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ackground w:color="ffffff">
    <v:background id="_x0000_s1025" w:themeColor="background1"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0528"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4928"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alt="&quot;&quot;" style="width:1596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021253A9">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3059249</wp:posOffset>
                </wp:positionH>
                <wp:positionV relativeFrom="paragraph">
                  <wp:posOffset>264795</wp:posOffset>
                </wp:positionV>
                <wp:extent cx="0" cy="3184071"/>
                <wp:effectExtent l="25400" t="0" r="25400" b="2921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184071"/>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7456" from="240.9pt,20.85pt" to="240.9pt,271.55pt" strokecolor="white"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807744" behindDoc="0" locked="0" layoutInCell="1" allowOverlap="1">
                <wp:simplePos x="0" y="0"/>
                <wp:positionH relativeFrom="column">
                  <wp:posOffset>315141</wp:posOffset>
                </wp:positionH>
                <wp:positionV relativeFrom="paragraph">
                  <wp:posOffset>1853202</wp:posOffset>
                </wp:positionV>
                <wp:extent cx="2576286" cy="0"/>
                <wp:effectExtent l="12700" t="12700" r="1905" b="12700"/>
                <wp:wrapNone/>
                <wp:docPr id="2109031420" name="מחבר ישר 2"/>
                <wp:cNvGraphicFramePr/>
                <a:graphic xmlns:a="http://schemas.openxmlformats.org/drawingml/2006/main">
                  <a:graphicData uri="http://schemas.microsoft.com/office/word/2010/wordprocessingShape">
                    <wps:wsp xmlns:wps="http://schemas.microsoft.com/office/word/2010/wordprocessingShape">
                      <wps:cNvCnPr/>
                      <wps:spPr>
                        <a:xfrm flipH="1">
                          <a:off x="0" y="0"/>
                          <a:ext cx="2576286"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מחבר ישר 2" o:spid="_x0000_s1030" style="flip:x;mso-width-percent:0;mso-width-relative:margin;mso-wrap-distance-bottom:0;mso-wrap-distance-left:9pt;mso-wrap-distance-right:9pt;mso-wrap-distance-top:0;mso-wrap-style:square;position:absolute;visibility:visible;z-index:251808768" from="24.8pt,145.9pt" to="227.65pt,145.9pt" strokecolor="white"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184150</wp:posOffset>
                </wp:positionH>
                <wp:positionV relativeFrom="paragraph">
                  <wp:posOffset>337820</wp:posOffset>
                </wp:positionV>
                <wp:extent cx="4290060" cy="3502025"/>
                <wp:effectExtent l="0" t="0" r="2540" b="3175"/>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90060" cy="3502025"/>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E344C7" w:rsidP="00E344C7" w14:textId="77777777">
                            <w:pPr>
                              <w:ind w:left="2268"/>
                              <w:rPr>
                                <w:rtl/>
                              </w:rPr>
                            </w:pPr>
                            <w:r w:rsidRPr="00DE79B8">
                              <w:rPr>
                                <w:rFonts w:ascii="Tahoma" w:hAnsi="Tahoma" w:cs="Tahoma"/>
                                <w:sz w:val="18"/>
                                <w:szCs w:val="18"/>
                                <w:rtl/>
                              </w:rPr>
                              <w:t>מבקר המדינה | התשפ"ד-2024</w:t>
                            </w:r>
                          </w:p>
                          <w:p w:rsidR="00E344C7" w:rsidP="00E344C7" w14:textId="77777777">
                            <w:pPr>
                              <w:ind w:left="2268"/>
                              <w:rPr>
                                <w:rtl/>
                              </w:rPr>
                            </w:pPr>
                          </w:p>
                          <w:p w:rsidR="00E344C7" w:rsidP="00E344C7" w14:textId="77777777">
                            <w:pPr>
                              <w:ind w:left="2268"/>
                              <w:rPr>
                                <w:rtl/>
                              </w:rPr>
                            </w:pPr>
                          </w:p>
                          <w:p w:rsidR="00E344C7" w:rsidP="00E344C7" w14:textId="77777777">
                            <w:pPr>
                              <w:ind w:left="2268"/>
                              <w:rPr>
                                <w:rtl/>
                              </w:rPr>
                            </w:pPr>
                          </w:p>
                          <w:p w:rsidR="00E344C7" w:rsidRPr="005924BA" w:rsidP="00E344C7" w14:textId="77777777">
                            <w:pPr>
                              <w:pStyle w:val="-1"/>
                              <w:rPr>
                                <w:spacing w:val="-8"/>
                                <w:rtl/>
                              </w:rPr>
                            </w:pPr>
                            <w:r w:rsidRPr="005924BA">
                              <w:rPr>
                                <w:rFonts w:hint="cs"/>
                                <w:spacing w:val="-8"/>
                                <w:rtl/>
                              </w:rPr>
                              <w:t xml:space="preserve">משרד </w:t>
                            </w:r>
                            <w:r>
                              <w:rPr>
                                <w:rFonts w:hint="cs"/>
                                <w:spacing w:val="-8"/>
                                <w:rtl/>
                              </w:rPr>
                              <w:t>התחבורה והבטיחות בדרכים</w:t>
                            </w:r>
                            <w:r w:rsidRPr="005924BA">
                              <w:rPr>
                                <w:rFonts w:hint="cs"/>
                                <w:spacing w:val="-8"/>
                                <w:rtl/>
                              </w:rPr>
                              <w:t xml:space="preserve"> </w:t>
                            </w:r>
                          </w:p>
                          <w:p w:rsidR="00E344C7" w:rsidRPr="000F5023" w:rsidP="00E344C7" w14:textId="6F685A04">
                            <w:pPr>
                              <w:pStyle w:val="a32"/>
                              <w:bidi/>
                              <w:spacing w:before="120"/>
                              <w:rPr>
                                <w:rtl/>
                              </w:rPr>
                            </w:pPr>
                            <w:r>
                              <w:rPr>
                                <w:rFonts w:hint="cs"/>
                                <w:rtl/>
                              </w:rPr>
                              <w:t xml:space="preserve">בטיחות בדרכים </w:t>
                            </w:r>
                            <w:r w:rsidR="00D65ACC">
                              <w:rPr>
                                <w:rFonts w:hint="cs"/>
                                <w:rtl/>
                              </w:rPr>
                              <w:t>-</w:t>
                            </w:r>
                            <w:r>
                              <w:rPr>
                                <w:rFonts w:hint="cs"/>
                                <w:rtl/>
                              </w:rPr>
                              <w:t xml:space="preserve"> דוח מיוחד</w:t>
                            </w:r>
                          </w:p>
                          <w:p w:rsidR="00C30482" w:rsidRPr="000F5023" w:rsidP="00E344C7" w14:textId="0D6C614A">
                            <w:pPr>
                              <w:ind w:left="2268"/>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alt="&quot;&quot;" style="width:337.8pt;height:275.75pt;margin-top:26.6pt;margin-left:14.5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E344C7" w:rsidP="00E344C7" w14:paraId="11DD18AC" w14:textId="77777777">
                      <w:pPr>
                        <w:ind w:left="2268"/>
                        <w:rPr>
                          <w:rtl/>
                        </w:rPr>
                      </w:pPr>
                      <w:r w:rsidRPr="00DE79B8">
                        <w:rPr>
                          <w:rFonts w:ascii="Tahoma" w:hAnsi="Tahoma" w:cs="Tahoma"/>
                          <w:sz w:val="18"/>
                          <w:szCs w:val="18"/>
                          <w:rtl/>
                        </w:rPr>
                        <w:t>מבקר המדינה | התשפ"ד-2024</w:t>
                      </w:r>
                    </w:p>
                    <w:p w:rsidR="00E344C7" w:rsidP="00E344C7" w14:paraId="6A082838" w14:textId="77777777">
                      <w:pPr>
                        <w:ind w:left="2268"/>
                        <w:rPr>
                          <w:rtl/>
                        </w:rPr>
                      </w:pPr>
                    </w:p>
                    <w:p w:rsidR="00E344C7" w:rsidP="00E344C7" w14:paraId="55FBCCDA" w14:textId="77777777">
                      <w:pPr>
                        <w:ind w:left="2268"/>
                        <w:rPr>
                          <w:rtl/>
                        </w:rPr>
                      </w:pPr>
                    </w:p>
                    <w:p w:rsidR="00E344C7" w:rsidP="00E344C7" w14:paraId="37EE9F3D" w14:textId="77777777">
                      <w:pPr>
                        <w:ind w:left="2268"/>
                        <w:rPr>
                          <w:rtl/>
                        </w:rPr>
                      </w:pPr>
                    </w:p>
                    <w:p w:rsidR="00E344C7" w:rsidRPr="005924BA" w:rsidP="00E344C7" w14:paraId="585FAB0B" w14:textId="77777777">
                      <w:pPr>
                        <w:pStyle w:val="-1"/>
                        <w:rPr>
                          <w:spacing w:val="-8"/>
                          <w:rtl/>
                        </w:rPr>
                      </w:pPr>
                      <w:r w:rsidRPr="005924BA">
                        <w:rPr>
                          <w:rFonts w:hint="cs"/>
                          <w:spacing w:val="-8"/>
                          <w:rtl/>
                        </w:rPr>
                        <w:t xml:space="preserve">משרד </w:t>
                      </w:r>
                      <w:r>
                        <w:rPr>
                          <w:rFonts w:hint="cs"/>
                          <w:spacing w:val="-8"/>
                          <w:rtl/>
                        </w:rPr>
                        <w:t>התחבורה והבטיחות בדרכים</w:t>
                      </w:r>
                      <w:r w:rsidRPr="005924BA">
                        <w:rPr>
                          <w:rFonts w:hint="cs"/>
                          <w:spacing w:val="-8"/>
                          <w:rtl/>
                        </w:rPr>
                        <w:t xml:space="preserve"> </w:t>
                      </w:r>
                    </w:p>
                    <w:p w:rsidR="00E344C7" w:rsidRPr="000F5023" w:rsidP="00E344C7" w14:paraId="6931B490" w14:textId="6F685A04">
                      <w:pPr>
                        <w:pStyle w:val="a32"/>
                        <w:bidi/>
                        <w:spacing w:before="120"/>
                        <w:rPr>
                          <w:rtl/>
                        </w:rPr>
                      </w:pPr>
                      <w:r>
                        <w:rPr>
                          <w:rFonts w:hint="cs"/>
                          <w:rtl/>
                        </w:rPr>
                        <w:t xml:space="preserve">בטיחות בדרכים </w:t>
                      </w:r>
                      <w:r w:rsidR="00D65ACC">
                        <w:rPr>
                          <w:rFonts w:hint="cs"/>
                          <w:rtl/>
                        </w:rPr>
                        <w:t>-</w:t>
                      </w:r>
                      <w:r>
                        <w:rPr>
                          <w:rFonts w:hint="cs"/>
                          <w:rtl/>
                        </w:rPr>
                        <w:t xml:space="preserve"> דוח מיוחד</w:t>
                      </w:r>
                    </w:p>
                    <w:p w:rsidR="00C30482" w:rsidRPr="000F5023" w:rsidP="00E344C7" w14:paraId="5BE5E625" w14:textId="0D6C614A">
                      <w:pPr>
                        <w:ind w:left="2268"/>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248AD172">
      <w:pPr>
        <w:spacing w:line="240" w:lineRule="atLeast"/>
        <w:jc w:val="center"/>
        <w:rPr>
          <w:rFonts w:ascii="Tahoma" w:hAnsi="Tahoma" w:cs="Tahoma"/>
          <w:sz w:val="22"/>
          <w:szCs w:val="22"/>
          <w:rtl/>
        </w:rPr>
      </w:pPr>
    </w:p>
    <w:p w:rsidR="00E35DF9" w:rsidRPr="00406E80" w:rsidP="008D2388" w14:paraId="5F398D7B" w14:textId="186073A2">
      <w:pPr>
        <w:spacing w:line="240" w:lineRule="atLeast"/>
        <w:jc w:val="center"/>
        <w:rPr>
          <w:rFonts w:ascii="Tahoma" w:hAnsi="Tahoma" w:cs="Tahoma"/>
          <w:color w:val="C6D9F1"/>
          <w:sz w:val="22"/>
          <w:szCs w:val="22"/>
          <w:rtl/>
        </w:rPr>
      </w:pPr>
    </w:p>
    <w:p w:rsidR="008C0B8B" w:rsidP="008D2388" w14:paraId="1D311F15" w14:textId="7709F23B">
      <w:pPr>
        <w:spacing w:line="240" w:lineRule="atLeast"/>
        <w:jc w:val="center"/>
        <w:rPr>
          <w:rFonts w:ascii="Tahoma" w:hAnsi="Tahoma" w:cs="Tahoma"/>
          <w:sz w:val="22"/>
          <w:szCs w:val="22"/>
          <w:rtl/>
        </w:rPr>
      </w:pPr>
    </w:p>
    <w:p w:rsidR="008C0B8B" w:rsidP="008D2388" w14:paraId="1AC7C61F" w14:textId="4AE1053A">
      <w:pPr>
        <w:spacing w:line="240" w:lineRule="atLeast"/>
        <w:jc w:val="center"/>
        <w:rPr>
          <w:rFonts w:ascii="Tahoma" w:hAnsi="Tahoma" w:cs="Tahoma"/>
          <w:sz w:val="22"/>
          <w:szCs w:val="22"/>
          <w:rtl/>
        </w:rPr>
      </w:pPr>
    </w:p>
    <w:p w:rsidR="00E35DF9" w:rsidP="008D2388" w14:paraId="1081EBD1" w14:textId="34058737">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-1600601</wp:posOffset>
                </wp:positionH>
                <wp:positionV relativeFrom="paragraph">
                  <wp:posOffset>-1791971</wp:posOffset>
                </wp:positionV>
                <wp:extent cx="7601578" cy="10315074"/>
                <wp:effectExtent l="0" t="0" r="635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03150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812.2pt;margin-top:-141.1pt;margin-left:-126.05pt;flip:y;mso-height-percent:0;mso-height-relative:margin;mso-width-percent:0;mso-width-relative:margin;mso-wrap-distance-bottom:0;mso-wrap-distance-left:9pt;mso-wrap-distance-right:9pt;mso-wrap-distance-top:0;mso-wrap-style:square;position:absolute;visibility:visible;v-text-anchor:middle;z-index:251669504"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P="00AF3B73" w14:paraId="4ED3AA37" w14:textId="6BAE9102">
      <w:pPr>
        <w:pStyle w:val="7329"/>
        <w:spacing w:after="1080"/>
        <w:rPr>
          <w:rtl/>
        </w:rPr>
      </w:pPr>
      <w:r w:rsidRPr="00802F2E">
        <w:rPr>
          <w:noProof/>
          <w:rtl/>
        </w:rPr>
        <w:drawing>
          <wp:anchor distT="0" distB="0" distL="114300" distR="114300" simplePos="0" relativeHeight="251679744" behindDoc="0" locked="0" layoutInCell="1" allowOverlap="1">
            <wp:simplePos x="0" y="0"/>
            <wp:positionH relativeFrom="column">
              <wp:posOffset>3315970</wp:posOffset>
            </wp:positionH>
            <wp:positionV relativeFrom="paragraph">
              <wp:posOffset>857016</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02F2E" w:rsidR="007C7D40">
        <w:rPr>
          <w:noProof/>
          <w:rtl/>
        </w:rPr>
        <mc:AlternateContent>
          <mc:Choice Requires="wps">
            <w:drawing>
              <wp:anchor distT="0" distB="0" distL="114300" distR="114300" simplePos="0" relativeHeight="251672576"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alt="&quot;&quot;" style="width:15.3pt;height:446.2pt;margin-top:17.9pt;margin-left:-51.6pt;flip:y;mso-height-percent:0;mso-height-relative:margin;mso-width-percent:0;mso-width-relative:margin;mso-wrap-distance-bottom:0;mso-wrap-distance-left:9pt;mso-wrap-distance-right:9pt;mso-wrap-distance-top:0;mso-wrap-style:square;position:absolute;visibility:visible;v-text-anchor:middle;z-index:251673600" fillcolor="#00305f" stroked="f" strokeweight="1.25pt"/>
            </w:pict>
          </mc:Fallback>
        </mc:AlternateContent>
      </w:r>
      <w:r w:rsidRPr="005924BA" w:rsidR="005924BA">
        <w:rPr>
          <w:noProof/>
          <w:rtl/>
        </w:rPr>
        <w:t xml:space="preserve">בטיחות בדרכים </w:t>
      </w:r>
      <w:r w:rsidR="00D65ACC">
        <w:rPr>
          <w:rFonts w:hint="cs"/>
          <w:noProof/>
          <w:rtl/>
        </w:rPr>
        <w:t>-</w:t>
      </w:r>
      <w:r w:rsidRPr="005924BA" w:rsidR="005924BA">
        <w:rPr>
          <w:noProof/>
          <w:rtl/>
        </w:rPr>
        <w:t xml:space="preserve"> דוח מיוחד</w:t>
      </w:r>
      <w:r w:rsidR="005924BA">
        <w:rPr>
          <w:rFonts w:hint="cs"/>
          <w:rtl/>
        </w:rPr>
        <w:t xml:space="preserve"> </w:t>
      </w:r>
    </w:p>
    <w:p w:rsidR="00F928C5" w:rsidRPr="00F105AA" w:rsidP="00B26447" w14:paraId="6BCF12D3" w14:textId="77777777">
      <w:pPr>
        <w:pStyle w:val="7392"/>
        <w:spacing w:before="1200"/>
        <w:rPr>
          <w:rtl/>
        </w:rPr>
      </w:pPr>
      <w:r w:rsidRPr="00F105AA">
        <w:rPr>
          <w:rtl/>
        </w:rPr>
        <w:t>תאונות דרכים הן מגורמי המוות העיקריים במדינת ישראל</w:t>
      </w:r>
      <w:r w:rsidRPr="00F105AA">
        <w:rPr>
          <w:rFonts w:hint="cs"/>
          <w:rtl/>
        </w:rPr>
        <w:t>, ומשכך המאבק בהן הוא משימה לאומית.</w:t>
      </w:r>
      <w:r w:rsidRPr="00F105AA">
        <w:rPr>
          <w:rtl/>
        </w:rPr>
        <w:t xml:space="preserve"> מאז הקמת</w:t>
      </w:r>
      <w:r w:rsidRPr="00F105AA">
        <w:rPr>
          <w:rFonts w:hint="cs"/>
          <w:rtl/>
        </w:rPr>
        <w:t xml:space="preserve"> המדינ</w:t>
      </w:r>
      <w:r w:rsidRPr="00F105AA">
        <w:rPr>
          <w:rtl/>
        </w:rPr>
        <w:t>ה ועד סוף שנת 2022 נהרגו בתאונות דרכים 32,632 בני אדם</w:t>
      </w:r>
      <w:r w:rsidRPr="00F105AA">
        <w:rPr>
          <w:rFonts w:hint="cs"/>
          <w:rtl/>
        </w:rPr>
        <w:t>, 351 מהם בשנת 2022</w:t>
      </w:r>
      <w:r w:rsidRPr="00F105AA">
        <w:rPr>
          <w:rtl/>
        </w:rPr>
        <w:t xml:space="preserve">. נוסף </w:t>
      </w:r>
      <w:r w:rsidRPr="00F105AA">
        <w:rPr>
          <w:rFonts w:hint="cs"/>
          <w:rtl/>
        </w:rPr>
        <w:t>ע</w:t>
      </w:r>
      <w:r w:rsidRPr="00F105AA">
        <w:rPr>
          <w:rtl/>
        </w:rPr>
        <w:t>ל</w:t>
      </w:r>
      <w:r w:rsidRPr="00F105AA">
        <w:rPr>
          <w:rFonts w:hint="cs"/>
          <w:rtl/>
        </w:rPr>
        <w:t xml:space="preserve"> ה</w:t>
      </w:r>
      <w:r w:rsidRPr="00F105AA">
        <w:rPr>
          <w:rtl/>
        </w:rPr>
        <w:t xml:space="preserve">הרוגים, התאונות </w:t>
      </w:r>
      <w:r w:rsidRPr="00F105AA">
        <w:rPr>
          <w:rFonts w:hint="cs"/>
          <w:rtl/>
        </w:rPr>
        <w:t>גורמות</w:t>
      </w:r>
      <w:r w:rsidRPr="00F105AA">
        <w:rPr>
          <w:rtl/>
        </w:rPr>
        <w:t xml:space="preserve"> למאות אלפי נפגעים ו</w:t>
      </w:r>
      <w:r w:rsidRPr="00F105AA">
        <w:rPr>
          <w:rFonts w:hint="cs"/>
          <w:rtl/>
        </w:rPr>
        <w:t>ל</w:t>
      </w:r>
      <w:r w:rsidRPr="00F105AA">
        <w:rPr>
          <w:rtl/>
        </w:rPr>
        <w:t>נזק כלכלי רב למדינה. ממשלות ישראל לדורותיהן קיבלו במשך השנים החלטות רבות בנושא המאבק בתאונות הדרכים. כמו כן הוקמו ועדות ציבוריות ופרלמנטריות, ובהן הוועדה הציבורית להכנת תוכנית לאומית רב-שנתית לבטיחות בדרכים בראשות ד</w:t>
      </w:r>
      <w:r w:rsidRPr="00F105AA">
        <w:rPr>
          <w:rFonts w:hint="cs"/>
          <w:rtl/>
        </w:rPr>
        <w:t>"</w:t>
      </w:r>
      <w:r w:rsidRPr="00F105AA">
        <w:rPr>
          <w:rtl/>
        </w:rPr>
        <w:t xml:space="preserve">ר יעקב </w:t>
      </w:r>
      <w:r w:rsidRPr="00F105AA">
        <w:rPr>
          <w:rtl/>
        </w:rPr>
        <w:t>שיינין</w:t>
      </w:r>
      <w:r w:rsidRPr="00F105AA">
        <w:rPr>
          <w:rtl/>
        </w:rPr>
        <w:t xml:space="preserve"> (ועדת </w:t>
      </w:r>
      <w:r w:rsidRPr="00F105AA">
        <w:rPr>
          <w:rtl/>
        </w:rPr>
        <w:t>שיינין</w:t>
      </w:r>
      <w:r w:rsidRPr="00F105AA">
        <w:rPr>
          <w:rtl/>
        </w:rPr>
        <w:t xml:space="preserve">). בעקבות הדוח שהגישה ועדה זו בשנת 2005 (התוכנית הלאומית מ-2005 או המלצות ועדת </w:t>
      </w:r>
      <w:r w:rsidRPr="00F105AA">
        <w:rPr>
          <w:rtl/>
        </w:rPr>
        <w:t>שיינין</w:t>
      </w:r>
      <w:r w:rsidRPr="00F105AA">
        <w:rPr>
          <w:rtl/>
        </w:rPr>
        <w:t xml:space="preserve">), נחקק חוק הרשות הלאומית לבטיחות בדרכים (הוראת שעה), התשס"ו-2006 (חוק </w:t>
      </w:r>
      <w:r w:rsidRPr="00F105AA">
        <w:rPr>
          <w:rtl/>
        </w:rPr>
        <w:t>הרלב"ד</w:t>
      </w:r>
      <w:r w:rsidRPr="00F105AA">
        <w:rPr>
          <w:rtl/>
        </w:rPr>
        <w:t xml:space="preserve">), </w:t>
      </w:r>
      <w:r w:rsidRPr="00F105AA">
        <w:rPr>
          <w:rFonts w:hint="cs"/>
          <w:rtl/>
        </w:rPr>
        <w:t>ש</w:t>
      </w:r>
      <w:r w:rsidRPr="00F105AA">
        <w:rPr>
          <w:rtl/>
        </w:rPr>
        <w:t>בו שר התחבורה הוגדר "שר התחבורה והבטיחות בדרכים"</w:t>
      </w:r>
      <w:r w:rsidRPr="00F105AA">
        <w:rPr>
          <w:rFonts w:hint="cs"/>
          <w:rtl/>
        </w:rPr>
        <w:t>,</w:t>
      </w:r>
      <w:r w:rsidRPr="00F105AA">
        <w:rPr>
          <w:rtl/>
        </w:rPr>
        <w:t xml:space="preserve"> ועל פי הוראותיו הוקמה הרשות הלאומית לבטיחות בדרכים (</w:t>
      </w:r>
      <w:r w:rsidRPr="00F105AA">
        <w:rPr>
          <w:rtl/>
        </w:rPr>
        <w:t>הרלב"ד</w:t>
      </w:r>
      <w:r w:rsidRPr="00F105AA">
        <w:rPr>
          <w:rtl/>
        </w:rPr>
        <w:t xml:space="preserve"> או הרשות). </w:t>
      </w:r>
      <w:r w:rsidRPr="00F105AA">
        <w:rPr>
          <w:rFonts w:hint="cs"/>
          <w:rtl/>
        </w:rPr>
        <w:t>הרלב"ד</w:t>
      </w:r>
      <w:r w:rsidRPr="00F105AA">
        <w:rPr>
          <w:rFonts w:hint="cs"/>
          <w:rtl/>
        </w:rPr>
        <w:t xml:space="preserve"> החלה לפעול בשנת 2008.</w:t>
      </w:r>
    </w:p>
    <w:p w:rsidR="00F928C5" w:rsidRPr="00F105AA" w:rsidP="00F928C5" w14:paraId="02122BDB" w14:textId="77777777">
      <w:pPr>
        <w:pStyle w:val="7392"/>
        <w:rPr>
          <w:rtl/>
        </w:rPr>
      </w:pPr>
      <w:r w:rsidRPr="00F105AA">
        <w:rPr>
          <w:rtl/>
        </w:rPr>
        <w:t xml:space="preserve">נהוג לחלק את הגורמים העיקריים להתרחשות תאונות דרכים לשלוש קטגוריות: </w:t>
      </w:r>
      <w:r w:rsidRPr="00F928C5">
        <w:rPr>
          <w:b/>
          <w:bCs/>
          <w:rtl/>
        </w:rPr>
        <w:t>(א</w:t>
      </w:r>
      <w:r w:rsidRPr="00F928C5">
        <w:rPr>
          <w:rFonts w:hint="cs"/>
          <w:b/>
          <w:bCs/>
          <w:rtl/>
        </w:rPr>
        <w:t>)</w:t>
      </w:r>
      <w:r w:rsidRPr="00F928C5">
        <w:rPr>
          <w:b/>
          <w:bCs/>
          <w:rtl/>
        </w:rPr>
        <w:t xml:space="preserve"> הגורם האנושי </w:t>
      </w:r>
      <w:r w:rsidRPr="00F928C5">
        <w:rPr>
          <w:rFonts w:hint="cs"/>
          <w:b/>
          <w:bCs/>
          <w:rtl/>
        </w:rPr>
        <w:t>-</w:t>
      </w:r>
      <w:r w:rsidRPr="00F105AA">
        <w:rPr>
          <w:rtl/>
        </w:rPr>
        <w:t xml:space="preserve"> </w:t>
      </w:r>
      <w:r w:rsidRPr="00F105AA">
        <w:rPr>
          <w:rFonts w:hint="cs"/>
          <w:rtl/>
        </w:rPr>
        <w:t xml:space="preserve">גורם הכולל </w:t>
      </w:r>
      <w:r w:rsidRPr="00F105AA">
        <w:rPr>
          <w:rtl/>
        </w:rPr>
        <w:t>בין היתר כשלים בהכשרת הנהגים, טעויות אנוש, רשלנות, אי-ציות לחוקי התנועה, נהיגה מסוכנת, נהיג</w:t>
      </w:r>
      <w:r w:rsidRPr="00F105AA">
        <w:rPr>
          <w:rFonts w:hint="cs"/>
          <w:rtl/>
        </w:rPr>
        <w:t>ה</w:t>
      </w:r>
      <w:r w:rsidRPr="00F105AA">
        <w:rPr>
          <w:rtl/>
        </w:rPr>
        <w:t xml:space="preserve"> </w:t>
      </w:r>
      <w:r w:rsidRPr="00F105AA">
        <w:rPr>
          <w:rFonts w:hint="cs"/>
          <w:rtl/>
        </w:rPr>
        <w:t>ב</w:t>
      </w:r>
      <w:r w:rsidRPr="00F105AA">
        <w:rPr>
          <w:rtl/>
        </w:rPr>
        <w:t>השפעת אלכוהול וסמים</w:t>
      </w:r>
      <w:r w:rsidRPr="00F105AA">
        <w:rPr>
          <w:rFonts w:hint="cs"/>
          <w:rtl/>
        </w:rPr>
        <w:t xml:space="preserve">. בקטגוריה זו </w:t>
      </w:r>
      <w:r w:rsidRPr="00F105AA">
        <w:rPr>
          <w:rtl/>
        </w:rPr>
        <w:t>אכיפה מספקת וענישה מרתיעה</w:t>
      </w:r>
      <w:r w:rsidRPr="00F105AA">
        <w:rPr>
          <w:rFonts w:hint="cs"/>
          <w:rtl/>
        </w:rPr>
        <w:t xml:space="preserve"> עשויות לצמצם את היקף התאונות</w:t>
      </w:r>
      <w:r w:rsidRPr="00F105AA">
        <w:rPr>
          <w:rtl/>
        </w:rPr>
        <w:t xml:space="preserve">; </w:t>
      </w:r>
      <w:r w:rsidRPr="00F928C5">
        <w:rPr>
          <w:b/>
          <w:bCs/>
          <w:rtl/>
        </w:rPr>
        <w:t>(ב</w:t>
      </w:r>
      <w:r w:rsidRPr="00F928C5">
        <w:rPr>
          <w:rFonts w:hint="cs"/>
          <w:b/>
          <w:bCs/>
          <w:rtl/>
        </w:rPr>
        <w:t>)</w:t>
      </w:r>
      <w:r w:rsidRPr="00F928C5">
        <w:rPr>
          <w:b/>
          <w:bCs/>
          <w:rtl/>
        </w:rPr>
        <w:t xml:space="preserve"> הגורם התשתיתי </w:t>
      </w:r>
      <w:r w:rsidRPr="00F928C5">
        <w:rPr>
          <w:rFonts w:hint="cs"/>
          <w:b/>
          <w:bCs/>
          <w:rtl/>
        </w:rPr>
        <w:t>-</w:t>
      </w:r>
      <w:r w:rsidRPr="00F105AA">
        <w:rPr>
          <w:rtl/>
        </w:rPr>
        <w:t xml:space="preserve"> </w:t>
      </w:r>
      <w:r w:rsidRPr="00F105AA">
        <w:rPr>
          <w:rFonts w:hint="cs"/>
          <w:rtl/>
        </w:rPr>
        <w:t xml:space="preserve">גורם הכולל </w:t>
      </w:r>
      <w:r w:rsidRPr="00F105AA">
        <w:rPr>
          <w:rtl/>
        </w:rPr>
        <w:t>בין היתר תכנון לקוי, אי</w:t>
      </w:r>
      <w:r w:rsidRPr="00F105AA">
        <w:rPr>
          <w:rFonts w:hint="cs"/>
          <w:rtl/>
        </w:rPr>
        <w:t>-</w:t>
      </w:r>
      <w:r w:rsidRPr="00F105AA">
        <w:rPr>
          <w:rtl/>
        </w:rPr>
        <w:t xml:space="preserve">טיפול במוקדי סיכון, שולי דרך צרים, רמת תחזוקה נמוכה של כבישים, מחסור בחניוני מנוחה; </w:t>
      </w:r>
      <w:r w:rsidRPr="00F928C5">
        <w:rPr>
          <w:b/>
          <w:bCs/>
          <w:rtl/>
        </w:rPr>
        <w:t>(ג</w:t>
      </w:r>
      <w:r w:rsidRPr="00F928C5">
        <w:rPr>
          <w:rFonts w:hint="cs"/>
          <w:b/>
          <w:bCs/>
          <w:rtl/>
        </w:rPr>
        <w:t>)</w:t>
      </w:r>
      <w:r w:rsidRPr="00F928C5">
        <w:rPr>
          <w:b/>
          <w:bCs/>
          <w:rtl/>
        </w:rPr>
        <w:t xml:space="preserve"> גורם הרכב</w:t>
      </w:r>
      <w:r w:rsidRPr="00F105AA">
        <w:rPr>
          <w:rtl/>
        </w:rPr>
        <w:t xml:space="preserve"> </w:t>
      </w:r>
      <w:r w:rsidRPr="00F105AA">
        <w:rPr>
          <w:rFonts w:hint="cs"/>
          <w:rtl/>
        </w:rPr>
        <w:t>-</w:t>
      </w:r>
      <w:r w:rsidRPr="00F105AA">
        <w:rPr>
          <w:rtl/>
        </w:rPr>
        <w:t xml:space="preserve"> </w:t>
      </w:r>
      <w:r w:rsidRPr="00F105AA">
        <w:rPr>
          <w:rFonts w:hint="cs"/>
          <w:rtl/>
        </w:rPr>
        <w:t>גורם הכולל בין היתר "</w:t>
      </w:r>
      <w:r w:rsidRPr="00F105AA">
        <w:rPr>
          <w:rtl/>
        </w:rPr>
        <w:t>שטחים מתים</w:t>
      </w:r>
      <w:r w:rsidRPr="00F105AA">
        <w:rPr>
          <w:rFonts w:hint="cs"/>
          <w:rtl/>
        </w:rPr>
        <w:t>"</w:t>
      </w:r>
      <w:r w:rsidRPr="00F105AA">
        <w:rPr>
          <w:rtl/>
        </w:rPr>
        <w:t>, ה</w:t>
      </w:r>
      <w:r w:rsidRPr="00F105AA">
        <w:rPr>
          <w:rFonts w:hint="cs"/>
          <w:rtl/>
        </w:rPr>
        <w:t>י</w:t>
      </w:r>
      <w:r w:rsidRPr="00F105AA">
        <w:rPr>
          <w:rtl/>
        </w:rPr>
        <w:t>עדר מערכות טכנולוגיות למניעת תאונות ורמת תחזוקה נמוכה של רכבים.</w:t>
      </w:r>
    </w:p>
    <w:p w:rsidR="00F928C5" w:rsidRPr="00F105AA" w:rsidP="00F928C5" w14:paraId="0E292623" w14:textId="77777777">
      <w:pPr>
        <w:pStyle w:val="7392"/>
        <w:rPr>
          <w:rtl/>
        </w:rPr>
      </w:pPr>
      <w:r w:rsidRPr="00F105AA">
        <w:rPr>
          <w:rtl/>
        </w:rPr>
        <w:t>ריבוי הגורמים המשפיעים על היקף תאונות הדרכים הופך את המאבק בהן ל</w:t>
      </w:r>
      <w:r w:rsidRPr="00F105AA">
        <w:rPr>
          <w:rFonts w:hint="cs"/>
          <w:rtl/>
        </w:rPr>
        <w:t>ת</w:t>
      </w:r>
      <w:r w:rsidRPr="00F105AA">
        <w:rPr>
          <w:rtl/>
        </w:rPr>
        <w:t>הליך מורכב</w:t>
      </w:r>
      <w:r w:rsidRPr="00F105AA">
        <w:rPr>
          <w:rFonts w:hint="cs"/>
          <w:rtl/>
        </w:rPr>
        <w:t xml:space="preserve">: </w:t>
      </w:r>
      <w:r w:rsidRPr="00F105AA">
        <w:rPr>
          <w:rtl/>
        </w:rPr>
        <w:t xml:space="preserve">הטיפול בנושאים הנוגעים לבטיחות בדרכים מצוי בתחומי אחריותם של כמה גופים ממשלתיים, בהם משרד התחבורה והבטיחות בדרכים (משרד התחבורה או </w:t>
      </w:r>
      <w:r w:rsidRPr="00F105AA">
        <w:rPr>
          <w:rtl/>
        </w:rPr>
        <w:t>מת"ח</w:t>
      </w:r>
      <w:r w:rsidRPr="00F105AA">
        <w:rPr>
          <w:rtl/>
        </w:rPr>
        <w:t xml:space="preserve">), </w:t>
      </w:r>
      <w:r w:rsidRPr="00F105AA">
        <w:rPr>
          <w:rtl/>
        </w:rPr>
        <w:t>הרלב"ד</w:t>
      </w:r>
      <w:r w:rsidRPr="00F105AA">
        <w:rPr>
          <w:rtl/>
        </w:rPr>
        <w:t xml:space="preserve">, אגף התנועה במשטרת ישראל (להלן גם - המשטרה), משרד החינוך, משרד הבריאות, הנהלת בתי המשפט </w:t>
      </w:r>
      <w:r w:rsidRPr="00F105AA">
        <w:rPr>
          <w:rFonts w:hint="cs"/>
          <w:rtl/>
        </w:rPr>
        <w:t>וה</w:t>
      </w:r>
      <w:r w:rsidRPr="00F105AA">
        <w:rPr>
          <w:rtl/>
        </w:rPr>
        <w:t xml:space="preserve">רשויות </w:t>
      </w:r>
      <w:r w:rsidRPr="00F105AA">
        <w:rPr>
          <w:rFonts w:hint="cs"/>
          <w:rtl/>
        </w:rPr>
        <w:t>ה</w:t>
      </w:r>
      <w:r w:rsidRPr="00F105AA">
        <w:rPr>
          <w:rtl/>
        </w:rPr>
        <w:t xml:space="preserve">מקומיות. </w:t>
      </w:r>
    </w:p>
    <w:p w:rsidR="007F4A20" w:rsidRPr="00F16A67" w:rsidP="00F928C5" w14:paraId="0B41EED6" w14:textId="5BA8BB52">
      <w:pPr>
        <w:pStyle w:val="7392"/>
        <w:spacing w:after="600"/>
        <w:rPr>
          <w:rtl/>
        </w:rPr>
      </w:pPr>
      <w:r w:rsidRPr="00F105AA">
        <w:rPr>
          <w:rFonts w:hint="cs"/>
          <w:rtl/>
        </w:rPr>
        <w:t>אף</w:t>
      </w:r>
      <w:r w:rsidRPr="00F105AA">
        <w:rPr>
          <w:rtl/>
        </w:rPr>
        <w:t xml:space="preserve"> שזה שנים רבות סוגיית תאונות הדרכים נמצאת על סדר היום, הנתונים מראים כי הפעולות השונות שנקטו הממשלות בעשור האחרון אינן מצליחות להשפיע באופן מובהק על היקף התופעה ואינן מצליחות להקטין את מספר ההרוגים והנפגעים בתאונות הדרכים.</w:t>
      </w:r>
      <w:r w:rsidRPr="00F105AA">
        <w:rPr>
          <w:rFonts w:hint="cs"/>
          <w:rtl/>
        </w:rPr>
        <w:t xml:space="preserve"> </w:t>
      </w:r>
      <w:r w:rsidRPr="00F105AA">
        <w:rPr>
          <w:rtl/>
        </w:rPr>
        <w:t xml:space="preserve">חשיבות </w:t>
      </w:r>
      <w:r w:rsidRPr="00F105AA">
        <w:rPr>
          <w:rtl/>
        </w:rPr>
        <w:t>הסוגיה</w:t>
      </w:r>
      <w:r w:rsidRPr="00F105AA">
        <w:rPr>
          <w:rtl/>
        </w:rPr>
        <w:t xml:space="preserve"> והיעדר מגמה ברורה של שיפור </w:t>
      </w:r>
      <w:r w:rsidRPr="00F105AA">
        <w:rPr>
          <w:rFonts w:hint="cs"/>
          <w:rtl/>
        </w:rPr>
        <w:t>במשך</w:t>
      </w:r>
      <w:r w:rsidRPr="00F105AA">
        <w:rPr>
          <w:rtl/>
        </w:rPr>
        <w:t xml:space="preserve"> העשור האחרון הביאו את משרד מבקר המדינה </w:t>
      </w:r>
      <w:r w:rsidRPr="00F105AA">
        <w:rPr>
          <w:rtl/>
        </w:rPr>
        <w:t>לעקוב אחר הנושא ולבחון אותו במספר רב של דוחות ביקורת שפורסמו</w:t>
      </w:r>
      <w:r>
        <w:rPr>
          <w:vertAlign w:val="superscript"/>
          <w:rtl/>
        </w:rPr>
        <w:footnoteReference w:id="2"/>
      </w:r>
      <w:r w:rsidRPr="00F105AA">
        <w:rPr>
          <w:rFonts w:hint="cs"/>
          <w:rtl/>
        </w:rPr>
        <w:t xml:space="preserve">. </w:t>
      </w:r>
      <w:r w:rsidRPr="00F105AA">
        <w:rPr>
          <w:rFonts w:hint="eastAsia"/>
          <w:rtl/>
        </w:rPr>
        <w:t>דוח</w:t>
      </w:r>
      <w:r w:rsidRPr="00F105AA">
        <w:rPr>
          <w:rtl/>
        </w:rPr>
        <w:t xml:space="preserve"> </w:t>
      </w:r>
      <w:r w:rsidRPr="00F105AA">
        <w:rPr>
          <w:rFonts w:hint="eastAsia"/>
          <w:rtl/>
        </w:rPr>
        <w:t>זה</w:t>
      </w:r>
      <w:r w:rsidRPr="00F105AA">
        <w:rPr>
          <w:rtl/>
        </w:rPr>
        <w:t xml:space="preserve"> </w:t>
      </w:r>
      <w:r w:rsidRPr="00F105AA">
        <w:rPr>
          <w:rFonts w:hint="eastAsia"/>
          <w:rtl/>
        </w:rPr>
        <w:t>עוסק</w:t>
      </w:r>
      <w:r w:rsidRPr="00F105AA">
        <w:rPr>
          <w:rtl/>
        </w:rPr>
        <w:t xml:space="preserve"> </w:t>
      </w:r>
      <w:r w:rsidRPr="00F105AA">
        <w:rPr>
          <w:rFonts w:hint="eastAsia"/>
          <w:rtl/>
        </w:rPr>
        <w:t>באופן</w:t>
      </w:r>
      <w:r w:rsidRPr="00F105AA">
        <w:rPr>
          <w:rtl/>
        </w:rPr>
        <w:t xml:space="preserve"> </w:t>
      </w:r>
      <w:r w:rsidRPr="00F105AA">
        <w:rPr>
          <w:rFonts w:hint="eastAsia"/>
          <w:rtl/>
        </w:rPr>
        <w:t>מקיף</w:t>
      </w:r>
      <w:r w:rsidRPr="00F105AA">
        <w:rPr>
          <w:rtl/>
        </w:rPr>
        <w:t xml:space="preserve"> </w:t>
      </w:r>
      <w:r w:rsidRPr="00F105AA">
        <w:rPr>
          <w:rFonts w:hint="eastAsia"/>
          <w:rtl/>
        </w:rPr>
        <w:t>בפעולות</w:t>
      </w:r>
      <w:r w:rsidRPr="00F105AA">
        <w:rPr>
          <w:rtl/>
        </w:rPr>
        <w:t xml:space="preserve"> </w:t>
      </w:r>
      <w:r w:rsidRPr="00F105AA">
        <w:rPr>
          <w:rFonts w:hint="eastAsia"/>
          <w:rtl/>
        </w:rPr>
        <w:t>הממשלה</w:t>
      </w:r>
      <w:r w:rsidRPr="00F105AA">
        <w:rPr>
          <w:rtl/>
        </w:rPr>
        <w:t xml:space="preserve"> </w:t>
      </w:r>
      <w:r w:rsidRPr="00F105AA">
        <w:rPr>
          <w:rFonts w:hint="cs"/>
          <w:rtl/>
        </w:rPr>
        <w:t>בנושא הבטיחות בדרכים במהלך העשור האחרון</w:t>
      </w:r>
      <w:r w:rsidRPr="00F16A67" w:rsidR="0036097F">
        <w:rPr>
          <w:rFonts w:hint="cs"/>
          <w:rtl/>
        </w:rPr>
        <w:t>.</w:t>
      </w:r>
      <w:r w:rsidRPr="00F16A67" w:rsidR="00B61DE7">
        <w:rPr>
          <w:rtl/>
        </w:rPr>
        <w:t xml:space="preserve"> </w:t>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4624"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F928C5" w:rsidP="00F928C5" w14:paraId="1BEC6A71" w14:textId="77777777"/>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4"/>
        <w:gridCol w:w="277"/>
        <w:gridCol w:w="1508"/>
        <w:gridCol w:w="277"/>
        <w:gridCol w:w="1674"/>
        <w:gridCol w:w="277"/>
        <w:gridCol w:w="1663"/>
      </w:tblGrid>
      <w:tr w14:paraId="58B4726B" w14:textId="77777777" w:rsidTr="00F928C5">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49" w:type="pct"/>
            <w:tcBorders>
              <w:bottom w:val="single" w:sz="12" w:space="0" w:color="000000" w:themeColor="text1"/>
            </w:tcBorders>
            <w:vAlign w:val="bottom"/>
          </w:tcPr>
          <w:p w:rsidR="00F928C5" w:rsidRPr="00F928C5" w:rsidP="00F928C5" w14:paraId="320CB875" w14:textId="77777777">
            <w:pPr>
              <w:spacing w:after="60" w:line="240" w:lineRule="auto"/>
              <w:jc w:val="left"/>
              <w:rPr>
                <w:rFonts w:ascii="Tahoma" w:hAnsi="Tahoma" w:eastAsiaTheme="minorEastAsia" w:cs="Tahoma"/>
                <w:b/>
                <w:bCs/>
                <w:color w:val="0D0D0D" w:themeColor="text1" w:themeTint="F2"/>
                <w:spacing w:val="-10"/>
                <w:sz w:val="36"/>
                <w:szCs w:val="36"/>
                <w:rtl/>
              </w:rPr>
            </w:pPr>
            <w:r w:rsidRPr="00F928C5">
              <w:rPr>
                <w:rFonts w:ascii="Tahoma" w:hAnsi="Tahoma" w:eastAsiaTheme="minorEastAsia" w:cs="Tahoma" w:hint="cs"/>
                <w:b/>
                <w:bCs/>
                <w:color w:val="0D0D0D" w:themeColor="text1" w:themeTint="F2"/>
                <w:spacing w:val="-10"/>
                <w:sz w:val="36"/>
                <w:szCs w:val="36"/>
                <w:rtl/>
              </w:rPr>
              <w:t>351</w:t>
            </w:r>
            <w:r w:rsidRPr="00F928C5">
              <w:rPr>
                <w:rFonts w:ascii="Tahoma" w:hAnsi="Tahoma" w:eastAsiaTheme="minorEastAsia" w:cs="Tahoma"/>
                <w:b/>
                <w:bCs/>
                <w:color w:val="0D0D0D" w:themeColor="text1" w:themeTint="F2"/>
                <w:spacing w:val="-10"/>
                <w:sz w:val="36"/>
                <w:szCs w:val="36"/>
                <w:rtl/>
              </w:rPr>
              <w:t xml:space="preserve"> </w:t>
            </w:r>
            <w:r w:rsidRPr="00F928C5">
              <w:rPr>
                <w:rFonts w:ascii="Tahoma" w:hAnsi="Tahoma" w:eastAsiaTheme="minorEastAsia" w:cs="Tahoma" w:hint="cs"/>
                <w:b/>
                <w:bCs/>
                <w:color w:val="0D0D0D" w:themeColor="text1" w:themeTint="F2"/>
                <w:spacing w:val="-10"/>
                <w:sz w:val="26"/>
                <w:szCs w:val="26"/>
                <w:rtl/>
              </w:rPr>
              <w:t>הרוגים</w:t>
            </w:r>
            <w:r w:rsidRPr="00F928C5">
              <w:rPr>
                <w:rFonts w:ascii="Tahoma" w:hAnsi="Tahoma" w:eastAsiaTheme="minorEastAsia" w:cs="Tahoma" w:hint="cs"/>
                <w:b/>
                <w:bCs/>
                <w:color w:val="0D0D0D" w:themeColor="text1" w:themeTint="F2"/>
                <w:spacing w:val="-10"/>
                <w:sz w:val="36"/>
                <w:szCs w:val="36"/>
                <w:rtl/>
              </w:rPr>
              <w:t xml:space="preserve"> </w:t>
            </w:r>
          </w:p>
          <w:p w:rsidR="00420374" w:rsidRPr="00F928C5" w:rsidP="00F928C5" w14:paraId="23EB689E" w14:textId="2D0D297C">
            <w:pPr>
              <w:spacing w:after="60" w:line="240" w:lineRule="auto"/>
              <w:jc w:val="left"/>
              <w:rPr>
                <w:b/>
                <w:bCs/>
                <w:spacing w:val="-28"/>
                <w:rtl/>
              </w:rPr>
            </w:pPr>
            <w:r w:rsidRPr="00F928C5">
              <w:rPr>
                <w:rFonts w:ascii="Tahoma" w:hAnsi="Tahoma" w:eastAsiaTheme="minorEastAsia" w:cs="Tahoma" w:hint="cs"/>
                <w:b/>
                <w:bCs/>
                <w:color w:val="0D0D0D" w:themeColor="text1" w:themeTint="F2"/>
                <w:spacing w:val="-10"/>
                <w:sz w:val="26"/>
                <w:szCs w:val="26"/>
                <w:rtl/>
              </w:rPr>
              <w:t>ו-</w:t>
            </w:r>
            <w:r w:rsidRPr="00F928C5">
              <w:rPr>
                <w:rFonts w:ascii="Tahoma" w:hAnsi="Tahoma" w:eastAsiaTheme="minorEastAsia" w:cs="Tahoma"/>
                <w:b/>
                <w:bCs/>
                <w:color w:val="0D0D0D" w:themeColor="text1" w:themeTint="F2"/>
                <w:spacing w:val="-10"/>
                <w:sz w:val="36"/>
                <w:szCs w:val="36"/>
                <w:rtl/>
              </w:rPr>
              <w:t>2,607</w:t>
            </w:r>
            <w:r w:rsidRPr="00F928C5">
              <w:rPr>
                <w:rFonts w:ascii="Tahoma" w:hAnsi="Tahoma" w:eastAsiaTheme="minorEastAsia" w:cs="Tahoma" w:hint="cs"/>
                <w:b/>
                <w:bCs/>
                <w:color w:val="0D0D0D" w:themeColor="text1" w:themeTint="F2"/>
                <w:spacing w:val="-10"/>
                <w:sz w:val="36"/>
                <w:szCs w:val="36"/>
                <w:rtl/>
              </w:rPr>
              <w:t xml:space="preserve"> </w:t>
            </w:r>
            <w:r w:rsidRPr="00F928C5">
              <w:rPr>
                <w:rFonts w:ascii="Tahoma" w:hAnsi="Tahoma" w:eastAsiaTheme="minorEastAsia" w:cs="Tahoma" w:hint="cs"/>
                <w:b/>
                <w:bCs/>
                <w:color w:val="0D0D0D" w:themeColor="text1" w:themeTint="F2"/>
                <w:spacing w:val="-10"/>
                <w:sz w:val="26"/>
                <w:szCs w:val="26"/>
                <w:rtl/>
              </w:rPr>
              <w:t>פצועים</w:t>
            </w:r>
            <w:r w:rsidRPr="00F928C5">
              <w:rPr>
                <w:rFonts w:ascii="Tahoma" w:hAnsi="Tahoma" w:eastAsiaTheme="minorEastAsia" w:cs="Tahoma" w:hint="cs"/>
                <w:b/>
                <w:bCs/>
                <w:color w:val="0D0D0D" w:themeColor="text1" w:themeTint="F2"/>
                <w:spacing w:val="-10"/>
                <w:sz w:val="36"/>
                <w:szCs w:val="36"/>
                <w:rtl/>
              </w:rPr>
              <w:t xml:space="preserve"> </w:t>
            </w:r>
            <w:r w:rsidRPr="00F928C5">
              <w:rPr>
                <w:rFonts w:ascii="Tahoma" w:hAnsi="Tahoma" w:eastAsiaTheme="minorEastAsia" w:cs="Tahoma" w:hint="cs"/>
                <w:b/>
                <w:bCs/>
                <w:color w:val="0D0D0D" w:themeColor="text1" w:themeTint="F2"/>
                <w:spacing w:val="-10"/>
                <w:sz w:val="26"/>
                <w:szCs w:val="26"/>
                <w:rtl/>
              </w:rPr>
              <w:t>קשה</w:t>
            </w:r>
          </w:p>
        </w:tc>
        <w:tc>
          <w:tcPr>
            <w:tcW w:w="188" w:type="pct"/>
            <w:vAlign w:val="bottom"/>
          </w:tcPr>
          <w:p w:rsidR="00420374" w:rsidRPr="00F928C5" w:rsidP="00CA4EB1" w14:paraId="19192EA5" w14:textId="77777777">
            <w:pPr>
              <w:spacing w:before="120" w:after="60" w:line="240" w:lineRule="auto"/>
              <w:jc w:val="left"/>
              <w:rPr>
                <w:b/>
                <w:bCs/>
                <w:rtl/>
              </w:rPr>
            </w:pPr>
          </w:p>
        </w:tc>
        <w:tc>
          <w:tcPr>
            <w:tcW w:w="1023" w:type="pct"/>
            <w:tcBorders>
              <w:bottom w:val="single" w:sz="12" w:space="0" w:color="000000" w:themeColor="text1"/>
            </w:tcBorders>
            <w:vAlign w:val="bottom"/>
          </w:tcPr>
          <w:p w:rsidR="00420374" w:rsidRPr="00F928C5" w:rsidP="00CA4EB1" w14:paraId="761F4116" w14:textId="4C7800C7">
            <w:pPr>
              <w:pStyle w:val="2021"/>
              <w:spacing w:before="0" w:after="60"/>
              <w:rPr>
                <w:spacing w:val="-10"/>
                <w:rtl/>
              </w:rPr>
            </w:pPr>
            <w:r w:rsidRPr="00F928C5">
              <w:rPr>
                <w:rFonts w:hint="cs"/>
                <w:spacing w:val="-10"/>
                <w:sz w:val="26"/>
                <w:szCs w:val="26"/>
                <w:rtl/>
              </w:rPr>
              <w:t>עד</w:t>
            </w:r>
            <w:r w:rsidRPr="00F928C5">
              <w:rPr>
                <w:rFonts w:hint="cs"/>
                <w:spacing w:val="-10"/>
                <w:rtl/>
              </w:rPr>
              <w:t xml:space="preserve"> 300</w:t>
            </w:r>
            <w:r w:rsidRPr="00F928C5">
              <w:rPr>
                <w:spacing w:val="-10"/>
                <w:rtl/>
              </w:rPr>
              <w:t xml:space="preserve"> </w:t>
            </w:r>
            <w:r w:rsidRPr="00F928C5">
              <w:rPr>
                <w:rFonts w:hint="cs"/>
                <w:spacing w:val="-10"/>
                <w:sz w:val="26"/>
                <w:szCs w:val="26"/>
                <w:rtl/>
              </w:rPr>
              <w:t>הרוגים</w:t>
            </w:r>
          </w:p>
        </w:tc>
        <w:tc>
          <w:tcPr>
            <w:tcW w:w="188" w:type="pct"/>
            <w:vAlign w:val="bottom"/>
          </w:tcPr>
          <w:p w:rsidR="00420374" w:rsidRPr="00F928C5" w:rsidP="00CA4EB1" w14:paraId="2810DE55" w14:textId="77777777">
            <w:pPr>
              <w:spacing w:before="120" w:after="60" w:line="240" w:lineRule="auto"/>
              <w:jc w:val="left"/>
              <w:rPr>
                <w:b/>
                <w:bCs/>
                <w:rtl/>
              </w:rPr>
            </w:pPr>
          </w:p>
        </w:tc>
        <w:tc>
          <w:tcPr>
            <w:tcW w:w="1136" w:type="pct"/>
            <w:tcBorders>
              <w:bottom w:val="single" w:sz="12" w:space="0" w:color="000000" w:themeColor="text1"/>
            </w:tcBorders>
            <w:vAlign w:val="bottom"/>
          </w:tcPr>
          <w:p w:rsidR="00420374" w:rsidRPr="00F928C5" w:rsidP="00CA4EB1" w14:paraId="2A2E27BD" w14:textId="716E6CC8">
            <w:pPr>
              <w:pStyle w:val="2021"/>
              <w:spacing w:before="0" w:after="60"/>
              <w:rPr>
                <w:spacing w:val="-20"/>
                <w:sz w:val="24"/>
                <w:rtl/>
              </w:rPr>
            </w:pPr>
            <w:r w:rsidRPr="00F928C5">
              <w:rPr>
                <w:rFonts w:hint="cs"/>
                <w:spacing w:val="-10"/>
                <w:rtl/>
              </w:rPr>
              <w:t>16</w:t>
            </w:r>
            <w:r w:rsidRPr="00F928C5">
              <w:rPr>
                <w:rFonts w:hint="cs"/>
                <w:spacing w:val="-10"/>
                <w:rtl/>
              </w:rPr>
              <w:t xml:space="preserve">% </w:t>
            </w:r>
          </w:p>
        </w:tc>
        <w:tc>
          <w:tcPr>
            <w:tcW w:w="188" w:type="pct"/>
          </w:tcPr>
          <w:p w:rsidR="00420374" w:rsidRPr="00F928C5" w:rsidP="00CA4EB1" w14:paraId="47B754BA" w14:textId="77777777">
            <w:pPr>
              <w:pStyle w:val="2021"/>
              <w:spacing w:before="0" w:after="60"/>
              <w:rPr>
                <w:spacing w:val="-10"/>
                <w:rtl/>
              </w:rPr>
            </w:pPr>
          </w:p>
        </w:tc>
        <w:tc>
          <w:tcPr>
            <w:tcW w:w="1128" w:type="pct"/>
            <w:tcBorders>
              <w:bottom w:val="single" w:sz="12" w:space="0" w:color="000000" w:themeColor="text1"/>
            </w:tcBorders>
            <w:vAlign w:val="bottom"/>
          </w:tcPr>
          <w:p w:rsidR="00420374" w:rsidRPr="00F928C5" w:rsidP="00CA4EB1" w14:paraId="5F3A3FF5" w14:textId="6ED9D5E9">
            <w:pPr>
              <w:pStyle w:val="2021"/>
              <w:spacing w:before="0" w:after="60"/>
              <w:rPr>
                <w:spacing w:val="-10"/>
                <w:rtl/>
              </w:rPr>
            </w:pPr>
            <w:r w:rsidRPr="00F928C5">
              <w:rPr>
                <w:rFonts w:hint="cs"/>
                <w:spacing w:val="-10"/>
                <w:rtl/>
              </w:rPr>
              <w:t xml:space="preserve">16 </w:t>
            </w:r>
            <w:r w:rsidRPr="00F928C5">
              <w:rPr>
                <w:rFonts w:hint="eastAsia"/>
                <w:spacing w:val="-10"/>
                <w:sz w:val="26"/>
                <w:szCs w:val="26"/>
                <w:rtl/>
              </w:rPr>
              <w:t>מיליארד</w:t>
            </w:r>
            <w:r w:rsidRPr="00F928C5">
              <w:rPr>
                <w:spacing w:val="-10"/>
                <w:rtl/>
              </w:rPr>
              <w:t xml:space="preserve"> </w:t>
            </w:r>
            <w:r w:rsidRPr="00F928C5">
              <w:rPr>
                <w:rFonts w:hint="eastAsia"/>
                <w:spacing w:val="-10"/>
                <w:sz w:val="26"/>
                <w:szCs w:val="26"/>
                <w:rtl/>
              </w:rPr>
              <w:t>ש</w:t>
            </w:r>
            <w:r w:rsidRPr="00F928C5">
              <w:rPr>
                <w:spacing w:val="-10"/>
                <w:sz w:val="26"/>
                <w:szCs w:val="26"/>
                <w:rtl/>
              </w:rPr>
              <w:t>"ח</w:t>
            </w:r>
          </w:p>
        </w:tc>
      </w:tr>
      <w:tr w14:paraId="6DFAF81C" w14:textId="77777777" w:rsidTr="00F928C5">
        <w:tblPrEx>
          <w:tblW w:w="5000" w:type="pct"/>
          <w:tblLook w:val="04A0"/>
        </w:tblPrEx>
        <w:tc>
          <w:tcPr>
            <w:tcW w:w="1149" w:type="pct"/>
            <w:tcBorders>
              <w:top w:val="single" w:sz="12" w:space="0" w:color="000000" w:themeColor="text1"/>
            </w:tcBorders>
          </w:tcPr>
          <w:p w:rsidR="00F928C5" w:rsidRPr="00E52143" w:rsidP="00F928C5" w14:paraId="1D96599A" w14:textId="60ED694E">
            <w:pPr>
              <w:pStyle w:val="732021"/>
              <w:spacing w:before="0"/>
              <w:rPr>
                <w:rtl/>
              </w:rPr>
            </w:pPr>
            <w:r w:rsidRPr="00C10E6B">
              <w:rPr>
                <w:rFonts w:hint="cs"/>
                <w:rtl/>
              </w:rPr>
              <w:t xml:space="preserve">בתאונות דרכים בישראל בשנת 2022, לעומת 335 הרוגים ו-2,273 פצועים קשה בממוצע בשנים 2018 - 2021 </w:t>
            </w:r>
          </w:p>
        </w:tc>
        <w:tc>
          <w:tcPr>
            <w:tcW w:w="188" w:type="pct"/>
          </w:tcPr>
          <w:p w:rsidR="00F928C5" w:rsidRPr="00E52143" w:rsidP="00F928C5" w14:paraId="2BF81D8C" w14:textId="77777777">
            <w:pPr>
              <w:pStyle w:val="732021"/>
              <w:spacing w:before="0"/>
              <w:rPr>
                <w:rtl/>
              </w:rPr>
            </w:pPr>
          </w:p>
        </w:tc>
        <w:tc>
          <w:tcPr>
            <w:tcW w:w="1023" w:type="pct"/>
            <w:tcBorders>
              <w:top w:val="single" w:sz="12" w:space="0" w:color="000000" w:themeColor="text1"/>
            </w:tcBorders>
          </w:tcPr>
          <w:p w:rsidR="00F928C5" w:rsidRPr="00E52143" w:rsidP="00F928C5" w14:paraId="68924AF7" w14:textId="72A62CF7">
            <w:pPr>
              <w:pStyle w:val="732021"/>
              <w:spacing w:before="0"/>
              <w:rPr>
                <w:rtl/>
              </w:rPr>
            </w:pPr>
            <w:r w:rsidRPr="00C10E6B">
              <w:rPr>
                <w:rFonts w:hint="cs"/>
                <w:rtl/>
              </w:rPr>
              <w:t>היעד למספר ההרוגים ב-2015, כפי שנקבע בתוכנית הלאומית מ-2005. מאז, הממשלה עמדה ביעד זה רק בשנת 2012</w:t>
            </w:r>
          </w:p>
        </w:tc>
        <w:tc>
          <w:tcPr>
            <w:tcW w:w="188" w:type="pct"/>
          </w:tcPr>
          <w:p w:rsidR="00F928C5" w:rsidRPr="00E52143" w:rsidP="00F928C5" w14:paraId="4F52CE08" w14:textId="77777777">
            <w:pPr>
              <w:pStyle w:val="732021"/>
              <w:spacing w:before="0"/>
              <w:rPr>
                <w:rtl/>
              </w:rPr>
            </w:pPr>
          </w:p>
        </w:tc>
        <w:tc>
          <w:tcPr>
            <w:tcW w:w="1136" w:type="pct"/>
            <w:tcBorders>
              <w:top w:val="single" w:sz="12" w:space="0" w:color="000000" w:themeColor="text1"/>
            </w:tcBorders>
          </w:tcPr>
          <w:p w:rsidR="00F928C5" w:rsidRPr="00E52143" w:rsidP="00F928C5" w14:paraId="203F9568" w14:textId="7F516D69">
            <w:pPr>
              <w:pStyle w:val="732021"/>
              <w:spacing w:before="0"/>
              <w:rPr>
                <w:rtl/>
              </w:rPr>
            </w:pPr>
            <w:r w:rsidRPr="00C10E6B">
              <w:rPr>
                <w:rFonts w:hint="cs"/>
                <w:rtl/>
              </w:rPr>
              <w:t xml:space="preserve">שיעור הגידול במספר ההרוגים מתאונות דרכים בישראל בשנים 2012 עד 2022, לעומת קיטון ממוצע של 22% ב-27 מדינות באיחוד האירופי </w:t>
            </w:r>
          </w:p>
        </w:tc>
        <w:tc>
          <w:tcPr>
            <w:tcW w:w="188" w:type="pct"/>
          </w:tcPr>
          <w:p w:rsidR="00F928C5" w:rsidRPr="00E52143" w:rsidP="00F928C5" w14:paraId="42538096" w14:textId="77777777">
            <w:pPr>
              <w:pStyle w:val="732021"/>
              <w:spacing w:before="0"/>
              <w:rPr>
                <w:rtl/>
              </w:rPr>
            </w:pPr>
          </w:p>
        </w:tc>
        <w:tc>
          <w:tcPr>
            <w:tcW w:w="1128" w:type="pct"/>
            <w:tcBorders>
              <w:top w:val="single" w:sz="12" w:space="0" w:color="000000" w:themeColor="text1"/>
            </w:tcBorders>
          </w:tcPr>
          <w:p w:rsidR="00F928C5" w:rsidRPr="00E52143" w:rsidP="00F928C5" w14:paraId="1878D11D" w14:textId="062868DE">
            <w:pPr>
              <w:pStyle w:val="732021"/>
              <w:spacing w:before="0"/>
              <w:rPr>
                <w:rtl/>
              </w:rPr>
            </w:pPr>
            <w:r w:rsidRPr="00C10E6B">
              <w:rPr>
                <w:rFonts w:hint="cs"/>
                <w:rtl/>
              </w:rPr>
              <w:t>העלות השנתית המוערכת של תאונות הדרכים למשק</w:t>
            </w:r>
          </w:p>
        </w:tc>
      </w:tr>
    </w:tbl>
    <w:p w:rsidR="00420374" w:rsidP="00420374" w14:paraId="509D5AB6" w14:textId="77777777">
      <w:pPr>
        <w:pStyle w:val="7317"/>
        <w:spacing w:after="0"/>
        <w:rPr>
          <w:sz w:val="10"/>
          <w:szCs w:val="10"/>
          <w:rtl/>
        </w:rPr>
      </w:pPr>
    </w:p>
    <w:p w:rsidR="00F928C5" w14:paraId="18F177B1" w14:textId="21614F00">
      <w:pPr>
        <w:bidi w:val="0"/>
        <w:spacing w:after="200" w:line="276" w:lineRule="auto"/>
        <w:rPr>
          <w:rtl/>
        </w:rPr>
      </w:pPr>
      <w:r>
        <w:rPr>
          <w:rtl/>
        </w:rPr>
        <w:br w:type="page"/>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4"/>
        <w:gridCol w:w="277"/>
        <w:gridCol w:w="1635"/>
        <w:gridCol w:w="277"/>
        <w:gridCol w:w="1674"/>
        <w:gridCol w:w="277"/>
        <w:gridCol w:w="1536"/>
      </w:tblGrid>
      <w:tr w14:paraId="386AC0B4" w14:textId="77777777" w:rsidTr="006D25AB">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49" w:type="pct"/>
            <w:tcBorders>
              <w:bottom w:val="single" w:sz="12" w:space="0" w:color="000000" w:themeColor="text1"/>
            </w:tcBorders>
            <w:vAlign w:val="bottom"/>
          </w:tcPr>
          <w:p w:rsidR="00F928C5" w:rsidRPr="00F928C5" w:rsidP="00F928C5" w14:paraId="106CF144" w14:textId="44B77B2A">
            <w:pPr>
              <w:spacing w:after="60" w:line="240" w:lineRule="auto"/>
              <w:jc w:val="left"/>
              <w:rPr>
                <w:b/>
                <w:bCs/>
                <w:spacing w:val="-28"/>
                <w:rtl/>
              </w:rPr>
            </w:pPr>
            <w:r w:rsidRPr="00F928C5">
              <w:rPr>
                <w:rFonts w:ascii="Tahoma" w:hAnsi="Tahoma" w:eastAsiaTheme="minorEastAsia" w:cs="Tahoma" w:hint="cs"/>
                <w:b/>
                <w:bCs/>
                <w:color w:val="0D0D0D" w:themeColor="text1" w:themeTint="F2"/>
                <w:spacing w:val="-10"/>
                <w:sz w:val="36"/>
                <w:szCs w:val="36"/>
                <w:rtl/>
              </w:rPr>
              <w:t xml:space="preserve">40 </w:t>
            </w:r>
            <w:r w:rsidRPr="00F928C5">
              <w:rPr>
                <w:rFonts w:ascii="Tahoma" w:hAnsi="Tahoma" w:eastAsiaTheme="minorEastAsia" w:cs="Tahoma" w:hint="cs"/>
                <w:b/>
                <w:bCs/>
                <w:color w:val="0D0D0D" w:themeColor="text1" w:themeTint="F2"/>
                <w:spacing w:val="-10"/>
                <w:sz w:val="26"/>
                <w:szCs w:val="26"/>
                <w:rtl/>
              </w:rPr>
              <w:t>מיליון ש"ח בלבד</w:t>
            </w:r>
            <w:r w:rsidRPr="00F928C5">
              <w:rPr>
                <w:rFonts w:ascii="Tahoma" w:hAnsi="Tahoma" w:eastAsiaTheme="minorEastAsia" w:cs="Tahoma" w:hint="cs"/>
                <w:b/>
                <w:bCs/>
                <w:color w:val="0D0D0D" w:themeColor="text1" w:themeTint="F2"/>
                <w:spacing w:val="-10"/>
                <w:sz w:val="36"/>
                <w:szCs w:val="36"/>
                <w:rtl/>
              </w:rPr>
              <w:t xml:space="preserve">  </w:t>
            </w:r>
          </w:p>
        </w:tc>
        <w:tc>
          <w:tcPr>
            <w:tcW w:w="188" w:type="pct"/>
            <w:vAlign w:val="bottom"/>
          </w:tcPr>
          <w:p w:rsidR="00F928C5" w:rsidRPr="00F928C5" w:rsidP="00F928C5" w14:paraId="3E707680" w14:textId="77777777">
            <w:pPr>
              <w:spacing w:before="120" w:after="60" w:line="240" w:lineRule="auto"/>
              <w:jc w:val="left"/>
              <w:rPr>
                <w:b/>
                <w:bCs/>
                <w:rtl/>
              </w:rPr>
            </w:pPr>
          </w:p>
        </w:tc>
        <w:tc>
          <w:tcPr>
            <w:tcW w:w="1023" w:type="pct"/>
            <w:tcBorders>
              <w:bottom w:val="single" w:sz="12" w:space="0" w:color="000000" w:themeColor="text1"/>
            </w:tcBorders>
            <w:vAlign w:val="bottom"/>
          </w:tcPr>
          <w:p w:rsidR="00F928C5" w:rsidRPr="00F928C5" w:rsidP="00F928C5" w14:paraId="7B7EDA33" w14:textId="161D8AA7">
            <w:pPr>
              <w:pStyle w:val="2021"/>
              <w:spacing w:before="0" w:after="60"/>
              <w:rPr>
                <w:spacing w:val="-10"/>
                <w:rtl/>
              </w:rPr>
            </w:pPr>
            <w:r w:rsidRPr="00F928C5">
              <w:rPr>
                <w:rFonts w:hint="cs"/>
                <w:spacing w:val="-10"/>
                <w:sz w:val="26"/>
                <w:szCs w:val="26"/>
                <w:rtl/>
              </w:rPr>
              <w:t>ב-</w:t>
            </w:r>
            <w:r w:rsidRPr="00F928C5">
              <w:rPr>
                <w:rFonts w:hint="cs"/>
                <w:spacing w:val="-10"/>
                <w:rtl/>
              </w:rPr>
              <w:t>40%</w:t>
            </w:r>
          </w:p>
        </w:tc>
        <w:tc>
          <w:tcPr>
            <w:tcW w:w="188" w:type="pct"/>
            <w:vAlign w:val="bottom"/>
          </w:tcPr>
          <w:p w:rsidR="00F928C5" w:rsidRPr="00F928C5" w:rsidP="00F928C5" w14:paraId="4C85BE3A" w14:textId="77777777">
            <w:pPr>
              <w:spacing w:before="120" w:after="60" w:line="240" w:lineRule="auto"/>
              <w:jc w:val="left"/>
              <w:rPr>
                <w:b/>
                <w:bCs/>
                <w:rtl/>
              </w:rPr>
            </w:pPr>
          </w:p>
        </w:tc>
        <w:tc>
          <w:tcPr>
            <w:tcW w:w="1136" w:type="pct"/>
            <w:tcBorders>
              <w:bottom w:val="single" w:sz="12" w:space="0" w:color="000000" w:themeColor="text1"/>
            </w:tcBorders>
            <w:vAlign w:val="bottom"/>
          </w:tcPr>
          <w:p w:rsidR="00F928C5" w:rsidRPr="00F928C5" w:rsidP="00F928C5" w14:paraId="41DF9FE5" w14:textId="36B223DE">
            <w:pPr>
              <w:pStyle w:val="2021"/>
              <w:spacing w:before="0" w:after="60"/>
              <w:rPr>
                <w:spacing w:val="-10"/>
                <w:sz w:val="26"/>
                <w:szCs w:val="26"/>
                <w:rtl/>
              </w:rPr>
            </w:pPr>
            <w:r w:rsidRPr="00F928C5">
              <w:rPr>
                <w:rFonts w:hint="cs"/>
                <w:spacing w:val="-10"/>
                <w:sz w:val="26"/>
                <w:szCs w:val="26"/>
                <w:rtl/>
              </w:rPr>
              <w:t xml:space="preserve"> </w:t>
            </w:r>
            <w:r w:rsidRPr="00F928C5">
              <w:rPr>
                <w:spacing w:val="-10"/>
                <w:rtl/>
              </w:rPr>
              <w:t>13%</w:t>
            </w:r>
            <w:r w:rsidRPr="00F928C5">
              <w:rPr>
                <w:rFonts w:hint="cs"/>
                <w:spacing w:val="-10"/>
                <w:sz w:val="26"/>
                <w:szCs w:val="26"/>
                <w:rtl/>
              </w:rPr>
              <w:t xml:space="preserve"> </w:t>
            </w:r>
            <w:r w:rsidRPr="00F928C5">
              <w:rPr>
                <w:spacing w:val="-10"/>
                <w:sz w:val="26"/>
                <w:szCs w:val="26"/>
                <w:rtl/>
              </w:rPr>
              <w:br/>
            </w:r>
            <w:r w:rsidRPr="00F928C5">
              <w:rPr>
                <w:rFonts w:hint="cs"/>
                <w:spacing w:val="-10"/>
                <w:sz w:val="26"/>
                <w:szCs w:val="26"/>
                <w:rtl/>
              </w:rPr>
              <w:t>ו-</w:t>
            </w:r>
            <w:r w:rsidRPr="00F928C5">
              <w:rPr>
                <w:spacing w:val="-10"/>
                <w:rtl/>
              </w:rPr>
              <w:t>20%</w:t>
            </w:r>
            <w:r w:rsidRPr="00F928C5">
              <w:rPr>
                <w:rFonts w:hint="cs"/>
                <w:spacing w:val="-10"/>
                <w:sz w:val="26"/>
                <w:szCs w:val="26"/>
                <w:rtl/>
              </w:rPr>
              <w:t xml:space="preserve"> שיעורי המשרות בתקן שאינן מאוישות</w:t>
            </w:r>
          </w:p>
        </w:tc>
        <w:tc>
          <w:tcPr>
            <w:tcW w:w="188" w:type="pct"/>
            <w:vAlign w:val="bottom"/>
          </w:tcPr>
          <w:p w:rsidR="00F928C5" w:rsidRPr="00F928C5" w:rsidP="00F928C5" w14:paraId="3B05F274" w14:textId="77777777">
            <w:pPr>
              <w:pStyle w:val="2021"/>
              <w:spacing w:before="0" w:after="60"/>
              <w:rPr>
                <w:spacing w:val="-10"/>
                <w:rtl/>
              </w:rPr>
            </w:pPr>
          </w:p>
        </w:tc>
        <w:tc>
          <w:tcPr>
            <w:tcW w:w="1128" w:type="pct"/>
            <w:tcBorders>
              <w:bottom w:val="single" w:sz="12" w:space="0" w:color="000000" w:themeColor="text1"/>
            </w:tcBorders>
            <w:vAlign w:val="bottom"/>
          </w:tcPr>
          <w:p w:rsidR="00F928C5" w:rsidRPr="00F928C5" w:rsidP="00F928C5" w14:paraId="6E3312F2" w14:textId="6653AAB8">
            <w:pPr>
              <w:pStyle w:val="2021"/>
              <w:spacing w:before="0" w:after="60"/>
              <w:rPr>
                <w:spacing w:val="-10"/>
                <w:rtl/>
              </w:rPr>
            </w:pPr>
            <w:r w:rsidRPr="00F928C5">
              <w:rPr>
                <w:rFonts w:hint="cs"/>
                <w:spacing w:val="-10"/>
                <w:rtl/>
              </w:rPr>
              <w:t xml:space="preserve">120 </w:t>
            </w:r>
            <w:r w:rsidRPr="00F928C5">
              <w:rPr>
                <w:rFonts w:hint="eastAsia"/>
                <w:spacing w:val="-10"/>
                <w:sz w:val="26"/>
                <w:szCs w:val="26"/>
                <w:rtl/>
              </w:rPr>
              <w:t>ניידות</w:t>
            </w:r>
            <w:r w:rsidRPr="00F928C5">
              <w:rPr>
                <w:spacing w:val="-10"/>
                <w:sz w:val="26"/>
                <w:szCs w:val="26"/>
                <w:rtl/>
              </w:rPr>
              <w:t xml:space="preserve"> </w:t>
            </w:r>
            <w:r w:rsidRPr="00F928C5">
              <w:rPr>
                <w:rFonts w:hint="eastAsia"/>
                <w:spacing w:val="-10"/>
                <w:sz w:val="26"/>
                <w:szCs w:val="26"/>
                <w:rtl/>
              </w:rPr>
              <w:t>בלבד</w:t>
            </w:r>
          </w:p>
        </w:tc>
      </w:tr>
      <w:tr w14:paraId="59658D4B" w14:textId="77777777" w:rsidTr="005F70C5">
        <w:tblPrEx>
          <w:tblW w:w="5000" w:type="pct"/>
          <w:tblLook w:val="04A0"/>
        </w:tblPrEx>
        <w:tc>
          <w:tcPr>
            <w:tcW w:w="1149" w:type="pct"/>
            <w:tcBorders>
              <w:top w:val="single" w:sz="12" w:space="0" w:color="000000" w:themeColor="text1"/>
            </w:tcBorders>
          </w:tcPr>
          <w:p w:rsidR="00F928C5" w:rsidRPr="00E52143" w:rsidP="00F928C5" w14:paraId="726F9DB8" w14:textId="0DA831EA">
            <w:pPr>
              <w:pStyle w:val="732021"/>
              <w:spacing w:before="0"/>
              <w:rPr>
                <w:rtl/>
              </w:rPr>
            </w:pPr>
            <w:r w:rsidRPr="00C10E6B">
              <w:rPr>
                <w:rFonts w:hint="cs"/>
                <w:rtl/>
              </w:rPr>
              <w:t xml:space="preserve">התקציב הגמיש המשמש את </w:t>
            </w:r>
            <w:r w:rsidRPr="00C10E6B">
              <w:rPr>
                <w:rFonts w:hint="cs"/>
                <w:rtl/>
              </w:rPr>
              <w:t>הרלב"ד</w:t>
            </w:r>
            <w:r w:rsidRPr="00C10E6B">
              <w:rPr>
                <w:rFonts w:hint="cs"/>
                <w:rtl/>
              </w:rPr>
              <w:t xml:space="preserve"> לפעולותיה בשנת 2021, לעומת 125 מיליון ש"ח בעת הקמתה ב-2008</w:t>
            </w:r>
          </w:p>
        </w:tc>
        <w:tc>
          <w:tcPr>
            <w:tcW w:w="188" w:type="pct"/>
          </w:tcPr>
          <w:p w:rsidR="00F928C5" w:rsidRPr="00E52143" w:rsidP="00F928C5" w14:paraId="3F027E00" w14:textId="77777777">
            <w:pPr>
              <w:pStyle w:val="732021"/>
              <w:spacing w:before="0"/>
              <w:rPr>
                <w:rtl/>
              </w:rPr>
            </w:pPr>
          </w:p>
        </w:tc>
        <w:tc>
          <w:tcPr>
            <w:tcW w:w="1023" w:type="pct"/>
            <w:tcBorders>
              <w:top w:val="single" w:sz="12" w:space="0" w:color="000000" w:themeColor="text1"/>
            </w:tcBorders>
          </w:tcPr>
          <w:p w:rsidR="00F928C5" w:rsidRPr="00E52143" w:rsidP="00F928C5" w14:paraId="5DA89E0A" w14:textId="5ED07ACD">
            <w:pPr>
              <w:pStyle w:val="732021"/>
              <w:spacing w:before="0"/>
              <w:rPr>
                <w:rtl/>
              </w:rPr>
            </w:pPr>
            <w:r w:rsidRPr="00C10E6B">
              <w:rPr>
                <w:rFonts w:hint="cs"/>
                <w:rtl/>
              </w:rPr>
              <w:t>מבתי הספר בחברה הערבית אין רכזי זהירות בדרכים (זה"ב), לעומת 22% מבתי הספר בחברה היהודית</w:t>
            </w:r>
          </w:p>
        </w:tc>
        <w:tc>
          <w:tcPr>
            <w:tcW w:w="188" w:type="pct"/>
          </w:tcPr>
          <w:p w:rsidR="00F928C5" w:rsidRPr="00E52143" w:rsidP="00F928C5" w14:paraId="28C3CFE2" w14:textId="77777777">
            <w:pPr>
              <w:pStyle w:val="732021"/>
              <w:spacing w:before="0"/>
              <w:rPr>
                <w:rtl/>
              </w:rPr>
            </w:pPr>
          </w:p>
        </w:tc>
        <w:tc>
          <w:tcPr>
            <w:tcW w:w="1136" w:type="pct"/>
            <w:tcBorders>
              <w:top w:val="single" w:sz="12" w:space="0" w:color="000000" w:themeColor="text1"/>
            </w:tcBorders>
          </w:tcPr>
          <w:p w:rsidR="00F928C5" w:rsidRPr="00E52143" w:rsidP="00F928C5" w14:paraId="7B0ADA4E" w14:textId="7691A8A9">
            <w:pPr>
              <w:pStyle w:val="732021"/>
              <w:spacing w:before="0"/>
              <w:rPr>
                <w:rtl/>
              </w:rPr>
            </w:pPr>
            <w:r w:rsidRPr="00C10E6B">
              <w:rPr>
                <w:rFonts w:hint="cs"/>
                <w:rtl/>
              </w:rPr>
              <w:t xml:space="preserve">137 משרות אינן מאוישות באגף התנועה במשטרת ישראל (13% מסך המשרות בתקן) </w:t>
            </w:r>
            <w:r w:rsidR="009F26C4">
              <w:rPr>
                <w:rtl/>
              </w:rPr>
              <w:br/>
            </w:r>
            <w:r w:rsidRPr="00C10E6B">
              <w:rPr>
                <w:rFonts w:hint="cs"/>
                <w:rtl/>
              </w:rPr>
              <w:t>ו-201 משרות אינן מאוישות בשוטרי תנועה במחוזות (20% מסך המשרות בתקן)</w:t>
            </w:r>
          </w:p>
        </w:tc>
        <w:tc>
          <w:tcPr>
            <w:tcW w:w="188" w:type="pct"/>
          </w:tcPr>
          <w:p w:rsidR="00F928C5" w:rsidRPr="00E52143" w:rsidP="00F928C5" w14:paraId="6A65CDEE" w14:textId="77777777">
            <w:pPr>
              <w:pStyle w:val="732021"/>
              <w:spacing w:before="0"/>
              <w:rPr>
                <w:rtl/>
              </w:rPr>
            </w:pPr>
          </w:p>
        </w:tc>
        <w:tc>
          <w:tcPr>
            <w:tcW w:w="1128" w:type="pct"/>
            <w:tcBorders>
              <w:top w:val="single" w:sz="12" w:space="0" w:color="000000" w:themeColor="text1"/>
            </w:tcBorders>
          </w:tcPr>
          <w:p w:rsidR="00F928C5" w:rsidRPr="00E52143" w:rsidP="00F928C5" w14:paraId="5E9A1D5E" w14:textId="245115B3">
            <w:pPr>
              <w:pStyle w:val="732021"/>
              <w:spacing w:before="0"/>
              <w:rPr>
                <w:rtl/>
              </w:rPr>
            </w:pPr>
            <w:r w:rsidRPr="00C10E6B">
              <w:rPr>
                <w:rFonts w:hint="cs"/>
                <w:rtl/>
              </w:rPr>
              <w:t>מספר הניידות שמשטרת התנועה הארצית מפעילה במשמרת. החלטת ממשלה מ-2005 קבעה כי יהיו 450 ניידות במשמרת</w:t>
            </w:r>
          </w:p>
        </w:tc>
      </w:tr>
      <w:tr w14:paraId="48D63728" w14:textId="77777777" w:rsidTr="005F70C5">
        <w:tblPrEx>
          <w:tblW w:w="5000" w:type="pct"/>
          <w:tblLook w:val="04A0"/>
        </w:tblPrEx>
        <w:tc>
          <w:tcPr>
            <w:tcW w:w="1149" w:type="pct"/>
            <w:tcBorders>
              <w:bottom w:val="single" w:sz="12" w:space="0" w:color="000000" w:themeColor="text1"/>
            </w:tcBorders>
            <w:vAlign w:val="bottom"/>
          </w:tcPr>
          <w:p w:rsidR="00F928C5" w:rsidRPr="00F928C5" w:rsidP="0048546F" w14:paraId="27EA5089" w14:textId="357DC093">
            <w:pPr>
              <w:spacing w:after="60" w:line="240" w:lineRule="auto"/>
              <w:jc w:val="left"/>
              <w:rPr>
                <w:rFonts w:ascii="Tahoma" w:hAnsi="Tahoma" w:eastAsiaTheme="minorEastAsia" w:cs="Tahoma"/>
                <w:b/>
                <w:bCs/>
                <w:color w:val="0D0D0D" w:themeColor="text1" w:themeTint="F2"/>
                <w:spacing w:val="-10"/>
                <w:sz w:val="36"/>
                <w:szCs w:val="36"/>
                <w:rtl/>
              </w:rPr>
            </w:pPr>
            <w:r w:rsidRPr="00F928C5">
              <w:rPr>
                <w:rFonts w:ascii="Tahoma" w:hAnsi="Tahoma" w:eastAsiaTheme="minorEastAsia" w:cs="Tahoma" w:hint="cs"/>
                <w:b/>
                <w:bCs/>
                <w:color w:val="0D0D0D" w:themeColor="text1" w:themeTint="F2"/>
                <w:spacing w:val="-10"/>
                <w:sz w:val="26"/>
                <w:szCs w:val="26"/>
                <w:rtl/>
              </w:rPr>
              <w:t>רק</w:t>
            </w:r>
            <w:r w:rsidRPr="00F928C5">
              <w:rPr>
                <w:rFonts w:ascii="Tahoma" w:hAnsi="Tahoma" w:eastAsiaTheme="minorEastAsia" w:cs="Tahoma" w:hint="cs"/>
                <w:b/>
                <w:bCs/>
                <w:color w:val="0D0D0D" w:themeColor="text1" w:themeTint="F2"/>
                <w:spacing w:val="-10"/>
                <w:sz w:val="36"/>
                <w:szCs w:val="36"/>
                <w:rtl/>
              </w:rPr>
              <w:t xml:space="preserve"> </w:t>
            </w:r>
            <w:r w:rsidRPr="00F928C5">
              <w:rPr>
                <w:rFonts w:ascii="Tahoma" w:hAnsi="Tahoma" w:eastAsiaTheme="minorEastAsia" w:cs="Tahoma"/>
                <w:b/>
                <w:bCs/>
                <w:color w:val="0D0D0D" w:themeColor="text1" w:themeTint="F2"/>
                <w:spacing w:val="-10"/>
                <w:sz w:val="36"/>
                <w:szCs w:val="36"/>
                <w:rtl/>
              </w:rPr>
              <w:t>1</w:t>
            </w:r>
            <w:r w:rsidRPr="00F928C5">
              <w:rPr>
                <w:rFonts w:ascii="Tahoma" w:hAnsi="Tahoma" w:eastAsiaTheme="minorEastAsia" w:cs="Tahoma" w:hint="cs"/>
                <w:b/>
                <w:bCs/>
                <w:color w:val="0D0D0D" w:themeColor="text1" w:themeTint="F2"/>
                <w:spacing w:val="-10"/>
                <w:sz w:val="36"/>
                <w:szCs w:val="36"/>
                <w:rtl/>
              </w:rPr>
              <w:t xml:space="preserve"> </w:t>
            </w:r>
            <w:r>
              <w:rPr>
                <w:rFonts w:ascii="Tahoma" w:hAnsi="Tahoma" w:eastAsiaTheme="minorEastAsia" w:cs="Tahoma"/>
                <w:b/>
                <w:bCs/>
                <w:color w:val="0D0D0D" w:themeColor="text1" w:themeTint="F2"/>
                <w:spacing w:val="-10"/>
                <w:sz w:val="26"/>
                <w:szCs w:val="26"/>
                <w:rtl/>
              </w:rPr>
              <w:br/>
            </w:r>
            <w:r w:rsidRPr="00F928C5">
              <w:rPr>
                <w:rFonts w:ascii="Tahoma" w:hAnsi="Tahoma" w:eastAsiaTheme="minorEastAsia" w:cs="Tahoma" w:hint="cs"/>
                <w:b/>
                <w:bCs/>
                <w:color w:val="0D0D0D" w:themeColor="text1" w:themeTint="F2"/>
                <w:spacing w:val="-10"/>
                <w:sz w:val="26"/>
                <w:szCs w:val="26"/>
                <w:rtl/>
              </w:rPr>
              <w:t>ל-</w:t>
            </w:r>
            <w:r w:rsidRPr="00F928C5">
              <w:rPr>
                <w:rFonts w:ascii="Tahoma" w:hAnsi="Tahoma" w:eastAsiaTheme="minorEastAsia" w:cs="Tahoma" w:hint="cs"/>
                <w:b/>
                <w:bCs/>
                <w:color w:val="0D0D0D" w:themeColor="text1" w:themeTint="F2"/>
                <w:spacing w:val="-10"/>
                <w:sz w:val="36"/>
                <w:szCs w:val="36"/>
                <w:rtl/>
              </w:rPr>
              <w:t xml:space="preserve">100 </w:t>
            </w:r>
            <w:r w:rsidRPr="00F928C5">
              <w:rPr>
                <w:rFonts w:ascii="Tahoma" w:hAnsi="Tahoma" w:eastAsiaTheme="minorEastAsia" w:cs="Tahoma" w:hint="cs"/>
                <w:b/>
                <w:bCs/>
                <w:color w:val="0D0D0D" w:themeColor="text1" w:themeTint="F2"/>
                <w:spacing w:val="-10"/>
                <w:sz w:val="26"/>
                <w:szCs w:val="26"/>
                <w:rtl/>
              </w:rPr>
              <w:t>ק"מ</w:t>
            </w:r>
          </w:p>
        </w:tc>
        <w:tc>
          <w:tcPr>
            <w:tcW w:w="188" w:type="pct"/>
            <w:vAlign w:val="bottom"/>
          </w:tcPr>
          <w:p w:rsidR="00F928C5" w:rsidRPr="00F928C5" w:rsidP="0048546F" w14:paraId="63206CE3" w14:textId="77777777">
            <w:pPr>
              <w:spacing w:after="60"/>
              <w:jc w:val="left"/>
              <w:rPr>
                <w:rFonts w:ascii="Tahoma" w:hAnsi="Tahoma" w:eastAsiaTheme="minorEastAsia" w:cs="Tahoma"/>
                <w:b/>
                <w:bCs/>
                <w:color w:val="0D0D0D" w:themeColor="text1" w:themeTint="F2"/>
                <w:spacing w:val="-10"/>
                <w:sz w:val="36"/>
                <w:szCs w:val="36"/>
                <w:rtl/>
              </w:rPr>
            </w:pPr>
          </w:p>
        </w:tc>
        <w:tc>
          <w:tcPr>
            <w:tcW w:w="1023" w:type="pct"/>
            <w:tcBorders>
              <w:bottom w:val="single" w:sz="12" w:space="0" w:color="000000" w:themeColor="text1"/>
            </w:tcBorders>
            <w:vAlign w:val="bottom"/>
          </w:tcPr>
          <w:p w:rsidR="00F928C5" w:rsidRPr="00F928C5" w:rsidP="0048546F" w14:paraId="6DFE277D" w14:textId="30906318">
            <w:pPr>
              <w:pStyle w:val="2021"/>
              <w:spacing w:before="0" w:after="60"/>
              <w:rPr>
                <w:spacing w:val="-10"/>
                <w:rtl/>
              </w:rPr>
            </w:pPr>
            <w:r w:rsidRPr="00F928C5">
              <w:rPr>
                <w:rFonts w:hint="cs"/>
                <w:spacing w:val="-10"/>
                <w:rtl/>
              </w:rPr>
              <w:t xml:space="preserve">150,000 </w:t>
            </w:r>
          </w:p>
        </w:tc>
        <w:tc>
          <w:tcPr>
            <w:tcW w:w="188" w:type="pct"/>
            <w:vAlign w:val="bottom"/>
          </w:tcPr>
          <w:p w:rsidR="00F928C5" w:rsidRPr="00F928C5" w:rsidP="0048546F" w14:paraId="4A3DDD3F" w14:textId="77777777">
            <w:pPr>
              <w:spacing w:after="60" w:line="240" w:lineRule="auto"/>
              <w:jc w:val="left"/>
              <w:rPr>
                <w:b/>
                <w:bCs/>
                <w:rtl/>
              </w:rPr>
            </w:pPr>
          </w:p>
        </w:tc>
        <w:tc>
          <w:tcPr>
            <w:tcW w:w="1136" w:type="pct"/>
            <w:tcBorders>
              <w:bottom w:val="single" w:sz="12" w:space="0" w:color="000000" w:themeColor="text1"/>
            </w:tcBorders>
            <w:vAlign w:val="bottom"/>
          </w:tcPr>
          <w:p w:rsidR="00F928C5" w:rsidRPr="00F928C5" w:rsidP="0048546F" w14:paraId="425D9706" w14:textId="76D5D7A1">
            <w:pPr>
              <w:spacing w:after="60" w:line="192" w:lineRule="auto"/>
              <w:jc w:val="left"/>
              <w:rPr>
                <w:rFonts w:ascii="Tahoma" w:hAnsi="Tahoma" w:eastAsiaTheme="minorEastAsia" w:cs="Tahoma"/>
                <w:b/>
                <w:bCs/>
                <w:color w:val="0D0D0D" w:themeColor="text1" w:themeTint="F2"/>
                <w:spacing w:val="-10"/>
                <w:sz w:val="36"/>
                <w:szCs w:val="36"/>
                <w:rtl/>
              </w:rPr>
            </w:pPr>
            <w:r w:rsidRPr="00F928C5">
              <w:rPr>
                <w:rFonts w:ascii="Tahoma" w:hAnsi="Tahoma" w:eastAsiaTheme="minorEastAsia" w:cs="Tahoma" w:hint="cs"/>
                <w:b/>
                <w:bCs/>
                <w:color w:val="0D0D0D" w:themeColor="text1" w:themeTint="F2"/>
                <w:spacing w:val="-10"/>
                <w:sz w:val="36"/>
                <w:szCs w:val="36"/>
                <w:rtl/>
              </w:rPr>
              <w:t xml:space="preserve">3,400 </w:t>
            </w:r>
            <w:r w:rsidRPr="00F928C5">
              <w:rPr>
                <w:rFonts w:ascii="Tahoma" w:hAnsi="Tahoma" w:eastAsiaTheme="minorEastAsia" w:cs="Tahoma" w:hint="cs"/>
                <w:b/>
                <w:bCs/>
                <w:color w:val="0D0D0D" w:themeColor="text1" w:themeTint="F2"/>
                <w:spacing w:val="-10"/>
                <w:sz w:val="26"/>
                <w:szCs w:val="26"/>
                <w:rtl/>
              </w:rPr>
              <w:t>תיקים</w:t>
            </w:r>
          </w:p>
        </w:tc>
        <w:tc>
          <w:tcPr>
            <w:tcW w:w="188" w:type="pct"/>
            <w:vAlign w:val="bottom"/>
          </w:tcPr>
          <w:p w:rsidR="00F928C5" w:rsidRPr="00F928C5" w:rsidP="0048546F" w14:paraId="1B77928E" w14:textId="77777777">
            <w:pPr>
              <w:spacing w:after="60" w:line="240" w:lineRule="auto"/>
              <w:jc w:val="left"/>
              <w:rPr>
                <w:rFonts w:ascii="Tahoma" w:hAnsi="Tahoma" w:eastAsiaTheme="minorEastAsia" w:cs="Tahoma"/>
                <w:b/>
                <w:bCs/>
                <w:color w:val="0D0D0D" w:themeColor="text1" w:themeTint="F2"/>
                <w:spacing w:val="-10"/>
                <w:sz w:val="36"/>
                <w:szCs w:val="36"/>
                <w:rtl/>
              </w:rPr>
            </w:pPr>
          </w:p>
        </w:tc>
        <w:tc>
          <w:tcPr>
            <w:tcW w:w="1128" w:type="pct"/>
            <w:tcBorders>
              <w:bottom w:val="single" w:sz="12" w:space="0" w:color="000000" w:themeColor="text1"/>
            </w:tcBorders>
            <w:vAlign w:val="bottom"/>
          </w:tcPr>
          <w:p w:rsidR="00F928C5" w:rsidRPr="00F928C5" w:rsidP="0048546F" w14:paraId="553E0F1A" w14:textId="0FBFF5BD">
            <w:pPr>
              <w:spacing w:after="60" w:line="240" w:lineRule="auto"/>
              <w:jc w:val="left"/>
              <w:rPr>
                <w:rFonts w:ascii="Tahoma" w:hAnsi="Tahoma" w:eastAsiaTheme="minorEastAsia" w:cs="Tahoma"/>
                <w:b/>
                <w:bCs/>
                <w:color w:val="0D0D0D" w:themeColor="text1" w:themeTint="F2"/>
                <w:spacing w:val="-10"/>
                <w:sz w:val="36"/>
                <w:szCs w:val="36"/>
                <w:rtl/>
              </w:rPr>
            </w:pPr>
            <w:r w:rsidRPr="00F928C5">
              <w:rPr>
                <w:rFonts w:ascii="Tahoma" w:hAnsi="Tahoma" w:eastAsiaTheme="minorEastAsia" w:cs="Tahoma" w:hint="cs"/>
                <w:b/>
                <w:bCs/>
                <w:color w:val="0D0D0D" w:themeColor="text1" w:themeTint="F2"/>
                <w:spacing w:val="-10"/>
                <w:sz w:val="36"/>
                <w:szCs w:val="36"/>
                <w:rtl/>
              </w:rPr>
              <w:t xml:space="preserve">830 </w:t>
            </w:r>
            <w:r w:rsidRPr="00F928C5">
              <w:rPr>
                <w:rFonts w:ascii="Tahoma" w:hAnsi="Tahoma" w:eastAsiaTheme="minorEastAsia" w:cs="Tahoma" w:hint="cs"/>
                <w:b/>
                <w:bCs/>
                <w:color w:val="0D0D0D" w:themeColor="text1" w:themeTint="F2"/>
                <w:spacing w:val="-10"/>
                <w:sz w:val="26"/>
                <w:szCs w:val="26"/>
                <w:rtl/>
              </w:rPr>
              <w:t>מיליון ש"ח</w:t>
            </w:r>
          </w:p>
        </w:tc>
      </w:tr>
      <w:tr w14:paraId="79255531" w14:textId="77777777" w:rsidTr="00F928C5">
        <w:tblPrEx>
          <w:tblW w:w="5000" w:type="pct"/>
          <w:tblLook w:val="04A0"/>
        </w:tblPrEx>
        <w:tc>
          <w:tcPr>
            <w:tcW w:w="1121" w:type="pct"/>
            <w:tcBorders>
              <w:top w:val="single" w:sz="12" w:space="0" w:color="000000" w:themeColor="text1"/>
            </w:tcBorders>
          </w:tcPr>
          <w:p w:rsidR="00F928C5" w:rsidRPr="00C10E6B" w:rsidP="00F928C5" w14:paraId="1D7572EF" w14:textId="77777777">
            <w:pPr>
              <w:pStyle w:val="732021"/>
              <w:spacing w:before="0"/>
              <w:rPr>
                <w:rtl/>
              </w:rPr>
            </w:pPr>
            <w:r w:rsidRPr="00C10E6B">
              <w:rPr>
                <w:rFonts w:hint="cs"/>
                <w:rtl/>
              </w:rPr>
              <w:t>שיעור ניידות משטרת התנועה הארצית בישראל, לעומת 1 ל-10 ק"מ במדינות ה-</w:t>
            </w:r>
            <w:r w:rsidRPr="00C10E6B">
              <w:rPr>
                <w:rFonts w:hint="cs"/>
              </w:rPr>
              <w:t>OECD</w:t>
            </w:r>
          </w:p>
          <w:p w:rsidR="00F928C5" w:rsidRPr="004562F8" w:rsidP="00F928C5" w14:paraId="5D0EC3C9" w14:textId="02B60F4B">
            <w:pPr>
              <w:pStyle w:val="732021"/>
              <w:spacing w:before="0" w:after="0"/>
              <w:rPr>
                <w:rtl/>
              </w:rPr>
            </w:pPr>
          </w:p>
        </w:tc>
        <w:tc>
          <w:tcPr>
            <w:tcW w:w="188" w:type="pct"/>
          </w:tcPr>
          <w:p w:rsidR="00F928C5" w:rsidRPr="008D750B" w:rsidP="00F928C5" w14:paraId="1A79D016" w14:textId="77777777">
            <w:pPr>
              <w:pStyle w:val="732021"/>
              <w:spacing w:before="0" w:after="0"/>
              <w:rPr>
                <w:rtl/>
              </w:rPr>
            </w:pPr>
          </w:p>
        </w:tc>
        <w:tc>
          <w:tcPr>
            <w:tcW w:w="1109" w:type="pct"/>
            <w:tcBorders>
              <w:top w:val="single" w:sz="12" w:space="0" w:color="000000" w:themeColor="text1"/>
            </w:tcBorders>
          </w:tcPr>
          <w:p w:rsidR="00F928C5" w:rsidRPr="004562F8" w:rsidP="00F928C5" w14:paraId="4E309C35" w14:textId="177C7CF0">
            <w:pPr>
              <w:pStyle w:val="732021"/>
              <w:spacing w:before="0" w:after="0"/>
              <w:rPr>
                <w:rtl/>
              </w:rPr>
            </w:pPr>
            <w:r w:rsidRPr="00C10E6B">
              <w:rPr>
                <w:rFonts w:hint="cs"/>
                <w:rtl/>
              </w:rPr>
              <w:t>מספר הבקשות להמרת דוח באזהרה והבקשות להישפט ב-2019 - 13% מכלל דוחות ברירת המשפט שניתנו</w:t>
            </w:r>
          </w:p>
        </w:tc>
        <w:tc>
          <w:tcPr>
            <w:tcW w:w="188" w:type="pct"/>
          </w:tcPr>
          <w:p w:rsidR="00F928C5" w:rsidP="00F928C5" w14:paraId="39E56A48" w14:textId="77777777">
            <w:pPr>
              <w:pStyle w:val="732021"/>
              <w:spacing w:before="0" w:after="0"/>
              <w:rPr>
                <w:rtl/>
              </w:rPr>
            </w:pPr>
          </w:p>
        </w:tc>
        <w:tc>
          <w:tcPr>
            <w:tcW w:w="1107" w:type="pct"/>
            <w:tcBorders>
              <w:top w:val="single" w:sz="12" w:space="0" w:color="000000" w:themeColor="text1"/>
            </w:tcBorders>
          </w:tcPr>
          <w:p w:rsidR="00F928C5" w:rsidRPr="0062456C" w:rsidP="00F928C5" w14:paraId="312B1B82" w14:textId="13E5EC13">
            <w:pPr>
              <w:pStyle w:val="732021"/>
              <w:spacing w:before="0" w:after="0"/>
              <w:rPr>
                <w:rtl/>
              </w:rPr>
            </w:pPr>
            <w:r w:rsidRPr="00C10E6B">
              <w:rPr>
                <w:rFonts w:hint="cs"/>
                <w:rtl/>
              </w:rPr>
              <w:t xml:space="preserve">מספר התיקים שבהם מטפל בממוצע שופט תעבורה בשנה. שיעור התיקים גדל ב-16% מאז 2016, אך מספר שופטי התעבורה לא גדל </w:t>
            </w:r>
          </w:p>
        </w:tc>
        <w:tc>
          <w:tcPr>
            <w:tcW w:w="188" w:type="pct"/>
          </w:tcPr>
          <w:p w:rsidR="00F928C5" w:rsidRPr="00C92141" w:rsidP="00F928C5" w14:paraId="5DCB0B6A" w14:textId="77777777">
            <w:pPr>
              <w:pStyle w:val="732021"/>
              <w:spacing w:before="0" w:after="0"/>
              <w:rPr>
                <w:rtl/>
              </w:rPr>
            </w:pPr>
          </w:p>
        </w:tc>
        <w:tc>
          <w:tcPr>
            <w:tcW w:w="1100" w:type="pct"/>
            <w:tcBorders>
              <w:top w:val="single" w:sz="12" w:space="0" w:color="000000" w:themeColor="text1"/>
            </w:tcBorders>
          </w:tcPr>
          <w:p w:rsidR="00F928C5" w:rsidRPr="00C92141" w:rsidP="00F928C5" w14:paraId="5181BC65" w14:textId="0D7638D3">
            <w:pPr>
              <w:pStyle w:val="732021"/>
              <w:spacing w:before="0" w:after="0"/>
              <w:rPr>
                <w:rtl/>
              </w:rPr>
            </w:pPr>
            <w:r w:rsidRPr="00C10E6B">
              <w:rPr>
                <w:rFonts w:hint="cs"/>
                <w:rtl/>
              </w:rPr>
              <w:t xml:space="preserve">התקציב לטיפול במוקדי סיכון בתקופת תוכנית החומש של חברת נתיבי ישראל (בשנים 2017 - 2021) </w:t>
            </w:r>
            <w:r w:rsidR="0077722C">
              <w:t>-</w:t>
            </w:r>
            <w:r w:rsidRPr="00C10E6B">
              <w:rPr>
                <w:rFonts w:hint="cs"/>
                <w:rtl/>
              </w:rPr>
              <w:t xml:space="preserve"> כ-72% בלבד מהסכום שנקבע בתוכנית (1.15 מיליארד ש"ח) </w:t>
            </w:r>
          </w:p>
        </w:tc>
      </w:tr>
    </w:tbl>
    <w:p w:rsidR="00F928C5" w:rsidRPr="00F928C5" w:rsidP="00F928C5" w14:paraId="5D83992C" w14:textId="77777777">
      <w:pPr>
        <w:rPr>
          <w:rtl/>
        </w:rPr>
      </w:pPr>
    </w:p>
    <w:p w:rsidR="00420374" w:rsidRPr="00C62692" w:rsidP="00420374" w14:paraId="3FADD5EE" w14:textId="77777777">
      <w:pPr>
        <w:pStyle w:val="73"/>
        <w:rPr>
          <w:rtl/>
        </w:rPr>
      </w:pPr>
      <w:r w:rsidRPr="00C62692">
        <w:rPr>
          <w:rtl/>
        </w:rPr>
        <w:t>פעולות הביקורת</w:t>
      </w:r>
    </w:p>
    <w:p w:rsidR="00A01634" w:rsidP="00EB77C5" w14:paraId="21608E70" w14:textId="1F717046">
      <w:pPr>
        <w:pStyle w:val="7317"/>
        <w:spacing w:after="1080"/>
        <w:rPr>
          <w:rtl/>
        </w:rPr>
      </w:pPr>
      <w:r w:rsidRPr="001F3363">
        <w:rPr>
          <w:noProof/>
        </w:rPr>
        <w:drawing>
          <wp:anchor distT="0" distB="0" distL="71755" distR="71755" simplePos="0" relativeHeight="251678720" behindDoc="0" locked="0" layoutInCell="1" allowOverlap="1">
            <wp:simplePos x="0" y="0"/>
            <wp:positionH relativeFrom="column">
              <wp:posOffset>4529260</wp:posOffset>
            </wp:positionH>
            <wp:positionV relativeFrom="paragraph">
              <wp:posOffset>50165</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0E6B" w:rsidR="0048546F">
        <w:rPr>
          <w:noProof/>
          <w:rtl/>
        </w:rPr>
        <w:t xml:space="preserve">בחודשים ספטמבר 2021 עד </w:t>
      </w:r>
      <w:r w:rsidRPr="00C10E6B" w:rsidR="0048546F">
        <w:rPr>
          <w:rFonts w:hint="cs"/>
          <w:noProof/>
          <w:rtl/>
        </w:rPr>
        <w:t>ספטמבר</w:t>
      </w:r>
      <w:r w:rsidRPr="00C10E6B" w:rsidR="0048546F">
        <w:rPr>
          <w:noProof/>
          <w:rtl/>
        </w:rPr>
        <w:t xml:space="preserve"> 2023 ערך משרד מבקר המדינה ביקורת </w:t>
      </w:r>
      <w:r w:rsidRPr="00C10E6B" w:rsidR="0048546F">
        <w:rPr>
          <w:rFonts w:hint="cs"/>
          <w:noProof/>
          <w:rtl/>
        </w:rPr>
        <w:t>מערכתית</w:t>
      </w:r>
      <w:r w:rsidRPr="00C10E6B" w:rsidR="0048546F">
        <w:rPr>
          <w:noProof/>
          <w:rtl/>
        </w:rPr>
        <w:t xml:space="preserve"> בנושא הבטיחות בדרכים. נבדקו פעילות הגופים השונים הרלוונטיים לנושא, כל אחד בתחומו, הממשקים בין הגופים והטיפול המערכתי. הביקורת </w:t>
      </w:r>
      <w:r w:rsidRPr="00C10E6B" w:rsidR="0048546F">
        <w:rPr>
          <w:rFonts w:hint="cs"/>
          <w:noProof/>
          <w:rtl/>
        </w:rPr>
        <w:t>נעשתה</w:t>
      </w:r>
      <w:r w:rsidRPr="00C10E6B" w:rsidR="0048546F">
        <w:rPr>
          <w:noProof/>
          <w:rtl/>
        </w:rPr>
        <w:t xml:space="preserve"> במשרד התחבורה, ברלב"ד, בלשכה המרכזית לסטטיסטיקה (הלמ"ס), במשרד הבריאות, במשרד לביטחון לאומי (</w:t>
      </w:r>
      <w:r w:rsidRPr="00C10E6B" w:rsidR="0048546F">
        <w:rPr>
          <w:rFonts w:hint="cs"/>
          <w:noProof/>
          <w:rtl/>
        </w:rPr>
        <w:t>או בשמו הקודם</w:t>
      </w:r>
      <w:r w:rsidRPr="00C10E6B" w:rsidR="0048546F">
        <w:rPr>
          <w:noProof/>
          <w:rtl/>
        </w:rPr>
        <w:t xml:space="preserve"> - המשרד לביטחון הפנים</w:t>
      </w:r>
      <w:r w:rsidRPr="00C10E6B" w:rsidR="0048546F">
        <w:rPr>
          <w:rFonts w:hint="cs"/>
          <w:noProof/>
          <w:rtl/>
        </w:rPr>
        <w:t>; יוזכר בדוח לפי העניין</w:t>
      </w:r>
      <w:r w:rsidRPr="00C10E6B" w:rsidR="0048546F">
        <w:rPr>
          <w:noProof/>
          <w:rtl/>
        </w:rPr>
        <w:t>), באגף התנועה שבמשטרה (אגף התנועה או את"ן), בנתיבי ישראל - החברה הלאומית לתשתיות תחבורה בע"מ (חברת נתיבי ישראל</w:t>
      </w:r>
      <w:r w:rsidRPr="00C10E6B" w:rsidR="0048546F">
        <w:rPr>
          <w:rFonts w:hint="cs"/>
          <w:noProof/>
          <w:rtl/>
        </w:rPr>
        <w:t xml:space="preserve"> או נת"י</w:t>
      </w:r>
      <w:r w:rsidRPr="00C10E6B" w:rsidR="0048546F">
        <w:rPr>
          <w:noProof/>
          <w:rtl/>
        </w:rPr>
        <w:t>), בהנהלת בתי המשפט, במשרד החינוך ובכמה רשויות מקומיות.</w:t>
      </w:r>
      <w:r w:rsidRPr="00C10E6B" w:rsidR="0048546F">
        <w:rPr>
          <w:rFonts w:hint="cs"/>
          <w:noProof/>
          <w:rtl/>
        </w:rPr>
        <w:t xml:space="preserve"> </w:t>
      </w:r>
      <w:r w:rsidRPr="00C10E6B" w:rsidR="0048546F">
        <w:rPr>
          <w:noProof/>
          <w:rtl/>
        </w:rPr>
        <w:t>כמו כן, משרד מבקר המדינה השווה בין מדינות שונות בנושא המדיניות שאימצו ותוכניות העבודה והאמצעים שנקטו להפחתת תאונות דרכים וחומרתן</w:t>
      </w:r>
      <w:r w:rsidR="00EB672B">
        <w:rPr>
          <w:rFonts w:hint="cs"/>
          <w:rtl/>
        </w:rPr>
        <w:t>.</w:t>
      </w:r>
      <w:r w:rsidRPr="001F3363" w:rsidR="00EB672B">
        <w:rPr>
          <w:rFonts w:hint="cs"/>
          <w:rtl/>
        </w:rPr>
        <w:t xml:space="preserve"> </w:t>
      </w:r>
    </w:p>
    <w:p w:rsidR="00A01634" w14:paraId="5DECE660" w14:textId="77777777">
      <w:pPr>
        <w:bidi w:val="0"/>
        <w:spacing w:after="200" w:line="276" w:lineRule="auto"/>
        <w:rPr>
          <w:rFonts w:ascii="Tahoma" w:hAnsi="Tahoma" w:cs="Tahoma"/>
          <w:color w:val="0D0D0D" w:themeColor="text1" w:themeTint="F2"/>
          <w:sz w:val="18"/>
          <w:szCs w:val="18"/>
          <w:rtl/>
        </w:rPr>
      </w:pPr>
      <w:r>
        <w:rPr>
          <w:rtl/>
        </w:rPr>
        <w:br w:type="page"/>
      </w:r>
    </w:p>
    <w:p w:rsidR="0048546F" w:rsidRPr="0048546F" w:rsidP="009F26C4" w14:paraId="095B8039" w14:textId="20BD8F48">
      <w:pPr>
        <w:ind w:left="-113"/>
        <w:rPr>
          <w:rtl/>
        </w:rPr>
      </w:pPr>
      <w:r w:rsidRPr="00D527BD">
        <w:rPr>
          <w:noProof/>
          <w:szCs w:val="20"/>
          <w:rtl/>
        </w:rPr>
        <mc:AlternateContent>
          <mc:Choice Requires="wps">
            <w:drawing>
              <wp:anchor distT="0" distB="0" distL="114300" distR="114300" simplePos="0" relativeHeight="251696128" behindDoc="0" locked="0" layoutInCell="1" allowOverlap="1">
                <wp:simplePos x="0" y="0"/>
                <wp:positionH relativeFrom="column">
                  <wp:posOffset>242933</wp:posOffset>
                </wp:positionH>
                <wp:positionV relativeFrom="paragraph">
                  <wp:posOffset>80010</wp:posOffset>
                </wp:positionV>
                <wp:extent cx="4436745" cy="435128"/>
                <wp:effectExtent l="0" t="0" r="0" b="0"/>
                <wp:wrapNone/>
                <wp:docPr id="134747329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5128"/>
                        </a:xfrm>
                        <a:prstGeom prst="rect">
                          <a:avLst/>
                        </a:prstGeom>
                        <a:noFill/>
                        <a:ln w="9525">
                          <a:noFill/>
                          <a:miter lim="800000"/>
                          <a:headEnd/>
                          <a:tailEnd/>
                        </a:ln>
                      </wps:spPr>
                      <wps:txbx>
                        <w:txbxContent>
                          <w:p w:rsidR="0048546F" w:rsidRPr="005C7ABF" w:rsidP="0048546F" w14:textId="7CBF3E61">
                            <w:pPr>
                              <w:pStyle w:val="7332"/>
                              <w:rPr>
                                <w:rtl/>
                              </w:rPr>
                            </w:pPr>
                            <w:r w:rsidRPr="0048546F">
                              <w:rPr>
                                <w:rtl/>
                              </w:rPr>
                              <w:t xml:space="preserve">שער ראשון: תמונת המצב לגבי הבטיחות בדרכים, איסוף מידע ועיבודו  </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34.25pt;margin-top:6.3pt;margin-left:19.15pt;mso-height-percent:0;mso-height-relative:margin;mso-width-percent:0;mso-width-relative:margin;mso-wrap-distance-bottom:0;mso-wrap-distance-left:9pt;mso-wrap-distance-right:9pt;mso-wrap-distance-top:0;mso-wrap-style:square;position:absolute;visibility:visible;v-text-anchor:middle;z-index:251697152" filled="f" stroked="f">
                <v:textbox>
                  <w:txbxContent>
                    <w:p w:rsidR="0048546F" w:rsidRPr="005C7ABF" w:rsidP="0048546F" w14:paraId="38856FD6" w14:textId="7CBF3E61">
                      <w:pPr>
                        <w:pStyle w:val="7332"/>
                        <w:rPr>
                          <w:rtl/>
                        </w:rPr>
                      </w:pPr>
                      <w:r w:rsidRPr="0048546F">
                        <w:rPr>
                          <w:rtl/>
                        </w:rPr>
                        <w:t xml:space="preserve">שער ראשון: תמונת המצב לגבי הבטיחות בדרכים, איסוף מידע ועיבודו  </w:t>
                      </w:r>
                    </w:p>
                  </w:txbxContent>
                </v:textbox>
              </v:shape>
            </w:pict>
          </mc:Fallback>
        </mc:AlternateContent>
      </w:r>
      <w:r>
        <w:rPr>
          <w:noProof/>
          <w:rtl/>
          <w:lang w:val="he-IL"/>
        </w:rPr>
        <w:drawing>
          <wp:inline distT="0" distB="0" distL="0" distR="0">
            <wp:extent cx="4740442" cy="685800"/>
            <wp:effectExtent l="0" t="0" r="0" b="0"/>
            <wp:docPr id="1320380616" name="תמונה 1" descr="תמונה שמכילה צילום מסך, כחול, מ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80616" name="תמונה 1" descr="תמונה שמכילה צילום מסך, כחול, מלבן&#10;&#10;התיאור נוצר באופן אוטומטי"/>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5463" cy="686526"/>
                    </a:xfrm>
                    <a:prstGeom prst="rect">
                      <a:avLst/>
                    </a:prstGeom>
                  </pic:spPr>
                </pic:pic>
              </a:graphicData>
            </a:graphic>
          </wp:inline>
        </w:drawing>
      </w:r>
    </w:p>
    <w:p w:rsidR="00EB672B" w:rsidRPr="00275281" w:rsidP="006B28D6" w14:paraId="104516F6" w14:textId="249ABBEA">
      <w:pPr>
        <w:pStyle w:val="73"/>
        <w:spacing w:before="360"/>
        <w:rPr>
          <w:rtl/>
        </w:rPr>
      </w:pPr>
      <w:r w:rsidRPr="00275281">
        <w:rPr>
          <w:rFonts w:hint="cs"/>
          <w:rtl/>
        </w:rPr>
        <w:t>תמונת המצב העולה מן הביקורת</w:t>
      </w:r>
    </w:p>
    <w:p w:rsidR="00EB672B" w:rsidRPr="00CF6518" w:rsidP="00EB672B" w14:paraId="458E9EA7"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48546F" w:rsidRPr="00E562C5" w:rsidP="0048546F" w14:paraId="25764B72" w14:textId="77777777">
      <w:pPr>
        <w:pStyle w:val="73512"/>
      </w:pPr>
      <w:r w:rsidRPr="00E562C5">
        <w:rPr>
          <w:rFonts w:hint="cs"/>
          <w:rtl/>
        </w:rPr>
        <w:t>תמונת המצב של הבטיחות בדרכים</w:t>
      </w:r>
    </w:p>
    <w:p w:rsidR="00EB672B" w:rsidRPr="00AF3B73" w:rsidP="00EB672B" w14:paraId="0B694ADB" w14:textId="450A5C25">
      <w:pPr>
        <w:pStyle w:val="7317"/>
        <w:rPr>
          <w:rtl/>
        </w:rPr>
      </w:pPr>
      <w:r w:rsidRPr="0048546F">
        <w:rPr>
          <w:rStyle w:val="7371"/>
          <w:rFonts w:hint="cs"/>
          <w:noProof/>
          <w:rtl/>
        </w:rPr>
        <w:drawing>
          <wp:anchor distT="0" distB="0" distL="71755" distR="0" simplePos="0" relativeHeight="25168691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8546F" w:rsidR="0048546F">
        <w:rPr>
          <w:rStyle w:val="7371"/>
          <w:rFonts w:hint="cs"/>
          <w:rtl/>
        </w:rPr>
        <w:t>מספר ההרוגים -</w:t>
      </w:r>
      <w:r w:rsidRPr="0048546F" w:rsidR="0048546F">
        <w:rPr>
          <w:rStyle w:val="7371"/>
          <w:rtl/>
        </w:rPr>
        <w:t xml:space="preserve"> </w:t>
      </w:r>
      <w:r w:rsidRPr="00C10E6B" w:rsidR="0048546F">
        <w:rPr>
          <w:rtl/>
        </w:rPr>
        <w:t xml:space="preserve">בשנת 2022 נהרגו 351 בני אדם ב-319 תאונות קטלניות לעומת </w:t>
      </w:r>
      <w:r w:rsidRPr="00C10E6B" w:rsidR="0048546F">
        <w:rPr>
          <w:rFonts w:hint="cs"/>
          <w:rtl/>
        </w:rPr>
        <w:t>335</w:t>
      </w:r>
      <w:r w:rsidRPr="00C10E6B" w:rsidR="0048546F">
        <w:rPr>
          <w:rtl/>
        </w:rPr>
        <w:t xml:space="preserve"> הרוגים ב-</w:t>
      </w:r>
      <w:r w:rsidRPr="00C10E6B" w:rsidR="0048546F">
        <w:rPr>
          <w:rFonts w:hint="cs"/>
          <w:rtl/>
        </w:rPr>
        <w:t>300</w:t>
      </w:r>
      <w:r w:rsidRPr="00C10E6B" w:rsidR="0048546F">
        <w:rPr>
          <w:rtl/>
        </w:rPr>
        <w:t xml:space="preserve"> תאונות קטלניות בממוצע </w:t>
      </w:r>
      <w:r w:rsidRPr="00C10E6B" w:rsidR="0048546F">
        <w:rPr>
          <w:rFonts w:hint="cs"/>
          <w:rtl/>
        </w:rPr>
        <w:t>ב</w:t>
      </w:r>
      <w:r w:rsidRPr="00C10E6B" w:rsidR="0048546F">
        <w:rPr>
          <w:rtl/>
        </w:rPr>
        <w:t xml:space="preserve">שנים </w:t>
      </w:r>
      <w:r w:rsidRPr="00C10E6B" w:rsidR="0048546F">
        <w:rPr>
          <w:rFonts w:hint="cs"/>
          <w:rtl/>
        </w:rPr>
        <w:t xml:space="preserve">2018 </w:t>
      </w:r>
      <w:r w:rsidRPr="00C10E6B" w:rsidR="0048546F">
        <w:rPr>
          <w:rtl/>
        </w:rPr>
        <w:t>- 2021. הנתונים מצביעים על עלייה של כ-</w:t>
      </w:r>
      <w:r w:rsidRPr="00C10E6B" w:rsidR="0048546F">
        <w:rPr>
          <w:rFonts w:hint="cs"/>
          <w:rtl/>
        </w:rPr>
        <w:t>5</w:t>
      </w:r>
      <w:r w:rsidRPr="00C10E6B" w:rsidR="0048546F">
        <w:rPr>
          <w:rtl/>
        </w:rPr>
        <w:t>% במספר ההרוגים ו</w:t>
      </w:r>
      <w:r w:rsidRPr="00C10E6B" w:rsidR="0048546F">
        <w:rPr>
          <w:rFonts w:hint="cs"/>
          <w:rtl/>
        </w:rPr>
        <w:t xml:space="preserve">של </w:t>
      </w:r>
      <w:r w:rsidRPr="00C10E6B" w:rsidR="0048546F">
        <w:rPr>
          <w:rtl/>
        </w:rPr>
        <w:t>כ-</w:t>
      </w:r>
      <w:r w:rsidRPr="00C10E6B" w:rsidR="0048546F">
        <w:rPr>
          <w:rFonts w:hint="cs"/>
          <w:rtl/>
        </w:rPr>
        <w:t>6</w:t>
      </w:r>
      <w:r w:rsidRPr="00C10E6B" w:rsidR="0048546F">
        <w:rPr>
          <w:rtl/>
        </w:rPr>
        <w:t>% במספר התאונות הקטלניות. ב-2022 הייתה ירידה של 3.5% במספר ההרוגים</w:t>
      </w:r>
      <w:r w:rsidRPr="00C10E6B" w:rsidR="0048546F">
        <w:rPr>
          <w:rFonts w:hint="cs"/>
          <w:rtl/>
        </w:rPr>
        <w:t xml:space="preserve"> </w:t>
      </w:r>
      <w:r w:rsidRPr="00C10E6B" w:rsidR="0048546F">
        <w:rPr>
          <w:rtl/>
        </w:rPr>
        <w:t>לעומת 2021</w:t>
      </w:r>
      <w:r>
        <w:rPr>
          <w:vertAlign w:val="superscript"/>
          <w:rtl/>
        </w:rPr>
        <w:footnoteReference w:id="3"/>
      </w:r>
      <w:r w:rsidRPr="00AF3B73">
        <w:rPr>
          <w:rtl/>
        </w:rPr>
        <w:t>.</w:t>
      </w:r>
    </w:p>
    <w:p w:rsidR="00EB672B" w:rsidRPr="00AF3B73" w:rsidP="00EB672B" w14:paraId="61697365" w14:textId="2A22729D">
      <w:pPr>
        <w:pStyle w:val="7317"/>
      </w:pPr>
      <w:r w:rsidRPr="0048546F">
        <w:rPr>
          <w:rStyle w:val="7371"/>
          <w:rFonts w:hint="cs"/>
          <w:noProof/>
          <w:rtl/>
        </w:rPr>
        <w:drawing>
          <wp:anchor distT="0" distB="0" distL="114300" distR="114300" simplePos="0" relativeHeight="25168793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8546F" w:rsidR="0048546F">
        <w:rPr>
          <w:rStyle w:val="7371"/>
          <w:rFonts w:hint="cs"/>
          <w:rtl/>
        </w:rPr>
        <w:t>השוואה בין-לאומית של מספרי ההרוגים -</w:t>
      </w:r>
      <w:r w:rsidRPr="00C10E6B" w:rsidR="0048546F">
        <w:rPr>
          <w:rFonts w:hint="cs"/>
          <w:rtl/>
        </w:rPr>
        <w:t xml:space="preserve"> בהשוואה בין-לאומית של שיעור השינוי במספר ההרוגים בשנים 2012 - 2022, </w:t>
      </w:r>
      <w:r w:rsidRPr="00C10E6B" w:rsidR="0048546F">
        <w:rPr>
          <w:rtl/>
        </w:rPr>
        <w:t xml:space="preserve">ישראל ממוקמת במקום האחד לפני אחרון </w:t>
      </w:r>
      <w:r w:rsidRPr="00C10E6B" w:rsidR="0048546F">
        <w:rPr>
          <w:rFonts w:hint="cs"/>
          <w:rtl/>
        </w:rPr>
        <w:t>מבין 27</w:t>
      </w:r>
      <w:r w:rsidRPr="00C10E6B" w:rsidR="0048546F">
        <w:rPr>
          <w:rtl/>
        </w:rPr>
        <w:t xml:space="preserve"> מדינות</w:t>
      </w:r>
      <w:r w:rsidRPr="00C10E6B" w:rsidR="0048546F">
        <w:rPr>
          <w:rFonts w:hint="cs"/>
          <w:rtl/>
        </w:rPr>
        <w:t xml:space="preserve"> האיחוד האירופי. בישראל עלה מספר ההרוגים בשנים אלו ב</w:t>
      </w:r>
      <w:r w:rsidRPr="00C10E6B" w:rsidR="0048546F">
        <w:rPr>
          <w:rtl/>
        </w:rPr>
        <w:t xml:space="preserve">כ-16%, </w:t>
      </w:r>
      <w:r w:rsidRPr="00C10E6B" w:rsidR="0048546F">
        <w:rPr>
          <w:rFonts w:hint="cs"/>
          <w:rtl/>
        </w:rPr>
        <w:t>ואילו</w:t>
      </w:r>
      <w:r w:rsidRPr="00C10E6B" w:rsidR="0048546F">
        <w:rPr>
          <w:rtl/>
        </w:rPr>
        <w:t xml:space="preserve"> הממוצע ל-27 מדינות האיחוד האירופי שנבדקו </w:t>
      </w:r>
      <w:r w:rsidRPr="00C10E6B" w:rsidR="0048546F">
        <w:rPr>
          <w:rFonts w:hint="cs"/>
          <w:rtl/>
        </w:rPr>
        <w:t>הוא</w:t>
      </w:r>
      <w:r w:rsidRPr="00C10E6B" w:rsidR="0048546F">
        <w:rPr>
          <w:rtl/>
        </w:rPr>
        <w:t xml:space="preserve"> ירידה של 22%. </w:t>
      </w:r>
      <w:r w:rsidRPr="00C10E6B" w:rsidR="0048546F">
        <w:rPr>
          <w:rFonts w:hint="cs"/>
          <w:rtl/>
        </w:rPr>
        <w:t xml:space="preserve">מבחינת יחס ההרוגים למיליארד ק"מ נסועה, </w:t>
      </w:r>
      <w:r w:rsidRPr="00C10E6B" w:rsidR="0048546F">
        <w:rPr>
          <w:rtl/>
        </w:rPr>
        <w:t>ישראל ממוקמת במקום ה-15 מתוך 25 מדינות</w:t>
      </w:r>
      <w:r w:rsidRPr="00C10E6B" w:rsidR="0048546F">
        <w:rPr>
          <w:rFonts w:hint="cs"/>
          <w:rtl/>
        </w:rPr>
        <w:t>,</w:t>
      </w:r>
      <w:r w:rsidRPr="00C10E6B" w:rsidR="0048546F">
        <w:rPr>
          <w:rtl/>
        </w:rPr>
        <w:t xml:space="preserve"> עם 5.6 הרוגים</w:t>
      </w:r>
      <w:r w:rsidRPr="00C10E6B" w:rsidR="0048546F">
        <w:rPr>
          <w:rFonts w:hint="cs"/>
          <w:rtl/>
        </w:rPr>
        <w:t xml:space="preserve"> בממוצע בשנים 2020 </w:t>
      </w:r>
      <w:r w:rsidRPr="00C10E6B" w:rsidR="0048546F">
        <w:rPr>
          <w:rtl/>
        </w:rPr>
        <w:t>-</w:t>
      </w:r>
      <w:r w:rsidRPr="00C10E6B" w:rsidR="0048546F">
        <w:rPr>
          <w:rFonts w:hint="cs"/>
          <w:rtl/>
        </w:rPr>
        <w:t xml:space="preserve"> 2022</w:t>
      </w:r>
      <w:r w:rsidRPr="00C10E6B" w:rsidR="0048546F">
        <w:rPr>
          <w:rtl/>
        </w:rPr>
        <w:t xml:space="preserve">, מעט מתחת לממוצע של מדינות האיחוד האירופי שנבדקו, העומד על </w:t>
      </w:r>
      <w:r w:rsidRPr="00C10E6B" w:rsidR="0048546F">
        <w:rPr>
          <w:rFonts w:hint="cs"/>
          <w:rtl/>
        </w:rPr>
        <w:t>5.7</w:t>
      </w:r>
      <w:r w:rsidRPr="00C10E6B" w:rsidR="0048546F">
        <w:rPr>
          <w:rtl/>
        </w:rPr>
        <w:t>.</w:t>
      </w:r>
      <w:r w:rsidRPr="00C10E6B" w:rsidR="0048546F">
        <w:rPr>
          <w:rFonts w:hint="cs"/>
          <w:rtl/>
        </w:rPr>
        <w:t xml:space="preserve"> בהשוואה של השינוי שחל במספר הפציעות החמורות בשנים 2012 - 2022, ישראל מדורגת במקום האחד לפני אחרון מבין </w:t>
      </w:r>
      <w:r w:rsidRPr="00C10E6B" w:rsidR="0048546F">
        <w:t>30</w:t>
      </w:r>
      <w:r w:rsidRPr="00C10E6B" w:rsidR="0048546F">
        <w:rPr>
          <w:rFonts w:hint="cs"/>
          <w:rtl/>
        </w:rPr>
        <w:t xml:space="preserve"> מדינות. בישראל עלה מספר הפצועים קשה בכ-21%, ואילו ברוב המדינות הייתה ירידה במדד זה, והממוצע של מדינות האיחוד האירופי שנבדקו הראה ירידה של 13.9%</w:t>
      </w:r>
      <w:r w:rsidRPr="00AF3B73">
        <w:rPr>
          <w:rFonts w:hint="cs"/>
          <w:rtl/>
        </w:rPr>
        <w:t xml:space="preserve">. </w:t>
      </w:r>
    </w:p>
    <w:p w:rsidR="00A01634" w:rsidP="00EB672B" w14:paraId="257CE09B" w14:textId="5764030E">
      <w:pPr>
        <w:pStyle w:val="7317"/>
        <w:rPr>
          <w:rtl/>
        </w:rPr>
      </w:pPr>
      <w:r w:rsidRPr="0048546F">
        <w:rPr>
          <w:rStyle w:val="7371"/>
          <w:rFonts w:hint="cs"/>
          <w:noProof/>
          <w:rtl/>
        </w:rPr>
        <w:drawing>
          <wp:anchor distT="0" distB="0" distL="114300" distR="114300" simplePos="0" relativeHeight="25168896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8546F" w:rsidR="0048546F">
        <w:rPr>
          <w:rStyle w:val="7371"/>
          <w:rFonts w:hint="cs"/>
          <w:rtl/>
        </w:rPr>
        <w:t xml:space="preserve">מגמות בנתוני תאונות הדרכים והתמודדות הממשלות בישראל </w:t>
      </w:r>
      <w:r w:rsidRPr="0048546F" w:rsidR="0048546F">
        <w:rPr>
          <w:rStyle w:val="7371"/>
          <w:rtl/>
        </w:rPr>
        <w:t>-</w:t>
      </w:r>
      <w:r w:rsidRPr="00C10E6B" w:rsidR="0048546F">
        <w:rPr>
          <w:rFonts w:hint="cs"/>
          <w:rtl/>
        </w:rPr>
        <w:t xml:space="preserve"> מספרי</w:t>
      </w:r>
      <w:r w:rsidRPr="00C10E6B" w:rsidR="0048546F">
        <w:rPr>
          <w:rtl/>
        </w:rPr>
        <w:t xml:space="preserve"> ההרוגים והפצועים קשה בישראל בעשור האחרון הי</w:t>
      </w:r>
      <w:r w:rsidRPr="00C10E6B" w:rsidR="0048546F">
        <w:rPr>
          <w:rFonts w:hint="cs"/>
          <w:rtl/>
        </w:rPr>
        <w:t>ו</w:t>
      </w:r>
      <w:r w:rsidRPr="00C10E6B" w:rsidR="0048546F">
        <w:rPr>
          <w:rtl/>
        </w:rPr>
        <w:t xml:space="preserve"> תנודתי</w:t>
      </w:r>
      <w:r w:rsidRPr="00C10E6B" w:rsidR="0048546F">
        <w:rPr>
          <w:rFonts w:hint="cs"/>
          <w:rtl/>
        </w:rPr>
        <w:t>ים,</w:t>
      </w:r>
      <w:r w:rsidRPr="00C10E6B" w:rsidR="0048546F">
        <w:rPr>
          <w:rtl/>
        </w:rPr>
        <w:t xml:space="preserve"> ולא ניכר</w:t>
      </w:r>
      <w:r w:rsidRPr="00C10E6B" w:rsidR="0048546F">
        <w:rPr>
          <w:rFonts w:hint="cs"/>
          <w:rtl/>
        </w:rPr>
        <w:t>ה</w:t>
      </w:r>
      <w:r w:rsidRPr="00C10E6B" w:rsidR="0048546F">
        <w:rPr>
          <w:rtl/>
        </w:rPr>
        <w:t xml:space="preserve"> מגמת שיפור משמעותית</w:t>
      </w:r>
      <w:r w:rsidRPr="00C10E6B" w:rsidR="0048546F">
        <w:rPr>
          <w:rFonts w:hint="cs"/>
          <w:rtl/>
        </w:rPr>
        <w:t>; זאת לאחר שבשנים 2005 עד 2012 הייתה מגמה כללית של ירידה ברורה במספר ההרוגים והפצועים קשה.</w:t>
      </w:r>
      <w:r w:rsidRPr="00C10E6B" w:rsidR="0048546F">
        <w:rPr>
          <w:rtl/>
        </w:rPr>
        <w:t xml:space="preserve"> </w:t>
      </w:r>
      <w:r w:rsidRPr="00C10E6B" w:rsidR="0048546F">
        <w:rPr>
          <w:rFonts w:hint="cs"/>
          <w:rtl/>
        </w:rPr>
        <w:t>ה</w:t>
      </w:r>
      <w:r w:rsidRPr="00C10E6B" w:rsidR="0048546F">
        <w:rPr>
          <w:rtl/>
        </w:rPr>
        <w:t xml:space="preserve">נתונים </w:t>
      </w:r>
      <w:r w:rsidRPr="00C10E6B" w:rsidR="0048546F">
        <w:rPr>
          <w:rFonts w:hint="cs"/>
          <w:rtl/>
        </w:rPr>
        <w:t xml:space="preserve">מלמדים </w:t>
      </w:r>
      <w:r w:rsidRPr="00C10E6B" w:rsidR="0048546F">
        <w:rPr>
          <w:rtl/>
        </w:rPr>
        <w:t>כי לא ניתן מענה הולם לבעיה המורכבת של תאונות הדרכים</w:t>
      </w:r>
      <w:r w:rsidRPr="00C10E6B" w:rsidR="0048546F">
        <w:rPr>
          <w:rFonts w:hint="cs"/>
          <w:rtl/>
        </w:rPr>
        <w:t>,</w:t>
      </w:r>
      <w:r w:rsidRPr="00C10E6B" w:rsidR="0048546F">
        <w:rPr>
          <w:rtl/>
        </w:rPr>
        <w:t xml:space="preserve"> וכי </w:t>
      </w:r>
      <w:r w:rsidRPr="00C10E6B" w:rsidR="0048546F">
        <w:rPr>
          <w:rFonts w:hint="cs"/>
          <w:rtl/>
        </w:rPr>
        <w:t xml:space="preserve">פעולות </w:t>
      </w:r>
      <w:r w:rsidRPr="00C10E6B" w:rsidR="0048546F">
        <w:rPr>
          <w:rtl/>
        </w:rPr>
        <w:t xml:space="preserve">המדינה </w:t>
      </w:r>
      <w:r w:rsidRPr="00C10E6B" w:rsidR="0048546F">
        <w:rPr>
          <w:rFonts w:hint="cs"/>
          <w:rtl/>
        </w:rPr>
        <w:t xml:space="preserve">למאבק בתאונות הדרכים </w:t>
      </w:r>
      <w:r w:rsidRPr="00C10E6B" w:rsidR="0048546F">
        <w:rPr>
          <w:rtl/>
        </w:rPr>
        <w:t>בעשור האחרון לא הניב</w:t>
      </w:r>
      <w:r w:rsidRPr="00C10E6B" w:rsidR="0048546F">
        <w:rPr>
          <w:rFonts w:hint="cs"/>
          <w:rtl/>
        </w:rPr>
        <w:t>ו</w:t>
      </w:r>
      <w:r w:rsidRPr="00C10E6B" w:rsidR="0048546F">
        <w:rPr>
          <w:rtl/>
        </w:rPr>
        <w:t xml:space="preserve"> תוצאות חיוביות</w:t>
      </w:r>
      <w:r w:rsidRPr="00C10E6B" w:rsidR="0048546F">
        <w:rPr>
          <w:rFonts w:hint="cs"/>
          <w:rtl/>
        </w:rPr>
        <w:t xml:space="preserve">. </w:t>
      </w:r>
      <w:r w:rsidRPr="00C10E6B" w:rsidR="0048546F">
        <w:rPr>
          <w:rtl/>
        </w:rPr>
        <w:t>זאת בניגוד למגמות שהתרחשו במדינות אירופיות רבות באותה תקופה</w:t>
      </w:r>
      <w:r w:rsidRPr="00C10E6B" w:rsidR="0048546F">
        <w:rPr>
          <w:rFonts w:hint="cs"/>
          <w:rtl/>
        </w:rPr>
        <w:t>, מדינות שבניגוד למדינת ישראל קבעו יעד של אפס הרוגים</w:t>
      </w:r>
      <w:r w:rsidRPr="00C10E6B" w:rsidR="0048546F">
        <w:rPr>
          <w:rtl/>
        </w:rPr>
        <w:t xml:space="preserve">. </w:t>
      </w:r>
      <w:r w:rsidRPr="00C10E6B" w:rsidR="0048546F">
        <w:rPr>
          <w:rFonts w:hint="cs"/>
          <w:rtl/>
        </w:rPr>
        <w:t>התובנה</w:t>
      </w:r>
      <w:r w:rsidRPr="00C10E6B" w:rsidR="0048546F">
        <w:rPr>
          <w:rtl/>
        </w:rPr>
        <w:t xml:space="preserve"> המרכזי</w:t>
      </w:r>
      <w:r w:rsidRPr="00C10E6B" w:rsidR="0048546F">
        <w:rPr>
          <w:rFonts w:hint="cs"/>
          <w:rtl/>
        </w:rPr>
        <w:t>ת</w:t>
      </w:r>
      <w:r w:rsidRPr="00C10E6B" w:rsidR="0048546F">
        <w:rPr>
          <w:rtl/>
        </w:rPr>
        <w:t xml:space="preserve"> העולה מן ההשווא</w:t>
      </w:r>
      <w:r w:rsidRPr="00C10E6B" w:rsidR="0048546F">
        <w:rPr>
          <w:rFonts w:hint="cs"/>
          <w:rtl/>
        </w:rPr>
        <w:t>ה</w:t>
      </w:r>
      <w:r w:rsidRPr="00C10E6B" w:rsidR="0048546F">
        <w:rPr>
          <w:rtl/>
        </w:rPr>
        <w:t xml:space="preserve"> הבין-לאומית </w:t>
      </w:r>
      <w:r w:rsidRPr="00C10E6B" w:rsidR="0048546F">
        <w:rPr>
          <w:rFonts w:hint="cs"/>
          <w:rtl/>
        </w:rPr>
        <w:t>היא</w:t>
      </w:r>
      <w:r w:rsidRPr="00C10E6B" w:rsidR="0048546F">
        <w:rPr>
          <w:rtl/>
        </w:rPr>
        <w:t xml:space="preserve"> ההכרה ביכולת של מדינות להפחית את מספר ההרוגים והפצועים קשה בתאונות דרכים בעשרות אחוזים לאורך שנים</w:t>
      </w:r>
      <w:r w:rsidRPr="00C10E6B" w:rsidR="0048546F">
        <w:rPr>
          <w:rFonts w:hint="cs"/>
          <w:rtl/>
        </w:rPr>
        <w:t xml:space="preserve"> באמצעות מתן מענה מתאים לתופעה</w:t>
      </w:r>
      <w:r w:rsidRPr="00AF3B73">
        <w:rPr>
          <w:rFonts w:hint="cs"/>
          <w:rtl/>
        </w:rPr>
        <w:t>.</w:t>
      </w:r>
    </w:p>
    <w:p w:rsidR="00A01634" w14:paraId="375FDFAE" w14:textId="77777777">
      <w:pPr>
        <w:bidi w:val="0"/>
        <w:spacing w:after="200" w:line="276" w:lineRule="auto"/>
        <w:rPr>
          <w:rFonts w:ascii="Tahoma" w:hAnsi="Tahoma" w:cs="Tahoma"/>
          <w:color w:val="0D0D0D" w:themeColor="text1" w:themeTint="F2"/>
          <w:sz w:val="18"/>
          <w:szCs w:val="18"/>
          <w:rtl/>
        </w:rPr>
      </w:pPr>
      <w:r>
        <w:rPr>
          <w:rtl/>
        </w:rPr>
        <w:br w:type="page"/>
      </w:r>
    </w:p>
    <w:p w:rsidR="0048546F" w:rsidRPr="0048546F" w:rsidP="0048546F" w14:paraId="220D321F" w14:textId="4D909213">
      <w:pPr>
        <w:pStyle w:val="7370"/>
      </w:pPr>
      <w:r w:rsidRPr="0048546F">
        <w:rPr>
          <w:rStyle w:val="7372"/>
          <w:rFonts w:hint="cs"/>
          <w:noProof/>
          <w:rtl/>
        </w:rPr>
        <w:drawing>
          <wp:anchor distT="0" distB="0" distL="114300" distR="114300" simplePos="0" relativeHeight="25168998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8546F">
        <w:rPr>
          <w:rFonts w:hint="cs"/>
          <w:rtl/>
        </w:rPr>
        <w:t>המאפיינים של תאונות הדרכים החמורות והנפגעים בהן</w:t>
      </w:r>
    </w:p>
    <w:p w:rsidR="0048546F" w:rsidRPr="00C10E6B" w:rsidP="0048546F" w14:paraId="6F488E93" w14:textId="77777777">
      <w:pPr>
        <w:pStyle w:val="7317"/>
        <w:numPr>
          <w:ilvl w:val="0"/>
          <w:numId w:val="1431"/>
        </w:numPr>
      </w:pPr>
      <w:r w:rsidRPr="00C10E6B">
        <w:rPr>
          <w:rFonts w:hint="cs"/>
          <w:rtl/>
        </w:rPr>
        <w:t xml:space="preserve">התפלגות הנפגעים לפי סוג הדרך - לפי נתוני שנת 2022, </w:t>
      </w:r>
      <w:r w:rsidRPr="00C10E6B">
        <w:rPr>
          <w:rtl/>
        </w:rPr>
        <w:t>כ-</w:t>
      </w:r>
      <w:r w:rsidRPr="00C10E6B">
        <w:rPr>
          <w:rFonts w:hint="cs"/>
          <w:rtl/>
        </w:rPr>
        <w:t>64</w:t>
      </w:r>
      <w:r w:rsidRPr="00C10E6B">
        <w:rPr>
          <w:rtl/>
        </w:rPr>
        <w:t>% מההרוגים נהרג</w:t>
      </w:r>
      <w:r w:rsidRPr="00C10E6B">
        <w:rPr>
          <w:rFonts w:hint="cs"/>
          <w:rtl/>
        </w:rPr>
        <w:t>ו</w:t>
      </w:r>
      <w:r w:rsidRPr="00C10E6B">
        <w:rPr>
          <w:rtl/>
        </w:rPr>
        <w:t xml:space="preserve"> </w:t>
      </w:r>
      <w:r w:rsidRPr="00C10E6B">
        <w:rPr>
          <w:rFonts w:hint="cs"/>
          <w:rtl/>
        </w:rPr>
        <w:t>ב</w:t>
      </w:r>
      <w:r w:rsidRPr="00C10E6B">
        <w:rPr>
          <w:rtl/>
        </w:rPr>
        <w:t>תאונות במרחב הבין</w:t>
      </w:r>
      <w:r w:rsidRPr="00C10E6B">
        <w:rPr>
          <w:rFonts w:hint="cs"/>
          <w:rtl/>
        </w:rPr>
        <w:t>-</w:t>
      </w:r>
      <w:r w:rsidRPr="00C10E6B">
        <w:rPr>
          <w:rtl/>
        </w:rPr>
        <w:t>עירוני וכ-</w:t>
      </w:r>
      <w:r w:rsidRPr="00C10E6B">
        <w:rPr>
          <w:rFonts w:hint="cs"/>
          <w:rtl/>
        </w:rPr>
        <w:t>36</w:t>
      </w:r>
      <w:r w:rsidRPr="00C10E6B">
        <w:rPr>
          <w:rtl/>
        </w:rPr>
        <w:t>% במרחב העירוני</w:t>
      </w:r>
      <w:r w:rsidRPr="00C10E6B">
        <w:rPr>
          <w:rFonts w:hint="cs"/>
          <w:rtl/>
        </w:rPr>
        <w:t>,</w:t>
      </w:r>
      <w:r w:rsidRPr="00C10E6B">
        <w:rPr>
          <w:rtl/>
        </w:rPr>
        <w:t xml:space="preserve"> זאת </w:t>
      </w:r>
      <w:r w:rsidRPr="00C10E6B">
        <w:rPr>
          <w:rFonts w:hint="cs"/>
          <w:rtl/>
        </w:rPr>
        <w:t>אף</w:t>
      </w:r>
      <w:r w:rsidRPr="00C10E6B">
        <w:rPr>
          <w:rtl/>
        </w:rPr>
        <w:t xml:space="preserve"> שפחות משליש מהתאונות אירעו בדרכים לא-עירוניות.</w:t>
      </w:r>
    </w:p>
    <w:p w:rsidR="0048546F" w:rsidRPr="00C10E6B" w:rsidP="0048546F" w14:paraId="4D9289E6" w14:textId="23C86B2E">
      <w:pPr>
        <w:pStyle w:val="7317"/>
        <w:numPr>
          <w:ilvl w:val="0"/>
          <w:numId w:val="1431"/>
        </w:numPr>
      </w:pPr>
      <w:r w:rsidRPr="00C10E6B">
        <w:rPr>
          <w:rFonts w:hint="cs"/>
          <w:rtl/>
        </w:rPr>
        <w:t xml:space="preserve">התפלגות הנפגעים לפי סוג משתמש הדרך - </w:t>
      </w:r>
      <w:r w:rsidRPr="00C10E6B">
        <w:rPr>
          <w:rtl/>
        </w:rPr>
        <w:t xml:space="preserve">מתוך 351 </w:t>
      </w:r>
      <w:r w:rsidRPr="00C10E6B">
        <w:rPr>
          <w:rFonts w:hint="cs"/>
          <w:rtl/>
        </w:rPr>
        <w:t>ה</w:t>
      </w:r>
      <w:r w:rsidRPr="00C10E6B">
        <w:rPr>
          <w:rtl/>
        </w:rPr>
        <w:t xml:space="preserve">הרוגים בתאונות דרכים בשנת 2022, 28% </w:t>
      </w:r>
      <w:r w:rsidRPr="00C10E6B">
        <w:rPr>
          <w:rFonts w:hint="cs"/>
          <w:rtl/>
        </w:rPr>
        <w:t>היו</w:t>
      </w:r>
      <w:r w:rsidRPr="00C10E6B">
        <w:rPr>
          <w:rtl/>
        </w:rPr>
        <w:t xml:space="preserve"> משתמשי רכב פרטי, 31% הולכי רגל ו-22% רוכבי אופנוע וקטנוע. </w:t>
      </w:r>
      <w:r w:rsidRPr="00C10E6B">
        <w:rPr>
          <w:rFonts w:hint="cs"/>
          <w:rtl/>
        </w:rPr>
        <w:t xml:space="preserve">מספר </w:t>
      </w:r>
      <w:r w:rsidRPr="00C10E6B">
        <w:rPr>
          <w:rtl/>
        </w:rPr>
        <w:t xml:space="preserve">רוכבי האופנוע והקטנוע </w:t>
      </w:r>
      <w:r w:rsidRPr="00C10E6B">
        <w:rPr>
          <w:rFonts w:hint="cs"/>
          <w:rtl/>
        </w:rPr>
        <w:t>ש</w:t>
      </w:r>
      <w:r w:rsidRPr="00C10E6B">
        <w:rPr>
          <w:rtl/>
        </w:rPr>
        <w:t>נהרגו ב-2022</w:t>
      </w:r>
      <w:r w:rsidRPr="00C10E6B">
        <w:rPr>
          <w:rFonts w:hint="cs"/>
          <w:rtl/>
        </w:rPr>
        <w:t xml:space="preserve"> הוא 77</w:t>
      </w:r>
      <w:r w:rsidRPr="00C10E6B">
        <w:rPr>
          <w:rtl/>
        </w:rPr>
        <w:t>, קיטון של כ-8.33% יחס</w:t>
      </w:r>
      <w:r w:rsidRPr="00C10E6B">
        <w:rPr>
          <w:rFonts w:hint="cs"/>
          <w:rtl/>
        </w:rPr>
        <w:t>ית</w:t>
      </w:r>
      <w:r w:rsidRPr="00C10E6B">
        <w:rPr>
          <w:rtl/>
        </w:rPr>
        <w:t xml:space="preserve"> </w:t>
      </w:r>
      <w:r w:rsidR="00EB77C5">
        <w:rPr>
          <w:rtl/>
        </w:rPr>
        <w:br/>
      </w:r>
      <w:r w:rsidRPr="00C10E6B">
        <w:rPr>
          <w:rtl/>
        </w:rPr>
        <w:t>ל-2021, אך גידול של כ-30.5% יחס</w:t>
      </w:r>
      <w:r w:rsidRPr="00C10E6B">
        <w:rPr>
          <w:rFonts w:hint="cs"/>
          <w:rtl/>
        </w:rPr>
        <w:t>ית</w:t>
      </w:r>
      <w:r w:rsidRPr="00C10E6B">
        <w:rPr>
          <w:rtl/>
        </w:rPr>
        <w:t xml:space="preserve"> לממוצע</w:t>
      </w:r>
      <w:r w:rsidRPr="00C10E6B">
        <w:rPr>
          <w:rFonts w:hint="cs"/>
          <w:rtl/>
        </w:rPr>
        <w:t xml:space="preserve"> השנים</w:t>
      </w:r>
      <w:r w:rsidRPr="00C10E6B">
        <w:rPr>
          <w:rtl/>
        </w:rPr>
        <w:t xml:space="preserve"> 2018 - 2020.</w:t>
      </w:r>
    </w:p>
    <w:p w:rsidR="0048546F" w:rsidRPr="00C10E6B" w:rsidP="0048546F" w14:paraId="09C116FF" w14:textId="77777777">
      <w:pPr>
        <w:pStyle w:val="7317"/>
        <w:numPr>
          <w:ilvl w:val="0"/>
          <w:numId w:val="1431"/>
        </w:numPr>
      </w:pPr>
      <w:r w:rsidRPr="00C10E6B">
        <w:rPr>
          <w:rFonts w:hint="cs"/>
          <w:rtl/>
        </w:rPr>
        <w:t xml:space="preserve">היפגעות רוכבי אופנועים - </w:t>
      </w:r>
      <w:r w:rsidRPr="00C10E6B">
        <w:rPr>
          <w:rtl/>
        </w:rPr>
        <w:t>מאז 2018 ניכרת מגמת על</w:t>
      </w:r>
      <w:r w:rsidRPr="00C10E6B">
        <w:rPr>
          <w:rFonts w:hint="cs"/>
          <w:rtl/>
        </w:rPr>
        <w:t>י</w:t>
      </w:r>
      <w:r w:rsidRPr="00C10E6B">
        <w:rPr>
          <w:rtl/>
        </w:rPr>
        <w:t xml:space="preserve">יה בפגיעות הקשות והקטלניות </w:t>
      </w:r>
      <w:r w:rsidRPr="00C10E6B">
        <w:rPr>
          <w:rFonts w:hint="cs"/>
          <w:rtl/>
        </w:rPr>
        <w:t xml:space="preserve">בקרב </w:t>
      </w:r>
      <w:r w:rsidRPr="00C10E6B">
        <w:rPr>
          <w:rtl/>
        </w:rPr>
        <w:t xml:space="preserve">רוכבי אופנוע. לפי </w:t>
      </w:r>
      <w:r w:rsidRPr="00C10E6B">
        <w:rPr>
          <w:rtl/>
        </w:rPr>
        <w:t>הרלב"ד</w:t>
      </w:r>
      <w:r w:rsidRPr="00C10E6B">
        <w:rPr>
          <w:rtl/>
        </w:rPr>
        <w:t xml:space="preserve">, </w:t>
      </w:r>
      <w:r w:rsidRPr="00C10E6B">
        <w:rPr>
          <w:rFonts w:hint="cs"/>
          <w:rtl/>
        </w:rPr>
        <w:t>בשנים</w:t>
      </w:r>
      <w:r w:rsidRPr="00C10E6B">
        <w:rPr>
          <w:rtl/>
        </w:rPr>
        <w:t xml:space="preserve"> 2013 - 2019 עלתה </w:t>
      </w:r>
      <w:r w:rsidRPr="00C10E6B">
        <w:rPr>
          <w:rFonts w:hint="cs"/>
          <w:rtl/>
        </w:rPr>
        <w:t>ההסתברות</w:t>
      </w:r>
      <w:r w:rsidRPr="00C10E6B">
        <w:rPr>
          <w:rtl/>
        </w:rPr>
        <w:t xml:space="preserve"> לתאונות אופנוע משלוש </w:t>
      </w:r>
      <w:r w:rsidRPr="00C10E6B">
        <w:rPr>
          <w:rFonts w:hint="cs"/>
          <w:rtl/>
        </w:rPr>
        <w:t>סיבות</w:t>
      </w:r>
      <w:r w:rsidRPr="00C10E6B">
        <w:rPr>
          <w:rtl/>
        </w:rPr>
        <w:t xml:space="preserve">: מספר המורשים לנהוג עלה; שיעור האופנועים הכבדים מתוך כלל האופנועים עלה; הנסועה הכוללת של </w:t>
      </w:r>
      <w:r w:rsidRPr="00C10E6B">
        <w:rPr>
          <w:rFonts w:hint="cs"/>
          <w:rtl/>
        </w:rPr>
        <w:t>ה</w:t>
      </w:r>
      <w:r w:rsidRPr="00C10E6B">
        <w:rPr>
          <w:rtl/>
        </w:rPr>
        <w:t>אופנועים עלתה.</w:t>
      </w:r>
    </w:p>
    <w:p w:rsidR="0048546F" w:rsidRPr="00C10E6B" w:rsidP="0048546F" w14:paraId="4F9BF154" w14:textId="77777777">
      <w:pPr>
        <w:pStyle w:val="7317"/>
        <w:numPr>
          <w:ilvl w:val="0"/>
          <w:numId w:val="1431"/>
        </w:numPr>
      </w:pPr>
      <w:r w:rsidRPr="00C10E6B">
        <w:rPr>
          <w:rFonts w:hint="cs"/>
          <w:rtl/>
        </w:rPr>
        <w:t xml:space="preserve">התפלגות הנפגעים לפי גיל - </w:t>
      </w:r>
      <w:r w:rsidRPr="00C10E6B">
        <w:rPr>
          <w:rtl/>
        </w:rPr>
        <w:t xml:space="preserve">קבוצות הגיל </w:t>
      </w:r>
      <w:r w:rsidRPr="00C10E6B">
        <w:rPr>
          <w:rFonts w:hint="cs"/>
          <w:rtl/>
        </w:rPr>
        <w:t>ה</w:t>
      </w:r>
      <w:r w:rsidRPr="00C10E6B">
        <w:rPr>
          <w:rtl/>
        </w:rPr>
        <w:t>מועדות לפגיעות חמורות יחס</w:t>
      </w:r>
      <w:r w:rsidRPr="00C10E6B">
        <w:rPr>
          <w:rFonts w:hint="cs"/>
          <w:rtl/>
        </w:rPr>
        <w:t>ית</w:t>
      </w:r>
      <w:r w:rsidRPr="00C10E6B">
        <w:rPr>
          <w:rtl/>
        </w:rPr>
        <w:t xml:space="preserve"> לחלקן באוכלוסייה הן צעירים בני 15 - 24 ובני 65 ומעלה.</w:t>
      </w:r>
      <w:r w:rsidRPr="00C10E6B">
        <w:rPr>
          <w:rFonts w:hint="cs"/>
          <w:rtl/>
        </w:rPr>
        <w:t xml:space="preserve"> </w:t>
      </w:r>
      <w:r w:rsidRPr="00C10E6B">
        <w:rPr>
          <w:rtl/>
        </w:rPr>
        <w:t>שיעור ההרוגים והפצועים קשה בתאונות דרכים בגילי 65 ומעלה היה גבוה מחלקה של קבוצה זו באוכלוסייה לאורך כל התקופה</w:t>
      </w:r>
      <w:r w:rsidRPr="00C10E6B">
        <w:rPr>
          <w:rFonts w:hint="cs"/>
          <w:rtl/>
        </w:rPr>
        <w:t xml:space="preserve"> 2013 - 2022</w:t>
      </w:r>
      <w:r w:rsidRPr="00C10E6B">
        <w:rPr>
          <w:rtl/>
        </w:rPr>
        <w:t>. בממוצע שנתי, שיעור ההרוגים</w:t>
      </w:r>
      <w:r w:rsidRPr="00C10E6B">
        <w:rPr>
          <w:rFonts w:hint="cs"/>
          <w:rtl/>
        </w:rPr>
        <w:t xml:space="preserve"> והפצועים קשה</w:t>
      </w:r>
      <w:r w:rsidRPr="00C10E6B">
        <w:rPr>
          <w:rtl/>
        </w:rPr>
        <w:t xml:space="preserve"> בני 65 ומעלה מכלל ההרוגים היה </w:t>
      </w:r>
      <w:r w:rsidRPr="00C10E6B">
        <w:rPr>
          <w:rFonts w:hint="cs"/>
          <w:rtl/>
        </w:rPr>
        <w:t>כ-20%</w:t>
      </w:r>
      <w:r w:rsidRPr="00C10E6B">
        <w:rPr>
          <w:rtl/>
        </w:rPr>
        <w:t>, לעומת חלקם באוכלוסייה</w:t>
      </w:r>
      <w:r w:rsidRPr="00C10E6B">
        <w:rPr>
          <w:rFonts w:hint="cs"/>
          <w:rtl/>
        </w:rPr>
        <w:t xml:space="preserve"> - </w:t>
      </w:r>
      <w:r w:rsidRPr="00C10E6B">
        <w:rPr>
          <w:rtl/>
        </w:rPr>
        <w:t>כ-11.</w:t>
      </w:r>
      <w:r w:rsidRPr="00C10E6B">
        <w:rPr>
          <w:rFonts w:hint="cs"/>
          <w:rtl/>
        </w:rPr>
        <w:t>5</w:t>
      </w:r>
      <w:r w:rsidRPr="00C10E6B">
        <w:rPr>
          <w:rtl/>
        </w:rPr>
        <w:t xml:space="preserve">%. </w:t>
      </w:r>
    </w:p>
    <w:p w:rsidR="00EB672B" w:rsidRPr="00A01634" w:rsidP="0048546F" w14:paraId="42C157E6" w14:textId="2C86024D">
      <w:pPr>
        <w:pStyle w:val="7317"/>
        <w:numPr>
          <w:ilvl w:val="0"/>
          <w:numId w:val="1431"/>
        </w:numPr>
        <w:rPr>
          <w:spacing w:val="-4"/>
        </w:rPr>
      </w:pPr>
      <w:r w:rsidRPr="00A01634">
        <w:rPr>
          <w:rFonts w:hint="cs"/>
          <w:spacing w:val="-4"/>
          <w:rtl/>
        </w:rPr>
        <w:t xml:space="preserve">התפלגות הנפגעים לפי אוכלוסיות - </w:t>
      </w:r>
      <w:r w:rsidRPr="00A01634">
        <w:rPr>
          <w:spacing w:val="-4"/>
          <w:rtl/>
        </w:rPr>
        <w:t>יחס</w:t>
      </w:r>
      <w:r w:rsidRPr="00A01634">
        <w:rPr>
          <w:rFonts w:hint="cs"/>
          <w:spacing w:val="-4"/>
          <w:rtl/>
        </w:rPr>
        <w:t>ית</w:t>
      </w:r>
      <w:r w:rsidRPr="00A01634">
        <w:rPr>
          <w:spacing w:val="-4"/>
          <w:rtl/>
        </w:rPr>
        <w:t xml:space="preserve"> לחלקם באוכלוסייה</w:t>
      </w:r>
      <w:r w:rsidRPr="00A01634">
        <w:rPr>
          <w:rFonts w:hint="cs"/>
          <w:spacing w:val="-4"/>
          <w:rtl/>
        </w:rPr>
        <w:t>,</w:t>
      </w:r>
      <w:r w:rsidRPr="00A01634">
        <w:rPr>
          <w:spacing w:val="-4"/>
          <w:rtl/>
        </w:rPr>
        <w:t xml:space="preserve"> נהגים גברים ערבים היו מעורבים </w:t>
      </w:r>
      <w:r w:rsidRPr="00A01634">
        <w:rPr>
          <w:rFonts w:hint="cs"/>
          <w:spacing w:val="-4"/>
          <w:rtl/>
        </w:rPr>
        <w:t xml:space="preserve">בשנים 2013 - 2019 </w:t>
      </w:r>
      <w:r w:rsidRPr="00A01634">
        <w:rPr>
          <w:spacing w:val="-4"/>
          <w:rtl/>
        </w:rPr>
        <w:t xml:space="preserve">ביותר תאונות </w:t>
      </w:r>
      <w:r w:rsidRPr="00A01634">
        <w:rPr>
          <w:rFonts w:hint="cs"/>
          <w:spacing w:val="-4"/>
          <w:rtl/>
        </w:rPr>
        <w:t>מ</w:t>
      </w:r>
      <w:r w:rsidRPr="00A01634">
        <w:rPr>
          <w:spacing w:val="-4"/>
          <w:rtl/>
        </w:rPr>
        <w:t xml:space="preserve">נהגים גברים יהודים בכל קבוצות הגיל, אך ההבדל בלט בעיקר בקבוצות הגיל הצעירות. חלק גדול מההבדל בין גברים עד גיל 24 </w:t>
      </w:r>
      <w:r w:rsidRPr="00A01634">
        <w:rPr>
          <w:rFonts w:hint="cs"/>
          <w:spacing w:val="-4"/>
          <w:rtl/>
        </w:rPr>
        <w:t>ו</w:t>
      </w:r>
      <w:r w:rsidRPr="00A01634">
        <w:rPr>
          <w:spacing w:val="-4"/>
          <w:rtl/>
        </w:rPr>
        <w:t>בין גברים מבוגרים יותר נובע משיעורי ההיפגעות הגבוהים של גברים צעירים כרוכבי אופנוע. בכל ההבדלים</w:t>
      </w:r>
      <w:r w:rsidRPr="00A01634">
        <w:rPr>
          <w:rFonts w:hint="cs"/>
          <w:spacing w:val="-4"/>
          <w:rtl/>
        </w:rPr>
        <w:t xml:space="preserve"> בין האוכלוסיות</w:t>
      </w:r>
      <w:r w:rsidRPr="00A01634">
        <w:rPr>
          <w:spacing w:val="-4"/>
          <w:rtl/>
        </w:rPr>
        <w:t xml:space="preserve"> לא חלו שינויים ניכרים בשמונה השנים האחרונות.</w:t>
      </w:r>
      <w:r w:rsidRPr="00A01634">
        <w:rPr>
          <w:rFonts w:hint="cs"/>
          <w:spacing w:val="-4"/>
          <w:rtl/>
        </w:rPr>
        <w:t xml:space="preserve"> </w:t>
      </w:r>
    </w:p>
    <w:p w:rsidR="00EB672B" w:rsidP="00EB672B" w14:paraId="0E55F83C" w14:textId="51D2011D">
      <w:pPr>
        <w:pStyle w:val="7317"/>
        <w:rPr>
          <w:rtl/>
        </w:rPr>
      </w:pPr>
      <w:r w:rsidRPr="0048546F">
        <w:rPr>
          <w:rStyle w:val="7371"/>
          <w:rFonts w:hint="cs"/>
          <w:noProof/>
          <w:rtl/>
        </w:rPr>
        <w:drawing>
          <wp:anchor distT="0" distB="0" distL="114300" distR="114300" simplePos="0" relativeHeight="25169100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8546F" w:rsidR="0048546F">
        <w:rPr>
          <w:rStyle w:val="7371"/>
          <w:rFonts w:hint="cs"/>
          <w:rtl/>
        </w:rPr>
        <w:t>העלות הכלכלית של תאונות דרכים -</w:t>
      </w:r>
      <w:r w:rsidRPr="00C10E6B" w:rsidR="0048546F">
        <w:rPr>
          <w:rFonts w:hint="cs"/>
          <w:rtl/>
        </w:rPr>
        <w:t xml:space="preserve"> </w:t>
      </w:r>
      <w:r w:rsidRPr="00C10E6B" w:rsidR="0048546F">
        <w:rPr>
          <w:rtl/>
        </w:rPr>
        <w:t xml:space="preserve">לתאונות הדרכים </w:t>
      </w:r>
      <w:r w:rsidRPr="00C10E6B" w:rsidR="0048546F">
        <w:rPr>
          <w:rFonts w:hint="cs"/>
          <w:rtl/>
        </w:rPr>
        <w:t>יש</w:t>
      </w:r>
      <w:r w:rsidRPr="00C10E6B" w:rsidR="0048546F">
        <w:rPr>
          <w:rtl/>
        </w:rPr>
        <w:t xml:space="preserve"> עלות כלכלית גבוהה</w:t>
      </w:r>
      <w:r w:rsidRPr="00C10E6B" w:rsidR="0048546F">
        <w:rPr>
          <w:rFonts w:hint="cs"/>
          <w:rtl/>
        </w:rPr>
        <w:t>,</w:t>
      </w:r>
      <w:r w:rsidRPr="00C10E6B" w:rsidR="0048546F">
        <w:rPr>
          <w:rtl/>
        </w:rPr>
        <w:t xml:space="preserve"> </w:t>
      </w:r>
      <w:r w:rsidRPr="00C10E6B" w:rsidR="0048546F">
        <w:rPr>
          <w:rFonts w:hint="cs"/>
          <w:rtl/>
        </w:rPr>
        <w:t xml:space="preserve">עלות </w:t>
      </w:r>
      <w:r w:rsidRPr="00C10E6B" w:rsidR="0048546F">
        <w:rPr>
          <w:rtl/>
        </w:rPr>
        <w:t xml:space="preserve">המוערכת </w:t>
      </w:r>
      <w:r w:rsidRPr="00C10E6B" w:rsidR="0048546F">
        <w:rPr>
          <w:rFonts w:hint="cs"/>
          <w:rtl/>
        </w:rPr>
        <w:t>ב</w:t>
      </w:r>
      <w:r w:rsidRPr="00C10E6B" w:rsidR="0048546F">
        <w:rPr>
          <w:rtl/>
        </w:rPr>
        <w:t>שנת 2019 בכ-16 מיליארד ש"ח בשנה</w:t>
      </w:r>
      <w:r w:rsidRPr="00C10E6B" w:rsidR="0048546F">
        <w:rPr>
          <w:rFonts w:hint="cs"/>
          <w:rtl/>
        </w:rPr>
        <w:t xml:space="preserve"> עבור תאונות עם נפגעים</w:t>
      </w:r>
      <w:r w:rsidRPr="00C10E6B" w:rsidR="0048546F">
        <w:rPr>
          <w:rtl/>
        </w:rPr>
        <w:t xml:space="preserve">, זאת מעבר להשלכות המורכבות של פגיעה בחיי אדם, שכול, כאב וצער, פציעות ברמות שונות וכן פגיעה בממשקים נוספים של המשק והחברה. חלק מעלות זו משולם מתקציב המדינה או מתקציבים ציבוריים אחרים (כגון הוצאות בריאות ותשלום קצבאות), ועל כן מניעת תאונות דרכים עשויה </w:t>
      </w:r>
      <w:r w:rsidRPr="00C10E6B" w:rsidR="0048546F">
        <w:rPr>
          <w:rFonts w:hint="cs"/>
          <w:rtl/>
        </w:rPr>
        <w:t xml:space="preserve">גם </w:t>
      </w:r>
      <w:r w:rsidRPr="00C10E6B" w:rsidR="0048546F">
        <w:rPr>
          <w:rtl/>
        </w:rPr>
        <w:t>לאפשר להקצות תקציבים אלה לצרכים חשוב</w:t>
      </w:r>
      <w:r w:rsidRPr="00C10E6B" w:rsidR="0048546F">
        <w:rPr>
          <w:rFonts w:hint="cs"/>
          <w:rtl/>
        </w:rPr>
        <w:t>ים</w:t>
      </w:r>
      <w:r w:rsidRPr="00C10E6B" w:rsidR="0048546F">
        <w:rPr>
          <w:rtl/>
        </w:rPr>
        <w:t xml:space="preserve"> אחרים של החברה</w:t>
      </w:r>
      <w:r w:rsidRPr="00AF3B73">
        <w:rPr>
          <w:rFonts w:hint="cs"/>
          <w:rtl/>
        </w:rPr>
        <w:t xml:space="preserve">. </w:t>
      </w:r>
    </w:p>
    <w:p w:rsidR="0048546F" w:rsidRPr="00C10E6B" w:rsidP="0048546F" w14:paraId="5EE80803" w14:textId="77777777">
      <w:pPr>
        <w:pStyle w:val="73512"/>
      </w:pPr>
      <w:r w:rsidRPr="00C10E6B">
        <w:rPr>
          <w:rFonts w:hint="cs"/>
          <w:rtl/>
        </w:rPr>
        <w:t>איסוף מידע על תאונות דרכים ועיבודו</w:t>
      </w:r>
    </w:p>
    <w:p w:rsidR="0048546F" w:rsidRPr="00C10E6B" w:rsidP="0048546F" w14:paraId="4089ED66" w14:textId="125EB17D">
      <w:pPr>
        <w:pStyle w:val="7317"/>
        <w:rPr>
          <w:rStyle w:val="7371"/>
        </w:rPr>
      </w:pPr>
      <w:r w:rsidRPr="00AF3B73">
        <w:rPr>
          <w:rFonts w:hint="cs"/>
          <w:noProof/>
          <w:rtl/>
        </w:rPr>
        <w:drawing>
          <wp:anchor distT="0" distB="0" distL="114300" distR="114300" simplePos="0" relativeHeight="25169203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10E6B">
        <w:rPr>
          <w:rStyle w:val="7371"/>
          <w:rFonts w:hint="cs"/>
          <w:rtl/>
        </w:rPr>
        <w:t>חוסרים במידע ופערים במידע הנאסף על ידי הגופים השונים</w:t>
      </w:r>
    </w:p>
    <w:p w:rsidR="0048546F" w:rsidRPr="00C10E6B" w:rsidP="0048546F" w14:paraId="06653C6C" w14:textId="77777777">
      <w:pPr>
        <w:pStyle w:val="7317"/>
        <w:numPr>
          <w:ilvl w:val="0"/>
          <w:numId w:val="1431"/>
        </w:numPr>
      </w:pPr>
      <w:r w:rsidRPr="006B28D6">
        <w:rPr>
          <w:rStyle w:val="7371"/>
          <w:rFonts w:hint="cs"/>
          <w:rtl/>
        </w:rPr>
        <w:t>איסוף מידע חלקי על ידי המשטרה -</w:t>
      </w:r>
      <w:r w:rsidRPr="00C10E6B">
        <w:rPr>
          <w:rFonts w:hint="cs"/>
          <w:rtl/>
        </w:rPr>
        <w:t xml:space="preserve"> </w:t>
      </w:r>
      <w:r w:rsidRPr="00C10E6B">
        <w:rPr>
          <w:rtl/>
        </w:rPr>
        <w:t>המידע שהמשטרה אוספת על תאונות דרכים חלקי, וה</w:t>
      </w:r>
      <w:r w:rsidRPr="00C10E6B">
        <w:rPr>
          <w:rFonts w:hint="cs"/>
          <w:rtl/>
        </w:rPr>
        <w:t>ו</w:t>
      </w:r>
      <w:r w:rsidRPr="00C10E6B">
        <w:rPr>
          <w:rtl/>
        </w:rPr>
        <w:t>א מתמקד בעיקר בתאונות קשות וקטלניות</w:t>
      </w:r>
      <w:r w:rsidRPr="00C10E6B">
        <w:rPr>
          <w:rFonts w:hint="cs"/>
          <w:rtl/>
        </w:rPr>
        <w:t>. המשטרה</w:t>
      </w:r>
      <w:r w:rsidRPr="00C10E6B">
        <w:rPr>
          <w:rtl/>
        </w:rPr>
        <w:t xml:space="preserve"> אינה אוספת</w:t>
      </w:r>
      <w:r w:rsidRPr="00C10E6B">
        <w:rPr>
          <w:rFonts w:hint="cs"/>
          <w:rtl/>
        </w:rPr>
        <w:t xml:space="preserve"> את מלוא</w:t>
      </w:r>
      <w:r w:rsidRPr="00C10E6B">
        <w:rPr>
          <w:rtl/>
        </w:rPr>
        <w:t xml:space="preserve"> </w:t>
      </w:r>
      <w:r w:rsidRPr="00C10E6B">
        <w:rPr>
          <w:rFonts w:hint="cs"/>
          <w:rtl/>
        </w:rPr>
        <w:t>ה</w:t>
      </w:r>
      <w:r w:rsidRPr="00C10E6B">
        <w:rPr>
          <w:rtl/>
        </w:rPr>
        <w:t>נתונים על תאונות קלות</w:t>
      </w:r>
      <w:r w:rsidRPr="00C10E6B">
        <w:rPr>
          <w:rFonts w:hint="cs"/>
          <w:rtl/>
        </w:rPr>
        <w:t>,</w:t>
      </w:r>
      <w:r w:rsidRPr="00C10E6B">
        <w:rPr>
          <w:rtl/>
        </w:rPr>
        <w:t xml:space="preserve"> על תאונות שהיו בהן רק נזקי רכוש ועל תאונות שהיו מעורבים בהן רק כלי רכב שאינם מנועיים (ב-2022 היו כ-</w:t>
      </w:r>
      <w:r w:rsidRPr="00C10E6B">
        <w:rPr>
          <w:rFonts w:hint="cs"/>
          <w:rtl/>
        </w:rPr>
        <w:t>2,640</w:t>
      </w:r>
      <w:r w:rsidRPr="00C10E6B">
        <w:rPr>
          <w:rtl/>
        </w:rPr>
        <w:t xml:space="preserve"> תאונות קשות וקטלניות</w:t>
      </w:r>
      <w:r w:rsidRPr="00C10E6B">
        <w:rPr>
          <w:rFonts w:hint="cs"/>
          <w:rtl/>
        </w:rPr>
        <w:t>,</w:t>
      </w:r>
      <w:r w:rsidRPr="00C10E6B">
        <w:rPr>
          <w:rtl/>
        </w:rPr>
        <w:t xml:space="preserve"> ומדי שנה יש כ-45,000 תאונות קלות שא</w:t>
      </w:r>
      <w:r w:rsidRPr="00C10E6B">
        <w:rPr>
          <w:rFonts w:hint="cs"/>
          <w:rtl/>
        </w:rPr>
        <w:t>ינן</w:t>
      </w:r>
      <w:r w:rsidRPr="00C10E6B">
        <w:rPr>
          <w:rtl/>
        </w:rPr>
        <w:t xml:space="preserve"> נחקרות). ייתכן שחלק מהתאונות הסתיימו רק במקרה ללא נפגעים קשים, ועל כן איסוף מידע עליהן עשוי היה לסייע </w:t>
      </w:r>
      <w:r w:rsidRPr="00C10E6B">
        <w:rPr>
          <w:rtl/>
        </w:rPr>
        <w:t>בהפקת לקחים ובמניעת תאונות עתידיות.</w:t>
      </w:r>
      <w:r w:rsidRPr="00C10E6B">
        <w:rPr>
          <w:rFonts w:hint="cs"/>
          <w:rtl/>
        </w:rPr>
        <w:t xml:space="preserve"> אחת הסיבות לכך שנאסף מידע חלקי היא תת-איוש של בוחני תנועה במשטרה - מי שתפקידם לחקור תאונות דרכים. בסוף 2023 צפוי פער של 86 בוחני תנועה - כ-35% מהמשרות שבתקן. </w:t>
      </w:r>
    </w:p>
    <w:p w:rsidR="0048546F" w:rsidRPr="00C10E6B" w:rsidP="0048546F" w14:paraId="74CBB0F4" w14:textId="77777777">
      <w:pPr>
        <w:pStyle w:val="7317"/>
        <w:numPr>
          <w:ilvl w:val="0"/>
          <w:numId w:val="1431"/>
        </w:numPr>
      </w:pPr>
      <w:r w:rsidRPr="006B28D6">
        <w:rPr>
          <w:rStyle w:val="7371"/>
          <w:rFonts w:hint="cs"/>
          <w:rtl/>
        </w:rPr>
        <w:t>זיהוי סיבת התאונה על ידי המשטרה -</w:t>
      </w:r>
      <w:r w:rsidRPr="00C10E6B">
        <w:rPr>
          <w:rFonts w:hint="cs"/>
          <w:rtl/>
        </w:rPr>
        <w:t xml:space="preserve"> </w:t>
      </w:r>
      <w:r w:rsidRPr="00C10E6B">
        <w:rPr>
          <w:rtl/>
        </w:rPr>
        <w:t xml:space="preserve">קרוב ל-100% מהתאונות שנחקרות על ידי המשטרה מסווגות כתאונות שהאחראי להן היה הגורם האנושי, </w:t>
      </w:r>
      <w:r w:rsidRPr="00C10E6B">
        <w:rPr>
          <w:rFonts w:hint="cs"/>
          <w:rtl/>
        </w:rPr>
        <w:t>ו</w:t>
      </w:r>
      <w:r w:rsidRPr="00C10E6B">
        <w:rPr>
          <w:rtl/>
        </w:rPr>
        <w:t>לע</w:t>
      </w:r>
      <w:r w:rsidRPr="00C10E6B">
        <w:rPr>
          <w:rFonts w:hint="cs"/>
          <w:rtl/>
        </w:rPr>
        <w:t>י</w:t>
      </w:r>
      <w:r w:rsidRPr="00C10E6B">
        <w:rPr>
          <w:rtl/>
        </w:rPr>
        <w:t>תים החקירה א</w:t>
      </w:r>
      <w:r w:rsidRPr="00C10E6B">
        <w:rPr>
          <w:rFonts w:hint="cs"/>
          <w:rtl/>
        </w:rPr>
        <w:t>ינה</w:t>
      </w:r>
      <w:r w:rsidRPr="00C10E6B">
        <w:rPr>
          <w:rtl/>
        </w:rPr>
        <w:t xml:space="preserve"> יורדת לשורש הסיבה שהביאה לתאונה. לדוגמה, לע</w:t>
      </w:r>
      <w:r w:rsidRPr="00C10E6B">
        <w:rPr>
          <w:rFonts w:hint="cs"/>
          <w:rtl/>
        </w:rPr>
        <w:t>י</w:t>
      </w:r>
      <w:r w:rsidRPr="00C10E6B">
        <w:rPr>
          <w:rtl/>
        </w:rPr>
        <w:t xml:space="preserve">תים נרשמת העבירה שהובילה לתאונה, כמו סטייה מנתיב או אי-מתן זכות קדימה, </w:t>
      </w:r>
      <w:r w:rsidRPr="00C10E6B">
        <w:rPr>
          <w:rFonts w:hint="cs"/>
          <w:rtl/>
        </w:rPr>
        <w:t>אך</w:t>
      </w:r>
      <w:r w:rsidRPr="00C10E6B">
        <w:rPr>
          <w:rtl/>
        </w:rPr>
        <w:t xml:space="preserve"> המקור לעבירה היה הסחת דעת, הירדמות הנהג או נהיגה </w:t>
      </w:r>
      <w:r w:rsidRPr="00C10E6B">
        <w:rPr>
          <w:rFonts w:hint="cs"/>
          <w:rtl/>
        </w:rPr>
        <w:t>ב</w:t>
      </w:r>
      <w:r w:rsidRPr="00C10E6B">
        <w:rPr>
          <w:rtl/>
        </w:rPr>
        <w:t>השפעת אלכוהול, סמים או תרופות. כמו כן</w:t>
      </w:r>
      <w:r w:rsidRPr="00C10E6B">
        <w:rPr>
          <w:rFonts w:hint="cs"/>
          <w:rtl/>
        </w:rPr>
        <w:t>,</w:t>
      </w:r>
      <w:r w:rsidRPr="00C10E6B">
        <w:rPr>
          <w:rtl/>
        </w:rPr>
        <w:t xml:space="preserve"> המשטרה אינה עושה שימוש במערכות מתקדמות וייעודיות לתיעוד זירת התאונה, כגון מצלמות ייעודיות שבאמצעותן ניתן לצלם את זירת האירוע מכיוונים שונים לפני פינוי זירת התאונה. אי</w:t>
      </w:r>
      <w:r w:rsidRPr="00C10E6B">
        <w:rPr>
          <w:rFonts w:hint="cs"/>
          <w:rtl/>
        </w:rPr>
        <w:t>-</w:t>
      </w:r>
      <w:r w:rsidRPr="00C10E6B">
        <w:rPr>
          <w:rtl/>
        </w:rPr>
        <w:t>רישום</w:t>
      </w:r>
      <w:r w:rsidRPr="00C10E6B">
        <w:rPr>
          <w:rFonts w:hint="cs"/>
          <w:rtl/>
        </w:rPr>
        <w:t xml:space="preserve"> של</w:t>
      </w:r>
      <w:r w:rsidRPr="00C10E6B">
        <w:rPr>
          <w:rtl/>
        </w:rPr>
        <w:t xml:space="preserve"> </w:t>
      </w:r>
      <w:r w:rsidRPr="00C10E6B">
        <w:rPr>
          <w:rFonts w:hint="cs"/>
          <w:rtl/>
        </w:rPr>
        <w:t>ה</w:t>
      </w:r>
      <w:r w:rsidRPr="00C10E6B">
        <w:rPr>
          <w:rtl/>
        </w:rPr>
        <w:t xml:space="preserve">סיבות </w:t>
      </w:r>
      <w:r w:rsidRPr="00C10E6B">
        <w:rPr>
          <w:rFonts w:hint="cs"/>
          <w:rtl/>
        </w:rPr>
        <w:t>ל</w:t>
      </w:r>
      <w:r w:rsidRPr="00C10E6B">
        <w:rPr>
          <w:rtl/>
        </w:rPr>
        <w:t xml:space="preserve">תאונה </w:t>
      </w:r>
      <w:r w:rsidRPr="00C10E6B">
        <w:rPr>
          <w:rFonts w:hint="cs"/>
          <w:rtl/>
        </w:rPr>
        <w:t>ה</w:t>
      </w:r>
      <w:r w:rsidRPr="00C10E6B">
        <w:rPr>
          <w:rtl/>
        </w:rPr>
        <w:t>נוגעות לגורמים שאינם הגורם האנושי פוגע באפשרות ללמוד על הגורמים הללו ולטפל בהם.</w:t>
      </w:r>
    </w:p>
    <w:p w:rsidR="0048546F" w:rsidRPr="00C10E6B" w:rsidP="0048546F" w14:paraId="455089E9" w14:textId="77777777">
      <w:pPr>
        <w:pStyle w:val="7317"/>
        <w:numPr>
          <w:ilvl w:val="0"/>
          <w:numId w:val="1431"/>
        </w:numPr>
      </w:pPr>
      <w:r w:rsidRPr="006B28D6">
        <w:rPr>
          <w:rStyle w:val="7371"/>
          <w:rFonts w:hint="cs"/>
          <w:rtl/>
        </w:rPr>
        <w:t>העברת מידע בין הגופים הנוגעים בדבר ואיסוף נתונים -</w:t>
      </w:r>
      <w:r w:rsidRPr="00C10E6B">
        <w:rPr>
          <w:rFonts w:hint="cs"/>
          <w:rtl/>
        </w:rPr>
        <w:t xml:space="preserve"> בשנים האחרונות נעשו שיפורים בתחום איסוף נתוני תאונות הדרכים ועיבודם. אף על פי כן, חלק מהנתונים הנאספים אינם שלמים, כך, מד"א אינו מעביר </w:t>
      </w:r>
      <w:r w:rsidRPr="00C10E6B">
        <w:rPr>
          <w:rtl/>
        </w:rPr>
        <w:t>ללמ"ס</w:t>
      </w:r>
      <w:r w:rsidRPr="00C10E6B">
        <w:rPr>
          <w:rtl/>
        </w:rPr>
        <w:t xml:space="preserve"> </w:t>
      </w:r>
      <w:r w:rsidRPr="00C10E6B">
        <w:rPr>
          <w:rFonts w:hint="cs"/>
          <w:rtl/>
        </w:rPr>
        <w:t xml:space="preserve">נתונים שיש </w:t>
      </w:r>
      <w:r w:rsidRPr="00C10E6B">
        <w:rPr>
          <w:rtl/>
        </w:rPr>
        <w:t>ברשות</w:t>
      </w:r>
      <w:r w:rsidRPr="00C10E6B">
        <w:rPr>
          <w:rFonts w:hint="cs"/>
          <w:rtl/>
        </w:rPr>
        <w:t>ו</w:t>
      </w:r>
      <w:r w:rsidRPr="00C10E6B">
        <w:rPr>
          <w:rtl/>
        </w:rPr>
        <w:t xml:space="preserve"> </w:t>
      </w:r>
      <w:r w:rsidRPr="00C10E6B">
        <w:rPr>
          <w:rFonts w:hint="cs"/>
          <w:rtl/>
        </w:rPr>
        <w:t>בנוגע למקום המדויק של התאונות. כמו כן,</w:t>
      </w:r>
      <w:r w:rsidRPr="00C10E6B">
        <w:rPr>
          <w:rtl/>
        </w:rPr>
        <w:t xml:space="preserve"> יש נתונים המועברים</w:t>
      </w:r>
      <w:r w:rsidRPr="00C10E6B">
        <w:rPr>
          <w:rFonts w:hint="cs"/>
          <w:rtl/>
        </w:rPr>
        <w:t xml:space="preserve"> ממערכת בתי המשפט</w:t>
      </w:r>
      <w:r w:rsidRPr="00C10E6B">
        <w:rPr>
          <w:rtl/>
        </w:rPr>
        <w:t xml:space="preserve"> </w:t>
      </w:r>
      <w:r w:rsidRPr="00C10E6B">
        <w:rPr>
          <w:rtl/>
        </w:rPr>
        <w:t>ללמ"ס</w:t>
      </w:r>
      <w:r w:rsidRPr="00C10E6B">
        <w:rPr>
          <w:rtl/>
        </w:rPr>
        <w:t xml:space="preserve"> </w:t>
      </w:r>
      <w:r w:rsidRPr="00C10E6B">
        <w:rPr>
          <w:rFonts w:hint="cs"/>
          <w:rtl/>
        </w:rPr>
        <w:t xml:space="preserve">אך </w:t>
      </w:r>
      <w:r w:rsidRPr="00C10E6B">
        <w:rPr>
          <w:rtl/>
        </w:rPr>
        <w:t xml:space="preserve">אינם מעובדים ומפורסמים, מערכת הבריאות </w:t>
      </w:r>
      <w:r w:rsidRPr="00C10E6B">
        <w:rPr>
          <w:rFonts w:hint="cs"/>
          <w:rtl/>
        </w:rPr>
        <w:t xml:space="preserve">אינה אוספת </w:t>
      </w:r>
      <w:r w:rsidRPr="00C10E6B">
        <w:rPr>
          <w:rtl/>
        </w:rPr>
        <w:t>מידע בנוגע לשימוש של נהגים בסמים ובאלכוהול</w:t>
      </w:r>
      <w:r w:rsidRPr="00C10E6B">
        <w:rPr>
          <w:rFonts w:hint="cs"/>
          <w:rtl/>
        </w:rPr>
        <w:t>,</w:t>
      </w:r>
      <w:r w:rsidRPr="00C10E6B">
        <w:rPr>
          <w:rtl/>
        </w:rPr>
        <w:t xml:space="preserve"> </w:t>
      </w:r>
      <w:r w:rsidRPr="00C10E6B">
        <w:rPr>
          <w:rFonts w:hint="cs"/>
          <w:rtl/>
        </w:rPr>
        <w:t>ו</w:t>
      </w:r>
      <w:r w:rsidRPr="00C10E6B">
        <w:rPr>
          <w:rFonts w:hint="eastAsia"/>
          <w:rtl/>
        </w:rPr>
        <w:t>נאסף</w:t>
      </w:r>
      <w:r w:rsidRPr="00C10E6B">
        <w:rPr>
          <w:rFonts w:hint="cs"/>
          <w:rtl/>
        </w:rPr>
        <w:t xml:space="preserve"> </w:t>
      </w:r>
      <w:r w:rsidRPr="00C10E6B">
        <w:rPr>
          <w:rtl/>
        </w:rPr>
        <w:t xml:space="preserve">מידע </w:t>
      </w:r>
      <w:r w:rsidRPr="00C10E6B">
        <w:rPr>
          <w:rFonts w:hint="cs"/>
          <w:rtl/>
        </w:rPr>
        <w:t xml:space="preserve">חלקי בלבד </w:t>
      </w:r>
      <w:r w:rsidRPr="00C10E6B">
        <w:rPr>
          <w:rtl/>
        </w:rPr>
        <w:t>בנוגע לתאונות שבהן א</w:t>
      </w:r>
      <w:r w:rsidRPr="00C10E6B">
        <w:rPr>
          <w:rFonts w:hint="cs"/>
          <w:rtl/>
        </w:rPr>
        <w:t>י</w:t>
      </w:r>
      <w:r w:rsidRPr="00C10E6B">
        <w:rPr>
          <w:rtl/>
        </w:rPr>
        <w:t>רע נזק לרכוש בלבד.</w:t>
      </w:r>
      <w:r w:rsidRPr="00C10E6B">
        <w:rPr>
          <w:rFonts w:hint="cs"/>
          <w:rtl/>
        </w:rPr>
        <w:t xml:space="preserve"> </w:t>
      </w:r>
      <w:r w:rsidRPr="00C10E6B">
        <w:rPr>
          <w:rtl/>
        </w:rPr>
        <w:t>נוסף על כך, נמצא כי שום גורם אינו עוקב אחר מצב הפצועים לאורך זמן, לאחר שחרורם מבית החולים ובסוף תהליך השיקום. על כן המחקרים בתחום הבטיחות בארץ מתבססים על נתונים לא שלמים.</w:t>
      </w:r>
    </w:p>
    <w:p w:rsidR="00EB672B" w:rsidP="00EB672B" w14:paraId="6EA213E6" w14:textId="7E2213DD">
      <w:pPr>
        <w:pStyle w:val="7317"/>
        <w:rPr>
          <w:rtl/>
        </w:rPr>
      </w:pPr>
      <w:r w:rsidRPr="0063556C">
        <w:rPr>
          <w:rStyle w:val="7372"/>
          <w:rFonts w:hint="cs"/>
          <w:noProof/>
          <w:rtl/>
        </w:rPr>
        <w:drawing>
          <wp:anchor distT="0" distB="0" distL="114300" distR="114300" simplePos="0" relativeHeight="25169305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10E6B" w:rsidR="0048546F">
        <w:rPr>
          <w:rStyle w:val="7371"/>
          <w:rFonts w:hint="cs"/>
          <w:rtl/>
        </w:rPr>
        <w:t xml:space="preserve">תקנות בדבר חובת מסירת מידע </w:t>
      </w:r>
      <w:r w:rsidRPr="00C10E6B" w:rsidR="0048546F">
        <w:rPr>
          <w:rStyle w:val="7371"/>
          <w:rFonts w:hint="cs"/>
          <w:rtl/>
        </w:rPr>
        <w:t>לרלב"ד</w:t>
      </w:r>
      <w:r w:rsidRPr="00C10E6B" w:rsidR="0048546F">
        <w:rPr>
          <w:rStyle w:val="7371"/>
          <w:rFonts w:hint="cs"/>
          <w:rtl/>
        </w:rPr>
        <w:t xml:space="preserve"> -</w:t>
      </w:r>
      <w:r w:rsidRPr="00C10E6B" w:rsidR="0048546F">
        <w:rPr>
          <w:rFonts w:hint="cs"/>
          <w:rtl/>
        </w:rPr>
        <w:t xml:space="preserve"> </w:t>
      </w:r>
      <w:r w:rsidRPr="00C10E6B" w:rsidR="0048546F">
        <w:rPr>
          <w:rtl/>
        </w:rPr>
        <w:t xml:space="preserve">שרי התחבורה לא התקינו את התקנות כאמור בחוק </w:t>
      </w:r>
      <w:r w:rsidRPr="00C10E6B" w:rsidR="0048546F">
        <w:rPr>
          <w:rtl/>
        </w:rPr>
        <w:t>הרלב"ד</w:t>
      </w:r>
      <w:r w:rsidRPr="00C10E6B" w:rsidR="0048546F">
        <w:rPr>
          <w:rFonts w:hint="cs"/>
          <w:rtl/>
        </w:rPr>
        <w:t>, תקנות</w:t>
      </w:r>
      <w:r w:rsidRPr="00C10E6B" w:rsidR="0048546F">
        <w:rPr>
          <w:rtl/>
        </w:rPr>
        <w:t xml:space="preserve"> האמורות לחייב גופים</w:t>
      </w:r>
      <w:r w:rsidRPr="00C10E6B" w:rsidR="0048546F">
        <w:rPr>
          <w:rFonts w:hint="cs"/>
          <w:rtl/>
        </w:rPr>
        <w:t xml:space="preserve"> דוגמת מד"א, כאמור לעיל, </w:t>
      </w:r>
      <w:r w:rsidRPr="00C10E6B" w:rsidR="0048546F">
        <w:rPr>
          <w:rtl/>
        </w:rPr>
        <w:t>להעביר מידע לרשות.</w:t>
      </w:r>
      <w:r w:rsidRPr="00C10E6B" w:rsidR="0048546F">
        <w:rPr>
          <w:rFonts w:hint="cs"/>
          <w:rtl/>
        </w:rPr>
        <w:t xml:space="preserve"> </w:t>
      </w:r>
      <w:r w:rsidRPr="00C10E6B" w:rsidR="0048546F">
        <w:rPr>
          <w:rtl/>
        </w:rPr>
        <w:t xml:space="preserve">התקנת התקנות עשויה לשפר את יכולת </w:t>
      </w:r>
      <w:r w:rsidRPr="00C10E6B" w:rsidR="0048546F">
        <w:rPr>
          <w:rtl/>
        </w:rPr>
        <w:t>הרלב"ד</w:t>
      </w:r>
      <w:r w:rsidRPr="00C10E6B" w:rsidR="0048546F">
        <w:rPr>
          <w:rtl/>
        </w:rPr>
        <w:t xml:space="preserve"> לקבל נתונים שיתרמו ללימוד טוב יותר של הסיבות לתאונות</w:t>
      </w:r>
      <w:r w:rsidRPr="00AF3B73">
        <w:rPr>
          <w:rFonts w:hint="cs"/>
          <w:rtl/>
        </w:rPr>
        <w:t xml:space="preserve">. </w:t>
      </w:r>
    </w:p>
    <w:p w:rsidR="0048546F" w:rsidRPr="00AF3B73" w:rsidP="0048546F" w14:paraId="6CA6DAE0" w14:textId="7F4CFDA3">
      <w:pPr>
        <w:pStyle w:val="7317"/>
        <w:rPr>
          <w:rtl/>
        </w:rPr>
      </w:pPr>
      <w:r w:rsidRPr="00AF3B73">
        <w:rPr>
          <w:rFonts w:hint="cs"/>
          <w:noProof/>
          <w:rtl/>
        </w:rPr>
        <w:drawing>
          <wp:anchor distT="0" distB="0" distL="114300" distR="114300" simplePos="0" relativeHeight="25169817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50525748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5748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10E6B">
        <w:rPr>
          <w:rStyle w:val="7371"/>
          <w:rFonts w:hint="cs"/>
          <w:rtl/>
        </w:rPr>
        <w:t>סקר משאיות -</w:t>
      </w:r>
      <w:r w:rsidRPr="00C10E6B">
        <w:rPr>
          <w:rFonts w:hint="cs"/>
          <w:rtl/>
        </w:rPr>
        <w:t xml:space="preserve"> </w:t>
      </w:r>
      <w:bookmarkStart w:id="1" w:name="_Hlk146190445"/>
      <w:r w:rsidRPr="00C10E6B">
        <w:rPr>
          <w:rFonts w:hint="cs"/>
          <w:rtl/>
        </w:rPr>
        <w:t xml:space="preserve">בשנים 2013 - 2019 נהרגו בכל שנה בממוצע 58 איש בתאונות שהיו מעורבות בהן משאיות, ונפצעו קשה 158. </w:t>
      </w:r>
      <w:bookmarkEnd w:id="1"/>
      <w:r w:rsidRPr="00C10E6B">
        <w:rPr>
          <w:rFonts w:hint="cs"/>
          <w:rtl/>
        </w:rPr>
        <w:t>משנת</w:t>
      </w:r>
      <w:r w:rsidRPr="00C10E6B">
        <w:rPr>
          <w:rtl/>
        </w:rPr>
        <w:t xml:space="preserve"> 1990 לא נערך בישראל סקר משאיות ארצי מקיף על ידי </w:t>
      </w:r>
      <w:r w:rsidRPr="00C10E6B">
        <w:rPr>
          <w:rtl/>
        </w:rPr>
        <w:t>הלמ"ס</w:t>
      </w:r>
      <w:r w:rsidRPr="00C10E6B">
        <w:rPr>
          <w:rtl/>
        </w:rPr>
        <w:t xml:space="preserve"> </w:t>
      </w:r>
      <w:r w:rsidRPr="00C10E6B">
        <w:rPr>
          <w:rFonts w:hint="cs"/>
          <w:rtl/>
        </w:rPr>
        <w:t>ומשרד התחבורה</w:t>
      </w:r>
      <w:r w:rsidRPr="00C10E6B">
        <w:rPr>
          <w:rtl/>
        </w:rPr>
        <w:t>. סקר כזה נועד לתכנן בהתאם את מערכת הדרכים ולהצביע על דרכים לניצול יעיל יותר של המשאיות ו</w:t>
      </w:r>
      <w:r w:rsidRPr="00C10E6B">
        <w:rPr>
          <w:rFonts w:hint="cs"/>
          <w:rtl/>
        </w:rPr>
        <w:t xml:space="preserve">של </w:t>
      </w:r>
      <w:r w:rsidRPr="00C10E6B">
        <w:rPr>
          <w:rtl/>
        </w:rPr>
        <w:t>תשומות הנהגים</w:t>
      </w:r>
      <w:r w:rsidRPr="00C10E6B">
        <w:rPr>
          <w:rFonts w:hint="cs"/>
          <w:rtl/>
        </w:rPr>
        <w:t xml:space="preserve"> כדי</w:t>
      </w:r>
      <w:r w:rsidRPr="00C10E6B">
        <w:rPr>
          <w:rtl/>
        </w:rPr>
        <w:t xml:space="preserve"> להקטין את הנסועה של המשאיות ואת מספר שעות הנהיגה של הנהגים, וכך לתרום להפחתת תאונות </w:t>
      </w:r>
      <w:r w:rsidRPr="00C10E6B">
        <w:rPr>
          <w:rFonts w:hint="cs"/>
          <w:rtl/>
        </w:rPr>
        <w:t>ה</w:t>
      </w:r>
      <w:r w:rsidRPr="00C10E6B">
        <w:rPr>
          <w:rtl/>
        </w:rPr>
        <w:t>דרכים</w:t>
      </w:r>
      <w:r w:rsidRPr="00AF3B73">
        <w:rPr>
          <w:rFonts w:hint="cs"/>
          <w:rtl/>
        </w:rPr>
        <w:t>.</w:t>
      </w:r>
    </w:p>
    <w:p w:rsidR="0048546F" w:rsidRPr="00AF3B73" w:rsidP="0048546F" w14:paraId="2C04C2D7" w14:textId="19964FE3">
      <w:pPr>
        <w:pStyle w:val="7317"/>
        <w:rPr>
          <w:rtl/>
        </w:rPr>
      </w:pPr>
      <w:r w:rsidRPr="00AF3B73">
        <w:rPr>
          <w:rFonts w:hint="cs"/>
          <w:noProof/>
          <w:rtl/>
        </w:rPr>
        <w:drawing>
          <wp:anchor distT="0" distB="0" distL="114300" distR="114300" simplePos="0" relativeHeight="25169920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24293047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3047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10E6B">
        <w:rPr>
          <w:rStyle w:val="7371"/>
          <w:rFonts w:hint="cs"/>
          <w:rtl/>
        </w:rPr>
        <w:t>סקר הרגלי נסיעה -</w:t>
      </w:r>
      <w:r w:rsidRPr="00C10E6B">
        <w:rPr>
          <w:rFonts w:hint="cs"/>
          <w:rtl/>
        </w:rPr>
        <w:t xml:space="preserve"> </w:t>
      </w:r>
      <w:r w:rsidRPr="00C10E6B">
        <w:rPr>
          <w:rtl/>
        </w:rPr>
        <w:t xml:space="preserve">מאז שנת 1996 לא בוצע בישראל סקר הרגלי נסיעה ארצי </w:t>
      </w:r>
      <w:r w:rsidRPr="00C10E6B">
        <w:rPr>
          <w:rFonts w:hint="cs"/>
          <w:rtl/>
        </w:rPr>
        <w:t xml:space="preserve">על ידי משרד התחבורה. סקר כזה </w:t>
      </w:r>
      <w:r w:rsidRPr="00C10E6B">
        <w:rPr>
          <w:rtl/>
        </w:rPr>
        <w:t>נדרש</w:t>
      </w:r>
      <w:r w:rsidRPr="00C10E6B">
        <w:rPr>
          <w:rFonts w:hint="cs"/>
          <w:rtl/>
        </w:rPr>
        <w:t>, בין היתר,</w:t>
      </w:r>
      <w:r w:rsidRPr="00C10E6B">
        <w:rPr>
          <w:rtl/>
        </w:rPr>
        <w:t xml:space="preserve"> כדי למדוד את </w:t>
      </w:r>
      <w:r w:rsidRPr="00C10E6B">
        <w:rPr>
          <w:rFonts w:hint="cs"/>
          <w:rtl/>
        </w:rPr>
        <w:t>מספר</w:t>
      </w:r>
      <w:r w:rsidRPr="00C10E6B">
        <w:rPr>
          <w:rtl/>
        </w:rPr>
        <w:t xml:space="preserve"> התאונות יחס</w:t>
      </w:r>
      <w:r w:rsidRPr="00C10E6B">
        <w:rPr>
          <w:rFonts w:hint="cs"/>
          <w:rtl/>
        </w:rPr>
        <w:t>ית</w:t>
      </w:r>
      <w:r w:rsidRPr="00C10E6B">
        <w:rPr>
          <w:rtl/>
        </w:rPr>
        <w:t xml:space="preserve"> לשימוש בכל אחד מאמצעי הנסיעה וכדי לסייע באכיפת חוקי התנועה. </w:t>
      </w:r>
      <w:r w:rsidRPr="00C10E6B">
        <w:rPr>
          <w:rFonts w:hint="cs"/>
          <w:rtl/>
        </w:rPr>
        <w:t>הדבר מנוגד</w:t>
      </w:r>
      <w:r w:rsidRPr="00C10E6B">
        <w:rPr>
          <w:rtl/>
        </w:rPr>
        <w:t xml:space="preserve"> למקובל במדינות אירופיות</w:t>
      </w:r>
      <w:r w:rsidRPr="00C10E6B">
        <w:rPr>
          <w:rFonts w:hint="cs"/>
          <w:rtl/>
        </w:rPr>
        <w:t>,</w:t>
      </w:r>
      <w:r w:rsidRPr="00C10E6B">
        <w:rPr>
          <w:rtl/>
        </w:rPr>
        <w:t xml:space="preserve"> שבהן מ</w:t>
      </w:r>
      <w:r w:rsidRPr="00C10E6B">
        <w:rPr>
          <w:rFonts w:hint="cs"/>
          <w:rtl/>
        </w:rPr>
        <w:t>ב</w:t>
      </w:r>
      <w:r w:rsidRPr="00C10E6B">
        <w:rPr>
          <w:rtl/>
        </w:rPr>
        <w:t xml:space="preserve">וצע סקר כזה </w:t>
      </w:r>
      <w:r w:rsidRPr="00C10E6B">
        <w:rPr>
          <w:rFonts w:hint="cs"/>
          <w:rtl/>
        </w:rPr>
        <w:t>ב</w:t>
      </w:r>
      <w:r w:rsidRPr="00C10E6B">
        <w:rPr>
          <w:rtl/>
        </w:rPr>
        <w:t xml:space="preserve">כל שנה או </w:t>
      </w:r>
      <w:r w:rsidRPr="00C10E6B">
        <w:rPr>
          <w:rFonts w:hint="cs"/>
          <w:rtl/>
        </w:rPr>
        <w:t>מדי</w:t>
      </w:r>
      <w:r w:rsidRPr="00C10E6B">
        <w:rPr>
          <w:rtl/>
        </w:rPr>
        <w:t xml:space="preserve"> כמה שנים</w:t>
      </w:r>
      <w:r w:rsidRPr="00AF3B73">
        <w:rPr>
          <w:rFonts w:hint="cs"/>
          <w:rtl/>
        </w:rPr>
        <w:t>.</w:t>
      </w:r>
    </w:p>
    <w:p w:rsidR="0048546F" w:rsidRPr="00A01634" w:rsidP="0048546F" w14:paraId="29B1B59E" w14:textId="0CE7911F">
      <w:pPr>
        <w:pStyle w:val="7317"/>
        <w:rPr>
          <w:spacing w:val="-2"/>
          <w:rtl/>
        </w:rPr>
      </w:pPr>
      <w:r w:rsidRPr="00A01634">
        <w:rPr>
          <w:rFonts w:hint="cs"/>
          <w:noProof/>
          <w:spacing w:val="-2"/>
          <w:rtl/>
        </w:rPr>
        <w:drawing>
          <wp:anchor distT="0" distB="0" distL="114300" distR="114300" simplePos="0" relativeHeight="25170022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898621535"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2153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01634">
        <w:rPr>
          <w:rStyle w:val="7371"/>
          <w:rFonts w:hint="cs"/>
          <w:spacing w:val="-2"/>
          <w:rtl/>
        </w:rPr>
        <w:t>חקירות עומק של תאונות -</w:t>
      </w:r>
      <w:r w:rsidRPr="00A01634">
        <w:rPr>
          <w:rFonts w:hint="cs"/>
          <w:spacing w:val="-2"/>
          <w:rtl/>
        </w:rPr>
        <w:t xml:space="preserve"> </w:t>
      </w:r>
      <w:r w:rsidRPr="00A01634">
        <w:rPr>
          <w:spacing w:val="-2"/>
          <w:rtl/>
        </w:rPr>
        <w:t xml:space="preserve">שרי התחבורה לא הפעילו את סמכותם להקים ועדות בירור ובדיקה לתאונות דרכים </w:t>
      </w:r>
      <w:r w:rsidRPr="00A01634">
        <w:rPr>
          <w:rFonts w:hint="cs"/>
          <w:spacing w:val="-2"/>
          <w:rtl/>
        </w:rPr>
        <w:t>ו</w:t>
      </w:r>
      <w:r w:rsidRPr="00A01634">
        <w:rPr>
          <w:spacing w:val="-2"/>
          <w:rtl/>
        </w:rPr>
        <w:t xml:space="preserve">לא התקינו תקנות בנושא. בפועל </w:t>
      </w:r>
      <w:r w:rsidRPr="00A01634">
        <w:rPr>
          <w:spacing w:val="-2"/>
          <w:rtl/>
        </w:rPr>
        <w:t>הרלב"ד</w:t>
      </w:r>
      <w:r w:rsidRPr="00A01634">
        <w:rPr>
          <w:spacing w:val="-2"/>
          <w:rtl/>
        </w:rPr>
        <w:t xml:space="preserve"> הקימה במשך השנים ועדות לחקירת תאונות דרכים</w:t>
      </w:r>
      <w:r w:rsidRPr="00A01634">
        <w:rPr>
          <w:rFonts w:hint="cs"/>
          <w:spacing w:val="-2"/>
          <w:rtl/>
        </w:rPr>
        <w:t>,</w:t>
      </w:r>
      <w:r w:rsidRPr="00A01634">
        <w:rPr>
          <w:spacing w:val="-2"/>
          <w:rtl/>
        </w:rPr>
        <w:t xml:space="preserve"> אולם ועדות אלה חסרות סמכויות לגביית עדויות ו</w:t>
      </w:r>
      <w:r w:rsidRPr="00A01634">
        <w:rPr>
          <w:rFonts w:hint="cs"/>
          <w:spacing w:val="-2"/>
          <w:rtl/>
        </w:rPr>
        <w:t>ל</w:t>
      </w:r>
      <w:r w:rsidRPr="00A01634">
        <w:rPr>
          <w:spacing w:val="-2"/>
          <w:rtl/>
        </w:rPr>
        <w:t>קיום ראיונות עם המעורבים בתאונות</w:t>
      </w:r>
      <w:r w:rsidRPr="00A01634">
        <w:rPr>
          <w:rFonts w:hint="cs"/>
          <w:spacing w:val="-2"/>
          <w:rtl/>
        </w:rPr>
        <w:t>,</w:t>
      </w:r>
      <w:r w:rsidRPr="00A01634">
        <w:rPr>
          <w:spacing w:val="-2"/>
          <w:rtl/>
        </w:rPr>
        <w:t xml:space="preserve"> ולא הוחל חיסיון על חומרי החקירה ועל הסיכומים </w:t>
      </w:r>
      <w:r w:rsidRPr="00A01634">
        <w:rPr>
          <w:spacing w:val="-2"/>
          <w:rtl/>
        </w:rPr>
        <w:t>וההמלצות של הוועדות. משנת 2010 עד מועד סיום הביקורת פורסמו 12 חקירות עומק</w:t>
      </w:r>
      <w:r w:rsidRPr="00A01634">
        <w:rPr>
          <w:rFonts w:hint="cs"/>
          <w:spacing w:val="-2"/>
          <w:rtl/>
        </w:rPr>
        <w:t xml:space="preserve"> בלבד</w:t>
      </w:r>
      <w:r w:rsidRPr="00A01634">
        <w:rPr>
          <w:spacing w:val="-2"/>
          <w:rtl/>
        </w:rPr>
        <w:t xml:space="preserve">, ובחלק מהשנים לא פורסמו כלל. נתונים אלה מצביעים כי מספר חקירות העומק שמבוצעות קטן באופן ניכר מהמספר שנקבע בתוכנית הלאומית מ-2005 - </w:t>
      </w:r>
      <w:r w:rsidRPr="00A01634">
        <w:rPr>
          <w:rFonts w:hint="cs"/>
          <w:spacing w:val="-2"/>
          <w:rtl/>
        </w:rPr>
        <w:t>עשר</w:t>
      </w:r>
      <w:r w:rsidRPr="00A01634">
        <w:rPr>
          <w:spacing w:val="-2"/>
          <w:rtl/>
        </w:rPr>
        <w:t xml:space="preserve"> חקירות בשנה</w:t>
      </w:r>
      <w:r w:rsidRPr="00A01634">
        <w:rPr>
          <w:rFonts w:hint="cs"/>
          <w:spacing w:val="-2"/>
          <w:rtl/>
        </w:rPr>
        <w:t>.</w:t>
      </w:r>
    </w:p>
    <w:p w:rsidR="00EB672B" w:rsidRPr="006F49D3" w:rsidP="006F49D3" w14:paraId="021D9A4C" w14:textId="77777777">
      <w:pPr>
        <w:pStyle w:val="7327"/>
        <w:rPr>
          <w:rtl/>
        </w:rPr>
      </w:pPr>
      <w:r w:rsidRPr="006F49D3">
        <w:rPr>
          <w:rFonts w:hint="cs"/>
          <w:rtl/>
        </w:rPr>
        <w:t>עיקרי המלצות הביקורת</w:t>
      </w:r>
    </w:p>
    <w:p w:rsidR="00EB672B" w:rsidRPr="007C7D40" w:rsidP="00EB672B" w14:paraId="44B516F2" w14:textId="124EB3B2">
      <w:pPr>
        <w:pStyle w:val="7317"/>
      </w:pPr>
      <w:r w:rsidRPr="0063556C">
        <w:rPr>
          <w:rStyle w:val="7372"/>
          <w:rFonts w:hint="cs"/>
          <w:noProof/>
          <w:rtl/>
        </w:rPr>
        <w:drawing>
          <wp:anchor distT="0" distB="1440180" distL="107950" distR="114300" simplePos="0" relativeHeight="251680768"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C10E6B" w:rsidR="0048546F">
        <w:rPr>
          <w:rFonts w:hint="cs"/>
          <w:rtl/>
        </w:rPr>
        <w:t xml:space="preserve">מומלץ </w:t>
      </w:r>
      <w:r w:rsidRPr="00C10E6B" w:rsidR="0048546F">
        <w:rPr>
          <w:rtl/>
        </w:rPr>
        <w:t>לכל הגורמים העוסקים במאבק בתאונות הדרכים</w:t>
      </w:r>
      <w:r w:rsidRPr="00C10E6B" w:rsidR="0048546F">
        <w:rPr>
          <w:rFonts w:hint="cs"/>
          <w:rtl/>
        </w:rPr>
        <w:t>,</w:t>
      </w:r>
      <w:r w:rsidRPr="00C10E6B" w:rsidR="0048546F">
        <w:rPr>
          <w:rtl/>
        </w:rPr>
        <w:t xml:space="preserve"> ובין היתר </w:t>
      </w:r>
      <w:r w:rsidRPr="00C10E6B" w:rsidR="0048546F">
        <w:rPr>
          <w:rFonts w:hint="cs"/>
          <w:rtl/>
        </w:rPr>
        <w:t xml:space="preserve">לשרת התחבורה, </w:t>
      </w:r>
      <w:r w:rsidRPr="00C10E6B" w:rsidR="0048546F">
        <w:rPr>
          <w:rFonts w:hint="cs"/>
          <w:rtl/>
        </w:rPr>
        <w:t>לרלב"ד</w:t>
      </w:r>
      <w:r w:rsidRPr="00C10E6B" w:rsidR="0048546F">
        <w:rPr>
          <w:rFonts w:hint="cs"/>
          <w:rtl/>
        </w:rPr>
        <w:t>, ל</w:t>
      </w:r>
      <w:r w:rsidRPr="00C10E6B" w:rsidR="0048546F">
        <w:rPr>
          <w:rFonts w:hint="eastAsia"/>
          <w:rtl/>
        </w:rPr>
        <w:t>משרד</w:t>
      </w:r>
      <w:r w:rsidRPr="00C10E6B" w:rsidR="0048546F">
        <w:rPr>
          <w:rtl/>
        </w:rPr>
        <w:t xml:space="preserve"> </w:t>
      </w:r>
      <w:r w:rsidRPr="00C10E6B" w:rsidR="0048546F">
        <w:rPr>
          <w:rFonts w:hint="eastAsia"/>
          <w:rtl/>
        </w:rPr>
        <w:t>התחבורה</w:t>
      </w:r>
      <w:r w:rsidRPr="00C10E6B" w:rsidR="0048546F">
        <w:rPr>
          <w:rFonts w:hint="cs"/>
          <w:rtl/>
        </w:rPr>
        <w:t xml:space="preserve">, </w:t>
      </w:r>
      <w:r w:rsidRPr="00C10E6B" w:rsidR="0048546F">
        <w:rPr>
          <w:rFonts w:hint="cs"/>
          <w:rtl/>
        </w:rPr>
        <w:t>ל</w:t>
      </w:r>
      <w:r w:rsidRPr="00C10E6B" w:rsidR="0048546F">
        <w:rPr>
          <w:rtl/>
        </w:rPr>
        <w:t>נת"י</w:t>
      </w:r>
      <w:r w:rsidRPr="00C10E6B" w:rsidR="0048546F">
        <w:rPr>
          <w:rtl/>
        </w:rPr>
        <w:t xml:space="preserve"> ו</w:t>
      </w:r>
      <w:r w:rsidRPr="00C10E6B" w:rsidR="0048546F">
        <w:rPr>
          <w:rFonts w:hint="cs"/>
          <w:rtl/>
        </w:rPr>
        <w:t>ל</w:t>
      </w:r>
      <w:r w:rsidRPr="00C10E6B" w:rsidR="0048546F">
        <w:rPr>
          <w:rtl/>
        </w:rPr>
        <w:t>משטרת ישראל</w:t>
      </w:r>
      <w:r w:rsidRPr="00C10E6B" w:rsidR="0048546F">
        <w:rPr>
          <w:rFonts w:hint="cs"/>
          <w:rtl/>
        </w:rPr>
        <w:t>,</w:t>
      </w:r>
      <w:r w:rsidRPr="00C10E6B" w:rsidR="0048546F">
        <w:rPr>
          <w:rtl/>
        </w:rPr>
        <w:t xml:space="preserve"> לבדוק את הסיבות לאי</w:t>
      </w:r>
      <w:r w:rsidRPr="00C10E6B" w:rsidR="0048546F">
        <w:rPr>
          <w:rFonts w:hint="cs"/>
          <w:rtl/>
        </w:rPr>
        <w:t>-</w:t>
      </w:r>
      <w:r w:rsidRPr="00C10E6B" w:rsidR="0048546F">
        <w:rPr>
          <w:rtl/>
        </w:rPr>
        <w:t xml:space="preserve">הצלחת הפעולות שננקטו בעשור האחרון </w:t>
      </w:r>
      <w:r w:rsidRPr="00C10E6B" w:rsidR="0048546F">
        <w:rPr>
          <w:rFonts w:hint="cs"/>
          <w:rtl/>
        </w:rPr>
        <w:t>להקטנת</w:t>
      </w:r>
      <w:r w:rsidRPr="00C10E6B" w:rsidR="0048546F">
        <w:rPr>
          <w:rtl/>
        </w:rPr>
        <w:t xml:space="preserve"> </w:t>
      </w:r>
      <w:r w:rsidRPr="00C10E6B" w:rsidR="0048546F">
        <w:rPr>
          <w:rFonts w:hint="cs"/>
          <w:rtl/>
        </w:rPr>
        <w:t>מספר</w:t>
      </w:r>
      <w:r w:rsidRPr="00C10E6B" w:rsidR="0048546F">
        <w:rPr>
          <w:rtl/>
        </w:rPr>
        <w:t xml:space="preserve"> ההרוגים והפצועים בתאונות דרכים </w:t>
      </w:r>
      <w:r w:rsidRPr="00C10E6B" w:rsidR="0048546F">
        <w:rPr>
          <w:rFonts w:hint="cs"/>
          <w:rtl/>
        </w:rPr>
        <w:t>בדגש ע</w:t>
      </w:r>
      <w:r w:rsidRPr="00C10E6B" w:rsidR="0048546F">
        <w:rPr>
          <w:rtl/>
        </w:rPr>
        <w:t>ל</w:t>
      </w:r>
      <w:r w:rsidRPr="00C10E6B" w:rsidR="0048546F">
        <w:rPr>
          <w:rFonts w:hint="cs"/>
          <w:rtl/>
        </w:rPr>
        <w:t xml:space="preserve"> </w:t>
      </w:r>
      <w:r w:rsidRPr="00C10E6B" w:rsidR="0048546F">
        <w:rPr>
          <w:rtl/>
        </w:rPr>
        <w:t>הבנת הגורמים לתאונות</w:t>
      </w:r>
      <w:r w:rsidRPr="00C10E6B" w:rsidR="0048546F">
        <w:rPr>
          <w:rFonts w:hint="cs"/>
          <w:rtl/>
        </w:rPr>
        <w:t xml:space="preserve">, על </w:t>
      </w:r>
      <w:r w:rsidRPr="00C10E6B" w:rsidR="0048546F">
        <w:rPr>
          <w:rtl/>
        </w:rPr>
        <w:t xml:space="preserve">בחינת דרכים לצמצמן, </w:t>
      </w:r>
      <w:r w:rsidRPr="00C10E6B" w:rsidR="0048546F">
        <w:rPr>
          <w:rFonts w:hint="cs"/>
          <w:rtl/>
        </w:rPr>
        <w:t>ע</w:t>
      </w:r>
      <w:r w:rsidRPr="00C10E6B" w:rsidR="0048546F">
        <w:rPr>
          <w:rtl/>
        </w:rPr>
        <w:t>ל</w:t>
      </w:r>
      <w:r w:rsidRPr="00C10E6B" w:rsidR="0048546F">
        <w:rPr>
          <w:rFonts w:hint="cs"/>
          <w:rtl/>
        </w:rPr>
        <w:t xml:space="preserve"> </w:t>
      </w:r>
      <w:r w:rsidRPr="00C10E6B" w:rsidR="0048546F">
        <w:rPr>
          <w:rtl/>
        </w:rPr>
        <w:t xml:space="preserve">אזורים </w:t>
      </w:r>
      <w:r w:rsidRPr="00C10E6B" w:rsidR="0048546F">
        <w:rPr>
          <w:rFonts w:hint="cs"/>
          <w:rtl/>
        </w:rPr>
        <w:t>שיש בהם</w:t>
      </w:r>
      <w:r w:rsidRPr="00C10E6B" w:rsidR="0048546F">
        <w:rPr>
          <w:rtl/>
        </w:rPr>
        <w:t xml:space="preserve"> ריבוי נפגעים, </w:t>
      </w:r>
      <w:r w:rsidRPr="00C10E6B" w:rsidR="0048546F">
        <w:rPr>
          <w:rFonts w:hint="cs"/>
          <w:rtl/>
        </w:rPr>
        <w:t>ע</w:t>
      </w:r>
      <w:r w:rsidRPr="00C10E6B" w:rsidR="0048546F">
        <w:rPr>
          <w:rtl/>
        </w:rPr>
        <w:t>ל</w:t>
      </w:r>
      <w:r w:rsidRPr="00C10E6B" w:rsidR="0048546F">
        <w:rPr>
          <w:rFonts w:hint="cs"/>
          <w:rtl/>
        </w:rPr>
        <w:t xml:space="preserve"> </w:t>
      </w:r>
      <w:r w:rsidRPr="00C10E6B" w:rsidR="0048546F">
        <w:rPr>
          <w:rtl/>
        </w:rPr>
        <w:t xml:space="preserve">קבוצות </w:t>
      </w:r>
      <w:r w:rsidRPr="00C10E6B" w:rsidR="0048546F">
        <w:rPr>
          <w:rFonts w:hint="cs"/>
          <w:rtl/>
        </w:rPr>
        <w:t>ה</w:t>
      </w:r>
      <w:r w:rsidRPr="00C10E6B" w:rsidR="0048546F">
        <w:rPr>
          <w:rtl/>
        </w:rPr>
        <w:t xml:space="preserve">גיל הפגיעות ביותר, </w:t>
      </w:r>
      <w:r w:rsidRPr="00C10E6B" w:rsidR="0048546F">
        <w:rPr>
          <w:rFonts w:hint="cs"/>
          <w:rtl/>
        </w:rPr>
        <w:t>ע</w:t>
      </w:r>
      <w:r w:rsidRPr="00C10E6B" w:rsidR="0048546F">
        <w:rPr>
          <w:rtl/>
        </w:rPr>
        <w:t>ל</w:t>
      </w:r>
      <w:r w:rsidRPr="00C10E6B" w:rsidR="0048546F">
        <w:rPr>
          <w:rFonts w:hint="cs"/>
          <w:rtl/>
        </w:rPr>
        <w:t xml:space="preserve"> אוכלוסיות</w:t>
      </w:r>
      <w:r w:rsidRPr="00C10E6B" w:rsidR="0048546F">
        <w:rPr>
          <w:rtl/>
        </w:rPr>
        <w:t xml:space="preserve"> שונ</w:t>
      </w:r>
      <w:r w:rsidRPr="00C10E6B" w:rsidR="0048546F">
        <w:rPr>
          <w:rFonts w:hint="cs"/>
          <w:rtl/>
        </w:rPr>
        <w:t>ות</w:t>
      </w:r>
      <w:r w:rsidRPr="00C10E6B" w:rsidR="0048546F">
        <w:rPr>
          <w:rtl/>
        </w:rPr>
        <w:t xml:space="preserve"> וכיו"ב</w:t>
      </w:r>
      <w:r w:rsidRPr="007C7D40">
        <w:rPr>
          <w:rFonts w:hint="cs"/>
          <w:rtl/>
        </w:rPr>
        <w:t xml:space="preserve">. </w:t>
      </w:r>
    </w:p>
    <w:p w:rsidR="00EB672B" w:rsidRPr="007C7D40" w:rsidP="00EB672B" w14:paraId="723E2ABD" w14:textId="2ED6AB54">
      <w:pPr>
        <w:pStyle w:val="7317"/>
      </w:pPr>
      <w:r w:rsidRPr="0063556C">
        <w:rPr>
          <w:rStyle w:val="7372"/>
          <w:rFonts w:hint="cs"/>
          <w:noProof/>
          <w:rtl/>
        </w:rPr>
        <w:drawing>
          <wp:anchor distT="0" distB="1440180" distL="107950" distR="114300" simplePos="0" relativeHeight="251681792"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C10E6B" w:rsidR="0048546F">
        <w:rPr>
          <w:rFonts w:hint="cs"/>
          <w:rtl/>
        </w:rPr>
        <w:t>מומלץ</w:t>
      </w:r>
      <w:r w:rsidRPr="00C10E6B" w:rsidR="0048546F">
        <w:rPr>
          <w:rtl/>
        </w:rPr>
        <w:t xml:space="preserve"> לכל הגורמים הנוגעים בנושא הבטיחות בדרכים, ובין היתר </w:t>
      </w:r>
      <w:r w:rsidRPr="00C10E6B" w:rsidR="0048546F">
        <w:rPr>
          <w:rFonts w:hint="cs"/>
          <w:rtl/>
        </w:rPr>
        <w:t>למשרד התחבורה</w:t>
      </w:r>
      <w:r w:rsidRPr="00C10E6B" w:rsidR="0048546F">
        <w:rPr>
          <w:rtl/>
        </w:rPr>
        <w:t xml:space="preserve">, </w:t>
      </w:r>
      <w:r w:rsidRPr="00C10E6B" w:rsidR="0048546F">
        <w:rPr>
          <w:rFonts w:hint="cs"/>
          <w:rtl/>
        </w:rPr>
        <w:t>ל</w:t>
      </w:r>
      <w:r w:rsidRPr="00C10E6B" w:rsidR="0048546F">
        <w:rPr>
          <w:rtl/>
        </w:rPr>
        <w:t xml:space="preserve">משרד האוצר, </w:t>
      </w:r>
      <w:r w:rsidRPr="00C10E6B" w:rsidR="0048546F">
        <w:rPr>
          <w:rFonts w:hint="cs"/>
          <w:rtl/>
        </w:rPr>
        <w:t>ל</w:t>
      </w:r>
      <w:r w:rsidRPr="00C10E6B" w:rsidR="0048546F">
        <w:rPr>
          <w:rtl/>
        </w:rPr>
        <w:t xml:space="preserve">משרד הבריאות, </w:t>
      </w:r>
      <w:r w:rsidRPr="00C10E6B" w:rsidR="0048546F">
        <w:rPr>
          <w:rFonts w:hint="cs"/>
          <w:rtl/>
        </w:rPr>
        <w:t>ל</w:t>
      </w:r>
      <w:r w:rsidRPr="00C10E6B" w:rsidR="0048546F">
        <w:rPr>
          <w:rtl/>
        </w:rPr>
        <w:t xml:space="preserve">רשויות המקומיות, </w:t>
      </w:r>
      <w:r w:rsidRPr="00C10E6B" w:rsidR="0048546F">
        <w:rPr>
          <w:rFonts w:hint="cs"/>
          <w:rtl/>
        </w:rPr>
        <w:t>ל</w:t>
      </w:r>
      <w:r w:rsidRPr="00C10E6B" w:rsidR="0048546F">
        <w:rPr>
          <w:rtl/>
        </w:rPr>
        <w:t xml:space="preserve">משטרת ישראל, </w:t>
      </w:r>
      <w:r w:rsidRPr="00C10E6B" w:rsidR="0048546F">
        <w:rPr>
          <w:rFonts w:hint="cs"/>
          <w:rtl/>
        </w:rPr>
        <w:t>ל</w:t>
      </w:r>
      <w:r w:rsidRPr="00C10E6B" w:rsidR="0048546F">
        <w:rPr>
          <w:rtl/>
        </w:rPr>
        <w:t>משרד המשפטים</w:t>
      </w:r>
      <w:r w:rsidRPr="00C10E6B" w:rsidR="0048546F">
        <w:rPr>
          <w:rFonts w:hint="cs"/>
          <w:rtl/>
        </w:rPr>
        <w:t>, ל</w:t>
      </w:r>
      <w:r w:rsidRPr="00C10E6B" w:rsidR="0048546F">
        <w:rPr>
          <w:rtl/>
        </w:rPr>
        <w:t>נתיבי ישראל</w:t>
      </w:r>
      <w:r w:rsidRPr="00C10E6B" w:rsidR="0048546F">
        <w:rPr>
          <w:rFonts w:hint="cs"/>
          <w:rtl/>
        </w:rPr>
        <w:t xml:space="preserve"> </w:t>
      </w:r>
      <w:r w:rsidRPr="00C10E6B" w:rsidR="0048546F">
        <w:rPr>
          <w:rFonts w:hint="cs"/>
          <w:rtl/>
        </w:rPr>
        <w:t>וללמ"ס</w:t>
      </w:r>
      <w:r w:rsidRPr="00C10E6B" w:rsidR="0048546F">
        <w:rPr>
          <w:rtl/>
        </w:rPr>
        <w:t xml:space="preserve"> להביא בחשבון בעת קבלת החלטות את העלות הגבוהה למשק של תאונות הדרכים, הן בהיבט הכספי והן בהיבטים של צער, סבל ושכול. העלויות הגבוהות מצביעות על כך שמוטב להשקיע משאבים במניעת תאונות מאשר לשלם מחירים גבוהים (כלכליים, חברתיים ואישיים) בגין אי-מניעתן</w:t>
      </w:r>
      <w:r w:rsidRPr="00C10E6B" w:rsidR="0048546F">
        <w:rPr>
          <w:rFonts w:hint="cs"/>
          <w:rtl/>
        </w:rPr>
        <w:t>,</w:t>
      </w:r>
      <w:r w:rsidRPr="00C10E6B" w:rsidR="0048546F">
        <w:rPr>
          <w:rtl/>
        </w:rPr>
        <w:t xml:space="preserve"> ועל כן מומלץ לבחון אם התקציבים המוקצים היום למאבק בתאונות הדרכים נותנים מענה לצ</w:t>
      </w:r>
      <w:r w:rsidRPr="00C10E6B" w:rsidR="0048546F">
        <w:rPr>
          <w:rFonts w:hint="cs"/>
          <w:rtl/>
        </w:rPr>
        <w:t>ו</w:t>
      </w:r>
      <w:r w:rsidRPr="00C10E6B" w:rsidR="0048546F">
        <w:rPr>
          <w:rtl/>
        </w:rPr>
        <w:t>רכי</w:t>
      </w:r>
      <w:r w:rsidRPr="00C10E6B" w:rsidR="0048546F">
        <w:rPr>
          <w:rFonts w:hint="cs"/>
          <w:rtl/>
        </w:rPr>
        <w:t xml:space="preserve"> המאבק </w:t>
      </w:r>
      <w:r w:rsidRPr="00C10E6B" w:rsidR="0048546F">
        <w:rPr>
          <w:rtl/>
        </w:rPr>
        <w:t>ומבטאים הקצאה יעילה של המשאבים הכספיים של המדינה</w:t>
      </w:r>
      <w:r w:rsidRPr="007C7D40">
        <w:rPr>
          <w:rtl/>
        </w:rPr>
        <w:t xml:space="preserve">. </w:t>
      </w:r>
    </w:p>
    <w:p w:rsidR="00EB672B" w:rsidRPr="007C7D40" w:rsidP="00EB672B" w14:paraId="55FA89EC" w14:textId="5A1BFA36">
      <w:pPr>
        <w:pStyle w:val="7317"/>
        <w:rPr>
          <w:rtl/>
        </w:rPr>
      </w:pPr>
      <w:r w:rsidRPr="0063556C">
        <w:rPr>
          <w:rStyle w:val="7372"/>
          <w:rFonts w:hint="cs"/>
          <w:noProof/>
          <w:rtl/>
        </w:rPr>
        <w:drawing>
          <wp:anchor distT="0" distB="1440180" distL="107950" distR="114300" simplePos="0" relativeHeight="25168281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C10E6B" w:rsidR="0048546F">
        <w:rPr>
          <w:rtl/>
        </w:rPr>
        <w:t xml:space="preserve">מומלץ שהמשטרה תפעל לאיוש מלא של </w:t>
      </w:r>
      <w:r w:rsidRPr="00C10E6B" w:rsidR="0048546F">
        <w:rPr>
          <w:rFonts w:hint="cs"/>
          <w:rtl/>
        </w:rPr>
        <w:t>משרות</w:t>
      </w:r>
      <w:r w:rsidRPr="00C10E6B" w:rsidR="0048546F">
        <w:rPr>
          <w:rtl/>
        </w:rPr>
        <w:t xml:space="preserve"> בוחני התנועה</w:t>
      </w:r>
      <w:r w:rsidRPr="007C7D40">
        <w:rPr>
          <w:rFonts w:hint="cs"/>
          <w:rtl/>
        </w:rPr>
        <w:t>.</w:t>
      </w:r>
    </w:p>
    <w:p w:rsidR="00EB672B" w:rsidRPr="007C7D40" w:rsidP="00EB672B" w14:paraId="078A06EB" w14:textId="52CB71DA">
      <w:pPr>
        <w:pStyle w:val="7317"/>
        <w:rPr>
          <w:rtl/>
        </w:rPr>
      </w:pPr>
      <w:r w:rsidRPr="0063556C">
        <w:rPr>
          <w:rStyle w:val="7372"/>
          <w:rFonts w:hint="cs"/>
          <w:noProof/>
          <w:rtl/>
        </w:rPr>
        <w:drawing>
          <wp:anchor distT="0" distB="1440180" distL="107950" distR="114300" simplePos="0" relativeHeight="251683840"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C10E6B" w:rsidR="0048546F">
        <w:rPr>
          <w:rFonts w:hint="cs"/>
          <w:rtl/>
        </w:rPr>
        <w:t xml:space="preserve">מומלץ כי </w:t>
      </w:r>
      <w:r w:rsidRPr="00C10E6B" w:rsidR="0048546F">
        <w:rPr>
          <w:rFonts w:hint="cs"/>
          <w:rtl/>
        </w:rPr>
        <w:t>ה</w:t>
      </w:r>
      <w:r w:rsidRPr="00C10E6B" w:rsidR="0048546F">
        <w:rPr>
          <w:rtl/>
        </w:rPr>
        <w:t>רלב"ד</w:t>
      </w:r>
      <w:r w:rsidRPr="00C10E6B" w:rsidR="0048546F">
        <w:rPr>
          <w:rtl/>
        </w:rPr>
        <w:t xml:space="preserve"> </w:t>
      </w:r>
      <w:r w:rsidRPr="00C10E6B" w:rsidR="0048546F">
        <w:rPr>
          <w:rtl/>
        </w:rPr>
        <w:t>ו</w:t>
      </w:r>
      <w:r w:rsidRPr="00C10E6B" w:rsidR="0048546F">
        <w:rPr>
          <w:rFonts w:hint="cs"/>
          <w:rtl/>
        </w:rPr>
        <w:t>ה</w:t>
      </w:r>
      <w:r w:rsidRPr="00C10E6B" w:rsidR="0048546F">
        <w:rPr>
          <w:rtl/>
        </w:rPr>
        <w:t>למ"ס</w:t>
      </w:r>
      <w:r w:rsidRPr="00C10E6B" w:rsidR="0048546F">
        <w:rPr>
          <w:rtl/>
        </w:rPr>
        <w:t xml:space="preserve"> </w:t>
      </w:r>
      <w:r w:rsidRPr="00C10E6B" w:rsidR="0048546F">
        <w:rPr>
          <w:rFonts w:hint="cs"/>
          <w:rtl/>
        </w:rPr>
        <w:t>ימשיכו</w:t>
      </w:r>
      <w:r w:rsidRPr="00C10E6B" w:rsidR="0048546F">
        <w:rPr>
          <w:rtl/>
        </w:rPr>
        <w:t xml:space="preserve"> לפעול בתיאום </w:t>
      </w:r>
      <w:r w:rsidRPr="00C10E6B" w:rsidR="0048546F">
        <w:rPr>
          <w:rFonts w:hint="cs"/>
          <w:rtl/>
        </w:rPr>
        <w:t>עם</w:t>
      </w:r>
      <w:r w:rsidRPr="00C10E6B" w:rsidR="0048546F">
        <w:rPr>
          <w:rtl/>
        </w:rPr>
        <w:t xml:space="preserve"> המשטרה, משרד התחבורה, מערכת הבריאות, מד"א, חברות הביטוח ומערכת בתי המשפט </w:t>
      </w:r>
      <w:r w:rsidRPr="00C10E6B" w:rsidR="0048546F">
        <w:rPr>
          <w:rFonts w:hint="cs"/>
          <w:rtl/>
        </w:rPr>
        <w:t xml:space="preserve">כדי </w:t>
      </w:r>
      <w:r w:rsidRPr="00C10E6B" w:rsidR="0048546F">
        <w:rPr>
          <w:rtl/>
        </w:rPr>
        <w:t>לקבל נתונים אמינים ושלמים ככל הניתן</w:t>
      </w:r>
      <w:r w:rsidRPr="00C10E6B" w:rsidR="0048546F">
        <w:rPr>
          <w:rFonts w:hint="cs"/>
          <w:rtl/>
        </w:rPr>
        <w:t xml:space="preserve"> על תאונות הדרכים</w:t>
      </w:r>
      <w:r w:rsidRPr="007C7D40">
        <w:rPr>
          <w:rFonts w:hint="cs"/>
          <w:rtl/>
        </w:rPr>
        <w:t>.</w:t>
      </w:r>
    </w:p>
    <w:p w:rsidR="00EB672B" w:rsidRPr="007C7D40" w:rsidP="00EB672B" w14:paraId="5538133A" w14:textId="4185513B">
      <w:pPr>
        <w:pStyle w:val="7317"/>
      </w:pPr>
      <w:r w:rsidRPr="0063556C">
        <w:rPr>
          <w:rStyle w:val="7372"/>
          <w:rFonts w:hint="cs"/>
          <w:noProof/>
          <w:rtl/>
        </w:rPr>
        <w:drawing>
          <wp:anchor distT="0" distB="1440180" distL="107950" distR="114300" simplePos="0" relativeHeight="251684864"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C10E6B" w:rsidR="0048546F">
        <w:rPr>
          <w:rtl/>
        </w:rPr>
        <w:t>מומלץ כי שר</w:t>
      </w:r>
      <w:r w:rsidRPr="00C10E6B" w:rsidR="0048546F">
        <w:rPr>
          <w:rFonts w:hint="cs"/>
          <w:rtl/>
        </w:rPr>
        <w:t>ת</w:t>
      </w:r>
      <w:r w:rsidRPr="00C10E6B" w:rsidR="0048546F">
        <w:rPr>
          <w:rtl/>
        </w:rPr>
        <w:t xml:space="preserve"> התחבורה </w:t>
      </w:r>
      <w:r w:rsidRPr="00C10E6B" w:rsidR="0048546F">
        <w:rPr>
          <w:rFonts w:hint="cs"/>
          <w:rtl/>
        </w:rPr>
        <w:t>ת</w:t>
      </w:r>
      <w:r w:rsidRPr="00C10E6B" w:rsidR="0048546F">
        <w:rPr>
          <w:rtl/>
        </w:rPr>
        <w:t xml:space="preserve">פעל להתקין תקנות </w:t>
      </w:r>
      <w:r w:rsidRPr="00C10E6B" w:rsidR="0048546F">
        <w:rPr>
          <w:rFonts w:hint="cs"/>
          <w:rtl/>
        </w:rPr>
        <w:t xml:space="preserve">על פי חוק </w:t>
      </w:r>
      <w:r w:rsidRPr="00C10E6B" w:rsidR="0048546F">
        <w:rPr>
          <w:rFonts w:hint="cs"/>
          <w:rtl/>
        </w:rPr>
        <w:t>הרלב"ד</w:t>
      </w:r>
      <w:r w:rsidRPr="00C10E6B" w:rsidR="0048546F">
        <w:rPr>
          <w:rFonts w:hint="cs"/>
          <w:rtl/>
        </w:rPr>
        <w:t>, שיחייבו גופים להעביר מידע לרשות</w:t>
      </w:r>
      <w:r w:rsidRPr="007C7D40">
        <w:rPr>
          <w:rFonts w:hint="cs"/>
          <w:rtl/>
        </w:rPr>
        <w:t>.</w:t>
      </w:r>
    </w:p>
    <w:p w:rsidR="00EB672B" w:rsidP="00EB672B" w14:paraId="63467834" w14:textId="5069B8D5">
      <w:pPr>
        <w:pStyle w:val="7317"/>
        <w:rPr>
          <w:rtl/>
        </w:rPr>
      </w:pPr>
      <w:r w:rsidRPr="0063556C">
        <w:rPr>
          <w:rStyle w:val="7372"/>
          <w:rFonts w:hint="cs"/>
          <w:noProof/>
          <w:rtl/>
        </w:rPr>
        <w:drawing>
          <wp:anchor distT="0" distB="1440180" distL="107950" distR="114300" simplePos="0" relativeHeight="251685888"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C10E6B" w:rsidR="00897519">
        <w:rPr>
          <w:rtl/>
        </w:rPr>
        <w:t xml:space="preserve">לאור חשיבות נתוני סקר המשאיות להיערכות נכונה של ענף ההובלה וכתוצאה מכך </w:t>
      </w:r>
      <w:r w:rsidRPr="00C10E6B" w:rsidR="00897519">
        <w:rPr>
          <w:rFonts w:hint="cs"/>
          <w:rtl/>
        </w:rPr>
        <w:t>ל</w:t>
      </w:r>
      <w:r w:rsidRPr="00C10E6B" w:rsidR="00897519">
        <w:rPr>
          <w:rtl/>
        </w:rPr>
        <w:t xml:space="preserve">הפחתת הנסועה של משאיות בכבישי הארץ, מומלץ כי </w:t>
      </w:r>
      <w:r w:rsidRPr="00C10E6B" w:rsidR="00897519">
        <w:rPr>
          <w:rtl/>
        </w:rPr>
        <w:t>הלמ"ס</w:t>
      </w:r>
      <w:r w:rsidRPr="00C10E6B" w:rsidR="00897519">
        <w:rPr>
          <w:rtl/>
        </w:rPr>
        <w:t xml:space="preserve">, </w:t>
      </w:r>
      <w:r w:rsidRPr="00C10E6B" w:rsidR="00897519">
        <w:rPr>
          <w:rFonts w:hint="cs"/>
          <w:rtl/>
        </w:rPr>
        <w:t xml:space="preserve">משרד התחבורה, </w:t>
      </w:r>
      <w:r w:rsidRPr="00C10E6B" w:rsidR="00897519">
        <w:rPr>
          <w:rtl/>
        </w:rPr>
        <w:t>משרד האוצר</w:t>
      </w:r>
      <w:r w:rsidRPr="00C10E6B" w:rsidR="00897519">
        <w:rPr>
          <w:rFonts w:hint="cs"/>
          <w:rtl/>
        </w:rPr>
        <w:t xml:space="preserve"> </w:t>
      </w:r>
      <w:r w:rsidRPr="00C10E6B" w:rsidR="00897519">
        <w:rPr>
          <w:rFonts w:hint="cs"/>
          <w:rtl/>
        </w:rPr>
        <w:t>והרלב"ד</w:t>
      </w:r>
      <w:r w:rsidRPr="00C10E6B" w:rsidR="00897519">
        <w:rPr>
          <w:rtl/>
        </w:rPr>
        <w:t xml:space="preserve"> ישתפו פעולה להשלמת הסקר</w:t>
      </w:r>
      <w:r w:rsidRPr="00C10E6B" w:rsidR="00897519">
        <w:rPr>
          <w:rFonts w:hint="cs"/>
          <w:rtl/>
        </w:rPr>
        <w:t xml:space="preserve"> וידאגו לאיסוף מידע שוטף בנושא</w:t>
      </w:r>
      <w:r w:rsidRPr="008E57FE">
        <w:rPr>
          <w:rFonts w:hint="cs"/>
          <w:rtl/>
        </w:rPr>
        <w:t>.</w:t>
      </w:r>
    </w:p>
    <w:p w:rsidR="00362505" w:rsidP="00362505" w14:paraId="74A7651D" w14:textId="08302E23">
      <w:pPr>
        <w:pStyle w:val="7317"/>
        <w:rPr>
          <w:rtl/>
        </w:rPr>
      </w:pPr>
      <w:r w:rsidRPr="0063556C">
        <w:rPr>
          <w:rStyle w:val="7372"/>
          <w:rFonts w:hint="cs"/>
          <w:noProof/>
          <w:rtl/>
        </w:rPr>
        <w:drawing>
          <wp:anchor distT="0" distB="1440180" distL="107950" distR="114300" simplePos="0" relativeHeight="251694080"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64147197" name="תמונה 3641471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47197" name="תמונה 3641471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C10E6B" w:rsidR="00897519">
        <w:rPr>
          <w:rFonts w:hint="cs"/>
          <w:rtl/>
        </w:rPr>
        <w:t xml:space="preserve">מומלץ </w:t>
      </w:r>
      <w:r w:rsidRPr="00C10E6B" w:rsidR="00897519">
        <w:rPr>
          <w:rtl/>
        </w:rPr>
        <w:t>למשרד התחבורה להשלים את ביצוע סקר הרגלי הנסיעה</w:t>
      </w:r>
      <w:r w:rsidRPr="00C10E6B" w:rsidR="00897519">
        <w:rPr>
          <w:rFonts w:hint="cs"/>
          <w:rtl/>
        </w:rPr>
        <w:t xml:space="preserve"> בשיתוף פעולה עם </w:t>
      </w:r>
      <w:r w:rsidRPr="00C10E6B" w:rsidR="00897519">
        <w:rPr>
          <w:rFonts w:hint="cs"/>
          <w:rtl/>
        </w:rPr>
        <w:t>הלמ"ס</w:t>
      </w:r>
      <w:r w:rsidRPr="00C10E6B" w:rsidR="00897519">
        <w:rPr>
          <w:rFonts w:hint="cs"/>
          <w:rtl/>
        </w:rPr>
        <w:t xml:space="preserve"> ומשרד האוצר</w:t>
      </w:r>
      <w:r w:rsidRPr="00C10E6B" w:rsidR="00897519">
        <w:rPr>
          <w:rtl/>
        </w:rPr>
        <w:t xml:space="preserve"> ולקבוע מתכונת לביצועו בפרקי זמן קבועים בהתאם לצרכים</w:t>
      </w:r>
      <w:r w:rsidRPr="008E57FE">
        <w:rPr>
          <w:rFonts w:hint="cs"/>
          <w:rtl/>
        </w:rPr>
        <w:t>.</w:t>
      </w:r>
    </w:p>
    <w:p w:rsidR="00362505" w:rsidP="006B28D6" w14:paraId="64F1A374" w14:textId="0EEDC44F">
      <w:pPr>
        <w:pStyle w:val="7317"/>
        <w:spacing w:after="0"/>
        <w:rPr>
          <w:rtl/>
        </w:rPr>
      </w:pPr>
      <w:r w:rsidRPr="0063556C">
        <w:rPr>
          <w:rStyle w:val="7372"/>
          <w:rFonts w:hint="cs"/>
          <w:noProof/>
          <w:rtl/>
        </w:rPr>
        <w:drawing>
          <wp:anchor distT="0" distB="1440180" distL="107950" distR="114300" simplePos="0" relativeHeight="25169510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623734442" name="תמונה 16237344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34442" name="תמונה 162373444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C10E6B" w:rsidR="00897519">
        <w:rPr>
          <w:rtl/>
        </w:rPr>
        <w:t xml:space="preserve">לאור החשיבות המיוחסת לביצוע חקירות עומק של תאונות דרכים, </w:t>
      </w:r>
      <w:r w:rsidRPr="00C10E6B" w:rsidR="00897519">
        <w:rPr>
          <w:rFonts w:hint="cs"/>
          <w:rtl/>
        </w:rPr>
        <w:t>מומלץ</w:t>
      </w:r>
      <w:r w:rsidRPr="00C10E6B" w:rsidR="00897519">
        <w:rPr>
          <w:rtl/>
        </w:rPr>
        <w:t xml:space="preserve"> לשר</w:t>
      </w:r>
      <w:r w:rsidRPr="00C10E6B" w:rsidR="00897519">
        <w:rPr>
          <w:rFonts w:hint="cs"/>
          <w:rtl/>
        </w:rPr>
        <w:t>ת</w:t>
      </w:r>
      <w:r w:rsidRPr="00C10E6B" w:rsidR="00897519">
        <w:rPr>
          <w:rtl/>
        </w:rPr>
        <w:t xml:space="preserve"> התחבורה, </w:t>
      </w:r>
      <w:r w:rsidRPr="00C10E6B" w:rsidR="00897519">
        <w:rPr>
          <w:rFonts w:hint="cs"/>
          <w:rtl/>
        </w:rPr>
        <w:t>ל</w:t>
      </w:r>
      <w:r w:rsidRPr="00C10E6B" w:rsidR="00897519">
        <w:rPr>
          <w:rtl/>
        </w:rPr>
        <w:t>רלב"ד</w:t>
      </w:r>
      <w:r w:rsidRPr="00C10E6B" w:rsidR="00897519">
        <w:rPr>
          <w:rtl/>
        </w:rPr>
        <w:t xml:space="preserve"> </w:t>
      </w:r>
      <w:r w:rsidRPr="00C10E6B" w:rsidR="00897519">
        <w:rPr>
          <w:rFonts w:hint="cs"/>
          <w:rtl/>
        </w:rPr>
        <w:t>ולמשרד התחבורה</w:t>
      </w:r>
      <w:r w:rsidRPr="00C10E6B" w:rsidR="00897519">
        <w:rPr>
          <w:rtl/>
        </w:rPr>
        <w:t xml:space="preserve"> להסדיר נושא </w:t>
      </w:r>
      <w:r w:rsidRPr="00C10E6B" w:rsidR="00897519">
        <w:rPr>
          <w:rFonts w:hint="cs"/>
          <w:rtl/>
        </w:rPr>
        <w:t>זה,</w:t>
      </w:r>
      <w:r w:rsidRPr="00C10E6B" w:rsidR="00897519">
        <w:rPr>
          <w:rtl/>
        </w:rPr>
        <w:t xml:space="preserve"> ובין היתר מתן סמכויות מתאימות לוועדות ו</w:t>
      </w:r>
      <w:r w:rsidRPr="00C10E6B" w:rsidR="00897519">
        <w:rPr>
          <w:rFonts w:hint="cs"/>
          <w:rtl/>
        </w:rPr>
        <w:t xml:space="preserve">קביעת </w:t>
      </w:r>
      <w:r w:rsidRPr="00C10E6B" w:rsidR="00897519">
        <w:rPr>
          <w:rtl/>
        </w:rPr>
        <w:t xml:space="preserve">חיסיון </w:t>
      </w:r>
      <w:r w:rsidRPr="00C10E6B" w:rsidR="00897519">
        <w:rPr>
          <w:rFonts w:hint="cs"/>
          <w:rtl/>
        </w:rPr>
        <w:t>ל</w:t>
      </w:r>
      <w:r w:rsidRPr="00C10E6B" w:rsidR="00897519">
        <w:rPr>
          <w:rtl/>
        </w:rPr>
        <w:t>חומרים ו</w:t>
      </w:r>
      <w:r w:rsidRPr="00C10E6B" w:rsidR="00897519">
        <w:rPr>
          <w:rFonts w:hint="cs"/>
          <w:rtl/>
        </w:rPr>
        <w:t>ל</w:t>
      </w:r>
      <w:r w:rsidRPr="00C10E6B" w:rsidR="00897519">
        <w:rPr>
          <w:rtl/>
        </w:rPr>
        <w:t>דוחות החקירה</w:t>
      </w:r>
      <w:r w:rsidRPr="00C10E6B" w:rsidR="00897519">
        <w:rPr>
          <w:rFonts w:hint="cs"/>
          <w:rtl/>
        </w:rPr>
        <w:t>,</w:t>
      </w:r>
      <w:r w:rsidRPr="00C10E6B" w:rsidR="00897519">
        <w:rPr>
          <w:rtl/>
        </w:rPr>
        <w:t xml:space="preserve"> זאת כדי להגדיל את כמות המידע שנאסף על תאונות דרכים</w:t>
      </w:r>
      <w:r w:rsidRPr="00C10E6B" w:rsidR="00897519">
        <w:rPr>
          <w:rFonts w:hint="cs"/>
          <w:rtl/>
        </w:rPr>
        <w:t xml:space="preserve">, </w:t>
      </w:r>
      <w:r w:rsidRPr="00C10E6B" w:rsidR="00897519">
        <w:rPr>
          <w:rtl/>
        </w:rPr>
        <w:t>לטייב את איכות</w:t>
      </w:r>
      <w:r w:rsidRPr="00C10E6B" w:rsidR="00897519">
        <w:rPr>
          <w:rFonts w:hint="cs"/>
          <w:rtl/>
        </w:rPr>
        <w:t>ו</w:t>
      </w:r>
      <w:r w:rsidRPr="00C10E6B" w:rsidR="00897519">
        <w:rPr>
          <w:rtl/>
        </w:rPr>
        <w:t xml:space="preserve"> </w:t>
      </w:r>
      <w:r w:rsidRPr="00C10E6B" w:rsidR="00897519">
        <w:rPr>
          <w:rFonts w:hint="cs"/>
          <w:rtl/>
        </w:rPr>
        <w:t>ולעשות בו</w:t>
      </w:r>
      <w:r w:rsidRPr="00C10E6B" w:rsidR="00897519">
        <w:rPr>
          <w:rtl/>
        </w:rPr>
        <w:t xml:space="preserve"> שימוש לצורך מניעת תאונות עתידיות. כמו כן</w:t>
      </w:r>
      <w:r w:rsidRPr="00C10E6B" w:rsidR="00897519">
        <w:rPr>
          <w:rFonts w:hint="cs"/>
          <w:rtl/>
        </w:rPr>
        <w:t>,</w:t>
      </w:r>
      <w:r w:rsidRPr="00C10E6B" w:rsidR="00897519">
        <w:rPr>
          <w:rtl/>
        </w:rPr>
        <w:t xml:space="preserve"> מומלץ </w:t>
      </w:r>
      <w:r w:rsidRPr="00C10E6B" w:rsidR="00897519">
        <w:rPr>
          <w:rtl/>
        </w:rPr>
        <w:t>שמת"ח</w:t>
      </w:r>
      <w:r w:rsidRPr="00C10E6B" w:rsidR="00897519">
        <w:rPr>
          <w:rtl/>
        </w:rPr>
        <w:t xml:space="preserve"> </w:t>
      </w:r>
      <w:r w:rsidRPr="00C10E6B" w:rsidR="00897519">
        <w:rPr>
          <w:rtl/>
        </w:rPr>
        <w:t>והרלב"ד</w:t>
      </w:r>
      <w:r w:rsidRPr="00C10E6B" w:rsidR="00897519">
        <w:rPr>
          <w:rtl/>
        </w:rPr>
        <w:t xml:space="preserve"> יקבע</w:t>
      </w:r>
      <w:r w:rsidRPr="00C10E6B" w:rsidR="00897519">
        <w:rPr>
          <w:rFonts w:hint="cs"/>
          <w:rtl/>
        </w:rPr>
        <w:t>ו</w:t>
      </w:r>
      <w:r w:rsidRPr="00C10E6B" w:rsidR="00897519">
        <w:rPr>
          <w:rtl/>
        </w:rPr>
        <w:t xml:space="preserve"> יעד למספר חקירות </w:t>
      </w:r>
      <w:r w:rsidRPr="00C10E6B" w:rsidR="00897519">
        <w:rPr>
          <w:rFonts w:hint="cs"/>
          <w:rtl/>
        </w:rPr>
        <w:t>ה</w:t>
      </w:r>
      <w:r w:rsidRPr="00C10E6B" w:rsidR="00897519">
        <w:rPr>
          <w:rtl/>
        </w:rPr>
        <w:t xml:space="preserve">עומק שיבוצעו </w:t>
      </w:r>
      <w:r w:rsidRPr="00C10E6B" w:rsidR="00897519">
        <w:rPr>
          <w:rFonts w:hint="cs"/>
          <w:rtl/>
        </w:rPr>
        <w:t xml:space="preserve">מדי </w:t>
      </w:r>
      <w:r w:rsidRPr="00C10E6B" w:rsidR="00897519">
        <w:rPr>
          <w:rtl/>
        </w:rPr>
        <w:t>שנה ויפעל</w:t>
      </w:r>
      <w:r w:rsidR="00753ED8">
        <w:rPr>
          <w:rFonts w:hint="cs"/>
          <w:rtl/>
        </w:rPr>
        <w:t>ו</w:t>
      </w:r>
      <w:r w:rsidRPr="00C10E6B" w:rsidR="00897519">
        <w:rPr>
          <w:rtl/>
        </w:rPr>
        <w:t xml:space="preserve"> בהתאם לביצוען</w:t>
      </w:r>
      <w:r w:rsidRPr="008E57FE">
        <w:rPr>
          <w:rFonts w:hint="cs"/>
          <w:rtl/>
        </w:rPr>
        <w:t>.</w:t>
      </w:r>
    </w:p>
    <w:p w:rsidR="0048546F" w:rsidRPr="0048546F" w:rsidP="009F26C4" w14:paraId="55571D83" w14:textId="5D646991">
      <w:pPr>
        <w:ind w:left="-113"/>
        <w:rPr>
          <w:rtl/>
        </w:rPr>
      </w:pPr>
      <w:r w:rsidRPr="00D527BD">
        <w:rPr>
          <w:noProof/>
          <w:szCs w:val="20"/>
          <w:rtl/>
        </w:rPr>
        <mc:AlternateContent>
          <mc:Choice Requires="wps">
            <w:drawing>
              <wp:anchor distT="0" distB="0" distL="114300" distR="114300" simplePos="0" relativeHeight="251713536" behindDoc="0" locked="0" layoutInCell="1" allowOverlap="1">
                <wp:simplePos x="0" y="0"/>
                <wp:positionH relativeFrom="column">
                  <wp:posOffset>229326</wp:posOffset>
                </wp:positionH>
                <wp:positionV relativeFrom="paragraph">
                  <wp:posOffset>95885</wp:posOffset>
                </wp:positionV>
                <wp:extent cx="4436745" cy="435128"/>
                <wp:effectExtent l="0" t="0" r="0" b="0"/>
                <wp:wrapNone/>
                <wp:docPr id="130532150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5128"/>
                        </a:xfrm>
                        <a:prstGeom prst="rect">
                          <a:avLst/>
                        </a:prstGeom>
                        <a:noFill/>
                        <a:ln w="9525">
                          <a:noFill/>
                          <a:miter lim="800000"/>
                          <a:headEnd/>
                          <a:tailEnd/>
                        </a:ln>
                      </wps:spPr>
                      <wps:txbx>
                        <w:txbxContent>
                          <w:p w:rsidR="0048546F" w:rsidRPr="005C7ABF" w:rsidP="0048546F" w14:textId="7C6F54C4">
                            <w:pPr>
                              <w:pStyle w:val="7332"/>
                              <w:rPr>
                                <w:rtl/>
                              </w:rPr>
                            </w:pPr>
                            <w:r w:rsidRPr="00897519">
                              <w:rPr>
                                <w:rtl/>
                              </w:rPr>
                              <w:t>שער שני: הובלת המאבק בתאונות דרכים</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5" type="#_x0000_t202" style="width:349.35pt;height:34.25pt;margin-top:7.55pt;margin-left:18.05pt;mso-height-percent:0;mso-height-relative:margin;mso-width-percent:0;mso-width-relative:margin;mso-wrap-distance-bottom:0;mso-wrap-distance-left:9pt;mso-wrap-distance-right:9pt;mso-wrap-distance-top:0;mso-wrap-style:square;position:absolute;visibility:visible;v-text-anchor:middle;z-index:251714560" filled="f" stroked="f">
                <v:textbox>
                  <w:txbxContent>
                    <w:p w:rsidR="0048546F" w:rsidRPr="005C7ABF" w:rsidP="0048546F" w14:paraId="663CA2F8" w14:textId="7C6F54C4">
                      <w:pPr>
                        <w:pStyle w:val="7332"/>
                        <w:rPr>
                          <w:rtl/>
                        </w:rPr>
                      </w:pPr>
                      <w:r w:rsidRPr="00897519">
                        <w:rPr>
                          <w:rtl/>
                        </w:rPr>
                        <w:t>שער שני: הובלת המאבק בתאונות דרכים</w:t>
                      </w:r>
                    </w:p>
                  </w:txbxContent>
                </v:textbox>
              </v:shape>
            </w:pict>
          </mc:Fallback>
        </mc:AlternateContent>
      </w:r>
      <w:r>
        <w:rPr>
          <w:noProof/>
          <w:rtl/>
          <w:lang w:val="he-IL"/>
        </w:rPr>
        <w:drawing>
          <wp:inline distT="0" distB="0" distL="0" distR="0">
            <wp:extent cx="4784359" cy="685165"/>
            <wp:effectExtent l="0" t="0" r="0" b="635"/>
            <wp:docPr id="1064634398" name="תמונה 1" descr="תמונה שמכילה צילום מסך, כחול, מ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34398" name="תמונה 1" descr="תמונה שמכילה צילום מסך, כחול, מלבן&#10;&#10;התיאור נוצר באופן אוטומטי"/>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73025" cy="697863"/>
                    </a:xfrm>
                    <a:prstGeom prst="rect">
                      <a:avLst/>
                    </a:prstGeom>
                  </pic:spPr>
                </pic:pic>
              </a:graphicData>
            </a:graphic>
          </wp:inline>
        </w:drawing>
      </w:r>
    </w:p>
    <w:p w:rsidR="0048546F" w:rsidRPr="00275281" w:rsidP="00897519" w14:paraId="0A140076" w14:textId="210EF124">
      <w:pPr>
        <w:pStyle w:val="73"/>
        <w:spacing w:before="360"/>
        <w:rPr>
          <w:rtl/>
        </w:rPr>
      </w:pPr>
      <w:r w:rsidRPr="00275281">
        <w:rPr>
          <w:rFonts w:hint="cs"/>
          <w:rtl/>
        </w:rPr>
        <w:t>תמונת המצב העולה מן הביקורת</w:t>
      </w:r>
    </w:p>
    <w:p w:rsidR="0048546F" w:rsidRPr="00CF6518" w:rsidP="0048546F" w14:paraId="3C62687D" w14:textId="77777777">
      <w:pPr>
        <w:spacing w:after="240"/>
        <w:rPr>
          <w:rtl/>
        </w:rPr>
      </w:pPr>
      <w:r>
        <w:rPr>
          <w:noProof/>
          <w:rtl/>
          <w:lang w:val="he-IL"/>
        </w:rPr>
        <w:drawing>
          <wp:inline distT="0" distB="0" distL="0" distR="0">
            <wp:extent cx="1981200" cy="190500"/>
            <wp:effectExtent l="0" t="0" r="0" b="0"/>
            <wp:docPr id="1512050543"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50543"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48546F" w:rsidRPr="00E562C5" w:rsidP="0048546F" w14:paraId="264F510A" w14:textId="443ED03F">
      <w:pPr>
        <w:pStyle w:val="73512"/>
      </w:pPr>
      <w:r w:rsidRPr="00897519">
        <w:rPr>
          <w:rtl/>
        </w:rPr>
        <w:t>גופי הממשלה העוסקים במאבק בתאונות דרכים</w:t>
      </w:r>
      <w:r>
        <w:rPr>
          <w:rFonts w:hint="cs"/>
          <w:rtl/>
        </w:rPr>
        <w:t xml:space="preserve"> </w:t>
      </w:r>
    </w:p>
    <w:p w:rsidR="0048546F" w:rsidRPr="00AF3B73" w:rsidP="0048546F" w14:paraId="4BE4A700" w14:textId="1E591F1B">
      <w:pPr>
        <w:pStyle w:val="7317"/>
        <w:rPr>
          <w:rtl/>
        </w:rPr>
      </w:pPr>
      <w:r w:rsidRPr="00753ED8">
        <w:rPr>
          <w:rStyle w:val="7371"/>
          <w:rFonts w:hint="cs"/>
          <w:noProof/>
          <w:rtl/>
        </w:rPr>
        <w:drawing>
          <wp:anchor distT="0" distB="0" distL="71755" distR="0" simplePos="0" relativeHeight="25170739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4248425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8425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53ED8" w:rsidR="00897519">
        <w:rPr>
          <w:rStyle w:val="7371"/>
          <w:rFonts w:hint="cs"/>
          <w:rtl/>
        </w:rPr>
        <w:t xml:space="preserve">הגדרת </w:t>
      </w:r>
      <w:r w:rsidRPr="00753ED8" w:rsidR="00897519">
        <w:rPr>
          <w:rStyle w:val="7371"/>
          <w:rFonts w:hint="cs"/>
          <w:rtl/>
        </w:rPr>
        <w:t>הרלב"ד</w:t>
      </w:r>
      <w:r w:rsidRPr="00753ED8" w:rsidR="00897519">
        <w:rPr>
          <w:rStyle w:val="7371"/>
          <w:rFonts w:hint="cs"/>
          <w:rtl/>
        </w:rPr>
        <w:t xml:space="preserve"> כגוף מוביל במאבק -</w:t>
      </w:r>
      <w:r w:rsidRPr="00366F8D" w:rsidR="00897519">
        <w:rPr>
          <w:rtl/>
        </w:rPr>
        <w:t xml:space="preserve"> זה שנים רבות מדינת ישראל מכירה בחשיבותו של גוף עצמאי בעל סמכויות מתאימות וכלים נדרשים </w:t>
      </w:r>
      <w:r w:rsidRPr="00366F8D" w:rsidR="00897519">
        <w:rPr>
          <w:rFonts w:hint="cs"/>
          <w:rtl/>
        </w:rPr>
        <w:t>להובל</w:t>
      </w:r>
      <w:r w:rsidRPr="00366F8D" w:rsidR="00897519">
        <w:rPr>
          <w:rtl/>
        </w:rPr>
        <w:t xml:space="preserve">ת המאבק בתאונות הדרכים, </w:t>
      </w:r>
      <w:r w:rsidRPr="00366F8D" w:rsidR="00897519">
        <w:rPr>
          <w:rFonts w:hint="cs"/>
          <w:rtl/>
        </w:rPr>
        <w:t>ל</w:t>
      </w:r>
      <w:r w:rsidRPr="00366F8D" w:rsidR="00897519">
        <w:rPr>
          <w:rtl/>
        </w:rPr>
        <w:t>קב</w:t>
      </w:r>
      <w:r w:rsidRPr="00366F8D" w:rsidR="00897519">
        <w:rPr>
          <w:rFonts w:hint="cs"/>
          <w:rtl/>
        </w:rPr>
        <w:t>י</w:t>
      </w:r>
      <w:r w:rsidRPr="00366F8D" w:rsidR="00897519">
        <w:rPr>
          <w:rtl/>
        </w:rPr>
        <w:t>ע</w:t>
      </w:r>
      <w:r w:rsidRPr="00366F8D" w:rsidR="00897519">
        <w:rPr>
          <w:rFonts w:hint="cs"/>
          <w:rtl/>
        </w:rPr>
        <w:t>ת</w:t>
      </w:r>
      <w:r w:rsidRPr="00366F8D" w:rsidR="00897519">
        <w:rPr>
          <w:rtl/>
        </w:rPr>
        <w:t xml:space="preserve"> מדיניות ותוכניות פעולה מערכתיות ו</w:t>
      </w:r>
      <w:r w:rsidRPr="00366F8D" w:rsidR="00897519">
        <w:rPr>
          <w:rFonts w:hint="cs"/>
          <w:rtl/>
        </w:rPr>
        <w:t>ל</w:t>
      </w:r>
      <w:r w:rsidRPr="00366F8D" w:rsidR="00897519">
        <w:rPr>
          <w:rtl/>
        </w:rPr>
        <w:t xml:space="preserve">תיאום ושיתוף פעולה של כלל הגורמים הממשלתיים העוסקים בנושא. על פי החלטת הממשלה משנת 2005, </w:t>
      </w:r>
      <w:r w:rsidRPr="00366F8D" w:rsidR="00897519">
        <w:rPr>
          <w:rtl/>
        </w:rPr>
        <w:t>הרלב"ד</w:t>
      </w:r>
      <w:r w:rsidRPr="00366F8D" w:rsidR="00897519">
        <w:rPr>
          <w:rtl/>
        </w:rPr>
        <w:t xml:space="preserve"> הי</w:t>
      </w:r>
      <w:r w:rsidRPr="00366F8D" w:rsidR="00897519">
        <w:rPr>
          <w:rFonts w:hint="cs"/>
          <w:rtl/>
        </w:rPr>
        <w:t>ית</w:t>
      </w:r>
      <w:r w:rsidRPr="00366F8D" w:rsidR="00897519">
        <w:rPr>
          <w:rtl/>
        </w:rPr>
        <w:t>ה אמור</w:t>
      </w:r>
      <w:r w:rsidRPr="00366F8D" w:rsidR="00897519">
        <w:rPr>
          <w:rFonts w:hint="cs"/>
          <w:rtl/>
        </w:rPr>
        <w:t>ה</w:t>
      </w:r>
      <w:r w:rsidRPr="00366F8D" w:rsidR="00897519">
        <w:rPr>
          <w:rtl/>
        </w:rPr>
        <w:t xml:space="preserve"> למלא </w:t>
      </w:r>
      <w:r w:rsidRPr="00366F8D" w:rsidR="00897519">
        <w:rPr>
          <w:rFonts w:hint="cs"/>
          <w:rtl/>
        </w:rPr>
        <w:t xml:space="preserve">את </w:t>
      </w:r>
      <w:r w:rsidRPr="00366F8D" w:rsidR="00897519">
        <w:rPr>
          <w:rtl/>
        </w:rPr>
        <w:t xml:space="preserve">תפקיד זה ולפקד על פעולות המאבק בתאונות, אולם כבר ב-2016 העלה משרד מבקר המדינה כי </w:t>
      </w:r>
      <w:r w:rsidRPr="00366F8D" w:rsidR="00897519">
        <w:rPr>
          <w:rtl/>
        </w:rPr>
        <w:t>הרלב"ד</w:t>
      </w:r>
      <w:r w:rsidRPr="00366F8D" w:rsidR="00897519">
        <w:rPr>
          <w:rtl/>
        </w:rPr>
        <w:t xml:space="preserve"> לא הפכה להיות גורם מוביל במאבק בתאונות הדרכים. באותה שנה קבעה ועדת הכלכלה של הכנסת כי מדיניות הממשלה בנושא חסרה ראייה מערכתית ושיטתית</w:t>
      </w:r>
      <w:r w:rsidRPr="00366F8D" w:rsidR="00897519">
        <w:rPr>
          <w:rFonts w:hint="cs"/>
          <w:rtl/>
        </w:rPr>
        <w:t>, כזאת</w:t>
      </w:r>
      <w:r w:rsidRPr="00366F8D" w:rsidR="00897519">
        <w:rPr>
          <w:rtl/>
        </w:rPr>
        <w:t xml:space="preserve"> המובילה את כלל הגורמים העוסקים בתחום לנקוט פעולה אחידה ואפקטיבית. הוועדה קראה לממשלה ולשר התחבורה לבחון מחדש את יעדי </w:t>
      </w:r>
      <w:r w:rsidRPr="00366F8D" w:rsidR="00897519">
        <w:rPr>
          <w:rtl/>
        </w:rPr>
        <w:t>הרלב"ד</w:t>
      </w:r>
      <w:r w:rsidRPr="00366F8D" w:rsidR="00897519">
        <w:rPr>
          <w:rtl/>
        </w:rPr>
        <w:t>, תפקידיה וסמכויותיה כך שתוכל להתוות את מדיניות</w:t>
      </w:r>
      <w:r w:rsidRPr="00366F8D" w:rsidR="00897519">
        <w:rPr>
          <w:rFonts w:hint="cs"/>
          <w:rtl/>
        </w:rPr>
        <w:t>-</w:t>
      </w:r>
      <w:r w:rsidRPr="00366F8D" w:rsidR="00897519">
        <w:rPr>
          <w:rtl/>
        </w:rPr>
        <w:t xml:space="preserve">העל בנושא ולהיות הגוף המוביל את בלימת הקטל בדרכים. בביקורת הנוכחית נמצא כי סמכויות רבות מפוזרות בין גופי הממשל השונים, </w:t>
      </w:r>
      <w:r w:rsidRPr="00366F8D" w:rsidR="00897519">
        <w:rPr>
          <w:rFonts w:hint="cs"/>
          <w:rtl/>
        </w:rPr>
        <w:t>ש</w:t>
      </w:r>
      <w:r w:rsidRPr="00366F8D" w:rsidR="00897519">
        <w:rPr>
          <w:rtl/>
        </w:rPr>
        <w:t>העיקריים שבהם</w:t>
      </w:r>
      <w:r w:rsidRPr="00366F8D" w:rsidR="00897519">
        <w:rPr>
          <w:rFonts w:hint="cs"/>
          <w:rtl/>
        </w:rPr>
        <w:t xml:space="preserve"> הם</w:t>
      </w:r>
      <w:r w:rsidRPr="00366F8D" w:rsidR="00897519">
        <w:rPr>
          <w:rtl/>
        </w:rPr>
        <w:t xml:space="preserve"> </w:t>
      </w:r>
      <w:r w:rsidRPr="00366F8D" w:rsidR="00897519">
        <w:rPr>
          <w:rtl/>
        </w:rPr>
        <w:t>הרלב"ד</w:t>
      </w:r>
      <w:r w:rsidRPr="00366F8D" w:rsidR="00897519">
        <w:rPr>
          <w:rtl/>
        </w:rPr>
        <w:t xml:space="preserve">, </w:t>
      </w:r>
      <w:r w:rsidRPr="00366F8D" w:rsidR="00897519">
        <w:rPr>
          <w:rFonts w:hint="cs"/>
          <w:rtl/>
        </w:rPr>
        <w:t>משרד התחבורה</w:t>
      </w:r>
      <w:r w:rsidRPr="00366F8D" w:rsidR="00897519">
        <w:rPr>
          <w:rtl/>
        </w:rPr>
        <w:t xml:space="preserve">, המשטרה ומשרד החינוך - והם פועלים ללא ראייה מערכתית וללא תיאום ושיתוף פעולה מספק ביניהם, סמכויות </w:t>
      </w:r>
      <w:r w:rsidRPr="00366F8D" w:rsidR="00897519">
        <w:rPr>
          <w:rtl/>
        </w:rPr>
        <w:t>הרלב"ד</w:t>
      </w:r>
      <w:r w:rsidRPr="00366F8D" w:rsidR="00897519">
        <w:rPr>
          <w:rtl/>
        </w:rPr>
        <w:t xml:space="preserve"> נותרו כפי שהיו</w:t>
      </w:r>
      <w:r w:rsidRPr="00366F8D" w:rsidR="00897519">
        <w:rPr>
          <w:rFonts w:hint="cs"/>
          <w:rtl/>
        </w:rPr>
        <w:t>,</w:t>
      </w:r>
      <w:r w:rsidRPr="00366F8D" w:rsidR="00897519">
        <w:rPr>
          <w:rtl/>
        </w:rPr>
        <w:t xml:space="preserve"> והיא עדיין איננה משמשת הגוף המוביל את המאבק</w:t>
      </w:r>
      <w:r w:rsidRPr="00AF3B73">
        <w:rPr>
          <w:rtl/>
        </w:rPr>
        <w:t>.</w:t>
      </w:r>
    </w:p>
    <w:p w:rsidR="00897519" w:rsidRPr="00897519" w:rsidP="00897519" w14:paraId="580D04BC" w14:textId="68BCBE4D">
      <w:pPr>
        <w:pStyle w:val="7370"/>
      </w:pPr>
      <w:r w:rsidRPr="00897519">
        <w:rPr>
          <w:rFonts w:hint="cs"/>
          <w:noProof/>
          <w:rtl/>
        </w:rPr>
        <w:drawing>
          <wp:anchor distT="0" distB="0" distL="114300" distR="114300" simplePos="0" relativeHeight="25170841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50760661"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60661"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7519">
        <w:rPr>
          <w:rtl/>
        </w:rPr>
        <w:t>תכלול וריכוז המאבק בתאונות דרכים והעברת דיווחים נדרשים לממשלה ולכנסת</w:t>
      </w:r>
      <w:r w:rsidRPr="00897519">
        <w:rPr>
          <w:rFonts w:hint="cs"/>
          <w:rtl/>
        </w:rPr>
        <w:t xml:space="preserve"> </w:t>
      </w:r>
    </w:p>
    <w:p w:rsidR="00897519" w:rsidRPr="00366F8D" w:rsidP="00897519" w14:paraId="067B8B99" w14:textId="37047AEF">
      <w:pPr>
        <w:pStyle w:val="7317"/>
        <w:numPr>
          <w:ilvl w:val="0"/>
          <w:numId w:val="1431"/>
        </w:numPr>
      </w:pPr>
      <w:r w:rsidRPr="00897519">
        <w:rPr>
          <w:rFonts w:hint="cs"/>
          <w:bCs/>
          <w:rtl/>
        </w:rPr>
        <w:t xml:space="preserve">הגורמים המטפלים בנושא תאונות הדרכים במשרד התחבורה </w:t>
      </w:r>
      <w:r w:rsidRPr="00897519">
        <w:rPr>
          <w:bCs/>
          <w:rtl/>
        </w:rPr>
        <w:t>-</w:t>
      </w:r>
      <w:r w:rsidRPr="00366F8D">
        <w:rPr>
          <w:rtl/>
        </w:rPr>
        <w:t xml:space="preserve"> מאז חקיקת חוק </w:t>
      </w:r>
      <w:r w:rsidRPr="00366F8D">
        <w:rPr>
          <w:rtl/>
        </w:rPr>
        <w:t>הרלב"ד</w:t>
      </w:r>
      <w:r w:rsidRPr="00366F8D">
        <w:rPr>
          <w:rtl/>
        </w:rPr>
        <w:t xml:space="preserve"> ב-2005, מרבית היחידות ב</w:t>
      </w:r>
      <w:r w:rsidRPr="00366F8D">
        <w:rPr>
          <w:rFonts w:hint="cs"/>
          <w:rtl/>
        </w:rPr>
        <w:t>משרד התחבורה</w:t>
      </w:r>
      <w:r w:rsidRPr="00366F8D">
        <w:rPr>
          <w:rtl/>
        </w:rPr>
        <w:t xml:space="preserve"> האחראיות לטיפול בנושאים הנוגעים לבטיחות בדרכים</w:t>
      </w:r>
      <w:r w:rsidRPr="00366F8D">
        <w:rPr>
          <w:rFonts w:hint="cs"/>
          <w:rtl/>
        </w:rPr>
        <w:t xml:space="preserve">, </w:t>
      </w:r>
      <w:r w:rsidRPr="00366F8D">
        <w:rPr>
          <w:rFonts w:hint="eastAsia"/>
          <w:rtl/>
        </w:rPr>
        <w:t>דוגמת</w:t>
      </w:r>
      <w:r w:rsidRPr="00366F8D">
        <w:rPr>
          <w:rtl/>
        </w:rPr>
        <w:t xml:space="preserve"> </w:t>
      </w:r>
      <w:r w:rsidRPr="00366F8D">
        <w:rPr>
          <w:rFonts w:hint="eastAsia"/>
          <w:rtl/>
        </w:rPr>
        <w:t>אגף</w:t>
      </w:r>
      <w:r w:rsidRPr="00366F8D">
        <w:rPr>
          <w:rtl/>
        </w:rPr>
        <w:t xml:space="preserve"> </w:t>
      </w:r>
      <w:r w:rsidRPr="00366F8D">
        <w:rPr>
          <w:rFonts w:hint="eastAsia"/>
          <w:rtl/>
        </w:rPr>
        <w:t>הרכב</w:t>
      </w:r>
      <w:r w:rsidRPr="00366F8D">
        <w:rPr>
          <w:rtl/>
        </w:rPr>
        <w:t xml:space="preserve">, </w:t>
      </w:r>
      <w:r w:rsidRPr="00366F8D">
        <w:rPr>
          <w:rFonts w:hint="eastAsia"/>
          <w:rtl/>
        </w:rPr>
        <w:t>אגף</w:t>
      </w:r>
      <w:r w:rsidRPr="00366F8D">
        <w:rPr>
          <w:rtl/>
        </w:rPr>
        <w:t xml:space="preserve"> </w:t>
      </w:r>
      <w:r w:rsidRPr="00366F8D">
        <w:rPr>
          <w:rFonts w:hint="eastAsia"/>
          <w:rtl/>
        </w:rPr>
        <w:t>הרישוי</w:t>
      </w:r>
      <w:r w:rsidRPr="00366F8D">
        <w:rPr>
          <w:rtl/>
        </w:rPr>
        <w:t xml:space="preserve"> </w:t>
      </w:r>
      <w:r w:rsidRPr="00366F8D">
        <w:rPr>
          <w:rFonts w:hint="eastAsia"/>
          <w:rtl/>
        </w:rPr>
        <w:t>ואגף</w:t>
      </w:r>
      <w:r w:rsidRPr="00366F8D">
        <w:rPr>
          <w:rtl/>
        </w:rPr>
        <w:t xml:space="preserve"> </w:t>
      </w:r>
      <w:r w:rsidRPr="00366F8D">
        <w:rPr>
          <w:rFonts w:hint="eastAsia"/>
          <w:rtl/>
        </w:rPr>
        <w:t>פיקוח</w:t>
      </w:r>
      <w:r w:rsidRPr="00366F8D">
        <w:rPr>
          <w:rtl/>
        </w:rPr>
        <w:t xml:space="preserve"> </w:t>
      </w:r>
      <w:r w:rsidRPr="00366F8D">
        <w:rPr>
          <w:rFonts w:hint="eastAsia"/>
          <w:rtl/>
        </w:rPr>
        <w:t>ובקרת</w:t>
      </w:r>
      <w:r w:rsidRPr="00366F8D">
        <w:rPr>
          <w:rtl/>
        </w:rPr>
        <w:t xml:space="preserve"> </w:t>
      </w:r>
      <w:r w:rsidRPr="00366F8D">
        <w:rPr>
          <w:rFonts w:hint="eastAsia"/>
          <w:rtl/>
        </w:rPr>
        <w:t>רכב</w:t>
      </w:r>
      <w:r w:rsidRPr="00366F8D">
        <w:rPr>
          <w:rFonts w:hint="cs"/>
          <w:rtl/>
        </w:rPr>
        <w:t>,</w:t>
      </w:r>
      <w:r w:rsidRPr="00366F8D">
        <w:rPr>
          <w:rtl/>
        </w:rPr>
        <w:t xml:space="preserve"> אינן ייעודיות לנושא זה </w:t>
      </w:r>
      <w:r w:rsidRPr="00366F8D">
        <w:rPr>
          <w:rFonts w:hint="cs"/>
          <w:rtl/>
        </w:rPr>
        <w:t xml:space="preserve">אלא הן </w:t>
      </w:r>
      <w:r w:rsidRPr="00366F8D">
        <w:rPr>
          <w:rtl/>
        </w:rPr>
        <w:t>עוסקות בנושאים רבים אחרים</w:t>
      </w:r>
      <w:r w:rsidRPr="00366F8D">
        <w:rPr>
          <w:rFonts w:hint="cs"/>
          <w:rtl/>
        </w:rPr>
        <w:t xml:space="preserve">. בפועל, </w:t>
      </w:r>
      <w:r w:rsidRPr="00366F8D">
        <w:rPr>
          <w:rtl/>
        </w:rPr>
        <w:t xml:space="preserve">אין גורם בתוך </w:t>
      </w:r>
      <w:r w:rsidRPr="00366F8D">
        <w:rPr>
          <w:rtl/>
        </w:rPr>
        <w:t>מת"ח</w:t>
      </w:r>
      <w:r w:rsidRPr="00366F8D">
        <w:rPr>
          <w:rtl/>
        </w:rPr>
        <w:t xml:space="preserve"> </w:t>
      </w:r>
      <w:r w:rsidRPr="00366F8D">
        <w:rPr>
          <w:rFonts w:hint="cs"/>
          <w:rtl/>
        </w:rPr>
        <w:t>ה</w:t>
      </w:r>
      <w:r w:rsidRPr="00366F8D">
        <w:rPr>
          <w:rtl/>
        </w:rPr>
        <w:t xml:space="preserve">מופקד אך ורק על נושא הבטיחות בדרכים, </w:t>
      </w:r>
      <w:r w:rsidRPr="00366F8D">
        <w:rPr>
          <w:rFonts w:hint="cs"/>
          <w:rtl/>
        </w:rPr>
        <w:t>מ</w:t>
      </w:r>
      <w:r w:rsidRPr="00366F8D">
        <w:rPr>
          <w:rtl/>
        </w:rPr>
        <w:t xml:space="preserve">רכז </w:t>
      </w:r>
      <w:r w:rsidRPr="00366F8D">
        <w:rPr>
          <w:rtl/>
        </w:rPr>
        <w:t>ו</w:t>
      </w:r>
      <w:r w:rsidRPr="00366F8D">
        <w:rPr>
          <w:rFonts w:hint="cs"/>
          <w:rtl/>
        </w:rPr>
        <w:t>מ</w:t>
      </w:r>
      <w:r w:rsidRPr="00366F8D">
        <w:rPr>
          <w:rtl/>
        </w:rPr>
        <w:t>תכלל</w:t>
      </w:r>
      <w:r w:rsidRPr="00366F8D">
        <w:rPr>
          <w:rtl/>
        </w:rPr>
        <w:t xml:space="preserve"> את כלל פעילויות המשרד בתחום ו</w:t>
      </w:r>
      <w:r w:rsidRPr="00366F8D">
        <w:rPr>
          <w:rFonts w:hint="cs"/>
          <w:rtl/>
        </w:rPr>
        <w:t>מ</w:t>
      </w:r>
      <w:r w:rsidRPr="00366F8D">
        <w:rPr>
          <w:rtl/>
        </w:rPr>
        <w:t xml:space="preserve">שמש הגורם המקצועי והמתאם בין המשרד </w:t>
      </w:r>
      <w:r w:rsidRPr="00366F8D">
        <w:rPr>
          <w:rFonts w:hint="cs"/>
          <w:rtl/>
        </w:rPr>
        <w:t>ו</w:t>
      </w:r>
      <w:r w:rsidRPr="00366F8D">
        <w:rPr>
          <w:rtl/>
        </w:rPr>
        <w:t xml:space="preserve">בין </w:t>
      </w:r>
      <w:r w:rsidRPr="00366F8D">
        <w:rPr>
          <w:rtl/>
        </w:rPr>
        <w:t>הרלב"ד</w:t>
      </w:r>
      <w:r w:rsidRPr="00366F8D">
        <w:rPr>
          <w:rtl/>
        </w:rPr>
        <w:t xml:space="preserve"> ויתר הגורמים הממשלתיים.</w:t>
      </w:r>
    </w:p>
    <w:p w:rsidR="00897519" w:rsidRPr="00366F8D" w:rsidP="00897519" w14:paraId="4CA72441" w14:textId="77777777">
      <w:pPr>
        <w:pStyle w:val="7317"/>
        <w:numPr>
          <w:ilvl w:val="0"/>
          <w:numId w:val="1431"/>
        </w:numPr>
      </w:pPr>
      <w:r w:rsidRPr="00897519">
        <w:rPr>
          <w:rFonts w:hint="cs"/>
          <w:bCs/>
          <w:rtl/>
        </w:rPr>
        <w:t>ועדת המנכ"לים לטיפול בנושא תאונות הדרכים -</w:t>
      </w:r>
      <w:r w:rsidRPr="00366F8D">
        <w:rPr>
          <w:rFonts w:hint="cs"/>
          <w:rtl/>
        </w:rPr>
        <w:t xml:space="preserve"> </w:t>
      </w:r>
      <w:r w:rsidRPr="00366F8D">
        <w:rPr>
          <w:rtl/>
        </w:rPr>
        <w:t>מאז 2016 התכנסה ועדת המנכ"לים הבין-משרדית</w:t>
      </w:r>
      <w:r w:rsidRPr="00366F8D">
        <w:rPr>
          <w:rFonts w:hint="cs"/>
          <w:rtl/>
        </w:rPr>
        <w:t xml:space="preserve"> של משרדי הממשלה</w:t>
      </w:r>
      <w:r w:rsidRPr="00366F8D">
        <w:rPr>
          <w:rtl/>
        </w:rPr>
        <w:t xml:space="preserve"> שהוקמה לצורך "טיפול דחוף וכוללני בבלימת הקטל בדרכים" פעם אחת</w:t>
      </w:r>
      <w:r w:rsidRPr="00366F8D">
        <w:rPr>
          <w:rFonts w:hint="cs"/>
          <w:rtl/>
        </w:rPr>
        <w:t xml:space="preserve"> בלבד</w:t>
      </w:r>
      <w:r w:rsidRPr="00366F8D">
        <w:rPr>
          <w:rtl/>
        </w:rPr>
        <w:t xml:space="preserve">, בדצמבר 2016, וזאת למרות </w:t>
      </w:r>
      <w:r w:rsidRPr="00366F8D">
        <w:rPr>
          <w:rFonts w:hint="cs"/>
          <w:rtl/>
        </w:rPr>
        <w:t>ה</w:t>
      </w:r>
      <w:r w:rsidRPr="00366F8D">
        <w:rPr>
          <w:rtl/>
        </w:rPr>
        <w:t xml:space="preserve">חשיבות </w:t>
      </w:r>
      <w:r w:rsidRPr="00366F8D">
        <w:rPr>
          <w:rFonts w:hint="cs"/>
          <w:rtl/>
        </w:rPr>
        <w:t>שב</w:t>
      </w:r>
      <w:r w:rsidRPr="00366F8D">
        <w:rPr>
          <w:rtl/>
        </w:rPr>
        <w:t>תיאום ו</w:t>
      </w:r>
      <w:r w:rsidRPr="00366F8D">
        <w:rPr>
          <w:rFonts w:hint="cs"/>
          <w:rtl/>
        </w:rPr>
        <w:t>ב</w:t>
      </w:r>
      <w:r w:rsidRPr="00366F8D">
        <w:rPr>
          <w:rtl/>
        </w:rPr>
        <w:t>קבלת החלטות משותפות ו</w:t>
      </w:r>
      <w:r w:rsidRPr="00366F8D">
        <w:rPr>
          <w:rFonts w:hint="cs"/>
          <w:rtl/>
        </w:rPr>
        <w:t>אף</w:t>
      </w:r>
      <w:r w:rsidRPr="00366F8D">
        <w:rPr>
          <w:rtl/>
        </w:rPr>
        <w:t xml:space="preserve"> שלא הושג שיפור של ממש בנתוני הנפגעים בתאונות דרכים.</w:t>
      </w:r>
    </w:p>
    <w:p w:rsidR="00897519" w:rsidRPr="00897519" w:rsidP="00897519" w14:paraId="4326A9E1" w14:textId="77777777">
      <w:pPr>
        <w:pStyle w:val="7317"/>
        <w:numPr>
          <w:ilvl w:val="0"/>
          <w:numId w:val="1431"/>
        </w:numPr>
      </w:pPr>
      <w:r w:rsidRPr="00897519">
        <w:rPr>
          <w:rFonts w:hint="cs"/>
          <w:bCs/>
          <w:rtl/>
        </w:rPr>
        <w:t xml:space="preserve">דיווחים לכנסת על פי חוק </w:t>
      </w:r>
      <w:r w:rsidRPr="00897519">
        <w:rPr>
          <w:rFonts w:hint="cs"/>
          <w:bCs/>
          <w:rtl/>
        </w:rPr>
        <w:t>הרלב"ד</w:t>
      </w:r>
      <w:r w:rsidRPr="00897519">
        <w:rPr>
          <w:rFonts w:hint="cs"/>
          <w:bCs/>
          <w:rtl/>
        </w:rPr>
        <w:t xml:space="preserve"> - </w:t>
      </w:r>
      <w:r w:rsidRPr="00366F8D">
        <w:rPr>
          <w:rtl/>
        </w:rPr>
        <w:t xml:space="preserve">עלה כי משנת 2005 </w:t>
      </w:r>
      <w:r w:rsidRPr="00366F8D">
        <w:rPr>
          <w:rFonts w:hint="cs"/>
          <w:rtl/>
        </w:rPr>
        <w:t xml:space="preserve">לא העבירו </w:t>
      </w:r>
      <w:r w:rsidRPr="00366F8D">
        <w:rPr>
          <w:rtl/>
        </w:rPr>
        <w:t xml:space="preserve">שרי התחבורה לממשלה ולוועדת הכלכלה של הכנסת דיווח על ביצוע התוכנית השנתית בידי </w:t>
      </w:r>
      <w:r w:rsidRPr="00366F8D">
        <w:rPr>
          <w:rtl/>
        </w:rPr>
        <w:t>הרלב"ד</w:t>
      </w:r>
      <w:r w:rsidRPr="00366F8D">
        <w:rPr>
          <w:rtl/>
        </w:rPr>
        <w:t xml:space="preserve">, כנדרש בחוק, וכי ראש הממשלה אינו מדווח על כך לכנסת. </w:t>
      </w:r>
    </w:p>
    <w:p w:rsidR="0048546F" w:rsidRPr="00C10E6B" w:rsidP="0048546F" w14:paraId="2FC3D717" w14:textId="22F6A153">
      <w:pPr>
        <w:pStyle w:val="73512"/>
      </w:pPr>
      <w:r w:rsidRPr="00897519">
        <w:rPr>
          <w:rtl/>
        </w:rPr>
        <w:t>תוכנית אסטרטגית למאבק בתאונות הדרכים</w:t>
      </w:r>
      <w:r>
        <w:rPr>
          <w:rFonts w:hint="cs"/>
          <w:rtl/>
        </w:rPr>
        <w:t xml:space="preserve"> </w:t>
      </w:r>
    </w:p>
    <w:p w:rsidR="0048546F" w:rsidP="0048546F" w14:paraId="6DC029E8" w14:textId="73E5A975">
      <w:pPr>
        <w:pStyle w:val="7317"/>
        <w:rPr>
          <w:rtl/>
        </w:rPr>
      </w:pPr>
      <w:r w:rsidRPr="00897519">
        <w:rPr>
          <w:rStyle w:val="7371"/>
          <w:rFonts w:hint="cs"/>
          <w:noProof/>
          <w:rtl/>
        </w:rPr>
        <w:drawing>
          <wp:anchor distT="0" distB="0" distL="114300" distR="114300" simplePos="0" relativeHeight="25170944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3425351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351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7519" w:rsidR="00897519">
        <w:rPr>
          <w:rStyle w:val="7371"/>
          <w:rFonts w:hint="cs"/>
          <w:rtl/>
        </w:rPr>
        <w:t>תוכניות אסטרטגיות בישראל -</w:t>
      </w:r>
      <w:r w:rsidRPr="00366F8D" w:rsidR="00897519">
        <w:rPr>
          <w:rFonts w:hint="cs"/>
          <w:rtl/>
        </w:rPr>
        <w:t xml:space="preserve"> </w:t>
      </w:r>
      <w:r w:rsidRPr="00366F8D" w:rsidR="00897519">
        <w:rPr>
          <w:rtl/>
        </w:rPr>
        <w:t>למרות החשיבות ש</w:t>
      </w:r>
      <w:r w:rsidRPr="00366F8D" w:rsidR="00897519">
        <w:rPr>
          <w:rFonts w:hint="cs"/>
          <w:rtl/>
        </w:rPr>
        <w:t>ב</w:t>
      </w:r>
      <w:r w:rsidRPr="00366F8D" w:rsidR="00897519">
        <w:rPr>
          <w:rtl/>
        </w:rPr>
        <w:t>תוכניות אסטרטגיות רב-שנתיות ולמרות הניסיון הבין-לאומי המוצלח באימוצן, מאז התוכנית הלאומית מ-2005</w:t>
      </w:r>
      <w:r w:rsidRPr="00366F8D" w:rsidR="00897519">
        <w:rPr>
          <w:rFonts w:hint="cs"/>
          <w:rtl/>
        </w:rPr>
        <w:t>,</w:t>
      </w:r>
      <w:r w:rsidRPr="00366F8D" w:rsidR="00897519">
        <w:rPr>
          <w:rtl/>
        </w:rPr>
        <w:t xml:space="preserve"> המאבק בתאונות דרכים בישראל מנוהל ללא תוכנית אסטרטגית רב-שנתית אשר אושרה על ידי הממשלה ותוקצבה. על כן, הפעילות של הגורמים הממשלתיים הרבים המטפלים בתחום הבטיחות בדרכים אינה נסמכת על תוכנית מתוקצבת וסדורה בראייה כוללת. התוכנית הלאומית מ-2005 הציבה למדינת ישראל יעדים עד 2015, אולם חלקים ממנה לא יושמו עד היום (כגון </w:t>
      </w:r>
      <w:r w:rsidRPr="00366F8D" w:rsidR="00897519">
        <w:rPr>
          <w:rFonts w:hint="cs"/>
          <w:rtl/>
        </w:rPr>
        <w:t xml:space="preserve">מתן </w:t>
      </w:r>
      <w:r w:rsidRPr="00366F8D" w:rsidR="00897519">
        <w:rPr>
          <w:rtl/>
        </w:rPr>
        <w:t>סמכויות ועצמאות</w:t>
      </w:r>
      <w:r w:rsidRPr="00366F8D" w:rsidR="00897519">
        <w:rPr>
          <w:rFonts w:hint="cs"/>
          <w:rtl/>
        </w:rPr>
        <w:t xml:space="preserve"> </w:t>
      </w:r>
      <w:r w:rsidRPr="00366F8D" w:rsidR="00897519">
        <w:rPr>
          <w:rFonts w:hint="cs"/>
          <w:rtl/>
        </w:rPr>
        <w:t>ל</w:t>
      </w:r>
      <w:r w:rsidRPr="00366F8D" w:rsidR="00897519">
        <w:rPr>
          <w:rtl/>
        </w:rPr>
        <w:t>רלב"ד</w:t>
      </w:r>
      <w:r w:rsidRPr="00366F8D" w:rsidR="00897519">
        <w:rPr>
          <w:rtl/>
        </w:rPr>
        <w:t xml:space="preserve"> ונוכחות של 450 ניידות של משטרת התנועה בכבישים)</w:t>
      </w:r>
      <w:r w:rsidRPr="00366F8D" w:rsidR="00897519">
        <w:rPr>
          <w:rFonts w:hint="cs"/>
          <w:rtl/>
        </w:rPr>
        <w:t>,</w:t>
      </w:r>
      <w:r w:rsidRPr="00366F8D" w:rsidR="00897519">
        <w:rPr>
          <w:rtl/>
        </w:rPr>
        <w:t xml:space="preserve"> ויעדיה לא הושגו (ירידה במספר ההרוגים מתחת ל-300 הרוגים בשנה עד שנת 2015). מאז לא אושרה על ידי הממשלה תוכנית אסטרטגית כוללת ומתוקצבת למאבק בתאונות הדרכים. מספר ההרוגים והפצועים בפועל בעשור האחרון (עלייה מ-290 הרוגים ב-2012 ל-351 ב-2022) מעיד כי הפעולות השונות הננקטות במסגרת המאבק, בהיעדר תוכנית אסטרטגית, אינן משיגות בסופו של </w:t>
      </w:r>
      <w:r w:rsidRPr="00366F8D" w:rsidR="00897519">
        <w:rPr>
          <w:rFonts w:hint="cs"/>
          <w:rtl/>
        </w:rPr>
        <w:t>דבר</w:t>
      </w:r>
      <w:r w:rsidRPr="00366F8D" w:rsidR="00897519">
        <w:rPr>
          <w:rtl/>
        </w:rPr>
        <w:t xml:space="preserve"> את התוצאות הרצויות</w:t>
      </w:r>
      <w:r w:rsidRPr="00AF3B73">
        <w:rPr>
          <w:rFonts w:hint="cs"/>
          <w:rtl/>
        </w:rPr>
        <w:t xml:space="preserve">. </w:t>
      </w:r>
    </w:p>
    <w:p w:rsidR="0048546F" w:rsidP="0048546F" w14:paraId="00148825" w14:textId="73115636">
      <w:pPr>
        <w:pStyle w:val="7317"/>
        <w:rPr>
          <w:rtl/>
        </w:rPr>
      </w:pPr>
      <w:r w:rsidRPr="00897519">
        <w:rPr>
          <w:rStyle w:val="7371"/>
          <w:rFonts w:hint="cs"/>
          <w:noProof/>
          <w:rtl/>
        </w:rPr>
        <w:drawing>
          <wp:anchor distT="0" distB="0" distL="114300" distR="114300" simplePos="0" relativeHeight="25171558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2736737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6737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7519" w:rsidR="00897519">
        <w:rPr>
          <w:rStyle w:val="7371"/>
          <w:rFonts w:hint="cs"/>
          <w:rtl/>
        </w:rPr>
        <w:t>יישום תוכנית "50 עד 30</w:t>
      </w:r>
      <w:r w:rsidRPr="00897519" w:rsidR="00897519">
        <w:rPr>
          <w:rStyle w:val="7371"/>
          <w:rtl/>
        </w:rPr>
        <w:t>"</w:t>
      </w:r>
      <w:r w:rsidRPr="00897519" w:rsidR="00897519">
        <w:rPr>
          <w:rStyle w:val="7371"/>
          <w:rFonts w:hint="cs"/>
          <w:rtl/>
        </w:rPr>
        <w:t xml:space="preserve"> -</w:t>
      </w:r>
      <w:r w:rsidRPr="00366F8D" w:rsidR="00897519">
        <w:rPr>
          <w:rFonts w:hint="cs"/>
          <w:rtl/>
        </w:rPr>
        <w:t xml:space="preserve"> בשנת 2021 הכינו</w:t>
      </w:r>
      <w:r w:rsidRPr="00366F8D" w:rsidR="00897519">
        <w:rPr>
          <w:rtl/>
        </w:rPr>
        <w:t xml:space="preserve"> משרד התחבורה </w:t>
      </w:r>
      <w:r w:rsidRPr="00366F8D" w:rsidR="00897519">
        <w:rPr>
          <w:rtl/>
        </w:rPr>
        <w:t>והרלב"ד</w:t>
      </w:r>
      <w:r w:rsidRPr="00366F8D" w:rsidR="00897519">
        <w:rPr>
          <w:rtl/>
        </w:rPr>
        <w:t xml:space="preserve"> תוכנית לאומית לבטיחות בדרכים</w:t>
      </w:r>
      <w:r w:rsidRPr="00366F8D" w:rsidR="00897519">
        <w:rPr>
          <w:rFonts w:hint="cs"/>
          <w:rtl/>
        </w:rPr>
        <w:t xml:space="preserve"> (תוכנית "50 עד 30"), ובמסגרתה </w:t>
      </w:r>
      <w:r w:rsidRPr="00366F8D" w:rsidR="00897519">
        <w:rPr>
          <w:rtl/>
        </w:rPr>
        <w:t xml:space="preserve">נקבע יעד להפחתה של הפגיעות החמורות בתאונות דרכים בישראל למחצית עד שנת 2030 בהשוואה לנתוני 2019. </w:t>
      </w:r>
      <w:r w:rsidRPr="00366F8D" w:rsidR="00897519">
        <w:rPr>
          <w:rFonts w:hint="cs"/>
          <w:rtl/>
        </w:rPr>
        <w:t xml:space="preserve">בתוכנית צוין כי </w:t>
      </w:r>
      <w:r w:rsidRPr="00366F8D" w:rsidR="00897519">
        <w:rPr>
          <w:rtl/>
        </w:rPr>
        <w:t>היא תביא חיסכון כספי ניכר למשק</w:t>
      </w:r>
      <w:r w:rsidRPr="00366F8D" w:rsidR="00897519">
        <w:rPr>
          <w:rFonts w:hint="cs"/>
          <w:rtl/>
        </w:rPr>
        <w:t xml:space="preserve"> - חיסכון של </w:t>
      </w:r>
      <w:r w:rsidRPr="00366F8D" w:rsidR="00897519">
        <w:rPr>
          <w:rtl/>
        </w:rPr>
        <w:t>כ-95 מיליארד ש"ח עד שנת 2040</w:t>
      </w:r>
      <w:r w:rsidRPr="00366F8D" w:rsidR="00897519">
        <w:rPr>
          <w:rFonts w:hint="cs"/>
          <w:rtl/>
        </w:rPr>
        <w:t>.</w:t>
      </w:r>
      <w:r w:rsidRPr="00366F8D" w:rsidR="00897519">
        <w:rPr>
          <w:rtl/>
        </w:rPr>
        <w:t xml:space="preserve"> </w:t>
      </w:r>
      <w:r w:rsidRPr="00366F8D" w:rsidR="00897519">
        <w:rPr>
          <w:rFonts w:hint="cs"/>
          <w:rtl/>
        </w:rPr>
        <w:t>ואולם, אף</w:t>
      </w:r>
      <w:r w:rsidRPr="00366F8D" w:rsidR="00897519">
        <w:rPr>
          <w:rtl/>
        </w:rPr>
        <w:t xml:space="preserve"> שהתוכנית הוכנה בהתאם להחלטת הממשלה כדי </w:t>
      </w:r>
      <w:r w:rsidRPr="00366F8D" w:rsidR="00897519">
        <w:rPr>
          <w:rFonts w:hint="cs"/>
          <w:rtl/>
        </w:rPr>
        <w:t>לשמש</w:t>
      </w:r>
      <w:r w:rsidRPr="00366F8D" w:rsidR="00897519">
        <w:rPr>
          <w:rtl/>
        </w:rPr>
        <w:t xml:space="preserve"> תוכנית רב-שנתית לקידום והגבר</w:t>
      </w:r>
      <w:r w:rsidRPr="00366F8D" w:rsidR="00897519">
        <w:rPr>
          <w:rFonts w:hint="cs"/>
          <w:rtl/>
        </w:rPr>
        <w:t>ה של</w:t>
      </w:r>
      <w:r w:rsidRPr="00366F8D" w:rsidR="00897519">
        <w:rPr>
          <w:rtl/>
        </w:rPr>
        <w:t xml:space="preserve"> הבטיחות בדרכים</w:t>
      </w:r>
      <w:r w:rsidRPr="00366F8D" w:rsidR="00897519">
        <w:rPr>
          <w:rFonts w:hint="cs"/>
          <w:rtl/>
        </w:rPr>
        <w:t>,</w:t>
      </w:r>
      <w:r w:rsidRPr="00366F8D" w:rsidR="00897519">
        <w:rPr>
          <w:rtl/>
        </w:rPr>
        <w:t xml:space="preserve"> ו</w:t>
      </w:r>
      <w:r w:rsidRPr="00366F8D" w:rsidR="00897519">
        <w:rPr>
          <w:rFonts w:hint="cs"/>
          <w:rtl/>
        </w:rPr>
        <w:t>אף</w:t>
      </w:r>
      <w:r w:rsidRPr="00366F8D" w:rsidR="00897519">
        <w:rPr>
          <w:rtl/>
        </w:rPr>
        <w:t xml:space="preserve"> שהושקעו בהכנתה משאבים רבים והיא כוללת רשימה ארוכה של משימות לביצוע, היא לא כללה </w:t>
      </w:r>
      <w:r w:rsidRPr="00366F8D" w:rsidR="00897519">
        <w:rPr>
          <w:rtl/>
        </w:rPr>
        <w:t>אומדני</w:t>
      </w:r>
      <w:r w:rsidRPr="00366F8D" w:rsidR="00897519">
        <w:rPr>
          <w:rtl/>
        </w:rPr>
        <w:t xml:space="preserve"> עלות ומקורות תקציביים לפע</w:t>
      </w:r>
      <w:r w:rsidRPr="00366F8D" w:rsidR="00897519">
        <w:rPr>
          <w:rFonts w:hint="cs"/>
          <w:rtl/>
        </w:rPr>
        <w:t>ו</w:t>
      </w:r>
      <w:r w:rsidRPr="00366F8D" w:rsidR="00897519">
        <w:rPr>
          <w:rtl/>
        </w:rPr>
        <w:t xml:space="preserve">לות. עוד </w:t>
      </w:r>
      <w:r w:rsidRPr="00366F8D" w:rsidR="00897519">
        <w:rPr>
          <w:rFonts w:hint="eastAsia"/>
          <w:rtl/>
        </w:rPr>
        <w:t>נמצא</w:t>
      </w:r>
      <w:r w:rsidRPr="00366F8D" w:rsidR="00897519">
        <w:rPr>
          <w:rtl/>
        </w:rPr>
        <w:t xml:space="preserve"> כי התוכנית הונחה </w:t>
      </w:r>
      <w:r w:rsidRPr="00366F8D" w:rsidR="00897519">
        <w:rPr>
          <w:rFonts w:hint="cs"/>
          <w:rtl/>
        </w:rPr>
        <w:t>ל</w:t>
      </w:r>
      <w:r w:rsidRPr="00366F8D" w:rsidR="00897519">
        <w:rPr>
          <w:rtl/>
        </w:rPr>
        <w:t xml:space="preserve">פני הממשלה ב-2021 אך לא נידונה ולא תוקצבה, דבר </w:t>
      </w:r>
      <w:r w:rsidRPr="00366F8D" w:rsidR="00897519">
        <w:rPr>
          <w:rFonts w:hint="cs"/>
          <w:rtl/>
        </w:rPr>
        <w:t>שהקשה</w:t>
      </w:r>
      <w:r w:rsidRPr="00366F8D" w:rsidR="00897519">
        <w:rPr>
          <w:rtl/>
        </w:rPr>
        <w:t xml:space="preserve"> </w:t>
      </w:r>
      <w:r w:rsidRPr="00366F8D" w:rsidR="00897519">
        <w:rPr>
          <w:rFonts w:hint="cs"/>
          <w:rtl/>
        </w:rPr>
        <w:t>ע</w:t>
      </w:r>
      <w:r w:rsidRPr="00366F8D" w:rsidR="00897519">
        <w:rPr>
          <w:rtl/>
        </w:rPr>
        <w:t>ל</w:t>
      </w:r>
      <w:r w:rsidRPr="00366F8D" w:rsidR="00897519">
        <w:rPr>
          <w:rFonts w:hint="cs"/>
          <w:rtl/>
        </w:rPr>
        <w:t xml:space="preserve"> </w:t>
      </w:r>
      <w:r w:rsidRPr="00366F8D" w:rsidR="00897519">
        <w:rPr>
          <w:rtl/>
        </w:rPr>
        <w:t>יישומה.</w:t>
      </w:r>
      <w:r w:rsidRPr="00366F8D" w:rsidR="00897519">
        <w:rPr>
          <w:rFonts w:hint="cs"/>
          <w:rtl/>
        </w:rPr>
        <w:t xml:space="preserve"> ב-2022 החליטה הממשלה לאמץ את עקרונות התוכנית הלאומית הרב-שנתית להגברת הבטיחות בדרכים לשנים 2022 - 2027, שהיא פרי עיבוד נוסף של התוכנית "50 עד 30". עם זאת, </w:t>
      </w:r>
      <w:r w:rsidRPr="00366F8D" w:rsidR="00897519">
        <w:rPr>
          <w:rtl/>
        </w:rPr>
        <w:t>כפיילוט, בשלב ראשון של יישום התוכנית נבחר אשכול של רשויות מקומיות שבשטחו יקודמו המלצות התוכנית, והוקצה לכך תקציב של 80 מיליון ש"ח</w:t>
      </w:r>
      <w:r w:rsidRPr="00366F8D" w:rsidR="00897519">
        <w:rPr>
          <w:rFonts w:hint="cs"/>
          <w:rtl/>
        </w:rPr>
        <w:t xml:space="preserve"> בלבד</w:t>
      </w:r>
      <w:r w:rsidRPr="00366F8D" w:rsidR="00897519">
        <w:rPr>
          <w:rtl/>
        </w:rPr>
        <w:t>. בהחלטת הממשלה נקבע כי המשך תקצוב התוכנית ייבחן במסגרת אישור תקציב המדינה הבא</w:t>
      </w:r>
      <w:r w:rsidRPr="00AF3B73">
        <w:rPr>
          <w:rFonts w:hint="cs"/>
          <w:rtl/>
        </w:rPr>
        <w:t>.</w:t>
      </w:r>
    </w:p>
    <w:p w:rsidR="00897519" w:rsidRPr="00AF3B73" w:rsidP="00897519" w14:paraId="64481618" w14:textId="4FC8D8CF">
      <w:pPr>
        <w:pStyle w:val="73512"/>
        <w:rPr>
          <w:rtl/>
        </w:rPr>
      </w:pPr>
      <w:r w:rsidRPr="00897519">
        <w:rPr>
          <w:rtl/>
        </w:rPr>
        <w:t>התקציבים המוקצים למאבק בתאונות הדרכים</w:t>
      </w:r>
      <w:r>
        <w:rPr>
          <w:rFonts w:hint="cs"/>
          <w:rtl/>
        </w:rPr>
        <w:t xml:space="preserve"> </w:t>
      </w:r>
    </w:p>
    <w:p w:rsidR="0048546F" w:rsidP="0048546F" w14:paraId="2EB7B0CF" w14:textId="4FE73FC5">
      <w:pPr>
        <w:pStyle w:val="7317"/>
        <w:rPr>
          <w:rtl/>
        </w:rPr>
      </w:pPr>
      <w:r w:rsidRPr="00897519">
        <w:rPr>
          <w:rStyle w:val="7371"/>
          <w:rFonts w:hint="cs"/>
          <w:noProof/>
          <w:rtl/>
        </w:rPr>
        <w:drawing>
          <wp:anchor distT="0" distB="0" distL="114300" distR="114300" simplePos="0" relativeHeight="25171660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006907781"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07781"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7519" w:rsidR="00897519">
        <w:rPr>
          <w:rStyle w:val="7371"/>
          <w:rFonts w:hint="cs"/>
          <w:rtl/>
        </w:rPr>
        <w:t>ריכוז התקציבים המוקצים למאבק -</w:t>
      </w:r>
      <w:r w:rsidRPr="00A41DA4" w:rsidR="00897519">
        <w:rPr>
          <w:rFonts w:hint="cs"/>
          <w:rtl/>
        </w:rPr>
        <w:t xml:space="preserve"> </w:t>
      </w:r>
      <w:r w:rsidRPr="00A41DA4" w:rsidR="00897519">
        <w:rPr>
          <w:rtl/>
        </w:rPr>
        <w:t xml:space="preserve">בדיווחי </w:t>
      </w:r>
      <w:r w:rsidRPr="00A41DA4" w:rsidR="00897519">
        <w:rPr>
          <w:rtl/>
        </w:rPr>
        <w:t>הרלב"ד</w:t>
      </w:r>
      <w:r w:rsidRPr="00A41DA4" w:rsidR="00897519">
        <w:rPr>
          <w:rtl/>
        </w:rPr>
        <w:t xml:space="preserve"> ובאתר האינטרנט שלה אין ריכוז של כלל התקציבים הממשלתיים המוקצים מתקציב המדינה לביצוע של פעולות לבטיחות בדרכים על ידי </w:t>
      </w:r>
      <w:r w:rsidRPr="00A41DA4" w:rsidR="00897519">
        <w:rPr>
          <w:rFonts w:hint="cs"/>
          <w:rtl/>
        </w:rPr>
        <w:t>משרד התחבורה</w:t>
      </w:r>
      <w:r w:rsidRPr="00A41DA4" w:rsidR="00897519">
        <w:rPr>
          <w:rtl/>
        </w:rPr>
        <w:t xml:space="preserve">, המשטרה, חברות התשתית של </w:t>
      </w:r>
      <w:r w:rsidRPr="00A41DA4" w:rsidR="00897519">
        <w:rPr>
          <w:rFonts w:hint="cs"/>
          <w:rtl/>
        </w:rPr>
        <w:t>משרד התחבורה</w:t>
      </w:r>
      <w:r w:rsidRPr="00A41DA4" w:rsidR="00897519">
        <w:rPr>
          <w:rtl/>
        </w:rPr>
        <w:t>, הנהלת בתי המשפט, משרד החינוך ועוד, אלא רק תקציבי</w:t>
      </w:r>
      <w:r w:rsidRPr="00A41DA4" w:rsidR="00897519">
        <w:rPr>
          <w:rFonts w:hint="cs"/>
          <w:rtl/>
        </w:rPr>
        <w:t>ם של</w:t>
      </w:r>
      <w:r w:rsidRPr="00A41DA4" w:rsidR="00897519">
        <w:rPr>
          <w:rtl/>
        </w:rPr>
        <w:t xml:space="preserve"> </w:t>
      </w:r>
      <w:r w:rsidRPr="00A41DA4" w:rsidR="00897519">
        <w:rPr>
          <w:rtl/>
        </w:rPr>
        <w:t>הרלב"ד</w:t>
      </w:r>
      <w:r w:rsidRPr="00A41DA4" w:rsidR="00897519">
        <w:rPr>
          <w:rtl/>
        </w:rPr>
        <w:t xml:space="preserve"> והשתתפות</w:t>
      </w:r>
      <w:r w:rsidRPr="00A41DA4" w:rsidR="00897519">
        <w:rPr>
          <w:rFonts w:hint="cs"/>
          <w:rtl/>
        </w:rPr>
        <w:t xml:space="preserve"> מציד</w:t>
      </w:r>
      <w:r w:rsidRPr="00A41DA4" w:rsidR="00897519">
        <w:rPr>
          <w:rtl/>
        </w:rPr>
        <w:t xml:space="preserve">ה בתקציבי משרד החינוך </w:t>
      </w:r>
      <w:r w:rsidRPr="00A41DA4" w:rsidR="00897519">
        <w:rPr>
          <w:rtl/>
        </w:rPr>
        <w:t>ומת"ח</w:t>
      </w:r>
      <w:r w:rsidRPr="00A41DA4" w:rsidR="00897519">
        <w:rPr>
          <w:rtl/>
        </w:rPr>
        <w:t>. מידע זה א</w:t>
      </w:r>
      <w:r w:rsidRPr="00A41DA4" w:rsidR="00897519">
        <w:rPr>
          <w:rFonts w:hint="cs"/>
          <w:rtl/>
        </w:rPr>
        <w:t>ינו</w:t>
      </w:r>
      <w:r w:rsidRPr="00A41DA4" w:rsidR="00897519">
        <w:rPr>
          <w:rtl/>
        </w:rPr>
        <w:t xml:space="preserve"> נמדד וא</w:t>
      </w:r>
      <w:r w:rsidRPr="00A41DA4" w:rsidR="00897519">
        <w:rPr>
          <w:rFonts w:hint="cs"/>
          <w:rtl/>
        </w:rPr>
        <w:t>ינו</w:t>
      </w:r>
      <w:r w:rsidRPr="00A41DA4" w:rsidR="00897519">
        <w:rPr>
          <w:rtl/>
        </w:rPr>
        <w:t xml:space="preserve"> מתפרסם על ידי אף גורם ממשלתי אחר</w:t>
      </w:r>
      <w:r w:rsidRPr="00A41DA4" w:rsidR="00897519">
        <w:rPr>
          <w:rFonts w:hint="cs"/>
          <w:rtl/>
        </w:rPr>
        <w:t>.</w:t>
      </w:r>
      <w:r w:rsidRPr="00A41DA4" w:rsidR="00897519">
        <w:rPr>
          <w:rtl/>
        </w:rPr>
        <w:t xml:space="preserve"> בה</w:t>
      </w:r>
      <w:r w:rsidRPr="00A41DA4" w:rsidR="00897519">
        <w:rPr>
          <w:rFonts w:hint="cs"/>
          <w:rtl/>
        </w:rPr>
        <w:t>י</w:t>
      </w:r>
      <w:r w:rsidRPr="00A41DA4" w:rsidR="00897519">
        <w:rPr>
          <w:rtl/>
        </w:rPr>
        <w:t xml:space="preserve">עדר דיווח מסודר של הגופים, לא ניתן לאתר </w:t>
      </w:r>
      <w:r w:rsidRPr="00A41DA4" w:rsidR="00897519">
        <w:rPr>
          <w:rFonts w:hint="cs"/>
          <w:rtl/>
        </w:rPr>
        <w:t>את ה</w:t>
      </w:r>
      <w:r w:rsidRPr="00A41DA4" w:rsidR="00897519">
        <w:rPr>
          <w:rtl/>
        </w:rPr>
        <w:t xml:space="preserve">תקציבים </w:t>
      </w:r>
      <w:r w:rsidRPr="00A41DA4" w:rsidR="00897519">
        <w:rPr>
          <w:rFonts w:hint="cs"/>
          <w:rtl/>
        </w:rPr>
        <w:t>ה</w:t>
      </w:r>
      <w:r w:rsidRPr="00A41DA4" w:rsidR="00897519">
        <w:rPr>
          <w:rtl/>
        </w:rPr>
        <w:t>אלה מאחר שלפעמים הקצאת התקציב מיועדת לפעולות כלליות אשר רק חלקן מיוע</w:t>
      </w:r>
      <w:r w:rsidRPr="00A41DA4" w:rsidR="00897519">
        <w:rPr>
          <w:rFonts w:hint="cs"/>
          <w:rtl/>
        </w:rPr>
        <w:t>ד</w:t>
      </w:r>
      <w:r w:rsidRPr="00A41DA4" w:rsidR="00897519">
        <w:rPr>
          <w:rtl/>
        </w:rPr>
        <w:t xml:space="preserve"> לבטיחות בדרכים (כגון תשלומי שכר או פעולות בתי המשפט בתחום התעבורה) ומאחר שלפעמים </w:t>
      </w:r>
      <w:r w:rsidRPr="00A41DA4" w:rsidR="00897519">
        <w:rPr>
          <w:rFonts w:hint="cs"/>
          <w:rtl/>
        </w:rPr>
        <w:t xml:space="preserve">אין </w:t>
      </w:r>
      <w:r w:rsidRPr="00A41DA4" w:rsidR="00897519">
        <w:rPr>
          <w:rtl/>
        </w:rPr>
        <w:t>התקציבים מופנים ישירות לבטיחות בדרכים אלא מיועדים לפעולות שיש בהן גם כדי לתרום לבטיחות בדרכים (כגון תחזוקת כבישים</w:t>
      </w:r>
      <w:r w:rsidR="00897519">
        <w:rPr>
          <w:rFonts w:hint="cs"/>
          <w:rtl/>
        </w:rPr>
        <w:t>)</w:t>
      </w:r>
      <w:r w:rsidRPr="00AF3B73">
        <w:rPr>
          <w:rFonts w:hint="cs"/>
          <w:rtl/>
        </w:rPr>
        <w:t>.</w:t>
      </w:r>
    </w:p>
    <w:p w:rsidR="00897519" w:rsidRPr="00897519" w:rsidP="00897519" w14:paraId="5EF15594" w14:textId="77777777">
      <w:pPr>
        <w:pStyle w:val="73512"/>
      </w:pPr>
      <w:r w:rsidRPr="00897519">
        <w:rPr>
          <w:rFonts w:hint="cs"/>
          <w:rtl/>
        </w:rPr>
        <w:t>הרשות הלאומית לבטיחות בדרכים</w:t>
      </w:r>
    </w:p>
    <w:p w:rsidR="0048546F" w:rsidRPr="00AF3B73" w:rsidP="0048546F" w14:paraId="5806C5F9" w14:textId="011A1679">
      <w:pPr>
        <w:pStyle w:val="7317"/>
        <w:rPr>
          <w:rtl/>
        </w:rPr>
      </w:pPr>
      <w:r w:rsidRPr="00897519">
        <w:rPr>
          <w:rStyle w:val="7371"/>
          <w:rFonts w:hint="cs"/>
          <w:noProof/>
          <w:rtl/>
        </w:rPr>
        <w:drawing>
          <wp:anchor distT="0" distB="0" distL="114300" distR="114300" simplePos="0" relativeHeight="25171763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13806420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6420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7519" w:rsidR="00897519">
        <w:rPr>
          <w:rStyle w:val="7371"/>
          <w:rFonts w:hint="cs"/>
          <w:rtl/>
        </w:rPr>
        <w:t>מצבת כוח האדם ברשות -</w:t>
      </w:r>
      <w:r w:rsidRPr="00A41DA4" w:rsidR="00897519">
        <w:rPr>
          <w:rFonts w:hint="cs"/>
          <w:rtl/>
        </w:rPr>
        <w:t xml:space="preserve"> ב</w:t>
      </w:r>
      <w:r w:rsidRPr="00A41DA4" w:rsidR="00897519">
        <w:rPr>
          <w:rtl/>
        </w:rPr>
        <w:t xml:space="preserve">ינואר 2023 </w:t>
      </w:r>
      <w:r w:rsidRPr="00A41DA4" w:rsidR="00897519">
        <w:rPr>
          <w:rFonts w:hint="cs"/>
          <w:rtl/>
        </w:rPr>
        <w:t>היו</w:t>
      </w:r>
      <w:r w:rsidRPr="00A41DA4" w:rsidR="00897519">
        <w:rPr>
          <w:rtl/>
        </w:rPr>
        <w:t xml:space="preserve"> פערים בין התקן המאושר </w:t>
      </w:r>
      <w:r w:rsidRPr="00A41DA4" w:rsidR="00897519">
        <w:rPr>
          <w:rFonts w:hint="cs"/>
          <w:rtl/>
        </w:rPr>
        <w:t>ו</w:t>
      </w:r>
      <w:r w:rsidRPr="00A41DA4" w:rsidR="00897519">
        <w:rPr>
          <w:rtl/>
        </w:rPr>
        <w:t>בין האיוש בפועל של המשרות</w:t>
      </w:r>
      <w:r w:rsidRPr="00A41DA4" w:rsidR="00897519">
        <w:rPr>
          <w:rFonts w:hint="cs"/>
          <w:rtl/>
        </w:rPr>
        <w:t xml:space="preserve"> </w:t>
      </w:r>
      <w:r w:rsidRPr="00A41DA4" w:rsidR="00897519">
        <w:rPr>
          <w:rFonts w:hint="cs"/>
          <w:rtl/>
        </w:rPr>
        <w:t>ברלב"ד</w:t>
      </w:r>
      <w:r w:rsidRPr="00A41DA4" w:rsidR="00897519">
        <w:rPr>
          <w:rtl/>
        </w:rPr>
        <w:t xml:space="preserve"> - מתוך 72 </w:t>
      </w:r>
      <w:r w:rsidRPr="00A41DA4" w:rsidR="00897519">
        <w:rPr>
          <w:rFonts w:hint="cs"/>
          <w:rtl/>
        </w:rPr>
        <w:t>משרות, תשע</w:t>
      </w:r>
      <w:r w:rsidRPr="00A41DA4" w:rsidR="00897519">
        <w:rPr>
          <w:rtl/>
        </w:rPr>
        <w:t xml:space="preserve"> (כ-12%)</w:t>
      </w:r>
      <w:r w:rsidRPr="00A41DA4" w:rsidR="00897519">
        <w:rPr>
          <w:rFonts w:hint="cs"/>
          <w:rtl/>
        </w:rPr>
        <w:t xml:space="preserve"> </w:t>
      </w:r>
      <w:r w:rsidRPr="00A41DA4" w:rsidR="00897519">
        <w:rPr>
          <w:rtl/>
        </w:rPr>
        <w:t>א</w:t>
      </w:r>
      <w:r w:rsidRPr="00A41DA4" w:rsidR="00897519">
        <w:rPr>
          <w:rFonts w:hint="cs"/>
          <w:rtl/>
        </w:rPr>
        <w:t>ינן</w:t>
      </w:r>
      <w:r w:rsidRPr="00A41DA4" w:rsidR="00897519">
        <w:rPr>
          <w:rtl/>
        </w:rPr>
        <w:t xml:space="preserve"> מאויש</w:t>
      </w:r>
      <w:r w:rsidRPr="00A41DA4" w:rsidR="00897519">
        <w:rPr>
          <w:rFonts w:hint="cs"/>
          <w:rtl/>
        </w:rPr>
        <w:t>ות</w:t>
      </w:r>
      <w:r w:rsidRPr="00A41DA4" w:rsidR="00897519">
        <w:rPr>
          <w:rtl/>
        </w:rPr>
        <w:t xml:space="preserve">. הרשות </w:t>
      </w:r>
      <w:r w:rsidRPr="00A41DA4" w:rsidR="00897519">
        <w:rPr>
          <w:rFonts w:hint="cs"/>
          <w:rtl/>
        </w:rPr>
        <w:t>כתבה</w:t>
      </w:r>
      <w:r w:rsidRPr="00A41DA4" w:rsidR="00897519">
        <w:rPr>
          <w:rtl/>
        </w:rPr>
        <w:t xml:space="preserve"> למשרד מבקר המדינה </w:t>
      </w:r>
      <w:r w:rsidRPr="00A41DA4" w:rsidR="00897519">
        <w:rPr>
          <w:rFonts w:hint="cs"/>
          <w:rtl/>
        </w:rPr>
        <w:t xml:space="preserve">כי היא סבורה שיש מקום לבחון את הצורך בעדכון המבנה הארגוני בהתאם לתפקידי </w:t>
      </w:r>
      <w:r w:rsidRPr="00A41DA4" w:rsidR="00897519">
        <w:rPr>
          <w:rFonts w:hint="cs"/>
          <w:rtl/>
        </w:rPr>
        <w:t>הרלב"ד</w:t>
      </w:r>
      <w:r w:rsidRPr="00A41DA4" w:rsidR="00897519">
        <w:rPr>
          <w:rFonts w:hint="cs"/>
          <w:rtl/>
        </w:rPr>
        <w:t xml:space="preserve"> המוגדרים בחוק, וכי ה</w:t>
      </w:r>
      <w:r w:rsidRPr="00A41DA4" w:rsidR="00897519">
        <w:rPr>
          <w:rtl/>
        </w:rPr>
        <w:t>מחסור בחלק מ</w:t>
      </w:r>
      <w:r w:rsidRPr="00A41DA4" w:rsidR="00897519">
        <w:rPr>
          <w:rFonts w:hint="cs"/>
          <w:rtl/>
        </w:rPr>
        <w:t xml:space="preserve">בעלי </w:t>
      </w:r>
      <w:r w:rsidRPr="00A41DA4" w:rsidR="00897519">
        <w:rPr>
          <w:rtl/>
        </w:rPr>
        <w:t>התפקידים</w:t>
      </w:r>
      <w:r w:rsidRPr="00A41DA4" w:rsidR="00897519">
        <w:rPr>
          <w:rFonts w:hint="cs"/>
          <w:rtl/>
        </w:rPr>
        <w:t xml:space="preserve"> </w:t>
      </w:r>
      <w:r w:rsidRPr="00A41DA4" w:rsidR="00897519">
        <w:rPr>
          <w:rtl/>
        </w:rPr>
        <w:t>פוגע בתפקוד הרשות</w:t>
      </w:r>
      <w:r w:rsidRPr="00AF3B73">
        <w:rPr>
          <w:rFonts w:hint="cs"/>
          <w:rtl/>
        </w:rPr>
        <w:t>.</w:t>
      </w:r>
    </w:p>
    <w:p w:rsidR="0048546F" w:rsidRPr="00AF3B73" w:rsidP="0048546F" w14:paraId="16E5C198" w14:textId="2BE83C3F">
      <w:pPr>
        <w:pStyle w:val="7317"/>
        <w:rPr>
          <w:rtl/>
        </w:rPr>
      </w:pPr>
      <w:r w:rsidRPr="00897519">
        <w:rPr>
          <w:rStyle w:val="7371"/>
          <w:rFonts w:hint="cs"/>
          <w:noProof/>
          <w:rtl/>
        </w:rPr>
        <w:drawing>
          <wp:anchor distT="0" distB="0" distL="114300" distR="114300" simplePos="0" relativeHeight="25171865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92559766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9766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7519" w:rsidR="00897519">
        <w:rPr>
          <w:rStyle w:val="7371"/>
          <w:rFonts w:hint="cs"/>
          <w:rtl/>
        </w:rPr>
        <w:t>מינוי חברי מועצה -</w:t>
      </w:r>
      <w:r w:rsidRPr="00A41DA4" w:rsidR="00897519">
        <w:rPr>
          <w:rFonts w:hint="cs"/>
          <w:rtl/>
        </w:rPr>
        <w:t xml:space="preserve"> </w:t>
      </w:r>
      <w:r w:rsidRPr="00A41DA4" w:rsidR="00897519">
        <w:rPr>
          <w:rtl/>
        </w:rPr>
        <w:t>מועצ</w:t>
      </w:r>
      <w:r w:rsidRPr="00A41DA4" w:rsidR="00897519">
        <w:rPr>
          <w:rFonts w:hint="cs"/>
          <w:rtl/>
        </w:rPr>
        <w:t xml:space="preserve">ת </w:t>
      </w:r>
      <w:r w:rsidRPr="00A41DA4" w:rsidR="00897519">
        <w:rPr>
          <w:rFonts w:hint="cs"/>
          <w:rtl/>
        </w:rPr>
        <w:t>הרלב"ד</w:t>
      </w:r>
      <w:r w:rsidRPr="00A41DA4" w:rsidR="00897519">
        <w:rPr>
          <w:rtl/>
        </w:rPr>
        <w:t xml:space="preserve"> פעלה במשך </w:t>
      </w:r>
      <w:r w:rsidRPr="00A41DA4" w:rsidR="00897519">
        <w:rPr>
          <w:rFonts w:hint="cs"/>
          <w:rtl/>
        </w:rPr>
        <w:t>כשנתיים,</w:t>
      </w:r>
      <w:r w:rsidRPr="00A41DA4" w:rsidR="00897519">
        <w:rPr>
          <w:rtl/>
        </w:rPr>
        <w:t xml:space="preserve"> מאפריל 2020 עד </w:t>
      </w:r>
      <w:r w:rsidRPr="00A41DA4" w:rsidR="00897519">
        <w:rPr>
          <w:rFonts w:hint="cs"/>
          <w:rtl/>
        </w:rPr>
        <w:t>פברואר</w:t>
      </w:r>
      <w:r w:rsidRPr="00A41DA4" w:rsidR="00897519">
        <w:rPr>
          <w:rtl/>
        </w:rPr>
        <w:t xml:space="preserve"> 2022</w:t>
      </w:r>
      <w:r w:rsidRPr="00A41DA4" w:rsidR="00897519">
        <w:rPr>
          <w:rFonts w:hint="cs"/>
          <w:rtl/>
        </w:rPr>
        <w:t>,</w:t>
      </w:r>
      <w:r w:rsidRPr="00A41DA4" w:rsidR="00897519">
        <w:rPr>
          <w:rtl/>
        </w:rPr>
        <w:t xml:space="preserve"> ללא קוורום ועם מחסור ניכר בחברים</w:t>
      </w:r>
      <w:r w:rsidRPr="00A41DA4" w:rsidR="00897519">
        <w:rPr>
          <w:rFonts w:hint="cs"/>
          <w:rtl/>
        </w:rPr>
        <w:t>, וכפועל יוצא מכך - ללא יכולת להפעיל ועדות במסגרתה</w:t>
      </w:r>
      <w:r w:rsidRPr="00A41DA4" w:rsidR="00897519">
        <w:rPr>
          <w:rtl/>
        </w:rPr>
        <w:t>. במהלך תקופה זו</w:t>
      </w:r>
      <w:r w:rsidRPr="00A41DA4" w:rsidR="00897519">
        <w:rPr>
          <w:rFonts w:hint="cs"/>
          <w:rtl/>
        </w:rPr>
        <w:t xml:space="preserve"> פנה</w:t>
      </w:r>
      <w:r w:rsidRPr="00A41DA4" w:rsidR="00897519">
        <w:rPr>
          <w:rtl/>
        </w:rPr>
        <w:t xml:space="preserve"> יו"ר הרשות דאז ללשכות השרים</w:t>
      </w:r>
      <w:r w:rsidRPr="00A41DA4" w:rsidR="00897519">
        <w:rPr>
          <w:rFonts w:hint="cs"/>
          <w:rtl/>
        </w:rPr>
        <w:t xml:space="preserve"> </w:t>
      </w:r>
      <w:r w:rsidRPr="00A41DA4" w:rsidR="00897519">
        <w:rPr>
          <w:rtl/>
        </w:rPr>
        <w:t xml:space="preserve">ולגורמים נוספים במשרדי האוצר, הבריאות וביטחון הפנים בנושא מינוי נציגיהם למועצת הרשות. למרות פניות אלה, שרי התחבורה, ביטחון הפנים והחינוך מינו נציגים ממשרדיהם למועצת הרשות רק ביוני 2022, ולא מונו נציגים מטעם שרי האוצר והבריאות. </w:t>
      </w:r>
      <w:r w:rsidRPr="00A41DA4" w:rsidR="00897519">
        <w:rPr>
          <w:rFonts w:hint="eastAsia"/>
          <w:rtl/>
        </w:rPr>
        <w:t>כמו</w:t>
      </w:r>
      <w:r w:rsidRPr="00A41DA4" w:rsidR="00897519">
        <w:rPr>
          <w:rtl/>
        </w:rPr>
        <w:t xml:space="preserve"> </w:t>
      </w:r>
      <w:r w:rsidRPr="00A41DA4" w:rsidR="00897519">
        <w:rPr>
          <w:rFonts w:hint="eastAsia"/>
          <w:rtl/>
        </w:rPr>
        <w:t>כן</w:t>
      </w:r>
      <w:r w:rsidRPr="00A41DA4" w:rsidR="00897519">
        <w:rPr>
          <w:rtl/>
        </w:rPr>
        <w:t xml:space="preserve">, במהלך תקופה זו הממשלה לא מינתה חברי מועצה נציגי ציבור. זאת ועוד, החל מאוגוסט 2023 </w:t>
      </w:r>
      <w:r w:rsidRPr="00A41DA4" w:rsidR="00897519">
        <w:rPr>
          <w:rFonts w:hint="cs"/>
          <w:rtl/>
        </w:rPr>
        <w:t xml:space="preserve">עד דצמבר 2023 פעלה </w:t>
      </w:r>
      <w:r w:rsidRPr="00A41DA4" w:rsidR="00897519">
        <w:rPr>
          <w:rtl/>
        </w:rPr>
        <w:t>המועצה ללא יו"ר</w:t>
      </w:r>
      <w:r w:rsidRPr="00AF3B73">
        <w:rPr>
          <w:rFonts w:hint="cs"/>
          <w:rtl/>
        </w:rPr>
        <w:t>.</w:t>
      </w:r>
    </w:p>
    <w:p w:rsidR="0048546F" w:rsidRPr="00AF3B73" w:rsidP="0048546F" w14:paraId="0740996C" w14:textId="5B2AE1EB">
      <w:pPr>
        <w:pStyle w:val="7317"/>
        <w:rPr>
          <w:rtl/>
        </w:rPr>
      </w:pPr>
      <w:r w:rsidRPr="00897519">
        <w:rPr>
          <w:rStyle w:val="7371"/>
          <w:rFonts w:hint="cs"/>
          <w:noProof/>
          <w:rtl/>
        </w:rPr>
        <w:drawing>
          <wp:anchor distT="0" distB="0" distL="114300" distR="114300" simplePos="0" relativeHeight="25171968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011881081"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81081"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7519" w:rsidR="00897519">
        <w:rPr>
          <w:rStyle w:val="7371"/>
          <w:rFonts w:hint="cs"/>
          <w:rtl/>
        </w:rPr>
        <w:t>מינוי מנכ"ל -</w:t>
      </w:r>
      <w:r w:rsidRPr="00A41DA4" w:rsidR="00897519">
        <w:rPr>
          <w:rFonts w:hint="cs"/>
          <w:rtl/>
        </w:rPr>
        <w:t xml:space="preserve"> </w:t>
      </w:r>
      <w:r w:rsidRPr="00A41DA4" w:rsidR="00897519">
        <w:rPr>
          <w:rtl/>
        </w:rPr>
        <w:t>בינואר 2021 סיימה מנכ"לית הרשות לשעבר את תפקידה, ומנכ"ל חדש מונה ביוני 2022. בהיעדר קוורום במועצת הרשות</w:t>
      </w:r>
      <w:r w:rsidRPr="00A41DA4" w:rsidR="00897519">
        <w:rPr>
          <w:rFonts w:hint="cs"/>
          <w:rtl/>
        </w:rPr>
        <w:t xml:space="preserve"> התעכב</w:t>
      </w:r>
      <w:r w:rsidRPr="00A41DA4" w:rsidR="00897519">
        <w:rPr>
          <w:rtl/>
        </w:rPr>
        <w:t xml:space="preserve"> מינוי המנכ"ל, ובמשך כשנה וחצי כיהן בתפקיד ממלא מקום. אי</w:t>
      </w:r>
      <w:r w:rsidRPr="00A41DA4" w:rsidR="00897519">
        <w:rPr>
          <w:rFonts w:hint="cs"/>
          <w:rtl/>
        </w:rPr>
        <w:t>-</w:t>
      </w:r>
      <w:r w:rsidRPr="00A41DA4" w:rsidR="00897519">
        <w:rPr>
          <w:rtl/>
        </w:rPr>
        <w:t>קיום קוורום ואי</w:t>
      </w:r>
      <w:r w:rsidRPr="00A41DA4" w:rsidR="00897519">
        <w:rPr>
          <w:rFonts w:hint="cs"/>
          <w:rtl/>
        </w:rPr>
        <w:t>-</w:t>
      </w:r>
      <w:r w:rsidRPr="00A41DA4" w:rsidR="00897519">
        <w:rPr>
          <w:rtl/>
        </w:rPr>
        <w:t xml:space="preserve">מינוי </w:t>
      </w:r>
      <w:r w:rsidRPr="00A41DA4" w:rsidR="00897519">
        <w:rPr>
          <w:rFonts w:hint="cs"/>
          <w:rtl/>
        </w:rPr>
        <w:t xml:space="preserve">של </w:t>
      </w:r>
      <w:r w:rsidRPr="00A41DA4" w:rsidR="00897519">
        <w:rPr>
          <w:rtl/>
        </w:rPr>
        <w:t xml:space="preserve">מנכ"ל משקפים חוסר הלימה </w:t>
      </w:r>
      <w:r w:rsidRPr="00A41DA4" w:rsidR="00897519">
        <w:rPr>
          <w:rFonts w:hint="cs"/>
          <w:rtl/>
        </w:rPr>
        <w:t>של התנהלות הממשלה ל</w:t>
      </w:r>
      <w:r w:rsidRPr="00A41DA4" w:rsidR="00897519">
        <w:rPr>
          <w:rtl/>
        </w:rPr>
        <w:t xml:space="preserve">חשיבות המאבק בתאונות הדרכים, </w:t>
      </w:r>
      <w:r w:rsidRPr="00A41DA4" w:rsidR="00897519">
        <w:rPr>
          <w:rFonts w:hint="cs"/>
          <w:rtl/>
        </w:rPr>
        <w:t>וה</w:t>
      </w:r>
      <w:r w:rsidRPr="00A41DA4" w:rsidR="00897519">
        <w:rPr>
          <w:rtl/>
        </w:rPr>
        <w:t xml:space="preserve">דבר עלול לפגוע בתפקוד השוטף של </w:t>
      </w:r>
      <w:r w:rsidRPr="00A41DA4" w:rsidR="00897519">
        <w:rPr>
          <w:rFonts w:hint="cs"/>
          <w:rtl/>
        </w:rPr>
        <w:t>ה</w:t>
      </w:r>
      <w:r w:rsidRPr="00A41DA4" w:rsidR="00897519">
        <w:rPr>
          <w:rtl/>
        </w:rPr>
        <w:t>ארגון, בתהליכי עבודתו ובהשגת יעדיו</w:t>
      </w:r>
      <w:r w:rsidRPr="00AF3B73">
        <w:rPr>
          <w:rFonts w:hint="cs"/>
          <w:rtl/>
        </w:rPr>
        <w:t>.</w:t>
      </w:r>
    </w:p>
    <w:p w:rsidR="0048546F" w:rsidRPr="00AF3B73" w:rsidP="0048546F" w14:paraId="544A765C" w14:textId="29CF676E">
      <w:pPr>
        <w:pStyle w:val="7317"/>
        <w:rPr>
          <w:rtl/>
        </w:rPr>
      </w:pPr>
      <w:r w:rsidRPr="00897519">
        <w:rPr>
          <w:rStyle w:val="7371"/>
          <w:rFonts w:hint="cs"/>
          <w:noProof/>
          <w:rtl/>
        </w:rPr>
        <w:drawing>
          <wp:anchor distT="0" distB="0" distL="114300" distR="114300" simplePos="0" relativeHeight="25172070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566094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6094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7519" w:rsidR="00897519">
        <w:rPr>
          <w:rStyle w:val="7371"/>
          <w:rFonts w:hint="cs"/>
          <w:rtl/>
        </w:rPr>
        <w:t>גובה תקציב הרשות -</w:t>
      </w:r>
      <w:r w:rsidRPr="00A41DA4" w:rsidR="00897519">
        <w:rPr>
          <w:rFonts w:hint="cs"/>
          <w:rtl/>
        </w:rPr>
        <w:t xml:space="preserve"> מאז הקמת </w:t>
      </w:r>
      <w:r w:rsidRPr="00A41DA4" w:rsidR="00897519">
        <w:rPr>
          <w:rFonts w:hint="cs"/>
          <w:rtl/>
        </w:rPr>
        <w:t>הרלב"ד</w:t>
      </w:r>
      <w:r w:rsidRPr="00A41DA4" w:rsidR="00897519">
        <w:rPr>
          <w:rFonts w:hint="cs"/>
          <w:rtl/>
        </w:rPr>
        <w:t xml:space="preserve">, התקציבים שהיא אחראית למימושם במסגרת פעילותה ולהקצאתם לגופים אחרים הלכו ופחתו במידה ניכרת, מכ-382 מיליון ש"ח </w:t>
      </w:r>
      <w:r w:rsidR="00EB77C5">
        <w:rPr>
          <w:rtl/>
        </w:rPr>
        <w:br/>
      </w:r>
      <w:r w:rsidRPr="00A41DA4" w:rsidR="00897519">
        <w:rPr>
          <w:rFonts w:hint="cs"/>
          <w:rtl/>
        </w:rPr>
        <w:t>ב-2008 לכ-141 מיליון ש"ח ב-2022. התקציב פחת בין היתר מכיוון שחלק מהתקציבים שבשנים הראשונות להקמתה תוקצבו בתקציבה על מנת שהיא תעביר אותם לגורמים אחרים כהשתתפויות, מתוקצבים היום באופן ישיר בתקציבם של גורמים אלה. בכך נפגעה יכולתה להתוות תהליכים ופעולות לצורך המאבק בתאונות הדרכים, כל זאת בתקופה שבה התרחש גידול של ממש באוכלוסייה, בנסועה, במספר כלי הרכב ובאורך הכבישים וחלו שינויים תחבורתיים רבים, לדוגמה כניסתם של כלי רכב זעירים חשמליים</w:t>
      </w:r>
      <w:r w:rsidRPr="00AF3B73">
        <w:rPr>
          <w:rFonts w:hint="cs"/>
          <w:rtl/>
        </w:rPr>
        <w:t>.</w:t>
      </w:r>
    </w:p>
    <w:p w:rsidR="0048546F" w:rsidRPr="00AF3B73" w:rsidP="0048546F" w14:paraId="47AB951E" w14:textId="043B1B1B">
      <w:pPr>
        <w:pStyle w:val="7317"/>
        <w:rPr>
          <w:rtl/>
        </w:rPr>
      </w:pPr>
      <w:r w:rsidRPr="00897519">
        <w:rPr>
          <w:rStyle w:val="7371"/>
          <w:rFonts w:hint="cs"/>
          <w:noProof/>
          <w:rtl/>
        </w:rPr>
        <w:drawing>
          <wp:anchor distT="0" distB="0" distL="114300" distR="114300" simplePos="0" relativeHeight="25172172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18824374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4374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7519" w:rsidR="00897519">
        <w:rPr>
          <w:rStyle w:val="7371"/>
          <w:rFonts w:hint="cs"/>
          <w:rtl/>
        </w:rPr>
        <w:t>השתתפות הרשות בתקצוב פעולות של גורמים אחרים -</w:t>
      </w:r>
      <w:r w:rsidRPr="00A41DA4" w:rsidR="00897519">
        <w:rPr>
          <w:rFonts w:hint="cs"/>
          <w:rtl/>
        </w:rPr>
        <w:t xml:space="preserve"> </w:t>
      </w:r>
      <w:r w:rsidRPr="00A41DA4" w:rsidR="00897519">
        <w:rPr>
          <w:rtl/>
        </w:rPr>
        <w:t xml:space="preserve">בשנים </w:t>
      </w:r>
      <w:r w:rsidRPr="00A41DA4" w:rsidR="00897519">
        <w:rPr>
          <w:rFonts w:hint="cs"/>
          <w:rtl/>
        </w:rPr>
        <w:t xml:space="preserve">הראשונות לפעילותה </w:t>
      </w:r>
      <w:r w:rsidRPr="00A41DA4" w:rsidR="00897519">
        <w:rPr>
          <w:rtl/>
        </w:rPr>
        <w:t xml:space="preserve">השתתפה </w:t>
      </w:r>
      <w:r w:rsidRPr="00A41DA4" w:rsidR="00897519">
        <w:rPr>
          <w:rtl/>
        </w:rPr>
        <w:t>הרלב"ד</w:t>
      </w:r>
      <w:r w:rsidRPr="00A41DA4" w:rsidR="00897519">
        <w:rPr>
          <w:rtl/>
        </w:rPr>
        <w:t xml:space="preserve"> בתקציביהם של כמה גופים, </w:t>
      </w:r>
      <w:r w:rsidRPr="00A41DA4" w:rsidR="00897519">
        <w:rPr>
          <w:rFonts w:hint="cs"/>
          <w:rtl/>
        </w:rPr>
        <w:t xml:space="preserve">אולם </w:t>
      </w:r>
      <w:r w:rsidRPr="00A41DA4" w:rsidR="00897519">
        <w:rPr>
          <w:rtl/>
        </w:rPr>
        <w:t>היא לא הצליחה ל</w:t>
      </w:r>
      <w:r w:rsidRPr="00A41DA4" w:rsidR="00897519">
        <w:rPr>
          <w:rFonts w:hint="cs"/>
          <w:rtl/>
        </w:rPr>
        <w:t>ה</w:t>
      </w:r>
      <w:r w:rsidRPr="00A41DA4" w:rsidR="00897519">
        <w:rPr>
          <w:rtl/>
        </w:rPr>
        <w:t xml:space="preserve">שפיע על הקצאת הכספים לפעולות השונות על בסיס שיקולים מקצועיים וגם לא </w:t>
      </w:r>
      <w:r w:rsidRPr="00A41DA4" w:rsidR="00897519">
        <w:rPr>
          <w:rFonts w:hint="cs"/>
          <w:rtl/>
        </w:rPr>
        <w:t>ל</w:t>
      </w:r>
      <w:r w:rsidRPr="00A41DA4" w:rsidR="00897519">
        <w:rPr>
          <w:rtl/>
        </w:rPr>
        <w:t>פקח על הוצאת הכספים ו</w:t>
      </w:r>
      <w:r w:rsidRPr="00A41DA4" w:rsidR="00897519">
        <w:rPr>
          <w:rFonts w:hint="cs"/>
          <w:rtl/>
        </w:rPr>
        <w:t xml:space="preserve">על </w:t>
      </w:r>
      <w:r w:rsidRPr="00A41DA4" w:rsidR="00897519">
        <w:rPr>
          <w:rtl/>
        </w:rPr>
        <w:t xml:space="preserve">ביצוע הפעולות. במשך השנים שונה מודל התקצוב הממשלתי בכל הנוגע להתמודדות עם תאונות הדרכים: ב-2008 העבירה </w:t>
      </w:r>
      <w:r w:rsidRPr="00A41DA4" w:rsidR="00897519">
        <w:rPr>
          <w:rtl/>
        </w:rPr>
        <w:t>הרלב"ד</w:t>
      </w:r>
      <w:r w:rsidRPr="00A41DA4" w:rsidR="00897519">
        <w:rPr>
          <w:rtl/>
        </w:rPr>
        <w:t xml:space="preserve"> כ-</w:t>
      </w:r>
      <w:r w:rsidRPr="00A41DA4" w:rsidR="00897519">
        <w:rPr>
          <w:rFonts w:hint="cs"/>
          <w:rtl/>
        </w:rPr>
        <w:t>170</w:t>
      </w:r>
      <w:r w:rsidRPr="00A41DA4" w:rsidR="00897519">
        <w:rPr>
          <w:rtl/>
        </w:rPr>
        <w:t xml:space="preserve"> מיליון ש"ח לגופים שונים לצורך ביצוע פעולות הנוגעות לבטיחות בדרכים. עם הזמן השתתפות הרשות בתקציב הגופים הללו הלכה ופחתה, ו</w:t>
      </w:r>
      <w:r w:rsidRPr="00A41DA4" w:rsidR="00897519">
        <w:rPr>
          <w:rFonts w:hint="cs"/>
          <w:rtl/>
        </w:rPr>
        <w:t xml:space="preserve">לגבי </w:t>
      </w:r>
      <w:r w:rsidRPr="00A41DA4" w:rsidR="00897519">
        <w:rPr>
          <w:rtl/>
        </w:rPr>
        <w:t xml:space="preserve">חלק מהגופים אף הופסקה (לדוגמה, </w:t>
      </w:r>
      <w:r w:rsidRPr="00A41DA4" w:rsidR="00897519">
        <w:rPr>
          <w:rFonts w:hint="cs"/>
          <w:rtl/>
        </w:rPr>
        <w:t xml:space="preserve">תקציבים שבשיאם עמדו על </w:t>
      </w:r>
      <w:r w:rsidRPr="00A41DA4" w:rsidR="00897519">
        <w:rPr>
          <w:rtl/>
        </w:rPr>
        <w:t>כ-104 מיליון ש"ח למשטרה, כ-10 מיליון ש"ח לשכר שופטים וכ-3 מיליון</w:t>
      </w:r>
      <w:r w:rsidRPr="00A41DA4" w:rsidR="00897519">
        <w:rPr>
          <w:rFonts w:hint="cs"/>
          <w:rtl/>
        </w:rPr>
        <w:t xml:space="preserve"> ש"ח</w:t>
      </w:r>
      <w:r w:rsidRPr="00A41DA4" w:rsidR="00897519">
        <w:rPr>
          <w:rtl/>
        </w:rPr>
        <w:t xml:space="preserve"> למשרד הרווחה). ב-2022 השתתפה הרשות </w:t>
      </w:r>
      <w:r w:rsidRPr="00A41DA4" w:rsidR="00897519">
        <w:rPr>
          <w:rFonts w:hint="cs"/>
          <w:rtl/>
        </w:rPr>
        <w:t xml:space="preserve">רק </w:t>
      </w:r>
      <w:r w:rsidRPr="00A41DA4" w:rsidR="00897519">
        <w:rPr>
          <w:rtl/>
        </w:rPr>
        <w:t xml:space="preserve">במימון פעולות של משרד החינוך </w:t>
      </w:r>
      <w:r w:rsidRPr="00A41DA4" w:rsidR="00897519">
        <w:rPr>
          <w:rtl/>
        </w:rPr>
        <w:t>ומת"ח</w:t>
      </w:r>
      <w:r w:rsidRPr="00A41DA4" w:rsidR="00897519">
        <w:rPr>
          <w:rFonts w:hint="cs"/>
          <w:rtl/>
        </w:rPr>
        <w:t>,</w:t>
      </w:r>
      <w:r w:rsidRPr="00A41DA4" w:rsidR="00897519">
        <w:rPr>
          <w:rtl/>
        </w:rPr>
        <w:t xml:space="preserve"> </w:t>
      </w:r>
      <w:r w:rsidRPr="00A41DA4" w:rsidR="00897519">
        <w:rPr>
          <w:rtl/>
        </w:rPr>
        <w:t xml:space="preserve">בהיקף של כ-19 מיליון ש"ח. </w:t>
      </w:r>
      <w:r w:rsidRPr="00A41DA4" w:rsidR="00897519">
        <w:rPr>
          <w:rFonts w:hint="cs"/>
          <w:rtl/>
        </w:rPr>
        <w:t xml:space="preserve">הירידה בהשתתפות </w:t>
      </w:r>
      <w:r w:rsidRPr="00A41DA4" w:rsidR="00897519">
        <w:rPr>
          <w:rFonts w:hint="cs"/>
          <w:rtl/>
        </w:rPr>
        <w:t>הרלב"ד</w:t>
      </w:r>
      <w:r w:rsidRPr="00A41DA4" w:rsidR="00897519">
        <w:rPr>
          <w:rFonts w:hint="cs"/>
          <w:rtl/>
        </w:rPr>
        <w:t xml:space="preserve"> בתקציביהם של גופים אחרים צמצמה</w:t>
      </w:r>
      <w:r w:rsidRPr="00A41DA4" w:rsidR="00897519">
        <w:rPr>
          <w:rtl/>
        </w:rPr>
        <w:t xml:space="preserve"> עוד יותר </w:t>
      </w:r>
      <w:r w:rsidRPr="00A41DA4" w:rsidR="00897519">
        <w:rPr>
          <w:rFonts w:hint="cs"/>
          <w:rtl/>
        </w:rPr>
        <w:t xml:space="preserve">את </w:t>
      </w:r>
      <w:r w:rsidRPr="00A41DA4" w:rsidR="00897519">
        <w:rPr>
          <w:rtl/>
        </w:rPr>
        <w:t>השפעתה של הרשות על התווי</w:t>
      </w:r>
      <w:r w:rsidRPr="00A41DA4" w:rsidR="00897519">
        <w:rPr>
          <w:rFonts w:hint="cs"/>
          <w:rtl/>
        </w:rPr>
        <w:t>י</w:t>
      </w:r>
      <w:r w:rsidRPr="00A41DA4" w:rsidR="00897519">
        <w:rPr>
          <w:rtl/>
        </w:rPr>
        <w:t xml:space="preserve">ת המדיניות בתחום הבטיחות בדרכים </w:t>
      </w:r>
      <w:r w:rsidRPr="00A41DA4" w:rsidR="00897519">
        <w:rPr>
          <w:rFonts w:hint="cs"/>
          <w:rtl/>
        </w:rPr>
        <w:t>ו</w:t>
      </w:r>
      <w:r w:rsidRPr="00A41DA4" w:rsidR="00897519">
        <w:rPr>
          <w:rtl/>
        </w:rPr>
        <w:t>על תכלול פעילויות הממשלה בנושא</w:t>
      </w:r>
      <w:r w:rsidRPr="00A41DA4" w:rsidR="00897519">
        <w:rPr>
          <w:rFonts w:hint="cs"/>
          <w:rtl/>
        </w:rPr>
        <w:t xml:space="preserve">. נוסף על כך </w:t>
      </w:r>
      <w:r w:rsidRPr="00A41DA4" w:rsidR="00897519">
        <w:rPr>
          <w:rtl/>
        </w:rPr>
        <w:t xml:space="preserve">נפגעה יכולת הפיקוח שלה על ניצול התקציבים ועל ביצוע הפעולות </w:t>
      </w:r>
      <w:r w:rsidRPr="00A41DA4" w:rsidR="00897519">
        <w:rPr>
          <w:rFonts w:hint="cs"/>
          <w:rtl/>
        </w:rPr>
        <w:t>ש</w:t>
      </w:r>
      <w:r w:rsidRPr="00A41DA4" w:rsidR="00897519">
        <w:rPr>
          <w:rtl/>
        </w:rPr>
        <w:t>ל יתר הגופים</w:t>
      </w:r>
      <w:r w:rsidRPr="00A41DA4" w:rsidR="00897519">
        <w:rPr>
          <w:rFonts w:hint="cs"/>
          <w:rtl/>
        </w:rPr>
        <w:t>,</w:t>
      </w:r>
      <w:r w:rsidRPr="00A41DA4" w:rsidR="00897519">
        <w:rPr>
          <w:rtl/>
        </w:rPr>
        <w:t xml:space="preserve"> ו</w:t>
      </w:r>
      <w:r w:rsidRPr="00A41DA4" w:rsidR="00897519">
        <w:rPr>
          <w:rFonts w:hint="cs"/>
          <w:rtl/>
        </w:rPr>
        <w:t xml:space="preserve">כן </w:t>
      </w:r>
      <w:r w:rsidRPr="00A41DA4" w:rsidR="00897519">
        <w:rPr>
          <w:rtl/>
        </w:rPr>
        <w:t>נפגעה יכולת</w:t>
      </w:r>
      <w:r w:rsidRPr="00A41DA4" w:rsidR="00897519">
        <w:rPr>
          <w:rFonts w:hint="cs"/>
          <w:rtl/>
        </w:rPr>
        <w:t>ה</w:t>
      </w:r>
      <w:r w:rsidRPr="00A41DA4" w:rsidR="00897519">
        <w:rPr>
          <w:rtl/>
        </w:rPr>
        <w:t xml:space="preserve"> </w:t>
      </w:r>
      <w:r w:rsidRPr="00A41DA4" w:rsidR="00897519">
        <w:rPr>
          <w:rFonts w:hint="cs"/>
          <w:rtl/>
        </w:rPr>
        <w:t>ל</w:t>
      </w:r>
      <w:r w:rsidRPr="00A41DA4" w:rsidR="00897519">
        <w:rPr>
          <w:rtl/>
        </w:rPr>
        <w:t xml:space="preserve">בקר </w:t>
      </w:r>
      <w:r w:rsidRPr="00A41DA4" w:rsidR="00897519">
        <w:rPr>
          <w:rFonts w:hint="cs"/>
          <w:rtl/>
        </w:rPr>
        <w:t>את</w:t>
      </w:r>
      <w:r w:rsidRPr="00A41DA4" w:rsidR="00897519">
        <w:rPr>
          <w:rtl/>
        </w:rPr>
        <w:t xml:space="preserve"> אפקטיביות הצעדים הננקטים. </w:t>
      </w:r>
      <w:r w:rsidRPr="00A41DA4" w:rsidR="00897519">
        <w:rPr>
          <w:rFonts w:hint="cs"/>
          <w:rtl/>
        </w:rPr>
        <w:t xml:space="preserve">כל </w:t>
      </w:r>
      <w:r w:rsidRPr="00A41DA4" w:rsidR="00897519">
        <w:rPr>
          <w:rtl/>
        </w:rPr>
        <w:t>זאת</w:t>
      </w:r>
      <w:r w:rsidRPr="00A41DA4" w:rsidR="00897519">
        <w:rPr>
          <w:rFonts w:hint="cs"/>
          <w:rtl/>
        </w:rPr>
        <w:t xml:space="preserve"> התרחש</w:t>
      </w:r>
      <w:r w:rsidRPr="00A41DA4" w:rsidR="00897519">
        <w:rPr>
          <w:rtl/>
        </w:rPr>
        <w:t xml:space="preserve"> בניגוד להמלצות ועדת </w:t>
      </w:r>
      <w:r w:rsidRPr="00A41DA4" w:rsidR="00897519">
        <w:rPr>
          <w:rtl/>
        </w:rPr>
        <w:t>שיינין</w:t>
      </w:r>
      <w:r w:rsidRPr="00A41DA4" w:rsidR="00897519">
        <w:rPr>
          <w:rtl/>
        </w:rPr>
        <w:t xml:space="preserve"> שאומצו על ידי הממשלה </w:t>
      </w:r>
      <w:r w:rsidRPr="00A41DA4" w:rsidR="00897519">
        <w:rPr>
          <w:rFonts w:hint="cs"/>
          <w:rtl/>
        </w:rPr>
        <w:t>ובלי ש</w:t>
      </w:r>
      <w:r w:rsidRPr="00A41DA4" w:rsidR="00897519">
        <w:rPr>
          <w:rtl/>
        </w:rPr>
        <w:t>הושג שיפור ממשי במצב הבטיחות בדרכים</w:t>
      </w:r>
      <w:r w:rsidRPr="00AF3B73">
        <w:rPr>
          <w:rFonts w:hint="cs"/>
          <w:rtl/>
        </w:rPr>
        <w:t>.</w:t>
      </w:r>
    </w:p>
    <w:p w:rsidR="0048546F" w:rsidRPr="00AF3B73" w:rsidP="0048546F" w14:paraId="1C8476BE" w14:textId="3F3C25DF">
      <w:pPr>
        <w:pStyle w:val="7317"/>
        <w:rPr>
          <w:rtl/>
        </w:rPr>
      </w:pPr>
      <w:r w:rsidRPr="00897519">
        <w:rPr>
          <w:rStyle w:val="7371"/>
          <w:rFonts w:hint="cs"/>
          <w:noProof/>
          <w:rtl/>
        </w:rPr>
        <w:drawing>
          <wp:anchor distT="0" distB="0" distL="114300" distR="114300" simplePos="0" relativeHeight="25172275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0497224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224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7519" w:rsidR="00897519">
        <w:rPr>
          <w:rStyle w:val="7371"/>
          <w:rFonts w:hint="cs"/>
          <w:rtl/>
        </w:rPr>
        <w:t xml:space="preserve">תקציבים פנימיים של </w:t>
      </w:r>
      <w:r w:rsidRPr="00897519" w:rsidR="00897519">
        <w:rPr>
          <w:rStyle w:val="7371"/>
          <w:rFonts w:hint="cs"/>
          <w:rtl/>
        </w:rPr>
        <w:t>הרלב"ד</w:t>
      </w:r>
      <w:r w:rsidRPr="00897519" w:rsidR="00897519">
        <w:rPr>
          <w:rStyle w:val="7371"/>
          <w:rFonts w:hint="cs"/>
          <w:rtl/>
        </w:rPr>
        <w:t xml:space="preserve"> -</w:t>
      </w:r>
      <w:r w:rsidRPr="00A41DA4" w:rsidR="00897519">
        <w:rPr>
          <w:rFonts w:hint="cs"/>
          <w:rtl/>
        </w:rPr>
        <w:t xml:space="preserve"> </w:t>
      </w:r>
      <w:r w:rsidRPr="00A41DA4" w:rsidR="00897519">
        <w:rPr>
          <w:rtl/>
        </w:rPr>
        <w:t>בשנים 2014 - 2021 חלה ירידה בתקציב יחידות הרשות, ובפרט בתקציב הגמיש אשר משמש אותה לביצוע פעולות</w:t>
      </w:r>
      <w:r w:rsidRPr="00A41DA4" w:rsidR="00897519">
        <w:rPr>
          <w:rFonts w:hint="cs"/>
          <w:rtl/>
        </w:rPr>
        <w:t>.</w:t>
      </w:r>
      <w:r w:rsidRPr="00A41DA4" w:rsidR="00897519">
        <w:rPr>
          <w:rtl/>
        </w:rPr>
        <w:t xml:space="preserve"> </w:t>
      </w:r>
      <w:r w:rsidRPr="00A41DA4" w:rsidR="00897519">
        <w:rPr>
          <w:rFonts w:hint="cs"/>
          <w:rtl/>
        </w:rPr>
        <w:t xml:space="preserve">תקציב זה </w:t>
      </w:r>
      <w:r w:rsidRPr="00A41DA4" w:rsidR="00897519">
        <w:rPr>
          <w:rtl/>
        </w:rPr>
        <w:t>ירד מכ-125 מיליון ש"ח ב-2008 לכ-40 מיליון ש"ח ב-2021. ירידה זו פגעה ביכולת הרשות להשיג את יעדיה והקטינה את יכולת הפעולה של הרשות</w:t>
      </w:r>
      <w:r w:rsidRPr="00A41DA4" w:rsidR="00897519">
        <w:rPr>
          <w:rFonts w:hint="cs"/>
          <w:rtl/>
        </w:rPr>
        <w:t>,</w:t>
      </w:r>
      <w:r w:rsidRPr="00A41DA4" w:rsidR="00897519">
        <w:rPr>
          <w:rtl/>
        </w:rPr>
        <w:t xml:space="preserve"> על יחידותיה השונות</w:t>
      </w:r>
      <w:r w:rsidRPr="00A41DA4" w:rsidR="00897519">
        <w:rPr>
          <w:rFonts w:hint="cs"/>
          <w:rtl/>
        </w:rPr>
        <w:t>,</w:t>
      </w:r>
      <w:r w:rsidRPr="00A41DA4" w:rsidR="00897519">
        <w:rPr>
          <w:rtl/>
        </w:rPr>
        <w:t xml:space="preserve"> </w:t>
      </w:r>
      <w:r w:rsidRPr="00A41DA4" w:rsidR="00897519">
        <w:rPr>
          <w:rFonts w:hint="cs"/>
          <w:rtl/>
        </w:rPr>
        <w:t>ל</w:t>
      </w:r>
      <w:r w:rsidRPr="00A41DA4" w:rsidR="00897519">
        <w:rPr>
          <w:rtl/>
        </w:rPr>
        <w:t xml:space="preserve">בצע פעולות יזומות מטעמה, פעולות שוועדת הכלכלה המליצה שתהיה אחראית </w:t>
      </w:r>
      <w:r w:rsidRPr="00A41DA4" w:rsidR="00897519">
        <w:rPr>
          <w:rFonts w:hint="cs"/>
          <w:rtl/>
        </w:rPr>
        <w:t>להן</w:t>
      </w:r>
      <w:r w:rsidRPr="00A41DA4" w:rsidR="00897519">
        <w:rPr>
          <w:rtl/>
        </w:rPr>
        <w:t xml:space="preserve"> באופן ישיר</w:t>
      </w:r>
      <w:r w:rsidRPr="00AF3B73">
        <w:rPr>
          <w:rFonts w:hint="cs"/>
          <w:rtl/>
        </w:rPr>
        <w:t>.</w:t>
      </w:r>
    </w:p>
    <w:p w:rsidR="0048546F" w:rsidRPr="000B463F" w:rsidP="0048546F" w14:paraId="51BB1FA4" w14:textId="77777777">
      <w:pPr>
        <w:spacing w:before="480" w:after="240"/>
      </w:pPr>
      <w:r>
        <w:rPr>
          <w:noProof/>
        </w:rPr>
        <w:drawing>
          <wp:inline distT="0" distB="0" distL="0" distR="0">
            <wp:extent cx="2209800" cy="190500"/>
            <wp:effectExtent l="0" t="0" r="0" b="0"/>
            <wp:docPr id="1605524947" name="תמונה 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24947" name="תמונה 3" descr="ממצאים חיוביים"/>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09800" cy="190500"/>
                    </a:xfrm>
                    <a:prstGeom prst="rect">
                      <a:avLst/>
                    </a:prstGeom>
                  </pic:spPr>
                </pic:pic>
              </a:graphicData>
            </a:graphic>
          </wp:inline>
        </w:drawing>
      </w:r>
    </w:p>
    <w:p w:rsidR="0048546F" w:rsidRPr="00CA4EB1" w:rsidP="0048546F" w14:paraId="12B9BC2F" w14:textId="31706C75">
      <w:pPr>
        <w:pStyle w:val="7317"/>
        <w:rPr>
          <w:rtl/>
        </w:rPr>
      </w:pPr>
      <w:r w:rsidRPr="00897519">
        <w:rPr>
          <w:rStyle w:val="7371"/>
          <w:rFonts w:hint="cs"/>
          <w:rtl/>
        </w:rPr>
        <w:t xml:space="preserve">הכנת תוכנית </w:t>
      </w:r>
      <w:r w:rsidRPr="00897519">
        <w:rPr>
          <w:rStyle w:val="7371"/>
          <w:rtl/>
        </w:rPr>
        <w:t>"</w:t>
      </w:r>
      <w:r w:rsidRPr="00897519">
        <w:rPr>
          <w:rStyle w:val="7371"/>
          <w:rFonts w:hint="cs"/>
          <w:rtl/>
        </w:rPr>
        <w:t>50 עד 30</w:t>
      </w:r>
      <w:r w:rsidRPr="00897519">
        <w:rPr>
          <w:rStyle w:val="7371"/>
          <w:rtl/>
        </w:rPr>
        <w:t>"</w:t>
      </w:r>
      <w:r w:rsidRPr="00897519">
        <w:rPr>
          <w:rStyle w:val="7371"/>
          <w:rFonts w:hint="cs"/>
          <w:rtl/>
        </w:rPr>
        <w:t xml:space="preserve"> -</w:t>
      </w:r>
      <w:r w:rsidRPr="00A41DA4">
        <w:rPr>
          <w:rFonts w:hint="cs"/>
          <w:rtl/>
        </w:rPr>
        <w:t xml:space="preserve"> </w:t>
      </w:r>
      <w:r w:rsidRPr="00A41DA4">
        <w:rPr>
          <w:rtl/>
        </w:rPr>
        <w:t>משרד מבקר המדינה מציין בחיוב את הכנת תוכנית "50 עד 30"</w:t>
      </w:r>
      <w:r w:rsidRPr="00A41DA4">
        <w:rPr>
          <w:rFonts w:hint="cs"/>
          <w:rtl/>
        </w:rPr>
        <w:t xml:space="preserve"> על ידי </w:t>
      </w:r>
      <w:r w:rsidRPr="00A41DA4">
        <w:rPr>
          <w:rFonts w:hint="cs"/>
          <w:rtl/>
        </w:rPr>
        <w:t>הרלב"ד</w:t>
      </w:r>
      <w:r w:rsidRPr="00A41DA4">
        <w:rPr>
          <w:rFonts w:hint="cs"/>
          <w:rtl/>
        </w:rPr>
        <w:t xml:space="preserve"> ומשרד התחבורה. עם זאת, כאמור, התוכנית</w:t>
      </w:r>
      <w:r w:rsidRPr="00A41DA4">
        <w:rPr>
          <w:rtl/>
        </w:rPr>
        <w:t xml:space="preserve"> לא כללה </w:t>
      </w:r>
      <w:r w:rsidRPr="00A41DA4">
        <w:rPr>
          <w:rtl/>
        </w:rPr>
        <w:t>אומדני</w:t>
      </w:r>
      <w:r w:rsidRPr="00A41DA4">
        <w:rPr>
          <w:rtl/>
        </w:rPr>
        <w:t xml:space="preserve"> עלות ומקורות תקציביים לפע</w:t>
      </w:r>
      <w:r w:rsidRPr="00A41DA4">
        <w:rPr>
          <w:rFonts w:hint="cs"/>
          <w:rtl/>
        </w:rPr>
        <w:t>ו</w:t>
      </w:r>
      <w:r w:rsidRPr="00A41DA4">
        <w:rPr>
          <w:rtl/>
        </w:rPr>
        <w:t>לות</w:t>
      </w:r>
      <w:r w:rsidRPr="00A41DA4">
        <w:rPr>
          <w:rFonts w:hint="cs"/>
          <w:rtl/>
        </w:rPr>
        <w:t xml:space="preserve">, והיא </w:t>
      </w:r>
      <w:r w:rsidRPr="00A41DA4">
        <w:rPr>
          <w:rtl/>
        </w:rPr>
        <w:t xml:space="preserve">הונחה </w:t>
      </w:r>
      <w:r w:rsidRPr="00A41DA4">
        <w:rPr>
          <w:rFonts w:hint="cs"/>
          <w:rtl/>
        </w:rPr>
        <w:t>ל</w:t>
      </w:r>
      <w:r w:rsidRPr="00A41DA4">
        <w:rPr>
          <w:rtl/>
        </w:rPr>
        <w:t>פני הממשלה ב-2021 אך לא נידונה ולא תוקצבה</w:t>
      </w:r>
      <w:r w:rsidRPr="00CA4EB1">
        <w:rPr>
          <w:rFonts w:hint="cs"/>
          <w:rtl/>
        </w:rPr>
        <w:t>.</w:t>
      </w:r>
    </w:p>
    <w:p w:rsidR="0048546F" w:rsidRPr="006F49D3" w:rsidP="0048546F" w14:paraId="78E300B7" w14:textId="77777777">
      <w:pPr>
        <w:pStyle w:val="7327"/>
        <w:rPr>
          <w:rtl/>
        </w:rPr>
      </w:pPr>
      <w:r w:rsidRPr="006F49D3">
        <w:rPr>
          <w:rFonts w:hint="cs"/>
          <w:rtl/>
        </w:rPr>
        <w:t>עיקרי המלצות הביקורת</w:t>
      </w:r>
    </w:p>
    <w:p w:rsidR="0048546F" w:rsidRPr="007C7D40" w:rsidP="0048546F" w14:paraId="379F75AD" w14:textId="74DFDA02">
      <w:pPr>
        <w:pStyle w:val="7317"/>
      </w:pPr>
      <w:r w:rsidRPr="0063556C">
        <w:rPr>
          <w:rStyle w:val="7372"/>
          <w:rFonts w:hint="cs"/>
          <w:noProof/>
          <w:rtl/>
        </w:rPr>
        <w:drawing>
          <wp:anchor distT="0" distB="1440180" distL="107950" distR="114300" simplePos="0" relativeHeight="251701248"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5625402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402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A41DA4" w:rsidR="00897519">
        <w:rPr>
          <w:rFonts w:hint="cs"/>
          <w:rtl/>
        </w:rPr>
        <w:t>מומלץ כי</w:t>
      </w:r>
      <w:r w:rsidRPr="00A41DA4" w:rsidR="00897519">
        <w:rPr>
          <w:rtl/>
        </w:rPr>
        <w:t xml:space="preserve"> </w:t>
      </w:r>
      <w:r w:rsidRPr="00A41DA4" w:rsidR="00897519">
        <w:rPr>
          <w:rFonts w:hint="cs"/>
          <w:rtl/>
        </w:rPr>
        <w:t xml:space="preserve">שרת התחבורה, ביחד עם </w:t>
      </w:r>
      <w:r w:rsidRPr="00A41DA4" w:rsidR="00897519">
        <w:rPr>
          <w:rtl/>
        </w:rPr>
        <w:t xml:space="preserve">הגורמים הממונים על פעילות הרשות </w:t>
      </w:r>
      <w:r w:rsidRPr="00A41DA4" w:rsidR="00897519">
        <w:rPr>
          <w:rFonts w:hint="cs"/>
          <w:rtl/>
        </w:rPr>
        <w:t>-</w:t>
      </w:r>
      <w:r w:rsidRPr="00A41DA4" w:rsidR="00897519">
        <w:rPr>
          <w:rtl/>
        </w:rPr>
        <w:t xml:space="preserve"> משרד התחבורה והבטיחות בדרכים, משרד האוצר ומשרד </w:t>
      </w:r>
      <w:r w:rsidRPr="00A41DA4" w:rsidR="00897519">
        <w:rPr>
          <w:rFonts w:hint="cs"/>
          <w:rtl/>
        </w:rPr>
        <w:t>ראש הממשלה -</w:t>
      </w:r>
      <w:r w:rsidRPr="00A41DA4" w:rsidR="00897519">
        <w:rPr>
          <w:rtl/>
        </w:rPr>
        <w:t xml:space="preserve"> </w:t>
      </w:r>
      <w:r w:rsidRPr="00A41DA4" w:rsidR="00897519">
        <w:rPr>
          <w:rFonts w:hint="cs"/>
          <w:rtl/>
        </w:rPr>
        <w:t>ו</w:t>
      </w:r>
      <w:r w:rsidRPr="00A41DA4" w:rsidR="00897519">
        <w:rPr>
          <w:rtl/>
        </w:rPr>
        <w:t>בסיוע הגורמים המקצועיים המתאימים, יגדירו סמכויות ו</w:t>
      </w:r>
      <w:r w:rsidRPr="00A41DA4" w:rsidR="00897519">
        <w:rPr>
          <w:rFonts w:hint="cs"/>
          <w:rtl/>
        </w:rPr>
        <w:t>י</w:t>
      </w:r>
      <w:r w:rsidRPr="00A41DA4" w:rsidR="00897519">
        <w:rPr>
          <w:rtl/>
        </w:rPr>
        <w:t xml:space="preserve">יתנו כלים מתאימים שיאפשרו </w:t>
      </w:r>
      <w:r w:rsidRPr="00A41DA4" w:rsidR="00897519">
        <w:rPr>
          <w:rtl/>
        </w:rPr>
        <w:t>לרלב"ד</w:t>
      </w:r>
      <w:r w:rsidRPr="00A41DA4" w:rsidR="00897519">
        <w:rPr>
          <w:rtl/>
        </w:rPr>
        <w:t xml:space="preserve"> להיות הגוף המוביל במאבק בתאונות דרכים ולהשיג את יעדי המאבק</w:t>
      </w:r>
      <w:r w:rsidRPr="007C7D40">
        <w:rPr>
          <w:rFonts w:hint="cs"/>
          <w:rtl/>
        </w:rPr>
        <w:t xml:space="preserve">. </w:t>
      </w:r>
    </w:p>
    <w:p w:rsidR="0048546F" w:rsidRPr="007C7D40" w:rsidP="0048546F" w14:paraId="7B7237CC" w14:textId="50D314B4">
      <w:pPr>
        <w:pStyle w:val="7317"/>
      </w:pPr>
      <w:r w:rsidRPr="0063556C">
        <w:rPr>
          <w:rStyle w:val="7372"/>
          <w:rFonts w:hint="cs"/>
          <w:noProof/>
          <w:rtl/>
        </w:rPr>
        <w:drawing>
          <wp:anchor distT="0" distB="1440180" distL="107950" distR="114300" simplePos="0" relativeHeight="251702272"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5619571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571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A41DA4" w:rsidR="00897519">
        <w:rPr>
          <w:rtl/>
        </w:rPr>
        <w:t>נוכח המגמות בנתונים</w:t>
      </w:r>
      <w:r w:rsidRPr="00A41DA4" w:rsidR="00897519">
        <w:rPr>
          <w:rFonts w:hint="cs"/>
          <w:rtl/>
        </w:rPr>
        <w:t xml:space="preserve"> המצביעות על אי-ההצלחה של גורמי הממשלה </w:t>
      </w:r>
      <w:r w:rsidRPr="00A41DA4" w:rsidR="00897519">
        <w:rPr>
          <w:rtl/>
        </w:rPr>
        <w:t xml:space="preserve">להתמודד עם הבעיה הסבוכה של תאונות הדרכים, </w:t>
      </w:r>
      <w:r w:rsidRPr="00A41DA4" w:rsidR="00897519">
        <w:rPr>
          <w:rFonts w:hint="cs"/>
          <w:rtl/>
        </w:rPr>
        <w:t xml:space="preserve">כדי </w:t>
      </w:r>
      <w:r w:rsidRPr="00A41DA4" w:rsidR="00897519">
        <w:rPr>
          <w:rtl/>
        </w:rPr>
        <w:t>לממש את מחויבות הממשלה לבלימת הקטל בדרכים, משרד מבקר המדינה ממליץ לראש הממשלה ולשרת התחבורה לחדש את פעילות ועדת המנכ"לים כגורם שיתאם בקביעות בין הגופים השונים ויפעל לקבלת החלטות ולהסרת חסמים</w:t>
      </w:r>
      <w:r w:rsidRPr="007C7D40">
        <w:rPr>
          <w:rtl/>
        </w:rPr>
        <w:t xml:space="preserve">. </w:t>
      </w:r>
    </w:p>
    <w:p w:rsidR="0048546F" w:rsidRPr="007C7D40" w:rsidP="0048546F" w14:paraId="67D39806" w14:textId="757BD946">
      <w:pPr>
        <w:pStyle w:val="7317"/>
        <w:rPr>
          <w:rtl/>
        </w:rPr>
      </w:pPr>
      <w:r w:rsidRPr="0063556C">
        <w:rPr>
          <w:rStyle w:val="7372"/>
          <w:rFonts w:hint="cs"/>
          <w:noProof/>
          <w:rtl/>
        </w:rPr>
        <w:drawing>
          <wp:anchor distT="0" distB="1440180" distL="107950" distR="114300" simplePos="0" relativeHeight="25170329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10357265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7265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A41DA4" w:rsidR="00897519">
        <w:rPr>
          <w:rtl/>
        </w:rPr>
        <w:t xml:space="preserve">על שרת התחבורה להעביר לממשלה ולכנסת את הדיווחים הנדרשים על פי חוק </w:t>
      </w:r>
      <w:r w:rsidRPr="00A41DA4" w:rsidR="00897519">
        <w:rPr>
          <w:rtl/>
        </w:rPr>
        <w:t>הרלב"ד</w:t>
      </w:r>
      <w:r w:rsidRPr="00A41DA4" w:rsidR="00897519">
        <w:rPr>
          <w:rtl/>
        </w:rPr>
        <w:t xml:space="preserve"> בנוגע לביצוע התוכנית השנתית בידי הרשות ולהתקדמות בהשגת היעדים שנקבעו בתוכנית. כמו כן</w:t>
      </w:r>
      <w:r w:rsidRPr="00A41DA4" w:rsidR="00897519">
        <w:rPr>
          <w:rFonts w:hint="cs"/>
          <w:rtl/>
        </w:rPr>
        <w:t>,</w:t>
      </w:r>
      <w:r w:rsidRPr="00A41DA4" w:rsidR="00897519">
        <w:rPr>
          <w:rtl/>
        </w:rPr>
        <w:t xml:space="preserve"> על ראש הממשלה לדווח לכנסת מדי שנה על ביצוע התוכנית השנתית בידי </w:t>
      </w:r>
      <w:r w:rsidRPr="00A41DA4" w:rsidR="00897519">
        <w:rPr>
          <w:rtl/>
        </w:rPr>
        <w:t>הרלב"ד</w:t>
      </w:r>
      <w:r w:rsidRPr="00A41DA4" w:rsidR="00897519">
        <w:rPr>
          <w:rtl/>
        </w:rPr>
        <w:t xml:space="preserve"> ועל ההתקדמות בהשגת היעדים שנקבעו, בהתאם לחוק</w:t>
      </w:r>
      <w:r w:rsidRPr="00A41DA4" w:rsidR="00897519">
        <w:rPr>
          <w:rFonts w:hint="cs"/>
          <w:rtl/>
        </w:rPr>
        <w:t>, וכדי להראות את מחויבות ראש הממשלה, בתור הדרג הבכיר ביותר, לנושא</w:t>
      </w:r>
      <w:r w:rsidRPr="007C7D40">
        <w:rPr>
          <w:rFonts w:hint="cs"/>
          <w:rtl/>
        </w:rPr>
        <w:t>.</w:t>
      </w:r>
    </w:p>
    <w:p w:rsidR="0048546F" w:rsidRPr="007C7D40" w:rsidP="0048546F" w14:paraId="3B7C1564" w14:textId="39FB9D4E">
      <w:pPr>
        <w:pStyle w:val="7317"/>
        <w:rPr>
          <w:rtl/>
        </w:rPr>
      </w:pPr>
      <w:r w:rsidRPr="0063556C">
        <w:rPr>
          <w:rStyle w:val="7372"/>
          <w:rFonts w:hint="cs"/>
          <w:noProof/>
          <w:rtl/>
        </w:rPr>
        <w:drawing>
          <wp:anchor distT="0" distB="1440180" distL="107950" distR="114300" simplePos="0" relativeHeight="251704320"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0244168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4168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A41DA4" w:rsidR="00897519">
        <w:rPr>
          <w:rFonts w:hint="cs"/>
          <w:rtl/>
        </w:rPr>
        <w:t xml:space="preserve">מומלץ כי </w:t>
      </w:r>
      <w:r w:rsidRPr="00A41DA4" w:rsidR="00897519">
        <w:rPr>
          <w:rtl/>
        </w:rPr>
        <w:t xml:space="preserve">הנהלת </w:t>
      </w:r>
      <w:r w:rsidRPr="00A41DA4" w:rsidR="00897519">
        <w:rPr>
          <w:rtl/>
        </w:rPr>
        <w:t>הרלב"ד</w:t>
      </w:r>
      <w:r w:rsidRPr="00A41DA4" w:rsidR="00897519">
        <w:rPr>
          <w:rtl/>
        </w:rPr>
        <w:t xml:space="preserve"> </w:t>
      </w:r>
      <w:r w:rsidRPr="00A41DA4" w:rsidR="00897519">
        <w:rPr>
          <w:rFonts w:hint="cs"/>
          <w:rtl/>
        </w:rPr>
        <w:t>ת</w:t>
      </w:r>
      <w:r w:rsidRPr="00A41DA4" w:rsidR="00897519">
        <w:rPr>
          <w:rtl/>
        </w:rPr>
        <w:t xml:space="preserve">סיים את הכנתה של תוכנית אסטרטגית וכן </w:t>
      </w:r>
      <w:r w:rsidRPr="00A41DA4" w:rsidR="00897519">
        <w:rPr>
          <w:rFonts w:hint="cs"/>
          <w:rtl/>
        </w:rPr>
        <w:t>ת</w:t>
      </w:r>
      <w:r w:rsidRPr="00A41DA4" w:rsidR="00897519">
        <w:rPr>
          <w:rtl/>
        </w:rPr>
        <w:t>כין תוכנית מפורטת ו</w:t>
      </w:r>
      <w:r w:rsidRPr="00A41DA4" w:rsidR="00897519">
        <w:rPr>
          <w:rFonts w:hint="cs"/>
          <w:rtl/>
        </w:rPr>
        <w:t>ת</w:t>
      </w:r>
      <w:r w:rsidRPr="00A41DA4" w:rsidR="00897519">
        <w:rPr>
          <w:rtl/>
        </w:rPr>
        <w:t>ביאן לאישור שר</w:t>
      </w:r>
      <w:r w:rsidRPr="00A41DA4" w:rsidR="00897519">
        <w:rPr>
          <w:rFonts w:hint="cs"/>
          <w:rtl/>
        </w:rPr>
        <w:t>ת</w:t>
      </w:r>
      <w:r w:rsidRPr="00A41DA4" w:rsidR="00897519">
        <w:rPr>
          <w:rtl/>
        </w:rPr>
        <w:t xml:space="preserve"> התחבורה והממשלה. על תוכנית כז</w:t>
      </w:r>
      <w:r w:rsidRPr="00A41DA4" w:rsidR="00897519">
        <w:rPr>
          <w:rFonts w:hint="cs"/>
          <w:rtl/>
        </w:rPr>
        <w:t>את</w:t>
      </w:r>
      <w:r w:rsidRPr="00A41DA4" w:rsidR="00897519">
        <w:rPr>
          <w:rtl/>
        </w:rPr>
        <w:t xml:space="preserve"> לכלול יעדים </w:t>
      </w:r>
      <w:r w:rsidRPr="00A41DA4" w:rsidR="00897519">
        <w:rPr>
          <w:rtl/>
        </w:rPr>
        <w:t>מדידים</w:t>
      </w:r>
      <w:r w:rsidRPr="00A41DA4" w:rsidR="00897519">
        <w:rPr>
          <w:rFonts w:hint="cs"/>
          <w:rtl/>
        </w:rPr>
        <w:t>,</w:t>
      </w:r>
      <w:r w:rsidRPr="00A41DA4" w:rsidR="00897519">
        <w:rPr>
          <w:rtl/>
        </w:rPr>
        <w:t xml:space="preserve"> להקיף ולחייב את כלל הגורמים לפעול ליישומה </w:t>
      </w:r>
      <w:r w:rsidRPr="00A41DA4" w:rsidR="00897519">
        <w:rPr>
          <w:rFonts w:hint="cs"/>
          <w:rtl/>
        </w:rPr>
        <w:t xml:space="preserve">ולהטיל </w:t>
      </w:r>
      <w:r w:rsidRPr="00A41DA4" w:rsidR="00897519">
        <w:rPr>
          <w:rtl/>
        </w:rPr>
        <w:t xml:space="preserve">עליהם אחריות דיווח. עוד מומלץ כי משרדי האוצר והתחבורה יפעלו לתקצוב התוכנית וכי </w:t>
      </w:r>
      <w:r w:rsidRPr="00A41DA4" w:rsidR="00897519">
        <w:rPr>
          <w:rFonts w:hint="cs"/>
          <w:rtl/>
        </w:rPr>
        <w:t>משרד התחבורה</w:t>
      </w:r>
      <w:r w:rsidRPr="00A41DA4" w:rsidR="00897519">
        <w:rPr>
          <w:rtl/>
        </w:rPr>
        <w:t xml:space="preserve"> ינהל מעקב שוטף אחר העמידה ביעדים ויפעל בתיאום עם </w:t>
      </w:r>
      <w:r w:rsidRPr="00A41DA4" w:rsidR="00897519">
        <w:rPr>
          <w:rtl/>
        </w:rPr>
        <w:t>הרלב"ד</w:t>
      </w:r>
      <w:r w:rsidRPr="00A41DA4" w:rsidR="00897519">
        <w:rPr>
          <w:rtl/>
        </w:rPr>
        <w:t xml:space="preserve"> לעדכן את התוכנית בהתאם לצורך</w:t>
      </w:r>
      <w:r w:rsidRPr="007C7D40">
        <w:rPr>
          <w:rFonts w:hint="cs"/>
          <w:rtl/>
        </w:rPr>
        <w:t>.</w:t>
      </w:r>
    </w:p>
    <w:p w:rsidR="0048546F" w:rsidRPr="007C7D40" w:rsidP="0048546F" w14:paraId="224D76CB" w14:textId="560483FE">
      <w:pPr>
        <w:pStyle w:val="7317"/>
      </w:pPr>
      <w:r w:rsidRPr="0063556C">
        <w:rPr>
          <w:rStyle w:val="7372"/>
          <w:rFonts w:hint="cs"/>
          <w:noProof/>
          <w:rtl/>
        </w:rPr>
        <w:drawing>
          <wp:anchor distT="0" distB="1440180" distL="107950" distR="114300" simplePos="0" relativeHeight="251705344"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193627731"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27731"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A41DA4" w:rsidR="00897519">
        <w:rPr>
          <w:rFonts w:hint="cs"/>
          <w:rtl/>
        </w:rPr>
        <w:t xml:space="preserve">מומלץ כי </w:t>
      </w:r>
      <w:r w:rsidRPr="00A41DA4" w:rsidR="00897519">
        <w:rPr>
          <w:rFonts w:hint="cs"/>
          <w:rtl/>
        </w:rPr>
        <w:t>ה</w:t>
      </w:r>
      <w:r w:rsidRPr="00A41DA4" w:rsidR="00897519">
        <w:rPr>
          <w:rtl/>
        </w:rPr>
        <w:t>רלב"ד</w:t>
      </w:r>
      <w:r w:rsidRPr="00A41DA4" w:rsidR="00897519">
        <w:rPr>
          <w:rtl/>
        </w:rPr>
        <w:t xml:space="preserve">, משרד התחבורה ומשרד האוצר </w:t>
      </w:r>
      <w:r w:rsidRPr="00A41DA4" w:rsidR="00897519">
        <w:rPr>
          <w:rFonts w:hint="cs"/>
          <w:rtl/>
        </w:rPr>
        <w:t>י</w:t>
      </w:r>
      <w:r w:rsidRPr="00A41DA4" w:rsidR="00897519">
        <w:rPr>
          <w:rtl/>
        </w:rPr>
        <w:t>קבע</w:t>
      </w:r>
      <w:r w:rsidRPr="00A41DA4" w:rsidR="00897519">
        <w:rPr>
          <w:rFonts w:hint="cs"/>
          <w:rtl/>
        </w:rPr>
        <w:t>ו</w:t>
      </w:r>
      <w:r w:rsidRPr="00A41DA4" w:rsidR="00897519">
        <w:rPr>
          <w:rtl/>
        </w:rPr>
        <w:t xml:space="preserve"> מבנה דיווח כולל ושקוף על סך התקציבים המופנים למאבק בתאונות דרכים, שיעור ביצוע התקציב והפעולות שבוצעו, וכן </w:t>
      </w:r>
      <w:r w:rsidRPr="00A41DA4" w:rsidR="00897519">
        <w:rPr>
          <w:rFonts w:hint="cs"/>
          <w:rtl/>
        </w:rPr>
        <w:t xml:space="preserve">יפרסמו אותם </w:t>
      </w:r>
      <w:r w:rsidRPr="00A41DA4" w:rsidR="00897519">
        <w:rPr>
          <w:rtl/>
        </w:rPr>
        <w:t xml:space="preserve">לציבור עם </w:t>
      </w:r>
      <w:r w:rsidRPr="00A41DA4" w:rsidR="00897519">
        <w:rPr>
          <w:rtl/>
        </w:rPr>
        <w:t>אומדני</w:t>
      </w:r>
      <w:r w:rsidRPr="00A41DA4" w:rsidR="00897519">
        <w:rPr>
          <w:rtl/>
        </w:rPr>
        <w:t xml:space="preserve"> העלות הכלכלית של תאונות הדרכים למשק</w:t>
      </w:r>
      <w:r w:rsidRPr="007C7D40">
        <w:rPr>
          <w:rFonts w:hint="cs"/>
          <w:rtl/>
        </w:rPr>
        <w:t>.</w:t>
      </w:r>
    </w:p>
    <w:p w:rsidR="0048546F" w:rsidP="0048546F" w14:paraId="10D31EF1" w14:textId="17D89195">
      <w:pPr>
        <w:pStyle w:val="7317"/>
        <w:rPr>
          <w:rtl/>
        </w:rPr>
      </w:pPr>
      <w:r w:rsidRPr="0063556C">
        <w:rPr>
          <w:rStyle w:val="7372"/>
          <w:rFonts w:hint="cs"/>
          <w:noProof/>
          <w:rtl/>
        </w:rPr>
        <w:drawing>
          <wp:anchor distT="0" distB="1440180" distL="107950" distR="114300" simplePos="0" relativeHeight="251706368"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72759264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9264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A41DA4" w:rsidR="00897519">
        <w:rPr>
          <w:rFonts w:hint="cs"/>
          <w:rtl/>
        </w:rPr>
        <w:t xml:space="preserve">מומלץ כי </w:t>
      </w:r>
      <w:r w:rsidRPr="00A41DA4" w:rsidR="00897519">
        <w:rPr>
          <w:rFonts w:hint="cs"/>
          <w:rtl/>
        </w:rPr>
        <w:t>ה</w:t>
      </w:r>
      <w:r w:rsidRPr="00A41DA4" w:rsidR="00897519">
        <w:rPr>
          <w:rtl/>
        </w:rPr>
        <w:t>רלב"ד</w:t>
      </w:r>
      <w:r w:rsidRPr="00A41DA4" w:rsidR="00897519">
        <w:rPr>
          <w:rtl/>
        </w:rPr>
        <w:t xml:space="preserve"> </w:t>
      </w:r>
      <w:r w:rsidRPr="00A41DA4" w:rsidR="00897519">
        <w:rPr>
          <w:rFonts w:hint="cs"/>
          <w:rtl/>
        </w:rPr>
        <w:t>ת</w:t>
      </w:r>
      <w:r w:rsidRPr="00A41DA4" w:rsidR="00897519">
        <w:rPr>
          <w:rtl/>
        </w:rPr>
        <w:t xml:space="preserve">פעל לאיוש </w:t>
      </w:r>
      <w:r w:rsidRPr="00A41DA4" w:rsidR="00897519">
        <w:rPr>
          <w:rFonts w:hint="cs"/>
          <w:rtl/>
        </w:rPr>
        <w:t>המשרות</w:t>
      </w:r>
      <w:r w:rsidRPr="00A41DA4" w:rsidR="00897519">
        <w:rPr>
          <w:rtl/>
        </w:rPr>
        <w:t xml:space="preserve"> הלא-מאויש</w:t>
      </w:r>
      <w:r w:rsidRPr="00A41DA4" w:rsidR="00897519">
        <w:rPr>
          <w:rFonts w:hint="cs"/>
          <w:rtl/>
        </w:rPr>
        <w:t>ות</w:t>
      </w:r>
      <w:r w:rsidRPr="00A41DA4" w:rsidR="00897519">
        <w:rPr>
          <w:rtl/>
        </w:rPr>
        <w:t xml:space="preserve">. מומלץ כי מועצת הרשות תבדוק אם התקן הקיים ותנאי ההעסקה ברשות נותנים מענה מספק לצורכי </w:t>
      </w:r>
      <w:r w:rsidRPr="00A41DA4" w:rsidR="00897519">
        <w:rPr>
          <w:rtl/>
        </w:rPr>
        <w:t>הרלב"ד</w:t>
      </w:r>
      <w:r w:rsidRPr="00A41DA4" w:rsidR="00897519">
        <w:rPr>
          <w:rtl/>
        </w:rPr>
        <w:t xml:space="preserve">, ובהתאם לצורך </w:t>
      </w:r>
      <w:r w:rsidRPr="00A41DA4" w:rsidR="00897519">
        <w:rPr>
          <w:rFonts w:hint="cs"/>
          <w:rtl/>
        </w:rPr>
        <w:t>ת</w:t>
      </w:r>
      <w:r w:rsidRPr="00A41DA4" w:rsidR="00897519">
        <w:rPr>
          <w:rtl/>
        </w:rPr>
        <w:t>פנ</w:t>
      </w:r>
      <w:r w:rsidRPr="00A41DA4" w:rsidR="00897519">
        <w:rPr>
          <w:rFonts w:hint="cs"/>
          <w:rtl/>
        </w:rPr>
        <w:t>ה</w:t>
      </w:r>
      <w:r w:rsidRPr="00A41DA4" w:rsidR="00897519">
        <w:rPr>
          <w:rtl/>
        </w:rPr>
        <w:t xml:space="preserve"> לגורמים האמונים על תחום זה</w:t>
      </w:r>
      <w:r w:rsidRPr="00A41DA4" w:rsidR="00897519">
        <w:rPr>
          <w:rFonts w:hint="cs"/>
          <w:rtl/>
        </w:rPr>
        <w:t>,</w:t>
      </w:r>
      <w:r w:rsidRPr="00A41DA4" w:rsidR="00897519">
        <w:rPr>
          <w:rtl/>
        </w:rPr>
        <w:t xml:space="preserve"> זאת על מנת לספק לרשות את הכלים הנחוצים לה למילוי תפקידה</w:t>
      </w:r>
      <w:r w:rsidRPr="008E57FE">
        <w:rPr>
          <w:rFonts w:hint="cs"/>
          <w:rtl/>
        </w:rPr>
        <w:t>.</w:t>
      </w:r>
    </w:p>
    <w:p w:rsidR="0048546F" w:rsidP="0048546F" w14:paraId="0E56CB30" w14:textId="4335782C">
      <w:pPr>
        <w:pStyle w:val="7317"/>
        <w:rPr>
          <w:rtl/>
        </w:rPr>
      </w:pPr>
      <w:r w:rsidRPr="0063556C">
        <w:rPr>
          <w:rStyle w:val="7372"/>
          <w:rFonts w:hint="cs"/>
          <w:noProof/>
          <w:rtl/>
        </w:rPr>
        <w:drawing>
          <wp:anchor distT="0" distB="1440180" distL="107950" distR="114300" simplePos="0" relativeHeight="25171046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11880239" name="תמונה 31188023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880239" name="תמונה 3641471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A41DA4" w:rsidR="00897519">
        <w:rPr>
          <w:rtl/>
        </w:rPr>
        <w:t>על שרת התחבורה, בתיאום עם שרי האוצר והבריאות</w:t>
      </w:r>
      <w:r w:rsidRPr="00A41DA4" w:rsidR="00897519">
        <w:rPr>
          <w:rFonts w:hint="cs"/>
          <w:rtl/>
        </w:rPr>
        <w:t>,</w:t>
      </w:r>
      <w:r w:rsidRPr="00A41DA4" w:rsidR="00897519">
        <w:rPr>
          <w:rtl/>
        </w:rPr>
        <w:t xml:space="preserve"> לפעול למינוי נציגים ממשרדיהם למועצת הרשות על פי הוראות החוק וגם כדי להראות את מחויבותם למאבק בתאונות הדרכים. כמו כן, על שרת התחבורה לדאוג לכך שבכל זמן נתון תמנה המועצה גם את מספר החברים נציגי הציבור הדרוש על פי החוק ושיכהן יו"ר קבוע למועצה</w:t>
      </w:r>
      <w:r w:rsidRPr="008E57FE">
        <w:rPr>
          <w:rFonts w:hint="cs"/>
          <w:rtl/>
        </w:rPr>
        <w:t>.</w:t>
      </w:r>
    </w:p>
    <w:p w:rsidR="0048546F" w:rsidP="0048546F" w14:paraId="32BD966D" w14:textId="5E93F43E">
      <w:pPr>
        <w:pStyle w:val="7317"/>
        <w:rPr>
          <w:rtl/>
        </w:rPr>
      </w:pPr>
      <w:r w:rsidRPr="0063556C">
        <w:rPr>
          <w:rStyle w:val="7372"/>
          <w:rFonts w:hint="cs"/>
          <w:noProof/>
          <w:rtl/>
        </w:rPr>
        <w:drawing>
          <wp:anchor distT="0" distB="1440180" distL="107950" distR="114300" simplePos="0" relativeHeight="251711488"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303964289" name="תמונה 130396428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64289" name="תמונה 162373444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A41DA4" w:rsidR="00897519">
        <w:rPr>
          <w:rFonts w:hint="cs"/>
          <w:rtl/>
        </w:rPr>
        <w:t>מומלץ</w:t>
      </w:r>
      <w:r w:rsidRPr="00A41DA4" w:rsidR="00897519">
        <w:rPr>
          <w:rtl/>
        </w:rPr>
        <w:t xml:space="preserve"> כי מועצת הרשות, שר</w:t>
      </w:r>
      <w:r w:rsidRPr="00A41DA4" w:rsidR="00897519">
        <w:rPr>
          <w:rFonts w:hint="cs"/>
          <w:rtl/>
        </w:rPr>
        <w:t>ת</w:t>
      </w:r>
      <w:r w:rsidRPr="00A41DA4" w:rsidR="00897519">
        <w:rPr>
          <w:rtl/>
        </w:rPr>
        <w:t xml:space="preserve"> התחבורה ומשרדי התחבורה והאוצר יבחנו אם התקציבים המוקצים לרשות נותנים מענה למשימות</w:t>
      </w:r>
      <w:r w:rsidRPr="00A41DA4" w:rsidR="00897519">
        <w:rPr>
          <w:rFonts w:hint="cs"/>
          <w:rtl/>
        </w:rPr>
        <w:t>יה</w:t>
      </w:r>
      <w:r w:rsidRPr="00A41DA4" w:rsidR="00897519">
        <w:rPr>
          <w:rtl/>
        </w:rPr>
        <w:t xml:space="preserve"> ומבטיחים את יכולתה לעמוד ביעדיה</w:t>
      </w:r>
      <w:r w:rsidRPr="00A41DA4" w:rsidR="00897519">
        <w:rPr>
          <w:rFonts w:hint="cs"/>
          <w:rtl/>
        </w:rPr>
        <w:t>,</w:t>
      </w:r>
      <w:r w:rsidRPr="00A41DA4" w:rsidR="00897519">
        <w:rPr>
          <w:rtl/>
        </w:rPr>
        <w:t xml:space="preserve"> זאת בשים לב </w:t>
      </w:r>
      <w:r w:rsidRPr="00A41DA4" w:rsidR="00897519">
        <w:rPr>
          <w:rFonts w:hint="cs"/>
          <w:rtl/>
        </w:rPr>
        <w:t xml:space="preserve">לכך </w:t>
      </w:r>
      <w:r w:rsidRPr="00A41DA4" w:rsidR="00897519">
        <w:rPr>
          <w:rtl/>
        </w:rPr>
        <w:t xml:space="preserve">שפעילות הרשות עשויה להקטין את עלויות תאונות הדרכים למשק, </w:t>
      </w:r>
      <w:r w:rsidRPr="00A41DA4" w:rsidR="00897519">
        <w:rPr>
          <w:rFonts w:hint="cs"/>
          <w:rtl/>
        </w:rPr>
        <w:t xml:space="preserve">עלויות </w:t>
      </w:r>
      <w:r w:rsidRPr="00A41DA4" w:rsidR="00897519">
        <w:rPr>
          <w:rtl/>
        </w:rPr>
        <w:t>הנאמדות בכ-16 מיליארד ש"ח בשנה</w:t>
      </w:r>
      <w:r w:rsidRPr="008E57FE">
        <w:rPr>
          <w:rFonts w:hint="cs"/>
          <w:rtl/>
        </w:rPr>
        <w:t>.</w:t>
      </w:r>
    </w:p>
    <w:p w:rsidR="00A01634" w:rsidP="00EB77C5" w14:paraId="2E40B0F6" w14:textId="6FD0A589">
      <w:pPr>
        <w:pStyle w:val="7317"/>
        <w:spacing w:after="0"/>
        <w:rPr>
          <w:rtl/>
        </w:rPr>
      </w:pPr>
      <w:r w:rsidRPr="0063556C">
        <w:rPr>
          <w:rStyle w:val="7372"/>
          <w:rFonts w:hint="cs"/>
          <w:noProof/>
          <w:rtl/>
        </w:rPr>
        <w:drawing>
          <wp:anchor distT="0" distB="1440180" distL="107950" distR="114300" simplePos="0" relativeHeight="251712512"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710989621" name="תמונה 71098962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89621" name="תמונה 466323398">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A41DA4" w:rsidR="00897519">
        <w:rPr>
          <w:rFonts w:hint="cs"/>
          <w:rtl/>
        </w:rPr>
        <w:t xml:space="preserve">מומלץ </w:t>
      </w:r>
      <w:r w:rsidRPr="00A41DA4" w:rsidR="00897519">
        <w:rPr>
          <w:rtl/>
        </w:rPr>
        <w:t xml:space="preserve">כי עם מינויה של הנהלה חדשה לרשות, מועצת הרשות, שרת התחבורה ושר האוצר ישקלו מחדש את מודל התקצוב של פעילויות הגופים הממשלתיים הנוגעות לבטיחות בדרכים. בין היתר מומלץ לבחון את תפקידיה וסמכויותיה של </w:t>
      </w:r>
      <w:r w:rsidRPr="00A41DA4" w:rsidR="00897519">
        <w:rPr>
          <w:rtl/>
        </w:rPr>
        <w:t>הרלב"ד</w:t>
      </w:r>
      <w:r w:rsidRPr="00A41DA4" w:rsidR="00897519">
        <w:rPr>
          <w:rtl/>
        </w:rPr>
        <w:t xml:space="preserve"> בהקשר </w:t>
      </w:r>
      <w:r w:rsidRPr="00A41DA4" w:rsidR="00897519">
        <w:rPr>
          <w:rFonts w:hint="cs"/>
          <w:rtl/>
        </w:rPr>
        <w:t>ש</w:t>
      </w:r>
      <w:r w:rsidRPr="00A41DA4" w:rsidR="00897519">
        <w:rPr>
          <w:rtl/>
        </w:rPr>
        <w:t>ל</w:t>
      </w:r>
      <w:r w:rsidRPr="00A41DA4" w:rsidR="00897519">
        <w:rPr>
          <w:rFonts w:hint="cs"/>
          <w:rtl/>
        </w:rPr>
        <w:t xml:space="preserve"> </w:t>
      </w:r>
      <w:r w:rsidRPr="00A41DA4" w:rsidR="00897519">
        <w:rPr>
          <w:rtl/>
        </w:rPr>
        <w:t xml:space="preserve">הקצאת תקציבי הבטיחות בדרכים בהתבסס על שיקולים של עלות-תועלת, מיקוד בגורמי סיכון ופיקוח ובקרה על ניצולם, </w:t>
      </w:r>
      <w:r w:rsidRPr="00A41DA4" w:rsidR="00897519">
        <w:rPr>
          <w:rFonts w:hint="cs"/>
          <w:rtl/>
        </w:rPr>
        <w:t xml:space="preserve">זאת </w:t>
      </w:r>
      <w:r w:rsidRPr="00A41DA4" w:rsidR="00897519">
        <w:rPr>
          <w:rtl/>
        </w:rPr>
        <w:t xml:space="preserve">על מנת שתהיה גוף רלוונטי </w:t>
      </w:r>
      <w:r w:rsidRPr="00A41DA4" w:rsidR="00897519">
        <w:rPr>
          <w:rFonts w:hint="cs"/>
          <w:rtl/>
        </w:rPr>
        <w:t>ומשפיע</w:t>
      </w:r>
      <w:r w:rsidRPr="00A41DA4" w:rsidR="00897519">
        <w:rPr>
          <w:rtl/>
        </w:rPr>
        <w:t>. כמו כן</w:t>
      </w:r>
      <w:r w:rsidRPr="00A41DA4" w:rsidR="00897519">
        <w:rPr>
          <w:rFonts w:hint="cs"/>
          <w:rtl/>
        </w:rPr>
        <w:t>,</w:t>
      </w:r>
      <w:r w:rsidRPr="00A41DA4" w:rsidR="00897519">
        <w:rPr>
          <w:rtl/>
        </w:rPr>
        <w:t xml:space="preserve"> מומלץ לקבוע יעדים מדידים שישמשו לבחינת יעילות השימוש בתקציבים ואף כמפתח להגדלת הקצבות לגורמים ופעילויות התורמים תרומה של ממש לבטיחות בדרכים</w:t>
      </w:r>
      <w:r w:rsidRPr="00A41DA4" w:rsidR="00897519">
        <w:rPr>
          <w:rFonts w:hint="cs"/>
          <w:rtl/>
        </w:rPr>
        <w:t>,</w:t>
      </w:r>
      <w:r w:rsidRPr="00A41DA4" w:rsidR="00897519">
        <w:rPr>
          <w:rtl/>
        </w:rPr>
        <w:t xml:space="preserve"> זאת בין היתר לצורך </w:t>
      </w:r>
      <w:r w:rsidRPr="00A41DA4" w:rsidR="00897519">
        <w:rPr>
          <w:rtl/>
        </w:rPr>
        <w:t>תמרוץ</w:t>
      </w:r>
      <w:r w:rsidRPr="00A41DA4" w:rsidR="00897519">
        <w:rPr>
          <w:rtl/>
        </w:rPr>
        <w:t xml:space="preserve"> הגופים השותפים למאבק בתאונות הדרכים להעלות אותו בסדר </w:t>
      </w:r>
      <w:r w:rsidRPr="00A41DA4" w:rsidR="00897519">
        <w:rPr>
          <w:rFonts w:hint="cs"/>
          <w:rtl/>
        </w:rPr>
        <w:t>ה</w:t>
      </w:r>
      <w:r w:rsidRPr="00A41DA4" w:rsidR="00897519">
        <w:rPr>
          <w:rtl/>
        </w:rPr>
        <w:t>עדיפו</w:t>
      </w:r>
      <w:r w:rsidRPr="00A41DA4" w:rsidR="00897519">
        <w:rPr>
          <w:rFonts w:hint="cs"/>
          <w:rtl/>
        </w:rPr>
        <w:t>יו</w:t>
      </w:r>
      <w:r w:rsidRPr="00A41DA4" w:rsidR="00897519">
        <w:rPr>
          <w:rtl/>
        </w:rPr>
        <w:t>ת</w:t>
      </w:r>
      <w:r w:rsidRPr="008E57FE">
        <w:rPr>
          <w:rFonts w:hint="cs"/>
          <w:rtl/>
        </w:rPr>
        <w:t>.</w:t>
      </w:r>
    </w:p>
    <w:p w:rsidR="00A01634" w14:paraId="1629BA77" w14:textId="77777777">
      <w:pPr>
        <w:bidi w:val="0"/>
        <w:spacing w:after="200" w:line="276" w:lineRule="auto"/>
        <w:rPr>
          <w:rFonts w:ascii="Tahoma" w:hAnsi="Tahoma" w:cs="Tahoma"/>
          <w:color w:val="0D0D0D" w:themeColor="text1" w:themeTint="F2"/>
          <w:sz w:val="18"/>
          <w:szCs w:val="18"/>
          <w:rtl/>
        </w:rPr>
      </w:pPr>
      <w:r>
        <w:rPr>
          <w:rtl/>
        </w:rPr>
        <w:br w:type="page"/>
      </w:r>
    </w:p>
    <w:p w:rsidR="0048546F" w:rsidRPr="0048546F" w:rsidP="009F26C4" w14:paraId="03FB7B97" w14:textId="0AF2D4DD">
      <w:pPr>
        <w:ind w:left="-113"/>
        <w:rPr>
          <w:rtl/>
        </w:rPr>
      </w:pPr>
      <w:r w:rsidRPr="00D527BD">
        <w:rPr>
          <w:noProof/>
          <w:szCs w:val="20"/>
          <w:rtl/>
        </w:rPr>
        <mc:AlternateContent>
          <mc:Choice Requires="wps">
            <w:drawing>
              <wp:anchor distT="0" distB="0" distL="114300" distR="114300" simplePos="0" relativeHeight="251741184" behindDoc="0" locked="0" layoutInCell="1" allowOverlap="1">
                <wp:simplePos x="0" y="0"/>
                <wp:positionH relativeFrom="column">
                  <wp:posOffset>244566</wp:posOffset>
                </wp:positionH>
                <wp:positionV relativeFrom="paragraph">
                  <wp:posOffset>87630</wp:posOffset>
                </wp:positionV>
                <wp:extent cx="4436745" cy="435128"/>
                <wp:effectExtent l="0" t="0" r="0" b="0"/>
                <wp:wrapNone/>
                <wp:docPr id="33454302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5128"/>
                        </a:xfrm>
                        <a:prstGeom prst="rect">
                          <a:avLst/>
                        </a:prstGeom>
                        <a:noFill/>
                        <a:ln w="9525">
                          <a:noFill/>
                          <a:miter lim="800000"/>
                          <a:headEnd/>
                          <a:tailEnd/>
                        </a:ln>
                      </wps:spPr>
                      <wps:txbx>
                        <w:txbxContent>
                          <w:p w:rsidR="0048546F" w:rsidRPr="005C7ABF" w:rsidP="0048546F" w14:textId="300E3148">
                            <w:pPr>
                              <w:pStyle w:val="7332"/>
                              <w:rPr>
                                <w:rtl/>
                              </w:rPr>
                            </w:pPr>
                            <w:r w:rsidRPr="009F18B0">
                              <w:rPr>
                                <w:rtl/>
                              </w:rPr>
                              <w:t>שער שלישי: הגורם האנושי</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6" type="#_x0000_t202" style="width:349.35pt;height:34.25pt;margin-top:6.9pt;margin-left:19.25pt;mso-height-percent:0;mso-height-relative:margin;mso-width-percent:0;mso-width-relative:margin;mso-wrap-distance-bottom:0;mso-wrap-distance-left:9pt;mso-wrap-distance-right:9pt;mso-wrap-distance-top:0;mso-wrap-style:square;position:absolute;visibility:visible;v-text-anchor:middle;z-index:251742208" filled="f" stroked="f">
                <v:textbox>
                  <w:txbxContent>
                    <w:p w:rsidR="0048546F" w:rsidRPr="005C7ABF" w:rsidP="0048546F" w14:paraId="6BCE968F" w14:textId="300E3148">
                      <w:pPr>
                        <w:pStyle w:val="7332"/>
                        <w:rPr>
                          <w:rtl/>
                        </w:rPr>
                      </w:pPr>
                      <w:r w:rsidRPr="009F18B0">
                        <w:rPr>
                          <w:rtl/>
                        </w:rPr>
                        <w:t>שער שלישי: הגורם האנושי</w:t>
                      </w:r>
                    </w:p>
                  </w:txbxContent>
                </v:textbox>
              </v:shape>
            </w:pict>
          </mc:Fallback>
        </mc:AlternateContent>
      </w:r>
      <w:r>
        <w:rPr>
          <w:noProof/>
          <w:rtl/>
          <w:lang w:val="he-IL"/>
        </w:rPr>
        <w:drawing>
          <wp:inline distT="0" distB="0" distL="0" distR="0">
            <wp:extent cx="4741111" cy="685800"/>
            <wp:effectExtent l="0" t="0" r="0" b="0"/>
            <wp:docPr id="339317731" name="תמונה 1" descr="תמונה שמכילה צילום מסך, כחול, מ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17731" name="תמונה 1" descr="תמונה שמכילה צילום מסך, כחול, מלבן&#10;&#10;התיאור נוצר באופן אוטומטי"/>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2184" cy="685955"/>
                    </a:xfrm>
                    <a:prstGeom prst="rect">
                      <a:avLst/>
                    </a:prstGeom>
                  </pic:spPr>
                </pic:pic>
              </a:graphicData>
            </a:graphic>
          </wp:inline>
        </w:drawing>
      </w:r>
    </w:p>
    <w:p w:rsidR="0048546F" w:rsidRPr="00275281" w:rsidP="006B28D6" w14:paraId="61C1020E" w14:textId="798C3E1F">
      <w:pPr>
        <w:pStyle w:val="73"/>
        <w:spacing w:before="360" w:after="240"/>
        <w:rPr>
          <w:rtl/>
        </w:rPr>
      </w:pPr>
      <w:r w:rsidRPr="00275281">
        <w:rPr>
          <w:rFonts w:hint="cs"/>
          <w:rtl/>
        </w:rPr>
        <w:t>תמונת המצב העולה מן הביקורת</w:t>
      </w:r>
    </w:p>
    <w:p w:rsidR="0048546F" w:rsidRPr="00CF6518" w:rsidP="0048546F" w14:paraId="4478C7C0" w14:textId="77777777">
      <w:pPr>
        <w:spacing w:after="240"/>
        <w:rPr>
          <w:rtl/>
        </w:rPr>
      </w:pPr>
      <w:r>
        <w:rPr>
          <w:noProof/>
          <w:rtl/>
          <w:lang w:val="he-IL"/>
        </w:rPr>
        <w:drawing>
          <wp:inline distT="0" distB="0" distL="0" distR="0">
            <wp:extent cx="1981200" cy="190500"/>
            <wp:effectExtent l="0" t="0" r="0" b="0"/>
            <wp:docPr id="508394280"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4280"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48546F" w:rsidRPr="00E562C5" w:rsidP="0048546F" w14:paraId="6893E378" w14:textId="7A4C1A64">
      <w:pPr>
        <w:pStyle w:val="73512"/>
      </w:pPr>
      <w:r>
        <w:rPr>
          <w:rFonts w:hint="cs"/>
          <w:rtl/>
        </w:rPr>
        <w:t>חינוך</w:t>
      </w:r>
      <w:r w:rsidRPr="00E562C5">
        <w:rPr>
          <w:rFonts w:hint="cs"/>
          <w:rtl/>
        </w:rPr>
        <w:t xml:space="preserve"> </w:t>
      </w:r>
      <w:r>
        <w:rPr>
          <w:rFonts w:hint="cs"/>
          <w:rtl/>
        </w:rPr>
        <w:t>ל</w:t>
      </w:r>
      <w:r w:rsidRPr="00E562C5">
        <w:rPr>
          <w:rFonts w:hint="cs"/>
          <w:rtl/>
        </w:rPr>
        <w:t>בטיחות בדרכים</w:t>
      </w:r>
    </w:p>
    <w:p w:rsidR="0048546F" w:rsidRPr="00AF3B73" w:rsidP="0048546F" w14:paraId="0C8A60D1" w14:textId="53472138">
      <w:pPr>
        <w:pStyle w:val="7317"/>
        <w:rPr>
          <w:rtl/>
        </w:rPr>
      </w:pPr>
      <w:r w:rsidRPr="0048546F">
        <w:rPr>
          <w:rStyle w:val="7371"/>
          <w:rFonts w:hint="cs"/>
          <w:noProof/>
          <w:rtl/>
        </w:rPr>
        <w:drawing>
          <wp:anchor distT="0" distB="0" distL="71755" distR="0" simplePos="0" relativeHeight="25172992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5419793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793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3021A" w:rsidR="009F18B0">
        <w:rPr>
          <w:rStyle w:val="7371"/>
          <w:rFonts w:hint="cs"/>
          <w:rtl/>
        </w:rPr>
        <w:t>מינוי רכזי זהירות בדרכים (זה"ב) בבתי ספר -</w:t>
      </w:r>
      <w:r w:rsidRPr="00A41DA4" w:rsidR="009F18B0">
        <w:rPr>
          <w:rtl/>
        </w:rPr>
        <w:t xml:space="preserve"> </w:t>
      </w:r>
      <w:r w:rsidRPr="00A41DA4" w:rsidR="009F18B0">
        <w:rPr>
          <w:rFonts w:hint="cs"/>
          <w:rtl/>
        </w:rPr>
        <w:t>על פי חוזר מנכ"ל משרד החינוך, יש למנות רכז זהירות בדרכים (רכז זה"ב)</w:t>
      </w:r>
      <w:r w:rsidRPr="00A41DA4" w:rsidR="009F18B0">
        <w:rPr>
          <w:rFonts w:hint="cs"/>
        </w:rPr>
        <w:t xml:space="preserve"> </w:t>
      </w:r>
      <w:r w:rsidRPr="00A41DA4" w:rsidR="009F18B0">
        <w:rPr>
          <w:rFonts w:hint="cs"/>
          <w:rtl/>
        </w:rPr>
        <w:t xml:space="preserve">בכל בית ספר והוא יהיה אחראי לקיום פעילויות לבטיחות בדרכים לתלמידים, למורים ולהורים. </w:t>
      </w:r>
      <w:r w:rsidRPr="00A41DA4" w:rsidR="009F18B0">
        <w:rPr>
          <w:rtl/>
        </w:rPr>
        <w:t>בכרבע</w:t>
      </w:r>
      <w:r w:rsidRPr="00A41DA4" w:rsidR="009F18B0">
        <w:rPr>
          <w:rtl/>
        </w:rPr>
        <w:t xml:space="preserve"> מבתי </w:t>
      </w:r>
      <w:r w:rsidRPr="00A41DA4" w:rsidR="009F18B0">
        <w:rPr>
          <w:rFonts w:hint="cs"/>
          <w:rtl/>
        </w:rPr>
        <w:t>ה</w:t>
      </w:r>
      <w:r w:rsidRPr="00A41DA4" w:rsidR="009F18B0">
        <w:rPr>
          <w:rtl/>
        </w:rPr>
        <w:t xml:space="preserve">ספר במדינה לא היו בשנה"ל </w:t>
      </w:r>
      <w:r w:rsidRPr="00A41DA4" w:rsidR="009F18B0">
        <w:rPr>
          <w:rFonts w:hint="cs"/>
          <w:rtl/>
        </w:rPr>
        <w:t>ה</w:t>
      </w:r>
      <w:r w:rsidRPr="00A41DA4" w:rsidR="009F18B0">
        <w:rPr>
          <w:rtl/>
        </w:rPr>
        <w:t>תשפ"ב</w:t>
      </w:r>
      <w:r w:rsidRPr="00A41DA4" w:rsidR="009F18B0">
        <w:rPr>
          <w:rtl/>
        </w:rPr>
        <w:t xml:space="preserve"> (2021 - 2022) רכזי זה"ב</w:t>
      </w:r>
      <w:r w:rsidRPr="00A41DA4" w:rsidR="009F18B0">
        <w:rPr>
          <w:rFonts w:hint="cs"/>
          <w:rtl/>
        </w:rPr>
        <w:t xml:space="preserve"> (ב-936 מתוך 3,684 בתי ספר)</w:t>
      </w:r>
      <w:r w:rsidRPr="00A41DA4" w:rsidR="009F18B0">
        <w:rPr>
          <w:rtl/>
        </w:rPr>
        <w:t xml:space="preserve">. בשנת הלימודים </w:t>
      </w:r>
      <w:r w:rsidRPr="00A41DA4" w:rsidR="009F18B0">
        <w:rPr>
          <w:rFonts w:hint="cs"/>
          <w:rtl/>
        </w:rPr>
        <w:t>ה</w:t>
      </w:r>
      <w:r w:rsidRPr="00A41DA4" w:rsidR="009F18B0">
        <w:rPr>
          <w:rtl/>
        </w:rPr>
        <w:t>תשפ"א</w:t>
      </w:r>
      <w:r w:rsidRPr="00A41DA4" w:rsidR="009F18B0">
        <w:rPr>
          <w:rtl/>
        </w:rPr>
        <w:t xml:space="preserve"> </w:t>
      </w:r>
      <w:r w:rsidRPr="00A41DA4" w:rsidR="009F18B0">
        <w:rPr>
          <w:rFonts w:hint="cs"/>
          <w:rtl/>
        </w:rPr>
        <w:t xml:space="preserve">(2020 - 2021) </w:t>
      </w:r>
      <w:r w:rsidRPr="00A41DA4" w:rsidR="009F18B0">
        <w:rPr>
          <w:rtl/>
        </w:rPr>
        <w:t xml:space="preserve">הנתון היה נמוך יותר </w:t>
      </w:r>
      <w:r w:rsidRPr="00A41DA4" w:rsidR="009F18B0">
        <w:rPr>
          <w:rFonts w:hint="cs"/>
          <w:rtl/>
        </w:rPr>
        <w:t>-</w:t>
      </w:r>
      <w:r w:rsidRPr="00A41DA4" w:rsidR="009F18B0">
        <w:rPr>
          <w:rtl/>
        </w:rPr>
        <w:t xml:space="preserve"> 23%. בדיקה פרטנית יותר של נתוני </w:t>
      </w:r>
      <w:r w:rsidRPr="00A41DA4" w:rsidR="009F18B0">
        <w:rPr>
          <w:rFonts w:hint="cs"/>
          <w:rtl/>
        </w:rPr>
        <w:t>ה</w:t>
      </w:r>
      <w:r w:rsidRPr="00A41DA4" w:rsidR="009F18B0">
        <w:rPr>
          <w:rtl/>
        </w:rPr>
        <w:t>תשפ"ב</w:t>
      </w:r>
      <w:r w:rsidRPr="00A41DA4" w:rsidR="009F18B0">
        <w:rPr>
          <w:rtl/>
        </w:rPr>
        <w:t xml:space="preserve"> מראה כי </w:t>
      </w:r>
      <w:r w:rsidRPr="00A41DA4" w:rsidR="009F18B0">
        <w:rPr>
          <w:rFonts w:hint="cs"/>
          <w:rtl/>
        </w:rPr>
        <w:t>בחברה</w:t>
      </w:r>
      <w:r w:rsidRPr="00A41DA4" w:rsidR="009F18B0">
        <w:rPr>
          <w:rtl/>
        </w:rPr>
        <w:t xml:space="preserve"> היהודי</w:t>
      </w:r>
      <w:r w:rsidRPr="00A41DA4" w:rsidR="009F18B0">
        <w:rPr>
          <w:rFonts w:hint="cs"/>
          <w:rtl/>
        </w:rPr>
        <w:t>ת,</w:t>
      </w:r>
      <w:r w:rsidRPr="00A41DA4" w:rsidR="009F18B0">
        <w:rPr>
          <w:rtl/>
        </w:rPr>
        <w:t xml:space="preserve"> ב-77.9% מבתי הספר היו רכזי זה"ב, ואילו </w:t>
      </w:r>
      <w:r w:rsidRPr="00A41DA4" w:rsidR="009F18B0">
        <w:rPr>
          <w:rFonts w:hint="cs"/>
          <w:rtl/>
        </w:rPr>
        <w:t>בחברה</w:t>
      </w:r>
      <w:r w:rsidRPr="00A41DA4" w:rsidR="009F18B0">
        <w:rPr>
          <w:rtl/>
        </w:rPr>
        <w:t xml:space="preserve"> הערבי</w:t>
      </w:r>
      <w:r w:rsidRPr="00A41DA4" w:rsidR="009F18B0">
        <w:rPr>
          <w:rFonts w:hint="cs"/>
          <w:rtl/>
        </w:rPr>
        <w:t>ת</w:t>
      </w:r>
      <w:r w:rsidRPr="00A41DA4" w:rsidR="009F18B0">
        <w:rPr>
          <w:rtl/>
        </w:rPr>
        <w:t xml:space="preserve"> הנתון </w:t>
      </w:r>
      <w:r w:rsidRPr="00A41DA4" w:rsidR="009F18B0">
        <w:rPr>
          <w:rFonts w:hint="cs"/>
          <w:rtl/>
        </w:rPr>
        <w:t>הוא</w:t>
      </w:r>
      <w:r w:rsidRPr="00A41DA4" w:rsidR="009F18B0">
        <w:rPr>
          <w:rtl/>
        </w:rPr>
        <w:t xml:space="preserve"> כ-60% בלבד. שיעור הרכזים הנמוך ביותר הוא </w:t>
      </w:r>
      <w:r w:rsidRPr="00A41DA4" w:rsidR="009F18B0">
        <w:rPr>
          <w:rFonts w:hint="cs"/>
          <w:rtl/>
        </w:rPr>
        <w:t>בחברה</w:t>
      </w:r>
      <w:r w:rsidRPr="00A41DA4" w:rsidR="009F18B0">
        <w:rPr>
          <w:rtl/>
        </w:rPr>
        <w:t xml:space="preserve"> הערבי</w:t>
      </w:r>
      <w:r w:rsidRPr="00A41DA4" w:rsidR="009F18B0">
        <w:rPr>
          <w:rFonts w:hint="cs"/>
          <w:rtl/>
        </w:rPr>
        <w:t>ת</w:t>
      </w:r>
      <w:r w:rsidRPr="00A41DA4" w:rsidR="009F18B0">
        <w:rPr>
          <w:rtl/>
        </w:rPr>
        <w:t xml:space="preserve">, וזאת </w:t>
      </w:r>
      <w:r w:rsidRPr="00A41DA4" w:rsidR="009F18B0">
        <w:rPr>
          <w:rFonts w:hint="cs"/>
          <w:rtl/>
        </w:rPr>
        <w:t>אף</w:t>
      </w:r>
      <w:r w:rsidRPr="00A41DA4" w:rsidR="009F18B0">
        <w:rPr>
          <w:rtl/>
        </w:rPr>
        <w:t xml:space="preserve"> ששיעור הנפגעים מקרב הילדים </w:t>
      </w:r>
      <w:r w:rsidRPr="00A41DA4" w:rsidR="009F18B0">
        <w:rPr>
          <w:rFonts w:hint="cs"/>
          <w:rtl/>
        </w:rPr>
        <w:t>בחברה</w:t>
      </w:r>
      <w:r w:rsidRPr="00A41DA4" w:rsidR="009F18B0">
        <w:rPr>
          <w:rtl/>
        </w:rPr>
        <w:t xml:space="preserve"> הערבי</w:t>
      </w:r>
      <w:r w:rsidRPr="00A41DA4" w:rsidR="009F18B0">
        <w:rPr>
          <w:rFonts w:hint="cs"/>
          <w:rtl/>
        </w:rPr>
        <w:t>ת</w:t>
      </w:r>
      <w:r w:rsidRPr="00A41DA4" w:rsidR="009F18B0">
        <w:rPr>
          <w:rtl/>
        </w:rPr>
        <w:t xml:space="preserve"> גבוה באופן משמעותי מאשר </w:t>
      </w:r>
      <w:r w:rsidRPr="00A41DA4" w:rsidR="009F18B0">
        <w:rPr>
          <w:rFonts w:hint="cs"/>
          <w:rtl/>
        </w:rPr>
        <w:t>בחברה</w:t>
      </w:r>
      <w:r w:rsidRPr="00A41DA4" w:rsidR="009F18B0">
        <w:rPr>
          <w:rtl/>
        </w:rPr>
        <w:t xml:space="preserve"> היהודי</w:t>
      </w:r>
      <w:r w:rsidRPr="00A41DA4" w:rsidR="009F18B0">
        <w:rPr>
          <w:rFonts w:hint="cs"/>
          <w:rtl/>
        </w:rPr>
        <w:t>ת</w:t>
      </w:r>
      <w:r w:rsidRPr="00AF3B73">
        <w:rPr>
          <w:rtl/>
        </w:rPr>
        <w:t>.</w:t>
      </w:r>
    </w:p>
    <w:p w:rsidR="0048546F" w:rsidRPr="00AF3B73" w:rsidP="0048546F" w14:paraId="33B0ECD2" w14:textId="1B8C8931">
      <w:pPr>
        <w:pStyle w:val="7317"/>
      </w:pPr>
      <w:r w:rsidRPr="0048546F">
        <w:rPr>
          <w:rStyle w:val="7371"/>
          <w:rFonts w:hint="cs"/>
          <w:noProof/>
          <w:rtl/>
        </w:rPr>
        <w:drawing>
          <wp:anchor distT="0" distB="0" distL="114300" distR="114300" simplePos="0" relativeHeight="25173094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6867019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7019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3021A" w:rsidR="009F18B0">
        <w:rPr>
          <w:rStyle w:val="7371"/>
          <w:rFonts w:hint="cs"/>
          <w:rtl/>
        </w:rPr>
        <w:t>חינוך לבטיחות בדרכים בגיל הרך -</w:t>
      </w:r>
      <w:r w:rsidRPr="00A41DA4" w:rsidR="009F18B0">
        <w:rPr>
          <w:rtl/>
        </w:rPr>
        <w:t xml:space="preserve"> </w:t>
      </w:r>
      <w:r w:rsidRPr="00A41DA4" w:rsidR="009F18B0">
        <w:rPr>
          <w:rFonts w:hint="cs"/>
          <w:rtl/>
        </w:rPr>
        <w:t>אף</w:t>
      </w:r>
      <w:r w:rsidRPr="00A41DA4" w:rsidR="009F18B0">
        <w:rPr>
          <w:rtl/>
        </w:rPr>
        <w:t xml:space="preserve"> שמשרד החינוך מכיר בחשיבות החינוך לבטיחות בדרכים בגיל הרך, קיימת נסיגה בתוכניות החינוכיות המיועדות לגילי הגן</w:t>
      </w:r>
      <w:r w:rsidRPr="00A41DA4" w:rsidR="009F18B0">
        <w:rPr>
          <w:rFonts w:hint="cs"/>
          <w:rtl/>
        </w:rPr>
        <w:t xml:space="preserve"> -</w:t>
      </w:r>
      <w:r w:rsidRPr="00A41DA4" w:rsidR="009F18B0">
        <w:rPr>
          <w:rtl/>
        </w:rPr>
        <w:t xml:space="preserve"> הוא הפסיק לממן את </w:t>
      </w:r>
      <w:r w:rsidRPr="00A41DA4" w:rsidR="009F18B0">
        <w:rPr>
          <w:rFonts w:hint="cs"/>
          <w:rtl/>
        </w:rPr>
        <w:t>ה</w:t>
      </w:r>
      <w:r w:rsidRPr="00A41DA4" w:rsidR="009F18B0">
        <w:rPr>
          <w:rtl/>
        </w:rPr>
        <w:t>תוכנית "זהב בגן" מ-2022</w:t>
      </w:r>
      <w:r w:rsidRPr="00A41DA4" w:rsidR="009F18B0">
        <w:rPr>
          <w:rFonts w:hint="cs"/>
          <w:rtl/>
        </w:rPr>
        <w:t xml:space="preserve"> שבמסגרתה מתנדבים גמלאים מעבירים בגני הילדים פעילויות הנוגעות לבטיחות בדרכים</w:t>
      </w:r>
      <w:r w:rsidRPr="00A41DA4" w:rsidR="009F18B0">
        <w:rPr>
          <w:rtl/>
        </w:rPr>
        <w:t>, ו</w:t>
      </w:r>
      <w:r w:rsidRPr="00A41DA4" w:rsidR="009F18B0">
        <w:rPr>
          <w:rFonts w:hint="cs"/>
          <w:rtl/>
        </w:rPr>
        <w:t>ה</w:t>
      </w:r>
      <w:r w:rsidRPr="00A41DA4" w:rsidR="009F18B0">
        <w:rPr>
          <w:rtl/>
        </w:rPr>
        <w:t>תוכנית "לנוע בעולם מתנועע"</w:t>
      </w:r>
      <w:r w:rsidRPr="00A41DA4" w:rsidR="009F18B0">
        <w:rPr>
          <w:rFonts w:hint="cs"/>
          <w:rtl/>
        </w:rPr>
        <w:t>, שמטרתה ליצור בגני הילדים תשתית לימודית לחינוך לבטיחות בדרכים,</w:t>
      </w:r>
      <w:r w:rsidRPr="00A41DA4" w:rsidR="009F18B0">
        <w:rPr>
          <w:rtl/>
        </w:rPr>
        <w:t xml:space="preserve"> שונתה כך שתכניה מועברים על ידי הגננות בגנים ללא ערכות ייעודיות ולא על ידי צוותים המתמחים בנושא</w:t>
      </w:r>
      <w:r w:rsidRPr="00AF3B73">
        <w:rPr>
          <w:rFonts w:hint="cs"/>
          <w:rtl/>
        </w:rPr>
        <w:t xml:space="preserve">. </w:t>
      </w:r>
    </w:p>
    <w:p w:rsidR="0048546F" w:rsidRPr="00AF3B73" w:rsidP="009F18B0" w14:paraId="67CDA73D" w14:textId="01D9CDE7">
      <w:pPr>
        <w:pStyle w:val="7317"/>
      </w:pPr>
      <w:r w:rsidRPr="0048546F">
        <w:rPr>
          <w:rStyle w:val="7371"/>
          <w:rFonts w:hint="cs"/>
          <w:noProof/>
          <w:rtl/>
        </w:rPr>
        <w:drawing>
          <wp:anchor distT="0" distB="0" distL="114300" distR="114300" simplePos="0" relativeHeight="25173196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999562041"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62041"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3021A" w:rsidR="009F18B0">
        <w:rPr>
          <w:rStyle w:val="7371"/>
          <w:rFonts w:hint="cs"/>
          <w:rtl/>
        </w:rPr>
        <w:t>חינוך בנושא כלי רכב דו-גלגליים -</w:t>
      </w:r>
      <w:r w:rsidRPr="00A41DA4" w:rsidR="009F18B0">
        <w:rPr>
          <w:rtl/>
        </w:rPr>
        <w:t xml:space="preserve"> על פי נתוני </w:t>
      </w:r>
      <w:r w:rsidRPr="00A41DA4" w:rsidR="009F18B0">
        <w:rPr>
          <w:rtl/>
        </w:rPr>
        <w:t>הרלב"ד</w:t>
      </w:r>
      <w:r w:rsidRPr="00A41DA4" w:rsidR="009F18B0">
        <w:rPr>
          <w:rtl/>
        </w:rPr>
        <w:t xml:space="preserve">, בשנת 2022 נהרגו 24 רוכבי אופניים, אופניים חשמליים וקורקינטים חשמליים. </w:t>
      </w:r>
      <w:r w:rsidRPr="00A41DA4" w:rsidR="009F18B0">
        <w:rPr>
          <w:rFonts w:hint="cs"/>
          <w:rtl/>
        </w:rPr>
        <w:t>אף על פי כן</w:t>
      </w:r>
      <w:r w:rsidRPr="00A41DA4" w:rsidR="009F18B0">
        <w:rPr>
          <w:rtl/>
        </w:rPr>
        <w:t xml:space="preserve">, </w:t>
      </w:r>
      <w:r w:rsidRPr="00A41DA4" w:rsidR="009F18B0">
        <w:rPr>
          <w:rFonts w:hint="cs"/>
          <w:rtl/>
        </w:rPr>
        <w:t>כיוון</w:t>
      </w:r>
      <w:r w:rsidRPr="00A41DA4" w:rsidR="009F18B0">
        <w:rPr>
          <w:rtl/>
        </w:rPr>
        <w:t xml:space="preserve"> שמדובר בכלים שאינם דורשים רישיון נהיגה, הכשרות לרוכבים עליהם א</w:t>
      </w:r>
      <w:r w:rsidRPr="00A41DA4" w:rsidR="009F18B0">
        <w:rPr>
          <w:rFonts w:hint="cs"/>
          <w:rtl/>
        </w:rPr>
        <w:t>ינן</w:t>
      </w:r>
      <w:r w:rsidRPr="00A41DA4" w:rsidR="009F18B0">
        <w:rPr>
          <w:rtl/>
        </w:rPr>
        <w:t xml:space="preserve"> כלולות בתוכניות משרד התחבורה להכשרת נהגים (למידה מעשית או עיונית). לצד זאת, עלה כי משרד החינוך יזם החל </w:t>
      </w:r>
      <w:r w:rsidRPr="00A41DA4" w:rsidR="009F18B0">
        <w:rPr>
          <w:rFonts w:hint="cs"/>
          <w:rtl/>
        </w:rPr>
        <w:t>מ</w:t>
      </w:r>
      <w:r w:rsidRPr="00A41DA4" w:rsidR="009F18B0">
        <w:rPr>
          <w:rtl/>
        </w:rPr>
        <w:t>ינואר 2022, במסגרת הלימודים בבתי הספר העל-יסודיים, פיילוט לתוכנית חדשה לחינוך תעבורתי בנושא הדו-גלגלי למתבגרים בכיתה ט'</w:t>
      </w:r>
      <w:r w:rsidRPr="00A41DA4" w:rsidR="009F18B0">
        <w:rPr>
          <w:rFonts w:hint="cs"/>
          <w:rtl/>
        </w:rPr>
        <w:t>. תוכנית זו</w:t>
      </w:r>
      <w:r w:rsidRPr="00A41DA4" w:rsidR="009F18B0">
        <w:rPr>
          <w:rtl/>
        </w:rPr>
        <w:t xml:space="preserve"> נכתבה על ידי אגף זה"ב. בשנה הראשונה לפיילוט התוכנית הופעלה בכ-100 כיתות, ובשנה השנייה היא הורחבה לכ-200 כיתות. נכון למועד הביקורת הפיילוט מופעל </w:t>
      </w:r>
      <w:r w:rsidRPr="00A41DA4" w:rsidR="009F18B0">
        <w:rPr>
          <w:rFonts w:hint="cs"/>
          <w:rtl/>
        </w:rPr>
        <w:t xml:space="preserve">רק </w:t>
      </w:r>
      <w:r w:rsidRPr="00A41DA4" w:rsidR="009F18B0">
        <w:rPr>
          <w:rtl/>
        </w:rPr>
        <w:t>בכ-200 כיתות מתוך כ-</w:t>
      </w:r>
      <w:r w:rsidRPr="00A41DA4" w:rsidR="009F18B0">
        <w:rPr>
          <w:rFonts w:hint="cs"/>
          <w:rtl/>
        </w:rPr>
        <w:t>5,300</w:t>
      </w:r>
      <w:r w:rsidRPr="00A41DA4" w:rsidR="009F18B0">
        <w:rPr>
          <w:rtl/>
        </w:rPr>
        <w:t xml:space="preserve"> כיתות בשכבת כיתות ט' במדינה (</w:t>
      </w:r>
      <w:r w:rsidRPr="00A41DA4" w:rsidR="009F18B0">
        <w:rPr>
          <w:rFonts w:hint="cs"/>
          <w:rtl/>
        </w:rPr>
        <w:t>3.8</w:t>
      </w:r>
      <w:r w:rsidRPr="00A41DA4" w:rsidR="009F18B0">
        <w:rPr>
          <w:rtl/>
        </w:rPr>
        <w:t>%), ומשכך מרבית הרוכבים על כלים אלו א</w:t>
      </w:r>
      <w:r w:rsidRPr="00A41DA4" w:rsidR="009F18B0">
        <w:rPr>
          <w:rFonts w:hint="cs"/>
          <w:rtl/>
        </w:rPr>
        <w:t>ינם</w:t>
      </w:r>
      <w:r w:rsidRPr="00A41DA4" w:rsidR="009F18B0">
        <w:rPr>
          <w:rtl/>
        </w:rPr>
        <w:t xml:space="preserve"> זוכים להכשרה רלוונטית עבורם</w:t>
      </w:r>
      <w:r w:rsidRPr="00AF3B73">
        <w:rPr>
          <w:rFonts w:hint="cs"/>
          <w:rtl/>
        </w:rPr>
        <w:t>.</w:t>
      </w:r>
    </w:p>
    <w:p w:rsidR="0048546F" w:rsidP="0048546F" w14:paraId="5795D030" w14:textId="5F5E7FD8">
      <w:pPr>
        <w:pStyle w:val="7317"/>
        <w:rPr>
          <w:rtl/>
        </w:rPr>
      </w:pPr>
      <w:r w:rsidRPr="0048546F">
        <w:rPr>
          <w:rStyle w:val="7371"/>
          <w:rFonts w:hint="cs"/>
          <w:noProof/>
          <w:rtl/>
        </w:rPr>
        <w:drawing>
          <wp:anchor distT="0" distB="0" distL="114300" distR="114300" simplePos="0" relativeHeight="25173299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651170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1170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3021A" w:rsidR="009F18B0">
        <w:rPr>
          <w:rStyle w:val="7371"/>
          <w:rFonts w:hint="cs"/>
          <w:rtl/>
        </w:rPr>
        <w:t>משמרות זה"ב -</w:t>
      </w:r>
      <w:r w:rsidRPr="00A41DA4" w:rsidR="009F18B0">
        <w:rPr>
          <w:rtl/>
        </w:rPr>
        <w:t xml:space="preserve"> </w:t>
      </w:r>
      <w:r w:rsidRPr="00A41DA4" w:rsidR="009F18B0">
        <w:rPr>
          <w:rFonts w:hint="cs"/>
          <w:rtl/>
        </w:rPr>
        <w:t xml:space="preserve">שוטרים במערך </w:t>
      </w:r>
      <w:r w:rsidRPr="00A41DA4" w:rsidR="009F18B0">
        <w:rPr>
          <w:rFonts w:hint="cs"/>
          <w:rtl/>
        </w:rPr>
        <w:t>הזה"ב</w:t>
      </w:r>
      <w:r w:rsidRPr="00A41DA4" w:rsidR="009F18B0">
        <w:rPr>
          <w:rFonts w:hint="cs"/>
          <w:rtl/>
        </w:rPr>
        <w:t xml:space="preserve"> </w:t>
      </w:r>
      <w:r w:rsidRPr="00A41DA4" w:rsidR="009F18B0">
        <w:rPr>
          <w:rFonts w:hint="cs"/>
          <w:rtl/>
        </w:rPr>
        <w:t>באת"ן</w:t>
      </w:r>
      <w:r w:rsidRPr="00A41DA4" w:rsidR="009F18B0">
        <w:rPr>
          <w:rFonts w:hint="cs"/>
          <w:rtl/>
        </w:rPr>
        <w:t xml:space="preserve"> אחראים בין היתר לפיקוח ובקרה על פעילות משמרות </w:t>
      </w:r>
      <w:r w:rsidRPr="00A41DA4" w:rsidR="009F18B0">
        <w:rPr>
          <w:rFonts w:hint="cs"/>
          <w:rtl/>
        </w:rPr>
        <w:t>הזה"ב</w:t>
      </w:r>
      <w:r w:rsidRPr="00A41DA4" w:rsidR="009F18B0">
        <w:rPr>
          <w:rFonts w:hint="cs"/>
          <w:rtl/>
        </w:rPr>
        <w:t xml:space="preserve"> בבתי הספר ולהכשרת התלמידים לשמש בהם. משנת </w:t>
      </w:r>
      <w:r w:rsidRPr="00A41DA4" w:rsidR="009F18B0">
        <w:rPr>
          <w:rFonts w:hint="cs"/>
          <w:rtl/>
        </w:rPr>
        <w:t>התשע"ט</w:t>
      </w:r>
      <w:r w:rsidRPr="00A41DA4" w:rsidR="009F18B0">
        <w:rPr>
          <w:rFonts w:hint="cs"/>
          <w:rtl/>
        </w:rPr>
        <w:t xml:space="preserve"> (2018 - 2019)</w:t>
      </w:r>
      <w:r w:rsidRPr="00A41DA4" w:rsidR="009F18B0">
        <w:rPr>
          <w:rtl/>
        </w:rPr>
        <w:t xml:space="preserve"> ק</w:t>
      </w:r>
      <w:r w:rsidRPr="00A41DA4" w:rsidR="009F18B0">
        <w:rPr>
          <w:rFonts w:hint="cs"/>
          <w:rtl/>
        </w:rPr>
        <w:t>ו</w:t>
      </w:r>
      <w:r w:rsidRPr="00A41DA4" w:rsidR="009F18B0">
        <w:rPr>
          <w:rtl/>
        </w:rPr>
        <w:t xml:space="preserve">צץ מספר </w:t>
      </w:r>
      <w:r w:rsidRPr="00A41DA4" w:rsidR="009F18B0">
        <w:rPr>
          <w:rFonts w:hint="cs"/>
          <w:rtl/>
        </w:rPr>
        <w:t xml:space="preserve">המשרות של </w:t>
      </w:r>
      <w:r w:rsidRPr="00A41DA4" w:rsidR="009F18B0">
        <w:rPr>
          <w:rtl/>
        </w:rPr>
        <w:t xml:space="preserve">שוטרי זה"ב (מ-41.75 </w:t>
      </w:r>
      <w:r w:rsidRPr="00A41DA4" w:rsidR="009F18B0">
        <w:rPr>
          <w:rFonts w:hint="cs"/>
          <w:rtl/>
        </w:rPr>
        <w:t xml:space="preserve">משרות </w:t>
      </w:r>
      <w:r w:rsidRPr="00A41DA4" w:rsidR="009F18B0">
        <w:rPr>
          <w:rtl/>
        </w:rPr>
        <w:t>ב</w:t>
      </w:r>
      <w:r w:rsidRPr="00A41DA4" w:rsidR="009F18B0">
        <w:rPr>
          <w:rFonts w:hint="cs"/>
          <w:rtl/>
        </w:rPr>
        <w:t xml:space="preserve">שנת </w:t>
      </w:r>
      <w:r w:rsidRPr="00A41DA4" w:rsidR="009F18B0">
        <w:rPr>
          <w:rFonts w:hint="cs"/>
          <w:rtl/>
        </w:rPr>
        <w:t>ה</w:t>
      </w:r>
      <w:r w:rsidRPr="00A41DA4" w:rsidR="009F18B0">
        <w:rPr>
          <w:rtl/>
        </w:rPr>
        <w:t>תשע"ז</w:t>
      </w:r>
      <w:r w:rsidRPr="00A41DA4" w:rsidR="009F18B0">
        <w:rPr>
          <w:rtl/>
        </w:rPr>
        <w:t xml:space="preserve"> </w:t>
      </w:r>
      <w:r w:rsidR="00EB77C5">
        <w:rPr>
          <w:rtl/>
        </w:rPr>
        <w:br/>
      </w:r>
      <w:r w:rsidRPr="00A41DA4" w:rsidR="009F18B0">
        <w:rPr>
          <w:rtl/>
        </w:rPr>
        <w:t>ל-11.75 ב</w:t>
      </w:r>
      <w:r w:rsidRPr="00A41DA4" w:rsidR="009F18B0">
        <w:rPr>
          <w:rFonts w:hint="cs"/>
          <w:rtl/>
        </w:rPr>
        <w:t xml:space="preserve">שנת </w:t>
      </w:r>
      <w:r w:rsidRPr="00A41DA4" w:rsidR="009F18B0">
        <w:rPr>
          <w:rFonts w:hint="cs"/>
          <w:rtl/>
        </w:rPr>
        <w:t>ה</w:t>
      </w:r>
      <w:r w:rsidRPr="00A41DA4" w:rsidR="009F18B0">
        <w:rPr>
          <w:rtl/>
        </w:rPr>
        <w:t>תשפ"ג</w:t>
      </w:r>
      <w:r w:rsidRPr="00A41DA4" w:rsidR="009F18B0">
        <w:rPr>
          <w:rtl/>
        </w:rPr>
        <w:t>)</w:t>
      </w:r>
      <w:bookmarkStart w:id="2" w:name="_Hlk146200517"/>
      <w:r w:rsidRPr="00A41DA4" w:rsidR="009F18B0">
        <w:rPr>
          <w:rtl/>
        </w:rPr>
        <w:t>.</w:t>
      </w:r>
      <w:r w:rsidRPr="00A41DA4" w:rsidR="009F18B0">
        <w:rPr>
          <w:rFonts w:hint="cs"/>
          <w:rtl/>
        </w:rPr>
        <w:t xml:space="preserve"> </w:t>
      </w:r>
      <w:bookmarkEnd w:id="2"/>
      <w:r w:rsidRPr="00A41DA4" w:rsidR="009F18B0">
        <w:rPr>
          <w:rtl/>
        </w:rPr>
        <w:t xml:space="preserve">הפערים המשמעותיים ביותר בהכשרה קיימים בחברה החרדית ובחברה הערבית, </w:t>
      </w:r>
      <w:bookmarkStart w:id="3" w:name="_Hlk164074724"/>
      <w:r w:rsidRPr="00A41DA4" w:rsidR="009F18B0">
        <w:rPr>
          <w:rtl/>
        </w:rPr>
        <w:t xml:space="preserve">בעיקר בשל מעטפת בטיחותית לקויה בבתי הספר, דבר שאינו מאפשר את ביצוע ההדרכות, וכן מפני שחלק מבתי הספר בחברה החרדית </w:t>
      </w:r>
      <w:r w:rsidRPr="00A41DA4" w:rsidR="009F18B0">
        <w:rPr>
          <w:rFonts w:hint="cs"/>
          <w:rtl/>
        </w:rPr>
        <w:t xml:space="preserve">אינם </w:t>
      </w:r>
      <w:r w:rsidRPr="00A41DA4" w:rsidR="009F18B0">
        <w:rPr>
          <w:rtl/>
        </w:rPr>
        <w:t xml:space="preserve">מאשרים את כניסת </w:t>
      </w:r>
      <w:r w:rsidRPr="00A41DA4" w:rsidR="009F18B0">
        <w:rPr>
          <w:rFonts w:hint="cs"/>
          <w:rtl/>
        </w:rPr>
        <w:t>השוטרות</w:t>
      </w:r>
      <w:r w:rsidRPr="00A41DA4" w:rsidR="009F18B0">
        <w:rPr>
          <w:rtl/>
        </w:rPr>
        <w:t xml:space="preserve">. </w:t>
      </w:r>
      <w:bookmarkEnd w:id="3"/>
      <w:r w:rsidRPr="00A41DA4" w:rsidR="009F18B0">
        <w:rPr>
          <w:rFonts w:hint="cs"/>
          <w:rtl/>
        </w:rPr>
        <w:t xml:space="preserve">כך, </w:t>
      </w:r>
      <w:r w:rsidRPr="00A41DA4" w:rsidR="009F18B0">
        <w:rPr>
          <w:rtl/>
        </w:rPr>
        <w:t xml:space="preserve">בשנת הלימודים </w:t>
      </w:r>
      <w:r w:rsidRPr="00A41DA4" w:rsidR="009F18B0">
        <w:rPr>
          <w:rtl/>
        </w:rPr>
        <w:t>התשפ"ג</w:t>
      </w:r>
      <w:r w:rsidRPr="00A41DA4" w:rsidR="009F18B0">
        <w:rPr>
          <w:rtl/>
        </w:rPr>
        <w:t xml:space="preserve"> </w:t>
      </w:r>
      <w:r w:rsidRPr="00A41DA4" w:rsidR="009F18B0">
        <w:rPr>
          <w:rFonts w:hint="cs"/>
          <w:rtl/>
        </w:rPr>
        <w:t xml:space="preserve">(2022 - 2023) </w:t>
      </w:r>
      <w:r w:rsidRPr="00A41DA4" w:rsidR="009F18B0">
        <w:rPr>
          <w:rtl/>
        </w:rPr>
        <w:t>אושרו בטיחותית להדרכה</w:t>
      </w:r>
      <w:r w:rsidRPr="00A41DA4" w:rsidR="009F18B0">
        <w:rPr>
          <w:rFonts w:hint="cs"/>
          <w:rtl/>
        </w:rPr>
        <w:t xml:space="preserve"> רק</w:t>
      </w:r>
      <w:r w:rsidRPr="00A41DA4" w:rsidR="009F18B0">
        <w:rPr>
          <w:rtl/>
        </w:rPr>
        <w:t xml:space="preserve"> 26 </w:t>
      </w:r>
      <w:r w:rsidRPr="00A41DA4" w:rsidR="009F18B0">
        <w:rPr>
          <w:rFonts w:hint="cs"/>
          <w:rtl/>
        </w:rPr>
        <w:t>כיתות</w:t>
      </w:r>
      <w:r w:rsidRPr="00A41DA4" w:rsidR="009F18B0">
        <w:rPr>
          <w:rtl/>
        </w:rPr>
        <w:t xml:space="preserve"> בחברה החרדית</w:t>
      </w:r>
      <w:r w:rsidRPr="00A41DA4" w:rsidR="009F18B0">
        <w:rPr>
          <w:rFonts w:hint="cs"/>
          <w:rtl/>
        </w:rPr>
        <w:t xml:space="preserve"> (מתוך 1,486 כיתות במגזר כולו)</w:t>
      </w:r>
      <w:r w:rsidRPr="00A41DA4" w:rsidR="009F18B0">
        <w:rPr>
          <w:rtl/>
        </w:rPr>
        <w:t>, מתוכ</w:t>
      </w:r>
      <w:r w:rsidRPr="00A41DA4" w:rsidR="009F18B0">
        <w:rPr>
          <w:rFonts w:hint="cs"/>
          <w:rtl/>
        </w:rPr>
        <w:t>ן</w:t>
      </w:r>
      <w:r w:rsidRPr="00A41DA4" w:rsidR="009F18B0">
        <w:rPr>
          <w:rtl/>
        </w:rPr>
        <w:t xml:space="preserve"> הוכשרו בפועל 22</w:t>
      </w:r>
      <w:r w:rsidRPr="00A41DA4" w:rsidR="009F18B0">
        <w:rPr>
          <w:rFonts w:hint="cs"/>
          <w:rtl/>
        </w:rPr>
        <w:t>;</w:t>
      </w:r>
      <w:r w:rsidRPr="00A41DA4" w:rsidR="009F18B0">
        <w:rPr>
          <w:rtl/>
        </w:rPr>
        <w:t xml:space="preserve"> ובחברה הערבית </w:t>
      </w:r>
      <w:r w:rsidRPr="00A41DA4" w:rsidR="009F18B0">
        <w:rPr>
          <w:rFonts w:hint="cs"/>
          <w:rtl/>
        </w:rPr>
        <w:t xml:space="preserve">אושרה </w:t>
      </w:r>
      <w:r w:rsidRPr="00A41DA4" w:rsidR="009F18B0">
        <w:rPr>
          <w:rtl/>
        </w:rPr>
        <w:t>השתתפו</w:t>
      </w:r>
      <w:r w:rsidRPr="00A41DA4" w:rsidR="009F18B0">
        <w:rPr>
          <w:rFonts w:hint="cs"/>
          <w:rtl/>
        </w:rPr>
        <w:t>ת</w:t>
      </w:r>
      <w:r w:rsidRPr="00A41DA4" w:rsidR="009F18B0">
        <w:rPr>
          <w:rtl/>
        </w:rPr>
        <w:t xml:space="preserve"> בתוכנית</w:t>
      </w:r>
      <w:r w:rsidRPr="00A41DA4" w:rsidR="009F18B0">
        <w:rPr>
          <w:rFonts w:hint="cs"/>
          <w:rtl/>
        </w:rPr>
        <w:t xml:space="preserve"> של </w:t>
      </w:r>
      <w:r w:rsidRPr="00A41DA4" w:rsidR="009F18B0">
        <w:rPr>
          <w:rtl/>
        </w:rPr>
        <w:t>75 כיתות</w:t>
      </w:r>
      <w:r w:rsidRPr="00A41DA4" w:rsidR="009F18B0">
        <w:rPr>
          <w:rFonts w:hint="cs"/>
          <w:rtl/>
        </w:rPr>
        <w:t xml:space="preserve"> בלבד (מתוך 1,638 כיתות במגזר כולו)</w:t>
      </w:r>
      <w:r w:rsidRPr="00A41DA4" w:rsidR="009F18B0">
        <w:rPr>
          <w:rtl/>
        </w:rPr>
        <w:t>, וכולן הוכשרו בפועל</w:t>
      </w:r>
      <w:r w:rsidRPr="00A41DA4" w:rsidR="009F18B0">
        <w:rPr>
          <w:rFonts w:hint="cs"/>
          <w:rtl/>
        </w:rPr>
        <w:t>.</w:t>
      </w:r>
      <w:r w:rsidRPr="00A41DA4" w:rsidR="009F18B0">
        <w:rPr>
          <w:rtl/>
        </w:rPr>
        <w:t xml:space="preserve"> על פי מסמכי אגף התנועה </w:t>
      </w:r>
      <w:r w:rsidRPr="00A41DA4" w:rsidR="009F18B0">
        <w:rPr>
          <w:rtl/>
        </w:rPr>
        <w:t>והרלב"ד</w:t>
      </w:r>
      <w:r w:rsidRPr="00A41DA4" w:rsidR="009F18B0">
        <w:rPr>
          <w:rtl/>
        </w:rPr>
        <w:t xml:space="preserve">, </w:t>
      </w:r>
      <w:r w:rsidRPr="00A41DA4" w:rsidR="009F18B0">
        <w:rPr>
          <w:rFonts w:hint="cs"/>
          <w:rtl/>
        </w:rPr>
        <w:t xml:space="preserve">בשל </w:t>
      </w:r>
      <w:r w:rsidRPr="00A41DA4" w:rsidR="009F18B0">
        <w:rPr>
          <w:rtl/>
        </w:rPr>
        <w:t xml:space="preserve">הפעלת מערך </w:t>
      </w:r>
      <w:r w:rsidRPr="00A41DA4" w:rsidR="009F18B0">
        <w:rPr>
          <w:rtl/>
        </w:rPr>
        <w:t>הזה"ב</w:t>
      </w:r>
      <w:r w:rsidRPr="00A41DA4" w:rsidR="009F18B0">
        <w:rPr>
          <w:rtl/>
        </w:rPr>
        <w:t xml:space="preserve"> במתכונתו החסרה </w:t>
      </w:r>
      <w:r w:rsidRPr="00A41DA4" w:rsidR="009F18B0">
        <w:rPr>
          <w:rFonts w:hint="cs"/>
          <w:rtl/>
        </w:rPr>
        <w:t xml:space="preserve">המערך </w:t>
      </w:r>
      <w:r w:rsidRPr="00A41DA4" w:rsidR="009F18B0">
        <w:rPr>
          <w:rtl/>
        </w:rPr>
        <w:t>אינ</w:t>
      </w:r>
      <w:r w:rsidRPr="00A41DA4" w:rsidR="009F18B0">
        <w:rPr>
          <w:rFonts w:hint="cs"/>
          <w:rtl/>
        </w:rPr>
        <w:t>ו יכול לעמוד</w:t>
      </w:r>
      <w:r w:rsidRPr="00A41DA4" w:rsidR="009F18B0">
        <w:rPr>
          <w:rtl/>
        </w:rPr>
        <w:t xml:space="preserve"> ביעדי</w:t>
      </w:r>
      <w:r w:rsidRPr="00A41DA4" w:rsidR="009F18B0">
        <w:rPr>
          <w:rFonts w:hint="cs"/>
          <w:rtl/>
        </w:rPr>
        <w:t>ו</w:t>
      </w:r>
      <w:r w:rsidRPr="00A41DA4" w:rsidR="009F18B0">
        <w:rPr>
          <w:rtl/>
        </w:rPr>
        <w:t xml:space="preserve"> ובמשימות</w:t>
      </w:r>
      <w:r w:rsidRPr="00A41DA4" w:rsidR="009F18B0">
        <w:rPr>
          <w:rFonts w:hint="cs"/>
          <w:rtl/>
        </w:rPr>
        <w:t>יו</w:t>
      </w:r>
      <w:r w:rsidRPr="00A41DA4" w:rsidR="009F18B0">
        <w:rPr>
          <w:rtl/>
        </w:rPr>
        <w:t xml:space="preserve">, המענה החלופי הניתן באמצעות שוטרים קהילתיים ובאמצעות רכזי זה"ב בבתי הספר אינו אפקטיבי, </w:t>
      </w:r>
      <w:r w:rsidRPr="00A41DA4" w:rsidR="009F18B0">
        <w:rPr>
          <w:rFonts w:hint="cs"/>
          <w:rtl/>
        </w:rPr>
        <w:t>ו</w:t>
      </w:r>
      <w:r w:rsidRPr="00A41DA4" w:rsidR="009F18B0">
        <w:rPr>
          <w:rtl/>
        </w:rPr>
        <w:t>התלמידים אינם מקבלים רצף למידה החשוב להטמעת הפעילות. כמו כן, על פי המסמכים, גורמים מהרשויות המקומיות, משרד החינוך</w:t>
      </w:r>
      <w:r w:rsidRPr="00A41DA4" w:rsidR="009F18B0">
        <w:rPr>
          <w:rFonts w:hint="cs"/>
          <w:rtl/>
        </w:rPr>
        <w:t xml:space="preserve">, </w:t>
      </w:r>
      <w:r w:rsidRPr="00A41DA4" w:rsidR="009F18B0">
        <w:rPr>
          <w:rFonts w:hint="cs"/>
          <w:rtl/>
        </w:rPr>
        <w:t>הרלב"ד</w:t>
      </w:r>
      <w:r w:rsidRPr="00A41DA4" w:rsidR="009F18B0">
        <w:rPr>
          <w:rtl/>
        </w:rPr>
        <w:t xml:space="preserve"> ומנהלי בתי ספר מלינים על פערים בהדרכות</w:t>
      </w:r>
      <w:r w:rsidRPr="00AF3B73">
        <w:rPr>
          <w:rFonts w:hint="cs"/>
          <w:rtl/>
        </w:rPr>
        <w:t xml:space="preserve">. </w:t>
      </w:r>
    </w:p>
    <w:p w:rsidR="0048546F" w:rsidP="0048546F" w14:paraId="29609309" w14:textId="47D15B60">
      <w:pPr>
        <w:pStyle w:val="73512"/>
        <w:rPr>
          <w:rtl/>
        </w:rPr>
      </w:pPr>
      <w:r w:rsidRPr="009F18B0">
        <w:rPr>
          <w:rtl/>
        </w:rPr>
        <w:t>הכשרת נהגים וכשירותם הרפואית</w:t>
      </w:r>
      <w:r>
        <w:rPr>
          <w:rFonts w:hint="cs"/>
          <w:rtl/>
        </w:rPr>
        <w:t xml:space="preserve"> </w:t>
      </w:r>
    </w:p>
    <w:p w:rsidR="009F18B0" w:rsidRPr="00AF3B73" w:rsidP="009F18B0" w14:paraId="598DA80C" w14:textId="5AF07E8C">
      <w:pPr>
        <w:pStyle w:val="7317"/>
        <w:rPr>
          <w:rtl/>
        </w:rPr>
      </w:pPr>
      <w:r w:rsidRPr="0023021A">
        <w:rPr>
          <w:rStyle w:val="7371"/>
          <w:rFonts w:hint="cs"/>
          <w:noProof/>
          <w:rtl/>
        </w:rPr>
        <w:drawing>
          <wp:anchor distT="0" distB="0" distL="114300" distR="114300" simplePos="0" relativeHeight="25175040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03084250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84250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3021A">
        <w:rPr>
          <w:rStyle w:val="7371"/>
          <w:rFonts w:hint="cs"/>
          <w:rtl/>
        </w:rPr>
        <w:t>הנחיות משרד התחבורה לבתי ספר לנהיגה -</w:t>
      </w:r>
      <w:r w:rsidRPr="00A41DA4">
        <w:rPr>
          <w:rFonts w:hint="cs"/>
          <w:rtl/>
        </w:rPr>
        <w:t xml:space="preserve"> </w:t>
      </w:r>
      <w:r w:rsidRPr="00A41DA4">
        <w:rPr>
          <w:rtl/>
        </w:rPr>
        <w:t>אגף הרישוי במשרד התחבורה לא עדכן את הנהלים וההנחיות לבתי הספר לנהיגה ולמורי הנהיגה זה קרוב ל-20 שנה.</w:t>
      </w:r>
      <w:r w:rsidRPr="00A41DA4">
        <w:rPr>
          <w:rFonts w:hint="cs"/>
          <w:rtl/>
        </w:rPr>
        <w:t xml:space="preserve"> למשל, </w:t>
      </w:r>
      <w:r w:rsidRPr="00A41DA4">
        <w:rPr>
          <w:rFonts w:hint="eastAsia"/>
          <w:rtl/>
        </w:rPr>
        <w:t>לא</w:t>
      </w:r>
      <w:r w:rsidRPr="00A41DA4">
        <w:rPr>
          <w:rtl/>
        </w:rPr>
        <w:t xml:space="preserve"> </w:t>
      </w:r>
      <w:r w:rsidRPr="00A41DA4">
        <w:rPr>
          <w:rFonts w:hint="eastAsia"/>
          <w:rtl/>
        </w:rPr>
        <w:t>עודכנו</w:t>
      </w:r>
      <w:r w:rsidRPr="00A41DA4">
        <w:rPr>
          <w:rFonts w:hint="cs"/>
          <w:rtl/>
        </w:rPr>
        <w:t xml:space="preserve"> נהלים בנושא רישוי בתי ספר לנהיגה, הסמכת מורים לנהיגה וכרטיס תלמיד.</w:t>
      </w:r>
      <w:r w:rsidRPr="00A41DA4">
        <w:rPr>
          <w:rtl/>
        </w:rPr>
        <w:t xml:space="preserve"> עוד נמצא כי במשרד התחבורה </w:t>
      </w:r>
      <w:r w:rsidRPr="00A41DA4">
        <w:rPr>
          <w:rFonts w:hint="cs"/>
          <w:rtl/>
        </w:rPr>
        <w:t>אין</w:t>
      </w:r>
      <w:r w:rsidRPr="00A41DA4">
        <w:rPr>
          <w:rtl/>
        </w:rPr>
        <w:t xml:space="preserve"> אוגדן מאוחד ומעודכן של כל ההוראות והנהלים המועברים לבתי ספר ולמורי הנהיגה</w:t>
      </w:r>
      <w:r w:rsidRPr="00AF3B73">
        <w:rPr>
          <w:rFonts w:hint="cs"/>
          <w:rtl/>
        </w:rPr>
        <w:t>.</w:t>
      </w:r>
    </w:p>
    <w:p w:rsidR="009F18B0" w:rsidRPr="00AF3B73" w:rsidP="009F18B0" w14:paraId="30A7F838" w14:textId="4F9E4178">
      <w:pPr>
        <w:pStyle w:val="7317"/>
        <w:rPr>
          <w:rtl/>
        </w:rPr>
      </w:pPr>
      <w:r w:rsidRPr="0023021A">
        <w:rPr>
          <w:rStyle w:val="7371"/>
          <w:rFonts w:hint="cs"/>
          <w:noProof/>
          <w:rtl/>
        </w:rPr>
        <w:drawing>
          <wp:anchor distT="0" distB="0" distL="114300" distR="114300" simplePos="0" relativeHeight="25175142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96553214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3214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3021A">
        <w:rPr>
          <w:rStyle w:val="7371"/>
          <w:rFonts w:hint="cs"/>
          <w:rtl/>
        </w:rPr>
        <w:t>תהליך הלימוד העיוני -</w:t>
      </w:r>
      <w:r w:rsidRPr="00A41DA4">
        <w:rPr>
          <w:rFonts w:hint="cs"/>
          <w:rtl/>
        </w:rPr>
        <w:t xml:space="preserve"> </w:t>
      </w:r>
      <w:r w:rsidRPr="00A41DA4">
        <w:rPr>
          <w:rtl/>
        </w:rPr>
        <w:t>עלו פערים בלימודי הנהיגה העיוניים</w:t>
      </w:r>
      <w:r w:rsidRPr="00A41DA4">
        <w:rPr>
          <w:rFonts w:hint="cs"/>
          <w:rtl/>
        </w:rPr>
        <w:t xml:space="preserve">, בפרט לגבי תלמידים שלא למדו במסגרת החינוך </w:t>
      </w:r>
      <w:r w:rsidRPr="00A41DA4">
        <w:rPr>
          <w:rFonts w:hint="cs"/>
          <w:rtl/>
        </w:rPr>
        <w:t>התעבורתי</w:t>
      </w:r>
      <w:r w:rsidRPr="00A41DA4">
        <w:rPr>
          <w:rFonts w:hint="cs"/>
          <w:rtl/>
        </w:rPr>
        <w:t xml:space="preserve"> בכיתות י'</w:t>
      </w:r>
      <w:r w:rsidRPr="00A41DA4">
        <w:rPr>
          <w:rtl/>
        </w:rPr>
        <w:t xml:space="preserve">: תלמידים ניגשים לבחינה העיונית גם </w:t>
      </w:r>
      <w:r w:rsidRPr="00A41DA4">
        <w:rPr>
          <w:rFonts w:hint="cs"/>
          <w:rtl/>
        </w:rPr>
        <w:t>ב</w:t>
      </w:r>
      <w:r w:rsidRPr="00A41DA4">
        <w:rPr>
          <w:rtl/>
        </w:rPr>
        <w:t xml:space="preserve">לא </w:t>
      </w:r>
      <w:r w:rsidRPr="00A41DA4">
        <w:rPr>
          <w:rFonts w:hint="cs"/>
          <w:rtl/>
        </w:rPr>
        <w:t>ש</w:t>
      </w:r>
      <w:r w:rsidRPr="00A41DA4">
        <w:rPr>
          <w:rtl/>
        </w:rPr>
        <w:t>רכשו את כל הידע הנדרש</w:t>
      </w:r>
      <w:r w:rsidRPr="00A41DA4">
        <w:rPr>
          <w:rFonts w:hint="cs"/>
          <w:rtl/>
        </w:rPr>
        <w:t>;</w:t>
      </w:r>
      <w:r w:rsidRPr="00A41DA4">
        <w:rPr>
          <w:rtl/>
        </w:rPr>
        <w:t xml:space="preserve"> חלק מהתלמידים זקוקים לחיזוק</w:t>
      </w:r>
      <w:r w:rsidRPr="00A41DA4">
        <w:rPr>
          <w:rFonts w:hint="cs"/>
          <w:rtl/>
        </w:rPr>
        <w:t xml:space="preserve"> הידע</w:t>
      </w:r>
      <w:r w:rsidRPr="00A41DA4">
        <w:rPr>
          <w:rtl/>
        </w:rPr>
        <w:t xml:space="preserve"> </w:t>
      </w:r>
      <w:r w:rsidRPr="00A41DA4">
        <w:rPr>
          <w:rFonts w:hint="cs"/>
          <w:rtl/>
        </w:rPr>
        <w:t xml:space="preserve">באמצעות למידה </w:t>
      </w:r>
      <w:r w:rsidRPr="00A41DA4">
        <w:rPr>
          <w:rtl/>
        </w:rPr>
        <w:t>פרונטלי</w:t>
      </w:r>
      <w:r w:rsidRPr="00A41DA4">
        <w:rPr>
          <w:rFonts w:hint="cs"/>
          <w:rtl/>
        </w:rPr>
        <w:t>ת;</w:t>
      </w:r>
      <w:r w:rsidRPr="00A41DA4">
        <w:rPr>
          <w:rtl/>
        </w:rPr>
        <w:t xml:space="preserve"> יש מקום לשפר את שיטת הלמידה כך שתתמקד פחות בשינון חומרים ויותר בהבנת עקרונות </w:t>
      </w:r>
      <w:r w:rsidRPr="00A41DA4">
        <w:rPr>
          <w:rFonts w:hint="cs"/>
          <w:rtl/>
        </w:rPr>
        <w:t>ו</w:t>
      </w:r>
      <w:r w:rsidRPr="00A41DA4">
        <w:rPr>
          <w:rtl/>
        </w:rPr>
        <w:t>חשיבות כללי התנועה</w:t>
      </w:r>
      <w:r w:rsidRPr="00A41DA4">
        <w:rPr>
          <w:rFonts w:hint="cs"/>
          <w:rtl/>
        </w:rPr>
        <w:t>, ובהכרת סביבת התעבורה, כלל משתמשי הדרך ויחסי הגומלין ביניהם;</w:t>
      </w:r>
      <w:r w:rsidRPr="00A41DA4">
        <w:rPr>
          <w:rtl/>
        </w:rPr>
        <w:t xml:space="preserve"> </w:t>
      </w:r>
      <w:r w:rsidRPr="00A41DA4">
        <w:rPr>
          <w:rFonts w:hint="cs"/>
          <w:rtl/>
        </w:rPr>
        <w:t>התכנים הנלמדים</w:t>
      </w:r>
      <w:r w:rsidRPr="00A41DA4">
        <w:rPr>
          <w:rtl/>
        </w:rPr>
        <w:t xml:space="preserve"> א</w:t>
      </w:r>
      <w:r w:rsidRPr="00A41DA4">
        <w:rPr>
          <w:rFonts w:hint="cs"/>
          <w:rtl/>
        </w:rPr>
        <w:t>ינם</w:t>
      </w:r>
      <w:r w:rsidRPr="00A41DA4">
        <w:rPr>
          <w:rtl/>
        </w:rPr>
        <w:t xml:space="preserve"> כולל</w:t>
      </w:r>
      <w:r w:rsidRPr="00A41DA4">
        <w:rPr>
          <w:rFonts w:hint="cs"/>
          <w:rtl/>
        </w:rPr>
        <w:t>ים</w:t>
      </w:r>
      <w:r w:rsidRPr="00A41DA4">
        <w:rPr>
          <w:rtl/>
        </w:rPr>
        <w:t xml:space="preserve"> נושאים כמו נהיגת לילה </w:t>
      </w:r>
      <w:r w:rsidRPr="00A41DA4">
        <w:rPr>
          <w:rFonts w:hint="cs"/>
          <w:rtl/>
        </w:rPr>
        <w:t>ו</w:t>
      </w:r>
      <w:r w:rsidRPr="00A41DA4">
        <w:rPr>
          <w:rtl/>
        </w:rPr>
        <w:t>השפעת עייפות, לחץ חברתי, אלכוהול וסמים על יכולת הנהיגה</w:t>
      </w:r>
      <w:r w:rsidRPr="00A41DA4">
        <w:rPr>
          <w:rFonts w:hint="cs"/>
          <w:rtl/>
        </w:rPr>
        <w:t>; אין</w:t>
      </w:r>
      <w:r w:rsidRPr="00A41DA4">
        <w:rPr>
          <w:rtl/>
        </w:rPr>
        <w:t xml:space="preserve"> הדמי</w:t>
      </w:r>
      <w:r w:rsidRPr="00A41DA4">
        <w:rPr>
          <w:rFonts w:hint="cs"/>
          <w:rtl/>
        </w:rPr>
        <w:t>ה</w:t>
      </w:r>
      <w:r w:rsidRPr="00A41DA4">
        <w:rPr>
          <w:rtl/>
        </w:rPr>
        <w:t xml:space="preserve"> ממוחשבת </w:t>
      </w:r>
      <w:r w:rsidRPr="00A41DA4">
        <w:rPr>
          <w:rFonts w:hint="cs"/>
          <w:rtl/>
        </w:rPr>
        <w:t>ש</w:t>
      </w:r>
      <w:r w:rsidRPr="00A41DA4">
        <w:rPr>
          <w:rtl/>
        </w:rPr>
        <w:t>ל</w:t>
      </w:r>
      <w:r w:rsidRPr="00A41DA4">
        <w:rPr>
          <w:rFonts w:hint="cs"/>
          <w:rtl/>
        </w:rPr>
        <w:t xml:space="preserve"> </w:t>
      </w:r>
      <w:r w:rsidRPr="00A41DA4">
        <w:rPr>
          <w:rtl/>
        </w:rPr>
        <w:t>מצבי סכנה</w:t>
      </w:r>
      <w:r w:rsidRPr="00AF3B73">
        <w:rPr>
          <w:rFonts w:hint="cs"/>
          <w:rtl/>
        </w:rPr>
        <w:t>.</w:t>
      </w:r>
    </w:p>
    <w:p w:rsidR="009F18B0" w:rsidRPr="00AF3B73" w:rsidP="009F18B0" w14:paraId="148B304A" w14:textId="4366DC45">
      <w:pPr>
        <w:pStyle w:val="7317"/>
        <w:rPr>
          <w:rtl/>
        </w:rPr>
      </w:pPr>
      <w:r w:rsidRPr="0023021A">
        <w:rPr>
          <w:rStyle w:val="7371"/>
          <w:rFonts w:hint="cs"/>
          <w:noProof/>
          <w:rtl/>
        </w:rPr>
        <w:drawing>
          <wp:anchor distT="0" distB="0" distL="114300" distR="114300" simplePos="0" relativeHeight="25175244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943596465"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9646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3021A">
        <w:rPr>
          <w:rStyle w:val="7371"/>
          <w:rFonts w:hint="cs"/>
          <w:rtl/>
        </w:rPr>
        <w:t xml:space="preserve">תהליך הלימוד המעשי - </w:t>
      </w:r>
      <w:r w:rsidRPr="00A41DA4">
        <w:rPr>
          <w:rFonts w:hint="cs"/>
          <w:rtl/>
        </w:rPr>
        <w:t>עלה כי י</w:t>
      </w:r>
      <w:r w:rsidRPr="00A41DA4">
        <w:rPr>
          <w:rtl/>
        </w:rPr>
        <w:t>ש מקום לעדכן ולשפר את התכנים הנלמדים במסגרת שיעורי הנהיגה המעשיים. בין היתר התלמידים א</w:t>
      </w:r>
      <w:r w:rsidRPr="00A41DA4">
        <w:rPr>
          <w:rFonts w:hint="cs"/>
          <w:rtl/>
        </w:rPr>
        <w:t>ינם</w:t>
      </w:r>
      <w:r w:rsidRPr="00A41DA4">
        <w:rPr>
          <w:rtl/>
        </w:rPr>
        <w:t xml:space="preserve"> מתנסים בתנאי דרך ואקלים מגוונים, א</w:t>
      </w:r>
      <w:r w:rsidRPr="00A41DA4">
        <w:rPr>
          <w:rFonts w:hint="cs"/>
          <w:rtl/>
        </w:rPr>
        <w:t>ינם</w:t>
      </w:r>
      <w:r w:rsidRPr="00A41DA4">
        <w:rPr>
          <w:rtl/>
        </w:rPr>
        <w:t xml:space="preserve"> רוכשים מיומנות בשימוש במערכות טכנולוגיות תוך כדי נהיגה ואי</w:t>
      </w:r>
      <w:r w:rsidRPr="00A41DA4">
        <w:rPr>
          <w:rFonts w:hint="cs"/>
          <w:rtl/>
        </w:rPr>
        <w:t xml:space="preserve">נם מקבלים הכשרה </w:t>
      </w:r>
      <w:r w:rsidRPr="00A41DA4">
        <w:rPr>
          <w:rtl/>
        </w:rPr>
        <w:t>לתפיסת סיכונים. לגבי כלי רכב דו</w:t>
      </w:r>
      <w:r w:rsidRPr="00A41DA4">
        <w:rPr>
          <w:rFonts w:hint="cs"/>
          <w:rtl/>
        </w:rPr>
        <w:t>-</w:t>
      </w:r>
      <w:r w:rsidRPr="00A41DA4">
        <w:rPr>
          <w:rtl/>
        </w:rPr>
        <w:t xml:space="preserve">גלגליים - אופנועים וקטנועים - </w:t>
      </w:r>
      <w:r w:rsidRPr="00A41DA4">
        <w:rPr>
          <w:rFonts w:hint="cs"/>
          <w:rtl/>
        </w:rPr>
        <w:t>עד 2023 לא הייתה תוכנית לימוד כתובה</w:t>
      </w:r>
      <w:r w:rsidRPr="00AF3B73">
        <w:rPr>
          <w:rFonts w:hint="cs"/>
          <w:rtl/>
        </w:rPr>
        <w:t>.</w:t>
      </w:r>
    </w:p>
    <w:p w:rsidR="009F18B0" w:rsidRPr="00AF3B73" w:rsidP="009F18B0" w14:paraId="13E1A250" w14:textId="42742969">
      <w:pPr>
        <w:pStyle w:val="7317"/>
        <w:rPr>
          <w:rtl/>
        </w:rPr>
      </w:pPr>
      <w:r w:rsidRPr="0023021A">
        <w:rPr>
          <w:rStyle w:val="7371"/>
          <w:rFonts w:hint="cs"/>
          <w:noProof/>
          <w:rtl/>
        </w:rPr>
        <w:drawing>
          <wp:anchor distT="0" distB="0" distL="114300" distR="114300" simplePos="0" relativeHeight="25175347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4370939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0939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3021A">
        <w:rPr>
          <w:rStyle w:val="7371"/>
          <w:rFonts w:hint="cs"/>
          <w:rtl/>
        </w:rPr>
        <w:t>מגבלות על נהגים צעירים -</w:t>
      </w:r>
      <w:r w:rsidRPr="00A41DA4">
        <w:rPr>
          <w:rFonts w:hint="cs"/>
          <w:rtl/>
        </w:rPr>
        <w:t xml:space="preserve"> בביקורת </w:t>
      </w:r>
      <w:r w:rsidRPr="00A41DA4">
        <w:rPr>
          <w:rtl/>
        </w:rPr>
        <w:t>הועלו קשיים ביישום התוכנית</w:t>
      </w:r>
      <w:r w:rsidRPr="00A41DA4">
        <w:rPr>
          <w:rFonts w:hint="cs"/>
          <w:rtl/>
        </w:rPr>
        <w:t xml:space="preserve"> לרישיון נהיגה מדורג</w:t>
      </w:r>
      <w:r w:rsidRPr="00A41DA4">
        <w:rPr>
          <w:rtl/>
        </w:rPr>
        <w:t xml:space="preserve">, </w:t>
      </w:r>
      <w:r w:rsidRPr="00A41DA4">
        <w:rPr>
          <w:rFonts w:hint="cs"/>
          <w:rtl/>
        </w:rPr>
        <w:t xml:space="preserve">שבמסגרתה נהגים חדשים צעירים מחויבים לנסוע עם נהג מלווה, </w:t>
      </w:r>
      <w:r w:rsidRPr="00A41DA4">
        <w:rPr>
          <w:rtl/>
        </w:rPr>
        <w:t>ובהם אי</w:t>
      </w:r>
      <w:r w:rsidRPr="00A41DA4">
        <w:rPr>
          <w:rFonts w:hint="cs"/>
          <w:rtl/>
        </w:rPr>
        <w:t>-</w:t>
      </w:r>
      <w:r w:rsidRPr="00A41DA4">
        <w:rPr>
          <w:rtl/>
        </w:rPr>
        <w:t>מילוי מכסת שעות הליווי הנדרשת בפקודת התעבורה וחוסר מידע והדרכה להורים ב</w:t>
      </w:r>
      <w:r w:rsidRPr="00A41DA4">
        <w:rPr>
          <w:rFonts w:hint="cs"/>
          <w:rtl/>
        </w:rPr>
        <w:t>נוגע</w:t>
      </w:r>
      <w:r w:rsidRPr="00A41DA4">
        <w:rPr>
          <w:rtl/>
        </w:rPr>
        <w:t xml:space="preserve"> </w:t>
      </w:r>
      <w:r w:rsidRPr="00A41DA4">
        <w:rPr>
          <w:rFonts w:hint="cs"/>
          <w:rtl/>
        </w:rPr>
        <w:t>ל</w:t>
      </w:r>
      <w:r w:rsidRPr="00A41DA4">
        <w:rPr>
          <w:rtl/>
        </w:rPr>
        <w:t>ת</w:t>
      </w:r>
      <w:r w:rsidRPr="00A41DA4">
        <w:rPr>
          <w:rFonts w:hint="cs"/>
          <w:rtl/>
        </w:rPr>
        <w:t>ו</w:t>
      </w:r>
      <w:r w:rsidRPr="00A41DA4">
        <w:rPr>
          <w:rtl/>
        </w:rPr>
        <w:t xml:space="preserve">כני הליווי ומטרותיו. </w:t>
      </w:r>
      <w:r w:rsidRPr="00A41DA4">
        <w:rPr>
          <w:rFonts w:hint="cs"/>
          <w:rtl/>
        </w:rPr>
        <w:t>לצד</w:t>
      </w:r>
      <w:r w:rsidRPr="00A41DA4">
        <w:rPr>
          <w:rtl/>
        </w:rPr>
        <w:t xml:space="preserve"> התועלות של התוכנית חשוב לציין כי למעט הצהרת הנהג הצעיר והוריו</w:t>
      </w:r>
      <w:r w:rsidRPr="00A41DA4">
        <w:rPr>
          <w:rFonts w:hint="cs"/>
          <w:rtl/>
        </w:rPr>
        <w:t>,</w:t>
      </w:r>
      <w:r w:rsidRPr="00A41DA4">
        <w:rPr>
          <w:rtl/>
        </w:rPr>
        <w:t xml:space="preserve"> אין </w:t>
      </w:r>
      <w:r w:rsidRPr="00A41DA4">
        <w:rPr>
          <w:rFonts w:hint="cs"/>
          <w:rtl/>
        </w:rPr>
        <w:t>ה</w:t>
      </w:r>
      <w:r w:rsidRPr="00A41DA4">
        <w:rPr>
          <w:rtl/>
        </w:rPr>
        <w:t>יום דרך לאכוף את מילוי החוק ולוודא כי נהג צעיר אכן קיבל את הליווי הנדרש. כל אלה מפחיתים את התועלות ואת האפקטיביות של תוכנית הליווי</w:t>
      </w:r>
      <w:r w:rsidRPr="00AF3B73">
        <w:rPr>
          <w:rFonts w:hint="cs"/>
          <w:rtl/>
        </w:rPr>
        <w:t>.</w:t>
      </w:r>
    </w:p>
    <w:p w:rsidR="009F18B0" w:rsidRPr="00AF3B73" w:rsidP="009F18B0" w14:paraId="22944394" w14:textId="216A25D2">
      <w:pPr>
        <w:pStyle w:val="7317"/>
        <w:rPr>
          <w:rtl/>
        </w:rPr>
      </w:pPr>
      <w:r w:rsidRPr="0023021A">
        <w:rPr>
          <w:rStyle w:val="7371"/>
          <w:rFonts w:hint="cs"/>
          <w:noProof/>
          <w:rtl/>
        </w:rPr>
        <w:drawing>
          <wp:anchor distT="0" distB="0" distL="114300" distR="114300" simplePos="0" relativeHeight="25175449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67703076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03076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3021A">
        <w:rPr>
          <w:rStyle w:val="7371"/>
          <w:rFonts w:hint="cs"/>
          <w:rtl/>
        </w:rPr>
        <w:t xml:space="preserve">דיווחי רופאים על אי-כשירות רפואית של מטופליהם לנהוג - </w:t>
      </w:r>
      <w:r w:rsidRPr="0023021A">
        <w:rPr>
          <w:rtl/>
        </w:rPr>
        <w:t>ההמלצה</w:t>
      </w:r>
      <w:r w:rsidRPr="00A41DA4">
        <w:rPr>
          <w:rtl/>
        </w:rPr>
        <w:t xml:space="preserve"> מ-2015 </w:t>
      </w:r>
      <w:r w:rsidRPr="00A41DA4">
        <w:rPr>
          <w:rFonts w:hint="cs"/>
          <w:rtl/>
        </w:rPr>
        <w:t>ש</w:t>
      </w:r>
      <w:r w:rsidRPr="00A41DA4">
        <w:rPr>
          <w:rtl/>
        </w:rPr>
        <w:t xml:space="preserve">לפיה מערכות המחשוב </w:t>
      </w:r>
      <w:r w:rsidRPr="00A41DA4">
        <w:rPr>
          <w:rFonts w:hint="cs"/>
          <w:rtl/>
        </w:rPr>
        <w:t xml:space="preserve">במערכת הבריאות </w:t>
      </w:r>
      <w:r w:rsidRPr="00A41DA4">
        <w:rPr>
          <w:rtl/>
        </w:rPr>
        <w:t>יציגו לרופא באופן אוטומטי אפשרות להעביר דיווח ל</w:t>
      </w:r>
      <w:r w:rsidRPr="00A41DA4">
        <w:rPr>
          <w:rFonts w:hint="cs"/>
          <w:rtl/>
        </w:rPr>
        <w:t>מכון הרפואי לבטיחות בדרכים (</w:t>
      </w:r>
      <w:r w:rsidRPr="00A41DA4">
        <w:rPr>
          <w:rFonts w:hint="cs"/>
          <w:rtl/>
        </w:rPr>
        <w:t>ה</w:t>
      </w:r>
      <w:r w:rsidRPr="00A41DA4">
        <w:rPr>
          <w:rtl/>
        </w:rPr>
        <w:t>מרב"ד</w:t>
      </w:r>
      <w:r w:rsidRPr="00A41DA4">
        <w:rPr>
          <w:rFonts w:hint="cs"/>
          <w:rtl/>
        </w:rPr>
        <w:t>)</w:t>
      </w:r>
      <w:r w:rsidRPr="00A41DA4">
        <w:rPr>
          <w:rtl/>
        </w:rPr>
        <w:t xml:space="preserve"> כאשר מוזנת אבחנה טעונת דיווח </w:t>
      </w:r>
      <w:r w:rsidRPr="00A41DA4">
        <w:rPr>
          <w:rFonts w:hint="cs"/>
          <w:rtl/>
        </w:rPr>
        <w:t xml:space="preserve">על פי פקודת התעבורה </w:t>
      </w:r>
      <w:r w:rsidRPr="00A41DA4">
        <w:rPr>
          <w:rtl/>
        </w:rPr>
        <w:t>לא יושמה</w:t>
      </w:r>
      <w:r w:rsidRPr="00AF3B73">
        <w:rPr>
          <w:rFonts w:hint="cs"/>
          <w:rtl/>
        </w:rPr>
        <w:t>.</w:t>
      </w:r>
    </w:p>
    <w:p w:rsidR="009F18B0" w:rsidP="009F18B0" w14:paraId="48AFA959" w14:textId="57E9AB75">
      <w:pPr>
        <w:pStyle w:val="7317"/>
        <w:rPr>
          <w:rtl/>
        </w:rPr>
      </w:pPr>
      <w:r w:rsidRPr="0023021A">
        <w:rPr>
          <w:rStyle w:val="7371"/>
          <w:rFonts w:hint="cs"/>
          <w:noProof/>
          <w:rtl/>
        </w:rPr>
        <w:drawing>
          <wp:anchor distT="0" distB="0" distL="114300" distR="114300" simplePos="0" relativeHeight="25175552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3330464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464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3021A">
        <w:rPr>
          <w:rStyle w:val="7371"/>
          <w:rFonts w:hint="cs"/>
          <w:rtl/>
        </w:rPr>
        <w:t>הנחיות לגבי נהיגה לנוטלים תרופות וקנביס רפואי -</w:t>
      </w:r>
      <w:r w:rsidRPr="00A41DA4">
        <w:rPr>
          <w:rFonts w:hint="cs"/>
          <w:rtl/>
        </w:rPr>
        <w:t xml:space="preserve"> </w:t>
      </w:r>
      <w:r w:rsidRPr="00A41DA4">
        <w:rPr>
          <w:rtl/>
        </w:rPr>
        <w:t>לא נקבעו הנחיות מפורטות ע</w:t>
      </w:r>
      <w:r w:rsidRPr="00A41DA4">
        <w:rPr>
          <w:rFonts w:hint="cs"/>
          <w:rtl/>
        </w:rPr>
        <w:t>ל ידי</w:t>
      </w:r>
      <w:r w:rsidRPr="00A41DA4">
        <w:rPr>
          <w:rtl/>
        </w:rPr>
        <w:t xml:space="preserve"> משרד הבריאות ומ</w:t>
      </w:r>
      <w:r w:rsidRPr="00A41DA4">
        <w:rPr>
          <w:rFonts w:hint="cs"/>
          <w:rtl/>
        </w:rPr>
        <w:t>שרד התחבורה</w:t>
      </w:r>
      <w:r w:rsidRPr="00A41DA4">
        <w:rPr>
          <w:rtl/>
        </w:rPr>
        <w:t xml:space="preserve"> </w:t>
      </w:r>
      <w:r w:rsidRPr="00A41DA4">
        <w:rPr>
          <w:rFonts w:hint="cs"/>
          <w:rtl/>
        </w:rPr>
        <w:t xml:space="preserve">בנוגע לשאלות </w:t>
      </w:r>
      <w:r w:rsidRPr="00A41DA4">
        <w:rPr>
          <w:rtl/>
        </w:rPr>
        <w:t>אילו תרופות</w:t>
      </w:r>
      <w:r w:rsidRPr="00A41DA4">
        <w:rPr>
          <w:rFonts w:hint="cs"/>
          <w:rtl/>
        </w:rPr>
        <w:t>, ובכלל זה קנביס רפואי,</w:t>
      </w:r>
      <w:r w:rsidRPr="00A41DA4">
        <w:rPr>
          <w:rtl/>
        </w:rPr>
        <w:t xml:space="preserve"> ייחשבו כפוגמות בכושר הנהיגה</w:t>
      </w:r>
      <w:r w:rsidRPr="00A41DA4">
        <w:rPr>
          <w:rFonts w:hint="cs"/>
          <w:rtl/>
        </w:rPr>
        <w:t>,</w:t>
      </w:r>
      <w:r w:rsidRPr="00A41DA4">
        <w:rPr>
          <w:rtl/>
        </w:rPr>
        <w:t xml:space="preserve"> באילו מינונים, וכמה זמן יש להמתין מלקיחת תרופה עד שניתן שוב לנהוג. על כן </w:t>
      </w:r>
      <w:r w:rsidRPr="00A41DA4">
        <w:rPr>
          <w:rFonts w:hint="cs"/>
          <w:rtl/>
        </w:rPr>
        <w:t>עלה כי קיימת בעייתיות ביכולת</w:t>
      </w:r>
      <w:r w:rsidRPr="00A41DA4">
        <w:rPr>
          <w:rtl/>
        </w:rPr>
        <w:t xml:space="preserve"> </w:t>
      </w:r>
      <w:r w:rsidRPr="00A41DA4">
        <w:rPr>
          <w:rFonts w:hint="cs"/>
          <w:rtl/>
        </w:rPr>
        <w:t>ה</w:t>
      </w:r>
      <w:r w:rsidRPr="00A41DA4">
        <w:rPr>
          <w:rtl/>
        </w:rPr>
        <w:t>אכיפה בנושא</w:t>
      </w:r>
      <w:r w:rsidRPr="00A41DA4">
        <w:rPr>
          <w:rFonts w:hint="cs"/>
          <w:rtl/>
        </w:rPr>
        <w:t>, ו</w:t>
      </w:r>
      <w:r w:rsidRPr="00A41DA4">
        <w:rPr>
          <w:rtl/>
        </w:rPr>
        <w:t>למשטרה אין כלים טכנולוגיים ומשפטיים מתאימים כדי לבצע את הבדיקות בשטח</w:t>
      </w:r>
      <w:r w:rsidRPr="00AF3B73">
        <w:rPr>
          <w:rFonts w:hint="cs"/>
          <w:rtl/>
        </w:rPr>
        <w:t>.</w:t>
      </w:r>
    </w:p>
    <w:p w:rsidR="009F18B0" w:rsidRPr="00AF3B73" w:rsidP="009F18B0" w14:paraId="181DAF6C" w14:textId="0B3068DC">
      <w:pPr>
        <w:pStyle w:val="73512"/>
        <w:rPr>
          <w:rtl/>
        </w:rPr>
      </w:pPr>
      <w:r>
        <w:rPr>
          <w:rFonts w:hint="cs"/>
          <w:rtl/>
        </w:rPr>
        <w:t>הסברה</w:t>
      </w:r>
      <w:r w:rsidRPr="009F18B0">
        <w:rPr>
          <w:rtl/>
        </w:rPr>
        <w:t xml:space="preserve"> </w:t>
      </w:r>
    </w:p>
    <w:p w:rsidR="009F18B0" w:rsidP="009F18B0" w14:paraId="285FDCE8" w14:textId="4D3316E9">
      <w:pPr>
        <w:pStyle w:val="7317"/>
        <w:rPr>
          <w:rtl/>
        </w:rPr>
      </w:pPr>
      <w:r w:rsidRPr="0023021A">
        <w:rPr>
          <w:rStyle w:val="7371"/>
          <w:rFonts w:hint="cs"/>
          <w:noProof/>
          <w:rtl/>
        </w:rPr>
        <w:drawing>
          <wp:anchor distT="0" distB="0" distL="114300" distR="114300" simplePos="0" relativeHeight="25175654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836127506"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27506"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3021A">
        <w:rPr>
          <w:rStyle w:val="7371"/>
          <w:rFonts w:hint="cs"/>
          <w:rtl/>
        </w:rPr>
        <w:t xml:space="preserve">תקציב חטיבת החינוך וההסברה </w:t>
      </w:r>
      <w:r w:rsidRPr="0023021A">
        <w:rPr>
          <w:rStyle w:val="7371"/>
          <w:rFonts w:hint="cs"/>
          <w:rtl/>
        </w:rPr>
        <w:t>ברלב"ד</w:t>
      </w:r>
      <w:r w:rsidRPr="0023021A">
        <w:rPr>
          <w:rStyle w:val="7371"/>
          <w:rFonts w:hint="cs"/>
          <w:rtl/>
        </w:rPr>
        <w:t xml:space="preserve"> </w:t>
      </w:r>
      <w:r w:rsidRPr="0023021A">
        <w:rPr>
          <w:rStyle w:val="7371"/>
          <w:rtl/>
        </w:rPr>
        <w:t>-</w:t>
      </w:r>
      <w:r w:rsidRPr="00A41DA4">
        <w:rPr>
          <w:rFonts w:hint="cs"/>
          <w:rtl/>
        </w:rPr>
        <w:t xml:space="preserve"> </w:t>
      </w:r>
      <w:r w:rsidRPr="00A41DA4">
        <w:rPr>
          <w:rtl/>
        </w:rPr>
        <w:t xml:space="preserve">בשנים 2018 - 2022 חלה ירידה של ממש בביצוע תקציב חטיבת החינוך וההסברה ובפעולות שהיא מבצעת (מכ-28.5 מיליון </w:t>
      </w:r>
      <w:r w:rsidRPr="00A41DA4">
        <w:rPr>
          <w:rFonts w:hint="cs"/>
          <w:rtl/>
        </w:rPr>
        <w:t>ש"ח</w:t>
      </w:r>
      <w:r w:rsidRPr="00A41DA4">
        <w:rPr>
          <w:rtl/>
        </w:rPr>
        <w:t xml:space="preserve"> </w:t>
      </w:r>
      <w:r w:rsidR="0082392B">
        <w:rPr>
          <w:rtl/>
        </w:rPr>
        <w:br/>
      </w:r>
      <w:r w:rsidRPr="00A41DA4">
        <w:rPr>
          <w:rtl/>
        </w:rPr>
        <w:t>ב-2018 לכ-7.9 מיליון ש"ח ב</w:t>
      </w:r>
      <w:r w:rsidRPr="00A41DA4">
        <w:rPr>
          <w:rFonts w:hint="cs"/>
          <w:rtl/>
        </w:rPr>
        <w:t xml:space="preserve">שנת </w:t>
      </w:r>
      <w:r w:rsidRPr="00A41DA4">
        <w:rPr>
          <w:rtl/>
        </w:rPr>
        <w:t xml:space="preserve">2022). </w:t>
      </w:r>
      <w:r w:rsidRPr="00A41DA4">
        <w:rPr>
          <w:rtl/>
        </w:rPr>
        <w:t>הרלב"ד</w:t>
      </w:r>
      <w:r w:rsidRPr="00A41DA4">
        <w:rPr>
          <w:rtl/>
        </w:rPr>
        <w:t xml:space="preserve"> ציינה בספר התקציב לשנת 2022 כי אם יעמדו לרשותה מקורות נוספים, היא תוכל ללא קושי לבצע משימות רבות יותר</w:t>
      </w:r>
      <w:r w:rsidRPr="00A41DA4">
        <w:rPr>
          <w:rFonts w:hint="cs"/>
          <w:rtl/>
        </w:rPr>
        <w:t xml:space="preserve"> ללא שינוי במבנה הארגוני הקיים</w:t>
      </w:r>
      <w:r w:rsidRPr="00A41DA4">
        <w:rPr>
          <w:rtl/>
        </w:rPr>
        <w:t xml:space="preserve">, ובהתאם לכך הגישה </w:t>
      </w:r>
      <w:r w:rsidRPr="00A41DA4">
        <w:rPr>
          <w:rFonts w:hint="cs"/>
          <w:rtl/>
        </w:rPr>
        <w:t xml:space="preserve">בעבר </w:t>
      </w:r>
      <w:r w:rsidRPr="00A41DA4">
        <w:rPr>
          <w:rtl/>
        </w:rPr>
        <w:t>למת"ח</w:t>
      </w:r>
      <w:r w:rsidRPr="00A41DA4">
        <w:rPr>
          <w:rtl/>
        </w:rPr>
        <w:t xml:space="preserve"> תוכנית לתקציב נוסף </w:t>
      </w:r>
      <w:r w:rsidRPr="00A41DA4">
        <w:rPr>
          <w:rFonts w:hint="cs"/>
          <w:rtl/>
        </w:rPr>
        <w:t>ל</w:t>
      </w:r>
      <w:r w:rsidRPr="00A41DA4">
        <w:rPr>
          <w:rtl/>
        </w:rPr>
        <w:t xml:space="preserve">שנת 2020, </w:t>
      </w:r>
      <w:r w:rsidRPr="00A41DA4">
        <w:rPr>
          <w:rFonts w:hint="cs"/>
          <w:rtl/>
        </w:rPr>
        <w:t xml:space="preserve">תוכנית </w:t>
      </w:r>
      <w:r w:rsidRPr="00A41DA4">
        <w:rPr>
          <w:rtl/>
        </w:rPr>
        <w:t>שכללה בין היתר תגבור משמעותי של תקציב ההסברה</w:t>
      </w:r>
      <w:r w:rsidRPr="00AF3B73">
        <w:rPr>
          <w:rFonts w:hint="cs"/>
          <w:rtl/>
        </w:rPr>
        <w:t>.</w:t>
      </w:r>
    </w:p>
    <w:p w:rsidR="009F18B0" w:rsidRPr="00AF3B73" w:rsidP="009F18B0" w14:paraId="0B41AFEF" w14:textId="12FB7F2E">
      <w:pPr>
        <w:pStyle w:val="73512"/>
        <w:rPr>
          <w:rtl/>
        </w:rPr>
      </w:pPr>
      <w:r>
        <w:rPr>
          <w:rFonts w:hint="cs"/>
          <w:rtl/>
        </w:rPr>
        <w:t xml:space="preserve">אכיפה </w:t>
      </w:r>
    </w:p>
    <w:p w:rsidR="009F18B0" w:rsidRPr="00AF3B73" w:rsidP="009F18B0" w14:paraId="53C5F0E5" w14:textId="5A2761F4">
      <w:pPr>
        <w:pStyle w:val="7317"/>
        <w:rPr>
          <w:rtl/>
        </w:rPr>
      </w:pPr>
      <w:r w:rsidRPr="0023021A">
        <w:rPr>
          <w:rStyle w:val="7371"/>
          <w:rFonts w:hint="cs"/>
          <w:noProof/>
          <w:rtl/>
        </w:rPr>
        <w:drawing>
          <wp:anchor distT="0" distB="0" distL="114300" distR="114300" simplePos="0" relativeHeight="25175756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5276973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6973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3021A">
        <w:rPr>
          <w:rStyle w:val="7371"/>
          <w:rFonts w:hint="cs"/>
          <w:rtl/>
        </w:rPr>
        <w:t>קביעת מדיניות ותוכניות אכיפה רב-שנתיות -</w:t>
      </w:r>
      <w:r w:rsidRPr="00A41DA4">
        <w:rPr>
          <w:rFonts w:hint="cs"/>
          <w:rtl/>
        </w:rPr>
        <w:t xml:space="preserve"> </w:t>
      </w:r>
      <w:r w:rsidRPr="00A41DA4">
        <w:rPr>
          <w:rtl/>
        </w:rPr>
        <w:t xml:space="preserve">בשנים </w:t>
      </w:r>
      <w:r w:rsidRPr="00A41DA4">
        <w:rPr>
          <w:rFonts w:hint="cs"/>
          <w:rtl/>
        </w:rPr>
        <w:t>2019 - 2022</w:t>
      </w:r>
      <w:r w:rsidRPr="00A41DA4">
        <w:rPr>
          <w:rtl/>
        </w:rPr>
        <w:t xml:space="preserve"> השתנתה מדיניות השרים לביטחון </w:t>
      </w:r>
      <w:r w:rsidRPr="00A41DA4">
        <w:rPr>
          <w:rFonts w:hint="cs"/>
          <w:rtl/>
        </w:rPr>
        <w:t>הפנים</w:t>
      </w:r>
      <w:r w:rsidRPr="00A41DA4">
        <w:rPr>
          <w:rtl/>
        </w:rPr>
        <w:t xml:space="preserve"> מדי שנה, כך שחלק מהמרכיבים שנכללו במדיניות בשנה מסוימת נעדרו מהמדיניות בשנים אחרות. לדוגמה, מדיניות השר ל-2019 כללה אכיפה נגד עבריינים רצידי</w:t>
      </w:r>
      <w:r w:rsidRPr="00A41DA4">
        <w:rPr>
          <w:rFonts w:hint="cs"/>
          <w:rtl/>
        </w:rPr>
        <w:t>וו</w:t>
      </w:r>
      <w:r w:rsidRPr="00A41DA4">
        <w:rPr>
          <w:rtl/>
        </w:rPr>
        <w:t>יסטים</w:t>
      </w:r>
      <w:r w:rsidRPr="00A41DA4">
        <w:rPr>
          <w:rFonts w:hint="cs"/>
          <w:rtl/>
        </w:rPr>
        <w:t xml:space="preserve"> (עבריינות חוזרת בזמן קצר)</w:t>
      </w:r>
      <w:r w:rsidRPr="00A41DA4">
        <w:rPr>
          <w:rtl/>
        </w:rPr>
        <w:t xml:space="preserve">; במדיניות ל-2020 - 2021 נכלל נושא קידום בית דין </w:t>
      </w:r>
      <w:r w:rsidRPr="00A41DA4">
        <w:rPr>
          <w:rtl/>
        </w:rPr>
        <w:t>מינהלי</w:t>
      </w:r>
      <w:r w:rsidRPr="00A41DA4">
        <w:rPr>
          <w:rtl/>
        </w:rPr>
        <w:t xml:space="preserve"> לתעבורה; במדיניות השר ל-2021 - 2022 הייתה התייחסות לנושא הבטיחות בדרכים רק במסגרת היעד צמצום הפשיעה והאלימות בחברה הערבית ובערים מעורבות. שינויים תכופים במדיניות משרדי ממשלה בהקשר של תהליכים מורכבים פוגעים בסיכויים להשיג את היעדים והתוצאות הרצויות. עוד נמצא כי למשטרה אין תוכנית עבודה מערכתית ארוכת טווח למלחמה בתאונות הדרכים. תוכניות העבודה השנתיות מושפעות מחילופים של בעלי תפקידים - השר לביטחון לאומי (בשמו הקודם - השר לביטחון </w:t>
      </w:r>
      <w:r w:rsidRPr="00A41DA4">
        <w:rPr>
          <w:rFonts w:hint="cs"/>
          <w:rtl/>
        </w:rPr>
        <w:t>ה</w:t>
      </w:r>
      <w:r w:rsidRPr="00A41DA4">
        <w:rPr>
          <w:rtl/>
        </w:rPr>
        <w:t xml:space="preserve">פנים), מפכ"ל המשטרה וראש </w:t>
      </w:r>
      <w:r w:rsidRPr="00A41DA4">
        <w:rPr>
          <w:rtl/>
        </w:rPr>
        <w:t>את"ן</w:t>
      </w:r>
      <w:r w:rsidRPr="00A41DA4">
        <w:rPr>
          <w:rtl/>
        </w:rPr>
        <w:t xml:space="preserve">. לכל בעל תפקיד תפיסת עולם שונה ודגשים שונים לגבי המלחמה בתאונות הדרכים, שאליהם יש להתאים את תוכניות העבודה. חוסר העקביות בדגשים ובתוכניות העבודה </w:t>
      </w:r>
      <w:r w:rsidRPr="00A41DA4">
        <w:rPr>
          <w:rFonts w:hint="cs"/>
          <w:rtl/>
        </w:rPr>
        <w:t>נובע</w:t>
      </w:r>
      <w:r w:rsidRPr="00A41DA4">
        <w:rPr>
          <w:rtl/>
        </w:rPr>
        <w:t xml:space="preserve"> בין היתר </w:t>
      </w:r>
      <w:r w:rsidRPr="00A41DA4">
        <w:rPr>
          <w:rFonts w:hint="cs"/>
          <w:rtl/>
        </w:rPr>
        <w:t>מ</w:t>
      </w:r>
      <w:r w:rsidRPr="00A41DA4">
        <w:rPr>
          <w:rtl/>
        </w:rPr>
        <w:t>היעדר תוכנית אסטרטגית רב-שנתית לבטיחות בדרכים המחייבת את כלל משרדי הממשלה הרלוונטיים לפעול על פיה</w:t>
      </w:r>
      <w:r w:rsidRPr="00AF3B73">
        <w:rPr>
          <w:rFonts w:hint="cs"/>
          <w:rtl/>
        </w:rPr>
        <w:t>.</w:t>
      </w:r>
    </w:p>
    <w:p w:rsidR="009F18B0" w:rsidP="009F18B0" w14:paraId="118483D7" w14:textId="5FDBBDDA">
      <w:pPr>
        <w:pStyle w:val="7317"/>
        <w:rPr>
          <w:rtl/>
        </w:rPr>
      </w:pPr>
      <w:r w:rsidRPr="0023021A">
        <w:rPr>
          <w:rStyle w:val="7371"/>
          <w:rFonts w:hint="cs"/>
          <w:noProof/>
          <w:rtl/>
        </w:rPr>
        <w:drawing>
          <wp:anchor distT="0" distB="0" distL="114300" distR="114300" simplePos="0" relativeHeight="25175859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7152296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296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3021A">
        <w:rPr>
          <w:rStyle w:val="7371"/>
          <w:rFonts w:hint="cs"/>
          <w:rtl/>
        </w:rPr>
        <w:t>הכנת תוכניות אכיפה ותיאום בין הרשות הלאומית לבטיחות בדרכים ובין משטרת ישראל -</w:t>
      </w:r>
      <w:r w:rsidRPr="00A41DA4">
        <w:rPr>
          <w:rFonts w:hint="cs"/>
          <w:rtl/>
        </w:rPr>
        <w:t xml:space="preserve"> </w:t>
      </w:r>
      <w:r w:rsidRPr="00A41DA4">
        <w:rPr>
          <w:rtl/>
        </w:rPr>
        <w:t>הרלב"ד</w:t>
      </w:r>
      <w:r w:rsidRPr="00A41DA4">
        <w:rPr>
          <w:rtl/>
        </w:rPr>
        <w:t xml:space="preserve"> והמשטרה מקיימות ביניהן ת</w:t>
      </w:r>
      <w:r w:rsidRPr="00A41DA4">
        <w:rPr>
          <w:rFonts w:hint="cs"/>
          <w:rtl/>
        </w:rPr>
        <w:t>י</w:t>
      </w:r>
      <w:r w:rsidRPr="00A41DA4">
        <w:rPr>
          <w:rtl/>
        </w:rPr>
        <w:t>אומים לטובת פעילויות ממוקדות</w:t>
      </w:r>
      <w:r w:rsidRPr="00A41DA4">
        <w:rPr>
          <w:rFonts w:hint="cs"/>
          <w:rtl/>
        </w:rPr>
        <w:t xml:space="preserve">, </w:t>
      </w:r>
      <w:r w:rsidRPr="00A41DA4">
        <w:rPr>
          <w:rtl/>
        </w:rPr>
        <w:t xml:space="preserve">אולם </w:t>
      </w:r>
      <w:r w:rsidRPr="00A41DA4">
        <w:rPr>
          <w:rtl/>
        </w:rPr>
        <w:t>הרלב"ד</w:t>
      </w:r>
      <w:r w:rsidRPr="00A41DA4">
        <w:rPr>
          <w:rtl/>
        </w:rPr>
        <w:t xml:space="preserve"> אינה מעורבת בגיבוש תוכניות המשרד לביטחון לאומי. בבדיקת תוכניות עבודה של יחידות שונות </w:t>
      </w:r>
      <w:r w:rsidRPr="00A41DA4">
        <w:rPr>
          <w:rtl/>
        </w:rPr>
        <w:t>באת"ן</w:t>
      </w:r>
      <w:r w:rsidRPr="00A41DA4">
        <w:rPr>
          <w:rtl/>
        </w:rPr>
        <w:t xml:space="preserve"> לשנים 2018 - 2021 נמצא כי נקבעו משימות ש</w:t>
      </w:r>
      <w:r w:rsidRPr="00A41DA4">
        <w:rPr>
          <w:rFonts w:hint="cs"/>
          <w:rtl/>
        </w:rPr>
        <w:t>כללו</w:t>
      </w:r>
      <w:r w:rsidRPr="00A41DA4">
        <w:rPr>
          <w:rtl/>
        </w:rPr>
        <w:t xml:space="preserve"> תיאום ושיתוף פעולה עם גורמים חיצוניים, כמו רשויות הדרך (חברות התשתית הכפופות </w:t>
      </w:r>
      <w:r w:rsidRPr="00A41DA4">
        <w:rPr>
          <w:rtl/>
        </w:rPr>
        <w:t>למת"ח</w:t>
      </w:r>
      <w:r w:rsidRPr="00A41DA4">
        <w:rPr>
          <w:rtl/>
        </w:rPr>
        <w:t xml:space="preserve">) ורשויות מקומיות, אך לא עם </w:t>
      </w:r>
      <w:r w:rsidRPr="00A41DA4">
        <w:rPr>
          <w:rtl/>
        </w:rPr>
        <w:t>הרלב"ד</w:t>
      </w:r>
      <w:r w:rsidRPr="00A41DA4">
        <w:rPr>
          <w:rtl/>
        </w:rPr>
        <w:t xml:space="preserve"> ו</w:t>
      </w:r>
      <w:r w:rsidRPr="00A41DA4">
        <w:rPr>
          <w:rFonts w:hint="cs"/>
          <w:rtl/>
        </w:rPr>
        <w:t xml:space="preserve">עם </w:t>
      </w:r>
      <w:r w:rsidRPr="00A41DA4">
        <w:rPr>
          <w:rtl/>
        </w:rPr>
        <w:t>מ</w:t>
      </w:r>
      <w:r w:rsidRPr="00A41DA4">
        <w:rPr>
          <w:rFonts w:hint="cs"/>
          <w:rtl/>
        </w:rPr>
        <w:t>שרד התחבורה</w:t>
      </w:r>
      <w:r w:rsidRPr="00A41DA4">
        <w:rPr>
          <w:rtl/>
        </w:rPr>
        <w:t>. על כן פעילויות האכיפה וההסברה אינן משולבות</w:t>
      </w:r>
      <w:r w:rsidRPr="00A41DA4">
        <w:rPr>
          <w:rFonts w:hint="cs"/>
          <w:rtl/>
        </w:rPr>
        <w:t>,</w:t>
      </w:r>
      <w:r w:rsidRPr="00A41DA4">
        <w:rPr>
          <w:rtl/>
        </w:rPr>
        <w:t xml:space="preserve"> ולא מופקת התועלת המרבית שיכולה הייתה להתקבל מסינרגיה ביניהן.</w:t>
      </w:r>
      <w:r w:rsidRPr="00A41DA4">
        <w:rPr>
          <w:rFonts w:hint="cs"/>
          <w:rtl/>
        </w:rPr>
        <w:t xml:space="preserve"> </w:t>
      </w:r>
      <w:r w:rsidRPr="00A41DA4">
        <w:rPr>
          <w:rtl/>
        </w:rPr>
        <w:t xml:space="preserve">עוד עלה בביקורת כי כל אחת מיחידות </w:t>
      </w:r>
      <w:r w:rsidRPr="00A41DA4">
        <w:rPr>
          <w:rtl/>
        </w:rPr>
        <w:t>את"ן</w:t>
      </w:r>
      <w:r w:rsidRPr="00A41DA4">
        <w:rPr>
          <w:rtl/>
        </w:rPr>
        <w:t xml:space="preserve"> מכינה אחת לשנה תוכנית עבודה, אולם אין תוכנית אכיפה ארצית כוללת</w:t>
      </w:r>
      <w:r w:rsidRPr="00AF3B73">
        <w:rPr>
          <w:rFonts w:hint="cs"/>
          <w:rtl/>
        </w:rPr>
        <w:t>.</w:t>
      </w:r>
    </w:p>
    <w:p w:rsidR="009F18B0" w:rsidRPr="00AF3B73" w:rsidP="009F18B0" w14:paraId="6669173C" w14:textId="34C1BB50">
      <w:pPr>
        <w:pStyle w:val="7317"/>
        <w:rPr>
          <w:rtl/>
        </w:rPr>
      </w:pPr>
      <w:r w:rsidRPr="0023021A">
        <w:rPr>
          <w:rStyle w:val="7371"/>
          <w:rFonts w:hint="cs"/>
          <w:noProof/>
          <w:rtl/>
        </w:rPr>
        <w:drawing>
          <wp:anchor distT="0" distB="0" distL="114300" distR="114300" simplePos="0" relativeHeight="25175961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0785581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5581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3021A">
        <w:rPr>
          <w:rStyle w:val="7371"/>
          <w:rFonts w:hint="cs"/>
          <w:rtl/>
        </w:rPr>
        <w:t>המבנה הארגוני של אגף התנועה במשטרת ישראל -</w:t>
      </w:r>
      <w:r w:rsidRPr="00A41DA4">
        <w:rPr>
          <w:rFonts w:hint="cs"/>
          <w:rtl/>
        </w:rPr>
        <w:t xml:space="preserve"> </w:t>
      </w:r>
      <w:r w:rsidRPr="00A41DA4">
        <w:rPr>
          <w:rtl/>
        </w:rPr>
        <w:t xml:space="preserve">בעוד שהאכיפה בכבישים הבין-עירוניים מתבצעת על ידי שוטרי </w:t>
      </w:r>
      <w:r w:rsidRPr="00A41DA4">
        <w:rPr>
          <w:rtl/>
        </w:rPr>
        <w:t>את"ן</w:t>
      </w:r>
      <w:r w:rsidRPr="00A41DA4">
        <w:rPr>
          <w:rtl/>
        </w:rPr>
        <w:t>, האכיפה בתחום העירוני מתבצעת על ידי שוטרי תנועה הכפופים לדרג הפיקודי במחוזות ובתחנות</w:t>
      </w:r>
      <w:r w:rsidRPr="00A41DA4">
        <w:rPr>
          <w:rFonts w:hint="cs"/>
          <w:rtl/>
        </w:rPr>
        <w:t xml:space="preserve"> המשטרה ומונחים מקצועית על ידי </w:t>
      </w:r>
      <w:r w:rsidRPr="00A41DA4">
        <w:rPr>
          <w:rFonts w:hint="cs"/>
          <w:rtl/>
        </w:rPr>
        <w:t>את"ן</w:t>
      </w:r>
      <w:r w:rsidRPr="00A41DA4">
        <w:rPr>
          <w:rtl/>
        </w:rPr>
        <w:t xml:space="preserve">. בשל מבנה ארגוני זה, קיים פער בין האחריות המוטלת על </w:t>
      </w:r>
      <w:r w:rsidRPr="00A41DA4">
        <w:rPr>
          <w:rtl/>
        </w:rPr>
        <w:t>את"ן</w:t>
      </w:r>
      <w:r w:rsidRPr="00A41DA4">
        <w:rPr>
          <w:rtl/>
        </w:rPr>
        <w:t xml:space="preserve"> </w:t>
      </w:r>
      <w:r w:rsidRPr="00A41DA4">
        <w:rPr>
          <w:rFonts w:hint="cs"/>
          <w:rtl/>
        </w:rPr>
        <w:t>ו</w:t>
      </w:r>
      <w:r w:rsidRPr="00A41DA4">
        <w:rPr>
          <w:rtl/>
        </w:rPr>
        <w:t xml:space="preserve">בין סמכותו להפעיל את שוטרי התנועה בתוך היישובים בהתאם לשיקוליו המקצועיים ובהתאם לצרכים של הפעילות לבטיחות בדרכים. בהינתן מבנה זה, שוטרי התנועה בתחנות ובמחוזות אינם עוסקים באופן בלעדי בתחום התנועה, ומבצעים גם משימות נוספות בהתאם לצרכים של התחנה. מבנה ארגוני זה וכן מיעוט אמצעים וכוח אדם מביאים לפגיעה בפעילות אכיפת חוקי התנועה של </w:t>
      </w:r>
      <w:r w:rsidRPr="00A41DA4">
        <w:rPr>
          <w:rtl/>
        </w:rPr>
        <w:t>את"ן</w:t>
      </w:r>
      <w:r w:rsidRPr="00A41DA4">
        <w:rPr>
          <w:rFonts w:hint="cs"/>
          <w:rtl/>
        </w:rPr>
        <w:t>, בפרט בתוך היישובים</w:t>
      </w:r>
      <w:r w:rsidRPr="00A41DA4">
        <w:rPr>
          <w:rtl/>
        </w:rPr>
        <w:t xml:space="preserve">. זאת ועוד, </w:t>
      </w:r>
      <w:r w:rsidRPr="00A41DA4">
        <w:rPr>
          <w:rFonts w:hint="cs"/>
          <w:rtl/>
        </w:rPr>
        <w:t xml:space="preserve">למשטרה אין יכולת להפיק מידע מרוכז </w:t>
      </w:r>
      <w:r w:rsidRPr="00A41DA4">
        <w:rPr>
          <w:rtl/>
        </w:rPr>
        <w:t xml:space="preserve">על העיסוק בפועל של שוטרי </w:t>
      </w:r>
      <w:r w:rsidRPr="00A41DA4">
        <w:rPr>
          <w:rtl/>
        </w:rPr>
        <w:t>את"ן</w:t>
      </w:r>
      <w:r w:rsidRPr="00A41DA4">
        <w:rPr>
          <w:rtl/>
        </w:rPr>
        <w:t xml:space="preserve"> והמחוזות בפעולות שאינן קשורות לאכיפה </w:t>
      </w:r>
      <w:r w:rsidRPr="00A41DA4">
        <w:rPr>
          <w:rtl/>
        </w:rPr>
        <w:t>תעבורתית</w:t>
      </w:r>
      <w:r w:rsidRPr="00AF3B73">
        <w:rPr>
          <w:rFonts w:hint="cs"/>
          <w:rtl/>
        </w:rPr>
        <w:t>.</w:t>
      </w:r>
    </w:p>
    <w:p w:rsidR="0048546F" w:rsidRPr="009F18B0" w:rsidP="009F18B0" w14:paraId="78F592B0" w14:textId="018FD878">
      <w:pPr>
        <w:pStyle w:val="7370"/>
      </w:pPr>
      <w:r w:rsidRPr="00AF3B73">
        <w:rPr>
          <w:rFonts w:hint="cs"/>
          <w:noProof/>
          <w:rtl/>
        </w:rPr>
        <w:drawing>
          <wp:anchor distT="0" distB="0" distL="114300" distR="114300" simplePos="0" relativeHeight="25173401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78815283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15283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F18B0" w:rsidR="009F18B0">
        <w:rPr>
          <w:noProof/>
          <w:rtl/>
        </w:rPr>
        <w:t>המשאבים של אגף התנועה במשטרת ישראל</w:t>
      </w:r>
      <w:r w:rsidRPr="009F18B0" w:rsidR="009F18B0">
        <w:rPr>
          <w:rFonts w:hint="cs"/>
          <w:rtl/>
        </w:rPr>
        <w:t xml:space="preserve"> </w:t>
      </w:r>
    </w:p>
    <w:p w:rsidR="009F18B0" w:rsidRPr="00A41DA4" w:rsidP="009F18B0" w14:paraId="33079E44" w14:textId="77777777">
      <w:pPr>
        <w:pStyle w:val="7317"/>
        <w:numPr>
          <w:ilvl w:val="0"/>
          <w:numId w:val="1431"/>
        </w:numPr>
      </w:pPr>
      <w:r w:rsidRPr="0023021A">
        <w:rPr>
          <w:rStyle w:val="7371"/>
          <w:rFonts w:hint="cs"/>
          <w:rtl/>
        </w:rPr>
        <w:t>כוח אדם -</w:t>
      </w:r>
      <w:r w:rsidRPr="00A41DA4">
        <w:rPr>
          <w:rFonts w:hint="cs"/>
          <w:rtl/>
        </w:rPr>
        <w:t xml:space="preserve"> </w:t>
      </w:r>
      <w:r w:rsidRPr="00A41DA4">
        <w:rPr>
          <w:rtl/>
        </w:rPr>
        <w:t xml:space="preserve">למרות </w:t>
      </w:r>
      <w:r w:rsidRPr="00A41DA4">
        <w:rPr>
          <w:rFonts w:hint="cs"/>
          <w:rtl/>
        </w:rPr>
        <w:t>החלטות ממשלה מ-2005 ומ-2017 לחזק את משטרת התנועה ולהגדיל את תקן השוטרים</w:t>
      </w:r>
      <w:r w:rsidRPr="00A41DA4">
        <w:rPr>
          <w:rtl/>
        </w:rPr>
        <w:t xml:space="preserve"> ולמרות קצב הגידול הגבוה מאז 2005 </w:t>
      </w:r>
      <w:r w:rsidRPr="00A41DA4">
        <w:rPr>
          <w:rFonts w:hint="cs"/>
          <w:rtl/>
        </w:rPr>
        <w:t xml:space="preserve">במספר </w:t>
      </w:r>
      <w:r w:rsidRPr="00A41DA4">
        <w:rPr>
          <w:rtl/>
        </w:rPr>
        <w:t>כלי הרכב (</w:t>
      </w:r>
      <w:r w:rsidRPr="00A41DA4">
        <w:rPr>
          <w:rFonts w:hint="cs"/>
          <w:rtl/>
        </w:rPr>
        <w:t>89</w:t>
      </w:r>
      <w:r w:rsidRPr="00A41DA4">
        <w:rPr>
          <w:rtl/>
        </w:rPr>
        <w:t>%), בנסועה (</w:t>
      </w:r>
      <w:r w:rsidRPr="00A41DA4">
        <w:rPr>
          <w:rFonts w:hint="cs"/>
          <w:rtl/>
        </w:rPr>
        <w:t>59</w:t>
      </w:r>
      <w:r w:rsidRPr="00A41DA4">
        <w:rPr>
          <w:rtl/>
        </w:rPr>
        <w:t>%) ובשטח הכבישים (</w:t>
      </w:r>
      <w:r w:rsidRPr="00A41DA4">
        <w:rPr>
          <w:rFonts w:hint="cs"/>
          <w:rtl/>
        </w:rPr>
        <w:t>40</w:t>
      </w:r>
      <w:r w:rsidRPr="00A41DA4">
        <w:rPr>
          <w:rtl/>
        </w:rPr>
        <w:t xml:space="preserve">%) </w:t>
      </w:r>
      <w:r w:rsidRPr="00A41DA4">
        <w:rPr>
          <w:rFonts w:hint="cs"/>
          <w:rtl/>
        </w:rPr>
        <w:t xml:space="preserve">- </w:t>
      </w:r>
      <w:r w:rsidRPr="00A41DA4">
        <w:rPr>
          <w:rtl/>
        </w:rPr>
        <w:t xml:space="preserve">בביקורת נמצא כי בשנים 2017 - יוני 2023 תקן כוח האדם המאושר של </w:t>
      </w:r>
      <w:r w:rsidRPr="00A41DA4">
        <w:rPr>
          <w:rtl/>
        </w:rPr>
        <w:t>את"ן</w:t>
      </w:r>
      <w:r w:rsidRPr="00A41DA4">
        <w:rPr>
          <w:rFonts w:hint="cs"/>
          <w:rtl/>
        </w:rPr>
        <w:t>,</w:t>
      </w:r>
      <w:r w:rsidRPr="00A41DA4">
        <w:rPr>
          <w:rtl/>
        </w:rPr>
        <w:t xml:space="preserve"> ו</w:t>
      </w:r>
      <w:r w:rsidRPr="00A41DA4">
        <w:rPr>
          <w:rFonts w:hint="cs"/>
          <w:rtl/>
        </w:rPr>
        <w:t>בפרט</w:t>
      </w:r>
      <w:r w:rsidRPr="00A41DA4">
        <w:rPr>
          <w:rtl/>
        </w:rPr>
        <w:t xml:space="preserve"> של מ</w:t>
      </w:r>
      <w:r w:rsidRPr="00A41DA4">
        <w:rPr>
          <w:rFonts w:hint="cs"/>
          <w:rtl/>
        </w:rPr>
        <w:t xml:space="preserve">שטרת התנועה </w:t>
      </w:r>
      <w:r w:rsidRPr="00A41DA4">
        <w:rPr>
          <w:rFonts w:hint="eastAsia"/>
          <w:rtl/>
        </w:rPr>
        <w:t>הארצית</w:t>
      </w:r>
      <w:r w:rsidRPr="00A41DA4">
        <w:rPr>
          <w:rFonts w:hint="cs"/>
          <w:rtl/>
        </w:rPr>
        <w:t>,</w:t>
      </w:r>
      <w:r w:rsidRPr="00A41DA4">
        <w:rPr>
          <w:rtl/>
        </w:rPr>
        <w:t xml:space="preserve"> </w:t>
      </w:r>
      <w:r w:rsidRPr="00A41DA4">
        <w:rPr>
          <w:rFonts w:hint="cs"/>
          <w:rtl/>
        </w:rPr>
        <w:t xml:space="preserve">נותר די יציב - 1,044 משרות </w:t>
      </w:r>
      <w:r w:rsidRPr="00A41DA4">
        <w:rPr>
          <w:rFonts w:hint="cs"/>
          <w:rtl/>
        </w:rPr>
        <w:t>באת"ן</w:t>
      </w:r>
      <w:r w:rsidRPr="00A41DA4">
        <w:rPr>
          <w:rFonts w:hint="cs"/>
          <w:rtl/>
        </w:rPr>
        <w:t>, מתוכם 550 במשטרת התנועה הארצית ב-2023</w:t>
      </w:r>
      <w:r w:rsidRPr="00A41DA4">
        <w:rPr>
          <w:rtl/>
        </w:rPr>
        <w:t xml:space="preserve">. עוד עלה כי לאורך השנים יש פער באיוש </w:t>
      </w:r>
      <w:r w:rsidRPr="00A41DA4">
        <w:rPr>
          <w:rFonts w:hint="cs"/>
          <w:rtl/>
        </w:rPr>
        <w:t>המשרות</w:t>
      </w:r>
      <w:r w:rsidRPr="00A41DA4">
        <w:rPr>
          <w:rtl/>
        </w:rPr>
        <w:t>, ו</w:t>
      </w:r>
      <w:r w:rsidRPr="00A41DA4">
        <w:rPr>
          <w:rFonts w:hint="cs"/>
          <w:rtl/>
        </w:rPr>
        <w:t>בפרט</w:t>
      </w:r>
      <w:r w:rsidRPr="00A41DA4">
        <w:rPr>
          <w:rtl/>
        </w:rPr>
        <w:t xml:space="preserve"> בשנ</w:t>
      </w:r>
      <w:r w:rsidRPr="00A41DA4">
        <w:rPr>
          <w:rFonts w:hint="cs"/>
          <w:rtl/>
        </w:rPr>
        <w:t xml:space="preserve">ת </w:t>
      </w:r>
      <w:r w:rsidRPr="00A41DA4">
        <w:rPr>
          <w:rtl/>
        </w:rPr>
        <w:t xml:space="preserve">2023 </w:t>
      </w:r>
      <w:r w:rsidRPr="00A41DA4">
        <w:rPr>
          <w:rFonts w:hint="cs"/>
          <w:rtl/>
        </w:rPr>
        <w:t xml:space="preserve">- </w:t>
      </w:r>
      <w:r w:rsidRPr="00A41DA4">
        <w:rPr>
          <w:rtl/>
        </w:rPr>
        <w:t>כ-13% מסך התק</w:t>
      </w:r>
      <w:r w:rsidRPr="00A41DA4">
        <w:rPr>
          <w:rFonts w:hint="cs"/>
          <w:rtl/>
        </w:rPr>
        <w:t>ן</w:t>
      </w:r>
      <w:r w:rsidRPr="00A41DA4">
        <w:rPr>
          <w:rtl/>
        </w:rPr>
        <w:t xml:space="preserve"> המאושר </w:t>
      </w:r>
      <w:r w:rsidRPr="00A41DA4">
        <w:rPr>
          <w:rtl/>
        </w:rPr>
        <w:t>באת"ן</w:t>
      </w:r>
      <w:r w:rsidRPr="00A41DA4">
        <w:rPr>
          <w:rtl/>
        </w:rPr>
        <w:t xml:space="preserve"> (137 </w:t>
      </w:r>
      <w:r w:rsidRPr="00A41DA4">
        <w:rPr>
          <w:rFonts w:hint="cs"/>
          <w:rtl/>
        </w:rPr>
        <w:t>משרות</w:t>
      </w:r>
      <w:r w:rsidRPr="00A41DA4">
        <w:rPr>
          <w:rtl/>
        </w:rPr>
        <w:t xml:space="preserve">) </w:t>
      </w:r>
      <w:r w:rsidRPr="00A41DA4">
        <w:rPr>
          <w:rFonts w:hint="cs"/>
          <w:rtl/>
        </w:rPr>
        <w:t>לא היה</w:t>
      </w:r>
      <w:r w:rsidRPr="00A41DA4">
        <w:rPr>
          <w:rtl/>
        </w:rPr>
        <w:t xml:space="preserve"> מאויש בפועל, ו</w:t>
      </w:r>
      <w:r w:rsidRPr="00A41DA4">
        <w:rPr>
          <w:rFonts w:hint="cs"/>
          <w:rtl/>
        </w:rPr>
        <w:t xml:space="preserve">בשנת 2022 </w:t>
      </w:r>
      <w:r w:rsidRPr="00A41DA4">
        <w:rPr>
          <w:rtl/>
        </w:rPr>
        <w:t xml:space="preserve">כ-20% מסך </w:t>
      </w:r>
      <w:r w:rsidRPr="00A41DA4">
        <w:rPr>
          <w:rFonts w:hint="cs"/>
          <w:rtl/>
        </w:rPr>
        <w:t xml:space="preserve">תקן </w:t>
      </w:r>
      <w:r w:rsidRPr="00A41DA4">
        <w:rPr>
          <w:rtl/>
        </w:rPr>
        <w:t xml:space="preserve">שוטרי התנועה במחוזות (201 </w:t>
      </w:r>
      <w:r w:rsidRPr="00A41DA4">
        <w:rPr>
          <w:rFonts w:hint="cs"/>
          <w:rtl/>
        </w:rPr>
        <w:t>משרות</w:t>
      </w:r>
      <w:r w:rsidRPr="00A41DA4">
        <w:rPr>
          <w:rtl/>
        </w:rPr>
        <w:t xml:space="preserve">) </w:t>
      </w:r>
      <w:r w:rsidRPr="00A41DA4">
        <w:rPr>
          <w:rFonts w:hint="cs"/>
          <w:rtl/>
        </w:rPr>
        <w:t>לא היה</w:t>
      </w:r>
      <w:r w:rsidRPr="00A41DA4">
        <w:rPr>
          <w:rtl/>
        </w:rPr>
        <w:t xml:space="preserve"> מאויש. זאת ועוד, לאור הבעיות הדחופות הרבות האחרות העומדות </w:t>
      </w:r>
      <w:r w:rsidRPr="00A41DA4">
        <w:rPr>
          <w:rFonts w:hint="cs"/>
          <w:rtl/>
        </w:rPr>
        <w:t>ל</w:t>
      </w:r>
      <w:r w:rsidRPr="00A41DA4">
        <w:rPr>
          <w:rtl/>
        </w:rPr>
        <w:t>פני כוחות המשטרה, לא אחת מופנים שוטרי התנועה לביצוע פע</w:t>
      </w:r>
      <w:r w:rsidRPr="00A41DA4">
        <w:rPr>
          <w:rFonts w:hint="cs"/>
          <w:rtl/>
        </w:rPr>
        <w:t>ו</w:t>
      </w:r>
      <w:r w:rsidRPr="00A41DA4">
        <w:rPr>
          <w:rtl/>
        </w:rPr>
        <w:t>לות שאינן קשורות לאכיפת חוקי התנועה</w:t>
      </w:r>
      <w:r w:rsidRPr="00A41DA4">
        <w:rPr>
          <w:rFonts w:hint="cs"/>
          <w:rtl/>
        </w:rPr>
        <w:t>.</w:t>
      </w:r>
      <w:r w:rsidRPr="00A41DA4">
        <w:rPr>
          <w:rtl/>
        </w:rPr>
        <w:t xml:space="preserve"> </w:t>
      </w:r>
      <w:r w:rsidRPr="00A41DA4">
        <w:rPr>
          <w:rFonts w:hint="cs"/>
          <w:rtl/>
        </w:rPr>
        <w:t>ה</w:t>
      </w:r>
      <w:r w:rsidRPr="00A41DA4">
        <w:rPr>
          <w:rtl/>
        </w:rPr>
        <w:t xml:space="preserve">דבר עלול להצביע על כך שלאכיפת חוקי התעבורה בכבישים ניתנת עדיפות נמוכה. מכאן עולה כי הנוכחות המשטרתית נמצאת בחסר מתמיד, </w:t>
      </w:r>
      <w:r w:rsidRPr="00A41DA4">
        <w:rPr>
          <w:rFonts w:hint="cs"/>
          <w:rtl/>
        </w:rPr>
        <w:t>וה</w:t>
      </w:r>
      <w:r w:rsidRPr="00A41DA4">
        <w:rPr>
          <w:rtl/>
        </w:rPr>
        <w:t>דבר מונע מניעה של עבירות מסוכנות וטיפול יעיל בהתנהגות עבריינית מודעת.</w:t>
      </w:r>
    </w:p>
    <w:p w:rsidR="009F18B0" w:rsidRPr="00A41DA4" w:rsidP="009F18B0" w14:paraId="464F68D3" w14:textId="77777777">
      <w:pPr>
        <w:pStyle w:val="7317"/>
        <w:numPr>
          <w:ilvl w:val="0"/>
          <w:numId w:val="1431"/>
        </w:numPr>
      </w:pPr>
      <w:r w:rsidRPr="0023021A">
        <w:rPr>
          <w:rStyle w:val="7371"/>
          <w:rFonts w:hint="cs"/>
          <w:rtl/>
        </w:rPr>
        <w:t>כלי רכב משטרתיים -</w:t>
      </w:r>
      <w:r w:rsidRPr="00A41DA4">
        <w:rPr>
          <w:rFonts w:hint="cs"/>
          <w:rtl/>
        </w:rPr>
        <w:t xml:space="preserve"> </w:t>
      </w:r>
      <w:bookmarkStart w:id="4" w:name="_Hlk146202121"/>
      <w:r w:rsidRPr="00A41DA4">
        <w:rPr>
          <w:rFonts w:hint="cs"/>
          <w:rtl/>
        </w:rPr>
        <w:t xml:space="preserve">לרשות </w:t>
      </w:r>
      <w:r w:rsidRPr="00A41DA4">
        <w:rPr>
          <w:rFonts w:hint="cs"/>
          <w:rtl/>
        </w:rPr>
        <w:t>את"ן</w:t>
      </w:r>
      <w:r w:rsidRPr="00A41DA4">
        <w:rPr>
          <w:rFonts w:hint="cs"/>
          <w:rtl/>
        </w:rPr>
        <w:t xml:space="preserve"> עומדות 264 ניידות, אולם בשל מצוקת כוח אדם הוא מפעיל רק 120 ניידות במשמרת, זאת לעומת היעד </w:t>
      </w:r>
      <w:r w:rsidRPr="00A41DA4">
        <w:rPr>
          <w:rtl/>
        </w:rPr>
        <w:t>שהוצב בהחלטת הממשלה משנת 2005</w:t>
      </w:r>
      <w:r w:rsidRPr="00A41DA4">
        <w:rPr>
          <w:rFonts w:hint="cs"/>
          <w:rtl/>
        </w:rPr>
        <w:t xml:space="preserve"> - 450 ניידות במשמרת (כ-27%)</w:t>
      </w:r>
      <w:r w:rsidRPr="00A41DA4">
        <w:rPr>
          <w:rtl/>
        </w:rPr>
        <w:t xml:space="preserve">. </w:t>
      </w:r>
      <w:bookmarkEnd w:id="4"/>
      <w:r w:rsidRPr="00A41DA4">
        <w:rPr>
          <w:rtl/>
        </w:rPr>
        <w:t>במדינות ה-</w:t>
      </w:r>
      <w:r w:rsidRPr="00A41DA4">
        <w:t>OECD</w:t>
      </w:r>
      <w:r w:rsidRPr="00A41DA4">
        <w:rPr>
          <w:rtl/>
        </w:rPr>
        <w:t xml:space="preserve"> יש ניידת על כל 10 קילומטר, ואילו בישראל יש </w:t>
      </w:r>
      <w:r w:rsidRPr="00A41DA4">
        <w:rPr>
          <w:rFonts w:hint="cs"/>
          <w:rtl/>
        </w:rPr>
        <w:t xml:space="preserve">רק </w:t>
      </w:r>
      <w:r w:rsidRPr="00A41DA4">
        <w:rPr>
          <w:rtl/>
        </w:rPr>
        <w:t>ניידת</w:t>
      </w:r>
      <w:r w:rsidRPr="00A41DA4">
        <w:rPr>
          <w:rFonts w:hint="cs"/>
          <w:rtl/>
        </w:rPr>
        <w:t xml:space="preserve"> אחת</w:t>
      </w:r>
      <w:r w:rsidRPr="00A41DA4">
        <w:rPr>
          <w:rtl/>
        </w:rPr>
        <w:t xml:space="preserve"> על כל 100 קילומטר</w:t>
      </w:r>
      <w:r w:rsidRPr="00A41DA4">
        <w:rPr>
          <w:rFonts w:hint="cs"/>
          <w:rtl/>
        </w:rPr>
        <w:t xml:space="preserve">. </w:t>
      </w:r>
    </w:p>
    <w:p w:rsidR="0048546F" w:rsidRPr="00C10E6B" w:rsidP="009F18B0" w14:paraId="21F2F9F3" w14:textId="58C62A1A">
      <w:pPr>
        <w:pStyle w:val="7317"/>
        <w:numPr>
          <w:ilvl w:val="0"/>
          <w:numId w:val="1431"/>
        </w:numPr>
      </w:pPr>
      <w:r w:rsidRPr="0023021A">
        <w:rPr>
          <w:rStyle w:val="7371"/>
          <w:rFonts w:hint="cs"/>
          <w:rtl/>
        </w:rPr>
        <w:t>מצלמות אכיפה נייחות -</w:t>
      </w:r>
      <w:r w:rsidRPr="00A41DA4">
        <w:rPr>
          <w:rFonts w:hint="cs"/>
          <w:rtl/>
        </w:rPr>
        <w:t xml:space="preserve"> אף</w:t>
      </w:r>
      <w:r w:rsidRPr="00A41DA4">
        <w:rPr>
          <w:rtl/>
        </w:rPr>
        <w:t xml:space="preserve"> שבהחלטת הממשלה מ-2005 נקבע כי </w:t>
      </w:r>
      <w:r w:rsidRPr="00A41DA4">
        <w:rPr>
          <w:rFonts w:hint="cs"/>
          <w:rtl/>
        </w:rPr>
        <w:t>יהיו</w:t>
      </w:r>
      <w:r w:rsidRPr="00A41DA4">
        <w:rPr>
          <w:rtl/>
        </w:rPr>
        <w:t xml:space="preserve"> בסך הכ</w:t>
      </w:r>
      <w:r w:rsidRPr="00A41DA4">
        <w:rPr>
          <w:rFonts w:hint="cs"/>
          <w:rtl/>
        </w:rPr>
        <w:t>ו</w:t>
      </w:r>
      <w:r w:rsidRPr="00A41DA4">
        <w:rPr>
          <w:rtl/>
        </w:rPr>
        <w:t>ל 300 מצלמות נייחות</w:t>
      </w:r>
      <w:r w:rsidRPr="00A41DA4">
        <w:rPr>
          <w:rFonts w:hint="cs"/>
          <w:rtl/>
        </w:rPr>
        <w:t xml:space="preserve"> לאכיפת עבירות מהירות נסיעה וחציית צומת ברמזור אדום</w:t>
      </w:r>
      <w:r w:rsidRPr="00A41DA4">
        <w:rPr>
          <w:rtl/>
        </w:rPr>
        <w:t xml:space="preserve"> (מצלמות א-3), בפועל</w:t>
      </w:r>
      <w:r w:rsidRPr="00A41DA4">
        <w:rPr>
          <w:rFonts w:hint="cs"/>
          <w:rtl/>
        </w:rPr>
        <w:t>,</w:t>
      </w:r>
      <w:r w:rsidRPr="00A41DA4">
        <w:rPr>
          <w:rtl/>
        </w:rPr>
        <w:t xml:space="preserve"> בשנת 2022 היו ברשות המשטרה 121 מצלמות פעילות בלבד (כ-40% בלבד</w:t>
      </w:r>
      <w:r>
        <w:rPr>
          <w:rFonts w:hint="cs"/>
          <w:rtl/>
        </w:rPr>
        <w:t>)</w:t>
      </w:r>
      <w:r w:rsidRPr="00C10E6B">
        <w:rPr>
          <w:rtl/>
        </w:rPr>
        <w:t>.</w:t>
      </w:r>
    </w:p>
    <w:p w:rsidR="009F18B0" w:rsidRPr="009F18B0" w:rsidP="009F18B0" w14:paraId="52DDB357" w14:textId="77777777">
      <w:pPr>
        <w:pStyle w:val="7370"/>
      </w:pPr>
      <w:r w:rsidRPr="009F18B0">
        <w:rPr>
          <w:rStyle w:val="7372"/>
          <w:rFonts w:hint="cs"/>
          <w:bCs/>
          <w:noProof/>
          <w:rtl/>
        </w:rPr>
        <w:drawing>
          <wp:anchor distT="0" distB="0" distL="114300" distR="114300" simplePos="0" relativeHeight="25173504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96456546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6546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F18B0">
        <w:rPr>
          <w:rFonts w:hint="cs"/>
          <w:rtl/>
        </w:rPr>
        <w:t>פעילות האכיפה המשטרתית בשטח</w:t>
      </w:r>
    </w:p>
    <w:p w:rsidR="009F18B0" w:rsidRPr="00A41DA4" w:rsidP="009F18B0" w14:paraId="1E3600ED" w14:textId="77777777">
      <w:pPr>
        <w:pStyle w:val="7317"/>
        <w:numPr>
          <w:ilvl w:val="0"/>
          <w:numId w:val="1431"/>
        </w:numPr>
      </w:pPr>
      <w:r w:rsidRPr="0023021A">
        <w:rPr>
          <w:rStyle w:val="7371"/>
          <w:rFonts w:hint="cs"/>
          <w:rtl/>
        </w:rPr>
        <w:t>אכיפת מהירות -</w:t>
      </w:r>
      <w:r w:rsidRPr="00A41DA4">
        <w:rPr>
          <w:rFonts w:hint="cs"/>
          <w:rtl/>
        </w:rPr>
        <w:t xml:space="preserve"> מספר</w:t>
      </w:r>
      <w:r w:rsidRPr="00A41DA4">
        <w:rPr>
          <w:rtl/>
        </w:rPr>
        <w:t xml:space="preserve"> מצלמות המהירות הנייחות ביחס למספר התושבים בישראל נמוך באופן ניכר </w:t>
      </w:r>
      <w:r w:rsidRPr="00A41DA4">
        <w:rPr>
          <w:rFonts w:hint="cs"/>
          <w:rtl/>
        </w:rPr>
        <w:t>מאשר ב</w:t>
      </w:r>
      <w:r w:rsidRPr="00A41DA4">
        <w:rPr>
          <w:rtl/>
        </w:rPr>
        <w:t xml:space="preserve">מרבית מדינות אירופה: 17 מצלמות למיליון נפש לעומת 67 </w:t>
      </w:r>
      <w:r w:rsidRPr="00A41DA4">
        <w:rPr>
          <w:rtl/>
        </w:rPr>
        <w:t>- 211 מצלמות למיליון נפש ב</w:t>
      </w:r>
      <w:r w:rsidRPr="00A41DA4">
        <w:rPr>
          <w:rFonts w:hint="cs"/>
          <w:rtl/>
        </w:rPr>
        <w:t>חמש</w:t>
      </w:r>
      <w:r w:rsidRPr="00A41DA4">
        <w:rPr>
          <w:rtl/>
        </w:rPr>
        <w:t xml:space="preserve"> המדינות שבהן מספר המצלמות הרב ביותר. נתונים אלה מעידים על רמת אכיפה אלקטרונית נמוכה בתחום, </w:t>
      </w:r>
      <w:r w:rsidRPr="00A41DA4">
        <w:rPr>
          <w:rFonts w:hint="cs"/>
          <w:rtl/>
        </w:rPr>
        <w:t xml:space="preserve">זאת </w:t>
      </w:r>
      <w:r w:rsidRPr="00A41DA4">
        <w:rPr>
          <w:rtl/>
        </w:rPr>
        <w:t>למרות יתרונות כלי האכיפה האלקטרונית ויעילותם.</w:t>
      </w:r>
    </w:p>
    <w:p w:rsidR="009F18B0" w:rsidRPr="00A41DA4" w:rsidP="009F18B0" w14:paraId="18CE424A" w14:textId="77777777">
      <w:pPr>
        <w:pStyle w:val="7317"/>
        <w:numPr>
          <w:ilvl w:val="0"/>
          <w:numId w:val="1431"/>
        </w:numPr>
      </w:pPr>
      <w:r w:rsidRPr="0023021A">
        <w:rPr>
          <w:rStyle w:val="7371"/>
          <w:rFonts w:hint="cs"/>
          <w:rtl/>
        </w:rPr>
        <w:t>נהיגה בהשפעת סמים ואלכוהול -</w:t>
      </w:r>
      <w:r w:rsidRPr="00A41DA4">
        <w:rPr>
          <w:rFonts w:hint="cs"/>
          <w:rtl/>
        </w:rPr>
        <w:t xml:space="preserve"> אף</w:t>
      </w:r>
      <w:r w:rsidRPr="00A41DA4">
        <w:rPr>
          <w:rtl/>
        </w:rPr>
        <w:t xml:space="preserve"> שבפקודת התעבורה חל איסור מפורש על נהיגה </w:t>
      </w:r>
      <w:r w:rsidRPr="00A41DA4">
        <w:rPr>
          <w:rFonts w:hint="cs"/>
          <w:rtl/>
        </w:rPr>
        <w:t>ב</w:t>
      </w:r>
      <w:r w:rsidRPr="00A41DA4">
        <w:rPr>
          <w:rtl/>
        </w:rPr>
        <w:t>השפעת סמים ואלכוהול ו</w:t>
      </w:r>
      <w:r w:rsidRPr="00A41DA4">
        <w:rPr>
          <w:rFonts w:hint="cs"/>
          <w:rtl/>
        </w:rPr>
        <w:t>אף</w:t>
      </w:r>
      <w:r w:rsidRPr="00A41DA4">
        <w:rPr>
          <w:rtl/>
        </w:rPr>
        <w:t xml:space="preserve"> שעל פי המידע הקיים יש מגמה של עלייה בשימוש בחומרים הללו, אין מידע מלא על היקף התופעה </w:t>
      </w:r>
      <w:r w:rsidRPr="00A41DA4">
        <w:rPr>
          <w:rFonts w:hint="cs"/>
          <w:rtl/>
        </w:rPr>
        <w:t>ו</w:t>
      </w:r>
      <w:r w:rsidRPr="00A41DA4">
        <w:rPr>
          <w:rtl/>
        </w:rPr>
        <w:t xml:space="preserve">על </w:t>
      </w:r>
      <w:r w:rsidRPr="00A41DA4">
        <w:rPr>
          <w:rFonts w:hint="cs"/>
          <w:rtl/>
        </w:rPr>
        <w:t>מספר</w:t>
      </w:r>
      <w:r w:rsidRPr="00A41DA4">
        <w:rPr>
          <w:rtl/>
        </w:rPr>
        <w:t xml:space="preserve"> פעולות האכיפה </w:t>
      </w:r>
      <w:r w:rsidRPr="00A41DA4">
        <w:rPr>
          <w:rFonts w:hint="cs"/>
          <w:rtl/>
        </w:rPr>
        <w:t>ה</w:t>
      </w:r>
      <w:r w:rsidRPr="00A41DA4">
        <w:rPr>
          <w:rtl/>
        </w:rPr>
        <w:t xml:space="preserve">נעשות, ומספר הדוחות השנתי בגין נהיגה </w:t>
      </w:r>
      <w:r w:rsidRPr="00A41DA4">
        <w:rPr>
          <w:rFonts w:hint="cs"/>
          <w:rtl/>
        </w:rPr>
        <w:t>ב</w:t>
      </w:r>
      <w:r w:rsidRPr="00A41DA4">
        <w:rPr>
          <w:rtl/>
        </w:rPr>
        <w:t>השפעת אלכוהול וסמים ירד מאז 2014 בכ</w:t>
      </w:r>
      <w:r w:rsidRPr="00A41DA4">
        <w:rPr>
          <w:rFonts w:hint="cs"/>
          <w:rtl/>
        </w:rPr>
        <w:t>-</w:t>
      </w:r>
      <w:r w:rsidRPr="00A41DA4">
        <w:rPr>
          <w:rtl/>
        </w:rPr>
        <w:t>55%, מ-9,771 ל-4,422 ב-2021.</w:t>
      </w:r>
    </w:p>
    <w:p w:rsidR="009F18B0" w:rsidRPr="00A41DA4" w:rsidP="009F18B0" w14:paraId="3BD1E195" w14:textId="77777777">
      <w:pPr>
        <w:pStyle w:val="7317"/>
        <w:numPr>
          <w:ilvl w:val="0"/>
          <w:numId w:val="1431"/>
        </w:numPr>
      </w:pPr>
      <w:r w:rsidRPr="0023021A">
        <w:rPr>
          <w:rStyle w:val="7371"/>
          <w:rFonts w:hint="cs"/>
          <w:rtl/>
        </w:rPr>
        <w:t>שימוש בחגורות בטיחות -</w:t>
      </w:r>
      <w:r w:rsidRPr="00A41DA4">
        <w:rPr>
          <w:rFonts w:hint="cs"/>
          <w:rtl/>
        </w:rPr>
        <w:t xml:space="preserve"> </w:t>
      </w:r>
      <w:r w:rsidRPr="00A41DA4">
        <w:rPr>
          <w:rtl/>
        </w:rPr>
        <w:t>יחסית למדינות אירופה</w:t>
      </w:r>
      <w:r w:rsidRPr="00A41DA4">
        <w:rPr>
          <w:rFonts w:hint="cs"/>
          <w:rtl/>
        </w:rPr>
        <w:t>,</w:t>
      </w:r>
      <w:r w:rsidRPr="00A41DA4">
        <w:rPr>
          <w:rtl/>
        </w:rPr>
        <w:t xml:space="preserve"> שיעור השימוש בחגורות בטיחות בישראל נמוך, ובייחוד במושבים האחוריים של כלי הרכב (כ-70%), ובמידה רבה במיוחד בחברה הערבי</w:t>
      </w:r>
      <w:r w:rsidRPr="00A41DA4">
        <w:rPr>
          <w:rFonts w:hint="cs"/>
          <w:rtl/>
        </w:rPr>
        <w:t xml:space="preserve">ת - </w:t>
      </w:r>
      <w:r w:rsidRPr="00A41DA4">
        <w:rPr>
          <w:rtl/>
        </w:rPr>
        <w:t>כ-64% במושבים האחוריים ו-68% במושבים הקדמיים</w:t>
      </w:r>
      <w:r w:rsidRPr="00A41DA4">
        <w:rPr>
          <w:rFonts w:hint="cs"/>
          <w:rtl/>
        </w:rPr>
        <w:t xml:space="preserve"> לעומת 91% במושבים הקדמיים באוכלוסייה הכללית</w:t>
      </w:r>
      <w:r w:rsidRPr="00A41DA4">
        <w:rPr>
          <w:rtl/>
        </w:rPr>
        <w:t xml:space="preserve">. </w:t>
      </w:r>
      <w:r w:rsidRPr="00A41DA4">
        <w:rPr>
          <w:rFonts w:hint="cs"/>
          <w:rtl/>
        </w:rPr>
        <w:t>מספר</w:t>
      </w:r>
      <w:r w:rsidRPr="00A41DA4">
        <w:rPr>
          <w:rtl/>
        </w:rPr>
        <w:t xml:space="preserve"> הדוחות הניתנים מדי שנה גבוה </w:t>
      </w:r>
      <w:r w:rsidRPr="00A41DA4">
        <w:rPr>
          <w:rFonts w:hint="cs"/>
          <w:rtl/>
        </w:rPr>
        <w:t>(כ-121,000 ב-2021)</w:t>
      </w:r>
      <w:r w:rsidRPr="00A41DA4">
        <w:rPr>
          <w:rFonts w:hint="cs"/>
        </w:rPr>
        <w:t xml:space="preserve"> </w:t>
      </w:r>
      <w:r w:rsidRPr="00A41DA4">
        <w:rPr>
          <w:rtl/>
        </w:rPr>
        <w:t>ומצביע על עומק הבעיה.</w:t>
      </w:r>
    </w:p>
    <w:p w:rsidR="009F18B0" w:rsidRPr="00A41DA4" w:rsidP="009F18B0" w14:paraId="7DC7DCA7" w14:textId="42F2F791">
      <w:pPr>
        <w:pStyle w:val="7317"/>
        <w:numPr>
          <w:ilvl w:val="0"/>
          <w:numId w:val="1431"/>
        </w:numPr>
      </w:pPr>
      <w:r w:rsidRPr="0023021A">
        <w:rPr>
          <w:rStyle w:val="7371"/>
          <w:rFonts w:hint="cs"/>
          <w:rtl/>
        </w:rPr>
        <w:t>טיפול בפסולי רישיון -</w:t>
      </w:r>
      <w:r w:rsidRPr="00A41DA4">
        <w:rPr>
          <w:rFonts w:hint="cs"/>
          <w:rtl/>
        </w:rPr>
        <w:t xml:space="preserve"> </w:t>
      </w:r>
      <w:r w:rsidRPr="00A41DA4">
        <w:rPr>
          <w:rtl/>
        </w:rPr>
        <w:t xml:space="preserve">בשנת 2021 היה מספר שיא של פסילות רישיון (כ-19,600), ובכ-75% מהמקרים (כ-14,600 מקרים) הרישיונות לא הופקדו כנדרש. כמו כן, בשנים </w:t>
      </w:r>
      <w:r w:rsidRPr="00A41DA4">
        <w:rPr>
          <w:rFonts w:hint="cs"/>
          <w:rtl/>
        </w:rPr>
        <w:t xml:space="preserve">2019 - </w:t>
      </w:r>
      <w:r w:rsidRPr="00A41DA4">
        <w:rPr>
          <w:rtl/>
        </w:rPr>
        <w:t xml:space="preserve">2021 ניתנו בממוצע כ-5,000 דוחות בשנה לנהגים שרישיונם נפסל והמשיכו לנהוג בניגוד לחוק, </w:t>
      </w:r>
      <w:r w:rsidRPr="00A41DA4">
        <w:rPr>
          <w:rFonts w:hint="cs"/>
          <w:rtl/>
        </w:rPr>
        <w:t>ב</w:t>
      </w:r>
      <w:r w:rsidRPr="00A41DA4">
        <w:rPr>
          <w:rtl/>
        </w:rPr>
        <w:t>תוך סיכון חיי אדם</w:t>
      </w:r>
      <w:r w:rsidRPr="00A41DA4">
        <w:rPr>
          <w:rFonts w:hint="cs"/>
          <w:rtl/>
        </w:rPr>
        <w:t>.</w:t>
      </w:r>
      <w:r w:rsidRPr="00A41DA4">
        <w:rPr>
          <w:rtl/>
        </w:rPr>
        <w:t xml:space="preserve"> </w:t>
      </w:r>
      <w:r w:rsidRPr="00A41DA4">
        <w:rPr>
          <w:rFonts w:hint="cs"/>
          <w:rtl/>
        </w:rPr>
        <w:t>ה</w:t>
      </w:r>
      <w:r w:rsidRPr="00A41DA4">
        <w:rPr>
          <w:rtl/>
        </w:rPr>
        <w:t>דבר מצביע על היקף רחב של התופעה</w:t>
      </w:r>
      <w:r w:rsidRPr="00A41DA4">
        <w:rPr>
          <w:rFonts w:hint="cs"/>
          <w:rtl/>
        </w:rPr>
        <w:t xml:space="preserve">. </w:t>
      </w:r>
      <w:r w:rsidRPr="00A41DA4">
        <w:rPr>
          <w:rtl/>
        </w:rPr>
        <w:t>משרד מבקר</w:t>
      </w:r>
      <w:r w:rsidRPr="00A41DA4">
        <w:rPr>
          <w:rFonts w:hint="cs"/>
          <w:rtl/>
        </w:rPr>
        <w:t xml:space="preserve"> המדינה</w:t>
      </w:r>
      <w:r w:rsidRPr="00A41DA4">
        <w:rPr>
          <w:rtl/>
        </w:rPr>
        <w:t xml:space="preserve"> רואה בחומרה את אי-הקמתו של מאגר פסולי רישיון על</w:t>
      </w:r>
      <w:r w:rsidRPr="00A41DA4">
        <w:rPr>
          <w:rFonts w:hint="cs"/>
          <w:rtl/>
        </w:rPr>
        <w:t xml:space="preserve"> </w:t>
      </w:r>
      <w:r w:rsidRPr="00A41DA4">
        <w:rPr>
          <w:rtl/>
        </w:rPr>
        <w:t xml:space="preserve">ידי מטה </w:t>
      </w:r>
      <w:r w:rsidRPr="00A41DA4">
        <w:rPr>
          <w:rFonts w:hint="cs"/>
          <w:rtl/>
        </w:rPr>
        <w:t xml:space="preserve">מערך </w:t>
      </w:r>
      <w:r w:rsidRPr="00A41DA4">
        <w:rPr>
          <w:rFonts w:hint="cs"/>
          <w:rtl/>
        </w:rPr>
        <w:t>הדיגיטל</w:t>
      </w:r>
      <w:r w:rsidRPr="00A41DA4">
        <w:rPr>
          <w:rFonts w:hint="cs"/>
          <w:rtl/>
        </w:rPr>
        <w:t xml:space="preserve"> הלאומי</w:t>
      </w:r>
      <w:r w:rsidRPr="00A41DA4">
        <w:rPr>
          <w:rtl/>
        </w:rPr>
        <w:t xml:space="preserve">, המשרד לביטחון </w:t>
      </w:r>
      <w:r w:rsidRPr="00A41DA4">
        <w:rPr>
          <w:rFonts w:hint="cs"/>
          <w:rtl/>
        </w:rPr>
        <w:t>לאומי</w:t>
      </w:r>
      <w:r w:rsidRPr="00A41DA4">
        <w:rPr>
          <w:rtl/>
        </w:rPr>
        <w:t xml:space="preserve">, המשטרה, </w:t>
      </w:r>
      <w:r w:rsidRPr="00A41DA4">
        <w:rPr>
          <w:rFonts w:hint="cs"/>
          <w:rtl/>
        </w:rPr>
        <w:t>משרד התחבורה</w:t>
      </w:r>
      <w:r w:rsidRPr="00A41DA4">
        <w:rPr>
          <w:rtl/>
        </w:rPr>
        <w:t xml:space="preserve"> והנהלת בתי המשפט, כ-17 שנים לאחר חקיקת החוק בנושא. היעדר מאגר מידע הכולל נתונים מלאים ומהימנים בדבר פסילות רישיון שהטילו הגופים השונים ותוקפן פוגע ביכולת של המשטרה לבצע אכיפה אפקטיבית נגד נהגים מסוכנים </w:t>
      </w:r>
      <w:r w:rsidRPr="00A41DA4">
        <w:rPr>
          <w:rFonts w:hint="cs"/>
          <w:rtl/>
        </w:rPr>
        <w:t>ה</w:t>
      </w:r>
      <w:r w:rsidRPr="00A41DA4">
        <w:rPr>
          <w:rtl/>
        </w:rPr>
        <w:t xml:space="preserve">נוהגים בעת שרישיונם נשלל </w:t>
      </w:r>
      <w:bookmarkStart w:id="5" w:name="_Hlk164077340"/>
      <w:r w:rsidRPr="00A41DA4">
        <w:rPr>
          <w:rtl/>
        </w:rPr>
        <w:t>ופוגם בהרתעה כנגד עברייני תנועה, חלקם אף סדרתיים</w:t>
      </w:r>
      <w:bookmarkEnd w:id="5"/>
      <w:r w:rsidRPr="00A41DA4">
        <w:rPr>
          <w:rtl/>
        </w:rPr>
        <w:t>.</w:t>
      </w:r>
    </w:p>
    <w:p w:rsidR="0048546F" w:rsidP="009F18B0" w14:paraId="016B9194" w14:textId="5FA12B39">
      <w:pPr>
        <w:pStyle w:val="7317"/>
        <w:numPr>
          <w:ilvl w:val="0"/>
          <w:numId w:val="1431"/>
        </w:numPr>
        <w:rPr>
          <w:rtl/>
        </w:rPr>
      </w:pPr>
      <w:r w:rsidRPr="0023021A">
        <w:rPr>
          <w:rStyle w:val="7371"/>
          <w:rFonts w:hint="cs"/>
          <w:rtl/>
        </w:rPr>
        <w:t>אפקטיביות האכיפה -</w:t>
      </w:r>
      <w:r w:rsidRPr="00A41DA4">
        <w:rPr>
          <w:rFonts w:hint="cs"/>
          <w:rtl/>
        </w:rPr>
        <w:t xml:space="preserve"> </w:t>
      </w:r>
      <w:r w:rsidRPr="00A41DA4">
        <w:rPr>
          <w:rtl/>
        </w:rPr>
        <w:t xml:space="preserve">המשטרה אימצה במחקרה כאמת מידה לבחינת יעילות ואפקטיביות </w:t>
      </w:r>
      <w:r w:rsidRPr="00A41DA4">
        <w:rPr>
          <w:rFonts w:hint="cs"/>
          <w:rtl/>
        </w:rPr>
        <w:t xml:space="preserve">של </w:t>
      </w:r>
      <w:r w:rsidRPr="00A41DA4">
        <w:rPr>
          <w:rtl/>
        </w:rPr>
        <w:t xml:space="preserve">פעילות האכיפה את הנתונים לגבי מספר תאונות הדרכים והנפגעים בהן. בהתאם לאמת מידה זו, בחינת הנתונים בשנים 2012 - 2022 מעלה כי בשנת 2012 </w:t>
      </w:r>
      <w:r w:rsidRPr="00A41DA4">
        <w:rPr>
          <w:rFonts w:hint="cs"/>
          <w:rtl/>
        </w:rPr>
        <w:t xml:space="preserve">היה </w:t>
      </w:r>
      <w:r w:rsidRPr="00A41DA4">
        <w:rPr>
          <w:rtl/>
        </w:rPr>
        <w:t>מספר ההרוגים והפצועים קשה הנמוך ביותר לאורך כל התקופה (290 ו-1,734 בהתאמה), אולם קיטון זה לא נשמר ולא שוחזר לאורך השנים שחלפו מאז (ב-2022 היו 351 הרוגים ו-2,607 פצועים קשה). נתונים אלה מעידים כי פעולות האכיפה של המשטרה בעשור האחרון אינן מביאות לשיפור במספר התאונות והנפגעים בהן. בביקורת עלה כי אפקטיביות האכיפה בישראל אינה אופטימלית בין היתר בשל הגורמים ה</w:t>
      </w:r>
      <w:r w:rsidRPr="00A41DA4">
        <w:rPr>
          <w:rFonts w:hint="cs"/>
          <w:rtl/>
        </w:rPr>
        <w:t>אלה</w:t>
      </w:r>
      <w:r w:rsidRPr="00A41DA4">
        <w:rPr>
          <w:rtl/>
        </w:rPr>
        <w:t xml:space="preserve">: מחסור במשאבים; פעילות האכיפה אינה מותאמת לפעילויות אחרות בתחום הבטיחות בדרכים, לדוגמה </w:t>
      </w:r>
      <w:r w:rsidRPr="00A41DA4">
        <w:rPr>
          <w:rFonts w:hint="cs"/>
          <w:rtl/>
        </w:rPr>
        <w:t xml:space="preserve">- </w:t>
      </w:r>
      <w:r w:rsidRPr="00A41DA4">
        <w:rPr>
          <w:rtl/>
        </w:rPr>
        <w:t xml:space="preserve">היא לא הוגברה </w:t>
      </w:r>
      <w:r w:rsidRPr="00A41DA4">
        <w:rPr>
          <w:rFonts w:hint="cs"/>
          <w:rtl/>
        </w:rPr>
        <w:t>כדי</w:t>
      </w:r>
      <w:r w:rsidRPr="00A41DA4">
        <w:rPr>
          <w:rtl/>
        </w:rPr>
        <w:t xml:space="preserve"> לתמוך במהלך של שינוי שיטת הניקוד; פעילות האכיפה מבוצעת על פי קיבולת של מערכת המשפט ולא על פי שיקולים מקצועיים גרידא (כמו חשיבות בטיחותית, צדק, יעילות ואפקטיביות</w:t>
      </w:r>
      <w:r w:rsidR="00753ED8">
        <w:rPr>
          <w:rFonts w:hint="cs"/>
          <w:rtl/>
        </w:rPr>
        <w:t>)</w:t>
      </w:r>
      <w:r w:rsidRPr="00AF3B73">
        <w:rPr>
          <w:rFonts w:hint="cs"/>
          <w:rtl/>
        </w:rPr>
        <w:t xml:space="preserve">. </w:t>
      </w:r>
    </w:p>
    <w:p w:rsidR="0048546F" w:rsidRPr="00AF3B73" w:rsidP="0048546F" w14:paraId="16BC81CE" w14:textId="4C6E7445">
      <w:pPr>
        <w:pStyle w:val="7317"/>
        <w:rPr>
          <w:rtl/>
        </w:rPr>
      </w:pPr>
      <w:r w:rsidRPr="0023021A">
        <w:rPr>
          <w:rStyle w:val="7371"/>
          <w:rFonts w:hint="cs"/>
          <w:noProof/>
          <w:rtl/>
        </w:rPr>
        <w:drawing>
          <wp:anchor distT="0" distB="0" distL="114300" distR="114300" simplePos="0" relativeHeight="25174323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08625641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5641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3021A" w:rsidR="009F18B0">
        <w:rPr>
          <w:rStyle w:val="7371"/>
          <w:rFonts w:hint="cs"/>
          <w:rtl/>
        </w:rPr>
        <w:t xml:space="preserve">אכיפה באמצעות </w:t>
      </w:r>
      <w:r w:rsidRPr="0023021A" w:rsidR="009F18B0">
        <w:rPr>
          <w:rStyle w:val="7371"/>
          <w:rFonts w:hint="eastAsia"/>
          <w:rtl/>
        </w:rPr>
        <w:t>פקחי</w:t>
      </w:r>
      <w:r w:rsidRPr="0023021A" w:rsidR="009F18B0">
        <w:rPr>
          <w:rStyle w:val="7371"/>
          <w:rtl/>
        </w:rPr>
        <w:t xml:space="preserve"> </w:t>
      </w:r>
      <w:r w:rsidRPr="0023021A" w:rsidR="009F18B0">
        <w:rPr>
          <w:rStyle w:val="7371"/>
          <w:rFonts w:hint="eastAsia"/>
          <w:rtl/>
        </w:rPr>
        <w:t>הרשויות</w:t>
      </w:r>
      <w:r w:rsidRPr="0023021A" w:rsidR="009F18B0">
        <w:rPr>
          <w:rStyle w:val="7371"/>
          <w:rtl/>
        </w:rPr>
        <w:t xml:space="preserve"> המקומיות -</w:t>
      </w:r>
      <w:r w:rsidRPr="00A41DA4" w:rsidR="009F18B0">
        <w:rPr>
          <w:rtl/>
        </w:rPr>
        <w:t xml:space="preserve"> בדוח ביקורת של מבקר המדינה שפורסם ב-2022 נמצא כי חלק מהרשויות המקומיות החלו עוד בשנת 2018 לבצע אכיפה מכוח החוק לייעול הפיקוח והאכיפה</w:t>
      </w:r>
      <w:r w:rsidRPr="00A41DA4" w:rsidR="009F18B0">
        <w:rPr>
          <w:rFonts w:hint="cs"/>
          <w:rtl/>
        </w:rPr>
        <w:t>.</w:t>
      </w:r>
      <w:r w:rsidRPr="00A41DA4" w:rsidR="009F18B0">
        <w:rPr>
          <w:rtl/>
        </w:rPr>
        <w:t xml:space="preserve"> חלקן הכשירו פקחים</w:t>
      </w:r>
      <w:r w:rsidRPr="00A41DA4" w:rsidR="009F18B0">
        <w:rPr>
          <w:rFonts w:hint="cs"/>
          <w:rtl/>
        </w:rPr>
        <w:t>,</w:t>
      </w:r>
      <w:r w:rsidRPr="00A41DA4" w:rsidR="009F18B0">
        <w:rPr>
          <w:rtl/>
        </w:rPr>
        <w:t xml:space="preserve"> אך אלה לא נתנו דוחות, ובחלקן יישום החוק לא אושר במועצת העירייה ועל כן לא ה</w:t>
      </w:r>
      <w:r w:rsidRPr="00A41DA4" w:rsidR="009F18B0">
        <w:rPr>
          <w:rFonts w:hint="cs"/>
          <w:rtl/>
        </w:rPr>
        <w:t>ו</w:t>
      </w:r>
      <w:r w:rsidRPr="00A41DA4" w:rsidR="009F18B0">
        <w:rPr>
          <w:rtl/>
        </w:rPr>
        <w:t>ענק</w:t>
      </w:r>
      <w:r w:rsidRPr="00A41DA4" w:rsidR="009F18B0">
        <w:rPr>
          <w:rFonts w:hint="cs"/>
          <w:rtl/>
        </w:rPr>
        <w:t>ה</w:t>
      </w:r>
      <w:r w:rsidRPr="00A41DA4" w:rsidR="009F18B0">
        <w:rPr>
          <w:rtl/>
        </w:rPr>
        <w:t xml:space="preserve"> לפקחים סמכות אכיפה. </w:t>
      </w:r>
      <w:r w:rsidRPr="00A41DA4" w:rsidR="009F18B0">
        <w:rPr>
          <w:rtl/>
        </w:rPr>
        <w:t xml:space="preserve">עוד נמצא כי המשרד לביטחון </w:t>
      </w:r>
      <w:r w:rsidRPr="00A41DA4" w:rsidR="009F18B0">
        <w:rPr>
          <w:rFonts w:hint="cs"/>
          <w:rtl/>
        </w:rPr>
        <w:t>ה</w:t>
      </w:r>
      <w:r w:rsidRPr="00A41DA4" w:rsidR="009F18B0">
        <w:rPr>
          <w:rtl/>
        </w:rPr>
        <w:t xml:space="preserve">פנים לא עקב אחר מידת יישומו של החוק ברשויות המקומיות. המשרד לביטחון </w:t>
      </w:r>
      <w:r w:rsidRPr="00A41DA4" w:rsidR="009F18B0">
        <w:rPr>
          <w:rFonts w:hint="cs"/>
          <w:rtl/>
        </w:rPr>
        <w:t>הפנים</w:t>
      </w:r>
      <w:r w:rsidRPr="00A41DA4" w:rsidR="009F18B0">
        <w:rPr>
          <w:rtl/>
        </w:rPr>
        <w:t xml:space="preserve"> מסר בתשובתו לדוח כי אין בידיו כלים ומשאבים לעקוב אחר יישום החוק וכי הדבר אינו נדרש בחוק. עוד עלה כי </w:t>
      </w:r>
      <w:r w:rsidRPr="00A41DA4" w:rsidR="009F18B0">
        <w:rPr>
          <w:rFonts w:hint="cs"/>
          <w:rtl/>
        </w:rPr>
        <w:t>משרד התחבורה</w:t>
      </w:r>
      <w:r w:rsidRPr="00A41DA4" w:rsidR="009F18B0">
        <w:rPr>
          <w:rtl/>
        </w:rPr>
        <w:t xml:space="preserve"> לא הסדיר מתן סמכויות נוספות לפקחי הרשויות המקומיות, כפי שנקבע בהחלטת ממשלה מ-2018</w:t>
      </w:r>
      <w:r w:rsidRPr="00AF3B73">
        <w:rPr>
          <w:rFonts w:hint="cs"/>
          <w:rtl/>
        </w:rPr>
        <w:t>.</w:t>
      </w:r>
    </w:p>
    <w:p w:rsidR="0048546F" w:rsidRPr="00AF3B73" w:rsidP="0048546F" w14:paraId="58CC87AA" w14:textId="3C02D631">
      <w:pPr>
        <w:pStyle w:val="7317"/>
        <w:rPr>
          <w:rtl/>
        </w:rPr>
      </w:pPr>
      <w:r w:rsidRPr="0023021A">
        <w:rPr>
          <w:rStyle w:val="7371"/>
          <w:rFonts w:hint="cs"/>
          <w:noProof/>
          <w:rtl/>
        </w:rPr>
        <w:drawing>
          <wp:anchor distT="0" distB="0" distL="114300" distR="114300" simplePos="0" relativeHeight="25174425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40615021"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15021"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3021A" w:rsidR="009F18B0">
        <w:rPr>
          <w:rStyle w:val="7371"/>
          <w:rFonts w:hint="cs"/>
          <w:rtl/>
        </w:rPr>
        <w:t>המרה וביטול של דוחות תנועה -</w:t>
      </w:r>
      <w:r w:rsidRPr="00A41DA4" w:rsidR="009F18B0">
        <w:rPr>
          <w:rFonts w:hint="cs"/>
          <w:rtl/>
        </w:rPr>
        <w:t xml:space="preserve"> </w:t>
      </w:r>
      <w:r w:rsidRPr="00A41DA4" w:rsidR="009F18B0">
        <w:rPr>
          <w:rtl/>
        </w:rPr>
        <w:t>מדי שנה מוגשות עשרות אלפי בקשות להמרת דוחות קנס באזהרה (כ-</w:t>
      </w:r>
      <w:r w:rsidRPr="00A41DA4" w:rsidR="009F18B0">
        <w:rPr>
          <w:rFonts w:hint="cs"/>
          <w:rtl/>
        </w:rPr>
        <w:t>39,000</w:t>
      </w:r>
      <w:r w:rsidRPr="00A41DA4" w:rsidR="009F18B0">
        <w:rPr>
          <w:rtl/>
        </w:rPr>
        <w:t xml:space="preserve"> בממוצע בשנים 2019 - 2022) ו</w:t>
      </w:r>
      <w:r w:rsidRPr="00A41DA4" w:rsidR="009F18B0">
        <w:rPr>
          <w:rFonts w:hint="cs"/>
          <w:rtl/>
        </w:rPr>
        <w:t>יותר מ-100,000</w:t>
      </w:r>
      <w:r w:rsidRPr="00A41DA4" w:rsidR="009F18B0">
        <w:rPr>
          <w:rtl/>
        </w:rPr>
        <w:t xml:space="preserve"> בקשות להישפט (כ-129</w:t>
      </w:r>
      <w:r w:rsidRPr="00A41DA4" w:rsidR="009F18B0">
        <w:rPr>
          <w:rFonts w:hint="cs"/>
          <w:rtl/>
        </w:rPr>
        <w:t>,000</w:t>
      </w:r>
      <w:r w:rsidRPr="00A41DA4" w:rsidR="009F18B0">
        <w:rPr>
          <w:rtl/>
        </w:rPr>
        <w:t xml:space="preserve"> בממוצע בשנים 2019 - 2022). בקשות אלה מצביעות על כך ש</w:t>
      </w:r>
      <w:r w:rsidRPr="00A41DA4" w:rsidR="009F18B0">
        <w:rPr>
          <w:rFonts w:hint="cs"/>
          <w:rtl/>
        </w:rPr>
        <w:t xml:space="preserve">בחלק מהמקרים </w:t>
      </w:r>
      <w:r w:rsidRPr="00A41DA4" w:rsidR="009F18B0">
        <w:rPr>
          <w:rtl/>
        </w:rPr>
        <w:t xml:space="preserve">החלטת המשטרה לא הייתה מקובלת על מקבלי הדוח או שהם העריכו שיש סיכוי של ממש לשנותה. לצורך טיפול </w:t>
      </w:r>
      <w:r w:rsidRPr="00A41DA4" w:rsidR="009F18B0">
        <w:rPr>
          <w:rFonts w:hint="cs"/>
          <w:rtl/>
        </w:rPr>
        <w:t xml:space="preserve">בבקשות </w:t>
      </w:r>
      <w:r w:rsidRPr="00A41DA4" w:rsidR="009F18B0">
        <w:rPr>
          <w:rtl/>
        </w:rPr>
        <w:t xml:space="preserve">ומתן מענה </w:t>
      </w:r>
      <w:r w:rsidRPr="00A41DA4" w:rsidR="009F18B0">
        <w:rPr>
          <w:rFonts w:hint="cs"/>
          <w:rtl/>
        </w:rPr>
        <w:t>עליהן</w:t>
      </w:r>
      <w:r w:rsidRPr="00A41DA4" w:rsidR="009F18B0">
        <w:rPr>
          <w:rtl/>
        </w:rPr>
        <w:t xml:space="preserve">, מושקעים </w:t>
      </w:r>
      <w:r w:rsidRPr="00A41DA4" w:rsidR="009F18B0">
        <w:rPr>
          <w:rFonts w:hint="cs"/>
          <w:rtl/>
        </w:rPr>
        <w:t>ב</w:t>
      </w:r>
      <w:r w:rsidRPr="00A41DA4" w:rsidR="009F18B0">
        <w:rPr>
          <w:rtl/>
        </w:rPr>
        <w:t>כל בקשה משאבים רבים מצד המשטרה</w:t>
      </w:r>
      <w:r w:rsidRPr="00A41DA4" w:rsidR="009F18B0">
        <w:rPr>
          <w:rFonts w:hint="cs"/>
          <w:rtl/>
        </w:rPr>
        <w:t xml:space="preserve"> </w:t>
      </w:r>
      <w:r w:rsidRPr="00A41DA4" w:rsidR="009F18B0">
        <w:rPr>
          <w:rtl/>
        </w:rPr>
        <w:t>-</w:t>
      </w:r>
      <w:r w:rsidRPr="00A41DA4" w:rsidR="009F18B0">
        <w:rPr>
          <w:rFonts w:hint="cs"/>
          <w:rtl/>
        </w:rPr>
        <w:t xml:space="preserve"> עליה</w:t>
      </w:r>
      <w:r w:rsidRPr="00A41DA4" w:rsidR="009F18B0">
        <w:rPr>
          <w:rtl/>
        </w:rPr>
        <w:t xml:space="preserve"> לבדוק את הבקשות, להחליט על פעולה מתאימה</w:t>
      </w:r>
      <w:r w:rsidRPr="00A41DA4" w:rsidR="009F18B0">
        <w:rPr>
          <w:rFonts w:hint="cs"/>
          <w:rtl/>
        </w:rPr>
        <w:t>,</w:t>
      </w:r>
      <w:r w:rsidRPr="00A41DA4" w:rsidR="009F18B0">
        <w:rPr>
          <w:rtl/>
        </w:rPr>
        <w:t xml:space="preserve"> ובמידת הצורך להוכיח את עמדתה בבית המשפט, ומצד מערכת בתי המשפט</w:t>
      </w:r>
      <w:r w:rsidRPr="00A41DA4" w:rsidR="009F18B0">
        <w:rPr>
          <w:rFonts w:hint="cs"/>
          <w:rtl/>
        </w:rPr>
        <w:t xml:space="preserve"> -</w:t>
      </w:r>
      <w:r w:rsidRPr="00A41DA4" w:rsidR="009F18B0">
        <w:rPr>
          <w:rtl/>
        </w:rPr>
        <w:t xml:space="preserve"> </w:t>
      </w:r>
      <w:r w:rsidRPr="00A41DA4" w:rsidR="009F18B0">
        <w:rPr>
          <w:rFonts w:hint="cs"/>
          <w:rtl/>
        </w:rPr>
        <w:t xml:space="preserve">היא </w:t>
      </w:r>
      <w:r w:rsidRPr="00A41DA4" w:rsidR="009F18B0">
        <w:rPr>
          <w:rtl/>
        </w:rPr>
        <w:t>אמור</w:t>
      </w:r>
      <w:r w:rsidRPr="00A41DA4" w:rsidR="009F18B0">
        <w:rPr>
          <w:rFonts w:hint="cs"/>
          <w:rtl/>
        </w:rPr>
        <w:t>ה</w:t>
      </w:r>
      <w:r w:rsidRPr="00A41DA4" w:rsidR="009F18B0">
        <w:rPr>
          <w:rtl/>
        </w:rPr>
        <w:t xml:space="preserve"> לדון בכל תיק ולהכריע. וא</w:t>
      </w:r>
      <w:r w:rsidRPr="00A41DA4" w:rsidR="009F18B0">
        <w:rPr>
          <w:rFonts w:hint="cs"/>
          <w:rtl/>
        </w:rPr>
        <w:t>ו</w:t>
      </w:r>
      <w:r w:rsidRPr="00A41DA4" w:rsidR="009F18B0">
        <w:rPr>
          <w:rtl/>
        </w:rPr>
        <w:t xml:space="preserve">מנם, מספר גבוה יחסית מהדוחות מבוטל בסופו של דבר (7% </w:t>
      </w:r>
      <w:r w:rsidR="0082392B">
        <w:rPr>
          <w:rtl/>
        </w:rPr>
        <w:br/>
      </w:r>
      <w:r w:rsidRPr="00A41DA4" w:rsidR="009F18B0">
        <w:rPr>
          <w:rtl/>
        </w:rPr>
        <w:t>ב-2019 ו-11% ב-2020), אך בידי המשטרה אין נתונים סטטיסטיים ב</w:t>
      </w:r>
      <w:r w:rsidRPr="00A41DA4" w:rsidR="009F18B0">
        <w:rPr>
          <w:rFonts w:hint="cs"/>
          <w:rtl/>
        </w:rPr>
        <w:t>נוגע</w:t>
      </w:r>
      <w:r w:rsidRPr="00A41DA4" w:rsidR="009F18B0">
        <w:rPr>
          <w:rtl/>
        </w:rPr>
        <w:t xml:space="preserve"> לסיבות </w:t>
      </w:r>
      <w:r w:rsidRPr="00A41DA4" w:rsidR="009F18B0">
        <w:rPr>
          <w:rFonts w:hint="cs"/>
          <w:rtl/>
        </w:rPr>
        <w:t>ש</w:t>
      </w:r>
      <w:r w:rsidRPr="00A41DA4" w:rsidR="009F18B0">
        <w:rPr>
          <w:rtl/>
        </w:rPr>
        <w:t xml:space="preserve">בגינן בוטלו הדוחות. זאת ועוד, תהליכים אלה מגדילים את פער הזמן בין ביצוע העבירה </w:t>
      </w:r>
      <w:r w:rsidRPr="00A41DA4" w:rsidR="009F18B0">
        <w:rPr>
          <w:rFonts w:hint="cs"/>
          <w:rtl/>
        </w:rPr>
        <w:t>ו</w:t>
      </w:r>
      <w:r w:rsidRPr="00A41DA4" w:rsidR="009F18B0">
        <w:rPr>
          <w:rtl/>
        </w:rPr>
        <w:t xml:space="preserve">בין תשלום הקנס </w:t>
      </w:r>
      <w:r w:rsidRPr="00A41DA4" w:rsidR="009F18B0">
        <w:rPr>
          <w:rFonts w:hint="cs"/>
          <w:rtl/>
        </w:rPr>
        <w:t xml:space="preserve">ופוגעים </w:t>
      </w:r>
      <w:r w:rsidRPr="00A41DA4" w:rsidR="009F18B0">
        <w:rPr>
          <w:rtl/>
        </w:rPr>
        <w:t xml:space="preserve">באפקטיביות פעולות האכיפה. לדוגמה, בשנים 2019 - 2022 משך הזמן לתשלום קנס </w:t>
      </w:r>
      <w:r w:rsidRPr="00A41DA4" w:rsidR="009F18B0">
        <w:rPr>
          <w:rFonts w:hint="cs"/>
          <w:rtl/>
        </w:rPr>
        <w:t xml:space="preserve">בדוחות שלגביהם הוגשה בקשה להמרה או בקשה להישפט היה </w:t>
      </w:r>
      <w:r w:rsidRPr="00A41DA4" w:rsidR="009F18B0">
        <w:rPr>
          <w:rtl/>
        </w:rPr>
        <w:t xml:space="preserve">ארוך ב-34% </w:t>
      </w:r>
      <w:r w:rsidRPr="00A41DA4" w:rsidR="009F18B0">
        <w:rPr>
          <w:rFonts w:hint="cs"/>
          <w:rtl/>
        </w:rPr>
        <w:t xml:space="preserve">ממשך הזמן לתשלום בדוחות שלגביהם לא הוגשה בקשה </w:t>
      </w:r>
      <w:r w:rsidRPr="00A41DA4" w:rsidR="009F18B0">
        <w:rPr>
          <w:rtl/>
        </w:rPr>
        <w:t>עבור קנסות שניתנו באופן ידני וב-</w:t>
      </w:r>
      <w:r w:rsidRPr="00A41DA4" w:rsidR="009F18B0">
        <w:rPr>
          <w:rFonts w:hint="cs"/>
          <w:rtl/>
        </w:rPr>
        <w:t>51</w:t>
      </w:r>
      <w:r w:rsidRPr="00A41DA4" w:rsidR="009F18B0">
        <w:rPr>
          <w:rtl/>
        </w:rPr>
        <w:t>% עבור קנסות ממצלמות א-3 (בממוצע שנתי</w:t>
      </w:r>
      <w:r w:rsidR="009F18B0">
        <w:rPr>
          <w:rFonts w:hint="cs"/>
          <w:rtl/>
        </w:rPr>
        <w:t>)</w:t>
      </w:r>
      <w:r w:rsidRPr="00AF3B73">
        <w:rPr>
          <w:rFonts w:hint="cs"/>
          <w:rtl/>
        </w:rPr>
        <w:t>.</w:t>
      </w:r>
    </w:p>
    <w:p w:rsidR="0048546F" w:rsidP="0048546F" w14:paraId="397D6335" w14:textId="174D3887">
      <w:pPr>
        <w:pStyle w:val="7317"/>
        <w:rPr>
          <w:rtl/>
        </w:rPr>
      </w:pPr>
      <w:r w:rsidRPr="0023021A">
        <w:rPr>
          <w:rStyle w:val="7371"/>
          <w:rFonts w:hint="cs"/>
          <w:noProof/>
          <w:rtl/>
        </w:rPr>
        <w:drawing>
          <wp:anchor distT="0" distB="0" distL="114300" distR="114300" simplePos="0" relativeHeight="25174528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0196812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812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3021A" w:rsidR="009F18B0">
        <w:rPr>
          <w:rStyle w:val="7371"/>
          <w:rFonts w:hint="cs"/>
          <w:rtl/>
        </w:rPr>
        <w:t>חזקת אמינות למכשירי אכיפה אלקטרוניים -</w:t>
      </w:r>
      <w:r w:rsidRPr="00A41DA4" w:rsidR="009F18B0">
        <w:rPr>
          <w:rFonts w:hint="cs"/>
          <w:rtl/>
        </w:rPr>
        <w:t xml:space="preserve"> </w:t>
      </w:r>
      <w:r w:rsidRPr="00A41DA4" w:rsidR="009F18B0">
        <w:rPr>
          <w:rtl/>
        </w:rPr>
        <w:t>בה</w:t>
      </w:r>
      <w:r w:rsidRPr="00A41DA4" w:rsidR="009F18B0">
        <w:rPr>
          <w:rFonts w:hint="cs"/>
          <w:rtl/>
        </w:rPr>
        <w:t>י</w:t>
      </w:r>
      <w:r w:rsidRPr="00A41DA4" w:rsidR="009F18B0">
        <w:rPr>
          <w:rtl/>
        </w:rPr>
        <w:t>עדר חוק בעניין חזקת אמינות</w:t>
      </w:r>
      <w:r w:rsidRPr="00A41DA4" w:rsidR="009F18B0">
        <w:rPr>
          <w:rFonts w:hint="cs"/>
          <w:rtl/>
        </w:rPr>
        <w:t xml:space="preserve"> למכשירי אכיפה אלקטרוניים</w:t>
      </w:r>
      <w:r w:rsidRPr="00A41DA4" w:rsidR="009F18B0">
        <w:rPr>
          <w:rtl/>
        </w:rPr>
        <w:t xml:space="preserve">, די כי נאשם </w:t>
      </w:r>
      <w:r w:rsidRPr="00A41DA4" w:rsidR="009F18B0">
        <w:rPr>
          <w:rFonts w:hint="cs"/>
          <w:rtl/>
        </w:rPr>
        <w:t xml:space="preserve">בעבירת תנועה </w:t>
      </w:r>
      <w:r w:rsidRPr="00A41DA4" w:rsidR="009F18B0">
        <w:rPr>
          <w:rtl/>
        </w:rPr>
        <w:t>יכפור באמינות מכשיר האכיפה</w:t>
      </w:r>
      <w:r w:rsidRPr="00A41DA4" w:rsidR="009F18B0">
        <w:rPr>
          <w:rFonts w:hint="cs"/>
          <w:rtl/>
        </w:rPr>
        <w:t>,</w:t>
      </w:r>
      <w:r w:rsidRPr="00A41DA4" w:rsidR="009F18B0">
        <w:rPr>
          <w:rtl/>
        </w:rPr>
        <w:t xml:space="preserve"> אף אם אין ממש בטענותיו</w:t>
      </w:r>
      <w:r w:rsidRPr="00A41DA4" w:rsidR="009F18B0">
        <w:rPr>
          <w:rFonts w:hint="cs"/>
          <w:rtl/>
        </w:rPr>
        <w:t>,</w:t>
      </w:r>
      <w:r w:rsidRPr="00A41DA4" w:rsidR="009F18B0">
        <w:rPr>
          <w:rtl/>
        </w:rPr>
        <w:t xml:space="preserve"> כדי להטיל על התביעה המשטרתית את נטל ההוכחה של אמינות המכשיר, וכך לגרור את התביעה ואת בית המשפט להליך יקר וארוך של העדת מומחים מהארץ ומחו"ל. כ-14 שנה מאז הועלתה לראשונה הצעת החוק הנוגעת לחזקת אמינות, היא לא אושרה. הדבר פוגע באפקטיביות האכיפה ומגדיל את העומס על בתי המשפט ועל המשטרה ומהווה גם חסם לאימוצן של מערכות אכיפה אלקטרונית אפקטיביות יותר, </w:t>
      </w:r>
      <w:r w:rsidRPr="00A41DA4" w:rsidR="009F18B0">
        <w:rPr>
          <w:rFonts w:hint="cs"/>
          <w:rtl/>
        </w:rPr>
        <w:t xml:space="preserve">כאלה </w:t>
      </w:r>
      <w:r w:rsidRPr="00A41DA4" w:rsidR="009F18B0">
        <w:rPr>
          <w:rtl/>
        </w:rPr>
        <w:t>הנהוגות במדינות רבות בעולם</w:t>
      </w:r>
      <w:r w:rsidRPr="00AF3B73">
        <w:rPr>
          <w:rFonts w:hint="cs"/>
          <w:rtl/>
        </w:rPr>
        <w:t>.</w:t>
      </w:r>
    </w:p>
    <w:p w:rsidR="009F18B0" w:rsidRPr="00AF3B73" w:rsidP="009F18B0" w14:paraId="522B6651" w14:textId="31162CA4">
      <w:pPr>
        <w:pStyle w:val="73512"/>
        <w:rPr>
          <w:rtl/>
        </w:rPr>
      </w:pPr>
      <w:r>
        <w:rPr>
          <w:rFonts w:hint="cs"/>
          <w:rtl/>
        </w:rPr>
        <w:t>מערכת השיפוט והענישה</w:t>
      </w:r>
    </w:p>
    <w:p w:rsidR="0048546F" w:rsidRPr="00AF3B73" w:rsidP="0048546F" w14:paraId="1A53AD57" w14:textId="4E031A99">
      <w:pPr>
        <w:pStyle w:val="7317"/>
        <w:rPr>
          <w:rtl/>
        </w:rPr>
      </w:pPr>
      <w:r w:rsidRPr="0023021A">
        <w:rPr>
          <w:rStyle w:val="7371"/>
          <w:rFonts w:hint="cs"/>
          <w:noProof/>
          <w:rtl/>
        </w:rPr>
        <w:drawing>
          <wp:anchor distT="0" distB="0" distL="114300" distR="114300" simplePos="0" relativeHeight="25174630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99084227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4227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3021A" w:rsidR="009F18B0">
        <w:rPr>
          <w:rStyle w:val="7371"/>
          <w:rFonts w:hint="cs"/>
          <w:rtl/>
        </w:rPr>
        <w:t>העומס על בתי המשפט לתעבורה -</w:t>
      </w:r>
      <w:r w:rsidRPr="00A41DA4" w:rsidR="009F18B0">
        <w:rPr>
          <w:rFonts w:hint="cs"/>
          <w:rtl/>
        </w:rPr>
        <w:t xml:space="preserve"> </w:t>
      </w:r>
      <w:r w:rsidRPr="00A41DA4" w:rsidR="009F18B0">
        <w:rPr>
          <w:rtl/>
        </w:rPr>
        <w:t xml:space="preserve">בשנים 2018 - 2021 נפתחו בממוצע מדי שנה </w:t>
      </w:r>
      <w:r w:rsidRPr="00A41DA4" w:rsidR="009F18B0">
        <w:rPr>
          <w:rFonts w:hint="cs"/>
          <w:rtl/>
        </w:rPr>
        <w:t>קרוב ל-137,000</w:t>
      </w:r>
      <w:r w:rsidRPr="00A41DA4" w:rsidR="009F18B0">
        <w:rPr>
          <w:rtl/>
        </w:rPr>
        <w:t xml:space="preserve"> תיקי תעבורה</w:t>
      </w:r>
      <w:r w:rsidRPr="00A41DA4" w:rsidR="009F18B0">
        <w:rPr>
          <w:rFonts w:hint="cs"/>
          <w:rtl/>
        </w:rPr>
        <w:t>.</w:t>
      </w:r>
      <w:r w:rsidRPr="00A41DA4" w:rsidR="009F18B0">
        <w:rPr>
          <w:rtl/>
        </w:rPr>
        <w:t xml:space="preserve"> כל שופט מטפל מדי שנה בכ-</w:t>
      </w:r>
      <w:r w:rsidRPr="00A41DA4" w:rsidR="009F18B0">
        <w:rPr>
          <w:rFonts w:hint="cs"/>
          <w:rtl/>
        </w:rPr>
        <w:t>3,400</w:t>
      </w:r>
      <w:r w:rsidRPr="00A41DA4" w:rsidR="009F18B0">
        <w:rPr>
          <w:rtl/>
        </w:rPr>
        <w:t xml:space="preserve"> תיקים. כמו כן</w:t>
      </w:r>
      <w:r w:rsidRPr="00A41DA4" w:rsidR="009F18B0">
        <w:rPr>
          <w:rFonts w:hint="cs"/>
          <w:rtl/>
        </w:rPr>
        <w:t>,</w:t>
      </w:r>
      <w:r w:rsidRPr="00A41DA4" w:rsidR="009F18B0">
        <w:rPr>
          <w:rtl/>
        </w:rPr>
        <w:t xml:space="preserve"> </w:t>
      </w:r>
      <w:r w:rsidRPr="00A41DA4" w:rsidR="009F18B0">
        <w:rPr>
          <w:rFonts w:hint="cs"/>
          <w:rtl/>
        </w:rPr>
        <w:t xml:space="preserve">עד 2020 </w:t>
      </w:r>
      <w:r w:rsidRPr="00A41DA4" w:rsidR="009F18B0">
        <w:rPr>
          <w:rtl/>
        </w:rPr>
        <w:t>כמעט בכל השנים</w:t>
      </w:r>
      <w:r w:rsidRPr="00A41DA4" w:rsidR="009F18B0">
        <w:rPr>
          <w:rFonts w:hint="cs"/>
          <w:rtl/>
        </w:rPr>
        <w:t xml:space="preserve"> גדל מספר התיקים הפתוחים</w:t>
      </w:r>
      <w:r w:rsidRPr="00A41DA4" w:rsidR="009F18B0">
        <w:rPr>
          <w:rtl/>
        </w:rPr>
        <w:t xml:space="preserve">, דבר </w:t>
      </w:r>
      <w:r w:rsidRPr="00A41DA4" w:rsidR="009F18B0">
        <w:rPr>
          <w:rFonts w:hint="cs"/>
          <w:rtl/>
        </w:rPr>
        <w:t xml:space="preserve">המלמד </w:t>
      </w:r>
      <w:r w:rsidRPr="00A41DA4" w:rsidR="009F18B0">
        <w:rPr>
          <w:rtl/>
        </w:rPr>
        <w:t xml:space="preserve">שקצב סגירת התיקים נופל מקצב פתיחתם. מספר שופטי התעבורה </w:t>
      </w:r>
      <w:r w:rsidRPr="00A41DA4" w:rsidR="009F18B0">
        <w:rPr>
          <w:rFonts w:hint="cs"/>
          <w:rtl/>
        </w:rPr>
        <w:t xml:space="preserve">(כ-40 שופטים) </w:t>
      </w:r>
      <w:r w:rsidRPr="00A41DA4" w:rsidR="009F18B0">
        <w:rPr>
          <w:rtl/>
        </w:rPr>
        <w:t xml:space="preserve">לא גדל מאז 2016, אך </w:t>
      </w:r>
      <w:r w:rsidRPr="00A41DA4" w:rsidR="009F18B0">
        <w:rPr>
          <w:rFonts w:hint="cs"/>
          <w:rtl/>
        </w:rPr>
        <w:t xml:space="preserve">מלאי התיקים הפתוחים גדל בין השנים 2016 - 2021 </w:t>
      </w:r>
      <w:r w:rsidRPr="00A41DA4" w:rsidR="009F18B0">
        <w:rPr>
          <w:rtl/>
        </w:rPr>
        <w:t>בכ-</w:t>
      </w:r>
      <w:r w:rsidRPr="00A41DA4" w:rsidR="009F18B0">
        <w:rPr>
          <w:rFonts w:hint="cs"/>
          <w:rtl/>
        </w:rPr>
        <w:t>16</w:t>
      </w:r>
      <w:r w:rsidRPr="00A41DA4" w:rsidR="009F18B0">
        <w:rPr>
          <w:rtl/>
        </w:rPr>
        <w:t xml:space="preserve">%, ועל כן העומס על כל שופט גדל. משך זמן הטיפול הממוצע בתיקים </w:t>
      </w:r>
      <w:r w:rsidRPr="00A41DA4" w:rsidR="009F18B0">
        <w:rPr>
          <w:rFonts w:hint="cs"/>
          <w:rtl/>
        </w:rPr>
        <w:t>ב-2021 היה 5.5</w:t>
      </w:r>
      <w:r w:rsidRPr="00A41DA4" w:rsidR="009F18B0">
        <w:rPr>
          <w:rtl/>
        </w:rPr>
        <w:t xml:space="preserve"> חודשים</w:t>
      </w:r>
      <w:r w:rsidRPr="00A41DA4" w:rsidR="009F18B0">
        <w:rPr>
          <w:rFonts w:hint="cs"/>
          <w:rtl/>
        </w:rPr>
        <w:t>. תשלום הקנס נעשה אפוא</w:t>
      </w:r>
      <w:r w:rsidRPr="00A41DA4" w:rsidR="009F18B0">
        <w:rPr>
          <w:rtl/>
        </w:rPr>
        <w:t xml:space="preserve"> זמן </w:t>
      </w:r>
      <w:r w:rsidRPr="00A41DA4" w:rsidR="009F18B0">
        <w:rPr>
          <w:rFonts w:hint="cs"/>
          <w:rtl/>
        </w:rPr>
        <w:t xml:space="preserve">רב לאחר </w:t>
      </w:r>
      <w:r w:rsidRPr="00A41DA4" w:rsidR="009F18B0">
        <w:rPr>
          <w:rtl/>
        </w:rPr>
        <w:t xml:space="preserve">ביצוע העבירה, </w:t>
      </w:r>
      <w:r w:rsidRPr="00A41DA4" w:rsidR="009F18B0">
        <w:rPr>
          <w:rFonts w:hint="cs"/>
          <w:rtl/>
        </w:rPr>
        <w:t>וה</w:t>
      </w:r>
      <w:r w:rsidRPr="00A41DA4" w:rsidR="009F18B0">
        <w:rPr>
          <w:rtl/>
        </w:rPr>
        <w:t xml:space="preserve">דבר פוגע </w:t>
      </w:r>
      <w:r w:rsidRPr="00A41DA4" w:rsidR="009F18B0">
        <w:rPr>
          <w:rFonts w:hint="cs"/>
          <w:rtl/>
        </w:rPr>
        <w:t>באפקטיביות של</w:t>
      </w:r>
      <w:r w:rsidRPr="00A41DA4" w:rsidR="009F18B0">
        <w:rPr>
          <w:rtl/>
        </w:rPr>
        <w:t xml:space="preserve"> הענישה</w:t>
      </w:r>
      <w:r w:rsidRPr="00AF3B73">
        <w:rPr>
          <w:rFonts w:hint="cs"/>
          <w:rtl/>
        </w:rPr>
        <w:t>.</w:t>
      </w:r>
    </w:p>
    <w:p w:rsidR="0048546F" w:rsidRPr="00AF3B73" w:rsidP="0048546F" w14:paraId="172DA837" w14:textId="69866E55">
      <w:pPr>
        <w:pStyle w:val="7317"/>
        <w:rPr>
          <w:rtl/>
        </w:rPr>
      </w:pPr>
      <w:r w:rsidRPr="0023021A">
        <w:rPr>
          <w:rStyle w:val="7371"/>
          <w:rFonts w:hint="cs"/>
          <w:noProof/>
          <w:rtl/>
        </w:rPr>
        <w:drawing>
          <wp:anchor distT="0" distB="0" distL="114300" distR="114300" simplePos="0" relativeHeight="25174732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35858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858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3021A" w:rsidR="009F18B0">
        <w:rPr>
          <w:rStyle w:val="7371"/>
          <w:rFonts w:hint="cs"/>
          <w:rtl/>
        </w:rPr>
        <w:t>עומס התיקים בבתי המשפט לתעבורה לפי מחוזות -</w:t>
      </w:r>
      <w:r w:rsidRPr="00A41DA4" w:rsidR="009F18B0">
        <w:rPr>
          <w:rFonts w:hint="cs"/>
          <w:rtl/>
        </w:rPr>
        <w:t xml:space="preserve"> </w:t>
      </w:r>
      <w:r w:rsidRPr="00A41DA4" w:rsidR="009F18B0">
        <w:rPr>
          <w:rtl/>
        </w:rPr>
        <w:t xml:space="preserve">יש שונות גדולה בין המחוזות מבחינת עומס התיקים המוטל על כל שופט. באופן כללי ניתן לומר כי במרכז הארץ - במחוזות מרכז, תל אביב וירושלים </w:t>
      </w:r>
      <w:r w:rsidRPr="00A41DA4" w:rsidR="009F18B0">
        <w:rPr>
          <w:rFonts w:hint="cs"/>
          <w:rtl/>
        </w:rPr>
        <w:t xml:space="preserve">- </w:t>
      </w:r>
      <w:r w:rsidRPr="00A41DA4" w:rsidR="009F18B0">
        <w:rPr>
          <w:rtl/>
        </w:rPr>
        <w:t>העומס נמוך במידה רבה מהעומס במחוזות צפון, חיפה ודרום. כך</w:t>
      </w:r>
      <w:r w:rsidRPr="00A41DA4" w:rsidR="009F18B0">
        <w:rPr>
          <w:rFonts w:hint="cs"/>
          <w:rtl/>
        </w:rPr>
        <w:t>,</w:t>
      </w:r>
      <w:r w:rsidRPr="00A41DA4" w:rsidR="009F18B0">
        <w:rPr>
          <w:rtl/>
        </w:rPr>
        <w:t xml:space="preserve"> למשל, העומס במחוז צפון גבוה ב</w:t>
      </w:r>
      <w:r w:rsidRPr="00A41DA4" w:rsidR="009F18B0">
        <w:rPr>
          <w:rFonts w:hint="cs"/>
          <w:rtl/>
        </w:rPr>
        <w:t>יותר</w:t>
      </w:r>
      <w:r w:rsidRPr="00A41DA4" w:rsidR="009F18B0">
        <w:rPr>
          <w:rtl/>
        </w:rPr>
        <w:t xml:space="preserve"> מפי </w:t>
      </w:r>
      <w:r w:rsidRPr="00A41DA4" w:rsidR="009F18B0">
        <w:rPr>
          <w:rFonts w:hint="cs"/>
          <w:rtl/>
        </w:rPr>
        <w:t>שניים</w:t>
      </w:r>
      <w:r w:rsidRPr="00A41DA4" w:rsidR="009F18B0">
        <w:rPr>
          <w:rtl/>
        </w:rPr>
        <w:t xml:space="preserve"> </w:t>
      </w:r>
      <w:r w:rsidRPr="00A41DA4" w:rsidR="009F18B0">
        <w:rPr>
          <w:rFonts w:hint="cs"/>
          <w:rtl/>
        </w:rPr>
        <w:t>מ</w:t>
      </w:r>
      <w:r w:rsidRPr="00A41DA4" w:rsidR="009F18B0">
        <w:rPr>
          <w:rtl/>
        </w:rPr>
        <w:t xml:space="preserve">העומס במחוז תל אביב (4,857 תיקים לשופט במחוז צפון לעומת 2,215 במחוז תל אביב ב-2021). כמו כן ניתן </w:t>
      </w:r>
      <w:r w:rsidRPr="00A41DA4" w:rsidR="009F18B0">
        <w:rPr>
          <w:rtl/>
        </w:rPr>
        <w:t>לראות שב-2021 העומס גדל בהשוואה ל-2019 בכ-</w:t>
      </w:r>
      <w:r w:rsidRPr="00A41DA4" w:rsidR="009F18B0">
        <w:rPr>
          <w:rFonts w:hint="cs"/>
          <w:rtl/>
        </w:rPr>
        <w:t>4.4</w:t>
      </w:r>
      <w:r w:rsidRPr="00A41DA4" w:rsidR="009F18B0">
        <w:rPr>
          <w:rtl/>
        </w:rPr>
        <w:t>% ברמה הארצית, וגם הגידול בעומס לא היה אחיד על פני המחוזות: במחוז מרכז וירושלים הייתה ירידה בעומס, ואילו במחוזות צפון, תל אביב ודרום העומס עלה. בפרט במחוזות צפון ודרום, היה גידול של כ-20% בעומס התיקים לשופט (למשל, במחוז דרום העומס עלה מ-3,613 ל-4,360 תיקים לשופט</w:t>
      </w:r>
      <w:r w:rsidR="009F18B0">
        <w:rPr>
          <w:rFonts w:hint="cs"/>
          <w:rtl/>
        </w:rPr>
        <w:t>)</w:t>
      </w:r>
      <w:r w:rsidRPr="00AF3B73">
        <w:rPr>
          <w:rFonts w:hint="cs"/>
          <w:rtl/>
        </w:rPr>
        <w:t>.</w:t>
      </w:r>
    </w:p>
    <w:p w:rsidR="0048546F" w:rsidRPr="00AF3B73" w:rsidP="0048546F" w14:paraId="4D9B1601" w14:textId="221EE603">
      <w:pPr>
        <w:pStyle w:val="7317"/>
        <w:rPr>
          <w:rtl/>
        </w:rPr>
      </w:pPr>
      <w:r w:rsidRPr="0023021A">
        <w:rPr>
          <w:rStyle w:val="7371"/>
          <w:rFonts w:hint="cs"/>
          <w:noProof/>
          <w:rtl/>
        </w:rPr>
        <w:drawing>
          <wp:anchor distT="0" distB="0" distL="114300" distR="114300" simplePos="0" relativeHeight="25174835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31479493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9493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3021A" w:rsidR="009F18B0">
        <w:rPr>
          <w:rStyle w:val="7371"/>
          <w:rFonts w:hint="cs"/>
          <w:rtl/>
        </w:rPr>
        <w:t>דוחות מסוג ברירת משפט -</w:t>
      </w:r>
      <w:r w:rsidRPr="00A41DA4" w:rsidR="009F18B0">
        <w:rPr>
          <w:rFonts w:hint="cs"/>
          <w:rtl/>
        </w:rPr>
        <w:t xml:space="preserve"> </w:t>
      </w:r>
      <w:r w:rsidRPr="00A41DA4" w:rsidR="009F18B0">
        <w:rPr>
          <w:rtl/>
        </w:rPr>
        <w:t>שיעור התיקים הנובעים מבקשות להישפט הלך ועלה עם השנים, מ-23% ב-2015 ל-59% ב-2019.</w:t>
      </w:r>
      <w:r w:rsidRPr="00A41DA4" w:rsidR="009F18B0">
        <w:rPr>
          <w:rFonts w:hint="cs"/>
          <w:rtl/>
        </w:rPr>
        <w:t xml:space="preserve"> </w:t>
      </w:r>
      <w:r w:rsidRPr="00A41DA4" w:rsidR="009F18B0">
        <w:rPr>
          <w:rtl/>
        </w:rPr>
        <w:t>קידומם של פתרונות ארוכי טווח להתמודדות עם בעיית העומס בבתי המשפט ו</w:t>
      </w:r>
      <w:r w:rsidRPr="00A41DA4" w:rsidR="009F18B0">
        <w:rPr>
          <w:rFonts w:hint="cs"/>
          <w:rtl/>
        </w:rPr>
        <w:t xml:space="preserve">עם </w:t>
      </w:r>
      <w:r w:rsidRPr="00A41DA4" w:rsidR="009F18B0">
        <w:rPr>
          <w:rtl/>
        </w:rPr>
        <w:t xml:space="preserve">פער הזמנים שבין ביצוע עבירת תנועה </w:t>
      </w:r>
      <w:r w:rsidRPr="00A41DA4" w:rsidR="009F18B0">
        <w:rPr>
          <w:rFonts w:hint="cs"/>
          <w:rtl/>
        </w:rPr>
        <w:t>ל</w:t>
      </w:r>
      <w:r w:rsidRPr="00A41DA4" w:rsidR="009F18B0">
        <w:rPr>
          <w:rtl/>
        </w:rPr>
        <w:t xml:space="preserve">ענישה בגינה נעצר. כך, הדיונים בהצעת חוק בנושא הפיכת עבירות "ברירת משפט" להפרות </w:t>
      </w:r>
      <w:r w:rsidRPr="00A41DA4" w:rsidR="009F18B0">
        <w:rPr>
          <w:rtl/>
        </w:rPr>
        <w:t>מינהליות</w:t>
      </w:r>
      <w:r w:rsidRPr="00A41DA4" w:rsidR="009F18B0">
        <w:rPr>
          <w:rtl/>
        </w:rPr>
        <w:t xml:space="preserve"> </w:t>
      </w:r>
      <w:r w:rsidRPr="00A41DA4" w:rsidR="009F18B0">
        <w:rPr>
          <w:rFonts w:hint="cs"/>
          <w:rtl/>
        </w:rPr>
        <w:t>טרם הסתיימו</w:t>
      </w:r>
      <w:r w:rsidRPr="00A41DA4" w:rsidR="009F18B0">
        <w:rPr>
          <w:rtl/>
        </w:rPr>
        <w:t xml:space="preserve">, </w:t>
      </w:r>
      <w:r w:rsidRPr="00A41DA4" w:rsidR="009F18B0">
        <w:rPr>
          <w:rFonts w:hint="cs"/>
          <w:rtl/>
        </w:rPr>
        <w:t>ו</w:t>
      </w:r>
      <w:r w:rsidRPr="00A41DA4" w:rsidR="009F18B0">
        <w:rPr>
          <w:rtl/>
        </w:rPr>
        <w:t>הדיונים בהצעות חוק בנושא חזקת אמינות למכשירי אכיפה אלקטרוניים הופסקו ב-2017. משכך, העומסים בבתי המשפט הולכים וגדלים, ההליכים בבתי המשפט מתארכים, תיקים רבים נמחקים, ניתנות הקלות לנהגים (בעיקר ביטול רישום נקודות), ונטל ההוכחה לגבי עבירות תעבורה מוטל על המשטרה</w:t>
      </w:r>
      <w:r w:rsidRPr="00AF3B73">
        <w:rPr>
          <w:rFonts w:hint="cs"/>
          <w:rtl/>
        </w:rPr>
        <w:t>.</w:t>
      </w:r>
    </w:p>
    <w:p w:rsidR="0023021A" w:rsidRPr="0023021A" w:rsidP="0023021A" w14:paraId="1879582C" w14:textId="77777777">
      <w:pPr>
        <w:pStyle w:val="7317"/>
        <w:rPr>
          <w:rStyle w:val="7371"/>
        </w:rPr>
      </w:pPr>
      <w:r w:rsidRPr="0023021A">
        <w:rPr>
          <w:rStyle w:val="7371"/>
          <w:rFonts w:hint="cs"/>
          <w:noProof/>
          <w:rtl/>
        </w:rPr>
        <w:drawing>
          <wp:anchor distT="0" distB="0" distL="114300" distR="114300" simplePos="0" relativeHeight="25174937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35942061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2061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3021A">
        <w:rPr>
          <w:rStyle w:val="7371"/>
          <w:rFonts w:hint="cs"/>
          <w:rtl/>
        </w:rPr>
        <w:t>מחלקת תביעות תעבורה במשטרה</w:t>
      </w:r>
    </w:p>
    <w:p w:rsidR="0023021A" w:rsidRPr="00A41DA4" w:rsidP="0023021A" w14:paraId="02383DB2" w14:textId="77777777">
      <w:pPr>
        <w:pStyle w:val="7317"/>
        <w:numPr>
          <w:ilvl w:val="0"/>
          <w:numId w:val="1431"/>
        </w:numPr>
      </w:pPr>
      <w:r w:rsidRPr="0023021A">
        <w:rPr>
          <w:rStyle w:val="7371"/>
          <w:rFonts w:hint="cs"/>
          <w:rtl/>
        </w:rPr>
        <w:t>כוח אדם -</w:t>
      </w:r>
      <w:r w:rsidRPr="00A41DA4">
        <w:rPr>
          <w:rFonts w:hint="cs"/>
          <w:rtl/>
        </w:rPr>
        <w:t xml:space="preserve"> </w:t>
      </w:r>
      <w:r w:rsidRPr="00A41DA4">
        <w:rPr>
          <w:rtl/>
        </w:rPr>
        <w:t xml:space="preserve">הגידול </w:t>
      </w:r>
      <w:r w:rsidRPr="00A41DA4">
        <w:rPr>
          <w:rFonts w:hint="cs"/>
          <w:rtl/>
        </w:rPr>
        <w:t>במספר</w:t>
      </w:r>
      <w:r w:rsidRPr="00A41DA4">
        <w:rPr>
          <w:rtl/>
        </w:rPr>
        <w:t xml:space="preserve"> תיקי</w:t>
      </w:r>
      <w:r w:rsidRPr="00A41DA4">
        <w:rPr>
          <w:rFonts w:hint="cs"/>
          <w:rtl/>
        </w:rPr>
        <w:t xml:space="preserve"> התעבורה</w:t>
      </w:r>
      <w:r w:rsidRPr="00A41DA4">
        <w:rPr>
          <w:rtl/>
        </w:rPr>
        <w:t xml:space="preserve"> (מכ-104</w:t>
      </w:r>
      <w:r w:rsidRPr="00A41DA4">
        <w:rPr>
          <w:rFonts w:hint="cs"/>
          <w:rtl/>
        </w:rPr>
        <w:t>,000</w:t>
      </w:r>
      <w:r w:rsidRPr="00A41DA4">
        <w:rPr>
          <w:rtl/>
        </w:rPr>
        <w:t xml:space="preserve"> ב-2014 לכ-135</w:t>
      </w:r>
      <w:r w:rsidRPr="00A41DA4">
        <w:rPr>
          <w:rFonts w:hint="cs"/>
          <w:rtl/>
        </w:rPr>
        <w:t>,000</w:t>
      </w:r>
      <w:r w:rsidRPr="00A41DA4">
        <w:rPr>
          <w:rtl/>
        </w:rPr>
        <w:t xml:space="preserve"> ב-2021) </w:t>
      </w:r>
      <w:r w:rsidRPr="00A41DA4">
        <w:rPr>
          <w:rFonts w:hint="cs"/>
          <w:rtl/>
        </w:rPr>
        <w:t>ו</w:t>
      </w:r>
      <w:r w:rsidRPr="00A41DA4">
        <w:rPr>
          <w:rFonts w:hint="eastAsia"/>
          <w:rtl/>
        </w:rPr>
        <w:t>אי</w:t>
      </w:r>
      <w:r w:rsidRPr="00A41DA4">
        <w:rPr>
          <w:rFonts w:hint="cs"/>
          <w:rtl/>
        </w:rPr>
        <w:t>-</w:t>
      </w:r>
      <w:r w:rsidRPr="00A41DA4">
        <w:rPr>
          <w:rtl/>
        </w:rPr>
        <w:t>הגדלת מספר תובעי התעבורה במשטרה (נכון ל-2022</w:t>
      </w:r>
      <w:r w:rsidRPr="00A41DA4">
        <w:rPr>
          <w:rFonts w:hint="cs"/>
          <w:rtl/>
        </w:rPr>
        <w:t xml:space="preserve"> יש</w:t>
      </w:r>
      <w:r w:rsidRPr="00A41DA4">
        <w:rPr>
          <w:rtl/>
        </w:rPr>
        <w:t xml:space="preserve"> 137 </w:t>
      </w:r>
      <w:r w:rsidRPr="00A41DA4">
        <w:rPr>
          <w:rFonts w:hint="cs"/>
          <w:rtl/>
        </w:rPr>
        <w:t>משרות</w:t>
      </w:r>
      <w:r w:rsidRPr="00A41DA4">
        <w:rPr>
          <w:rtl/>
        </w:rPr>
        <w:t>, מה</w:t>
      </w:r>
      <w:r w:rsidRPr="00A41DA4">
        <w:rPr>
          <w:rFonts w:hint="cs"/>
          <w:rtl/>
        </w:rPr>
        <w:t>ן</w:t>
      </w:r>
      <w:r w:rsidRPr="00A41DA4">
        <w:rPr>
          <w:rtl/>
        </w:rPr>
        <w:t xml:space="preserve"> </w:t>
      </w:r>
      <w:r w:rsidRPr="00A41DA4">
        <w:rPr>
          <w:rFonts w:hint="cs"/>
          <w:rtl/>
        </w:rPr>
        <w:t>עשר</w:t>
      </w:r>
      <w:r w:rsidRPr="00A41DA4">
        <w:rPr>
          <w:rtl/>
        </w:rPr>
        <w:t xml:space="preserve"> א</w:t>
      </w:r>
      <w:r w:rsidRPr="00A41DA4">
        <w:rPr>
          <w:rFonts w:hint="cs"/>
          <w:rtl/>
        </w:rPr>
        <w:t>ינן</w:t>
      </w:r>
      <w:r w:rsidRPr="00A41DA4">
        <w:rPr>
          <w:rtl/>
        </w:rPr>
        <w:t xml:space="preserve"> מאויש</w:t>
      </w:r>
      <w:r w:rsidRPr="00A41DA4">
        <w:rPr>
          <w:rFonts w:hint="cs"/>
          <w:rtl/>
        </w:rPr>
        <w:t>ות</w:t>
      </w:r>
      <w:r w:rsidRPr="00A41DA4">
        <w:rPr>
          <w:rtl/>
        </w:rPr>
        <w:t>) הביא</w:t>
      </w:r>
      <w:r w:rsidRPr="00A41DA4">
        <w:rPr>
          <w:rFonts w:hint="cs"/>
          <w:rtl/>
        </w:rPr>
        <w:t>ו</w:t>
      </w:r>
      <w:r w:rsidRPr="00A41DA4">
        <w:rPr>
          <w:rtl/>
        </w:rPr>
        <w:t xml:space="preserve"> להפחתת מספר התובעים ביום הקראות</w:t>
      </w:r>
      <w:r w:rsidRPr="00A41DA4">
        <w:rPr>
          <w:rFonts w:hint="cs"/>
          <w:rtl/>
        </w:rPr>
        <w:t xml:space="preserve"> בבית המשפט לתעבורה</w:t>
      </w:r>
      <w:r w:rsidRPr="00A41DA4">
        <w:rPr>
          <w:rtl/>
        </w:rPr>
        <w:t>, והדבר פוגע בהליך המשפטי התקין, יוצר עומס ו</w:t>
      </w:r>
      <w:r w:rsidRPr="00A41DA4">
        <w:rPr>
          <w:rFonts w:hint="cs"/>
          <w:rtl/>
        </w:rPr>
        <w:t xml:space="preserve">מביא </w:t>
      </w:r>
      <w:r w:rsidRPr="00A41DA4">
        <w:rPr>
          <w:rtl/>
        </w:rPr>
        <w:t xml:space="preserve">להמתנה של שעות ארוכות </w:t>
      </w:r>
      <w:r w:rsidRPr="00A41DA4">
        <w:rPr>
          <w:rFonts w:hint="cs"/>
          <w:rtl/>
        </w:rPr>
        <w:t xml:space="preserve">עד </w:t>
      </w:r>
      <w:r w:rsidRPr="00A41DA4">
        <w:rPr>
          <w:rtl/>
        </w:rPr>
        <w:t>קבלת מענה</w:t>
      </w:r>
      <w:r w:rsidRPr="00A41DA4">
        <w:rPr>
          <w:rFonts w:hint="cs"/>
          <w:rtl/>
        </w:rPr>
        <w:t>.</w:t>
      </w:r>
    </w:p>
    <w:p w:rsidR="0023021A" w:rsidRPr="00A41DA4" w:rsidP="0023021A" w14:paraId="42A3817F" w14:textId="77777777">
      <w:pPr>
        <w:pStyle w:val="7317"/>
        <w:numPr>
          <w:ilvl w:val="0"/>
          <w:numId w:val="1431"/>
        </w:numPr>
      </w:pPr>
      <w:r w:rsidRPr="0023021A">
        <w:rPr>
          <w:rStyle w:val="7371"/>
          <w:rFonts w:hint="cs"/>
          <w:rtl/>
        </w:rPr>
        <w:t>ממשקים בין המשטרה ובין בתי המשפט -</w:t>
      </w:r>
      <w:r w:rsidRPr="00A41DA4">
        <w:rPr>
          <w:rFonts w:hint="cs"/>
          <w:rtl/>
        </w:rPr>
        <w:t xml:space="preserve"> יש</w:t>
      </w:r>
      <w:r w:rsidRPr="00A41DA4">
        <w:rPr>
          <w:rtl/>
        </w:rPr>
        <w:t xml:space="preserve"> </w:t>
      </w:r>
      <w:r w:rsidRPr="00A41DA4">
        <w:rPr>
          <w:rFonts w:hint="cs"/>
          <w:rtl/>
        </w:rPr>
        <w:t>פערים</w:t>
      </w:r>
      <w:r w:rsidRPr="00A41DA4">
        <w:rPr>
          <w:rtl/>
        </w:rPr>
        <w:t xml:space="preserve"> בחלק מהממשקים </w:t>
      </w:r>
      <w:r w:rsidRPr="00A41DA4">
        <w:rPr>
          <w:rtl/>
        </w:rPr>
        <w:t>המחשוביים</w:t>
      </w:r>
      <w:r w:rsidRPr="00A41DA4">
        <w:rPr>
          <w:rtl/>
        </w:rPr>
        <w:t xml:space="preserve"> בין התביעה המשטרתית </w:t>
      </w:r>
      <w:r w:rsidRPr="00A41DA4">
        <w:rPr>
          <w:rFonts w:hint="cs"/>
          <w:rtl/>
        </w:rPr>
        <w:t>ו</w:t>
      </w:r>
      <w:r w:rsidRPr="00A41DA4">
        <w:rPr>
          <w:rtl/>
        </w:rPr>
        <w:t xml:space="preserve">בין מערכת בתי המשפט. כתוצאה </w:t>
      </w:r>
      <w:r w:rsidRPr="00A41DA4">
        <w:rPr>
          <w:rFonts w:hint="cs"/>
          <w:rtl/>
        </w:rPr>
        <w:t>מהפערים</w:t>
      </w:r>
      <w:r w:rsidRPr="00A41DA4">
        <w:rPr>
          <w:rtl/>
        </w:rPr>
        <w:t xml:space="preserve"> הללו, במקרים מסוימים שינוי העבירה לאחר הגשת כתב אישום א</w:t>
      </w:r>
      <w:r w:rsidRPr="00A41DA4">
        <w:rPr>
          <w:rFonts w:hint="cs"/>
          <w:rtl/>
        </w:rPr>
        <w:t>ינו</w:t>
      </w:r>
      <w:r w:rsidRPr="00A41DA4">
        <w:rPr>
          <w:rtl/>
        </w:rPr>
        <w:t xml:space="preserve"> מדווח למשטרה</w:t>
      </w:r>
      <w:r w:rsidRPr="00A41DA4">
        <w:rPr>
          <w:rFonts w:hint="cs"/>
          <w:rtl/>
        </w:rPr>
        <w:t>,</w:t>
      </w:r>
      <w:r w:rsidRPr="00A41DA4">
        <w:rPr>
          <w:rtl/>
        </w:rPr>
        <w:t xml:space="preserve"> והדבר מביא לרישום לא מדויק במרשם הפלילי; המשטרה א</w:t>
      </w:r>
      <w:r w:rsidRPr="00A41DA4">
        <w:rPr>
          <w:rFonts w:hint="cs"/>
          <w:rtl/>
        </w:rPr>
        <w:t>ינה</w:t>
      </w:r>
      <w:r w:rsidRPr="00A41DA4">
        <w:rPr>
          <w:rtl/>
        </w:rPr>
        <w:t xml:space="preserve"> מקבלת מידע על מועד מסירת גזר הדין לנאשם או על מועד הפקדת רישיון הנהיגה בבית המשפט</w:t>
      </w:r>
      <w:r w:rsidRPr="00A41DA4">
        <w:rPr>
          <w:rFonts w:hint="cs"/>
          <w:rtl/>
        </w:rPr>
        <w:t>,</w:t>
      </w:r>
      <w:r w:rsidRPr="00A41DA4">
        <w:rPr>
          <w:rtl/>
        </w:rPr>
        <w:t xml:space="preserve"> והיא נאלצת לפנות באופן יזום לבית המשפט כדי לוודא </w:t>
      </w:r>
      <w:r w:rsidRPr="00A41DA4">
        <w:rPr>
          <w:rFonts w:hint="cs"/>
          <w:rtl/>
        </w:rPr>
        <w:t>ש</w:t>
      </w:r>
      <w:r w:rsidRPr="00A41DA4">
        <w:rPr>
          <w:rtl/>
        </w:rPr>
        <w:t xml:space="preserve">הנאשם קיבל הודעה בדבר הפסילה או לברר אם </w:t>
      </w:r>
      <w:r w:rsidRPr="00A41DA4">
        <w:rPr>
          <w:rFonts w:hint="cs"/>
          <w:rtl/>
        </w:rPr>
        <w:t>תקופת</w:t>
      </w:r>
      <w:r w:rsidRPr="00A41DA4">
        <w:rPr>
          <w:rtl/>
        </w:rPr>
        <w:t xml:space="preserve"> הפסילה הסתיי</w:t>
      </w:r>
      <w:r w:rsidRPr="00A41DA4">
        <w:rPr>
          <w:rFonts w:hint="cs"/>
          <w:rtl/>
        </w:rPr>
        <w:t>מה</w:t>
      </w:r>
      <w:r w:rsidRPr="00A41DA4">
        <w:rPr>
          <w:rtl/>
        </w:rPr>
        <w:t>; מידע על גזרי דין בערעורים א</w:t>
      </w:r>
      <w:r w:rsidRPr="00A41DA4">
        <w:rPr>
          <w:rFonts w:hint="cs"/>
          <w:rtl/>
        </w:rPr>
        <w:t>ינו</w:t>
      </w:r>
      <w:r w:rsidRPr="00A41DA4">
        <w:rPr>
          <w:rtl/>
        </w:rPr>
        <w:t xml:space="preserve"> מגיע באופן ממוכן למשטרה</w:t>
      </w:r>
      <w:r w:rsidRPr="00A41DA4">
        <w:rPr>
          <w:rFonts w:hint="cs"/>
          <w:rtl/>
        </w:rPr>
        <w:t>,</w:t>
      </w:r>
      <w:r w:rsidRPr="00A41DA4">
        <w:rPr>
          <w:rtl/>
        </w:rPr>
        <w:t xml:space="preserve"> והתביעה תלויה בהעברת המידע על ידי הפרקליט </w:t>
      </w:r>
      <w:r w:rsidRPr="00A41DA4">
        <w:rPr>
          <w:rFonts w:hint="cs"/>
          <w:rtl/>
        </w:rPr>
        <w:t>ה</w:t>
      </w:r>
      <w:r w:rsidRPr="00A41DA4">
        <w:rPr>
          <w:rtl/>
        </w:rPr>
        <w:t>מופיע בתיק; שינויים בגזרי דין או עיכובים בביצוע גזר דין אינם מועברים למשטרה כנדרש.</w:t>
      </w:r>
    </w:p>
    <w:p w:rsidR="0048546F" w:rsidRPr="00AF3B73" w:rsidP="0023021A" w14:paraId="51A7FDE7" w14:textId="15ABC8F2">
      <w:pPr>
        <w:pStyle w:val="7317"/>
        <w:numPr>
          <w:ilvl w:val="0"/>
          <w:numId w:val="1431"/>
        </w:numPr>
        <w:rPr>
          <w:rtl/>
        </w:rPr>
      </w:pPr>
      <w:r w:rsidRPr="0023021A">
        <w:rPr>
          <w:rStyle w:val="7371"/>
          <w:rFonts w:hint="cs"/>
          <w:rtl/>
        </w:rPr>
        <w:t>ממשקים בין המשטרה ובין משרד התחבורה -</w:t>
      </w:r>
      <w:r w:rsidRPr="00A41DA4">
        <w:rPr>
          <w:rFonts w:hint="cs"/>
          <w:rtl/>
        </w:rPr>
        <w:t xml:space="preserve"> ה</w:t>
      </w:r>
      <w:r w:rsidRPr="00A41DA4">
        <w:rPr>
          <w:rtl/>
        </w:rPr>
        <w:t>יום התביעה</w:t>
      </w:r>
      <w:r w:rsidRPr="00A41DA4">
        <w:rPr>
          <w:rFonts w:hint="cs"/>
          <w:rtl/>
        </w:rPr>
        <w:t xml:space="preserve"> המשטרתית</w:t>
      </w:r>
      <w:r w:rsidRPr="00A41DA4">
        <w:rPr>
          <w:rtl/>
        </w:rPr>
        <w:t xml:space="preserve"> אינה מגישה כתבי אישום במקרים </w:t>
      </w:r>
      <w:r w:rsidRPr="00A41DA4">
        <w:rPr>
          <w:rFonts w:hint="cs"/>
          <w:rtl/>
        </w:rPr>
        <w:t>ש</w:t>
      </w:r>
      <w:r w:rsidRPr="00A41DA4">
        <w:rPr>
          <w:rtl/>
        </w:rPr>
        <w:t xml:space="preserve">נהג נמצא נוהג בעת שהוא פסול לפי שיטת הניקוד, וזאת משום שמשרד הרישוי אינו מתעד כנדרש את הליך הפסילה שנעשה על ידו. </w:t>
      </w:r>
      <w:r w:rsidRPr="00A41DA4">
        <w:rPr>
          <w:rFonts w:hint="cs"/>
          <w:rtl/>
        </w:rPr>
        <w:t xml:space="preserve">כמו כן, אין ממשקים טכנולוגיים המאפשרים להעביר למשטרה </w:t>
      </w:r>
      <w:r w:rsidRPr="00A41DA4">
        <w:rPr>
          <w:rtl/>
        </w:rPr>
        <w:t xml:space="preserve">חומרי חקירה, נתונים, מסמכים </w:t>
      </w:r>
      <w:r w:rsidRPr="00A41DA4">
        <w:rPr>
          <w:rFonts w:hint="cs"/>
          <w:rtl/>
        </w:rPr>
        <w:t>ו</w:t>
      </w:r>
      <w:r w:rsidRPr="00A41DA4">
        <w:rPr>
          <w:rtl/>
        </w:rPr>
        <w:t>אישורי מסירה מאגף הרישוי במשרד התחבורה</w:t>
      </w:r>
      <w:r w:rsidRPr="00AF3B73">
        <w:rPr>
          <w:rFonts w:hint="cs"/>
          <w:rtl/>
        </w:rPr>
        <w:t>.</w:t>
      </w:r>
    </w:p>
    <w:p w:rsidR="0023021A" w:rsidRPr="00AF3B73" w:rsidP="0023021A" w14:paraId="6A7EE599" w14:textId="7622358B">
      <w:pPr>
        <w:pStyle w:val="7317"/>
        <w:rPr>
          <w:rtl/>
        </w:rPr>
      </w:pPr>
      <w:r w:rsidRPr="0023021A">
        <w:rPr>
          <w:rStyle w:val="7371"/>
          <w:rFonts w:hint="cs"/>
          <w:noProof/>
          <w:rtl/>
        </w:rPr>
        <w:drawing>
          <wp:anchor distT="0" distB="0" distL="114300" distR="114300" simplePos="0" relativeHeight="25176064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7578926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926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3021A">
        <w:rPr>
          <w:rStyle w:val="7371"/>
          <w:rFonts w:hint="cs"/>
          <w:rtl/>
        </w:rPr>
        <w:t>שיטת הניקוד -</w:t>
      </w:r>
      <w:r w:rsidRPr="00A41DA4">
        <w:rPr>
          <w:rFonts w:hint="cs"/>
          <w:rtl/>
        </w:rPr>
        <w:t xml:space="preserve"> </w:t>
      </w:r>
      <w:r w:rsidRPr="00A41DA4">
        <w:rPr>
          <w:rtl/>
        </w:rPr>
        <w:t>שיט</w:t>
      </w:r>
      <w:r w:rsidRPr="00A41DA4">
        <w:rPr>
          <w:rFonts w:hint="cs"/>
          <w:rtl/>
        </w:rPr>
        <w:t>ת הניקוד הנהוג</w:t>
      </w:r>
      <w:r w:rsidRPr="00A41DA4">
        <w:rPr>
          <w:rtl/>
        </w:rPr>
        <w:t xml:space="preserve">ה בישראל מצטיירת כמורכבת </w:t>
      </w:r>
      <w:r w:rsidRPr="00A41DA4">
        <w:rPr>
          <w:rFonts w:hint="cs"/>
          <w:rtl/>
        </w:rPr>
        <w:t>מזו הנהוגה</w:t>
      </w:r>
      <w:r w:rsidRPr="00A41DA4">
        <w:rPr>
          <w:rtl/>
        </w:rPr>
        <w:t xml:space="preserve"> </w:t>
      </w:r>
      <w:r w:rsidRPr="00A41DA4">
        <w:rPr>
          <w:rFonts w:hint="cs"/>
          <w:rtl/>
        </w:rPr>
        <w:t>ב</w:t>
      </w:r>
      <w:r w:rsidRPr="00A41DA4">
        <w:rPr>
          <w:rtl/>
        </w:rPr>
        <w:t>מדינות אחרות מבחינת מספר העבירות הכלולות בה, אופן חישוב הנקודות ומגוון אמצעי התיקון</w:t>
      </w:r>
      <w:r w:rsidRPr="00AF3B73">
        <w:rPr>
          <w:rFonts w:hint="cs"/>
          <w:rtl/>
        </w:rPr>
        <w:t>.</w:t>
      </w:r>
    </w:p>
    <w:p w:rsidR="0023021A" w:rsidRPr="00AF3B73" w:rsidP="0023021A" w14:paraId="200C5736" w14:textId="7260439F">
      <w:pPr>
        <w:pStyle w:val="7317"/>
        <w:rPr>
          <w:rtl/>
        </w:rPr>
      </w:pPr>
      <w:r w:rsidRPr="0023021A">
        <w:rPr>
          <w:rStyle w:val="7371"/>
          <w:rFonts w:hint="cs"/>
          <w:noProof/>
          <w:rtl/>
        </w:rPr>
        <w:drawing>
          <wp:anchor distT="0" distB="0" distL="114300" distR="114300" simplePos="0" relativeHeight="25176166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57161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161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3021A">
        <w:rPr>
          <w:rStyle w:val="7371"/>
          <w:rFonts w:hint="cs"/>
          <w:rtl/>
        </w:rPr>
        <w:t>קורסי נהיגה נכונה -</w:t>
      </w:r>
      <w:r w:rsidRPr="00A41DA4">
        <w:rPr>
          <w:rFonts w:hint="cs"/>
          <w:rtl/>
        </w:rPr>
        <w:t xml:space="preserve"> </w:t>
      </w:r>
      <w:r w:rsidRPr="00A41DA4">
        <w:rPr>
          <w:rtl/>
        </w:rPr>
        <w:t xml:space="preserve">שיעור </w:t>
      </w:r>
      <w:r w:rsidRPr="00A41DA4">
        <w:rPr>
          <w:rFonts w:hint="cs"/>
          <w:rtl/>
        </w:rPr>
        <w:t>ה</w:t>
      </w:r>
      <w:r w:rsidRPr="00A41DA4">
        <w:rPr>
          <w:rtl/>
        </w:rPr>
        <w:t>מסיימי</w:t>
      </w:r>
      <w:r w:rsidRPr="00A41DA4">
        <w:rPr>
          <w:rFonts w:hint="cs"/>
          <w:rtl/>
        </w:rPr>
        <w:t>ם בהצלחה את</w:t>
      </w:r>
      <w:r w:rsidRPr="00A41DA4">
        <w:rPr>
          <w:rtl/>
        </w:rPr>
        <w:t xml:space="preserve"> הקורסים לנהיגה נכונה הלך ופחת ע</w:t>
      </w:r>
      <w:r w:rsidRPr="00A41DA4">
        <w:rPr>
          <w:rFonts w:hint="cs"/>
          <w:rtl/>
        </w:rPr>
        <w:t>ם</w:t>
      </w:r>
      <w:r w:rsidRPr="00A41DA4">
        <w:rPr>
          <w:rtl/>
        </w:rPr>
        <w:t xml:space="preserve"> השנים, מכ-92% ב-2017 לכ-79% ב-2021. מחקר שנעשה במשרד התחבורה ב-2017 </w:t>
      </w:r>
      <w:r w:rsidRPr="00A41DA4">
        <w:rPr>
          <w:rtl/>
        </w:rPr>
        <w:t xml:space="preserve">העלה שנדרשים שיפורים בתכנים של קורסי הנהיגה הנכונה ובשיטות הלימוד </w:t>
      </w:r>
      <w:r w:rsidRPr="00A41DA4">
        <w:rPr>
          <w:rFonts w:hint="cs"/>
          <w:rtl/>
        </w:rPr>
        <w:t>כדי</w:t>
      </w:r>
      <w:r w:rsidRPr="00A41DA4">
        <w:rPr>
          <w:rtl/>
        </w:rPr>
        <w:t xml:space="preserve"> להגדיל את תרומתן למניעת עב</w:t>
      </w:r>
      <w:r w:rsidRPr="00A41DA4">
        <w:rPr>
          <w:rFonts w:hint="cs"/>
          <w:rtl/>
        </w:rPr>
        <w:t>י</w:t>
      </w:r>
      <w:r w:rsidRPr="00A41DA4">
        <w:rPr>
          <w:rtl/>
        </w:rPr>
        <w:t xml:space="preserve">רות תנועה. </w:t>
      </w:r>
      <w:r w:rsidRPr="00A41DA4">
        <w:rPr>
          <w:rFonts w:hint="cs"/>
          <w:rtl/>
        </w:rPr>
        <w:t xml:space="preserve">לדוגמה, הקורס אינו כולל דוגמאות מעשיות באמצעות סימולטור או שימוש באמצעי מדיה. </w:t>
      </w:r>
      <w:r w:rsidRPr="00A41DA4">
        <w:rPr>
          <w:rtl/>
        </w:rPr>
        <w:t>משרד מבקר המדינה מצא שנכון למועד סיום הביקורת</w:t>
      </w:r>
      <w:r w:rsidRPr="00A41DA4">
        <w:rPr>
          <w:rFonts w:hint="cs"/>
          <w:rtl/>
        </w:rPr>
        <w:t>,</w:t>
      </w:r>
      <w:r w:rsidRPr="00A41DA4">
        <w:rPr>
          <w:rtl/>
        </w:rPr>
        <w:t xml:space="preserve"> לא נערכו השינויים המומלצים</w:t>
      </w:r>
      <w:r w:rsidRPr="00AF3B73">
        <w:rPr>
          <w:rFonts w:hint="cs"/>
          <w:rtl/>
        </w:rPr>
        <w:t>.</w:t>
      </w:r>
    </w:p>
    <w:p w:rsidR="0023021A" w:rsidRPr="00AF3B73" w:rsidP="0048546F" w14:paraId="555CF70F" w14:textId="77777777">
      <w:pPr>
        <w:pStyle w:val="7317"/>
        <w:rPr>
          <w:rtl/>
        </w:rPr>
      </w:pPr>
    </w:p>
    <w:p w:rsidR="0048546F" w:rsidRPr="006F49D3" w:rsidP="0048546F" w14:paraId="38761AB5" w14:textId="77777777">
      <w:pPr>
        <w:pStyle w:val="7327"/>
        <w:rPr>
          <w:rtl/>
        </w:rPr>
      </w:pPr>
      <w:r w:rsidRPr="006F49D3">
        <w:rPr>
          <w:rFonts w:hint="cs"/>
          <w:rtl/>
        </w:rPr>
        <w:t>עיקרי המלצות הביקורת</w:t>
      </w:r>
    </w:p>
    <w:p w:rsidR="0048546F" w:rsidRPr="007C7D40" w:rsidP="0048546F" w14:paraId="25EB5FFB" w14:textId="63BC0FDE">
      <w:pPr>
        <w:pStyle w:val="7317"/>
      </w:pPr>
      <w:r w:rsidRPr="0063556C">
        <w:rPr>
          <w:rStyle w:val="7372"/>
          <w:rFonts w:hint="cs"/>
          <w:noProof/>
          <w:rtl/>
        </w:rPr>
        <w:drawing>
          <wp:anchor distT="0" distB="1440180" distL="107950" distR="114300" simplePos="0" relativeHeight="251723776"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17190530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0530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A41DA4" w:rsidR="0023021A">
        <w:rPr>
          <w:rFonts w:hint="cs"/>
          <w:rtl/>
        </w:rPr>
        <w:t xml:space="preserve">מומלץ כי </w:t>
      </w:r>
      <w:r w:rsidRPr="00A41DA4" w:rsidR="0023021A">
        <w:rPr>
          <w:rtl/>
        </w:rPr>
        <w:t xml:space="preserve">משרד החינוך </w:t>
      </w:r>
      <w:r w:rsidRPr="00A41DA4" w:rsidR="0023021A">
        <w:rPr>
          <w:rFonts w:hint="cs"/>
          <w:rtl/>
        </w:rPr>
        <w:t xml:space="preserve">יפעל </w:t>
      </w:r>
      <w:r w:rsidRPr="00A41DA4" w:rsidR="0023021A">
        <w:rPr>
          <w:rtl/>
        </w:rPr>
        <w:t>לכך שימונו רכזי זה"ב בכלל בתי הספר ו</w:t>
      </w:r>
      <w:r w:rsidRPr="00A41DA4" w:rsidR="0023021A">
        <w:rPr>
          <w:rFonts w:hint="cs"/>
          <w:rtl/>
        </w:rPr>
        <w:t>י</w:t>
      </w:r>
      <w:r w:rsidRPr="00A41DA4" w:rsidR="0023021A">
        <w:rPr>
          <w:rtl/>
        </w:rPr>
        <w:t>פעל לצמצום פערים בין ה</w:t>
      </w:r>
      <w:r w:rsidRPr="00A41DA4" w:rsidR="0023021A">
        <w:rPr>
          <w:rFonts w:hint="cs"/>
          <w:rtl/>
        </w:rPr>
        <w:t xml:space="preserve">אוכלוסיות </w:t>
      </w:r>
      <w:r w:rsidRPr="00A41DA4" w:rsidR="0023021A">
        <w:rPr>
          <w:rtl/>
        </w:rPr>
        <w:t>השונ</w:t>
      </w:r>
      <w:r w:rsidRPr="00A41DA4" w:rsidR="0023021A">
        <w:rPr>
          <w:rFonts w:hint="cs"/>
          <w:rtl/>
        </w:rPr>
        <w:t>ות</w:t>
      </w:r>
      <w:r w:rsidRPr="007C7D40">
        <w:rPr>
          <w:rFonts w:hint="cs"/>
          <w:rtl/>
        </w:rPr>
        <w:t xml:space="preserve">. </w:t>
      </w:r>
    </w:p>
    <w:p w:rsidR="0048546F" w:rsidRPr="0082392B" w:rsidP="0048546F" w14:paraId="51CDEBEF" w14:textId="6C25084B">
      <w:pPr>
        <w:pStyle w:val="7317"/>
        <w:rPr>
          <w:spacing w:val="-4"/>
        </w:rPr>
      </w:pPr>
      <w:r w:rsidRPr="0082392B">
        <w:rPr>
          <w:rStyle w:val="7372"/>
          <w:rFonts w:hint="cs"/>
          <w:noProof/>
          <w:spacing w:val="-4"/>
          <w:rtl/>
        </w:rPr>
        <w:drawing>
          <wp:anchor distT="0" distB="1440180" distL="107950" distR="114300" simplePos="0" relativeHeight="251724800"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1461771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1771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2392B" w:rsidR="0023021A">
        <w:rPr>
          <w:rFonts w:hint="eastAsia"/>
          <w:spacing w:val="-4"/>
          <w:rtl/>
        </w:rPr>
        <w:t>מומלץ</w:t>
      </w:r>
      <w:r w:rsidRPr="0082392B" w:rsidR="0023021A">
        <w:rPr>
          <w:spacing w:val="-4"/>
          <w:rtl/>
        </w:rPr>
        <w:t xml:space="preserve"> </w:t>
      </w:r>
      <w:r w:rsidRPr="0082392B" w:rsidR="0023021A">
        <w:rPr>
          <w:rFonts w:hint="eastAsia"/>
          <w:spacing w:val="-4"/>
          <w:rtl/>
        </w:rPr>
        <w:t>כי</w:t>
      </w:r>
      <w:r w:rsidRPr="0082392B" w:rsidR="0023021A">
        <w:rPr>
          <w:spacing w:val="-4"/>
          <w:rtl/>
        </w:rPr>
        <w:t xml:space="preserve"> </w:t>
      </w:r>
      <w:r w:rsidRPr="0082392B" w:rsidR="0023021A">
        <w:rPr>
          <w:rFonts w:hint="eastAsia"/>
          <w:spacing w:val="-4"/>
          <w:rtl/>
        </w:rPr>
        <w:t>משרד</w:t>
      </w:r>
      <w:r w:rsidRPr="0082392B" w:rsidR="0023021A">
        <w:rPr>
          <w:spacing w:val="-4"/>
          <w:rtl/>
        </w:rPr>
        <w:t xml:space="preserve"> </w:t>
      </w:r>
      <w:r w:rsidRPr="0082392B" w:rsidR="0023021A">
        <w:rPr>
          <w:rFonts w:hint="eastAsia"/>
          <w:spacing w:val="-4"/>
          <w:rtl/>
        </w:rPr>
        <w:t>החינוך</w:t>
      </w:r>
      <w:r w:rsidRPr="0082392B" w:rsidR="0023021A">
        <w:rPr>
          <w:spacing w:val="-4"/>
          <w:rtl/>
        </w:rPr>
        <w:t xml:space="preserve"> </w:t>
      </w:r>
      <w:r w:rsidRPr="0082392B" w:rsidR="0023021A">
        <w:rPr>
          <w:rFonts w:hint="eastAsia"/>
          <w:spacing w:val="-4"/>
          <w:rtl/>
        </w:rPr>
        <w:t>י</w:t>
      </w:r>
      <w:r w:rsidRPr="0082392B" w:rsidR="0023021A">
        <w:rPr>
          <w:spacing w:val="-4"/>
          <w:rtl/>
        </w:rPr>
        <w:t xml:space="preserve">שלים את גיבוש מסקנות הפיילוט לחינוך תעבורתי בנושא הדו-גלגלי ובהתאם </w:t>
      </w:r>
      <w:r w:rsidRPr="0082392B" w:rsidR="0023021A">
        <w:rPr>
          <w:rFonts w:hint="eastAsia"/>
          <w:spacing w:val="-4"/>
          <w:rtl/>
        </w:rPr>
        <w:t>י</w:t>
      </w:r>
      <w:r w:rsidRPr="0082392B" w:rsidR="0023021A">
        <w:rPr>
          <w:spacing w:val="-4"/>
          <w:rtl/>
        </w:rPr>
        <w:t>רחיב את התוכנית בדרך שתיתן מענה להכשרת הרוכבים על כלי</w:t>
      </w:r>
      <w:r w:rsidRPr="0082392B" w:rsidR="0023021A">
        <w:rPr>
          <w:rFonts w:hint="eastAsia"/>
          <w:spacing w:val="-4"/>
          <w:rtl/>
        </w:rPr>
        <w:t>ם</w:t>
      </w:r>
      <w:r w:rsidRPr="0082392B" w:rsidR="0023021A">
        <w:rPr>
          <w:spacing w:val="-4"/>
          <w:rtl/>
        </w:rPr>
        <w:t xml:space="preserve"> דו-גלגליים שאינם דורשים רישיון נהיגה (אופניים, אופניים חשמליים וקורקינטים חשמליים</w:t>
      </w:r>
      <w:r w:rsidRPr="0082392B" w:rsidR="0023021A">
        <w:rPr>
          <w:rFonts w:hint="cs"/>
          <w:spacing w:val="-4"/>
          <w:rtl/>
        </w:rPr>
        <w:t>)</w:t>
      </w:r>
      <w:r w:rsidRPr="0082392B">
        <w:rPr>
          <w:spacing w:val="-4"/>
          <w:rtl/>
        </w:rPr>
        <w:t xml:space="preserve">. </w:t>
      </w:r>
    </w:p>
    <w:p w:rsidR="0048546F" w:rsidRPr="007C7D40" w:rsidP="0048546F" w14:paraId="63E1222A" w14:textId="18CAA6C9">
      <w:pPr>
        <w:pStyle w:val="7317"/>
        <w:rPr>
          <w:rtl/>
        </w:rPr>
      </w:pPr>
      <w:r w:rsidRPr="0063556C">
        <w:rPr>
          <w:rStyle w:val="7372"/>
          <w:rFonts w:hint="cs"/>
          <w:noProof/>
          <w:rtl/>
        </w:rPr>
        <w:drawing>
          <wp:anchor distT="0" distB="1440180" distL="107950" distR="114300" simplePos="0" relativeHeight="25172582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13887561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561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A41DA4" w:rsidR="0023021A">
        <w:rPr>
          <w:rFonts w:hint="eastAsia"/>
          <w:rtl/>
        </w:rPr>
        <w:t>מומלץ</w:t>
      </w:r>
      <w:r w:rsidRPr="00A41DA4" w:rsidR="0023021A">
        <w:rPr>
          <w:rtl/>
        </w:rPr>
        <w:t xml:space="preserve"> </w:t>
      </w:r>
      <w:r w:rsidRPr="00A41DA4" w:rsidR="0023021A">
        <w:rPr>
          <w:rFonts w:hint="eastAsia"/>
          <w:rtl/>
        </w:rPr>
        <w:t>כי</w:t>
      </w:r>
      <w:r w:rsidRPr="00A41DA4" w:rsidR="0023021A">
        <w:rPr>
          <w:rtl/>
        </w:rPr>
        <w:t xml:space="preserve"> </w:t>
      </w:r>
      <w:r w:rsidRPr="00A41DA4" w:rsidR="0023021A">
        <w:rPr>
          <w:rFonts w:hint="eastAsia"/>
          <w:rtl/>
        </w:rPr>
        <w:t>ה</w:t>
      </w:r>
      <w:r w:rsidRPr="00A41DA4" w:rsidR="0023021A">
        <w:rPr>
          <w:rtl/>
        </w:rPr>
        <w:t xml:space="preserve">משטרה ומשרד החינוך </w:t>
      </w:r>
      <w:r w:rsidRPr="00A41DA4" w:rsidR="0023021A">
        <w:rPr>
          <w:rFonts w:hint="eastAsia"/>
          <w:rtl/>
        </w:rPr>
        <w:t>י</w:t>
      </w:r>
      <w:r w:rsidRPr="00A41DA4" w:rsidR="0023021A">
        <w:rPr>
          <w:rtl/>
        </w:rPr>
        <w:t>גבש</w:t>
      </w:r>
      <w:r w:rsidRPr="00A41DA4" w:rsidR="0023021A">
        <w:rPr>
          <w:rFonts w:hint="eastAsia"/>
          <w:rtl/>
        </w:rPr>
        <w:t>ו</w:t>
      </w:r>
      <w:r w:rsidRPr="00A41DA4" w:rsidR="0023021A">
        <w:rPr>
          <w:rtl/>
        </w:rPr>
        <w:t xml:space="preserve"> בשיתוף </w:t>
      </w:r>
      <w:r w:rsidRPr="00A41DA4" w:rsidR="0023021A">
        <w:rPr>
          <w:rtl/>
        </w:rPr>
        <w:t>הרלב"ד</w:t>
      </w:r>
      <w:r w:rsidRPr="00A41DA4" w:rsidR="0023021A">
        <w:rPr>
          <w:rtl/>
        </w:rPr>
        <w:t xml:space="preserve"> תוכנית </w:t>
      </w:r>
      <w:r w:rsidRPr="00A41DA4" w:rsidR="0023021A">
        <w:rPr>
          <w:rFonts w:hint="cs"/>
          <w:rtl/>
        </w:rPr>
        <w:t xml:space="preserve">עם </w:t>
      </w:r>
      <w:r w:rsidRPr="00A41DA4" w:rsidR="0023021A">
        <w:rPr>
          <w:rtl/>
        </w:rPr>
        <w:t xml:space="preserve">יעדים לפעילות משמרות </w:t>
      </w:r>
      <w:r w:rsidRPr="00A41DA4" w:rsidR="0023021A">
        <w:rPr>
          <w:rtl/>
        </w:rPr>
        <w:t>הזה"ב</w:t>
      </w:r>
      <w:r w:rsidRPr="00A41DA4" w:rsidR="0023021A">
        <w:rPr>
          <w:rtl/>
        </w:rPr>
        <w:t xml:space="preserve"> ו</w:t>
      </w:r>
      <w:r w:rsidRPr="00A41DA4" w:rsidR="0023021A">
        <w:rPr>
          <w:rFonts w:hint="eastAsia"/>
          <w:rtl/>
        </w:rPr>
        <w:t>י</w:t>
      </w:r>
      <w:r w:rsidRPr="00A41DA4" w:rsidR="0023021A">
        <w:rPr>
          <w:rtl/>
        </w:rPr>
        <w:t>בצע</w:t>
      </w:r>
      <w:r w:rsidRPr="00A41DA4" w:rsidR="0023021A">
        <w:rPr>
          <w:rFonts w:hint="eastAsia"/>
          <w:rtl/>
        </w:rPr>
        <w:t>ו</w:t>
      </w:r>
      <w:r w:rsidRPr="00A41DA4" w:rsidR="0023021A">
        <w:rPr>
          <w:rtl/>
        </w:rPr>
        <w:t xml:space="preserve"> את ההכשרה בכל הכיתות, ובכלל זה </w:t>
      </w:r>
      <w:r w:rsidRPr="00A41DA4" w:rsidR="0023021A">
        <w:rPr>
          <w:rFonts w:hint="eastAsia"/>
          <w:rtl/>
        </w:rPr>
        <w:t>י</w:t>
      </w:r>
      <w:r w:rsidRPr="00A41DA4" w:rsidR="0023021A">
        <w:rPr>
          <w:rtl/>
        </w:rPr>
        <w:t>פעל</w:t>
      </w:r>
      <w:r w:rsidRPr="00A41DA4" w:rsidR="0023021A">
        <w:rPr>
          <w:rFonts w:hint="eastAsia"/>
          <w:rtl/>
        </w:rPr>
        <w:t>ו</w:t>
      </w:r>
      <w:r w:rsidRPr="00A41DA4" w:rsidR="0023021A">
        <w:rPr>
          <w:rtl/>
        </w:rPr>
        <w:t xml:space="preserve"> להשלים את הפערים </w:t>
      </w:r>
      <w:r w:rsidRPr="00A41DA4" w:rsidR="0023021A">
        <w:rPr>
          <w:rFonts w:hint="cs"/>
          <w:rtl/>
        </w:rPr>
        <w:t>בחברה</w:t>
      </w:r>
      <w:r w:rsidRPr="00A41DA4" w:rsidR="0023021A">
        <w:rPr>
          <w:rtl/>
        </w:rPr>
        <w:t xml:space="preserve"> החרדי</w:t>
      </w:r>
      <w:r w:rsidRPr="00A41DA4" w:rsidR="0023021A">
        <w:rPr>
          <w:rFonts w:hint="cs"/>
          <w:rtl/>
        </w:rPr>
        <w:t>ת</w:t>
      </w:r>
      <w:r w:rsidRPr="00A41DA4" w:rsidR="0023021A">
        <w:rPr>
          <w:rtl/>
        </w:rPr>
        <w:t xml:space="preserve"> </w:t>
      </w:r>
      <w:r w:rsidRPr="00A41DA4" w:rsidR="0023021A">
        <w:rPr>
          <w:rFonts w:hint="cs"/>
          <w:rtl/>
        </w:rPr>
        <w:t>ובחברה</w:t>
      </w:r>
      <w:r w:rsidRPr="00A41DA4" w:rsidR="0023021A">
        <w:rPr>
          <w:rtl/>
        </w:rPr>
        <w:t xml:space="preserve"> הערבי</w:t>
      </w:r>
      <w:r w:rsidRPr="00A41DA4" w:rsidR="0023021A">
        <w:rPr>
          <w:rFonts w:hint="cs"/>
          <w:rtl/>
        </w:rPr>
        <w:t>ת</w:t>
      </w:r>
      <w:r w:rsidRPr="00A41DA4" w:rsidR="0023021A">
        <w:rPr>
          <w:rtl/>
        </w:rPr>
        <w:t xml:space="preserve">. מומלץ כי המשטרה תקבע, בתיאום עם משרד החינוך, את </w:t>
      </w:r>
      <w:r w:rsidRPr="00A41DA4" w:rsidR="0023021A">
        <w:rPr>
          <w:rFonts w:hint="cs"/>
          <w:rtl/>
        </w:rPr>
        <w:t>מספר</w:t>
      </w:r>
      <w:r w:rsidRPr="00A41DA4" w:rsidR="0023021A">
        <w:rPr>
          <w:rtl/>
        </w:rPr>
        <w:t xml:space="preserve"> </w:t>
      </w:r>
      <w:r w:rsidRPr="00A41DA4" w:rsidR="0023021A">
        <w:rPr>
          <w:rFonts w:hint="cs"/>
          <w:rtl/>
        </w:rPr>
        <w:t>המשרות</w:t>
      </w:r>
      <w:r w:rsidRPr="00A41DA4" w:rsidR="0023021A">
        <w:rPr>
          <w:rtl/>
        </w:rPr>
        <w:t xml:space="preserve"> הנחוצ</w:t>
      </w:r>
      <w:r w:rsidRPr="00A41DA4" w:rsidR="0023021A">
        <w:rPr>
          <w:rFonts w:hint="cs"/>
          <w:rtl/>
        </w:rPr>
        <w:t>ות</w:t>
      </w:r>
      <w:r w:rsidRPr="00A41DA4" w:rsidR="0023021A">
        <w:rPr>
          <w:rtl/>
        </w:rPr>
        <w:t xml:space="preserve"> </w:t>
      </w:r>
      <w:r w:rsidRPr="00A41DA4" w:rsidR="0023021A">
        <w:rPr>
          <w:rFonts w:hint="cs"/>
          <w:rtl/>
        </w:rPr>
        <w:t xml:space="preserve">להפעלת </w:t>
      </w:r>
      <w:r w:rsidRPr="00A41DA4" w:rsidR="0023021A">
        <w:rPr>
          <w:rtl/>
        </w:rPr>
        <w:t xml:space="preserve">משמרות </w:t>
      </w:r>
      <w:r w:rsidRPr="00A41DA4" w:rsidR="0023021A">
        <w:rPr>
          <w:rtl/>
        </w:rPr>
        <w:t>הזה"ב</w:t>
      </w:r>
      <w:r w:rsidRPr="00A41DA4" w:rsidR="0023021A">
        <w:rPr>
          <w:rtl/>
        </w:rPr>
        <w:t xml:space="preserve"> ותפעל למצוא פתרונות מתאימים לנושא</w:t>
      </w:r>
      <w:r w:rsidRPr="00A41DA4" w:rsidR="0023021A">
        <w:rPr>
          <w:rFonts w:hint="cs"/>
          <w:rtl/>
        </w:rPr>
        <w:t xml:space="preserve"> ולהעלאת רמת ההוראה בתוכנית</w:t>
      </w:r>
      <w:r w:rsidRPr="007C7D40">
        <w:rPr>
          <w:rFonts w:hint="cs"/>
          <w:rtl/>
        </w:rPr>
        <w:t>.</w:t>
      </w:r>
    </w:p>
    <w:p w:rsidR="0048546F" w:rsidRPr="007C7D40" w:rsidP="0048546F" w14:paraId="4EE88624" w14:textId="60FBC34C">
      <w:pPr>
        <w:pStyle w:val="7317"/>
        <w:rPr>
          <w:rtl/>
        </w:rPr>
      </w:pPr>
      <w:r w:rsidRPr="0063556C">
        <w:rPr>
          <w:rStyle w:val="7372"/>
          <w:rFonts w:hint="cs"/>
          <w:noProof/>
          <w:rtl/>
        </w:rPr>
        <w:drawing>
          <wp:anchor distT="0" distB="1440180" distL="107950" distR="114300" simplePos="0" relativeHeight="25172684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210848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0848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A41DA4" w:rsidR="0023021A">
        <w:rPr>
          <w:rtl/>
        </w:rPr>
        <w:t>מ</w:t>
      </w:r>
      <w:r w:rsidRPr="00A41DA4" w:rsidR="0023021A">
        <w:rPr>
          <w:rFonts w:hint="eastAsia"/>
          <w:rtl/>
        </w:rPr>
        <w:t>ו</w:t>
      </w:r>
      <w:r w:rsidRPr="00A41DA4" w:rsidR="0023021A">
        <w:rPr>
          <w:rtl/>
        </w:rPr>
        <w:t xml:space="preserve">מלץ כי אגף הרישוי יבחן דרכים לשפר </w:t>
      </w:r>
      <w:r w:rsidRPr="00A41DA4" w:rsidR="0023021A">
        <w:rPr>
          <w:rFonts w:hint="cs"/>
          <w:rtl/>
        </w:rPr>
        <w:t xml:space="preserve">את </w:t>
      </w:r>
      <w:r w:rsidRPr="00A41DA4" w:rsidR="0023021A">
        <w:rPr>
          <w:rFonts w:hint="eastAsia"/>
          <w:rtl/>
        </w:rPr>
        <w:t>תהליך</w:t>
      </w:r>
      <w:r w:rsidRPr="00A41DA4" w:rsidR="0023021A">
        <w:rPr>
          <w:rtl/>
        </w:rPr>
        <w:t xml:space="preserve"> הלימוד העיוני, </w:t>
      </w:r>
      <w:r w:rsidRPr="00A41DA4" w:rsidR="0023021A">
        <w:rPr>
          <w:rFonts w:hint="cs"/>
          <w:rtl/>
        </w:rPr>
        <w:t>ו</w:t>
      </w:r>
      <w:r w:rsidRPr="00A41DA4" w:rsidR="0023021A">
        <w:rPr>
          <w:rtl/>
        </w:rPr>
        <w:t xml:space="preserve">בין היתר יפעל לשיפור רמת ההבנה </w:t>
      </w:r>
      <w:r w:rsidRPr="00A41DA4" w:rsidR="0023021A">
        <w:rPr>
          <w:rFonts w:hint="cs"/>
          <w:rtl/>
        </w:rPr>
        <w:t xml:space="preserve">וההפנמה </w:t>
      </w:r>
      <w:r w:rsidRPr="00A41DA4" w:rsidR="0023021A">
        <w:rPr>
          <w:rtl/>
        </w:rPr>
        <w:t xml:space="preserve">של </w:t>
      </w:r>
      <w:r w:rsidRPr="00A41DA4" w:rsidR="0023021A">
        <w:rPr>
          <w:rFonts w:hint="cs"/>
          <w:rtl/>
        </w:rPr>
        <w:t>ה</w:t>
      </w:r>
      <w:r w:rsidRPr="00A41DA4" w:rsidR="0023021A">
        <w:rPr>
          <w:rtl/>
        </w:rPr>
        <w:t xml:space="preserve">חומרים הנדרשים </w:t>
      </w:r>
      <w:r w:rsidRPr="00A41DA4" w:rsidR="0023021A">
        <w:rPr>
          <w:rFonts w:hint="cs"/>
          <w:rtl/>
        </w:rPr>
        <w:t xml:space="preserve">בקרב תלמידי הנהיגה, </w:t>
      </w:r>
      <w:r w:rsidRPr="00A41DA4" w:rsidR="0023021A">
        <w:rPr>
          <w:rtl/>
        </w:rPr>
        <w:t xml:space="preserve">יבצע את השינויים הנדרשים במתכונת הלימוד </w:t>
      </w:r>
      <w:r w:rsidRPr="00A41DA4" w:rsidR="0023021A">
        <w:rPr>
          <w:rFonts w:hint="cs"/>
          <w:rtl/>
        </w:rPr>
        <w:t xml:space="preserve">ויעקוב אחר </w:t>
      </w:r>
      <w:r w:rsidRPr="00A41DA4" w:rsidR="0023021A">
        <w:rPr>
          <w:rtl/>
        </w:rPr>
        <w:t>האפקטיביות שלה לאורך זמן. עוד מומלץ כי אגף הרישוי יבחן את הצורך לשלב ב</w:t>
      </w:r>
      <w:r w:rsidRPr="00A41DA4" w:rsidR="0023021A">
        <w:rPr>
          <w:rFonts w:hint="cs"/>
          <w:rtl/>
        </w:rPr>
        <w:t>חומר ה</w:t>
      </w:r>
      <w:r w:rsidRPr="00A41DA4" w:rsidR="0023021A">
        <w:rPr>
          <w:rtl/>
        </w:rPr>
        <w:t>לימוד העיוני</w:t>
      </w:r>
      <w:r w:rsidRPr="00A41DA4" w:rsidR="0023021A">
        <w:rPr>
          <w:rFonts w:hint="cs"/>
          <w:rtl/>
        </w:rPr>
        <w:t xml:space="preserve"> למי שאינו לומד במסגרת לימודי החינוך </w:t>
      </w:r>
      <w:r w:rsidRPr="00A41DA4" w:rsidR="0023021A">
        <w:rPr>
          <w:rFonts w:hint="cs"/>
          <w:rtl/>
        </w:rPr>
        <w:t>התעבורתי</w:t>
      </w:r>
      <w:r w:rsidRPr="00A41DA4" w:rsidR="0023021A">
        <w:rPr>
          <w:rFonts w:hint="cs"/>
          <w:rtl/>
        </w:rPr>
        <w:t xml:space="preserve"> בכיתות י' מידע שאינו כלול בו היום</w:t>
      </w:r>
      <w:r w:rsidRPr="00A41DA4" w:rsidR="0023021A">
        <w:rPr>
          <w:rtl/>
        </w:rPr>
        <w:t xml:space="preserve">, כגון מידע על נהיגת לילה </w:t>
      </w:r>
      <w:r w:rsidRPr="00A41DA4" w:rsidR="0023021A">
        <w:rPr>
          <w:rFonts w:hint="cs"/>
          <w:rtl/>
        </w:rPr>
        <w:t>ועל ה</w:t>
      </w:r>
      <w:r w:rsidRPr="00A41DA4" w:rsidR="0023021A">
        <w:rPr>
          <w:rtl/>
        </w:rPr>
        <w:t>השפע</w:t>
      </w:r>
      <w:r w:rsidRPr="00A41DA4" w:rsidR="0023021A">
        <w:rPr>
          <w:rFonts w:hint="cs"/>
          <w:rtl/>
        </w:rPr>
        <w:t>ה של</w:t>
      </w:r>
      <w:r w:rsidRPr="00A41DA4" w:rsidR="0023021A">
        <w:rPr>
          <w:rtl/>
        </w:rPr>
        <w:t xml:space="preserve"> עייפות, לחץ חברתי, אלכוהול וסמים על יכולת הנהיגה </w:t>
      </w:r>
      <w:r w:rsidRPr="00A41DA4" w:rsidR="0023021A">
        <w:rPr>
          <w:rFonts w:hint="cs"/>
          <w:rtl/>
        </w:rPr>
        <w:t>ו</w:t>
      </w:r>
      <w:r w:rsidRPr="00A41DA4" w:rsidR="0023021A">
        <w:rPr>
          <w:rtl/>
        </w:rPr>
        <w:t>הדמי</w:t>
      </w:r>
      <w:r w:rsidRPr="00A41DA4" w:rsidR="0023021A">
        <w:rPr>
          <w:rFonts w:hint="cs"/>
          <w:rtl/>
        </w:rPr>
        <w:t>ה</w:t>
      </w:r>
      <w:r w:rsidRPr="00A41DA4" w:rsidR="0023021A">
        <w:rPr>
          <w:rtl/>
        </w:rPr>
        <w:t xml:space="preserve"> ממ</w:t>
      </w:r>
      <w:r w:rsidRPr="00A41DA4" w:rsidR="0023021A">
        <w:rPr>
          <w:rFonts w:hint="cs"/>
          <w:rtl/>
        </w:rPr>
        <w:t>ו</w:t>
      </w:r>
      <w:r w:rsidRPr="00A41DA4" w:rsidR="0023021A">
        <w:rPr>
          <w:rtl/>
        </w:rPr>
        <w:t xml:space="preserve">חשבת </w:t>
      </w:r>
      <w:r w:rsidRPr="00A41DA4" w:rsidR="0023021A">
        <w:rPr>
          <w:rFonts w:hint="cs"/>
          <w:rtl/>
        </w:rPr>
        <w:t>ש</w:t>
      </w:r>
      <w:r w:rsidRPr="00A41DA4" w:rsidR="0023021A">
        <w:rPr>
          <w:rtl/>
        </w:rPr>
        <w:t>ל</w:t>
      </w:r>
      <w:r w:rsidRPr="00A41DA4" w:rsidR="0023021A">
        <w:rPr>
          <w:rFonts w:hint="cs"/>
          <w:rtl/>
        </w:rPr>
        <w:t xml:space="preserve"> </w:t>
      </w:r>
      <w:r w:rsidRPr="00A41DA4" w:rsidR="0023021A">
        <w:rPr>
          <w:rtl/>
        </w:rPr>
        <w:t>מצבי סכנה. כמו כן</w:t>
      </w:r>
      <w:r w:rsidRPr="00A41DA4" w:rsidR="0023021A">
        <w:rPr>
          <w:rFonts w:hint="cs"/>
          <w:rtl/>
        </w:rPr>
        <w:t>,</w:t>
      </w:r>
      <w:r w:rsidRPr="00A41DA4" w:rsidR="0023021A">
        <w:rPr>
          <w:rtl/>
        </w:rPr>
        <w:t xml:space="preserve"> מומלץ לבחון אם שינוי במתכונת המבחנים העיוניים יכול לסייע </w:t>
      </w:r>
      <w:r w:rsidRPr="00A41DA4" w:rsidR="0023021A">
        <w:rPr>
          <w:rFonts w:hint="cs"/>
          <w:rtl/>
        </w:rPr>
        <w:t>להפנמה טובה יותר של</w:t>
      </w:r>
      <w:r w:rsidRPr="00A41DA4" w:rsidR="0023021A">
        <w:rPr>
          <w:rtl/>
        </w:rPr>
        <w:t xml:space="preserve"> החומרים הנלמדים</w:t>
      </w:r>
      <w:r w:rsidRPr="007C7D40">
        <w:rPr>
          <w:rFonts w:hint="cs"/>
          <w:rtl/>
        </w:rPr>
        <w:t>.</w:t>
      </w:r>
    </w:p>
    <w:p w:rsidR="0048546F" w:rsidRPr="007C7D40" w:rsidP="0048546F" w14:paraId="496EE799" w14:textId="03CCD3A5">
      <w:pPr>
        <w:pStyle w:val="7317"/>
      </w:pPr>
      <w:r w:rsidRPr="0063556C">
        <w:rPr>
          <w:rStyle w:val="7372"/>
          <w:rFonts w:hint="cs"/>
          <w:noProof/>
          <w:rtl/>
        </w:rPr>
        <w:drawing>
          <wp:anchor distT="0" distB="1440180" distL="107950" distR="114300" simplePos="0" relativeHeight="251727872"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54573449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3449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A41DA4" w:rsidR="0023021A">
        <w:rPr>
          <w:rtl/>
        </w:rPr>
        <w:t>מ</w:t>
      </w:r>
      <w:r w:rsidRPr="00A41DA4" w:rsidR="0023021A">
        <w:rPr>
          <w:rFonts w:hint="eastAsia"/>
          <w:rtl/>
        </w:rPr>
        <w:t>ו</w:t>
      </w:r>
      <w:r w:rsidRPr="00A41DA4" w:rsidR="0023021A">
        <w:rPr>
          <w:rtl/>
        </w:rPr>
        <w:t xml:space="preserve">מלץ </w:t>
      </w:r>
      <w:r w:rsidRPr="00A41DA4" w:rsidR="0023021A">
        <w:rPr>
          <w:rFonts w:hint="eastAsia"/>
          <w:rtl/>
        </w:rPr>
        <w:t>כי</w:t>
      </w:r>
      <w:r w:rsidRPr="00A41DA4" w:rsidR="0023021A">
        <w:rPr>
          <w:rtl/>
        </w:rPr>
        <w:t xml:space="preserve"> משרד התחבורה</w:t>
      </w:r>
      <w:r w:rsidRPr="00A41DA4" w:rsidR="0023021A">
        <w:rPr>
          <w:rFonts w:hint="cs"/>
          <w:rtl/>
        </w:rPr>
        <w:t xml:space="preserve"> יבחן,</w:t>
      </w:r>
      <w:r w:rsidRPr="00A41DA4" w:rsidR="0023021A">
        <w:rPr>
          <w:rtl/>
        </w:rPr>
        <w:t xml:space="preserve"> בשיתוף </w:t>
      </w:r>
      <w:r w:rsidRPr="00A41DA4" w:rsidR="0023021A">
        <w:rPr>
          <w:rtl/>
        </w:rPr>
        <w:t>הרלב"ד</w:t>
      </w:r>
      <w:r w:rsidRPr="00A41DA4" w:rsidR="0023021A">
        <w:rPr>
          <w:rFonts w:hint="cs"/>
          <w:rtl/>
        </w:rPr>
        <w:t>,</w:t>
      </w:r>
      <w:r w:rsidRPr="00A41DA4" w:rsidR="0023021A">
        <w:rPr>
          <w:rtl/>
        </w:rPr>
        <w:t xml:space="preserve"> את הצורך בעדכון ת</w:t>
      </w:r>
      <w:r w:rsidRPr="00A41DA4" w:rsidR="0023021A">
        <w:rPr>
          <w:rFonts w:hint="cs"/>
          <w:rtl/>
        </w:rPr>
        <w:t>ו</w:t>
      </w:r>
      <w:r w:rsidRPr="00A41DA4" w:rsidR="0023021A">
        <w:rPr>
          <w:rtl/>
        </w:rPr>
        <w:t>כני הלימוד במסגרת שיעורי הנהיגה המעשיים ואת הצורך להרחיבם</w:t>
      </w:r>
      <w:r w:rsidRPr="00A41DA4" w:rsidR="0023021A">
        <w:rPr>
          <w:rFonts w:hint="cs"/>
          <w:rtl/>
        </w:rPr>
        <w:t>, לדוגמה תוספת הכשרה לתפיסת סיכונים ולימוד מיומנויות לשימוש במערכות טכנולוגיות במהלך הנהיגה</w:t>
      </w:r>
      <w:r w:rsidRPr="007C7D40">
        <w:rPr>
          <w:rFonts w:hint="cs"/>
          <w:rtl/>
        </w:rPr>
        <w:t>.</w:t>
      </w:r>
    </w:p>
    <w:p w:rsidR="0048546F" w:rsidP="0048546F" w14:paraId="3EB7AE3A" w14:textId="14EC5C25">
      <w:pPr>
        <w:pStyle w:val="7317"/>
        <w:rPr>
          <w:rtl/>
        </w:rPr>
      </w:pPr>
      <w:r w:rsidRPr="0063556C">
        <w:rPr>
          <w:rStyle w:val="7372"/>
          <w:rFonts w:hint="cs"/>
          <w:noProof/>
          <w:rtl/>
        </w:rPr>
        <w:drawing>
          <wp:anchor distT="0" distB="1440180" distL="107950" distR="114300" simplePos="0" relativeHeight="25172889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16999740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9740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A41DA4" w:rsidR="0023021A">
        <w:rPr>
          <w:rtl/>
        </w:rPr>
        <w:t xml:space="preserve">מומלץ כי משרד הבריאות, המשטרה, </w:t>
      </w:r>
      <w:r w:rsidRPr="00A41DA4" w:rsidR="0023021A">
        <w:rPr>
          <w:rFonts w:hint="cs"/>
          <w:rtl/>
        </w:rPr>
        <w:t>משרד התחבורה</w:t>
      </w:r>
      <w:r w:rsidRPr="00A41DA4" w:rsidR="0023021A">
        <w:rPr>
          <w:rtl/>
        </w:rPr>
        <w:t xml:space="preserve"> </w:t>
      </w:r>
      <w:r w:rsidRPr="00A41DA4" w:rsidR="0023021A">
        <w:rPr>
          <w:rtl/>
        </w:rPr>
        <w:t>והרלב"ד</w:t>
      </w:r>
      <w:r w:rsidRPr="00A41DA4" w:rsidR="0023021A">
        <w:rPr>
          <w:rtl/>
        </w:rPr>
        <w:t xml:space="preserve"> יפעלו לקבוע הנחיות בנושא נהיגה </w:t>
      </w:r>
      <w:r w:rsidRPr="00A41DA4" w:rsidR="0023021A">
        <w:rPr>
          <w:rFonts w:hint="cs"/>
          <w:rtl/>
        </w:rPr>
        <w:t>ב</w:t>
      </w:r>
      <w:r w:rsidRPr="00A41DA4" w:rsidR="0023021A">
        <w:rPr>
          <w:rtl/>
        </w:rPr>
        <w:t>השפעה של תרופות</w:t>
      </w:r>
      <w:r w:rsidRPr="00A41DA4" w:rsidR="0023021A">
        <w:rPr>
          <w:rFonts w:hint="cs"/>
          <w:rtl/>
        </w:rPr>
        <w:t>,</w:t>
      </w:r>
      <w:r w:rsidRPr="00A41DA4" w:rsidR="0023021A">
        <w:rPr>
          <w:rtl/>
        </w:rPr>
        <w:t xml:space="preserve"> ובכלל זה קנביס רפואי, ולתת בידי המשטרה את הכלים הטכנולוגיים והמשפטיים המתאימים לאכיפת הנושא</w:t>
      </w:r>
      <w:r w:rsidRPr="008E57FE">
        <w:rPr>
          <w:rFonts w:hint="cs"/>
          <w:rtl/>
        </w:rPr>
        <w:t>.</w:t>
      </w:r>
    </w:p>
    <w:p w:rsidR="0048546F" w:rsidP="0048546F" w14:paraId="27A3B226" w14:textId="35977B1F">
      <w:pPr>
        <w:pStyle w:val="7317"/>
        <w:rPr>
          <w:rtl/>
        </w:rPr>
      </w:pPr>
      <w:r w:rsidRPr="0063556C">
        <w:rPr>
          <w:rStyle w:val="7372"/>
          <w:rFonts w:hint="cs"/>
          <w:noProof/>
          <w:rtl/>
        </w:rPr>
        <w:drawing>
          <wp:anchor distT="0" distB="1440180" distL="107950" distR="114300" simplePos="0" relativeHeight="25173606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137922417" name="תמונה 11379224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922417" name="תמונה 3641471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A41DA4" w:rsidR="0023021A">
        <w:rPr>
          <w:rFonts w:hint="cs"/>
          <w:rtl/>
        </w:rPr>
        <w:t>מומלץ ל</w:t>
      </w:r>
      <w:r w:rsidRPr="00A41DA4" w:rsidR="0023021A">
        <w:rPr>
          <w:rtl/>
        </w:rPr>
        <w:t xml:space="preserve">שר לביטחון לאומי </w:t>
      </w:r>
      <w:r w:rsidRPr="00A41DA4" w:rsidR="0023021A">
        <w:rPr>
          <w:rtl/>
        </w:rPr>
        <w:t>ולאת"ן</w:t>
      </w:r>
      <w:r w:rsidRPr="00A41DA4" w:rsidR="0023021A">
        <w:rPr>
          <w:rtl/>
        </w:rPr>
        <w:t xml:space="preserve"> להכין תוכנית אכיפה ארצית רב-שנתית </w:t>
      </w:r>
      <w:r w:rsidRPr="00A41DA4" w:rsidR="0023021A">
        <w:rPr>
          <w:rFonts w:hint="cs"/>
          <w:rtl/>
        </w:rPr>
        <w:t xml:space="preserve">שתהיה </w:t>
      </w:r>
      <w:r w:rsidRPr="00A41DA4" w:rsidR="0023021A">
        <w:rPr>
          <w:rtl/>
        </w:rPr>
        <w:t>ממוקדת בגורמי הסיכון המרכזיים</w:t>
      </w:r>
      <w:r w:rsidRPr="00A41DA4" w:rsidR="0023021A">
        <w:rPr>
          <w:rFonts w:hint="cs"/>
          <w:rtl/>
        </w:rPr>
        <w:t xml:space="preserve">, תיישם </w:t>
      </w:r>
      <w:r w:rsidRPr="00A41DA4" w:rsidR="0023021A">
        <w:rPr>
          <w:rtl/>
        </w:rPr>
        <w:t>דרכי עבודה שהוכיחו את עצמ</w:t>
      </w:r>
      <w:r w:rsidRPr="00A41DA4" w:rsidR="0023021A">
        <w:rPr>
          <w:rFonts w:hint="cs"/>
          <w:rtl/>
        </w:rPr>
        <w:t>ן</w:t>
      </w:r>
      <w:r w:rsidRPr="00A41DA4" w:rsidR="0023021A">
        <w:rPr>
          <w:rtl/>
        </w:rPr>
        <w:t xml:space="preserve"> על פי הניסיון הבין-לאומי ו</w:t>
      </w:r>
      <w:r w:rsidRPr="00A41DA4" w:rsidR="0023021A">
        <w:rPr>
          <w:rFonts w:hint="cs"/>
          <w:rtl/>
        </w:rPr>
        <w:t>תציב</w:t>
      </w:r>
      <w:r w:rsidRPr="00A41DA4" w:rsidR="0023021A">
        <w:rPr>
          <w:rtl/>
        </w:rPr>
        <w:t xml:space="preserve"> יעדים שנתיים מדידים. כמו כן</w:t>
      </w:r>
      <w:r w:rsidRPr="00A41DA4" w:rsidR="0023021A">
        <w:rPr>
          <w:rFonts w:hint="cs"/>
          <w:rtl/>
        </w:rPr>
        <w:t>,</w:t>
      </w:r>
      <w:r w:rsidRPr="00A41DA4" w:rsidR="0023021A">
        <w:rPr>
          <w:rtl/>
        </w:rPr>
        <w:t xml:space="preserve"> מומלץ שיפעלו עם </w:t>
      </w:r>
      <w:r w:rsidRPr="00A41DA4" w:rsidR="0023021A">
        <w:rPr>
          <w:rtl/>
        </w:rPr>
        <w:t>הרלב"ד</w:t>
      </w:r>
      <w:r w:rsidRPr="00A41DA4" w:rsidR="0023021A">
        <w:rPr>
          <w:rtl/>
        </w:rPr>
        <w:t xml:space="preserve"> לתיאום מלא בכל הנוגע לקביעת מדיניות</w:t>
      </w:r>
      <w:r w:rsidRPr="00A41DA4" w:rsidR="0023021A">
        <w:rPr>
          <w:rFonts w:hint="cs"/>
          <w:rtl/>
        </w:rPr>
        <w:t>,</w:t>
      </w:r>
      <w:r w:rsidRPr="00A41DA4" w:rsidR="0023021A">
        <w:rPr>
          <w:rtl/>
        </w:rPr>
        <w:t xml:space="preserve"> </w:t>
      </w:r>
      <w:r w:rsidRPr="00A41DA4" w:rsidR="0023021A">
        <w:rPr>
          <w:rFonts w:hint="cs"/>
          <w:rtl/>
        </w:rPr>
        <w:t>ל</w:t>
      </w:r>
      <w:r w:rsidRPr="00A41DA4" w:rsidR="0023021A">
        <w:rPr>
          <w:rtl/>
        </w:rPr>
        <w:t xml:space="preserve">גיבוש תוכניות עבודה ולחיזוק הקשר בין פעולות האכיפה וההסברה, </w:t>
      </w:r>
      <w:r w:rsidRPr="00A41DA4" w:rsidR="0023021A">
        <w:rPr>
          <w:rFonts w:hint="cs"/>
          <w:rtl/>
        </w:rPr>
        <w:t>זאת כדי</w:t>
      </w:r>
      <w:r w:rsidRPr="00A41DA4" w:rsidR="0023021A">
        <w:rPr>
          <w:rtl/>
        </w:rPr>
        <w:t xml:space="preserve"> ליצור סינרגיה בין הפעילויות</w:t>
      </w:r>
      <w:r w:rsidRPr="008E57FE">
        <w:rPr>
          <w:rFonts w:hint="cs"/>
          <w:rtl/>
        </w:rPr>
        <w:t>.</w:t>
      </w:r>
    </w:p>
    <w:p w:rsidR="0048546F" w:rsidP="0048546F" w14:paraId="4DF635CB" w14:textId="42E472F2">
      <w:pPr>
        <w:pStyle w:val="7317"/>
        <w:rPr>
          <w:rtl/>
        </w:rPr>
      </w:pPr>
      <w:r w:rsidRPr="0063556C">
        <w:rPr>
          <w:rStyle w:val="7372"/>
          <w:rFonts w:hint="cs"/>
          <w:noProof/>
          <w:rtl/>
        </w:rPr>
        <w:drawing>
          <wp:anchor distT="0" distB="1440180" distL="107950" distR="114300" simplePos="0" relativeHeight="251737088"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988475208" name="תמונה 198847520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75208" name="תמונה 162373444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A41DA4" w:rsidR="0023021A">
        <w:rPr>
          <w:rFonts w:hint="cs"/>
          <w:rtl/>
        </w:rPr>
        <w:t>מומלץ</w:t>
      </w:r>
      <w:r w:rsidRPr="00A41DA4" w:rsidR="0023021A">
        <w:rPr>
          <w:rtl/>
        </w:rPr>
        <w:t xml:space="preserve"> למשטרה ולמשרד לביטחון לאומי לבחון דרכים לגשר </w:t>
      </w:r>
      <w:r w:rsidRPr="00A41DA4" w:rsidR="0023021A">
        <w:rPr>
          <w:rFonts w:hint="cs"/>
          <w:rtl/>
        </w:rPr>
        <w:t>על</w:t>
      </w:r>
      <w:r w:rsidRPr="00A41DA4" w:rsidR="0023021A">
        <w:rPr>
          <w:rtl/>
        </w:rPr>
        <w:t xml:space="preserve"> הפערים בין האחריות המוטלת על </w:t>
      </w:r>
      <w:r w:rsidRPr="00A41DA4" w:rsidR="0023021A">
        <w:rPr>
          <w:rtl/>
        </w:rPr>
        <w:t>את"ן</w:t>
      </w:r>
      <w:r w:rsidRPr="00A41DA4" w:rsidR="0023021A">
        <w:rPr>
          <w:rtl/>
        </w:rPr>
        <w:t xml:space="preserve"> </w:t>
      </w:r>
      <w:r w:rsidRPr="00A41DA4" w:rsidR="0023021A">
        <w:rPr>
          <w:rFonts w:hint="cs"/>
          <w:rtl/>
        </w:rPr>
        <w:t>ו</w:t>
      </w:r>
      <w:r w:rsidRPr="00A41DA4" w:rsidR="0023021A">
        <w:rPr>
          <w:rtl/>
        </w:rPr>
        <w:t>בין סמכויותיו בכל הנוגע לאכיפת חוקי התנועה בתחום העירוני. כמו כן</w:t>
      </w:r>
      <w:r w:rsidRPr="00A41DA4" w:rsidR="0023021A">
        <w:rPr>
          <w:rFonts w:hint="cs"/>
          <w:rtl/>
        </w:rPr>
        <w:t>,</w:t>
      </w:r>
      <w:r w:rsidRPr="00A41DA4" w:rsidR="0023021A">
        <w:rPr>
          <w:rtl/>
        </w:rPr>
        <w:t xml:space="preserve"> מומלץ למשטרה לוודא שמשאבי כוח אדם שהוקצו מראש לאכיפת חוקי התנועה אכן ינותבו במרבית הזמן לצרכים אלה </w:t>
      </w:r>
      <w:r w:rsidRPr="00A41DA4" w:rsidR="0023021A">
        <w:rPr>
          <w:rFonts w:hint="cs"/>
          <w:rtl/>
        </w:rPr>
        <w:t>בד בבד עם</w:t>
      </w:r>
      <w:r w:rsidRPr="00A41DA4" w:rsidR="0023021A">
        <w:rPr>
          <w:rtl/>
        </w:rPr>
        <w:t xml:space="preserve"> שמירה על גמישות מסוימת במקרים הנדרשים</w:t>
      </w:r>
      <w:r w:rsidRPr="008E57FE">
        <w:rPr>
          <w:rFonts w:hint="cs"/>
          <w:rtl/>
        </w:rPr>
        <w:t>.</w:t>
      </w:r>
    </w:p>
    <w:p w:rsidR="0048546F" w:rsidP="0048546F" w14:paraId="797A8C5A" w14:textId="50195850">
      <w:pPr>
        <w:pStyle w:val="7317"/>
        <w:rPr>
          <w:rtl/>
        </w:rPr>
      </w:pPr>
      <w:r w:rsidRPr="0063556C">
        <w:rPr>
          <w:rStyle w:val="7372"/>
          <w:rFonts w:hint="cs"/>
          <w:noProof/>
          <w:rtl/>
        </w:rPr>
        <w:drawing>
          <wp:anchor distT="0" distB="1440180" distL="107950" distR="114300" simplePos="0" relativeHeight="251738112"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701701819" name="תמונה 170170181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01819" name="תמונה 466323398">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A41DA4" w:rsidR="0023021A">
        <w:rPr>
          <w:rFonts w:hint="cs"/>
          <w:rtl/>
        </w:rPr>
        <w:t>מומלץ</w:t>
      </w:r>
      <w:r w:rsidRPr="00A41DA4" w:rsidR="0023021A">
        <w:rPr>
          <w:rtl/>
        </w:rPr>
        <w:t xml:space="preserve"> </w:t>
      </w:r>
      <w:r w:rsidRPr="00A41DA4" w:rsidR="0023021A">
        <w:rPr>
          <w:rtl/>
        </w:rPr>
        <w:t>לאת"ן</w:t>
      </w:r>
      <w:r w:rsidRPr="00A41DA4" w:rsidR="0023021A">
        <w:rPr>
          <w:rtl/>
        </w:rPr>
        <w:t xml:space="preserve"> להגדיר בתיאום עם </w:t>
      </w:r>
      <w:r w:rsidRPr="00A41DA4" w:rsidR="0023021A">
        <w:rPr>
          <w:rtl/>
        </w:rPr>
        <w:t>הרלב"ד</w:t>
      </w:r>
      <w:r w:rsidRPr="00A41DA4" w:rsidR="0023021A">
        <w:rPr>
          <w:rtl/>
        </w:rPr>
        <w:t xml:space="preserve"> </w:t>
      </w:r>
      <w:r w:rsidRPr="00A41DA4" w:rsidR="0023021A">
        <w:rPr>
          <w:rFonts w:hint="cs"/>
          <w:rtl/>
        </w:rPr>
        <w:t>את</w:t>
      </w:r>
      <w:r w:rsidRPr="00A41DA4" w:rsidR="0023021A">
        <w:rPr>
          <w:rtl/>
        </w:rPr>
        <w:t xml:space="preserve"> </w:t>
      </w:r>
      <w:r w:rsidRPr="00A41DA4" w:rsidR="0023021A">
        <w:rPr>
          <w:rFonts w:hint="cs"/>
          <w:rtl/>
        </w:rPr>
        <w:t>מספר</w:t>
      </w:r>
      <w:r w:rsidRPr="00A41DA4" w:rsidR="0023021A">
        <w:rPr>
          <w:rtl/>
        </w:rPr>
        <w:t xml:space="preserve"> כלי הרכב הנדרש ו</w:t>
      </w:r>
      <w:r w:rsidRPr="00A41DA4" w:rsidR="0023021A">
        <w:rPr>
          <w:rFonts w:hint="cs"/>
          <w:rtl/>
        </w:rPr>
        <w:t xml:space="preserve">את </w:t>
      </w:r>
      <w:r w:rsidRPr="00A41DA4" w:rsidR="0023021A">
        <w:rPr>
          <w:rtl/>
        </w:rPr>
        <w:t xml:space="preserve">כוח האדם הנדרש להפעלתם </w:t>
      </w:r>
      <w:r w:rsidRPr="00A41DA4" w:rsidR="0023021A">
        <w:rPr>
          <w:rFonts w:hint="cs"/>
          <w:rtl/>
        </w:rPr>
        <w:t>כדי</w:t>
      </w:r>
      <w:r w:rsidRPr="00A41DA4" w:rsidR="0023021A">
        <w:rPr>
          <w:rtl/>
        </w:rPr>
        <w:t xml:space="preserve"> לתת מענה מספק למשימות המוטלות על </w:t>
      </w:r>
      <w:r w:rsidRPr="00A41DA4" w:rsidR="0023021A">
        <w:rPr>
          <w:rtl/>
        </w:rPr>
        <w:t>את"ן</w:t>
      </w:r>
      <w:r w:rsidRPr="00A41DA4" w:rsidR="0023021A">
        <w:rPr>
          <w:rtl/>
        </w:rPr>
        <w:t xml:space="preserve"> ויתר היחידות העוסקות באכיפת חוקי התנועה, וזאת בין היתר בהתחשב בשינויים שחלו בתחום מאז 2005. בהתאם לבדיקה זו, על המשרד לביטחון </w:t>
      </w:r>
      <w:r w:rsidRPr="00A41DA4" w:rsidR="0023021A">
        <w:rPr>
          <w:rFonts w:hint="cs"/>
          <w:rtl/>
        </w:rPr>
        <w:t>לאומי</w:t>
      </w:r>
      <w:r w:rsidRPr="00A41DA4" w:rsidR="0023021A">
        <w:rPr>
          <w:rtl/>
        </w:rPr>
        <w:t xml:space="preserve"> ומשרד האוצר לבחון אפשרויות למילוי הצרכים, בהתאם לסדרי העדיפויות של הממשלה</w:t>
      </w:r>
      <w:r w:rsidRPr="008E57FE">
        <w:rPr>
          <w:rFonts w:hint="cs"/>
          <w:rtl/>
        </w:rPr>
        <w:t>.</w:t>
      </w:r>
    </w:p>
    <w:p w:rsidR="0048546F" w:rsidP="0048546F" w14:paraId="6D675034" w14:textId="45B03BA1">
      <w:pPr>
        <w:pStyle w:val="7317"/>
        <w:rPr>
          <w:rtl/>
        </w:rPr>
      </w:pPr>
      <w:r w:rsidRPr="0063556C">
        <w:rPr>
          <w:rStyle w:val="7372"/>
          <w:rFonts w:hint="cs"/>
          <w:noProof/>
          <w:rtl/>
        </w:rPr>
        <w:drawing>
          <wp:anchor distT="0" distB="1440180" distL="107950" distR="114300" simplePos="0" relativeHeight="25173913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011337134" name="תמונה 101133713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337134" name="תמונה 888605305">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A41DA4" w:rsidR="0023021A">
        <w:rPr>
          <w:rFonts w:hint="cs"/>
          <w:rtl/>
        </w:rPr>
        <w:t>מומלץ</w:t>
      </w:r>
      <w:r w:rsidRPr="00A41DA4" w:rsidR="0023021A">
        <w:rPr>
          <w:rtl/>
        </w:rPr>
        <w:t xml:space="preserve"> </w:t>
      </w:r>
      <w:r w:rsidRPr="00A41DA4" w:rsidR="0023021A">
        <w:rPr>
          <w:rtl/>
        </w:rPr>
        <w:t>לאת"ן</w:t>
      </w:r>
      <w:r w:rsidRPr="00A41DA4" w:rsidR="0023021A">
        <w:rPr>
          <w:rtl/>
        </w:rPr>
        <w:t xml:space="preserve"> להגדיר בתיאום עם </w:t>
      </w:r>
      <w:r w:rsidRPr="00A41DA4" w:rsidR="0023021A">
        <w:rPr>
          <w:rtl/>
        </w:rPr>
        <w:t>הרלב"ד</w:t>
      </w:r>
      <w:r w:rsidRPr="00A41DA4" w:rsidR="0023021A">
        <w:rPr>
          <w:rtl/>
        </w:rPr>
        <w:t xml:space="preserve"> </w:t>
      </w:r>
      <w:r w:rsidRPr="00A41DA4" w:rsidR="0023021A">
        <w:rPr>
          <w:rFonts w:hint="cs"/>
          <w:rtl/>
        </w:rPr>
        <w:t>את</w:t>
      </w:r>
      <w:r w:rsidRPr="00A41DA4" w:rsidR="0023021A">
        <w:rPr>
          <w:rtl/>
        </w:rPr>
        <w:t xml:space="preserve"> הכמות הנדרשת של אמצעי אכיפה אלקטרוניים מכל סוג. בהתאם לבדיקה העדכנית, על המשרד לביטחון </w:t>
      </w:r>
      <w:r w:rsidRPr="00A41DA4" w:rsidR="0023021A">
        <w:rPr>
          <w:rFonts w:hint="cs"/>
          <w:rtl/>
        </w:rPr>
        <w:t>לאומי</w:t>
      </w:r>
      <w:r w:rsidRPr="00A41DA4" w:rsidR="0023021A">
        <w:rPr>
          <w:rtl/>
        </w:rPr>
        <w:t xml:space="preserve"> ומשרד האוצר לבחון אפשרויות למילוי הצרכים</w:t>
      </w:r>
      <w:r w:rsidRPr="008E57FE">
        <w:rPr>
          <w:rFonts w:hint="cs"/>
          <w:rtl/>
        </w:rPr>
        <w:t>.</w:t>
      </w:r>
    </w:p>
    <w:p w:rsidR="0048546F" w:rsidP="0048546F" w14:paraId="2F7CD04E" w14:textId="08AC307F">
      <w:pPr>
        <w:pStyle w:val="7317"/>
        <w:rPr>
          <w:rtl/>
        </w:rPr>
      </w:pPr>
      <w:r w:rsidRPr="0063556C">
        <w:rPr>
          <w:rStyle w:val="7372"/>
          <w:rFonts w:hint="cs"/>
          <w:noProof/>
          <w:rtl/>
        </w:rPr>
        <w:drawing>
          <wp:anchor distT="0" distB="1440180" distL="107950" distR="114300" simplePos="0" relativeHeight="251740160"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0482197" name="תמונה 2204821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82197"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A41DA4" w:rsidR="0023021A">
        <w:rPr>
          <w:rtl/>
        </w:rPr>
        <w:t xml:space="preserve">על כלל הרשויות </w:t>
      </w:r>
      <w:r w:rsidRPr="00A41DA4" w:rsidR="0023021A">
        <w:rPr>
          <w:rFonts w:hint="cs"/>
          <w:rtl/>
        </w:rPr>
        <w:t>המוסמכות</w:t>
      </w:r>
      <w:r w:rsidRPr="00A41DA4" w:rsidR="0023021A">
        <w:rPr>
          <w:rtl/>
        </w:rPr>
        <w:t xml:space="preserve"> לפסול רישיונות נהיגה - רשות הרישוי, המשטרה, בתי המשפט ובתי המשפט הצבאיים - </w:t>
      </w:r>
      <w:r w:rsidRPr="00A41DA4" w:rsidR="0023021A">
        <w:rPr>
          <w:rFonts w:hint="cs"/>
          <w:rtl/>
        </w:rPr>
        <w:t xml:space="preserve">לשתף פעולה כדי </w:t>
      </w:r>
      <w:r w:rsidRPr="00A41DA4" w:rsidR="0023021A">
        <w:rPr>
          <w:rtl/>
        </w:rPr>
        <w:t>למצוא דרכים לוודא שנהגים שרישיונם נפסל אכן</w:t>
      </w:r>
      <w:r w:rsidRPr="00A41DA4" w:rsidR="0023021A">
        <w:rPr>
          <w:rFonts w:hint="cs"/>
          <w:rtl/>
        </w:rPr>
        <w:t xml:space="preserve"> יהיו </w:t>
      </w:r>
      <w:r w:rsidRPr="00A41DA4" w:rsidR="0023021A">
        <w:rPr>
          <w:rtl/>
        </w:rPr>
        <w:t xml:space="preserve">מנועים מלנהוג בפועל - אם באמצעות הקפדה על הפקדת רישיונות פסולים ואם </w:t>
      </w:r>
      <w:r w:rsidRPr="00A41DA4" w:rsidR="0023021A">
        <w:rPr>
          <w:rFonts w:hint="cs"/>
          <w:rtl/>
        </w:rPr>
        <w:t>ב</w:t>
      </w:r>
      <w:r w:rsidRPr="00A41DA4" w:rsidR="0023021A">
        <w:rPr>
          <w:rtl/>
        </w:rPr>
        <w:t>אמצעים טכנולוגיים אחרים</w:t>
      </w:r>
      <w:r w:rsidRPr="00A41DA4" w:rsidR="0023021A">
        <w:rPr>
          <w:rFonts w:hint="cs"/>
          <w:rtl/>
        </w:rPr>
        <w:t xml:space="preserve">. כמו כן על </w:t>
      </w:r>
      <w:r w:rsidRPr="00A41DA4" w:rsidR="0023021A">
        <w:rPr>
          <w:rtl/>
        </w:rPr>
        <w:t xml:space="preserve">המשטרה </w:t>
      </w:r>
      <w:r w:rsidRPr="00A41DA4" w:rsidR="0023021A">
        <w:rPr>
          <w:rFonts w:hint="cs"/>
          <w:rtl/>
        </w:rPr>
        <w:t xml:space="preserve">לבצע </w:t>
      </w:r>
      <w:r w:rsidRPr="00A41DA4" w:rsidR="0023021A">
        <w:rPr>
          <w:rtl/>
        </w:rPr>
        <w:t>אכיפה</w:t>
      </w:r>
      <w:r w:rsidRPr="00A41DA4" w:rsidR="0023021A">
        <w:rPr>
          <w:rFonts w:hint="cs"/>
          <w:rtl/>
        </w:rPr>
        <w:t xml:space="preserve"> בנושא</w:t>
      </w:r>
      <w:r w:rsidRPr="00A41DA4" w:rsidR="0023021A">
        <w:rPr>
          <w:rtl/>
        </w:rPr>
        <w:t xml:space="preserve">. על </w:t>
      </w:r>
      <w:r w:rsidRPr="00A41DA4" w:rsidR="0023021A">
        <w:rPr>
          <w:rFonts w:hint="cs"/>
          <w:rtl/>
        </w:rPr>
        <w:t xml:space="preserve">מערך </w:t>
      </w:r>
      <w:r w:rsidRPr="00A41DA4" w:rsidR="0023021A">
        <w:rPr>
          <w:rFonts w:hint="cs"/>
          <w:rtl/>
        </w:rPr>
        <w:t>הדיגיטל</w:t>
      </w:r>
      <w:r w:rsidRPr="00A41DA4" w:rsidR="0023021A">
        <w:rPr>
          <w:rFonts w:hint="cs"/>
          <w:rtl/>
        </w:rPr>
        <w:t xml:space="preserve"> הלאומי</w:t>
      </w:r>
      <w:r w:rsidRPr="00A41DA4" w:rsidR="0023021A">
        <w:rPr>
          <w:rtl/>
        </w:rPr>
        <w:t xml:space="preserve">, בשיתוף המשרד לביטחון </w:t>
      </w:r>
      <w:r w:rsidRPr="00A41DA4" w:rsidR="0023021A">
        <w:rPr>
          <w:rFonts w:hint="cs"/>
          <w:rtl/>
        </w:rPr>
        <w:t>לאומי</w:t>
      </w:r>
      <w:r w:rsidRPr="00A41DA4" w:rsidR="0023021A">
        <w:rPr>
          <w:rtl/>
        </w:rPr>
        <w:t xml:space="preserve">, המשטרה, </w:t>
      </w:r>
      <w:r w:rsidRPr="00A41DA4" w:rsidR="0023021A">
        <w:rPr>
          <w:rFonts w:hint="cs"/>
          <w:rtl/>
        </w:rPr>
        <w:t>משרד התחבורה</w:t>
      </w:r>
      <w:r w:rsidRPr="00A41DA4" w:rsidR="0023021A">
        <w:rPr>
          <w:rtl/>
        </w:rPr>
        <w:t xml:space="preserve"> והנהלת בתי המשפט</w:t>
      </w:r>
      <w:r w:rsidRPr="00A41DA4" w:rsidR="0023021A">
        <w:rPr>
          <w:rFonts w:hint="cs"/>
          <w:rtl/>
        </w:rPr>
        <w:t>,</w:t>
      </w:r>
      <w:r w:rsidRPr="00A41DA4" w:rsidR="0023021A">
        <w:rPr>
          <w:rtl/>
        </w:rPr>
        <w:t xml:space="preserve"> להשלים את הקמת מאגר פסולי הרישיון בהקדם האפשרי</w:t>
      </w:r>
      <w:r w:rsidRPr="008E57FE">
        <w:rPr>
          <w:rFonts w:hint="cs"/>
          <w:rtl/>
        </w:rPr>
        <w:t>.</w:t>
      </w:r>
    </w:p>
    <w:p w:rsidR="0023021A" w:rsidP="0023021A" w14:paraId="3518EB20" w14:textId="7E8174B2">
      <w:pPr>
        <w:pStyle w:val="7317"/>
        <w:rPr>
          <w:rtl/>
        </w:rPr>
      </w:pPr>
      <w:r w:rsidRPr="0063556C">
        <w:rPr>
          <w:rStyle w:val="7372"/>
          <w:rFonts w:hint="cs"/>
          <w:noProof/>
          <w:rtl/>
        </w:rPr>
        <w:drawing>
          <wp:anchor distT="0" distB="1440180" distL="107950" distR="114300" simplePos="0" relativeHeight="251762688"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717156663" name="תמונה 171715666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56663"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A41DA4">
        <w:rPr>
          <w:rFonts w:hint="cs"/>
          <w:rtl/>
        </w:rPr>
        <w:t>מומלץ</w:t>
      </w:r>
      <w:r w:rsidRPr="00A41DA4">
        <w:rPr>
          <w:rtl/>
        </w:rPr>
        <w:t xml:space="preserve"> למשטרה לנתח לעומק את הסיבות לפניות הרבות </w:t>
      </w:r>
      <w:r w:rsidRPr="00A41DA4">
        <w:rPr>
          <w:rFonts w:hint="cs"/>
          <w:rtl/>
        </w:rPr>
        <w:t xml:space="preserve">של </w:t>
      </w:r>
      <w:r w:rsidRPr="00A41DA4">
        <w:rPr>
          <w:rtl/>
        </w:rPr>
        <w:t>מקבלי הדוחות ו</w:t>
      </w:r>
      <w:r w:rsidRPr="00A41DA4">
        <w:rPr>
          <w:rFonts w:hint="cs"/>
          <w:rtl/>
        </w:rPr>
        <w:t xml:space="preserve">את </w:t>
      </w:r>
      <w:r w:rsidRPr="00A41DA4">
        <w:rPr>
          <w:rtl/>
        </w:rPr>
        <w:t xml:space="preserve">הסיבות לביטול חלק מהם </w:t>
      </w:r>
      <w:r w:rsidRPr="00A41DA4">
        <w:rPr>
          <w:rFonts w:hint="cs"/>
          <w:rtl/>
        </w:rPr>
        <w:t>כדי</w:t>
      </w:r>
      <w:r w:rsidRPr="00A41DA4">
        <w:rPr>
          <w:rtl/>
        </w:rPr>
        <w:t xml:space="preserve"> לבדוק אם יש סוגי עבירות או סוגי אמצעי</w:t>
      </w:r>
      <w:r w:rsidRPr="00A41DA4">
        <w:rPr>
          <w:rFonts w:hint="cs"/>
          <w:rtl/>
        </w:rPr>
        <w:t xml:space="preserve"> אכיפה</w:t>
      </w:r>
      <w:r w:rsidRPr="00A41DA4">
        <w:rPr>
          <w:rtl/>
        </w:rPr>
        <w:t xml:space="preserve"> שאמינותם גבוהה יותר</w:t>
      </w:r>
      <w:r w:rsidRPr="00A41DA4">
        <w:rPr>
          <w:rFonts w:hint="cs"/>
          <w:rtl/>
        </w:rPr>
        <w:t xml:space="preserve"> ולהתאים לכך את פעילות האכיפה, זאת לצד ביצוע פעולות שהאפקטיביות </w:t>
      </w:r>
      <w:r w:rsidRPr="00A41DA4">
        <w:rPr>
          <w:rtl/>
        </w:rPr>
        <w:t>שלהן בשיפור הבטיחות בדרכים גבוהה</w:t>
      </w:r>
      <w:r w:rsidRPr="008E57FE">
        <w:rPr>
          <w:rFonts w:hint="cs"/>
          <w:rtl/>
        </w:rPr>
        <w:t>.</w:t>
      </w:r>
    </w:p>
    <w:p w:rsidR="0023021A" w:rsidP="0023021A" w14:paraId="352730BA" w14:textId="482AB8CA">
      <w:pPr>
        <w:pStyle w:val="7317"/>
        <w:rPr>
          <w:rtl/>
        </w:rPr>
      </w:pPr>
      <w:r w:rsidRPr="0063556C">
        <w:rPr>
          <w:rStyle w:val="7372"/>
          <w:rFonts w:hint="cs"/>
          <w:noProof/>
          <w:rtl/>
        </w:rPr>
        <w:drawing>
          <wp:anchor distT="0" distB="1440180" distL="107950" distR="114300" simplePos="0" relativeHeight="251763712"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300205588" name="תמונה 130020558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05588"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A41DA4">
        <w:rPr>
          <w:rFonts w:hint="cs"/>
          <w:rtl/>
        </w:rPr>
        <w:t xml:space="preserve">מומלץ למשרד המשפטים, הנהלת בתי המשפט, המשרד לביטחון לאומי והמשטרה להמשיך בחיפוש דרכים להתמודדות עם העומסים בבתי המשפט ועם ההשלכות השליליות שלהם, לרבות מיצוי הדיונים בהצעת החוק בנושא הפיכת עבירות ברירת משפט להפרות </w:t>
      </w:r>
      <w:r w:rsidRPr="00A41DA4">
        <w:rPr>
          <w:rFonts w:hint="cs"/>
          <w:rtl/>
        </w:rPr>
        <w:t>מינהליות</w:t>
      </w:r>
      <w:r w:rsidRPr="00A41DA4">
        <w:rPr>
          <w:rFonts w:hint="cs"/>
          <w:rtl/>
        </w:rPr>
        <w:t>. כמו כן מומלץ לפעול לקיצור זמני הטיפול בתיקים</w:t>
      </w:r>
      <w:r w:rsidRPr="008E57FE">
        <w:rPr>
          <w:rFonts w:hint="cs"/>
          <w:rtl/>
        </w:rPr>
        <w:t>.</w:t>
      </w:r>
    </w:p>
    <w:p w:rsidR="0023021A" w:rsidP="0023021A" w14:paraId="13CB6AEE" w14:textId="14C90368">
      <w:pPr>
        <w:pStyle w:val="7317"/>
        <w:rPr>
          <w:rtl/>
        </w:rPr>
      </w:pPr>
      <w:r w:rsidRPr="0063556C">
        <w:rPr>
          <w:rStyle w:val="7372"/>
          <w:rFonts w:hint="cs"/>
          <w:noProof/>
          <w:rtl/>
        </w:rPr>
        <w:drawing>
          <wp:anchor distT="0" distB="1440180" distL="107950" distR="114300" simplePos="0" relativeHeight="25176473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731099803" name="תמונה 73109980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099803"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A41DA4">
        <w:rPr>
          <w:rFonts w:hint="cs"/>
          <w:rtl/>
        </w:rPr>
        <w:t xml:space="preserve">מומלץ למשרד לביטחון לאומי להשלים, בשיתוף המשטרה ומשרד המשפטים, את הליך החקיקה לקביעת חזקת האמינות של מכשור אכיפה אלקטרוני המיועד לגילוי עבירות תעבורה בכל הנוגע למכשירים שהוכחה אמינותם. </w:t>
      </w:r>
      <w:r w:rsidRPr="00A41DA4">
        <w:rPr>
          <w:rtl/>
        </w:rPr>
        <w:t>זאת בהתחשב בצורך להגביר את אפקטיביות האכיפה ולצמצם את העומס המוטל על בתי המשפט ועל המשטרה, לצד שמירה על זכויות הנהגים</w:t>
      </w:r>
      <w:r w:rsidRPr="008E57FE">
        <w:rPr>
          <w:rFonts w:hint="cs"/>
          <w:rtl/>
        </w:rPr>
        <w:t>.</w:t>
      </w:r>
    </w:p>
    <w:p w:rsidR="0023021A" w:rsidP="0082392B" w14:paraId="0E4C020A" w14:textId="6C0378D8">
      <w:pPr>
        <w:pStyle w:val="7317"/>
        <w:spacing w:after="660"/>
        <w:rPr>
          <w:rtl/>
        </w:rPr>
      </w:pPr>
      <w:r w:rsidRPr="0063556C">
        <w:rPr>
          <w:rStyle w:val="7372"/>
          <w:rFonts w:hint="cs"/>
          <w:noProof/>
          <w:rtl/>
        </w:rPr>
        <w:drawing>
          <wp:anchor distT="0" distB="1440180" distL="107950" distR="114300" simplePos="0" relativeHeight="251765760"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681855874" name="תמונה 68185587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55874"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A41DA4">
        <w:rPr>
          <w:rtl/>
        </w:rPr>
        <w:t>מומלץ כי משרד התחבורה יקפיד על תיעוד מדויק של הליך פסילת רישיונות. כמו כן</w:t>
      </w:r>
      <w:r w:rsidRPr="00A41DA4">
        <w:rPr>
          <w:rFonts w:hint="cs"/>
          <w:rtl/>
        </w:rPr>
        <w:t>,</w:t>
      </w:r>
      <w:r w:rsidRPr="00A41DA4">
        <w:rPr>
          <w:rtl/>
        </w:rPr>
        <w:t xml:space="preserve"> מומלץ כי המשטרה ומשרד התחבורה יפעלו לשיפור ממשקי המידע ביניה</w:t>
      </w:r>
      <w:r w:rsidRPr="00A41DA4">
        <w:rPr>
          <w:rFonts w:hint="cs"/>
          <w:rtl/>
        </w:rPr>
        <w:t>ם כדי שהמידע הנחוץ לעבודת המשטרה יזרום ביניהם באופן שוטף</w:t>
      </w:r>
      <w:r w:rsidRPr="008E57FE">
        <w:rPr>
          <w:rFonts w:hint="cs"/>
          <w:rtl/>
        </w:rPr>
        <w:t>.</w:t>
      </w:r>
    </w:p>
    <w:p w:rsidR="00894130" w:rsidP="0023021A" w14:paraId="296DBE33" w14:textId="12F3D118">
      <w:pPr>
        <w:spacing w:after="240"/>
        <w:rPr>
          <w:rtl/>
        </w:rPr>
      </w:pPr>
      <w:r w:rsidRPr="00D527BD">
        <w:rPr>
          <w:noProof/>
          <w:szCs w:val="20"/>
          <w:rtl/>
        </w:rPr>
        <mc:AlternateContent>
          <mc:Choice Requires="wps">
            <w:drawing>
              <wp:anchor distT="0" distB="0" distL="114300" distR="114300" simplePos="0" relativeHeight="251797504" behindDoc="0" locked="0" layoutInCell="1" allowOverlap="1">
                <wp:simplePos x="0" y="0"/>
                <wp:positionH relativeFrom="column">
                  <wp:posOffset>239849</wp:posOffset>
                </wp:positionH>
                <wp:positionV relativeFrom="paragraph">
                  <wp:posOffset>0</wp:posOffset>
                </wp:positionV>
                <wp:extent cx="4436745" cy="434975"/>
                <wp:effectExtent l="0" t="0" r="0" b="0"/>
                <wp:wrapNone/>
                <wp:docPr id="106064990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4975"/>
                        </a:xfrm>
                        <a:prstGeom prst="rect">
                          <a:avLst/>
                        </a:prstGeom>
                        <a:noFill/>
                        <a:ln w="9525">
                          <a:noFill/>
                          <a:miter lim="800000"/>
                          <a:headEnd/>
                          <a:tailEnd/>
                        </a:ln>
                      </wps:spPr>
                      <wps:txbx>
                        <w:txbxContent>
                          <w:p w:rsidR="00894130" w:rsidRPr="005C7ABF" w:rsidP="00894130" w14:textId="77777777">
                            <w:pPr>
                              <w:pStyle w:val="7332"/>
                              <w:rPr>
                                <w:rtl/>
                              </w:rPr>
                            </w:pPr>
                            <w:r w:rsidRPr="00894130">
                              <w:rPr>
                                <w:rtl/>
                              </w:rPr>
                              <w:t xml:space="preserve">שער </w:t>
                            </w:r>
                            <w:r>
                              <w:rPr>
                                <w:rFonts w:hint="cs"/>
                                <w:rtl/>
                              </w:rPr>
                              <w:t>רביעי</w:t>
                            </w:r>
                            <w:r w:rsidRPr="00894130">
                              <w:rPr>
                                <w:rtl/>
                              </w:rPr>
                              <w:t xml:space="preserve">: הגורם </w:t>
                            </w:r>
                            <w:r w:rsidRPr="0023021A">
                              <w:rPr>
                                <w:rtl/>
                              </w:rPr>
                              <w:t>התשתיתי</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7" type="#_x0000_t202" style="width:349.35pt;height:34.25pt;margin-top:0;margin-left:18.9pt;mso-height-percent:0;mso-height-relative:margin;mso-width-percent:0;mso-width-relative:margin;mso-wrap-distance-bottom:0;mso-wrap-distance-left:9pt;mso-wrap-distance-right:9pt;mso-wrap-distance-top:0;mso-wrap-style:square;position:absolute;visibility:visible;v-text-anchor:middle;z-index:251798528" filled="f" stroked="f">
                <v:textbox>
                  <w:txbxContent>
                    <w:p w:rsidR="00894130" w:rsidRPr="005C7ABF" w:rsidP="00894130" w14:paraId="454B1083" w14:textId="77777777">
                      <w:pPr>
                        <w:pStyle w:val="7332"/>
                        <w:rPr>
                          <w:rtl/>
                        </w:rPr>
                      </w:pPr>
                      <w:r w:rsidRPr="00894130">
                        <w:rPr>
                          <w:rtl/>
                        </w:rPr>
                        <w:t xml:space="preserve">שער </w:t>
                      </w:r>
                      <w:r>
                        <w:rPr>
                          <w:rFonts w:hint="cs"/>
                          <w:rtl/>
                        </w:rPr>
                        <w:t>רביעי</w:t>
                      </w:r>
                      <w:r w:rsidRPr="00894130">
                        <w:rPr>
                          <w:rtl/>
                        </w:rPr>
                        <w:t xml:space="preserve">: הגורם </w:t>
                      </w:r>
                      <w:r w:rsidRPr="0023021A">
                        <w:rPr>
                          <w:rtl/>
                        </w:rPr>
                        <w:t>התשתיתי</w:t>
                      </w:r>
                    </w:p>
                  </w:txbxContent>
                </v:textbox>
              </v:shape>
            </w:pict>
          </mc:Fallback>
        </mc:AlternateContent>
      </w:r>
      <w:r w:rsidRPr="00D527BD">
        <w:rPr>
          <w:noProof/>
          <w:szCs w:val="20"/>
          <w:rtl/>
        </w:rPr>
        <w:drawing>
          <wp:anchor distT="0" distB="0" distL="114300" distR="114300" simplePos="0" relativeHeight="251796480" behindDoc="0" locked="0" layoutInCell="1" allowOverlap="1">
            <wp:simplePos x="0" y="0"/>
            <wp:positionH relativeFrom="column">
              <wp:posOffset>1270</wp:posOffset>
            </wp:positionH>
            <wp:positionV relativeFrom="paragraph">
              <wp:posOffset>-86527</wp:posOffset>
            </wp:positionV>
            <wp:extent cx="4774565" cy="702310"/>
            <wp:effectExtent l="0" t="0" r="0" b="0"/>
            <wp:wrapNone/>
            <wp:docPr id="370932887"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32887"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4565" cy="702310"/>
                    </a:xfrm>
                    <a:prstGeom prst="rect">
                      <a:avLst/>
                    </a:prstGeom>
                  </pic:spPr>
                </pic:pic>
              </a:graphicData>
            </a:graphic>
            <wp14:sizeRelH relativeFrom="margin">
              <wp14:pctWidth>0</wp14:pctWidth>
            </wp14:sizeRelH>
            <wp14:sizeRelV relativeFrom="margin">
              <wp14:pctHeight>0</wp14:pctHeight>
            </wp14:sizeRelV>
          </wp:anchor>
        </w:drawing>
      </w:r>
    </w:p>
    <w:p w:rsidR="00894130" w:rsidP="0023021A" w14:paraId="4AA27C77" w14:textId="1D4CAD88">
      <w:pPr>
        <w:spacing w:after="240"/>
        <w:rPr>
          <w:rtl/>
        </w:rPr>
      </w:pPr>
    </w:p>
    <w:p w:rsidR="00894130" w:rsidRPr="00275281" w:rsidP="00A01634" w14:paraId="28EA667D" w14:textId="21115FB1">
      <w:pPr>
        <w:pStyle w:val="73"/>
        <w:spacing w:before="360" w:after="240"/>
        <w:rPr>
          <w:rtl/>
        </w:rPr>
      </w:pPr>
      <w:r w:rsidRPr="00275281">
        <w:rPr>
          <w:rFonts w:hint="cs"/>
          <w:rtl/>
        </w:rPr>
        <w:t>תמונת המצב העולה מן הביקורת</w:t>
      </w:r>
    </w:p>
    <w:p w:rsidR="0023021A" w:rsidRPr="00CF6518" w:rsidP="0023021A" w14:paraId="168D1203" w14:textId="568DCF4D">
      <w:pPr>
        <w:spacing w:after="240"/>
        <w:rPr>
          <w:rtl/>
        </w:rPr>
      </w:pPr>
      <w:r>
        <w:rPr>
          <w:noProof/>
          <w:rtl/>
          <w:lang w:val="he-IL"/>
        </w:rPr>
        <w:drawing>
          <wp:inline distT="0" distB="0" distL="0" distR="0">
            <wp:extent cx="1981200" cy="190500"/>
            <wp:effectExtent l="0" t="0" r="0" b="0"/>
            <wp:docPr id="239422802"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22802"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23021A" w:rsidP="0023021A" w14:paraId="2B8EFCDE" w14:textId="64689253">
      <w:pPr>
        <w:pStyle w:val="7317"/>
        <w:rPr>
          <w:rtl/>
        </w:rPr>
      </w:pPr>
      <w:r w:rsidRPr="0048546F">
        <w:rPr>
          <w:rStyle w:val="7371"/>
          <w:rFonts w:hint="cs"/>
          <w:noProof/>
          <w:rtl/>
        </w:rPr>
        <w:drawing>
          <wp:anchor distT="0" distB="0" distL="71755" distR="0" simplePos="0" relativeHeight="25177292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00514609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4609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4130">
        <w:rPr>
          <w:rStyle w:val="7371"/>
          <w:rFonts w:hint="cs"/>
          <w:rtl/>
        </w:rPr>
        <w:t>תיעדוף פרויקטים תשתיתיים -</w:t>
      </w:r>
      <w:r w:rsidRPr="008C7992">
        <w:rPr>
          <w:rtl/>
        </w:rPr>
        <w:t xml:space="preserve"> המודל המשמש בישראל לת</w:t>
      </w:r>
      <w:r w:rsidRPr="008C7992">
        <w:rPr>
          <w:rFonts w:hint="cs"/>
          <w:rtl/>
        </w:rPr>
        <w:t>י</w:t>
      </w:r>
      <w:r w:rsidRPr="008C7992">
        <w:rPr>
          <w:rtl/>
        </w:rPr>
        <w:t xml:space="preserve">עדוף פרויקטים לטיפול בכבישים מתבסס בעיקר על </w:t>
      </w:r>
      <w:r w:rsidRPr="008C7992">
        <w:rPr>
          <w:rFonts w:hint="cs"/>
          <w:rtl/>
        </w:rPr>
        <w:t>מספר</w:t>
      </w:r>
      <w:r w:rsidRPr="008C7992">
        <w:rPr>
          <w:rtl/>
        </w:rPr>
        <w:t xml:space="preserve"> תאונות הדרכים והנפגעים, ולא על מאפיינים </w:t>
      </w:r>
      <w:r w:rsidRPr="008C7992">
        <w:rPr>
          <w:rFonts w:hint="cs"/>
          <w:rtl/>
        </w:rPr>
        <w:t>אחר</w:t>
      </w:r>
      <w:r w:rsidRPr="008C7992">
        <w:rPr>
          <w:rtl/>
        </w:rPr>
        <w:t xml:space="preserve">ים, כגון התשתיות הקיימות, מפגעים ורמת </w:t>
      </w:r>
      <w:r w:rsidRPr="008C7992">
        <w:rPr>
          <w:rFonts w:hint="cs"/>
          <w:rtl/>
        </w:rPr>
        <w:t>הת</w:t>
      </w:r>
      <w:r w:rsidRPr="008C7992">
        <w:rPr>
          <w:rtl/>
        </w:rPr>
        <w:t>חז</w:t>
      </w:r>
      <w:r w:rsidRPr="008C7992">
        <w:rPr>
          <w:rFonts w:hint="cs"/>
          <w:rtl/>
        </w:rPr>
        <w:t>ו</w:t>
      </w:r>
      <w:r w:rsidRPr="008C7992">
        <w:rPr>
          <w:rtl/>
        </w:rPr>
        <w:t xml:space="preserve">קה של הכביש. בתוכנית "50 עד 30" שהוכנה על ידי </w:t>
      </w:r>
      <w:r w:rsidRPr="008C7992">
        <w:rPr>
          <w:rtl/>
        </w:rPr>
        <w:t>הרלב"ד</w:t>
      </w:r>
      <w:r w:rsidRPr="008C7992">
        <w:rPr>
          <w:rtl/>
        </w:rPr>
        <w:t xml:space="preserve"> ו</w:t>
      </w:r>
      <w:r w:rsidRPr="008C7992">
        <w:rPr>
          <w:rFonts w:hint="cs"/>
          <w:rtl/>
        </w:rPr>
        <w:t>משרד התחבורה</w:t>
      </w:r>
      <w:r w:rsidRPr="008C7992">
        <w:rPr>
          <w:rtl/>
        </w:rPr>
        <w:t xml:space="preserve"> נכתב כי מדינות שונות בעולם נוקטות גישה מניעתית בהקשר זה, והובאה המלצה לאמץ מתודולוגיות לדירוג בטיחות הכבישים בהתאם לרמת סיכון </w:t>
      </w:r>
      <w:r w:rsidRPr="008C7992">
        <w:rPr>
          <w:rFonts w:hint="cs"/>
          <w:rtl/>
        </w:rPr>
        <w:t>ה</w:t>
      </w:r>
      <w:r w:rsidRPr="008C7992">
        <w:rPr>
          <w:rtl/>
        </w:rPr>
        <w:t xml:space="preserve">נקבעת על פי מאפיינים שונים, </w:t>
      </w:r>
      <w:r w:rsidRPr="008C7992">
        <w:rPr>
          <w:rtl/>
        </w:rPr>
        <w:t>ולתעדף</w:t>
      </w:r>
      <w:r w:rsidRPr="008C7992">
        <w:rPr>
          <w:rtl/>
        </w:rPr>
        <w:t xml:space="preserve"> את הפרויקטים בהתאם לדירוג זה</w:t>
      </w:r>
      <w:r w:rsidRPr="00AF3B73">
        <w:rPr>
          <w:rtl/>
        </w:rPr>
        <w:t>.</w:t>
      </w:r>
    </w:p>
    <w:p w:rsidR="0023021A" w:rsidRPr="00E562C5" w:rsidP="0023021A" w14:paraId="4208CF11" w14:textId="0B5F3E0E">
      <w:pPr>
        <w:pStyle w:val="73512"/>
      </w:pPr>
      <w:r w:rsidRPr="0023021A">
        <w:rPr>
          <w:rtl/>
        </w:rPr>
        <w:t>הטיפול בתשתיות בכבישים הבין-עירוניים</w:t>
      </w:r>
      <w:r>
        <w:rPr>
          <w:rFonts w:hint="cs"/>
          <w:rtl/>
        </w:rPr>
        <w:t xml:space="preserve"> </w:t>
      </w:r>
    </w:p>
    <w:p w:rsidR="0023021A" w:rsidRPr="00AF3B73" w:rsidP="0023021A" w14:paraId="27879429" w14:textId="323366A0">
      <w:pPr>
        <w:pStyle w:val="7317"/>
      </w:pPr>
      <w:r w:rsidRPr="0048546F">
        <w:rPr>
          <w:rStyle w:val="7371"/>
          <w:rFonts w:hint="cs"/>
          <w:noProof/>
          <w:rtl/>
        </w:rPr>
        <w:drawing>
          <wp:anchor distT="0" distB="0" distL="114300" distR="114300" simplePos="0" relativeHeight="25177395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80976045"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604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4130">
        <w:rPr>
          <w:rStyle w:val="7371"/>
          <w:rFonts w:hint="cs"/>
          <w:rtl/>
        </w:rPr>
        <w:t>תיקון ליקויים שהועלו בדוחות מבקר מדינה קודמים -</w:t>
      </w:r>
      <w:r w:rsidRPr="008C7992">
        <w:rPr>
          <w:rFonts w:hint="cs"/>
          <w:rtl/>
        </w:rPr>
        <w:t xml:space="preserve"> </w:t>
      </w:r>
      <w:r w:rsidRPr="008C7992">
        <w:rPr>
          <w:rtl/>
        </w:rPr>
        <w:t>בדוחות ביקורת קודמים של מבקר המדינה הועלו פערים רבים בכל הנוגע לתשתיות בטיחות בכבישים הבין-עירוניים, בהם ה</w:t>
      </w:r>
      <w:r w:rsidRPr="008C7992">
        <w:rPr>
          <w:rFonts w:hint="cs"/>
          <w:rtl/>
        </w:rPr>
        <w:t>י</w:t>
      </w:r>
      <w:r w:rsidRPr="008C7992">
        <w:rPr>
          <w:rtl/>
        </w:rPr>
        <w:t>עדר תשתיות כמו אזורי מנוחה, מפרצי עצירה ונתיבי זחילה, שוליים צרים שאינם מאפשרים עצירה בטוחה, מגבלות תקציביות שאינן מאפשרות להרחיב את עבודות התחזוקה בכבישים ו</w:t>
      </w:r>
      <w:r w:rsidRPr="008C7992">
        <w:rPr>
          <w:rFonts w:hint="cs"/>
          <w:rtl/>
        </w:rPr>
        <w:t xml:space="preserve">העדר </w:t>
      </w:r>
      <w:r w:rsidRPr="008C7992">
        <w:rPr>
          <w:rtl/>
        </w:rPr>
        <w:t>טיפול מספק בליקויים הבטיחותיים בחלקים מכביש 90. הביקורת הנוכחית העלתה כי הטיפול בנושאים אלה לא קודם במלואו ו</w:t>
      </w:r>
      <w:r w:rsidRPr="008C7992">
        <w:rPr>
          <w:rFonts w:hint="cs"/>
          <w:rtl/>
        </w:rPr>
        <w:t xml:space="preserve">כי </w:t>
      </w:r>
      <w:r w:rsidRPr="008C7992">
        <w:rPr>
          <w:rtl/>
        </w:rPr>
        <w:t xml:space="preserve">מרבית הפערים עדיין קיימים בשטח. כך לדוגמה </w:t>
      </w:r>
      <w:r w:rsidR="0077722C">
        <w:rPr>
          <w:rtl/>
        </w:rPr>
        <w:t>-</w:t>
      </w:r>
      <w:r w:rsidRPr="008C7992">
        <w:rPr>
          <w:rtl/>
        </w:rPr>
        <w:t xml:space="preserve"> כביש 90 עדיין לא טופל לכל אורכו</w:t>
      </w:r>
      <w:r w:rsidRPr="00AF3B73">
        <w:rPr>
          <w:rFonts w:hint="cs"/>
          <w:rtl/>
        </w:rPr>
        <w:t xml:space="preserve">. </w:t>
      </w:r>
    </w:p>
    <w:p w:rsidR="0023021A" w:rsidRPr="00AF3B73" w:rsidP="0023021A" w14:paraId="174BB5A0" w14:textId="7327C901">
      <w:pPr>
        <w:pStyle w:val="7317"/>
        <w:rPr>
          <w:rtl/>
        </w:rPr>
      </w:pPr>
      <w:r w:rsidRPr="0048546F">
        <w:rPr>
          <w:rStyle w:val="7371"/>
          <w:rFonts w:hint="cs"/>
          <w:noProof/>
          <w:rtl/>
        </w:rPr>
        <w:drawing>
          <wp:anchor distT="0" distB="0" distL="114300" distR="114300" simplePos="0" relativeHeight="25177497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92736835"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3683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4130">
        <w:rPr>
          <w:rStyle w:val="7371"/>
          <w:rFonts w:hint="cs"/>
          <w:rtl/>
        </w:rPr>
        <w:t xml:space="preserve">טיפול במוקדי סיכון </w:t>
      </w:r>
      <w:r w:rsidR="0077722C">
        <w:rPr>
          <w:rStyle w:val="7371"/>
          <w:rtl/>
        </w:rPr>
        <w:t>-</w:t>
      </w:r>
      <w:r w:rsidRPr="008C7992">
        <w:rPr>
          <w:rFonts w:hint="cs"/>
          <w:rtl/>
        </w:rPr>
        <w:t xml:space="preserve"> </w:t>
      </w:r>
      <w:r w:rsidRPr="008C7992">
        <w:rPr>
          <w:rtl/>
        </w:rPr>
        <w:t xml:space="preserve">בשנים 2017 </w:t>
      </w:r>
      <w:r w:rsidR="0077722C">
        <w:rPr>
          <w:rtl/>
        </w:rPr>
        <w:t>-</w:t>
      </w:r>
      <w:r w:rsidRPr="008C7992">
        <w:rPr>
          <w:rtl/>
        </w:rPr>
        <w:t xml:space="preserve"> 2021 הוקצו כ-72% בלבד מתקציב ההרשאה להתחייב עבור מוקדי סיכון </w:t>
      </w:r>
      <w:r w:rsidRPr="008C7992">
        <w:rPr>
          <w:rFonts w:hint="cs"/>
          <w:rtl/>
        </w:rPr>
        <w:t>ש</w:t>
      </w:r>
      <w:r w:rsidRPr="008C7992">
        <w:rPr>
          <w:rtl/>
        </w:rPr>
        <w:t xml:space="preserve">עליו סוכם בתוכנית החומש </w:t>
      </w:r>
      <w:r w:rsidR="0077722C">
        <w:rPr>
          <w:rtl/>
        </w:rPr>
        <w:t>-</w:t>
      </w:r>
      <w:r w:rsidRPr="008C7992">
        <w:rPr>
          <w:rtl/>
        </w:rPr>
        <w:t xml:space="preserve"> כ-830 מיליון </w:t>
      </w:r>
      <w:r w:rsidR="00753ED8">
        <w:rPr>
          <w:rFonts w:hint="cs"/>
          <w:rtl/>
        </w:rPr>
        <w:t>ש</w:t>
      </w:r>
      <w:r w:rsidRPr="008C7992" w:rsidR="00753ED8">
        <w:rPr>
          <w:rtl/>
        </w:rPr>
        <w:t>"</w:t>
      </w:r>
      <w:r w:rsidR="00753ED8">
        <w:rPr>
          <w:rFonts w:hint="cs"/>
          <w:rtl/>
        </w:rPr>
        <w:t>ח</w:t>
      </w:r>
      <w:r w:rsidRPr="008C7992">
        <w:rPr>
          <w:rtl/>
        </w:rPr>
        <w:t xml:space="preserve"> לעומת 1.15 מיליארד </w:t>
      </w:r>
      <w:r w:rsidR="00753ED8">
        <w:rPr>
          <w:rFonts w:hint="cs"/>
          <w:rtl/>
        </w:rPr>
        <w:t>ש</w:t>
      </w:r>
      <w:r w:rsidRPr="008C7992" w:rsidR="00753ED8">
        <w:rPr>
          <w:rtl/>
        </w:rPr>
        <w:t>"</w:t>
      </w:r>
      <w:r w:rsidR="00753ED8">
        <w:rPr>
          <w:rFonts w:hint="cs"/>
          <w:rtl/>
        </w:rPr>
        <w:t>ח</w:t>
      </w:r>
      <w:r w:rsidRPr="008C7992">
        <w:rPr>
          <w:rtl/>
        </w:rPr>
        <w:t xml:space="preserve">. סכום זה אף שיקף ירידה של כ-33% </w:t>
      </w:r>
      <w:r w:rsidRPr="008C7992">
        <w:rPr>
          <w:rFonts w:hint="cs"/>
          <w:rtl/>
        </w:rPr>
        <w:t>מה</w:t>
      </w:r>
      <w:r w:rsidRPr="008C7992">
        <w:rPr>
          <w:rtl/>
        </w:rPr>
        <w:t xml:space="preserve">שנים 2014 </w:t>
      </w:r>
      <w:r w:rsidR="0077722C">
        <w:rPr>
          <w:rtl/>
        </w:rPr>
        <w:t>-</w:t>
      </w:r>
      <w:r w:rsidRPr="008C7992">
        <w:rPr>
          <w:rtl/>
        </w:rPr>
        <w:t xml:space="preserve"> 2016. בחינת ביצוע תקציב המזומן מעלה כי ההשפעה של הירידה בגובה ההרשאה להתחייב באה לידי ביטוי בהיקפים נמוכים יותר של הוצאה לפועל של פרויקטים בשנים 2021 </w:t>
      </w:r>
      <w:r w:rsidR="0077722C">
        <w:rPr>
          <w:rtl/>
        </w:rPr>
        <w:t>-</w:t>
      </w:r>
      <w:r w:rsidRPr="008C7992">
        <w:rPr>
          <w:rtl/>
        </w:rPr>
        <w:t xml:space="preserve"> 2022 (כ-170 וכ-</w:t>
      </w:r>
      <w:r w:rsidRPr="008C7992">
        <w:rPr>
          <w:rFonts w:hint="cs"/>
          <w:rtl/>
        </w:rPr>
        <w:t>190</w:t>
      </w:r>
      <w:r w:rsidRPr="008C7992">
        <w:rPr>
          <w:rtl/>
        </w:rPr>
        <w:t xml:space="preserve"> מיליון </w:t>
      </w:r>
      <w:r w:rsidR="00753ED8">
        <w:rPr>
          <w:rFonts w:hint="cs"/>
          <w:rtl/>
        </w:rPr>
        <w:t>ש</w:t>
      </w:r>
      <w:r w:rsidRPr="008C7992" w:rsidR="00753ED8">
        <w:rPr>
          <w:rtl/>
        </w:rPr>
        <w:t>"</w:t>
      </w:r>
      <w:r w:rsidR="00753ED8">
        <w:rPr>
          <w:rFonts w:hint="cs"/>
          <w:rtl/>
        </w:rPr>
        <w:t>ח</w:t>
      </w:r>
      <w:r w:rsidRPr="008C7992">
        <w:rPr>
          <w:rtl/>
        </w:rPr>
        <w:t xml:space="preserve"> בהתאמה)</w:t>
      </w:r>
      <w:r w:rsidRPr="008C7992">
        <w:rPr>
          <w:rFonts w:hint="cs"/>
          <w:rtl/>
        </w:rPr>
        <w:t>,</w:t>
      </w:r>
      <w:r w:rsidRPr="008C7992">
        <w:rPr>
          <w:rtl/>
        </w:rPr>
        <w:t xml:space="preserve"> ובפרט במחצית הראשונה של 2023 (כ-51 מיליון </w:t>
      </w:r>
      <w:r w:rsidR="00753ED8">
        <w:rPr>
          <w:rFonts w:hint="cs"/>
          <w:rtl/>
        </w:rPr>
        <w:t>ש</w:t>
      </w:r>
      <w:r w:rsidRPr="008C7992" w:rsidR="00753ED8">
        <w:rPr>
          <w:rtl/>
        </w:rPr>
        <w:t>"</w:t>
      </w:r>
      <w:r w:rsidR="00753ED8">
        <w:rPr>
          <w:rFonts w:hint="cs"/>
          <w:rtl/>
        </w:rPr>
        <w:t>ח</w:t>
      </w:r>
      <w:r w:rsidRPr="008C7992">
        <w:rPr>
          <w:rtl/>
        </w:rPr>
        <w:t>). זאת</w:t>
      </w:r>
      <w:r w:rsidRPr="008C7992">
        <w:rPr>
          <w:rFonts w:hint="cs"/>
          <w:rtl/>
        </w:rPr>
        <w:t>,</w:t>
      </w:r>
      <w:r w:rsidRPr="008C7992">
        <w:rPr>
          <w:rtl/>
        </w:rPr>
        <w:t xml:space="preserve"> </w:t>
      </w:r>
      <w:r w:rsidRPr="008C7992">
        <w:rPr>
          <w:rFonts w:hint="cs"/>
          <w:rtl/>
        </w:rPr>
        <w:t>אף</w:t>
      </w:r>
      <w:r w:rsidRPr="008C7992">
        <w:rPr>
          <w:rtl/>
        </w:rPr>
        <w:t xml:space="preserve"> שמלאי הפרויקטים לביצוע של מוקדי סיכון שאותרו גדול. חשוב לציין גם שמשנת 2021 פועלת </w:t>
      </w:r>
      <w:r w:rsidRPr="008C7992">
        <w:rPr>
          <w:rtl/>
        </w:rPr>
        <w:t>נת"י</w:t>
      </w:r>
      <w:r w:rsidRPr="008C7992">
        <w:rPr>
          <w:rtl/>
        </w:rPr>
        <w:t xml:space="preserve"> ללא תוכנית חומש, </w:t>
      </w:r>
      <w:r w:rsidRPr="008C7992">
        <w:rPr>
          <w:rFonts w:hint="cs"/>
          <w:rtl/>
        </w:rPr>
        <w:t xml:space="preserve">תוכנית </w:t>
      </w:r>
      <w:r w:rsidRPr="008C7992">
        <w:rPr>
          <w:rtl/>
        </w:rPr>
        <w:t>אשר אמורה להתוות מתווה מוסדר ושקוף לפעילותה ולת</w:t>
      </w:r>
      <w:r w:rsidRPr="008C7992">
        <w:rPr>
          <w:rFonts w:hint="cs"/>
          <w:rtl/>
        </w:rPr>
        <w:t>י</w:t>
      </w:r>
      <w:r w:rsidRPr="008C7992">
        <w:rPr>
          <w:rtl/>
        </w:rPr>
        <w:t>עדוף הפרויקטים שבאחריותה</w:t>
      </w:r>
      <w:r w:rsidRPr="00AF3B73">
        <w:rPr>
          <w:rFonts w:hint="cs"/>
          <w:rtl/>
        </w:rPr>
        <w:t>.</w:t>
      </w:r>
    </w:p>
    <w:p w:rsidR="0023021A" w:rsidP="0023021A" w14:paraId="4E8AD528" w14:textId="2FF716BE">
      <w:pPr>
        <w:pStyle w:val="7317"/>
        <w:rPr>
          <w:rtl/>
        </w:rPr>
      </w:pPr>
      <w:r w:rsidRPr="0048546F">
        <w:rPr>
          <w:rStyle w:val="7371"/>
          <w:rFonts w:hint="cs"/>
          <w:noProof/>
          <w:rtl/>
        </w:rPr>
        <w:drawing>
          <wp:anchor distT="0" distB="0" distL="114300" distR="114300" simplePos="0" relativeHeight="25177600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74229444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9444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4130">
        <w:rPr>
          <w:rStyle w:val="7371"/>
          <w:rFonts w:hint="cs"/>
          <w:rtl/>
        </w:rPr>
        <w:t>שיפור הבטיחות בכבישים מסוכנים -</w:t>
      </w:r>
      <w:r w:rsidRPr="008C7992">
        <w:rPr>
          <w:rFonts w:hint="cs"/>
          <w:rtl/>
        </w:rPr>
        <w:t xml:space="preserve"> </w:t>
      </w:r>
      <w:r w:rsidRPr="008C7992">
        <w:rPr>
          <w:rtl/>
        </w:rPr>
        <w:t xml:space="preserve">מוקדי סיכון בכבישים הבין-עירוניים </w:t>
      </w:r>
      <w:r w:rsidRPr="008C7992">
        <w:rPr>
          <w:rFonts w:hint="cs"/>
          <w:rtl/>
        </w:rPr>
        <w:t>מזוהים על בסיס</w:t>
      </w:r>
      <w:r w:rsidRPr="008C7992">
        <w:rPr>
          <w:rtl/>
        </w:rPr>
        <w:t xml:space="preserve"> ריבוי תאונות ב</w:t>
      </w:r>
      <w:r w:rsidRPr="008C7992">
        <w:rPr>
          <w:rFonts w:hint="cs"/>
          <w:rtl/>
        </w:rPr>
        <w:t xml:space="preserve">אותם </w:t>
      </w:r>
      <w:r w:rsidRPr="008C7992">
        <w:rPr>
          <w:rtl/>
        </w:rPr>
        <w:t xml:space="preserve">נקודות או קטעי דרך קצרים. מסיבה זו, כבישים </w:t>
      </w:r>
      <w:r w:rsidRPr="008C7992">
        <w:rPr>
          <w:rFonts w:hint="cs"/>
          <w:rtl/>
        </w:rPr>
        <w:t xml:space="preserve">שמתרחש בהם </w:t>
      </w:r>
      <w:r w:rsidRPr="008C7992">
        <w:rPr>
          <w:rtl/>
        </w:rPr>
        <w:t>מספר רב של תאונות קטלניות</w:t>
      </w:r>
      <w:r w:rsidRPr="008C7992">
        <w:rPr>
          <w:rFonts w:hint="cs"/>
          <w:rtl/>
        </w:rPr>
        <w:t>,</w:t>
      </w:r>
      <w:r w:rsidRPr="008C7992">
        <w:rPr>
          <w:rtl/>
        </w:rPr>
        <w:t xml:space="preserve"> </w:t>
      </w:r>
      <w:r w:rsidRPr="008C7992">
        <w:rPr>
          <w:rFonts w:hint="cs"/>
          <w:rtl/>
        </w:rPr>
        <w:t xml:space="preserve">אך אלו </w:t>
      </w:r>
      <w:r w:rsidRPr="008C7992">
        <w:rPr>
          <w:rtl/>
        </w:rPr>
        <w:t>מפוזרות לאורכם</w:t>
      </w:r>
      <w:r w:rsidRPr="008C7992">
        <w:rPr>
          <w:rFonts w:hint="cs"/>
          <w:rtl/>
        </w:rPr>
        <w:t>,</w:t>
      </w:r>
      <w:r w:rsidRPr="008C7992">
        <w:rPr>
          <w:rtl/>
        </w:rPr>
        <w:t xml:space="preserve"> אינם מטופלים </w:t>
      </w:r>
      <w:r w:rsidRPr="008C7992">
        <w:rPr>
          <w:rFonts w:hint="cs"/>
          <w:rtl/>
        </w:rPr>
        <w:t>כ</w:t>
      </w:r>
      <w:r w:rsidRPr="008C7992">
        <w:rPr>
          <w:rtl/>
        </w:rPr>
        <w:t>מוקדי סיכון</w:t>
      </w:r>
      <w:r w:rsidRPr="008C7992">
        <w:rPr>
          <w:rFonts w:hint="cs"/>
          <w:rtl/>
        </w:rPr>
        <w:t>. דוגמאות לכך</w:t>
      </w:r>
      <w:r w:rsidRPr="008C7992">
        <w:rPr>
          <w:rtl/>
        </w:rPr>
        <w:t xml:space="preserve"> </w:t>
      </w:r>
      <w:r w:rsidRPr="008C7992">
        <w:rPr>
          <w:rFonts w:hint="cs"/>
          <w:rtl/>
        </w:rPr>
        <w:t>הם</w:t>
      </w:r>
      <w:r w:rsidRPr="008C7992">
        <w:rPr>
          <w:rtl/>
        </w:rPr>
        <w:t xml:space="preserve"> </w:t>
      </w:r>
      <w:r w:rsidRPr="008C7992">
        <w:rPr>
          <w:rFonts w:hint="cs"/>
          <w:rtl/>
        </w:rPr>
        <w:t>ה</w:t>
      </w:r>
      <w:r w:rsidRPr="008C7992">
        <w:rPr>
          <w:rtl/>
        </w:rPr>
        <w:t xml:space="preserve">כבישים 71, 232, 55, 90, 60, 264. </w:t>
      </w:r>
      <w:r w:rsidRPr="008C7992">
        <w:rPr>
          <w:rFonts w:hint="eastAsia"/>
          <w:rtl/>
        </w:rPr>
        <w:t>משרד</w:t>
      </w:r>
      <w:r w:rsidRPr="008C7992">
        <w:rPr>
          <w:rFonts w:hint="cs"/>
          <w:rtl/>
        </w:rPr>
        <w:t xml:space="preserve"> מבקר המדינה בדק בהקשר זה שני מקרי בוחן: (א)</w:t>
      </w:r>
      <w:r w:rsidRPr="008C7992">
        <w:rPr>
          <w:rtl/>
        </w:rPr>
        <w:t xml:space="preserve"> בכביש 65</w:t>
      </w:r>
      <w:r w:rsidRPr="008C7992">
        <w:rPr>
          <w:rFonts w:hint="cs"/>
          <w:rtl/>
        </w:rPr>
        <w:t>, המחבר בין מחלף קיסריה במישור החוף לנחל עמוד בגליל,</w:t>
      </w:r>
      <w:r w:rsidRPr="008C7992">
        <w:rPr>
          <w:rtl/>
        </w:rPr>
        <w:t xml:space="preserve"> </w:t>
      </w:r>
      <w:r w:rsidRPr="008C7992">
        <w:rPr>
          <w:rFonts w:hint="cs"/>
          <w:rtl/>
        </w:rPr>
        <w:t xml:space="preserve">מתרחשות תאונות רבות. </w:t>
      </w:r>
      <w:r w:rsidRPr="008C7992">
        <w:rPr>
          <w:rtl/>
        </w:rPr>
        <w:t>ב</w:t>
      </w:r>
      <w:r w:rsidRPr="008C7992">
        <w:rPr>
          <w:rFonts w:hint="cs"/>
          <w:rtl/>
        </w:rPr>
        <w:t>שנים</w:t>
      </w:r>
      <w:r w:rsidRPr="008C7992">
        <w:rPr>
          <w:rtl/>
        </w:rPr>
        <w:t xml:space="preserve"> 2015 - 2019 התרחשו בכביש 164 תאונות, נהרגו </w:t>
      </w:r>
      <w:r w:rsidRPr="008C7992">
        <w:rPr>
          <w:rFonts w:hint="cs"/>
          <w:rtl/>
        </w:rPr>
        <w:t>חמישה</w:t>
      </w:r>
      <w:r w:rsidRPr="008C7992">
        <w:rPr>
          <w:rtl/>
        </w:rPr>
        <w:t xml:space="preserve"> אנשים ונפצעו 446</w:t>
      </w:r>
      <w:r w:rsidRPr="008C7992">
        <w:rPr>
          <w:rFonts w:hint="cs"/>
          <w:rtl/>
        </w:rPr>
        <w:t>. בעקבות זאת</w:t>
      </w:r>
      <w:r w:rsidRPr="008C7992">
        <w:rPr>
          <w:rtl/>
        </w:rPr>
        <w:t xml:space="preserve"> וכן </w:t>
      </w:r>
      <w:r w:rsidRPr="008C7992">
        <w:rPr>
          <w:rFonts w:hint="cs"/>
          <w:rtl/>
        </w:rPr>
        <w:t xml:space="preserve">בעקבות </w:t>
      </w:r>
      <w:r w:rsidRPr="008C7992">
        <w:rPr>
          <w:rtl/>
        </w:rPr>
        <w:t xml:space="preserve">פניות חוזרות ונשנות של ראשי הרשויות המקומיות </w:t>
      </w:r>
      <w:r w:rsidRPr="008C7992">
        <w:rPr>
          <w:rFonts w:hint="cs"/>
          <w:rtl/>
        </w:rPr>
        <w:t xml:space="preserve">הסמוכות </w:t>
      </w:r>
      <w:r w:rsidRPr="008C7992">
        <w:rPr>
          <w:rtl/>
        </w:rPr>
        <w:t xml:space="preserve">לכביש, בתוכנית החומש של </w:t>
      </w:r>
      <w:r w:rsidRPr="008C7992">
        <w:rPr>
          <w:rtl/>
        </w:rPr>
        <w:t>נת"י</w:t>
      </w:r>
      <w:r w:rsidRPr="008C7992">
        <w:rPr>
          <w:rtl/>
        </w:rPr>
        <w:t xml:space="preserve"> לשנים 2017 - 2021 נכלל פרויקט לשדרוג חלק מהכביש ואף אושר עבורו תקציב </w:t>
      </w:r>
      <w:r w:rsidRPr="008C7992">
        <w:rPr>
          <w:rFonts w:hint="cs"/>
          <w:rtl/>
        </w:rPr>
        <w:t xml:space="preserve">של </w:t>
      </w:r>
      <w:r w:rsidRPr="008C7992">
        <w:rPr>
          <w:rtl/>
        </w:rPr>
        <w:t xml:space="preserve">כמיליארד ש"ח. למרות זאת, </w:t>
      </w:r>
      <w:r w:rsidRPr="008C7992">
        <w:rPr>
          <w:rFonts w:hint="cs"/>
          <w:rtl/>
        </w:rPr>
        <w:t>נת"י</w:t>
      </w:r>
      <w:r w:rsidRPr="008C7992">
        <w:rPr>
          <w:rFonts w:hint="cs"/>
          <w:rtl/>
        </w:rPr>
        <w:t xml:space="preserve"> פרסמה מכרזים לביצוע עבודות במקטע רק ביולי 2023</w:t>
      </w:r>
      <w:r w:rsidRPr="008C7992">
        <w:rPr>
          <w:rtl/>
        </w:rPr>
        <w:t>.</w:t>
      </w:r>
      <w:r w:rsidRPr="008C7992">
        <w:rPr>
          <w:rFonts w:hint="cs"/>
          <w:rtl/>
        </w:rPr>
        <w:t xml:space="preserve"> (ב) כביש 90, החוצה את ישראל מצפון הארץ (החל ממטולה) עד אילת, מאופיין בליקויי בטיחות רבים, למשל כניסות לא מוסדרות ליישובים השוכנים לאורכו, שוליים צרים ברובם, היעדר גדר הפרדה בין מסלולים בחלקים ממנו, חלקים חשוכים וללא תאורה וחלקי כביש סדוקים עם בורות ושקעים. בשנים 2003 - 2020 אירעו בכביש 2,480 תאונות ונהרגו בהן 251 איש, כשליש מהם בחלקו הדרומי של הכביש, בין צומת הערבה לאילת. למרות דוחות ביקורת קודמים של משרד מבקר המדינה בנושא הסכנות בכביש זה, ובפרט בחלקו הדרומי, נמצא כי הכביש עדיין לא טופל לכל אורכו</w:t>
      </w:r>
      <w:r w:rsidRPr="00AF3B73">
        <w:rPr>
          <w:rFonts w:hint="cs"/>
          <w:rtl/>
        </w:rPr>
        <w:t xml:space="preserve">. </w:t>
      </w:r>
    </w:p>
    <w:p w:rsidR="0023021A" w:rsidP="0023021A" w14:paraId="3F202FEE" w14:textId="18BAA9F0">
      <w:pPr>
        <w:pStyle w:val="73512"/>
        <w:rPr>
          <w:rtl/>
        </w:rPr>
      </w:pPr>
      <w:r>
        <w:rPr>
          <w:rFonts w:hint="cs"/>
          <w:rtl/>
        </w:rPr>
        <w:t>הטיפול בתשתיות עירוניות</w:t>
      </w:r>
      <w:r w:rsidRPr="00C10E6B">
        <w:rPr>
          <w:rFonts w:hint="cs"/>
          <w:rtl/>
        </w:rPr>
        <w:t xml:space="preserve"> </w:t>
      </w:r>
    </w:p>
    <w:p w:rsidR="00753ED8" w:rsidRPr="00C10E6B" w:rsidP="00753ED8" w14:paraId="267CA808" w14:textId="7FFD8AD0">
      <w:pPr>
        <w:pStyle w:val="7317"/>
      </w:pPr>
      <w:r w:rsidRPr="00753ED8">
        <w:rPr>
          <w:rStyle w:val="7371"/>
          <w:rFonts w:hint="cs"/>
          <w:noProof/>
          <w:rtl/>
        </w:rPr>
        <w:drawing>
          <wp:anchor distT="0" distB="0" distL="114300" distR="114300" simplePos="0" relativeHeight="25180569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5574211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211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53ED8">
        <w:rPr>
          <w:rStyle w:val="7371"/>
          <w:rFonts w:hint="cs"/>
          <w:rtl/>
        </w:rPr>
        <w:t xml:space="preserve">תקצוב </w:t>
      </w:r>
      <w:r w:rsidRPr="00753ED8">
        <w:rPr>
          <w:rStyle w:val="7371"/>
          <w:rFonts w:hint="cs"/>
          <w:rtl/>
        </w:rPr>
        <w:t>פרויקטי</w:t>
      </w:r>
      <w:r w:rsidRPr="00753ED8">
        <w:rPr>
          <w:rStyle w:val="7371"/>
          <w:rFonts w:hint="cs"/>
          <w:rtl/>
        </w:rPr>
        <w:t xml:space="preserve"> בטיחות -</w:t>
      </w:r>
      <w:r w:rsidRPr="009D0A58">
        <w:rPr>
          <w:rFonts w:hint="cs"/>
          <w:rtl/>
        </w:rPr>
        <w:t xml:space="preserve"> </w:t>
      </w:r>
      <w:r w:rsidRPr="009D0A58">
        <w:rPr>
          <w:rtl/>
        </w:rPr>
        <w:t xml:space="preserve">ועדת הכלכלה מ-2016 מצאה כי יש מקום להגדיל את התקציב המופנה לשיפור תשתיות בתחום העירוני ב-150 מיליון ש"ח בשנה, אולם דרישתה זו לא יושמה. זאת ועוד, לגבי התקציבים שהוקצו, בשנים 2021 - 2022 הייתה ירידה בניצול תקציב סל הבטיחות המיועד לשיפור תשתיות הבטיחות ברשויות המקומיות (לדוגמה, ב-2022 הוקצו כ-204 מיליון ש"ח ונוצלו כ-70 מיליון ש"ח). אף שבשנים אלה </w:t>
      </w:r>
      <w:r w:rsidRPr="009D0A58">
        <w:rPr>
          <w:rtl/>
        </w:rPr>
        <w:t>הרלב"ד</w:t>
      </w:r>
      <w:r w:rsidRPr="009D0A58">
        <w:rPr>
          <w:rtl/>
        </w:rPr>
        <w:t xml:space="preserve"> העביר</w:t>
      </w:r>
      <w:r w:rsidRPr="009D0A58">
        <w:rPr>
          <w:rFonts w:hint="cs"/>
          <w:rtl/>
        </w:rPr>
        <w:t>ה</w:t>
      </w:r>
      <w:r w:rsidRPr="009D0A58">
        <w:rPr>
          <w:rtl/>
        </w:rPr>
        <w:t xml:space="preserve"> ל</w:t>
      </w:r>
      <w:r w:rsidRPr="009D0A58">
        <w:rPr>
          <w:rFonts w:hint="cs"/>
          <w:rtl/>
        </w:rPr>
        <w:t>משרד התחבורה</w:t>
      </w:r>
      <w:r w:rsidRPr="009D0A58">
        <w:rPr>
          <w:rtl/>
        </w:rPr>
        <w:t xml:space="preserve"> תקציב של 120 מיליון ש"ח מדי שנה</w:t>
      </w:r>
      <w:r w:rsidRPr="009D0A58">
        <w:rPr>
          <w:rFonts w:hint="cs"/>
          <w:rtl/>
        </w:rPr>
        <w:t xml:space="preserve">, לשם </w:t>
      </w:r>
      <w:r w:rsidRPr="009D0A58">
        <w:rPr>
          <w:rtl/>
        </w:rPr>
        <w:t xml:space="preserve">שיפור הבטיחות בערים וביישובים, בפועל חלק מתקציב זה שימש לפעולות אחרות של </w:t>
      </w:r>
      <w:r w:rsidRPr="009D0A58">
        <w:rPr>
          <w:rtl/>
        </w:rPr>
        <w:t>מת"ח</w:t>
      </w:r>
      <w:r w:rsidRPr="009D0A58">
        <w:rPr>
          <w:rtl/>
        </w:rPr>
        <w:t xml:space="preserve"> באופן שאינו תואם את הייעוד המקורי של התקציבים</w:t>
      </w:r>
      <w:r w:rsidRPr="00AF3B73">
        <w:rPr>
          <w:rFonts w:hint="cs"/>
          <w:rtl/>
        </w:rPr>
        <w:t xml:space="preserve">. </w:t>
      </w:r>
    </w:p>
    <w:p w:rsidR="0023021A" w:rsidP="0023021A" w14:paraId="738FE7BD" w14:textId="6015C787">
      <w:pPr>
        <w:pStyle w:val="7317"/>
        <w:rPr>
          <w:rtl/>
        </w:rPr>
      </w:pPr>
      <w:r w:rsidRPr="00894130">
        <w:rPr>
          <w:rStyle w:val="7371"/>
          <w:rFonts w:hint="cs"/>
          <w:noProof/>
          <w:rtl/>
        </w:rPr>
        <w:drawing>
          <wp:anchor distT="0" distB="0" distL="114300" distR="114300" simplePos="0" relativeHeight="25177702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67819493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9493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4130">
        <w:rPr>
          <w:rStyle w:val="7371"/>
          <w:rFonts w:hint="cs"/>
          <w:rtl/>
        </w:rPr>
        <w:t xml:space="preserve">מעורבות </w:t>
      </w:r>
      <w:r w:rsidRPr="00894130">
        <w:rPr>
          <w:rStyle w:val="7371"/>
          <w:rFonts w:hint="cs"/>
          <w:rtl/>
        </w:rPr>
        <w:t>הרלב"ד</w:t>
      </w:r>
      <w:r w:rsidRPr="00894130">
        <w:rPr>
          <w:rStyle w:val="7371"/>
          <w:rFonts w:hint="cs"/>
          <w:rtl/>
        </w:rPr>
        <w:t xml:space="preserve"> בהקצאת תקציבים </w:t>
      </w:r>
      <w:r w:rsidRPr="00894130">
        <w:rPr>
          <w:rStyle w:val="7371"/>
          <w:rFonts w:hint="cs"/>
          <w:rtl/>
        </w:rPr>
        <w:t>לפרויקטי</w:t>
      </w:r>
      <w:r w:rsidRPr="00894130">
        <w:rPr>
          <w:rStyle w:val="7371"/>
          <w:rFonts w:hint="cs"/>
          <w:rtl/>
        </w:rPr>
        <w:t xml:space="preserve"> בטיחות -</w:t>
      </w:r>
      <w:r w:rsidRPr="008C7992">
        <w:rPr>
          <w:rFonts w:hint="cs"/>
          <w:rtl/>
        </w:rPr>
        <w:t xml:space="preserve"> </w:t>
      </w:r>
      <w:r w:rsidRPr="008C7992">
        <w:rPr>
          <w:rtl/>
        </w:rPr>
        <w:t>שיטת העבודה הנוכחית</w:t>
      </w:r>
      <w:r w:rsidRPr="008C7992">
        <w:rPr>
          <w:rFonts w:hint="cs"/>
          <w:rtl/>
        </w:rPr>
        <w:t>,</w:t>
      </w:r>
      <w:r w:rsidRPr="008C7992">
        <w:rPr>
          <w:rtl/>
        </w:rPr>
        <w:t xml:space="preserve"> שבה התקציבים עוברים </w:t>
      </w:r>
      <w:r w:rsidRPr="008C7992">
        <w:rPr>
          <w:rtl/>
        </w:rPr>
        <w:t>מהרלב"ד</w:t>
      </w:r>
      <w:r w:rsidRPr="008C7992">
        <w:rPr>
          <w:rtl/>
        </w:rPr>
        <w:t xml:space="preserve"> ל</w:t>
      </w:r>
      <w:r w:rsidRPr="008C7992">
        <w:rPr>
          <w:rFonts w:hint="cs"/>
          <w:rtl/>
        </w:rPr>
        <w:t>משרד התחבורה</w:t>
      </w:r>
      <w:r w:rsidRPr="008C7992">
        <w:rPr>
          <w:rtl/>
        </w:rPr>
        <w:t xml:space="preserve">, </w:t>
      </w:r>
      <w:r w:rsidRPr="008C7992">
        <w:rPr>
          <w:rtl/>
        </w:rPr>
        <w:t>ומת"ח</w:t>
      </w:r>
      <w:r w:rsidRPr="008C7992">
        <w:rPr>
          <w:rtl/>
        </w:rPr>
        <w:t xml:space="preserve"> מחליט על הקצאתם לרשויות השונות</w:t>
      </w:r>
      <w:r w:rsidRPr="008C7992">
        <w:rPr>
          <w:rFonts w:hint="cs"/>
          <w:rtl/>
        </w:rPr>
        <w:t>,</w:t>
      </w:r>
      <w:r w:rsidRPr="008C7992">
        <w:rPr>
          <w:rtl/>
        </w:rPr>
        <w:t xml:space="preserve"> אינה מאפשרת </w:t>
      </w:r>
      <w:r w:rsidRPr="008C7992">
        <w:rPr>
          <w:rtl/>
        </w:rPr>
        <w:t>לרלב"ד</w:t>
      </w:r>
      <w:r w:rsidRPr="008C7992">
        <w:rPr>
          <w:rtl/>
        </w:rPr>
        <w:t xml:space="preserve"> לממש את אחריותה על פי חוק </w:t>
      </w:r>
      <w:r w:rsidRPr="008C7992">
        <w:rPr>
          <w:rtl/>
        </w:rPr>
        <w:t>הרלב"ד</w:t>
      </w:r>
      <w:r w:rsidRPr="008C7992">
        <w:rPr>
          <w:rFonts w:hint="cs"/>
          <w:rtl/>
        </w:rPr>
        <w:t xml:space="preserve"> -</w:t>
      </w:r>
      <w:r w:rsidRPr="008C7992">
        <w:rPr>
          <w:rtl/>
        </w:rPr>
        <w:t xml:space="preserve"> לפעול להגדלת המימון של פעולות לשיפור תשתית התחבורה ואמצעי הבטיחות בדרכים עירוניות ולפקח על ביצוע הפעולות שמומנו. </w:t>
      </w:r>
      <w:r w:rsidRPr="008C7992">
        <w:rPr>
          <w:rFonts w:hint="cs"/>
          <w:rtl/>
        </w:rPr>
        <w:t>אף</w:t>
      </w:r>
      <w:r w:rsidRPr="008C7992">
        <w:rPr>
          <w:rtl/>
        </w:rPr>
        <w:t xml:space="preserve"> שעל פי חוק </w:t>
      </w:r>
      <w:r w:rsidRPr="008C7992">
        <w:rPr>
          <w:rtl/>
        </w:rPr>
        <w:t>הרלב"ד</w:t>
      </w:r>
      <w:r w:rsidRPr="008C7992">
        <w:rPr>
          <w:rtl/>
        </w:rPr>
        <w:t xml:space="preserve">, </w:t>
      </w:r>
      <w:r w:rsidRPr="008C7992">
        <w:rPr>
          <w:rtl/>
        </w:rPr>
        <w:t>הרלב"ד</w:t>
      </w:r>
      <w:r w:rsidRPr="008C7992">
        <w:rPr>
          <w:rtl/>
        </w:rPr>
        <w:t xml:space="preserve"> אמורה לגבש אמות מידה למימון פעולות באישור שר התחבורה, בפועל </w:t>
      </w:r>
      <w:r w:rsidRPr="008C7992">
        <w:rPr>
          <w:rtl/>
        </w:rPr>
        <w:t>מת"ח</w:t>
      </w:r>
      <w:r w:rsidRPr="008C7992">
        <w:rPr>
          <w:rtl/>
        </w:rPr>
        <w:t xml:space="preserve"> קובע את הקריטריונים לפרויקטים המקבלים סיוע במימון, ללא מעורבות </w:t>
      </w:r>
      <w:r w:rsidRPr="008C7992">
        <w:rPr>
          <w:rtl/>
        </w:rPr>
        <w:t>הרלב"ד</w:t>
      </w:r>
      <w:r w:rsidRPr="008C7992">
        <w:rPr>
          <w:rFonts w:hint="cs"/>
          <w:rtl/>
        </w:rPr>
        <w:t xml:space="preserve">. </w:t>
      </w:r>
      <w:r w:rsidRPr="008C7992">
        <w:rPr>
          <w:rtl/>
        </w:rPr>
        <w:t>לרלב"ד</w:t>
      </w:r>
      <w:r w:rsidRPr="008C7992">
        <w:rPr>
          <w:rtl/>
        </w:rPr>
        <w:t xml:space="preserve"> אין למעשה שליטה על הקצאת התקציבים שה</w:t>
      </w:r>
      <w:r w:rsidRPr="008C7992">
        <w:rPr>
          <w:rFonts w:hint="cs"/>
          <w:rtl/>
        </w:rPr>
        <w:t>י</w:t>
      </w:r>
      <w:r w:rsidRPr="008C7992">
        <w:rPr>
          <w:rtl/>
        </w:rPr>
        <w:t>א מעביר</w:t>
      </w:r>
      <w:r w:rsidRPr="008C7992">
        <w:rPr>
          <w:rFonts w:hint="cs"/>
          <w:rtl/>
        </w:rPr>
        <w:t>ה</w:t>
      </w:r>
      <w:r w:rsidRPr="008C7992">
        <w:rPr>
          <w:rtl/>
        </w:rPr>
        <w:t xml:space="preserve"> </w:t>
      </w:r>
      <w:r w:rsidRPr="008C7992">
        <w:rPr>
          <w:rtl/>
        </w:rPr>
        <w:t>למת"ח</w:t>
      </w:r>
      <w:r w:rsidRPr="008C7992">
        <w:rPr>
          <w:rtl/>
        </w:rPr>
        <w:t xml:space="preserve"> ועל ניצולם, </w:t>
      </w:r>
      <w:r w:rsidRPr="008C7992">
        <w:rPr>
          <w:rFonts w:hint="cs"/>
          <w:rtl/>
        </w:rPr>
        <w:t>ו</w:t>
      </w:r>
      <w:r w:rsidRPr="008C7992">
        <w:rPr>
          <w:rtl/>
        </w:rPr>
        <w:t>אין ל</w:t>
      </w:r>
      <w:r w:rsidRPr="008C7992">
        <w:rPr>
          <w:rFonts w:hint="cs"/>
          <w:rtl/>
        </w:rPr>
        <w:t>ה</w:t>
      </w:r>
      <w:r w:rsidRPr="008C7992">
        <w:rPr>
          <w:rtl/>
        </w:rPr>
        <w:t xml:space="preserve"> כלים כדי לפקח ולוודא כי התקציבים אכן ישמשו לצורך שיפור הבטיחות בדרכים ברשויות המקומיות</w:t>
      </w:r>
      <w:r w:rsidRPr="00AF3B73">
        <w:rPr>
          <w:rFonts w:hint="cs"/>
          <w:rtl/>
        </w:rPr>
        <w:t xml:space="preserve">. </w:t>
      </w:r>
    </w:p>
    <w:p w:rsidR="0023021A" w:rsidRPr="00AF3B73" w:rsidP="0023021A" w14:paraId="72BA3F0F" w14:textId="58FC6C07">
      <w:pPr>
        <w:pStyle w:val="7317"/>
        <w:rPr>
          <w:rtl/>
        </w:rPr>
      </w:pPr>
      <w:r w:rsidRPr="00894130">
        <w:rPr>
          <w:rStyle w:val="7371"/>
          <w:rFonts w:hint="cs"/>
          <w:noProof/>
          <w:rtl/>
        </w:rPr>
        <w:drawing>
          <wp:anchor distT="0" distB="0" distL="114300" distR="114300" simplePos="0" relativeHeight="25177907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7592725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2725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4130">
        <w:rPr>
          <w:rStyle w:val="7371"/>
          <w:rFonts w:hint="cs"/>
          <w:rtl/>
        </w:rPr>
        <w:t xml:space="preserve">ביצוע </w:t>
      </w:r>
      <w:r w:rsidRPr="00894130">
        <w:rPr>
          <w:rStyle w:val="7371"/>
          <w:rFonts w:hint="cs"/>
          <w:rtl/>
        </w:rPr>
        <w:t>פרויקטי</w:t>
      </w:r>
      <w:r w:rsidRPr="00894130">
        <w:rPr>
          <w:rStyle w:val="7371"/>
          <w:rFonts w:hint="cs"/>
          <w:rtl/>
        </w:rPr>
        <w:t xml:space="preserve"> בטיחות ברשויות המקומיות -</w:t>
      </w:r>
      <w:r w:rsidRPr="008C7992">
        <w:rPr>
          <w:rFonts w:hint="cs"/>
          <w:rtl/>
        </w:rPr>
        <w:t xml:space="preserve"> </w:t>
      </w:r>
      <w:r w:rsidRPr="008C7992">
        <w:rPr>
          <w:rtl/>
        </w:rPr>
        <w:t xml:space="preserve">בשנים 2017 </w:t>
      </w:r>
      <w:r w:rsidRPr="008C7992">
        <w:rPr>
          <w:rFonts w:hint="cs"/>
          <w:rtl/>
        </w:rPr>
        <w:t>-</w:t>
      </w:r>
      <w:r w:rsidRPr="008C7992">
        <w:rPr>
          <w:rtl/>
        </w:rPr>
        <w:t xml:space="preserve"> 2019</w:t>
      </w:r>
      <w:r w:rsidRPr="008C7992">
        <w:rPr>
          <w:rFonts w:hint="cs"/>
          <w:rtl/>
        </w:rPr>
        <w:t>,</w:t>
      </w:r>
      <w:r w:rsidRPr="008C7992">
        <w:rPr>
          <w:rtl/>
        </w:rPr>
        <w:t xml:space="preserve"> שיעור די גבוה של </w:t>
      </w:r>
      <w:r w:rsidRPr="008C7992">
        <w:rPr>
          <w:rtl/>
        </w:rPr>
        <w:t>פרויקטי</w:t>
      </w:r>
      <w:r w:rsidRPr="008C7992">
        <w:rPr>
          <w:rFonts w:hint="cs"/>
          <w:rtl/>
        </w:rPr>
        <w:t xml:space="preserve"> בטיחות</w:t>
      </w:r>
      <w:r w:rsidRPr="008C7992">
        <w:rPr>
          <w:rtl/>
        </w:rPr>
        <w:t xml:space="preserve"> </w:t>
      </w:r>
      <w:r w:rsidRPr="008C7992">
        <w:rPr>
          <w:rFonts w:hint="cs"/>
          <w:rtl/>
        </w:rPr>
        <w:t xml:space="preserve">ברשויות המקומיות </w:t>
      </w:r>
      <w:r w:rsidRPr="008C7992">
        <w:rPr>
          <w:rtl/>
        </w:rPr>
        <w:t>שאושרו</w:t>
      </w:r>
      <w:r w:rsidRPr="008C7992">
        <w:rPr>
          <w:rFonts w:hint="cs"/>
          <w:rtl/>
        </w:rPr>
        <w:t xml:space="preserve"> לתקצוב על ידי משרד התחבורה במסגרת תהליך קול קורא</w:t>
      </w:r>
      <w:r w:rsidRPr="008C7992">
        <w:rPr>
          <w:rtl/>
        </w:rPr>
        <w:t xml:space="preserve"> לא יצא כלל אל הפועל: ב-44% עד 71% מהפרויקטים לא נוצל התקציב כלל, וזאת </w:t>
      </w:r>
      <w:r w:rsidRPr="008C7992">
        <w:rPr>
          <w:rFonts w:hint="cs"/>
          <w:rtl/>
        </w:rPr>
        <w:t>אף</w:t>
      </w:r>
      <w:r w:rsidRPr="008C7992">
        <w:rPr>
          <w:rtl/>
        </w:rPr>
        <w:t xml:space="preserve"> שלפי נ</w:t>
      </w:r>
      <w:r w:rsidRPr="008C7992">
        <w:rPr>
          <w:rFonts w:hint="cs"/>
          <w:rtl/>
        </w:rPr>
        <w:t>ו</w:t>
      </w:r>
      <w:r w:rsidRPr="008C7992">
        <w:rPr>
          <w:rtl/>
        </w:rPr>
        <w:t xml:space="preserve">הלי </w:t>
      </w:r>
      <w:r w:rsidRPr="008C7992">
        <w:rPr>
          <w:rFonts w:hint="cs"/>
          <w:rtl/>
        </w:rPr>
        <w:t>משרד התחבורה,</w:t>
      </w:r>
      <w:r w:rsidRPr="008C7992">
        <w:rPr>
          <w:rtl/>
        </w:rPr>
        <w:t xml:space="preserve"> יש להתחיל בביצוע הפרויקטים בתוך שנה מיום שהוקצתה להם הרשאה תקציבית. גם מבין הפרויקטים שביצועם החל, יש פרויקטים שבהם הניצול היה נמוך. למשל, ב-12% עד 15% מהפרויקטים בשנים אלה שיעור ניצול התקציב היה נמוך מ-50%, זאת </w:t>
      </w:r>
      <w:r w:rsidRPr="008C7992">
        <w:rPr>
          <w:rFonts w:hint="cs"/>
          <w:rtl/>
        </w:rPr>
        <w:t>אף</w:t>
      </w:r>
      <w:r w:rsidRPr="008C7992">
        <w:rPr>
          <w:rtl/>
        </w:rPr>
        <w:t xml:space="preserve"> שתוקף ההרשאות הוא לשלוש שנים, ופרויקטים אלה היו אמורים כבר להסתיים. משמעות הדבר </w:t>
      </w:r>
      <w:r w:rsidRPr="008C7992">
        <w:rPr>
          <w:rtl/>
        </w:rPr>
        <w:t>שפרויקטי</w:t>
      </w:r>
      <w:r w:rsidRPr="008C7992">
        <w:rPr>
          <w:rtl/>
        </w:rPr>
        <w:t xml:space="preserve"> בטיחות שאושרו לא קודמו, ולא ניתן פתרון לבעיות בטיחות שנמצאו בערים וביישובים</w:t>
      </w:r>
      <w:r w:rsidRPr="00AF3B73">
        <w:rPr>
          <w:rFonts w:hint="cs"/>
          <w:rtl/>
        </w:rPr>
        <w:t>.</w:t>
      </w:r>
    </w:p>
    <w:p w:rsidR="0023021A" w:rsidRPr="00AF3B73" w:rsidP="0023021A" w14:paraId="6E1216F6" w14:textId="5EB3B896">
      <w:pPr>
        <w:pStyle w:val="7317"/>
        <w:rPr>
          <w:rtl/>
        </w:rPr>
      </w:pPr>
      <w:r w:rsidRPr="00894130">
        <w:rPr>
          <w:rStyle w:val="7371"/>
          <w:rFonts w:hint="cs"/>
          <w:noProof/>
          <w:rtl/>
        </w:rPr>
        <w:drawing>
          <wp:anchor distT="0" distB="0" distL="114300" distR="114300" simplePos="0" relativeHeight="25178009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723454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3454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4130">
        <w:rPr>
          <w:rStyle w:val="7371"/>
          <w:rFonts w:hint="cs"/>
          <w:rtl/>
        </w:rPr>
        <w:t>מעקב אחר ביצוע הפרויקטים והפקת לקחים -</w:t>
      </w:r>
      <w:r w:rsidRPr="008C7992">
        <w:rPr>
          <w:rFonts w:hint="cs"/>
          <w:rtl/>
        </w:rPr>
        <w:t xml:space="preserve"> משרד התחבורה</w:t>
      </w:r>
      <w:r w:rsidRPr="008C7992">
        <w:rPr>
          <w:rtl/>
        </w:rPr>
        <w:t xml:space="preserve"> א</w:t>
      </w:r>
      <w:r w:rsidRPr="008C7992">
        <w:rPr>
          <w:rFonts w:hint="cs"/>
          <w:rtl/>
        </w:rPr>
        <w:t>ינו</w:t>
      </w:r>
      <w:r w:rsidRPr="008C7992">
        <w:rPr>
          <w:rtl/>
        </w:rPr>
        <w:t xml:space="preserve"> מרכז נתונים על בקשות שהוגשו ולא אושר תקציב בגינן</w:t>
      </w:r>
      <w:r w:rsidRPr="008C7992">
        <w:rPr>
          <w:rFonts w:hint="cs"/>
          <w:rtl/>
        </w:rPr>
        <w:t>, ו</w:t>
      </w:r>
      <w:r w:rsidRPr="008C7992">
        <w:rPr>
          <w:rtl/>
        </w:rPr>
        <w:t xml:space="preserve">אין </w:t>
      </w:r>
      <w:r w:rsidRPr="008C7992">
        <w:rPr>
          <w:rFonts w:hint="cs"/>
          <w:rtl/>
        </w:rPr>
        <w:t xml:space="preserve">לו </w:t>
      </w:r>
      <w:r w:rsidRPr="008C7992">
        <w:rPr>
          <w:rtl/>
        </w:rPr>
        <w:t xml:space="preserve">מערכת מידע שניתן לנהל בה את המידע על כלל הפרויקטים. </w:t>
      </w:r>
      <w:r w:rsidRPr="008C7992">
        <w:rPr>
          <w:rFonts w:hint="cs"/>
          <w:rtl/>
        </w:rPr>
        <w:t>על כן אין לו יכולת לרכז מידע על כלל הפרויקטים ולהעריך את היקף הצרכים ברשויות המקומיות, והוא מתקשה לעקוב אחר שלבי התקדמות הפרויקטים. כמו כן, לא נעשה מעקב אחר התועלות מהפרויקטים לאחר סיומם</w:t>
      </w:r>
      <w:r w:rsidRPr="00AF3B73">
        <w:rPr>
          <w:rFonts w:hint="cs"/>
          <w:rtl/>
        </w:rPr>
        <w:t>.</w:t>
      </w:r>
    </w:p>
    <w:p w:rsidR="0023021A" w:rsidRPr="00AF3B73" w:rsidP="0023021A" w14:paraId="4707C697" w14:textId="37301D4F">
      <w:pPr>
        <w:pStyle w:val="7317"/>
        <w:rPr>
          <w:rtl/>
        </w:rPr>
      </w:pPr>
      <w:r w:rsidRPr="00894130">
        <w:rPr>
          <w:rStyle w:val="7371"/>
          <w:rFonts w:hint="cs"/>
          <w:noProof/>
          <w:rtl/>
        </w:rPr>
        <w:drawing>
          <wp:anchor distT="0" distB="0" distL="114300" distR="114300" simplePos="0" relativeHeight="25178112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09817397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7397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4130">
        <w:rPr>
          <w:rStyle w:val="7371"/>
          <w:rFonts w:hint="cs"/>
          <w:rtl/>
        </w:rPr>
        <w:t xml:space="preserve">בקרות </w:t>
      </w:r>
      <w:r w:rsidRPr="00894130">
        <w:rPr>
          <w:rStyle w:val="7371"/>
          <w:rFonts w:hint="cs"/>
          <w:rtl/>
        </w:rPr>
        <w:t>הרלב"ד</w:t>
      </w:r>
      <w:r w:rsidRPr="00894130">
        <w:rPr>
          <w:rStyle w:val="7371"/>
          <w:rFonts w:hint="cs"/>
          <w:rtl/>
        </w:rPr>
        <w:t xml:space="preserve"> על רשויות התמרור המקומיות -</w:t>
      </w:r>
      <w:r w:rsidRPr="008C7992">
        <w:rPr>
          <w:rFonts w:hint="cs"/>
          <w:rtl/>
        </w:rPr>
        <w:t xml:space="preserve"> מתוך 283 רשויות תמרור מקומיות, </w:t>
      </w:r>
      <w:r w:rsidRPr="008C7992">
        <w:rPr>
          <w:rtl/>
        </w:rPr>
        <w:t xml:space="preserve">יש </w:t>
      </w:r>
      <w:r w:rsidRPr="008C7992">
        <w:rPr>
          <w:rFonts w:hint="cs"/>
          <w:rtl/>
        </w:rPr>
        <w:t>55</w:t>
      </w:r>
      <w:r w:rsidRPr="008C7992">
        <w:rPr>
          <w:rtl/>
        </w:rPr>
        <w:t xml:space="preserve"> רשויות </w:t>
      </w:r>
      <w:r w:rsidRPr="008C7992">
        <w:rPr>
          <w:rFonts w:hint="cs"/>
          <w:rtl/>
        </w:rPr>
        <w:t>(</w:t>
      </w:r>
      <w:r w:rsidRPr="008C7992">
        <w:rPr>
          <w:rtl/>
        </w:rPr>
        <w:t xml:space="preserve">מתוכן </w:t>
      </w:r>
      <w:r w:rsidRPr="008C7992">
        <w:rPr>
          <w:rFonts w:hint="cs"/>
          <w:rtl/>
        </w:rPr>
        <w:t>45</w:t>
      </w:r>
      <w:r w:rsidRPr="008C7992">
        <w:rPr>
          <w:rtl/>
        </w:rPr>
        <w:t xml:space="preserve"> רשויות תמרור מוניציפליות</w:t>
      </w:r>
      <w:r w:rsidRPr="008C7992">
        <w:rPr>
          <w:rFonts w:hint="cs"/>
          <w:rtl/>
        </w:rPr>
        <w:t>)</w:t>
      </w:r>
      <w:r w:rsidRPr="008C7992">
        <w:rPr>
          <w:rtl/>
        </w:rPr>
        <w:t xml:space="preserve">, שבהן </w:t>
      </w:r>
      <w:r w:rsidRPr="008C7992">
        <w:rPr>
          <w:rtl/>
        </w:rPr>
        <w:t>הרלב"ד</w:t>
      </w:r>
      <w:r w:rsidRPr="008C7992">
        <w:rPr>
          <w:rtl/>
        </w:rPr>
        <w:t xml:space="preserve"> לא ערכה ביקורת. בפרט: ב-2021 נעשו מעט בקרות יחסית לשנים קודמות (</w:t>
      </w:r>
      <w:r w:rsidRPr="008C7992">
        <w:rPr>
          <w:rFonts w:hint="cs"/>
          <w:rtl/>
        </w:rPr>
        <w:t>תשע</w:t>
      </w:r>
      <w:r w:rsidRPr="008C7992">
        <w:rPr>
          <w:rtl/>
        </w:rPr>
        <w:t xml:space="preserve"> בקרות לעומת ממוצע </w:t>
      </w:r>
      <w:r w:rsidRPr="008C7992">
        <w:rPr>
          <w:rFonts w:hint="cs"/>
          <w:rtl/>
        </w:rPr>
        <w:t xml:space="preserve">של </w:t>
      </w:r>
      <w:r w:rsidRPr="008C7992">
        <w:rPr>
          <w:rtl/>
        </w:rPr>
        <w:t xml:space="preserve">כ-31 בקרות בשנים 2014 - 2020); ב-2018 נערכה ביקורת אחת ברשויות תמרור מקומיות השייכות לעיריות, ובשנים הבאות לא נעשו כלל ביקורות ברשויות אלה. גם ברשויות שבהן נערכו ביקורות, לא נערכה ביקורת חוזרת במקרים </w:t>
      </w:r>
      <w:r w:rsidRPr="008C7992">
        <w:rPr>
          <w:rFonts w:hint="cs"/>
          <w:rtl/>
        </w:rPr>
        <w:t>ש</w:t>
      </w:r>
      <w:r w:rsidRPr="008C7992">
        <w:rPr>
          <w:rtl/>
        </w:rPr>
        <w:t>נמצאו ליקויים רבים</w:t>
      </w:r>
      <w:r w:rsidRPr="008C7992">
        <w:rPr>
          <w:rFonts w:hint="cs"/>
          <w:rtl/>
        </w:rPr>
        <w:t>.</w:t>
      </w:r>
      <w:r w:rsidRPr="008C7992">
        <w:rPr>
          <w:rtl/>
        </w:rPr>
        <w:t xml:space="preserve"> </w:t>
      </w:r>
      <w:r w:rsidRPr="008C7992">
        <w:rPr>
          <w:rFonts w:hint="cs"/>
          <w:rtl/>
        </w:rPr>
        <w:t>ה</w:t>
      </w:r>
      <w:r w:rsidRPr="008C7992">
        <w:rPr>
          <w:rtl/>
        </w:rPr>
        <w:t xml:space="preserve">דבר עלול לאפשר את קיומם של מפגעים </w:t>
      </w:r>
      <w:r w:rsidRPr="008C7992">
        <w:rPr>
          <w:rFonts w:hint="cs"/>
          <w:rtl/>
        </w:rPr>
        <w:t xml:space="preserve">העלולים להוות </w:t>
      </w:r>
      <w:r w:rsidRPr="008C7992">
        <w:rPr>
          <w:rtl/>
        </w:rPr>
        <w:t xml:space="preserve">סכנות בטיחותיות </w:t>
      </w:r>
      <w:r w:rsidRPr="008C7992">
        <w:rPr>
          <w:rFonts w:hint="cs"/>
          <w:rtl/>
        </w:rPr>
        <w:t>ל</w:t>
      </w:r>
      <w:r w:rsidRPr="008C7992">
        <w:rPr>
          <w:rtl/>
        </w:rPr>
        <w:t>משתמשי הדרך</w:t>
      </w:r>
      <w:r w:rsidRPr="00AF3B73">
        <w:rPr>
          <w:rFonts w:hint="cs"/>
          <w:rtl/>
        </w:rPr>
        <w:t>.</w:t>
      </w:r>
    </w:p>
    <w:p w:rsidR="0023021A" w:rsidRPr="006F49D3" w:rsidP="0023021A" w14:paraId="105A6600" w14:textId="77777777">
      <w:pPr>
        <w:pStyle w:val="7327"/>
        <w:rPr>
          <w:rtl/>
        </w:rPr>
      </w:pPr>
      <w:r w:rsidRPr="006F49D3">
        <w:rPr>
          <w:rFonts w:hint="cs"/>
          <w:rtl/>
        </w:rPr>
        <w:t>עיקרי המלצות הביקורת</w:t>
      </w:r>
    </w:p>
    <w:p w:rsidR="0023021A" w:rsidRPr="007C7D40" w:rsidP="0023021A" w14:paraId="7707CAFD" w14:textId="66B1DF91">
      <w:pPr>
        <w:pStyle w:val="7317"/>
      </w:pPr>
      <w:r w:rsidRPr="0063556C">
        <w:rPr>
          <w:rStyle w:val="7372"/>
          <w:rFonts w:hint="cs"/>
          <w:noProof/>
          <w:rtl/>
        </w:rPr>
        <w:drawing>
          <wp:anchor distT="0" distB="1440180" distL="107950" distR="114300" simplePos="0" relativeHeight="251766784"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6798528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528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8C7992">
        <w:rPr>
          <w:rtl/>
        </w:rPr>
        <w:t xml:space="preserve">מומלץ כי </w:t>
      </w:r>
      <w:r w:rsidRPr="008C7992">
        <w:rPr>
          <w:rFonts w:hint="cs"/>
          <w:rtl/>
        </w:rPr>
        <w:t>משרד התחבורה</w:t>
      </w:r>
      <w:r w:rsidRPr="008C7992">
        <w:rPr>
          <w:rtl/>
        </w:rPr>
        <w:t xml:space="preserve"> </w:t>
      </w:r>
      <w:r w:rsidRPr="008C7992">
        <w:rPr>
          <w:rtl/>
        </w:rPr>
        <w:t>ונת"י</w:t>
      </w:r>
      <w:r w:rsidRPr="008C7992">
        <w:rPr>
          <w:rtl/>
        </w:rPr>
        <w:t xml:space="preserve"> ידונו בשיתוף </w:t>
      </w:r>
      <w:r w:rsidRPr="008C7992">
        <w:rPr>
          <w:rtl/>
        </w:rPr>
        <w:t>הרלב"ד</w:t>
      </w:r>
      <w:r w:rsidRPr="008C7992">
        <w:rPr>
          <w:rtl/>
        </w:rPr>
        <w:t xml:space="preserve"> באימוצו של מודל לדירוג כבישים על פי מסוכנותם בהתבסס על מגוון מאפיינים</w:t>
      </w:r>
      <w:r w:rsidRPr="008C7992">
        <w:rPr>
          <w:rFonts w:hint="cs"/>
          <w:rtl/>
        </w:rPr>
        <w:t>,</w:t>
      </w:r>
      <w:r w:rsidRPr="008C7992">
        <w:rPr>
          <w:rtl/>
        </w:rPr>
        <w:t xml:space="preserve"> ובין היתר </w:t>
      </w:r>
      <w:r w:rsidRPr="008C7992">
        <w:rPr>
          <w:rFonts w:hint="cs"/>
          <w:rtl/>
        </w:rPr>
        <w:t xml:space="preserve">על בסיס </w:t>
      </w:r>
      <w:r w:rsidRPr="008C7992">
        <w:rPr>
          <w:rtl/>
        </w:rPr>
        <w:t xml:space="preserve">מיפוי התשתיות והמפגעים בכבישים, </w:t>
      </w:r>
      <w:r w:rsidRPr="008C7992">
        <w:rPr>
          <w:rFonts w:hint="cs"/>
          <w:rtl/>
        </w:rPr>
        <w:t>זאת כדי</w:t>
      </w:r>
      <w:r w:rsidRPr="008C7992">
        <w:rPr>
          <w:rtl/>
        </w:rPr>
        <w:t xml:space="preserve"> </w:t>
      </w:r>
      <w:r w:rsidRPr="008C7992">
        <w:rPr>
          <w:rtl/>
        </w:rPr>
        <w:t>לתעדף</w:t>
      </w:r>
      <w:r w:rsidRPr="008C7992">
        <w:rPr>
          <w:rtl/>
        </w:rPr>
        <w:t xml:space="preserve"> את </w:t>
      </w:r>
      <w:r w:rsidRPr="008C7992">
        <w:rPr>
          <w:rtl/>
        </w:rPr>
        <w:t>פרויקטי</w:t>
      </w:r>
      <w:r w:rsidRPr="008C7992">
        <w:rPr>
          <w:rtl/>
        </w:rPr>
        <w:t xml:space="preserve"> הבטיחות</w:t>
      </w:r>
      <w:r w:rsidRPr="007C7D40">
        <w:rPr>
          <w:rFonts w:hint="cs"/>
          <w:rtl/>
        </w:rPr>
        <w:t xml:space="preserve">. </w:t>
      </w:r>
    </w:p>
    <w:p w:rsidR="0023021A" w:rsidRPr="007C7D40" w:rsidP="0023021A" w14:paraId="01034692" w14:textId="78EFED83">
      <w:pPr>
        <w:pStyle w:val="7317"/>
      </w:pPr>
      <w:r w:rsidRPr="0063556C">
        <w:rPr>
          <w:rStyle w:val="7372"/>
          <w:rFonts w:hint="cs"/>
          <w:noProof/>
          <w:rtl/>
        </w:rPr>
        <w:drawing>
          <wp:anchor distT="0" distB="1440180" distL="107950" distR="114300" simplePos="0" relativeHeight="251767808"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33322869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2869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C7992">
        <w:rPr>
          <w:rFonts w:hint="cs"/>
          <w:rtl/>
        </w:rPr>
        <w:t>מומלץ ל</w:t>
      </w:r>
      <w:r w:rsidRPr="008C7992">
        <w:rPr>
          <w:rtl/>
        </w:rPr>
        <w:t xml:space="preserve">משרד התחבורה </w:t>
      </w:r>
      <w:r w:rsidRPr="008C7992">
        <w:rPr>
          <w:rtl/>
        </w:rPr>
        <w:t>ולנת"י</w:t>
      </w:r>
      <w:r w:rsidRPr="008C7992">
        <w:rPr>
          <w:rtl/>
        </w:rPr>
        <w:t xml:space="preserve"> לגבש תוכנית רב-שנתית לסגירת הפערים שהועלו בדוחות ביקורת קודמים לגבי תשתיות בטיחות בכבישים הבין-עירוניים, ובכלל זה תשתיות לכלי רכב כבדים - הרחבת שוליים והקמת אזורי מנוחה, מפרצי עצירה ונתיבי זחילה, תחזוקת כבישים ושדרוג הבטיחות בכביש 90 לכל אורכו</w:t>
      </w:r>
      <w:r w:rsidRPr="007C7D40">
        <w:rPr>
          <w:rtl/>
        </w:rPr>
        <w:t xml:space="preserve">. </w:t>
      </w:r>
    </w:p>
    <w:p w:rsidR="0023021A" w:rsidRPr="007C7D40" w:rsidP="0023021A" w14:paraId="75B70FD9" w14:textId="4262B8D2">
      <w:pPr>
        <w:pStyle w:val="7317"/>
        <w:rPr>
          <w:rtl/>
        </w:rPr>
      </w:pPr>
      <w:r w:rsidRPr="0063556C">
        <w:rPr>
          <w:rStyle w:val="7372"/>
          <w:rFonts w:hint="cs"/>
          <w:noProof/>
          <w:rtl/>
        </w:rPr>
        <w:drawing>
          <wp:anchor distT="0" distB="1440180" distL="107950" distR="114300" simplePos="0" relativeHeight="25176883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13077477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7477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C7992">
        <w:rPr>
          <w:rFonts w:hint="cs"/>
          <w:rtl/>
        </w:rPr>
        <w:t xml:space="preserve">מומלץ </w:t>
      </w:r>
      <w:r w:rsidRPr="008C7992">
        <w:rPr>
          <w:rtl/>
        </w:rPr>
        <w:t>לנת"י</w:t>
      </w:r>
      <w:r w:rsidRPr="008C7992">
        <w:rPr>
          <w:rtl/>
        </w:rPr>
        <w:t xml:space="preserve">, </w:t>
      </w:r>
      <w:r w:rsidRPr="008C7992">
        <w:rPr>
          <w:rFonts w:hint="cs"/>
          <w:rtl/>
        </w:rPr>
        <w:t>למשרד התחבורה</w:t>
      </w:r>
      <w:r w:rsidRPr="008C7992">
        <w:rPr>
          <w:rtl/>
        </w:rPr>
        <w:t xml:space="preserve"> ו</w:t>
      </w:r>
      <w:r w:rsidRPr="008C7992">
        <w:rPr>
          <w:rFonts w:hint="cs"/>
          <w:rtl/>
        </w:rPr>
        <w:t>ל</w:t>
      </w:r>
      <w:r w:rsidRPr="008C7992">
        <w:rPr>
          <w:rtl/>
        </w:rPr>
        <w:t xml:space="preserve">משרד האוצר לסיים את גיבוש תוכנית החומש של </w:t>
      </w:r>
      <w:r w:rsidRPr="008C7992">
        <w:rPr>
          <w:rtl/>
        </w:rPr>
        <w:t>נת"י</w:t>
      </w:r>
      <w:r w:rsidRPr="008C7992">
        <w:rPr>
          <w:rtl/>
        </w:rPr>
        <w:t xml:space="preserve"> ואישורה, ובכלל זה לקבוע את המשאבים שיוקצו למוקדי סיכון </w:t>
      </w:r>
      <w:r w:rsidRPr="008C7992">
        <w:rPr>
          <w:rFonts w:hint="cs"/>
          <w:rtl/>
        </w:rPr>
        <w:t>ב</w:t>
      </w:r>
      <w:r w:rsidRPr="008C7992">
        <w:rPr>
          <w:rtl/>
        </w:rPr>
        <w:t>תוך התחשבות בעלויות המשקיות הנובעות מתאונות דרכים. כמו כן</w:t>
      </w:r>
      <w:r w:rsidRPr="008C7992">
        <w:rPr>
          <w:rFonts w:hint="cs"/>
          <w:rtl/>
        </w:rPr>
        <w:t>,</w:t>
      </w:r>
      <w:r w:rsidRPr="008C7992">
        <w:rPr>
          <w:rtl/>
        </w:rPr>
        <w:t xml:space="preserve"> מומלץ כי התקצוב בפועל במהלך שנות התוכנית יהיה תואם לסכומים שנקבעו בתוכנית החומש</w:t>
      </w:r>
      <w:r w:rsidRPr="007C7D40">
        <w:rPr>
          <w:rFonts w:hint="cs"/>
          <w:rtl/>
        </w:rPr>
        <w:t>.</w:t>
      </w:r>
    </w:p>
    <w:p w:rsidR="0023021A" w:rsidRPr="007C7D40" w:rsidP="0023021A" w14:paraId="0AE7FC9C" w14:textId="4B0E2D55">
      <w:pPr>
        <w:pStyle w:val="7317"/>
        <w:rPr>
          <w:rtl/>
        </w:rPr>
      </w:pPr>
      <w:r w:rsidRPr="0063556C">
        <w:rPr>
          <w:rStyle w:val="7372"/>
          <w:rFonts w:hint="cs"/>
          <w:noProof/>
          <w:rtl/>
        </w:rPr>
        <w:drawing>
          <wp:anchor distT="0" distB="1440180" distL="107950" distR="114300" simplePos="0" relativeHeight="25176985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899821"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9821"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C7992">
        <w:rPr>
          <w:rFonts w:hint="cs"/>
          <w:rtl/>
        </w:rPr>
        <w:t>מומלץ</w:t>
      </w:r>
      <w:r w:rsidRPr="008C7992">
        <w:rPr>
          <w:rtl/>
        </w:rPr>
        <w:t xml:space="preserve"> </w:t>
      </w:r>
      <w:r w:rsidRPr="008C7992">
        <w:rPr>
          <w:rtl/>
        </w:rPr>
        <w:t>לרלב"ד</w:t>
      </w:r>
      <w:r w:rsidRPr="008C7992">
        <w:rPr>
          <w:rtl/>
        </w:rPr>
        <w:t xml:space="preserve"> ול</w:t>
      </w:r>
      <w:r w:rsidRPr="008C7992">
        <w:rPr>
          <w:rFonts w:hint="cs"/>
          <w:rtl/>
        </w:rPr>
        <w:t>משרד התחבורה</w:t>
      </w:r>
      <w:r w:rsidRPr="008C7992">
        <w:rPr>
          <w:rtl/>
        </w:rPr>
        <w:t xml:space="preserve"> לבחון את הסיבות לניצול הנמוך של תקציב סל הבטיחות ולמצוא דרכים לוודא שהתקציבים </w:t>
      </w:r>
      <w:r w:rsidRPr="008C7992">
        <w:rPr>
          <w:rtl/>
        </w:rPr>
        <w:t>שהרלב"ד</w:t>
      </w:r>
      <w:r w:rsidRPr="008C7992">
        <w:rPr>
          <w:rtl/>
        </w:rPr>
        <w:t xml:space="preserve"> מעביר</w:t>
      </w:r>
      <w:r w:rsidRPr="008C7992">
        <w:rPr>
          <w:rFonts w:hint="cs"/>
          <w:rtl/>
        </w:rPr>
        <w:t>ה</w:t>
      </w:r>
      <w:r w:rsidRPr="008C7992">
        <w:rPr>
          <w:rtl/>
        </w:rPr>
        <w:t xml:space="preserve"> לצורך שיפור הבטיחות בדרכים ברשויות המקומיות אכן ישרתו את ייעודם. בכלל זה יש לבחון דרכים להגדיל את מעורבות </w:t>
      </w:r>
      <w:r w:rsidRPr="008C7992">
        <w:rPr>
          <w:rtl/>
        </w:rPr>
        <w:t>הרלב"ד</w:t>
      </w:r>
      <w:r w:rsidRPr="008C7992">
        <w:rPr>
          <w:rtl/>
        </w:rPr>
        <w:t xml:space="preserve"> בהקצאת הכספים בהתאם לחוק </w:t>
      </w:r>
      <w:r w:rsidRPr="008C7992">
        <w:rPr>
          <w:rtl/>
        </w:rPr>
        <w:t>הרלב"ד</w:t>
      </w:r>
      <w:r w:rsidRPr="008C7992">
        <w:rPr>
          <w:rtl/>
        </w:rPr>
        <w:t>, לשתף א</w:t>
      </w:r>
      <w:r w:rsidRPr="008C7992">
        <w:rPr>
          <w:rFonts w:hint="cs"/>
          <w:rtl/>
        </w:rPr>
        <w:t>ו</w:t>
      </w:r>
      <w:r w:rsidRPr="008C7992">
        <w:rPr>
          <w:rtl/>
        </w:rPr>
        <w:t>ת</w:t>
      </w:r>
      <w:r w:rsidRPr="008C7992">
        <w:rPr>
          <w:rFonts w:hint="cs"/>
          <w:rtl/>
        </w:rPr>
        <w:t>ה</w:t>
      </w:r>
      <w:r w:rsidRPr="008C7992">
        <w:rPr>
          <w:rtl/>
        </w:rPr>
        <w:t xml:space="preserve"> בגיבוש הקריטריונים למי</w:t>
      </w:r>
      <w:r w:rsidRPr="008C7992">
        <w:rPr>
          <w:rFonts w:hint="cs"/>
          <w:rtl/>
        </w:rPr>
        <w:t>מ</w:t>
      </w:r>
      <w:r w:rsidRPr="008C7992">
        <w:rPr>
          <w:rtl/>
        </w:rPr>
        <w:t xml:space="preserve">ון פרויקטים ולשתף נציגים של </w:t>
      </w:r>
      <w:r w:rsidRPr="008C7992">
        <w:rPr>
          <w:rtl/>
        </w:rPr>
        <w:t>הרלב"ד</w:t>
      </w:r>
      <w:r w:rsidRPr="008C7992">
        <w:rPr>
          <w:rtl/>
        </w:rPr>
        <w:t xml:space="preserve"> גם בוועדה המשותפת </w:t>
      </w:r>
      <w:r w:rsidRPr="008C7992">
        <w:rPr>
          <w:rtl/>
        </w:rPr>
        <w:t>המתעדפת</w:t>
      </w:r>
      <w:r w:rsidRPr="008C7992">
        <w:rPr>
          <w:rtl/>
        </w:rPr>
        <w:t xml:space="preserve"> את הפרויקטים. כמו כן</w:t>
      </w:r>
      <w:r w:rsidRPr="008C7992">
        <w:rPr>
          <w:rFonts w:hint="cs"/>
          <w:rtl/>
        </w:rPr>
        <w:t>,</w:t>
      </w:r>
      <w:r w:rsidRPr="008C7992">
        <w:rPr>
          <w:rtl/>
        </w:rPr>
        <w:t xml:space="preserve"> מומלץ להגביר את מעורבות </w:t>
      </w:r>
      <w:r w:rsidRPr="008C7992">
        <w:rPr>
          <w:rtl/>
        </w:rPr>
        <w:t>הרלב"ד</w:t>
      </w:r>
      <w:r w:rsidRPr="008C7992">
        <w:rPr>
          <w:rtl/>
        </w:rPr>
        <w:t xml:space="preserve"> בפיקוח על ביצוע הפרויקטים</w:t>
      </w:r>
      <w:r w:rsidRPr="007C7D40">
        <w:rPr>
          <w:rFonts w:hint="cs"/>
          <w:rtl/>
        </w:rPr>
        <w:t>.</w:t>
      </w:r>
    </w:p>
    <w:p w:rsidR="0023021A" w:rsidRPr="007C7D40" w:rsidP="0023021A" w14:paraId="00D2A698" w14:textId="10F1A736">
      <w:pPr>
        <w:pStyle w:val="7317"/>
      </w:pPr>
      <w:r w:rsidRPr="0063556C">
        <w:rPr>
          <w:rStyle w:val="7372"/>
          <w:rFonts w:hint="cs"/>
          <w:noProof/>
          <w:rtl/>
        </w:rPr>
        <w:drawing>
          <wp:anchor distT="0" distB="1440180" distL="107950" distR="114300" simplePos="0" relativeHeight="251770880"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15638646"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38646"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23021A">
        <w:rPr>
          <w:rFonts w:hint="cs"/>
          <w:rtl/>
        </w:rPr>
        <w:t xml:space="preserve"> </w:t>
      </w:r>
      <w:r w:rsidRPr="008C7992">
        <w:rPr>
          <w:rFonts w:hint="cs"/>
          <w:rtl/>
        </w:rPr>
        <w:t>מומלץ</w:t>
      </w:r>
      <w:r w:rsidRPr="008C7992">
        <w:rPr>
          <w:rtl/>
        </w:rPr>
        <w:t xml:space="preserve"> ל</w:t>
      </w:r>
      <w:r w:rsidRPr="008C7992">
        <w:rPr>
          <w:rFonts w:hint="cs"/>
          <w:rtl/>
        </w:rPr>
        <w:t>משרד התחבורה</w:t>
      </w:r>
      <w:r w:rsidRPr="008C7992">
        <w:rPr>
          <w:rtl/>
        </w:rPr>
        <w:t xml:space="preserve"> לבחון את הסיבות לאי-ניצול ההרשאות שהוא מקצה לצורך ביצוע </w:t>
      </w:r>
      <w:r w:rsidRPr="008C7992">
        <w:rPr>
          <w:rtl/>
        </w:rPr>
        <w:t>פרויקטי</w:t>
      </w:r>
      <w:r w:rsidRPr="008C7992">
        <w:rPr>
          <w:rtl/>
        </w:rPr>
        <w:t xml:space="preserve"> בטיחות ברשויות מקומיות</w:t>
      </w:r>
      <w:r w:rsidRPr="008C7992">
        <w:rPr>
          <w:rFonts w:hint="cs"/>
          <w:rtl/>
        </w:rPr>
        <w:t>,</w:t>
      </w:r>
      <w:r w:rsidRPr="008C7992">
        <w:rPr>
          <w:rtl/>
        </w:rPr>
        <w:t xml:space="preserve"> ובהתאם לכך לפעול כדי שהפרויקטים הנדרשים אכן יבוצעו על ידי הרשויות המקומיות</w:t>
      </w:r>
      <w:r w:rsidRPr="007C7D40">
        <w:rPr>
          <w:rFonts w:hint="cs"/>
          <w:rtl/>
        </w:rPr>
        <w:t>.</w:t>
      </w:r>
    </w:p>
    <w:p w:rsidR="0023021A" w:rsidP="0023021A" w14:paraId="2C4DD85B" w14:textId="6D555EAC">
      <w:pPr>
        <w:pStyle w:val="7317"/>
        <w:rPr>
          <w:rtl/>
        </w:rPr>
      </w:pPr>
      <w:r w:rsidRPr="0063556C">
        <w:rPr>
          <w:rStyle w:val="7372"/>
          <w:rFonts w:hint="cs"/>
          <w:noProof/>
          <w:rtl/>
        </w:rPr>
        <w:drawing>
          <wp:anchor distT="0" distB="1440180" distL="107950" distR="114300" simplePos="0" relativeHeight="25177190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68035975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35975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C7992">
        <w:rPr>
          <w:rFonts w:hint="cs"/>
          <w:rtl/>
        </w:rPr>
        <w:t>מומלץ</w:t>
      </w:r>
      <w:r w:rsidRPr="008C7992">
        <w:rPr>
          <w:rtl/>
        </w:rPr>
        <w:t xml:space="preserve"> ל</w:t>
      </w:r>
      <w:r w:rsidRPr="008C7992">
        <w:rPr>
          <w:rFonts w:hint="cs"/>
          <w:rtl/>
        </w:rPr>
        <w:t>משרד התחבורה</w:t>
      </w:r>
      <w:r w:rsidRPr="008C7992">
        <w:rPr>
          <w:rtl/>
        </w:rPr>
        <w:t xml:space="preserve"> </w:t>
      </w:r>
      <w:r w:rsidRPr="008C7992">
        <w:rPr>
          <w:rtl/>
        </w:rPr>
        <w:t>ולרלב"ד</w:t>
      </w:r>
      <w:r w:rsidRPr="008C7992">
        <w:rPr>
          <w:rtl/>
        </w:rPr>
        <w:t xml:space="preserve"> לפעול להקמת מערכת ממוחשבת שתרכז את המידע על כל תהליכי העבודה </w:t>
      </w:r>
      <w:r w:rsidRPr="008C7992">
        <w:rPr>
          <w:rFonts w:hint="cs"/>
          <w:rtl/>
        </w:rPr>
        <w:t>ל</w:t>
      </w:r>
      <w:r w:rsidRPr="008C7992">
        <w:rPr>
          <w:rtl/>
        </w:rPr>
        <w:t xml:space="preserve">אישורם של </w:t>
      </w:r>
      <w:r w:rsidRPr="008C7992">
        <w:rPr>
          <w:rtl/>
        </w:rPr>
        <w:t>פרויקטי</w:t>
      </w:r>
      <w:r w:rsidRPr="008C7992">
        <w:rPr>
          <w:rtl/>
        </w:rPr>
        <w:t xml:space="preserve"> בטיחות ברשויות המקומיות ותקצובם ו</w:t>
      </w:r>
      <w:r w:rsidRPr="008C7992">
        <w:rPr>
          <w:rFonts w:hint="cs"/>
          <w:rtl/>
        </w:rPr>
        <w:t>ל</w:t>
      </w:r>
      <w:r w:rsidRPr="008C7992">
        <w:rPr>
          <w:rtl/>
        </w:rPr>
        <w:t>מעקב אחר ביצועם באמצעות דיווחים של הרשויות המקומיות</w:t>
      </w:r>
      <w:r w:rsidRPr="008C7992">
        <w:rPr>
          <w:rFonts w:hint="cs"/>
          <w:rtl/>
        </w:rPr>
        <w:t>. הדבר יאפשר</w:t>
      </w:r>
      <w:r w:rsidRPr="008C7992">
        <w:rPr>
          <w:rtl/>
        </w:rPr>
        <w:t xml:space="preserve"> לפקח על ביצוע הפרויקטים, להפיק לקחים ולשפר את הקצאת התקציבים. כמו כן</w:t>
      </w:r>
      <w:r w:rsidRPr="008C7992">
        <w:rPr>
          <w:rFonts w:hint="cs"/>
          <w:rtl/>
        </w:rPr>
        <w:t>,</w:t>
      </w:r>
      <w:r w:rsidRPr="008C7992">
        <w:rPr>
          <w:rtl/>
        </w:rPr>
        <w:t xml:space="preserve"> מומלץ לאמץ שיטות בקרה ל</w:t>
      </w:r>
      <w:r w:rsidRPr="008C7992">
        <w:rPr>
          <w:rFonts w:hint="cs"/>
          <w:rtl/>
        </w:rPr>
        <w:t>מ</w:t>
      </w:r>
      <w:r w:rsidRPr="008C7992">
        <w:rPr>
          <w:rtl/>
        </w:rPr>
        <w:t>עקב אחר התועלות מהם לאחר סיומם. לנושא זה חשיבות יתרה לאור העובדה שהמסגרת התקציבית מוגבלת, ובכל שנת עבודה יש פרויקטים שאינם מאושרים בשל מגבלת תקציב</w:t>
      </w:r>
      <w:r w:rsidRPr="008E57FE">
        <w:rPr>
          <w:rFonts w:hint="cs"/>
          <w:rtl/>
        </w:rPr>
        <w:t>.</w:t>
      </w:r>
    </w:p>
    <w:p w:rsidR="00753ED8" w:rsidP="006B28D6" w14:paraId="4171EB4F" w14:textId="71D7C01B">
      <w:pPr>
        <w:pStyle w:val="7317"/>
        <w:spacing w:after="360"/>
        <w:rPr>
          <w:rtl/>
        </w:rPr>
      </w:pPr>
      <w:r w:rsidRPr="0063556C">
        <w:rPr>
          <w:rStyle w:val="7372"/>
          <w:rFonts w:hint="cs"/>
          <w:noProof/>
          <w:rtl/>
        </w:rPr>
        <w:drawing>
          <wp:anchor distT="0" distB="1440180" distL="107950" distR="114300" simplePos="0" relativeHeight="251778048"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7947388" name="תמונה 2794738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7388" name="תמונה 3641471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C7992">
        <w:rPr>
          <w:rFonts w:hint="cs"/>
          <w:rtl/>
        </w:rPr>
        <w:t xml:space="preserve">מומלץ </w:t>
      </w:r>
      <w:r w:rsidRPr="008C7992">
        <w:rPr>
          <w:rtl/>
        </w:rPr>
        <w:t>לרלב"ד</w:t>
      </w:r>
      <w:r w:rsidRPr="008C7992">
        <w:rPr>
          <w:rtl/>
        </w:rPr>
        <w:t xml:space="preserve"> לפעול להגדלת </w:t>
      </w:r>
      <w:r w:rsidRPr="008C7992">
        <w:rPr>
          <w:rFonts w:hint="cs"/>
          <w:rtl/>
        </w:rPr>
        <w:t>מספר</w:t>
      </w:r>
      <w:r w:rsidRPr="008C7992">
        <w:rPr>
          <w:rtl/>
        </w:rPr>
        <w:t xml:space="preserve"> הבקרות</w:t>
      </w:r>
      <w:r w:rsidRPr="008C7992">
        <w:rPr>
          <w:rFonts w:hint="cs"/>
          <w:rtl/>
        </w:rPr>
        <w:t xml:space="preserve"> על רשויות התמרור המקומיות</w:t>
      </w:r>
      <w:r w:rsidRPr="008C7992">
        <w:rPr>
          <w:rtl/>
        </w:rPr>
        <w:t xml:space="preserve"> כדי להשלים את הבקרות בכלל הרשויות</w:t>
      </w:r>
      <w:r w:rsidRPr="008C7992">
        <w:rPr>
          <w:rFonts w:hint="cs"/>
          <w:rtl/>
        </w:rPr>
        <w:t>. כן מומלץ</w:t>
      </w:r>
      <w:r w:rsidRPr="008C7992">
        <w:rPr>
          <w:rtl/>
        </w:rPr>
        <w:t xml:space="preserve"> לבצע בקרה חוזרת ברשויות כל כמה שנים, בהתאם למאפייניהן</w:t>
      </w:r>
      <w:r w:rsidRPr="008C7992">
        <w:rPr>
          <w:rFonts w:hint="cs"/>
          <w:rtl/>
        </w:rPr>
        <w:t>,</w:t>
      </w:r>
      <w:r w:rsidRPr="008C7992">
        <w:rPr>
          <w:rtl/>
        </w:rPr>
        <w:t xml:space="preserve"> </w:t>
      </w:r>
      <w:r w:rsidRPr="008C7992">
        <w:rPr>
          <w:rFonts w:hint="cs"/>
          <w:rtl/>
        </w:rPr>
        <w:t>למספר</w:t>
      </w:r>
      <w:r w:rsidRPr="008C7992">
        <w:rPr>
          <w:rtl/>
        </w:rPr>
        <w:t xml:space="preserve"> הליקויים שנמצאו ו</w:t>
      </w:r>
      <w:r w:rsidRPr="008C7992">
        <w:rPr>
          <w:rFonts w:hint="cs"/>
          <w:rtl/>
        </w:rPr>
        <w:t>ל</w:t>
      </w:r>
      <w:r w:rsidRPr="008C7992">
        <w:rPr>
          <w:rtl/>
        </w:rPr>
        <w:t>חומרתם</w:t>
      </w:r>
      <w:r w:rsidRPr="008E57FE">
        <w:rPr>
          <w:rFonts w:hint="cs"/>
          <w:rtl/>
        </w:rPr>
        <w:t>.</w:t>
      </w:r>
    </w:p>
    <w:p w:rsidR="00753ED8" w14:paraId="7CF1AD49" w14:textId="77777777">
      <w:pPr>
        <w:bidi w:val="0"/>
        <w:spacing w:after="200" w:line="276" w:lineRule="auto"/>
        <w:rPr>
          <w:rFonts w:ascii="Tahoma" w:hAnsi="Tahoma" w:cs="Tahoma"/>
          <w:color w:val="0D0D0D" w:themeColor="text1" w:themeTint="F2"/>
          <w:sz w:val="18"/>
          <w:szCs w:val="18"/>
          <w:rtl/>
        </w:rPr>
      </w:pPr>
      <w:r>
        <w:rPr>
          <w:rtl/>
        </w:rPr>
        <w:br w:type="page"/>
      </w:r>
    </w:p>
    <w:p w:rsidR="00894130" w:rsidP="00753ED8" w14:paraId="15D46D6D" w14:textId="6A8E0431">
      <w:pPr>
        <w:pStyle w:val="7317"/>
        <w:rPr>
          <w:rtl/>
        </w:rPr>
      </w:pPr>
      <w:r w:rsidRPr="00D527BD">
        <w:rPr>
          <w:noProof/>
          <w:szCs w:val="20"/>
          <w:rtl/>
        </w:rPr>
        <mc:AlternateContent>
          <mc:Choice Requires="wps">
            <w:drawing>
              <wp:anchor distT="0" distB="0" distL="114300" distR="114300" simplePos="0" relativeHeight="251794432" behindDoc="0" locked="0" layoutInCell="1" allowOverlap="1">
                <wp:simplePos x="0" y="0"/>
                <wp:positionH relativeFrom="column">
                  <wp:posOffset>241209</wp:posOffset>
                </wp:positionH>
                <wp:positionV relativeFrom="paragraph">
                  <wp:posOffset>27305</wp:posOffset>
                </wp:positionV>
                <wp:extent cx="4436745" cy="434975"/>
                <wp:effectExtent l="0" t="0" r="0" b="0"/>
                <wp:wrapNone/>
                <wp:docPr id="210791562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4975"/>
                        </a:xfrm>
                        <a:prstGeom prst="rect">
                          <a:avLst/>
                        </a:prstGeom>
                        <a:noFill/>
                        <a:ln w="9525">
                          <a:noFill/>
                          <a:miter lim="800000"/>
                          <a:headEnd/>
                          <a:tailEnd/>
                        </a:ln>
                      </wps:spPr>
                      <wps:txbx>
                        <w:txbxContent>
                          <w:p w:rsidR="00894130" w:rsidRPr="005C7ABF" w:rsidP="00894130" w14:textId="02469DCF">
                            <w:pPr>
                              <w:pStyle w:val="7332"/>
                              <w:rPr>
                                <w:rtl/>
                              </w:rPr>
                            </w:pPr>
                            <w:r w:rsidRPr="00894130">
                              <w:rPr>
                                <w:rtl/>
                              </w:rPr>
                              <w:t>שער חמישי: גורם הרכב</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8" type="#_x0000_t202" style="width:349.35pt;height:34.25pt;margin-top:2.15pt;margin-left:19pt;mso-height-percent:0;mso-height-relative:margin;mso-width-percent:0;mso-width-relative:margin;mso-wrap-distance-bottom:0;mso-wrap-distance-left:9pt;mso-wrap-distance-right:9pt;mso-wrap-distance-top:0;mso-wrap-style:square;position:absolute;visibility:visible;v-text-anchor:middle;z-index:251795456" filled="f" stroked="f">
                <v:textbox>
                  <w:txbxContent>
                    <w:p w:rsidR="00894130" w:rsidRPr="005C7ABF" w:rsidP="00894130" w14:paraId="4FA247CA" w14:textId="02469DCF">
                      <w:pPr>
                        <w:pStyle w:val="7332"/>
                        <w:rPr>
                          <w:rtl/>
                        </w:rPr>
                      </w:pPr>
                      <w:r w:rsidRPr="00894130">
                        <w:rPr>
                          <w:rtl/>
                        </w:rPr>
                        <w:t>שער חמישי: גורם הרכב</w:t>
                      </w:r>
                    </w:p>
                  </w:txbxContent>
                </v:textbox>
              </v:shape>
            </w:pict>
          </mc:Fallback>
        </mc:AlternateContent>
      </w:r>
      <w:r w:rsidRPr="00D527BD">
        <w:rPr>
          <w:noProof/>
          <w:szCs w:val="20"/>
          <w:rtl/>
        </w:rPr>
        <w:drawing>
          <wp:anchor distT="0" distB="0" distL="114300" distR="114300" simplePos="0" relativeHeight="251793408" behindDoc="0" locked="0" layoutInCell="1" allowOverlap="1">
            <wp:simplePos x="0" y="0"/>
            <wp:positionH relativeFrom="column">
              <wp:posOffset>-19685</wp:posOffset>
            </wp:positionH>
            <wp:positionV relativeFrom="paragraph">
              <wp:posOffset>-76835</wp:posOffset>
            </wp:positionV>
            <wp:extent cx="4774565" cy="702310"/>
            <wp:effectExtent l="0" t="0" r="0" b="0"/>
            <wp:wrapNone/>
            <wp:docPr id="1289253563"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53563"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4565" cy="702310"/>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894130" w:rsidRPr="00D57BE9" w:rsidP="00894130" w14:paraId="1176AF91" w14:textId="6009DAA2">
      <w:pPr>
        <w:rPr>
          <w:rtl/>
        </w:rPr>
      </w:pPr>
    </w:p>
    <w:p w:rsidR="0023021A" w:rsidRPr="00275281" w:rsidP="0023021A" w14:paraId="52E225EE" w14:textId="5E40DF50">
      <w:pPr>
        <w:pStyle w:val="73"/>
        <w:spacing w:after="240"/>
        <w:rPr>
          <w:rtl/>
        </w:rPr>
      </w:pPr>
      <w:r w:rsidRPr="00275281">
        <w:rPr>
          <w:rFonts w:hint="cs"/>
          <w:rtl/>
        </w:rPr>
        <w:t>תמונת המצב העולה מן הביקורת</w:t>
      </w:r>
    </w:p>
    <w:p w:rsidR="0023021A" w:rsidRPr="00CF6518" w:rsidP="0023021A" w14:paraId="48D5F79F" w14:textId="77777777">
      <w:pPr>
        <w:spacing w:after="240"/>
        <w:rPr>
          <w:rtl/>
        </w:rPr>
      </w:pPr>
      <w:r>
        <w:rPr>
          <w:noProof/>
          <w:rtl/>
          <w:lang w:val="he-IL"/>
        </w:rPr>
        <w:drawing>
          <wp:inline distT="0" distB="0" distL="0" distR="0">
            <wp:extent cx="1981200" cy="190500"/>
            <wp:effectExtent l="0" t="0" r="0" b="0"/>
            <wp:docPr id="2087268597"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68597"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23021A" w:rsidRPr="00AF3B73" w:rsidP="0023021A" w14:paraId="5BE5D1F1" w14:textId="6D554AA1">
      <w:pPr>
        <w:pStyle w:val="7317"/>
        <w:rPr>
          <w:rtl/>
        </w:rPr>
      </w:pPr>
      <w:r w:rsidRPr="0048546F">
        <w:rPr>
          <w:rStyle w:val="7371"/>
          <w:rFonts w:hint="cs"/>
          <w:noProof/>
          <w:rtl/>
        </w:rPr>
        <w:drawing>
          <wp:anchor distT="0" distB="0" distL="71755" distR="0" simplePos="0" relativeHeight="25178828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89179477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79477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4130">
        <w:rPr>
          <w:rStyle w:val="7371"/>
          <w:rFonts w:hint="cs"/>
          <w:rtl/>
        </w:rPr>
        <w:t xml:space="preserve">שילוב מערכות בטיחות בכלי רכב </w:t>
      </w:r>
      <w:r w:rsidRPr="00894130">
        <w:rPr>
          <w:rStyle w:val="7371"/>
          <w:rtl/>
        </w:rPr>
        <w:t>-</w:t>
      </w:r>
      <w:r w:rsidRPr="008C7992">
        <w:rPr>
          <w:rtl/>
        </w:rPr>
        <w:t xml:space="preserve"> </w:t>
      </w:r>
      <w:r w:rsidRPr="008C7992">
        <w:rPr>
          <w:rFonts w:hint="cs"/>
          <w:rtl/>
        </w:rPr>
        <w:t>ב-</w:t>
      </w:r>
      <w:r w:rsidRPr="008C7992">
        <w:rPr>
          <w:rtl/>
        </w:rPr>
        <w:t>2013 נכנסו לתוקף הוראות נוהל 3/13</w:t>
      </w:r>
      <w:r w:rsidRPr="008C7992">
        <w:rPr>
          <w:rFonts w:hint="cs"/>
          <w:rtl/>
        </w:rPr>
        <w:t>,</w:t>
      </w:r>
      <w:r w:rsidRPr="008C7992">
        <w:rPr>
          <w:rtl/>
        </w:rPr>
        <w:t xml:space="preserve"> המסדירות תמריצים לקידום השימוש במערכות בטיחות מתקדמות המסייעות לצמצום תאונות דרכים. משרד התחבורה מעדכן מדי שנה את ההוראה בהתאם להתפתחויות הטכנולוגיות, להיקפי השימוש במערכות השונות ולתקינה הרלוונטית להן. נמצא כי פעולות נדרשות שהוגדרו בתוכנית "50 עד 30" ובהמלצות </w:t>
      </w:r>
      <w:r w:rsidRPr="008C7992">
        <w:rPr>
          <w:rtl/>
        </w:rPr>
        <w:t>הרלב"ד</w:t>
      </w:r>
      <w:r w:rsidRPr="008C7992">
        <w:rPr>
          <w:rtl/>
        </w:rPr>
        <w:t xml:space="preserve"> לא יושמו, בין היתר שילוב הציון במבחני הריסוק במערכת התמריצים, קביעת יעדים לגריטה </w:t>
      </w:r>
      <w:r w:rsidRPr="008C7992">
        <w:rPr>
          <w:rtl/>
        </w:rPr>
        <w:t>ותמרוץ</w:t>
      </w:r>
      <w:r w:rsidRPr="008C7992">
        <w:rPr>
          <w:rtl/>
        </w:rPr>
        <w:t xml:space="preserve"> גריטה לרכבים ישנים. עוד עלה כי התמריצים נקבעו רק עבור רכב נוסעים ורכב משא במשקל כולל מותר של עד 3.5 טון, ואין התייחסות ברורה לאמצעים טכנולוגיים מצילי חיים באוטובוסים, במשאיות ובאופנועים, זאת למרות חלקם הגדול של כלי רכב אלה בתאונות חמורות (בשנת 2021 מעורבות אופנועים בתאונות חמורות עמדה על 641 תאונות למיליארד ק"מ נסועה, מעורבות אוטובוסים - 145, מעורבות משאיות מעל 12 טון - 55, ורכב פרטי </w:t>
      </w:r>
      <w:r w:rsidR="00753ED8">
        <w:rPr>
          <w:rFonts w:hint="cs"/>
          <w:rtl/>
        </w:rPr>
        <w:t>-</w:t>
      </w:r>
      <w:r w:rsidRPr="008C7992">
        <w:rPr>
          <w:rtl/>
        </w:rPr>
        <w:t xml:space="preserve"> 40</w:t>
      </w:r>
      <w:r>
        <w:rPr>
          <w:rFonts w:hint="cs"/>
          <w:rtl/>
        </w:rPr>
        <w:t>)</w:t>
      </w:r>
      <w:r w:rsidRPr="00AF3B73">
        <w:rPr>
          <w:rtl/>
        </w:rPr>
        <w:t>.</w:t>
      </w:r>
    </w:p>
    <w:p w:rsidR="0023021A" w:rsidRPr="00AF3B73" w:rsidP="0023021A" w14:paraId="1AB3E464" w14:textId="21551E65">
      <w:pPr>
        <w:pStyle w:val="7317"/>
      </w:pPr>
      <w:r w:rsidRPr="0048546F">
        <w:rPr>
          <w:rStyle w:val="7371"/>
          <w:rFonts w:hint="cs"/>
          <w:noProof/>
          <w:rtl/>
        </w:rPr>
        <w:drawing>
          <wp:anchor distT="0" distB="0" distL="114300" distR="114300" simplePos="0" relativeHeight="25178931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6820560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0560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4130">
        <w:rPr>
          <w:rStyle w:val="7371"/>
          <w:rFonts w:hint="cs"/>
          <w:rtl/>
        </w:rPr>
        <w:t>הסדרת השימוש בטכוגרף דיגיטלי -</w:t>
      </w:r>
      <w:r w:rsidRPr="008C7992">
        <w:rPr>
          <w:rFonts w:hint="cs"/>
          <w:rtl/>
        </w:rPr>
        <w:t xml:space="preserve"> </w:t>
      </w:r>
      <w:r w:rsidRPr="008C7992">
        <w:rPr>
          <w:rtl/>
        </w:rPr>
        <w:t xml:space="preserve">הטכוגרף הדיגיטלי צפוי להיכנס לשימוש בישראל רק בשנת 2025, כ-20 שנה לאחר שהתקבלה החלטת הממשלה לאמצו בישראל, ובפיגור ניכר אחרי האיחוד האירופי. </w:t>
      </w:r>
      <w:r w:rsidRPr="008C7992">
        <w:rPr>
          <w:rFonts w:hint="cs"/>
          <w:rtl/>
        </w:rPr>
        <w:t xml:space="preserve">עקב כך </w:t>
      </w:r>
      <w:r w:rsidRPr="008C7992">
        <w:rPr>
          <w:rtl/>
        </w:rPr>
        <w:t xml:space="preserve">יכולת האכיפה </w:t>
      </w:r>
      <w:r w:rsidRPr="008C7992">
        <w:rPr>
          <w:rFonts w:hint="cs"/>
          <w:rtl/>
        </w:rPr>
        <w:t xml:space="preserve">של ההוראות </w:t>
      </w:r>
      <w:r w:rsidRPr="008C7992">
        <w:rPr>
          <w:rtl/>
        </w:rPr>
        <w:t xml:space="preserve">בנוגע לשעות נהיגה ומהירות נסיעה של נהגי רכב כבד </w:t>
      </w:r>
      <w:r w:rsidRPr="008C7992">
        <w:rPr>
          <w:rFonts w:hint="cs"/>
          <w:rtl/>
        </w:rPr>
        <w:t>היא</w:t>
      </w:r>
      <w:r w:rsidRPr="008C7992">
        <w:rPr>
          <w:rtl/>
        </w:rPr>
        <w:t xml:space="preserve"> מוגבלת</w:t>
      </w:r>
      <w:r w:rsidRPr="008C7992">
        <w:rPr>
          <w:rFonts w:hint="cs"/>
          <w:rtl/>
        </w:rPr>
        <w:t>,</w:t>
      </w:r>
      <w:r w:rsidRPr="008C7992">
        <w:rPr>
          <w:rtl/>
        </w:rPr>
        <w:t xml:space="preserve"> מאחר שנדרש</w:t>
      </w:r>
      <w:r w:rsidRPr="008C7992">
        <w:rPr>
          <w:rFonts w:hint="cs"/>
          <w:rtl/>
        </w:rPr>
        <w:t>ת</w:t>
      </w:r>
      <w:r w:rsidRPr="008C7992">
        <w:rPr>
          <w:rtl/>
        </w:rPr>
        <w:t xml:space="preserve"> בדיקה פיזית של </w:t>
      </w:r>
      <w:r w:rsidRPr="008C7992">
        <w:rPr>
          <w:rFonts w:hint="cs"/>
          <w:rtl/>
        </w:rPr>
        <w:t xml:space="preserve">הנתונים הנרשמים על גבי </w:t>
      </w:r>
      <w:r w:rsidRPr="008C7992">
        <w:rPr>
          <w:rFonts w:hint="cs"/>
          <w:rtl/>
        </w:rPr>
        <w:t>דיסקות</w:t>
      </w:r>
      <w:r w:rsidRPr="008C7992">
        <w:rPr>
          <w:rFonts w:hint="cs"/>
          <w:rtl/>
        </w:rPr>
        <w:t xml:space="preserve"> נייר על ידי ה</w:t>
      </w:r>
      <w:r w:rsidRPr="008C7992">
        <w:rPr>
          <w:rtl/>
        </w:rPr>
        <w:t xml:space="preserve">טכוגרף </w:t>
      </w:r>
      <w:r w:rsidRPr="008C7992">
        <w:rPr>
          <w:rFonts w:hint="cs"/>
          <w:rtl/>
        </w:rPr>
        <w:t>ה</w:t>
      </w:r>
      <w:r w:rsidRPr="008C7992">
        <w:rPr>
          <w:rtl/>
        </w:rPr>
        <w:t>אנלוגי ברמה פרטנית</w:t>
      </w:r>
      <w:r w:rsidRPr="008C7992">
        <w:rPr>
          <w:rFonts w:hint="cs"/>
          <w:rtl/>
        </w:rPr>
        <w:t>, ומפני שניתן</w:t>
      </w:r>
      <w:r w:rsidRPr="008C7992">
        <w:rPr>
          <w:rtl/>
        </w:rPr>
        <w:t xml:space="preserve"> לזייף בקלות את רישומי</w:t>
      </w:r>
      <w:r w:rsidRPr="008C7992">
        <w:rPr>
          <w:rFonts w:hint="cs"/>
          <w:rtl/>
        </w:rPr>
        <w:t>ה</w:t>
      </w:r>
      <w:r w:rsidRPr="008C7992">
        <w:rPr>
          <w:rtl/>
        </w:rPr>
        <w:t>ם</w:t>
      </w:r>
      <w:r w:rsidRPr="00AF3B73">
        <w:rPr>
          <w:rFonts w:hint="cs"/>
          <w:rtl/>
        </w:rPr>
        <w:t xml:space="preserve">. </w:t>
      </w:r>
    </w:p>
    <w:p w:rsidR="0023021A" w:rsidRPr="00AF3B73" w:rsidP="0023021A" w14:paraId="024DA201" w14:textId="27FA1D60">
      <w:pPr>
        <w:pStyle w:val="7317"/>
      </w:pPr>
      <w:r w:rsidRPr="0048546F">
        <w:rPr>
          <w:rStyle w:val="7371"/>
          <w:rFonts w:hint="cs"/>
          <w:noProof/>
          <w:rtl/>
        </w:rPr>
        <w:drawing>
          <wp:anchor distT="0" distB="0" distL="114300" distR="114300" simplePos="0" relativeHeight="25179033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680232845"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3284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4130">
        <w:rPr>
          <w:rStyle w:val="7371"/>
          <w:rFonts w:hint="cs"/>
          <w:rtl/>
        </w:rPr>
        <w:t xml:space="preserve">מחסור בכוח אדם ובציוד חיוני לפעילות אגף פיקוח ובקרת רכב במשרד התחבורה (אגף הפיקוח </w:t>
      </w:r>
      <w:r w:rsidRPr="00894130">
        <w:rPr>
          <w:rStyle w:val="7371"/>
          <w:rFonts w:hint="cs"/>
          <w:rtl/>
        </w:rPr>
        <w:t>במת"ח</w:t>
      </w:r>
      <w:r w:rsidRPr="00894130">
        <w:rPr>
          <w:rStyle w:val="7371"/>
          <w:rFonts w:hint="cs"/>
          <w:rtl/>
        </w:rPr>
        <w:t>) -</w:t>
      </w:r>
      <w:r w:rsidRPr="008C7992">
        <w:rPr>
          <w:rFonts w:hint="cs"/>
          <w:rtl/>
        </w:rPr>
        <w:t xml:space="preserve"> </w:t>
      </w:r>
      <w:r w:rsidRPr="008C7992">
        <w:rPr>
          <w:rtl/>
        </w:rPr>
        <w:t>סוגיות שהועלו בדוח מבקר המדינה משנת 2020 בנוגע למחסור בכוח אדם, בכלי רכב ובציוד חיוני לפעילות אגף הפיקוח ב</w:t>
      </w:r>
      <w:r w:rsidRPr="008C7992">
        <w:rPr>
          <w:rFonts w:hint="cs"/>
          <w:rtl/>
        </w:rPr>
        <w:t>משרד התחבורה</w:t>
      </w:r>
      <w:r w:rsidRPr="008C7992">
        <w:rPr>
          <w:rtl/>
        </w:rPr>
        <w:t xml:space="preserve"> לא נפתרו, וזאת </w:t>
      </w:r>
      <w:r w:rsidRPr="008C7992">
        <w:rPr>
          <w:rFonts w:hint="cs"/>
          <w:rtl/>
        </w:rPr>
        <w:t>על אף</w:t>
      </w:r>
      <w:r w:rsidRPr="008C7992">
        <w:rPr>
          <w:rtl/>
        </w:rPr>
        <w:t xml:space="preserve"> פניות חוזרות ונשנות </w:t>
      </w:r>
      <w:r w:rsidRPr="008C7992">
        <w:rPr>
          <w:rFonts w:hint="cs"/>
          <w:rtl/>
        </w:rPr>
        <w:t>של</w:t>
      </w:r>
      <w:r w:rsidRPr="008C7992">
        <w:rPr>
          <w:rtl/>
        </w:rPr>
        <w:t xml:space="preserve"> אגף הפיקוח להנהלת </w:t>
      </w:r>
      <w:r w:rsidRPr="008C7992">
        <w:rPr>
          <w:rtl/>
        </w:rPr>
        <w:t>מת"ח</w:t>
      </w:r>
      <w:r w:rsidRPr="008C7992">
        <w:rPr>
          <w:rtl/>
        </w:rPr>
        <w:t xml:space="preserve"> ולמשרד האוצר. משמעות </w:t>
      </w:r>
      <w:r w:rsidRPr="008C7992">
        <w:rPr>
          <w:rFonts w:hint="cs"/>
          <w:rtl/>
        </w:rPr>
        <w:t xml:space="preserve">המחסור </w:t>
      </w:r>
      <w:r w:rsidRPr="008C7992">
        <w:rPr>
          <w:rtl/>
        </w:rPr>
        <w:t xml:space="preserve">היא היעדר יכולת לבצע אכיפה מספקת </w:t>
      </w:r>
      <w:r w:rsidRPr="008C7992">
        <w:rPr>
          <w:rFonts w:hint="cs"/>
          <w:rtl/>
        </w:rPr>
        <w:t>בכל הנוגע ל</w:t>
      </w:r>
      <w:r w:rsidRPr="008C7992">
        <w:rPr>
          <w:rtl/>
        </w:rPr>
        <w:t xml:space="preserve">תקינות כלי רכב, </w:t>
      </w:r>
      <w:r w:rsidRPr="008C7992">
        <w:rPr>
          <w:rFonts w:hint="cs"/>
          <w:rtl/>
        </w:rPr>
        <w:t xml:space="preserve">לפעילות </w:t>
      </w:r>
      <w:r w:rsidRPr="008C7992">
        <w:rPr>
          <w:rtl/>
        </w:rPr>
        <w:t>קציני בטיחות ו</w:t>
      </w:r>
      <w:r w:rsidRPr="008C7992">
        <w:rPr>
          <w:rFonts w:hint="cs"/>
          <w:rtl/>
        </w:rPr>
        <w:t>ל</w:t>
      </w:r>
      <w:r w:rsidRPr="008C7992">
        <w:rPr>
          <w:rtl/>
        </w:rPr>
        <w:t xml:space="preserve">הובלת מטענים. בפרט, החל מיוני 2021 האגף </w:t>
      </w:r>
      <w:r w:rsidRPr="008C7992">
        <w:rPr>
          <w:rFonts w:hint="cs"/>
          <w:rtl/>
        </w:rPr>
        <w:t xml:space="preserve">אינו מבצע </w:t>
      </w:r>
      <w:r w:rsidRPr="008C7992">
        <w:rPr>
          <w:rtl/>
        </w:rPr>
        <w:t xml:space="preserve">שקילות </w:t>
      </w:r>
      <w:r w:rsidRPr="008C7992">
        <w:rPr>
          <w:rFonts w:hint="cs"/>
          <w:rtl/>
        </w:rPr>
        <w:t>ש</w:t>
      </w:r>
      <w:r w:rsidRPr="008C7992">
        <w:rPr>
          <w:rtl/>
        </w:rPr>
        <w:t>ל</w:t>
      </w:r>
      <w:r w:rsidRPr="008C7992">
        <w:rPr>
          <w:rFonts w:hint="cs"/>
          <w:rtl/>
        </w:rPr>
        <w:t xml:space="preserve"> </w:t>
      </w:r>
      <w:r w:rsidRPr="008C7992">
        <w:rPr>
          <w:rtl/>
        </w:rPr>
        <w:t>משאיות בשל ה</w:t>
      </w:r>
      <w:r w:rsidRPr="008C7992">
        <w:rPr>
          <w:rFonts w:hint="cs"/>
          <w:rtl/>
        </w:rPr>
        <w:t>י</w:t>
      </w:r>
      <w:r w:rsidRPr="008C7992">
        <w:rPr>
          <w:rtl/>
        </w:rPr>
        <w:t>עדר מכשירי שקילה שמישים.</w:t>
      </w:r>
      <w:r w:rsidRPr="008C7992">
        <w:rPr>
          <w:rFonts w:hint="cs"/>
          <w:rtl/>
        </w:rPr>
        <w:t xml:space="preserve"> זאת אף שממצאי הבדיקות מעידים שהבדיקות מצליחות לאתר כלי רכב רבים שיש בהם ליקויים חמורים ומשאיות רבות הנוסעות בעומס יתר</w:t>
      </w:r>
      <w:r w:rsidRPr="00AF3B73">
        <w:rPr>
          <w:rFonts w:hint="cs"/>
          <w:rtl/>
        </w:rPr>
        <w:t>.</w:t>
      </w:r>
    </w:p>
    <w:p w:rsidR="0023021A" w:rsidP="0023021A" w14:paraId="774CB363" w14:textId="03F9410A">
      <w:pPr>
        <w:pStyle w:val="7317"/>
        <w:rPr>
          <w:rtl/>
        </w:rPr>
      </w:pPr>
      <w:r w:rsidRPr="0048546F">
        <w:rPr>
          <w:rStyle w:val="7371"/>
          <w:rFonts w:hint="cs"/>
          <w:noProof/>
          <w:rtl/>
        </w:rPr>
        <w:drawing>
          <wp:anchor distT="0" distB="0" distL="114300" distR="114300" simplePos="0" relativeHeight="25179136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5280668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668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4130">
        <w:rPr>
          <w:rStyle w:val="7371"/>
          <w:rFonts w:hint="cs"/>
          <w:rtl/>
        </w:rPr>
        <w:t>מימון וביצוע פעילות בטיחות באגף הפיקוח במשרד התחבורה -</w:t>
      </w:r>
      <w:r w:rsidRPr="008C7992">
        <w:rPr>
          <w:rFonts w:hint="cs"/>
          <w:rtl/>
        </w:rPr>
        <w:t xml:space="preserve"> </w:t>
      </w:r>
      <w:r w:rsidRPr="008C7992">
        <w:rPr>
          <w:rtl/>
        </w:rPr>
        <w:t>בשנים 2018 - 2021 חל קיטון של</w:t>
      </w:r>
      <w:r w:rsidRPr="008C7992">
        <w:rPr>
          <w:rFonts w:hint="cs"/>
          <w:rtl/>
        </w:rPr>
        <w:t xml:space="preserve"> </w:t>
      </w:r>
      <w:r w:rsidRPr="008C7992">
        <w:rPr>
          <w:rtl/>
        </w:rPr>
        <w:t xml:space="preserve">30% </w:t>
      </w:r>
      <w:r w:rsidRPr="008C7992">
        <w:rPr>
          <w:rFonts w:hint="cs"/>
          <w:rtl/>
        </w:rPr>
        <w:t xml:space="preserve">(מ-3.7 מיליון ש"ח ל-2.6 מיליון ש"ח) </w:t>
      </w:r>
      <w:r w:rsidRPr="008C7992">
        <w:rPr>
          <w:rtl/>
        </w:rPr>
        <w:t xml:space="preserve">בתקציבים שהועברו </w:t>
      </w:r>
      <w:r w:rsidRPr="008C7992">
        <w:rPr>
          <w:rtl/>
        </w:rPr>
        <w:t>מהרלב"ד</w:t>
      </w:r>
      <w:r w:rsidRPr="008C7992">
        <w:rPr>
          <w:rtl/>
        </w:rPr>
        <w:t xml:space="preserve"> ל</w:t>
      </w:r>
      <w:r w:rsidRPr="008C7992">
        <w:rPr>
          <w:rFonts w:hint="cs"/>
          <w:rtl/>
        </w:rPr>
        <w:t>משרד התחבורה</w:t>
      </w:r>
      <w:r w:rsidRPr="008C7992">
        <w:rPr>
          <w:rtl/>
        </w:rPr>
        <w:t xml:space="preserve"> לצורך מימון פע</w:t>
      </w:r>
      <w:r w:rsidRPr="008C7992">
        <w:rPr>
          <w:rFonts w:hint="cs"/>
          <w:rtl/>
        </w:rPr>
        <w:t>ו</w:t>
      </w:r>
      <w:r w:rsidRPr="008C7992">
        <w:rPr>
          <w:rtl/>
        </w:rPr>
        <w:t xml:space="preserve">לות בטיחות, בהן בדיקת תקינות כלי רכב באמצעות ניידות הבטיחות של </w:t>
      </w:r>
      <w:r w:rsidRPr="008C7992">
        <w:rPr>
          <w:rtl/>
        </w:rPr>
        <w:t>מת"ח</w:t>
      </w:r>
      <w:r w:rsidRPr="008C7992">
        <w:rPr>
          <w:rtl/>
        </w:rPr>
        <w:t xml:space="preserve"> ופיקוח על קציני בטיחות בתעבורה. בהתאם לכך, חל קיטון </w:t>
      </w:r>
      <w:r w:rsidRPr="008C7992">
        <w:rPr>
          <w:rtl/>
        </w:rPr>
        <w:t xml:space="preserve">בכמות הבדיקות שבוצעו בפועל (ירידה של כ-7.5% בין 2019 ל-2021), וזאת בהמשך למגמת קיטון שהחלה שנים קודם לכן. עוד הועלה כי לאחר שמתגלים "ליקויים מחייבי תיקון", שבהם הנהג יכול להמשיך בנהיגה ומחויב לתקן את הליקוי בטווח זמן מוגבל ולהביא את הרכב מחדש לטסט, לאגף הפיקוח </w:t>
      </w:r>
      <w:r w:rsidRPr="008C7992">
        <w:rPr>
          <w:rFonts w:hint="cs"/>
          <w:rtl/>
        </w:rPr>
        <w:t>במת"ח</w:t>
      </w:r>
      <w:r w:rsidRPr="008C7992">
        <w:rPr>
          <w:rFonts w:hint="cs"/>
          <w:rtl/>
        </w:rPr>
        <w:t xml:space="preserve"> </w:t>
      </w:r>
      <w:r w:rsidRPr="008C7992">
        <w:rPr>
          <w:rtl/>
        </w:rPr>
        <w:t>אין כלים כדי לעקוב אחר תיקון הליקויים שאותרו</w:t>
      </w:r>
      <w:r w:rsidRPr="00AF3B73">
        <w:rPr>
          <w:rFonts w:hint="cs"/>
          <w:rtl/>
        </w:rPr>
        <w:t xml:space="preserve">. </w:t>
      </w:r>
    </w:p>
    <w:p w:rsidR="00BE170A" w:rsidRPr="00AF3B73" w:rsidP="00BE170A" w14:paraId="328D1F54" w14:textId="53A69409">
      <w:pPr>
        <w:pStyle w:val="7317"/>
        <w:rPr>
          <w:rtl/>
        </w:rPr>
      </w:pPr>
      <w:r w:rsidRPr="00BE170A">
        <w:rPr>
          <w:rStyle w:val="7371"/>
          <w:rFonts w:hint="cs"/>
          <w:noProof/>
          <w:rtl/>
        </w:rPr>
        <w:drawing>
          <wp:anchor distT="0" distB="0" distL="114300" distR="114300" simplePos="0" relativeHeight="25180672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16412039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12039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E170A">
        <w:rPr>
          <w:rStyle w:val="7371"/>
          <w:rFonts w:hint="cs"/>
          <w:rtl/>
        </w:rPr>
        <w:t xml:space="preserve">תחזוקת כלי רכב - </w:t>
      </w:r>
      <w:r w:rsidRPr="00A406C0">
        <w:rPr>
          <w:rtl/>
        </w:rPr>
        <w:t>יש רכיבים בכלי הרכב ש</w:t>
      </w:r>
      <w:r w:rsidRPr="00A406C0">
        <w:rPr>
          <w:rFonts w:hint="cs"/>
          <w:rtl/>
        </w:rPr>
        <w:t xml:space="preserve">תקינותם </w:t>
      </w:r>
      <w:r w:rsidRPr="00A406C0">
        <w:rPr>
          <w:rtl/>
        </w:rPr>
        <w:t>אינ</w:t>
      </w:r>
      <w:r w:rsidRPr="00A406C0">
        <w:rPr>
          <w:rFonts w:hint="cs"/>
          <w:rtl/>
        </w:rPr>
        <w:t>ה</w:t>
      </w:r>
      <w:r w:rsidRPr="00A406C0">
        <w:rPr>
          <w:rtl/>
        </w:rPr>
        <w:t xml:space="preserve"> נבדק</w:t>
      </w:r>
      <w:r w:rsidRPr="00A406C0">
        <w:rPr>
          <w:rFonts w:hint="cs"/>
          <w:rtl/>
        </w:rPr>
        <w:t>ת</w:t>
      </w:r>
      <w:r w:rsidRPr="00A406C0">
        <w:rPr>
          <w:rtl/>
        </w:rPr>
        <w:t xml:space="preserve"> במסגרת מבחן הכשירות לתנועה</w:t>
      </w:r>
      <w:r w:rsidRPr="00A406C0">
        <w:rPr>
          <w:rFonts w:hint="cs"/>
          <w:rtl/>
        </w:rPr>
        <w:t xml:space="preserve"> (טסט), </w:t>
      </w:r>
      <w:r w:rsidRPr="00A406C0">
        <w:rPr>
          <w:rtl/>
        </w:rPr>
        <w:t xml:space="preserve">כגון כריות </w:t>
      </w:r>
      <w:r w:rsidRPr="00A406C0">
        <w:rPr>
          <w:rFonts w:hint="cs"/>
          <w:rtl/>
        </w:rPr>
        <w:t>ה</w:t>
      </w:r>
      <w:r w:rsidRPr="00A406C0">
        <w:rPr>
          <w:rtl/>
        </w:rPr>
        <w:t>אוויר</w:t>
      </w:r>
      <w:r w:rsidRPr="00A406C0">
        <w:rPr>
          <w:rFonts w:hint="cs"/>
          <w:rtl/>
        </w:rPr>
        <w:t xml:space="preserve">. כמו כן, </w:t>
      </w:r>
      <w:r w:rsidRPr="00A406C0">
        <w:rPr>
          <w:rtl/>
        </w:rPr>
        <w:t>תקינות הרכב עלולה להיפגע בתקופה שבין המבחנים בגלל נסועה גבוה</w:t>
      </w:r>
      <w:r w:rsidRPr="00A406C0">
        <w:rPr>
          <w:rFonts w:hint="cs"/>
          <w:rtl/>
        </w:rPr>
        <w:t>ה, ו</w:t>
      </w:r>
      <w:r w:rsidRPr="00A406C0">
        <w:rPr>
          <w:rtl/>
        </w:rPr>
        <w:t xml:space="preserve">רכבים </w:t>
      </w:r>
      <w:r w:rsidRPr="00A406C0">
        <w:rPr>
          <w:rFonts w:hint="cs"/>
          <w:rtl/>
        </w:rPr>
        <w:t xml:space="preserve">אלה </w:t>
      </w:r>
      <w:r w:rsidRPr="00A406C0">
        <w:rPr>
          <w:rtl/>
        </w:rPr>
        <w:t xml:space="preserve">נעים בכבישים ומהווים סכנה בטיחותית. נמצא כי ניסיון שעשה </w:t>
      </w:r>
      <w:r w:rsidRPr="00A406C0">
        <w:rPr>
          <w:rFonts w:hint="cs"/>
          <w:rtl/>
        </w:rPr>
        <w:t xml:space="preserve">משרד התחבורה </w:t>
      </w:r>
      <w:r w:rsidRPr="00A406C0">
        <w:rPr>
          <w:rtl/>
        </w:rPr>
        <w:t>ב</w:t>
      </w:r>
      <w:r w:rsidRPr="00A406C0">
        <w:rPr>
          <w:rFonts w:hint="cs"/>
          <w:rtl/>
        </w:rPr>
        <w:t xml:space="preserve">שנת </w:t>
      </w:r>
      <w:r w:rsidRPr="00A406C0">
        <w:rPr>
          <w:rtl/>
        </w:rPr>
        <w:t>2017 להגדיל את תדירות מבחני הכשירות לכלי רכב מסחריים לא צלח, למרות מעורבותם הגבוהה בתאונות</w:t>
      </w:r>
      <w:r w:rsidRPr="00AF3B73">
        <w:rPr>
          <w:rFonts w:hint="cs"/>
          <w:rtl/>
        </w:rPr>
        <w:t>.</w:t>
      </w:r>
    </w:p>
    <w:p w:rsidR="0023021A" w:rsidRPr="00AF3B73" w:rsidP="0023021A" w14:paraId="6C96176A" w14:textId="174095B4">
      <w:pPr>
        <w:pStyle w:val="7317"/>
        <w:rPr>
          <w:rtl/>
        </w:rPr>
      </w:pPr>
      <w:r w:rsidRPr="00894130">
        <w:rPr>
          <w:rStyle w:val="7371"/>
          <w:rFonts w:hint="cs"/>
          <w:noProof/>
          <w:rtl/>
        </w:rPr>
        <w:drawing>
          <wp:anchor distT="0" distB="0" distL="114300" distR="114300" simplePos="0" relativeHeight="25179238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88230908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30908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4130">
        <w:rPr>
          <w:rStyle w:val="7371"/>
          <w:rFonts w:hint="cs"/>
          <w:rtl/>
        </w:rPr>
        <w:t>רכישת תעודות ביטוח חובה לרכב לתקופות קצרות -</w:t>
      </w:r>
      <w:r w:rsidRPr="008C7992">
        <w:rPr>
          <w:rFonts w:hint="cs"/>
          <w:rtl/>
        </w:rPr>
        <w:t xml:space="preserve"> </w:t>
      </w:r>
      <w:r w:rsidRPr="008C7992">
        <w:rPr>
          <w:rtl/>
        </w:rPr>
        <w:t xml:space="preserve">רווחת </w:t>
      </w:r>
      <w:r w:rsidRPr="008C7992">
        <w:rPr>
          <w:rFonts w:hint="cs"/>
          <w:rtl/>
        </w:rPr>
        <w:t>ה</w:t>
      </w:r>
      <w:r w:rsidRPr="008C7992">
        <w:rPr>
          <w:rtl/>
        </w:rPr>
        <w:t>תופעה של רכישת ביטוח חובה לתקופות קצרות, לדוגמה - ב-</w:t>
      </w:r>
      <w:r w:rsidRPr="008C7992">
        <w:rPr>
          <w:rFonts w:hint="cs"/>
          <w:rtl/>
        </w:rPr>
        <w:t>2022</w:t>
      </w:r>
      <w:r w:rsidRPr="008C7992">
        <w:rPr>
          <w:rtl/>
        </w:rPr>
        <w:t xml:space="preserve"> כ-5% מכלל כלי הרכב במדינה </w:t>
      </w:r>
      <w:r w:rsidR="0082392B">
        <w:rPr>
          <w:rtl/>
        </w:rPr>
        <w:br/>
      </w:r>
      <w:r w:rsidRPr="008C7992">
        <w:rPr>
          <w:rtl/>
        </w:rPr>
        <w:t>(כ-</w:t>
      </w:r>
      <w:r w:rsidRPr="008C7992">
        <w:rPr>
          <w:rFonts w:hint="cs"/>
          <w:rtl/>
        </w:rPr>
        <w:t>211,000</w:t>
      </w:r>
      <w:r w:rsidRPr="008C7992">
        <w:rPr>
          <w:rtl/>
        </w:rPr>
        <w:t xml:space="preserve"> כלי רכב) בוטחו לתקופה קצרה מ</w:t>
      </w:r>
      <w:r w:rsidRPr="008C7992">
        <w:rPr>
          <w:rFonts w:hint="cs"/>
          <w:rtl/>
        </w:rPr>
        <w:t>שלושה</w:t>
      </w:r>
      <w:r w:rsidRPr="008C7992">
        <w:rPr>
          <w:rtl/>
        </w:rPr>
        <w:t xml:space="preserve"> חודשים. הדבר </w:t>
      </w:r>
      <w:r w:rsidRPr="008C7992">
        <w:rPr>
          <w:rFonts w:hint="cs"/>
          <w:rtl/>
        </w:rPr>
        <w:t>עלול ללמד</w:t>
      </w:r>
      <w:r w:rsidRPr="008C7992">
        <w:rPr>
          <w:rtl/>
        </w:rPr>
        <w:t xml:space="preserve"> </w:t>
      </w:r>
      <w:r w:rsidRPr="008C7992">
        <w:rPr>
          <w:rFonts w:hint="cs"/>
          <w:rtl/>
        </w:rPr>
        <w:t>כי</w:t>
      </w:r>
      <w:r w:rsidRPr="008C7992">
        <w:rPr>
          <w:rtl/>
        </w:rPr>
        <w:t xml:space="preserve"> כלי רכב רבים </w:t>
      </w:r>
      <w:r w:rsidRPr="008C7992">
        <w:rPr>
          <w:rFonts w:hint="cs"/>
          <w:rtl/>
        </w:rPr>
        <w:t xml:space="preserve">נעים </w:t>
      </w:r>
      <w:r w:rsidRPr="008C7992">
        <w:rPr>
          <w:rtl/>
        </w:rPr>
        <w:t>בכבישים ללא ביטוח חובה. עוד הועלה כי</w:t>
      </w:r>
      <w:r w:rsidRPr="008C7992">
        <w:rPr>
          <w:rFonts w:hint="cs"/>
          <w:rtl/>
        </w:rPr>
        <w:t xml:space="preserve"> המשטרה אינה אוכפת את החוק בנושא זה,</w:t>
      </w:r>
      <w:r w:rsidRPr="008C7992">
        <w:rPr>
          <w:rtl/>
        </w:rPr>
        <w:t xml:space="preserve"> וכי </w:t>
      </w:r>
      <w:r w:rsidRPr="008C7992">
        <w:rPr>
          <w:rFonts w:hint="cs"/>
          <w:rtl/>
        </w:rPr>
        <w:t>משרד התחבורה</w:t>
      </w:r>
      <w:r w:rsidRPr="008C7992">
        <w:rPr>
          <w:rtl/>
        </w:rPr>
        <w:t xml:space="preserve"> ורשות שוק ההון, </w:t>
      </w:r>
      <w:r w:rsidRPr="008C7992">
        <w:rPr>
          <w:rFonts w:hint="cs"/>
          <w:rtl/>
        </w:rPr>
        <w:t>ה</w:t>
      </w:r>
      <w:r w:rsidRPr="008C7992">
        <w:rPr>
          <w:rtl/>
        </w:rPr>
        <w:t>ביטוח ו</w:t>
      </w:r>
      <w:r w:rsidRPr="008C7992">
        <w:rPr>
          <w:rFonts w:hint="cs"/>
          <w:rtl/>
        </w:rPr>
        <w:t>ה</w:t>
      </w:r>
      <w:r w:rsidRPr="008C7992">
        <w:rPr>
          <w:rtl/>
        </w:rPr>
        <w:t xml:space="preserve">חיסכון אינם פועלים בשיתוף פעולה </w:t>
      </w:r>
      <w:r w:rsidRPr="008C7992">
        <w:rPr>
          <w:rFonts w:hint="cs"/>
          <w:rtl/>
        </w:rPr>
        <w:t>כדי</w:t>
      </w:r>
      <w:r w:rsidRPr="008C7992">
        <w:rPr>
          <w:rtl/>
        </w:rPr>
        <w:t xml:space="preserve"> לאתר את המקרים הללו ולמנוע נסיעה של כלי רכב שאינם מבוטחים</w:t>
      </w:r>
      <w:r w:rsidRPr="00AF3B73">
        <w:rPr>
          <w:rFonts w:hint="cs"/>
          <w:rtl/>
        </w:rPr>
        <w:t>.</w:t>
      </w:r>
    </w:p>
    <w:p w:rsidR="0023021A" w:rsidRPr="006F49D3" w:rsidP="0023021A" w14:paraId="358BD758" w14:textId="77777777">
      <w:pPr>
        <w:pStyle w:val="7327"/>
        <w:rPr>
          <w:rtl/>
        </w:rPr>
      </w:pPr>
      <w:r w:rsidRPr="006F49D3">
        <w:rPr>
          <w:rFonts w:hint="cs"/>
          <w:rtl/>
        </w:rPr>
        <w:t>עיקרי המלצות הביקורת</w:t>
      </w:r>
    </w:p>
    <w:p w:rsidR="0023021A" w:rsidRPr="007C7D40" w:rsidP="0023021A" w14:paraId="50D129D4" w14:textId="03F4BD06">
      <w:pPr>
        <w:pStyle w:val="7317"/>
      </w:pPr>
      <w:r w:rsidRPr="0063556C">
        <w:rPr>
          <w:rStyle w:val="7372"/>
          <w:rFonts w:hint="cs"/>
          <w:noProof/>
          <w:rtl/>
        </w:rPr>
        <w:drawing>
          <wp:anchor distT="0" distB="1440180" distL="107950" distR="114300" simplePos="0" relativeHeight="251782144"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1004351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351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8C7992">
        <w:rPr>
          <w:rtl/>
        </w:rPr>
        <w:t>מומלץ כי מ</w:t>
      </w:r>
      <w:r w:rsidRPr="008C7992">
        <w:rPr>
          <w:rFonts w:hint="cs"/>
          <w:rtl/>
        </w:rPr>
        <w:t>שרד התחבורה</w:t>
      </w:r>
      <w:r w:rsidRPr="008C7992">
        <w:rPr>
          <w:rtl/>
        </w:rPr>
        <w:t xml:space="preserve"> ישקול לאמץ את המלצות </w:t>
      </w:r>
      <w:r w:rsidRPr="008C7992">
        <w:rPr>
          <w:rtl/>
        </w:rPr>
        <w:t>הרלב"ד</w:t>
      </w:r>
      <w:r w:rsidRPr="008C7992">
        <w:rPr>
          <w:rtl/>
        </w:rPr>
        <w:t xml:space="preserve"> בעניין עידוד אבזור רכבים חדשים במערכות בטיחות מתקדמות, וימשיך, בשיתוף </w:t>
      </w:r>
      <w:r w:rsidRPr="008C7992">
        <w:rPr>
          <w:rtl/>
        </w:rPr>
        <w:t>הרלב"ד</w:t>
      </w:r>
      <w:r w:rsidRPr="008C7992">
        <w:rPr>
          <w:rtl/>
        </w:rPr>
        <w:t>, לעקוב אחרי פיתוחם של אמצעי טכנולוגיה חדישים ולעודד את התקנתם ברכבים פרטיים ומשא עד 3.5 טון, וכן לשקול אם לחייב או לתמרץ התקנת מערכות בטיחות גם בכלי רכב כבדים ובאופנועים. נוסף על כך</w:t>
      </w:r>
      <w:r w:rsidRPr="008C7992">
        <w:rPr>
          <w:rFonts w:hint="cs"/>
          <w:rtl/>
        </w:rPr>
        <w:t>,</w:t>
      </w:r>
      <w:r w:rsidRPr="008C7992">
        <w:rPr>
          <w:rtl/>
        </w:rPr>
        <w:t xml:space="preserve"> מומלץ לשקול לתמרץ גריטת רכבים ישנים</w:t>
      </w:r>
      <w:r w:rsidRPr="007C7D40">
        <w:rPr>
          <w:rFonts w:hint="cs"/>
          <w:rtl/>
        </w:rPr>
        <w:t xml:space="preserve">. </w:t>
      </w:r>
    </w:p>
    <w:p w:rsidR="0023021A" w:rsidRPr="007C7D40" w:rsidP="0023021A" w14:paraId="033E8236" w14:textId="1F9710D8">
      <w:pPr>
        <w:pStyle w:val="7317"/>
      </w:pPr>
      <w:r w:rsidRPr="0063556C">
        <w:rPr>
          <w:rStyle w:val="7372"/>
          <w:rFonts w:hint="cs"/>
          <w:noProof/>
          <w:rtl/>
        </w:rPr>
        <w:drawing>
          <wp:anchor distT="0" distB="1440180" distL="107950" distR="114300" simplePos="0" relativeHeight="251783168"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9134241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241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C7992">
        <w:rPr>
          <w:rFonts w:hint="cs"/>
          <w:rtl/>
        </w:rPr>
        <w:t xml:space="preserve">מומלץ כי </w:t>
      </w:r>
      <w:r w:rsidRPr="008C7992">
        <w:rPr>
          <w:rtl/>
        </w:rPr>
        <w:t xml:space="preserve">משרד התחבורה </w:t>
      </w:r>
      <w:r w:rsidRPr="008C7992">
        <w:rPr>
          <w:rFonts w:hint="cs"/>
          <w:rtl/>
        </w:rPr>
        <w:t>י</w:t>
      </w:r>
      <w:r w:rsidRPr="008C7992">
        <w:rPr>
          <w:rtl/>
        </w:rPr>
        <w:t xml:space="preserve">שלים את התהליכים </w:t>
      </w:r>
      <w:r w:rsidRPr="008C7992">
        <w:rPr>
          <w:rFonts w:hint="cs"/>
          <w:rtl/>
        </w:rPr>
        <w:t xml:space="preserve">הדרושים </w:t>
      </w:r>
      <w:r w:rsidRPr="008C7992">
        <w:rPr>
          <w:rtl/>
        </w:rPr>
        <w:t xml:space="preserve">לכניסתו לשימוש של הטכוגרף הדיגיטלי ללא עיכובים נוספים, ובין היתר </w:t>
      </w:r>
      <w:r w:rsidRPr="008C7992">
        <w:rPr>
          <w:rFonts w:hint="cs"/>
          <w:rtl/>
        </w:rPr>
        <w:t>יפעל</w:t>
      </w:r>
      <w:r w:rsidRPr="008C7992">
        <w:rPr>
          <w:rtl/>
        </w:rPr>
        <w:t xml:space="preserve"> עם המשרד לביטחון לאומי ובשיתוף פעולה עם המשטרה כדי לקדם את אישור הצעת החוק בעניין סמכויות שוטר </w:t>
      </w:r>
      <w:r w:rsidRPr="008C7992">
        <w:rPr>
          <w:rFonts w:hint="cs"/>
          <w:rtl/>
        </w:rPr>
        <w:t>ל</w:t>
      </w:r>
      <w:r w:rsidRPr="008C7992">
        <w:rPr>
          <w:rtl/>
        </w:rPr>
        <w:t>שימוש בטכוגרף הדיגיטלי בכנסת</w:t>
      </w:r>
      <w:r w:rsidRPr="007C7D40">
        <w:rPr>
          <w:rtl/>
        </w:rPr>
        <w:t xml:space="preserve">. </w:t>
      </w:r>
    </w:p>
    <w:p w:rsidR="0023021A" w:rsidRPr="007C7D40" w:rsidP="0023021A" w14:paraId="1015FD14" w14:textId="3E0A9B08">
      <w:pPr>
        <w:pStyle w:val="7317"/>
        <w:rPr>
          <w:rtl/>
        </w:rPr>
      </w:pPr>
      <w:r w:rsidRPr="0063556C">
        <w:rPr>
          <w:rStyle w:val="7372"/>
          <w:rFonts w:hint="cs"/>
          <w:noProof/>
          <w:rtl/>
        </w:rPr>
        <w:drawing>
          <wp:anchor distT="0" distB="1440180" distL="107950" distR="114300" simplePos="0" relativeHeight="25178419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646578851"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78851"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C7992">
        <w:rPr>
          <w:rFonts w:hint="cs"/>
          <w:rtl/>
        </w:rPr>
        <w:t>מומלץ למשרד התחבורה</w:t>
      </w:r>
      <w:r w:rsidRPr="008C7992">
        <w:rPr>
          <w:rtl/>
        </w:rPr>
        <w:t xml:space="preserve"> ולמשרד האוצר לפעול לחיזוק יכולות אגף הפיקוח </w:t>
      </w:r>
      <w:r w:rsidRPr="008C7992">
        <w:rPr>
          <w:rtl/>
        </w:rPr>
        <w:t>במת"ח</w:t>
      </w:r>
      <w:r w:rsidRPr="008C7992">
        <w:rPr>
          <w:rtl/>
        </w:rPr>
        <w:t xml:space="preserve"> ולהקצאת המשאבים הדרושים, ובכלל זה כוח אדם, רכבים וציוד, </w:t>
      </w:r>
      <w:r w:rsidRPr="008C7992">
        <w:rPr>
          <w:rFonts w:hint="cs"/>
          <w:rtl/>
        </w:rPr>
        <w:t>כדי</w:t>
      </w:r>
      <w:r w:rsidRPr="008C7992">
        <w:rPr>
          <w:rtl/>
        </w:rPr>
        <w:t xml:space="preserve"> לתת מענה מקצועי למשימות המוטלות עליו</w:t>
      </w:r>
      <w:r w:rsidRPr="008C7992">
        <w:rPr>
          <w:rFonts w:hint="cs"/>
          <w:rtl/>
        </w:rPr>
        <w:t>,</w:t>
      </w:r>
      <w:r w:rsidRPr="008C7992">
        <w:rPr>
          <w:rtl/>
        </w:rPr>
        <w:t xml:space="preserve"> זאת עקב חשיבות פעילות האגף באיתור ומניעת ליקויי בטיחות</w:t>
      </w:r>
      <w:r w:rsidRPr="007C7D40">
        <w:rPr>
          <w:rFonts w:hint="cs"/>
          <w:rtl/>
        </w:rPr>
        <w:t>.</w:t>
      </w:r>
    </w:p>
    <w:p w:rsidR="0023021A" w:rsidRPr="007C7D40" w:rsidP="0023021A" w14:paraId="369AA93B" w14:textId="5C108030">
      <w:pPr>
        <w:pStyle w:val="7317"/>
        <w:rPr>
          <w:rtl/>
        </w:rPr>
      </w:pPr>
      <w:r w:rsidRPr="0063556C">
        <w:rPr>
          <w:rStyle w:val="7372"/>
          <w:rFonts w:hint="cs"/>
          <w:noProof/>
          <w:rtl/>
        </w:rPr>
        <w:drawing>
          <wp:anchor distT="0" distB="1440180" distL="107950" distR="114300" simplePos="0" relativeHeight="25178521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9404926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4926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C7992" w:rsidR="00894130">
        <w:rPr>
          <w:rFonts w:hint="cs"/>
          <w:rtl/>
        </w:rPr>
        <w:t>מומלץ</w:t>
      </w:r>
      <w:r w:rsidRPr="008C7992" w:rsidR="00894130">
        <w:rPr>
          <w:rtl/>
        </w:rPr>
        <w:t xml:space="preserve"> ל</w:t>
      </w:r>
      <w:r w:rsidRPr="008C7992" w:rsidR="00894130">
        <w:rPr>
          <w:rFonts w:hint="cs"/>
          <w:rtl/>
        </w:rPr>
        <w:t>משרד התחבורה</w:t>
      </w:r>
      <w:r w:rsidRPr="008C7992" w:rsidR="00894130">
        <w:rPr>
          <w:rtl/>
        </w:rPr>
        <w:t xml:space="preserve">, </w:t>
      </w:r>
      <w:r w:rsidRPr="008C7992" w:rsidR="00894130">
        <w:rPr>
          <w:rtl/>
        </w:rPr>
        <w:t>לרלב"ד</w:t>
      </w:r>
      <w:r w:rsidRPr="008C7992" w:rsidR="00894130">
        <w:rPr>
          <w:rtl/>
        </w:rPr>
        <w:t xml:space="preserve"> ולמשרד האוצר לבחון את משמעות ההפחתה המתמשכת בתקציב ניידות הבטיחות של </w:t>
      </w:r>
      <w:r w:rsidRPr="008C7992" w:rsidR="00894130">
        <w:rPr>
          <w:rtl/>
        </w:rPr>
        <w:t>מת"ח</w:t>
      </w:r>
      <w:r w:rsidRPr="008C7992" w:rsidR="00894130">
        <w:rPr>
          <w:rtl/>
        </w:rPr>
        <w:t xml:space="preserve"> על </w:t>
      </w:r>
      <w:r w:rsidRPr="008C7992" w:rsidR="00894130">
        <w:rPr>
          <w:rFonts w:hint="cs"/>
          <w:rtl/>
        </w:rPr>
        <w:t>מספר</w:t>
      </w:r>
      <w:r w:rsidRPr="008C7992" w:rsidR="00894130">
        <w:rPr>
          <w:rtl/>
        </w:rPr>
        <w:t xml:space="preserve"> הבדיקות לסוגיהן, ובהתאם לתוצאות אלו לבחון מה התקציב </w:t>
      </w:r>
      <w:r w:rsidRPr="008C7992" w:rsidR="00894130">
        <w:rPr>
          <w:rFonts w:hint="cs"/>
          <w:rtl/>
        </w:rPr>
        <w:t>המיטבי</w:t>
      </w:r>
      <w:r w:rsidRPr="008C7992" w:rsidR="00894130">
        <w:rPr>
          <w:rtl/>
        </w:rPr>
        <w:t xml:space="preserve"> לבדיקות אלו ולחלוקתן לפי סוג הבדיקה. כמו כן מומלץ לשקול מה </w:t>
      </w:r>
      <w:r w:rsidRPr="008C7992" w:rsidR="00894130">
        <w:rPr>
          <w:rFonts w:hint="cs"/>
          <w:rtl/>
        </w:rPr>
        <w:t>מספר</w:t>
      </w:r>
      <w:r w:rsidRPr="008C7992" w:rsidR="00894130">
        <w:rPr>
          <w:rtl/>
        </w:rPr>
        <w:t xml:space="preserve"> מכשירי השקילה הנדרש לפעילות ניידות הבטיחות של </w:t>
      </w:r>
      <w:r w:rsidRPr="008C7992" w:rsidR="00894130">
        <w:rPr>
          <w:rtl/>
        </w:rPr>
        <w:t>מת"ח</w:t>
      </w:r>
      <w:r w:rsidRPr="008C7992" w:rsidR="00894130">
        <w:rPr>
          <w:rtl/>
        </w:rPr>
        <w:t xml:space="preserve"> ולפעול בהקדם </w:t>
      </w:r>
      <w:r w:rsidRPr="008C7992" w:rsidR="00894130">
        <w:rPr>
          <w:rtl/>
        </w:rPr>
        <w:t>להשמשת</w:t>
      </w:r>
      <w:r w:rsidRPr="008C7992" w:rsidR="00894130">
        <w:rPr>
          <w:rtl/>
        </w:rPr>
        <w:t xml:space="preserve"> שני מכשירי השקילה שנרכשו. עוד מומלץ כי </w:t>
      </w:r>
      <w:r w:rsidRPr="008C7992" w:rsidR="00894130">
        <w:rPr>
          <w:rtl/>
        </w:rPr>
        <w:t>הרלב"ד</w:t>
      </w:r>
      <w:r w:rsidRPr="008C7992" w:rsidR="00894130">
        <w:rPr>
          <w:rtl/>
        </w:rPr>
        <w:t xml:space="preserve"> </w:t>
      </w:r>
      <w:r w:rsidRPr="008C7992" w:rsidR="00894130">
        <w:rPr>
          <w:rtl/>
        </w:rPr>
        <w:t>ומת"ח</w:t>
      </w:r>
      <w:r w:rsidRPr="008C7992" w:rsidR="00894130">
        <w:rPr>
          <w:rtl/>
        </w:rPr>
        <w:t xml:space="preserve"> ימשיכו, בשיתוף עם המשטרה, לפתח ולייעל את השימוש בממצאים העולים מהבדיקות, </w:t>
      </w:r>
      <w:r w:rsidRPr="008C7992" w:rsidR="00894130">
        <w:rPr>
          <w:rtl/>
        </w:rPr>
        <w:t>להפיק מהם לקחים ולהיעזר בהם בקביעת המדיניות בתחומים השונים בשנות העבודה הבאות</w:t>
      </w:r>
      <w:r w:rsidRPr="007C7D40">
        <w:rPr>
          <w:rFonts w:hint="cs"/>
          <w:rtl/>
        </w:rPr>
        <w:t>.</w:t>
      </w:r>
    </w:p>
    <w:p w:rsidR="0023021A" w:rsidRPr="007C7D40" w:rsidP="0023021A" w14:paraId="665B196B" w14:textId="16137E93">
      <w:pPr>
        <w:pStyle w:val="7317"/>
      </w:pPr>
      <w:r w:rsidRPr="0063556C">
        <w:rPr>
          <w:rStyle w:val="7372"/>
          <w:rFonts w:hint="cs"/>
          <w:noProof/>
          <w:rtl/>
        </w:rPr>
        <w:drawing>
          <wp:anchor distT="0" distB="1440180" distL="107950" distR="114300" simplePos="0" relativeHeight="251786240"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8554341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4341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8C7992" w:rsidR="00894130">
        <w:rPr>
          <w:rtl/>
        </w:rPr>
        <w:t xml:space="preserve">מומלץ למשרד התחבורה לבחון </w:t>
      </w:r>
      <w:r w:rsidRPr="008C7992" w:rsidR="00894130">
        <w:rPr>
          <w:rFonts w:hint="cs"/>
          <w:rtl/>
        </w:rPr>
        <w:t>את הצורך ב</w:t>
      </w:r>
      <w:r w:rsidRPr="008C7992" w:rsidR="00894130">
        <w:rPr>
          <w:rtl/>
        </w:rPr>
        <w:t xml:space="preserve">הגדלת </w:t>
      </w:r>
      <w:r w:rsidRPr="008C7992" w:rsidR="00894130">
        <w:rPr>
          <w:rFonts w:hint="cs"/>
          <w:rtl/>
        </w:rPr>
        <w:t>ה</w:t>
      </w:r>
      <w:r w:rsidRPr="008C7992" w:rsidR="00894130">
        <w:rPr>
          <w:rtl/>
        </w:rPr>
        <w:t xml:space="preserve">תדירות </w:t>
      </w:r>
      <w:r w:rsidRPr="008C7992" w:rsidR="00894130">
        <w:rPr>
          <w:rFonts w:hint="cs"/>
          <w:rtl/>
        </w:rPr>
        <w:t>של</w:t>
      </w:r>
      <w:r w:rsidRPr="008C7992" w:rsidR="00894130">
        <w:rPr>
          <w:rtl/>
        </w:rPr>
        <w:t xml:space="preserve"> מבחני הכשירות לתנועה של רכבים (טסטים)</w:t>
      </w:r>
      <w:r w:rsidRPr="008C7992" w:rsidR="00894130">
        <w:rPr>
          <w:rFonts w:hint="cs"/>
          <w:rtl/>
        </w:rPr>
        <w:t xml:space="preserve"> במקרים מתאימים או בהוספת מבחנים</w:t>
      </w:r>
      <w:r w:rsidRPr="008C7992" w:rsidR="00894130">
        <w:rPr>
          <w:rtl/>
        </w:rPr>
        <w:t xml:space="preserve"> בנסיבות רלוונטיות</w:t>
      </w:r>
      <w:r w:rsidRPr="008C7992" w:rsidR="00894130">
        <w:rPr>
          <w:rFonts w:hint="cs"/>
          <w:rtl/>
        </w:rPr>
        <w:t>, לדוגמה עבור רכבים שהנסועה שלהם גבוהה.</w:t>
      </w:r>
      <w:r w:rsidRPr="008C7992" w:rsidR="00894130">
        <w:rPr>
          <w:rtl/>
        </w:rPr>
        <w:t xml:space="preserve"> לצד האמור, </w:t>
      </w:r>
      <w:r w:rsidRPr="008C7992" w:rsidR="00894130">
        <w:rPr>
          <w:rFonts w:hint="cs"/>
          <w:rtl/>
        </w:rPr>
        <w:t>מומלץ ש</w:t>
      </w:r>
      <w:r w:rsidRPr="008C7992" w:rsidR="00894130">
        <w:rPr>
          <w:rtl/>
        </w:rPr>
        <w:t xml:space="preserve">משרד התחבורה </w:t>
      </w:r>
      <w:r w:rsidRPr="008C7992" w:rsidR="00894130">
        <w:rPr>
          <w:rtl/>
        </w:rPr>
        <w:t>ו</w:t>
      </w:r>
      <w:r w:rsidRPr="008C7992" w:rsidR="00894130">
        <w:rPr>
          <w:rFonts w:hint="cs"/>
          <w:rtl/>
        </w:rPr>
        <w:t>ה</w:t>
      </w:r>
      <w:r w:rsidRPr="008C7992" w:rsidR="00894130">
        <w:rPr>
          <w:rtl/>
        </w:rPr>
        <w:t>רלב"ד</w:t>
      </w:r>
      <w:r w:rsidRPr="008C7992" w:rsidR="00894130">
        <w:rPr>
          <w:rtl/>
        </w:rPr>
        <w:t xml:space="preserve"> </w:t>
      </w:r>
      <w:r w:rsidRPr="008C7992" w:rsidR="00894130">
        <w:rPr>
          <w:rFonts w:hint="cs"/>
          <w:rtl/>
        </w:rPr>
        <w:t>יפעלו</w:t>
      </w:r>
      <w:r w:rsidRPr="008C7992" w:rsidR="00894130">
        <w:rPr>
          <w:rtl/>
        </w:rPr>
        <w:t xml:space="preserve"> להגברת מודעות הנהגים לחשיבות תקינותן של מערכות הבטיחות הקיימות ברכבים </w:t>
      </w:r>
      <w:r w:rsidRPr="008C7992" w:rsidR="00894130">
        <w:rPr>
          <w:rFonts w:hint="cs"/>
          <w:rtl/>
        </w:rPr>
        <w:t xml:space="preserve">ויעודדו </w:t>
      </w:r>
      <w:r w:rsidRPr="008C7992" w:rsidR="00894130">
        <w:rPr>
          <w:rtl/>
        </w:rPr>
        <w:t>את בדיקתן של המערכות הללו במסגרת הטיפול השוטף ברכבים. כמו כן</w:t>
      </w:r>
      <w:r w:rsidRPr="008C7992" w:rsidR="00894130">
        <w:rPr>
          <w:rFonts w:hint="cs"/>
          <w:rtl/>
        </w:rPr>
        <w:t>,</w:t>
      </w:r>
      <w:r w:rsidRPr="008C7992" w:rsidR="00894130">
        <w:rPr>
          <w:rtl/>
        </w:rPr>
        <w:t xml:space="preserve"> משרד מבקר המדינה חוזר וממליץ למשרד התחבורה </w:t>
      </w:r>
      <w:r w:rsidRPr="008C7992" w:rsidR="00894130">
        <w:rPr>
          <w:rFonts w:hint="cs"/>
          <w:rtl/>
        </w:rPr>
        <w:t>להקים</w:t>
      </w:r>
      <w:r w:rsidRPr="008C7992" w:rsidR="00894130">
        <w:rPr>
          <w:rtl/>
        </w:rPr>
        <w:t xml:space="preserve"> מאגר מידע מרכזי על היסטורי</w:t>
      </w:r>
      <w:r w:rsidRPr="008C7992" w:rsidR="00894130">
        <w:rPr>
          <w:rFonts w:hint="cs"/>
          <w:rtl/>
        </w:rPr>
        <w:t>י</w:t>
      </w:r>
      <w:r w:rsidRPr="008C7992" w:rsidR="00894130">
        <w:rPr>
          <w:rtl/>
        </w:rPr>
        <w:t>ת המעורבות של כלי רכב בתאונות וכן לקבוע כללים לבדיקת מערכות הבטיחות לאחר תאונות כאמור</w:t>
      </w:r>
      <w:r w:rsidRPr="007C7D40">
        <w:rPr>
          <w:rFonts w:hint="cs"/>
          <w:rtl/>
        </w:rPr>
        <w:t>.</w:t>
      </w:r>
    </w:p>
    <w:p w:rsidR="006B28D6" w:rsidP="0023021A" w14:paraId="4FEB07AB" w14:textId="7F6BE648">
      <w:pPr>
        <w:pStyle w:val="7317"/>
        <w:rPr>
          <w:rtl/>
        </w:rPr>
      </w:pPr>
      <w:r w:rsidRPr="0063556C">
        <w:rPr>
          <w:rStyle w:val="7372"/>
          <w:rFonts w:hint="cs"/>
          <w:noProof/>
          <w:rtl/>
        </w:rPr>
        <w:drawing>
          <wp:anchor distT="0" distB="1440180" distL="107950" distR="114300" simplePos="0" relativeHeight="25178726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80165709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5709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C7992" w:rsidR="00894130">
        <w:rPr>
          <w:rtl/>
        </w:rPr>
        <w:t xml:space="preserve">על המשטרה, </w:t>
      </w:r>
      <w:r w:rsidRPr="008C7992" w:rsidR="00894130">
        <w:rPr>
          <w:rFonts w:hint="cs"/>
          <w:rtl/>
        </w:rPr>
        <w:t>משרד התחבורה</w:t>
      </w:r>
      <w:r w:rsidRPr="008C7992" w:rsidR="00894130">
        <w:rPr>
          <w:rtl/>
        </w:rPr>
        <w:t xml:space="preserve">, רשות שוק ההון, </w:t>
      </w:r>
      <w:r w:rsidRPr="008C7992" w:rsidR="00894130">
        <w:rPr>
          <w:rFonts w:hint="cs"/>
          <w:rtl/>
        </w:rPr>
        <w:t>ה</w:t>
      </w:r>
      <w:r w:rsidRPr="008C7992" w:rsidR="00894130">
        <w:rPr>
          <w:rtl/>
        </w:rPr>
        <w:t>ביטוח ו</w:t>
      </w:r>
      <w:r w:rsidRPr="008C7992" w:rsidR="00894130">
        <w:rPr>
          <w:rFonts w:hint="cs"/>
          <w:rtl/>
        </w:rPr>
        <w:t>ה</w:t>
      </w:r>
      <w:r w:rsidRPr="008C7992" w:rsidR="00894130">
        <w:rPr>
          <w:rtl/>
        </w:rPr>
        <w:t xml:space="preserve">חיסכון ומשרד המשפטים למצוא, בשיתוף </w:t>
      </w:r>
      <w:r w:rsidRPr="008C7992" w:rsidR="00894130">
        <w:rPr>
          <w:rtl/>
        </w:rPr>
        <w:t>הרלב"ד</w:t>
      </w:r>
      <w:r w:rsidRPr="008C7992" w:rsidR="00894130">
        <w:rPr>
          <w:rtl/>
        </w:rPr>
        <w:t xml:space="preserve">, דרכים </w:t>
      </w:r>
      <w:r w:rsidRPr="008C7992" w:rsidR="00894130">
        <w:rPr>
          <w:rFonts w:hint="cs"/>
          <w:rtl/>
        </w:rPr>
        <w:t>לאכוף</w:t>
      </w:r>
      <w:r w:rsidRPr="008C7992" w:rsidR="00894130">
        <w:rPr>
          <w:rtl/>
        </w:rPr>
        <w:t xml:space="preserve"> </w:t>
      </w:r>
      <w:r w:rsidRPr="008C7992" w:rsidR="00894130">
        <w:rPr>
          <w:rFonts w:hint="cs"/>
          <w:rtl/>
        </w:rPr>
        <w:t>באופן נאות את החוק בדבר</w:t>
      </w:r>
      <w:r w:rsidRPr="008C7992" w:rsidR="00894130">
        <w:rPr>
          <w:rtl/>
        </w:rPr>
        <w:t xml:space="preserve"> </w:t>
      </w:r>
      <w:r w:rsidRPr="008C7992" w:rsidR="00894130">
        <w:rPr>
          <w:rFonts w:hint="cs"/>
          <w:rtl/>
        </w:rPr>
        <w:t>קיומו של</w:t>
      </w:r>
      <w:r w:rsidRPr="008C7992" w:rsidR="00894130">
        <w:rPr>
          <w:rtl/>
        </w:rPr>
        <w:t xml:space="preserve"> ביטוח חובה</w:t>
      </w:r>
      <w:r w:rsidRPr="008E57FE">
        <w:rPr>
          <w:rFonts w:hint="cs"/>
          <w:rtl/>
        </w:rPr>
        <w:t>.</w:t>
      </w:r>
    </w:p>
    <w:p w:rsidR="00A01634" w:rsidP="0023021A" w14:paraId="5A2BDE58" w14:textId="77777777">
      <w:pPr>
        <w:pStyle w:val="7317"/>
        <w:rPr>
          <w:rtl/>
        </w:rPr>
      </w:pPr>
    </w:p>
    <w:p w:rsidR="00A01634" w:rsidP="00EB672B" w14:paraId="1EEE3B2A" w14:textId="77777777">
      <w:pPr>
        <w:pStyle w:val="7317"/>
        <w:rPr>
          <w:rtl/>
        </w:rPr>
      </w:pPr>
    </w:p>
    <w:p w:rsidR="005D0F8C" w:rsidP="00EB672B" w14:paraId="6DC28C4F" w14:textId="7044EABD">
      <w:pPr>
        <w:pStyle w:val="7317"/>
        <w:rPr>
          <w:rtl/>
        </w:rPr>
      </w:pPr>
      <w:r w:rsidRPr="00D527BD">
        <w:rPr>
          <w:noProof/>
          <w:szCs w:val="20"/>
          <w:rtl/>
        </w:rPr>
        <mc:AlternateContent>
          <mc:Choice Requires="wps">
            <w:drawing>
              <wp:anchor distT="0" distB="0" distL="114300" distR="114300" simplePos="0" relativeHeight="251676672" behindDoc="0" locked="0" layoutInCell="1" allowOverlap="1">
                <wp:simplePos x="0" y="0"/>
                <wp:positionH relativeFrom="column">
                  <wp:posOffset>86360</wp:posOffset>
                </wp:positionH>
                <wp:positionV relativeFrom="paragraph">
                  <wp:posOffset>60091</wp:posOffset>
                </wp:positionV>
                <wp:extent cx="4436745" cy="435128"/>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5D0F8C" w:rsidRPr="005C7ABF" w:rsidP="00001B89" w14:textId="69764CC8">
                            <w:pPr>
                              <w:pStyle w:val="7332"/>
                              <w:ind w:left="0"/>
                              <w:rPr>
                                <w:rtl/>
                              </w:rPr>
                            </w:pPr>
                            <w:r w:rsidRPr="00001B89">
                              <w:rPr>
                                <w:rtl/>
                              </w:rPr>
                              <w:t>מספר ההרוגים בתאונות דרכים, 2005 - 2022</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9" type="#_x0000_t202" style="width:349.35pt;height:34.25pt;margin-top:4.75pt;margin-left:6.8pt;mso-height-percent:0;mso-height-relative:margin;mso-width-percent:0;mso-width-relative:margin;mso-wrap-distance-bottom:0;mso-wrap-distance-left:9pt;mso-wrap-distance-right:9pt;mso-wrap-distance-top:0;mso-wrap-style:square;position:absolute;visibility:visible;v-text-anchor:middle;z-index:251677696" fillcolor="#f05260" stroked="f">
                <v:textbox>
                  <w:txbxContent>
                    <w:p w:rsidR="005D0F8C" w:rsidRPr="005C7ABF" w:rsidP="00001B89" w14:paraId="1D5D7976" w14:textId="69764CC8">
                      <w:pPr>
                        <w:pStyle w:val="7332"/>
                        <w:ind w:left="0"/>
                        <w:rPr>
                          <w:rtl/>
                        </w:rPr>
                      </w:pPr>
                      <w:r w:rsidRPr="00001B89">
                        <w:rPr>
                          <w:rtl/>
                        </w:rPr>
                        <w:t>מספר ההרוגים בתאונות דרכים, 2005 - 2022</w:t>
                      </w:r>
                    </w:p>
                  </w:txbxContent>
                </v:textbox>
              </v:shape>
            </w:pict>
          </mc:Fallback>
        </mc:AlternateContent>
      </w:r>
      <w:r w:rsidRPr="00D527BD" w:rsidR="00D57BE9">
        <w:rPr>
          <w:noProof/>
          <w:szCs w:val="20"/>
          <w:rtl/>
        </w:rPr>
        <w:drawing>
          <wp:anchor distT="0" distB="0" distL="114300" distR="114300" simplePos="0" relativeHeight="251675648" behindDoc="0" locked="0" layoutInCell="1" allowOverlap="1">
            <wp:simplePos x="0" y="0"/>
            <wp:positionH relativeFrom="column">
              <wp:posOffset>-58420</wp:posOffset>
            </wp:positionH>
            <wp:positionV relativeFrom="paragraph">
              <wp:posOffset>-33655</wp:posOffset>
            </wp:positionV>
            <wp:extent cx="4775102" cy="762619"/>
            <wp:effectExtent l="0" t="0" r="0" b="0"/>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5102" cy="762619"/>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5D0F8C" w:rsidP="005D0F8C" w14:paraId="5B8DB107" w14:textId="6BD0AC44">
      <w:pPr>
        <w:pStyle w:val="7317"/>
        <w:rPr>
          <w:rtl/>
        </w:rPr>
      </w:pPr>
    </w:p>
    <w:p w:rsidR="00A01634" w:rsidRPr="00A01634" w:rsidP="00A01634" w14:paraId="624AF33E" w14:textId="77777777">
      <w:pPr>
        <w:rPr>
          <w:rtl/>
        </w:rPr>
      </w:pPr>
    </w:p>
    <w:p w:rsidR="00A01634" w:rsidRPr="00A01634" w:rsidP="00A01634" w14:paraId="0BAF1599" w14:textId="4247B4DA">
      <w:pPr>
        <w:rPr>
          <w:rtl/>
        </w:rPr>
      </w:pPr>
      <w:r>
        <w:rPr>
          <w:noProof/>
          <w:rtl/>
          <w:lang w:val="he-IL"/>
        </w:rPr>
        <w:drawing>
          <wp:inline distT="0" distB="0" distL="0" distR="0">
            <wp:extent cx="4678712" cy="2887579"/>
            <wp:effectExtent l="0" t="0" r="0" b="0"/>
            <wp:docPr id="37905877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58775" name="תמונה 379058775"/>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4712973" cy="2908724"/>
                    </a:xfrm>
                    <a:prstGeom prst="rect">
                      <a:avLst/>
                    </a:prstGeom>
                  </pic:spPr>
                </pic:pic>
              </a:graphicData>
            </a:graphic>
          </wp:inline>
        </w:drawing>
      </w:r>
    </w:p>
    <w:p w:rsidR="00001B89" w:rsidP="00D57BE9" w14:paraId="0DA8F7B9" w14:textId="031E2851">
      <w:pPr>
        <w:pStyle w:val="738"/>
        <w:rPr>
          <w:rtl/>
        </w:rPr>
      </w:pPr>
      <w:r w:rsidRPr="00E562C5">
        <w:rPr>
          <w:rFonts w:hint="cs"/>
          <w:rtl/>
        </w:rPr>
        <w:t>על פי</w:t>
      </w:r>
      <w:r w:rsidRPr="00E562C5">
        <w:rPr>
          <w:rtl/>
        </w:rPr>
        <w:t xml:space="preserve"> נתוני </w:t>
      </w:r>
      <w:r w:rsidRPr="00E562C5">
        <w:rPr>
          <w:rtl/>
        </w:rPr>
        <w:t>הלמ"ס</w:t>
      </w:r>
      <w:r w:rsidRPr="00E562C5">
        <w:rPr>
          <w:rFonts w:hint="cs"/>
          <w:rtl/>
        </w:rPr>
        <w:t>, בעיבוד משרד מבקר המדינה</w:t>
      </w:r>
      <w:r w:rsidRPr="00D57BE9" w:rsidR="005D0F8C">
        <w:rPr>
          <w:rFonts w:hint="cs"/>
          <w:rtl/>
        </w:rPr>
        <w:t>.</w:t>
      </w:r>
    </w:p>
    <w:p w:rsidR="00001B89" w14:paraId="36FD5157" w14:textId="77777777">
      <w:pPr>
        <w:bidi w:val="0"/>
        <w:spacing w:after="200" w:line="276" w:lineRule="auto"/>
        <w:rPr>
          <w:rFonts w:ascii="Tahoma" w:hAnsi="Tahoma" w:cs="Tahoma"/>
          <w:color w:val="0D0D0D" w:themeColor="text1" w:themeTint="F2"/>
          <w:sz w:val="16"/>
          <w:szCs w:val="16"/>
          <w:rtl/>
        </w:rPr>
      </w:pPr>
      <w:r>
        <w:rPr>
          <w:rtl/>
        </w:rPr>
        <w:br w:type="page"/>
      </w:r>
    </w:p>
    <w:p w:rsidR="00001B89" w:rsidP="00001B89" w14:paraId="6B64D409" w14:textId="77777777">
      <w:pPr>
        <w:pStyle w:val="7317"/>
        <w:rPr>
          <w:rtl/>
        </w:rPr>
      </w:pPr>
      <w:r w:rsidRPr="00D527BD">
        <w:rPr>
          <w:noProof/>
          <w:szCs w:val="20"/>
          <w:rtl/>
        </w:rPr>
        <mc:AlternateContent>
          <mc:Choice Requires="wps">
            <w:drawing>
              <wp:anchor distT="0" distB="0" distL="114300" distR="114300" simplePos="0" relativeHeight="251800576" behindDoc="0" locked="0" layoutInCell="1" allowOverlap="1">
                <wp:simplePos x="0" y="0"/>
                <wp:positionH relativeFrom="column">
                  <wp:posOffset>86360</wp:posOffset>
                </wp:positionH>
                <wp:positionV relativeFrom="paragraph">
                  <wp:posOffset>60091</wp:posOffset>
                </wp:positionV>
                <wp:extent cx="4436745" cy="435128"/>
                <wp:effectExtent l="0" t="0" r="0" b="0"/>
                <wp:wrapNone/>
                <wp:docPr id="207729580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001B89" w:rsidRPr="005C7ABF" w:rsidP="00001B89" w14:textId="6F16CBDA">
                            <w:pPr>
                              <w:pStyle w:val="7332"/>
                              <w:ind w:left="0"/>
                              <w:rPr>
                                <w:rtl/>
                              </w:rPr>
                            </w:pPr>
                            <w:r w:rsidRPr="00001B89">
                              <w:rPr>
                                <w:rtl/>
                              </w:rPr>
                              <w:t>שיעור השינוי שחל במספר ההרוגים בתאונות דרכים,</w:t>
                            </w:r>
                            <w:r>
                              <w:rPr>
                                <w:rtl/>
                              </w:rPr>
                              <w:br/>
                            </w:r>
                            <w:r w:rsidRPr="00001B89">
                              <w:rPr>
                                <w:rtl/>
                              </w:rPr>
                              <w:t>2012 - 2022</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40" type="#_x0000_t202" style="width:349.35pt;height:34.25pt;margin-top:4.75pt;margin-left:6.8pt;mso-height-percent:0;mso-height-relative:margin;mso-width-percent:0;mso-width-relative:margin;mso-wrap-distance-bottom:0;mso-wrap-distance-left:9pt;mso-wrap-distance-right:9pt;mso-wrap-distance-top:0;mso-wrap-style:square;position:absolute;visibility:visible;v-text-anchor:middle;z-index:251801600" fillcolor="#f05260" stroked="f">
                <v:textbox>
                  <w:txbxContent>
                    <w:p w:rsidR="00001B89" w:rsidRPr="005C7ABF" w:rsidP="00001B89" w14:paraId="2F264D00" w14:textId="6F16CBDA">
                      <w:pPr>
                        <w:pStyle w:val="7332"/>
                        <w:ind w:left="0"/>
                        <w:rPr>
                          <w:rtl/>
                        </w:rPr>
                      </w:pPr>
                      <w:r w:rsidRPr="00001B89">
                        <w:rPr>
                          <w:rtl/>
                        </w:rPr>
                        <w:t>שיעור השינוי שחל במספר ההרוגים בתאונות דרכים,</w:t>
                      </w:r>
                      <w:r>
                        <w:rPr>
                          <w:rtl/>
                        </w:rPr>
                        <w:br/>
                      </w:r>
                      <w:r w:rsidRPr="00001B89">
                        <w:rPr>
                          <w:rtl/>
                        </w:rPr>
                        <w:t>2012 - 2022</w:t>
                      </w:r>
                    </w:p>
                  </w:txbxContent>
                </v:textbox>
              </v:shape>
            </w:pict>
          </mc:Fallback>
        </mc:AlternateContent>
      </w:r>
      <w:r w:rsidRPr="00D527BD">
        <w:rPr>
          <w:noProof/>
          <w:szCs w:val="20"/>
          <w:rtl/>
        </w:rPr>
        <w:drawing>
          <wp:anchor distT="0" distB="0" distL="114300" distR="114300" simplePos="0" relativeHeight="251799552" behindDoc="0" locked="0" layoutInCell="1" allowOverlap="1">
            <wp:simplePos x="0" y="0"/>
            <wp:positionH relativeFrom="column">
              <wp:posOffset>-58420</wp:posOffset>
            </wp:positionH>
            <wp:positionV relativeFrom="paragraph">
              <wp:posOffset>-33655</wp:posOffset>
            </wp:positionV>
            <wp:extent cx="4775102" cy="762619"/>
            <wp:effectExtent l="0" t="0" r="0" b="0"/>
            <wp:wrapNone/>
            <wp:docPr id="1878289244"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89244"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5102" cy="762619"/>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001B89" w:rsidP="00001B89" w14:paraId="162751B6" w14:textId="77777777">
      <w:pPr>
        <w:pStyle w:val="7317"/>
        <w:rPr>
          <w:rtl/>
        </w:rPr>
      </w:pPr>
    </w:p>
    <w:p w:rsidR="00001B89" w:rsidRPr="00D57BE9" w:rsidP="00001B89" w14:paraId="7D767114" w14:textId="77777777">
      <w:pPr>
        <w:rPr>
          <w:rtl/>
        </w:rPr>
      </w:pPr>
    </w:p>
    <w:p w:rsidR="00001B89" w:rsidRPr="00D57BE9" w:rsidP="00001B89" w14:paraId="43DD14C9" w14:textId="77777777">
      <w:pPr>
        <w:rPr>
          <w:rtl/>
        </w:rPr>
      </w:pPr>
      <w:r>
        <w:rPr>
          <w:noProof/>
          <w:rtl/>
          <w:lang w:val="he-IL"/>
        </w:rPr>
        <w:drawing>
          <wp:inline distT="0" distB="0" distL="0" distR="0">
            <wp:extent cx="4681804" cy="2775284"/>
            <wp:effectExtent l="0" t="0" r="0" b="0"/>
            <wp:docPr id="109980447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04473" name="תמונה 4"/>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4699241" cy="2785620"/>
                    </a:xfrm>
                    <a:prstGeom prst="rect">
                      <a:avLst/>
                    </a:prstGeom>
                  </pic:spPr>
                </pic:pic>
              </a:graphicData>
            </a:graphic>
          </wp:inline>
        </w:drawing>
      </w:r>
    </w:p>
    <w:p w:rsidR="00001B89" w:rsidP="00001B89" w14:paraId="13733B10" w14:textId="5B8899F2">
      <w:pPr>
        <w:pStyle w:val="738"/>
        <w:rPr>
          <w:rtl/>
        </w:rPr>
      </w:pPr>
      <w:r w:rsidRPr="00E562C5">
        <w:rPr>
          <w:rFonts w:hint="cs"/>
          <w:rtl/>
        </w:rPr>
        <w:t>על פי</w:t>
      </w:r>
      <w:r w:rsidRPr="00E562C5">
        <w:rPr>
          <w:sz w:val="24"/>
          <w:rtl/>
        </w:rPr>
        <w:t xml:space="preserve"> </w:t>
      </w:r>
      <w:r w:rsidRPr="00E562C5">
        <w:t xml:space="preserve">ETSC, </w:t>
      </w:r>
      <w:r w:rsidRPr="00E562C5">
        <w:rPr>
          <w:i/>
          <w:iCs/>
        </w:rPr>
        <w:t>Ranking EU Progress on Road Safety - 17th Road Safety Performance Index Report</w:t>
      </w:r>
      <w:r w:rsidRPr="00E562C5">
        <w:t xml:space="preserve"> (2023)</w:t>
      </w:r>
      <w:r w:rsidRPr="00E562C5">
        <w:rPr>
          <w:rFonts w:hint="cs"/>
          <w:rtl/>
        </w:rPr>
        <w:t>, בעיבוד משרד מבקר המדינה</w:t>
      </w:r>
      <w:r w:rsidRPr="00D57BE9">
        <w:rPr>
          <w:rFonts w:hint="cs"/>
          <w:rtl/>
        </w:rPr>
        <w:t>.</w:t>
      </w:r>
    </w:p>
    <w:p w:rsidR="00001B89" w14:paraId="58DBCB96" w14:textId="76C80D20">
      <w:pPr>
        <w:bidi w:val="0"/>
        <w:spacing w:after="200" w:line="276" w:lineRule="auto"/>
        <w:rPr>
          <w:rFonts w:ascii="Tahoma" w:hAnsi="Tahoma" w:cs="Tahoma"/>
          <w:color w:val="0D0D0D" w:themeColor="text1" w:themeTint="F2"/>
          <w:sz w:val="16"/>
          <w:szCs w:val="16"/>
          <w:rtl/>
        </w:rPr>
      </w:pPr>
      <w:r>
        <w:rPr>
          <w:rtl/>
        </w:rPr>
        <w:br w:type="page"/>
      </w:r>
    </w:p>
    <w:p w:rsidR="00001B89" w:rsidP="00001B89" w14:paraId="44325758" w14:textId="77777777">
      <w:pPr>
        <w:pStyle w:val="7317"/>
        <w:rPr>
          <w:rtl/>
        </w:rPr>
      </w:pPr>
      <w:r w:rsidRPr="00D527BD">
        <w:rPr>
          <w:noProof/>
          <w:szCs w:val="20"/>
          <w:rtl/>
        </w:rPr>
        <mc:AlternateContent>
          <mc:Choice Requires="wps">
            <w:drawing>
              <wp:anchor distT="0" distB="0" distL="114300" distR="114300" simplePos="0" relativeHeight="251803648" behindDoc="0" locked="0" layoutInCell="1" allowOverlap="1">
                <wp:simplePos x="0" y="0"/>
                <wp:positionH relativeFrom="column">
                  <wp:posOffset>86360</wp:posOffset>
                </wp:positionH>
                <wp:positionV relativeFrom="paragraph">
                  <wp:posOffset>60091</wp:posOffset>
                </wp:positionV>
                <wp:extent cx="4436745" cy="435128"/>
                <wp:effectExtent l="0" t="0" r="0" b="0"/>
                <wp:wrapNone/>
                <wp:docPr id="157325679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001B89" w:rsidRPr="005C7ABF" w:rsidP="00001B89" w14:textId="5AAEBF7F">
                            <w:pPr>
                              <w:pStyle w:val="7332"/>
                              <w:ind w:left="0"/>
                              <w:rPr>
                                <w:rtl/>
                              </w:rPr>
                            </w:pPr>
                            <w:r w:rsidRPr="00001B89">
                              <w:rPr>
                                <w:rtl/>
                              </w:rPr>
                              <w:t xml:space="preserve">שיעור השינוי שחל במספר הפציעות החמורות, 2012 - 2022 </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41" type="#_x0000_t202" style="width:349.35pt;height:34.25pt;margin-top:4.75pt;margin-left:6.8pt;mso-height-percent:0;mso-height-relative:margin;mso-width-percent:0;mso-width-relative:margin;mso-wrap-distance-bottom:0;mso-wrap-distance-left:9pt;mso-wrap-distance-right:9pt;mso-wrap-distance-top:0;mso-wrap-style:square;position:absolute;visibility:visible;v-text-anchor:middle;z-index:251804672" fillcolor="#f05260" stroked="f">
                <v:textbox>
                  <w:txbxContent>
                    <w:p w:rsidR="00001B89" w:rsidRPr="005C7ABF" w:rsidP="00001B89" w14:paraId="388DF783" w14:textId="5AAEBF7F">
                      <w:pPr>
                        <w:pStyle w:val="7332"/>
                        <w:ind w:left="0"/>
                        <w:rPr>
                          <w:rtl/>
                        </w:rPr>
                      </w:pPr>
                      <w:r w:rsidRPr="00001B89">
                        <w:rPr>
                          <w:rtl/>
                        </w:rPr>
                        <w:t xml:space="preserve">שיעור השינוי שחל במספר הפציעות החמורות, 2012 - 2022 </w:t>
                      </w:r>
                    </w:p>
                  </w:txbxContent>
                </v:textbox>
              </v:shape>
            </w:pict>
          </mc:Fallback>
        </mc:AlternateContent>
      </w:r>
      <w:r w:rsidRPr="00D527BD">
        <w:rPr>
          <w:noProof/>
          <w:szCs w:val="20"/>
          <w:rtl/>
        </w:rPr>
        <w:drawing>
          <wp:anchor distT="0" distB="0" distL="114300" distR="114300" simplePos="0" relativeHeight="251802624" behindDoc="0" locked="0" layoutInCell="1" allowOverlap="1">
            <wp:simplePos x="0" y="0"/>
            <wp:positionH relativeFrom="column">
              <wp:posOffset>-58420</wp:posOffset>
            </wp:positionH>
            <wp:positionV relativeFrom="paragraph">
              <wp:posOffset>-33655</wp:posOffset>
            </wp:positionV>
            <wp:extent cx="4775102" cy="762619"/>
            <wp:effectExtent l="0" t="0" r="0" b="0"/>
            <wp:wrapNone/>
            <wp:docPr id="910310718"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10718"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5102" cy="762619"/>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001B89" w:rsidP="00001B89" w14:paraId="5A4DB032" w14:textId="77777777">
      <w:pPr>
        <w:pStyle w:val="7317"/>
        <w:rPr>
          <w:rtl/>
        </w:rPr>
      </w:pPr>
    </w:p>
    <w:p w:rsidR="00001B89" w:rsidRPr="00D57BE9" w:rsidP="00001B89" w14:paraId="716D5736" w14:textId="77777777">
      <w:pPr>
        <w:rPr>
          <w:rtl/>
        </w:rPr>
      </w:pPr>
    </w:p>
    <w:p w:rsidR="00001B89" w:rsidRPr="00D57BE9" w:rsidP="00001B89" w14:paraId="0AB7A5C9" w14:textId="77777777">
      <w:pPr>
        <w:rPr>
          <w:rtl/>
        </w:rPr>
      </w:pPr>
      <w:r>
        <w:rPr>
          <w:noProof/>
          <w:rtl/>
          <w:lang w:val="he-IL"/>
        </w:rPr>
        <w:drawing>
          <wp:inline distT="0" distB="0" distL="0" distR="0">
            <wp:extent cx="4700645" cy="2911642"/>
            <wp:effectExtent l="0" t="0" r="0" b="0"/>
            <wp:docPr id="1509322575"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322575" name="תמונה 4"/>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4710912" cy="2918001"/>
                    </a:xfrm>
                    <a:prstGeom prst="rect">
                      <a:avLst/>
                    </a:prstGeom>
                  </pic:spPr>
                </pic:pic>
              </a:graphicData>
            </a:graphic>
          </wp:inline>
        </w:drawing>
      </w:r>
    </w:p>
    <w:p w:rsidR="00001B89" w:rsidP="00001B89" w14:paraId="425FCA8A" w14:textId="0A27812C">
      <w:pPr>
        <w:pStyle w:val="738"/>
        <w:rPr>
          <w:rtl/>
        </w:rPr>
      </w:pPr>
      <w:r w:rsidRPr="00E562C5">
        <w:rPr>
          <w:rFonts w:hint="cs"/>
          <w:rtl/>
        </w:rPr>
        <w:t>על פי</w:t>
      </w:r>
      <w:r w:rsidRPr="00E562C5">
        <w:rPr>
          <w:rtl/>
        </w:rPr>
        <w:t xml:space="preserve"> </w:t>
      </w:r>
      <w:r w:rsidRPr="00E562C5">
        <w:t xml:space="preserve">ETSC, </w:t>
      </w:r>
      <w:r w:rsidRPr="00E562C5">
        <w:rPr>
          <w:i/>
          <w:iCs/>
        </w:rPr>
        <w:t>Ranking EU Progress on Road Safety - 17th Road Safety Performance Index Report</w:t>
      </w:r>
      <w:r w:rsidRPr="00E562C5">
        <w:t xml:space="preserve"> (2023)</w:t>
      </w:r>
      <w:r w:rsidRPr="00E562C5">
        <w:rPr>
          <w:rFonts w:hint="cs"/>
          <w:rtl/>
        </w:rPr>
        <w:t>, בעיבוד משרד מבקר המדינה</w:t>
      </w:r>
      <w:r w:rsidRPr="00D57BE9">
        <w:rPr>
          <w:rFonts w:hint="cs"/>
          <w:rtl/>
        </w:rPr>
        <w:t>.</w:t>
      </w:r>
    </w:p>
    <w:p w:rsidR="00362505" w:rsidP="00D57BE9" w14:paraId="73AC6AE6" w14:textId="77777777">
      <w:pPr>
        <w:pStyle w:val="738"/>
        <w:rPr>
          <w:rtl/>
        </w:rPr>
      </w:pPr>
    </w:p>
    <w:p w:rsidR="00362505" w14:paraId="3DE42211" w14:textId="77777777">
      <w:pPr>
        <w:bidi w:val="0"/>
        <w:spacing w:after="200" w:line="276" w:lineRule="auto"/>
        <w:rPr>
          <w:rFonts w:ascii="Tahoma" w:hAnsi="Tahoma" w:cs="Tahoma"/>
          <w:color w:val="0D0D0D" w:themeColor="text1" w:themeTint="F2"/>
          <w:sz w:val="16"/>
          <w:szCs w:val="16"/>
          <w:rtl/>
        </w:rPr>
      </w:pPr>
      <w:r>
        <w:rPr>
          <w:rtl/>
        </w:rPr>
        <w:br w:type="page"/>
      </w:r>
    </w:p>
    <w:p w:rsidR="004E71DD" w:rsidP="004E71DD" w14:paraId="7C33D7DD" w14:textId="7A449BE3">
      <w:pPr>
        <w:pStyle w:val="73"/>
        <w:rPr>
          <w:rtl/>
        </w:rPr>
      </w:pPr>
      <w:r w:rsidRPr="00EF3061">
        <w:rPr>
          <w:rFonts w:hint="cs"/>
          <w:rtl/>
        </w:rPr>
        <w:t>סיכום</w:t>
      </w:r>
    </w:p>
    <w:p w:rsidR="00001B89" w:rsidRPr="008328D2" w:rsidP="00001B89" w14:paraId="368EA938" w14:textId="77777777">
      <w:pPr>
        <w:widowControl w:val="0"/>
        <w:tabs>
          <w:tab w:val="left" w:pos="9604"/>
        </w:tabs>
        <w:spacing w:before="240" w:line="276" w:lineRule="auto"/>
        <w:ind w:left="-1"/>
        <w:rPr>
          <w:rFonts w:ascii="Tahoma" w:hAnsi="Tahoma" w:cs="Tahoma"/>
          <w:sz w:val="18"/>
          <w:szCs w:val="18"/>
          <w:rtl/>
        </w:rPr>
      </w:pPr>
      <w:r w:rsidRPr="008328D2">
        <w:rPr>
          <w:rFonts w:ascii="Tahoma" w:hAnsi="Tahoma" w:cs="Tahoma"/>
          <w:sz w:val="18"/>
          <w:szCs w:val="18"/>
          <w:rtl/>
        </w:rPr>
        <w:t>בכל שנה נהרגים בתאונות דרכים בישראל מאות בני אדם ונפצעים אלפים</w:t>
      </w:r>
      <w:r w:rsidRPr="008328D2">
        <w:rPr>
          <w:rFonts w:ascii="Tahoma" w:hAnsi="Tahoma" w:cs="Tahoma" w:hint="cs"/>
          <w:sz w:val="18"/>
          <w:szCs w:val="18"/>
          <w:rtl/>
        </w:rPr>
        <w:t>.</w:t>
      </w:r>
      <w:r w:rsidRPr="008328D2">
        <w:rPr>
          <w:rFonts w:ascii="Tahoma" w:hAnsi="Tahoma" w:cs="Tahoma"/>
          <w:sz w:val="18"/>
          <w:szCs w:val="18"/>
          <w:rtl/>
        </w:rPr>
        <w:t xml:space="preserve"> </w:t>
      </w:r>
      <w:r w:rsidRPr="008328D2">
        <w:rPr>
          <w:rFonts w:ascii="Tahoma" w:hAnsi="Tahoma" w:cs="Tahoma" w:hint="cs"/>
          <w:sz w:val="18"/>
          <w:szCs w:val="18"/>
          <w:rtl/>
        </w:rPr>
        <w:t>ה</w:t>
      </w:r>
      <w:r w:rsidRPr="008328D2">
        <w:rPr>
          <w:rFonts w:ascii="Tahoma" w:hAnsi="Tahoma" w:cs="Tahoma"/>
          <w:sz w:val="18"/>
          <w:szCs w:val="18"/>
          <w:rtl/>
        </w:rPr>
        <w:t>דבר מביא ע</w:t>
      </w:r>
      <w:r w:rsidRPr="008328D2">
        <w:rPr>
          <w:rFonts w:ascii="Tahoma" w:hAnsi="Tahoma" w:cs="Tahoma" w:hint="cs"/>
          <w:sz w:val="18"/>
          <w:szCs w:val="18"/>
          <w:rtl/>
        </w:rPr>
        <w:t>י</w:t>
      </w:r>
      <w:r w:rsidRPr="008328D2">
        <w:rPr>
          <w:rFonts w:ascii="Tahoma" w:hAnsi="Tahoma" w:cs="Tahoma"/>
          <w:sz w:val="18"/>
          <w:szCs w:val="18"/>
          <w:rtl/>
        </w:rPr>
        <w:t xml:space="preserve">מו כאב וצער מרובים וגורם נזקים כלכליים עצומים למשק, </w:t>
      </w:r>
      <w:r w:rsidRPr="008328D2">
        <w:rPr>
          <w:rFonts w:ascii="Tahoma" w:hAnsi="Tahoma" w:cs="Tahoma" w:hint="cs"/>
          <w:sz w:val="18"/>
          <w:szCs w:val="18"/>
          <w:rtl/>
        </w:rPr>
        <w:t xml:space="preserve">נזקים </w:t>
      </w:r>
      <w:r w:rsidRPr="008328D2">
        <w:rPr>
          <w:rFonts w:ascii="Tahoma" w:hAnsi="Tahoma" w:cs="Tahoma"/>
          <w:sz w:val="18"/>
          <w:szCs w:val="18"/>
          <w:rtl/>
        </w:rPr>
        <w:t>הנאמדים בכ-16 מיליארד ש"ח בשנה. המאבק בתאונות דרכים הוא מאבק מתמיד</w:t>
      </w:r>
      <w:r w:rsidRPr="008328D2">
        <w:rPr>
          <w:rFonts w:ascii="Tahoma" w:hAnsi="Tahoma" w:cs="Tahoma" w:hint="cs"/>
          <w:sz w:val="18"/>
          <w:szCs w:val="18"/>
          <w:rtl/>
        </w:rPr>
        <w:t>,</w:t>
      </w:r>
      <w:r w:rsidRPr="008328D2">
        <w:rPr>
          <w:rFonts w:ascii="Tahoma" w:hAnsi="Tahoma" w:cs="Tahoma"/>
          <w:sz w:val="18"/>
          <w:szCs w:val="18"/>
          <w:rtl/>
        </w:rPr>
        <w:t xml:space="preserve"> </w:t>
      </w:r>
      <w:r w:rsidRPr="008328D2">
        <w:rPr>
          <w:rFonts w:ascii="Tahoma" w:hAnsi="Tahoma" w:cs="Tahoma" w:hint="cs"/>
          <w:sz w:val="18"/>
          <w:szCs w:val="18"/>
          <w:rtl/>
        </w:rPr>
        <w:t xml:space="preserve">והוא </w:t>
      </w:r>
      <w:r w:rsidRPr="008328D2">
        <w:rPr>
          <w:rFonts w:ascii="Tahoma" w:hAnsi="Tahoma" w:cs="Tahoma"/>
          <w:sz w:val="18"/>
          <w:szCs w:val="18"/>
          <w:rtl/>
        </w:rPr>
        <w:t xml:space="preserve">דורש השקעה של אמצעים ומאמצים רבים. </w:t>
      </w:r>
      <w:r w:rsidRPr="008328D2">
        <w:rPr>
          <w:rFonts w:ascii="Tahoma" w:hAnsi="Tahoma" w:cs="Tahoma" w:hint="cs"/>
          <w:sz w:val="18"/>
          <w:szCs w:val="18"/>
          <w:rtl/>
        </w:rPr>
        <w:t>אף</w:t>
      </w:r>
      <w:r w:rsidRPr="008328D2">
        <w:rPr>
          <w:rFonts w:ascii="Tahoma" w:hAnsi="Tahoma" w:cs="Tahoma"/>
          <w:sz w:val="18"/>
          <w:szCs w:val="18"/>
          <w:rtl/>
        </w:rPr>
        <w:t xml:space="preserve"> שזה שנים רבות סוגיית תאונות הדרכים נמצאת על סדר היום בשיח היומיומי, הנתונים ממחישים כי לא ניתן מענה הולם לבעיה מורכבת זו וכי הפעולות השונות שנקטו ממשלות ישראל בעשור האחרון לא הצליחו להשפיע באופן מובהק על היקף התאונות ולא הצליחו להקטין את </w:t>
      </w:r>
      <w:r w:rsidRPr="008328D2">
        <w:rPr>
          <w:rFonts w:ascii="Tahoma" w:hAnsi="Tahoma" w:cs="Tahoma" w:hint="cs"/>
          <w:sz w:val="18"/>
          <w:szCs w:val="18"/>
          <w:rtl/>
        </w:rPr>
        <w:t>מספרי</w:t>
      </w:r>
      <w:r w:rsidRPr="008328D2">
        <w:rPr>
          <w:rFonts w:ascii="Tahoma" w:hAnsi="Tahoma" w:cs="Tahoma"/>
          <w:sz w:val="18"/>
          <w:szCs w:val="18"/>
          <w:rtl/>
        </w:rPr>
        <w:t xml:space="preserve"> ההרוגים והנפגעים בתאונות הדרכים</w:t>
      </w:r>
      <w:r w:rsidRPr="008328D2">
        <w:rPr>
          <w:rFonts w:ascii="Tahoma" w:hAnsi="Tahoma" w:cs="Tahoma" w:hint="cs"/>
          <w:sz w:val="18"/>
          <w:szCs w:val="18"/>
          <w:rtl/>
        </w:rPr>
        <w:t>,</w:t>
      </w:r>
      <w:r w:rsidRPr="008328D2">
        <w:rPr>
          <w:rFonts w:ascii="Tahoma" w:hAnsi="Tahoma" w:cs="Tahoma"/>
          <w:sz w:val="18"/>
          <w:szCs w:val="18"/>
          <w:rtl/>
        </w:rPr>
        <w:t xml:space="preserve"> זאת בניגוד למגמות שהתרחשו במדינות אירופיות רבות באותה תקופה. </w:t>
      </w:r>
    </w:p>
    <w:p w:rsidR="00001B89" w:rsidRPr="008328D2" w:rsidP="00001B89" w14:paraId="19FEA79B" w14:textId="23BBD92F">
      <w:pPr>
        <w:widowControl w:val="0"/>
        <w:tabs>
          <w:tab w:val="left" w:pos="9604"/>
        </w:tabs>
        <w:spacing w:before="240" w:line="276" w:lineRule="auto"/>
        <w:ind w:left="-1"/>
        <w:rPr>
          <w:rFonts w:ascii="Tahoma" w:hAnsi="Tahoma" w:cs="Tahoma"/>
          <w:sz w:val="18"/>
          <w:szCs w:val="18"/>
          <w:rtl/>
        </w:rPr>
      </w:pPr>
      <w:r w:rsidRPr="008328D2">
        <w:rPr>
          <w:rFonts w:ascii="Tahoma" w:hAnsi="Tahoma" w:cs="Tahoma"/>
          <w:sz w:val="18"/>
          <w:szCs w:val="18"/>
          <w:rtl/>
        </w:rPr>
        <w:t>הביקורת מצאה ליקויים במגוון היבטים הנוגעים למאבק בתאונות הדרכים, הן בהיבטים מערכתיים - כמו היעדר גורם מוביל למאבק בתאונות הדרכים שהינו בעל סמכויות, היעדר תוכנית אסטרטגית רב-שנתית מתוקצבת, אי-כינוס של ועדת מנכ"לים במשרדי הממשלה לטיפול בתופעה והיעדר דיווחים בנושא לכנסת - והן בפעולותיהם של הגורמים הממשלתיים השונים העוסקים בנושא. הביקורת העלתה כי לאורך העשור האחרון</w:t>
      </w:r>
      <w:r w:rsidRPr="008328D2">
        <w:rPr>
          <w:rFonts w:ascii="Tahoma" w:hAnsi="Tahoma" w:cs="Tahoma" w:hint="cs"/>
          <w:sz w:val="18"/>
          <w:szCs w:val="18"/>
          <w:rtl/>
        </w:rPr>
        <w:t>,</w:t>
      </w:r>
      <w:r w:rsidRPr="008328D2">
        <w:rPr>
          <w:rFonts w:ascii="Tahoma" w:hAnsi="Tahoma" w:cs="Tahoma"/>
          <w:sz w:val="18"/>
          <w:szCs w:val="18"/>
          <w:rtl/>
        </w:rPr>
        <w:t xml:space="preserve"> התקציבים המוקדשים לנושא הבטיחות בדרכים וכמות כוח האדם העוסקת בנושא הלכו ופחתו בכל אחד מהגופים המטפלים בנושא. בהמשך לכך</w:t>
      </w:r>
      <w:r w:rsidRPr="008328D2">
        <w:rPr>
          <w:rFonts w:ascii="Tahoma" w:hAnsi="Tahoma" w:cs="Tahoma" w:hint="cs"/>
          <w:sz w:val="18"/>
          <w:szCs w:val="18"/>
          <w:rtl/>
        </w:rPr>
        <w:t>,</w:t>
      </w:r>
      <w:r w:rsidRPr="008328D2">
        <w:rPr>
          <w:rFonts w:ascii="Tahoma" w:hAnsi="Tahoma" w:cs="Tahoma"/>
          <w:sz w:val="18"/>
          <w:szCs w:val="18"/>
          <w:rtl/>
        </w:rPr>
        <w:t xml:space="preserve"> קיימים פערים רבים, בין היתר בתוכניות לימוד בגני הילדים ובבתי הספר, בתהליכי הכשרת הנהגים, בווידוא כשירותם הרפואית של הנהגים, בפעולות האכיפה וההסברה, בעומס על בתי המשפט לתעבורה, בתשתיות בטיחותיות בכבישים </w:t>
      </w:r>
      <w:r w:rsidR="0082392B">
        <w:rPr>
          <w:rFonts w:ascii="Tahoma" w:hAnsi="Tahoma" w:cs="Tahoma"/>
          <w:sz w:val="18"/>
          <w:szCs w:val="18"/>
          <w:rtl/>
        </w:rPr>
        <w:br/>
      </w:r>
      <w:r w:rsidRPr="008328D2">
        <w:rPr>
          <w:rFonts w:ascii="Tahoma" w:hAnsi="Tahoma" w:cs="Tahoma"/>
          <w:sz w:val="18"/>
          <w:szCs w:val="18"/>
          <w:rtl/>
        </w:rPr>
        <w:t xml:space="preserve">הבין-עירוניים וביישובים ובפעולות להבטחת תקינותם של כלי הרכב הנוסעים בכבישים. פערים גדולים במיוחד נמצאו </w:t>
      </w:r>
      <w:r w:rsidRPr="008328D2">
        <w:rPr>
          <w:rFonts w:ascii="Tahoma" w:hAnsi="Tahoma" w:cs="Tahoma" w:hint="cs"/>
          <w:sz w:val="18"/>
          <w:szCs w:val="18"/>
          <w:rtl/>
        </w:rPr>
        <w:t>בחברה</w:t>
      </w:r>
      <w:r w:rsidRPr="008328D2">
        <w:rPr>
          <w:rFonts w:ascii="Tahoma" w:hAnsi="Tahoma" w:cs="Tahoma"/>
          <w:sz w:val="18"/>
          <w:szCs w:val="18"/>
          <w:rtl/>
        </w:rPr>
        <w:t xml:space="preserve"> הערבי</w:t>
      </w:r>
      <w:r w:rsidRPr="008328D2">
        <w:rPr>
          <w:rFonts w:ascii="Tahoma" w:hAnsi="Tahoma" w:cs="Tahoma" w:hint="cs"/>
          <w:sz w:val="18"/>
          <w:szCs w:val="18"/>
          <w:rtl/>
        </w:rPr>
        <w:t>ת</w:t>
      </w:r>
      <w:r w:rsidRPr="008328D2">
        <w:rPr>
          <w:rFonts w:ascii="Tahoma" w:hAnsi="Tahoma" w:cs="Tahoma"/>
          <w:sz w:val="18"/>
          <w:szCs w:val="18"/>
          <w:rtl/>
        </w:rPr>
        <w:t xml:space="preserve">. </w:t>
      </w:r>
    </w:p>
    <w:p w:rsidR="00001B89" w:rsidRPr="008328D2" w:rsidP="00001B89" w14:paraId="5970AC1D" w14:textId="77777777">
      <w:pPr>
        <w:widowControl w:val="0"/>
        <w:tabs>
          <w:tab w:val="left" w:pos="9604"/>
        </w:tabs>
        <w:spacing w:before="240" w:line="276" w:lineRule="auto"/>
        <w:ind w:left="-1"/>
        <w:rPr>
          <w:rFonts w:ascii="Tahoma" w:hAnsi="Tahoma" w:cs="Tahoma"/>
          <w:sz w:val="18"/>
          <w:szCs w:val="18"/>
          <w:rtl/>
        </w:rPr>
      </w:pPr>
      <w:r w:rsidRPr="008328D2">
        <w:rPr>
          <w:rFonts w:ascii="Tahoma" w:hAnsi="Tahoma" w:cs="Tahoma"/>
          <w:sz w:val="18"/>
          <w:szCs w:val="18"/>
          <w:rtl/>
        </w:rPr>
        <w:t xml:space="preserve">ריבוי הגורמים המשפיעים על היקף תאונות הדרכים הופך את המאבק בהן לתהליך מורכב. מאחר שהגורם האנושי אחראי למרבית תאונות הדרכים, נדרש לרכז מאמצים רבים בטיפול בגורם זה, וזאת במשולב עם פעולות לשיפור התשתיות ושיפור בטיחות כלי הרכב. על כלל הגופים הממשלתיים האחראים לנושא הבטיחות בדרכים, ובהם משרד התחבורה, </w:t>
      </w:r>
      <w:r w:rsidRPr="008328D2">
        <w:rPr>
          <w:rFonts w:ascii="Tahoma" w:hAnsi="Tahoma" w:cs="Tahoma"/>
          <w:sz w:val="18"/>
          <w:szCs w:val="18"/>
          <w:rtl/>
        </w:rPr>
        <w:t>הרלב"ד</w:t>
      </w:r>
      <w:r w:rsidRPr="008328D2">
        <w:rPr>
          <w:rFonts w:ascii="Tahoma" w:hAnsi="Tahoma" w:cs="Tahoma"/>
          <w:sz w:val="18"/>
          <w:szCs w:val="18"/>
          <w:rtl/>
        </w:rPr>
        <w:t>, משטרת ישראל, מערכת בתי המשפט ומשרד החינוך</w:t>
      </w:r>
      <w:r w:rsidRPr="008328D2">
        <w:rPr>
          <w:rFonts w:ascii="Tahoma" w:hAnsi="Tahoma" w:cs="Tahoma" w:hint="cs"/>
          <w:sz w:val="18"/>
          <w:szCs w:val="18"/>
          <w:rtl/>
        </w:rPr>
        <w:t>,</w:t>
      </w:r>
      <w:r w:rsidRPr="008328D2">
        <w:rPr>
          <w:rFonts w:ascii="Tahoma" w:hAnsi="Tahoma" w:cs="Tahoma"/>
          <w:sz w:val="18"/>
          <w:szCs w:val="18"/>
          <w:rtl/>
        </w:rPr>
        <w:t xml:space="preserve"> לפעול לתקן את הליקויים שעלו בדוח זה. הצלחה במאבק חשוב זה מתחילה באחריות אישית של כלל משתמשי הדרך וממשיכה בקיומו של גוף מוביל ובעל סמכויות, בקביעת תוכנית אסטרטגית מתוקצבת הכוללת יעדים ברורים ומדידים, בפעילותו העצמאית של כל אחד מהגופים הרלוונטיים לנושא ובפעילותם המשותפת והמתואמת, ומעל </w:t>
      </w:r>
      <w:r w:rsidRPr="008328D2">
        <w:rPr>
          <w:rFonts w:ascii="Tahoma" w:hAnsi="Tahoma" w:cs="Tahoma" w:hint="cs"/>
          <w:sz w:val="18"/>
          <w:szCs w:val="18"/>
          <w:rtl/>
        </w:rPr>
        <w:t>ה</w:t>
      </w:r>
      <w:r w:rsidRPr="008328D2">
        <w:rPr>
          <w:rFonts w:ascii="Tahoma" w:hAnsi="Tahoma" w:cs="Tahoma"/>
          <w:sz w:val="18"/>
          <w:szCs w:val="18"/>
          <w:rtl/>
        </w:rPr>
        <w:t>כ</w:t>
      </w:r>
      <w:r w:rsidRPr="008328D2">
        <w:rPr>
          <w:rFonts w:ascii="Tahoma" w:hAnsi="Tahoma" w:cs="Tahoma" w:hint="cs"/>
          <w:sz w:val="18"/>
          <w:szCs w:val="18"/>
          <w:rtl/>
        </w:rPr>
        <w:t>ו</w:t>
      </w:r>
      <w:r w:rsidRPr="008328D2">
        <w:rPr>
          <w:rFonts w:ascii="Tahoma" w:hAnsi="Tahoma" w:cs="Tahoma"/>
          <w:sz w:val="18"/>
          <w:szCs w:val="18"/>
          <w:rtl/>
        </w:rPr>
        <w:t xml:space="preserve">ל - במחויבותם של ראש הממשלה וכלל שרי הממשלה. הניסיון הבין-לאומי במדינות שהצליחו להקטין את כמויות הנפגעים בתאונות הדרכים מלמד כי אין מדובר בגזירת גורל אלא במאבק שניתן להצליח בו ולהציל חיי אדם. מדינות רבות בעולם אינן מוכנות להשלים עם האובדן הכרוך בתאונות דרכים, ועל כן קבעו יעד של אפס הרוגים בתאונות דרכים. </w:t>
      </w:r>
    </w:p>
    <w:p w:rsidR="00E56721" w:rsidP="00001B89" w14:paraId="1B37DAFD" w14:textId="7A933BA5">
      <w:pPr>
        <w:widowControl w:val="0"/>
        <w:tabs>
          <w:tab w:val="left" w:pos="9604"/>
        </w:tabs>
        <w:spacing w:before="240" w:line="276" w:lineRule="auto"/>
        <w:ind w:left="-1"/>
        <w:rPr>
          <w:rFonts w:ascii="Tahoma" w:hAnsi="Tahoma" w:cs="Tahoma"/>
          <w:sz w:val="18"/>
          <w:szCs w:val="18"/>
        </w:rPr>
        <w:sectPr w:rsidSect="00B26447">
          <w:headerReference w:type="even" r:id="rId31"/>
          <w:footerReference w:type="even" r:id="rId32"/>
          <w:pgSz w:w="11906" w:h="16838" w:code="9"/>
          <w:pgMar w:top="3062" w:right="2268" w:bottom="2552" w:left="2268" w:header="1134" w:footer="1361" w:gutter="0"/>
          <w:pgNumType w:start="17"/>
          <w:cols w:space="708"/>
          <w:bidi/>
          <w:rtlGutter/>
          <w:docGrid w:linePitch="360"/>
        </w:sectPr>
      </w:pPr>
      <w:r w:rsidRPr="008328D2">
        <w:rPr>
          <w:rFonts w:ascii="Tahoma" w:hAnsi="Tahoma" w:cs="Tahoma"/>
          <w:sz w:val="18"/>
          <w:szCs w:val="18"/>
          <w:rtl/>
        </w:rPr>
        <w:t>על שרת התחבורה להציב את הנושא בראש סדר העדיפויות ולפעול לתיקון כלל הליקויים שעלו בדוח</w:t>
      </w:r>
      <w:r w:rsidR="00C75268">
        <w:rPr>
          <w:rFonts w:ascii="Tahoma" w:hAnsi="Tahoma" w:cs="Tahoma" w:hint="cs"/>
          <w:sz w:val="18"/>
          <w:szCs w:val="18"/>
          <w:rtl/>
        </w:rPr>
        <w:t>.</w:t>
      </w:r>
    </w:p>
    <w:p w:rsidR="002F5ABB" w:rsidRPr="00C75268" w:rsidP="00C75268" w14:paraId="3F8E4D79" w14:textId="574C142B">
      <w:pPr>
        <w:rPr>
          <w:rtl/>
        </w:rPr>
      </w:pPr>
    </w:p>
    <w:sectPr w:rsidSect="00F35B8C">
      <w:headerReference w:type="default" r:id="rId33"/>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0A1305" w14:paraId="7E19EDD5" w14:textId="77777777">
      <w:pPr>
        <w:spacing w:line="240" w:lineRule="auto"/>
      </w:pPr>
      <w:r>
        <w:separator/>
      </w:r>
    </w:p>
    <w:p w:rsidR="000A1305" w14:paraId="43C5F8BE" w14:textId="77777777"/>
    <w:p w:rsidR="000A1305" w14:paraId="1CE46E50" w14:textId="77777777"/>
    <w:p w:rsidR="000A1305" w14:paraId="0268AC03" w14:textId="77777777"/>
  </w:endnote>
  <w:endnote w:type="continuationSeparator" w:id="1">
    <w:p w:rsidR="000A1305" w14:paraId="61FD633F" w14:textId="77777777">
      <w:pPr>
        <w:spacing w:line="240" w:lineRule="auto"/>
      </w:pPr>
      <w:r>
        <w:continuationSeparator/>
      </w:r>
    </w:p>
    <w:p w:rsidR="000A1305" w14:paraId="50D54217" w14:textId="77777777"/>
    <w:p w:rsidR="000A1305" w14:paraId="20555196" w14:textId="77777777"/>
    <w:p w:rsidR="000A1305" w14:paraId="0427AA2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3" w:usb1="00000000" w:usb2="00000000" w:usb3="00000000" w:csb0="00000003" w:csb1="00000000"/>
  </w:font>
  <w:font w:name="David">
    <w:altName w:val="Malgun Gothic Semilight"/>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ypoUpright BT">
    <w:panose1 w:val="020B0604020202020204"/>
    <w:charset w:val="00"/>
    <w:family w:val="script"/>
    <w:pitch w:val="variable"/>
    <w:sig w:usb0="00000087" w:usb1="00000000" w:usb2="00000000" w:usb3="00000000" w:csb0="0000001B" w:csb1="00000000"/>
  </w:font>
  <w:font w:name="Segoe MDL2 Assets">
    <w:altName w:val="Segoe UI"/>
    <w:panose1 w:val="020B0604020202020204"/>
    <w:charset w:val="00"/>
    <w:family w:val="roman"/>
    <w:pitch w:val="variable"/>
    <w:sig w:usb0="00000003" w:usb1="10000000" w:usb2="00000000" w:usb3="00000000" w:csb0="00000001"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utiger LT Std">
    <w:altName w:val="Calibri"/>
    <w:panose1 w:val="020B05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Narkisim">
    <w:panose1 w:val="020E0502050101010101"/>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722C" w14:paraId="58458D0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722C" w14:paraId="4D6D551E"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0A1305" w:rsidP="00E7235E" w14:paraId="4E9EB411" w14:textId="77777777">
      <w:pPr>
        <w:spacing w:line="240" w:lineRule="auto"/>
      </w:pPr>
      <w:r>
        <w:separator/>
      </w:r>
    </w:p>
  </w:footnote>
  <w:footnote w:type="continuationSeparator" w:id="1">
    <w:p w:rsidR="000A1305" w:rsidP="00C23CC9" w14:paraId="68CA7E53" w14:textId="77777777">
      <w:pPr>
        <w:spacing w:line="240" w:lineRule="auto"/>
      </w:pPr>
      <w:r>
        <w:continuationSeparator/>
      </w:r>
    </w:p>
    <w:p w:rsidR="000A1305" w14:paraId="3B5D1A8F" w14:textId="77777777"/>
    <w:p w:rsidR="000A1305" w14:paraId="7DD0A2B5" w14:textId="77777777"/>
    <w:p w:rsidR="000A1305" w14:paraId="47FEF3E3" w14:textId="77777777"/>
  </w:footnote>
  <w:footnote w:id="2">
    <w:p w:rsidR="00F928C5" w:rsidRPr="00F62433" w:rsidP="00405D71" w14:paraId="732728E1" w14:textId="77777777">
      <w:pPr>
        <w:pStyle w:val="733"/>
        <w:rPr>
          <w:rtl/>
        </w:rPr>
      </w:pPr>
      <w:r w:rsidRPr="00F928C5">
        <w:footnoteRef/>
      </w:r>
      <w:r w:rsidRPr="00F928C5">
        <w:rPr>
          <w:rtl/>
        </w:rPr>
        <w:t xml:space="preserve"> </w:t>
      </w:r>
      <w:r w:rsidRPr="00F62433">
        <w:rPr>
          <w:rtl/>
        </w:rPr>
        <w:tab/>
        <w:t xml:space="preserve">עם הדוחות שפרסם מבקר המדינה ניתן למנות את אלה: </w:t>
      </w:r>
      <w:r w:rsidRPr="00F62433">
        <w:rPr>
          <w:b/>
          <w:bCs/>
          <w:rtl/>
        </w:rPr>
        <w:t>דוח שנתי 71א</w:t>
      </w:r>
      <w:r w:rsidRPr="00F62433">
        <w:rPr>
          <w:rtl/>
        </w:rPr>
        <w:t xml:space="preserve"> (2020), "בטיחות בדרכים של כלי רכב כבדים", עמ' 1041 - 1204; </w:t>
      </w:r>
      <w:r w:rsidRPr="00F62433">
        <w:rPr>
          <w:b/>
          <w:bCs/>
          <w:rtl/>
        </w:rPr>
        <w:t>דוח על הביקורת בשלטון המקומי</w:t>
      </w:r>
      <w:r w:rsidRPr="00F62433">
        <w:rPr>
          <w:rtl/>
        </w:rPr>
        <w:t xml:space="preserve"> (2020), "פעולות להגברת הבטיחות בדרכים בתחומיהן של רשויות מקומיות בחברה הערבית", עמ' 241 - 323; </w:t>
      </w:r>
      <w:r w:rsidRPr="00F62433">
        <w:rPr>
          <w:b/>
          <w:bCs/>
          <w:rtl/>
        </w:rPr>
        <w:t>דוח שנתי 68ג</w:t>
      </w:r>
      <w:r w:rsidRPr="00F62433">
        <w:rPr>
          <w:rtl/>
        </w:rPr>
        <w:t xml:space="preserve"> (2018), "הסדרת השימוש באופניים ובכלים דו-גלגליים חשמליים במרחב העירוני", עמ' 75 - 145; </w:t>
      </w:r>
      <w:r w:rsidRPr="00F62433">
        <w:rPr>
          <w:b/>
          <w:bCs/>
          <w:rtl/>
        </w:rPr>
        <w:t>דוח שנתי 67א</w:t>
      </w:r>
      <w:r w:rsidRPr="00F62433">
        <w:rPr>
          <w:rtl/>
        </w:rPr>
        <w:t xml:space="preserve"> (2016), "המאבק בתאונות הדרכים ותפקוד הרשות הלאומית לבטיחות בדרכים", עמ' 671 - 722; </w:t>
      </w:r>
      <w:r w:rsidRPr="00F62433">
        <w:rPr>
          <w:b/>
          <w:bCs/>
          <w:rtl/>
        </w:rPr>
        <w:t xml:space="preserve">קובץ דוחות ביקורת לשנת 2011 </w:t>
      </w:r>
      <w:r w:rsidRPr="00F62433">
        <w:rPr>
          <w:rtl/>
        </w:rPr>
        <w:t xml:space="preserve">(התשע"ב-2011), "הרשות הלאומית לבטיחות בדרכים - תפקוד וסדרי </w:t>
      </w:r>
      <w:r w:rsidRPr="00F62433">
        <w:rPr>
          <w:rtl/>
        </w:rPr>
        <w:t>מינהל</w:t>
      </w:r>
      <w:r w:rsidRPr="00F62433">
        <w:rPr>
          <w:rtl/>
        </w:rPr>
        <w:t xml:space="preserve">", עמ' 179 - 209; </w:t>
      </w:r>
      <w:r w:rsidRPr="00F62433">
        <w:rPr>
          <w:b/>
          <w:bCs/>
          <w:rtl/>
        </w:rPr>
        <w:t>דוח שנתי 70ג</w:t>
      </w:r>
      <w:r w:rsidRPr="00F62433">
        <w:rPr>
          <w:rtl/>
        </w:rPr>
        <w:t xml:space="preserve"> (2020), "היבטי בטיחות ואחריות בנוגע לתחזוקת כבישים ביהודה ושומרון", עמ' 270 - 314.</w:t>
      </w:r>
    </w:p>
  </w:footnote>
  <w:footnote w:id="3">
    <w:p w:rsidR="0048546F" w:rsidRPr="00F62433" w:rsidP="00405D71" w14:paraId="32684707" w14:textId="77777777">
      <w:pPr>
        <w:pStyle w:val="733"/>
        <w:rPr>
          <w:rFonts w:ascii="David" w:hAnsi="David"/>
          <w:rtl/>
        </w:rPr>
      </w:pPr>
      <w:r w:rsidRPr="00A01634">
        <w:rPr>
          <w:rStyle w:val="71Char"/>
        </w:rPr>
        <w:footnoteRef/>
      </w:r>
      <w:r w:rsidRPr="00A01634">
        <w:rPr>
          <w:rStyle w:val="71Char"/>
          <w:rtl/>
        </w:rPr>
        <w:t xml:space="preserve"> </w:t>
      </w:r>
      <w:r w:rsidRPr="00F62433">
        <w:rPr>
          <w:rFonts w:ascii="David" w:hAnsi="David"/>
          <w:rtl/>
        </w:rPr>
        <w:tab/>
        <w:t xml:space="preserve">בשנת 2021 עדיין שררה מגפת הקורונה.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1526AC" w14:paraId="1C6E1265" w14:textId="75859E50">
    <w:pPr>
      <w:pStyle w:val="Header"/>
      <w:tabs>
        <w:tab w:val="left" w:pos="493"/>
        <w:tab w:val="center" w:pos="4111"/>
        <w:tab w:val="clear" w:pos="4153"/>
        <w:tab w:val="right" w:pos="7478"/>
        <w:tab w:val="right" w:pos="8222"/>
        <w:tab w:val="clear" w:pos="8306"/>
      </w:tabs>
      <w:jc w:val="left"/>
      <w:rPr>
        <w:rtl/>
      </w:rPr>
    </w:pP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-615315</wp:posOffset>
              </wp:positionV>
              <wp:extent cx="304800" cy="7958455"/>
              <wp:effectExtent l="0" t="0" r="19050" b="2349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5924BA" w14:textId="73FAEEE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5924BA" w:rsidR="005924BA">
                            <w:rPr>
                              <w:rFonts w:ascii="Tahoma" w:hAnsi="Tahoma" w:cs="Tahoma"/>
                              <w:b/>
                              <w:bCs/>
                              <w:rtl/>
                            </w:rPr>
                            <w:t xml:space="preserve">בטיחות בדרכים </w:t>
                          </w:r>
                          <w:r w:rsidR="00D65ACC">
                            <w:rPr>
                              <w:rFonts w:ascii="Tahoma" w:hAnsi="Tahoma" w:cs="Tahoma" w:hint="cs"/>
                              <w:b/>
                              <w:bCs/>
                              <w:rtl/>
                            </w:rPr>
                            <w:t>-</w:t>
                          </w:r>
                          <w:r w:rsidRPr="005924BA" w:rsidR="005924BA">
                            <w:rPr>
                              <w:rFonts w:ascii="Tahoma" w:hAnsi="Tahoma" w:cs="Tahoma"/>
                              <w:b/>
                              <w:bCs/>
                              <w:rtl/>
                            </w:rPr>
                            <w:t xml:space="preserve"> דוח מיוחד</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2051" type="#_x0000_t202" alt="&quot;&quot;" style="width:24pt;height:626.65pt;margin-top:-48.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5924BA" w14:paraId="77809697" w14:textId="73FAEEE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5924BA" w:rsidR="005924BA">
                      <w:rPr>
                        <w:rFonts w:ascii="Tahoma" w:hAnsi="Tahoma" w:cs="Tahoma"/>
                        <w:b/>
                        <w:bCs/>
                        <w:rtl/>
                      </w:rPr>
                      <w:t xml:space="preserve">בטיחות בדרכים </w:t>
                    </w:r>
                    <w:r w:rsidR="00D65ACC">
                      <w:rPr>
                        <w:rFonts w:ascii="Tahoma" w:hAnsi="Tahoma" w:cs="Tahoma" w:hint="cs"/>
                        <w:b/>
                        <w:bCs/>
                        <w:rtl/>
                      </w:rPr>
                      <w:t>-</w:t>
                    </w:r>
                    <w:r w:rsidRPr="005924BA" w:rsidR="005924BA">
                      <w:rPr>
                        <w:rFonts w:ascii="Tahoma" w:hAnsi="Tahoma" w:cs="Tahoma"/>
                        <w:b/>
                        <w:bCs/>
                        <w:rtl/>
                      </w:rPr>
                      <w:t xml:space="preserve"> דוח מיוחד</w:t>
                    </w:r>
                  </w:p>
                </w:txbxContent>
              </v:textbox>
              <w10:wrap type="square"/>
            </v:shape>
          </w:pict>
        </mc:Fallback>
      </mc:AlternateContent>
    </w: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2"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274320</wp:posOffset>
              </wp:positionH>
              <wp:positionV relativeFrom="paragraph">
                <wp:posOffset>351791</wp:posOffset>
              </wp:positionV>
              <wp:extent cx="4459740" cy="231866"/>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1866"/>
                      </a:xfrm>
                      <a:prstGeom prst="rect">
                        <a:avLst/>
                      </a:prstGeom>
                      <a:solidFill>
                        <a:srgbClr val="FFFFFF"/>
                      </a:solidFill>
                      <a:ln w="9525">
                        <a:solidFill>
                          <a:schemeClr val="bg1"/>
                        </a:solidFill>
                        <a:miter lim="800000"/>
                        <a:headEnd/>
                        <a:tailEnd/>
                      </a:ln>
                    </wps:spPr>
                    <wps:txbx>
                      <w:txbxContent>
                        <w:p w:rsidR="00F73EE0" w:rsidRPr="00532BE5" w:rsidP="00B244B0" w14:textId="25281689">
                          <w:pPr>
                            <w:jc w:val="right"/>
                            <w:rPr>
                              <w:color w:val="0D0D0D" w:themeColor="text1" w:themeTint="F2"/>
                              <w:sz w:val="16"/>
                              <w:szCs w:val="16"/>
                            </w:rPr>
                          </w:pPr>
                          <w:r w:rsidRPr="00D65ACC">
                            <w:rPr>
                              <w:rFonts w:ascii="Tahoma" w:hAnsi="Tahoma" w:cs="Tahoma"/>
                              <w:color w:val="0D0D0D"/>
                              <w:sz w:val="16"/>
                              <w:szCs w:val="16"/>
                              <w:rtl/>
                            </w:rPr>
                            <w:t xml:space="preserve">מבקר המדינה | התשפ"ד-2024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51.15pt;height:18.25pt;margin-top:27.7pt;margin-left:21.6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532BE5" w:rsidP="00B244B0" w14:paraId="1CF273F4" w14:textId="25281689">
                    <w:pPr>
                      <w:jc w:val="right"/>
                      <w:rPr>
                        <w:color w:val="0D0D0D" w:themeColor="text1" w:themeTint="F2"/>
                        <w:sz w:val="16"/>
                        <w:szCs w:val="16"/>
                      </w:rPr>
                    </w:pPr>
                    <w:r w:rsidRPr="00D65ACC">
                      <w:rPr>
                        <w:rFonts w:ascii="Tahoma" w:hAnsi="Tahoma" w:cs="Tahoma"/>
                        <w:color w:val="0D0D0D"/>
                        <w:sz w:val="16"/>
                        <w:szCs w:val="16"/>
                        <w:rtl/>
                      </w:rPr>
                      <w:t xml:space="preserve">מבקר המדינה | התשפ"ד-2024  </w:t>
                    </w: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2DF1970D">
                          <w:pPr>
                            <w:pStyle w:val="Heading1"/>
                            <w:spacing w:line="269" w:lineRule="auto"/>
                            <w:jc w:val="left"/>
                            <w:rPr>
                              <w:rFonts w:ascii="Tahoma" w:hAnsi="Tahoma" w:eastAsiaTheme="minorHAnsi" w:cs="Tahoma"/>
                              <w:bCs w:val="0"/>
                              <w:color w:val="0D0D0D" w:themeColor="text1" w:themeTint="F2"/>
                              <w:sz w:val="16"/>
                              <w:szCs w:val="16"/>
                              <w:u w:val="none"/>
                            </w:rPr>
                          </w:pPr>
                          <w:r w:rsidRPr="005924BA">
                            <w:rPr>
                              <w:rFonts w:ascii="Tahoma" w:hAnsi="Tahoma" w:eastAsiaTheme="minorHAnsi" w:cs="Tahoma"/>
                              <w:bCs w:val="0"/>
                              <w:color w:val="0D0D0D" w:themeColor="text1" w:themeTint="F2"/>
                              <w:sz w:val="16"/>
                              <w:szCs w:val="16"/>
                              <w:u w:val="none"/>
                              <w:rtl/>
                            </w:rPr>
                            <w:t xml:space="preserve">בטיחות בדרכים </w:t>
                          </w:r>
                          <w:r w:rsidR="00D65ACC">
                            <w:rPr>
                              <w:rFonts w:ascii="Tahoma" w:hAnsi="Tahoma" w:eastAsiaTheme="minorHAnsi" w:cs="Tahoma" w:hint="cs"/>
                              <w:bCs w:val="0"/>
                              <w:color w:val="0D0D0D" w:themeColor="text1" w:themeTint="F2"/>
                              <w:sz w:val="16"/>
                              <w:szCs w:val="16"/>
                              <w:u w:val="none"/>
                              <w:rtl/>
                            </w:rPr>
                            <w:t>-</w:t>
                          </w:r>
                          <w:r w:rsidRPr="005924BA">
                            <w:rPr>
                              <w:rFonts w:ascii="Tahoma" w:hAnsi="Tahoma" w:eastAsiaTheme="minorHAnsi" w:cs="Tahoma"/>
                              <w:bCs w:val="0"/>
                              <w:color w:val="0D0D0D" w:themeColor="text1" w:themeTint="F2"/>
                              <w:sz w:val="16"/>
                              <w:szCs w:val="16"/>
                              <w:u w:val="none"/>
                              <w:rtl/>
                            </w:rPr>
                            <w:t xml:space="preserve"> דוח מיוחד</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66EBAA16" w14:textId="2DF1970D">
                    <w:pPr>
                      <w:pStyle w:val="Heading1"/>
                      <w:spacing w:line="269" w:lineRule="auto"/>
                      <w:jc w:val="left"/>
                      <w:rPr>
                        <w:rFonts w:ascii="Tahoma" w:hAnsi="Tahoma" w:eastAsiaTheme="minorHAnsi" w:cs="Tahoma"/>
                        <w:bCs w:val="0"/>
                        <w:color w:val="0D0D0D" w:themeColor="text1" w:themeTint="F2"/>
                        <w:sz w:val="16"/>
                        <w:szCs w:val="16"/>
                        <w:u w:val="none"/>
                      </w:rPr>
                    </w:pPr>
                    <w:r w:rsidRPr="005924BA">
                      <w:rPr>
                        <w:rFonts w:ascii="Tahoma" w:hAnsi="Tahoma" w:eastAsiaTheme="minorHAnsi" w:cs="Tahoma"/>
                        <w:bCs w:val="0"/>
                        <w:color w:val="0D0D0D" w:themeColor="text1" w:themeTint="F2"/>
                        <w:sz w:val="16"/>
                        <w:szCs w:val="16"/>
                        <w:u w:val="none"/>
                        <w:rtl/>
                      </w:rPr>
                      <w:t xml:space="preserve">בטיחות בדרכים </w:t>
                    </w:r>
                    <w:r w:rsidR="00D65ACC">
                      <w:rPr>
                        <w:rFonts w:ascii="Tahoma" w:hAnsi="Tahoma" w:eastAsiaTheme="minorHAnsi" w:cs="Tahoma" w:hint="cs"/>
                        <w:bCs w:val="0"/>
                        <w:color w:val="0D0D0D" w:themeColor="text1" w:themeTint="F2"/>
                        <w:sz w:val="16"/>
                        <w:szCs w:val="16"/>
                        <w:u w:val="none"/>
                        <w:rtl/>
                      </w:rPr>
                      <w:t>-</w:t>
                    </w:r>
                    <w:r w:rsidRPr="005924BA">
                      <w:rPr>
                        <w:rFonts w:ascii="Tahoma" w:hAnsi="Tahoma" w:eastAsiaTheme="minorHAnsi" w:cs="Tahoma"/>
                        <w:bCs w:val="0"/>
                        <w:color w:val="0D0D0D" w:themeColor="text1" w:themeTint="F2"/>
                        <w:sz w:val="16"/>
                        <w:szCs w:val="16"/>
                        <w:u w:val="none"/>
                        <w:rtl/>
                      </w:rPr>
                      <w:t xml:space="preserve"> דוח מיוחד</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B31BA0" w14:textId="0C70F9C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B31BA0" w:rsidR="00B31BA0">
                            <w:rPr>
                              <w:rFonts w:ascii="Tahoma" w:hAnsi="Tahoma" w:cs="Tahoma"/>
                              <w:b/>
                              <w:bCs/>
                              <w:rtl/>
                            </w:rPr>
                            <w:t xml:space="preserve">בטיחות בדרכים </w:t>
                          </w:r>
                          <w:r w:rsidR="00D65ACC">
                            <w:rPr>
                              <w:rFonts w:ascii="Tahoma" w:hAnsi="Tahoma" w:cs="Tahoma" w:hint="cs"/>
                              <w:b/>
                              <w:bCs/>
                              <w:rtl/>
                            </w:rPr>
                            <w:t>-</w:t>
                          </w:r>
                          <w:r w:rsidRPr="00B31BA0" w:rsidR="00B31BA0">
                            <w:rPr>
                              <w:rFonts w:ascii="Tahoma" w:hAnsi="Tahoma" w:cs="Tahoma"/>
                              <w:b/>
                              <w:bCs/>
                              <w:rtl/>
                            </w:rPr>
                            <w:t xml:space="preserve"> דוח מיוחד</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B31BA0" w14:paraId="3B4CCAD6" w14:textId="0C70F9C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B31BA0" w:rsidR="00B31BA0">
                      <w:rPr>
                        <w:rFonts w:ascii="Tahoma" w:hAnsi="Tahoma" w:cs="Tahoma"/>
                        <w:b/>
                        <w:bCs/>
                        <w:rtl/>
                      </w:rPr>
                      <w:t xml:space="preserve">בטיחות בדרכים </w:t>
                    </w:r>
                    <w:r w:rsidR="00D65ACC">
                      <w:rPr>
                        <w:rFonts w:ascii="Tahoma" w:hAnsi="Tahoma" w:cs="Tahoma" w:hint="cs"/>
                        <w:b/>
                        <w:bCs/>
                        <w:rtl/>
                      </w:rPr>
                      <w:t>-</w:t>
                    </w:r>
                    <w:r w:rsidRPr="00B31BA0" w:rsidR="00B31BA0">
                      <w:rPr>
                        <w:rFonts w:ascii="Tahoma" w:hAnsi="Tahoma" w:cs="Tahoma"/>
                        <w:b/>
                        <w:bCs/>
                        <w:rtl/>
                      </w:rPr>
                      <w:t xml:space="preserve"> דוח מיוחד</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268304</wp:posOffset>
              </wp:positionH>
              <wp:positionV relativeFrom="paragraph">
                <wp:posOffset>351790</wp:posOffset>
              </wp:positionV>
              <wp:extent cx="4459740" cy="232009"/>
              <wp:effectExtent l="0" t="0" r="1079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2009"/>
                      </a:xfrm>
                      <a:prstGeom prst="rect">
                        <a:avLst/>
                      </a:prstGeom>
                      <a:solidFill>
                        <a:srgbClr val="FFFFFF"/>
                      </a:solidFill>
                      <a:ln w="9525">
                        <a:solidFill>
                          <a:schemeClr val="bg1"/>
                        </a:solidFill>
                        <a:miter lim="800000"/>
                        <a:headEnd/>
                        <a:tailEnd/>
                      </a:ln>
                    </wps:spPr>
                    <wps:txbx>
                      <w:txbxContent>
                        <w:p w:rsidR="00532BE5" w:rsidRPr="00136A3E" w:rsidP="00532BE5" w14:textId="77777777">
                          <w:pPr>
                            <w:jc w:val="right"/>
                            <w:rPr>
                              <w:color w:val="0D0D0D" w:themeColor="text1" w:themeTint="F2"/>
                              <w:sz w:val="16"/>
                              <w:szCs w:val="16"/>
                            </w:rPr>
                          </w:pPr>
                          <w:r w:rsidRPr="005924BA">
                            <w:rPr>
                              <w:rFonts w:ascii="Tahoma" w:hAnsi="Tahoma" w:cs="Tahoma"/>
                              <w:color w:val="0D0D0D"/>
                              <w:sz w:val="16"/>
                              <w:szCs w:val="16"/>
                              <w:rtl/>
                            </w:rPr>
                            <w:t xml:space="preserve">דוח מבקר המדינה | </w:t>
                          </w:r>
                          <w:r>
                            <w:rPr>
                              <w:rFonts w:ascii="Tahoma" w:hAnsi="Tahoma" w:cs="Tahoma" w:hint="cs"/>
                              <w:color w:val="0D0D0D"/>
                              <w:sz w:val="16"/>
                              <w:szCs w:val="16"/>
                              <w:rtl/>
                            </w:rPr>
                            <w:t>אייר</w:t>
                          </w:r>
                          <w:r w:rsidRPr="005924BA">
                            <w:rPr>
                              <w:rFonts w:ascii="Tahoma" w:hAnsi="Tahoma" w:cs="Tahoma"/>
                              <w:color w:val="0D0D0D"/>
                              <w:sz w:val="16"/>
                              <w:szCs w:val="16"/>
                              <w:rtl/>
                            </w:rPr>
                            <w:t xml:space="preserve"> </w:t>
                          </w:r>
                          <w:r w:rsidRPr="005924BA">
                            <w:rPr>
                              <w:rFonts w:ascii="Tahoma" w:hAnsi="Tahoma" w:cs="Tahoma"/>
                              <w:color w:val="0D0D0D"/>
                              <w:sz w:val="16"/>
                              <w:szCs w:val="16"/>
                              <w:rtl/>
                            </w:rPr>
                            <w:t>התשפ"ד</w:t>
                          </w:r>
                          <w:r w:rsidRPr="005924BA">
                            <w:rPr>
                              <w:rFonts w:ascii="Tahoma" w:hAnsi="Tahoma" w:cs="Tahoma"/>
                              <w:color w:val="0D0D0D"/>
                              <w:sz w:val="16"/>
                              <w:szCs w:val="16"/>
                              <w:rtl/>
                            </w:rPr>
                            <w:t xml:space="preserve"> | </w:t>
                          </w:r>
                          <w:r>
                            <w:rPr>
                              <w:rFonts w:ascii="Tahoma" w:hAnsi="Tahoma" w:cs="Tahoma" w:hint="cs"/>
                              <w:color w:val="0D0D0D"/>
                              <w:sz w:val="16"/>
                              <w:szCs w:val="16"/>
                              <w:rtl/>
                            </w:rPr>
                            <w:t>מאי</w:t>
                          </w:r>
                          <w:r w:rsidRPr="005924BA">
                            <w:rPr>
                              <w:rFonts w:ascii="Tahoma" w:hAnsi="Tahoma" w:cs="Tahoma"/>
                              <w:color w:val="0D0D0D"/>
                              <w:sz w:val="16"/>
                              <w:szCs w:val="16"/>
                              <w:rtl/>
                            </w:rPr>
                            <w:t xml:space="preserve"> 2024</w:t>
                          </w:r>
                        </w:p>
                        <w:p w:rsidR="00E56721" w:rsidRPr="00532BE5" w:rsidP="00B244B0" w14:textId="154FCB89">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alt="&quot;&quot;" style="width:351.15pt;height:18.25pt;margin-top:27.7pt;margin-left:21.15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532BE5" w:rsidRPr="00136A3E" w:rsidP="00532BE5" w14:paraId="31400FE7" w14:textId="77777777">
                    <w:pPr>
                      <w:jc w:val="right"/>
                      <w:rPr>
                        <w:color w:val="0D0D0D" w:themeColor="text1" w:themeTint="F2"/>
                        <w:sz w:val="16"/>
                        <w:szCs w:val="16"/>
                      </w:rPr>
                    </w:pPr>
                    <w:r w:rsidRPr="005924BA">
                      <w:rPr>
                        <w:rFonts w:ascii="Tahoma" w:hAnsi="Tahoma" w:cs="Tahoma"/>
                        <w:color w:val="0D0D0D"/>
                        <w:sz w:val="16"/>
                        <w:szCs w:val="16"/>
                        <w:rtl/>
                      </w:rPr>
                      <w:t xml:space="preserve">דוח מבקר המדינה | </w:t>
                    </w:r>
                    <w:r>
                      <w:rPr>
                        <w:rFonts w:ascii="Tahoma" w:hAnsi="Tahoma" w:cs="Tahoma" w:hint="cs"/>
                        <w:color w:val="0D0D0D"/>
                        <w:sz w:val="16"/>
                        <w:szCs w:val="16"/>
                        <w:rtl/>
                      </w:rPr>
                      <w:t>אייר</w:t>
                    </w:r>
                    <w:r w:rsidRPr="005924BA">
                      <w:rPr>
                        <w:rFonts w:ascii="Tahoma" w:hAnsi="Tahoma" w:cs="Tahoma"/>
                        <w:color w:val="0D0D0D"/>
                        <w:sz w:val="16"/>
                        <w:szCs w:val="16"/>
                        <w:rtl/>
                      </w:rPr>
                      <w:t xml:space="preserve"> </w:t>
                    </w:r>
                    <w:r w:rsidRPr="005924BA">
                      <w:rPr>
                        <w:rFonts w:ascii="Tahoma" w:hAnsi="Tahoma" w:cs="Tahoma"/>
                        <w:color w:val="0D0D0D"/>
                        <w:sz w:val="16"/>
                        <w:szCs w:val="16"/>
                        <w:rtl/>
                      </w:rPr>
                      <w:t>התשפ"ד</w:t>
                    </w:r>
                    <w:r w:rsidRPr="005924BA">
                      <w:rPr>
                        <w:rFonts w:ascii="Tahoma" w:hAnsi="Tahoma" w:cs="Tahoma"/>
                        <w:color w:val="0D0D0D"/>
                        <w:sz w:val="16"/>
                        <w:szCs w:val="16"/>
                        <w:rtl/>
                      </w:rPr>
                      <w:t xml:space="preserve"> | </w:t>
                    </w:r>
                    <w:r>
                      <w:rPr>
                        <w:rFonts w:ascii="Tahoma" w:hAnsi="Tahoma" w:cs="Tahoma" w:hint="cs"/>
                        <w:color w:val="0D0D0D"/>
                        <w:sz w:val="16"/>
                        <w:szCs w:val="16"/>
                        <w:rtl/>
                      </w:rPr>
                      <w:t>מאי</w:t>
                    </w:r>
                    <w:r w:rsidRPr="005924BA">
                      <w:rPr>
                        <w:rFonts w:ascii="Tahoma" w:hAnsi="Tahoma" w:cs="Tahoma"/>
                        <w:color w:val="0D0D0D"/>
                        <w:sz w:val="16"/>
                        <w:szCs w:val="16"/>
                        <w:rtl/>
                      </w:rPr>
                      <w:t xml:space="preserve"> 2024</w:t>
                    </w:r>
                  </w:p>
                  <w:p w:rsidR="00E56721" w:rsidRPr="00532BE5" w:rsidP="00B244B0" w14:paraId="0C0E463E" w14:textId="154FCB89">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1F58FB1E"/>
    <w:lvl w:ilvl="0">
      <w:start w:val="1"/>
      <w:numFmt w:val="decimal"/>
      <w:lvlText w:val="%1."/>
      <w:lvlJc w:val="left"/>
      <w:pPr>
        <w:tabs>
          <w:tab w:val="num" w:pos="1492"/>
        </w:tabs>
        <w:ind w:left="1492" w:hanging="360"/>
      </w:pPr>
    </w:lvl>
  </w:abstractNum>
  <w:abstractNum w:abstractNumId="1">
    <w:nsid w:val="FFFFFF7D"/>
    <w:multiLevelType w:val="singleLevel"/>
    <w:tmpl w:val="3EA83228"/>
    <w:lvl w:ilvl="0">
      <w:start w:val="1"/>
      <w:numFmt w:val="decimal"/>
      <w:lvlText w:val="%1."/>
      <w:lvlJc w:val="left"/>
      <w:pPr>
        <w:tabs>
          <w:tab w:val="num" w:pos="1209"/>
        </w:tabs>
        <w:ind w:left="1209" w:hanging="360"/>
      </w:pPr>
    </w:lvl>
  </w:abstractNum>
  <w:abstractNum w:abstractNumId="2">
    <w:nsid w:val="FFFFFF7F"/>
    <w:multiLevelType w:val="singleLevel"/>
    <w:tmpl w:val="F89639E4"/>
    <w:lvl w:ilvl="0">
      <w:start w:val="1"/>
      <w:numFmt w:val="decimal"/>
      <w:lvlText w:val="%1."/>
      <w:lvlJc w:val="left"/>
      <w:pPr>
        <w:tabs>
          <w:tab w:val="num" w:pos="643"/>
        </w:tabs>
        <w:ind w:left="643" w:hanging="360"/>
      </w:pPr>
    </w:lvl>
  </w:abstractNum>
  <w:abstractNum w:abstractNumId="3">
    <w:nsid w:val="FFFFFF80"/>
    <w:multiLevelType w:val="singleLevel"/>
    <w:tmpl w:val="1A76819C"/>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4B52F7D0"/>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A4D2A7E4"/>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EC900C92"/>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C4941F5C"/>
    <w:lvl w:ilvl="0">
      <w:start w:val="1"/>
      <w:numFmt w:val="bullet"/>
      <w:lvlText w:val=""/>
      <w:lvlJc w:val="left"/>
      <w:pPr>
        <w:tabs>
          <w:tab w:val="num" w:pos="360"/>
        </w:tabs>
        <w:ind w:left="360" w:hanging="360"/>
      </w:pPr>
      <w:rPr>
        <w:rFonts w:ascii="Symbol" w:hAnsi="Symbol" w:hint="default"/>
      </w:rPr>
    </w:lvl>
  </w:abstractNum>
  <w:abstractNum w:abstractNumId="8">
    <w:nsid w:val="00625F98"/>
    <w:multiLevelType w:val="hybridMultilevel"/>
    <w:tmpl w:val="0CD0CBF0"/>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1D85FE4"/>
    <w:multiLevelType w:val="hybridMultilevel"/>
    <w:tmpl w:val="4A68D1EA"/>
    <w:lvl w:ilvl="0">
      <w:start w:val="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2E00575"/>
    <w:multiLevelType w:val="multilevel"/>
    <w:tmpl w:val="CDBAE3D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033710CA"/>
    <w:multiLevelType w:val="hybridMultilevel"/>
    <w:tmpl w:val="0074BF3C"/>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2">
    <w:nsid w:val="03A74967"/>
    <w:multiLevelType w:val="multilevel"/>
    <w:tmpl w:val="A4E8CEB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0450205B"/>
    <w:multiLevelType w:val="multilevel"/>
    <w:tmpl w:val="044E8F9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05AE0B5D"/>
    <w:multiLevelType w:val="multilevel"/>
    <w:tmpl w:val="E59A05F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061868A0"/>
    <w:multiLevelType w:val="multilevel"/>
    <w:tmpl w:val="660A256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067C72FF"/>
    <w:multiLevelType w:val="hybridMultilevel"/>
    <w:tmpl w:val="5830B1FA"/>
    <w:lvl w:ilvl="0">
      <w:start w:val="1"/>
      <w:numFmt w:val="bullet"/>
      <w:lvlText w:val=""/>
      <w:lvlJc w:val="left"/>
      <w:pPr>
        <w:ind w:left="794" w:hanging="397"/>
      </w:pPr>
      <w:rPr>
        <w:rFonts w:ascii="Symbol" w:hAnsi="Symbol"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7">
    <w:nsid w:val="071566BA"/>
    <w:multiLevelType w:val="multilevel"/>
    <w:tmpl w:val="0BF870B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nsid w:val="0845774B"/>
    <w:multiLevelType w:val="multilevel"/>
    <w:tmpl w:val="D3F62A8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088216AB"/>
    <w:multiLevelType w:val="hybridMultilevel"/>
    <w:tmpl w:val="BB7ADECA"/>
    <w:lvl w:ilvl="0">
      <w:start w:val="1"/>
      <w:numFmt w:val="hebrew1"/>
      <w:pStyle w:val="127"/>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21">
    <w:nsid w:val="092A3CC3"/>
    <w:multiLevelType w:val="hybridMultilevel"/>
    <w:tmpl w:val="9604949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0A04599A"/>
    <w:multiLevelType w:val="hybridMultilevel"/>
    <w:tmpl w:val="C48817D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0B66706A"/>
    <w:multiLevelType w:val="multilevel"/>
    <w:tmpl w:val="DB388EE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nsid w:val="0CA36F2C"/>
    <w:multiLevelType w:val="multilevel"/>
    <w:tmpl w:val="EDB84420"/>
    <w:lvl w:ilvl="0">
      <w:start w:val="1"/>
      <w:numFmt w:val="decimal"/>
      <w:lvlText w:val="%1."/>
      <w:lvlJc w:val="left"/>
      <w:pPr>
        <w:ind w:left="397" w:hanging="397"/>
      </w:pPr>
      <w:rPr>
        <w:rFonts w:hint="default"/>
      </w:rPr>
    </w:lvl>
    <w:lvl w:ilvl="1">
      <w:start w:val="1"/>
      <w:numFmt w:val="decimal"/>
      <w:lvlText w:val="%2."/>
      <w:lvlJc w:val="left"/>
      <w:pPr>
        <w:ind w:left="397" w:hanging="397"/>
      </w:pPr>
      <w:rPr>
        <w:rFonts w:hint="default"/>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nsid w:val="0CBD5F52"/>
    <w:multiLevelType w:val="hybridMultilevel"/>
    <w:tmpl w:val="D94CDEE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0F2D6B08"/>
    <w:multiLevelType w:val="multilevel"/>
    <w:tmpl w:val="EDB84420"/>
    <w:lvl w:ilvl="0">
      <w:start w:val="1"/>
      <w:numFmt w:val="decimal"/>
      <w:lvlText w:val="%1."/>
      <w:lvlJc w:val="left"/>
      <w:pPr>
        <w:ind w:left="397" w:hanging="397"/>
      </w:pPr>
      <w:rPr>
        <w:rFonts w:hint="default"/>
      </w:rPr>
    </w:lvl>
    <w:lvl w:ilvl="1">
      <w:start w:val="1"/>
      <w:numFmt w:val="decimal"/>
      <w:lvlText w:val="%2."/>
      <w:lvlJc w:val="left"/>
      <w:pPr>
        <w:ind w:left="397" w:hanging="397"/>
      </w:pPr>
      <w:rPr>
        <w:rFonts w:hint="default"/>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8">
    <w:nsid w:val="0FD91F31"/>
    <w:multiLevelType w:val="multilevel"/>
    <w:tmpl w:val="5614D07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nsid w:val="1050026A"/>
    <w:multiLevelType w:val="hybridMultilevel"/>
    <w:tmpl w:val="A4C0D9D2"/>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30">
    <w:nsid w:val="113A7FEE"/>
    <w:multiLevelType w:val="hybridMultilevel"/>
    <w:tmpl w:val="4F6EA83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13986AB6"/>
    <w:multiLevelType w:val="multilevel"/>
    <w:tmpl w:val="4858D29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2">
    <w:nsid w:val="13BB1F73"/>
    <w:multiLevelType w:val="hybridMultilevel"/>
    <w:tmpl w:val="BFE2D6D8"/>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14AC4C94"/>
    <w:multiLevelType w:val="hybridMultilevel"/>
    <w:tmpl w:val="D8C49A56"/>
    <w:lvl w:ilvl="0">
      <w:start w:val="2"/>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14C915E9"/>
    <w:multiLevelType w:val="hybridMultilevel"/>
    <w:tmpl w:val="8FB49630"/>
    <w:lvl w:ilvl="0">
      <w:start w:val="1"/>
      <w:numFmt w:val="hebrew1"/>
      <w:lvlText w:val="%1."/>
      <w:lvlJc w:val="center"/>
      <w:pPr>
        <w:ind w:left="360" w:hanging="360"/>
      </w:pPr>
      <w:rPr>
        <w:rFonts w:hint="default"/>
      </w:rPr>
    </w:lvl>
    <w:lvl w:ilvl="1">
      <w:start w:val="1"/>
      <w:numFmt w:val="hebrew1"/>
      <w:lvlText w:val="%2."/>
      <w:lvlJc w:val="center"/>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5">
    <w:nsid w:val="164A449F"/>
    <w:multiLevelType w:val="multilevel"/>
    <w:tmpl w:val="4790ABE6"/>
    <w:lvl w:ilvl="0">
      <w:start w:val="1"/>
      <w:numFmt w:val="decimal"/>
      <w:lvlText w:val="%1."/>
      <w:lvlJc w:val="left"/>
      <w:pPr>
        <w:ind w:left="340" w:hanging="340"/>
      </w:pPr>
    </w:lvl>
    <w:lvl w:ilvl="1">
      <w:start w:val="1"/>
      <w:numFmt w:val="hebrew1"/>
      <w:lvlText w:val="%2."/>
      <w:lvlJc w:val="left"/>
      <w:pPr>
        <w:ind w:left="794" w:hanging="397"/>
      </w:pPr>
      <w:rPr>
        <w:rFonts w:hint="default"/>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6">
    <w:nsid w:val="19DE0295"/>
    <w:multiLevelType w:val="multilevel"/>
    <w:tmpl w:val="67BC030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7">
    <w:nsid w:val="1A154965"/>
    <w:multiLevelType w:val="multilevel"/>
    <w:tmpl w:val="7FFC4FB8"/>
    <w:lvl w:ilvl="0">
      <w:start w:val="1"/>
      <w:numFmt w:val="decimal"/>
      <w:lvlText w:val="%1."/>
      <w:lvlJc w:val="left"/>
      <w:pPr>
        <w:ind w:left="397" w:hanging="397"/>
      </w:pPr>
      <w:rPr>
        <w:rFonts w:hint="default"/>
      </w:rPr>
    </w:lvl>
    <w:lvl w:ilvl="1">
      <w:start w:val="1"/>
      <w:numFmt w:val="decimal"/>
      <w:lvlText w:val="%2."/>
      <w:lvlJc w:val="left"/>
      <w:pPr>
        <w:ind w:left="397" w:hanging="397"/>
      </w:pPr>
      <w:rPr>
        <w:rFonts w:hint="default"/>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8">
    <w:nsid w:val="1DC36C2D"/>
    <w:multiLevelType w:val="multilevel"/>
    <w:tmpl w:val="AF4446C6"/>
    <w:lvl w:ilvl="0">
      <w:start w:val="1"/>
      <w:numFmt w:val="decimal"/>
      <w:lvlText w:val="%1."/>
      <w:lvlJc w:val="left"/>
      <w:pPr>
        <w:ind w:left="397" w:hanging="397"/>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9">
    <w:nsid w:val="1DE57F01"/>
    <w:multiLevelType w:val="hybridMultilevel"/>
    <w:tmpl w:val="9FDEB50E"/>
    <w:lvl w:ilvl="0">
      <w:start w:val="4"/>
      <w:numFmt w:val="bullet"/>
      <w:lvlText w:val=""/>
      <w:lvlJc w:val="left"/>
      <w:pPr>
        <w:ind w:left="600" w:hanging="360"/>
      </w:pPr>
      <w:rPr>
        <w:rFonts w:ascii="Symbol" w:hAnsi="Symbol" w:eastAsiaTheme="minorHAnsi" w:cs="David" w:hint="default"/>
      </w:rPr>
    </w:lvl>
    <w:lvl w:ilvl="1" w:tentative="1">
      <w:start w:val="1"/>
      <w:numFmt w:val="bullet"/>
      <w:lvlText w:val="o"/>
      <w:lvlJc w:val="left"/>
      <w:pPr>
        <w:ind w:left="1320" w:hanging="360"/>
      </w:pPr>
      <w:rPr>
        <w:rFonts w:ascii="Courier New" w:hAnsi="Courier New" w:cs="Courier New" w:hint="default"/>
      </w:rPr>
    </w:lvl>
    <w:lvl w:ilvl="2" w:tentative="1">
      <w:start w:val="1"/>
      <w:numFmt w:val="bullet"/>
      <w:lvlText w:val=""/>
      <w:lvlJc w:val="left"/>
      <w:pPr>
        <w:ind w:left="2040" w:hanging="360"/>
      </w:pPr>
      <w:rPr>
        <w:rFonts w:ascii="Wingdings" w:hAnsi="Wingdings" w:hint="default"/>
      </w:rPr>
    </w:lvl>
    <w:lvl w:ilvl="3" w:tentative="1">
      <w:start w:val="1"/>
      <w:numFmt w:val="bullet"/>
      <w:lvlText w:val=""/>
      <w:lvlJc w:val="left"/>
      <w:pPr>
        <w:ind w:left="2760" w:hanging="360"/>
      </w:pPr>
      <w:rPr>
        <w:rFonts w:ascii="Symbol" w:hAnsi="Symbol" w:hint="default"/>
      </w:rPr>
    </w:lvl>
    <w:lvl w:ilvl="4" w:tentative="1">
      <w:start w:val="1"/>
      <w:numFmt w:val="bullet"/>
      <w:lvlText w:val="o"/>
      <w:lvlJc w:val="left"/>
      <w:pPr>
        <w:ind w:left="3480" w:hanging="360"/>
      </w:pPr>
      <w:rPr>
        <w:rFonts w:ascii="Courier New" w:hAnsi="Courier New" w:cs="Courier New" w:hint="default"/>
      </w:rPr>
    </w:lvl>
    <w:lvl w:ilvl="5" w:tentative="1">
      <w:start w:val="1"/>
      <w:numFmt w:val="bullet"/>
      <w:lvlText w:val=""/>
      <w:lvlJc w:val="left"/>
      <w:pPr>
        <w:ind w:left="4200" w:hanging="360"/>
      </w:pPr>
      <w:rPr>
        <w:rFonts w:ascii="Wingdings" w:hAnsi="Wingdings" w:hint="default"/>
      </w:rPr>
    </w:lvl>
    <w:lvl w:ilvl="6" w:tentative="1">
      <w:start w:val="1"/>
      <w:numFmt w:val="bullet"/>
      <w:lvlText w:val=""/>
      <w:lvlJc w:val="left"/>
      <w:pPr>
        <w:ind w:left="4920" w:hanging="360"/>
      </w:pPr>
      <w:rPr>
        <w:rFonts w:ascii="Symbol" w:hAnsi="Symbol" w:hint="default"/>
      </w:rPr>
    </w:lvl>
    <w:lvl w:ilvl="7" w:tentative="1">
      <w:start w:val="1"/>
      <w:numFmt w:val="bullet"/>
      <w:lvlText w:val="o"/>
      <w:lvlJc w:val="left"/>
      <w:pPr>
        <w:ind w:left="5640" w:hanging="360"/>
      </w:pPr>
      <w:rPr>
        <w:rFonts w:ascii="Courier New" w:hAnsi="Courier New" w:cs="Courier New" w:hint="default"/>
      </w:rPr>
    </w:lvl>
    <w:lvl w:ilvl="8" w:tentative="1">
      <w:start w:val="1"/>
      <w:numFmt w:val="bullet"/>
      <w:lvlText w:val=""/>
      <w:lvlJc w:val="left"/>
      <w:pPr>
        <w:ind w:left="6360" w:hanging="360"/>
      </w:pPr>
      <w:rPr>
        <w:rFonts w:ascii="Wingdings" w:hAnsi="Wingdings" w:hint="default"/>
      </w:rPr>
    </w:lvl>
  </w:abstractNum>
  <w:abstractNum w:abstractNumId="40">
    <w:nsid w:val="21F977C1"/>
    <w:multiLevelType w:val="multilevel"/>
    <w:tmpl w:val="0BF870B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1">
    <w:nsid w:val="23EF3580"/>
    <w:multiLevelType w:val="hybridMultilevel"/>
    <w:tmpl w:val="6748B306"/>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42">
    <w:nsid w:val="24440CD6"/>
    <w:multiLevelType w:val="hybridMultilevel"/>
    <w:tmpl w:val="3DDA3222"/>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25F84CE1"/>
    <w:multiLevelType w:val="hybridMultilevel"/>
    <w:tmpl w:val="1B3C1DF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26110250"/>
    <w:multiLevelType w:val="hybridMultilevel"/>
    <w:tmpl w:val="1C8A3F62"/>
    <w:lvl w:ilvl="0">
      <w:start w:val="2"/>
      <w:numFmt w:val="bullet"/>
      <w:lvlText w:val=""/>
      <w:lvlJc w:val="left"/>
      <w:pPr>
        <w:ind w:left="360" w:hanging="247"/>
      </w:pPr>
      <w:rPr>
        <w:rFonts w:ascii="Symbol" w:hAnsi="Symbol" w:eastAsiaTheme="minorHAnsi" w:cs="David" w:hint="default"/>
        <w:b/>
        <w:i w:val="0"/>
        <w:caps w:val="0"/>
        <w:strike w:val="0"/>
        <w:dstrike w:val="0"/>
        <w:vanish w:val="0"/>
        <w:color w:val="auto"/>
        <w:sz w:val="22"/>
        <w:szCs w:val="1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27AD5C06"/>
    <w:multiLevelType w:val="hybridMultilevel"/>
    <w:tmpl w:val="45AC2DFC"/>
    <w:lvl w:ilvl="0">
      <w:start w:val="1"/>
      <w:numFmt w:val="bullet"/>
      <w:lvlText w:val=""/>
      <w:lvlJc w:val="left"/>
      <w:pPr>
        <w:ind w:left="1117" w:hanging="360"/>
      </w:pPr>
      <w:rPr>
        <w:rFonts w:ascii="Symbol" w:hAnsi="Symbol" w:cs="Symbol" w:hint="default"/>
        <w:b/>
        <w:bCs/>
        <w:i w:val="0"/>
        <w:caps w:val="0"/>
        <w:strike w:val="0"/>
        <w:dstrike w:val="0"/>
        <w:vanish w:val="0"/>
        <w:color w:val="E41E2A"/>
        <w:sz w:val="28"/>
        <w:szCs w:val="28"/>
        <w:vertAlign w:val="baseline"/>
      </w:rPr>
    </w:lvl>
    <w:lvl w:ilvl="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46">
    <w:nsid w:val="27F35542"/>
    <w:multiLevelType w:val="multilevel"/>
    <w:tmpl w:val="0F801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8A46119"/>
    <w:multiLevelType w:val="multilevel"/>
    <w:tmpl w:val="776CD8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8">
    <w:nsid w:val="2D4F612B"/>
    <w:multiLevelType w:val="multilevel"/>
    <w:tmpl w:val="BF86EA64"/>
    <w:lvl w:ilvl="0">
      <w:start w:val="1"/>
      <w:numFmt w:val="decimal"/>
      <w:lvlText w:val="%1."/>
      <w:lvlJc w:val="left"/>
      <w:pPr>
        <w:ind w:left="397" w:hanging="397"/>
      </w:pPr>
      <w:rPr>
        <w:rFonts w:hint="default"/>
      </w:rPr>
    </w:lvl>
    <w:lvl w:ilvl="1">
      <w:start w:val="1"/>
      <w:numFmt w:val="hebrew1"/>
      <w:lvlText w:val="%2."/>
      <w:lvlJc w:val="left"/>
      <w:pPr>
        <w:ind w:left="794" w:hanging="397"/>
      </w:pPr>
      <w:rPr>
        <w:rFonts w:hint="default"/>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9">
    <w:nsid w:val="2D567257"/>
    <w:multiLevelType w:val="multilevel"/>
    <w:tmpl w:val="EDB84420"/>
    <w:lvl w:ilvl="0">
      <w:start w:val="1"/>
      <w:numFmt w:val="decimal"/>
      <w:lvlText w:val="%1."/>
      <w:lvlJc w:val="left"/>
      <w:pPr>
        <w:ind w:left="397" w:hanging="397"/>
      </w:pPr>
      <w:rPr>
        <w:rFonts w:hint="default"/>
      </w:rPr>
    </w:lvl>
    <w:lvl w:ilvl="1">
      <w:start w:val="1"/>
      <w:numFmt w:val="decimal"/>
      <w:lvlText w:val="%2."/>
      <w:lvlJc w:val="left"/>
      <w:pPr>
        <w:ind w:left="397" w:hanging="397"/>
      </w:pPr>
      <w:rPr>
        <w:rFonts w:hint="default"/>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51">
    <w:nsid w:val="30D17255"/>
    <w:multiLevelType w:val="hybridMultilevel"/>
    <w:tmpl w:val="F1AE1FFC"/>
    <w:lvl w:ilvl="0">
      <w:start w:val="1"/>
      <w:numFmt w:val="decimal"/>
      <w:pStyle w:val="a66"/>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52">
    <w:nsid w:val="316B14B9"/>
    <w:multiLevelType w:val="hybridMultilevel"/>
    <w:tmpl w:val="378E9214"/>
    <w:lvl w:ilvl="0">
      <w:start w:val="1"/>
      <w:numFmt w:val="decimal"/>
      <w:pStyle w:val="a64"/>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53">
    <w:nsid w:val="31F379B3"/>
    <w:multiLevelType w:val="hybridMultilevel"/>
    <w:tmpl w:val="75187F8E"/>
    <w:lvl w:ilvl="0">
      <w:start w:val="4"/>
      <w:numFmt w:val="hebrew1"/>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nsid w:val="32286A2C"/>
    <w:multiLevelType w:val="hybridMultilevel"/>
    <w:tmpl w:val="CCC2CF84"/>
    <w:lvl w:ilvl="0">
      <w:start w:val="3"/>
      <w:numFmt w:val="hebrew1"/>
      <w:lvlText w:val="%1."/>
      <w:lvlJc w:val="left"/>
      <w:pPr>
        <w:ind w:left="1077" w:hanging="397"/>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33A86F96"/>
    <w:multiLevelType w:val="hybridMultilevel"/>
    <w:tmpl w:val="220A2AB2"/>
    <w:lvl w:ilvl="0">
      <w:start w:val="1"/>
      <w:numFmt w:val="decimal"/>
      <w:pStyle w:val="a68"/>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56">
    <w:nsid w:val="33CF5566"/>
    <w:multiLevelType w:val="hybridMultilevel"/>
    <w:tmpl w:val="C75A8080"/>
    <w:lvl w:ilvl="0">
      <w:start w:val="2"/>
      <w:numFmt w:val="bullet"/>
      <w:lvlText w:val=""/>
      <w:lvlJc w:val="left"/>
      <w:pPr>
        <w:ind w:left="720" w:hanging="360"/>
      </w:pPr>
      <w:rPr>
        <w:rFonts w:ascii="Symbol" w:hAnsi="Symbol" w:eastAsiaTheme="minorHAnsi" w:cs="David" w:hint="default"/>
        <w:b/>
        <w:i w:val="0"/>
        <w:caps w:val="0"/>
        <w:strike w:val="0"/>
        <w:dstrike w:val="0"/>
        <w:vanish w:val="0"/>
        <w:color w:val="auto"/>
        <w:sz w:val="22"/>
        <w:szCs w:val="1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3436270C"/>
    <w:multiLevelType w:val="multilevel"/>
    <w:tmpl w:val="93EE8C7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8">
    <w:nsid w:val="344E5DE6"/>
    <w:multiLevelType w:val="hybridMultilevel"/>
    <w:tmpl w:val="00004B6A"/>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59">
    <w:nsid w:val="358B5124"/>
    <w:multiLevelType w:val="multilevel"/>
    <w:tmpl w:val="A9AA6A56"/>
    <w:lvl w:ilvl="0">
      <w:start w:val="1"/>
      <w:numFmt w:val="decimal"/>
      <w:lvlText w:val="%1."/>
      <w:lvlJc w:val="left"/>
      <w:pPr>
        <w:ind w:left="397" w:hanging="397"/>
      </w:pPr>
      <w:rPr>
        <w:rFonts w:hint="default"/>
      </w:rPr>
    </w:lvl>
    <w:lvl w:ilvl="1">
      <w:start w:val="1"/>
      <w:numFmt w:val="decimal"/>
      <w:lvlText w:val="%2."/>
      <w:lvlJc w:val="left"/>
      <w:pPr>
        <w:ind w:left="397" w:hanging="397"/>
      </w:pPr>
      <w:rPr>
        <w:rFonts w:hint="default"/>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0">
    <w:nsid w:val="35EA1367"/>
    <w:multiLevelType w:val="hybridMultilevel"/>
    <w:tmpl w:val="4D7C120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363836E4"/>
    <w:multiLevelType w:val="multilevel"/>
    <w:tmpl w:val="52169E1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2">
    <w:nsid w:val="388E5CEB"/>
    <w:multiLevelType w:val="hybridMultilevel"/>
    <w:tmpl w:val="7ACAF2B2"/>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3A923526"/>
    <w:multiLevelType w:val="hybridMultilevel"/>
    <w:tmpl w:val="4E74417E"/>
    <w:lvl w:ilvl="0">
      <w:start w:val="1"/>
      <w:numFmt w:val="decimal"/>
      <w:pStyle w:val="a62"/>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64">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5">
    <w:nsid w:val="3BC1088C"/>
    <w:multiLevelType w:val="multilevel"/>
    <w:tmpl w:val="E4260784"/>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6">
    <w:nsid w:val="3EAC0855"/>
    <w:multiLevelType w:val="multilevel"/>
    <w:tmpl w:val="38625CC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7">
    <w:nsid w:val="40DC7E01"/>
    <w:multiLevelType w:val="hybridMultilevel"/>
    <w:tmpl w:val="5D24C320"/>
    <w:lvl w:ilvl="0">
      <w:start w:val="1"/>
      <w:numFmt w:val="decimal"/>
      <w:pStyle w:val="35"/>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68">
    <w:nsid w:val="42561BE7"/>
    <w:multiLevelType w:val="hybridMultilevel"/>
    <w:tmpl w:val="F63AADB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nsid w:val="435B43AB"/>
    <w:multiLevelType w:val="multilevel"/>
    <w:tmpl w:val="EDB84420"/>
    <w:lvl w:ilvl="0">
      <w:start w:val="1"/>
      <w:numFmt w:val="decimal"/>
      <w:lvlText w:val="%1."/>
      <w:lvlJc w:val="left"/>
      <w:pPr>
        <w:ind w:left="397" w:hanging="397"/>
      </w:pPr>
      <w:rPr>
        <w:rFonts w:hint="default"/>
      </w:rPr>
    </w:lvl>
    <w:lvl w:ilvl="1">
      <w:start w:val="1"/>
      <w:numFmt w:val="decimal"/>
      <w:lvlText w:val="%2."/>
      <w:lvlJc w:val="left"/>
      <w:pPr>
        <w:ind w:left="397" w:hanging="397"/>
      </w:pPr>
      <w:rPr>
        <w:rFonts w:hint="default"/>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0">
    <w:nsid w:val="43BB149A"/>
    <w:multiLevelType w:val="hybridMultilevel"/>
    <w:tmpl w:val="E75C3154"/>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71">
    <w:nsid w:val="441A6670"/>
    <w:multiLevelType w:val="hybridMultilevel"/>
    <w:tmpl w:val="369C82D6"/>
    <w:lvl w:ilvl="0">
      <w:start w:val="1"/>
      <w:numFmt w:val="hebrew1"/>
      <w:pStyle w:val="37"/>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72">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3">
    <w:nsid w:val="459E053F"/>
    <w:multiLevelType w:val="hybridMultilevel"/>
    <w:tmpl w:val="F892BB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47944BCE"/>
    <w:multiLevelType w:val="hybridMultilevel"/>
    <w:tmpl w:val="BE486654"/>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75">
    <w:nsid w:val="4AB1266A"/>
    <w:multiLevelType w:val="hybridMultilevel"/>
    <w:tmpl w:val="FE32526C"/>
    <w:lvl w:ilvl="0">
      <w:start w:val="1"/>
      <w:numFmt w:val="bullet"/>
      <w:lvlText w:val="o"/>
      <w:lvlJc w:val="left"/>
      <w:pPr>
        <w:ind w:left="1191" w:hanging="397"/>
      </w:pPr>
      <w:rPr>
        <w:rFonts w:ascii="Courier New" w:hAnsi="Courier New"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76">
    <w:nsid w:val="4DD35436"/>
    <w:multiLevelType w:val="hybridMultilevel"/>
    <w:tmpl w:val="EC1EC164"/>
    <w:lvl w:ilvl="0">
      <w:start w:val="1"/>
      <w:numFmt w:val="decimal"/>
      <w:pStyle w:val="217"/>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77">
    <w:nsid w:val="4DDE713F"/>
    <w:multiLevelType w:val="hybridMultilevel"/>
    <w:tmpl w:val="7A18690A"/>
    <w:lvl w:ilvl="0">
      <w:start w:val="7"/>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8">
    <w:nsid w:val="4E5C6C81"/>
    <w:multiLevelType w:val="hybridMultilevel"/>
    <w:tmpl w:val="D5A0148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9">
    <w:nsid w:val="4E891BCF"/>
    <w:multiLevelType w:val="multilevel"/>
    <w:tmpl w:val="7330896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0">
    <w:nsid w:val="50591ABB"/>
    <w:multiLevelType w:val="hybridMultilevel"/>
    <w:tmpl w:val="F468E3F8"/>
    <w:lvl w:ilvl="0">
      <w:start w:val="2"/>
      <w:numFmt w:val="bullet"/>
      <w:lvlText w:val=""/>
      <w:lvlJc w:val="left"/>
      <w:pPr>
        <w:ind w:left="454" w:firstLine="0"/>
      </w:pPr>
      <w:rPr>
        <w:rFonts w:ascii="Symbol" w:hAnsi="Symbol" w:eastAsiaTheme="minorHAnsi" w:cs="David" w:hint="default"/>
        <w:b/>
        <w:i w:val="0"/>
        <w:caps w:val="0"/>
        <w:strike w:val="0"/>
        <w:dstrike w:val="0"/>
        <w:vanish w:val="0"/>
        <w:color w:val="auto"/>
        <w:sz w:val="22"/>
        <w:szCs w:val="1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51B0156F"/>
    <w:multiLevelType w:val="hybridMultilevel"/>
    <w:tmpl w:val="FE26B38C"/>
    <w:lvl w:ilvl="0">
      <w:start w:val="2"/>
      <w:numFmt w:val="bullet"/>
      <w:lvlText w:val=""/>
      <w:lvlJc w:val="left"/>
      <w:pPr>
        <w:ind w:left="397" w:hanging="340"/>
      </w:pPr>
      <w:rPr>
        <w:rFonts w:ascii="Symbol" w:hAnsi="Symbol" w:eastAsiaTheme="minorHAnsi" w:cs="David" w:hint="default"/>
        <w:b/>
        <w:i w:val="0"/>
        <w:caps w:val="0"/>
        <w:strike w:val="0"/>
        <w:dstrike w:val="0"/>
        <w:vanish w:val="0"/>
        <w:color w:val="auto"/>
        <w:sz w:val="22"/>
        <w:szCs w:val="1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2">
    <w:nsid w:val="52890C0F"/>
    <w:multiLevelType w:val="hybridMultilevel"/>
    <w:tmpl w:val="AAEC9D9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3">
    <w:nsid w:val="52C22902"/>
    <w:multiLevelType w:val="hybridMultilevel"/>
    <w:tmpl w:val="CB16A60A"/>
    <w:lvl w:ilvl="0">
      <w:start w:val="2"/>
      <w:numFmt w:val="bullet"/>
      <w:lvlText w:val=""/>
      <w:lvlJc w:val="left"/>
      <w:pPr>
        <w:ind w:left="397" w:hanging="340"/>
      </w:pPr>
      <w:rPr>
        <w:rFonts w:ascii="Symbol" w:hAnsi="Symbol" w:eastAsiaTheme="minorHAnsi" w:cs="David" w:hint="default"/>
        <w:b/>
        <w:i w:val="0"/>
        <w:caps w:val="0"/>
        <w:strike w:val="0"/>
        <w:dstrike w:val="0"/>
        <w:vanish w:val="0"/>
        <w:color w:val="auto"/>
        <w:sz w:val="22"/>
        <w:szCs w:val="1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546F5E50"/>
    <w:multiLevelType w:val="hybridMultilevel"/>
    <w:tmpl w:val="E74E449E"/>
    <w:lvl w:ilvl="0">
      <w:start w:val="2"/>
      <w:numFmt w:val="bullet"/>
      <w:lvlText w:val=""/>
      <w:lvlJc w:val="left"/>
      <w:pPr>
        <w:ind w:left="607" w:hanging="550"/>
      </w:pPr>
      <w:rPr>
        <w:rFonts w:ascii="Symbol" w:hAnsi="Symbol" w:eastAsiaTheme="minorHAnsi" w:cs="David" w:hint="default"/>
        <w:b/>
        <w:i w:val="0"/>
        <w:caps w:val="0"/>
        <w:strike w:val="0"/>
        <w:dstrike w:val="0"/>
        <w:vanish w:val="0"/>
        <w:color w:val="auto"/>
        <w:sz w:val="22"/>
        <w:szCs w:val="1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54AC0B96"/>
    <w:multiLevelType w:val="multilevel"/>
    <w:tmpl w:val="C2DC1DD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6">
    <w:nsid w:val="55BF518C"/>
    <w:multiLevelType w:val="hybridMultilevel"/>
    <w:tmpl w:val="8072FADC"/>
    <w:lvl w:ilvl="0">
      <w:start w:val="2"/>
      <w:numFmt w:val="bullet"/>
      <w:lvlText w:val=""/>
      <w:lvlJc w:val="left"/>
      <w:pPr>
        <w:ind w:left="397" w:hanging="340"/>
      </w:pPr>
      <w:rPr>
        <w:rFonts w:ascii="Symbol" w:hAnsi="Symbol" w:eastAsiaTheme="minorHAnsi" w:cs="David" w:hint="default"/>
        <w:b/>
        <w:i w:val="0"/>
        <w:caps w:val="0"/>
        <w:strike w:val="0"/>
        <w:dstrike w:val="0"/>
        <w:vanish w:val="0"/>
        <w:color w:val="auto"/>
        <w:sz w:val="22"/>
        <w:szCs w:val="1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5ACB5BF0"/>
    <w:multiLevelType w:val="hybridMultilevel"/>
    <w:tmpl w:val="5068FDAA"/>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8">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9">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0">
    <w:nsid w:val="5F5504B9"/>
    <w:multiLevelType w:val="multilevel"/>
    <w:tmpl w:val="E392D9B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1">
    <w:nsid w:val="5F743717"/>
    <w:multiLevelType w:val="multilevel"/>
    <w:tmpl w:val="54B40DD4"/>
    <w:lvl w:ilvl="0">
      <w:start w:val="1"/>
      <w:numFmt w:val="decimal"/>
      <w:pStyle w:val="a2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92">
    <w:nsid w:val="60283C39"/>
    <w:multiLevelType w:val="multilevel"/>
    <w:tmpl w:val="E88AA994"/>
    <w:lvl w:ilvl="0">
      <w:start w:val="1"/>
      <w:numFmt w:val="decimal"/>
      <w:lvlText w:val="%1."/>
      <w:lvlJc w:val="left"/>
      <w:pPr>
        <w:ind w:left="397" w:hanging="397"/>
      </w:pPr>
      <w:rPr>
        <w:rFonts w:hint="default"/>
      </w:rPr>
    </w:lvl>
    <w:lvl w:ilvl="1">
      <w:start w:val="1"/>
      <w:numFmt w:val="decimal"/>
      <w:lvlText w:val="%2."/>
      <w:lvlJc w:val="left"/>
      <w:pPr>
        <w:ind w:left="397" w:hanging="397"/>
      </w:pPr>
      <w:rPr>
        <w:rFonts w:hint="default"/>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3">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4">
    <w:nsid w:val="63FE5042"/>
    <w:multiLevelType w:val="multilevel"/>
    <w:tmpl w:val="97C2599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5">
    <w:nsid w:val="647B0BB8"/>
    <w:multiLevelType w:val="multilevel"/>
    <w:tmpl w:val="2884C27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6">
    <w:nsid w:val="65B40734"/>
    <w:multiLevelType w:val="multilevel"/>
    <w:tmpl w:val="044E8F9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7">
    <w:nsid w:val="665B09CB"/>
    <w:multiLevelType w:val="hybridMultilevel"/>
    <w:tmpl w:val="F98283A0"/>
    <w:lvl w:ilvl="0">
      <w:start w:val="1"/>
      <w:numFmt w:val="bullet"/>
      <w:pStyle w:val="52"/>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98">
    <w:nsid w:val="666D3CEA"/>
    <w:multiLevelType w:val="hybridMultilevel"/>
    <w:tmpl w:val="34B67FC4"/>
    <w:lvl w:ilvl="0">
      <w:start w:val="1"/>
      <w:numFmt w:val="decimal"/>
      <w:lvlText w:val="(%1)"/>
      <w:lvlJc w:val="right"/>
      <w:pPr>
        <w:ind w:left="1361" w:hanging="34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9">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00">
    <w:nsid w:val="69E66280"/>
    <w:multiLevelType w:val="hybridMultilevel"/>
    <w:tmpl w:val="64FEED4A"/>
    <w:lvl w:ilvl="0">
      <w:start w:val="2"/>
      <w:numFmt w:val="bullet"/>
      <w:lvlText w:val=""/>
      <w:lvlJc w:val="left"/>
      <w:pPr>
        <w:ind w:left="284" w:hanging="171"/>
      </w:pPr>
      <w:rPr>
        <w:rFonts w:ascii="Symbol" w:hAnsi="Symbol" w:eastAsiaTheme="minorHAnsi" w:cs="David" w:hint="default"/>
        <w:b/>
        <w:i w:val="0"/>
        <w:caps w:val="0"/>
        <w:strike w:val="0"/>
        <w:dstrike w:val="0"/>
        <w:vanish w:val="0"/>
        <w:color w:val="auto"/>
        <w:sz w:val="22"/>
        <w:szCs w:val="1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1">
    <w:nsid w:val="6A1858D7"/>
    <w:multiLevelType w:val="multilevel"/>
    <w:tmpl w:val="EDB84420"/>
    <w:lvl w:ilvl="0">
      <w:start w:val="1"/>
      <w:numFmt w:val="decimal"/>
      <w:lvlText w:val="%1."/>
      <w:lvlJc w:val="left"/>
      <w:pPr>
        <w:ind w:left="397" w:hanging="397"/>
      </w:pPr>
      <w:rPr>
        <w:rFonts w:hint="default"/>
      </w:rPr>
    </w:lvl>
    <w:lvl w:ilvl="1">
      <w:start w:val="1"/>
      <w:numFmt w:val="decimal"/>
      <w:lvlText w:val="%2."/>
      <w:lvlJc w:val="left"/>
      <w:pPr>
        <w:ind w:left="397" w:hanging="397"/>
      </w:pPr>
      <w:rPr>
        <w:rFonts w:hint="default"/>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2">
    <w:nsid w:val="6B764FD2"/>
    <w:multiLevelType w:val="multilevel"/>
    <w:tmpl w:val="9794A38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3">
    <w:nsid w:val="6D8428A6"/>
    <w:multiLevelType w:val="hybridMultilevel"/>
    <w:tmpl w:val="FA0A1B8E"/>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4">
    <w:nsid w:val="6EB44D9A"/>
    <w:multiLevelType w:val="multilevel"/>
    <w:tmpl w:val="4510D00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5">
    <w:nsid w:val="70606003"/>
    <w:multiLevelType w:val="hybridMultilevel"/>
    <w:tmpl w:val="2856E978"/>
    <w:lvl w:ilvl="0">
      <w:start w:val="1"/>
      <w:numFmt w:val="bullet"/>
      <w:lvlText w:val=""/>
      <w:lvlJc w:val="left"/>
      <w:pPr>
        <w:ind w:left="720" w:hanging="360"/>
      </w:pPr>
      <w:rPr>
        <w:rFonts w:ascii="Symbol" w:hAnsi="Symbol" w:cs="Symbol" w:hint="default"/>
        <w:b/>
        <w:i w:val="0"/>
        <w:caps w:val="0"/>
        <w:strike w:val="0"/>
        <w:dstrike w:val="0"/>
        <w:vanish w:val="0"/>
        <w:color w:val="E41E2A"/>
        <w:sz w:val="28"/>
        <w:szCs w:val="28"/>
        <w:vertAlign w:val="baseline"/>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6">
    <w:nsid w:val="7193719F"/>
    <w:multiLevelType w:val="hybridMultilevel"/>
    <w:tmpl w:val="A3E29F5A"/>
    <w:lvl w:ilvl="0">
      <w:start w:val="6"/>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7">
    <w:nsid w:val="71D1421E"/>
    <w:multiLevelType w:val="multilevel"/>
    <w:tmpl w:val="D38406AC"/>
    <w:lvl w:ilvl="0">
      <w:start w:val="1"/>
      <w:numFmt w:val="decimal"/>
      <w:lvlText w:val="%1."/>
      <w:lvlJc w:val="left"/>
      <w:pPr>
        <w:ind w:left="397" w:hanging="397"/>
      </w:pPr>
      <w:rPr>
        <w:rFonts w:hint="default"/>
      </w:rPr>
    </w:lvl>
    <w:lvl w:ilvl="1">
      <w:start w:val="1"/>
      <w:numFmt w:val="decimal"/>
      <w:lvlText w:val="%2."/>
      <w:lvlJc w:val="left"/>
      <w:pPr>
        <w:ind w:left="397" w:hanging="397"/>
      </w:pPr>
      <w:rPr>
        <w:rFonts w:hint="default"/>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8">
    <w:nsid w:val="731F44AD"/>
    <w:multiLevelType w:val="multilevel"/>
    <w:tmpl w:val="4790ABE6"/>
    <w:lvl w:ilvl="0">
      <w:start w:val="1"/>
      <w:numFmt w:val="decimal"/>
      <w:lvlText w:val="%1."/>
      <w:lvlJc w:val="left"/>
      <w:pPr>
        <w:ind w:left="340" w:hanging="340"/>
      </w:pPr>
    </w:lvl>
    <w:lvl w:ilvl="1">
      <w:start w:val="1"/>
      <w:numFmt w:val="hebrew1"/>
      <w:lvlText w:val="%2."/>
      <w:lvlJc w:val="left"/>
      <w:pPr>
        <w:ind w:left="794" w:hanging="397"/>
      </w:pPr>
      <w:rPr>
        <w:rFonts w:hint="default"/>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9">
    <w:nsid w:val="736C5298"/>
    <w:multiLevelType w:val="hybridMultilevel"/>
    <w:tmpl w:val="74CAF37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0">
    <w:nsid w:val="74953CE0"/>
    <w:multiLevelType w:val="hybridMultilevel"/>
    <w:tmpl w:val="063A3E52"/>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1">
    <w:nsid w:val="79C14226"/>
    <w:multiLevelType w:val="hybridMultilevel"/>
    <w:tmpl w:val="490A7C86"/>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12">
    <w:nsid w:val="79F578A2"/>
    <w:multiLevelType w:val="multilevel"/>
    <w:tmpl w:val="0E18189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3">
    <w:nsid w:val="7A665EEE"/>
    <w:multiLevelType w:val="multilevel"/>
    <w:tmpl w:val="2B42F62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4">
    <w:nsid w:val="7AB835C3"/>
    <w:multiLevelType w:val="multilevel"/>
    <w:tmpl w:val="D38406AC"/>
    <w:lvl w:ilvl="0">
      <w:start w:val="1"/>
      <w:numFmt w:val="decimal"/>
      <w:lvlText w:val="%1."/>
      <w:lvlJc w:val="left"/>
      <w:pPr>
        <w:ind w:left="397" w:hanging="397"/>
      </w:pPr>
      <w:rPr>
        <w:rFonts w:hint="default"/>
      </w:rPr>
    </w:lvl>
    <w:lvl w:ilvl="1">
      <w:start w:val="1"/>
      <w:numFmt w:val="decimal"/>
      <w:lvlText w:val="%2."/>
      <w:lvlJc w:val="left"/>
      <w:pPr>
        <w:ind w:left="397" w:hanging="397"/>
      </w:pPr>
      <w:rPr>
        <w:rFonts w:hint="default"/>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5">
    <w:nsid w:val="7C965E06"/>
    <w:multiLevelType w:val="hybridMultilevel"/>
    <w:tmpl w:val="3000F5BE"/>
    <w:lvl w:ilvl="0">
      <w:start w:val="1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6">
    <w:nsid w:val="7D3071F9"/>
    <w:multiLevelType w:val="hybridMultilevel"/>
    <w:tmpl w:val="68B42FD6"/>
    <w:lvl w:ilvl="0">
      <w:start w:val="2"/>
      <w:numFmt w:val="bullet"/>
      <w:lvlText w:val=""/>
      <w:lvlJc w:val="left"/>
      <w:pPr>
        <w:ind w:left="397" w:hanging="340"/>
      </w:pPr>
      <w:rPr>
        <w:rFonts w:ascii="Symbol" w:hAnsi="Symbol" w:eastAsiaTheme="minorHAnsi" w:cs="David" w:hint="default"/>
        <w:b/>
        <w:i w:val="0"/>
        <w:caps w:val="0"/>
        <w:strike w:val="0"/>
        <w:dstrike w:val="0"/>
        <w:vanish w:val="0"/>
        <w:color w:val="auto"/>
        <w:sz w:val="22"/>
        <w:szCs w:val="1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7">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18">
    <w:nsid w:val="7D52775C"/>
    <w:multiLevelType w:val="hybridMultilevel"/>
    <w:tmpl w:val="89E4651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9">
    <w:nsid w:val="7E431D00"/>
    <w:multiLevelType w:val="hybridMultilevel"/>
    <w:tmpl w:val="7576C230"/>
    <w:lvl w:ilvl="0">
      <w:start w:val="1"/>
      <w:numFmt w:val="decimal"/>
      <w:pStyle w:val="125"/>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20">
    <w:nsid w:val="7F2F7748"/>
    <w:multiLevelType w:val="hybridMultilevel"/>
    <w:tmpl w:val="0CB03B42"/>
    <w:lvl w:ilvl="0">
      <w:start w:val="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722511313">
    <w:abstractNumId w:val="88"/>
  </w:num>
  <w:num w:numId="2" w16cid:durableId="159808484">
    <w:abstractNumId w:val="50"/>
  </w:num>
  <w:num w:numId="3" w16cid:durableId="2074310673">
    <w:abstractNumId w:val="64"/>
  </w:num>
  <w:num w:numId="4" w16cid:durableId="1596554476">
    <w:abstractNumId w:val="117"/>
  </w:num>
  <w:num w:numId="5" w16cid:durableId="781269690">
    <w:abstractNumId w:val="18"/>
  </w:num>
  <w:num w:numId="6" w16cid:durableId="1087919862">
    <w:abstractNumId w:val="72"/>
  </w:num>
  <w:num w:numId="7" w16cid:durableId="1266497691">
    <w:abstractNumId w:val="91"/>
  </w:num>
  <w:num w:numId="8" w16cid:durableId="1873692319">
    <w:abstractNumId w:val="26"/>
  </w:num>
  <w:num w:numId="9" w16cid:durableId="1479689730">
    <w:abstractNumId w:val="25"/>
  </w:num>
  <w:num w:numId="10" w16cid:durableId="1861623203">
    <w:abstractNumId w:val="16"/>
  </w:num>
  <w:num w:numId="11" w16cid:durableId="1544710153">
    <w:abstractNumId w:val="75"/>
  </w:num>
  <w:num w:numId="12" w16cid:durableId="1057507424">
    <w:abstractNumId w:val="89"/>
  </w:num>
  <w:num w:numId="13" w16cid:durableId="1609385757">
    <w:abstractNumId w:val="106"/>
  </w:num>
  <w:num w:numId="14" w16cid:durableId="1208831065">
    <w:abstractNumId w:val="77"/>
  </w:num>
  <w:num w:numId="15" w16cid:durableId="1425805868">
    <w:abstractNumId w:val="109"/>
  </w:num>
  <w:num w:numId="16" w16cid:durableId="1455250565">
    <w:abstractNumId w:val="33"/>
  </w:num>
  <w:num w:numId="17" w16cid:durableId="1398552641">
    <w:abstractNumId w:val="115"/>
  </w:num>
  <w:num w:numId="18" w16cid:durableId="1752001909">
    <w:abstractNumId w:val="98"/>
  </w:num>
  <w:num w:numId="19" w16cid:durableId="1971200875">
    <w:abstractNumId w:val="54"/>
  </w:num>
  <w:num w:numId="20" w16cid:durableId="499739379">
    <w:abstractNumId w:val="53"/>
  </w:num>
  <w:num w:numId="21" w16cid:durableId="881286427">
    <w:abstractNumId w:val="3"/>
  </w:num>
  <w:num w:numId="22" w16cid:durableId="785662877">
    <w:abstractNumId w:val="4"/>
  </w:num>
  <w:num w:numId="23" w16cid:durableId="347295315">
    <w:abstractNumId w:val="5"/>
  </w:num>
  <w:num w:numId="24" w16cid:durableId="1439183987">
    <w:abstractNumId w:val="6"/>
  </w:num>
  <w:num w:numId="25" w16cid:durableId="317658800">
    <w:abstractNumId w:val="7"/>
  </w:num>
  <w:num w:numId="26" w16cid:durableId="953442900">
    <w:abstractNumId w:val="0"/>
  </w:num>
  <w:num w:numId="27" w16cid:durableId="1632440573">
    <w:abstractNumId w:val="1"/>
  </w:num>
  <w:num w:numId="28" w16cid:durableId="929043172">
    <w:abstractNumId w:val="2"/>
  </w:num>
  <w:num w:numId="29" w16cid:durableId="729884926">
    <w:abstractNumId w:val="3"/>
  </w:num>
  <w:num w:numId="30" w16cid:durableId="1849174054">
    <w:abstractNumId w:val="4"/>
  </w:num>
  <w:num w:numId="31" w16cid:durableId="925118016">
    <w:abstractNumId w:val="5"/>
  </w:num>
  <w:num w:numId="32" w16cid:durableId="869686526">
    <w:abstractNumId w:val="6"/>
  </w:num>
  <w:num w:numId="33" w16cid:durableId="544875266">
    <w:abstractNumId w:val="7"/>
  </w:num>
  <w:num w:numId="34" w16cid:durableId="2019574434">
    <w:abstractNumId w:val="0"/>
  </w:num>
  <w:num w:numId="35" w16cid:durableId="2033457940">
    <w:abstractNumId w:val="1"/>
  </w:num>
  <w:num w:numId="36" w16cid:durableId="514854696">
    <w:abstractNumId w:val="2"/>
  </w:num>
  <w:num w:numId="37" w16cid:durableId="149567750">
    <w:abstractNumId w:val="3"/>
  </w:num>
  <w:num w:numId="38" w16cid:durableId="1880969836">
    <w:abstractNumId w:val="4"/>
  </w:num>
  <w:num w:numId="39" w16cid:durableId="470948061">
    <w:abstractNumId w:val="5"/>
  </w:num>
  <w:num w:numId="40" w16cid:durableId="1990357714">
    <w:abstractNumId w:val="6"/>
  </w:num>
  <w:num w:numId="41" w16cid:durableId="1310400784">
    <w:abstractNumId w:val="7"/>
  </w:num>
  <w:num w:numId="42" w16cid:durableId="323551601">
    <w:abstractNumId w:val="0"/>
  </w:num>
  <w:num w:numId="43" w16cid:durableId="1875388186">
    <w:abstractNumId w:val="1"/>
  </w:num>
  <w:num w:numId="44" w16cid:durableId="1479685745">
    <w:abstractNumId w:val="2"/>
  </w:num>
  <w:num w:numId="45" w16cid:durableId="2030792474">
    <w:abstractNumId w:val="3"/>
  </w:num>
  <w:num w:numId="46" w16cid:durableId="1944797749">
    <w:abstractNumId w:val="4"/>
  </w:num>
  <w:num w:numId="47" w16cid:durableId="1403330000">
    <w:abstractNumId w:val="5"/>
  </w:num>
  <w:num w:numId="48" w16cid:durableId="414135668">
    <w:abstractNumId w:val="6"/>
  </w:num>
  <w:num w:numId="49" w16cid:durableId="1247884205">
    <w:abstractNumId w:val="7"/>
  </w:num>
  <w:num w:numId="50" w16cid:durableId="1955399802">
    <w:abstractNumId w:val="0"/>
  </w:num>
  <w:num w:numId="51" w16cid:durableId="636106113">
    <w:abstractNumId w:val="1"/>
  </w:num>
  <w:num w:numId="52" w16cid:durableId="1036613437">
    <w:abstractNumId w:val="2"/>
  </w:num>
  <w:num w:numId="53" w16cid:durableId="1192719441">
    <w:abstractNumId w:val="3"/>
  </w:num>
  <w:num w:numId="54" w16cid:durableId="1351566699">
    <w:abstractNumId w:val="4"/>
  </w:num>
  <w:num w:numId="55" w16cid:durableId="805318111">
    <w:abstractNumId w:val="5"/>
  </w:num>
  <w:num w:numId="56" w16cid:durableId="657923579">
    <w:abstractNumId w:val="6"/>
  </w:num>
  <w:num w:numId="57" w16cid:durableId="1366756148">
    <w:abstractNumId w:val="7"/>
  </w:num>
  <w:num w:numId="58" w16cid:durableId="1517384132">
    <w:abstractNumId w:val="0"/>
  </w:num>
  <w:num w:numId="59" w16cid:durableId="1873492049">
    <w:abstractNumId w:val="1"/>
  </w:num>
  <w:num w:numId="60" w16cid:durableId="567347998">
    <w:abstractNumId w:val="2"/>
  </w:num>
  <w:num w:numId="61" w16cid:durableId="1080173105">
    <w:abstractNumId w:val="3"/>
  </w:num>
  <w:num w:numId="62" w16cid:durableId="584649595">
    <w:abstractNumId w:val="4"/>
  </w:num>
  <w:num w:numId="63" w16cid:durableId="36046796">
    <w:abstractNumId w:val="5"/>
  </w:num>
  <w:num w:numId="64" w16cid:durableId="304504627">
    <w:abstractNumId w:val="6"/>
  </w:num>
  <w:num w:numId="65" w16cid:durableId="433475427">
    <w:abstractNumId w:val="7"/>
  </w:num>
  <w:num w:numId="66" w16cid:durableId="1702390479">
    <w:abstractNumId w:val="0"/>
  </w:num>
  <w:num w:numId="67" w16cid:durableId="1041708708">
    <w:abstractNumId w:val="1"/>
  </w:num>
  <w:num w:numId="68" w16cid:durableId="2070348912">
    <w:abstractNumId w:val="2"/>
  </w:num>
  <w:num w:numId="69" w16cid:durableId="1785494649">
    <w:abstractNumId w:val="3"/>
  </w:num>
  <w:num w:numId="70" w16cid:durableId="158616019">
    <w:abstractNumId w:val="4"/>
  </w:num>
  <w:num w:numId="71" w16cid:durableId="942112566">
    <w:abstractNumId w:val="5"/>
  </w:num>
  <w:num w:numId="72" w16cid:durableId="1494029893">
    <w:abstractNumId w:val="6"/>
  </w:num>
  <w:num w:numId="73" w16cid:durableId="1489402869">
    <w:abstractNumId w:val="7"/>
  </w:num>
  <w:num w:numId="74" w16cid:durableId="1592352094">
    <w:abstractNumId w:val="0"/>
  </w:num>
  <w:num w:numId="75" w16cid:durableId="1053508896">
    <w:abstractNumId w:val="1"/>
  </w:num>
  <w:num w:numId="76" w16cid:durableId="1832256027">
    <w:abstractNumId w:val="2"/>
  </w:num>
  <w:num w:numId="77" w16cid:durableId="967122343">
    <w:abstractNumId w:val="3"/>
  </w:num>
  <w:num w:numId="78" w16cid:durableId="1313679427">
    <w:abstractNumId w:val="4"/>
  </w:num>
  <w:num w:numId="79" w16cid:durableId="1456219825">
    <w:abstractNumId w:val="5"/>
  </w:num>
  <w:num w:numId="80" w16cid:durableId="1539977395">
    <w:abstractNumId w:val="6"/>
  </w:num>
  <w:num w:numId="81" w16cid:durableId="1662540689">
    <w:abstractNumId w:val="7"/>
  </w:num>
  <w:num w:numId="82" w16cid:durableId="734667640">
    <w:abstractNumId w:val="0"/>
  </w:num>
  <w:num w:numId="83" w16cid:durableId="1403866592">
    <w:abstractNumId w:val="1"/>
  </w:num>
  <w:num w:numId="84" w16cid:durableId="985935647">
    <w:abstractNumId w:val="2"/>
  </w:num>
  <w:num w:numId="85" w16cid:durableId="48967976">
    <w:abstractNumId w:val="3"/>
  </w:num>
  <w:num w:numId="86" w16cid:durableId="549926499">
    <w:abstractNumId w:val="4"/>
  </w:num>
  <w:num w:numId="87" w16cid:durableId="790050251">
    <w:abstractNumId w:val="5"/>
  </w:num>
  <w:num w:numId="88" w16cid:durableId="1262638832">
    <w:abstractNumId w:val="6"/>
  </w:num>
  <w:num w:numId="89" w16cid:durableId="310795702">
    <w:abstractNumId w:val="7"/>
  </w:num>
  <w:num w:numId="90" w16cid:durableId="755784508">
    <w:abstractNumId w:val="0"/>
  </w:num>
  <w:num w:numId="91" w16cid:durableId="2010252603">
    <w:abstractNumId w:val="1"/>
  </w:num>
  <w:num w:numId="92" w16cid:durableId="846486255">
    <w:abstractNumId w:val="2"/>
  </w:num>
  <w:num w:numId="93" w16cid:durableId="1244215931">
    <w:abstractNumId w:val="3"/>
  </w:num>
  <w:num w:numId="94" w16cid:durableId="1357657782">
    <w:abstractNumId w:val="4"/>
  </w:num>
  <w:num w:numId="95" w16cid:durableId="1092168068">
    <w:abstractNumId w:val="5"/>
  </w:num>
  <w:num w:numId="96" w16cid:durableId="1367146850">
    <w:abstractNumId w:val="6"/>
  </w:num>
  <w:num w:numId="97" w16cid:durableId="552234181">
    <w:abstractNumId w:val="7"/>
  </w:num>
  <w:num w:numId="98" w16cid:durableId="1248342438">
    <w:abstractNumId w:val="0"/>
  </w:num>
  <w:num w:numId="99" w16cid:durableId="754013922">
    <w:abstractNumId w:val="1"/>
  </w:num>
  <w:num w:numId="100" w16cid:durableId="1998260587">
    <w:abstractNumId w:val="2"/>
  </w:num>
  <w:num w:numId="101" w16cid:durableId="438260968">
    <w:abstractNumId w:val="3"/>
  </w:num>
  <w:num w:numId="102" w16cid:durableId="1882666812">
    <w:abstractNumId w:val="4"/>
  </w:num>
  <w:num w:numId="103" w16cid:durableId="2033997398">
    <w:abstractNumId w:val="5"/>
  </w:num>
  <w:num w:numId="104" w16cid:durableId="696349250">
    <w:abstractNumId w:val="6"/>
  </w:num>
  <w:num w:numId="105" w16cid:durableId="1092093690">
    <w:abstractNumId w:val="7"/>
  </w:num>
  <w:num w:numId="106" w16cid:durableId="697897066">
    <w:abstractNumId w:val="0"/>
  </w:num>
  <w:num w:numId="107" w16cid:durableId="130370320">
    <w:abstractNumId w:val="1"/>
  </w:num>
  <w:num w:numId="108" w16cid:durableId="1613703879">
    <w:abstractNumId w:val="2"/>
  </w:num>
  <w:num w:numId="109" w16cid:durableId="1203205344">
    <w:abstractNumId w:val="3"/>
  </w:num>
  <w:num w:numId="110" w16cid:durableId="1304390273">
    <w:abstractNumId w:val="4"/>
  </w:num>
  <w:num w:numId="111" w16cid:durableId="285626052">
    <w:abstractNumId w:val="5"/>
  </w:num>
  <w:num w:numId="112" w16cid:durableId="2133010562">
    <w:abstractNumId w:val="6"/>
  </w:num>
  <w:num w:numId="113" w16cid:durableId="1536236859">
    <w:abstractNumId w:val="7"/>
  </w:num>
  <w:num w:numId="114" w16cid:durableId="353849067">
    <w:abstractNumId w:val="0"/>
  </w:num>
  <w:num w:numId="115" w16cid:durableId="1484662520">
    <w:abstractNumId w:val="1"/>
  </w:num>
  <w:num w:numId="116" w16cid:durableId="860893335">
    <w:abstractNumId w:val="2"/>
  </w:num>
  <w:num w:numId="117" w16cid:durableId="283922360">
    <w:abstractNumId w:val="3"/>
  </w:num>
  <w:num w:numId="118" w16cid:durableId="1915242806">
    <w:abstractNumId w:val="4"/>
  </w:num>
  <w:num w:numId="119" w16cid:durableId="1071346583">
    <w:abstractNumId w:val="5"/>
  </w:num>
  <w:num w:numId="120" w16cid:durableId="30882067">
    <w:abstractNumId w:val="6"/>
  </w:num>
  <w:num w:numId="121" w16cid:durableId="2024743906">
    <w:abstractNumId w:val="7"/>
  </w:num>
  <w:num w:numId="122" w16cid:durableId="1654067557">
    <w:abstractNumId w:val="0"/>
  </w:num>
  <w:num w:numId="123" w16cid:durableId="587158532">
    <w:abstractNumId w:val="1"/>
  </w:num>
  <w:num w:numId="124" w16cid:durableId="545259702">
    <w:abstractNumId w:val="2"/>
  </w:num>
  <w:num w:numId="125" w16cid:durableId="1795977720">
    <w:abstractNumId w:val="3"/>
  </w:num>
  <w:num w:numId="126" w16cid:durableId="889149338">
    <w:abstractNumId w:val="4"/>
  </w:num>
  <w:num w:numId="127" w16cid:durableId="1691447730">
    <w:abstractNumId w:val="5"/>
  </w:num>
  <w:num w:numId="128" w16cid:durableId="196503557">
    <w:abstractNumId w:val="6"/>
  </w:num>
  <w:num w:numId="129" w16cid:durableId="1029910500">
    <w:abstractNumId w:val="7"/>
  </w:num>
  <w:num w:numId="130" w16cid:durableId="1748187189">
    <w:abstractNumId w:val="0"/>
  </w:num>
  <w:num w:numId="131" w16cid:durableId="1328752058">
    <w:abstractNumId w:val="1"/>
  </w:num>
  <w:num w:numId="132" w16cid:durableId="340276835">
    <w:abstractNumId w:val="2"/>
  </w:num>
  <w:num w:numId="133" w16cid:durableId="1047487965">
    <w:abstractNumId w:val="3"/>
  </w:num>
  <w:num w:numId="134" w16cid:durableId="1461417445">
    <w:abstractNumId w:val="4"/>
  </w:num>
  <w:num w:numId="135" w16cid:durableId="1024748304">
    <w:abstractNumId w:val="5"/>
  </w:num>
  <w:num w:numId="136" w16cid:durableId="1396464170">
    <w:abstractNumId w:val="6"/>
  </w:num>
  <w:num w:numId="137" w16cid:durableId="199781963">
    <w:abstractNumId w:val="7"/>
  </w:num>
  <w:num w:numId="138" w16cid:durableId="1469401354">
    <w:abstractNumId w:val="0"/>
  </w:num>
  <w:num w:numId="139" w16cid:durableId="1320500660">
    <w:abstractNumId w:val="1"/>
  </w:num>
  <w:num w:numId="140" w16cid:durableId="931740044">
    <w:abstractNumId w:val="2"/>
  </w:num>
  <w:num w:numId="141" w16cid:durableId="803812935">
    <w:abstractNumId w:val="3"/>
  </w:num>
  <w:num w:numId="142" w16cid:durableId="1565988220">
    <w:abstractNumId w:val="4"/>
  </w:num>
  <w:num w:numId="143" w16cid:durableId="743916212">
    <w:abstractNumId w:val="5"/>
  </w:num>
  <w:num w:numId="144" w16cid:durableId="1497649818">
    <w:abstractNumId w:val="6"/>
  </w:num>
  <w:num w:numId="145" w16cid:durableId="1275862964">
    <w:abstractNumId w:val="7"/>
  </w:num>
  <w:num w:numId="146" w16cid:durableId="678510127">
    <w:abstractNumId w:val="0"/>
  </w:num>
  <w:num w:numId="147" w16cid:durableId="1182818218">
    <w:abstractNumId w:val="1"/>
  </w:num>
  <w:num w:numId="148" w16cid:durableId="1767654670">
    <w:abstractNumId w:val="2"/>
  </w:num>
  <w:num w:numId="149" w16cid:durableId="1501853262">
    <w:abstractNumId w:val="3"/>
  </w:num>
  <w:num w:numId="150" w16cid:durableId="588657243">
    <w:abstractNumId w:val="4"/>
  </w:num>
  <w:num w:numId="151" w16cid:durableId="1439762046">
    <w:abstractNumId w:val="5"/>
  </w:num>
  <w:num w:numId="152" w16cid:durableId="227349845">
    <w:abstractNumId w:val="6"/>
  </w:num>
  <w:num w:numId="153" w16cid:durableId="686180564">
    <w:abstractNumId w:val="7"/>
  </w:num>
  <w:num w:numId="154" w16cid:durableId="2026520253">
    <w:abstractNumId w:val="0"/>
  </w:num>
  <w:num w:numId="155" w16cid:durableId="1570457391">
    <w:abstractNumId w:val="1"/>
  </w:num>
  <w:num w:numId="156" w16cid:durableId="824589543">
    <w:abstractNumId w:val="2"/>
  </w:num>
  <w:num w:numId="157" w16cid:durableId="1651328515">
    <w:abstractNumId w:val="3"/>
  </w:num>
  <w:num w:numId="158" w16cid:durableId="448672252">
    <w:abstractNumId w:val="4"/>
  </w:num>
  <w:num w:numId="159" w16cid:durableId="1157258043">
    <w:abstractNumId w:val="5"/>
  </w:num>
  <w:num w:numId="160" w16cid:durableId="24018835">
    <w:abstractNumId w:val="6"/>
  </w:num>
  <w:num w:numId="161" w16cid:durableId="1923101993">
    <w:abstractNumId w:val="7"/>
  </w:num>
  <w:num w:numId="162" w16cid:durableId="1935280397">
    <w:abstractNumId w:val="0"/>
  </w:num>
  <w:num w:numId="163" w16cid:durableId="2111732250">
    <w:abstractNumId w:val="1"/>
  </w:num>
  <w:num w:numId="164" w16cid:durableId="1792281976">
    <w:abstractNumId w:val="2"/>
  </w:num>
  <w:num w:numId="165" w16cid:durableId="1469978181">
    <w:abstractNumId w:val="3"/>
  </w:num>
  <w:num w:numId="166" w16cid:durableId="10300318">
    <w:abstractNumId w:val="4"/>
  </w:num>
  <w:num w:numId="167" w16cid:durableId="1345940269">
    <w:abstractNumId w:val="5"/>
  </w:num>
  <w:num w:numId="168" w16cid:durableId="776756271">
    <w:abstractNumId w:val="6"/>
  </w:num>
  <w:num w:numId="169" w16cid:durableId="596138022">
    <w:abstractNumId w:val="7"/>
  </w:num>
  <w:num w:numId="170" w16cid:durableId="1500078358">
    <w:abstractNumId w:val="0"/>
  </w:num>
  <w:num w:numId="171" w16cid:durableId="1928266902">
    <w:abstractNumId w:val="1"/>
  </w:num>
  <w:num w:numId="172" w16cid:durableId="479230861">
    <w:abstractNumId w:val="2"/>
  </w:num>
  <w:num w:numId="173" w16cid:durableId="506286951">
    <w:abstractNumId w:val="3"/>
  </w:num>
  <w:num w:numId="174" w16cid:durableId="948439589">
    <w:abstractNumId w:val="4"/>
  </w:num>
  <w:num w:numId="175" w16cid:durableId="900943242">
    <w:abstractNumId w:val="5"/>
  </w:num>
  <w:num w:numId="176" w16cid:durableId="1860660555">
    <w:abstractNumId w:val="6"/>
  </w:num>
  <w:num w:numId="177" w16cid:durableId="256863769">
    <w:abstractNumId w:val="7"/>
  </w:num>
  <w:num w:numId="178" w16cid:durableId="1854758161">
    <w:abstractNumId w:val="0"/>
  </w:num>
  <w:num w:numId="179" w16cid:durableId="1354575008">
    <w:abstractNumId w:val="1"/>
  </w:num>
  <w:num w:numId="180" w16cid:durableId="619646419">
    <w:abstractNumId w:val="2"/>
  </w:num>
  <w:num w:numId="181" w16cid:durableId="880632553">
    <w:abstractNumId w:val="3"/>
  </w:num>
  <w:num w:numId="182" w16cid:durableId="1373925251">
    <w:abstractNumId w:val="4"/>
  </w:num>
  <w:num w:numId="183" w16cid:durableId="1271741400">
    <w:abstractNumId w:val="5"/>
  </w:num>
  <w:num w:numId="184" w16cid:durableId="1463108630">
    <w:abstractNumId w:val="6"/>
  </w:num>
  <w:num w:numId="185" w16cid:durableId="819733132">
    <w:abstractNumId w:val="7"/>
  </w:num>
  <w:num w:numId="186" w16cid:durableId="1049956760">
    <w:abstractNumId w:val="0"/>
  </w:num>
  <w:num w:numId="187" w16cid:durableId="171989045">
    <w:abstractNumId w:val="1"/>
  </w:num>
  <w:num w:numId="188" w16cid:durableId="2068650502">
    <w:abstractNumId w:val="2"/>
  </w:num>
  <w:num w:numId="189" w16cid:durableId="2135829678">
    <w:abstractNumId w:val="3"/>
  </w:num>
  <w:num w:numId="190" w16cid:durableId="1994917538">
    <w:abstractNumId w:val="4"/>
  </w:num>
  <w:num w:numId="191" w16cid:durableId="521865542">
    <w:abstractNumId w:val="5"/>
  </w:num>
  <w:num w:numId="192" w16cid:durableId="1697999827">
    <w:abstractNumId w:val="6"/>
  </w:num>
  <w:num w:numId="193" w16cid:durableId="1479229102">
    <w:abstractNumId w:val="7"/>
  </w:num>
  <w:num w:numId="194" w16cid:durableId="586498577">
    <w:abstractNumId w:val="0"/>
  </w:num>
  <w:num w:numId="195" w16cid:durableId="1069183927">
    <w:abstractNumId w:val="1"/>
  </w:num>
  <w:num w:numId="196" w16cid:durableId="1284465111">
    <w:abstractNumId w:val="2"/>
  </w:num>
  <w:num w:numId="197" w16cid:durableId="1923055572">
    <w:abstractNumId w:val="3"/>
  </w:num>
  <w:num w:numId="198" w16cid:durableId="791170739">
    <w:abstractNumId w:val="4"/>
  </w:num>
  <w:num w:numId="199" w16cid:durableId="595208284">
    <w:abstractNumId w:val="5"/>
  </w:num>
  <w:num w:numId="200" w16cid:durableId="838421079">
    <w:abstractNumId w:val="6"/>
  </w:num>
  <w:num w:numId="201" w16cid:durableId="1703362952">
    <w:abstractNumId w:val="7"/>
  </w:num>
  <w:num w:numId="202" w16cid:durableId="686099179">
    <w:abstractNumId w:val="0"/>
  </w:num>
  <w:num w:numId="203" w16cid:durableId="2043625322">
    <w:abstractNumId w:val="1"/>
  </w:num>
  <w:num w:numId="204" w16cid:durableId="1984000774">
    <w:abstractNumId w:val="2"/>
  </w:num>
  <w:num w:numId="205" w16cid:durableId="820540534">
    <w:abstractNumId w:val="3"/>
  </w:num>
  <w:num w:numId="206" w16cid:durableId="1282223296">
    <w:abstractNumId w:val="4"/>
  </w:num>
  <w:num w:numId="207" w16cid:durableId="1971013935">
    <w:abstractNumId w:val="5"/>
  </w:num>
  <w:num w:numId="208" w16cid:durableId="1944872294">
    <w:abstractNumId w:val="6"/>
  </w:num>
  <w:num w:numId="209" w16cid:durableId="773749459">
    <w:abstractNumId w:val="7"/>
  </w:num>
  <w:num w:numId="210" w16cid:durableId="1910723762">
    <w:abstractNumId w:val="0"/>
  </w:num>
  <w:num w:numId="211" w16cid:durableId="1085299165">
    <w:abstractNumId w:val="1"/>
  </w:num>
  <w:num w:numId="212" w16cid:durableId="1407265488">
    <w:abstractNumId w:val="2"/>
  </w:num>
  <w:num w:numId="213" w16cid:durableId="2009287989">
    <w:abstractNumId w:val="3"/>
  </w:num>
  <w:num w:numId="214" w16cid:durableId="174923673">
    <w:abstractNumId w:val="4"/>
  </w:num>
  <w:num w:numId="215" w16cid:durableId="1786196490">
    <w:abstractNumId w:val="5"/>
  </w:num>
  <w:num w:numId="216" w16cid:durableId="1216236116">
    <w:abstractNumId w:val="6"/>
  </w:num>
  <w:num w:numId="217" w16cid:durableId="412049455">
    <w:abstractNumId w:val="7"/>
  </w:num>
  <w:num w:numId="218" w16cid:durableId="2063557665">
    <w:abstractNumId w:val="0"/>
  </w:num>
  <w:num w:numId="219" w16cid:durableId="1865091978">
    <w:abstractNumId w:val="1"/>
  </w:num>
  <w:num w:numId="220" w16cid:durableId="296300815">
    <w:abstractNumId w:val="2"/>
  </w:num>
  <w:num w:numId="221" w16cid:durableId="293217698">
    <w:abstractNumId w:val="3"/>
  </w:num>
  <w:num w:numId="222" w16cid:durableId="1840196877">
    <w:abstractNumId w:val="4"/>
  </w:num>
  <w:num w:numId="223" w16cid:durableId="1748191037">
    <w:abstractNumId w:val="5"/>
  </w:num>
  <w:num w:numId="224" w16cid:durableId="2110269617">
    <w:abstractNumId w:val="6"/>
  </w:num>
  <w:num w:numId="225" w16cid:durableId="753934027">
    <w:abstractNumId w:val="7"/>
  </w:num>
  <w:num w:numId="226" w16cid:durableId="1345207818">
    <w:abstractNumId w:val="0"/>
  </w:num>
  <w:num w:numId="227" w16cid:durableId="879392911">
    <w:abstractNumId w:val="1"/>
  </w:num>
  <w:num w:numId="228" w16cid:durableId="74480270">
    <w:abstractNumId w:val="2"/>
  </w:num>
  <w:num w:numId="229" w16cid:durableId="1506747684">
    <w:abstractNumId w:val="3"/>
  </w:num>
  <w:num w:numId="230" w16cid:durableId="815151147">
    <w:abstractNumId w:val="4"/>
  </w:num>
  <w:num w:numId="231" w16cid:durableId="269708863">
    <w:abstractNumId w:val="5"/>
  </w:num>
  <w:num w:numId="232" w16cid:durableId="93868639">
    <w:abstractNumId w:val="6"/>
  </w:num>
  <w:num w:numId="233" w16cid:durableId="1812482415">
    <w:abstractNumId w:val="7"/>
  </w:num>
  <w:num w:numId="234" w16cid:durableId="1518696754">
    <w:abstractNumId w:val="0"/>
  </w:num>
  <w:num w:numId="235" w16cid:durableId="511797457">
    <w:abstractNumId w:val="1"/>
  </w:num>
  <w:num w:numId="236" w16cid:durableId="291059323">
    <w:abstractNumId w:val="2"/>
  </w:num>
  <w:num w:numId="237" w16cid:durableId="1666397924">
    <w:abstractNumId w:val="3"/>
  </w:num>
  <w:num w:numId="238" w16cid:durableId="424376033">
    <w:abstractNumId w:val="4"/>
  </w:num>
  <w:num w:numId="239" w16cid:durableId="1594705320">
    <w:abstractNumId w:val="5"/>
  </w:num>
  <w:num w:numId="240" w16cid:durableId="690183362">
    <w:abstractNumId w:val="6"/>
  </w:num>
  <w:num w:numId="241" w16cid:durableId="1366104352">
    <w:abstractNumId w:val="7"/>
  </w:num>
  <w:num w:numId="242" w16cid:durableId="1083449192">
    <w:abstractNumId w:val="0"/>
  </w:num>
  <w:num w:numId="243" w16cid:durableId="1546873725">
    <w:abstractNumId w:val="1"/>
  </w:num>
  <w:num w:numId="244" w16cid:durableId="1761683227">
    <w:abstractNumId w:val="2"/>
  </w:num>
  <w:num w:numId="245" w16cid:durableId="890922927">
    <w:abstractNumId w:val="3"/>
  </w:num>
  <w:num w:numId="246" w16cid:durableId="1692951891">
    <w:abstractNumId w:val="4"/>
  </w:num>
  <w:num w:numId="247" w16cid:durableId="1194265870">
    <w:abstractNumId w:val="5"/>
  </w:num>
  <w:num w:numId="248" w16cid:durableId="1051727898">
    <w:abstractNumId w:val="6"/>
  </w:num>
  <w:num w:numId="249" w16cid:durableId="449323404">
    <w:abstractNumId w:val="7"/>
  </w:num>
  <w:num w:numId="250" w16cid:durableId="230968484">
    <w:abstractNumId w:val="0"/>
  </w:num>
  <w:num w:numId="251" w16cid:durableId="1148939891">
    <w:abstractNumId w:val="1"/>
  </w:num>
  <w:num w:numId="252" w16cid:durableId="1589191440">
    <w:abstractNumId w:val="2"/>
  </w:num>
  <w:num w:numId="253" w16cid:durableId="1676616552">
    <w:abstractNumId w:val="3"/>
  </w:num>
  <w:num w:numId="254" w16cid:durableId="731544592">
    <w:abstractNumId w:val="4"/>
  </w:num>
  <w:num w:numId="255" w16cid:durableId="1659768207">
    <w:abstractNumId w:val="5"/>
  </w:num>
  <w:num w:numId="256" w16cid:durableId="1691837696">
    <w:abstractNumId w:val="6"/>
  </w:num>
  <w:num w:numId="257" w16cid:durableId="1517571098">
    <w:abstractNumId w:val="7"/>
  </w:num>
  <w:num w:numId="258" w16cid:durableId="203492670">
    <w:abstractNumId w:val="0"/>
  </w:num>
  <w:num w:numId="259" w16cid:durableId="2106026950">
    <w:abstractNumId w:val="1"/>
  </w:num>
  <w:num w:numId="260" w16cid:durableId="2015108201">
    <w:abstractNumId w:val="2"/>
  </w:num>
  <w:num w:numId="261" w16cid:durableId="1371877006">
    <w:abstractNumId w:val="3"/>
  </w:num>
  <w:num w:numId="262" w16cid:durableId="1497914139">
    <w:abstractNumId w:val="4"/>
  </w:num>
  <w:num w:numId="263" w16cid:durableId="338043990">
    <w:abstractNumId w:val="5"/>
  </w:num>
  <w:num w:numId="264" w16cid:durableId="1284075855">
    <w:abstractNumId w:val="6"/>
  </w:num>
  <w:num w:numId="265" w16cid:durableId="680400261">
    <w:abstractNumId w:val="7"/>
  </w:num>
  <w:num w:numId="266" w16cid:durableId="987242633">
    <w:abstractNumId w:val="0"/>
  </w:num>
  <w:num w:numId="267" w16cid:durableId="1059206951">
    <w:abstractNumId w:val="1"/>
  </w:num>
  <w:num w:numId="268" w16cid:durableId="1186821773">
    <w:abstractNumId w:val="2"/>
  </w:num>
  <w:num w:numId="269" w16cid:durableId="2055500520">
    <w:abstractNumId w:val="3"/>
  </w:num>
  <w:num w:numId="270" w16cid:durableId="1773083701">
    <w:abstractNumId w:val="4"/>
  </w:num>
  <w:num w:numId="271" w16cid:durableId="1996181596">
    <w:abstractNumId w:val="5"/>
  </w:num>
  <w:num w:numId="272" w16cid:durableId="668873983">
    <w:abstractNumId w:val="6"/>
  </w:num>
  <w:num w:numId="273" w16cid:durableId="1829635213">
    <w:abstractNumId w:val="7"/>
  </w:num>
  <w:num w:numId="274" w16cid:durableId="956527540">
    <w:abstractNumId w:val="0"/>
  </w:num>
  <w:num w:numId="275" w16cid:durableId="1819112148">
    <w:abstractNumId w:val="1"/>
  </w:num>
  <w:num w:numId="276" w16cid:durableId="719943112">
    <w:abstractNumId w:val="2"/>
  </w:num>
  <w:num w:numId="277" w16cid:durableId="1419446836">
    <w:abstractNumId w:val="3"/>
  </w:num>
  <w:num w:numId="278" w16cid:durableId="903873888">
    <w:abstractNumId w:val="4"/>
  </w:num>
  <w:num w:numId="279" w16cid:durableId="501160037">
    <w:abstractNumId w:val="5"/>
  </w:num>
  <w:num w:numId="280" w16cid:durableId="2048530974">
    <w:abstractNumId w:val="6"/>
  </w:num>
  <w:num w:numId="281" w16cid:durableId="1252859153">
    <w:abstractNumId w:val="7"/>
  </w:num>
  <w:num w:numId="282" w16cid:durableId="1415665779">
    <w:abstractNumId w:val="0"/>
  </w:num>
  <w:num w:numId="283" w16cid:durableId="604271817">
    <w:abstractNumId w:val="1"/>
  </w:num>
  <w:num w:numId="284" w16cid:durableId="218562927">
    <w:abstractNumId w:val="2"/>
  </w:num>
  <w:num w:numId="285" w16cid:durableId="402725007">
    <w:abstractNumId w:val="3"/>
  </w:num>
  <w:num w:numId="286" w16cid:durableId="858087388">
    <w:abstractNumId w:val="4"/>
  </w:num>
  <w:num w:numId="287" w16cid:durableId="371269105">
    <w:abstractNumId w:val="5"/>
  </w:num>
  <w:num w:numId="288" w16cid:durableId="1380128754">
    <w:abstractNumId w:val="6"/>
  </w:num>
  <w:num w:numId="289" w16cid:durableId="58215171">
    <w:abstractNumId w:val="7"/>
  </w:num>
  <w:num w:numId="290" w16cid:durableId="680355775">
    <w:abstractNumId w:val="0"/>
  </w:num>
  <w:num w:numId="291" w16cid:durableId="1067267981">
    <w:abstractNumId w:val="1"/>
  </w:num>
  <w:num w:numId="292" w16cid:durableId="1512723848">
    <w:abstractNumId w:val="2"/>
  </w:num>
  <w:num w:numId="293" w16cid:durableId="1026907829">
    <w:abstractNumId w:val="3"/>
  </w:num>
  <w:num w:numId="294" w16cid:durableId="1042481177">
    <w:abstractNumId w:val="4"/>
  </w:num>
  <w:num w:numId="295" w16cid:durableId="477453578">
    <w:abstractNumId w:val="5"/>
  </w:num>
  <w:num w:numId="296" w16cid:durableId="2105176847">
    <w:abstractNumId w:val="6"/>
  </w:num>
  <w:num w:numId="297" w16cid:durableId="2014990077">
    <w:abstractNumId w:val="7"/>
  </w:num>
  <w:num w:numId="298" w16cid:durableId="1224175969">
    <w:abstractNumId w:val="0"/>
  </w:num>
  <w:num w:numId="299" w16cid:durableId="408619881">
    <w:abstractNumId w:val="1"/>
  </w:num>
  <w:num w:numId="300" w16cid:durableId="555162324">
    <w:abstractNumId w:val="2"/>
  </w:num>
  <w:num w:numId="301" w16cid:durableId="273903705">
    <w:abstractNumId w:val="3"/>
  </w:num>
  <w:num w:numId="302" w16cid:durableId="1980258827">
    <w:abstractNumId w:val="4"/>
  </w:num>
  <w:num w:numId="303" w16cid:durableId="978850021">
    <w:abstractNumId w:val="5"/>
  </w:num>
  <w:num w:numId="304" w16cid:durableId="2061125694">
    <w:abstractNumId w:val="6"/>
  </w:num>
  <w:num w:numId="305" w16cid:durableId="1199666644">
    <w:abstractNumId w:val="7"/>
  </w:num>
  <w:num w:numId="306" w16cid:durableId="802237065">
    <w:abstractNumId w:val="0"/>
  </w:num>
  <w:num w:numId="307" w16cid:durableId="1162426098">
    <w:abstractNumId w:val="1"/>
  </w:num>
  <w:num w:numId="308" w16cid:durableId="453062792">
    <w:abstractNumId w:val="2"/>
  </w:num>
  <w:num w:numId="309" w16cid:durableId="27533442">
    <w:abstractNumId w:val="3"/>
  </w:num>
  <w:num w:numId="310" w16cid:durableId="1659797497">
    <w:abstractNumId w:val="4"/>
  </w:num>
  <w:num w:numId="311" w16cid:durableId="900364279">
    <w:abstractNumId w:val="5"/>
  </w:num>
  <w:num w:numId="312" w16cid:durableId="1558784071">
    <w:abstractNumId w:val="6"/>
  </w:num>
  <w:num w:numId="313" w16cid:durableId="1182667436">
    <w:abstractNumId w:val="7"/>
  </w:num>
  <w:num w:numId="314" w16cid:durableId="672875751">
    <w:abstractNumId w:val="0"/>
  </w:num>
  <w:num w:numId="315" w16cid:durableId="1829396934">
    <w:abstractNumId w:val="1"/>
  </w:num>
  <w:num w:numId="316" w16cid:durableId="1133989229">
    <w:abstractNumId w:val="2"/>
  </w:num>
  <w:num w:numId="317" w16cid:durableId="1054504568">
    <w:abstractNumId w:val="3"/>
  </w:num>
  <w:num w:numId="318" w16cid:durableId="1843662926">
    <w:abstractNumId w:val="4"/>
  </w:num>
  <w:num w:numId="319" w16cid:durableId="2139109241">
    <w:abstractNumId w:val="5"/>
  </w:num>
  <w:num w:numId="320" w16cid:durableId="215356890">
    <w:abstractNumId w:val="6"/>
  </w:num>
  <w:num w:numId="321" w16cid:durableId="1943535767">
    <w:abstractNumId w:val="7"/>
  </w:num>
  <w:num w:numId="322" w16cid:durableId="1757898318">
    <w:abstractNumId w:val="0"/>
  </w:num>
  <w:num w:numId="323" w16cid:durableId="1855682829">
    <w:abstractNumId w:val="1"/>
  </w:num>
  <w:num w:numId="324" w16cid:durableId="1691681625">
    <w:abstractNumId w:val="2"/>
  </w:num>
  <w:num w:numId="325" w16cid:durableId="1252158594">
    <w:abstractNumId w:val="3"/>
  </w:num>
  <w:num w:numId="326" w16cid:durableId="1853688577">
    <w:abstractNumId w:val="4"/>
  </w:num>
  <w:num w:numId="327" w16cid:durableId="656228513">
    <w:abstractNumId w:val="5"/>
  </w:num>
  <w:num w:numId="328" w16cid:durableId="741487032">
    <w:abstractNumId w:val="6"/>
  </w:num>
  <w:num w:numId="329" w16cid:durableId="1419401399">
    <w:abstractNumId w:val="7"/>
  </w:num>
  <w:num w:numId="330" w16cid:durableId="633877111">
    <w:abstractNumId w:val="0"/>
  </w:num>
  <w:num w:numId="331" w16cid:durableId="1377781214">
    <w:abstractNumId w:val="1"/>
  </w:num>
  <w:num w:numId="332" w16cid:durableId="1149520441">
    <w:abstractNumId w:val="2"/>
  </w:num>
  <w:num w:numId="333" w16cid:durableId="1195189562">
    <w:abstractNumId w:val="3"/>
  </w:num>
  <w:num w:numId="334" w16cid:durableId="252396740">
    <w:abstractNumId w:val="4"/>
  </w:num>
  <w:num w:numId="335" w16cid:durableId="1893156494">
    <w:abstractNumId w:val="5"/>
  </w:num>
  <w:num w:numId="336" w16cid:durableId="1208645543">
    <w:abstractNumId w:val="6"/>
  </w:num>
  <w:num w:numId="337" w16cid:durableId="1443069336">
    <w:abstractNumId w:val="7"/>
  </w:num>
  <w:num w:numId="338" w16cid:durableId="766849979">
    <w:abstractNumId w:val="0"/>
  </w:num>
  <w:num w:numId="339" w16cid:durableId="430273065">
    <w:abstractNumId w:val="1"/>
  </w:num>
  <w:num w:numId="340" w16cid:durableId="1827092816">
    <w:abstractNumId w:val="2"/>
  </w:num>
  <w:num w:numId="341" w16cid:durableId="2100522340">
    <w:abstractNumId w:val="3"/>
  </w:num>
  <w:num w:numId="342" w16cid:durableId="1309046143">
    <w:abstractNumId w:val="4"/>
  </w:num>
  <w:num w:numId="343" w16cid:durableId="1327901895">
    <w:abstractNumId w:val="5"/>
  </w:num>
  <w:num w:numId="344" w16cid:durableId="1468814278">
    <w:abstractNumId w:val="6"/>
  </w:num>
  <w:num w:numId="345" w16cid:durableId="38821047">
    <w:abstractNumId w:val="7"/>
  </w:num>
  <w:num w:numId="346" w16cid:durableId="923805315">
    <w:abstractNumId w:val="0"/>
  </w:num>
  <w:num w:numId="347" w16cid:durableId="456607426">
    <w:abstractNumId w:val="1"/>
  </w:num>
  <w:num w:numId="348" w16cid:durableId="675302915">
    <w:abstractNumId w:val="2"/>
  </w:num>
  <w:num w:numId="349" w16cid:durableId="624427617">
    <w:abstractNumId w:val="3"/>
  </w:num>
  <w:num w:numId="350" w16cid:durableId="1270745076">
    <w:abstractNumId w:val="4"/>
  </w:num>
  <w:num w:numId="351" w16cid:durableId="676272080">
    <w:abstractNumId w:val="5"/>
  </w:num>
  <w:num w:numId="352" w16cid:durableId="806780045">
    <w:abstractNumId w:val="6"/>
  </w:num>
  <w:num w:numId="353" w16cid:durableId="1391225827">
    <w:abstractNumId w:val="7"/>
  </w:num>
  <w:num w:numId="354" w16cid:durableId="1599482834">
    <w:abstractNumId w:val="0"/>
  </w:num>
  <w:num w:numId="355" w16cid:durableId="1538546057">
    <w:abstractNumId w:val="1"/>
  </w:num>
  <w:num w:numId="356" w16cid:durableId="6252227">
    <w:abstractNumId w:val="2"/>
  </w:num>
  <w:num w:numId="357" w16cid:durableId="889458618">
    <w:abstractNumId w:val="3"/>
  </w:num>
  <w:num w:numId="358" w16cid:durableId="195242168">
    <w:abstractNumId w:val="4"/>
  </w:num>
  <w:num w:numId="359" w16cid:durableId="1749494934">
    <w:abstractNumId w:val="5"/>
  </w:num>
  <w:num w:numId="360" w16cid:durableId="1589193093">
    <w:abstractNumId w:val="6"/>
  </w:num>
  <w:num w:numId="361" w16cid:durableId="136188189">
    <w:abstractNumId w:val="7"/>
  </w:num>
  <w:num w:numId="362" w16cid:durableId="1497454871">
    <w:abstractNumId w:val="0"/>
  </w:num>
  <w:num w:numId="363" w16cid:durableId="803085962">
    <w:abstractNumId w:val="1"/>
  </w:num>
  <w:num w:numId="364" w16cid:durableId="1969696927">
    <w:abstractNumId w:val="2"/>
  </w:num>
  <w:num w:numId="365" w16cid:durableId="1982539294">
    <w:abstractNumId w:val="3"/>
  </w:num>
  <w:num w:numId="366" w16cid:durableId="327485144">
    <w:abstractNumId w:val="4"/>
  </w:num>
  <w:num w:numId="367" w16cid:durableId="1923291153">
    <w:abstractNumId w:val="5"/>
  </w:num>
  <w:num w:numId="368" w16cid:durableId="1716391399">
    <w:abstractNumId w:val="6"/>
  </w:num>
  <w:num w:numId="369" w16cid:durableId="1471051386">
    <w:abstractNumId w:val="7"/>
  </w:num>
  <w:num w:numId="370" w16cid:durableId="566378756">
    <w:abstractNumId w:val="0"/>
  </w:num>
  <w:num w:numId="371" w16cid:durableId="328406653">
    <w:abstractNumId w:val="1"/>
  </w:num>
  <w:num w:numId="372" w16cid:durableId="1349598665">
    <w:abstractNumId w:val="2"/>
  </w:num>
  <w:num w:numId="373" w16cid:durableId="570238585">
    <w:abstractNumId w:val="3"/>
  </w:num>
  <w:num w:numId="374" w16cid:durableId="690111821">
    <w:abstractNumId w:val="4"/>
  </w:num>
  <w:num w:numId="375" w16cid:durableId="566257947">
    <w:abstractNumId w:val="5"/>
  </w:num>
  <w:num w:numId="376" w16cid:durableId="943417381">
    <w:abstractNumId w:val="6"/>
  </w:num>
  <w:num w:numId="377" w16cid:durableId="139661605">
    <w:abstractNumId w:val="7"/>
  </w:num>
  <w:num w:numId="378" w16cid:durableId="140268674">
    <w:abstractNumId w:val="0"/>
  </w:num>
  <w:num w:numId="379" w16cid:durableId="702825886">
    <w:abstractNumId w:val="1"/>
  </w:num>
  <w:num w:numId="380" w16cid:durableId="978267445">
    <w:abstractNumId w:val="2"/>
  </w:num>
  <w:num w:numId="381" w16cid:durableId="1878200037">
    <w:abstractNumId w:val="3"/>
  </w:num>
  <w:num w:numId="382" w16cid:durableId="628559096">
    <w:abstractNumId w:val="4"/>
  </w:num>
  <w:num w:numId="383" w16cid:durableId="1260479850">
    <w:abstractNumId w:val="5"/>
  </w:num>
  <w:num w:numId="384" w16cid:durableId="95297743">
    <w:abstractNumId w:val="6"/>
  </w:num>
  <w:num w:numId="385" w16cid:durableId="279647032">
    <w:abstractNumId w:val="7"/>
  </w:num>
  <w:num w:numId="386" w16cid:durableId="1571187693">
    <w:abstractNumId w:val="0"/>
  </w:num>
  <w:num w:numId="387" w16cid:durableId="1896964294">
    <w:abstractNumId w:val="1"/>
  </w:num>
  <w:num w:numId="388" w16cid:durableId="1490318142">
    <w:abstractNumId w:val="2"/>
  </w:num>
  <w:num w:numId="389" w16cid:durableId="1096250080">
    <w:abstractNumId w:val="3"/>
  </w:num>
  <w:num w:numId="390" w16cid:durableId="258415401">
    <w:abstractNumId w:val="4"/>
  </w:num>
  <w:num w:numId="391" w16cid:durableId="1153989155">
    <w:abstractNumId w:val="5"/>
  </w:num>
  <w:num w:numId="392" w16cid:durableId="1681347216">
    <w:abstractNumId w:val="6"/>
  </w:num>
  <w:num w:numId="393" w16cid:durableId="705567097">
    <w:abstractNumId w:val="7"/>
  </w:num>
  <w:num w:numId="394" w16cid:durableId="2092045704">
    <w:abstractNumId w:val="0"/>
  </w:num>
  <w:num w:numId="395" w16cid:durableId="1957059788">
    <w:abstractNumId w:val="1"/>
  </w:num>
  <w:num w:numId="396" w16cid:durableId="1974095969">
    <w:abstractNumId w:val="2"/>
  </w:num>
  <w:num w:numId="397" w16cid:durableId="926353048">
    <w:abstractNumId w:val="3"/>
  </w:num>
  <w:num w:numId="398" w16cid:durableId="429739136">
    <w:abstractNumId w:val="4"/>
  </w:num>
  <w:num w:numId="399" w16cid:durableId="705835032">
    <w:abstractNumId w:val="5"/>
  </w:num>
  <w:num w:numId="400" w16cid:durableId="1969161507">
    <w:abstractNumId w:val="6"/>
  </w:num>
  <w:num w:numId="401" w16cid:durableId="1281110990">
    <w:abstractNumId w:val="7"/>
  </w:num>
  <w:num w:numId="402" w16cid:durableId="257491831">
    <w:abstractNumId w:val="0"/>
  </w:num>
  <w:num w:numId="403" w16cid:durableId="1911648112">
    <w:abstractNumId w:val="1"/>
  </w:num>
  <w:num w:numId="404" w16cid:durableId="752698100">
    <w:abstractNumId w:val="2"/>
  </w:num>
  <w:num w:numId="405" w16cid:durableId="358899504">
    <w:abstractNumId w:val="3"/>
  </w:num>
  <w:num w:numId="406" w16cid:durableId="1624799128">
    <w:abstractNumId w:val="4"/>
  </w:num>
  <w:num w:numId="407" w16cid:durableId="450395808">
    <w:abstractNumId w:val="5"/>
  </w:num>
  <w:num w:numId="408" w16cid:durableId="1051727918">
    <w:abstractNumId w:val="6"/>
  </w:num>
  <w:num w:numId="409" w16cid:durableId="1370374484">
    <w:abstractNumId w:val="7"/>
  </w:num>
  <w:num w:numId="410" w16cid:durableId="1860195176">
    <w:abstractNumId w:val="0"/>
  </w:num>
  <w:num w:numId="411" w16cid:durableId="1222450243">
    <w:abstractNumId w:val="1"/>
  </w:num>
  <w:num w:numId="412" w16cid:durableId="1488279910">
    <w:abstractNumId w:val="2"/>
  </w:num>
  <w:num w:numId="413" w16cid:durableId="1869756709">
    <w:abstractNumId w:val="3"/>
  </w:num>
  <w:num w:numId="414" w16cid:durableId="1081484538">
    <w:abstractNumId w:val="4"/>
  </w:num>
  <w:num w:numId="415" w16cid:durableId="2126850402">
    <w:abstractNumId w:val="5"/>
  </w:num>
  <w:num w:numId="416" w16cid:durableId="460422741">
    <w:abstractNumId w:val="6"/>
  </w:num>
  <w:num w:numId="417" w16cid:durableId="1852180309">
    <w:abstractNumId w:val="7"/>
  </w:num>
  <w:num w:numId="418" w16cid:durableId="1345549025">
    <w:abstractNumId w:val="0"/>
  </w:num>
  <w:num w:numId="419" w16cid:durableId="1179852953">
    <w:abstractNumId w:val="1"/>
  </w:num>
  <w:num w:numId="420" w16cid:durableId="945962104">
    <w:abstractNumId w:val="2"/>
  </w:num>
  <w:num w:numId="421" w16cid:durableId="472449347">
    <w:abstractNumId w:val="3"/>
  </w:num>
  <w:num w:numId="422" w16cid:durableId="713501558">
    <w:abstractNumId w:val="4"/>
  </w:num>
  <w:num w:numId="423" w16cid:durableId="820199835">
    <w:abstractNumId w:val="5"/>
  </w:num>
  <w:num w:numId="424" w16cid:durableId="93400591">
    <w:abstractNumId w:val="6"/>
  </w:num>
  <w:num w:numId="425" w16cid:durableId="1257128147">
    <w:abstractNumId w:val="7"/>
  </w:num>
  <w:num w:numId="426" w16cid:durableId="95907131">
    <w:abstractNumId w:val="0"/>
  </w:num>
  <w:num w:numId="427" w16cid:durableId="1630669543">
    <w:abstractNumId w:val="1"/>
  </w:num>
  <w:num w:numId="428" w16cid:durableId="1338312839">
    <w:abstractNumId w:val="2"/>
  </w:num>
  <w:num w:numId="429" w16cid:durableId="1793285594">
    <w:abstractNumId w:val="3"/>
  </w:num>
  <w:num w:numId="430" w16cid:durableId="733545988">
    <w:abstractNumId w:val="4"/>
  </w:num>
  <w:num w:numId="431" w16cid:durableId="1793790982">
    <w:abstractNumId w:val="5"/>
  </w:num>
  <w:num w:numId="432" w16cid:durableId="39794475">
    <w:abstractNumId w:val="6"/>
  </w:num>
  <w:num w:numId="433" w16cid:durableId="1510439834">
    <w:abstractNumId w:val="7"/>
  </w:num>
  <w:num w:numId="434" w16cid:durableId="1844003801">
    <w:abstractNumId w:val="0"/>
  </w:num>
  <w:num w:numId="435" w16cid:durableId="1646737817">
    <w:abstractNumId w:val="1"/>
  </w:num>
  <w:num w:numId="436" w16cid:durableId="891581659">
    <w:abstractNumId w:val="2"/>
  </w:num>
  <w:num w:numId="437" w16cid:durableId="996880898">
    <w:abstractNumId w:val="3"/>
  </w:num>
  <w:num w:numId="438" w16cid:durableId="386075202">
    <w:abstractNumId w:val="4"/>
  </w:num>
  <w:num w:numId="439" w16cid:durableId="557088021">
    <w:abstractNumId w:val="5"/>
  </w:num>
  <w:num w:numId="440" w16cid:durableId="1473525498">
    <w:abstractNumId w:val="6"/>
  </w:num>
  <w:num w:numId="441" w16cid:durableId="899748558">
    <w:abstractNumId w:val="7"/>
  </w:num>
  <w:num w:numId="442" w16cid:durableId="1887063346">
    <w:abstractNumId w:val="0"/>
  </w:num>
  <w:num w:numId="443" w16cid:durableId="1230920213">
    <w:abstractNumId w:val="1"/>
  </w:num>
  <w:num w:numId="444" w16cid:durableId="1440763247">
    <w:abstractNumId w:val="2"/>
  </w:num>
  <w:num w:numId="445" w16cid:durableId="697507610">
    <w:abstractNumId w:val="3"/>
  </w:num>
  <w:num w:numId="446" w16cid:durableId="1662469178">
    <w:abstractNumId w:val="4"/>
  </w:num>
  <w:num w:numId="447" w16cid:durableId="2077361246">
    <w:abstractNumId w:val="5"/>
  </w:num>
  <w:num w:numId="448" w16cid:durableId="1937901238">
    <w:abstractNumId w:val="6"/>
  </w:num>
  <w:num w:numId="449" w16cid:durableId="1961106060">
    <w:abstractNumId w:val="7"/>
  </w:num>
  <w:num w:numId="450" w16cid:durableId="1967588181">
    <w:abstractNumId w:val="0"/>
  </w:num>
  <w:num w:numId="451" w16cid:durableId="1914122446">
    <w:abstractNumId w:val="1"/>
  </w:num>
  <w:num w:numId="452" w16cid:durableId="840391646">
    <w:abstractNumId w:val="2"/>
  </w:num>
  <w:num w:numId="453" w16cid:durableId="2052463042">
    <w:abstractNumId w:val="3"/>
  </w:num>
  <w:num w:numId="454" w16cid:durableId="1653364908">
    <w:abstractNumId w:val="4"/>
  </w:num>
  <w:num w:numId="455" w16cid:durableId="1569656338">
    <w:abstractNumId w:val="5"/>
  </w:num>
  <w:num w:numId="456" w16cid:durableId="881484553">
    <w:abstractNumId w:val="6"/>
  </w:num>
  <w:num w:numId="457" w16cid:durableId="1401755132">
    <w:abstractNumId w:val="7"/>
  </w:num>
  <w:num w:numId="458" w16cid:durableId="936015469">
    <w:abstractNumId w:val="0"/>
  </w:num>
  <w:num w:numId="459" w16cid:durableId="241108481">
    <w:abstractNumId w:val="1"/>
  </w:num>
  <w:num w:numId="460" w16cid:durableId="840968156">
    <w:abstractNumId w:val="2"/>
  </w:num>
  <w:num w:numId="461" w16cid:durableId="753205984">
    <w:abstractNumId w:val="3"/>
  </w:num>
  <w:num w:numId="462" w16cid:durableId="806168562">
    <w:abstractNumId w:val="4"/>
  </w:num>
  <w:num w:numId="463" w16cid:durableId="1325207960">
    <w:abstractNumId w:val="5"/>
  </w:num>
  <w:num w:numId="464" w16cid:durableId="1687095974">
    <w:abstractNumId w:val="6"/>
  </w:num>
  <w:num w:numId="465" w16cid:durableId="331181074">
    <w:abstractNumId w:val="7"/>
  </w:num>
  <w:num w:numId="466" w16cid:durableId="1772772928">
    <w:abstractNumId w:val="0"/>
  </w:num>
  <w:num w:numId="467" w16cid:durableId="1623926782">
    <w:abstractNumId w:val="1"/>
  </w:num>
  <w:num w:numId="468" w16cid:durableId="1628584292">
    <w:abstractNumId w:val="2"/>
  </w:num>
  <w:num w:numId="469" w16cid:durableId="1972440071">
    <w:abstractNumId w:val="3"/>
  </w:num>
  <w:num w:numId="470" w16cid:durableId="714816372">
    <w:abstractNumId w:val="4"/>
  </w:num>
  <w:num w:numId="471" w16cid:durableId="512457542">
    <w:abstractNumId w:val="5"/>
  </w:num>
  <w:num w:numId="472" w16cid:durableId="422535044">
    <w:abstractNumId w:val="6"/>
  </w:num>
  <w:num w:numId="473" w16cid:durableId="1416391856">
    <w:abstractNumId w:val="7"/>
  </w:num>
  <w:num w:numId="474" w16cid:durableId="618487869">
    <w:abstractNumId w:val="0"/>
  </w:num>
  <w:num w:numId="475" w16cid:durableId="165679160">
    <w:abstractNumId w:val="1"/>
  </w:num>
  <w:num w:numId="476" w16cid:durableId="1087963176">
    <w:abstractNumId w:val="2"/>
  </w:num>
  <w:num w:numId="477" w16cid:durableId="445470916">
    <w:abstractNumId w:val="3"/>
  </w:num>
  <w:num w:numId="478" w16cid:durableId="553784388">
    <w:abstractNumId w:val="4"/>
  </w:num>
  <w:num w:numId="479" w16cid:durableId="2050450711">
    <w:abstractNumId w:val="5"/>
  </w:num>
  <w:num w:numId="480" w16cid:durableId="1208878402">
    <w:abstractNumId w:val="6"/>
  </w:num>
  <w:num w:numId="481" w16cid:durableId="1672104402">
    <w:abstractNumId w:val="7"/>
  </w:num>
  <w:num w:numId="482" w16cid:durableId="619722289">
    <w:abstractNumId w:val="0"/>
  </w:num>
  <w:num w:numId="483" w16cid:durableId="250508596">
    <w:abstractNumId w:val="1"/>
  </w:num>
  <w:num w:numId="484" w16cid:durableId="1200095885">
    <w:abstractNumId w:val="2"/>
  </w:num>
  <w:num w:numId="485" w16cid:durableId="1210997006">
    <w:abstractNumId w:val="3"/>
  </w:num>
  <w:num w:numId="486" w16cid:durableId="384570011">
    <w:abstractNumId w:val="4"/>
  </w:num>
  <w:num w:numId="487" w16cid:durableId="247080684">
    <w:abstractNumId w:val="5"/>
  </w:num>
  <w:num w:numId="488" w16cid:durableId="34281978">
    <w:abstractNumId w:val="6"/>
  </w:num>
  <w:num w:numId="489" w16cid:durableId="1037660352">
    <w:abstractNumId w:val="7"/>
  </w:num>
  <w:num w:numId="490" w16cid:durableId="417022758">
    <w:abstractNumId w:val="0"/>
  </w:num>
  <w:num w:numId="491" w16cid:durableId="652218291">
    <w:abstractNumId w:val="1"/>
  </w:num>
  <w:num w:numId="492" w16cid:durableId="389110629">
    <w:abstractNumId w:val="2"/>
  </w:num>
  <w:num w:numId="493" w16cid:durableId="590550620">
    <w:abstractNumId w:val="3"/>
  </w:num>
  <w:num w:numId="494" w16cid:durableId="1174297160">
    <w:abstractNumId w:val="4"/>
  </w:num>
  <w:num w:numId="495" w16cid:durableId="287248367">
    <w:abstractNumId w:val="5"/>
  </w:num>
  <w:num w:numId="496" w16cid:durableId="1159346327">
    <w:abstractNumId w:val="6"/>
  </w:num>
  <w:num w:numId="497" w16cid:durableId="1131559537">
    <w:abstractNumId w:val="7"/>
  </w:num>
  <w:num w:numId="498" w16cid:durableId="259879133">
    <w:abstractNumId w:val="0"/>
  </w:num>
  <w:num w:numId="499" w16cid:durableId="49619815">
    <w:abstractNumId w:val="1"/>
  </w:num>
  <w:num w:numId="500" w16cid:durableId="87891081">
    <w:abstractNumId w:val="2"/>
  </w:num>
  <w:num w:numId="501" w16cid:durableId="947738340">
    <w:abstractNumId w:val="3"/>
  </w:num>
  <w:num w:numId="502" w16cid:durableId="1810126980">
    <w:abstractNumId w:val="4"/>
  </w:num>
  <w:num w:numId="503" w16cid:durableId="1890143818">
    <w:abstractNumId w:val="5"/>
  </w:num>
  <w:num w:numId="504" w16cid:durableId="1559322680">
    <w:abstractNumId w:val="6"/>
  </w:num>
  <w:num w:numId="505" w16cid:durableId="653489785">
    <w:abstractNumId w:val="7"/>
  </w:num>
  <w:num w:numId="506" w16cid:durableId="2029409244">
    <w:abstractNumId w:val="0"/>
  </w:num>
  <w:num w:numId="507" w16cid:durableId="584874145">
    <w:abstractNumId w:val="1"/>
  </w:num>
  <w:num w:numId="508" w16cid:durableId="718365200">
    <w:abstractNumId w:val="2"/>
  </w:num>
  <w:num w:numId="509" w16cid:durableId="1064177670">
    <w:abstractNumId w:val="3"/>
  </w:num>
  <w:num w:numId="510" w16cid:durableId="1345328425">
    <w:abstractNumId w:val="4"/>
  </w:num>
  <w:num w:numId="511" w16cid:durableId="1598371107">
    <w:abstractNumId w:val="5"/>
  </w:num>
  <w:num w:numId="512" w16cid:durableId="350302257">
    <w:abstractNumId w:val="6"/>
  </w:num>
  <w:num w:numId="513" w16cid:durableId="970551122">
    <w:abstractNumId w:val="7"/>
  </w:num>
  <w:num w:numId="514" w16cid:durableId="1025443165">
    <w:abstractNumId w:val="0"/>
  </w:num>
  <w:num w:numId="515" w16cid:durableId="579367922">
    <w:abstractNumId w:val="1"/>
  </w:num>
  <w:num w:numId="516" w16cid:durableId="1155223425">
    <w:abstractNumId w:val="2"/>
  </w:num>
  <w:num w:numId="517" w16cid:durableId="1574969790">
    <w:abstractNumId w:val="3"/>
  </w:num>
  <w:num w:numId="518" w16cid:durableId="1248467031">
    <w:abstractNumId w:val="4"/>
  </w:num>
  <w:num w:numId="519" w16cid:durableId="464665207">
    <w:abstractNumId w:val="5"/>
  </w:num>
  <w:num w:numId="520" w16cid:durableId="30306324">
    <w:abstractNumId w:val="6"/>
  </w:num>
  <w:num w:numId="521" w16cid:durableId="1880507772">
    <w:abstractNumId w:val="7"/>
  </w:num>
  <w:num w:numId="522" w16cid:durableId="1731658245">
    <w:abstractNumId w:val="0"/>
  </w:num>
  <w:num w:numId="523" w16cid:durableId="1752896716">
    <w:abstractNumId w:val="1"/>
  </w:num>
  <w:num w:numId="524" w16cid:durableId="1350647161">
    <w:abstractNumId w:val="2"/>
  </w:num>
  <w:num w:numId="525" w16cid:durableId="157813869">
    <w:abstractNumId w:val="3"/>
  </w:num>
  <w:num w:numId="526" w16cid:durableId="1079257349">
    <w:abstractNumId w:val="4"/>
  </w:num>
  <w:num w:numId="527" w16cid:durableId="456677721">
    <w:abstractNumId w:val="5"/>
  </w:num>
  <w:num w:numId="528" w16cid:durableId="102263607">
    <w:abstractNumId w:val="6"/>
  </w:num>
  <w:num w:numId="529" w16cid:durableId="472137384">
    <w:abstractNumId w:val="7"/>
  </w:num>
  <w:num w:numId="530" w16cid:durableId="11613102">
    <w:abstractNumId w:val="0"/>
  </w:num>
  <w:num w:numId="531" w16cid:durableId="2086103986">
    <w:abstractNumId w:val="1"/>
  </w:num>
  <w:num w:numId="532" w16cid:durableId="1356275091">
    <w:abstractNumId w:val="2"/>
  </w:num>
  <w:num w:numId="533" w16cid:durableId="1450784336">
    <w:abstractNumId w:val="3"/>
  </w:num>
  <w:num w:numId="534" w16cid:durableId="431970671">
    <w:abstractNumId w:val="4"/>
  </w:num>
  <w:num w:numId="535" w16cid:durableId="639773501">
    <w:abstractNumId w:val="5"/>
  </w:num>
  <w:num w:numId="536" w16cid:durableId="490297869">
    <w:abstractNumId w:val="6"/>
  </w:num>
  <w:num w:numId="537" w16cid:durableId="1036660149">
    <w:abstractNumId w:val="7"/>
  </w:num>
  <w:num w:numId="538" w16cid:durableId="896861679">
    <w:abstractNumId w:val="0"/>
  </w:num>
  <w:num w:numId="539" w16cid:durableId="913901884">
    <w:abstractNumId w:val="1"/>
  </w:num>
  <w:num w:numId="540" w16cid:durableId="1416783907">
    <w:abstractNumId w:val="2"/>
  </w:num>
  <w:num w:numId="541" w16cid:durableId="1075126682">
    <w:abstractNumId w:val="3"/>
  </w:num>
  <w:num w:numId="542" w16cid:durableId="1515607271">
    <w:abstractNumId w:val="4"/>
  </w:num>
  <w:num w:numId="543" w16cid:durableId="1139148406">
    <w:abstractNumId w:val="5"/>
  </w:num>
  <w:num w:numId="544" w16cid:durableId="473137129">
    <w:abstractNumId w:val="6"/>
  </w:num>
  <w:num w:numId="545" w16cid:durableId="1646399193">
    <w:abstractNumId w:val="7"/>
  </w:num>
  <w:num w:numId="546" w16cid:durableId="1813017857">
    <w:abstractNumId w:val="0"/>
  </w:num>
  <w:num w:numId="547" w16cid:durableId="1842088658">
    <w:abstractNumId w:val="1"/>
  </w:num>
  <w:num w:numId="548" w16cid:durableId="799804123">
    <w:abstractNumId w:val="2"/>
  </w:num>
  <w:num w:numId="549" w16cid:durableId="1240867183">
    <w:abstractNumId w:val="3"/>
  </w:num>
  <w:num w:numId="550" w16cid:durableId="1142696354">
    <w:abstractNumId w:val="4"/>
  </w:num>
  <w:num w:numId="551" w16cid:durableId="96562267">
    <w:abstractNumId w:val="5"/>
  </w:num>
  <w:num w:numId="552" w16cid:durableId="949972544">
    <w:abstractNumId w:val="6"/>
  </w:num>
  <w:num w:numId="553" w16cid:durableId="665520879">
    <w:abstractNumId w:val="7"/>
  </w:num>
  <w:num w:numId="554" w16cid:durableId="499733376">
    <w:abstractNumId w:val="0"/>
  </w:num>
  <w:num w:numId="555" w16cid:durableId="2073431613">
    <w:abstractNumId w:val="1"/>
  </w:num>
  <w:num w:numId="556" w16cid:durableId="1976135838">
    <w:abstractNumId w:val="2"/>
  </w:num>
  <w:num w:numId="557" w16cid:durableId="627665451">
    <w:abstractNumId w:val="3"/>
  </w:num>
  <w:num w:numId="558" w16cid:durableId="564729112">
    <w:abstractNumId w:val="4"/>
  </w:num>
  <w:num w:numId="559" w16cid:durableId="1856453635">
    <w:abstractNumId w:val="5"/>
  </w:num>
  <w:num w:numId="560" w16cid:durableId="1031228650">
    <w:abstractNumId w:val="6"/>
  </w:num>
  <w:num w:numId="561" w16cid:durableId="1195969490">
    <w:abstractNumId w:val="7"/>
  </w:num>
  <w:num w:numId="562" w16cid:durableId="582301531">
    <w:abstractNumId w:val="0"/>
  </w:num>
  <w:num w:numId="563" w16cid:durableId="1797334307">
    <w:abstractNumId w:val="1"/>
  </w:num>
  <w:num w:numId="564" w16cid:durableId="811097094">
    <w:abstractNumId w:val="2"/>
  </w:num>
  <w:num w:numId="565" w16cid:durableId="216746651">
    <w:abstractNumId w:val="3"/>
  </w:num>
  <w:num w:numId="566" w16cid:durableId="1158153348">
    <w:abstractNumId w:val="4"/>
  </w:num>
  <w:num w:numId="567" w16cid:durableId="1266183370">
    <w:abstractNumId w:val="5"/>
  </w:num>
  <w:num w:numId="568" w16cid:durableId="1766225449">
    <w:abstractNumId w:val="6"/>
  </w:num>
  <w:num w:numId="569" w16cid:durableId="1895699345">
    <w:abstractNumId w:val="7"/>
  </w:num>
  <w:num w:numId="570" w16cid:durableId="233243226">
    <w:abstractNumId w:val="0"/>
  </w:num>
  <w:num w:numId="571" w16cid:durableId="1515849901">
    <w:abstractNumId w:val="1"/>
  </w:num>
  <w:num w:numId="572" w16cid:durableId="1825974108">
    <w:abstractNumId w:val="2"/>
  </w:num>
  <w:num w:numId="573" w16cid:durableId="1336959245">
    <w:abstractNumId w:val="3"/>
  </w:num>
  <w:num w:numId="574" w16cid:durableId="1944219181">
    <w:abstractNumId w:val="4"/>
  </w:num>
  <w:num w:numId="575" w16cid:durableId="1183520982">
    <w:abstractNumId w:val="5"/>
  </w:num>
  <w:num w:numId="576" w16cid:durableId="722674616">
    <w:abstractNumId w:val="6"/>
  </w:num>
  <w:num w:numId="577" w16cid:durableId="1350330774">
    <w:abstractNumId w:val="7"/>
  </w:num>
  <w:num w:numId="578" w16cid:durableId="301038061">
    <w:abstractNumId w:val="0"/>
  </w:num>
  <w:num w:numId="579" w16cid:durableId="932516103">
    <w:abstractNumId w:val="1"/>
  </w:num>
  <w:num w:numId="580" w16cid:durableId="505091617">
    <w:abstractNumId w:val="2"/>
  </w:num>
  <w:num w:numId="581" w16cid:durableId="1564029043">
    <w:abstractNumId w:val="3"/>
  </w:num>
  <w:num w:numId="582" w16cid:durableId="527645569">
    <w:abstractNumId w:val="4"/>
  </w:num>
  <w:num w:numId="583" w16cid:durableId="1886865751">
    <w:abstractNumId w:val="5"/>
  </w:num>
  <w:num w:numId="584" w16cid:durableId="694237826">
    <w:abstractNumId w:val="6"/>
  </w:num>
  <w:num w:numId="585" w16cid:durableId="663359278">
    <w:abstractNumId w:val="7"/>
  </w:num>
  <w:num w:numId="586" w16cid:durableId="1017775044">
    <w:abstractNumId w:val="0"/>
  </w:num>
  <w:num w:numId="587" w16cid:durableId="2001300444">
    <w:abstractNumId w:val="1"/>
  </w:num>
  <w:num w:numId="588" w16cid:durableId="955792629">
    <w:abstractNumId w:val="2"/>
  </w:num>
  <w:num w:numId="589" w16cid:durableId="2007125754">
    <w:abstractNumId w:val="3"/>
  </w:num>
  <w:num w:numId="590" w16cid:durableId="283461608">
    <w:abstractNumId w:val="4"/>
  </w:num>
  <w:num w:numId="591" w16cid:durableId="2013410587">
    <w:abstractNumId w:val="5"/>
  </w:num>
  <w:num w:numId="592" w16cid:durableId="1169129054">
    <w:abstractNumId w:val="6"/>
  </w:num>
  <w:num w:numId="593" w16cid:durableId="205142600">
    <w:abstractNumId w:val="7"/>
  </w:num>
  <w:num w:numId="594" w16cid:durableId="701252566">
    <w:abstractNumId w:val="0"/>
  </w:num>
  <w:num w:numId="595" w16cid:durableId="1568110188">
    <w:abstractNumId w:val="1"/>
  </w:num>
  <w:num w:numId="596" w16cid:durableId="2075424382">
    <w:abstractNumId w:val="2"/>
  </w:num>
  <w:num w:numId="597" w16cid:durableId="931088387">
    <w:abstractNumId w:val="3"/>
  </w:num>
  <w:num w:numId="598" w16cid:durableId="769928585">
    <w:abstractNumId w:val="4"/>
  </w:num>
  <w:num w:numId="599" w16cid:durableId="671876085">
    <w:abstractNumId w:val="5"/>
  </w:num>
  <w:num w:numId="600" w16cid:durableId="1159032326">
    <w:abstractNumId w:val="6"/>
  </w:num>
  <w:num w:numId="601" w16cid:durableId="599266285">
    <w:abstractNumId w:val="7"/>
  </w:num>
  <w:num w:numId="602" w16cid:durableId="1693532781">
    <w:abstractNumId w:val="0"/>
  </w:num>
  <w:num w:numId="603" w16cid:durableId="72245840">
    <w:abstractNumId w:val="1"/>
  </w:num>
  <w:num w:numId="604" w16cid:durableId="1762094687">
    <w:abstractNumId w:val="2"/>
  </w:num>
  <w:num w:numId="605" w16cid:durableId="8602502">
    <w:abstractNumId w:val="3"/>
  </w:num>
  <w:num w:numId="606" w16cid:durableId="1538352918">
    <w:abstractNumId w:val="4"/>
  </w:num>
  <w:num w:numId="607" w16cid:durableId="621309107">
    <w:abstractNumId w:val="5"/>
  </w:num>
  <w:num w:numId="608" w16cid:durableId="734279019">
    <w:abstractNumId w:val="6"/>
  </w:num>
  <w:num w:numId="609" w16cid:durableId="465319738">
    <w:abstractNumId w:val="7"/>
  </w:num>
  <w:num w:numId="610" w16cid:durableId="494299013">
    <w:abstractNumId w:val="0"/>
  </w:num>
  <w:num w:numId="611" w16cid:durableId="381295726">
    <w:abstractNumId w:val="1"/>
  </w:num>
  <w:num w:numId="612" w16cid:durableId="1750034967">
    <w:abstractNumId w:val="2"/>
  </w:num>
  <w:num w:numId="613" w16cid:durableId="1383938472">
    <w:abstractNumId w:val="3"/>
  </w:num>
  <w:num w:numId="614" w16cid:durableId="1572932920">
    <w:abstractNumId w:val="4"/>
  </w:num>
  <w:num w:numId="615" w16cid:durableId="972367749">
    <w:abstractNumId w:val="5"/>
  </w:num>
  <w:num w:numId="616" w16cid:durableId="1855265141">
    <w:abstractNumId w:val="6"/>
  </w:num>
  <w:num w:numId="617" w16cid:durableId="126120282">
    <w:abstractNumId w:val="7"/>
  </w:num>
  <w:num w:numId="618" w16cid:durableId="461310405">
    <w:abstractNumId w:val="0"/>
  </w:num>
  <w:num w:numId="619" w16cid:durableId="1534149593">
    <w:abstractNumId w:val="1"/>
  </w:num>
  <w:num w:numId="620" w16cid:durableId="1107237428">
    <w:abstractNumId w:val="2"/>
  </w:num>
  <w:num w:numId="621" w16cid:durableId="1506633011">
    <w:abstractNumId w:val="3"/>
  </w:num>
  <w:num w:numId="622" w16cid:durableId="570163542">
    <w:abstractNumId w:val="4"/>
  </w:num>
  <w:num w:numId="623" w16cid:durableId="818305252">
    <w:abstractNumId w:val="5"/>
  </w:num>
  <w:num w:numId="624" w16cid:durableId="347752215">
    <w:abstractNumId w:val="6"/>
  </w:num>
  <w:num w:numId="625" w16cid:durableId="1270964406">
    <w:abstractNumId w:val="7"/>
  </w:num>
  <w:num w:numId="626" w16cid:durableId="392047134">
    <w:abstractNumId w:val="0"/>
  </w:num>
  <w:num w:numId="627" w16cid:durableId="1025256925">
    <w:abstractNumId w:val="1"/>
  </w:num>
  <w:num w:numId="628" w16cid:durableId="216401963">
    <w:abstractNumId w:val="2"/>
  </w:num>
  <w:num w:numId="629" w16cid:durableId="1820338702">
    <w:abstractNumId w:val="3"/>
  </w:num>
  <w:num w:numId="630" w16cid:durableId="1777865826">
    <w:abstractNumId w:val="4"/>
  </w:num>
  <w:num w:numId="631" w16cid:durableId="344673341">
    <w:abstractNumId w:val="5"/>
  </w:num>
  <w:num w:numId="632" w16cid:durableId="2139761504">
    <w:abstractNumId w:val="6"/>
  </w:num>
  <w:num w:numId="633" w16cid:durableId="852886194">
    <w:abstractNumId w:val="7"/>
  </w:num>
  <w:num w:numId="634" w16cid:durableId="70547174">
    <w:abstractNumId w:val="0"/>
  </w:num>
  <w:num w:numId="635" w16cid:durableId="984818668">
    <w:abstractNumId w:val="1"/>
  </w:num>
  <w:num w:numId="636" w16cid:durableId="824514085">
    <w:abstractNumId w:val="2"/>
  </w:num>
  <w:num w:numId="637" w16cid:durableId="1360550551">
    <w:abstractNumId w:val="3"/>
  </w:num>
  <w:num w:numId="638" w16cid:durableId="494151638">
    <w:abstractNumId w:val="4"/>
  </w:num>
  <w:num w:numId="639" w16cid:durableId="238293314">
    <w:abstractNumId w:val="5"/>
  </w:num>
  <w:num w:numId="640" w16cid:durableId="2104645204">
    <w:abstractNumId w:val="6"/>
  </w:num>
  <w:num w:numId="641" w16cid:durableId="1492910321">
    <w:abstractNumId w:val="7"/>
  </w:num>
  <w:num w:numId="642" w16cid:durableId="1333217580">
    <w:abstractNumId w:val="0"/>
  </w:num>
  <w:num w:numId="643" w16cid:durableId="752899332">
    <w:abstractNumId w:val="1"/>
  </w:num>
  <w:num w:numId="644" w16cid:durableId="197399672">
    <w:abstractNumId w:val="2"/>
  </w:num>
  <w:num w:numId="645" w16cid:durableId="147551659">
    <w:abstractNumId w:val="3"/>
  </w:num>
  <w:num w:numId="646" w16cid:durableId="258493108">
    <w:abstractNumId w:val="4"/>
  </w:num>
  <w:num w:numId="647" w16cid:durableId="136580900">
    <w:abstractNumId w:val="5"/>
  </w:num>
  <w:num w:numId="648" w16cid:durableId="1732848638">
    <w:abstractNumId w:val="6"/>
  </w:num>
  <w:num w:numId="649" w16cid:durableId="1127354558">
    <w:abstractNumId w:val="7"/>
  </w:num>
  <w:num w:numId="650" w16cid:durableId="1012532447">
    <w:abstractNumId w:val="0"/>
  </w:num>
  <w:num w:numId="651" w16cid:durableId="351536461">
    <w:abstractNumId w:val="1"/>
  </w:num>
  <w:num w:numId="652" w16cid:durableId="1178737620">
    <w:abstractNumId w:val="2"/>
  </w:num>
  <w:num w:numId="653" w16cid:durableId="283578081">
    <w:abstractNumId w:val="3"/>
  </w:num>
  <w:num w:numId="654" w16cid:durableId="1503735583">
    <w:abstractNumId w:val="4"/>
  </w:num>
  <w:num w:numId="655" w16cid:durableId="1372879499">
    <w:abstractNumId w:val="5"/>
  </w:num>
  <w:num w:numId="656" w16cid:durableId="2097362376">
    <w:abstractNumId w:val="6"/>
  </w:num>
  <w:num w:numId="657" w16cid:durableId="1195996471">
    <w:abstractNumId w:val="7"/>
  </w:num>
  <w:num w:numId="658" w16cid:durableId="222259746">
    <w:abstractNumId w:val="0"/>
  </w:num>
  <w:num w:numId="659" w16cid:durableId="1560549731">
    <w:abstractNumId w:val="1"/>
  </w:num>
  <w:num w:numId="660" w16cid:durableId="1005671128">
    <w:abstractNumId w:val="2"/>
  </w:num>
  <w:num w:numId="661" w16cid:durableId="1062827116">
    <w:abstractNumId w:val="3"/>
  </w:num>
  <w:num w:numId="662" w16cid:durableId="683358649">
    <w:abstractNumId w:val="4"/>
  </w:num>
  <w:num w:numId="663" w16cid:durableId="984168502">
    <w:abstractNumId w:val="5"/>
  </w:num>
  <w:num w:numId="664" w16cid:durableId="2022273350">
    <w:abstractNumId w:val="6"/>
  </w:num>
  <w:num w:numId="665" w16cid:durableId="1659187466">
    <w:abstractNumId w:val="7"/>
  </w:num>
  <w:num w:numId="666" w16cid:durableId="1318681168">
    <w:abstractNumId w:val="0"/>
  </w:num>
  <w:num w:numId="667" w16cid:durableId="244266577">
    <w:abstractNumId w:val="1"/>
  </w:num>
  <w:num w:numId="668" w16cid:durableId="1972244631">
    <w:abstractNumId w:val="2"/>
  </w:num>
  <w:num w:numId="669" w16cid:durableId="1963070432">
    <w:abstractNumId w:val="3"/>
  </w:num>
  <w:num w:numId="670" w16cid:durableId="165289050">
    <w:abstractNumId w:val="4"/>
  </w:num>
  <w:num w:numId="671" w16cid:durableId="899900261">
    <w:abstractNumId w:val="5"/>
  </w:num>
  <w:num w:numId="672" w16cid:durableId="939601947">
    <w:abstractNumId w:val="6"/>
  </w:num>
  <w:num w:numId="673" w16cid:durableId="778647330">
    <w:abstractNumId w:val="7"/>
  </w:num>
  <w:num w:numId="674" w16cid:durableId="2076934023">
    <w:abstractNumId w:val="0"/>
  </w:num>
  <w:num w:numId="675" w16cid:durableId="1768118809">
    <w:abstractNumId w:val="1"/>
  </w:num>
  <w:num w:numId="676" w16cid:durableId="196285645">
    <w:abstractNumId w:val="2"/>
  </w:num>
  <w:num w:numId="677" w16cid:durableId="1516964696">
    <w:abstractNumId w:val="3"/>
  </w:num>
  <w:num w:numId="678" w16cid:durableId="1121262620">
    <w:abstractNumId w:val="4"/>
  </w:num>
  <w:num w:numId="679" w16cid:durableId="1756706717">
    <w:abstractNumId w:val="5"/>
  </w:num>
  <w:num w:numId="680" w16cid:durableId="1295940501">
    <w:abstractNumId w:val="6"/>
  </w:num>
  <w:num w:numId="681" w16cid:durableId="688609303">
    <w:abstractNumId w:val="7"/>
  </w:num>
  <w:num w:numId="682" w16cid:durableId="267006260">
    <w:abstractNumId w:val="0"/>
  </w:num>
  <w:num w:numId="683" w16cid:durableId="1363748150">
    <w:abstractNumId w:val="1"/>
  </w:num>
  <w:num w:numId="684" w16cid:durableId="1267077455">
    <w:abstractNumId w:val="2"/>
  </w:num>
  <w:num w:numId="685" w16cid:durableId="572548810">
    <w:abstractNumId w:val="3"/>
  </w:num>
  <w:num w:numId="686" w16cid:durableId="1666786439">
    <w:abstractNumId w:val="4"/>
  </w:num>
  <w:num w:numId="687" w16cid:durableId="11998411">
    <w:abstractNumId w:val="5"/>
  </w:num>
  <w:num w:numId="688" w16cid:durableId="1162115151">
    <w:abstractNumId w:val="6"/>
  </w:num>
  <w:num w:numId="689" w16cid:durableId="1386097783">
    <w:abstractNumId w:val="7"/>
  </w:num>
  <w:num w:numId="690" w16cid:durableId="1618832952">
    <w:abstractNumId w:val="0"/>
  </w:num>
  <w:num w:numId="691" w16cid:durableId="1153837454">
    <w:abstractNumId w:val="1"/>
  </w:num>
  <w:num w:numId="692" w16cid:durableId="404039191">
    <w:abstractNumId w:val="2"/>
  </w:num>
  <w:num w:numId="693" w16cid:durableId="1328286878">
    <w:abstractNumId w:val="3"/>
  </w:num>
  <w:num w:numId="694" w16cid:durableId="391194742">
    <w:abstractNumId w:val="4"/>
  </w:num>
  <w:num w:numId="695" w16cid:durableId="1497333048">
    <w:abstractNumId w:val="5"/>
  </w:num>
  <w:num w:numId="696" w16cid:durableId="1153253217">
    <w:abstractNumId w:val="6"/>
  </w:num>
  <w:num w:numId="697" w16cid:durableId="2127307368">
    <w:abstractNumId w:val="7"/>
  </w:num>
  <w:num w:numId="698" w16cid:durableId="479467644">
    <w:abstractNumId w:val="0"/>
  </w:num>
  <w:num w:numId="699" w16cid:durableId="212736830">
    <w:abstractNumId w:val="1"/>
  </w:num>
  <w:num w:numId="700" w16cid:durableId="496654460">
    <w:abstractNumId w:val="2"/>
  </w:num>
  <w:num w:numId="701" w16cid:durableId="1537350929">
    <w:abstractNumId w:val="3"/>
  </w:num>
  <w:num w:numId="702" w16cid:durableId="1164777904">
    <w:abstractNumId w:val="4"/>
  </w:num>
  <w:num w:numId="703" w16cid:durableId="1053894367">
    <w:abstractNumId w:val="5"/>
  </w:num>
  <w:num w:numId="704" w16cid:durableId="1735855748">
    <w:abstractNumId w:val="6"/>
  </w:num>
  <w:num w:numId="705" w16cid:durableId="1150288043">
    <w:abstractNumId w:val="7"/>
  </w:num>
  <w:num w:numId="706" w16cid:durableId="729500983">
    <w:abstractNumId w:val="0"/>
  </w:num>
  <w:num w:numId="707" w16cid:durableId="1371880768">
    <w:abstractNumId w:val="1"/>
  </w:num>
  <w:num w:numId="708" w16cid:durableId="1347711753">
    <w:abstractNumId w:val="2"/>
  </w:num>
  <w:num w:numId="709" w16cid:durableId="74087916">
    <w:abstractNumId w:val="3"/>
  </w:num>
  <w:num w:numId="710" w16cid:durableId="1904178709">
    <w:abstractNumId w:val="4"/>
  </w:num>
  <w:num w:numId="711" w16cid:durableId="2027752420">
    <w:abstractNumId w:val="5"/>
  </w:num>
  <w:num w:numId="712" w16cid:durableId="966397509">
    <w:abstractNumId w:val="6"/>
  </w:num>
  <w:num w:numId="713" w16cid:durableId="1811827616">
    <w:abstractNumId w:val="7"/>
  </w:num>
  <w:num w:numId="714" w16cid:durableId="1867714123">
    <w:abstractNumId w:val="0"/>
  </w:num>
  <w:num w:numId="715" w16cid:durableId="311755020">
    <w:abstractNumId w:val="1"/>
  </w:num>
  <w:num w:numId="716" w16cid:durableId="32073730">
    <w:abstractNumId w:val="2"/>
  </w:num>
  <w:num w:numId="717" w16cid:durableId="330721129">
    <w:abstractNumId w:val="3"/>
  </w:num>
  <w:num w:numId="718" w16cid:durableId="1010369497">
    <w:abstractNumId w:val="4"/>
  </w:num>
  <w:num w:numId="719" w16cid:durableId="776798522">
    <w:abstractNumId w:val="5"/>
  </w:num>
  <w:num w:numId="720" w16cid:durableId="1855537497">
    <w:abstractNumId w:val="6"/>
  </w:num>
  <w:num w:numId="721" w16cid:durableId="934938547">
    <w:abstractNumId w:val="7"/>
  </w:num>
  <w:num w:numId="722" w16cid:durableId="972292105">
    <w:abstractNumId w:val="0"/>
  </w:num>
  <w:num w:numId="723" w16cid:durableId="1693452707">
    <w:abstractNumId w:val="1"/>
  </w:num>
  <w:num w:numId="724" w16cid:durableId="1799835486">
    <w:abstractNumId w:val="2"/>
  </w:num>
  <w:num w:numId="725" w16cid:durableId="1639068907">
    <w:abstractNumId w:val="3"/>
  </w:num>
  <w:num w:numId="726" w16cid:durableId="390613796">
    <w:abstractNumId w:val="4"/>
  </w:num>
  <w:num w:numId="727" w16cid:durableId="1892770215">
    <w:abstractNumId w:val="5"/>
  </w:num>
  <w:num w:numId="728" w16cid:durableId="668018777">
    <w:abstractNumId w:val="6"/>
  </w:num>
  <w:num w:numId="729" w16cid:durableId="483548869">
    <w:abstractNumId w:val="7"/>
  </w:num>
  <w:num w:numId="730" w16cid:durableId="635570140">
    <w:abstractNumId w:val="0"/>
  </w:num>
  <w:num w:numId="731" w16cid:durableId="1748115632">
    <w:abstractNumId w:val="1"/>
  </w:num>
  <w:num w:numId="732" w16cid:durableId="762259055">
    <w:abstractNumId w:val="2"/>
  </w:num>
  <w:num w:numId="733" w16cid:durableId="1363215171">
    <w:abstractNumId w:val="3"/>
  </w:num>
  <w:num w:numId="734" w16cid:durableId="1869683216">
    <w:abstractNumId w:val="4"/>
  </w:num>
  <w:num w:numId="735" w16cid:durableId="503862126">
    <w:abstractNumId w:val="5"/>
  </w:num>
  <w:num w:numId="736" w16cid:durableId="75246026">
    <w:abstractNumId w:val="6"/>
  </w:num>
  <w:num w:numId="737" w16cid:durableId="53624518">
    <w:abstractNumId w:val="7"/>
  </w:num>
  <w:num w:numId="738" w16cid:durableId="163934305">
    <w:abstractNumId w:val="0"/>
  </w:num>
  <w:num w:numId="739" w16cid:durableId="912928962">
    <w:abstractNumId w:val="1"/>
  </w:num>
  <w:num w:numId="740" w16cid:durableId="1609505833">
    <w:abstractNumId w:val="2"/>
  </w:num>
  <w:num w:numId="741" w16cid:durableId="1338727525">
    <w:abstractNumId w:val="3"/>
  </w:num>
  <w:num w:numId="742" w16cid:durableId="1707484081">
    <w:abstractNumId w:val="4"/>
  </w:num>
  <w:num w:numId="743" w16cid:durableId="1877961373">
    <w:abstractNumId w:val="5"/>
  </w:num>
  <w:num w:numId="744" w16cid:durableId="1798329606">
    <w:abstractNumId w:val="6"/>
  </w:num>
  <w:num w:numId="745" w16cid:durableId="2085755248">
    <w:abstractNumId w:val="7"/>
  </w:num>
  <w:num w:numId="746" w16cid:durableId="1665814542">
    <w:abstractNumId w:val="0"/>
  </w:num>
  <w:num w:numId="747" w16cid:durableId="1498963472">
    <w:abstractNumId w:val="1"/>
  </w:num>
  <w:num w:numId="748" w16cid:durableId="1120152468">
    <w:abstractNumId w:val="2"/>
  </w:num>
  <w:num w:numId="749" w16cid:durableId="523519694">
    <w:abstractNumId w:val="3"/>
  </w:num>
  <w:num w:numId="750" w16cid:durableId="1675568342">
    <w:abstractNumId w:val="4"/>
  </w:num>
  <w:num w:numId="751" w16cid:durableId="1861627954">
    <w:abstractNumId w:val="5"/>
  </w:num>
  <w:num w:numId="752" w16cid:durableId="693264862">
    <w:abstractNumId w:val="6"/>
  </w:num>
  <w:num w:numId="753" w16cid:durableId="140772127">
    <w:abstractNumId w:val="7"/>
  </w:num>
  <w:num w:numId="754" w16cid:durableId="1315180462">
    <w:abstractNumId w:val="0"/>
  </w:num>
  <w:num w:numId="755" w16cid:durableId="569777629">
    <w:abstractNumId w:val="1"/>
  </w:num>
  <w:num w:numId="756" w16cid:durableId="1127895466">
    <w:abstractNumId w:val="2"/>
  </w:num>
  <w:num w:numId="757" w16cid:durableId="948049718">
    <w:abstractNumId w:val="3"/>
  </w:num>
  <w:num w:numId="758" w16cid:durableId="1604144664">
    <w:abstractNumId w:val="4"/>
  </w:num>
  <w:num w:numId="759" w16cid:durableId="992487680">
    <w:abstractNumId w:val="5"/>
  </w:num>
  <w:num w:numId="760" w16cid:durableId="1252927719">
    <w:abstractNumId w:val="6"/>
  </w:num>
  <w:num w:numId="761" w16cid:durableId="283001080">
    <w:abstractNumId w:val="7"/>
  </w:num>
  <w:num w:numId="762" w16cid:durableId="1829590917">
    <w:abstractNumId w:val="0"/>
  </w:num>
  <w:num w:numId="763" w16cid:durableId="2041470042">
    <w:abstractNumId w:val="1"/>
  </w:num>
  <w:num w:numId="764" w16cid:durableId="842671201">
    <w:abstractNumId w:val="2"/>
  </w:num>
  <w:num w:numId="765" w16cid:durableId="724377139">
    <w:abstractNumId w:val="3"/>
  </w:num>
  <w:num w:numId="766" w16cid:durableId="1040395370">
    <w:abstractNumId w:val="4"/>
  </w:num>
  <w:num w:numId="767" w16cid:durableId="1370690607">
    <w:abstractNumId w:val="5"/>
  </w:num>
  <w:num w:numId="768" w16cid:durableId="1118257274">
    <w:abstractNumId w:val="6"/>
  </w:num>
  <w:num w:numId="769" w16cid:durableId="1850831463">
    <w:abstractNumId w:val="7"/>
  </w:num>
  <w:num w:numId="770" w16cid:durableId="1448088639">
    <w:abstractNumId w:val="0"/>
  </w:num>
  <w:num w:numId="771" w16cid:durableId="1314725046">
    <w:abstractNumId w:val="1"/>
  </w:num>
  <w:num w:numId="772" w16cid:durableId="1404377231">
    <w:abstractNumId w:val="2"/>
  </w:num>
  <w:num w:numId="773" w16cid:durableId="494684897">
    <w:abstractNumId w:val="3"/>
  </w:num>
  <w:num w:numId="774" w16cid:durableId="1817450600">
    <w:abstractNumId w:val="4"/>
  </w:num>
  <w:num w:numId="775" w16cid:durableId="617372764">
    <w:abstractNumId w:val="5"/>
  </w:num>
  <w:num w:numId="776" w16cid:durableId="897857681">
    <w:abstractNumId w:val="6"/>
  </w:num>
  <w:num w:numId="777" w16cid:durableId="665941469">
    <w:abstractNumId w:val="7"/>
  </w:num>
  <w:num w:numId="778" w16cid:durableId="2090804440">
    <w:abstractNumId w:val="0"/>
  </w:num>
  <w:num w:numId="779" w16cid:durableId="1758289836">
    <w:abstractNumId w:val="1"/>
  </w:num>
  <w:num w:numId="780" w16cid:durableId="405685123">
    <w:abstractNumId w:val="2"/>
  </w:num>
  <w:num w:numId="781" w16cid:durableId="1076518505">
    <w:abstractNumId w:val="3"/>
  </w:num>
  <w:num w:numId="782" w16cid:durableId="779181983">
    <w:abstractNumId w:val="4"/>
  </w:num>
  <w:num w:numId="783" w16cid:durableId="512842361">
    <w:abstractNumId w:val="5"/>
  </w:num>
  <w:num w:numId="784" w16cid:durableId="1933776130">
    <w:abstractNumId w:val="6"/>
  </w:num>
  <w:num w:numId="785" w16cid:durableId="1817259436">
    <w:abstractNumId w:val="7"/>
  </w:num>
  <w:num w:numId="786" w16cid:durableId="170532988">
    <w:abstractNumId w:val="0"/>
  </w:num>
  <w:num w:numId="787" w16cid:durableId="985084105">
    <w:abstractNumId w:val="1"/>
  </w:num>
  <w:num w:numId="788" w16cid:durableId="1016923292">
    <w:abstractNumId w:val="2"/>
  </w:num>
  <w:num w:numId="789" w16cid:durableId="1765371363">
    <w:abstractNumId w:val="3"/>
  </w:num>
  <w:num w:numId="790" w16cid:durableId="191457277">
    <w:abstractNumId w:val="4"/>
  </w:num>
  <w:num w:numId="791" w16cid:durableId="2144151495">
    <w:abstractNumId w:val="5"/>
  </w:num>
  <w:num w:numId="792" w16cid:durableId="1445222419">
    <w:abstractNumId w:val="6"/>
  </w:num>
  <w:num w:numId="793" w16cid:durableId="2016571133">
    <w:abstractNumId w:val="7"/>
  </w:num>
  <w:num w:numId="794" w16cid:durableId="308096512">
    <w:abstractNumId w:val="0"/>
  </w:num>
  <w:num w:numId="795" w16cid:durableId="199634336">
    <w:abstractNumId w:val="1"/>
  </w:num>
  <w:num w:numId="796" w16cid:durableId="1365787006">
    <w:abstractNumId w:val="2"/>
  </w:num>
  <w:num w:numId="797" w16cid:durableId="426778654">
    <w:abstractNumId w:val="3"/>
  </w:num>
  <w:num w:numId="798" w16cid:durableId="249004020">
    <w:abstractNumId w:val="4"/>
  </w:num>
  <w:num w:numId="799" w16cid:durableId="1368675528">
    <w:abstractNumId w:val="5"/>
  </w:num>
  <w:num w:numId="800" w16cid:durableId="259342460">
    <w:abstractNumId w:val="6"/>
  </w:num>
  <w:num w:numId="801" w16cid:durableId="671033044">
    <w:abstractNumId w:val="7"/>
  </w:num>
  <w:num w:numId="802" w16cid:durableId="1944458166">
    <w:abstractNumId w:val="0"/>
  </w:num>
  <w:num w:numId="803" w16cid:durableId="186216957">
    <w:abstractNumId w:val="1"/>
  </w:num>
  <w:num w:numId="804" w16cid:durableId="4401898">
    <w:abstractNumId w:val="2"/>
  </w:num>
  <w:num w:numId="805" w16cid:durableId="49118084">
    <w:abstractNumId w:val="3"/>
  </w:num>
  <w:num w:numId="806" w16cid:durableId="1551379629">
    <w:abstractNumId w:val="4"/>
  </w:num>
  <w:num w:numId="807" w16cid:durableId="296838977">
    <w:abstractNumId w:val="5"/>
  </w:num>
  <w:num w:numId="808" w16cid:durableId="1231575719">
    <w:abstractNumId w:val="6"/>
  </w:num>
  <w:num w:numId="809" w16cid:durableId="1122115210">
    <w:abstractNumId w:val="7"/>
  </w:num>
  <w:num w:numId="810" w16cid:durableId="375858980">
    <w:abstractNumId w:val="0"/>
  </w:num>
  <w:num w:numId="811" w16cid:durableId="1204633874">
    <w:abstractNumId w:val="1"/>
  </w:num>
  <w:num w:numId="812" w16cid:durableId="657657020">
    <w:abstractNumId w:val="2"/>
  </w:num>
  <w:num w:numId="813" w16cid:durableId="173617945">
    <w:abstractNumId w:val="3"/>
  </w:num>
  <w:num w:numId="814" w16cid:durableId="1071545274">
    <w:abstractNumId w:val="4"/>
  </w:num>
  <w:num w:numId="815" w16cid:durableId="847674914">
    <w:abstractNumId w:val="5"/>
  </w:num>
  <w:num w:numId="816" w16cid:durableId="1229919697">
    <w:abstractNumId w:val="6"/>
  </w:num>
  <w:num w:numId="817" w16cid:durableId="1188836283">
    <w:abstractNumId w:val="7"/>
  </w:num>
  <w:num w:numId="818" w16cid:durableId="691998736">
    <w:abstractNumId w:val="0"/>
  </w:num>
  <w:num w:numId="819" w16cid:durableId="654068078">
    <w:abstractNumId w:val="1"/>
  </w:num>
  <w:num w:numId="820" w16cid:durableId="552615423">
    <w:abstractNumId w:val="2"/>
  </w:num>
  <w:num w:numId="821" w16cid:durableId="779763004">
    <w:abstractNumId w:val="3"/>
  </w:num>
  <w:num w:numId="822" w16cid:durableId="2038773815">
    <w:abstractNumId w:val="4"/>
  </w:num>
  <w:num w:numId="823" w16cid:durableId="1057893704">
    <w:abstractNumId w:val="5"/>
  </w:num>
  <w:num w:numId="824" w16cid:durableId="1544706257">
    <w:abstractNumId w:val="6"/>
  </w:num>
  <w:num w:numId="825" w16cid:durableId="547886104">
    <w:abstractNumId w:val="7"/>
  </w:num>
  <w:num w:numId="826" w16cid:durableId="1226571795">
    <w:abstractNumId w:val="0"/>
  </w:num>
  <w:num w:numId="827" w16cid:durableId="1303579556">
    <w:abstractNumId w:val="1"/>
  </w:num>
  <w:num w:numId="828" w16cid:durableId="2003585759">
    <w:abstractNumId w:val="2"/>
  </w:num>
  <w:num w:numId="829" w16cid:durableId="821391174">
    <w:abstractNumId w:val="3"/>
  </w:num>
  <w:num w:numId="830" w16cid:durableId="721293675">
    <w:abstractNumId w:val="4"/>
  </w:num>
  <w:num w:numId="831" w16cid:durableId="1754427791">
    <w:abstractNumId w:val="5"/>
  </w:num>
  <w:num w:numId="832" w16cid:durableId="1294094893">
    <w:abstractNumId w:val="6"/>
  </w:num>
  <w:num w:numId="833" w16cid:durableId="1233348683">
    <w:abstractNumId w:val="7"/>
  </w:num>
  <w:num w:numId="834" w16cid:durableId="1274287984">
    <w:abstractNumId w:val="0"/>
  </w:num>
  <w:num w:numId="835" w16cid:durableId="1013843233">
    <w:abstractNumId w:val="1"/>
  </w:num>
  <w:num w:numId="836" w16cid:durableId="1466582223">
    <w:abstractNumId w:val="2"/>
  </w:num>
  <w:num w:numId="837" w16cid:durableId="1829049549">
    <w:abstractNumId w:val="3"/>
  </w:num>
  <w:num w:numId="838" w16cid:durableId="325135986">
    <w:abstractNumId w:val="4"/>
  </w:num>
  <w:num w:numId="839" w16cid:durableId="587693298">
    <w:abstractNumId w:val="5"/>
  </w:num>
  <w:num w:numId="840" w16cid:durableId="21713453">
    <w:abstractNumId w:val="6"/>
  </w:num>
  <w:num w:numId="841" w16cid:durableId="1877505894">
    <w:abstractNumId w:val="7"/>
  </w:num>
  <w:num w:numId="842" w16cid:durableId="1178084111">
    <w:abstractNumId w:val="0"/>
  </w:num>
  <w:num w:numId="843" w16cid:durableId="588660815">
    <w:abstractNumId w:val="1"/>
  </w:num>
  <w:num w:numId="844" w16cid:durableId="348876493">
    <w:abstractNumId w:val="2"/>
  </w:num>
  <w:num w:numId="845" w16cid:durableId="95565611">
    <w:abstractNumId w:val="3"/>
  </w:num>
  <w:num w:numId="846" w16cid:durableId="1814639801">
    <w:abstractNumId w:val="4"/>
  </w:num>
  <w:num w:numId="847" w16cid:durableId="1044519137">
    <w:abstractNumId w:val="5"/>
  </w:num>
  <w:num w:numId="848" w16cid:durableId="1362560037">
    <w:abstractNumId w:val="6"/>
  </w:num>
  <w:num w:numId="849" w16cid:durableId="285815252">
    <w:abstractNumId w:val="7"/>
  </w:num>
  <w:num w:numId="850" w16cid:durableId="2121801200">
    <w:abstractNumId w:val="0"/>
  </w:num>
  <w:num w:numId="851" w16cid:durableId="1841504337">
    <w:abstractNumId w:val="1"/>
  </w:num>
  <w:num w:numId="852" w16cid:durableId="1127352678">
    <w:abstractNumId w:val="2"/>
  </w:num>
  <w:num w:numId="853" w16cid:durableId="1187716714">
    <w:abstractNumId w:val="3"/>
  </w:num>
  <w:num w:numId="854" w16cid:durableId="1346983705">
    <w:abstractNumId w:val="4"/>
  </w:num>
  <w:num w:numId="855" w16cid:durableId="362749920">
    <w:abstractNumId w:val="5"/>
  </w:num>
  <w:num w:numId="856" w16cid:durableId="1695616404">
    <w:abstractNumId w:val="6"/>
  </w:num>
  <w:num w:numId="857" w16cid:durableId="797649337">
    <w:abstractNumId w:val="7"/>
  </w:num>
  <w:num w:numId="858" w16cid:durableId="1726296692">
    <w:abstractNumId w:val="0"/>
  </w:num>
  <w:num w:numId="859" w16cid:durableId="607665228">
    <w:abstractNumId w:val="1"/>
  </w:num>
  <w:num w:numId="860" w16cid:durableId="1042900017">
    <w:abstractNumId w:val="2"/>
  </w:num>
  <w:num w:numId="861" w16cid:durableId="1369184647">
    <w:abstractNumId w:val="3"/>
  </w:num>
  <w:num w:numId="862" w16cid:durableId="2012827469">
    <w:abstractNumId w:val="4"/>
  </w:num>
  <w:num w:numId="863" w16cid:durableId="1246694899">
    <w:abstractNumId w:val="5"/>
  </w:num>
  <w:num w:numId="864" w16cid:durableId="1399742588">
    <w:abstractNumId w:val="6"/>
  </w:num>
  <w:num w:numId="865" w16cid:durableId="1988389536">
    <w:abstractNumId w:val="7"/>
  </w:num>
  <w:num w:numId="866" w16cid:durableId="893125274">
    <w:abstractNumId w:val="0"/>
  </w:num>
  <w:num w:numId="867" w16cid:durableId="1279407709">
    <w:abstractNumId w:val="1"/>
  </w:num>
  <w:num w:numId="868" w16cid:durableId="328287362">
    <w:abstractNumId w:val="2"/>
  </w:num>
  <w:num w:numId="869" w16cid:durableId="1811820530">
    <w:abstractNumId w:val="3"/>
  </w:num>
  <w:num w:numId="870" w16cid:durableId="324675654">
    <w:abstractNumId w:val="4"/>
  </w:num>
  <w:num w:numId="871" w16cid:durableId="86192606">
    <w:abstractNumId w:val="5"/>
  </w:num>
  <w:num w:numId="872" w16cid:durableId="1658026391">
    <w:abstractNumId w:val="6"/>
  </w:num>
  <w:num w:numId="873" w16cid:durableId="365063700">
    <w:abstractNumId w:val="7"/>
  </w:num>
  <w:num w:numId="874" w16cid:durableId="1670015738">
    <w:abstractNumId w:val="0"/>
  </w:num>
  <w:num w:numId="875" w16cid:durableId="110518315">
    <w:abstractNumId w:val="1"/>
  </w:num>
  <w:num w:numId="876" w16cid:durableId="990671326">
    <w:abstractNumId w:val="2"/>
  </w:num>
  <w:num w:numId="877" w16cid:durableId="228923298">
    <w:abstractNumId w:val="3"/>
  </w:num>
  <w:num w:numId="878" w16cid:durableId="991133108">
    <w:abstractNumId w:val="4"/>
  </w:num>
  <w:num w:numId="879" w16cid:durableId="1322853838">
    <w:abstractNumId w:val="5"/>
  </w:num>
  <w:num w:numId="880" w16cid:durableId="1968508659">
    <w:abstractNumId w:val="6"/>
  </w:num>
  <w:num w:numId="881" w16cid:durableId="1601445965">
    <w:abstractNumId w:val="7"/>
  </w:num>
  <w:num w:numId="882" w16cid:durableId="1136490267">
    <w:abstractNumId w:val="0"/>
  </w:num>
  <w:num w:numId="883" w16cid:durableId="2111661001">
    <w:abstractNumId w:val="1"/>
  </w:num>
  <w:num w:numId="884" w16cid:durableId="78913958">
    <w:abstractNumId w:val="2"/>
  </w:num>
  <w:num w:numId="885" w16cid:durableId="1547447335">
    <w:abstractNumId w:val="3"/>
  </w:num>
  <w:num w:numId="886" w16cid:durableId="651253710">
    <w:abstractNumId w:val="4"/>
  </w:num>
  <w:num w:numId="887" w16cid:durableId="1975596751">
    <w:abstractNumId w:val="5"/>
  </w:num>
  <w:num w:numId="888" w16cid:durableId="35005376">
    <w:abstractNumId w:val="6"/>
  </w:num>
  <w:num w:numId="889" w16cid:durableId="1432310465">
    <w:abstractNumId w:val="7"/>
  </w:num>
  <w:num w:numId="890" w16cid:durableId="1851216393">
    <w:abstractNumId w:val="0"/>
  </w:num>
  <w:num w:numId="891" w16cid:durableId="1309048310">
    <w:abstractNumId w:val="1"/>
  </w:num>
  <w:num w:numId="892" w16cid:durableId="1259630589">
    <w:abstractNumId w:val="2"/>
  </w:num>
  <w:num w:numId="893" w16cid:durableId="502740419">
    <w:abstractNumId w:val="3"/>
  </w:num>
  <w:num w:numId="894" w16cid:durableId="632904433">
    <w:abstractNumId w:val="4"/>
  </w:num>
  <w:num w:numId="895" w16cid:durableId="1928076613">
    <w:abstractNumId w:val="5"/>
  </w:num>
  <w:num w:numId="896" w16cid:durableId="648634459">
    <w:abstractNumId w:val="6"/>
  </w:num>
  <w:num w:numId="897" w16cid:durableId="1827210383">
    <w:abstractNumId w:val="7"/>
  </w:num>
  <w:num w:numId="898" w16cid:durableId="917250049">
    <w:abstractNumId w:val="0"/>
  </w:num>
  <w:num w:numId="899" w16cid:durableId="764493902">
    <w:abstractNumId w:val="1"/>
  </w:num>
  <w:num w:numId="900" w16cid:durableId="167331731">
    <w:abstractNumId w:val="2"/>
  </w:num>
  <w:num w:numId="901" w16cid:durableId="51730816">
    <w:abstractNumId w:val="3"/>
  </w:num>
  <w:num w:numId="902" w16cid:durableId="1405840268">
    <w:abstractNumId w:val="4"/>
  </w:num>
  <w:num w:numId="903" w16cid:durableId="761995734">
    <w:abstractNumId w:val="5"/>
  </w:num>
  <w:num w:numId="904" w16cid:durableId="558831346">
    <w:abstractNumId w:val="6"/>
  </w:num>
  <w:num w:numId="905" w16cid:durableId="1792162059">
    <w:abstractNumId w:val="7"/>
  </w:num>
  <w:num w:numId="906" w16cid:durableId="1114792684">
    <w:abstractNumId w:val="0"/>
  </w:num>
  <w:num w:numId="907" w16cid:durableId="1561213031">
    <w:abstractNumId w:val="1"/>
  </w:num>
  <w:num w:numId="908" w16cid:durableId="462964724">
    <w:abstractNumId w:val="2"/>
  </w:num>
  <w:num w:numId="909" w16cid:durableId="1304045609">
    <w:abstractNumId w:val="3"/>
  </w:num>
  <w:num w:numId="910" w16cid:durableId="1407606471">
    <w:abstractNumId w:val="4"/>
  </w:num>
  <w:num w:numId="911" w16cid:durableId="1275863858">
    <w:abstractNumId w:val="5"/>
  </w:num>
  <w:num w:numId="912" w16cid:durableId="855315331">
    <w:abstractNumId w:val="6"/>
  </w:num>
  <w:num w:numId="913" w16cid:durableId="1415933792">
    <w:abstractNumId w:val="7"/>
  </w:num>
  <w:num w:numId="914" w16cid:durableId="1670787988">
    <w:abstractNumId w:val="0"/>
  </w:num>
  <w:num w:numId="915" w16cid:durableId="1847207104">
    <w:abstractNumId w:val="1"/>
  </w:num>
  <w:num w:numId="916" w16cid:durableId="815756523">
    <w:abstractNumId w:val="2"/>
  </w:num>
  <w:num w:numId="917" w16cid:durableId="1006904530">
    <w:abstractNumId w:val="3"/>
  </w:num>
  <w:num w:numId="918" w16cid:durableId="1995987918">
    <w:abstractNumId w:val="4"/>
  </w:num>
  <w:num w:numId="919" w16cid:durableId="476725420">
    <w:abstractNumId w:val="5"/>
  </w:num>
  <w:num w:numId="920" w16cid:durableId="1319069828">
    <w:abstractNumId w:val="6"/>
  </w:num>
  <w:num w:numId="921" w16cid:durableId="301346906">
    <w:abstractNumId w:val="7"/>
  </w:num>
  <w:num w:numId="922" w16cid:durableId="1750033327">
    <w:abstractNumId w:val="0"/>
  </w:num>
  <w:num w:numId="923" w16cid:durableId="1443458965">
    <w:abstractNumId w:val="1"/>
  </w:num>
  <w:num w:numId="924" w16cid:durableId="791627615">
    <w:abstractNumId w:val="2"/>
  </w:num>
  <w:num w:numId="925" w16cid:durableId="942297638">
    <w:abstractNumId w:val="3"/>
  </w:num>
  <w:num w:numId="926" w16cid:durableId="1369452926">
    <w:abstractNumId w:val="4"/>
  </w:num>
  <w:num w:numId="927" w16cid:durableId="636690783">
    <w:abstractNumId w:val="5"/>
  </w:num>
  <w:num w:numId="928" w16cid:durableId="1757021058">
    <w:abstractNumId w:val="6"/>
  </w:num>
  <w:num w:numId="929" w16cid:durableId="369378234">
    <w:abstractNumId w:val="7"/>
  </w:num>
  <w:num w:numId="930" w16cid:durableId="1866212468">
    <w:abstractNumId w:val="0"/>
  </w:num>
  <w:num w:numId="931" w16cid:durableId="1144081348">
    <w:abstractNumId w:val="1"/>
  </w:num>
  <w:num w:numId="932" w16cid:durableId="1402944225">
    <w:abstractNumId w:val="2"/>
  </w:num>
  <w:num w:numId="933" w16cid:durableId="1066298663">
    <w:abstractNumId w:val="3"/>
  </w:num>
  <w:num w:numId="934" w16cid:durableId="463935284">
    <w:abstractNumId w:val="4"/>
  </w:num>
  <w:num w:numId="935" w16cid:durableId="978026389">
    <w:abstractNumId w:val="5"/>
  </w:num>
  <w:num w:numId="936" w16cid:durableId="1497529909">
    <w:abstractNumId w:val="6"/>
  </w:num>
  <w:num w:numId="937" w16cid:durableId="2081245761">
    <w:abstractNumId w:val="7"/>
  </w:num>
  <w:num w:numId="938" w16cid:durableId="1712918391">
    <w:abstractNumId w:val="0"/>
  </w:num>
  <w:num w:numId="939" w16cid:durableId="1100956781">
    <w:abstractNumId w:val="1"/>
  </w:num>
  <w:num w:numId="940" w16cid:durableId="1278100064">
    <w:abstractNumId w:val="2"/>
  </w:num>
  <w:num w:numId="941" w16cid:durableId="1573157355">
    <w:abstractNumId w:val="3"/>
  </w:num>
  <w:num w:numId="942" w16cid:durableId="733940867">
    <w:abstractNumId w:val="4"/>
  </w:num>
  <w:num w:numId="943" w16cid:durableId="676882357">
    <w:abstractNumId w:val="5"/>
  </w:num>
  <w:num w:numId="944" w16cid:durableId="1857185257">
    <w:abstractNumId w:val="6"/>
  </w:num>
  <w:num w:numId="945" w16cid:durableId="1627931608">
    <w:abstractNumId w:val="7"/>
  </w:num>
  <w:num w:numId="946" w16cid:durableId="1867059922">
    <w:abstractNumId w:val="0"/>
  </w:num>
  <w:num w:numId="947" w16cid:durableId="491261160">
    <w:abstractNumId w:val="1"/>
  </w:num>
  <w:num w:numId="948" w16cid:durableId="1709722263">
    <w:abstractNumId w:val="2"/>
  </w:num>
  <w:num w:numId="949" w16cid:durableId="508326662">
    <w:abstractNumId w:val="3"/>
  </w:num>
  <w:num w:numId="950" w16cid:durableId="215163145">
    <w:abstractNumId w:val="4"/>
  </w:num>
  <w:num w:numId="951" w16cid:durableId="1162623241">
    <w:abstractNumId w:val="5"/>
  </w:num>
  <w:num w:numId="952" w16cid:durableId="1170221444">
    <w:abstractNumId w:val="6"/>
  </w:num>
  <w:num w:numId="953" w16cid:durableId="660934133">
    <w:abstractNumId w:val="7"/>
  </w:num>
  <w:num w:numId="954" w16cid:durableId="1132166843">
    <w:abstractNumId w:val="0"/>
  </w:num>
  <w:num w:numId="955" w16cid:durableId="1484546846">
    <w:abstractNumId w:val="1"/>
  </w:num>
  <w:num w:numId="956" w16cid:durableId="1399589841">
    <w:abstractNumId w:val="2"/>
  </w:num>
  <w:num w:numId="957" w16cid:durableId="1800563942">
    <w:abstractNumId w:val="3"/>
  </w:num>
  <w:num w:numId="958" w16cid:durableId="10686147">
    <w:abstractNumId w:val="4"/>
  </w:num>
  <w:num w:numId="959" w16cid:durableId="1382558926">
    <w:abstractNumId w:val="5"/>
  </w:num>
  <w:num w:numId="960" w16cid:durableId="1735276692">
    <w:abstractNumId w:val="6"/>
  </w:num>
  <w:num w:numId="961" w16cid:durableId="2130932583">
    <w:abstractNumId w:val="7"/>
  </w:num>
  <w:num w:numId="962" w16cid:durableId="524447745">
    <w:abstractNumId w:val="0"/>
  </w:num>
  <w:num w:numId="963" w16cid:durableId="1866016467">
    <w:abstractNumId w:val="1"/>
  </w:num>
  <w:num w:numId="964" w16cid:durableId="1988053743">
    <w:abstractNumId w:val="2"/>
  </w:num>
  <w:num w:numId="965" w16cid:durableId="338581662">
    <w:abstractNumId w:val="3"/>
  </w:num>
  <w:num w:numId="966" w16cid:durableId="1886402229">
    <w:abstractNumId w:val="4"/>
  </w:num>
  <w:num w:numId="967" w16cid:durableId="2075006012">
    <w:abstractNumId w:val="5"/>
  </w:num>
  <w:num w:numId="968" w16cid:durableId="1192763574">
    <w:abstractNumId w:val="6"/>
  </w:num>
  <w:num w:numId="969" w16cid:durableId="2012248248">
    <w:abstractNumId w:val="7"/>
  </w:num>
  <w:num w:numId="970" w16cid:durableId="1242446471">
    <w:abstractNumId w:val="0"/>
  </w:num>
  <w:num w:numId="971" w16cid:durableId="638532083">
    <w:abstractNumId w:val="1"/>
  </w:num>
  <w:num w:numId="972" w16cid:durableId="154803252">
    <w:abstractNumId w:val="2"/>
  </w:num>
  <w:num w:numId="973" w16cid:durableId="1371148978">
    <w:abstractNumId w:val="3"/>
  </w:num>
  <w:num w:numId="974" w16cid:durableId="908885892">
    <w:abstractNumId w:val="4"/>
  </w:num>
  <w:num w:numId="975" w16cid:durableId="2011710674">
    <w:abstractNumId w:val="5"/>
  </w:num>
  <w:num w:numId="976" w16cid:durableId="1063067446">
    <w:abstractNumId w:val="6"/>
  </w:num>
  <w:num w:numId="977" w16cid:durableId="2108302490">
    <w:abstractNumId w:val="7"/>
  </w:num>
  <w:num w:numId="978" w16cid:durableId="269047924">
    <w:abstractNumId w:val="0"/>
  </w:num>
  <w:num w:numId="979" w16cid:durableId="802234228">
    <w:abstractNumId w:val="1"/>
  </w:num>
  <w:num w:numId="980" w16cid:durableId="1758016049">
    <w:abstractNumId w:val="2"/>
  </w:num>
  <w:num w:numId="981" w16cid:durableId="1147162759">
    <w:abstractNumId w:val="3"/>
  </w:num>
  <w:num w:numId="982" w16cid:durableId="1999075301">
    <w:abstractNumId w:val="4"/>
  </w:num>
  <w:num w:numId="983" w16cid:durableId="740496">
    <w:abstractNumId w:val="5"/>
  </w:num>
  <w:num w:numId="984" w16cid:durableId="733964576">
    <w:abstractNumId w:val="6"/>
  </w:num>
  <w:num w:numId="985" w16cid:durableId="2130123243">
    <w:abstractNumId w:val="7"/>
  </w:num>
  <w:num w:numId="986" w16cid:durableId="7021985">
    <w:abstractNumId w:val="0"/>
  </w:num>
  <w:num w:numId="987" w16cid:durableId="558831289">
    <w:abstractNumId w:val="1"/>
  </w:num>
  <w:num w:numId="988" w16cid:durableId="582759353">
    <w:abstractNumId w:val="2"/>
  </w:num>
  <w:num w:numId="989" w16cid:durableId="1579290390">
    <w:abstractNumId w:val="3"/>
  </w:num>
  <w:num w:numId="990" w16cid:durableId="502167651">
    <w:abstractNumId w:val="4"/>
  </w:num>
  <w:num w:numId="991" w16cid:durableId="1212570148">
    <w:abstractNumId w:val="5"/>
  </w:num>
  <w:num w:numId="992" w16cid:durableId="1189490584">
    <w:abstractNumId w:val="6"/>
  </w:num>
  <w:num w:numId="993" w16cid:durableId="683558673">
    <w:abstractNumId w:val="7"/>
  </w:num>
  <w:num w:numId="994" w16cid:durableId="689179734">
    <w:abstractNumId w:val="0"/>
  </w:num>
  <w:num w:numId="995" w16cid:durableId="154810303">
    <w:abstractNumId w:val="1"/>
  </w:num>
  <w:num w:numId="996" w16cid:durableId="449980817">
    <w:abstractNumId w:val="2"/>
  </w:num>
  <w:num w:numId="997" w16cid:durableId="783964921">
    <w:abstractNumId w:val="3"/>
  </w:num>
  <w:num w:numId="998" w16cid:durableId="2036467419">
    <w:abstractNumId w:val="4"/>
  </w:num>
  <w:num w:numId="999" w16cid:durableId="1846480487">
    <w:abstractNumId w:val="5"/>
  </w:num>
  <w:num w:numId="1000" w16cid:durableId="748041073">
    <w:abstractNumId w:val="6"/>
  </w:num>
  <w:num w:numId="1001" w16cid:durableId="1074623137">
    <w:abstractNumId w:val="7"/>
  </w:num>
  <w:num w:numId="1002" w16cid:durableId="1616254260">
    <w:abstractNumId w:val="0"/>
  </w:num>
  <w:num w:numId="1003" w16cid:durableId="851068865">
    <w:abstractNumId w:val="1"/>
  </w:num>
  <w:num w:numId="1004" w16cid:durableId="96171462">
    <w:abstractNumId w:val="2"/>
  </w:num>
  <w:num w:numId="1005" w16cid:durableId="520240091">
    <w:abstractNumId w:val="3"/>
  </w:num>
  <w:num w:numId="1006" w16cid:durableId="454713632">
    <w:abstractNumId w:val="4"/>
  </w:num>
  <w:num w:numId="1007" w16cid:durableId="1878617083">
    <w:abstractNumId w:val="5"/>
  </w:num>
  <w:num w:numId="1008" w16cid:durableId="595791589">
    <w:abstractNumId w:val="6"/>
  </w:num>
  <w:num w:numId="1009" w16cid:durableId="1707220998">
    <w:abstractNumId w:val="7"/>
  </w:num>
  <w:num w:numId="1010" w16cid:durableId="1092434472">
    <w:abstractNumId w:val="0"/>
  </w:num>
  <w:num w:numId="1011" w16cid:durableId="2090926587">
    <w:abstractNumId w:val="1"/>
  </w:num>
  <w:num w:numId="1012" w16cid:durableId="564727411">
    <w:abstractNumId w:val="2"/>
  </w:num>
  <w:num w:numId="1013" w16cid:durableId="1317226744">
    <w:abstractNumId w:val="3"/>
  </w:num>
  <w:num w:numId="1014" w16cid:durableId="129446362">
    <w:abstractNumId w:val="4"/>
  </w:num>
  <w:num w:numId="1015" w16cid:durableId="386296052">
    <w:abstractNumId w:val="5"/>
  </w:num>
  <w:num w:numId="1016" w16cid:durableId="495800862">
    <w:abstractNumId w:val="6"/>
  </w:num>
  <w:num w:numId="1017" w16cid:durableId="1355768652">
    <w:abstractNumId w:val="7"/>
  </w:num>
  <w:num w:numId="1018" w16cid:durableId="830801571">
    <w:abstractNumId w:val="0"/>
  </w:num>
  <w:num w:numId="1019" w16cid:durableId="250509080">
    <w:abstractNumId w:val="1"/>
  </w:num>
  <w:num w:numId="1020" w16cid:durableId="1496996834">
    <w:abstractNumId w:val="2"/>
  </w:num>
  <w:num w:numId="1021" w16cid:durableId="924145959">
    <w:abstractNumId w:val="3"/>
  </w:num>
  <w:num w:numId="1022" w16cid:durableId="1574969975">
    <w:abstractNumId w:val="4"/>
  </w:num>
  <w:num w:numId="1023" w16cid:durableId="868877715">
    <w:abstractNumId w:val="5"/>
  </w:num>
  <w:num w:numId="1024" w16cid:durableId="601424955">
    <w:abstractNumId w:val="6"/>
  </w:num>
  <w:num w:numId="1025" w16cid:durableId="289094733">
    <w:abstractNumId w:val="7"/>
  </w:num>
  <w:num w:numId="1026" w16cid:durableId="1290940819">
    <w:abstractNumId w:val="0"/>
  </w:num>
  <w:num w:numId="1027" w16cid:durableId="1414008821">
    <w:abstractNumId w:val="1"/>
  </w:num>
  <w:num w:numId="1028" w16cid:durableId="93211684">
    <w:abstractNumId w:val="2"/>
  </w:num>
  <w:num w:numId="1029" w16cid:durableId="1329938206">
    <w:abstractNumId w:val="3"/>
  </w:num>
  <w:num w:numId="1030" w16cid:durableId="42096245">
    <w:abstractNumId w:val="4"/>
  </w:num>
  <w:num w:numId="1031" w16cid:durableId="596135707">
    <w:abstractNumId w:val="5"/>
  </w:num>
  <w:num w:numId="1032" w16cid:durableId="1199589161">
    <w:abstractNumId w:val="6"/>
  </w:num>
  <w:num w:numId="1033" w16cid:durableId="1028336654">
    <w:abstractNumId w:val="7"/>
  </w:num>
  <w:num w:numId="1034" w16cid:durableId="288316108">
    <w:abstractNumId w:val="0"/>
  </w:num>
  <w:num w:numId="1035" w16cid:durableId="1563516392">
    <w:abstractNumId w:val="1"/>
  </w:num>
  <w:num w:numId="1036" w16cid:durableId="2133205368">
    <w:abstractNumId w:val="2"/>
  </w:num>
  <w:num w:numId="1037" w16cid:durableId="1637489495">
    <w:abstractNumId w:val="3"/>
  </w:num>
  <w:num w:numId="1038" w16cid:durableId="889927057">
    <w:abstractNumId w:val="4"/>
  </w:num>
  <w:num w:numId="1039" w16cid:durableId="1519587125">
    <w:abstractNumId w:val="5"/>
  </w:num>
  <w:num w:numId="1040" w16cid:durableId="295575247">
    <w:abstractNumId w:val="6"/>
  </w:num>
  <w:num w:numId="1041" w16cid:durableId="1357536028">
    <w:abstractNumId w:val="7"/>
  </w:num>
  <w:num w:numId="1042" w16cid:durableId="1549995870">
    <w:abstractNumId w:val="0"/>
  </w:num>
  <w:num w:numId="1043" w16cid:durableId="2092777492">
    <w:abstractNumId w:val="1"/>
  </w:num>
  <w:num w:numId="1044" w16cid:durableId="188836944">
    <w:abstractNumId w:val="2"/>
  </w:num>
  <w:num w:numId="1045" w16cid:durableId="850409421">
    <w:abstractNumId w:val="3"/>
  </w:num>
  <w:num w:numId="1046" w16cid:durableId="667362452">
    <w:abstractNumId w:val="4"/>
  </w:num>
  <w:num w:numId="1047" w16cid:durableId="626276308">
    <w:abstractNumId w:val="5"/>
  </w:num>
  <w:num w:numId="1048" w16cid:durableId="1738623365">
    <w:abstractNumId w:val="6"/>
  </w:num>
  <w:num w:numId="1049" w16cid:durableId="1437947399">
    <w:abstractNumId w:val="7"/>
  </w:num>
  <w:num w:numId="1050" w16cid:durableId="601382100">
    <w:abstractNumId w:val="0"/>
  </w:num>
  <w:num w:numId="1051" w16cid:durableId="1701130377">
    <w:abstractNumId w:val="1"/>
  </w:num>
  <w:num w:numId="1052" w16cid:durableId="76632978">
    <w:abstractNumId w:val="2"/>
  </w:num>
  <w:num w:numId="1053" w16cid:durableId="49619616">
    <w:abstractNumId w:val="3"/>
  </w:num>
  <w:num w:numId="1054" w16cid:durableId="520779110">
    <w:abstractNumId w:val="4"/>
  </w:num>
  <w:num w:numId="1055" w16cid:durableId="1653096483">
    <w:abstractNumId w:val="5"/>
  </w:num>
  <w:num w:numId="1056" w16cid:durableId="1258442087">
    <w:abstractNumId w:val="6"/>
  </w:num>
  <w:num w:numId="1057" w16cid:durableId="573010298">
    <w:abstractNumId w:val="7"/>
  </w:num>
  <w:num w:numId="1058" w16cid:durableId="58675024">
    <w:abstractNumId w:val="0"/>
  </w:num>
  <w:num w:numId="1059" w16cid:durableId="2110007627">
    <w:abstractNumId w:val="1"/>
  </w:num>
  <w:num w:numId="1060" w16cid:durableId="100609208">
    <w:abstractNumId w:val="2"/>
  </w:num>
  <w:num w:numId="1061" w16cid:durableId="1301300567">
    <w:abstractNumId w:val="3"/>
  </w:num>
  <w:num w:numId="1062" w16cid:durableId="1675376431">
    <w:abstractNumId w:val="4"/>
  </w:num>
  <w:num w:numId="1063" w16cid:durableId="45615338">
    <w:abstractNumId w:val="5"/>
  </w:num>
  <w:num w:numId="1064" w16cid:durableId="690305948">
    <w:abstractNumId w:val="6"/>
  </w:num>
  <w:num w:numId="1065" w16cid:durableId="134152434">
    <w:abstractNumId w:val="7"/>
  </w:num>
  <w:num w:numId="1066" w16cid:durableId="945498292">
    <w:abstractNumId w:val="0"/>
  </w:num>
  <w:num w:numId="1067" w16cid:durableId="216749309">
    <w:abstractNumId w:val="1"/>
  </w:num>
  <w:num w:numId="1068" w16cid:durableId="1411082264">
    <w:abstractNumId w:val="2"/>
  </w:num>
  <w:num w:numId="1069" w16cid:durableId="763570400">
    <w:abstractNumId w:val="3"/>
  </w:num>
  <w:num w:numId="1070" w16cid:durableId="41681338">
    <w:abstractNumId w:val="4"/>
  </w:num>
  <w:num w:numId="1071" w16cid:durableId="672881692">
    <w:abstractNumId w:val="5"/>
  </w:num>
  <w:num w:numId="1072" w16cid:durableId="1903104265">
    <w:abstractNumId w:val="6"/>
  </w:num>
  <w:num w:numId="1073" w16cid:durableId="1865169617">
    <w:abstractNumId w:val="7"/>
  </w:num>
  <w:num w:numId="1074" w16cid:durableId="1484471706">
    <w:abstractNumId w:val="0"/>
  </w:num>
  <w:num w:numId="1075" w16cid:durableId="1233539024">
    <w:abstractNumId w:val="1"/>
  </w:num>
  <w:num w:numId="1076" w16cid:durableId="1954245931">
    <w:abstractNumId w:val="2"/>
  </w:num>
  <w:num w:numId="1077" w16cid:durableId="981422831">
    <w:abstractNumId w:val="3"/>
  </w:num>
  <w:num w:numId="1078" w16cid:durableId="675183802">
    <w:abstractNumId w:val="4"/>
  </w:num>
  <w:num w:numId="1079" w16cid:durableId="433671691">
    <w:abstractNumId w:val="5"/>
  </w:num>
  <w:num w:numId="1080" w16cid:durableId="334303466">
    <w:abstractNumId w:val="6"/>
  </w:num>
  <w:num w:numId="1081" w16cid:durableId="148834472">
    <w:abstractNumId w:val="7"/>
  </w:num>
  <w:num w:numId="1082" w16cid:durableId="1804227097">
    <w:abstractNumId w:val="0"/>
  </w:num>
  <w:num w:numId="1083" w16cid:durableId="24717752">
    <w:abstractNumId w:val="1"/>
  </w:num>
  <w:num w:numId="1084" w16cid:durableId="432239526">
    <w:abstractNumId w:val="2"/>
  </w:num>
  <w:num w:numId="1085" w16cid:durableId="1545412970">
    <w:abstractNumId w:val="3"/>
  </w:num>
  <w:num w:numId="1086" w16cid:durableId="823816433">
    <w:abstractNumId w:val="4"/>
  </w:num>
  <w:num w:numId="1087" w16cid:durableId="88743172">
    <w:abstractNumId w:val="5"/>
  </w:num>
  <w:num w:numId="1088" w16cid:durableId="50740367">
    <w:abstractNumId w:val="6"/>
  </w:num>
  <w:num w:numId="1089" w16cid:durableId="53085449">
    <w:abstractNumId w:val="7"/>
  </w:num>
  <w:num w:numId="1090" w16cid:durableId="754319964">
    <w:abstractNumId w:val="0"/>
  </w:num>
  <w:num w:numId="1091" w16cid:durableId="1315447395">
    <w:abstractNumId w:val="1"/>
  </w:num>
  <w:num w:numId="1092" w16cid:durableId="2117557266">
    <w:abstractNumId w:val="2"/>
  </w:num>
  <w:num w:numId="1093" w16cid:durableId="981689966">
    <w:abstractNumId w:val="3"/>
  </w:num>
  <w:num w:numId="1094" w16cid:durableId="179900986">
    <w:abstractNumId w:val="4"/>
  </w:num>
  <w:num w:numId="1095" w16cid:durableId="1136675960">
    <w:abstractNumId w:val="5"/>
  </w:num>
  <w:num w:numId="1096" w16cid:durableId="1561867648">
    <w:abstractNumId w:val="6"/>
  </w:num>
  <w:num w:numId="1097" w16cid:durableId="1901666593">
    <w:abstractNumId w:val="7"/>
  </w:num>
  <w:num w:numId="1098" w16cid:durableId="1738477741">
    <w:abstractNumId w:val="0"/>
  </w:num>
  <w:num w:numId="1099" w16cid:durableId="1217745071">
    <w:abstractNumId w:val="1"/>
  </w:num>
  <w:num w:numId="1100" w16cid:durableId="40906017">
    <w:abstractNumId w:val="2"/>
  </w:num>
  <w:num w:numId="1101" w16cid:durableId="1166744213">
    <w:abstractNumId w:val="3"/>
  </w:num>
  <w:num w:numId="1102" w16cid:durableId="1578858679">
    <w:abstractNumId w:val="4"/>
  </w:num>
  <w:num w:numId="1103" w16cid:durableId="1912613750">
    <w:abstractNumId w:val="5"/>
  </w:num>
  <w:num w:numId="1104" w16cid:durableId="1424299662">
    <w:abstractNumId w:val="6"/>
  </w:num>
  <w:num w:numId="1105" w16cid:durableId="487013680">
    <w:abstractNumId w:val="7"/>
  </w:num>
  <w:num w:numId="1106" w16cid:durableId="788089280">
    <w:abstractNumId w:val="0"/>
  </w:num>
  <w:num w:numId="1107" w16cid:durableId="2103986483">
    <w:abstractNumId w:val="1"/>
  </w:num>
  <w:num w:numId="1108" w16cid:durableId="1984118652">
    <w:abstractNumId w:val="2"/>
  </w:num>
  <w:num w:numId="1109" w16cid:durableId="131289922">
    <w:abstractNumId w:val="3"/>
  </w:num>
  <w:num w:numId="1110" w16cid:durableId="232740797">
    <w:abstractNumId w:val="4"/>
  </w:num>
  <w:num w:numId="1111" w16cid:durableId="2027365072">
    <w:abstractNumId w:val="5"/>
  </w:num>
  <w:num w:numId="1112" w16cid:durableId="331223183">
    <w:abstractNumId w:val="6"/>
  </w:num>
  <w:num w:numId="1113" w16cid:durableId="1468670313">
    <w:abstractNumId w:val="7"/>
  </w:num>
  <w:num w:numId="1114" w16cid:durableId="1749108673">
    <w:abstractNumId w:val="0"/>
  </w:num>
  <w:num w:numId="1115" w16cid:durableId="1611548506">
    <w:abstractNumId w:val="1"/>
  </w:num>
  <w:num w:numId="1116" w16cid:durableId="1201632250">
    <w:abstractNumId w:val="2"/>
  </w:num>
  <w:num w:numId="1117" w16cid:durableId="1489664739">
    <w:abstractNumId w:val="3"/>
  </w:num>
  <w:num w:numId="1118" w16cid:durableId="1230726107">
    <w:abstractNumId w:val="4"/>
  </w:num>
  <w:num w:numId="1119" w16cid:durableId="1175456831">
    <w:abstractNumId w:val="5"/>
  </w:num>
  <w:num w:numId="1120" w16cid:durableId="986127676">
    <w:abstractNumId w:val="6"/>
  </w:num>
  <w:num w:numId="1121" w16cid:durableId="1193812013">
    <w:abstractNumId w:val="7"/>
  </w:num>
  <w:num w:numId="1122" w16cid:durableId="618419512">
    <w:abstractNumId w:val="0"/>
  </w:num>
  <w:num w:numId="1123" w16cid:durableId="1597132598">
    <w:abstractNumId w:val="1"/>
  </w:num>
  <w:num w:numId="1124" w16cid:durableId="562259278">
    <w:abstractNumId w:val="2"/>
  </w:num>
  <w:num w:numId="1125" w16cid:durableId="1392272007">
    <w:abstractNumId w:val="3"/>
  </w:num>
  <w:num w:numId="1126" w16cid:durableId="1642543335">
    <w:abstractNumId w:val="4"/>
  </w:num>
  <w:num w:numId="1127" w16cid:durableId="286543531">
    <w:abstractNumId w:val="5"/>
  </w:num>
  <w:num w:numId="1128" w16cid:durableId="1487237165">
    <w:abstractNumId w:val="6"/>
  </w:num>
  <w:num w:numId="1129" w16cid:durableId="2056925393">
    <w:abstractNumId w:val="7"/>
  </w:num>
  <w:num w:numId="1130" w16cid:durableId="672073638">
    <w:abstractNumId w:val="0"/>
  </w:num>
  <w:num w:numId="1131" w16cid:durableId="1022172963">
    <w:abstractNumId w:val="1"/>
  </w:num>
  <w:num w:numId="1132" w16cid:durableId="864446956">
    <w:abstractNumId w:val="2"/>
  </w:num>
  <w:num w:numId="1133" w16cid:durableId="777218531">
    <w:abstractNumId w:val="3"/>
  </w:num>
  <w:num w:numId="1134" w16cid:durableId="1366521729">
    <w:abstractNumId w:val="4"/>
  </w:num>
  <w:num w:numId="1135" w16cid:durableId="81679900">
    <w:abstractNumId w:val="5"/>
  </w:num>
  <w:num w:numId="1136" w16cid:durableId="1315797150">
    <w:abstractNumId w:val="6"/>
  </w:num>
  <w:num w:numId="1137" w16cid:durableId="1901135293">
    <w:abstractNumId w:val="7"/>
  </w:num>
  <w:num w:numId="1138" w16cid:durableId="2052269628">
    <w:abstractNumId w:val="0"/>
  </w:num>
  <w:num w:numId="1139" w16cid:durableId="453476297">
    <w:abstractNumId w:val="1"/>
  </w:num>
  <w:num w:numId="1140" w16cid:durableId="1282492574">
    <w:abstractNumId w:val="2"/>
  </w:num>
  <w:num w:numId="1141" w16cid:durableId="1303387997">
    <w:abstractNumId w:val="3"/>
  </w:num>
  <w:num w:numId="1142" w16cid:durableId="1303652598">
    <w:abstractNumId w:val="4"/>
  </w:num>
  <w:num w:numId="1143" w16cid:durableId="1264920817">
    <w:abstractNumId w:val="5"/>
  </w:num>
  <w:num w:numId="1144" w16cid:durableId="1380320053">
    <w:abstractNumId w:val="6"/>
  </w:num>
  <w:num w:numId="1145" w16cid:durableId="176889767">
    <w:abstractNumId w:val="7"/>
  </w:num>
  <w:num w:numId="1146" w16cid:durableId="364672205">
    <w:abstractNumId w:val="0"/>
  </w:num>
  <w:num w:numId="1147" w16cid:durableId="153037679">
    <w:abstractNumId w:val="1"/>
  </w:num>
  <w:num w:numId="1148" w16cid:durableId="894899637">
    <w:abstractNumId w:val="2"/>
  </w:num>
  <w:num w:numId="1149" w16cid:durableId="1411007421">
    <w:abstractNumId w:val="3"/>
  </w:num>
  <w:num w:numId="1150" w16cid:durableId="2029328830">
    <w:abstractNumId w:val="4"/>
  </w:num>
  <w:num w:numId="1151" w16cid:durableId="1405225897">
    <w:abstractNumId w:val="5"/>
  </w:num>
  <w:num w:numId="1152" w16cid:durableId="1496529405">
    <w:abstractNumId w:val="6"/>
  </w:num>
  <w:num w:numId="1153" w16cid:durableId="349187107">
    <w:abstractNumId w:val="7"/>
  </w:num>
  <w:num w:numId="1154" w16cid:durableId="1419328124">
    <w:abstractNumId w:val="0"/>
  </w:num>
  <w:num w:numId="1155" w16cid:durableId="274412281">
    <w:abstractNumId w:val="1"/>
  </w:num>
  <w:num w:numId="1156" w16cid:durableId="2043705465">
    <w:abstractNumId w:val="2"/>
  </w:num>
  <w:num w:numId="1157" w16cid:durableId="20324317">
    <w:abstractNumId w:val="3"/>
  </w:num>
  <w:num w:numId="1158" w16cid:durableId="2037267360">
    <w:abstractNumId w:val="4"/>
  </w:num>
  <w:num w:numId="1159" w16cid:durableId="1226914626">
    <w:abstractNumId w:val="5"/>
  </w:num>
  <w:num w:numId="1160" w16cid:durableId="1097561459">
    <w:abstractNumId w:val="6"/>
  </w:num>
  <w:num w:numId="1161" w16cid:durableId="1298531167">
    <w:abstractNumId w:val="7"/>
  </w:num>
  <w:num w:numId="1162" w16cid:durableId="352456841">
    <w:abstractNumId w:val="0"/>
  </w:num>
  <w:num w:numId="1163" w16cid:durableId="1610045335">
    <w:abstractNumId w:val="1"/>
  </w:num>
  <w:num w:numId="1164" w16cid:durableId="184827625">
    <w:abstractNumId w:val="2"/>
  </w:num>
  <w:num w:numId="1165" w16cid:durableId="1948347309">
    <w:abstractNumId w:val="3"/>
  </w:num>
  <w:num w:numId="1166" w16cid:durableId="1156990441">
    <w:abstractNumId w:val="4"/>
  </w:num>
  <w:num w:numId="1167" w16cid:durableId="33891614">
    <w:abstractNumId w:val="5"/>
  </w:num>
  <w:num w:numId="1168" w16cid:durableId="1293438358">
    <w:abstractNumId w:val="6"/>
  </w:num>
  <w:num w:numId="1169" w16cid:durableId="907570450">
    <w:abstractNumId w:val="7"/>
  </w:num>
  <w:num w:numId="1170" w16cid:durableId="743112724">
    <w:abstractNumId w:val="0"/>
  </w:num>
  <w:num w:numId="1171" w16cid:durableId="977882005">
    <w:abstractNumId w:val="1"/>
  </w:num>
  <w:num w:numId="1172" w16cid:durableId="2123456113">
    <w:abstractNumId w:val="2"/>
  </w:num>
  <w:num w:numId="1173" w16cid:durableId="1820532009">
    <w:abstractNumId w:val="3"/>
  </w:num>
  <w:num w:numId="1174" w16cid:durableId="2103649701">
    <w:abstractNumId w:val="4"/>
  </w:num>
  <w:num w:numId="1175" w16cid:durableId="1910069410">
    <w:abstractNumId w:val="5"/>
  </w:num>
  <w:num w:numId="1176" w16cid:durableId="1793085219">
    <w:abstractNumId w:val="6"/>
  </w:num>
  <w:num w:numId="1177" w16cid:durableId="2043745048">
    <w:abstractNumId w:val="7"/>
  </w:num>
  <w:num w:numId="1178" w16cid:durableId="185097128">
    <w:abstractNumId w:val="0"/>
  </w:num>
  <w:num w:numId="1179" w16cid:durableId="1207373885">
    <w:abstractNumId w:val="1"/>
  </w:num>
  <w:num w:numId="1180" w16cid:durableId="1808357573">
    <w:abstractNumId w:val="2"/>
  </w:num>
  <w:num w:numId="1181" w16cid:durableId="1724867902">
    <w:abstractNumId w:val="3"/>
  </w:num>
  <w:num w:numId="1182" w16cid:durableId="1040478311">
    <w:abstractNumId w:val="4"/>
  </w:num>
  <w:num w:numId="1183" w16cid:durableId="480737288">
    <w:abstractNumId w:val="5"/>
  </w:num>
  <w:num w:numId="1184" w16cid:durableId="253325885">
    <w:abstractNumId w:val="6"/>
  </w:num>
  <w:num w:numId="1185" w16cid:durableId="1369330054">
    <w:abstractNumId w:val="7"/>
  </w:num>
  <w:num w:numId="1186" w16cid:durableId="830024033">
    <w:abstractNumId w:val="0"/>
  </w:num>
  <w:num w:numId="1187" w16cid:durableId="82800856">
    <w:abstractNumId w:val="1"/>
  </w:num>
  <w:num w:numId="1188" w16cid:durableId="961573871">
    <w:abstractNumId w:val="2"/>
  </w:num>
  <w:num w:numId="1189" w16cid:durableId="502932726">
    <w:abstractNumId w:val="3"/>
  </w:num>
  <w:num w:numId="1190" w16cid:durableId="966858754">
    <w:abstractNumId w:val="4"/>
  </w:num>
  <w:num w:numId="1191" w16cid:durableId="1997222091">
    <w:abstractNumId w:val="5"/>
  </w:num>
  <w:num w:numId="1192" w16cid:durableId="1381326738">
    <w:abstractNumId w:val="6"/>
  </w:num>
  <w:num w:numId="1193" w16cid:durableId="1594246606">
    <w:abstractNumId w:val="7"/>
  </w:num>
  <w:num w:numId="1194" w16cid:durableId="1226795256">
    <w:abstractNumId w:val="0"/>
  </w:num>
  <w:num w:numId="1195" w16cid:durableId="1531527589">
    <w:abstractNumId w:val="1"/>
  </w:num>
  <w:num w:numId="1196" w16cid:durableId="687634137">
    <w:abstractNumId w:val="2"/>
  </w:num>
  <w:num w:numId="1197" w16cid:durableId="1984581866">
    <w:abstractNumId w:val="3"/>
  </w:num>
  <w:num w:numId="1198" w16cid:durableId="1419056933">
    <w:abstractNumId w:val="4"/>
  </w:num>
  <w:num w:numId="1199" w16cid:durableId="462309893">
    <w:abstractNumId w:val="5"/>
  </w:num>
  <w:num w:numId="1200" w16cid:durableId="1695420736">
    <w:abstractNumId w:val="6"/>
  </w:num>
  <w:num w:numId="1201" w16cid:durableId="92822535">
    <w:abstractNumId w:val="7"/>
  </w:num>
  <w:num w:numId="1202" w16cid:durableId="900558422">
    <w:abstractNumId w:val="0"/>
  </w:num>
  <w:num w:numId="1203" w16cid:durableId="1585454012">
    <w:abstractNumId w:val="1"/>
  </w:num>
  <w:num w:numId="1204" w16cid:durableId="361519998">
    <w:abstractNumId w:val="2"/>
  </w:num>
  <w:num w:numId="1205" w16cid:durableId="1179856005">
    <w:abstractNumId w:val="3"/>
  </w:num>
  <w:num w:numId="1206" w16cid:durableId="1920165882">
    <w:abstractNumId w:val="4"/>
  </w:num>
  <w:num w:numId="1207" w16cid:durableId="540947661">
    <w:abstractNumId w:val="5"/>
  </w:num>
  <w:num w:numId="1208" w16cid:durableId="1846438079">
    <w:abstractNumId w:val="6"/>
  </w:num>
  <w:num w:numId="1209" w16cid:durableId="1726873748">
    <w:abstractNumId w:val="7"/>
  </w:num>
  <w:num w:numId="1210" w16cid:durableId="2082291016">
    <w:abstractNumId w:val="0"/>
  </w:num>
  <w:num w:numId="1211" w16cid:durableId="1780291092">
    <w:abstractNumId w:val="1"/>
  </w:num>
  <w:num w:numId="1212" w16cid:durableId="431317925">
    <w:abstractNumId w:val="2"/>
  </w:num>
  <w:num w:numId="1213" w16cid:durableId="2069762757">
    <w:abstractNumId w:val="3"/>
  </w:num>
  <w:num w:numId="1214" w16cid:durableId="121509632">
    <w:abstractNumId w:val="4"/>
  </w:num>
  <w:num w:numId="1215" w16cid:durableId="1266497515">
    <w:abstractNumId w:val="5"/>
  </w:num>
  <w:num w:numId="1216" w16cid:durableId="672612987">
    <w:abstractNumId w:val="6"/>
  </w:num>
  <w:num w:numId="1217" w16cid:durableId="1085342387">
    <w:abstractNumId w:val="7"/>
  </w:num>
  <w:num w:numId="1218" w16cid:durableId="1358579643">
    <w:abstractNumId w:val="0"/>
  </w:num>
  <w:num w:numId="1219" w16cid:durableId="442582107">
    <w:abstractNumId w:val="1"/>
  </w:num>
  <w:num w:numId="1220" w16cid:durableId="474370887">
    <w:abstractNumId w:val="2"/>
  </w:num>
  <w:num w:numId="1221" w16cid:durableId="1786734768">
    <w:abstractNumId w:val="3"/>
  </w:num>
  <w:num w:numId="1222" w16cid:durableId="465316657">
    <w:abstractNumId w:val="4"/>
  </w:num>
  <w:num w:numId="1223" w16cid:durableId="89744729">
    <w:abstractNumId w:val="5"/>
  </w:num>
  <w:num w:numId="1224" w16cid:durableId="357320570">
    <w:abstractNumId w:val="6"/>
  </w:num>
  <w:num w:numId="1225" w16cid:durableId="1417746587">
    <w:abstractNumId w:val="7"/>
  </w:num>
  <w:num w:numId="1226" w16cid:durableId="419448280">
    <w:abstractNumId w:val="0"/>
  </w:num>
  <w:num w:numId="1227" w16cid:durableId="1809014533">
    <w:abstractNumId w:val="1"/>
  </w:num>
  <w:num w:numId="1228" w16cid:durableId="662702178">
    <w:abstractNumId w:val="2"/>
  </w:num>
  <w:num w:numId="1229" w16cid:durableId="1924214441">
    <w:abstractNumId w:val="3"/>
  </w:num>
  <w:num w:numId="1230" w16cid:durableId="1790278623">
    <w:abstractNumId w:val="4"/>
  </w:num>
  <w:num w:numId="1231" w16cid:durableId="1211308181">
    <w:abstractNumId w:val="5"/>
  </w:num>
  <w:num w:numId="1232" w16cid:durableId="1366832662">
    <w:abstractNumId w:val="6"/>
  </w:num>
  <w:num w:numId="1233" w16cid:durableId="1021931498">
    <w:abstractNumId w:val="7"/>
  </w:num>
  <w:num w:numId="1234" w16cid:durableId="1033961822">
    <w:abstractNumId w:val="0"/>
  </w:num>
  <w:num w:numId="1235" w16cid:durableId="2145922060">
    <w:abstractNumId w:val="1"/>
  </w:num>
  <w:num w:numId="1236" w16cid:durableId="1909925226">
    <w:abstractNumId w:val="2"/>
  </w:num>
  <w:num w:numId="1237" w16cid:durableId="1548639032">
    <w:abstractNumId w:val="3"/>
  </w:num>
  <w:num w:numId="1238" w16cid:durableId="1715428428">
    <w:abstractNumId w:val="4"/>
  </w:num>
  <w:num w:numId="1239" w16cid:durableId="1375469968">
    <w:abstractNumId w:val="5"/>
  </w:num>
  <w:num w:numId="1240" w16cid:durableId="2053991439">
    <w:abstractNumId w:val="6"/>
  </w:num>
  <w:num w:numId="1241" w16cid:durableId="1542086023">
    <w:abstractNumId w:val="7"/>
  </w:num>
  <w:num w:numId="1242" w16cid:durableId="732778664">
    <w:abstractNumId w:val="0"/>
  </w:num>
  <w:num w:numId="1243" w16cid:durableId="1889878037">
    <w:abstractNumId w:val="1"/>
  </w:num>
  <w:num w:numId="1244" w16cid:durableId="172695161">
    <w:abstractNumId w:val="2"/>
  </w:num>
  <w:num w:numId="1245" w16cid:durableId="48237727">
    <w:abstractNumId w:val="3"/>
  </w:num>
  <w:num w:numId="1246" w16cid:durableId="140659890">
    <w:abstractNumId w:val="4"/>
  </w:num>
  <w:num w:numId="1247" w16cid:durableId="1018317658">
    <w:abstractNumId w:val="5"/>
  </w:num>
  <w:num w:numId="1248" w16cid:durableId="1383141191">
    <w:abstractNumId w:val="6"/>
  </w:num>
  <w:num w:numId="1249" w16cid:durableId="1398480752">
    <w:abstractNumId w:val="7"/>
  </w:num>
  <w:num w:numId="1250" w16cid:durableId="1783453830">
    <w:abstractNumId w:val="0"/>
  </w:num>
  <w:num w:numId="1251" w16cid:durableId="1854874769">
    <w:abstractNumId w:val="1"/>
  </w:num>
  <w:num w:numId="1252" w16cid:durableId="1552839879">
    <w:abstractNumId w:val="2"/>
  </w:num>
  <w:num w:numId="1253" w16cid:durableId="2124689401">
    <w:abstractNumId w:val="3"/>
  </w:num>
  <w:num w:numId="1254" w16cid:durableId="808474871">
    <w:abstractNumId w:val="4"/>
  </w:num>
  <w:num w:numId="1255" w16cid:durableId="1822502267">
    <w:abstractNumId w:val="5"/>
  </w:num>
  <w:num w:numId="1256" w16cid:durableId="1800343816">
    <w:abstractNumId w:val="6"/>
  </w:num>
  <w:num w:numId="1257" w16cid:durableId="90861833">
    <w:abstractNumId w:val="7"/>
  </w:num>
  <w:num w:numId="1258" w16cid:durableId="1462919303">
    <w:abstractNumId w:val="0"/>
  </w:num>
  <w:num w:numId="1259" w16cid:durableId="938175963">
    <w:abstractNumId w:val="1"/>
  </w:num>
  <w:num w:numId="1260" w16cid:durableId="1281916102">
    <w:abstractNumId w:val="2"/>
  </w:num>
  <w:num w:numId="1261" w16cid:durableId="894899376">
    <w:abstractNumId w:val="3"/>
  </w:num>
  <w:num w:numId="1262" w16cid:durableId="555311989">
    <w:abstractNumId w:val="4"/>
  </w:num>
  <w:num w:numId="1263" w16cid:durableId="867909357">
    <w:abstractNumId w:val="5"/>
  </w:num>
  <w:num w:numId="1264" w16cid:durableId="570234108">
    <w:abstractNumId w:val="6"/>
  </w:num>
  <w:num w:numId="1265" w16cid:durableId="441459814">
    <w:abstractNumId w:val="7"/>
  </w:num>
  <w:num w:numId="1266" w16cid:durableId="1568372954">
    <w:abstractNumId w:val="0"/>
  </w:num>
  <w:num w:numId="1267" w16cid:durableId="928196378">
    <w:abstractNumId w:val="1"/>
  </w:num>
  <w:num w:numId="1268" w16cid:durableId="645399227">
    <w:abstractNumId w:val="2"/>
  </w:num>
  <w:num w:numId="1269" w16cid:durableId="1573077362">
    <w:abstractNumId w:val="3"/>
  </w:num>
  <w:num w:numId="1270" w16cid:durableId="396247366">
    <w:abstractNumId w:val="4"/>
  </w:num>
  <w:num w:numId="1271" w16cid:durableId="178351528">
    <w:abstractNumId w:val="5"/>
  </w:num>
  <w:num w:numId="1272" w16cid:durableId="1560894264">
    <w:abstractNumId w:val="6"/>
  </w:num>
  <w:num w:numId="1273" w16cid:durableId="1099791053">
    <w:abstractNumId w:val="7"/>
  </w:num>
  <w:num w:numId="1274" w16cid:durableId="2127500865">
    <w:abstractNumId w:val="0"/>
  </w:num>
  <w:num w:numId="1275" w16cid:durableId="59255547">
    <w:abstractNumId w:val="1"/>
  </w:num>
  <w:num w:numId="1276" w16cid:durableId="330180329">
    <w:abstractNumId w:val="2"/>
  </w:num>
  <w:num w:numId="1277" w16cid:durableId="1040864751">
    <w:abstractNumId w:val="3"/>
  </w:num>
  <w:num w:numId="1278" w16cid:durableId="2369115">
    <w:abstractNumId w:val="4"/>
  </w:num>
  <w:num w:numId="1279" w16cid:durableId="305282723">
    <w:abstractNumId w:val="5"/>
  </w:num>
  <w:num w:numId="1280" w16cid:durableId="620501795">
    <w:abstractNumId w:val="6"/>
  </w:num>
  <w:num w:numId="1281" w16cid:durableId="1694110055">
    <w:abstractNumId w:val="7"/>
  </w:num>
  <w:num w:numId="1282" w16cid:durableId="54207364">
    <w:abstractNumId w:val="0"/>
  </w:num>
  <w:num w:numId="1283" w16cid:durableId="2104644432">
    <w:abstractNumId w:val="1"/>
  </w:num>
  <w:num w:numId="1284" w16cid:durableId="1261990579">
    <w:abstractNumId w:val="2"/>
  </w:num>
  <w:num w:numId="1285" w16cid:durableId="1676222194">
    <w:abstractNumId w:val="3"/>
  </w:num>
  <w:num w:numId="1286" w16cid:durableId="1876775976">
    <w:abstractNumId w:val="4"/>
  </w:num>
  <w:num w:numId="1287" w16cid:durableId="1161775913">
    <w:abstractNumId w:val="5"/>
  </w:num>
  <w:num w:numId="1288" w16cid:durableId="2114326820">
    <w:abstractNumId w:val="6"/>
  </w:num>
  <w:num w:numId="1289" w16cid:durableId="982778792">
    <w:abstractNumId w:val="7"/>
  </w:num>
  <w:num w:numId="1290" w16cid:durableId="2100715882">
    <w:abstractNumId w:val="0"/>
  </w:num>
  <w:num w:numId="1291" w16cid:durableId="1267929558">
    <w:abstractNumId w:val="1"/>
  </w:num>
  <w:num w:numId="1292" w16cid:durableId="1690986311">
    <w:abstractNumId w:val="2"/>
  </w:num>
  <w:num w:numId="1293" w16cid:durableId="1676150090">
    <w:abstractNumId w:val="3"/>
  </w:num>
  <w:num w:numId="1294" w16cid:durableId="342244834">
    <w:abstractNumId w:val="4"/>
  </w:num>
  <w:num w:numId="1295" w16cid:durableId="1205173158">
    <w:abstractNumId w:val="5"/>
  </w:num>
  <w:num w:numId="1296" w16cid:durableId="1774934013">
    <w:abstractNumId w:val="6"/>
  </w:num>
  <w:num w:numId="1297" w16cid:durableId="1812365040">
    <w:abstractNumId w:val="7"/>
  </w:num>
  <w:num w:numId="1298" w16cid:durableId="1429041040">
    <w:abstractNumId w:val="0"/>
  </w:num>
  <w:num w:numId="1299" w16cid:durableId="625543783">
    <w:abstractNumId w:val="1"/>
  </w:num>
  <w:num w:numId="1300" w16cid:durableId="1458182315">
    <w:abstractNumId w:val="2"/>
  </w:num>
  <w:num w:numId="1301" w16cid:durableId="1461263123">
    <w:abstractNumId w:val="3"/>
  </w:num>
  <w:num w:numId="1302" w16cid:durableId="225192536">
    <w:abstractNumId w:val="4"/>
  </w:num>
  <w:num w:numId="1303" w16cid:durableId="201094343">
    <w:abstractNumId w:val="5"/>
  </w:num>
  <w:num w:numId="1304" w16cid:durableId="2141148901">
    <w:abstractNumId w:val="6"/>
  </w:num>
  <w:num w:numId="1305" w16cid:durableId="443817331">
    <w:abstractNumId w:val="7"/>
  </w:num>
  <w:num w:numId="1306" w16cid:durableId="961230060">
    <w:abstractNumId w:val="0"/>
  </w:num>
  <w:num w:numId="1307" w16cid:durableId="947665561">
    <w:abstractNumId w:val="1"/>
  </w:num>
  <w:num w:numId="1308" w16cid:durableId="853493177">
    <w:abstractNumId w:val="2"/>
  </w:num>
  <w:num w:numId="1309" w16cid:durableId="1722899580">
    <w:abstractNumId w:val="3"/>
  </w:num>
  <w:num w:numId="1310" w16cid:durableId="808402788">
    <w:abstractNumId w:val="4"/>
  </w:num>
  <w:num w:numId="1311" w16cid:durableId="2138713803">
    <w:abstractNumId w:val="5"/>
  </w:num>
  <w:num w:numId="1312" w16cid:durableId="1733846575">
    <w:abstractNumId w:val="6"/>
  </w:num>
  <w:num w:numId="1313" w16cid:durableId="1959095063">
    <w:abstractNumId w:val="7"/>
  </w:num>
  <w:num w:numId="1314" w16cid:durableId="304895347">
    <w:abstractNumId w:val="0"/>
  </w:num>
  <w:num w:numId="1315" w16cid:durableId="483132044">
    <w:abstractNumId w:val="1"/>
  </w:num>
  <w:num w:numId="1316" w16cid:durableId="1155612188">
    <w:abstractNumId w:val="2"/>
  </w:num>
  <w:num w:numId="1317" w16cid:durableId="1740471041">
    <w:abstractNumId w:val="3"/>
  </w:num>
  <w:num w:numId="1318" w16cid:durableId="1439058379">
    <w:abstractNumId w:val="4"/>
  </w:num>
  <w:num w:numId="1319" w16cid:durableId="127747368">
    <w:abstractNumId w:val="5"/>
  </w:num>
  <w:num w:numId="1320" w16cid:durableId="1926451424">
    <w:abstractNumId w:val="6"/>
  </w:num>
  <w:num w:numId="1321" w16cid:durableId="1567570534">
    <w:abstractNumId w:val="7"/>
  </w:num>
  <w:num w:numId="1322" w16cid:durableId="1571623050">
    <w:abstractNumId w:val="0"/>
  </w:num>
  <w:num w:numId="1323" w16cid:durableId="1812095757">
    <w:abstractNumId w:val="1"/>
  </w:num>
  <w:num w:numId="1324" w16cid:durableId="899172966">
    <w:abstractNumId w:val="2"/>
  </w:num>
  <w:num w:numId="1325" w16cid:durableId="1848135014">
    <w:abstractNumId w:val="3"/>
  </w:num>
  <w:num w:numId="1326" w16cid:durableId="887648589">
    <w:abstractNumId w:val="4"/>
  </w:num>
  <w:num w:numId="1327" w16cid:durableId="4139197">
    <w:abstractNumId w:val="5"/>
  </w:num>
  <w:num w:numId="1328" w16cid:durableId="894241353">
    <w:abstractNumId w:val="6"/>
  </w:num>
  <w:num w:numId="1329" w16cid:durableId="1646929542">
    <w:abstractNumId w:val="7"/>
  </w:num>
  <w:num w:numId="1330" w16cid:durableId="605576507">
    <w:abstractNumId w:val="0"/>
  </w:num>
  <w:num w:numId="1331" w16cid:durableId="1300918911">
    <w:abstractNumId w:val="1"/>
  </w:num>
  <w:num w:numId="1332" w16cid:durableId="490679238">
    <w:abstractNumId w:val="2"/>
  </w:num>
  <w:num w:numId="1333" w16cid:durableId="357506210">
    <w:abstractNumId w:val="3"/>
  </w:num>
  <w:num w:numId="1334" w16cid:durableId="1183013606">
    <w:abstractNumId w:val="4"/>
  </w:num>
  <w:num w:numId="1335" w16cid:durableId="1737311850">
    <w:abstractNumId w:val="5"/>
  </w:num>
  <w:num w:numId="1336" w16cid:durableId="1146506416">
    <w:abstractNumId w:val="6"/>
  </w:num>
  <w:num w:numId="1337" w16cid:durableId="37244904">
    <w:abstractNumId w:val="7"/>
  </w:num>
  <w:num w:numId="1338" w16cid:durableId="264265162">
    <w:abstractNumId w:val="0"/>
  </w:num>
  <w:num w:numId="1339" w16cid:durableId="71397180">
    <w:abstractNumId w:val="1"/>
  </w:num>
  <w:num w:numId="1340" w16cid:durableId="111094767">
    <w:abstractNumId w:val="2"/>
  </w:num>
  <w:num w:numId="1341" w16cid:durableId="1277251332">
    <w:abstractNumId w:val="3"/>
  </w:num>
  <w:num w:numId="1342" w16cid:durableId="671645589">
    <w:abstractNumId w:val="4"/>
  </w:num>
  <w:num w:numId="1343" w16cid:durableId="1092702793">
    <w:abstractNumId w:val="5"/>
  </w:num>
  <w:num w:numId="1344" w16cid:durableId="648051542">
    <w:abstractNumId w:val="6"/>
  </w:num>
  <w:num w:numId="1345" w16cid:durableId="1891763913">
    <w:abstractNumId w:val="7"/>
  </w:num>
  <w:num w:numId="1346" w16cid:durableId="279773945">
    <w:abstractNumId w:val="0"/>
  </w:num>
  <w:num w:numId="1347" w16cid:durableId="123929618">
    <w:abstractNumId w:val="1"/>
  </w:num>
  <w:num w:numId="1348" w16cid:durableId="1439564566">
    <w:abstractNumId w:val="2"/>
  </w:num>
  <w:num w:numId="1349" w16cid:durableId="1475871144">
    <w:abstractNumId w:val="3"/>
  </w:num>
  <w:num w:numId="1350" w16cid:durableId="1395540038">
    <w:abstractNumId w:val="4"/>
  </w:num>
  <w:num w:numId="1351" w16cid:durableId="1324815984">
    <w:abstractNumId w:val="5"/>
  </w:num>
  <w:num w:numId="1352" w16cid:durableId="1083063544">
    <w:abstractNumId w:val="6"/>
  </w:num>
  <w:num w:numId="1353" w16cid:durableId="1906835660">
    <w:abstractNumId w:val="7"/>
  </w:num>
  <w:num w:numId="1354" w16cid:durableId="297995129">
    <w:abstractNumId w:val="0"/>
  </w:num>
  <w:num w:numId="1355" w16cid:durableId="827597201">
    <w:abstractNumId w:val="1"/>
  </w:num>
  <w:num w:numId="1356" w16cid:durableId="1709989227">
    <w:abstractNumId w:val="2"/>
  </w:num>
  <w:num w:numId="1357" w16cid:durableId="433744736">
    <w:abstractNumId w:val="3"/>
  </w:num>
  <w:num w:numId="1358" w16cid:durableId="538856909">
    <w:abstractNumId w:val="4"/>
  </w:num>
  <w:num w:numId="1359" w16cid:durableId="971179398">
    <w:abstractNumId w:val="5"/>
  </w:num>
  <w:num w:numId="1360" w16cid:durableId="1179123849">
    <w:abstractNumId w:val="6"/>
  </w:num>
  <w:num w:numId="1361" w16cid:durableId="1191454421">
    <w:abstractNumId w:val="7"/>
  </w:num>
  <w:num w:numId="1362" w16cid:durableId="393116832">
    <w:abstractNumId w:val="0"/>
  </w:num>
  <w:num w:numId="1363" w16cid:durableId="2112583569">
    <w:abstractNumId w:val="1"/>
  </w:num>
  <w:num w:numId="1364" w16cid:durableId="1251546641">
    <w:abstractNumId w:val="2"/>
  </w:num>
  <w:num w:numId="1365" w16cid:durableId="249629194">
    <w:abstractNumId w:val="3"/>
  </w:num>
  <w:num w:numId="1366" w16cid:durableId="1370839414">
    <w:abstractNumId w:val="4"/>
  </w:num>
  <w:num w:numId="1367" w16cid:durableId="1516532198">
    <w:abstractNumId w:val="5"/>
  </w:num>
  <w:num w:numId="1368" w16cid:durableId="1756320733">
    <w:abstractNumId w:val="6"/>
  </w:num>
  <w:num w:numId="1369" w16cid:durableId="956718460">
    <w:abstractNumId w:val="7"/>
  </w:num>
  <w:num w:numId="1370" w16cid:durableId="1906333653">
    <w:abstractNumId w:val="0"/>
  </w:num>
  <w:num w:numId="1371" w16cid:durableId="530656596">
    <w:abstractNumId w:val="1"/>
  </w:num>
  <w:num w:numId="1372" w16cid:durableId="63844257">
    <w:abstractNumId w:val="2"/>
  </w:num>
  <w:num w:numId="1373" w16cid:durableId="1679768818">
    <w:abstractNumId w:val="3"/>
  </w:num>
  <w:num w:numId="1374" w16cid:durableId="1432622529">
    <w:abstractNumId w:val="4"/>
  </w:num>
  <w:num w:numId="1375" w16cid:durableId="1665432273">
    <w:abstractNumId w:val="5"/>
  </w:num>
  <w:num w:numId="1376" w16cid:durableId="457993301">
    <w:abstractNumId w:val="6"/>
  </w:num>
  <w:num w:numId="1377" w16cid:durableId="867909845">
    <w:abstractNumId w:val="7"/>
  </w:num>
  <w:num w:numId="1378" w16cid:durableId="859465109">
    <w:abstractNumId w:val="0"/>
  </w:num>
  <w:num w:numId="1379" w16cid:durableId="278339783">
    <w:abstractNumId w:val="1"/>
  </w:num>
  <w:num w:numId="1380" w16cid:durableId="1126970651">
    <w:abstractNumId w:val="2"/>
  </w:num>
  <w:num w:numId="1381" w16cid:durableId="335889356">
    <w:abstractNumId w:val="3"/>
  </w:num>
  <w:num w:numId="1382" w16cid:durableId="679889795">
    <w:abstractNumId w:val="4"/>
  </w:num>
  <w:num w:numId="1383" w16cid:durableId="1870214629">
    <w:abstractNumId w:val="5"/>
  </w:num>
  <w:num w:numId="1384" w16cid:durableId="1014922799">
    <w:abstractNumId w:val="6"/>
  </w:num>
  <w:num w:numId="1385" w16cid:durableId="663364857">
    <w:abstractNumId w:val="7"/>
  </w:num>
  <w:num w:numId="1386" w16cid:durableId="1576352303">
    <w:abstractNumId w:val="0"/>
  </w:num>
  <w:num w:numId="1387" w16cid:durableId="696124170">
    <w:abstractNumId w:val="1"/>
  </w:num>
  <w:num w:numId="1388" w16cid:durableId="1971746564">
    <w:abstractNumId w:val="2"/>
  </w:num>
  <w:num w:numId="1389" w16cid:durableId="732192278">
    <w:abstractNumId w:val="3"/>
  </w:num>
  <w:num w:numId="1390" w16cid:durableId="305672581">
    <w:abstractNumId w:val="4"/>
  </w:num>
  <w:num w:numId="1391" w16cid:durableId="421416417">
    <w:abstractNumId w:val="5"/>
  </w:num>
  <w:num w:numId="1392" w16cid:durableId="1813212241">
    <w:abstractNumId w:val="6"/>
  </w:num>
  <w:num w:numId="1393" w16cid:durableId="1163931943">
    <w:abstractNumId w:val="7"/>
  </w:num>
  <w:num w:numId="1394" w16cid:durableId="1879202376">
    <w:abstractNumId w:val="0"/>
  </w:num>
  <w:num w:numId="1395" w16cid:durableId="271209710">
    <w:abstractNumId w:val="1"/>
  </w:num>
  <w:num w:numId="1396" w16cid:durableId="1382287181">
    <w:abstractNumId w:val="2"/>
  </w:num>
  <w:num w:numId="1397" w16cid:durableId="74284391">
    <w:abstractNumId w:val="3"/>
  </w:num>
  <w:num w:numId="1398" w16cid:durableId="247346350">
    <w:abstractNumId w:val="4"/>
  </w:num>
  <w:num w:numId="1399" w16cid:durableId="1099833004">
    <w:abstractNumId w:val="5"/>
  </w:num>
  <w:num w:numId="1400" w16cid:durableId="1609849123">
    <w:abstractNumId w:val="6"/>
  </w:num>
  <w:num w:numId="1401" w16cid:durableId="1075323297">
    <w:abstractNumId w:val="7"/>
  </w:num>
  <w:num w:numId="1402" w16cid:durableId="459958444">
    <w:abstractNumId w:val="0"/>
  </w:num>
  <w:num w:numId="1403" w16cid:durableId="999115408">
    <w:abstractNumId w:val="1"/>
  </w:num>
  <w:num w:numId="1404" w16cid:durableId="569274853">
    <w:abstractNumId w:val="2"/>
  </w:num>
  <w:num w:numId="1405" w16cid:durableId="1046177996">
    <w:abstractNumId w:val="3"/>
  </w:num>
  <w:num w:numId="1406" w16cid:durableId="426268966">
    <w:abstractNumId w:val="4"/>
  </w:num>
  <w:num w:numId="1407" w16cid:durableId="1032192525">
    <w:abstractNumId w:val="5"/>
  </w:num>
  <w:num w:numId="1408" w16cid:durableId="1767995108">
    <w:abstractNumId w:val="6"/>
  </w:num>
  <w:num w:numId="1409" w16cid:durableId="1986354287">
    <w:abstractNumId w:val="7"/>
  </w:num>
  <w:num w:numId="1410" w16cid:durableId="1114137287">
    <w:abstractNumId w:val="0"/>
  </w:num>
  <w:num w:numId="1411" w16cid:durableId="1755318650">
    <w:abstractNumId w:val="1"/>
  </w:num>
  <w:num w:numId="1412" w16cid:durableId="714740536">
    <w:abstractNumId w:val="2"/>
  </w:num>
  <w:num w:numId="1413" w16cid:durableId="2069762551">
    <w:abstractNumId w:val="3"/>
  </w:num>
  <w:num w:numId="1414" w16cid:durableId="54476666">
    <w:abstractNumId w:val="4"/>
  </w:num>
  <w:num w:numId="1415" w16cid:durableId="965431634">
    <w:abstractNumId w:val="5"/>
  </w:num>
  <w:num w:numId="1416" w16cid:durableId="1491408111">
    <w:abstractNumId w:val="6"/>
  </w:num>
  <w:num w:numId="1417" w16cid:durableId="684132759">
    <w:abstractNumId w:val="7"/>
  </w:num>
  <w:num w:numId="1418" w16cid:durableId="445778054">
    <w:abstractNumId w:val="0"/>
  </w:num>
  <w:num w:numId="1419" w16cid:durableId="1192648163">
    <w:abstractNumId w:val="1"/>
  </w:num>
  <w:num w:numId="1420" w16cid:durableId="647395025">
    <w:abstractNumId w:val="2"/>
  </w:num>
  <w:num w:numId="1421" w16cid:durableId="1316448489">
    <w:abstractNumId w:val="3"/>
  </w:num>
  <w:num w:numId="1422" w16cid:durableId="863786951">
    <w:abstractNumId w:val="4"/>
  </w:num>
  <w:num w:numId="1423" w16cid:durableId="156115298">
    <w:abstractNumId w:val="5"/>
  </w:num>
  <w:num w:numId="1424" w16cid:durableId="552884713">
    <w:abstractNumId w:val="6"/>
  </w:num>
  <w:num w:numId="1425" w16cid:durableId="16393197">
    <w:abstractNumId w:val="7"/>
  </w:num>
  <w:num w:numId="1426" w16cid:durableId="1900088894">
    <w:abstractNumId w:val="0"/>
  </w:num>
  <w:num w:numId="1427" w16cid:durableId="494494076">
    <w:abstractNumId w:val="1"/>
  </w:num>
  <w:num w:numId="1428" w16cid:durableId="1579904473">
    <w:abstractNumId w:val="2"/>
  </w:num>
  <w:num w:numId="1429" w16cid:durableId="426657964">
    <w:abstractNumId w:val="99"/>
  </w:num>
  <w:num w:numId="1430" w16cid:durableId="894975821">
    <w:abstractNumId w:val="45"/>
  </w:num>
  <w:num w:numId="1431" w16cid:durableId="1655909391">
    <w:abstractNumId w:val="105"/>
  </w:num>
  <w:num w:numId="1432" w16cid:durableId="513611352">
    <w:abstractNumId w:val="87"/>
  </w:num>
  <w:num w:numId="1433" w16cid:durableId="900215840">
    <w:abstractNumId w:val="79"/>
  </w:num>
  <w:num w:numId="1434" w16cid:durableId="554703228">
    <w:abstractNumId w:val="31"/>
  </w:num>
  <w:num w:numId="1435" w16cid:durableId="1868444669">
    <w:abstractNumId w:val="65"/>
  </w:num>
  <w:num w:numId="1436" w16cid:durableId="847525494">
    <w:abstractNumId w:val="73"/>
  </w:num>
  <w:num w:numId="1437" w16cid:durableId="2050493982">
    <w:abstractNumId w:val="90"/>
  </w:num>
  <w:num w:numId="1438" w16cid:durableId="2022928194">
    <w:abstractNumId w:val="94"/>
  </w:num>
  <w:num w:numId="1439" w16cid:durableId="1853835640">
    <w:abstractNumId w:val="102"/>
  </w:num>
  <w:num w:numId="1440" w16cid:durableId="1932856733">
    <w:abstractNumId w:val="61"/>
  </w:num>
  <w:num w:numId="1441" w16cid:durableId="1455975381">
    <w:abstractNumId w:val="57"/>
  </w:num>
  <w:num w:numId="1442" w16cid:durableId="260532532">
    <w:abstractNumId w:val="13"/>
  </w:num>
  <w:num w:numId="1443" w16cid:durableId="1179153716">
    <w:abstractNumId w:val="96"/>
  </w:num>
  <w:num w:numId="1444" w16cid:durableId="1905218202">
    <w:abstractNumId w:val="28"/>
  </w:num>
  <w:num w:numId="1445" w16cid:durableId="190149979">
    <w:abstractNumId w:val="66"/>
  </w:num>
  <w:num w:numId="1446" w16cid:durableId="1624969082">
    <w:abstractNumId w:val="95"/>
  </w:num>
  <w:num w:numId="1447" w16cid:durableId="1841190174">
    <w:abstractNumId w:val="40"/>
  </w:num>
  <w:num w:numId="1448" w16cid:durableId="2045402513">
    <w:abstractNumId w:val="17"/>
  </w:num>
  <w:num w:numId="1449" w16cid:durableId="376514204">
    <w:abstractNumId w:val="36"/>
  </w:num>
  <w:num w:numId="1450" w16cid:durableId="1574586236">
    <w:abstractNumId w:val="113"/>
  </w:num>
  <w:num w:numId="1451" w16cid:durableId="1622688621">
    <w:abstractNumId w:val="12"/>
  </w:num>
  <w:num w:numId="1452" w16cid:durableId="626742607">
    <w:abstractNumId w:val="85"/>
  </w:num>
  <w:num w:numId="1453" w16cid:durableId="337586404">
    <w:abstractNumId w:val="14"/>
  </w:num>
  <w:num w:numId="1454" w16cid:durableId="1760101157">
    <w:abstractNumId w:val="47"/>
  </w:num>
  <w:num w:numId="1455" w16cid:durableId="1669402461">
    <w:abstractNumId w:val="104"/>
  </w:num>
  <w:num w:numId="1456" w16cid:durableId="922951134">
    <w:abstractNumId w:val="112"/>
  </w:num>
  <w:num w:numId="1457" w16cid:durableId="887689835">
    <w:abstractNumId w:val="10"/>
  </w:num>
  <w:num w:numId="1458" w16cid:durableId="690230579">
    <w:abstractNumId w:val="23"/>
  </w:num>
  <w:num w:numId="1459" w16cid:durableId="105543899">
    <w:abstractNumId w:val="15"/>
  </w:num>
  <w:num w:numId="1460" w16cid:durableId="1111821010">
    <w:abstractNumId w:val="30"/>
  </w:num>
  <w:num w:numId="1461" w16cid:durableId="910433871">
    <w:abstractNumId w:val="19"/>
  </w:num>
  <w:num w:numId="1462" w16cid:durableId="1344553853">
    <w:abstractNumId w:val="93"/>
  </w:num>
  <w:num w:numId="1463" w16cid:durableId="72555116">
    <w:abstractNumId w:val="78"/>
  </w:num>
  <w:num w:numId="1464" w16cid:durableId="1782413240">
    <w:abstractNumId w:val="60"/>
  </w:num>
  <w:num w:numId="1465" w16cid:durableId="301665289">
    <w:abstractNumId w:val="22"/>
  </w:num>
  <w:num w:numId="1466" w16cid:durableId="1871987108">
    <w:abstractNumId w:val="68"/>
  </w:num>
  <w:num w:numId="1467" w16cid:durableId="1477867952">
    <w:abstractNumId w:val="9"/>
  </w:num>
  <w:num w:numId="1468" w16cid:durableId="2145270942">
    <w:abstractNumId w:val="42"/>
  </w:num>
  <w:num w:numId="1469" w16cid:durableId="349333497">
    <w:abstractNumId w:val="21"/>
  </w:num>
  <w:num w:numId="1470" w16cid:durableId="1207645516">
    <w:abstractNumId w:val="118"/>
  </w:num>
  <w:num w:numId="1471" w16cid:durableId="72439777">
    <w:abstractNumId w:val="34"/>
  </w:num>
  <w:num w:numId="1472" w16cid:durableId="1671711707">
    <w:abstractNumId w:val="82"/>
  </w:num>
  <w:num w:numId="1473" w16cid:durableId="1581401318">
    <w:abstractNumId w:val="43"/>
  </w:num>
  <w:num w:numId="1474" w16cid:durableId="1405493364">
    <w:abstractNumId w:val="119"/>
  </w:num>
  <w:num w:numId="1475" w16cid:durableId="1651903582">
    <w:abstractNumId w:val="76"/>
  </w:num>
  <w:num w:numId="1476" w16cid:durableId="39062813">
    <w:abstractNumId w:val="67"/>
  </w:num>
  <w:num w:numId="1477" w16cid:durableId="33237983">
    <w:abstractNumId w:val="20"/>
  </w:num>
  <w:num w:numId="1478" w16cid:durableId="512844054">
    <w:abstractNumId w:val="71"/>
  </w:num>
  <w:num w:numId="1479" w16cid:durableId="402532324">
    <w:abstractNumId w:val="97"/>
  </w:num>
  <w:num w:numId="1480" w16cid:durableId="668870940">
    <w:abstractNumId w:val="63"/>
  </w:num>
  <w:num w:numId="1481" w16cid:durableId="885945331">
    <w:abstractNumId w:val="52"/>
  </w:num>
  <w:num w:numId="1482" w16cid:durableId="1249733103">
    <w:abstractNumId w:val="51"/>
  </w:num>
  <w:num w:numId="1483" w16cid:durableId="650446117">
    <w:abstractNumId w:val="55"/>
  </w:num>
  <w:num w:numId="1484" w16cid:durableId="647126751">
    <w:abstractNumId w:val="120"/>
  </w:num>
  <w:num w:numId="1485" w16cid:durableId="300698329">
    <w:abstractNumId w:val="39"/>
  </w:num>
  <w:num w:numId="1486" w16cid:durableId="1622489279">
    <w:abstractNumId w:val="62"/>
  </w:num>
  <w:num w:numId="1487" w16cid:durableId="1247157029">
    <w:abstractNumId w:val="29"/>
  </w:num>
  <w:num w:numId="1488" w16cid:durableId="1222254147">
    <w:abstractNumId w:val="58"/>
  </w:num>
  <w:num w:numId="1489" w16cid:durableId="1439716645">
    <w:abstractNumId w:val="70"/>
  </w:num>
  <w:num w:numId="1490" w16cid:durableId="1682389800">
    <w:abstractNumId w:val="41"/>
  </w:num>
  <w:num w:numId="1491" w16cid:durableId="1826235614">
    <w:abstractNumId w:val="8"/>
  </w:num>
  <w:num w:numId="1492" w16cid:durableId="1849712298">
    <w:abstractNumId w:val="110"/>
  </w:num>
  <w:num w:numId="1493" w16cid:durableId="1025056923">
    <w:abstractNumId w:val="32"/>
  </w:num>
  <w:num w:numId="1494" w16cid:durableId="992292430">
    <w:abstractNumId w:val="35"/>
  </w:num>
  <w:num w:numId="1495" w16cid:durableId="413210622">
    <w:abstractNumId w:val="56"/>
  </w:num>
  <w:num w:numId="1496" w16cid:durableId="601573291">
    <w:abstractNumId w:val="100"/>
  </w:num>
  <w:num w:numId="1497" w16cid:durableId="915823348">
    <w:abstractNumId w:val="80"/>
  </w:num>
  <w:num w:numId="1498" w16cid:durableId="1757245350">
    <w:abstractNumId w:val="44"/>
  </w:num>
  <w:num w:numId="1499" w16cid:durableId="1798797239">
    <w:abstractNumId w:val="84"/>
  </w:num>
  <w:num w:numId="1500" w16cid:durableId="95952897">
    <w:abstractNumId w:val="81"/>
  </w:num>
  <w:num w:numId="1501" w16cid:durableId="1428310603">
    <w:abstractNumId w:val="108"/>
  </w:num>
  <w:num w:numId="1502" w16cid:durableId="1079793897">
    <w:abstractNumId w:val="48"/>
  </w:num>
  <w:num w:numId="1503" w16cid:durableId="585186288">
    <w:abstractNumId w:val="59"/>
  </w:num>
  <w:num w:numId="1504" w16cid:durableId="1795368177">
    <w:abstractNumId w:val="103"/>
  </w:num>
  <w:num w:numId="1505" w16cid:durableId="1945843737">
    <w:abstractNumId w:val="74"/>
  </w:num>
  <w:num w:numId="1506" w16cid:durableId="1547453580">
    <w:abstractNumId w:val="11"/>
  </w:num>
  <w:num w:numId="1507" w16cid:durableId="1849901831">
    <w:abstractNumId w:val="111"/>
  </w:num>
  <w:num w:numId="1508" w16cid:durableId="158008113">
    <w:abstractNumId w:val="38"/>
  </w:num>
  <w:num w:numId="1509" w16cid:durableId="1324356188">
    <w:abstractNumId w:val="114"/>
  </w:num>
  <w:num w:numId="1510" w16cid:durableId="1342388156">
    <w:abstractNumId w:val="107"/>
  </w:num>
  <w:num w:numId="1511" w16cid:durableId="1961523459">
    <w:abstractNumId w:val="37"/>
  </w:num>
  <w:num w:numId="1512" w16cid:durableId="1611936433">
    <w:abstractNumId w:val="92"/>
  </w:num>
  <w:num w:numId="1513" w16cid:durableId="1172064974">
    <w:abstractNumId w:val="24"/>
  </w:num>
  <w:num w:numId="1514" w16cid:durableId="290207893">
    <w:abstractNumId w:val="101"/>
  </w:num>
  <w:num w:numId="1515" w16cid:durableId="1095175366">
    <w:abstractNumId w:val="69"/>
  </w:num>
  <w:num w:numId="1516" w16cid:durableId="1580405731">
    <w:abstractNumId w:val="27"/>
  </w:num>
  <w:num w:numId="1517" w16cid:durableId="1289239817">
    <w:abstractNumId w:val="83"/>
  </w:num>
  <w:num w:numId="1518" w16cid:durableId="400563859">
    <w:abstractNumId w:val="49"/>
  </w:num>
  <w:num w:numId="1519" w16cid:durableId="1371222599">
    <w:abstractNumId w:val="46"/>
  </w:num>
  <w:num w:numId="1520" w16cid:durableId="1604457559">
    <w:abstractNumId w:val="116"/>
  </w:num>
  <w:num w:numId="1521" w16cid:durableId="409625024">
    <w:abstractNumId w:val="8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56"/>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B89"/>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3E84"/>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2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B10"/>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0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3F"/>
    <w:rsid w:val="000B464E"/>
    <w:rsid w:val="000B4F23"/>
    <w:rsid w:val="000B55BB"/>
    <w:rsid w:val="000B597C"/>
    <w:rsid w:val="000B6604"/>
    <w:rsid w:val="000B72E3"/>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5FAD"/>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50E"/>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3F6"/>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6E06"/>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523"/>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674"/>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404"/>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08D4"/>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21A"/>
    <w:rsid w:val="00230B94"/>
    <w:rsid w:val="00230F6F"/>
    <w:rsid w:val="00231C3C"/>
    <w:rsid w:val="00231DC5"/>
    <w:rsid w:val="0023240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7E8"/>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4E6A"/>
    <w:rsid w:val="00275141"/>
    <w:rsid w:val="0027528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524"/>
    <w:rsid w:val="002F5628"/>
    <w:rsid w:val="002F5A80"/>
    <w:rsid w:val="002F5ABB"/>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2FAF"/>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4B9"/>
    <w:rsid w:val="00327593"/>
    <w:rsid w:val="0032765C"/>
    <w:rsid w:val="00327D99"/>
    <w:rsid w:val="003303FB"/>
    <w:rsid w:val="003310CE"/>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6F8D"/>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E0B"/>
    <w:rsid w:val="003F2F7C"/>
    <w:rsid w:val="003F316F"/>
    <w:rsid w:val="003F3D90"/>
    <w:rsid w:val="003F3E9D"/>
    <w:rsid w:val="003F4681"/>
    <w:rsid w:val="003F48CD"/>
    <w:rsid w:val="003F4A41"/>
    <w:rsid w:val="003F5248"/>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5D71"/>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0B3"/>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A0A"/>
    <w:rsid w:val="00483BD1"/>
    <w:rsid w:val="00483D0D"/>
    <w:rsid w:val="004845B2"/>
    <w:rsid w:val="00485309"/>
    <w:rsid w:val="0048546F"/>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BFD"/>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17"/>
    <w:rsid w:val="00523C70"/>
    <w:rsid w:val="00524289"/>
    <w:rsid w:val="00524400"/>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2BE5"/>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052"/>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065F"/>
    <w:rsid w:val="005715C9"/>
    <w:rsid w:val="00571D67"/>
    <w:rsid w:val="00572E2F"/>
    <w:rsid w:val="00572E40"/>
    <w:rsid w:val="00573801"/>
    <w:rsid w:val="00573EA4"/>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93E"/>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4BA"/>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43"/>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33E"/>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7F7"/>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3854"/>
    <w:rsid w:val="006241BE"/>
    <w:rsid w:val="006244E5"/>
    <w:rsid w:val="0062456C"/>
    <w:rsid w:val="00625009"/>
    <w:rsid w:val="00625480"/>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BBC"/>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2D5D"/>
    <w:rsid w:val="006A4948"/>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8D6"/>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9D3"/>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53B"/>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86"/>
    <w:rsid w:val="0072199D"/>
    <w:rsid w:val="0072219B"/>
    <w:rsid w:val="00722424"/>
    <w:rsid w:val="0072253E"/>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31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3ED8"/>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2C"/>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6C8"/>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92B"/>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8D2"/>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644"/>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2F0C"/>
    <w:rsid w:val="0085318D"/>
    <w:rsid w:val="008535F5"/>
    <w:rsid w:val="00853A58"/>
    <w:rsid w:val="008547B9"/>
    <w:rsid w:val="00855D0F"/>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130"/>
    <w:rsid w:val="00894610"/>
    <w:rsid w:val="00894E27"/>
    <w:rsid w:val="00895566"/>
    <w:rsid w:val="00895572"/>
    <w:rsid w:val="00895AFB"/>
    <w:rsid w:val="00895BAB"/>
    <w:rsid w:val="00895CB8"/>
    <w:rsid w:val="00895E96"/>
    <w:rsid w:val="008961F6"/>
    <w:rsid w:val="00896315"/>
    <w:rsid w:val="0089661E"/>
    <w:rsid w:val="00896C38"/>
    <w:rsid w:val="00897519"/>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D4"/>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C7992"/>
    <w:rsid w:val="008D043E"/>
    <w:rsid w:val="008D0443"/>
    <w:rsid w:val="008D0D42"/>
    <w:rsid w:val="008D111E"/>
    <w:rsid w:val="008D12BF"/>
    <w:rsid w:val="008D1B62"/>
    <w:rsid w:val="008D1B9E"/>
    <w:rsid w:val="008D1F9A"/>
    <w:rsid w:val="008D2082"/>
    <w:rsid w:val="008D2388"/>
    <w:rsid w:val="008D24C9"/>
    <w:rsid w:val="008D26B5"/>
    <w:rsid w:val="008D2901"/>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A70"/>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53C"/>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05D"/>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F5C"/>
    <w:rsid w:val="009854B6"/>
    <w:rsid w:val="00985829"/>
    <w:rsid w:val="00985ACC"/>
    <w:rsid w:val="00985D36"/>
    <w:rsid w:val="00985DBA"/>
    <w:rsid w:val="009865D6"/>
    <w:rsid w:val="009866E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A58"/>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8B0"/>
    <w:rsid w:val="009F1A72"/>
    <w:rsid w:val="009F1A79"/>
    <w:rsid w:val="009F1F49"/>
    <w:rsid w:val="009F254C"/>
    <w:rsid w:val="009F26C4"/>
    <w:rsid w:val="009F2CB1"/>
    <w:rsid w:val="009F3218"/>
    <w:rsid w:val="009F354F"/>
    <w:rsid w:val="009F394C"/>
    <w:rsid w:val="009F3A44"/>
    <w:rsid w:val="009F4F93"/>
    <w:rsid w:val="009F556C"/>
    <w:rsid w:val="009F63EE"/>
    <w:rsid w:val="009F711E"/>
    <w:rsid w:val="009F7F2B"/>
    <w:rsid w:val="00A0001D"/>
    <w:rsid w:val="00A01037"/>
    <w:rsid w:val="00A0119C"/>
    <w:rsid w:val="00A01634"/>
    <w:rsid w:val="00A017D4"/>
    <w:rsid w:val="00A01C9C"/>
    <w:rsid w:val="00A01E3D"/>
    <w:rsid w:val="00A01F05"/>
    <w:rsid w:val="00A0287D"/>
    <w:rsid w:val="00A03332"/>
    <w:rsid w:val="00A0369C"/>
    <w:rsid w:val="00A03771"/>
    <w:rsid w:val="00A04024"/>
    <w:rsid w:val="00A04595"/>
    <w:rsid w:val="00A052E4"/>
    <w:rsid w:val="00A0541B"/>
    <w:rsid w:val="00A0572E"/>
    <w:rsid w:val="00A05A61"/>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928"/>
    <w:rsid w:val="00A15B34"/>
    <w:rsid w:val="00A16421"/>
    <w:rsid w:val="00A1647B"/>
    <w:rsid w:val="00A177A3"/>
    <w:rsid w:val="00A17907"/>
    <w:rsid w:val="00A2072F"/>
    <w:rsid w:val="00A20EFE"/>
    <w:rsid w:val="00A21556"/>
    <w:rsid w:val="00A21903"/>
    <w:rsid w:val="00A22AF7"/>
    <w:rsid w:val="00A23211"/>
    <w:rsid w:val="00A23A7D"/>
    <w:rsid w:val="00A2405B"/>
    <w:rsid w:val="00A241BB"/>
    <w:rsid w:val="00A25467"/>
    <w:rsid w:val="00A2551C"/>
    <w:rsid w:val="00A25A79"/>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6C0"/>
    <w:rsid w:val="00A408EB"/>
    <w:rsid w:val="00A4109A"/>
    <w:rsid w:val="00A4123C"/>
    <w:rsid w:val="00A41312"/>
    <w:rsid w:val="00A4133B"/>
    <w:rsid w:val="00A4189A"/>
    <w:rsid w:val="00A41A4E"/>
    <w:rsid w:val="00A41DA4"/>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22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3D2C"/>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6E76"/>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E7EA4"/>
    <w:rsid w:val="00AF0329"/>
    <w:rsid w:val="00AF0774"/>
    <w:rsid w:val="00AF11B5"/>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447"/>
    <w:rsid w:val="00B267F1"/>
    <w:rsid w:val="00B2725F"/>
    <w:rsid w:val="00B27998"/>
    <w:rsid w:val="00B308E1"/>
    <w:rsid w:val="00B30FEF"/>
    <w:rsid w:val="00B31431"/>
    <w:rsid w:val="00B316BA"/>
    <w:rsid w:val="00B31BA0"/>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70A"/>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BB5"/>
    <w:rsid w:val="00BF0D84"/>
    <w:rsid w:val="00BF1423"/>
    <w:rsid w:val="00BF18FE"/>
    <w:rsid w:val="00BF1C55"/>
    <w:rsid w:val="00BF1F5C"/>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5DE"/>
    <w:rsid w:val="00C03CE8"/>
    <w:rsid w:val="00C04252"/>
    <w:rsid w:val="00C0494D"/>
    <w:rsid w:val="00C0531C"/>
    <w:rsid w:val="00C05806"/>
    <w:rsid w:val="00C05FA3"/>
    <w:rsid w:val="00C06A1F"/>
    <w:rsid w:val="00C06D0D"/>
    <w:rsid w:val="00C07158"/>
    <w:rsid w:val="00C073A5"/>
    <w:rsid w:val="00C108A9"/>
    <w:rsid w:val="00C10D63"/>
    <w:rsid w:val="00C10E6B"/>
    <w:rsid w:val="00C11B8D"/>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969"/>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1F30"/>
    <w:rsid w:val="00C521B4"/>
    <w:rsid w:val="00C52914"/>
    <w:rsid w:val="00C539F2"/>
    <w:rsid w:val="00C544CC"/>
    <w:rsid w:val="00C546E7"/>
    <w:rsid w:val="00C55114"/>
    <w:rsid w:val="00C55DC9"/>
    <w:rsid w:val="00C56262"/>
    <w:rsid w:val="00C57198"/>
    <w:rsid w:val="00C578CE"/>
    <w:rsid w:val="00C57B7F"/>
    <w:rsid w:val="00C60CBB"/>
    <w:rsid w:val="00C61597"/>
    <w:rsid w:val="00C617BF"/>
    <w:rsid w:val="00C62692"/>
    <w:rsid w:val="00C62791"/>
    <w:rsid w:val="00C62FA1"/>
    <w:rsid w:val="00C63195"/>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02"/>
    <w:rsid w:val="00C71914"/>
    <w:rsid w:val="00C71A43"/>
    <w:rsid w:val="00C7263B"/>
    <w:rsid w:val="00C727EF"/>
    <w:rsid w:val="00C72D01"/>
    <w:rsid w:val="00C72F2F"/>
    <w:rsid w:val="00C73290"/>
    <w:rsid w:val="00C736A7"/>
    <w:rsid w:val="00C73D50"/>
    <w:rsid w:val="00C74181"/>
    <w:rsid w:val="00C7460F"/>
    <w:rsid w:val="00C74636"/>
    <w:rsid w:val="00C74AF1"/>
    <w:rsid w:val="00C75268"/>
    <w:rsid w:val="00C752C9"/>
    <w:rsid w:val="00C759F1"/>
    <w:rsid w:val="00C7613A"/>
    <w:rsid w:val="00C761B9"/>
    <w:rsid w:val="00C77315"/>
    <w:rsid w:val="00C773AB"/>
    <w:rsid w:val="00C77AEB"/>
    <w:rsid w:val="00C77C98"/>
    <w:rsid w:val="00C80069"/>
    <w:rsid w:val="00C805C9"/>
    <w:rsid w:val="00C805DA"/>
    <w:rsid w:val="00C8096C"/>
    <w:rsid w:val="00C80A78"/>
    <w:rsid w:val="00C80B25"/>
    <w:rsid w:val="00C80BB8"/>
    <w:rsid w:val="00C80F33"/>
    <w:rsid w:val="00C80FD0"/>
    <w:rsid w:val="00C8100B"/>
    <w:rsid w:val="00C816BC"/>
    <w:rsid w:val="00C825DD"/>
    <w:rsid w:val="00C82DDB"/>
    <w:rsid w:val="00C8460B"/>
    <w:rsid w:val="00C852AC"/>
    <w:rsid w:val="00C857F9"/>
    <w:rsid w:val="00C860BC"/>
    <w:rsid w:val="00C862C8"/>
    <w:rsid w:val="00C86543"/>
    <w:rsid w:val="00C8683F"/>
    <w:rsid w:val="00C86967"/>
    <w:rsid w:val="00C87D19"/>
    <w:rsid w:val="00C9003B"/>
    <w:rsid w:val="00C9085E"/>
    <w:rsid w:val="00C9091D"/>
    <w:rsid w:val="00C90D2F"/>
    <w:rsid w:val="00C90FA2"/>
    <w:rsid w:val="00C913ED"/>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51F"/>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518"/>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3C1"/>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37886"/>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57BE9"/>
    <w:rsid w:val="00D60345"/>
    <w:rsid w:val="00D60381"/>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ACC"/>
    <w:rsid w:val="00D65F9D"/>
    <w:rsid w:val="00D666E7"/>
    <w:rsid w:val="00D66C52"/>
    <w:rsid w:val="00D678F8"/>
    <w:rsid w:val="00D67C66"/>
    <w:rsid w:val="00D67E37"/>
    <w:rsid w:val="00D705C5"/>
    <w:rsid w:val="00D706C6"/>
    <w:rsid w:val="00D706EC"/>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A42"/>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1F29"/>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E79B8"/>
    <w:rsid w:val="00DE7D3E"/>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47F"/>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58B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4C7"/>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37"/>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3FB"/>
    <w:rsid w:val="00E47D3D"/>
    <w:rsid w:val="00E47E7C"/>
    <w:rsid w:val="00E50223"/>
    <w:rsid w:val="00E5059B"/>
    <w:rsid w:val="00E50F61"/>
    <w:rsid w:val="00E51502"/>
    <w:rsid w:val="00E51789"/>
    <w:rsid w:val="00E51C1B"/>
    <w:rsid w:val="00E52143"/>
    <w:rsid w:val="00E52468"/>
    <w:rsid w:val="00E52D13"/>
    <w:rsid w:val="00E52FD1"/>
    <w:rsid w:val="00E5332C"/>
    <w:rsid w:val="00E53353"/>
    <w:rsid w:val="00E535A6"/>
    <w:rsid w:val="00E53C45"/>
    <w:rsid w:val="00E53CE0"/>
    <w:rsid w:val="00E53DA7"/>
    <w:rsid w:val="00E540FC"/>
    <w:rsid w:val="00E54C11"/>
    <w:rsid w:val="00E55DB0"/>
    <w:rsid w:val="00E562C5"/>
    <w:rsid w:val="00E56721"/>
    <w:rsid w:val="00E5703B"/>
    <w:rsid w:val="00E57566"/>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68C"/>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72B"/>
    <w:rsid w:val="00EB6A2C"/>
    <w:rsid w:val="00EB6B83"/>
    <w:rsid w:val="00EB6DA9"/>
    <w:rsid w:val="00EB77C5"/>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78A"/>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5AA"/>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AB6"/>
    <w:rsid w:val="00F223D4"/>
    <w:rsid w:val="00F223D5"/>
    <w:rsid w:val="00F22536"/>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5E7"/>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1A1F"/>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13A6"/>
    <w:rsid w:val="00F62433"/>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448"/>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8C5"/>
    <w:rsid w:val="00F92E2B"/>
    <w:rsid w:val="00F93676"/>
    <w:rsid w:val="00F93A3D"/>
    <w:rsid w:val="00F93C72"/>
    <w:rsid w:val="00F93C99"/>
    <w:rsid w:val="00F93DCD"/>
    <w:rsid w:val="00F94009"/>
    <w:rsid w:val="00F9412A"/>
    <w:rsid w:val="00F945FC"/>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AA"/>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9"/>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aliases w:val="כותרת ראשית"/>
    <w:basedOn w:val="Normal"/>
    <w:link w:val="1"/>
    <w:unhideWhenUsed/>
    <w:rsid w:val="000501A4"/>
    <w:pPr>
      <w:tabs>
        <w:tab w:val="center" w:pos="4153"/>
        <w:tab w:val="right" w:pos="8306"/>
      </w:tabs>
      <w:spacing w:line="240" w:lineRule="auto"/>
    </w:pPr>
  </w:style>
  <w:style w:type="character" w:customStyle="1" w:styleId="1">
    <w:name w:val="כותרת עליונה תו1"/>
    <w:aliases w:val="כותרת ראשית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DefaultParagraphFont"/>
    <w:link w:val="BalloonText"/>
    <w:uiPriority w:val="99"/>
    <w:rsid w:val="00AF6305"/>
    <w:rPr>
      <w:rFonts w:ascii="Tahoma" w:hAnsi="Tahoma" w:cs="Tahoma"/>
      <w:sz w:val="18"/>
      <w:szCs w:val="18"/>
    </w:rPr>
  </w:style>
  <w:style w:type="paragraph" w:styleId="CommentText">
    <w:name w:val="annotation text"/>
    <w:basedOn w:val="Normal"/>
    <w:link w:val="13"/>
    <w:uiPriority w:val="99"/>
    <w:unhideWhenUsed/>
    <w:rsid w:val="005F492A"/>
    <w:pPr>
      <w:spacing w:line="240" w:lineRule="auto"/>
    </w:pPr>
    <w:rPr>
      <w:szCs w:val="20"/>
    </w:rPr>
  </w:style>
  <w:style w:type="character" w:customStyle="1" w:styleId="13">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3"/>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5"/>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TableNormal"/>
    <w:next w:val="TableGrid"/>
    <w:uiPriority w:val="3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DE1F29"/>
    <w:pPr>
      <w:keepLines/>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DE1F29"/>
    <w:pPr>
      <w:keepLines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2F5524"/>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6">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paragraph" w:customStyle="1" w:styleId="110">
    <w:name w:val="כותרת 11"/>
    <w:basedOn w:val="Normal"/>
    <w:next w:val="Normal"/>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9"/>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8">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aliases w:val="כותרת ראשית תו"/>
    <w:basedOn w:val="DefaultParagraphFont"/>
    <w:link w:val="18"/>
    <w:rsid w:val="002516DF"/>
    <w:rPr>
      <w:rFonts w:eastAsia="Calibri"/>
    </w:rPr>
  </w:style>
  <w:style w:type="paragraph" w:customStyle="1" w:styleId="19">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9"/>
    <w:uiPriority w:val="99"/>
    <w:rsid w:val="002516DF"/>
    <w:rPr>
      <w:rFonts w:eastAsia="Calibri"/>
    </w:rPr>
  </w:style>
  <w:style w:type="paragraph" w:customStyle="1" w:styleId="111">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11"/>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qFormat/>
    <w:rsid w:val="002516DF"/>
    <w:rPr>
      <w:szCs w:val="20"/>
    </w:rPr>
  </w:style>
  <w:style w:type="paragraph" w:customStyle="1" w:styleId="112">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rsid w:val="002516DF"/>
    <w:rPr>
      <w:rFonts w:ascii="Tahoma" w:eastAsia="Calibri" w:hAnsi="Tahoma" w:cs="Tahoma"/>
      <w:sz w:val="18"/>
      <w:szCs w:val="18"/>
    </w:rPr>
  </w:style>
  <w:style w:type="character" w:customStyle="1" w:styleId="114">
    <w:name w:val="כותרת תחתונה תו1"/>
    <w:uiPriority w:val="99"/>
    <w:rsid w:val="002516DF"/>
    <w:rPr>
      <w:rFonts w:cs="David"/>
      <w:sz w:val="24"/>
      <w:szCs w:val="24"/>
    </w:rPr>
  </w:style>
  <w:style w:type="character" w:customStyle="1" w:styleId="115">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6">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7">
    <w:name w:val="טקסט הערה1"/>
    <w:basedOn w:val="Normal"/>
    <w:link w:val="a12"/>
    <w:uiPriority w:val="99"/>
    <w:unhideWhenUsed/>
    <w:rsid w:val="002516DF"/>
    <w:pPr>
      <w:spacing w:line="240" w:lineRule="auto"/>
    </w:pPr>
    <w:rPr>
      <w:rFonts w:eastAsia="Calibri"/>
      <w:szCs w:val="20"/>
    </w:rPr>
  </w:style>
  <w:style w:type="character" w:customStyle="1" w:styleId="a12">
    <w:name w:val="טקסט הערה תו"/>
    <w:link w:val="117"/>
    <w:uiPriority w:val="99"/>
    <w:rsid w:val="002516DF"/>
    <w:rPr>
      <w:rFonts w:eastAsia="Calibri"/>
      <w:szCs w:val="20"/>
    </w:rPr>
  </w:style>
  <w:style w:type="paragraph" w:customStyle="1" w:styleId="118">
    <w:name w:val="נושא הערה1"/>
    <w:basedOn w:val="117"/>
    <w:next w:val="117"/>
    <w:link w:val="a13"/>
    <w:uiPriority w:val="99"/>
    <w:semiHidden/>
    <w:unhideWhenUsed/>
    <w:rsid w:val="002516DF"/>
    <w:rPr>
      <w:b/>
      <w:bCs/>
    </w:rPr>
  </w:style>
  <w:style w:type="character" w:customStyle="1" w:styleId="a13">
    <w:name w:val="נושא הערה תו"/>
    <w:link w:val="118"/>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9">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4">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5"/>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5">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6"/>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6">
    <w:name w:val="ללא מרווח תו"/>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7">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8">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9">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0"/>
    <w:locked/>
    <w:rsid w:val="00CF1EB5"/>
    <w:rPr>
      <w:bCs/>
      <w:noProof/>
      <w:sz w:val="24"/>
      <w:lang w:eastAsia="he-IL"/>
    </w:rPr>
  </w:style>
  <w:style w:type="paragraph" w:customStyle="1" w:styleId="a20">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0">
    <w:name w:val="כותרת טקסט1"/>
    <w:basedOn w:val="DefaultParagraphFont"/>
    <w:rsid w:val="00D81F77"/>
  </w:style>
  <w:style w:type="paragraph" w:customStyle="1" w:styleId="a21">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2">
    <w:name w:val="טקסט רץ"/>
    <w:basedOn w:val="100"/>
    <w:link w:val="Char4"/>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3">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4">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3"/>
    <w:rsid w:val="00454096"/>
    <w:rPr>
      <w:rFonts w:ascii="Tahoma" w:hAnsi="Tahoma" w:eastAsiaTheme="minorEastAsia" w:cs="Tahoma"/>
      <w:b/>
      <w:bCs/>
      <w:color w:val="00305F"/>
      <w:sz w:val="34"/>
      <w:szCs w:val="32"/>
    </w:rPr>
  </w:style>
  <w:style w:type="paragraph" w:customStyle="1" w:styleId="215">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4"/>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5"/>
    <w:rsid w:val="00454096"/>
    <w:rPr>
      <w:rFonts w:ascii="Tahoma" w:hAnsi="Tahoma" w:eastAsiaTheme="minorEastAsia" w:cs="Tahoma"/>
      <w:b w:val="0"/>
      <w:bCs/>
      <w:color w:val="00305F"/>
      <w:sz w:val="32"/>
      <w:szCs w:val="32"/>
    </w:rPr>
  </w:style>
  <w:style w:type="paragraph" w:customStyle="1" w:styleId="216">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3">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5"/>
    <w:link w:val="7328"/>
    <w:qFormat/>
    <w:rsid w:val="006F49D3"/>
    <w:pPr>
      <w:keepNext/>
      <w:keepLines/>
      <w:pBdr>
        <w:top w:val="single" w:sz="12" w:space="5" w:color="auto"/>
      </w:pBdr>
      <w:spacing w:before="360" w:after="240"/>
      <w:outlineLvl w:val="9"/>
    </w:pPr>
    <w:rPr>
      <w:sz w:val="31"/>
      <w:szCs w:val="31"/>
    </w:rPr>
  </w:style>
  <w:style w:type="character" w:customStyle="1" w:styleId="7328">
    <w:name w:val="73א תמונת המצב העולה מן הביקורת תו"/>
    <w:basedOn w:val="21Char1"/>
    <w:link w:val="7327"/>
    <w:rsid w:val="006F49D3"/>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DE1F29"/>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DE1F29"/>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4">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4"/>
    <w:link w:val="7333"/>
    <w:qFormat/>
    <w:rsid w:val="00524400"/>
    <w:pPr>
      <w:keepNext/>
      <w:keepLines/>
      <w:spacing w:before="0"/>
    </w:pPr>
  </w:style>
  <w:style w:type="character" w:customStyle="1" w:styleId="Char5">
    <w:name w:val="כותרת לבנה בתוך תבנית אדומה בתקציר Char"/>
    <w:basedOn w:val="DefaultParagraphFont"/>
    <w:link w:val="a24"/>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5"/>
    <w:link w:val="7332"/>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91353C"/>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5">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6">
    <w:name w:val="נבנצאל תו"/>
    <w:basedOn w:val="DefaultParagraphFont"/>
    <w:link w:val="a27"/>
    <w:uiPriority w:val="99"/>
    <w:locked/>
    <w:rsid w:val="00905FB1"/>
    <w:rPr>
      <w:szCs w:val="20"/>
    </w:rPr>
  </w:style>
  <w:style w:type="paragraph" w:customStyle="1" w:styleId="a27">
    <w:name w:val="נבנצאל"/>
    <w:basedOn w:val="Normal"/>
    <w:next w:val="Normal"/>
    <w:link w:val="a26"/>
    <w:uiPriority w:val="99"/>
    <w:rsid w:val="00905FB1"/>
    <w:pPr>
      <w:ind w:left="-567"/>
    </w:pPr>
    <w:rPr>
      <w:szCs w:val="20"/>
    </w:rPr>
  </w:style>
  <w:style w:type="paragraph" w:styleId="DocumentMap">
    <w:name w:val="Document Map"/>
    <w:basedOn w:val="Normal"/>
    <w:link w:val="a28"/>
    <w:uiPriority w:val="99"/>
    <w:semiHidden/>
    <w:unhideWhenUsed/>
    <w:rsid w:val="0030451F"/>
    <w:pPr>
      <w:spacing w:line="240" w:lineRule="auto"/>
    </w:pPr>
    <w:rPr>
      <w:rFonts w:ascii="Tahoma" w:hAnsi="Tahoma" w:cs="Tahoma"/>
      <w:sz w:val="16"/>
      <w:szCs w:val="16"/>
    </w:rPr>
  </w:style>
  <w:style w:type="character" w:customStyle="1" w:styleId="a28">
    <w:name w:val="מפת מסמך תו"/>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8">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0">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1">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2"/>
    <w:link w:val="7393"/>
    <w:qFormat/>
    <w:rsid w:val="00222C5D"/>
    <w:rPr>
      <w:color w:val="0D0D0D" w:themeColor="text1" w:themeTint="F2"/>
      <w:sz w:val="18"/>
    </w:rPr>
  </w:style>
  <w:style w:type="character" w:customStyle="1" w:styleId="7393">
    <w:name w:val="73א טקסט רץ 9 תו"/>
    <w:basedOn w:val="Char4"/>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3">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2">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3">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12"/>
      </w:numPr>
      <w:ind w:left="850" w:right="284" w:hanging="425"/>
    </w:pPr>
    <w:rPr>
      <w:noProof/>
      <w:lang w:val="he-IL"/>
    </w:rPr>
  </w:style>
  <w:style w:type="paragraph" w:customStyle="1" w:styleId="711">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2507E8"/>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7"/>
    <w:qFormat/>
    <w:rsid w:val="00AB2F78"/>
  </w:style>
  <w:style w:type="paragraph" w:customStyle="1" w:styleId="a34">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Normal"/>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2D5684"/>
    <w:rPr>
      <w:rFonts w:ascii="Tahoma" w:hAnsi="Tahoma" w:cs="Tahoma"/>
      <w:b/>
      <w:bCs/>
      <w:color w:val="0D0D0D" w:themeColor="text1" w:themeTint="F2"/>
      <w:sz w:val="18"/>
      <w:szCs w:val="18"/>
    </w:rPr>
  </w:style>
  <w:style w:type="character" w:styleId="FootnoteReference2">
    <w:name w:val="footnote reference"/>
    <w:aliases w:val="Footnote Reference1,Footnote Reference11,Footnote Reference12,Footnote Reference13,Footnote Reference14,Footnote Reference2,Footnote Reference3,Footnote Reference4,Footnote Reference5,Footnote Reference_0,Footnote text,fr"/>
    <w:basedOn w:val="DefaultParagraphFont"/>
    <w:uiPriority w:val="99"/>
    <w:unhideWhenUsed/>
    <w:rsid w:val="00F928C5"/>
    <w:rPr>
      <w:vertAlign w:val="superscript"/>
    </w:rPr>
  </w:style>
  <w:style w:type="paragraph" w:customStyle="1" w:styleId="a35">
    <w:name w:val="הערת סיום ממה"/>
    <w:basedOn w:val="Normal"/>
    <w:link w:val="a36"/>
    <w:qFormat/>
    <w:rsid w:val="0048546F"/>
    <w:pPr>
      <w:widowControl w:val="0"/>
      <w:spacing w:line="240" w:lineRule="auto"/>
      <w:ind w:left="1134"/>
    </w:pPr>
    <w:rPr>
      <w:rFonts w:ascii="Calibri" w:eastAsia="Calibri" w:hAnsi="Calibri" w:cs="Calibri"/>
      <w:color w:val="002060"/>
      <w:sz w:val="24"/>
      <w:szCs w:val="20"/>
    </w:rPr>
  </w:style>
  <w:style w:type="character" w:customStyle="1" w:styleId="a36">
    <w:name w:val="הערת סיום ממה תו"/>
    <w:basedOn w:val="DefaultParagraphFont"/>
    <w:link w:val="a35"/>
    <w:rsid w:val="0048546F"/>
    <w:rPr>
      <w:rFonts w:ascii="Calibri" w:eastAsia="Calibri" w:hAnsi="Calibri" w:cs="Calibri"/>
      <w:color w:val="002060"/>
      <w:sz w:val="24"/>
      <w:szCs w:val="20"/>
    </w:rPr>
  </w:style>
  <w:style w:type="character" w:styleId="CommentReference">
    <w:name w:val="annotation reference"/>
    <w:basedOn w:val="DefaultParagraphFont"/>
    <w:uiPriority w:val="99"/>
    <w:semiHidden/>
    <w:unhideWhenUsed/>
    <w:rsid w:val="002F5ABB"/>
    <w:rPr>
      <w:sz w:val="16"/>
      <w:szCs w:val="16"/>
    </w:rPr>
  </w:style>
  <w:style w:type="table" w:customStyle="1" w:styleId="3-51">
    <w:name w:val="טבלת רשימה 3 - הדגשה 51"/>
    <w:basedOn w:val="TableNormal"/>
    <w:next w:val="ListTable3Accent5"/>
    <w:uiPriority w:val="48"/>
    <w:rsid w:val="002F5ABB"/>
    <w:pPr>
      <w:spacing w:after="0" w:line="240" w:lineRule="auto"/>
      <w:jc w:val="left"/>
    </w:pPr>
    <w:rPr>
      <w:rFonts w:ascii="Calibri" w:hAnsi="Calibri" w:cs="Arial"/>
      <w:sz w:val="22"/>
      <w:szCs w:val="22"/>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5">
    <w:name w:val="List Table 3 Accent 5"/>
    <w:basedOn w:val="TableNormal"/>
    <w:uiPriority w:val="48"/>
    <w:rsid w:val="002F5ABB"/>
    <w:pPr>
      <w:spacing w:after="0" w:line="240" w:lineRule="auto"/>
    </w:pPr>
    <w:tblPr>
      <w:tblStyleRowBandSize w:val="1"/>
      <w:tblStyleColBandSize w:val="1"/>
      <w:tblBorders>
        <w:top w:val="single" w:sz="4" w:space="0" w:color="3E8853" w:themeColor="accent5"/>
        <w:left w:val="single" w:sz="4" w:space="0" w:color="3E8853" w:themeColor="accent5"/>
        <w:bottom w:val="single" w:sz="4" w:space="0" w:color="3E8853" w:themeColor="accent5"/>
        <w:right w:val="single" w:sz="4" w:space="0" w:color="3E8853" w:themeColor="accent5"/>
      </w:tblBorders>
    </w:tblPr>
    <w:tblStylePr w:type="firstRow">
      <w:rPr>
        <w:b/>
        <w:bCs/>
        <w:color w:val="FFFFFF" w:themeColor="background1"/>
      </w:rPr>
      <w:tblPr/>
      <w:tcPr>
        <w:shd w:val="clear" w:color="auto" w:fill="3E8853" w:themeFill="accent5"/>
      </w:tcPr>
    </w:tblStylePr>
    <w:tblStylePr w:type="lastRow">
      <w:rPr>
        <w:b/>
        <w:bCs/>
      </w:rPr>
      <w:tblPr/>
      <w:tcPr>
        <w:tcBorders>
          <w:top w:val="double" w:sz="4" w:space="0" w:color="3E885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E8853" w:themeColor="accent5"/>
          <w:right w:val="single" w:sz="4" w:space="0" w:color="3E8853" w:themeColor="accent5"/>
        </w:tcBorders>
      </w:tcPr>
    </w:tblStylePr>
    <w:tblStylePr w:type="band1Horz">
      <w:tblPr/>
      <w:tcPr>
        <w:tcBorders>
          <w:top w:val="single" w:sz="4" w:space="0" w:color="3E8853" w:themeColor="accent5"/>
          <w:bottom w:val="single" w:sz="4" w:space="0" w:color="3E885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E8853" w:themeColor="accent5"/>
          <w:left w:val="nil"/>
        </w:tcBorders>
      </w:tcPr>
    </w:tblStylePr>
    <w:tblStylePr w:type="swCell">
      <w:tblPr/>
      <w:tcPr>
        <w:tcBorders>
          <w:top w:val="double" w:sz="4" w:space="0" w:color="3E8853" w:themeColor="accent5"/>
          <w:right w:val="nil"/>
        </w:tcBorders>
      </w:tcPr>
    </w:tblStylePr>
  </w:style>
  <w:style w:type="paragraph" w:customStyle="1" w:styleId="CitaviBibliography">
    <w:name w:val="Citavi Bibliography"/>
    <w:basedOn w:val="Normal"/>
    <w:rsid w:val="002F5ABB"/>
    <w:pPr>
      <w:bidi w:val="0"/>
      <w:spacing w:after="120" w:line="259" w:lineRule="auto"/>
      <w:jc w:val="left"/>
    </w:pPr>
    <w:rPr>
      <w:rFonts w:ascii="Calibri" w:eastAsia="Times New Roman" w:hAnsi="Calibri" w:cs="Calibri"/>
      <w:sz w:val="22"/>
      <w:szCs w:val="22"/>
      <w:lang w:bidi="ar-SA"/>
    </w:rPr>
  </w:style>
  <w:style w:type="paragraph" w:customStyle="1" w:styleId="714">
    <w:name w:val="71ג הזחה ראשונה מספר"/>
    <w:basedOn w:val="ListParagraph"/>
    <w:rsid w:val="002F5ABB"/>
    <w:pPr>
      <w:spacing w:after="180" w:line="260" w:lineRule="exact"/>
      <w:ind w:left="397" w:hanging="397"/>
      <w:contextualSpacing w:val="0"/>
    </w:pPr>
    <w:rPr>
      <w:rFonts w:ascii="Tahoma" w:hAnsi="Tahoma" w:cs="Tahoma"/>
      <w:color w:val="0D0D0D" w:themeColor="text1" w:themeTint="F2"/>
      <w:sz w:val="18"/>
      <w:szCs w:val="18"/>
    </w:rPr>
  </w:style>
  <w:style w:type="paragraph" w:customStyle="1" w:styleId="7110">
    <w:name w:val="71ג אותיות בתוך קוביה 1"/>
    <w:basedOn w:val="Normal"/>
    <w:rsid w:val="002F5ABB"/>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765" w:right="227" w:hanging="340"/>
    </w:pPr>
    <w:rPr>
      <w:rFonts w:ascii="Tahoma" w:eastAsia="Times New Roman" w:hAnsi="Tahoma" w:cs="Tahoma"/>
      <w:color w:val="0D0D0D" w:themeColor="text1" w:themeTint="F2"/>
      <w:sz w:val="18"/>
      <w:szCs w:val="18"/>
      <w:lang w:eastAsia="he-IL"/>
    </w:rPr>
  </w:style>
  <w:style w:type="paragraph" w:customStyle="1" w:styleId="715">
    <w:name w:val="71ג הזחה אותיות"/>
    <w:basedOn w:val="ListParagraph"/>
    <w:rsid w:val="002F5ABB"/>
    <w:pPr>
      <w:spacing w:after="180" w:line="260" w:lineRule="exact"/>
      <w:ind w:left="794" w:hanging="397"/>
    </w:pPr>
    <w:rPr>
      <w:rFonts w:ascii="Tahoma" w:hAnsi="Tahoma" w:cs="Tahoma"/>
      <w:color w:val="0D0D0D" w:themeColor="text1" w:themeTint="F2"/>
      <w:sz w:val="18"/>
      <w:szCs w:val="18"/>
    </w:rPr>
  </w:style>
  <w:style w:type="paragraph" w:customStyle="1" w:styleId="716">
    <w:name w:val="71ג הזחה שנייה עם מספר"/>
    <w:basedOn w:val="Normal"/>
    <w:rsid w:val="002F5ABB"/>
    <w:pPr>
      <w:spacing w:after="180" w:line="260" w:lineRule="exact"/>
      <w:ind w:left="1191" w:hanging="397"/>
    </w:pPr>
    <w:rPr>
      <w:rFonts w:ascii="Tahoma" w:hAnsi="Tahoma" w:cs="Tahoma"/>
      <w:color w:val="0D0D0D" w:themeColor="text1" w:themeTint="F2"/>
      <w:sz w:val="18"/>
      <w:szCs w:val="18"/>
    </w:rPr>
  </w:style>
  <w:style w:type="paragraph" w:customStyle="1" w:styleId="Hesber">
    <w:name w:val="Hesber"/>
    <w:basedOn w:val="Normal"/>
    <w:rsid w:val="002F5ABB"/>
    <w:pPr>
      <w:widowControl w:val="0"/>
      <w:snapToGrid w:val="0"/>
      <w:spacing w:line="360" w:lineRule="auto"/>
      <w:ind w:firstLine="340"/>
      <w:contextualSpacing/>
    </w:pPr>
    <w:rPr>
      <w:rFonts w:ascii="Arial" w:eastAsia="Arial Unicode MS" w:hAnsi="Arial"/>
      <w:snapToGrid w:val="0"/>
      <w:szCs w:val="26"/>
    </w:rPr>
  </w:style>
  <w:style w:type="character" w:styleId="Emphasis">
    <w:name w:val="Emphasis"/>
    <w:basedOn w:val="DefaultParagraphFont"/>
    <w:rsid w:val="002F5ABB"/>
    <w:rPr>
      <w:i/>
      <w:iCs/>
    </w:rPr>
  </w:style>
  <w:style w:type="character" w:styleId="EndnoteReference">
    <w:name w:val="endnote reference"/>
    <w:basedOn w:val="DefaultParagraphFont"/>
    <w:uiPriority w:val="99"/>
    <w:semiHidden/>
    <w:unhideWhenUsed/>
    <w:rsid w:val="002F5ABB"/>
    <w:rPr>
      <w:vertAlign w:val="superscript"/>
    </w:rPr>
  </w:style>
  <w:style w:type="character" w:customStyle="1" w:styleId="124">
    <w:name w:val="אזכור לא מזוהה1"/>
    <w:basedOn w:val="DefaultParagraphFont"/>
    <w:uiPriority w:val="99"/>
    <w:semiHidden/>
    <w:unhideWhenUsed/>
    <w:rsid w:val="002F5ABB"/>
    <w:rPr>
      <w:color w:val="605E5C"/>
      <w:shd w:val="clear" w:color="auto" w:fill="E1DFDD"/>
    </w:rPr>
  </w:style>
  <w:style w:type="character" w:customStyle="1" w:styleId="A40">
    <w:name w:val="A4"/>
    <w:uiPriority w:val="99"/>
    <w:rsid w:val="002F5ABB"/>
    <w:rPr>
      <w:rFonts w:cs="Frutiger LT Std"/>
      <w:color w:val="000000"/>
      <w:sz w:val="19"/>
      <w:szCs w:val="19"/>
    </w:rPr>
  </w:style>
  <w:style w:type="character" w:customStyle="1" w:styleId="29">
    <w:name w:val="אזכור לא מזוהה2"/>
    <w:basedOn w:val="DefaultParagraphFont"/>
    <w:uiPriority w:val="99"/>
    <w:semiHidden/>
    <w:unhideWhenUsed/>
    <w:rsid w:val="002F5ABB"/>
    <w:rPr>
      <w:color w:val="605E5C"/>
      <w:shd w:val="clear" w:color="auto" w:fill="E1DFDD"/>
    </w:rPr>
  </w:style>
  <w:style w:type="paragraph" w:customStyle="1" w:styleId="xxmsolistparagraph">
    <w:name w:val="x_xmsolistparagraph"/>
    <w:basedOn w:val="Normal"/>
    <w:rsid w:val="002F5ABB"/>
    <w:pPr>
      <w:spacing w:line="240" w:lineRule="auto"/>
      <w:ind w:left="720"/>
      <w:jc w:val="left"/>
    </w:pPr>
    <w:rPr>
      <w:rFonts w:ascii="Calibri" w:hAnsi="Calibri" w:cs="Calibri"/>
      <w:sz w:val="22"/>
      <w:szCs w:val="22"/>
    </w:rPr>
  </w:style>
  <w:style w:type="paragraph" w:customStyle="1" w:styleId="a37">
    <w:name w:val="פרטי הדוח ממה"/>
    <w:basedOn w:val="Normal"/>
    <w:qFormat/>
    <w:rsid w:val="002F5ABB"/>
    <w:pPr>
      <w:spacing w:before="600" w:line="240" w:lineRule="auto"/>
      <w:ind w:left="284"/>
      <w:jc w:val="left"/>
    </w:pPr>
    <w:rPr>
      <w:rFonts w:ascii="Calibri" w:eastAsia="Calibri" w:hAnsi="Calibri" w:cs="Calibri"/>
      <w:noProof/>
      <w:color w:val="FFFFFF" w:themeColor="background1"/>
      <w:sz w:val="24"/>
    </w:rPr>
  </w:style>
  <w:style w:type="paragraph" w:customStyle="1" w:styleId="a38">
    <w:name w:val="כותרת הדוח ממה"/>
    <w:basedOn w:val="Normal"/>
    <w:link w:val="a39"/>
    <w:qFormat/>
    <w:rsid w:val="002F5ABB"/>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39">
    <w:name w:val="כותרת הדוח ממה תו"/>
    <w:basedOn w:val="DefaultParagraphFont"/>
    <w:link w:val="a38"/>
    <w:rsid w:val="002F5ABB"/>
    <w:rPr>
      <w:rFonts w:ascii="Calibri" w:hAnsi="Calibri" w:cs="Calibri"/>
      <w:b/>
      <w:bCs/>
      <w:color w:val="FFFFFF" w:themeColor="background1"/>
      <w:sz w:val="60"/>
      <w:szCs w:val="60"/>
    </w:rPr>
  </w:style>
  <w:style w:type="paragraph" w:customStyle="1" w:styleId="a41">
    <w:name w:val="טקסט שם מונח ממה"/>
    <w:basedOn w:val="Normal"/>
    <w:qFormat/>
    <w:rsid w:val="002F5ABB"/>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42">
    <w:name w:val="טקסט הגדרת מונח ממה"/>
    <w:link w:val="a43"/>
    <w:qFormat/>
    <w:rsid w:val="002F5ABB"/>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43">
    <w:name w:val="טקסט הגדרת מונח ממה תו"/>
    <w:basedOn w:val="DefaultParagraphFont"/>
    <w:link w:val="a42"/>
    <w:rsid w:val="002F5ABB"/>
    <w:rPr>
      <w:rFonts w:ascii="Calibri" w:eastAsia="DengXian" w:hAnsi="Calibri" w:cs="Calibri"/>
      <w:color w:val="002060"/>
      <w:sz w:val="24"/>
      <w:lang w:val="en-GB"/>
    </w:rPr>
  </w:style>
  <w:style w:type="paragraph" w:customStyle="1" w:styleId="a44">
    <w:name w:val="מבוא ממה"/>
    <w:basedOn w:val="Normal"/>
    <w:next w:val="Normal"/>
    <w:link w:val="a45"/>
    <w:autoRedefine/>
    <w:qFormat/>
    <w:rsid w:val="002F5ABB"/>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45">
    <w:name w:val="מבוא ממה תו"/>
    <w:basedOn w:val="DefaultParagraphFont"/>
    <w:link w:val="a44"/>
    <w:rsid w:val="002F5ABB"/>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46">
    <w:name w:val="מראה מקום ממה"/>
    <w:basedOn w:val="Normal"/>
    <w:next w:val="Normal"/>
    <w:link w:val="a47"/>
    <w:qFormat/>
    <w:rsid w:val="002F5ABB"/>
    <w:pPr>
      <w:widowControl w:val="0"/>
      <w:pBdr>
        <w:top w:val="single" w:sz="18" w:space="1" w:color="1CADE4"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47">
    <w:name w:val="מראה מקום ממה תו"/>
    <w:basedOn w:val="DefaultParagraphFont"/>
    <w:link w:val="a46"/>
    <w:rsid w:val="002F5ABB"/>
    <w:rPr>
      <w:rFonts w:ascii="Calibri" w:eastAsia="Calibri" w:hAnsi="Calibri" w:cs="Calibri"/>
      <w:b/>
      <w:bCs/>
      <w:color w:val="002060"/>
      <w:sz w:val="18"/>
      <w:szCs w:val="18"/>
      <w:shd w:val="solid" w:color="F3F7FF" w:fill="auto"/>
    </w:rPr>
  </w:style>
  <w:style w:type="paragraph" w:customStyle="1" w:styleId="a48">
    <w:name w:val="כותרת עליונה ממה"/>
    <w:basedOn w:val="Normal"/>
    <w:next w:val="Normal"/>
    <w:link w:val="a49"/>
    <w:qFormat/>
    <w:rsid w:val="002F5ABB"/>
    <w:pPr>
      <w:spacing w:line="240" w:lineRule="auto"/>
      <w:ind w:left="737"/>
      <w:jc w:val="left"/>
    </w:pPr>
    <w:rPr>
      <w:rFonts w:ascii="Calibri" w:eastAsia="Calibri" w:hAnsi="Calibri" w:cs="Calibri"/>
      <w:color w:val="002060"/>
      <w:sz w:val="18"/>
      <w:szCs w:val="18"/>
    </w:rPr>
  </w:style>
  <w:style w:type="character" w:customStyle="1" w:styleId="a49">
    <w:name w:val="כותרת עליונה ממה תו"/>
    <w:basedOn w:val="DefaultParagraphFont"/>
    <w:link w:val="a48"/>
    <w:rsid w:val="002F5ABB"/>
    <w:rPr>
      <w:rFonts w:ascii="Calibri" w:eastAsia="Calibri" w:hAnsi="Calibri" w:cs="Calibri"/>
      <w:color w:val="002060"/>
      <w:sz w:val="18"/>
      <w:szCs w:val="18"/>
    </w:rPr>
  </w:style>
  <w:style w:type="paragraph" w:customStyle="1" w:styleId="125">
    <w:name w:val="כותרת 1 ממה"/>
    <w:basedOn w:val="Normal"/>
    <w:next w:val="Normal"/>
    <w:link w:val="126"/>
    <w:qFormat/>
    <w:rsid w:val="002F5ABB"/>
    <w:pPr>
      <w:keepNext/>
      <w:widowControl w:val="0"/>
      <w:numPr>
        <w:numId w:val="1474"/>
      </w:numPr>
      <w:spacing w:before="240" w:after="120" w:line="440" w:lineRule="exact"/>
      <w:jc w:val="left"/>
      <w:outlineLvl w:val="0"/>
    </w:pPr>
    <w:rPr>
      <w:rFonts w:ascii="Calibri" w:eastAsia="Calibri" w:hAnsi="Calibri" w:cs="Calibri"/>
      <w:b/>
      <w:bCs/>
      <w:color w:val="002060"/>
      <w:sz w:val="40"/>
      <w:szCs w:val="40"/>
    </w:rPr>
  </w:style>
  <w:style w:type="character" w:customStyle="1" w:styleId="126">
    <w:name w:val="כותרת 1 ממה תו"/>
    <w:basedOn w:val="DefaultParagraphFont"/>
    <w:link w:val="125"/>
    <w:rsid w:val="002F5ABB"/>
    <w:rPr>
      <w:rFonts w:ascii="Calibri" w:eastAsia="Calibri" w:hAnsi="Calibri" w:cs="Calibri"/>
      <w:b/>
      <w:bCs/>
      <w:color w:val="002060"/>
      <w:sz w:val="40"/>
      <w:szCs w:val="40"/>
    </w:rPr>
  </w:style>
  <w:style w:type="paragraph" w:customStyle="1" w:styleId="217">
    <w:name w:val="כותרת 2 ממה"/>
    <w:basedOn w:val="Normal"/>
    <w:next w:val="Normal"/>
    <w:link w:val="219"/>
    <w:qFormat/>
    <w:rsid w:val="002F5ABB"/>
    <w:pPr>
      <w:keepNext/>
      <w:widowControl w:val="0"/>
      <w:numPr>
        <w:numId w:val="1475"/>
      </w:numPr>
      <w:spacing w:before="240" w:line="280" w:lineRule="exact"/>
      <w:jc w:val="left"/>
      <w:outlineLvl w:val="1"/>
    </w:pPr>
    <w:rPr>
      <w:rFonts w:ascii="Calibri" w:eastAsia="Calibri" w:hAnsi="Calibri" w:cs="Calibri"/>
      <w:b/>
      <w:bCs/>
      <w:color w:val="002060"/>
      <w:sz w:val="36"/>
      <w:szCs w:val="36"/>
    </w:rPr>
  </w:style>
  <w:style w:type="character" w:customStyle="1" w:styleId="219">
    <w:name w:val="כותרת 2 ממה תו"/>
    <w:basedOn w:val="27"/>
    <w:link w:val="217"/>
    <w:rsid w:val="002F5ABB"/>
    <w:rPr>
      <w:rFonts w:ascii="Calibri" w:eastAsia="Calibri" w:hAnsi="Calibri" w:cs="Calibri"/>
      <w:b/>
      <w:bCs/>
      <w:color w:val="002060"/>
      <w:sz w:val="36"/>
      <w:szCs w:val="36"/>
    </w:rPr>
  </w:style>
  <w:style w:type="paragraph" w:customStyle="1" w:styleId="35">
    <w:name w:val="כותרת 3 ממה"/>
    <w:basedOn w:val="Normal"/>
    <w:next w:val="Normal"/>
    <w:link w:val="36"/>
    <w:qFormat/>
    <w:rsid w:val="002F5ABB"/>
    <w:pPr>
      <w:widowControl w:val="0"/>
      <w:numPr>
        <w:numId w:val="1476"/>
      </w:numPr>
      <w:spacing w:before="240" w:line="280" w:lineRule="exact"/>
      <w:jc w:val="left"/>
    </w:pPr>
    <w:rPr>
      <w:rFonts w:ascii="Calibri" w:eastAsia="Calibri" w:hAnsi="Calibri" w:cs="Calibri"/>
      <w:b/>
      <w:bCs/>
      <w:color w:val="002060"/>
      <w:sz w:val="28"/>
      <w:szCs w:val="28"/>
      <w:u w:val="single"/>
    </w:rPr>
  </w:style>
  <w:style w:type="character" w:customStyle="1" w:styleId="36">
    <w:name w:val="כותרת 3 ממה תו"/>
    <w:basedOn w:val="30"/>
    <w:link w:val="35"/>
    <w:rsid w:val="002F5ABB"/>
    <w:rPr>
      <w:rFonts w:ascii="Calibri" w:eastAsia="Calibri" w:hAnsi="Calibri" w:cs="Calibri"/>
      <w:b/>
      <w:bCs/>
      <w:color w:val="002060"/>
      <w:sz w:val="28"/>
      <w:szCs w:val="28"/>
      <w:u w:val="single"/>
    </w:rPr>
  </w:style>
  <w:style w:type="paragraph" w:customStyle="1" w:styleId="42">
    <w:name w:val="כותרת 4 ממה"/>
    <w:basedOn w:val="Normal"/>
    <w:next w:val="Normal"/>
    <w:link w:val="43"/>
    <w:qFormat/>
    <w:rsid w:val="002F5ABB"/>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3">
    <w:name w:val="כותרת 4 ממה תו"/>
    <w:basedOn w:val="DefaultParagraphFont"/>
    <w:link w:val="42"/>
    <w:rsid w:val="002F5ABB"/>
    <w:rPr>
      <w:rFonts w:ascii="Calibri" w:eastAsia="Calibri" w:hAnsi="Calibri" w:cs="Calibri"/>
      <w:color w:val="002060"/>
      <w:sz w:val="28"/>
      <w:szCs w:val="28"/>
    </w:rPr>
  </w:style>
  <w:style w:type="paragraph" w:customStyle="1" w:styleId="127">
    <w:name w:val="רשימה1 ממה"/>
    <w:basedOn w:val="Normal"/>
    <w:link w:val="128"/>
    <w:qFormat/>
    <w:rsid w:val="002F5ABB"/>
    <w:pPr>
      <w:widowControl w:val="0"/>
      <w:numPr>
        <w:numId w:val="1477"/>
      </w:numPr>
      <w:spacing w:line="280" w:lineRule="exact"/>
    </w:pPr>
    <w:rPr>
      <w:rFonts w:ascii="Calibri" w:eastAsia="Calibri" w:hAnsi="Calibri" w:cs="Calibri"/>
      <w:color w:val="002060"/>
      <w:sz w:val="24"/>
    </w:rPr>
  </w:style>
  <w:style w:type="character" w:customStyle="1" w:styleId="128">
    <w:name w:val="רשימה1 ממה תו"/>
    <w:basedOn w:val="DefaultParagraphFont"/>
    <w:link w:val="127"/>
    <w:rsid w:val="002F5ABB"/>
    <w:rPr>
      <w:rFonts w:ascii="Calibri" w:eastAsia="Calibri" w:hAnsi="Calibri" w:cs="Calibri"/>
      <w:color w:val="002060"/>
      <w:sz w:val="24"/>
    </w:rPr>
  </w:style>
  <w:style w:type="paragraph" w:customStyle="1" w:styleId="220">
    <w:name w:val="רשימה2 ממה"/>
    <w:basedOn w:val="Normal"/>
    <w:link w:val="221"/>
    <w:qFormat/>
    <w:rsid w:val="002F5ABB"/>
    <w:pPr>
      <w:widowControl w:val="0"/>
      <w:spacing w:line="280" w:lineRule="exact"/>
      <w:ind w:left="1871"/>
    </w:pPr>
    <w:rPr>
      <w:rFonts w:ascii="Calibri" w:eastAsia="Calibri" w:hAnsi="Calibri" w:cs="Calibri"/>
      <w:color w:val="002060"/>
      <w:sz w:val="24"/>
    </w:rPr>
  </w:style>
  <w:style w:type="character" w:customStyle="1" w:styleId="221">
    <w:name w:val="רשימה2 ממה תו"/>
    <w:basedOn w:val="DefaultParagraphFont"/>
    <w:link w:val="220"/>
    <w:rsid w:val="002F5ABB"/>
    <w:rPr>
      <w:rFonts w:ascii="Calibri" w:eastAsia="Calibri" w:hAnsi="Calibri" w:cs="Calibri"/>
      <w:color w:val="002060"/>
      <w:sz w:val="24"/>
    </w:rPr>
  </w:style>
  <w:style w:type="paragraph" w:customStyle="1" w:styleId="37">
    <w:name w:val="רשימה3 ממה"/>
    <w:basedOn w:val="Normal"/>
    <w:link w:val="38"/>
    <w:qFormat/>
    <w:rsid w:val="002F5ABB"/>
    <w:pPr>
      <w:widowControl w:val="0"/>
      <w:numPr>
        <w:numId w:val="1478"/>
      </w:numPr>
      <w:spacing w:line="280" w:lineRule="exact"/>
    </w:pPr>
    <w:rPr>
      <w:rFonts w:ascii="Calibri" w:eastAsia="Calibri" w:hAnsi="Calibri" w:cs="Calibri"/>
      <w:color w:val="002060"/>
      <w:sz w:val="24"/>
    </w:rPr>
  </w:style>
  <w:style w:type="character" w:customStyle="1" w:styleId="38">
    <w:name w:val="רשימה3 ממה תו"/>
    <w:basedOn w:val="DefaultParagraphFont"/>
    <w:link w:val="37"/>
    <w:rsid w:val="002F5ABB"/>
    <w:rPr>
      <w:rFonts w:ascii="Calibri" w:eastAsia="Calibri" w:hAnsi="Calibri" w:cs="Calibri"/>
      <w:color w:val="002060"/>
      <w:sz w:val="24"/>
    </w:rPr>
  </w:style>
  <w:style w:type="paragraph" w:customStyle="1" w:styleId="44">
    <w:name w:val="רשימה4 ממה"/>
    <w:basedOn w:val="Normal"/>
    <w:link w:val="45"/>
    <w:qFormat/>
    <w:rsid w:val="002F5ABB"/>
    <w:pPr>
      <w:widowControl w:val="0"/>
      <w:spacing w:line="280" w:lineRule="exact"/>
      <w:ind w:left="2552"/>
    </w:pPr>
    <w:rPr>
      <w:rFonts w:ascii="Calibri" w:eastAsia="Calibri" w:hAnsi="Calibri" w:cs="Calibri"/>
      <w:color w:val="002060"/>
      <w:sz w:val="24"/>
    </w:rPr>
  </w:style>
  <w:style w:type="character" w:customStyle="1" w:styleId="45">
    <w:name w:val="רשימה4 ממה תו"/>
    <w:basedOn w:val="DefaultParagraphFont"/>
    <w:link w:val="44"/>
    <w:rsid w:val="002F5ABB"/>
    <w:rPr>
      <w:rFonts w:ascii="Calibri" w:eastAsia="Calibri" w:hAnsi="Calibri" w:cs="Calibri"/>
      <w:color w:val="002060"/>
      <w:sz w:val="24"/>
    </w:rPr>
  </w:style>
  <w:style w:type="paragraph" w:customStyle="1" w:styleId="52">
    <w:name w:val="רשימה5 ממה"/>
    <w:basedOn w:val="Normal"/>
    <w:link w:val="53"/>
    <w:qFormat/>
    <w:rsid w:val="002F5ABB"/>
    <w:pPr>
      <w:widowControl w:val="0"/>
      <w:numPr>
        <w:numId w:val="1479"/>
      </w:numPr>
      <w:spacing w:line="280" w:lineRule="exact"/>
    </w:pPr>
    <w:rPr>
      <w:rFonts w:ascii="Calibri" w:eastAsia="Calibri" w:hAnsi="Calibri" w:cs="Calibri"/>
      <w:color w:val="002060"/>
      <w:sz w:val="24"/>
    </w:rPr>
  </w:style>
  <w:style w:type="character" w:customStyle="1" w:styleId="53">
    <w:name w:val="רשימה5 ממה תו"/>
    <w:basedOn w:val="DefaultParagraphFont"/>
    <w:link w:val="52"/>
    <w:rsid w:val="002F5ABB"/>
    <w:rPr>
      <w:rFonts w:ascii="Calibri" w:eastAsia="Calibri" w:hAnsi="Calibri" w:cs="Calibri"/>
      <w:color w:val="002060"/>
      <w:sz w:val="24"/>
    </w:rPr>
  </w:style>
  <w:style w:type="paragraph" w:customStyle="1" w:styleId="a50">
    <w:name w:val="הערת שוליים ממה"/>
    <w:basedOn w:val="Normal"/>
    <w:link w:val="a51"/>
    <w:qFormat/>
    <w:rsid w:val="002F5ABB"/>
    <w:pPr>
      <w:widowControl w:val="0"/>
      <w:spacing w:line="280" w:lineRule="exact"/>
      <w:ind w:left="1985" w:hanging="851"/>
    </w:pPr>
    <w:rPr>
      <w:rFonts w:ascii="Calibri" w:eastAsia="Calibri" w:hAnsi="Calibri" w:cs="Calibri"/>
      <w:color w:val="002060"/>
      <w:sz w:val="24"/>
      <w:szCs w:val="20"/>
    </w:rPr>
  </w:style>
  <w:style w:type="character" w:customStyle="1" w:styleId="a51">
    <w:name w:val="הערת שוליים ממה תו"/>
    <w:basedOn w:val="DefaultParagraphFont"/>
    <w:link w:val="a50"/>
    <w:rsid w:val="002F5ABB"/>
    <w:rPr>
      <w:rFonts w:ascii="Calibri" w:eastAsia="Calibri" w:hAnsi="Calibri" w:cs="Calibri"/>
      <w:color w:val="002060"/>
      <w:sz w:val="24"/>
      <w:szCs w:val="20"/>
    </w:rPr>
  </w:style>
  <w:style w:type="paragraph" w:customStyle="1" w:styleId="129">
    <w:name w:val="ליקוי/ממצא חיובי/המלצה1 ממה"/>
    <w:next w:val="Normal"/>
    <w:link w:val="130"/>
    <w:qFormat/>
    <w:rsid w:val="002F5ABB"/>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30">
    <w:name w:val="ליקוי/ממצא חיובי/המלצה1 ממה תו"/>
    <w:basedOn w:val="DefaultParagraphFont"/>
    <w:link w:val="129"/>
    <w:rsid w:val="002F5ABB"/>
    <w:rPr>
      <w:rFonts w:ascii="Calibri" w:eastAsia="Calibri" w:hAnsi="Calibri" w:cs="Calibri"/>
      <w:color w:val="002060"/>
      <w:sz w:val="24"/>
    </w:rPr>
  </w:style>
  <w:style w:type="paragraph" w:customStyle="1" w:styleId="222">
    <w:name w:val="ליקוי/ממצא חיובי/המלצה2 ממה"/>
    <w:basedOn w:val="Normal"/>
    <w:next w:val="Normal"/>
    <w:link w:val="223"/>
    <w:qFormat/>
    <w:rsid w:val="002F5ABB"/>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23">
    <w:name w:val="ליקוי/ממצא חיובי/המלצה2 ממה תו"/>
    <w:basedOn w:val="130"/>
    <w:link w:val="222"/>
    <w:rsid w:val="002F5ABB"/>
    <w:rPr>
      <w:rFonts w:ascii="Calibri" w:eastAsia="Calibri" w:hAnsi="Calibri" w:cs="Calibri"/>
      <w:color w:val="002060"/>
      <w:sz w:val="24"/>
    </w:rPr>
  </w:style>
  <w:style w:type="paragraph" w:customStyle="1" w:styleId="39">
    <w:name w:val="ליקוי/ממצא חיובי/המלצה3 ממה"/>
    <w:basedOn w:val="Normal"/>
    <w:link w:val="313"/>
    <w:qFormat/>
    <w:rsid w:val="002F5ABB"/>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13">
    <w:name w:val="ליקוי/ממצא חיובי/המלצה3 ממה תו"/>
    <w:basedOn w:val="DefaultParagraphFont"/>
    <w:link w:val="39"/>
    <w:rsid w:val="002F5ABB"/>
    <w:rPr>
      <w:rFonts w:ascii="Calibri" w:eastAsia="Calibri" w:hAnsi="Calibri" w:cs="Calibri"/>
      <w:color w:val="002060"/>
      <w:sz w:val="24"/>
    </w:rPr>
  </w:style>
  <w:style w:type="paragraph" w:customStyle="1" w:styleId="a52">
    <w:name w:val="נבנצאל ממה"/>
    <w:basedOn w:val="Normal"/>
    <w:next w:val="Normal"/>
    <w:link w:val="a53"/>
    <w:uiPriority w:val="99"/>
    <w:qFormat/>
    <w:rsid w:val="002F5ABB"/>
    <w:pPr>
      <w:keepNext/>
      <w:spacing w:line="280" w:lineRule="exact"/>
      <w:jc w:val="left"/>
    </w:pPr>
    <w:rPr>
      <w:rFonts w:ascii="Calibri" w:eastAsia="Calibri" w:hAnsi="Calibri" w:cs="Calibri"/>
      <w:color w:val="002060"/>
      <w:szCs w:val="20"/>
    </w:rPr>
  </w:style>
  <w:style w:type="character" w:customStyle="1" w:styleId="a53">
    <w:name w:val="נבנצאל ממה תו"/>
    <w:basedOn w:val="DefaultParagraphFont"/>
    <w:link w:val="a52"/>
    <w:uiPriority w:val="99"/>
    <w:rsid w:val="002F5ABB"/>
    <w:rPr>
      <w:rFonts w:ascii="Calibri" w:eastAsia="Calibri" w:hAnsi="Calibri" w:cs="Calibri"/>
      <w:color w:val="002060"/>
      <w:szCs w:val="20"/>
    </w:rPr>
  </w:style>
  <w:style w:type="paragraph" w:customStyle="1" w:styleId="a54">
    <w:name w:val="רגיל ממה"/>
    <w:basedOn w:val="Normal"/>
    <w:link w:val="a55"/>
    <w:qFormat/>
    <w:rsid w:val="002F5ABB"/>
    <w:pPr>
      <w:widowControl w:val="0"/>
      <w:spacing w:line="280" w:lineRule="exact"/>
      <w:ind w:left="1134"/>
    </w:pPr>
    <w:rPr>
      <w:rFonts w:ascii="Calibri" w:eastAsia="Calibri" w:hAnsi="Calibri" w:cs="Calibri"/>
      <w:color w:val="002060"/>
      <w:sz w:val="24"/>
    </w:rPr>
  </w:style>
  <w:style w:type="character" w:customStyle="1" w:styleId="a55">
    <w:name w:val="רגיל ממה תו"/>
    <w:basedOn w:val="DefaultParagraphFont"/>
    <w:link w:val="a54"/>
    <w:rsid w:val="002F5ABB"/>
    <w:rPr>
      <w:rFonts w:ascii="Calibri" w:eastAsia="Calibri" w:hAnsi="Calibri" w:cs="Calibri"/>
      <w:color w:val="002060"/>
      <w:sz w:val="24"/>
    </w:rPr>
  </w:style>
  <w:style w:type="paragraph" w:customStyle="1" w:styleId="a56">
    <w:name w:val="סיכום ממה"/>
    <w:basedOn w:val="Normal"/>
    <w:next w:val="Normal"/>
    <w:link w:val="a57"/>
    <w:qFormat/>
    <w:rsid w:val="002F5ABB"/>
    <w:pPr>
      <w:spacing w:line="276" w:lineRule="auto"/>
      <w:ind w:left="1140"/>
    </w:pPr>
    <w:rPr>
      <w:rFonts w:ascii="Calibri" w:eastAsia="Calibri" w:hAnsi="Calibri" w:cs="Calibri"/>
      <w:b/>
      <w:bCs/>
      <w:color w:val="FFFFFF" w:themeColor="background1"/>
      <w:sz w:val="2"/>
      <w:szCs w:val="2"/>
    </w:rPr>
  </w:style>
  <w:style w:type="character" w:customStyle="1" w:styleId="a57">
    <w:name w:val="סיכום ממה תו"/>
    <w:basedOn w:val="DefaultParagraphFont"/>
    <w:link w:val="a56"/>
    <w:rsid w:val="002F5ABB"/>
    <w:rPr>
      <w:rFonts w:ascii="Calibri" w:eastAsia="Calibri" w:hAnsi="Calibri" w:cs="Calibri"/>
      <w:b/>
      <w:bCs/>
      <w:color w:val="FFFFFF" w:themeColor="background1"/>
      <w:sz w:val="2"/>
      <w:szCs w:val="2"/>
    </w:rPr>
  </w:style>
  <w:style w:type="paragraph" w:customStyle="1" w:styleId="a58">
    <w:name w:val="טקסט סיכום ממה"/>
    <w:basedOn w:val="Normal"/>
    <w:next w:val="Normal"/>
    <w:qFormat/>
    <w:rsid w:val="002F5ABB"/>
    <w:pPr>
      <w:widowControl w:val="0"/>
      <w:spacing w:after="240" w:line="280" w:lineRule="exact"/>
      <w:ind w:left="1140"/>
    </w:pPr>
    <w:rPr>
      <w:rFonts w:ascii="Calibri" w:eastAsia="Calibri" w:hAnsi="Calibri" w:cs="Calibri"/>
      <w:bCs/>
      <w:color w:val="002060"/>
      <w:sz w:val="24"/>
    </w:rPr>
  </w:style>
  <w:style w:type="paragraph" w:customStyle="1" w:styleId="a59">
    <w:name w:val="סיכום ביניים ממה"/>
    <w:basedOn w:val="Normal"/>
    <w:next w:val="Normal"/>
    <w:qFormat/>
    <w:rsid w:val="002F5ABB"/>
    <w:pPr>
      <w:widowControl w:val="0"/>
      <w:spacing w:before="240" w:after="240"/>
      <w:ind w:left="1134"/>
    </w:pPr>
    <w:rPr>
      <w:rFonts w:ascii="Calibri" w:eastAsia="Calibri" w:hAnsi="Calibri" w:cs="Calibri"/>
      <w:noProof/>
      <w:color w:val="002060"/>
      <w:sz w:val="24"/>
    </w:rPr>
  </w:style>
  <w:style w:type="paragraph" w:customStyle="1" w:styleId="a61">
    <w:name w:val="טקסט סיכום ביניים ממה"/>
    <w:basedOn w:val="Normal"/>
    <w:next w:val="Normal"/>
    <w:qFormat/>
    <w:rsid w:val="002F5ABB"/>
    <w:pPr>
      <w:widowControl w:val="0"/>
      <w:spacing w:after="240" w:line="280" w:lineRule="exact"/>
      <w:ind w:left="1134"/>
    </w:pPr>
    <w:rPr>
      <w:rFonts w:ascii="Calibri" w:eastAsia="Calibri" w:hAnsi="Calibri" w:cs="Calibri"/>
      <w:bCs/>
      <w:color w:val="002060"/>
      <w:sz w:val="24"/>
    </w:rPr>
  </w:style>
  <w:style w:type="paragraph" w:customStyle="1" w:styleId="a62">
    <w:name w:val="תרשים ממה"/>
    <w:basedOn w:val="Normal"/>
    <w:next w:val="Normal"/>
    <w:link w:val="a63"/>
    <w:qFormat/>
    <w:rsid w:val="002F5ABB"/>
    <w:pPr>
      <w:keepNext/>
      <w:keepLines/>
      <w:widowControl w:val="0"/>
      <w:numPr>
        <w:numId w:val="1480"/>
      </w:numPr>
      <w:spacing w:line="280" w:lineRule="exact"/>
      <w:jc w:val="center"/>
      <w:outlineLvl w:val="6"/>
    </w:pPr>
    <w:rPr>
      <w:rFonts w:ascii="Calibri" w:eastAsia="Calibri" w:hAnsi="Calibri" w:cs="Calibri"/>
      <w:b/>
      <w:bCs/>
      <w:color w:val="002060"/>
      <w:sz w:val="24"/>
    </w:rPr>
  </w:style>
  <w:style w:type="character" w:customStyle="1" w:styleId="a63">
    <w:name w:val="תרשים ממה תו"/>
    <w:basedOn w:val="DefaultParagraphFont"/>
    <w:link w:val="a62"/>
    <w:rsid w:val="002F5ABB"/>
    <w:rPr>
      <w:rFonts w:ascii="Calibri" w:eastAsia="Calibri" w:hAnsi="Calibri" w:cs="Calibri"/>
      <w:b/>
      <w:bCs/>
      <w:color w:val="002060"/>
      <w:sz w:val="24"/>
    </w:rPr>
  </w:style>
  <w:style w:type="paragraph" w:customStyle="1" w:styleId="a64">
    <w:name w:val="תמונה ממה"/>
    <w:basedOn w:val="Normal"/>
    <w:next w:val="Normal"/>
    <w:link w:val="a65"/>
    <w:qFormat/>
    <w:rsid w:val="002F5ABB"/>
    <w:pPr>
      <w:keepNext/>
      <w:keepLines/>
      <w:widowControl w:val="0"/>
      <w:numPr>
        <w:numId w:val="1481"/>
      </w:numPr>
      <w:spacing w:line="280" w:lineRule="exact"/>
      <w:jc w:val="center"/>
      <w:outlineLvl w:val="6"/>
    </w:pPr>
    <w:rPr>
      <w:rFonts w:ascii="Calibri" w:eastAsia="Calibri" w:hAnsi="Calibri" w:cs="Calibri"/>
      <w:b/>
      <w:bCs/>
      <w:color w:val="002060"/>
      <w:sz w:val="24"/>
    </w:rPr>
  </w:style>
  <w:style w:type="character" w:customStyle="1" w:styleId="a65">
    <w:name w:val="תמונה ממה תו"/>
    <w:basedOn w:val="DefaultParagraphFont"/>
    <w:link w:val="a64"/>
    <w:rsid w:val="002F5ABB"/>
    <w:rPr>
      <w:rFonts w:ascii="Calibri" w:eastAsia="Calibri" w:hAnsi="Calibri" w:cs="Calibri"/>
      <w:b/>
      <w:bCs/>
      <w:color w:val="002060"/>
      <w:sz w:val="24"/>
    </w:rPr>
  </w:style>
  <w:style w:type="paragraph" w:customStyle="1" w:styleId="a66">
    <w:name w:val="לוח ממה"/>
    <w:basedOn w:val="Normal"/>
    <w:next w:val="Normal"/>
    <w:link w:val="a67"/>
    <w:qFormat/>
    <w:rsid w:val="002F5ABB"/>
    <w:pPr>
      <w:keepNext/>
      <w:keepLines/>
      <w:widowControl w:val="0"/>
      <w:numPr>
        <w:numId w:val="1482"/>
      </w:numPr>
      <w:spacing w:line="280" w:lineRule="exact"/>
      <w:jc w:val="center"/>
      <w:outlineLvl w:val="6"/>
    </w:pPr>
    <w:rPr>
      <w:rFonts w:ascii="Calibri" w:eastAsia="Calibri" w:hAnsi="Calibri" w:cs="Calibri"/>
      <w:b/>
      <w:bCs/>
      <w:color w:val="002060"/>
      <w:sz w:val="24"/>
    </w:rPr>
  </w:style>
  <w:style w:type="character" w:customStyle="1" w:styleId="a67">
    <w:name w:val="לוח ממה תו"/>
    <w:basedOn w:val="DefaultParagraphFont"/>
    <w:link w:val="a66"/>
    <w:rsid w:val="002F5ABB"/>
    <w:rPr>
      <w:rFonts w:ascii="Calibri" w:eastAsia="Calibri" w:hAnsi="Calibri" w:cs="Calibri"/>
      <w:b/>
      <w:bCs/>
      <w:color w:val="002060"/>
      <w:sz w:val="24"/>
    </w:rPr>
  </w:style>
  <w:style w:type="paragraph" w:customStyle="1" w:styleId="a68">
    <w:name w:val="מפה ממה"/>
    <w:basedOn w:val="Normal"/>
    <w:next w:val="Normal"/>
    <w:link w:val="a69"/>
    <w:qFormat/>
    <w:rsid w:val="002F5ABB"/>
    <w:pPr>
      <w:keepNext/>
      <w:keepLines/>
      <w:widowControl w:val="0"/>
      <w:numPr>
        <w:numId w:val="1483"/>
      </w:numPr>
      <w:spacing w:line="280" w:lineRule="exact"/>
      <w:jc w:val="center"/>
      <w:outlineLvl w:val="6"/>
    </w:pPr>
    <w:rPr>
      <w:rFonts w:ascii="Calibri" w:eastAsia="Calibri" w:hAnsi="Calibri" w:cs="Calibri"/>
      <w:b/>
      <w:bCs/>
      <w:color w:val="002060"/>
      <w:sz w:val="24"/>
    </w:rPr>
  </w:style>
  <w:style w:type="character" w:customStyle="1" w:styleId="a69">
    <w:name w:val="מפה ממה תו"/>
    <w:basedOn w:val="DefaultParagraphFont"/>
    <w:link w:val="a68"/>
    <w:rsid w:val="002F5ABB"/>
    <w:rPr>
      <w:rFonts w:ascii="Calibri" w:eastAsia="Calibri" w:hAnsi="Calibri" w:cs="Calibri"/>
      <w:b/>
      <w:bCs/>
      <w:color w:val="002060"/>
      <w:sz w:val="24"/>
    </w:rPr>
  </w:style>
  <w:style w:type="paragraph" w:customStyle="1" w:styleId="a70">
    <w:name w:val="מקור ממה"/>
    <w:basedOn w:val="Normal"/>
    <w:next w:val="Normal"/>
    <w:qFormat/>
    <w:rsid w:val="002F5ABB"/>
    <w:pPr>
      <w:keepNext/>
      <w:keepLines/>
      <w:widowControl w:val="0"/>
      <w:ind w:left="1134"/>
    </w:pPr>
    <w:rPr>
      <w:rFonts w:ascii="Calibri" w:eastAsia="Calibri" w:hAnsi="Calibri" w:cs="Calibri"/>
      <w:color w:val="002060"/>
      <w:szCs w:val="20"/>
    </w:rPr>
  </w:style>
  <w:style w:type="paragraph" w:customStyle="1" w:styleId="a71">
    <w:name w:val="אובייקט ממה"/>
    <w:basedOn w:val="Normal"/>
    <w:next w:val="Normal"/>
    <w:qFormat/>
    <w:rsid w:val="002F5ABB"/>
    <w:pPr>
      <w:keepNext/>
      <w:widowControl w:val="0"/>
      <w:spacing w:line="269" w:lineRule="auto"/>
      <w:ind w:left="1134"/>
    </w:pPr>
    <w:rPr>
      <w:rFonts w:ascii="Calibri" w:eastAsia="Calibri" w:hAnsi="Calibri" w:cs="Calibri"/>
      <w:noProof/>
      <w:color w:val="002060"/>
      <w:sz w:val="24"/>
    </w:rPr>
  </w:style>
  <w:style w:type="paragraph" w:customStyle="1" w:styleId="a72">
    <w:name w:val="רכיבי המבוא ממה"/>
    <w:basedOn w:val="Normal"/>
    <w:link w:val="a73"/>
    <w:qFormat/>
    <w:rsid w:val="002F5ABB"/>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73">
    <w:name w:val="רכיבי המבוא ממה תו"/>
    <w:basedOn w:val="DefaultParagraphFont"/>
    <w:link w:val="a72"/>
    <w:rsid w:val="002F5ABB"/>
    <w:rPr>
      <w:rFonts w:ascii="Calibri" w:eastAsia="Calibri" w:hAnsi="Calibri" w:cs="Calibri"/>
      <w:color w:val="002060"/>
      <w:szCs w:val="20"/>
    </w:rPr>
  </w:style>
  <w:style w:type="paragraph" w:customStyle="1" w:styleId="a74">
    <w:name w:val="אייקון במבוא ממה"/>
    <w:basedOn w:val="Normal"/>
    <w:link w:val="a75"/>
    <w:qFormat/>
    <w:rsid w:val="002F5ABB"/>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75">
    <w:name w:val="אייקון במבוא ממה תו"/>
    <w:basedOn w:val="DefaultParagraphFont"/>
    <w:link w:val="a74"/>
    <w:rsid w:val="002F5ABB"/>
    <w:rPr>
      <w:rFonts w:ascii="Calibri" w:eastAsia="Calibri" w:hAnsi="Calibri" w:cs="Calibri"/>
      <w:bCs/>
      <w:color w:val="002060"/>
      <w:sz w:val="24"/>
      <w:szCs w:val="20"/>
    </w:rPr>
  </w:style>
  <w:style w:type="paragraph" w:customStyle="1" w:styleId="a76">
    <w:name w:val="סגנון בסיס"/>
    <w:basedOn w:val="Normal"/>
    <w:rsid w:val="002F5ABB"/>
    <w:pPr>
      <w:spacing w:line="360" w:lineRule="auto"/>
      <w:ind w:right="360"/>
    </w:pPr>
    <w:rPr>
      <w:rFonts w:eastAsia="Times New Roman" w:cs="Narkisim"/>
      <w:sz w:val="24"/>
      <w:szCs w:val="25"/>
      <w:lang w:eastAsia="he-IL"/>
    </w:rPr>
  </w:style>
  <w:style w:type="character" w:customStyle="1" w:styleId="main">
    <w:name w:val="main"/>
    <w:basedOn w:val="DefaultParagraphFont"/>
    <w:rsid w:val="002F5ABB"/>
  </w:style>
  <w:style w:type="character" w:customStyle="1" w:styleId="example">
    <w:name w:val="example"/>
    <w:basedOn w:val="DefaultParagraphFont"/>
    <w:rsid w:val="002F5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jpeg" /><Relationship Id="rId28" Type="http://schemas.openxmlformats.org/officeDocument/2006/relationships/image" Target="media/image13.emf" /><Relationship Id="rId29" Type="http://schemas.openxmlformats.org/officeDocument/2006/relationships/image" Target="media/image14.emf" /><Relationship Id="rId3" Type="http://schemas.openxmlformats.org/officeDocument/2006/relationships/settings" Target="settings.xml" /><Relationship Id="rId30" Type="http://schemas.openxmlformats.org/officeDocument/2006/relationships/image" Target="media/image15.emf" /><Relationship Id="rId31" Type="http://schemas.openxmlformats.org/officeDocument/2006/relationships/header" Target="header5.xml" /><Relationship Id="rId32" Type="http://schemas.openxmlformats.org/officeDocument/2006/relationships/footer" Target="footer4.xml" /><Relationship Id="rId33" Type="http://schemas.openxmlformats.org/officeDocument/2006/relationships/header" Target="header6.xml" /><Relationship Id="rId34" Type="http://schemas.openxmlformats.org/officeDocument/2006/relationships/theme" Target="theme/theme1.xml" /><Relationship Id="rId35" Type="http://schemas.openxmlformats.org/officeDocument/2006/relationships/numbering" Target="numbering.xml" /><Relationship Id="rId36" Type="http://schemas.openxmlformats.org/officeDocument/2006/relationships/styles" Target="style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16.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E38F68D8-AAC1-4886-9AD3-F41060C3200F}"/>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9</TotalTime>
  <Pages>35</Pages>
  <Words>10392</Words>
  <Characters>51965</Characters>
  <Application>Microsoft Office Word</Application>
  <DocSecurity>0</DocSecurity>
  <Lines>433</Lines>
  <Paragraphs>124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סטודיו אי.אר.</cp:lastModifiedBy>
  <cp:revision>8</cp:revision>
  <cp:lastPrinted>2023-07-16T07:57:00Z</cp:lastPrinted>
  <dcterms:created xsi:type="dcterms:W3CDTF">2024-05-22T09:11:00Z</dcterms:created>
  <dcterms:modified xsi:type="dcterms:W3CDTF">2024-05-23T08:03:00Z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