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1.xml" ContentType="application/xml"/>
  <Override PartName="/customXml/item2.xml" ContentType="application/xml"/>
  <Override PartName="/customXml/item3.xml" ContentType="application/xml"/>
  <Override PartName="/customXml/item4.xml" ContentType="application/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ody>
    <w:p w:rsidR="006E4866" w:rsidRPr="00C03EBC" w:rsidP="00C03EBC" w14:paraId="607250FC" w14:textId="71E5A90A">
      <w:pPr>
        <w:pStyle w:val="7124"/>
        <w:spacing w:before="0" w:after="100"/>
        <w:ind w:left="4026"/>
        <w:rPr>
          <w:spacing w:val="26"/>
          <w:sz w:val="44"/>
          <w:szCs w:val="44"/>
          <w:rtl/>
        </w:rPr>
      </w:pPr>
      <w:r w:rsidRPr="00C03EBC">
        <w:rPr>
          <w:rFonts w:hint="cs"/>
          <w:spacing w:val="26"/>
          <w:sz w:val="44"/>
          <w:szCs w:val="44"/>
          <w:rtl/>
        </w:rPr>
        <w:t>מבקר המדינה</w:t>
      </w:r>
    </w:p>
    <w:p w:rsidR="00942429" w:rsidRPr="00D33E52" w:rsidP="00D33E52" w14:paraId="1C99BCF9" w14:textId="6D6BA243">
      <w:pPr>
        <w:pStyle w:val="7124"/>
        <w:spacing w:before="0" w:after="0" w:line="240" w:lineRule="auto"/>
        <w:ind w:left="3912"/>
        <w:jc w:val="center"/>
        <w:rPr>
          <w:spacing w:val="36"/>
          <w:sz w:val="31"/>
          <w:szCs w:val="31"/>
          <w:rtl/>
        </w:rPr>
      </w:pPr>
      <w:r w:rsidRPr="00D33E52">
        <w:rPr>
          <w:rFonts w:hint="cs"/>
          <w:sz w:val="31"/>
          <w:szCs w:val="31"/>
          <w:rtl/>
        </w:rPr>
        <w:t>דוח על הביקורת</w:t>
      </w:r>
      <w:r w:rsidRPr="00D33E52">
        <w:rPr>
          <w:rFonts w:hint="cs"/>
          <w:spacing w:val="36"/>
          <w:sz w:val="31"/>
          <w:szCs w:val="31"/>
          <w:rtl/>
        </w:rPr>
        <w:t xml:space="preserve"> </w:t>
      </w:r>
      <w:r w:rsidRPr="00D33E52">
        <w:rPr>
          <w:rFonts w:hint="cs"/>
          <w:sz w:val="31"/>
          <w:szCs w:val="31"/>
          <w:rtl/>
        </w:rPr>
        <w:t>בשלטון המקומי</w:t>
      </w:r>
      <w:r w:rsidRPr="00D33E52" w:rsidR="00D33E52">
        <w:rPr>
          <w:rFonts w:hint="cs"/>
          <w:sz w:val="31"/>
          <w:szCs w:val="31"/>
          <w:rtl/>
        </w:rPr>
        <w:t xml:space="preserve"> 202</w:t>
      </w:r>
      <w:r w:rsidR="00A442F3">
        <w:rPr>
          <w:rFonts w:hint="cs"/>
          <w:sz w:val="31"/>
          <w:szCs w:val="31"/>
          <w:rtl/>
        </w:rPr>
        <w:t>4</w:t>
      </w:r>
    </w:p>
    <w:p w:rsidR="006E4866" w:rsidRPr="00CF6692" w:rsidP="00D33E52" w14:paraId="50F365BC" w14:textId="1DBFCD7B">
      <w:pPr>
        <w:pStyle w:val="7124"/>
        <w:spacing w:before="60" w:after="0"/>
        <w:ind w:left="4083" w:hanging="1"/>
        <w:rPr>
          <w:b w:val="0"/>
          <w:bCs w:val="0"/>
          <w:spacing w:val="22"/>
          <w:sz w:val="25"/>
          <w:szCs w:val="25"/>
          <w:rtl/>
        </w:rPr>
      </w:pPr>
      <w:r>
        <w:rPr>
          <w:rFonts w:hint="cs"/>
          <w:b w:val="0"/>
          <w:bCs w:val="0"/>
          <w:spacing w:val="20"/>
          <w:sz w:val="25"/>
          <w:szCs w:val="25"/>
          <w:rtl/>
        </w:rPr>
        <w:t>תמוז</w:t>
      </w:r>
      <w:r w:rsidRPr="00CF6692">
        <w:rPr>
          <w:rFonts w:hint="cs"/>
          <w:b w:val="0"/>
          <w:bCs w:val="0"/>
          <w:spacing w:val="20"/>
          <w:sz w:val="25"/>
          <w:szCs w:val="25"/>
          <w:rtl/>
        </w:rPr>
        <w:t xml:space="preserve"> </w:t>
      </w:r>
      <w:r w:rsidRPr="00CF6692">
        <w:rPr>
          <w:rFonts w:hint="cs"/>
          <w:b w:val="0"/>
          <w:bCs w:val="0"/>
          <w:spacing w:val="20"/>
          <w:sz w:val="25"/>
          <w:szCs w:val="25"/>
          <w:rtl/>
        </w:rPr>
        <w:t>התשפ״</w:t>
      </w:r>
      <w:r>
        <w:rPr>
          <w:rFonts w:hint="cs"/>
          <w:b w:val="0"/>
          <w:bCs w:val="0"/>
          <w:spacing w:val="20"/>
          <w:sz w:val="25"/>
          <w:szCs w:val="25"/>
          <w:rtl/>
        </w:rPr>
        <w:t>ד</w:t>
      </w:r>
      <w:r w:rsidRPr="00CF6692">
        <w:rPr>
          <w:rFonts w:hint="cs"/>
          <w:b w:val="0"/>
          <w:bCs w:val="0"/>
          <w:spacing w:val="20"/>
          <w:sz w:val="25"/>
          <w:szCs w:val="25"/>
          <w:rtl/>
        </w:rPr>
        <w:t xml:space="preserve"> | </w:t>
      </w:r>
      <w:r>
        <w:rPr>
          <w:rFonts w:hint="cs"/>
          <w:b w:val="0"/>
          <w:bCs w:val="0"/>
          <w:spacing w:val="22"/>
          <w:sz w:val="25"/>
          <w:szCs w:val="25"/>
          <w:rtl/>
        </w:rPr>
        <w:t>יולי</w:t>
      </w:r>
      <w:r w:rsidRPr="00CF6692">
        <w:rPr>
          <w:rFonts w:hint="cs"/>
          <w:b w:val="0"/>
          <w:bCs w:val="0"/>
          <w:spacing w:val="22"/>
          <w:sz w:val="25"/>
          <w:szCs w:val="25"/>
          <w:rtl/>
        </w:rPr>
        <w:t xml:space="preserve"> 202</w:t>
      </w:r>
      <w:r>
        <w:rPr>
          <w:rFonts w:hint="cs"/>
          <w:b w:val="0"/>
          <w:bCs w:val="0"/>
          <w:spacing w:val="22"/>
          <w:sz w:val="25"/>
          <w:szCs w:val="25"/>
          <w:rtl/>
        </w:rPr>
        <w:t>4</w:t>
      </w:r>
    </w:p>
    <w:p w:rsidR="0047129E" w:rsidRPr="00F925CA" w:rsidP="00835B41" w14:paraId="2492CFDD" w14:textId="77777777">
      <w:pPr>
        <w:pStyle w:val="7124"/>
        <w:spacing w:before="120" w:after="0"/>
        <w:ind w:left="4083" w:hanging="1"/>
        <w:jc w:val="center"/>
        <w:rPr>
          <w:b w:val="0"/>
          <w:bCs w:val="0"/>
          <w:spacing w:val="196"/>
          <w:sz w:val="24"/>
          <w:szCs w:val="24"/>
          <w:rtl/>
        </w:rPr>
      </w:pPr>
      <w:r w:rsidRPr="00F925CA">
        <w:rPr>
          <w:rFonts w:hint="cs"/>
          <w:b w:val="0"/>
          <w:bCs w:val="0"/>
          <w:noProof/>
          <w:spacing w:val="196"/>
          <w:sz w:val="28"/>
          <w:rtl/>
          <w:lang w:val="he-IL"/>
        </w:rPr>
        <mc:AlternateContent>
          <mc:Choice Requires="wps">
            <w:drawing>
              <wp:anchor distT="0" distB="0" distL="114300" distR="114300" simplePos="0" relativeHeight="251679744" behindDoc="0" locked="0" layoutInCell="1" allowOverlap="1">
                <wp:simplePos x="0" y="0"/>
                <wp:positionH relativeFrom="column">
                  <wp:posOffset>110489</wp:posOffset>
                </wp:positionH>
                <wp:positionV relativeFrom="paragraph">
                  <wp:posOffset>63500</wp:posOffset>
                </wp:positionV>
                <wp:extent cx="2070100" cy="0"/>
                <wp:effectExtent l="0" t="0" r="0" b="0"/>
                <wp:wrapNone/>
                <wp:docPr id="20" name="Straight Connector 40"/>
                <wp:cNvGraphicFramePr/>
                <a:graphic xmlns:a="http://schemas.openxmlformats.org/drawingml/2006/main">
                  <a:graphicData uri="http://schemas.microsoft.com/office/word/2010/wordprocessingShape">
                    <wps:wsp xmlns:wps="http://schemas.microsoft.com/office/word/2010/wordprocessingShape">
                      <wps:cNvCnPr/>
                      <wps:spPr>
                        <a:xfrm flipH="1">
                          <a:off x="0" y="0"/>
                          <a:ext cx="2070100" cy="0"/>
                        </a:xfrm>
                        <a:prstGeom prst="line">
                          <a:avLst/>
                        </a:prstGeom>
                        <a:ln w="12700">
                          <a:solidFill>
                            <a:srgbClr val="0030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0" o:spid="_x0000_s1026" style="flip:x;mso-width-percent:0;mso-width-relative:margin;mso-wrap-distance-bottom:0;mso-wrap-distance-left:9pt;mso-wrap-distance-right:9pt;mso-wrap-distance-top:0;mso-wrap-style:square;position:absolute;visibility:visible;z-index:251680768" from="8.7pt,5pt" to="171.7pt,5pt" strokecolor="#00305f" strokeweight="1pt"/>
            </w:pict>
          </mc:Fallback>
        </mc:AlternateContent>
      </w:r>
      <w:r w:rsidR="00835B41">
        <w:rPr>
          <w:rFonts w:hint="cs"/>
          <w:b w:val="0"/>
          <w:bCs w:val="0"/>
          <w:spacing w:val="196"/>
          <w:sz w:val="28"/>
          <w:rtl/>
        </w:rPr>
        <w:t>תקצירים</w:t>
      </w:r>
    </w:p>
    <w:p w:rsidR="000304A1" w:rsidRPr="0047129E" w:rsidP="002B39F7" w14:paraId="2F3D20B6" w14:textId="77777777">
      <w:pPr>
        <w:pStyle w:val="7124"/>
        <w:spacing w:before="120" w:after="0"/>
        <w:rPr>
          <w:spacing w:val="194"/>
          <w:rtl/>
        </w:rPr>
      </w:pPr>
    </w:p>
    <w:p w:rsidR="00E82EA3" w:rsidRPr="00A76A67" w:rsidP="000304A1" w14:paraId="571CAE46" w14:textId="77777777">
      <w:pPr>
        <w:pStyle w:val="7124"/>
        <w:spacing w:before="120" w:after="0"/>
        <w:ind w:left="4536" w:right="142" w:hanging="1"/>
        <w:rPr>
          <w:spacing w:val="274"/>
        </w:rPr>
      </w:pPr>
      <w:r w:rsidRPr="00A76A67">
        <w:rPr>
          <w:spacing w:val="274"/>
          <w:rtl/>
        </w:rPr>
        <w:br w:type="page"/>
      </w:r>
    </w:p>
    <w:p w:rsidR="0019167B" w14:paraId="02568A33" w14:textId="693FF326">
      <w:pPr>
        <w:bidi w:val="0"/>
        <w:spacing w:after="200" w:line="276" w:lineRule="auto"/>
        <w:rPr>
          <w:rFonts w:ascii="Tahoma" w:hAnsi="Tahoma" w:cs="Tahoma"/>
          <w:color w:val="00305F"/>
          <w:spacing w:val="86"/>
          <w:sz w:val="40"/>
          <w:szCs w:val="34"/>
          <w:rtl/>
        </w:rPr>
      </w:pPr>
      <w:r>
        <w:rPr>
          <w:b/>
          <w:bCs/>
          <w:noProof/>
          <w:spacing w:val="86"/>
          <w:rtl/>
          <w:lang w:val="he-IL"/>
        </w:rPr>
        <mc:AlternateContent>
          <mc:Choice Requires="wps">
            <w:drawing>
              <wp:anchor distT="0" distB="0" distL="114300" distR="114300" simplePos="0" relativeHeight="251660288" behindDoc="0" locked="0" layoutInCell="1" allowOverlap="1">
                <wp:simplePos x="0" y="0"/>
                <wp:positionH relativeFrom="column">
                  <wp:posOffset>-1327150</wp:posOffset>
                </wp:positionH>
                <wp:positionV relativeFrom="paragraph">
                  <wp:posOffset>-985520</wp:posOffset>
                </wp:positionV>
                <wp:extent cx="6957109" cy="1512276"/>
                <wp:effectExtent l="0" t="0" r="2540" b="0"/>
                <wp:wrapNone/>
                <wp:docPr id="17"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6957109" cy="151227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7" o:spid="_x0000_s1027" style="width:547.8pt;height:119.1pt;margin-top:-77.6pt;margin-left:-104.5pt;mso-height-percent:0;mso-height-relative:margin;mso-width-percent:0;mso-width-relative:margin;mso-wrap-distance-bottom:0;mso-wrap-distance-left:9pt;mso-wrap-distance-right:9pt;mso-wrap-distance-top:0;mso-wrap-style:square;position:absolute;visibility:visible;v-text-anchor:middle;z-index:251661312" fillcolor="white" stroked="f" strokeweight="2pt"/>
            </w:pict>
          </mc:Fallback>
        </mc:AlternateContent>
      </w:r>
      <w:r w:rsidR="008D0058">
        <w:rPr>
          <w:b/>
          <w:bCs/>
          <w:noProof/>
          <w:spacing w:val="86"/>
          <w:rtl/>
          <w:lang w:val="he-IL"/>
        </w:rPr>
        <mc:AlternateContent>
          <mc:Choice Requires="wps">
            <w:drawing>
              <wp:anchor distT="0" distB="0" distL="114300" distR="114300" simplePos="0" relativeHeight="251671552" behindDoc="0" locked="0" layoutInCell="1" allowOverlap="1">
                <wp:simplePos x="0" y="0"/>
                <wp:positionH relativeFrom="column">
                  <wp:posOffset>2420962</wp:posOffset>
                </wp:positionH>
                <wp:positionV relativeFrom="paragraph">
                  <wp:posOffset>6957060</wp:posOffset>
                </wp:positionV>
                <wp:extent cx="2904154" cy="895350"/>
                <wp:effectExtent l="0" t="0" r="4445" b="6350"/>
                <wp:wrapNone/>
                <wp:docPr id="2"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2904154" cy="8953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7" o:spid="_x0000_s1028" style="width:228.65pt;height:70.5pt;margin-top:547.8pt;margin-left:190.65pt;mso-height-percent:0;mso-height-relative:margin;mso-width-percent:0;mso-width-relative:margin;mso-wrap-distance-bottom:0;mso-wrap-distance-left:9pt;mso-wrap-distance-right:9pt;mso-wrap-distance-top:0;mso-wrap-style:square;position:absolute;visibility:visible;v-text-anchor:middle;z-index:251672576" fillcolor="white" stroked="f" strokeweight="2pt"/>
            </w:pict>
          </mc:Fallback>
        </mc:AlternateContent>
      </w:r>
      <w:r w:rsidR="008D0058">
        <w:rPr>
          <w:b/>
          <w:bCs/>
          <w:spacing w:val="86"/>
          <w:rtl/>
        </w:rPr>
        <w:br w:type="page"/>
      </w:r>
    </w:p>
    <w:p w:rsidR="00E82EA3" w:rsidP="00B535DF" w14:paraId="4D00870A" w14:textId="77777777">
      <w:pPr>
        <w:pStyle w:val="7124"/>
        <w:spacing w:before="120"/>
        <w:ind w:hanging="1"/>
        <w:jc w:val="right"/>
        <w:rPr>
          <w:b w:val="0"/>
          <w:bCs w:val="0"/>
          <w:spacing w:val="86"/>
          <w:rtl/>
        </w:rPr>
        <w:sectPr w:rsidSect="000F765F">
          <w:headerReference w:type="even" r:id="rId10"/>
          <w:headerReference w:type="default" r:id="rId11"/>
          <w:footerReference w:type="even" r:id="rId12"/>
          <w:footerReference w:type="default" r:id="rId13"/>
          <w:headerReference w:type="first" r:id="rId14"/>
          <w:footnotePr>
            <w:numRestart w:val="eachSect"/>
          </w:footnotePr>
          <w:pgSz w:w="11906" w:h="16838" w:code="9"/>
          <w:pgMar w:top="3062" w:right="2268" w:bottom="2552" w:left="2126" w:header="1134" w:footer="1361" w:gutter="0"/>
          <w:pgNumType w:start="1"/>
          <w:cols w:space="720"/>
          <w:titlePg/>
          <w:bidi/>
          <w:rtlGutter/>
          <w:docGrid w:linePitch="272"/>
        </w:sectPr>
      </w:pPr>
    </w:p>
    <w:p w:rsidR="00E82EA3" w:rsidP="00B535DF" w14:paraId="28497389" w14:textId="77777777">
      <w:pPr>
        <w:pStyle w:val="7124"/>
        <w:spacing w:before="120"/>
        <w:ind w:hanging="1"/>
        <w:jc w:val="right"/>
        <w:rPr>
          <w:b w:val="0"/>
          <w:bCs w:val="0"/>
          <w:spacing w:val="86"/>
        </w:rPr>
      </w:pPr>
      <w:r>
        <w:rPr>
          <w:noProof/>
          <w:color w:val="002060"/>
          <w:sz w:val="18"/>
          <w:szCs w:val="18"/>
        </w:rPr>
        <w:drawing>
          <wp:anchor distT="0" distB="0" distL="114300" distR="114300" simplePos="0" relativeHeight="251658240" behindDoc="0" locked="0" layoutInCell="1" allowOverlap="1">
            <wp:simplePos x="0" y="0"/>
            <wp:positionH relativeFrom="column">
              <wp:posOffset>2099945</wp:posOffset>
            </wp:positionH>
            <wp:positionV relativeFrom="paragraph">
              <wp:posOffset>92710</wp:posOffset>
            </wp:positionV>
            <wp:extent cx="431800" cy="518795"/>
            <wp:effectExtent l="0" t="0" r="6350" b="0"/>
            <wp:wrapNone/>
            <wp:docPr id="576" name="Picture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 name="Picture 6"/>
                    <pic:cNvPicPr/>
                  </pic:nvPicPr>
                  <pic:blipFill>
                    <a:blip xmlns:r="http://schemas.openxmlformats.org/officeDocument/2006/relationships" r:embed="rId15" cstate="print">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431800" cy="518795"/>
                    </a:xfrm>
                    <a:prstGeom prst="rect">
                      <a:avLst/>
                    </a:prstGeom>
                  </pic:spPr>
                </pic:pic>
              </a:graphicData>
            </a:graphic>
            <wp14:sizeRelH relativeFrom="margin">
              <wp14:pctWidth>0</wp14:pctWidth>
            </wp14:sizeRelH>
            <wp14:sizeRelV relativeFrom="margin">
              <wp14:pctHeight>0</wp14:pctHeight>
            </wp14:sizeRelV>
          </wp:anchor>
        </w:drawing>
      </w:r>
    </w:p>
    <w:p w:rsidR="00A76E5A" w:rsidP="00B535DF" w14:paraId="24E224A4" w14:textId="7D42EE29">
      <w:pPr>
        <w:pStyle w:val="7124"/>
        <w:spacing w:before="120"/>
        <w:ind w:hanging="1"/>
        <w:jc w:val="right"/>
        <w:rPr>
          <w:b w:val="0"/>
          <w:bCs w:val="0"/>
          <w:spacing w:val="86"/>
          <w:rtl/>
        </w:rPr>
      </w:pPr>
    </w:p>
    <w:p w:rsidR="000F0FAA" w:rsidP="000F0FAA" w14:paraId="12A46133" w14:textId="31CCAAF1">
      <w:pPr>
        <w:pStyle w:val="12021"/>
        <w:spacing w:before="480"/>
        <w:rPr>
          <w:sz w:val="52"/>
          <w:szCs w:val="52"/>
          <w:rtl/>
        </w:rPr>
      </w:pPr>
    </w:p>
    <w:p w:rsidR="006E4866" w:rsidRPr="004C05D9" w:rsidP="004C05D9" w14:paraId="4731AF27" w14:textId="0BB785BF">
      <w:pPr>
        <w:pStyle w:val="12021"/>
        <w:spacing w:before="480"/>
        <w:rPr>
          <w:spacing w:val="26"/>
          <w:sz w:val="66"/>
          <w:szCs w:val="66"/>
          <w:rtl/>
        </w:rPr>
      </w:pPr>
      <w:r w:rsidRPr="004C05D9">
        <w:rPr>
          <w:rFonts w:hint="cs"/>
          <w:spacing w:val="26"/>
          <w:sz w:val="66"/>
          <w:szCs w:val="66"/>
          <w:rtl/>
        </w:rPr>
        <w:t>מבקר המדינה</w:t>
      </w:r>
    </w:p>
    <w:p w:rsidR="00B93971" w:rsidRPr="00D33E52" w:rsidP="004C05D9" w14:paraId="58194BE6" w14:textId="73F6B11F">
      <w:pPr>
        <w:pStyle w:val="12021"/>
        <w:spacing w:before="120" w:line="240" w:lineRule="auto"/>
        <w:rPr>
          <w:sz w:val="45"/>
          <w:szCs w:val="45"/>
          <w:rtl/>
        </w:rPr>
      </w:pPr>
      <w:r w:rsidRPr="00D33E52">
        <w:rPr>
          <w:sz w:val="45"/>
          <w:szCs w:val="45"/>
          <w:rtl/>
        </w:rPr>
        <w:t>דוח על הביקורת</w:t>
      </w:r>
      <w:r w:rsidRPr="00D33E52" w:rsidR="00D33E52">
        <w:rPr>
          <w:rFonts w:hint="cs"/>
          <w:sz w:val="45"/>
          <w:szCs w:val="45"/>
          <w:rtl/>
        </w:rPr>
        <w:t xml:space="preserve"> </w:t>
      </w:r>
      <w:r w:rsidRPr="00D33E52" w:rsidR="00D33E52">
        <w:rPr>
          <w:sz w:val="45"/>
          <w:szCs w:val="45"/>
          <w:rtl/>
        </w:rPr>
        <w:br/>
      </w:r>
      <w:r w:rsidRPr="00D33E52">
        <w:rPr>
          <w:sz w:val="45"/>
          <w:szCs w:val="45"/>
          <w:rtl/>
        </w:rPr>
        <w:t>בשלטון המקומי</w:t>
      </w:r>
      <w:r w:rsidRPr="00D33E52" w:rsidR="00D33E52">
        <w:rPr>
          <w:rFonts w:hint="cs"/>
          <w:sz w:val="45"/>
          <w:szCs w:val="45"/>
          <w:rtl/>
        </w:rPr>
        <w:t xml:space="preserve"> 202</w:t>
      </w:r>
      <w:r w:rsidR="00A442F3">
        <w:rPr>
          <w:rFonts w:hint="cs"/>
          <w:sz w:val="45"/>
          <w:szCs w:val="45"/>
          <w:rtl/>
        </w:rPr>
        <w:t>4</w:t>
      </w:r>
    </w:p>
    <w:p w:rsidR="006E4866" w:rsidRPr="00D33E52" w:rsidP="004C05D9" w14:paraId="5D81A380" w14:textId="318A5603">
      <w:pPr>
        <w:pStyle w:val="7124"/>
        <w:spacing w:before="0" w:after="600"/>
        <w:jc w:val="center"/>
        <w:rPr>
          <w:b w:val="0"/>
          <w:bCs w:val="0"/>
          <w:spacing w:val="44"/>
          <w:sz w:val="34"/>
          <w:rtl/>
        </w:rPr>
      </w:pPr>
      <w:r w:rsidRPr="00D33E52">
        <w:rPr>
          <w:rFonts w:hint="cs"/>
          <w:b w:val="0"/>
          <w:bCs w:val="0"/>
          <w:noProof/>
          <w:spacing w:val="334"/>
          <w:sz w:val="32"/>
          <w:szCs w:val="32"/>
          <w:rtl/>
        </w:rPr>
        <mc:AlternateContent>
          <mc:Choice Requires="wps">
            <w:drawing>
              <wp:anchor distT="0" distB="0" distL="114300" distR="114300" simplePos="0" relativeHeight="251681792" behindDoc="0" locked="0" layoutInCell="1" allowOverlap="1">
                <wp:simplePos x="0" y="0"/>
                <wp:positionH relativeFrom="column">
                  <wp:posOffset>807720</wp:posOffset>
                </wp:positionH>
                <wp:positionV relativeFrom="paragraph">
                  <wp:posOffset>471170</wp:posOffset>
                </wp:positionV>
                <wp:extent cx="3054350" cy="0"/>
                <wp:effectExtent l="0" t="0" r="0" b="0"/>
                <wp:wrapNone/>
                <wp:docPr id="23" name="Straight Connector 580"/>
                <wp:cNvGraphicFramePr/>
                <a:graphic xmlns:a="http://schemas.openxmlformats.org/drawingml/2006/main">
                  <a:graphicData uri="http://schemas.microsoft.com/office/word/2010/wordprocessingShape">
                    <wps:wsp xmlns:wps="http://schemas.microsoft.com/office/word/2010/wordprocessingShape">
                      <wps:cNvCnPr/>
                      <wps:spPr>
                        <a:xfrm flipH="1">
                          <a:off x="0" y="0"/>
                          <a:ext cx="3054350" cy="0"/>
                        </a:xfrm>
                        <a:prstGeom prst="line">
                          <a:avLst/>
                        </a:prstGeom>
                        <a:ln w="19050">
                          <a:solidFill>
                            <a:srgbClr val="0030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80" o:spid="_x0000_s1029" style="flip:x;mso-width-percent:0;mso-width-relative:margin;mso-wrap-distance-bottom:0;mso-wrap-distance-left:9pt;mso-wrap-distance-right:9pt;mso-wrap-distance-top:0;mso-wrap-style:square;position:absolute;visibility:visible;z-index:251682816" from="63.6pt,37.1pt" to="304.1pt,37.1pt" strokecolor="#00305f" strokeweight="1.5pt"/>
            </w:pict>
          </mc:Fallback>
        </mc:AlternateContent>
      </w:r>
      <w:r w:rsidRPr="00D33E52" w:rsidR="008D0058">
        <w:rPr>
          <w:rFonts w:hint="cs"/>
          <w:b w:val="0"/>
          <w:bCs w:val="0"/>
          <w:noProof/>
          <w:spacing w:val="44"/>
          <w:sz w:val="34"/>
          <w:rtl/>
        </w:rPr>
        <w:t>תמוז</w:t>
      </w:r>
      <w:r w:rsidRPr="00D33E52" w:rsidR="008D0058">
        <w:rPr>
          <w:b w:val="0"/>
          <w:bCs w:val="0"/>
          <w:noProof/>
          <w:spacing w:val="44"/>
          <w:sz w:val="34"/>
          <w:rtl/>
        </w:rPr>
        <w:t xml:space="preserve"> התשפ״</w:t>
      </w:r>
      <w:r w:rsidR="008D0058">
        <w:rPr>
          <w:rFonts w:hint="cs"/>
          <w:b w:val="0"/>
          <w:bCs w:val="0"/>
          <w:noProof/>
          <w:spacing w:val="44"/>
          <w:sz w:val="34"/>
          <w:rtl/>
        </w:rPr>
        <w:t>ד</w:t>
      </w:r>
      <w:r w:rsidRPr="00D33E52" w:rsidR="008D0058">
        <w:rPr>
          <w:b w:val="0"/>
          <w:bCs w:val="0"/>
          <w:noProof/>
          <w:spacing w:val="44"/>
          <w:sz w:val="34"/>
          <w:rtl/>
        </w:rPr>
        <w:t xml:space="preserve"> | </w:t>
      </w:r>
      <w:r w:rsidRPr="00D33E52" w:rsidR="008D0058">
        <w:rPr>
          <w:rFonts w:hint="cs"/>
          <w:b w:val="0"/>
          <w:bCs w:val="0"/>
          <w:noProof/>
          <w:spacing w:val="44"/>
          <w:sz w:val="34"/>
          <w:rtl/>
        </w:rPr>
        <w:t>יולי</w:t>
      </w:r>
      <w:r w:rsidRPr="00D33E52" w:rsidR="008D0058">
        <w:rPr>
          <w:b w:val="0"/>
          <w:bCs w:val="0"/>
          <w:noProof/>
          <w:spacing w:val="44"/>
          <w:sz w:val="34"/>
          <w:rtl/>
        </w:rPr>
        <w:t xml:space="preserve"> 202</w:t>
      </w:r>
      <w:r w:rsidR="00A442F3">
        <w:rPr>
          <w:rFonts w:hint="cs"/>
          <w:b w:val="0"/>
          <w:bCs w:val="0"/>
          <w:noProof/>
          <w:spacing w:val="44"/>
          <w:sz w:val="34"/>
          <w:rtl/>
        </w:rPr>
        <w:t>4</w:t>
      </w:r>
    </w:p>
    <w:p w:rsidR="003D3B44" w:rsidRPr="00D33E52" w:rsidP="00686976" w14:paraId="516A4362" w14:textId="04E3134E">
      <w:pPr>
        <w:pStyle w:val="7124"/>
        <w:ind w:left="324" w:hanging="1"/>
        <w:jc w:val="center"/>
        <w:rPr>
          <w:b w:val="0"/>
          <w:bCs w:val="0"/>
          <w:spacing w:val="334"/>
          <w:sz w:val="42"/>
          <w:szCs w:val="42"/>
          <w:rtl/>
        </w:rPr>
      </w:pPr>
      <w:r>
        <w:rPr>
          <w:rFonts w:hint="cs"/>
          <w:b w:val="0"/>
          <w:bCs w:val="0"/>
          <w:spacing w:val="334"/>
          <w:sz w:val="42"/>
          <w:szCs w:val="42"/>
          <w:rtl/>
        </w:rPr>
        <w:t>תקצירים</w:t>
      </w:r>
    </w:p>
    <w:p w:rsidR="005414ED" w:rsidP="00BA14FE" w14:paraId="74A7F74A" w14:textId="0634EA71">
      <w:pPr>
        <w:spacing w:line="240" w:lineRule="atLeast"/>
        <w:rPr>
          <w:rFonts w:ascii="Tahoma" w:hAnsi="Tahoma" w:cs="Tahoma"/>
          <w:sz w:val="22"/>
          <w:szCs w:val="22"/>
          <w:rtl/>
        </w:rPr>
      </w:pPr>
    </w:p>
    <w:p w:rsidR="009C0D3F" w:rsidP="00BA14FE" w14:paraId="6AC6D947" w14:textId="3E374BDD">
      <w:pPr>
        <w:spacing w:line="240" w:lineRule="atLeast"/>
        <w:rPr>
          <w:rFonts w:ascii="Tahoma" w:hAnsi="Tahoma" w:cs="Tahoma"/>
          <w:sz w:val="22"/>
          <w:szCs w:val="22"/>
          <w:rtl/>
        </w:rPr>
      </w:pPr>
    </w:p>
    <w:p w:rsidR="000F1AFB" w:rsidP="00BA14FE" w14:paraId="698A5B52" w14:textId="152F5F38">
      <w:pPr>
        <w:spacing w:line="240" w:lineRule="atLeast"/>
        <w:rPr>
          <w:rFonts w:ascii="Tahoma" w:hAnsi="Tahoma" w:cs="Tahoma"/>
          <w:sz w:val="22"/>
          <w:szCs w:val="22"/>
          <w:rtl/>
        </w:rPr>
      </w:pPr>
    </w:p>
    <w:p w:rsidR="001309F2" w:rsidP="00BA14FE" w14:paraId="7BDE5398" w14:textId="6C9452B9">
      <w:pPr>
        <w:spacing w:line="240" w:lineRule="atLeast"/>
        <w:rPr>
          <w:rFonts w:ascii="Tahoma" w:hAnsi="Tahoma" w:cs="Tahoma"/>
          <w:sz w:val="22"/>
          <w:szCs w:val="22"/>
          <w:rtl/>
        </w:rPr>
      </w:pPr>
    </w:p>
    <w:p w:rsidR="00A76A67" w:rsidP="00BA14FE" w14:paraId="1B39E342" w14:textId="0824AFA3">
      <w:pPr>
        <w:spacing w:line="240" w:lineRule="atLeast"/>
        <w:rPr>
          <w:rFonts w:ascii="Tahoma" w:hAnsi="Tahoma" w:cs="Tahoma"/>
          <w:sz w:val="22"/>
          <w:szCs w:val="22"/>
          <w:rtl/>
        </w:rPr>
      </w:pPr>
    </w:p>
    <w:p w:rsidR="00B93971" w:rsidP="00BA14FE" w14:paraId="16D02A54" w14:textId="2C37B602">
      <w:pPr>
        <w:spacing w:line="240" w:lineRule="atLeast"/>
        <w:rPr>
          <w:rFonts w:ascii="Tahoma" w:hAnsi="Tahoma" w:cs="Tahoma"/>
          <w:sz w:val="22"/>
          <w:szCs w:val="22"/>
          <w:rtl/>
        </w:rPr>
      </w:pPr>
    </w:p>
    <w:p w:rsidR="00B93971" w:rsidP="00BA14FE" w14:paraId="4AF499B4" w14:textId="370C4503">
      <w:pPr>
        <w:spacing w:line="240" w:lineRule="atLeast"/>
        <w:rPr>
          <w:rFonts w:ascii="Tahoma" w:hAnsi="Tahoma" w:cs="Tahoma"/>
          <w:sz w:val="22"/>
          <w:szCs w:val="22"/>
          <w:rtl/>
        </w:rPr>
      </w:pPr>
    </w:p>
    <w:p w:rsidR="00496A6C" w:rsidP="00BA14FE" w14:paraId="24B96948" w14:textId="77777777">
      <w:pPr>
        <w:spacing w:line="240" w:lineRule="atLeast"/>
        <w:rPr>
          <w:rFonts w:ascii="Tahoma" w:hAnsi="Tahoma" w:cs="Tahoma"/>
          <w:sz w:val="22"/>
          <w:szCs w:val="22"/>
          <w:rtl/>
        </w:rPr>
      </w:pPr>
    </w:p>
    <w:p w:rsidR="00496A6C" w:rsidP="00BA14FE" w14:paraId="7808AF4B" w14:textId="77777777">
      <w:pPr>
        <w:spacing w:line="240" w:lineRule="atLeast"/>
        <w:rPr>
          <w:rFonts w:ascii="Tahoma" w:hAnsi="Tahoma" w:cs="Tahoma"/>
          <w:sz w:val="22"/>
          <w:szCs w:val="22"/>
          <w:rtl/>
        </w:rPr>
      </w:pPr>
    </w:p>
    <w:p w:rsidR="009C0D3F" w:rsidP="00BA14FE" w14:paraId="4207BFAB" w14:textId="4BFF57DB">
      <w:pPr>
        <w:spacing w:line="240" w:lineRule="atLeast"/>
        <w:rPr>
          <w:rFonts w:ascii="Tahoma" w:hAnsi="Tahoma" w:cs="Tahoma"/>
          <w:sz w:val="22"/>
          <w:szCs w:val="22"/>
          <w:rtl/>
        </w:rPr>
      </w:pPr>
    </w:p>
    <w:p w:rsidR="00637185" w:rsidP="00BA14FE" w14:paraId="1DDA54C9" w14:textId="5BF36FE5">
      <w:pPr>
        <w:spacing w:line="240" w:lineRule="atLeast"/>
        <w:rPr>
          <w:rFonts w:ascii="Tahoma" w:hAnsi="Tahoma" w:cs="Tahoma"/>
          <w:sz w:val="22"/>
          <w:szCs w:val="22"/>
          <w:rtl/>
        </w:rPr>
      </w:pPr>
    </w:p>
    <w:p w:rsidR="00637185" w:rsidP="00BA14FE" w14:paraId="25188BF8" w14:textId="39BE7286">
      <w:pPr>
        <w:spacing w:line="240" w:lineRule="atLeast"/>
        <w:rPr>
          <w:rFonts w:ascii="Tahoma" w:hAnsi="Tahoma" w:cs="Tahoma"/>
          <w:sz w:val="22"/>
          <w:szCs w:val="22"/>
          <w:rtl/>
        </w:rPr>
      </w:pPr>
    </w:p>
    <w:p w:rsidR="009C0D3F" w:rsidP="00BA14FE" w14:paraId="3E50CAE7" w14:textId="77777777">
      <w:pPr>
        <w:spacing w:line="240" w:lineRule="atLeast"/>
        <w:rPr>
          <w:rFonts w:ascii="Tahoma" w:hAnsi="Tahoma" w:cs="Tahoma"/>
          <w:sz w:val="22"/>
          <w:szCs w:val="22"/>
          <w:rtl/>
        </w:rPr>
      </w:pPr>
    </w:p>
    <w:p w:rsidR="009C0D3F" w:rsidP="00BA14FE" w14:paraId="3C84E898" w14:textId="77777777">
      <w:pPr>
        <w:spacing w:line="240" w:lineRule="atLeast"/>
        <w:rPr>
          <w:rFonts w:ascii="Tahoma" w:hAnsi="Tahoma" w:cs="Tahoma"/>
          <w:sz w:val="22"/>
          <w:szCs w:val="22"/>
          <w:rtl/>
        </w:rPr>
      </w:pPr>
      <w:r>
        <w:rPr>
          <w:rFonts w:ascii="Tahoma" w:hAnsi="Tahoma" w:cs="Tahoma"/>
          <w:noProof/>
          <w:sz w:val="22"/>
          <w:szCs w:val="22"/>
          <w:rtl/>
          <w:lang w:val="he-IL"/>
        </w:rPr>
        <w:drawing>
          <wp:anchor distT="0" distB="0" distL="114300" distR="114300" simplePos="0" relativeHeight="251659264" behindDoc="0" locked="0" layoutInCell="1" allowOverlap="1">
            <wp:simplePos x="0" y="0"/>
            <wp:positionH relativeFrom="column">
              <wp:posOffset>1878965</wp:posOffset>
            </wp:positionH>
            <wp:positionV relativeFrom="paragraph">
              <wp:posOffset>85090</wp:posOffset>
            </wp:positionV>
            <wp:extent cx="1010285" cy="70739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9C0D3F" w:rsidP="00BA14FE" w14:paraId="51DBDF8B" w14:textId="77777777">
      <w:pPr>
        <w:spacing w:line="240" w:lineRule="atLeast"/>
        <w:rPr>
          <w:rFonts w:ascii="Tahoma" w:hAnsi="Tahoma" w:cs="Tahoma"/>
          <w:sz w:val="22"/>
          <w:szCs w:val="22"/>
          <w:rtl/>
        </w:rPr>
      </w:pPr>
    </w:p>
    <w:p w:rsidR="009C0D3F" w:rsidP="00BA14FE" w14:paraId="7B1BA68B" w14:textId="77777777">
      <w:pPr>
        <w:spacing w:line="240" w:lineRule="atLeast"/>
        <w:rPr>
          <w:rFonts w:ascii="Tahoma" w:hAnsi="Tahoma" w:cs="Tahoma"/>
          <w:sz w:val="22"/>
          <w:szCs w:val="22"/>
          <w:rtl/>
        </w:rPr>
      </w:pPr>
    </w:p>
    <w:p w:rsidR="009C0D3F" w:rsidP="00BA14FE" w14:paraId="6ED11489" w14:textId="77777777">
      <w:pPr>
        <w:spacing w:line="240" w:lineRule="atLeast"/>
        <w:rPr>
          <w:rFonts w:ascii="Tahoma" w:hAnsi="Tahoma" w:cs="Tahoma"/>
          <w:sz w:val="22"/>
          <w:szCs w:val="22"/>
          <w:rtl/>
        </w:rPr>
      </w:pPr>
    </w:p>
    <w:p w:rsidR="009C0D3F" w:rsidP="00BA14FE" w14:paraId="660DB74A" w14:textId="77777777">
      <w:pPr>
        <w:spacing w:line="240" w:lineRule="atLeast"/>
        <w:rPr>
          <w:rFonts w:ascii="Tahoma" w:hAnsi="Tahoma" w:cs="Tahoma"/>
          <w:sz w:val="22"/>
          <w:szCs w:val="22"/>
          <w:rtl/>
        </w:rPr>
      </w:pPr>
    </w:p>
    <w:p w:rsidR="009C0D3F" w:rsidP="00BA14FE" w14:paraId="373D84E6" w14:textId="77777777">
      <w:pPr>
        <w:spacing w:line="240" w:lineRule="atLeast"/>
        <w:rPr>
          <w:rFonts w:ascii="Tahoma" w:hAnsi="Tahoma" w:cs="Tahoma"/>
          <w:sz w:val="22"/>
          <w:szCs w:val="22"/>
          <w:rtl/>
        </w:rPr>
      </w:pPr>
    </w:p>
    <w:p w:rsidR="00977579" w:rsidRPr="00112923" w:rsidP="00112923" w14:paraId="4E203E6D" w14:textId="77777777">
      <w:pPr>
        <w:spacing w:line="240" w:lineRule="atLeast"/>
        <w:jc w:val="center"/>
        <w:rPr>
          <w:rFonts w:ascii="Tahoma" w:hAnsi="Tahoma" w:cs="Tahoma"/>
          <w:sz w:val="24"/>
          <w:rtl/>
        </w:rPr>
      </w:pPr>
      <w:r>
        <w:rPr>
          <w:rFonts w:ascii="Tahoma" w:hAnsi="Tahoma" w:cs="Tahoma" w:hint="cs"/>
          <w:sz w:val="24"/>
          <w:rtl/>
        </w:rPr>
        <w:t xml:space="preserve">משרד מבקר המדינה ונציב תלונות הציבור | </w:t>
      </w:r>
      <w:r w:rsidRPr="009C0D3F" w:rsidR="009C0D3F">
        <w:rPr>
          <w:rFonts w:ascii="Tahoma" w:hAnsi="Tahoma" w:cs="Tahoma" w:hint="cs"/>
          <w:sz w:val="24"/>
          <w:rtl/>
        </w:rPr>
        <w:t>ירושלים</w:t>
      </w:r>
      <w:r w:rsidR="00D6278C">
        <w:rPr>
          <w:rFonts w:ascii="Tahoma" w:hAnsi="Tahoma" w:cs="Tahoma"/>
          <w:sz w:val="24"/>
        </w:rPr>
        <w:t xml:space="preserve"> </w:t>
      </w:r>
    </w:p>
    <w:p w:rsidR="00112923" w:rsidP="00977579" w14:paraId="4607B164" w14:textId="77777777">
      <w:pPr>
        <w:pStyle w:val="7190"/>
        <w:jc w:val="center"/>
        <w:rPr>
          <w:rtl/>
        </w:rPr>
        <w:sectPr w:rsidSect="002970CC">
          <w:footnotePr>
            <w:numRestart w:val="eachSect"/>
          </w:footnotePr>
          <w:pgSz w:w="11906" w:h="16838" w:code="9"/>
          <w:pgMar w:top="3062" w:right="2268" w:bottom="2552" w:left="2268" w:header="1134" w:footer="1361" w:gutter="0"/>
          <w:cols w:space="720"/>
          <w:titlePg/>
          <w:bidi/>
          <w:rtlGutter/>
          <w:docGrid w:linePitch="272"/>
        </w:sectPr>
      </w:pPr>
    </w:p>
    <w:p w:rsidR="00977579" w:rsidP="00977579" w14:paraId="302D2258" w14:textId="2217596E">
      <w:pPr>
        <w:pStyle w:val="7190"/>
        <w:jc w:val="center"/>
        <w:rPr>
          <w:rtl/>
        </w:rPr>
      </w:pPr>
      <w:r>
        <w:rPr>
          <w:noProof/>
          <w:rtl/>
          <w:lang w:val="he-IL"/>
        </w:rPr>
        <mc:AlternateContent>
          <mc:Choice Requires="wps">
            <w:drawing>
              <wp:anchor distT="0" distB="0" distL="114300" distR="114300" simplePos="0" relativeHeight="251699200"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24" name="Text 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637185" w:rsidRPr="00DE3ECA" w:rsidP="00637185"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6" o:spid="_x0000_s1030"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16256" filled="f" strokecolor="#a5a5a5" strokeweight="0.25pt">
                <v:stroke dashstyle="longDash"/>
                <v:textbox>
                  <w:txbxContent>
                    <w:p w:rsidR="00637185" w:rsidRPr="00DE3ECA" w:rsidP="00637185" w14:paraId="4009FFC1"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977579" w:rsidP="00977579" w14:paraId="4E8B5BB7" w14:textId="2225D139">
      <w:pPr>
        <w:pStyle w:val="7190"/>
        <w:jc w:val="center"/>
        <w:rPr>
          <w:rtl/>
        </w:rPr>
      </w:pPr>
    </w:p>
    <w:p w:rsidR="00977579" w:rsidP="00977579" w14:paraId="534A5BD6" w14:textId="74795E47">
      <w:pPr>
        <w:pStyle w:val="7190"/>
        <w:jc w:val="center"/>
        <w:rPr>
          <w:rtl/>
        </w:rPr>
      </w:pPr>
    </w:p>
    <w:p w:rsidR="00977579" w:rsidP="00977579" w14:paraId="66B21135" w14:textId="77777777">
      <w:pPr>
        <w:pStyle w:val="7190"/>
        <w:jc w:val="center"/>
        <w:rPr>
          <w:rtl/>
        </w:rPr>
      </w:pPr>
    </w:p>
    <w:p w:rsidR="00977579" w:rsidP="00977579" w14:paraId="584B10BE" w14:textId="77777777">
      <w:pPr>
        <w:pStyle w:val="7190"/>
        <w:jc w:val="center"/>
        <w:rPr>
          <w:rtl/>
        </w:rPr>
      </w:pPr>
    </w:p>
    <w:p w:rsidR="00977579" w:rsidP="00977579" w14:paraId="52CE37D7" w14:textId="3EAD55CC">
      <w:pPr>
        <w:pStyle w:val="7190"/>
        <w:jc w:val="center"/>
        <w:rPr>
          <w:rtl/>
        </w:rPr>
      </w:pPr>
    </w:p>
    <w:p w:rsidR="00977579" w:rsidP="00977579" w14:paraId="4C4125BF" w14:textId="77777777">
      <w:pPr>
        <w:pStyle w:val="7190"/>
        <w:jc w:val="center"/>
        <w:rPr>
          <w:rtl/>
        </w:rPr>
      </w:pPr>
    </w:p>
    <w:p w:rsidR="00977579" w:rsidP="00977579" w14:paraId="7A51E6C7" w14:textId="0653FF11">
      <w:pPr>
        <w:pStyle w:val="7190"/>
        <w:jc w:val="center"/>
        <w:rPr>
          <w:rtl/>
        </w:rPr>
      </w:pPr>
    </w:p>
    <w:p w:rsidR="00977579" w:rsidP="00977579" w14:paraId="330F4AB1" w14:textId="6AB4D2CD">
      <w:pPr>
        <w:pStyle w:val="7190"/>
        <w:jc w:val="center"/>
        <w:rPr>
          <w:rtl/>
        </w:rPr>
      </w:pPr>
    </w:p>
    <w:p w:rsidR="00977579" w:rsidP="00977579" w14:paraId="6CB13F71" w14:textId="71DD654B">
      <w:pPr>
        <w:pStyle w:val="7190"/>
        <w:jc w:val="center"/>
        <w:rPr>
          <w:rtl/>
        </w:rPr>
      </w:pPr>
    </w:p>
    <w:p w:rsidR="000F1AFB" w:rsidP="00977579" w14:paraId="66DBB567" w14:textId="57FD0E38">
      <w:pPr>
        <w:pStyle w:val="7190"/>
        <w:jc w:val="center"/>
        <w:rPr>
          <w:rtl/>
        </w:rPr>
      </w:pPr>
    </w:p>
    <w:p w:rsidR="00977579" w:rsidP="00977579" w14:paraId="15CB2B3A" w14:textId="77777777">
      <w:pPr>
        <w:pStyle w:val="7190"/>
        <w:jc w:val="center"/>
        <w:rPr>
          <w:rtl/>
        </w:rPr>
      </w:pPr>
    </w:p>
    <w:p w:rsidR="00977579" w:rsidP="00977579" w14:paraId="2E461EBF" w14:textId="77777777">
      <w:pPr>
        <w:pStyle w:val="7190"/>
        <w:jc w:val="center"/>
        <w:rPr>
          <w:rtl/>
        </w:rPr>
      </w:pPr>
    </w:p>
    <w:p w:rsidR="00977579" w:rsidP="00977579" w14:paraId="53165496" w14:textId="77777777">
      <w:pPr>
        <w:pStyle w:val="7190"/>
        <w:jc w:val="center"/>
        <w:rPr>
          <w:rtl/>
        </w:rPr>
      </w:pPr>
    </w:p>
    <w:p w:rsidR="00977579" w:rsidP="00977579" w14:paraId="1AB7D81C" w14:textId="58283778">
      <w:pPr>
        <w:pStyle w:val="7190"/>
        <w:jc w:val="center"/>
        <w:rPr>
          <w:rtl/>
        </w:rPr>
      </w:pPr>
    </w:p>
    <w:p w:rsidR="00637185" w:rsidP="00977579" w14:paraId="19E4E5DD" w14:textId="77777777">
      <w:pPr>
        <w:pStyle w:val="7190"/>
        <w:jc w:val="center"/>
        <w:rPr>
          <w:rtl/>
        </w:rPr>
      </w:pPr>
    </w:p>
    <w:p w:rsidR="00977579" w:rsidP="00977579" w14:paraId="19EA66F1" w14:textId="77777777">
      <w:pPr>
        <w:pStyle w:val="7190"/>
        <w:jc w:val="center"/>
        <w:rPr>
          <w:rtl/>
        </w:rPr>
      </w:pPr>
    </w:p>
    <w:p w:rsidR="00064016" w:rsidP="00064016" w14:paraId="507BEAF0" w14:textId="77777777">
      <w:pPr>
        <w:pStyle w:val="7190"/>
        <w:spacing w:after="120"/>
        <w:jc w:val="center"/>
        <w:rPr>
          <w:rtl/>
        </w:rPr>
      </w:pPr>
    </w:p>
    <w:p w:rsidR="00064016" w:rsidP="00064016" w14:paraId="3CF0ECA7" w14:textId="77777777">
      <w:pPr>
        <w:pStyle w:val="7190"/>
        <w:spacing w:after="120"/>
        <w:jc w:val="center"/>
        <w:rPr>
          <w:rtl/>
        </w:rPr>
      </w:pPr>
    </w:p>
    <w:p w:rsidR="00A442F3" w:rsidRPr="00064016" w:rsidP="00A442F3" w14:paraId="094A3933" w14:textId="77777777">
      <w:pPr>
        <w:pStyle w:val="7190"/>
        <w:spacing w:after="120"/>
        <w:jc w:val="center"/>
      </w:pPr>
      <w:r w:rsidRPr="00064016">
        <w:rPr>
          <w:rtl/>
        </w:rPr>
        <w:t xml:space="preserve">מס' קטלוגי </w:t>
      </w:r>
      <w:r>
        <w:t>002</w:t>
      </w:r>
      <w:r>
        <w:rPr>
          <w:rFonts w:hint="cs"/>
          <w:rtl/>
        </w:rPr>
        <w:t>-</w:t>
      </w:r>
      <w:r>
        <w:t>L</w:t>
      </w:r>
      <w:r>
        <w:rPr>
          <w:rFonts w:hint="cs"/>
          <w:rtl/>
        </w:rPr>
        <w:t>-2024</w:t>
      </w:r>
    </w:p>
    <w:p w:rsidR="00A442F3" w:rsidRPr="00064016" w:rsidP="00A442F3" w14:paraId="7F81183D" w14:textId="77777777">
      <w:pPr>
        <w:pStyle w:val="7190"/>
        <w:jc w:val="center"/>
        <w:rPr>
          <w:rtl/>
        </w:rPr>
      </w:pPr>
      <w:r w:rsidRPr="00064016">
        <w:t>ISSN 0</w:t>
      </w:r>
      <w:r>
        <w:t>793</w:t>
      </w:r>
      <w:r w:rsidRPr="00064016">
        <w:t>-</w:t>
      </w:r>
      <w:r>
        <w:t>1948</w:t>
      </w:r>
    </w:p>
    <w:p w:rsidR="00A442F3" w:rsidP="00A442F3" w14:paraId="168BDDA4" w14:textId="77777777">
      <w:pPr>
        <w:pStyle w:val="7190"/>
        <w:spacing w:after="0"/>
        <w:jc w:val="center"/>
      </w:pPr>
      <w:r>
        <w:rPr>
          <w:rtl/>
        </w:rPr>
        <w:t xml:space="preserve">דוח זה מובא גם באתר האינטרנט של </w:t>
      </w:r>
      <w:r>
        <w:br/>
      </w:r>
      <w:r>
        <w:rPr>
          <w:rtl/>
        </w:rPr>
        <w:t>משרד מבקר המדינה</w:t>
      </w:r>
    </w:p>
    <w:p w:rsidR="00A442F3" w:rsidRPr="00064016" w:rsidP="00A442F3" w14:paraId="0EC28B43" w14:textId="77777777">
      <w:pPr>
        <w:pStyle w:val="7190"/>
        <w:jc w:val="center"/>
        <w:rPr>
          <w:rtl/>
        </w:rPr>
      </w:pPr>
      <w:hyperlink r:id="rId17" w:history="1">
        <w:r w:rsidRPr="00064016">
          <w:t>www.mevaker.gov.il</w:t>
        </w:r>
      </w:hyperlink>
    </w:p>
    <w:p w:rsidR="00A442F3" w:rsidP="00A442F3" w14:paraId="58654309" w14:textId="77777777">
      <w:pPr>
        <w:pStyle w:val="7190"/>
        <w:jc w:val="center"/>
        <w:rPr>
          <w:rtl/>
        </w:rPr>
      </w:pPr>
    </w:p>
    <w:p w:rsidR="00421B27" w:rsidRPr="009C0D3F" w:rsidP="00A442F3" w14:paraId="08C5D7EF" w14:textId="3FC984DD">
      <w:pPr>
        <w:pStyle w:val="7190"/>
        <w:jc w:val="center"/>
        <w:rPr>
          <w:sz w:val="24"/>
          <w:rtl/>
        </w:rPr>
        <w:sectPr w:rsidSect="002970CC">
          <w:footnotePr>
            <w:numRestart w:val="eachSect"/>
          </w:footnotePr>
          <w:pgSz w:w="11906" w:h="16838" w:code="9"/>
          <w:pgMar w:top="3062" w:right="2268" w:bottom="2552" w:left="2268" w:header="1134" w:footer="1361" w:gutter="0"/>
          <w:cols w:space="720"/>
          <w:titlePg/>
          <w:bidi/>
          <w:rtlGutter/>
          <w:docGrid w:linePitch="272"/>
        </w:sectPr>
      </w:pPr>
      <w:r>
        <w:rPr>
          <w:rFonts w:hint="cs"/>
          <w:rtl/>
        </w:rPr>
        <w:t>עיצוב גרפי: סטודיו שחר שושנה</w:t>
      </w:r>
    </w:p>
    <w:p w:rsidR="00AA5AC3" w:rsidRPr="00C04B74" w:rsidP="00470B4A" w14:paraId="28F9A8F8" w14:textId="42730B39">
      <w:pPr>
        <w:pStyle w:val="71316"/>
        <w:ind w:left="57"/>
        <w:rPr>
          <w:sz w:val="36"/>
          <w:szCs w:val="36"/>
          <w:rtl/>
        </w:rPr>
      </w:pPr>
      <w:r w:rsidRPr="00107944">
        <w:rPr>
          <w:rFonts w:hint="cs"/>
          <w:b w:val="0"/>
          <w:bCs w:val="0"/>
          <w:noProof/>
          <w:spacing w:val="112"/>
          <w:rtl/>
          <w:lang w:val="he-IL"/>
        </w:rPr>
        <mc:AlternateContent>
          <mc:Choice Requires="wps">
            <w:drawing>
              <wp:anchor distT="0" distB="0" distL="114300" distR="114300" simplePos="0" relativeHeight="251673600" behindDoc="0" locked="0" layoutInCell="1" allowOverlap="1">
                <wp:simplePos x="0" y="0"/>
                <wp:positionH relativeFrom="column">
                  <wp:posOffset>3078480</wp:posOffset>
                </wp:positionH>
                <wp:positionV relativeFrom="paragraph">
                  <wp:posOffset>488950</wp:posOffset>
                </wp:positionV>
                <wp:extent cx="1531620" cy="0"/>
                <wp:effectExtent l="0" t="0" r="0" b="0"/>
                <wp:wrapNone/>
                <wp:docPr id="9" name="Straight Connector 13"/>
                <wp:cNvGraphicFramePr/>
                <a:graphic xmlns:a="http://schemas.openxmlformats.org/drawingml/2006/main">
                  <a:graphicData uri="http://schemas.microsoft.com/office/word/2010/wordprocessingShape">
                    <wps:wsp xmlns:wps="http://schemas.microsoft.com/office/word/2010/wordprocessingShape">
                      <wps:cNvCnPr/>
                      <wps:spPr>
                        <a:xfrm flipH="1">
                          <a:off x="0" y="0"/>
                          <a:ext cx="1531620" cy="0"/>
                        </a:xfrm>
                        <a:prstGeom prst="line">
                          <a:avLst/>
                        </a:prstGeom>
                        <a:ln w="12700">
                          <a:solidFill>
                            <a:srgbClr val="0030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3" o:spid="_x0000_s1031" style="flip:x;mso-width-percent:0;mso-width-relative:margin;mso-wrap-distance-bottom:0;mso-wrap-distance-left:9pt;mso-wrap-distance-right:9pt;mso-wrap-distance-top:0;mso-wrap-style:square;position:absolute;visibility:visible;z-index:251674624" from="242.4pt,38.5pt" to="363pt,38.5pt" strokecolor="#00305f" strokeweight="1pt"/>
            </w:pict>
          </mc:Fallback>
        </mc:AlternateContent>
      </w:r>
      <w:r w:rsidRPr="00C04B74" w:rsidR="008D0058">
        <w:rPr>
          <w:rFonts w:hint="cs"/>
          <w:sz w:val="36"/>
          <w:szCs w:val="36"/>
          <w:rtl/>
        </w:rPr>
        <w:t>תוכן העניינים</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39"/>
        <w:gridCol w:w="1121"/>
      </w:tblGrid>
      <w:tr w14:paraId="396CEA43" w14:textId="77777777" w:rsidTr="00B6233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239" w:type="dxa"/>
          </w:tcPr>
          <w:p w:rsidR="006E4866" w:rsidRPr="00C237BB" w:rsidP="00835B41" w14:paraId="0CD3EDF7" w14:textId="77777777">
            <w:pPr>
              <w:pStyle w:val="7190"/>
              <w:spacing w:before="240" w:after="0"/>
              <w:rPr>
                <w:b/>
                <w:bCs/>
                <w:color w:val="00305F"/>
                <w:sz w:val="22"/>
                <w:szCs w:val="22"/>
                <w:rtl/>
              </w:rPr>
            </w:pPr>
            <w:r>
              <w:rPr>
                <w:b/>
                <w:bCs/>
                <w:noProof/>
                <w:spacing w:val="112"/>
                <w:rtl/>
                <w:lang w:val="he-IL"/>
              </w:rPr>
              <mc:AlternateContent>
                <mc:Choice Requires="wps">
                  <w:drawing>
                    <wp:anchor distT="0" distB="0" distL="114300" distR="114300" simplePos="0" relativeHeight="251683840" behindDoc="0" locked="0" layoutInCell="1" allowOverlap="1">
                      <wp:simplePos x="0" y="0"/>
                      <wp:positionH relativeFrom="column">
                        <wp:posOffset>-724898</wp:posOffset>
                      </wp:positionH>
                      <wp:positionV relativeFrom="paragraph">
                        <wp:posOffset>6944088</wp:posOffset>
                      </wp:positionV>
                      <wp:extent cx="914400" cy="240393"/>
                      <wp:effectExtent l="12700" t="12700" r="12700" b="13970"/>
                      <wp:wrapNone/>
                      <wp:docPr id="16" name="מלבן 16"/>
                      <wp:cNvGraphicFramePr/>
                      <a:graphic xmlns:a="http://schemas.openxmlformats.org/drawingml/2006/main">
                        <a:graphicData uri="http://schemas.microsoft.com/office/word/2010/wordprocessingShape">
                          <wps:wsp xmlns:wps="http://schemas.microsoft.com/office/word/2010/wordprocessingShape">
                            <wps:cNvSpPr/>
                            <wps:spPr>
                              <a:xfrm>
                                <a:off x="0" y="0"/>
                                <a:ext cx="914400" cy="24039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מלבן 16" o:spid="_x0000_s1032" style="width:1in;height:18.95pt;margin-top:546.8pt;margin-left:-57.1pt;mso-height-percent:0;mso-height-relative:margin;mso-wrap-distance-bottom:0;mso-wrap-distance-left:9pt;mso-wrap-distance-right:9pt;mso-wrap-distance-top:0;mso-wrap-style:square;position:absolute;visibility:visible;v-text-anchor:middle;z-index:251684864" fillcolor="white" strokecolor="white" strokeweight="2pt"/>
                  </w:pict>
                </mc:Fallback>
              </mc:AlternateContent>
            </w:r>
            <w:r w:rsidR="00835B41">
              <w:rPr>
                <w:rFonts w:hint="cs"/>
                <w:color w:val="00305F"/>
                <w:spacing w:val="112"/>
                <w:sz w:val="32"/>
                <w:szCs w:val="32"/>
                <w:rtl/>
              </w:rPr>
              <w:t>תקצירים</w:t>
            </w:r>
          </w:p>
        </w:tc>
        <w:tc>
          <w:tcPr>
            <w:tcW w:w="1121" w:type="dxa"/>
          </w:tcPr>
          <w:p w:rsidR="006E4866" w:rsidP="00835B41" w14:paraId="395CD53A" w14:textId="77777777">
            <w:pPr>
              <w:widowControl w:val="0"/>
              <w:spacing w:before="240" w:after="400" w:line="260" w:lineRule="exact"/>
              <w:rPr>
                <w:rFonts w:ascii="Arial" w:hAnsi="Arial" w:cs="Tahoma"/>
                <w:color w:val="000000"/>
                <w:sz w:val="24"/>
                <w:szCs w:val="18"/>
                <w:rtl/>
              </w:rPr>
            </w:pPr>
          </w:p>
        </w:tc>
      </w:tr>
      <w:tr w14:paraId="2217FAB1" w14:textId="77777777" w:rsidTr="00B6233D">
        <w:tblPrEx>
          <w:tblW w:w="0" w:type="auto"/>
          <w:tblLook w:val="04A0"/>
        </w:tblPrEx>
        <w:tc>
          <w:tcPr>
            <w:tcW w:w="6239" w:type="dxa"/>
          </w:tcPr>
          <w:p w:rsidR="00AA5AC3" w:rsidRPr="00C237BB" w:rsidP="00F36578" w14:paraId="2263DE2A" w14:textId="77777777">
            <w:pPr>
              <w:pStyle w:val="7190"/>
              <w:spacing w:after="100"/>
              <w:rPr>
                <w:b/>
                <w:bCs/>
                <w:rtl/>
              </w:rPr>
            </w:pPr>
            <w:r w:rsidRPr="00C237BB">
              <w:rPr>
                <w:rFonts w:hint="cs"/>
                <w:b/>
                <w:bCs/>
                <w:color w:val="00305F"/>
                <w:sz w:val="22"/>
                <w:szCs w:val="22"/>
                <w:rtl/>
              </w:rPr>
              <w:t>פתח דבר</w:t>
            </w:r>
          </w:p>
        </w:tc>
        <w:tc>
          <w:tcPr>
            <w:tcW w:w="1121" w:type="dxa"/>
          </w:tcPr>
          <w:p w:rsidR="00AA5AC3" w:rsidRPr="003A4571" w:rsidP="00F36578" w14:paraId="6C4EB238" w14:textId="77777777">
            <w:pPr>
              <w:widowControl w:val="0"/>
              <w:spacing w:after="100" w:line="260" w:lineRule="exact"/>
              <w:rPr>
                <w:rFonts w:ascii="Arial" w:hAnsi="Arial" w:cs="Tahoma"/>
                <w:color w:val="000000"/>
                <w:sz w:val="24"/>
                <w:szCs w:val="18"/>
                <w:rtl/>
              </w:rPr>
            </w:pPr>
            <w:r>
              <w:rPr>
                <w:rFonts w:ascii="Arial" w:hAnsi="Arial" w:cs="Tahoma" w:hint="cs"/>
                <w:color w:val="000000"/>
                <w:sz w:val="24"/>
                <w:szCs w:val="18"/>
                <w:rtl/>
              </w:rPr>
              <w:t>7</w:t>
            </w:r>
          </w:p>
        </w:tc>
      </w:tr>
      <w:tr w14:paraId="4BF4B262" w14:textId="77777777" w:rsidTr="00B6233D">
        <w:tblPrEx>
          <w:tblW w:w="0" w:type="auto"/>
          <w:tblLook w:val="04A0"/>
        </w:tblPrEx>
        <w:tc>
          <w:tcPr>
            <w:tcW w:w="6239" w:type="dxa"/>
          </w:tcPr>
          <w:p w:rsidR="00AA5AC3" w:rsidRPr="00C237BB" w:rsidP="00B6233D" w14:paraId="0CF924F5" w14:textId="77777777">
            <w:pPr>
              <w:pStyle w:val="7190"/>
              <w:spacing w:before="100" w:after="100"/>
              <w:rPr>
                <w:b/>
                <w:bCs/>
                <w:rtl/>
              </w:rPr>
            </w:pPr>
            <w:r w:rsidRPr="00C237BB">
              <w:rPr>
                <w:rFonts w:hint="eastAsia"/>
                <w:b/>
                <w:bCs/>
                <w:color w:val="00305F"/>
                <w:sz w:val="22"/>
                <w:szCs w:val="22"/>
                <w:rtl/>
                <w:lang w:bidi="ar-SA"/>
              </w:rPr>
              <w:t>المقدمة</w:t>
            </w:r>
            <w:r w:rsidR="00A81021">
              <w:rPr>
                <w:rFonts w:hint="cs"/>
                <w:b/>
                <w:bCs/>
                <w:rtl/>
              </w:rPr>
              <w:t xml:space="preserve"> </w:t>
            </w:r>
          </w:p>
        </w:tc>
        <w:tc>
          <w:tcPr>
            <w:tcW w:w="1121" w:type="dxa"/>
          </w:tcPr>
          <w:p w:rsidR="00AA5AC3" w:rsidRPr="003A4571" w:rsidP="00B6233D" w14:paraId="4D0B7783" w14:textId="77777777">
            <w:pPr>
              <w:widowControl w:val="0"/>
              <w:spacing w:before="100" w:after="100" w:line="260" w:lineRule="exact"/>
              <w:rPr>
                <w:rFonts w:ascii="Arial" w:hAnsi="Arial" w:cs="Tahoma"/>
                <w:color w:val="000000"/>
                <w:sz w:val="24"/>
                <w:szCs w:val="18"/>
                <w:rtl/>
              </w:rPr>
            </w:pPr>
            <w:r>
              <w:rPr>
                <w:rFonts w:ascii="Arial" w:hAnsi="Arial" w:cs="Tahoma" w:hint="cs"/>
                <w:color w:val="000000"/>
                <w:sz w:val="24"/>
                <w:szCs w:val="18"/>
                <w:rtl/>
              </w:rPr>
              <w:t>13</w:t>
            </w:r>
          </w:p>
        </w:tc>
      </w:tr>
      <w:tr w14:paraId="530BD0CC" w14:textId="77777777" w:rsidTr="00B6233D">
        <w:tblPrEx>
          <w:tblW w:w="0" w:type="auto"/>
          <w:tblLook w:val="04A0"/>
        </w:tblPrEx>
        <w:tc>
          <w:tcPr>
            <w:tcW w:w="6239" w:type="dxa"/>
          </w:tcPr>
          <w:p w:rsidR="00AA5AC3" w:rsidRPr="00C237BB" w:rsidP="00B6233D" w14:paraId="056C329F" w14:textId="77777777">
            <w:pPr>
              <w:pStyle w:val="7190"/>
              <w:spacing w:before="100" w:after="100"/>
              <w:rPr>
                <w:b/>
                <w:bCs/>
                <w:color w:val="00305F"/>
                <w:sz w:val="22"/>
                <w:szCs w:val="22"/>
                <w:lang w:bidi="ar-SA"/>
              </w:rPr>
            </w:pPr>
            <w:r w:rsidRPr="00C237BB">
              <w:rPr>
                <w:b/>
                <w:bCs/>
                <w:color w:val="00305F"/>
                <w:sz w:val="22"/>
                <w:szCs w:val="22"/>
                <w:lang w:bidi="ar-SA"/>
              </w:rPr>
              <w:t>Foreword</w:t>
            </w:r>
          </w:p>
        </w:tc>
        <w:tc>
          <w:tcPr>
            <w:tcW w:w="1121" w:type="dxa"/>
          </w:tcPr>
          <w:p w:rsidR="00AA5AC3" w:rsidRPr="00A03A4F" w:rsidP="00B6233D" w14:paraId="22DEA926" w14:textId="0EA62A12">
            <w:pPr>
              <w:widowControl w:val="0"/>
              <w:spacing w:before="100" w:after="100" w:line="260" w:lineRule="exact"/>
              <w:rPr>
                <w:rFonts w:ascii="Tahoma" w:hAnsi="Tahoma" w:cs="Tahoma"/>
                <w:color w:val="000000"/>
                <w:sz w:val="18"/>
                <w:szCs w:val="18"/>
                <w:lang w:val="x-none"/>
              </w:rPr>
            </w:pPr>
            <w:r>
              <w:rPr>
                <w:rFonts w:ascii="Tahoma" w:hAnsi="Tahoma" w:cs="Tahoma" w:hint="cs"/>
                <w:color w:val="000000"/>
                <w:sz w:val="18"/>
                <w:szCs w:val="18"/>
                <w:rtl/>
              </w:rPr>
              <w:t>220</w:t>
            </w:r>
          </w:p>
        </w:tc>
      </w:tr>
      <w:tr w14:paraId="0C1383E5" w14:textId="77777777" w:rsidTr="00B6233D">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92"/>
        </w:trPr>
        <w:tc>
          <w:tcPr>
            <w:tcW w:w="7360" w:type="dxa"/>
            <w:gridSpan w:val="2"/>
            <w:tcBorders>
              <w:top w:val="nil"/>
              <w:left w:val="nil"/>
              <w:bottom w:val="nil"/>
              <w:right w:val="nil"/>
            </w:tcBorders>
          </w:tcPr>
          <w:p w:rsidR="00AA5AC3" w:rsidRPr="00D20731" w:rsidP="006E4866" w14:paraId="07561295" w14:textId="0649ED6B">
            <w:pPr>
              <w:pStyle w:val="7190"/>
              <w:spacing w:before="520" w:after="240"/>
              <w:rPr>
                <w:rFonts w:eastAsia="Times New Roman"/>
                <w:color w:val="00305F"/>
                <w:sz w:val="26"/>
                <w:szCs w:val="26"/>
                <w:rtl/>
              </w:rPr>
            </w:pPr>
            <w:r w:rsidRPr="00D20731">
              <w:rPr>
                <w:rFonts w:hint="cs"/>
                <w:color w:val="00305F"/>
                <w:sz w:val="26"/>
                <w:szCs w:val="26"/>
                <w:rtl/>
              </w:rPr>
              <w:t xml:space="preserve">פרק ראשון | </w:t>
            </w:r>
            <w:r w:rsidR="009C3469">
              <w:rPr>
                <w:rFonts w:hint="cs"/>
                <w:b/>
                <w:bCs/>
                <w:color w:val="00305F"/>
                <w:sz w:val="26"/>
                <w:szCs w:val="26"/>
                <w:rtl/>
              </w:rPr>
              <w:t>שקיפות והגנה על הפרטיות</w:t>
            </w:r>
          </w:p>
        </w:tc>
      </w:tr>
      <w:tr w14:paraId="4783D685" w14:textId="77777777" w:rsidTr="00B6233D">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6239" w:type="dxa"/>
            <w:tcBorders>
              <w:top w:val="nil"/>
              <w:left w:val="nil"/>
              <w:bottom w:val="nil"/>
              <w:right w:val="nil"/>
            </w:tcBorders>
          </w:tcPr>
          <w:p w:rsidR="00AA5AC3" w:rsidRPr="00924D92" w:rsidP="00D1344F" w14:paraId="63B7B0A5" w14:textId="65019438">
            <w:pPr>
              <w:spacing w:line="360" w:lineRule="auto"/>
              <w:rPr>
                <w:rFonts w:ascii="Arial" w:hAnsi="Arial" w:cs="Tahoma"/>
                <w:color w:val="000000"/>
                <w:sz w:val="24"/>
                <w:szCs w:val="18"/>
                <w:rtl/>
              </w:rPr>
            </w:pPr>
            <w:r w:rsidRPr="00D1344F">
              <w:rPr>
                <w:rFonts w:ascii="Arial" w:hAnsi="Arial" w:cs="Tahoma"/>
                <w:color w:val="000000"/>
                <w:sz w:val="24"/>
                <w:szCs w:val="18"/>
                <w:rtl/>
              </w:rPr>
              <w:t>הפעלת מצלמות מעקב על ידי רשויות מקומיות במרחב הציבורי</w:t>
            </w:r>
          </w:p>
        </w:tc>
        <w:tc>
          <w:tcPr>
            <w:tcW w:w="1121" w:type="dxa"/>
            <w:tcBorders>
              <w:top w:val="nil"/>
              <w:left w:val="nil"/>
              <w:bottom w:val="nil"/>
              <w:right w:val="nil"/>
            </w:tcBorders>
          </w:tcPr>
          <w:p w:rsidR="00AA5AC3" w:rsidRPr="00136CC3" w:rsidP="00B6233D" w14:paraId="19009C96" w14:textId="5A2E279D">
            <w:pPr>
              <w:pStyle w:val="7190"/>
              <w:widowControl w:val="0"/>
              <w:spacing w:before="80" w:after="80"/>
              <w:rPr>
                <w:rFonts w:ascii="Arial" w:hAnsi="Arial"/>
                <w:color w:val="000000"/>
                <w:sz w:val="24"/>
                <w:rtl/>
              </w:rPr>
            </w:pPr>
            <w:r>
              <w:rPr>
                <w:rFonts w:ascii="Arial" w:hAnsi="Arial" w:hint="cs"/>
                <w:color w:val="000000"/>
                <w:sz w:val="24"/>
                <w:rtl/>
              </w:rPr>
              <w:t>21</w:t>
            </w:r>
          </w:p>
        </w:tc>
      </w:tr>
      <w:tr w14:paraId="6DBBD41D" w14:textId="77777777" w:rsidTr="00B6233D">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6239" w:type="dxa"/>
            <w:tcBorders>
              <w:top w:val="nil"/>
              <w:left w:val="nil"/>
              <w:bottom w:val="nil"/>
              <w:right w:val="nil"/>
            </w:tcBorders>
          </w:tcPr>
          <w:p w:rsidR="00F36578" w:rsidRPr="00F36578" w:rsidP="00E30827" w14:paraId="27C996B7" w14:textId="17B7C7C8">
            <w:pPr>
              <w:spacing w:line="360" w:lineRule="auto"/>
              <w:rPr>
                <w:rFonts w:ascii="Arial" w:hAnsi="Arial" w:cs="Tahoma"/>
                <w:color w:val="000000"/>
                <w:sz w:val="24"/>
                <w:szCs w:val="18"/>
                <w:rtl/>
              </w:rPr>
            </w:pPr>
            <w:r>
              <w:rPr>
                <w:rFonts w:ascii="Arial" w:hAnsi="Arial" w:cs="Tahoma" w:hint="cs"/>
                <w:color w:val="000000"/>
                <w:sz w:val="24"/>
                <w:szCs w:val="18"/>
                <w:rtl/>
              </w:rPr>
              <w:t>חופש המידע ברשויות המקומיות</w:t>
            </w:r>
          </w:p>
        </w:tc>
        <w:tc>
          <w:tcPr>
            <w:tcW w:w="1121" w:type="dxa"/>
            <w:tcBorders>
              <w:top w:val="nil"/>
              <w:left w:val="nil"/>
              <w:bottom w:val="nil"/>
              <w:right w:val="nil"/>
            </w:tcBorders>
          </w:tcPr>
          <w:p w:rsidR="00F36578" w:rsidP="00B6233D" w14:paraId="7BA7C19E" w14:textId="6F4E00EE">
            <w:pPr>
              <w:pStyle w:val="7190"/>
              <w:widowControl w:val="0"/>
              <w:spacing w:before="80" w:after="80"/>
              <w:rPr>
                <w:rFonts w:ascii="Arial" w:hAnsi="Arial"/>
                <w:color w:val="000000"/>
                <w:sz w:val="24"/>
                <w:rtl/>
              </w:rPr>
            </w:pPr>
            <w:r>
              <w:rPr>
                <w:rFonts w:ascii="Arial" w:hAnsi="Arial" w:hint="cs"/>
                <w:color w:val="000000"/>
                <w:sz w:val="24"/>
                <w:rtl/>
              </w:rPr>
              <w:t>37</w:t>
            </w:r>
          </w:p>
        </w:tc>
      </w:tr>
      <w:tr w14:paraId="156F67DA" w14:textId="77777777" w:rsidTr="00B6233D">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40"/>
        </w:trPr>
        <w:tc>
          <w:tcPr>
            <w:tcW w:w="7360" w:type="dxa"/>
            <w:gridSpan w:val="2"/>
            <w:tcBorders>
              <w:top w:val="nil"/>
              <w:left w:val="nil"/>
              <w:bottom w:val="nil"/>
              <w:right w:val="nil"/>
            </w:tcBorders>
          </w:tcPr>
          <w:p w:rsidR="00AA5AC3" w:rsidRPr="00D20731" w:rsidP="006E4866" w14:paraId="7EA4DAEB" w14:textId="77777777">
            <w:pPr>
              <w:pStyle w:val="71316"/>
              <w:spacing w:before="380" w:after="200" w:line="240" w:lineRule="auto"/>
              <w:rPr>
                <w:rFonts w:ascii="Arial" w:hAnsi="Arial"/>
                <w:b w:val="0"/>
                <w:bCs w:val="0"/>
                <w:color w:val="000000"/>
                <w:sz w:val="26"/>
                <w:szCs w:val="26"/>
                <w:rtl/>
              </w:rPr>
            </w:pPr>
            <w:r w:rsidRPr="00D20731">
              <w:rPr>
                <w:rFonts w:hint="cs"/>
                <w:b w:val="0"/>
                <w:bCs w:val="0"/>
                <w:sz w:val="26"/>
                <w:szCs w:val="26"/>
                <w:rtl/>
              </w:rPr>
              <w:t>פרק שני |</w:t>
            </w:r>
            <w:r w:rsidRPr="00D20731">
              <w:rPr>
                <w:rFonts w:hint="cs"/>
                <w:sz w:val="26"/>
                <w:szCs w:val="26"/>
                <w:rtl/>
              </w:rPr>
              <w:t xml:space="preserve"> </w:t>
            </w:r>
            <w:r w:rsidR="005C552F">
              <w:rPr>
                <w:rFonts w:hint="cs"/>
                <w:sz w:val="26"/>
                <w:szCs w:val="26"/>
                <w:rtl/>
              </w:rPr>
              <w:t>ביקורת</w:t>
            </w:r>
            <w:r w:rsidR="005F2377">
              <w:rPr>
                <w:rFonts w:hint="cs"/>
                <w:sz w:val="26"/>
                <w:szCs w:val="26"/>
                <w:rtl/>
              </w:rPr>
              <w:t xml:space="preserve"> </w:t>
            </w:r>
            <w:r w:rsidR="005C552F">
              <w:rPr>
                <w:rFonts w:hint="cs"/>
                <w:sz w:val="26"/>
                <w:szCs w:val="26"/>
                <w:rtl/>
              </w:rPr>
              <w:t>חברתית</w:t>
            </w:r>
            <w:r>
              <w:rPr>
                <w:rFonts w:hint="cs"/>
                <w:sz w:val="26"/>
                <w:szCs w:val="26"/>
                <w:rtl/>
              </w:rPr>
              <w:t xml:space="preserve"> </w:t>
            </w:r>
          </w:p>
        </w:tc>
      </w:tr>
      <w:tr w14:paraId="6822EEF5" w14:textId="77777777" w:rsidTr="00B6233D">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40"/>
        </w:trPr>
        <w:tc>
          <w:tcPr>
            <w:tcW w:w="6239" w:type="dxa"/>
            <w:tcBorders>
              <w:top w:val="nil"/>
              <w:left w:val="nil"/>
              <w:bottom w:val="nil"/>
              <w:right w:val="nil"/>
            </w:tcBorders>
          </w:tcPr>
          <w:p w:rsidR="00AA5AC3" w:rsidRPr="00691701" w:rsidP="00691701" w14:paraId="6DEFE10C" w14:textId="3A658730">
            <w:pPr>
              <w:spacing w:before="80" w:after="80" w:line="260" w:lineRule="exact"/>
              <w:rPr>
                <w:rFonts w:ascii="Arial" w:hAnsi="Arial" w:cs="Tahoma"/>
                <w:color w:val="000000"/>
                <w:sz w:val="24"/>
                <w:szCs w:val="18"/>
                <w:rtl/>
              </w:rPr>
            </w:pPr>
            <w:r>
              <w:rPr>
                <w:rFonts w:ascii="Arial" w:hAnsi="Arial" w:cs="Tahoma" w:hint="cs"/>
                <w:color w:val="000000"/>
                <w:sz w:val="24"/>
                <w:szCs w:val="18"/>
                <w:rtl/>
              </w:rPr>
              <w:t>קידום השוויון המגדרי בשלטון המקומי</w:t>
            </w:r>
          </w:p>
        </w:tc>
        <w:tc>
          <w:tcPr>
            <w:tcW w:w="1121" w:type="dxa"/>
            <w:tcBorders>
              <w:top w:val="nil"/>
              <w:left w:val="nil"/>
              <w:bottom w:val="nil"/>
              <w:right w:val="nil"/>
            </w:tcBorders>
          </w:tcPr>
          <w:p w:rsidR="00AA5AC3" w:rsidP="00B6233D" w14:paraId="269974CF" w14:textId="3D11FF3D">
            <w:pPr>
              <w:pStyle w:val="71316"/>
              <w:spacing w:before="80" w:after="80" w:line="240" w:lineRule="auto"/>
              <w:rPr>
                <w:rFonts w:ascii="Arial" w:hAnsi="Arial"/>
                <w:b w:val="0"/>
                <w:bCs w:val="0"/>
                <w:color w:val="000000"/>
                <w:sz w:val="18"/>
                <w:szCs w:val="18"/>
                <w:rtl/>
              </w:rPr>
            </w:pPr>
            <w:r>
              <w:rPr>
                <w:rFonts w:ascii="Arial" w:hAnsi="Arial" w:hint="cs"/>
                <w:b w:val="0"/>
                <w:bCs w:val="0"/>
                <w:color w:val="000000"/>
                <w:sz w:val="18"/>
                <w:szCs w:val="18"/>
                <w:rtl/>
              </w:rPr>
              <w:t>51</w:t>
            </w:r>
          </w:p>
        </w:tc>
      </w:tr>
      <w:tr w14:paraId="3E962474" w14:textId="77777777" w:rsidTr="00B6233D">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40"/>
        </w:trPr>
        <w:tc>
          <w:tcPr>
            <w:tcW w:w="6239" w:type="dxa"/>
            <w:tcBorders>
              <w:top w:val="nil"/>
              <w:left w:val="nil"/>
              <w:bottom w:val="nil"/>
              <w:right w:val="nil"/>
            </w:tcBorders>
          </w:tcPr>
          <w:p w:rsidR="00A739CF" w:rsidRPr="00691701" w:rsidP="00691701" w14:paraId="1F360AF7" w14:textId="7661E182">
            <w:pPr>
              <w:spacing w:before="80" w:after="80" w:line="260" w:lineRule="exact"/>
              <w:rPr>
                <w:rFonts w:ascii="Arial" w:hAnsi="Arial" w:cs="Tahoma"/>
                <w:color w:val="000000"/>
                <w:sz w:val="24"/>
                <w:szCs w:val="18"/>
                <w:rtl/>
              </w:rPr>
            </w:pPr>
            <w:r>
              <w:rPr>
                <w:rFonts w:ascii="Arial" w:hAnsi="Arial" w:cs="Tahoma" w:hint="cs"/>
                <w:color w:val="000000"/>
                <w:sz w:val="24"/>
                <w:szCs w:val="18"/>
                <w:rtl/>
              </w:rPr>
              <w:t>פעילות הרשויות המקומיות לשילוב ולהכללה של יוצאי אתיופיה בחברה</w:t>
            </w:r>
          </w:p>
        </w:tc>
        <w:tc>
          <w:tcPr>
            <w:tcW w:w="1121" w:type="dxa"/>
            <w:tcBorders>
              <w:top w:val="nil"/>
              <w:left w:val="nil"/>
              <w:bottom w:val="nil"/>
              <w:right w:val="nil"/>
            </w:tcBorders>
          </w:tcPr>
          <w:p w:rsidR="00A739CF" w:rsidP="00A739CF" w14:paraId="774F7706" w14:textId="5DBE5548">
            <w:pPr>
              <w:pStyle w:val="71316"/>
              <w:spacing w:before="80" w:after="80" w:line="240" w:lineRule="auto"/>
              <w:rPr>
                <w:rFonts w:ascii="Arial" w:hAnsi="Arial"/>
                <w:b w:val="0"/>
                <w:bCs w:val="0"/>
                <w:color w:val="000000"/>
                <w:sz w:val="18"/>
                <w:szCs w:val="18"/>
                <w:rtl/>
              </w:rPr>
            </w:pPr>
            <w:r>
              <w:rPr>
                <w:rFonts w:ascii="Arial" w:hAnsi="Arial" w:hint="cs"/>
                <w:b w:val="0"/>
                <w:bCs w:val="0"/>
                <w:color w:val="000000"/>
                <w:sz w:val="18"/>
                <w:szCs w:val="18"/>
                <w:rtl/>
              </w:rPr>
              <w:t>69</w:t>
            </w:r>
          </w:p>
        </w:tc>
      </w:tr>
      <w:tr w14:paraId="7C2F4AD3" w14:textId="77777777" w:rsidTr="00B6233D">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40"/>
        </w:trPr>
        <w:tc>
          <w:tcPr>
            <w:tcW w:w="6239" w:type="dxa"/>
            <w:tcBorders>
              <w:top w:val="nil"/>
              <w:left w:val="nil"/>
              <w:bottom w:val="nil"/>
              <w:right w:val="nil"/>
            </w:tcBorders>
          </w:tcPr>
          <w:p w:rsidR="001C1DE0" w:rsidRPr="005C552F" w:rsidP="00691701" w14:paraId="210158F9" w14:textId="63B351B5">
            <w:pPr>
              <w:spacing w:before="80" w:after="80" w:line="260" w:lineRule="exact"/>
              <w:rPr>
                <w:rFonts w:ascii="Arial" w:hAnsi="Arial" w:cs="Tahoma"/>
                <w:color w:val="000000"/>
                <w:sz w:val="24"/>
                <w:szCs w:val="18"/>
                <w:rtl/>
              </w:rPr>
            </w:pPr>
            <w:r>
              <w:rPr>
                <w:rFonts w:ascii="Arial" w:hAnsi="Arial" w:cs="Tahoma" w:hint="cs"/>
                <w:color w:val="000000"/>
                <w:sz w:val="24"/>
                <w:szCs w:val="18"/>
                <w:rtl/>
              </w:rPr>
              <w:t>מרכזי קשר של הורים</w:t>
            </w:r>
            <w:r w:rsidR="009B380E">
              <w:rPr>
                <w:rFonts w:ascii="Arial" w:hAnsi="Arial" w:cs="Tahoma" w:hint="cs"/>
                <w:color w:val="000000"/>
                <w:sz w:val="24"/>
                <w:szCs w:val="18"/>
                <w:rtl/>
              </w:rPr>
              <w:t>-</w:t>
            </w:r>
            <w:r>
              <w:rPr>
                <w:rFonts w:ascii="Arial" w:hAnsi="Arial" w:cs="Tahoma" w:hint="cs"/>
                <w:color w:val="000000"/>
                <w:sz w:val="24"/>
                <w:szCs w:val="18"/>
                <w:rtl/>
              </w:rPr>
              <w:t>ילדים ברשויות המקומיות</w:t>
            </w:r>
          </w:p>
        </w:tc>
        <w:tc>
          <w:tcPr>
            <w:tcW w:w="1121" w:type="dxa"/>
            <w:tcBorders>
              <w:top w:val="nil"/>
              <w:left w:val="nil"/>
              <w:bottom w:val="nil"/>
              <w:right w:val="nil"/>
            </w:tcBorders>
          </w:tcPr>
          <w:p w:rsidR="001C1DE0" w:rsidP="001C1DE0" w14:paraId="4BBF1256" w14:textId="2CF8FC14">
            <w:pPr>
              <w:pStyle w:val="71316"/>
              <w:spacing w:before="80" w:after="80" w:line="240" w:lineRule="auto"/>
              <w:rPr>
                <w:rFonts w:ascii="Arial" w:hAnsi="Arial"/>
                <w:b w:val="0"/>
                <w:bCs w:val="0"/>
                <w:color w:val="000000"/>
                <w:sz w:val="18"/>
                <w:szCs w:val="18"/>
                <w:rtl/>
              </w:rPr>
            </w:pPr>
            <w:r>
              <w:rPr>
                <w:rFonts w:ascii="Arial" w:hAnsi="Arial" w:hint="cs"/>
                <w:b w:val="0"/>
                <w:bCs w:val="0"/>
                <w:color w:val="000000"/>
                <w:sz w:val="18"/>
                <w:szCs w:val="18"/>
                <w:rtl/>
              </w:rPr>
              <w:t>81</w:t>
            </w:r>
          </w:p>
        </w:tc>
      </w:tr>
      <w:tr w14:paraId="69D8B125" w14:textId="77777777" w:rsidTr="00B6233D">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40"/>
        </w:trPr>
        <w:tc>
          <w:tcPr>
            <w:tcW w:w="6239" w:type="dxa"/>
            <w:tcBorders>
              <w:top w:val="nil"/>
              <w:left w:val="nil"/>
              <w:bottom w:val="nil"/>
              <w:right w:val="nil"/>
            </w:tcBorders>
          </w:tcPr>
          <w:p w:rsidR="001C1DE0" w:rsidRPr="00691701" w:rsidP="00691701" w14:paraId="3D567BD6" w14:textId="6E370EA3">
            <w:pPr>
              <w:spacing w:before="80" w:after="80" w:line="260" w:lineRule="exact"/>
              <w:rPr>
                <w:rFonts w:ascii="Arial" w:hAnsi="Arial" w:cs="Tahoma"/>
                <w:color w:val="000000"/>
                <w:sz w:val="24"/>
                <w:szCs w:val="18"/>
                <w:rtl/>
              </w:rPr>
            </w:pPr>
            <w:r>
              <w:rPr>
                <w:rFonts w:ascii="Arial" w:hAnsi="Arial" w:cs="Tahoma" w:hint="cs"/>
                <w:color w:val="000000"/>
                <w:sz w:val="24"/>
                <w:szCs w:val="18"/>
                <w:rtl/>
              </w:rPr>
              <w:t>העסקת עובדים באמצעות קבלני שירות ברשויות המקומיות</w:t>
            </w:r>
          </w:p>
        </w:tc>
        <w:tc>
          <w:tcPr>
            <w:tcW w:w="1121" w:type="dxa"/>
            <w:tcBorders>
              <w:top w:val="nil"/>
              <w:left w:val="nil"/>
              <w:bottom w:val="nil"/>
              <w:right w:val="nil"/>
            </w:tcBorders>
          </w:tcPr>
          <w:p w:rsidR="001C1DE0" w:rsidP="001C1DE0" w14:paraId="39D98BE5" w14:textId="089EB8F0">
            <w:pPr>
              <w:pStyle w:val="71316"/>
              <w:spacing w:before="80" w:after="80" w:line="240" w:lineRule="auto"/>
              <w:rPr>
                <w:rFonts w:ascii="Arial" w:hAnsi="Arial"/>
                <w:b w:val="0"/>
                <w:bCs w:val="0"/>
                <w:color w:val="000000"/>
                <w:sz w:val="18"/>
                <w:szCs w:val="18"/>
                <w:rtl/>
              </w:rPr>
            </w:pPr>
            <w:r>
              <w:rPr>
                <w:rFonts w:ascii="Arial" w:hAnsi="Arial" w:hint="cs"/>
                <w:b w:val="0"/>
                <w:bCs w:val="0"/>
                <w:color w:val="000000"/>
                <w:sz w:val="18"/>
                <w:szCs w:val="18"/>
                <w:rtl/>
              </w:rPr>
              <w:t>93</w:t>
            </w:r>
          </w:p>
        </w:tc>
      </w:tr>
      <w:tr w14:paraId="6A289104" w14:textId="77777777" w:rsidTr="00B6233D">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40"/>
        </w:trPr>
        <w:tc>
          <w:tcPr>
            <w:tcW w:w="6239" w:type="dxa"/>
            <w:tcBorders>
              <w:top w:val="nil"/>
              <w:left w:val="nil"/>
              <w:bottom w:val="nil"/>
              <w:right w:val="nil"/>
            </w:tcBorders>
          </w:tcPr>
          <w:p w:rsidR="001C1DE0" w:rsidRPr="00691701" w:rsidP="00835B41" w14:paraId="3910DA4B" w14:textId="16CA0ADC">
            <w:pPr>
              <w:spacing w:before="80" w:after="120" w:line="260" w:lineRule="exact"/>
              <w:rPr>
                <w:rFonts w:ascii="Arial" w:hAnsi="Arial" w:cs="Tahoma"/>
                <w:color w:val="000000"/>
                <w:sz w:val="24"/>
                <w:szCs w:val="18"/>
                <w:rtl/>
              </w:rPr>
            </w:pPr>
            <w:r>
              <w:rPr>
                <w:rFonts w:ascii="Arial" w:hAnsi="Arial" w:cs="Tahoma" w:hint="cs"/>
                <w:color w:val="000000"/>
                <w:sz w:val="24"/>
                <w:szCs w:val="18"/>
                <w:rtl/>
              </w:rPr>
              <w:t>הנגשת מבנים ושירותים עבור אנשים עם מוגבלות</w:t>
            </w:r>
            <w:r w:rsidRPr="00AF523D" w:rsidR="008D0058">
              <w:rPr>
                <w:rFonts w:ascii="Arial" w:hAnsi="Arial" w:cs="Tahoma" w:hint="cs"/>
                <w:color w:val="000000"/>
                <w:sz w:val="24"/>
                <w:szCs w:val="18"/>
                <w:rtl/>
              </w:rPr>
              <w:t xml:space="preserve">  </w:t>
            </w:r>
          </w:p>
        </w:tc>
        <w:tc>
          <w:tcPr>
            <w:tcW w:w="1121" w:type="dxa"/>
            <w:tcBorders>
              <w:top w:val="nil"/>
              <w:left w:val="nil"/>
              <w:bottom w:val="nil"/>
              <w:right w:val="nil"/>
            </w:tcBorders>
          </w:tcPr>
          <w:p w:rsidR="001C1DE0" w:rsidRPr="005F2377" w:rsidP="001C1DE0" w14:paraId="569340C4" w14:textId="1182EB9E">
            <w:pPr>
              <w:pStyle w:val="71316"/>
              <w:spacing w:before="80" w:after="80" w:line="240" w:lineRule="auto"/>
              <w:rPr>
                <w:rFonts w:ascii="Arial" w:hAnsi="Arial" w:eastAsiaTheme="minorHAnsi"/>
                <w:b w:val="0"/>
                <w:bCs w:val="0"/>
                <w:color w:val="000000"/>
                <w:sz w:val="24"/>
                <w:szCs w:val="18"/>
                <w:rtl/>
              </w:rPr>
            </w:pPr>
            <w:r>
              <w:rPr>
                <w:rFonts w:ascii="Arial" w:hAnsi="Arial" w:eastAsiaTheme="minorHAnsi" w:hint="cs"/>
                <w:b w:val="0"/>
                <w:bCs w:val="0"/>
                <w:color w:val="000000"/>
                <w:sz w:val="24"/>
                <w:szCs w:val="18"/>
                <w:rtl/>
              </w:rPr>
              <w:t>103</w:t>
            </w:r>
          </w:p>
        </w:tc>
      </w:tr>
      <w:tr w14:paraId="6EFD71B3" w14:textId="77777777" w:rsidTr="00B6233D">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40"/>
        </w:trPr>
        <w:tc>
          <w:tcPr>
            <w:tcW w:w="6239" w:type="dxa"/>
            <w:tcBorders>
              <w:top w:val="nil"/>
              <w:left w:val="nil"/>
              <w:bottom w:val="nil"/>
              <w:right w:val="nil"/>
            </w:tcBorders>
          </w:tcPr>
          <w:p w:rsidR="001C1DE0" w:rsidRPr="0044727D" w:rsidP="001C1DE0" w14:paraId="31504349" w14:textId="28825441">
            <w:pPr>
              <w:spacing w:before="380" w:after="200" w:line="260" w:lineRule="exact"/>
              <w:rPr>
                <w:rFonts w:ascii="Arial" w:hAnsi="Arial" w:cs="Tahoma"/>
                <w:color w:val="000000"/>
                <w:sz w:val="24"/>
                <w:szCs w:val="18"/>
                <w:rtl/>
              </w:rPr>
            </w:pPr>
            <w:r w:rsidRPr="006E2138">
              <w:rPr>
                <w:rFonts w:ascii="Tahoma" w:eastAsia="Times New Roman" w:hAnsi="Tahoma" w:cs="Tahoma" w:hint="cs"/>
                <w:color w:val="00305F"/>
                <w:sz w:val="26"/>
                <w:szCs w:val="26"/>
                <w:rtl/>
              </w:rPr>
              <w:t xml:space="preserve">פרק </w:t>
            </w:r>
            <w:r w:rsidR="00691701">
              <w:rPr>
                <w:rFonts w:ascii="Tahoma" w:eastAsia="Times New Roman" w:hAnsi="Tahoma" w:cs="Tahoma" w:hint="cs"/>
                <w:color w:val="00305F"/>
                <w:sz w:val="26"/>
                <w:szCs w:val="26"/>
                <w:rtl/>
              </w:rPr>
              <w:t>שלישי</w:t>
            </w:r>
            <w:r w:rsidRPr="006E2138">
              <w:rPr>
                <w:rFonts w:ascii="Tahoma" w:eastAsia="Times New Roman" w:hAnsi="Tahoma" w:cs="Tahoma" w:hint="cs"/>
                <w:color w:val="00305F"/>
                <w:sz w:val="26"/>
                <w:szCs w:val="26"/>
                <w:rtl/>
              </w:rPr>
              <w:t xml:space="preserve"> | </w:t>
            </w:r>
            <w:r w:rsidR="004D7DB1">
              <w:rPr>
                <w:rFonts w:ascii="Tahoma" w:eastAsia="Times New Roman" w:hAnsi="Tahoma" w:cs="Tahoma" w:hint="cs"/>
                <w:b/>
                <w:bCs/>
                <w:color w:val="00305F"/>
                <w:sz w:val="26"/>
                <w:szCs w:val="26"/>
                <w:rtl/>
              </w:rPr>
              <w:t>מערכות מידע</w:t>
            </w:r>
          </w:p>
        </w:tc>
        <w:tc>
          <w:tcPr>
            <w:tcW w:w="1121" w:type="dxa"/>
            <w:tcBorders>
              <w:top w:val="nil"/>
              <w:left w:val="nil"/>
              <w:bottom w:val="nil"/>
              <w:right w:val="nil"/>
            </w:tcBorders>
          </w:tcPr>
          <w:p w:rsidR="001C1DE0" w:rsidP="001C1DE0" w14:paraId="6F321285" w14:textId="77777777">
            <w:pPr>
              <w:pStyle w:val="71316"/>
              <w:spacing w:before="380" w:after="200" w:line="240" w:lineRule="auto"/>
              <w:rPr>
                <w:rFonts w:ascii="Arial" w:hAnsi="Arial" w:eastAsiaTheme="minorHAnsi"/>
                <w:b w:val="0"/>
                <w:bCs w:val="0"/>
                <w:color w:val="000000"/>
                <w:sz w:val="24"/>
                <w:szCs w:val="18"/>
                <w:rtl/>
              </w:rPr>
            </w:pPr>
          </w:p>
        </w:tc>
      </w:tr>
      <w:tr w14:paraId="6CC9DB9D" w14:textId="77777777" w:rsidTr="00B6233D">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40"/>
        </w:trPr>
        <w:tc>
          <w:tcPr>
            <w:tcW w:w="6239" w:type="dxa"/>
            <w:tcBorders>
              <w:top w:val="nil"/>
              <w:left w:val="nil"/>
              <w:bottom w:val="nil"/>
              <w:right w:val="nil"/>
            </w:tcBorders>
          </w:tcPr>
          <w:p w:rsidR="001C1DE0" w:rsidRPr="00691701" w:rsidP="00691701" w14:paraId="0BFFC3C3" w14:textId="6FB38C19">
            <w:pPr>
              <w:spacing w:before="80" w:after="80" w:line="260" w:lineRule="exact"/>
              <w:rPr>
                <w:rFonts w:ascii="Arial" w:hAnsi="Arial" w:cs="Tahoma"/>
                <w:color w:val="000000"/>
                <w:sz w:val="24"/>
                <w:szCs w:val="18"/>
                <w:rtl/>
              </w:rPr>
            </w:pPr>
            <w:r>
              <w:rPr>
                <w:rFonts w:ascii="Arial" w:hAnsi="Arial" w:cs="Tahoma" w:hint="cs"/>
                <w:color w:val="000000"/>
                <w:sz w:val="24"/>
                <w:szCs w:val="18"/>
                <w:rtl/>
              </w:rPr>
              <w:t>אבטחת מידע של מערכות גבייה ברשויות מקומיות</w:t>
            </w:r>
            <w:r w:rsidRPr="00AF523D" w:rsidR="008D0058">
              <w:rPr>
                <w:rFonts w:ascii="Arial" w:hAnsi="Arial" w:cs="Tahoma" w:hint="cs"/>
                <w:color w:val="000000"/>
                <w:sz w:val="24"/>
                <w:szCs w:val="18"/>
                <w:rtl/>
              </w:rPr>
              <w:t xml:space="preserve"> </w:t>
            </w:r>
          </w:p>
        </w:tc>
        <w:tc>
          <w:tcPr>
            <w:tcW w:w="1121" w:type="dxa"/>
            <w:tcBorders>
              <w:top w:val="nil"/>
              <w:left w:val="nil"/>
              <w:bottom w:val="nil"/>
              <w:right w:val="nil"/>
            </w:tcBorders>
          </w:tcPr>
          <w:p w:rsidR="001C1DE0" w:rsidP="001C1DE0" w14:paraId="6E05BA52" w14:textId="24409DCC">
            <w:pPr>
              <w:pStyle w:val="71316"/>
              <w:spacing w:before="80" w:after="80" w:line="240" w:lineRule="auto"/>
              <w:rPr>
                <w:rFonts w:ascii="Arial" w:hAnsi="Arial" w:eastAsiaTheme="minorHAnsi"/>
                <w:b w:val="0"/>
                <w:bCs w:val="0"/>
                <w:color w:val="000000"/>
                <w:sz w:val="24"/>
                <w:szCs w:val="18"/>
                <w:rtl/>
              </w:rPr>
            </w:pPr>
            <w:r>
              <w:rPr>
                <w:rFonts w:ascii="Arial" w:hAnsi="Arial" w:hint="cs"/>
                <w:b w:val="0"/>
                <w:bCs w:val="0"/>
                <w:color w:val="000000"/>
                <w:sz w:val="18"/>
                <w:szCs w:val="18"/>
                <w:rtl/>
              </w:rPr>
              <w:t>117</w:t>
            </w:r>
          </w:p>
        </w:tc>
      </w:tr>
      <w:tr w14:paraId="30691A33" w14:textId="77777777" w:rsidTr="00B6233D">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40"/>
        </w:trPr>
        <w:tc>
          <w:tcPr>
            <w:tcW w:w="6239" w:type="dxa"/>
            <w:tcBorders>
              <w:top w:val="nil"/>
              <w:left w:val="nil"/>
              <w:bottom w:val="nil"/>
              <w:right w:val="nil"/>
            </w:tcBorders>
          </w:tcPr>
          <w:p w:rsidR="001C1DE0" w:rsidRPr="002C22BA" w:rsidP="00691701" w14:paraId="16FB11BF" w14:textId="4363AA3F">
            <w:pPr>
              <w:spacing w:before="80" w:after="80" w:line="260" w:lineRule="exact"/>
              <w:rPr>
                <w:rFonts w:ascii="Arial" w:hAnsi="Arial" w:cs="Tahoma"/>
                <w:color w:val="000000"/>
                <w:sz w:val="24"/>
                <w:szCs w:val="18"/>
                <w:rtl/>
              </w:rPr>
            </w:pPr>
            <w:r>
              <w:rPr>
                <w:rFonts w:ascii="Arial" w:hAnsi="Arial" w:cs="Tahoma" w:hint="cs"/>
                <w:color w:val="000000"/>
                <w:sz w:val="24"/>
                <w:szCs w:val="18"/>
                <w:rtl/>
              </w:rPr>
              <w:t>מחשוב של רשויות מקומיות קטנות</w:t>
            </w:r>
          </w:p>
        </w:tc>
        <w:tc>
          <w:tcPr>
            <w:tcW w:w="1121" w:type="dxa"/>
            <w:tcBorders>
              <w:top w:val="nil"/>
              <w:left w:val="nil"/>
              <w:bottom w:val="nil"/>
              <w:right w:val="nil"/>
            </w:tcBorders>
          </w:tcPr>
          <w:p w:rsidR="001C1DE0" w:rsidP="001C1DE0" w14:paraId="38E47BAB" w14:textId="3EC072FB">
            <w:pPr>
              <w:pStyle w:val="71316"/>
              <w:spacing w:before="80" w:after="80" w:line="240" w:lineRule="auto"/>
              <w:rPr>
                <w:rFonts w:ascii="Arial" w:hAnsi="Arial"/>
                <w:b w:val="0"/>
                <w:bCs w:val="0"/>
                <w:color w:val="000000"/>
                <w:sz w:val="18"/>
                <w:szCs w:val="18"/>
                <w:rtl/>
              </w:rPr>
            </w:pPr>
            <w:r>
              <w:rPr>
                <w:rFonts w:ascii="Arial" w:hAnsi="Arial" w:hint="cs"/>
                <w:b w:val="0"/>
                <w:bCs w:val="0"/>
                <w:color w:val="000000"/>
                <w:sz w:val="18"/>
                <w:szCs w:val="18"/>
                <w:rtl/>
              </w:rPr>
              <w:t>131</w:t>
            </w:r>
          </w:p>
        </w:tc>
      </w:tr>
    </w:tbl>
    <w:p w:rsidR="004D7DB1" w14:paraId="7D9D5F86" w14:textId="1966A1ED">
      <w:pPr>
        <w:rPr>
          <w:rtl/>
        </w:rPr>
      </w:pPr>
    </w:p>
    <w:p w:rsidR="004D7DB1" w14:paraId="115EB986" w14:textId="79FFF489">
      <w:pPr>
        <w:rPr>
          <w:rtl/>
        </w:rPr>
      </w:pPr>
    </w:p>
    <w:p w:rsidR="004D7DB1" w14:paraId="6B552813" w14:textId="77777777"/>
    <w:tbl>
      <w:tblPr>
        <w:tblStyle w:val="TableGrid"/>
        <w:bidiVisual/>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6239"/>
        <w:gridCol w:w="1121"/>
      </w:tblGrid>
      <w:tr w14:paraId="679EF646" w14:textId="77777777" w:rsidTr="00B6233D">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40"/>
        </w:trPr>
        <w:tc>
          <w:tcPr>
            <w:tcW w:w="6239" w:type="dxa"/>
            <w:tcBorders>
              <w:top w:val="nil"/>
              <w:left w:val="nil"/>
              <w:bottom w:val="nil"/>
              <w:right w:val="nil"/>
            </w:tcBorders>
          </w:tcPr>
          <w:p w:rsidR="00FD5CD0" w:rsidRPr="00C24DD2" w:rsidP="00FD5CD0" w14:paraId="09942BE3" w14:textId="5C4340E0">
            <w:pPr>
              <w:spacing w:before="380" w:after="200" w:line="260" w:lineRule="exact"/>
              <w:rPr>
                <w:rFonts w:ascii="Arial" w:hAnsi="Arial" w:cs="Tahoma"/>
                <w:color w:val="000000"/>
                <w:sz w:val="24"/>
                <w:szCs w:val="18"/>
                <w:rtl/>
              </w:rPr>
            </w:pPr>
            <w:r w:rsidRPr="006E2138">
              <w:rPr>
                <w:rFonts w:ascii="Tahoma" w:eastAsia="Times New Roman" w:hAnsi="Tahoma" w:cs="Tahoma" w:hint="cs"/>
                <w:color w:val="00305F"/>
                <w:sz w:val="26"/>
                <w:szCs w:val="26"/>
                <w:rtl/>
              </w:rPr>
              <w:t xml:space="preserve">פרק </w:t>
            </w:r>
            <w:r w:rsidR="00691701">
              <w:rPr>
                <w:rFonts w:ascii="Tahoma" w:eastAsia="Times New Roman" w:hAnsi="Tahoma" w:cs="Tahoma" w:hint="cs"/>
                <w:color w:val="00305F"/>
                <w:sz w:val="26"/>
                <w:szCs w:val="26"/>
                <w:rtl/>
              </w:rPr>
              <w:t>רביעי</w:t>
            </w:r>
            <w:r w:rsidRPr="006E2138">
              <w:rPr>
                <w:rFonts w:ascii="Tahoma" w:eastAsia="Times New Roman" w:hAnsi="Tahoma" w:cs="Tahoma" w:hint="cs"/>
                <w:color w:val="00305F"/>
                <w:sz w:val="26"/>
                <w:szCs w:val="26"/>
                <w:rtl/>
              </w:rPr>
              <w:t xml:space="preserve"> | </w:t>
            </w:r>
            <w:r w:rsidR="004D7DB1">
              <w:rPr>
                <w:rFonts w:ascii="Tahoma" w:eastAsia="Times New Roman" w:hAnsi="Tahoma" w:cs="Tahoma" w:hint="cs"/>
                <w:b/>
                <w:bCs/>
                <w:color w:val="00305F"/>
                <w:sz w:val="26"/>
                <w:szCs w:val="26"/>
                <w:rtl/>
              </w:rPr>
              <w:t>המרחב העירוני</w:t>
            </w:r>
          </w:p>
        </w:tc>
        <w:tc>
          <w:tcPr>
            <w:tcW w:w="1121" w:type="dxa"/>
            <w:tcBorders>
              <w:top w:val="nil"/>
              <w:left w:val="nil"/>
              <w:bottom w:val="nil"/>
              <w:right w:val="nil"/>
            </w:tcBorders>
          </w:tcPr>
          <w:p w:rsidR="00FD5CD0" w:rsidP="00FD5CD0" w14:paraId="146451B3" w14:textId="77777777">
            <w:pPr>
              <w:pStyle w:val="71316"/>
              <w:spacing w:before="380" w:after="200" w:line="240" w:lineRule="auto"/>
              <w:rPr>
                <w:rFonts w:ascii="Arial" w:hAnsi="Arial"/>
                <w:b w:val="0"/>
                <w:bCs w:val="0"/>
                <w:color w:val="000000"/>
                <w:sz w:val="18"/>
                <w:szCs w:val="18"/>
                <w:rtl/>
              </w:rPr>
            </w:pPr>
          </w:p>
        </w:tc>
      </w:tr>
      <w:tr w14:paraId="43DF5C9F" w14:textId="77777777" w:rsidTr="00B6233D">
        <w:tblPrEx>
          <w:tblW w:w="0" w:type="auto"/>
          <w:tblLook w:val="04A0"/>
        </w:tblPrEx>
        <w:trPr>
          <w:trHeight w:val="340"/>
        </w:trPr>
        <w:tc>
          <w:tcPr>
            <w:tcW w:w="6239" w:type="dxa"/>
            <w:tcBorders>
              <w:top w:val="nil"/>
              <w:left w:val="nil"/>
              <w:bottom w:val="nil"/>
              <w:right w:val="nil"/>
            </w:tcBorders>
          </w:tcPr>
          <w:p w:rsidR="001C1DE0" w:rsidRPr="00691701" w:rsidP="00691701" w14:paraId="585AC8C0" w14:textId="6607015E">
            <w:pPr>
              <w:spacing w:before="80" w:after="80" w:line="260" w:lineRule="exact"/>
              <w:rPr>
                <w:rFonts w:ascii="Arial" w:hAnsi="Arial" w:cs="Tahoma"/>
                <w:color w:val="000000"/>
                <w:sz w:val="24"/>
                <w:szCs w:val="18"/>
                <w:rtl/>
              </w:rPr>
            </w:pPr>
            <w:r>
              <w:rPr>
                <w:rFonts w:ascii="Arial" w:hAnsi="Arial" w:cs="Tahoma" w:hint="cs"/>
                <w:color w:val="000000"/>
                <w:sz w:val="24"/>
                <w:szCs w:val="18"/>
                <w:rtl/>
              </w:rPr>
              <w:t>גבייה של היטלי השבחה והשימוש בהם</w:t>
            </w:r>
          </w:p>
        </w:tc>
        <w:tc>
          <w:tcPr>
            <w:tcW w:w="1121" w:type="dxa"/>
            <w:tcBorders>
              <w:top w:val="nil"/>
              <w:left w:val="nil"/>
              <w:bottom w:val="nil"/>
              <w:right w:val="nil"/>
            </w:tcBorders>
          </w:tcPr>
          <w:p w:rsidR="001C1DE0" w:rsidRPr="00FD5CD0" w:rsidP="001C1DE0" w14:paraId="2DD4481D" w14:textId="74F2B5C4">
            <w:pPr>
              <w:spacing w:before="80" w:after="80" w:line="260" w:lineRule="exact"/>
              <w:rPr>
                <w:rFonts w:ascii="Arial" w:hAnsi="Arial" w:cs="Tahoma"/>
                <w:color w:val="000000"/>
                <w:sz w:val="24"/>
                <w:szCs w:val="18"/>
                <w:rtl/>
              </w:rPr>
            </w:pPr>
            <w:r>
              <w:rPr>
                <w:rFonts w:ascii="Arial" w:hAnsi="Arial" w:cs="Tahoma" w:hint="cs"/>
                <w:color w:val="000000"/>
                <w:sz w:val="24"/>
                <w:szCs w:val="18"/>
                <w:rtl/>
              </w:rPr>
              <w:t>145</w:t>
            </w:r>
          </w:p>
        </w:tc>
      </w:tr>
      <w:tr w14:paraId="083665A3" w14:textId="77777777" w:rsidTr="00B6233D">
        <w:tblPrEx>
          <w:tblW w:w="0" w:type="auto"/>
          <w:tblLook w:val="04A0"/>
        </w:tblPrEx>
        <w:trPr>
          <w:trHeight w:val="340"/>
        </w:trPr>
        <w:tc>
          <w:tcPr>
            <w:tcW w:w="6239" w:type="dxa"/>
            <w:tcBorders>
              <w:top w:val="nil"/>
              <w:left w:val="nil"/>
              <w:bottom w:val="nil"/>
              <w:right w:val="nil"/>
            </w:tcBorders>
          </w:tcPr>
          <w:p w:rsidR="001C1DE0" w:rsidRPr="00C24DD2" w:rsidP="00691701" w14:paraId="6AF122AA" w14:textId="4D79A5D0">
            <w:pPr>
              <w:spacing w:before="80" w:after="80" w:line="260" w:lineRule="exact"/>
              <w:rPr>
                <w:rFonts w:ascii="Arial" w:hAnsi="Arial" w:cs="Tahoma"/>
                <w:color w:val="000000"/>
                <w:sz w:val="24"/>
                <w:szCs w:val="18"/>
                <w:rtl/>
              </w:rPr>
            </w:pPr>
            <w:r>
              <w:rPr>
                <w:rFonts w:ascii="Arial" w:hAnsi="Arial" w:cs="Tahoma" w:hint="cs"/>
                <w:color w:val="000000"/>
                <w:sz w:val="24"/>
                <w:szCs w:val="18"/>
                <w:rtl/>
              </w:rPr>
              <w:t>טיפול במפגעי רעש במרחב העירוני</w:t>
            </w:r>
          </w:p>
        </w:tc>
        <w:tc>
          <w:tcPr>
            <w:tcW w:w="1121" w:type="dxa"/>
            <w:tcBorders>
              <w:top w:val="nil"/>
              <w:left w:val="nil"/>
              <w:bottom w:val="nil"/>
              <w:right w:val="nil"/>
            </w:tcBorders>
          </w:tcPr>
          <w:p w:rsidR="001C1DE0" w:rsidP="001C1DE0" w14:paraId="3FCBCAF8" w14:textId="0C5DB675">
            <w:pPr>
              <w:pStyle w:val="71316"/>
              <w:spacing w:before="80" w:after="80" w:line="240" w:lineRule="auto"/>
              <w:rPr>
                <w:rFonts w:ascii="Arial" w:hAnsi="Arial" w:eastAsiaTheme="minorHAnsi"/>
                <w:b w:val="0"/>
                <w:bCs w:val="0"/>
                <w:color w:val="000000"/>
                <w:sz w:val="24"/>
                <w:szCs w:val="18"/>
                <w:rtl/>
              </w:rPr>
            </w:pPr>
            <w:r>
              <w:rPr>
                <w:rFonts w:ascii="Arial" w:hAnsi="Arial" w:eastAsiaTheme="minorHAnsi" w:hint="cs"/>
                <w:b w:val="0"/>
                <w:bCs w:val="0"/>
                <w:color w:val="000000"/>
                <w:sz w:val="24"/>
                <w:szCs w:val="18"/>
                <w:rtl/>
              </w:rPr>
              <w:t>157</w:t>
            </w:r>
          </w:p>
        </w:tc>
      </w:tr>
      <w:tr w14:paraId="29ABB075" w14:textId="77777777" w:rsidTr="00B6233D">
        <w:tblPrEx>
          <w:tblW w:w="0" w:type="auto"/>
          <w:tblLook w:val="04A0"/>
        </w:tblPrEx>
        <w:trPr>
          <w:trHeight w:val="340"/>
        </w:trPr>
        <w:tc>
          <w:tcPr>
            <w:tcW w:w="6239" w:type="dxa"/>
            <w:tcBorders>
              <w:top w:val="nil"/>
              <w:left w:val="nil"/>
              <w:bottom w:val="nil"/>
              <w:right w:val="nil"/>
            </w:tcBorders>
          </w:tcPr>
          <w:p w:rsidR="001C1DE0" w:rsidRPr="00691701" w:rsidP="00691701" w14:paraId="29E5D404" w14:textId="31A339B6">
            <w:pPr>
              <w:spacing w:before="80" w:after="80" w:line="260" w:lineRule="exact"/>
              <w:rPr>
                <w:rFonts w:ascii="Arial" w:hAnsi="Arial" w:cs="Tahoma"/>
                <w:color w:val="000000"/>
                <w:sz w:val="24"/>
                <w:szCs w:val="18"/>
                <w:rtl/>
              </w:rPr>
            </w:pPr>
            <w:r>
              <w:rPr>
                <w:rFonts w:ascii="Arial" w:hAnsi="Arial" w:cs="Tahoma" w:hint="cs"/>
                <w:color w:val="000000"/>
                <w:sz w:val="24"/>
                <w:szCs w:val="18"/>
                <w:rtl/>
              </w:rPr>
              <w:t>טיפול הרשויות המקומיות בגני משחקים ציבוריים בתחום שיפוטן</w:t>
            </w:r>
          </w:p>
        </w:tc>
        <w:tc>
          <w:tcPr>
            <w:tcW w:w="1121" w:type="dxa"/>
            <w:tcBorders>
              <w:top w:val="nil"/>
              <w:left w:val="nil"/>
              <w:bottom w:val="nil"/>
              <w:right w:val="nil"/>
            </w:tcBorders>
          </w:tcPr>
          <w:p w:rsidR="001C1DE0" w:rsidP="001C1DE0" w14:paraId="710360F6" w14:textId="4FC69DE8">
            <w:pPr>
              <w:pStyle w:val="71316"/>
              <w:spacing w:before="80" w:after="80" w:line="240" w:lineRule="auto"/>
              <w:rPr>
                <w:rFonts w:ascii="Arial" w:hAnsi="Arial"/>
                <w:b w:val="0"/>
                <w:bCs w:val="0"/>
                <w:color w:val="000000"/>
                <w:sz w:val="18"/>
                <w:szCs w:val="18"/>
                <w:rtl/>
              </w:rPr>
            </w:pPr>
            <w:r>
              <w:rPr>
                <w:rFonts w:ascii="Arial" w:hAnsi="Arial" w:hint="cs"/>
                <w:b w:val="0"/>
                <w:bCs w:val="0"/>
                <w:color w:val="000000"/>
                <w:sz w:val="18"/>
                <w:szCs w:val="18"/>
                <w:rtl/>
              </w:rPr>
              <w:t>169</w:t>
            </w:r>
          </w:p>
        </w:tc>
      </w:tr>
      <w:tr w14:paraId="781C6CD1" w14:textId="77777777" w:rsidTr="00CE6C1B">
        <w:tblPrEx>
          <w:tblW w:w="0" w:type="auto"/>
          <w:tblLook w:val="04A0"/>
        </w:tblPrEx>
        <w:trPr>
          <w:trHeight w:val="340"/>
        </w:trPr>
        <w:tc>
          <w:tcPr>
            <w:tcW w:w="6239" w:type="dxa"/>
            <w:tcBorders>
              <w:top w:val="nil"/>
              <w:left w:val="nil"/>
              <w:bottom w:val="nil"/>
              <w:right w:val="nil"/>
            </w:tcBorders>
          </w:tcPr>
          <w:p w:rsidR="004D7DB1" w:rsidRPr="0044727D" w:rsidP="00CE6C1B" w14:paraId="149CECCA" w14:textId="08389449">
            <w:pPr>
              <w:spacing w:before="380" w:after="200" w:line="260" w:lineRule="exact"/>
              <w:rPr>
                <w:rFonts w:ascii="Arial" w:hAnsi="Arial" w:cs="Tahoma"/>
                <w:color w:val="000000"/>
                <w:sz w:val="24"/>
                <w:szCs w:val="18"/>
                <w:rtl/>
              </w:rPr>
            </w:pPr>
            <w:r w:rsidRPr="006E2138">
              <w:rPr>
                <w:rFonts w:ascii="Tahoma" w:eastAsia="Times New Roman" w:hAnsi="Tahoma" w:cs="Tahoma" w:hint="cs"/>
                <w:color w:val="00305F"/>
                <w:sz w:val="26"/>
                <w:szCs w:val="26"/>
                <w:rtl/>
              </w:rPr>
              <w:t xml:space="preserve">פרק </w:t>
            </w:r>
            <w:r>
              <w:rPr>
                <w:rFonts w:ascii="Tahoma" w:eastAsia="Times New Roman" w:hAnsi="Tahoma" w:cs="Tahoma" w:hint="cs"/>
                <w:color w:val="00305F"/>
                <w:sz w:val="26"/>
                <w:szCs w:val="26"/>
                <w:rtl/>
              </w:rPr>
              <w:t>חמישי</w:t>
            </w:r>
            <w:r w:rsidRPr="006E2138">
              <w:rPr>
                <w:rFonts w:ascii="Tahoma" w:eastAsia="Times New Roman" w:hAnsi="Tahoma" w:cs="Tahoma" w:hint="cs"/>
                <w:color w:val="00305F"/>
                <w:sz w:val="26"/>
                <w:szCs w:val="26"/>
                <w:rtl/>
              </w:rPr>
              <w:t xml:space="preserve"> | </w:t>
            </w:r>
            <w:r>
              <w:rPr>
                <w:rFonts w:ascii="Tahoma" w:eastAsia="Times New Roman" w:hAnsi="Tahoma" w:cs="Tahoma" w:hint="cs"/>
                <w:b/>
                <w:bCs/>
                <w:color w:val="00305F"/>
                <w:sz w:val="26"/>
                <w:szCs w:val="26"/>
                <w:rtl/>
              </w:rPr>
              <w:t>ביקורת מעקב</w:t>
            </w:r>
          </w:p>
        </w:tc>
        <w:tc>
          <w:tcPr>
            <w:tcW w:w="1121" w:type="dxa"/>
            <w:tcBorders>
              <w:top w:val="nil"/>
              <w:left w:val="nil"/>
              <w:bottom w:val="nil"/>
              <w:right w:val="nil"/>
            </w:tcBorders>
          </w:tcPr>
          <w:p w:rsidR="004D7DB1" w:rsidP="00CE6C1B" w14:paraId="6334B54E" w14:textId="77777777">
            <w:pPr>
              <w:pStyle w:val="71316"/>
              <w:spacing w:before="380" w:after="200" w:line="240" w:lineRule="auto"/>
              <w:rPr>
                <w:rFonts w:ascii="Arial" w:hAnsi="Arial" w:eastAsiaTheme="minorHAnsi"/>
                <w:b w:val="0"/>
                <w:bCs w:val="0"/>
                <w:color w:val="000000"/>
                <w:sz w:val="24"/>
                <w:szCs w:val="18"/>
                <w:rtl/>
              </w:rPr>
            </w:pPr>
          </w:p>
        </w:tc>
      </w:tr>
      <w:tr w14:paraId="24686678" w14:textId="77777777" w:rsidTr="00CE6C1B">
        <w:tblPrEx>
          <w:tblW w:w="0" w:type="auto"/>
          <w:tblLook w:val="04A0"/>
        </w:tblPrEx>
        <w:trPr>
          <w:trHeight w:val="340"/>
        </w:trPr>
        <w:tc>
          <w:tcPr>
            <w:tcW w:w="6239" w:type="dxa"/>
            <w:tcBorders>
              <w:top w:val="nil"/>
              <w:left w:val="nil"/>
              <w:bottom w:val="nil"/>
              <w:right w:val="nil"/>
            </w:tcBorders>
          </w:tcPr>
          <w:p w:rsidR="004D7DB1" w:rsidRPr="00691701" w:rsidP="00CE6C1B" w14:paraId="758774F3" w14:textId="4BBD224F">
            <w:pPr>
              <w:spacing w:before="80" w:after="80" w:line="260" w:lineRule="exact"/>
              <w:rPr>
                <w:rFonts w:ascii="Arial" w:hAnsi="Arial" w:cs="Tahoma"/>
                <w:color w:val="000000"/>
                <w:sz w:val="24"/>
                <w:szCs w:val="18"/>
                <w:rtl/>
              </w:rPr>
            </w:pPr>
            <w:r>
              <w:rPr>
                <w:rFonts w:ascii="Arial" w:hAnsi="Arial" w:cs="Tahoma" w:hint="cs"/>
                <w:color w:val="000000"/>
                <w:sz w:val="24"/>
                <w:szCs w:val="18"/>
                <w:rtl/>
              </w:rPr>
              <w:t>התמודדותן של רשויות השלטון עם תהליכי הרס המצוק החופי -             ביקורת מעקב</w:t>
            </w:r>
            <w:r w:rsidRPr="00AF523D">
              <w:rPr>
                <w:rFonts w:ascii="Arial" w:hAnsi="Arial" w:cs="Tahoma" w:hint="cs"/>
                <w:color w:val="000000"/>
                <w:sz w:val="24"/>
                <w:szCs w:val="18"/>
                <w:rtl/>
              </w:rPr>
              <w:t xml:space="preserve"> </w:t>
            </w:r>
          </w:p>
        </w:tc>
        <w:tc>
          <w:tcPr>
            <w:tcW w:w="1121" w:type="dxa"/>
            <w:tcBorders>
              <w:top w:val="nil"/>
              <w:left w:val="nil"/>
              <w:bottom w:val="nil"/>
              <w:right w:val="nil"/>
            </w:tcBorders>
          </w:tcPr>
          <w:p w:rsidR="004D7DB1" w:rsidP="00CE6C1B" w14:paraId="689E8530" w14:textId="0D66A7D1">
            <w:pPr>
              <w:pStyle w:val="71316"/>
              <w:spacing w:before="80" w:after="80" w:line="240" w:lineRule="auto"/>
              <w:rPr>
                <w:rFonts w:ascii="Arial" w:hAnsi="Arial" w:eastAsiaTheme="minorHAnsi"/>
                <w:b w:val="0"/>
                <w:bCs w:val="0"/>
                <w:color w:val="000000"/>
                <w:sz w:val="24"/>
                <w:szCs w:val="18"/>
                <w:rtl/>
              </w:rPr>
            </w:pPr>
            <w:r>
              <w:rPr>
                <w:rFonts w:ascii="Arial" w:hAnsi="Arial" w:hint="cs"/>
                <w:b w:val="0"/>
                <w:bCs w:val="0"/>
                <w:color w:val="000000"/>
                <w:sz w:val="18"/>
                <w:szCs w:val="18"/>
                <w:rtl/>
              </w:rPr>
              <w:t>183</w:t>
            </w:r>
          </w:p>
        </w:tc>
      </w:tr>
      <w:tr w14:paraId="375E1C90" w14:textId="77777777" w:rsidTr="00CE6C1B">
        <w:tblPrEx>
          <w:tblW w:w="0" w:type="auto"/>
          <w:tblLook w:val="04A0"/>
        </w:tblPrEx>
        <w:trPr>
          <w:trHeight w:val="340"/>
        </w:trPr>
        <w:tc>
          <w:tcPr>
            <w:tcW w:w="6239" w:type="dxa"/>
            <w:tcBorders>
              <w:top w:val="nil"/>
              <w:left w:val="nil"/>
              <w:bottom w:val="nil"/>
              <w:right w:val="nil"/>
            </w:tcBorders>
          </w:tcPr>
          <w:p w:rsidR="004D7DB1" w:rsidRPr="002C22BA" w:rsidP="00CE6C1B" w14:paraId="542FCFE0" w14:textId="14B0A35C">
            <w:pPr>
              <w:spacing w:before="80" w:after="80" w:line="260" w:lineRule="exact"/>
              <w:rPr>
                <w:rFonts w:ascii="Arial" w:hAnsi="Arial" w:cs="Tahoma"/>
                <w:color w:val="000000"/>
                <w:sz w:val="24"/>
                <w:szCs w:val="18"/>
                <w:rtl/>
              </w:rPr>
            </w:pPr>
            <w:r>
              <w:rPr>
                <w:rFonts w:ascii="Arial" w:hAnsi="Arial" w:cs="Tahoma" w:hint="cs"/>
                <w:color w:val="000000"/>
                <w:sz w:val="24"/>
                <w:szCs w:val="18"/>
                <w:rtl/>
              </w:rPr>
              <w:t>סוגיות נבחרות במשק המים בשומרון - ביקורת מעקב</w:t>
            </w:r>
          </w:p>
        </w:tc>
        <w:tc>
          <w:tcPr>
            <w:tcW w:w="1121" w:type="dxa"/>
            <w:tcBorders>
              <w:top w:val="nil"/>
              <w:left w:val="nil"/>
              <w:bottom w:val="nil"/>
              <w:right w:val="nil"/>
            </w:tcBorders>
          </w:tcPr>
          <w:p w:rsidR="004D7DB1" w:rsidP="00CE6C1B" w14:paraId="4946ACC0" w14:textId="03B37AB9">
            <w:pPr>
              <w:pStyle w:val="71316"/>
              <w:spacing w:before="80" w:after="80" w:line="240" w:lineRule="auto"/>
              <w:rPr>
                <w:rFonts w:ascii="Arial" w:hAnsi="Arial"/>
                <w:b w:val="0"/>
                <w:bCs w:val="0"/>
                <w:color w:val="000000"/>
                <w:sz w:val="18"/>
                <w:szCs w:val="18"/>
                <w:rtl/>
              </w:rPr>
            </w:pPr>
            <w:r>
              <w:rPr>
                <w:rFonts w:ascii="Arial" w:hAnsi="Arial" w:hint="cs"/>
                <w:b w:val="0"/>
                <w:bCs w:val="0"/>
                <w:color w:val="000000"/>
                <w:sz w:val="18"/>
                <w:szCs w:val="18"/>
                <w:rtl/>
              </w:rPr>
              <w:t>201</w:t>
            </w:r>
          </w:p>
        </w:tc>
      </w:tr>
      <w:tr w14:paraId="1FC646F5" w14:textId="77777777" w:rsidTr="00B6233D">
        <w:tblPrEx>
          <w:tblW w:w="0" w:type="auto"/>
          <w:tblLook w:val="04A0"/>
        </w:tblPrEx>
        <w:trPr>
          <w:trHeight w:val="340"/>
        </w:trPr>
        <w:tc>
          <w:tcPr>
            <w:tcW w:w="6239" w:type="dxa"/>
            <w:tcBorders>
              <w:top w:val="nil"/>
              <w:left w:val="nil"/>
              <w:bottom w:val="nil"/>
              <w:right w:val="nil"/>
            </w:tcBorders>
          </w:tcPr>
          <w:p w:rsidR="004D7DB1" w:rsidP="00691701" w14:paraId="527CCA34" w14:textId="77777777">
            <w:pPr>
              <w:spacing w:before="80" w:after="80" w:line="260" w:lineRule="exact"/>
              <w:rPr>
                <w:rFonts w:ascii="Arial" w:hAnsi="Arial" w:cs="Tahoma"/>
                <w:color w:val="000000"/>
                <w:sz w:val="24"/>
                <w:szCs w:val="18"/>
                <w:rtl/>
              </w:rPr>
            </w:pPr>
          </w:p>
        </w:tc>
        <w:tc>
          <w:tcPr>
            <w:tcW w:w="1121" w:type="dxa"/>
            <w:tcBorders>
              <w:top w:val="nil"/>
              <w:left w:val="nil"/>
              <w:bottom w:val="nil"/>
              <w:right w:val="nil"/>
            </w:tcBorders>
          </w:tcPr>
          <w:p w:rsidR="004D7DB1" w:rsidP="001C1DE0" w14:paraId="1866187E" w14:textId="77777777">
            <w:pPr>
              <w:pStyle w:val="71316"/>
              <w:spacing w:before="80" w:after="80" w:line="240" w:lineRule="auto"/>
              <w:rPr>
                <w:rFonts w:ascii="Arial" w:hAnsi="Arial"/>
                <w:b w:val="0"/>
                <w:bCs w:val="0"/>
                <w:color w:val="000000"/>
                <w:sz w:val="18"/>
                <w:szCs w:val="18"/>
                <w:rtl/>
              </w:rPr>
            </w:pPr>
          </w:p>
        </w:tc>
      </w:tr>
    </w:tbl>
    <w:p w:rsidR="00C32F9F" w:rsidRPr="00691701" w:rsidP="00691701" w14:paraId="1FCF92FE" w14:textId="77777777">
      <w:pPr>
        <w:bidi w:val="0"/>
        <w:spacing w:after="200" w:line="276" w:lineRule="auto"/>
        <w:rPr>
          <w:rtl/>
        </w:rPr>
        <w:sectPr w:rsidSect="00A8428C">
          <w:headerReference w:type="default" r:id="rId18"/>
          <w:footnotePr>
            <w:numRestart w:val="eachSect"/>
          </w:footnotePr>
          <w:type w:val="continuous"/>
          <w:pgSz w:w="11906" w:h="16838" w:code="9"/>
          <w:pgMar w:top="3062" w:right="2268" w:bottom="2552" w:left="2268" w:header="1134" w:footer="1361" w:gutter="0"/>
          <w:cols w:space="708"/>
          <w:bidi/>
          <w:rtlGutter/>
          <w:docGrid w:linePitch="360"/>
        </w:sectPr>
      </w:pPr>
      <w:r>
        <w:rPr>
          <w:noProof/>
          <w:rtl/>
          <w:lang w:val="he-IL"/>
        </w:rPr>
        <mc:AlternateContent>
          <mc:Choice Requires="wps">
            <w:drawing>
              <wp:anchor distT="0" distB="0" distL="114300" distR="114300" simplePos="0" relativeHeight="251675648" behindDoc="0" locked="0" layoutInCell="1" allowOverlap="1">
                <wp:simplePos x="0" y="0"/>
                <wp:positionH relativeFrom="column">
                  <wp:posOffset>3302635</wp:posOffset>
                </wp:positionH>
                <wp:positionV relativeFrom="paragraph">
                  <wp:posOffset>2395876</wp:posOffset>
                </wp:positionV>
                <wp:extent cx="2134507" cy="782048"/>
                <wp:effectExtent l="12700" t="12700" r="12065" b="18415"/>
                <wp:wrapNone/>
                <wp:docPr id="8" name="מלבן 8"/>
                <wp:cNvGraphicFramePr/>
                <a:graphic xmlns:a="http://schemas.openxmlformats.org/drawingml/2006/main">
                  <a:graphicData uri="http://schemas.microsoft.com/office/word/2010/wordprocessingShape">
                    <wps:wsp xmlns:wps="http://schemas.microsoft.com/office/word/2010/wordprocessingShape">
                      <wps:cNvSpPr/>
                      <wps:spPr>
                        <a:xfrm>
                          <a:off x="0" y="0"/>
                          <a:ext cx="2134507" cy="78204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מלבן 8" o:spid="_x0000_s1033" style="width:168.05pt;height:61.6pt;margin-top:188.65pt;margin-left:260.05pt;mso-height-percent:0;mso-height-relative:margin;mso-width-percent:0;mso-width-relative:margin;mso-wrap-distance-bottom:0;mso-wrap-distance-left:9pt;mso-wrap-distance-right:9pt;mso-wrap-distance-top:0;mso-wrap-style:square;position:absolute;visibility:visible;v-text-anchor:middle;z-index:251676672" fillcolor="white" strokecolor="white" strokeweight="2pt"/>
            </w:pict>
          </mc:Fallback>
        </mc:AlternateContent>
      </w:r>
      <w:r>
        <w:rPr>
          <w:noProof/>
          <w:rtl/>
          <w:lang w:val="he-IL"/>
        </w:rPr>
        <mc:AlternateContent>
          <mc:Choice Requires="wps">
            <w:drawing>
              <wp:anchor distT="0" distB="0" distL="114300" distR="114300" simplePos="0" relativeHeight="251685888" behindDoc="0" locked="0" layoutInCell="1" allowOverlap="1">
                <wp:simplePos x="0" y="0"/>
                <wp:positionH relativeFrom="column">
                  <wp:posOffset>-1434465</wp:posOffset>
                </wp:positionH>
                <wp:positionV relativeFrom="paragraph">
                  <wp:posOffset>976682</wp:posOffset>
                </wp:positionV>
                <wp:extent cx="7579818" cy="712177"/>
                <wp:effectExtent l="12700" t="12700" r="15240" b="12065"/>
                <wp:wrapNone/>
                <wp:docPr id="1680440417" name="מלבן 1680440417"/>
                <wp:cNvGraphicFramePr/>
                <a:graphic xmlns:a="http://schemas.openxmlformats.org/drawingml/2006/main">
                  <a:graphicData uri="http://schemas.microsoft.com/office/word/2010/wordprocessingShape">
                    <wps:wsp xmlns:wps="http://schemas.microsoft.com/office/word/2010/wordprocessingShape">
                      <wps:cNvSpPr/>
                      <wps:spPr>
                        <a:xfrm>
                          <a:off x="0" y="0"/>
                          <a:ext cx="7579818" cy="71217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מלבן 1680440417" o:spid="_x0000_s1034" style="width:596.85pt;height:56.1pt;margin-top:76.9pt;margin-left:-112.95pt;mso-width-percent:0;mso-width-relative:margin;mso-wrap-distance-bottom:0;mso-wrap-distance-left:9pt;mso-wrap-distance-right:9pt;mso-wrap-distance-top:0;mso-wrap-style:square;position:absolute;visibility:visible;v-text-anchor:middle;z-index:251686912" fillcolor="white" strokecolor="white" strokeweight="2pt"/>
            </w:pict>
          </mc:Fallback>
        </mc:AlternateContent>
      </w:r>
      <w:r w:rsidR="004D01DF">
        <w:rPr>
          <w:noProof/>
          <w:rtl/>
          <w:lang w:val="he-IL"/>
        </w:rPr>
        <mc:AlternateContent>
          <mc:Choice Requires="wps">
            <w:drawing>
              <wp:anchor distT="0" distB="0" distL="114300" distR="114300" simplePos="0" relativeHeight="251677696" behindDoc="0" locked="0" layoutInCell="1" allowOverlap="1">
                <wp:simplePos x="0" y="0"/>
                <wp:positionH relativeFrom="column">
                  <wp:posOffset>2147570</wp:posOffset>
                </wp:positionH>
                <wp:positionV relativeFrom="paragraph">
                  <wp:posOffset>7095888</wp:posOffset>
                </wp:positionV>
                <wp:extent cx="3166389" cy="728420"/>
                <wp:effectExtent l="12700" t="12700" r="8890" b="8255"/>
                <wp:wrapNone/>
                <wp:docPr id="11" name="מלבן 11"/>
                <wp:cNvGraphicFramePr/>
                <a:graphic xmlns:a="http://schemas.openxmlformats.org/drawingml/2006/main">
                  <a:graphicData uri="http://schemas.microsoft.com/office/word/2010/wordprocessingShape">
                    <wps:wsp xmlns:wps="http://schemas.microsoft.com/office/word/2010/wordprocessingShape">
                      <wps:cNvSpPr/>
                      <wps:spPr>
                        <a:xfrm>
                          <a:off x="0" y="0"/>
                          <a:ext cx="3166389" cy="7284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מלבן 11" o:spid="_x0000_s1035" style="width:249.3pt;height:57.35pt;margin-top:558.75pt;margin-left:169.1pt;mso-width-percent:0;mso-width-relative:margin;mso-wrap-distance-bottom:0;mso-wrap-distance-left:9pt;mso-wrap-distance-right:9pt;mso-wrap-distance-top:0;mso-wrap-style:square;position:absolute;visibility:visible;v-text-anchor:middle;z-index:251678720" fillcolor="white" strokecolor="white" strokeweight="2pt"/>
            </w:pict>
          </mc:Fallback>
        </mc:AlternateContent>
      </w:r>
      <w:r w:rsidR="004D01DF">
        <w:rPr>
          <w:rtl/>
        </w:rPr>
        <w:br w:type="page"/>
      </w:r>
    </w:p>
    <w:p w:rsidR="00047E7B" w:rsidP="0001268F" w14:paraId="7946D670" w14:textId="33ECFEDF">
      <w:pPr>
        <w:pStyle w:val="71316"/>
        <w:spacing w:after="360"/>
        <w:rPr>
          <w:rtl/>
        </w:rPr>
      </w:pPr>
      <w:r>
        <w:rPr>
          <w:rFonts w:hint="cs"/>
          <w:rtl/>
        </w:rPr>
        <w:t>פתח דבר</w:t>
      </w:r>
    </w:p>
    <w:p w:rsidR="000F60CF" w:rsidRPr="000F60CF" w:rsidP="000F60CF" w14:paraId="67313A70" w14:textId="64F80DC8">
      <w:pPr>
        <w:pStyle w:val="7190"/>
        <w:rPr>
          <w:b/>
          <w:bCs/>
          <w:rtl/>
        </w:rPr>
      </w:pPr>
      <w:r w:rsidRPr="000F60CF">
        <w:rPr>
          <w:b/>
          <w:bCs/>
          <w:rtl/>
        </w:rPr>
        <w:t>דוח</w:t>
      </w:r>
      <w:r w:rsidRPr="000F60CF">
        <w:rPr>
          <w:rFonts w:hint="cs"/>
          <w:b/>
          <w:bCs/>
          <w:rtl/>
        </w:rPr>
        <w:t xml:space="preserve"> זה מציג את תוצאות הביקורת</w:t>
      </w:r>
      <w:r w:rsidRPr="000F60CF">
        <w:rPr>
          <w:b/>
          <w:bCs/>
          <w:rtl/>
        </w:rPr>
        <w:t xml:space="preserve"> על </w:t>
      </w:r>
      <w:r w:rsidRPr="000F60CF">
        <w:rPr>
          <w:rFonts w:hint="cs"/>
          <w:b/>
          <w:bCs/>
          <w:rtl/>
        </w:rPr>
        <w:t>ה</w:t>
      </w:r>
      <w:r w:rsidRPr="000F60CF">
        <w:rPr>
          <w:b/>
          <w:bCs/>
          <w:rtl/>
        </w:rPr>
        <w:t xml:space="preserve">שלטון המקומי </w:t>
      </w:r>
      <w:r w:rsidRPr="000F60CF">
        <w:rPr>
          <w:rFonts w:hint="cs"/>
          <w:b/>
          <w:bCs/>
          <w:rtl/>
        </w:rPr>
        <w:t xml:space="preserve">שנערכה </w:t>
      </w:r>
      <w:r>
        <w:rPr>
          <w:rFonts w:hint="cs"/>
          <w:b/>
          <w:bCs/>
          <w:rtl/>
        </w:rPr>
        <w:t>בשנים 2023 - 2024</w:t>
      </w:r>
      <w:r w:rsidRPr="000F60CF">
        <w:rPr>
          <w:rFonts w:hint="cs"/>
          <w:b/>
          <w:bCs/>
          <w:rtl/>
        </w:rPr>
        <w:t xml:space="preserve">. </w:t>
      </w:r>
    </w:p>
    <w:p w:rsidR="000F60CF" w:rsidRPr="00D2639C" w:rsidP="000F60CF" w14:paraId="00F8D33C" w14:textId="77777777">
      <w:pPr>
        <w:pStyle w:val="7190"/>
        <w:rPr>
          <w:rtl/>
        </w:rPr>
      </w:pPr>
      <w:r w:rsidRPr="007653BD">
        <w:rPr>
          <w:rtl/>
        </w:rPr>
        <w:t xml:space="preserve">השלטון המקומי בישראל </w:t>
      </w:r>
      <w:r w:rsidRPr="007653BD">
        <w:rPr>
          <w:rFonts w:hint="eastAsia"/>
          <w:rtl/>
        </w:rPr>
        <w:t>נושא</w:t>
      </w:r>
      <w:r w:rsidRPr="007653BD">
        <w:rPr>
          <w:rtl/>
        </w:rPr>
        <w:t xml:space="preserve"> </w:t>
      </w:r>
      <w:r w:rsidRPr="007653BD">
        <w:rPr>
          <w:rFonts w:hint="eastAsia"/>
          <w:rtl/>
        </w:rPr>
        <w:t>בשני</w:t>
      </w:r>
      <w:r w:rsidRPr="007653BD">
        <w:rPr>
          <w:rtl/>
        </w:rPr>
        <w:t xml:space="preserve"> </w:t>
      </w:r>
      <w:r w:rsidRPr="007653BD">
        <w:rPr>
          <w:rFonts w:hint="eastAsia"/>
          <w:rtl/>
        </w:rPr>
        <w:t>תפקידים</w:t>
      </w:r>
      <w:r w:rsidRPr="007653BD">
        <w:rPr>
          <w:rtl/>
        </w:rPr>
        <w:t xml:space="preserve"> </w:t>
      </w:r>
      <w:r w:rsidRPr="007653BD">
        <w:rPr>
          <w:rFonts w:hint="eastAsia"/>
          <w:rtl/>
        </w:rPr>
        <w:t>מרכזיים</w:t>
      </w:r>
      <w:r w:rsidRPr="007653BD">
        <w:rPr>
          <w:rtl/>
        </w:rPr>
        <w:t xml:space="preserve">: </w:t>
      </w:r>
      <w:r w:rsidRPr="007653BD">
        <w:rPr>
          <w:rFonts w:hint="eastAsia"/>
          <w:rtl/>
        </w:rPr>
        <w:t>הוא</w:t>
      </w:r>
      <w:r w:rsidRPr="007653BD">
        <w:rPr>
          <w:rtl/>
        </w:rPr>
        <w:t xml:space="preserve"> </w:t>
      </w:r>
      <w:r w:rsidRPr="007653BD">
        <w:rPr>
          <w:rFonts w:hint="eastAsia"/>
          <w:rtl/>
        </w:rPr>
        <w:t>משמש</w:t>
      </w:r>
      <w:r w:rsidRPr="007653BD">
        <w:rPr>
          <w:rtl/>
        </w:rPr>
        <w:t xml:space="preserve"> </w:t>
      </w:r>
      <w:r w:rsidRPr="007653BD">
        <w:rPr>
          <w:rFonts w:hint="eastAsia"/>
          <w:rtl/>
        </w:rPr>
        <w:t>זרועו</w:t>
      </w:r>
      <w:r w:rsidRPr="007653BD">
        <w:rPr>
          <w:rtl/>
        </w:rPr>
        <w:t xml:space="preserve"> הארוכה של השלטון המרכזי, ו</w:t>
      </w:r>
      <w:r w:rsidRPr="007653BD">
        <w:rPr>
          <w:rFonts w:hint="eastAsia"/>
          <w:rtl/>
        </w:rPr>
        <w:t>הוא</w:t>
      </w:r>
      <w:r w:rsidRPr="007653BD">
        <w:rPr>
          <w:rtl/>
        </w:rPr>
        <w:t xml:space="preserve"> </w:t>
      </w:r>
      <w:r w:rsidRPr="007653BD">
        <w:rPr>
          <w:rFonts w:hint="eastAsia"/>
          <w:rtl/>
        </w:rPr>
        <w:t>גם</w:t>
      </w:r>
      <w:r w:rsidRPr="007653BD">
        <w:rPr>
          <w:rtl/>
        </w:rPr>
        <w:t xml:space="preserve"> ממשל מקומי, </w:t>
      </w:r>
      <w:r w:rsidRPr="007653BD">
        <w:rPr>
          <w:rFonts w:hint="eastAsia"/>
          <w:rtl/>
        </w:rPr>
        <w:t>אשר</w:t>
      </w:r>
      <w:r w:rsidRPr="007653BD">
        <w:rPr>
          <w:rtl/>
        </w:rPr>
        <w:t xml:space="preserve"> משרת את </w:t>
      </w:r>
      <w:r w:rsidRPr="007653BD">
        <w:rPr>
          <w:rFonts w:hint="eastAsia"/>
          <w:rtl/>
        </w:rPr>
        <w:t>תושבי</w:t>
      </w:r>
      <w:r w:rsidRPr="007653BD">
        <w:rPr>
          <w:rtl/>
        </w:rPr>
        <w:t xml:space="preserve"> </w:t>
      </w:r>
      <w:r w:rsidRPr="007653BD">
        <w:rPr>
          <w:rFonts w:hint="eastAsia"/>
          <w:rtl/>
        </w:rPr>
        <w:t>הרשות</w:t>
      </w:r>
      <w:r w:rsidRPr="007653BD">
        <w:rPr>
          <w:rtl/>
        </w:rPr>
        <w:t xml:space="preserve"> המקומית ומביא לידי ביטוי את הייחודיות </w:t>
      </w:r>
      <w:r w:rsidRPr="007653BD">
        <w:rPr>
          <w:rFonts w:hint="eastAsia"/>
          <w:rtl/>
        </w:rPr>
        <w:t>שלה</w:t>
      </w:r>
      <w:r w:rsidRPr="007653BD">
        <w:rPr>
          <w:rtl/>
        </w:rPr>
        <w:t>.</w:t>
      </w:r>
      <w:r w:rsidRPr="00D2639C">
        <w:rPr>
          <w:rtl/>
        </w:rPr>
        <w:t xml:space="preserve"> </w:t>
      </w:r>
      <w:r w:rsidRPr="00D2639C">
        <w:rPr>
          <w:rFonts w:hint="cs"/>
          <w:rtl/>
        </w:rPr>
        <w:t xml:space="preserve">השלטון המקומי </w:t>
      </w:r>
      <w:r w:rsidRPr="00D2639C">
        <w:rPr>
          <w:rtl/>
        </w:rPr>
        <w:t>אמון על אספקת שירותים ממלכתיים ומקומיים לתושבי</w:t>
      </w:r>
      <w:r w:rsidRPr="00D2639C">
        <w:rPr>
          <w:rFonts w:hint="cs"/>
          <w:rtl/>
        </w:rPr>
        <w:t>ו,</w:t>
      </w:r>
      <w:r w:rsidRPr="00D2639C">
        <w:rPr>
          <w:rtl/>
        </w:rPr>
        <w:t xml:space="preserve"> </w:t>
      </w:r>
      <w:r w:rsidRPr="00D2639C">
        <w:rPr>
          <w:rFonts w:hint="cs"/>
          <w:rtl/>
        </w:rPr>
        <w:t>על דאגה</w:t>
      </w:r>
      <w:r w:rsidRPr="00D2639C">
        <w:rPr>
          <w:rtl/>
        </w:rPr>
        <w:t xml:space="preserve"> לרווחת</w:t>
      </w:r>
      <w:r w:rsidRPr="00D2639C">
        <w:rPr>
          <w:rFonts w:hint="cs"/>
          <w:rtl/>
        </w:rPr>
        <w:t xml:space="preserve">ם ועל מתן </w:t>
      </w:r>
      <w:r w:rsidRPr="00D2639C">
        <w:rPr>
          <w:rtl/>
        </w:rPr>
        <w:t>מענה לצורכיהם היום-יומיים</w:t>
      </w:r>
      <w:r w:rsidRPr="00D2639C">
        <w:rPr>
          <w:rFonts w:hint="cs"/>
          <w:rtl/>
        </w:rPr>
        <w:t>. ל</w:t>
      </w:r>
      <w:r w:rsidRPr="00D2639C">
        <w:rPr>
          <w:rtl/>
        </w:rPr>
        <w:t xml:space="preserve">רשות המקומית </w:t>
      </w:r>
      <w:r w:rsidRPr="00D2639C">
        <w:rPr>
          <w:rFonts w:hint="cs"/>
          <w:rtl/>
        </w:rPr>
        <w:t xml:space="preserve">יש </w:t>
      </w:r>
      <w:r w:rsidRPr="00D2639C">
        <w:rPr>
          <w:rtl/>
        </w:rPr>
        <w:t xml:space="preserve">מידה רבה של אוטונומיה </w:t>
      </w:r>
      <w:r w:rsidRPr="00D2639C">
        <w:rPr>
          <w:rFonts w:hint="cs"/>
          <w:rtl/>
        </w:rPr>
        <w:t>בקבלת ההחלטות ב</w:t>
      </w:r>
      <w:r w:rsidRPr="00D2639C">
        <w:rPr>
          <w:rtl/>
        </w:rPr>
        <w:t>תחומי אחריות</w:t>
      </w:r>
      <w:r w:rsidRPr="00D2639C">
        <w:rPr>
          <w:rFonts w:hint="eastAsia"/>
          <w:rtl/>
        </w:rPr>
        <w:t>ה</w:t>
      </w:r>
      <w:r w:rsidRPr="00D2639C">
        <w:rPr>
          <w:rtl/>
        </w:rPr>
        <w:t xml:space="preserve"> </w:t>
      </w:r>
      <w:r w:rsidRPr="00D2639C">
        <w:rPr>
          <w:rFonts w:hint="cs"/>
          <w:rtl/>
        </w:rPr>
        <w:t xml:space="preserve">ובכל הנוגע </w:t>
      </w:r>
      <w:r w:rsidRPr="00D2639C">
        <w:rPr>
          <w:rtl/>
        </w:rPr>
        <w:t xml:space="preserve">לדרכים ולאמצעים למימוש תחומי אחריות אלה ולמשאבים הנדרשים </w:t>
      </w:r>
      <w:r w:rsidRPr="00D2639C">
        <w:rPr>
          <w:rFonts w:hint="cs"/>
          <w:rtl/>
        </w:rPr>
        <w:t>לכך</w:t>
      </w:r>
      <w:r w:rsidRPr="00D2639C">
        <w:rPr>
          <w:rtl/>
        </w:rPr>
        <w:t xml:space="preserve"> </w:t>
      </w:r>
      <w:r w:rsidRPr="00D2639C">
        <w:rPr>
          <w:rFonts w:hint="cs"/>
          <w:rtl/>
        </w:rPr>
        <w:t>וכן ל</w:t>
      </w:r>
      <w:r w:rsidRPr="00D2639C">
        <w:rPr>
          <w:rtl/>
        </w:rPr>
        <w:t>קביעת סדרי העדיפויות</w:t>
      </w:r>
      <w:r w:rsidRPr="00D2639C">
        <w:rPr>
          <w:rFonts w:hint="cs"/>
          <w:rtl/>
        </w:rPr>
        <w:t xml:space="preserve"> לפעולות בתחומים אלה</w:t>
      </w:r>
      <w:r w:rsidRPr="00D2639C">
        <w:rPr>
          <w:rtl/>
        </w:rPr>
        <w:t xml:space="preserve">. </w:t>
      </w:r>
      <w:r w:rsidRPr="00D2639C">
        <w:rPr>
          <w:rFonts w:hint="eastAsia"/>
          <w:rtl/>
        </w:rPr>
        <w:t>הרשות</w:t>
      </w:r>
      <w:r w:rsidRPr="00D2639C">
        <w:rPr>
          <w:rFonts w:hint="cs"/>
          <w:rtl/>
        </w:rPr>
        <w:t xml:space="preserve"> המקומית משמשת נאמן הציבור בכל פעולותיה, וככזאת היא מחויבת להפעיל את סמכותה בהתאם להוראות החוק.</w:t>
      </w:r>
    </w:p>
    <w:p w:rsidR="000F60CF" w:rsidP="000F60CF" w14:paraId="0B7DA879" w14:textId="77777777">
      <w:pPr>
        <w:pStyle w:val="7190"/>
        <w:rPr>
          <w:rtl/>
        </w:rPr>
      </w:pPr>
      <w:r w:rsidRPr="007653BD">
        <w:rPr>
          <w:rtl/>
        </w:rPr>
        <w:t xml:space="preserve">בבוקר יום שבת, שמיני עצרת </w:t>
      </w:r>
      <w:r w:rsidRPr="007653BD">
        <w:rPr>
          <w:rtl/>
        </w:rPr>
        <w:t>התשפ"ד</w:t>
      </w:r>
      <w:r w:rsidRPr="007653BD">
        <w:rPr>
          <w:rtl/>
        </w:rPr>
        <w:t xml:space="preserve">, שבעה באוקטובר 2023, פתח ארגון הטרור חמאס במתקפת פתע רצחנית על יישובי עוטף עזה והסביבה, לצד ירי כבד של אלפי טילים ורקטות על דרום הארץ ומרכזה. במתקפת הטרור נחטפו 251 אנשים. עד </w:t>
      </w:r>
      <w:r w:rsidRPr="007653BD">
        <w:rPr>
          <w:rFonts w:hint="eastAsia"/>
          <w:rtl/>
        </w:rPr>
        <w:t>תחילת</w:t>
      </w:r>
      <w:r w:rsidRPr="007653BD">
        <w:rPr>
          <w:rtl/>
        </w:rPr>
        <w:t xml:space="preserve"> </w:t>
      </w:r>
      <w:r w:rsidRPr="007653BD">
        <w:rPr>
          <w:rFonts w:hint="eastAsia"/>
          <w:rtl/>
        </w:rPr>
        <w:t>יולי</w:t>
      </w:r>
      <w:r w:rsidRPr="007653BD">
        <w:rPr>
          <w:rtl/>
        </w:rPr>
        <w:t xml:space="preserve"> 2024 הושבו לישראל 116 חטופים חיים וחולצו 19 גופות. מאז הטבח ועד </w:t>
      </w:r>
      <w:r w:rsidRPr="007653BD">
        <w:rPr>
          <w:rFonts w:hint="eastAsia"/>
          <w:rtl/>
        </w:rPr>
        <w:t>תחילת</w:t>
      </w:r>
      <w:r w:rsidRPr="007653BD">
        <w:rPr>
          <w:rtl/>
        </w:rPr>
        <w:t xml:space="preserve"> </w:t>
      </w:r>
      <w:r w:rsidRPr="007653BD">
        <w:rPr>
          <w:rFonts w:hint="eastAsia"/>
          <w:rtl/>
        </w:rPr>
        <w:t>יולי</w:t>
      </w:r>
      <w:r w:rsidRPr="007653BD">
        <w:rPr>
          <w:rtl/>
        </w:rPr>
        <w:t xml:space="preserve"> 2024 </w:t>
      </w:r>
      <w:r w:rsidRPr="007653BD">
        <w:rPr>
          <w:rFonts w:hint="eastAsia"/>
          <w:rtl/>
        </w:rPr>
        <w:t>נרצחו</w:t>
      </w:r>
      <w:r w:rsidRPr="007653BD">
        <w:rPr>
          <w:rtl/>
        </w:rPr>
        <w:t xml:space="preserve"> 822 </w:t>
      </w:r>
      <w:r w:rsidRPr="007653BD">
        <w:rPr>
          <w:rFonts w:hint="eastAsia"/>
          <w:rtl/>
        </w:rPr>
        <w:t>אזרחים</w:t>
      </w:r>
      <w:r>
        <w:rPr>
          <w:rStyle w:val="FootnoteReference0"/>
          <w:rtl/>
        </w:rPr>
        <w:footnoteReference w:id="2"/>
      </w:r>
      <w:r w:rsidRPr="007653BD">
        <w:rPr>
          <w:rtl/>
        </w:rPr>
        <w:t>, נ</w:t>
      </w:r>
      <w:r w:rsidRPr="007653BD">
        <w:rPr>
          <w:rFonts w:hint="eastAsia"/>
          <w:rtl/>
        </w:rPr>
        <w:t>פלו</w:t>
      </w:r>
      <w:r w:rsidRPr="007653BD">
        <w:rPr>
          <w:rtl/>
        </w:rPr>
        <w:t xml:space="preserve"> 670 </w:t>
      </w:r>
      <w:r w:rsidRPr="007653BD">
        <w:rPr>
          <w:rFonts w:hint="eastAsia"/>
          <w:rtl/>
        </w:rPr>
        <w:t>חיילי</w:t>
      </w:r>
      <w:r w:rsidRPr="007653BD">
        <w:rPr>
          <w:rtl/>
        </w:rPr>
        <w:t xml:space="preserve"> צה"ל ונפצעו 3,977. בימים שלאחר שבעה באוקטובר 2023 פונו מבתיהם עשרות אלפי תושבים ביישובי עוטף עזה, בעוד הם מתמודדים עם הטראומות </w:t>
      </w:r>
      <w:r w:rsidRPr="000F60CF">
        <w:rPr>
          <w:rFonts w:eastAsia="Calibri"/>
          <w:rtl/>
        </w:rPr>
        <w:t>הקשות</w:t>
      </w:r>
      <w:r w:rsidRPr="007653BD">
        <w:rPr>
          <w:rtl/>
        </w:rPr>
        <w:t xml:space="preserve"> שהיו מנת חלקם באותו יום. בעקבות התלקחות הלחימה בזירה הצפונית פונו מבתיהם גם עשרות אלפי תושבים ביישובי גבול הצפון.</w:t>
      </w:r>
      <w:r>
        <w:rPr>
          <w:rtl/>
        </w:rPr>
        <w:t xml:space="preserve"> </w:t>
      </w:r>
    </w:p>
    <w:p w:rsidR="000F60CF" w:rsidP="000F60CF" w14:paraId="2BA29CDE" w14:textId="77777777">
      <w:pPr>
        <w:pStyle w:val="7190"/>
        <w:rPr>
          <w:rtl/>
        </w:rPr>
      </w:pPr>
      <w:r>
        <w:rPr>
          <w:rtl/>
        </w:rPr>
        <w:t xml:space="preserve">כפי שהודעתי בעבר, משרדנו מקיים ביקורת מקיפה שתעסוק בכמה נושאים הנוגעים לטבח בשבעה באוקטובר 2023 ולמלחמת חרבות ברזל. לדידי, קיימת חובה ציבורית וערכית לקיים ביקורת אשר תבדוק את </w:t>
      </w:r>
      <w:r w:rsidRPr="000F60CF">
        <w:rPr>
          <w:rFonts w:eastAsia="Calibri"/>
          <w:rtl/>
        </w:rPr>
        <w:t>אופן</w:t>
      </w:r>
      <w:r>
        <w:rPr>
          <w:rtl/>
        </w:rPr>
        <w:t xml:space="preserve"> תפקודם של  כלל הדרגים ביום הטבח, בתקופה שלפניו ובתקופה שלאחריו.</w:t>
      </w:r>
    </w:p>
    <w:p w:rsidR="000F60CF" w:rsidRPr="00CD28D2" w:rsidP="000F60CF" w14:paraId="068076D8" w14:textId="77777777">
      <w:pPr>
        <w:pStyle w:val="7190"/>
        <w:rPr>
          <w:rFonts w:eastAsia="Calibri"/>
          <w:rtl/>
        </w:rPr>
      </w:pPr>
      <w:r>
        <w:rPr>
          <w:rtl/>
        </w:rPr>
        <w:t xml:space="preserve">בד בבד עם הביקורת בנושא המלחמה משרדנו המשיך לבצע את תפקידו ולעשות ביקורת גם בתחומים אחרים. </w:t>
      </w:r>
      <w:r>
        <w:rPr>
          <w:rFonts w:hint="cs"/>
          <w:rtl/>
        </w:rPr>
        <w:t xml:space="preserve">פרקי דוח זה </w:t>
      </w:r>
      <w:r w:rsidRPr="00420E6B">
        <w:rPr>
          <w:rFonts w:eastAsia="Calibri" w:hint="cs"/>
          <w:rtl/>
        </w:rPr>
        <w:t>מעל</w:t>
      </w:r>
      <w:r>
        <w:rPr>
          <w:rFonts w:eastAsia="Calibri" w:hint="cs"/>
          <w:rtl/>
        </w:rPr>
        <w:t>ים</w:t>
      </w:r>
      <w:r w:rsidRPr="00420E6B">
        <w:rPr>
          <w:rFonts w:eastAsia="Calibri" w:hint="cs"/>
          <w:rtl/>
        </w:rPr>
        <w:t xml:space="preserve"> על סדר היום הציבורי ממצאי ביקורת חשובים </w:t>
      </w:r>
      <w:r>
        <w:rPr>
          <w:rtl/>
        </w:rPr>
        <w:t>העומדים בליבת העשייה של הרשויות המקומיות</w:t>
      </w:r>
      <w:r>
        <w:rPr>
          <w:rFonts w:hint="cs"/>
          <w:rtl/>
        </w:rPr>
        <w:t xml:space="preserve"> ו</w:t>
      </w:r>
      <w:r w:rsidRPr="00420E6B">
        <w:rPr>
          <w:rFonts w:eastAsia="Calibri" w:hint="cs"/>
          <w:rtl/>
        </w:rPr>
        <w:t>נוגעים ל</w:t>
      </w:r>
      <w:r>
        <w:rPr>
          <w:rFonts w:eastAsia="Calibri" w:hint="cs"/>
          <w:rtl/>
        </w:rPr>
        <w:t xml:space="preserve">מגוון תחומים, ובכללם </w:t>
      </w:r>
      <w:r w:rsidRPr="000F60CF">
        <w:rPr>
          <w:rFonts w:eastAsia="Calibri" w:hint="cs"/>
          <w:rtl/>
        </w:rPr>
        <w:t>שקיפות</w:t>
      </w:r>
      <w:r>
        <w:rPr>
          <w:rFonts w:hint="cs"/>
          <w:rtl/>
        </w:rPr>
        <w:t xml:space="preserve"> והגנה על הפרטיות, המרחב העירוני, תחומי החברה ומערכות מידע</w:t>
      </w:r>
      <w:r>
        <w:rPr>
          <w:rFonts w:eastAsia="Calibri" w:hint="cs"/>
          <w:rtl/>
        </w:rPr>
        <w:t>.</w:t>
      </w:r>
      <w:r w:rsidRPr="00E261FB">
        <w:rPr>
          <w:rFonts w:eastAsia="Calibri" w:hint="cs"/>
          <w:rtl/>
        </w:rPr>
        <w:t xml:space="preserve"> </w:t>
      </w:r>
      <w:r>
        <w:rPr>
          <w:rFonts w:eastAsia="Calibri" w:hint="cs"/>
          <w:rtl/>
        </w:rPr>
        <w:t>להלן סקירה של כמה מהפרקים הכלולים בדוח זה:</w:t>
      </w:r>
    </w:p>
    <w:p w:rsidR="000F60CF" w:rsidRPr="008446AF" w:rsidP="000F60CF" w14:paraId="298F0BE1" w14:textId="2A772355">
      <w:pPr>
        <w:pStyle w:val="7190"/>
        <w:rPr>
          <w:rFonts w:eastAsia="Calibri"/>
          <w:rtl/>
        </w:rPr>
      </w:pPr>
      <w:r w:rsidRPr="005E395D">
        <w:rPr>
          <w:rFonts w:eastAsia="Calibri"/>
          <w:rtl/>
        </w:rPr>
        <w:t>בעשורים האחרונים גובר השימוש בעולם ובישראל באמצעים טכנולוגיים המיועדים לפיקוח ולמעקב חזותי מרחוק על המרחב הציבורי, הבא לידי ביטוי בהצבת מצלמות וידאו במקומות רבים.</w:t>
      </w:r>
      <w:r w:rsidRPr="008446AF">
        <w:rPr>
          <w:rFonts w:eastAsia="Calibri"/>
          <w:sz w:val="19"/>
          <w:szCs w:val="19"/>
          <w:rtl/>
        </w:rPr>
        <w:t xml:space="preserve"> </w:t>
      </w:r>
      <w:r>
        <w:rPr>
          <w:rFonts w:eastAsia="Calibri" w:hint="cs"/>
          <w:rtl/>
        </w:rPr>
        <w:t xml:space="preserve">הביקורת בנושא </w:t>
      </w:r>
      <w:r w:rsidRPr="003745C1" w:rsidR="003745C1">
        <w:rPr>
          <w:rFonts w:eastAsia="Calibri"/>
          <w:b/>
          <w:bCs/>
          <w:rtl/>
        </w:rPr>
        <w:t>הפעלת מצלמות מעקב על ידי רשויות מקומיות במרחב הציבורי</w:t>
      </w:r>
      <w:r w:rsidR="003745C1">
        <w:rPr>
          <w:rFonts w:ascii="Segoe UI" w:hAnsi="Segoe UI" w:cs="Segoe UI" w:hint="cs"/>
          <w:color w:val="000000"/>
          <w:szCs w:val="20"/>
          <w:rtl/>
        </w:rPr>
        <w:t xml:space="preserve"> </w:t>
      </w:r>
      <w:r w:rsidRPr="008446AF">
        <w:rPr>
          <w:rFonts w:eastAsia="Calibri" w:hint="cs"/>
          <w:rtl/>
        </w:rPr>
        <w:t>העל</w:t>
      </w:r>
      <w:r>
        <w:rPr>
          <w:rFonts w:eastAsia="Calibri" w:hint="cs"/>
          <w:rtl/>
        </w:rPr>
        <w:t>ת</w:t>
      </w:r>
      <w:r w:rsidRPr="008446AF">
        <w:rPr>
          <w:rFonts w:eastAsia="Calibri" w:hint="cs"/>
          <w:rtl/>
        </w:rPr>
        <w:t>ה כי</w:t>
      </w:r>
      <w:r>
        <w:rPr>
          <w:rFonts w:eastAsia="Calibri" w:hint="cs"/>
          <w:rtl/>
        </w:rPr>
        <w:t xml:space="preserve"> </w:t>
      </w:r>
      <w:r w:rsidRPr="008446AF">
        <w:rPr>
          <w:rFonts w:eastAsia="Calibri"/>
          <w:rtl/>
        </w:rPr>
        <w:t>השימוש במצלמות מעקב על ידי הרשויות המקומיות צבר תאוצה בשני העשורים האחרונים בעקבות יוזמות של הממשלה לצד יוזמות של הרשויות עצמן. ממצאי הביקורת מעלים כי הרשויות המקומיות שנבדקו - דאליית אל-כרמל, בני ברק, נשר, חיפה וראשון לציון</w:t>
      </w:r>
      <w:r>
        <w:rPr>
          <w:rFonts w:eastAsia="Calibri" w:hint="cs"/>
          <w:rtl/>
        </w:rPr>
        <w:t xml:space="preserve"> - שברשותן 111 - 1,354 מצלמות,</w:t>
      </w:r>
      <w:r w:rsidRPr="008446AF">
        <w:rPr>
          <w:rFonts w:eastAsia="Calibri"/>
          <w:rtl/>
        </w:rPr>
        <w:t xml:space="preserve"> אינן פועלות בכל הכלים העומדים לרשותן להגנה על פרטיות התושבים ולעמידה בהנחיית הרשות להגנת הפרטיות </w:t>
      </w:r>
      <w:r>
        <w:rPr>
          <w:rFonts w:eastAsia="Calibri" w:hint="cs"/>
          <w:rtl/>
        </w:rPr>
        <w:t>בנוגע</w:t>
      </w:r>
      <w:r w:rsidRPr="008446AF">
        <w:rPr>
          <w:rFonts w:eastAsia="Calibri"/>
          <w:rtl/>
        </w:rPr>
        <w:t xml:space="preserve"> למצלמות מעקב. כל הרשויות שנבדקו התקינו </w:t>
      </w:r>
      <w:r w:rsidRPr="008446AF">
        <w:rPr>
          <w:rFonts w:eastAsia="Calibri"/>
          <w:rtl/>
        </w:rPr>
        <w:t xml:space="preserve">מצלמות מעקב לזיהוי </w:t>
      </w:r>
      <w:r>
        <w:rPr>
          <w:rFonts w:eastAsia="Calibri" w:hint="cs"/>
          <w:rtl/>
        </w:rPr>
        <w:t xml:space="preserve">אוטומטי של </w:t>
      </w:r>
      <w:r w:rsidRPr="008446AF">
        <w:rPr>
          <w:rFonts w:eastAsia="Calibri"/>
          <w:rtl/>
        </w:rPr>
        <w:t xml:space="preserve">לוחיות רישוי, </w:t>
      </w:r>
      <w:r>
        <w:rPr>
          <w:rFonts w:eastAsia="Calibri" w:hint="cs"/>
          <w:rtl/>
        </w:rPr>
        <w:t xml:space="preserve">ללא </w:t>
      </w:r>
      <w:r w:rsidRPr="008446AF">
        <w:rPr>
          <w:rFonts w:eastAsia="Calibri"/>
          <w:rtl/>
        </w:rPr>
        <w:t>הסמכה מפורשת לכך מעבר לסמכותן הכללית בפקודת העיריות. אף אחת מהרשויות שנבדקו לא ביצעה שימוע ציבורי</w:t>
      </w:r>
      <w:r>
        <w:rPr>
          <w:rFonts w:eastAsia="Calibri" w:hint="cs"/>
          <w:rtl/>
        </w:rPr>
        <w:t>,</w:t>
      </w:r>
      <w:r w:rsidRPr="008446AF">
        <w:rPr>
          <w:rFonts w:eastAsia="Calibri"/>
          <w:rtl/>
        </w:rPr>
        <w:t xml:space="preserve"> קודם הצבת מצלמות המעקב, כדי לשמוע את עמדות הציבור הרלוונטי בעניין. עיריות בני ברק, חיפה ונשר והמועצה המקומית דאליית אל-כרמל לא בחנו, קודם התקנת המצלמות, את הצורך להסוות את המרחבים הפרטיים בטווח הצילום של המצלמות. </w:t>
      </w:r>
      <w:r>
        <w:rPr>
          <w:rFonts w:eastAsia="Calibri" w:hint="cs"/>
          <w:rtl/>
        </w:rPr>
        <w:t xml:space="preserve">עוד נמצא כי </w:t>
      </w:r>
      <w:r w:rsidRPr="00441DAE">
        <w:rPr>
          <w:rFonts w:eastAsia="Calibri"/>
          <w:rtl/>
        </w:rPr>
        <w:t>נכון ליוני 2023 הקימו כ-40 רשויות מקומיות חיבור קבוע בין מערך מצלמות המעקב שלהן</w:t>
      </w:r>
      <w:r w:rsidRPr="003304AF">
        <w:rPr>
          <w:rFonts w:eastAsia="Calibri"/>
          <w:rtl/>
        </w:rPr>
        <w:t xml:space="preserve"> </w:t>
      </w:r>
      <w:r>
        <w:rPr>
          <w:rFonts w:eastAsia="Calibri" w:hint="cs"/>
          <w:rtl/>
        </w:rPr>
        <w:t>ל</w:t>
      </w:r>
      <w:r w:rsidRPr="00441DAE">
        <w:rPr>
          <w:rFonts w:eastAsia="Calibri"/>
          <w:rtl/>
        </w:rPr>
        <w:t>משטרת ישראל, שבאמצעותו המשטרה יכולה לצפות בזמן אמת בצילומים</w:t>
      </w:r>
      <w:r>
        <w:rPr>
          <w:rFonts w:eastAsia="Calibri" w:hint="cs"/>
          <w:rtl/>
        </w:rPr>
        <w:t>,</w:t>
      </w:r>
      <w:r w:rsidRPr="00441DAE">
        <w:rPr>
          <w:rFonts w:eastAsia="Calibri"/>
          <w:rtl/>
        </w:rPr>
        <w:t xml:space="preserve"> </w:t>
      </w:r>
      <w:r>
        <w:rPr>
          <w:rFonts w:eastAsia="Calibri" w:hint="cs"/>
          <w:rtl/>
        </w:rPr>
        <w:t>אף</w:t>
      </w:r>
      <w:r w:rsidRPr="00441DAE">
        <w:rPr>
          <w:rFonts w:eastAsia="Calibri"/>
          <w:rtl/>
        </w:rPr>
        <w:t xml:space="preserve"> </w:t>
      </w:r>
      <w:r>
        <w:rPr>
          <w:rFonts w:eastAsia="Calibri" w:hint="cs"/>
          <w:rtl/>
        </w:rPr>
        <w:t xml:space="preserve">שהנושא </w:t>
      </w:r>
      <w:r w:rsidRPr="00441DAE">
        <w:rPr>
          <w:rFonts w:eastAsia="Calibri"/>
          <w:rtl/>
        </w:rPr>
        <w:t>טרם ה</w:t>
      </w:r>
      <w:r>
        <w:rPr>
          <w:rFonts w:eastAsia="Calibri" w:hint="cs"/>
          <w:rtl/>
        </w:rPr>
        <w:t>ו</w:t>
      </w:r>
      <w:r w:rsidRPr="00441DAE">
        <w:rPr>
          <w:rFonts w:eastAsia="Calibri"/>
          <w:rtl/>
        </w:rPr>
        <w:t>סדר</w:t>
      </w:r>
      <w:r>
        <w:rPr>
          <w:rFonts w:eastAsia="Calibri" w:hint="cs"/>
          <w:rtl/>
        </w:rPr>
        <w:t xml:space="preserve"> בין</w:t>
      </w:r>
      <w:r w:rsidRPr="00441DAE">
        <w:rPr>
          <w:rFonts w:eastAsia="Calibri"/>
          <w:rtl/>
        </w:rPr>
        <w:t xml:space="preserve"> משרד הפנים, המשרד לביטחון לאומי, משטרת ישראל ומרכז השלטון המקומי</w:t>
      </w:r>
      <w:r>
        <w:rPr>
          <w:rFonts w:eastAsia="Calibri" w:hint="cs"/>
          <w:rtl/>
        </w:rPr>
        <w:t>.</w:t>
      </w:r>
      <w:r w:rsidRPr="00441DAE">
        <w:rPr>
          <w:rFonts w:eastAsia="Calibri"/>
          <w:rtl/>
        </w:rPr>
        <w:t xml:space="preserve"> </w:t>
      </w:r>
      <w:r w:rsidRPr="008446AF">
        <w:rPr>
          <w:rFonts w:eastAsia="Calibri"/>
          <w:rtl/>
        </w:rPr>
        <w:t>על הרשויות המקומיות לשמור על זכות היסוד של התושבים לפרטיות ועל עקרון השקיפות. מומלץ כי הרשויות שנבדקו ישקלו להשתמש בכלים טכנולוגיים שיאפשרו להן לפקח ביתר קלות על הפעולות המתבצעות במערך המצלמות ויקטינו את החשש לשימוש לרעה בהן. נוכח הגידול הניכר בשימוש במצלמות מעקב, לצד ההתקדמות הטכנולוגית המואצת בשנים האחרונות ופוטנציאל הפגיעה בפרטיות הנובע מכך, מומלץ כי משרד המשפטים ישקול להסדיר בחקיקה את סוגיית השימוש במצלמות מעקב במרחב הציבורי על ידי הרשויות המקומיות.</w:t>
      </w:r>
    </w:p>
    <w:p w:rsidR="000F60CF" w:rsidRPr="00B02409" w:rsidP="0098623F" w14:paraId="51118857" w14:textId="4ED593BC">
      <w:pPr>
        <w:pStyle w:val="7190"/>
        <w:rPr>
          <w:rtl/>
        </w:rPr>
      </w:pPr>
      <w:r w:rsidRPr="00B02409">
        <w:rPr>
          <w:rtl/>
        </w:rPr>
        <w:t xml:space="preserve">עקרון השוויון המגדרי, האוסר על הפליה בין אישה לגבר, הוא אחד </w:t>
      </w:r>
      <w:r w:rsidRPr="00B02409">
        <w:rPr>
          <w:rtl/>
        </w:rPr>
        <w:t>מנדבכיו</w:t>
      </w:r>
      <w:r w:rsidRPr="00B02409">
        <w:rPr>
          <w:rtl/>
        </w:rPr>
        <w:t xml:space="preserve"> של עקרון השוויון</w:t>
      </w:r>
      <w:r>
        <w:rPr>
          <w:rFonts w:hint="cs"/>
          <w:rtl/>
        </w:rPr>
        <w:t>,</w:t>
      </w:r>
      <w:r w:rsidRPr="00B02409">
        <w:rPr>
          <w:rtl/>
        </w:rPr>
        <w:t xml:space="preserve"> ופגיעה בו עשויה להיחשב פגיעה בכבוד האדם. מימוש עיקרון זה קשור באופן הדוק לחוסנה הדמוקרטי של הרשות המקומית. ממצאי הביקורת </w:t>
      </w:r>
      <w:r>
        <w:rPr>
          <w:rFonts w:hint="cs"/>
          <w:rtl/>
        </w:rPr>
        <w:t>בנושא</w:t>
      </w:r>
      <w:r w:rsidR="00C766B8">
        <w:rPr>
          <w:rFonts w:hint="cs"/>
          <w:rtl/>
        </w:rPr>
        <w:t xml:space="preserve"> </w:t>
      </w:r>
      <w:r w:rsidRPr="00B02409">
        <w:rPr>
          <w:rFonts w:hint="cs"/>
          <w:b/>
          <w:bCs/>
          <w:rtl/>
        </w:rPr>
        <w:t>קידום השוויון המגדרי בשלטון המקומי</w:t>
      </w:r>
      <w:r>
        <w:rPr>
          <w:rFonts w:hint="cs"/>
          <w:rtl/>
        </w:rPr>
        <w:t xml:space="preserve"> </w:t>
      </w:r>
      <w:r w:rsidRPr="00B02409">
        <w:rPr>
          <w:rtl/>
        </w:rPr>
        <w:t xml:space="preserve">מצביעים על עומקם של הפערים המגדריים שעודם קיימים בשכרם של </w:t>
      </w:r>
      <w:r>
        <w:rPr>
          <w:rFonts w:hint="cs"/>
          <w:rtl/>
        </w:rPr>
        <w:t>ה</w:t>
      </w:r>
      <w:r w:rsidRPr="00B02409">
        <w:rPr>
          <w:rtl/>
        </w:rPr>
        <w:t>עובדי</w:t>
      </w:r>
      <w:r>
        <w:rPr>
          <w:rFonts w:hint="cs"/>
          <w:rtl/>
        </w:rPr>
        <w:t>ם</w:t>
      </w:r>
      <w:r w:rsidRPr="00B02409">
        <w:rPr>
          <w:rtl/>
        </w:rPr>
        <w:t xml:space="preserve"> ו</w:t>
      </w:r>
      <w:r>
        <w:rPr>
          <w:rFonts w:hint="cs"/>
          <w:rtl/>
        </w:rPr>
        <w:t>ה</w:t>
      </w:r>
      <w:r w:rsidRPr="00B02409">
        <w:rPr>
          <w:rtl/>
        </w:rPr>
        <w:t xml:space="preserve">עובדות </w:t>
      </w:r>
      <w:r>
        <w:rPr>
          <w:rFonts w:hint="cs"/>
          <w:rtl/>
        </w:rPr>
        <w:t>ב</w:t>
      </w:r>
      <w:r w:rsidRPr="00B02409">
        <w:rPr>
          <w:rtl/>
        </w:rPr>
        <w:t xml:space="preserve">שלטון המקומי (השכר הממוצע לחודש של העובדות ביחס לעובדים עמד על </w:t>
      </w:r>
      <w:r w:rsidR="00C766B8">
        <w:rPr>
          <w:rFonts w:hint="cs"/>
          <w:rtl/>
        </w:rPr>
        <w:t xml:space="preserve">           </w:t>
      </w:r>
      <w:r w:rsidRPr="00B02409">
        <w:rPr>
          <w:rtl/>
        </w:rPr>
        <w:t>כ-69%)</w:t>
      </w:r>
      <w:r>
        <w:rPr>
          <w:rFonts w:hint="cs"/>
          <w:rtl/>
        </w:rPr>
        <w:t xml:space="preserve"> וכן</w:t>
      </w:r>
      <w:r w:rsidRPr="00B02409">
        <w:rPr>
          <w:rtl/>
        </w:rPr>
        <w:t xml:space="preserve"> בשיעורן של הנשים מקרב נבחרי הציבור (כ-20%) ומקרב בעלי התפקידים הבכירים ברשויות המקומיות (כ-26%). </w:t>
      </w:r>
      <w:r w:rsidRPr="00D80934">
        <w:rPr>
          <w:rtl/>
        </w:rPr>
        <w:t xml:space="preserve">בקרב ראשי </w:t>
      </w:r>
      <w:r>
        <w:rPr>
          <w:rFonts w:hint="cs"/>
          <w:rtl/>
        </w:rPr>
        <w:t xml:space="preserve">הרשויות המקומיות </w:t>
      </w:r>
      <w:r w:rsidRPr="00D80934">
        <w:rPr>
          <w:rtl/>
        </w:rPr>
        <w:t>וראשות הרשויות המקומיות עלה כי נכון לנובמבר 2023, בראש כ-5% מהרשויות המקומיות (14 מתוך 257) עמדו נשים</w:t>
      </w:r>
      <w:r>
        <w:rPr>
          <w:rFonts w:hint="cs"/>
          <w:rtl/>
        </w:rPr>
        <w:t>.</w:t>
      </w:r>
      <w:r w:rsidRPr="00D80934">
        <w:rPr>
          <w:rtl/>
        </w:rPr>
        <w:t xml:space="preserve"> </w:t>
      </w:r>
      <w:r w:rsidRPr="00B02409">
        <w:rPr>
          <w:rtl/>
        </w:rPr>
        <w:t xml:space="preserve">ניכר כי פערים אלו עמוקים אף יותר </w:t>
      </w:r>
      <w:r>
        <w:rPr>
          <w:rFonts w:hint="cs"/>
          <w:rtl/>
        </w:rPr>
        <w:t>בהשוואה</w:t>
      </w:r>
      <w:r w:rsidRPr="00B02409">
        <w:rPr>
          <w:rtl/>
        </w:rPr>
        <w:t xml:space="preserve"> </w:t>
      </w:r>
      <w:r>
        <w:rPr>
          <w:rFonts w:hint="cs"/>
          <w:rtl/>
        </w:rPr>
        <w:t>ל</w:t>
      </w:r>
      <w:r w:rsidRPr="00B02409">
        <w:rPr>
          <w:rtl/>
        </w:rPr>
        <w:t xml:space="preserve">שיעורן של הנשים מקרב </w:t>
      </w:r>
      <w:r>
        <w:rPr>
          <w:rFonts w:hint="cs"/>
          <w:rtl/>
        </w:rPr>
        <w:t>כלל ה</w:t>
      </w:r>
      <w:r w:rsidRPr="00B02409">
        <w:rPr>
          <w:rtl/>
        </w:rPr>
        <w:t>עובדי</w:t>
      </w:r>
      <w:r>
        <w:rPr>
          <w:rFonts w:hint="cs"/>
          <w:rtl/>
        </w:rPr>
        <w:t>ם והעובדות</w:t>
      </w:r>
      <w:r w:rsidRPr="00B02409">
        <w:rPr>
          <w:rtl/>
        </w:rPr>
        <w:t xml:space="preserve"> </w:t>
      </w:r>
      <w:r>
        <w:rPr>
          <w:rFonts w:hint="cs"/>
          <w:rtl/>
        </w:rPr>
        <w:t>ב</w:t>
      </w:r>
      <w:r w:rsidRPr="00B02409">
        <w:rPr>
          <w:rtl/>
        </w:rPr>
        <w:t xml:space="preserve">שלטון המקומי (כ-73%), </w:t>
      </w:r>
      <w:r w:rsidRPr="0098623F">
        <w:rPr>
          <w:rtl/>
        </w:rPr>
        <w:t>והם</w:t>
      </w:r>
      <w:r w:rsidRPr="00B02409">
        <w:rPr>
          <w:rtl/>
        </w:rPr>
        <w:t xml:space="preserve"> עמוקים יותר גם ברשויות מקומיות המשתייכות למדד חברתי-כלכלי נמוך, </w:t>
      </w:r>
      <w:r>
        <w:rPr>
          <w:rFonts w:hint="cs"/>
          <w:rtl/>
        </w:rPr>
        <w:t xml:space="preserve">רשויות </w:t>
      </w:r>
      <w:r w:rsidRPr="00B02409">
        <w:rPr>
          <w:rtl/>
        </w:rPr>
        <w:t xml:space="preserve">פריפריאליות, </w:t>
      </w:r>
      <w:r>
        <w:rPr>
          <w:rFonts w:hint="cs"/>
          <w:rtl/>
        </w:rPr>
        <w:t xml:space="preserve">רשויות </w:t>
      </w:r>
      <w:r w:rsidRPr="00B02409">
        <w:rPr>
          <w:rtl/>
        </w:rPr>
        <w:t xml:space="preserve">לא-יהודיות, </w:t>
      </w:r>
      <w:r>
        <w:rPr>
          <w:rFonts w:hint="cs"/>
          <w:rtl/>
        </w:rPr>
        <w:t xml:space="preserve">רשויות </w:t>
      </w:r>
      <w:r w:rsidRPr="00B02409">
        <w:rPr>
          <w:rtl/>
        </w:rPr>
        <w:t xml:space="preserve">חרדיות ורשויות שאינן איתנות או יציבות. על רקע דברים אלה, ועל רקע דירוגה </w:t>
      </w:r>
      <w:r>
        <w:rPr>
          <w:rFonts w:hint="cs"/>
          <w:rtl/>
        </w:rPr>
        <w:t xml:space="preserve">ההולך ופוחת </w:t>
      </w:r>
      <w:r w:rsidRPr="00B02409">
        <w:rPr>
          <w:rtl/>
        </w:rPr>
        <w:t xml:space="preserve">של ישראל במדד הפער המגדרי העולמי, גוברת החיוניות בנקיטת פעולות יזומות לקידום השוויון המגדרי ולצמצום הפערים המגדריים </w:t>
      </w:r>
      <w:r>
        <w:rPr>
          <w:rFonts w:hint="cs"/>
          <w:rtl/>
        </w:rPr>
        <w:t>ברשויות המקומיות</w:t>
      </w:r>
      <w:r w:rsidRPr="00B02409">
        <w:rPr>
          <w:rtl/>
        </w:rPr>
        <w:t>.</w:t>
      </w:r>
    </w:p>
    <w:p w:rsidR="000F60CF" w:rsidP="000F60CF" w14:paraId="28A85556" w14:textId="77777777">
      <w:pPr>
        <w:pStyle w:val="7190"/>
        <w:rPr>
          <w:rFonts w:eastAsia="Calibri"/>
          <w:rtl/>
        </w:rPr>
      </w:pPr>
      <w:r w:rsidRPr="00B02409">
        <w:rPr>
          <w:rFonts w:eastAsia="Calibri"/>
          <w:rtl/>
        </w:rPr>
        <w:t xml:space="preserve">מומלץ כי גופי השלטון המקומי, ובהם הרשויות המקומיות, יפעלו לגיבוש תוכנית אסטרטגית לצמצום הפערים המגדריים בקרב </w:t>
      </w:r>
      <w:r>
        <w:rPr>
          <w:rFonts w:eastAsia="Calibri" w:hint="cs"/>
          <w:rtl/>
        </w:rPr>
        <w:t>ה</w:t>
      </w:r>
      <w:r w:rsidRPr="00B02409">
        <w:rPr>
          <w:rFonts w:eastAsia="Calibri"/>
          <w:rtl/>
        </w:rPr>
        <w:t>עובדי</w:t>
      </w:r>
      <w:r>
        <w:rPr>
          <w:rFonts w:eastAsia="Calibri" w:hint="cs"/>
          <w:rtl/>
        </w:rPr>
        <w:t>ם</w:t>
      </w:r>
      <w:r w:rsidRPr="00B02409">
        <w:rPr>
          <w:rFonts w:eastAsia="Calibri"/>
          <w:rtl/>
        </w:rPr>
        <w:t xml:space="preserve">, </w:t>
      </w:r>
      <w:r>
        <w:rPr>
          <w:rFonts w:eastAsia="Calibri" w:hint="cs"/>
          <w:rtl/>
        </w:rPr>
        <w:t>שממנה</w:t>
      </w:r>
      <w:r w:rsidRPr="00B02409">
        <w:rPr>
          <w:rFonts w:eastAsia="Calibri"/>
          <w:rtl/>
        </w:rPr>
        <w:t xml:space="preserve"> ייגזרו תוכניות עבודה רב-שנתיות ושנתיות הכוללות יעדי ביניים ויעדים </w:t>
      </w:r>
      <w:r w:rsidRPr="00B02409">
        <w:rPr>
          <w:rFonts w:eastAsia="Calibri"/>
          <w:rtl/>
        </w:rPr>
        <w:t>תוצאתיים</w:t>
      </w:r>
      <w:r w:rsidRPr="00B02409">
        <w:rPr>
          <w:rFonts w:eastAsia="Calibri"/>
          <w:rtl/>
        </w:rPr>
        <w:t xml:space="preserve"> מדידים וכן לוחות זמנים מוגדרים לביצוע, והכול </w:t>
      </w:r>
      <w:r>
        <w:rPr>
          <w:rFonts w:eastAsia="Calibri" w:hint="cs"/>
          <w:rtl/>
        </w:rPr>
        <w:t>ב</w:t>
      </w:r>
      <w:r w:rsidRPr="00B02409">
        <w:rPr>
          <w:rFonts w:eastAsia="Calibri"/>
          <w:rtl/>
        </w:rPr>
        <w:t>מעורבותן ו</w:t>
      </w:r>
      <w:r>
        <w:rPr>
          <w:rFonts w:eastAsia="Calibri" w:hint="cs"/>
          <w:rtl/>
        </w:rPr>
        <w:t>ב</w:t>
      </w:r>
      <w:r w:rsidRPr="00B02409">
        <w:rPr>
          <w:rFonts w:eastAsia="Calibri"/>
          <w:rtl/>
        </w:rPr>
        <w:t xml:space="preserve">הובלתן של היועצות לקידום מעמד האישה המכהנות </w:t>
      </w:r>
      <w:r>
        <w:rPr>
          <w:rFonts w:eastAsia="Calibri" w:hint="cs"/>
          <w:rtl/>
        </w:rPr>
        <w:t>ברשויות המקומיות</w:t>
      </w:r>
      <w:r w:rsidRPr="00B02409">
        <w:rPr>
          <w:rFonts w:eastAsia="Calibri"/>
          <w:rtl/>
        </w:rPr>
        <w:t xml:space="preserve">. </w:t>
      </w:r>
      <w:r>
        <w:rPr>
          <w:rFonts w:eastAsia="Calibri" w:hint="cs"/>
          <w:rtl/>
        </w:rPr>
        <w:t>כדי</w:t>
      </w:r>
      <w:r w:rsidRPr="00B02409">
        <w:rPr>
          <w:rFonts w:eastAsia="Calibri"/>
          <w:rtl/>
        </w:rPr>
        <w:t xml:space="preserve"> להבטיח את תפקודן המועיל והמיטבי של היועצות, מן הראוי כי משרד הפנים, בשיתוף הרשות לקידום מעמד האישה ואיגוד היועצות, ישלי</w:t>
      </w:r>
      <w:r>
        <w:rPr>
          <w:rFonts w:eastAsia="Calibri" w:hint="cs"/>
          <w:rtl/>
        </w:rPr>
        <w:t>ם</w:t>
      </w:r>
      <w:r w:rsidRPr="00B02409">
        <w:rPr>
          <w:rFonts w:eastAsia="Calibri"/>
          <w:rtl/>
        </w:rPr>
        <w:t xml:space="preserve"> את גיבוש תפיסת התפקיד של היועצות ויבח</w:t>
      </w:r>
      <w:r>
        <w:rPr>
          <w:rFonts w:eastAsia="Calibri" w:hint="cs"/>
          <w:rtl/>
        </w:rPr>
        <w:t>ן</w:t>
      </w:r>
      <w:r w:rsidRPr="00B02409">
        <w:rPr>
          <w:rFonts w:eastAsia="Calibri"/>
          <w:rtl/>
        </w:rPr>
        <w:t xml:space="preserve"> את הדרכים שבהן ניתן יהיה להבטיח את התקיימם של התנאים המוקדמים למילוי תפקידן באופן המיטבי.</w:t>
      </w:r>
      <w:r>
        <w:rPr>
          <w:rFonts w:eastAsia="Calibri" w:hint="cs"/>
          <w:rtl/>
        </w:rPr>
        <w:t xml:space="preserve"> </w:t>
      </w:r>
      <w:r w:rsidRPr="00B02409">
        <w:rPr>
          <w:rFonts w:eastAsia="Calibri"/>
          <w:rtl/>
        </w:rPr>
        <w:t xml:space="preserve">כמו כן, </w:t>
      </w:r>
      <w:r>
        <w:rPr>
          <w:rFonts w:eastAsia="Calibri" w:hint="cs"/>
          <w:rtl/>
        </w:rPr>
        <w:t>כדי</w:t>
      </w:r>
      <w:r w:rsidRPr="00B02409">
        <w:rPr>
          <w:rFonts w:eastAsia="Calibri"/>
          <w:rtl/>
        </w:rPr>
        <w:t xml:space="preserve"> להבטיח את מחויבותן של הרשויות המקומיות לקידום השוויון המגדרי, ולנוכח הקשר ההדוק בין הבטחת הייצוג השוויוני במוקדי קבלת ההחלטות ובין חוסנה הדמוקרטי של הרשות המקומית ואיכות תהליכי קבלת ההחלטות שלה, מומלץ כי גופי האסדרה השלטוניים יפעלו במשותף לקביעת יעדים לאומיים לצמצום הפערים המגדריים ולגיבוש מתווה פעולה סדור ושיטתי לבקרה ולאכיפה על עמידה ביעדים אלו.</w:t>
      </w:r>
    </w:p>
    <w:p w:rsidR="000F60CF" w:rsidP="000F60CF" w14:paraId="62078CF3" w14:textId="77777777">
      <w:pPr>
        <w:spacing w:line="360" w:lineRule="auto"/>
        <w:rPr>
          <w:rFonts w:eastAsia="Calibri"/>
          <w:rtl/>
        </w:rPr>
      </w:pPr>
    </w:p>
    <w:p w:rsidR="000F60CF" w:rsidRPr="00950244" w:rsidP="000F60CF" w14:paraId="56B71F97" w14:textId="77777777">
      <w:pPr>
        <w:pStyle w:val="7190"/>
        <w:rPr>
          <w:rtl/>
        </w:rPr>
      </w:pPr>
      <w:r w:rsidRPr="00DB6893">
        <w:rPr>
          <w:rFonts w:eastAsia="Calibri"/>
          <w:rtl/>
        </w:rPr>
        <w:t>השילוב וההכללה של אוכלוסיות שונות, בייחוד אוכלוסיות של עולים ומיעוטים, במארג הסבוך של החברה הישראלית מציבים לפני ממשלות ישראל לדורותיהן אתגר של ממש. אוכלוסיית יוצאי אתיופיה</w:t>
      </w:r>
      <w:r>
        <w:rPr>
          <w:rFonts w:eastAsia="Calibri" w:hint="cs"/>
          <w:rtl/>
        </w:rPr>
        <w:t xml:space="preserve"> בישראל, אשר</w:t>
      </w:r>
      <w:r w:rsidRPr="00950244">
        <w:rPr>
          <w:rtl/>
        </w:rPr>
        <w:t xml:space="preserve"> </w:t>
      </w:r>
      <w:r w:rsidRPr="00950244">
        <w:rPr>
          <w:rFonts w:eastAsia="Calibri"/>
          <w:rtl/>
        </w:rPr>
        <w:t>בסוף שנת 2022 מנתה כ-168,900 איש</w:t>
      </w:r>
      <w:r>
        <w:rPr>
          <w:rFonts w:eastAsia="Calibri" w:hint="cs"/>
          <w:rtl/>
        </w:rPr>
        <w:t xml:space="preserve">, </w:t>
      </w:r>
      <w:r w:rsidRPr="00DB6893">
        <w:rPr>
          <w:rFonts w:eastAsia="Calibri"/>
          <w:rtl/>
        </w:rPr>
        <w:t>היא אחת הקבוצות ששילובה המיטבי המיוחל בחברה טרם הושלם.</w:t>
      </w:r>
      <w:r w:rsidRPr="00B23A70">
        <w:rPr>
          <w:rtl/>
        </w:rPr>
        <w:t xml:space="preserve"> </w:t>
      </w:r>
      <w:r w:rsidRPr="00B23A70">
        <w:rPr>
          <w:rFonts w:eastAsia="Calibri"/>
          <w:rtl/>
        </w:rPr>
        <w:t xml:space="preserve">יותר מ-40 שנה לאחר גלי העלייה הגדולים של יהודי אתיופיה לישראל, עדיין מסתמנים פערים </w:t>
      </w:r>
      <w:r>
        <w:rPr>
          <w:rFonts w:eastAsia="Calibri" w:hint="cs"/>
          <w:rtl/>
        </w:rPr>
        <w:t>של ממש</w:t>
      </w:r>
      <w:r w:rsidRPr="00B23A70">
        <w:rPr>
          <w:rFonts w:eastAsia="Calibri"/>
          <w:rtl/>
        </w:rPr>
        <w:t xml:space="preserve"> בכל תחומי החיים בין יוצאי אתיופיה לשאר האוכלוסייה היהודית בישראל</w:t>
      </w:r>
      <w:r>
        <w:rPr>
          <w:rFonts w:eastAsia="Calibri" w:hint="cs"/>
          <w:rtl/>
        </w:rPr>
        <w:t xml:space="preserve">; כך למשל </w:t>
      </w:r>
      <w:r w:rsidRPr="00D438F9">
        <w:rPr>
          <w:rFonts w:eastAsia="Calibri"/>
          <w:rtl/>
        </w:rPr>
        <w:t>במחקר שפורסם בינואר 2023 נמצא כי השכר החודשי הממוצע של יוצאי אתיופיה ילידי 1978 -</w:t>
      </w:r>
      <w:r>
        <w:rPr>
          <w:rFonts w:eastAsia="Calibri" w:hint="cs"/>
          <w:rtl/>
        </w:rPr>
        <w:t xml:space="preserve"> </w:t>
      </w:r>
      <w:r w:rsidRPr="00D438F9">
        <w:rPr>
          <w:rFonts w:eastAsia="Calibri"/>
          <w:rtl/>
        </w:rPr>
        <w:t xml:space="preserve">1983 בשנת 2021 היה 4,595 ש"ח, שכר </w:t>
      </w:r>
      <w:r>
        <w:rPr>
          <w:rFonts w:eastAsia="Calibri" w:hint="cs"/>
          <w:rtl/>
        </w:rPr>
        <w:t>ה</w:t>
      </w:r>
      <w:r w:rsidRPr="00D438F9">
        <w:rPr>
          <w:rFonts w:eastAsia="Calibri"/>
          <w:rtl/>
        </w:rPr>
        <w:t>נמוך בכ-33% מהשכר הממוצע של שאר תושבי ישראל היהודים ילידי שנתונים אלה שנבדקו, המסתכם ב-6,916 ש"ח.</w:t>
      </w:r>
      <w:r w:rsidRPr="00B23A70">
        <w:rPr>
          <w:rtl/>
        </w:rPr>
        <w:t xml:space="preserve"> </w:t>
      </w:r>
      <w:r w:rsidRPr="00B23A70">
        <w:rPr>
          <w:rFonts w:eastAsia="Calibri"/>
          <w:rtl/>
        </w:rPr>
        <w:t xml:space="preserve">דוח זה כולל פרק בנושא </w:t>
      </w:r>
      <w:r w:rsidRPr="00B23A70">
        <w:rPr>
          <w:rFonts w:eastAsia="Calibri"/>
          <w:b/>
          <w:bCs/>
          <w:rtl/>
        </w:rPr>
        <w:t>פעילות הרשויות המקומיות לשילוב ולהכללה של יוצאי אתיופיה בחברה</w:t>
      </w:r>
      <w:r>
        <w:rPr>
          <w:rFonts w:eastAsia="Calibri" w:hint="cs"/>
          <w:b/>
          <w:bCs/>
          <w:rtl/>
        </w:rPr>
        <w:t xml:space="preserve"> </w:t>
      </w:r>
      <w:r w:rsidRPr="00B00E7E">
        <w:rPr>
          <w:rFonts w:eastAsia="Calibri" w:hint="cs"/>
          <w:rtl/>
        </w:rPr>
        <w:t>אשר ממצאיו</w:t>
      </w:r>
      <w:r w:rsidRPr="00B23A70">
        <w:rPr>
          <w:rFonts w:eastAsia="Calibri"/>
          <w:rtl/>
        </w:rPr>
        <w:t xml:space="preserve"> מצביעים על כך שהתוכנית הממשלתית לשילוב יוצאי אתיופיה</w:t>
      </w:r>
      <w:r>
        <w:rPr>
          <w:rFonts w:eastAsia="Calibri" w:hint="cs"/>
          <w:rtl/>
        </w:rPr>
        <w:t xml:space="preserve"> -</w:t>
      </w:r>
      <w:r w:rsidRPr="00B23A70">
        <w:rPr>
          <w:rFonts w:eastAsia="Calibri"/>
          <w:rtl/>
        </w:rPr>
        <w:t xml:space="preserve"> "הדרך החדשה"</w:t>
      </w:r>
      <w:r>
        <w:rPr>
          <w:rFonts w:eastAsia="Calibri" w:hint="cs"/>
          <w:rtl/>
        </w:rPr>
        <w:t xml:space="preserve"> -</w:t>
      </w:r>
      <w:r w:rsidRPr="00B23A70">
        <w:rPr>
          <w:rFonts w:eastAsia="Calibri"/>
          <w:rtl/>
        </w:rPr>
        <w:t xml:space="preserve"> מתחילה להניב תוצאות והישגים ברשויות המקומיות, אולם עדיין נדרשים צעדים משמעותיים לקידומה, </w:t>
      </w:r>
      <w:r>
        <w:rPr>
          <w:rFonts w:eastAsia="Calibri" w:hint="cs"/>
          <w:rtl/>
        </w:rPr>
        <w:t xml:space="preserve">ונדרש </w:t>
      </w:r>
      <w:r w:rsidRPr="00B23A70">
        <w:rPr>
          <w:rFonts w:eastAsia="Calibri"/>
          <w:rtl/>
        </w:rPr>
        <w:t xml:space="preserve">להטמיע בקרב הרשויות את עקרונותיה, יסודותיה וערכיה של התוכנית. </w:t>
      </w:r>
      <w:r w:rsidRPr="00D22B00">
        <w:rPr>
          <w:rFonts w:hint="cs"/>
          <w:rtl/>
        </w:rPr>
        <w:t xml:space="preserve">מהביקורת עלה </w:t>
      </w:r>
      <w:r w:rsidRPr="00D22B00">
        <w:rPr>
          <w:rFonts w:hint="eastAsia"/>
          <w:rtl/>
        </w:rPr>
        <w:t>כי</w:t>
      </w:r>
      <w:r w:rsidRPr="00D22B00">
        <w:rPr>
          <w:rtl/>
        </w:rPr>
        <w:t xml:space="preserve"> </w:t>
      </w:r>
      <w:r w:rsidRPr="00D22B00">
        <w:rPr>
          <w:rFonts w:hint="eastAsia"/>
          <w:rtl/>
        </w:rPr>
        <w:t>לא</w:t>
      </w:r>
      <w:r w:rsidRPr="00D22B00">
        <w:rPr>
          <w:rtl/>
        </w:rPr>
        <w:t xml:space="preserve"> </w:t>
      </w:r>
      <w:r w:rsidRPr="00D22B00">
        <w:rPr>
          <w:rFonts w:hint="eastAsia"/>
          <w:rtl/>
        </w:rPr>
        <w:t>מתקיים</w:t>
      </w:r>
      <w:r w:rsidRPr="00D22B00">
        <w:rPr>
          <w:rFonts w:hint="cs"/>
          <w:rtl/>
        </w:rPr>
        <w:t xml:space="preserve"> קשר בין מטה היישום</w:t>
      </w:r>
      <w:r>
        <w:rPr>
          <w:rFonts w:hint="cs"/>
          <w:rtl/>
        </w:rPr>
        <w:t xml:space="preserve"> של התוכנית </w:t>
      </w:r>
      <w:r w:rsidRPr="00D22B00">
        <w:rPr>
          <w:rFonts w:hint="cs"/>
          <w:rtl/>
        </w:rPr>
        <w:t>במשרד ראש הממשלה למשרד הפנים</w:t>
      </w:r>
      <w:r>
        <w:rPr>
          <w:rFonts w:hint="cs"/>
          <w:rtl/>
        </w:rPr>
        <w:t>:</w:t>
      </w:r>
      <w:r w:rsidRPr="00D22B00">
        <w:rPr>
          <w:rFonts w:hint="cs"/>
          <w:rtl/>
        </w:rPr>
        <w:t xml:space="preserve"> </w:t>
      </w:r>
      <w:r w:rsidRPr="00D22B00">
        <w:rPr>
          <w:rFonts w:hint="eastAsia"/>
          <w:rtl/>
        </w:rPr>
        <w:t>משרד</w:t>
      </w:r>
      <w:r w:rsidRPr="00D22B00">
        <w:rPr>
          <w:rtl/>
        </w:rPr>
        <w:t xml:space="preserve"> </w:t>
      </w:r>
      <w:r w:rsidRPr="00D22B00">
        <w:rPr>
          <w:rFonts w:hint="eastAsia"/>
          <w:rtl/>
        </w:rPr>
        <w:t>הפנים</w:t>
      </w:r>
      <w:r w:rsidRPr="00D22B00">
        <w:rPr>
          <w:rtl/>
        </w:rPr>
        <w:t xml:space="preserve"> </w:t>
      </w:r>
      <w:r w:rsidRPr="00D22B00">
        <w:rPr>
          <w:rFonts w:hint="eastAsia"/>
          <w:rtl/>
        </w:rPr>
        <w:t>כמעט</w:t>
      </w:r>
      <w:r w:rsidRPr="00D22B00">
        <w:rPr>
          <w:rtl/>
        </w:rPr>
        <w:t xml:space="preserve"> </w:t>
      </w:r>
      <w:r w:rsidRPr="00D22B00">
        <w:rPr>
          <w:rFonts w:hint="eastAsia"/>
          <w:rtl/>
        </w:rPr>
        <w:t>לא</w:t>
      </w:r>
      <w:r w:rsidRPr="00D22B00">
        <w:rPr>
          <w:rtl/>
        </w:rPr>
        <w:t xml:space="preserve"> </w:t>
      </w:r>
      <w:r w:rsidRPr="00D22B00">
        <w:rPr>
          <w:rFonts w:hint="eastAsia"/>
          <w:rtl/>
        </w:rPr>
        <w:t>מילא</w:t>
      </w:r>
      <w:r w:rsidRPr="00D22B00">
        <w:rPr>
          <w:rtl/>
        </w:rPr>
        <w:t xml:space="preserve"> </w:t>
      </w:r>
      <w:r w:rsidRPr="00D22B00">
        <w:rPr>
          <w:rFonts w:hint="eastAsia"/>
          <w:rtl/>
        </w:rPr>
        <w:t>תפקיד</w:t>
      </w:r>
      <w:r w:rsidRPr="00D22B00">
        <w:rPr>
          <w:rtl/>
        </w:rPr>
        <w:t xml:space="preserve"> </w:t>
      </w:r>
      <w:r w:rsidRPr="00D22B00">
        <w:rPr>
          <w:rFonts w:hint="eastAsia"/>
          <w:rtl/>
        </w:rPr>
        <w:t>במערך</w:t>
      </w:r>
      <w:r w:rsidRPr="00D22B00">
        <w:rPr>
          <w:rtl/>
        </w:rPr>
        <w:t xml:space="preserve"> </w:t>
      </w:r>
      <w:r>
        <w:rPr>
          <w:rFonts w:hint="cs"/>
          <w:rtl/>
        </w:rPr>
        <w:t>ה</w:t>
      </w:r>
      <w:r w:rsidRPr="00D22B00">
        <w:rPr>
          <w:rFonts w:hint="eastAsia"/>
          <w:rtl/>
        </w:rPr>
        <w:t>ביצוע</w:t>
      </w:r>
      <w:r w:rsidRPr="00D22B00">
        <w:rPr>
          <w:rtl/>
        </w:rPr>
        <w:t xml:space="preserve"> </w:t>
      </w:r>
      <w:r>
        <w:rPr>
          <w:rFonts w:hint="cs"/>
          <w:rtl/>
        </w:rPr>
        <w:t xml:space="preserve">של </w:t>
      </w:r>
      <w:r w:rsidRPr="00D22B00">
        <w:rPr>
          <w:rFonts w:hint="eastAsia"/>
          <w:rtl/>
        </w:rPr>
        <w:t>התוכנית</w:t>
      </w:r>
      <w:r w:rsidRPr="00D22B00">
        <w:rPr>
          <w:rFonts w:hint="cs"/>
          <w:rtl/>
        </w:rPr>
        <w:t xml:space="preserve"> - הן מבחינת הפעילות להשגת יעדי הייצוג ההולם והן מבחינת מעקב ובקרה בעניין יישום התוכנית ברשויות המקומיות. עוד מצביעה הביקורת על כך שבהיעדר מעקב ובקרה מצד משרדי הממשלה והרשויות המקומיות בנושא התקציב, נוצל שיעור חלקי ביותר של תקציבי התוכנית, לעיתים במידה המעוררת חשש לגבי טיבה והיקפה של הפעילות שבוצעה.</w:t>
      </w:r>
      <w:r w:rsidRPr="00D22B00">
        <w:rPr>
          <w:rtl/>
        </w:rPr>
        <w:t xml:space="preserve"> </w:t>
      </w:r>
      <w:r w:rsidRPr="00D22B00">
        <w:rPr>
          <w:rFonts w:hint="cs"/>
          <w:rtl/>
        </w:rPr>
        <w:t xml:space="preserve">כך, </w:t>
      </w:r>
      <w:r w:rsidRPr="00D22B00">
        <w:rPr>
          <w:rtl/>
        </w:rPr>
        <w:t>בשנים 2016 - 2022 חמישה משרדי הממשלה תקצבו את הרשויות המקומיות המשתתפות בתוכנית בסכום כולל של 203 מיליון ש"ח, ואולם ההעברות אליהן בפועל הסתכמו בכ-136 מיליון ש"ח בלבד</w:t>
      </w:r>
      <w:r w:rsidRPr="00D22B00">
        <w:rPr>
          <w:rFonts w:hint="cs"/>
          <w:rtl/>
        </w:rPr>
        <w:t xml:space="preserve"> (67% </w:t>
      </w:r>
      <w:r>
        <w:rPr>
          <w:rFonts w:hint="cs"/>
          <w:rtl/>
        </w:rPr>
        <w:t>מהסכום שהוקצה להן</w:t>
      </w:r>
      <w:r w:rsidRPr="00D22B00">
        <w:rPr>
          <w:rFonts w:hint="cs"/>
          <w:rtl/>
        </w:rPr>
        <w:t>)</w:t>
      </w:r>
      <w:r w:rsidRPr="00D22B00">
        <w:rPr>
          <w:rtl/>
        </w:rPr>
        <w:t>.</w:t>
      </w:r>
      <w:r w:rsidRPr="00D22B00">
        <w:rPr>
          <w:rFonts w:hint="cs"/>
          <w:rtl/>
        </w:rPr>
        <w:t xml:space="preserve"> על מטה היישום לקבוע את יעדי התוכנית</w:t>
      </w:r>
      <w:r>
        <w:rPr>
          <w:rFonts w:hint="cs"/>
          <w:rtl/>
        </w:rPr>
        <w:t xml:space="preserve"> "הדרך החדשה"</w:t>
      </w:r>
      <w:r w:rsidRPr="00D22B00">
        <w:rPr>
          <w:rFonts w:hint="cs"/>
          <w:rtl/>
        </w:rPr>
        <w:t xml:space="preserve"> במדויק ולוודא כי הם ניתנים למדידה וכי ניתן לעמוד בהם, להקפיד על ניצול התקציבים </w:t>
      </w:r>
      <w:r>
        <w:rPr>
          <w:rFonts w:hint="cs"/>
          <w:rtl/>
        </w:rPr>
        <w:t>ו</w:t>
      </w:r>
      <w:r w:rsidRPr="00D22B00">
        <w:rPr>
          <w:rFonts w:hint="cs"/>
          <w:rtl/>
        </w:rPr>
        <w:t>ל</w:t>
      </w:r>
      <w:r>
        <w:rPr>
          <w:rFonts w:hint="cs"/>
          <w:rtl/>
        </w:rPr>
        <w:t xml:space="preserve">פעול להעמקת </w:t>
      </w:r>
      <w:r w:rsidRPr="00D22B00">
        <w:rPr>
          <w:rFonts w:hint="cs"/>
          <w:rtl/>
        </w:rPr>
        <w:t xml:space="preserve">מעורבות משרד הפנים </w:t>
      </w:r>
      <w:r w:rsidRPr="00D22B00">
        <w:rPr>
          <w:rFonts w:hint="eastAsia"/>
          <w:rtl/>
        </w:rPr>
        <w:t>ב</w:t>
      </w:r>
      <w:r w:rsidRPr="00D22B00">
        <w:rPr>
          <w:rFonts w:hint="cs"/>
          <w:rtl/>
        </w:rPr>
        <w:t>רתימת הרשויות לביצוע</w:t>
      </w:r>
      <w:r w:rsidRPr="00D22B00">
        <w:rPr>
          <w:rtl/>
        </w:rPr>
        <w:t xml:space="preserve"> התוכנית</w:t>
      </w:r>
      <w:r w:rsidRPr="00D22B00">
        <w:rPr>
          <w:rFonts w:hint="cs"/>
          <w:rtl/>
        </w:rPr>
        <w:t xml:space="preserve">. כמו כן, על המטה להטמיע את התוכנית גם בקרב ראשי הרשויות המקומיות והוועדות </w:t>
      </w:r>
      <w:r w:rsidRPr="00D22B00">
        <w:rPr>
          <w:rFonts w:hint="cs"/>
          <w:rtl/>
        </w:rPr>
        <w:t>הרשותיות</w:t>
      </w:r>
      <w:r w:rsidRPr="00D22B00">
        <w:rPr>
          <w:rFonts w:hint="cs"/>
          <w:rtl/>
        </w:rPr>
        <w:t xml:space="preserve"> ולא רק בקרב </w:t>
      </w:r>
      <w:r w:rsidRPr="00D22B00">
        <w:rPr>
          <w:rFonts w:hint="cs"/>
          <w:rtl/>
        </w:rPr>
        <w:t>המתכללים</w:t>
      </w:r>
      <w:r w:rsidRPr="00D22B00">
        <w:rPr>
          <w:rtl/>
        </w:rPr>
        <w:t xml:space="preserve">, </w:t>
      </w:r>
      <w:r w:rsidRPr="00D22B00">
        <w:rPr>
          <w:rFonts w:hint="eastAsia"/>
          <w:rtl/>
        </w:rPr>
        <w:t>וזאת</w:t>
      </w:r>
      <w:r w:rsidRPr="00D22B00">
        <w:rPr>
          <w:rFonts w:hint="cs"/>
          <w:rtl/>
        </w:rPr>
        <w:t xml:space="preserve"> לשם שילוב והכללה מיטביים </w:t>
      </w:r>
      <w:r>
        <w:rPr>
          <w:rFonts w:hint="cs"/>
          <w:rtl/>
        </w:rPr>
        <w:t xml:space="preserve">של אוכלוסיית יוצאי אתיופיה </w:t>
      </w:r>
      <w:r w:rsidRPr="00D22B00">
        <w:rPr>
          <w:rFonts w:hint="cs"/>
          <w:rtl/>
        </w:rPr>
        <w:t>בחברה הישראלית.</w:t>
      </w:r>
    </w:p>
    <w:p w:rsidR="000F60CF" w:rsidP="000F60CF" w14:paraId="26C80532" w14:textId="77777777">
      <w:pPr>
        <w:pStyle w:val="7190"/>
        <w:rPr>
          <w:rtl/>
        </w:rPr>
      </w:pPr>
      <w:r w:rsidRPr="00404632">
        <w:rPr>
          <w:rtl/>
        </w:rPr>
        <w:t>כאשר חלה השבחה במקרקעין בשל שינוי באסדרה (ברגולציה) התכנונית, בעלי המקרקעין נדרשים לשלם היטלי השבחה בשיעור של מחצית שווי ההשבחה. הבסיס הרעיוני להטלת ההיטל הוא עקרון הצדק החלוקתי, שלפיו ראוי שבעלי הנכסים יחלקו עם הציבור את הרווחים שיצרה ההשבחה ויישאו בחלק מהוצאות התכנון והפיתוח הפיזי-מרחבי.</w:t>
      </w:r>
      <w:r>
        <w:rPr>
          <w:rFonts w:hint="cs"/>
          <w:rtl/>
        </w:rPr>
        <w:t xml:space="preserve"> בשנת 2021 סך התקבולים מהיטלי ההשבחה שגבו הרשויות המקומיות היה 8.7 מיליארד ש"ח. </w:t>
      </w:r>
      <w:r w:rsidRPr="003013A4">
        <w:rPr>
          <w:rtl/>
        </w:rPr>
        <w:t>בביקורת</w:t>
      </w:r>
      <w:r>
        <w:rPr>
          <w:rFonts w:hint="cs"/>
          <w:rtl/>
        </w:rPr>
        <w:t xml:space="preserve"> בנושא</w:t>
      </w:r>
      <w:r w:rsidRPr="003013A4">
        <w:rPr>
          <w:rtl/>
        </w:rPr>
        <w:t xml:space="preserve"> </w:t>
      </w:r>
      <w:r w:rsidRPr="003013A4">
        <w:rPr>
          <w:b/>
          <w:bCs/>
          <w:rtl/>
        </w:rPr>
        <w:t>גבייה של היטלי השבחה והשימוש בהם</w:t>
      </w:r>
      <w:r w:rsidRPr="003013A4">
        <w:rPr>
          <w:rtl/>
        </w:rPr>
        <w:t xml:space="preserve"> נמצא כי מתכונתם הנוכחית של היטלי ההשבחה מגדילה את הפערים הכלכליים בין רשויות מקומיות במרכז הארץ לאלו שבפריפריה, ובין רשויות מקומיות בדירוג חברתי-כלכלי גבוה לאלו שבדירוג נמוך</w:t>
      </w:r>
      <w:r>
        <w:rPr>
          <w:rFonts w:hint="cs"/>
          <w:rtl/>
        </w:rPr>
        <w:t xml:space="preserve"> - 60%</w:t>
      </w:r>
      <w:r w:rsidRPr="00106F0C">
        <w:rPr>
          <w:rtl/>
        </w:rPr>
        <w:t xml:space="preserve"> מסך היתרות </w:t>
      </w:r>
      <w:r>
        <w:rPr>
          <w:rFonts w:hint="cs"/>
          <w:rtl/>
        </w:rPr>
        <w:t xml:space="preserve">שהיו </w:t>
      </w:r>
      <w:r w:rsidRPr="00106F0C">
        <w:rPr>
          <w:rtl/>
        </w:rPr>
        <w:t>צבורות בקרנות היטלי השבחה</w:t>
      </w:r>
      <w:r>
        <w:rPr>
          <w:rFonts w:hint="cs"/>
          <w:rtl/>
        </w:rPr>
        <w:t xml:space="preserve"> </w:t>
      </w:r>
      <w:r w:rsidRPr="00106F0C">
        <w:rPr>
          <w:rtl/>
        </w:rPr>
        <w:t>ב</w:t>
      </w:r>
      <w:r>
        <w:rPr>
          <w:rFonts w:hint="cs"/>
          <w:rtl/>
        </w:rPr>
        <w:t xml:space="preserve">שנת </w:t>
      </w:r>
      <w:r w:rsidRPr="00106F0C">
        <w:rPr>
          <w:rtl/>
        </w:rPr>
        <w:t xml:space="preserve">2021 - 4.5 מיליארדי ש"ח מתוך 7.5 מיליארדי ש"ח - היו של רשויות </w:t>
      </w:r>
      <w:r>
        <w:rPr>
          <w:rFonts w:hint="cs"/>
          <w:rtl/>
        </w:rPr>
        <w:t xml:space="preserve">המדורגות </w:t>
      </w:r>
      <w:r w:rsidRPr="00106F0C">
        <w:rPr>
          <w:rtl/>
        </w:rPr>
        <w:t xml:space="preserve">באשכולות 8 - 10 </w:t>
      </w:r>
      <w:r>
        <w:rPr>
          <w:rFonts w:hint="cs"/>
          <w:rtl/>
        </w:rPr>
        <w:t>ב</w:t>
      </w:r>
      <w:r w:rsidRPr="00106F0C">
        <w:rPr>
          <w:rtl/>
        </w:rPr>
        <w:t>דירוג החברתי-כלכלי, אשר בתחומן מתגורר</w:t>
      </w:r>
      <w:r>
        <w:rPr>
          <w:rFonts w:hint="cs"/>
          <w:rtl/>
        </w:rPr>
        <w:t>ים</w:t>
      </w:r>
      <w:r w:rsidRPr="00106F0C">
        <w:rPr>
          <w:rtl/>
        </w:rPr>
        <w:t xml:space="preserve"> כ-20% מהאוכלוסייה</w:t>
      </w:r>
      <w:r w:rsidRPr="003013A4">
        <w:rPr>
          <w:rtl/>
        </w:rPr>
        <w:t>. כמו כן, הממצאים על תוצאות בירור מחלוקות בעניין השומות מצביעים על תופעה נרחבת של פערים בין השומות שמכינות הוועדות המקומיות לתכנון ולבנייה לבין השומות הסופיות שקבעו שמאים מכריעים, והפערים הם לרעת החייבים</w:t>
      </w:r>
      <w:r>
        <w:rPr>
          <w:rFonts w:hint="cs"/>
          <w:rtl/>
        </w:rPr>
        <w:t xml:space="preserve"> - ב-80% מ</w:t>
      </w:r>
      <w:r w:rsidRPr="003013A4">
        <w:rPr>
          <w:rtl/>
        </w:rPr>
        <w:t xml:space="preserve">המקרים שמאים מכריעים הפחיתו יותר מ-25% מסכום ההיטל שקבעו הוועדות המקומיות לתכנון ולבנייה, לפי מדגם אקראי של 60 הכרעות משנת 2022 בנוגע לשומות שהכינו 34 ועדות מקומיות; הדבר עלול לפגוע באמון הציבור וכן בוודאות הנדרשת לפעילות כלכלית מושכלת בתחום הנדל"ן, ולכן </w:t>
      </w:r>
      <w:r w:rsidRPr="003013A4">
        <w:rPr>
          <w:rtl/>
        </w:rPr>
        <w:t>מומלץ ליישם אמצעים שיאפשרו לטייב את השומות. עוד נמצא כי השקיפות לציבור בנושא השומות והחיובים בהיטל השבחה לוקה בחסר, ולכן מומלץ למחשב את המידע בתחום ולפרסמו לציבור. ליקויים נמצאו גם בתחום השירות לציבור, כגון מידע חסר על הנושא והיעדרם של שירותים מקוונים ושל אמנת שירות. על שר הפנים לפעול להקמת ועדה ציבורית לבחינת המנגנון של היטל השבחה, כפי שהחליטה הממשלה, כדי לפעול לתיקון הליקויים ולתת בידי הרשויות אמצעי יעיל, הוגן וודאי להגשמת עקרון הצדק החלוקתי ולמימון הפיתוח של המרחב הציבורי והקמת מבני ציבור, שיידרשו לנוכח הגידול הצפוי באוכלוסייה ותהליכי הציפוף של יישובים.</w:t>
      </w:r>
    </w:p>
    <w:p w:rsidR="000F60CF" w:rsidP="000F60CF" w14:paraId="4E1BB59B" w14:textId="0ADDF3BA">
      <w:pPr>
        <w:pStyle w:val="7190"/>
        <w:rPr>
          <w:rFonts w:eastAsia="Calibri"/>
          <w:rtl/>
        </w:rPr>
      </w:pPr>
      <w:r w:rsidRPr="00106F0C">
        <w:rPr>
          <w:rFonts w:eastAsia="Calibri"/>
          <w:rtl/>
        </w:rPr>
        <w:t xml:space="preserve">ההתפתחות הטכנולוגית המהירה השפיעה כמעט על כל תחומי החיים של הפרט והמגזרים במשק, לרבות המגזר הציבורי, ובייחוד על הרשויות המקומיות. </w:t>
      </w:r>
      <w:r w:rsidRPr="00C76B49">
        <w:rPr>
          <w:rFonts w:eastAsia="Calibri"/>
          <w:rtl/>
        </w:rPr>
        <w:t>ברשויות המקומיות מצטבר מידע אישי על תושביהן, ודבר זה מחייב אותן לנקוט פעולות לשמירה על המידע שנאסף בידיהן ולאבטחתו. רשויות מקומיות מתמודדות עם מגוון סיכונים, עם בעיות חוסן באבטחת המידע ועם איומי סייבר. התקפות סייבר ברשויות המקומיות עלולות לגרום נזקים להן ולכלל הציבור. יודגש כי בעקבות מלחמת חרבות ברזל התגברו הסיכונים להתרחשות אירועי סייבר בכלל הגופים במדינה</w:t>
      </w:r>
      <w:r>
        <w:rPr>
          <w:rFonts w:eastAsia="Calibri" w:hint="cs"/>
          <w:rtl/>
        </w:rPr>
        <w:t>,</w:t>
      </w:r>
      <w:r w:rsidRPr="00C76B49">
        <w:rPr>
          <w:rFonts w:eastAsia="Calibri"/>
          <w:rtl/>
        </w:rPr>
        <w:t xml:space="preserve"> לרבות ברשויות המקומיות. </w:t>
      </w:r>
      <w:r w:rsidRPr="00106F0C">
        <w:rPr>
          <w:rFonts w:eastAsia="Calibri"/>
          <w:rtl/>
        </w:rPr>
        <w:t>בשנת 2022</w:t>
      </w:r>
      <w:r>
        <w:rPr>
          <w:rFonts w:eastAsia="Calibri" w:hint="cs"/>
          <w:rtl/>
        </w:rPr>
        <w:t xml:space="preserve"> דוּוחו</w:t>
      </w:r>
      <w:r w:rsidRPr="00106F0C">
        <w:rPr>
          <w:rFonts w:eastAsia="Calibri"/>
          <w:rtl/>
        </w:rPr>
        <w:t xml:space="preserve"> 9,108 אירועי סייבר למערך הסייבר הלאומי. בשנת 2021 עלות נזקי הסייבר בעולם הייתה 6 טריליון דולר</w:t>
      </w:r>
      <w:r>
        <w:rPr>
          <w:rFonts w:eastAsia="Calibri" w:hint="cs"/>
          <w:rtl/>
        </w:rPr>
        <w:t>,</w:t>
      </w:r>
      <w:r w:rsidRPr="00106F0C">
        <w:rPr>
          <w:rFonts w:eastAsia="Calibri"/>
          <w:rtl/>
        </w:rPr>
        <w:t xml:space="preserve"> ובישראל העלות הכלכלית השנתית מוערכת ב</w:t>
      </w:r>
      <w:r>
        <w:rPr>
          <w:rFonts w:eastAsia="Calibri" w:hint="cs"/>
          <w:rtl/>
        </w:rPr>
        <w:t>-</w:t>
      </w:r>
      <w:r w:rsidRPr="00106F0C">
        <w:rPr>
          <w:rFonts w:eastAsia="Calibri"/>
          <w:rtl/>
        </w:rPr>
        <w:t>12 מיליארד ש"ח בשנה</w:t>
      </w:r>
      <w:r>
        <w:rPr>
          <w:rFonts w:eastAsia="Calibri" w:hint="cs"/>
          <w:rtl/>
        </w:rPr>
        <w:t xml:space="preserve"> לפחות. בדוח זה נכלל פרק </w:t>
      </w:r>
      <w:r w:rsidRPr="00A0761B">
        <w:rPr>
          <w:rFonts w:eastAsia="Calibri" w:hint="cs"/>
          <w:b/>
          <w:bCs/>
          <w:rtl/>
        </w:rPr>
        <w:t>בנושא</w:t>
      </w:r>
      <w:r w:rsidRPr="00A0761B">
        <w:rPr>
          <w:rFonts w:eastAsia="Calibri"/>
          <w:b/>
          <w:bCs/>
          <w:rtl/>
        </w:rPr>
        <w:t xml:space="preserve"> </w:t>
      </w:r>
      <w:r w:rsidRPr="00A0761B" w:rsidR="00A0761B">
        <w:rPr>
          <w:rFonts w:eastAsia="Calibri"/>
          <w:b/>
          <w:bCs/>
          <w:rtl/>
        </w:rPr>
        <w:t>אבטחת מידע של מערכות גבייה ברשויות מקומיות</w:t>
      </w:r>
      <w:r w:rsidRPr="00A0761B">
        <w:rPr>
          <w:rFonts w:eastAsia="Calibri" w:hint="cs"/>
          <w:rtl/>
        </w:rPr>
        <w:t>,</w:t>
      </w:r>
      <w:r>
        <w:rPr>
          <w:rFonts w:eastAsia="Calibri" w:hint="cs"/>
          <w:rtl/>
        </w:rPr>
        <w:t xml:space="preserve"> שבו נבדקו</w:t>
      </w:r>
      <w:r w:rsidRPr="00106F0C">
        <w:rPr>
          <w:rFonts w:eastAsia="Calibri"/>
          <w:rtl/>
        </w:rPr>
        <w:t xml:space="preserve"> </w:t>
      </w:r>
      <w:r>
        <w:rPr>
          <w:rFonts w:eastAsia="Calibri" w:hint="cs"/>
          <w:rtl/>
        </w:rPr>
        <w:t xml:space="preserve">בשש רשויות מקומיות ובמשרד הפנים </w:t>
      </w:r>
      <w:r w:rsidRPr="00106F0C">
        <w:rPr>
          <w:rFonts w:eastAsia="Calibri"/>
          <w:rtl/>
        </w:rPr>
        <w:t>הנושאים שלהלן: הנחיה מקצועית של הרשויות המקומיות בתחום הגנת הסייבר; ניהול מאגרי מידע של מערכת הגבייה; מדיניות ונהלים בתחום אבטחת המידע; תוכנית עבודה להתמודדות עם אירועי סייבר; הסמכה לפי תקן 27001</w:t>
      </w:r>
      <w:r w:rsidRPr="00106F0C">
        <w:rPr>
          <w:rFonts w:eastAsia="Calibri"/>
        </w:rPr>
        <w:t>ISO</w:t>
      </w:r>
      <w:r w:rsidRPr="00106F0C">
        <w:rPr>
          <w:rFonts w:eastAsia="Calibri"/>
          <w:rtl/>
        </w:rPr>
        <w:t xml:space="preserve">; התאוששות מאסון; אבטחה פיזית של מערכות גבייה; ניטור של פעולות במערכת הגבייה והבקרה בנושא; אירועי סייבר; זיהוי ואימות של משתמשים במערכת הגבייה; ניהול הרשאות גישה למערכת הגבייה; עריכת סקרי סיכונים; ביצוע מבדקי חדירה; דיווח ובקרה על ספקי שירות של מערכת הגבייה. </w:t>
      </w:r>
      <w:r w:rsidRPr="00C76B49">
        <w:rPr>
          <w:rFonts w:eastAsia="Calibri"/>
          <w:rtl/>
        </w:rPr>
        <w:t xml:space="preserve">ממצאי </w:t>
      </w:r>
      <w:r>
        <w:rPr>
          <w:rFonts w:eastAsia="Calibri" w:hint="cs"/>
          <w:rtl/>
        </w:rPr>
        <w:t>הפרק</w:t>
      </w:r>
      <w:r w:rsidRPr="00C76B49">
        <w:rPr>
          <w:rFonts w:eastAsia="Calibri"/>
          <w:rtl/>
        </w:rPr>
        <w:t xml:space="preserve"> מעלים ליקויים ביישום דרישות </w:t>
      </w:r>
      <w:r>
        <w:rPr>
          <w:rFonts w:eastAsia="Calibri" w:hint="cs"/>
          <w:rtl/>
        </w:rPr>
        <w:t>ה</w:t>
      </w:r>
      <w:r w:rsidRPr="00C76B49">
        <w:rPr>
          <w:rFonts w:eastAsia="Calibri"/>
          <w:rtl/>
        </w:rPr>
        <w:t>מופיע</w:t>
      </w:r>
      <w:r>
        <w:rPr>
          <w:rFonts w:eastAsia="Calibri" w:hint="cs"/>
          <w:rtl/>
        </w:rPr>
        <w:t>ות</w:t>
      </w:r>
      <w:r w:rsidRPr="00C76B49">
        <w:rPr>
          <w:rFonts w:eastAsia="Calibri"/>
          <w:rtl/>
        </w:rPr>
        <w:t xml:space="preserve"> בחוק הגנת הפרטיות, בתקנות על פיו ובהנחיות מערך הסייבר הלאומי</w:t>
      </w:r>
      <w:r>
        <w:rPr>
          <w:rFonts w:eastAsia="Calibri" w:hint="cs"/>
          <w:rtl/>
        </w:rPr>
        <w:t>:</w:t>
      </w:r>
      <w:r w:rsidRPr="00C76B49">
        <w:rPr>
          <w:rFonts w:eastAsia="Calibri"/>
          <w:rtl/>
        </w:rPr>
        <w:t xml:space="preserve"> היעדר גוף המשמש יחידה מגזרית של הרשויות המקומיות המנחה אותן מהבחינה המקצועית בהיבטי הגנת הסייבר </w:t>
      </w:r>
      <w:r>
        <w:rPr>
          <w:rFonts w:eastAsia="Calibri" w:hint="cs"/>
          <w:rtl/>
        </w:rPr>
        <w:t>ו</w:t>
      </w:r>
      <w:r w:rsidRPr="00C76B49">
        <w:rPr>
          <w:rFonts w:eastAsia="Calibri"/>
          <w:rtl/>
        </w:rPr>
        <w:t>ליקויים בניהול מאגר המידע של מערכת הגבייה על ידי הרשויות המקומיות</w:t>
      </w:r>
      <w:r>
        <w:rPr>
          <w:rFonts w:eastAsia="Calibri" w:hint="cs"/>
          <w:rtl/>
        </w:rPr>
        <w:t>;</w:t>
      </w:r>
      <w:r w:rsidRPr="00E81103">
        <w:rPr>
          <w:rFonts w:eastAsia="Calibri"/>
          <w:rtl/>
        </w:rPr>
        <w:t xml:space="preserve"> </w:t>
      </w:r>
      <w:r w:rsidRPr="00C76B49">
        <w:rPr>
          <w:rFonts w:eastAsia="Calibri"/>
          <w:rtl/>
        </w:rPr>
        <w:t>ליקויים אלה עלולים לחשוף את הרשויות המקומיות לאירועי סייבר.</w:t>
      </w:r>
      <w:r>
        <w:rPr>
          <w:rFonts w:eastAsia="Calibri" w:hint="cs"/>
          <w:rtl/>
        </w:rPr>
        <w:t xml:space="preserve"> </w:t>
      </w:r>
      <w:r w:rsidRPr="00C76B49">
        <w:rPr>
          <w:rFonts w:eastAsia="Calibri"/>
          <w:rtl/>
        </w:rPr>
        <w:t>כמו כן נמצא כי הרשויות המקומיות לא ביצעו סקרי סיכונים ומבדקי חדירה למערכ</w:t>
      </w:r>
      <w:r>
        <w:rPr>
          <w:rFonts w:eastAsia="Calibri" w:hint="cs"/>
          <w:rtl/>
        </w:rPr>
        <w:t>ו</w:t>
      </w:r>
      <w:r w:rsidRPr="00C76B49">
        <w:rPr>
          <w:rFonts w:eastAsia="Calibri"/>
          <w:rtl/>
        </w:rPr>
        <w:t>ת הגבייה</w:t>
      </w:r>
      <w:r>
        <w:rPr>
          <w:rFonts w:eastAsia="Calibri" w:hint="cs"/>
          <w:rtl/>
        </w:rPr>
        <w:t>, כי הן</w:t>
      </w:r>
      <w:r w:rsidRPr="00C76B49">
        <w:rPr>
          <w:rFonts w:eastAsia="Calibri"/>
          <w:rtl/>
        </w:rPr>
        <w:t xml:space="preserve"> אינן מבצעות בקרה שוטפת על ספקי השירות המחזיקים במאגרי המידע שלהן</w:t>
      </w:r>
      <w:r>
        <w:rPr>
          <w:rFonts w:eastAsia="Calibri" w:hint="cs"/>
          <w:rtl/>
        </w:rPr>
        <w:t>,</w:t>
      </w:r>
      <w:r w:rsidRPr="00C76B49">
        <w:rPr>
          <w:rFonts w:eastAsia="Calibri"/>
          <w:rtl/>
        </w:rPr>
        <w:t xml:space="preserve"> וכ</w:t>
      </w:r>
      <w:r>
        <w:rPr>
          <w:rFonts w:eastAsia="Calibri" w:hint="cs"/>
          <w:rtl/>
        </w:rPr>
        <w:t>י הן</w:t>
      </w:r>
      <w:r w:rsidRPr="00C76B49">
        <w:rPr>
          <w:rFonts w:eastAsia="Calibri"/>
          <w:rtl/>
        </w:rPr>
        <w:t xml:space="preserve"> לא קיבלו מספקי השירות דיווחים תקופתיים על מידת עמידתם בחובותיהם לפי תקנות הגנת הפרטיות.</w:t>
      </w:r>
      <w:r>
        <w:rPr>
          <w:rFonts w:eastAsia="Calibri" w:hint="cs"/>
          <w:rtl/>
        </w:rPr>
        <w:t xml:space="preserve"> כדי</w:t>
      </w:r>
      <w:r w:rsidRPr="00C76B49">
        <w:rPr>
          <w:rFonts w:eastAsia="Calibri"/>
          <w:rtl/>
        </w:rPr>
        <w:t xml:space="preserve"> להפחית את החשיפה של הרשויות המקומיות לאירועי סייבר ולהבטיח שימוש יעיל באמצעי אבטחת מידע נאותים במערכות הגבייה שלהן ושמירה על המידע </w:t>
      </w:r>
      <w:r>
        <w:rPr>
          <w:rFonts w:eastAsia="Calibri" w:hint="cs"/>
          <w:rtl/>
        </w:rPr>
        <w:t>שבמערכות אלו</w:t>
      </w:r>
      <w:r w:rsidRPr="00C76B49">
        <w:rPr>
          <w:rFonts w:eastAsia="Calibri"/>
          <w:rtl/>
        </w:rPr>
        <w:t>, על משרד הפנים ומערך הסייבר הלאומי לפעול לקביעת הגורם אשר ישמש יחידה מגזרית עבור הרשויות המקומיות. נוסף על כך</w:t>
      </w:r>
      <w:r>
        <w:rPr>
          <w:rFonts w:eastAsia="Calibri" w:hint="cs"/>
          <w:rtl/>
        </w:rPr>
        <w:t>,</w:t>
      </w:r>
      <w:r w:rsidRPr="00C76B49">
        <w:rPr>
          <w:rFonts w:eastAsia="Calibri"/>
          <w:rtl/>
        </w:rPr>
        <w:t xml:space="preserve"> על הרשויות המקומיות לפעול לתיקון הליקויים שהועלו בדוח </w:t>
      </w:r>
      <w:r>
        <w:rPr>
          <w:rFonts w:eastAsia="Calibri" w:hint="cs"/>
          <w:rtl/>
        </w:rPr>
        <w:t>כדי</w:t>
      </w:r>
      <w:r w:rsidRPr="00C76B49">
        <w:rPr>
          <w:rFonts w:eastAsia="Calibri"/>
          <w:rtl/>
        </w:rPr>
        <w:t xml:space="preserve"> לשפר את יכולות השלטון המקומי להתמודד עם איום התקפות סייבר והשפעותיו, ובמסגרת זו לבצע ביקורת אבטחת מידע אצל ספקי השירות החיצוניים כדי לבחון את נאותות אמצעי אבטחת המידע שהם צריכים לנקוט.   </w:t>
      </w:r>
    </w:p>
    <w:p w:rsidR="000F60CF" w:rsidRPr="003013A4" w:rsidP="000F60CF" w14:paraId="27D24A19" w14:textId="77777777">
      <w:pPr>
        <w:pStyle w:val="7190"/>
        <w:rPr>
          <w:b/>
          <w:bCs/>
        </w:rPr>
      </w:pPr>
      <w:r w:rsidRPr="00053CEB">
        <w:rPr>
          <w:rFonts w:hint="cs"/>
          <w:b/>
          <w:rtl/>
        </w:rPr>
        <w:t xml:space="preserve">מעקב אחר תיקון ליקויים שהועלו בדוחות קודמים הוא כלי חשוב שמטרתו לוודא כי הגופים המבוקרים אכן תיקנו את הנדרש. בדוח זה מובאים ממצאים של </w:t>
      </w:r>
      <w:r>
        <w:rPr>
          <w:rFonts w:hint="cs"/>
          <w:b/>
          <w:rtl/>
        </w:rPr>
        <w:t>שתי</w:t>
      </w:r>
      <w:r w:rsidRPr="00053CEB">
        <w:rPr>
          <w:rFonts w:hint="cs"/>
          <w:b/>
          <w:rtl/>
        </w:rPr>
        <w:t xml:space="preserve"> ביקור</w:t>
      </w:r>
      <w:r>
        <w:rPr>
          <w:rFonts w:hint="cs"/>
          <w:b/>
          <w:rtl/>
        </w:rPr>
        <w:t>ו</w:t>
      </w:r>
      <w:r w:rsidRPr="00053CEB">
        <w:rPr>
          <w:rFonts w:hint="cs"/>
          <w:b/>
          <w:rtl/>
        </w:rPr>
        <w:t xml:space="preserve">ת מעקב: </w:t>
      </w:r>
      <w:r w:rsidRPr="003013A4">
        <w:rPr>
          <w:rFonts w:hint="cs"/>
          <w:b/>
          <w:bCs/>
          <w:rtl/>
        </w:rPr>
        <w:t>התמודדותן של רשויות השלטון עם תהליכי הרס המצוק החופי</w:t>
      </w:r>
      <w:r>
        <w:rPr>
          <w:rFonts w:hint="cs"/>
          <w:b/>
          <w:bCs/>
          <w:rtl/>
        </w:rPr>
        <w:t xml:space="preserve">; </w:t>
      </w:r>
      <w:r w:rsidRPr="003013A4">
        <w:rPr>
          <w:rFonts w:hint="cs"/>
          <w:b/>
          <w:bCs/>
          <w:rtl/>
        </w:rPr>
        <w:t>סוגיות נבחרות במשק המים בשומרון</w:t>
      </w:r>
      <w:r>
        <w:rPr>
          <w:rFonts w:hint="cs"/>
          <w:b/>
          <w:bCs/>
          <w:rtl/>
        </w:rPr>
        <w:t>.</w:t>
      </w:r>
      <w:r w:rsidRPr="003013A4">
        <w:rPr>
          <w:rFonts w:hint="cs"/>
          <w:b/>
          <w:bCs/>
          <w:rtl/>
        </w:rPr>
        <w:t xml:space="preserve"> </w:t>
      </w:r>
    </w:p>
    <w:p w:rsidR="000F60CF" w:rsidRPr="00053CEB" w:rsidP="000F60CF" w14:paraId="1C32FEB6" w14:textId="77777777">
      <w:pPr>
        <w:pStyle w:val="7190"/>
        <w:rPr>
          <w:b/>
          <w:rtl/>
        </w:rPr>
      </w:pPr>
      <w:r w:rsidRPr="00053CEB">
        <w:rPr>
          <w:rFonts w:hint="cs"/>
          <w:b/>
          <w:rtl/>
        </w:rPr>
        <w:t xml:space="preserve">הדוח מקיף נושאים </w:t>
      </w:r>
      <w:r w:rsidRPr="000F60CF">
        <w:rPr>
          <w:rFonts w:hint="cs"/>
          <w:spacing w:val="-2"/>
          <w:rtl/>
        </w:rPr>
        <w:t>מגוונים</w:t>
      </w:r>
      <w:r w:rsidRPr="00053CEB">
        <w:rPr>
          <w:rFonts w:hint="cs"/>
          <w:b/>
          <w:rtl/>
        </w:rPr>
        <w:t xml:space="preserve">, ומבוא זה עוסק רק במקצת הפרקים המופיעים בו. כל אחד ואחד מפרקי </w:t>
      </w:r>
      <w:r>
        <w:rPr>
          <w:rFonts w:hint="cs"/>
          <w:b/>
          <w:rtl/>
        </w:rPr>
        <w:t>ה</w:t>
      </w:r>
      <w:r w:rsidRPr="00053CEB">
        <w:rPr>
          <w:rFonts w:hint="cs"/>
          <w:b/>
          <w:rtl/>
        </w:rPr>
        <w:t>דוח פותח לפני הציבור, ובתוכו מקבלי ההחלטות, צוהר לפעילות ה</w:t>
      </w:r>
      <w:r>
        <w:rPr>
          <w:rFonts w:hint="cs"/>
          <w:b/>
          <w:rtl/>
        </w:rPr>
        <w:t xml:space="preserve">שלטון המקומי בישראל, שכן </w:t>
      </w:r>
      <w:r w:rsidRPr="00F9077D">
        <w:rPr>
          <w:b/>
          <w:rtl/>
        </w:rPr>
        <w:t xml:space="preserve">לשירותים שהרשות המקומית מספקת יש השפעה ישירה על איכות חייהם ורווחתם של התושבים ועל מצבם הכלכלי והחברתי. </w:t>
      </w:r>
    </w:p>
    <w:p w:rsidR="000F60CF" w:rsidRPr="00053CEB" w:rsidP="000F60CF" w14:paraId="32A48219" w14:textId="77777777">
      <w:pPr>
        <w:pStyle w:val="7190"/>
        <w:rPr>
          <w:bCs/>
          <w:rtl/>
        </w:rPr>
      </w:pPr>
      <w:r w:rsidRPr="00053CEB">
        <w:rPr>
          <w:rFonts w:hint="cs"/>
          <w:bCs/>
          <w:rtl/>
        </w:rPr>
        <w:t xml:space="preserve">הכנתו של הדוח </w:t>
      </w:r>
      <w:r w:rsidRPr="000F60CF">
        <w:rPr>
          <w:rFonts w:hint="cs"/>
          <w:b/>
          <w:bCs/>
          <w:spacing w:val="-2"/>
          <w:rtl/>
        </w:rPr>
        <w:t>הצריכה</w:t>
      </w:r>
      <w:r w:rsidRPr="00053CEB">
        <w:rPr>
          <w:rFonts w:hint="cs"/>
          <w:bCs/>
          <w:rtl/>
        </w:rPr>
        <w:t xml:space="preserve"> מאמץ רב של עובדי </w:t>
      </w:r>
      <w:r>
        <w:rPr>
          <w:rFonts w:hint="cs"/>
          <w:bCs/>
          <w:rtl/>
        </w:rPr>
        <w:t>החטיבה לביקורת השלטון המקומי ושל עובדים בחטיבת המטה ב</w:t>
      </w:r>
      <w:r w:rsidRPr="00053CEB">
        <w:rPr>
          <w:rFonts w:hint="cs"/>
          <w:bCs/>
          <w:rtl/>
        </w:rPr>
        <w:t>משרד מבקר המדינה</w:t>
      </w:r>
      <w:r>
        <w:rPr>
          <w:rFonts w:hint="cs"/>
          <w:bCs/>
          <w:rtl/>
        </w:rPr>
        <w:t>. כל אלה</w:t>
      </w:r>
      <w:r w:rsidRPr="00053CEB">
        <w:rPr>
          <w:rFonts w:hint="cs"/>
          <w:bCs/>
          <w:rtl/>
        </w:rPr>
        <w:t xml:space="preserve"> עמלו על הכנתו במלוא המקצועיות, היסודיות, ההגינות והקפדנות, </w:t>
      </w:r>
      <w:r>
        <w:rPr>
          <w:rFonts w:hint="cs"/>
          <w:bCs/>
          <w:rtl/>
        </w:rPr>
        <w:t xml:space="preserve">והם </w:t>
      </w:r>
      <w:r w:rsidRPr="00053CEB">
        <w:rPr>
          <w:rFonts w:hint="cs"/>
          <w:bCs/>
          <w:rtl/>
        </w:rPr>
        <w:t>ממלאים את תפקידם הציבורי מתוך הרגשת שליחות של ממש. תודתי נתונה להם.</w:t>
      </w:r>
    </w:p>
    <w:p w:rsidR="000F60CF" w:rsidRPr="00053CEB" w:rsidP="000F60CF" w14:paraId="1CC5EF94" w14:textId="77777777">
      <w:pPr>
        <w:pStyle w:val="7190"/>
        <w:rPr>
          <w:b/>
          <w:rtl/>
        </w:rPr>
      </w:pPr>
      <w:r w:rsidRPr="00053CEB">
        <w:rPr>
          <w:rFonts w:hint="cs"/>
          <w:b/>
          <w:rtl/>
        </w:rPr>
        <w:t xml:space="preserve">חובתם של </w:t>
      </w:r>
      <w:r w:rsidRPr="000F60CF">
        <w:rPr>
          <w:rFonts w:hint="cs"/>
          <w:spacing w:val="-2"/>
          <w:rtl/>
        </w:rPr>
        <w:t>הגופים</w:t>
      </w:r>
      <w:r w:rsidRPr="00053CEB">
        <w:rPr>
          <w:rFonts w:hint="cs"/>
          <w:b/>
          <w:rtl/>
        </w:rPr>
        <w:t xml:space="preserve"> המבוקרים היא לפעול בדרך מהירה ויעילה לתיקון הליקויים שהועלו בדוח זה כדי לקדם את השירות הציבורי בישראל ובכך גם לשפר את איכות החיים של תושבי ישראל.</w:t>
      </w:r>
    </w:p>
    <w:p w:rsidR="000F60CF" w:rsidRPr="008D29CD" w:rsidP="000F60CF" w14:paraId="32C6495D" w14:textId="1C02F787">
      <w:pPr>
        <w:pStyle w:val="7190"/>
        <w:rPr>
          <w:b/>
          <w:rtl/>
        </w:rPr>
      </w:pPr>
      <w:r w:rsidRPr="008D29CD">
        <w:rPr>
          <w:rFonts w:hint="cs"/>
          <w:b/>
          <w:rtl/>
        </w:rPr>
        <w:t>נמשיך להתפלל ולייחל</w:t>
      </w:r>
      <w:r w:rsidRPr="008D29CD">
        <w:rPr>
          <w:b/>
          <w:rtl/>
        </w:rPr>
        <w:t xml:space="preserve"> </w:t>
      </w:r>
      <w:r w:rsidRPr="000F60CF">
        <w:rPr>
          <w:spacing w:val="-2"/>
          <w:rtl/>
        </w:rPr>
        <w:t>לניצחון</w:t>
      </w:r>
      <w:r w:rsidRPr="008D29CD">
        <w:rPr>
          <w:b/>
          <w:rtl/>
        </w:rPr>
        <w:t xml:space="preserve"> צה"ל ומערכת הביטחון במלחמה קשה זו שנכפתה עלינו </w:t>
      </w:r>
      <w:r w:rsidRPr="008D29CD">
        <w:rPr>
          <w:rFonts w:hint="cs"/>
          <w:b/>
          <w:rtl/>
        </w:rPr>
        <w:t>על ידי</w:t>
      </w:r>
      <w:r w:rsidRPr="008D29CD">
        <w:rPr>
          <w:b/>
          <w:rtl/>
        </w:rPr>
        <w:t xml:space="preserve"> </w:t>
      </w:r>
      <w:r w:rsidRPr="008D29CD">
        <w:rPr>
          <w:rFonts w:hint="cs"/>
          <w:b/>
          <w:rtl/>
        </w:rPr>
        <w:t>המרים</w:t>
      </w:r>
      <w:r w:rsidRPr="008D29CD">
        <w:rPr>
          <w:b/>
          <w:rtl/>
        </w:rPr>
        <w:t xml:space="preserve"> </w:t>
      </w:r>
      <w:r w:rsidRPr="008D29CD">
        <w:rPr>
          <w:rFonts w:hint="cs"/>
          <w:b/>
          <w:rtl/>
        </w:rPr>
        <w:t>ש</w:t>
      </w:r>
      <w:r w:rsidRPr="008D29CD">
        <w:rPr>
          <w:b/>
          <w:rtl/>
        </w:rPr>
        <w:t>בשונאינו המבקשים להשמידנו כעם וכמדינה</w:t>
      </w:r>
      <w:r w:rsidRPr="008D29CD">
        <w:rPr>
          <w:rFonts w:hint="cs"/>
          <w:b/>
          <w:rtl/>
        </w:rPr>
        <w:t>, לחזרת החטופים לבתיהם ולימים שקטים ושלווים.</w:t>
      </w:r>
    </w:p>
    <w:p w:rsidR="000F60CF" w:rsidP="000F60CF" w14:paraId="7BF93957" w14:textId="18F5CCC3">
      <w:pPr>
        <w:spacing w:line="360" w:lineRule="auto"/>
        <w:rPr>
          <w:b/>
          <w:rtl/>
        </w:rPr>
      </w:pPr>
    </w:p>
    <w:p w:rsidR="009302D9" w:rsidRPr="00053CEB" w:rsidP="000F60CF" w14:paraId="28BD0E03" w14:textId="77777777">
      <w:pPr>
        <w:spacing w:line="360" w:lineRule="auto"/>
        <w:rPr>
          <w:b/>
          <w:rtl/>
        </w:rPr>
      </w:pPr>
    </w:p>
    <w:p w:rsidR="000F60CF" w:rsidRPr="00A06B39" w:rsidP="000F60CF" w14:paraId="2319C687" w14:textId="77777777">
      <w:pPr>
        <w:widowControl w:val="0"/>
        <w:spacing w:line="240" w:lineRule="atLeast"/>
        <w:ind w:left="3402"/>
        <w:jc w:val="center"/>
        <w:rPr>
          <w:rFonts w:ascii="Tahoma" w:hAnsi="Tahoma" w:cs="Tahoma"/>
          <w:b/>
          <w:bCs/>
          <w:sz w:val="18"/>
          <w:szCs w:val="18"/>
          <w:rtl/>
          <w:lang w:eastAsia="he-IL"/>
        </w:rPr>
      </w:pPr>
      <w:r w:rsidRPr="00A06B39">
        <w:rPr>
          <w:rFonts w:ascii="Tahoma" w:hAnsi="Tahoma" w:cs="Tahoma"/>
          <w:noProof/>
          <w:rtl/>
        </w:rPr>
        <w:drawing>
          <wp:inline distT="0" distB="0" distL="0" distR="0">
            <wp:extent cx="969264" cy="316992"/>
            <wp:effectExtent l="0" t="0" r="2540" b="6985"/>
            <wp:docPr id="1" name="תמונה 29" descr="חתימת מבקר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חתימת מבקר עברית כחול.jpg"/>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969264" cy="316992"/>
                    </a:xfrm>
                    <a:prstGeom prst="rect">
                      <a:avLst/>
                    </a:prstGeom>
                  </pic:spPr>
                </pic:pic>
              </a:graphicData>
            </a:graphic>
          </wp:inline>
        </w:drawing>
      </w:r>
    </w:p>
    <w:p w:rsidR="000F60CF" w:rsidRPr="00A06B39" w:rsidP="000F60CF" w14:paraId="2EE1EFB4" w14:textId="77777777">
      <w:pPr>
        <w:widowControl w:val="0"/>
        <w:spacing w:line="360" w:lineRule="auto"/>
        <w:ind w:left="3402"/>
        <w:jc w:val="center"/>
        <w:rPr>
          <w:rFonts w:ascii="Tahoma" w:hAnsi="Tahoma" w:cs="Tahoma"/>
          <w:b/>
          <w:bCs/>
          <w:sz w:val="18"/>
          <w:szCs w:val="18"/>
          <w:rtl/>
          <w:lang w:eastAsia="he-IL"/>
        </w:rPr>
      </w:pPr>
      <w:r w:rsidRPr="00A06B39">
        <w:rPr>
          <w:rFonts w:ascii="Tahoma" w:hAnsi="Tahoma" w:cs="Tahoma" w:hint="cs"/>
          <w:b/>
          <w:bCs/>
          <w:sz w:val="18"/>
          <w:szCs w:val="18"/>
          <w:rtl/>
          <w:lang w:eastAsia="he-IL"/>
        </w:rPr>
        <w:t>מתניהו אנגלמן</w:t>
      </w:r>
    </w:p>
    <w:p w:rsidR="000F60CF" w:rsidRPr="00A06B39" w:rsidP="000F60CF" w14:paraId="2CB58AE2" w14:textId="569FFEB0">
      <w:pPr>
        <w:widowControl w:val="0"/>
        <w:spacing w:line="276" w:lineRule="auto"/>
        <w:ind w:left="3402"/>
        <w:jc w:val="center"/>
        <w:rPr>
          <w:rFonts w:ascii="Tahoma" w:hAnsi="Tahoma" w:cs="Tahoma"/>
          <w:sz w:val="18"/>
          <w:szCs w:val="18"/>
          <w:rtl/>
          <w:lang w:eastAsia="he-IL"/>
        </w:rPr>
      </w:pPr>
      <w:r w:rsidRPr="00A06B39">
        <w:rPr>
          <w:rFonts w:ascii="Tahoma" w:hAnsi="Tahoma" w:cs="Tahoma"/>
          <w:sz w:val="18"/>
          <w:szCs w:val="18"/>
          <w:rtl/>
          <w:lang w:eastAsia="he-IL"/>
        </w:rPr>
        <w:t>מבקר המדינה</w:t>
      </w:r>
    </w:p>
    <w:p w:rsidR="000F60CF" w:rsidRPr="00A06B39" w:rsidP="000F60CF" w14:paraId="4B9DC64F" w14:textId="77777777">
      <w:pPr>
        <w:widowControl w:val="0"/>
        <w:spacing w:line="276" w:lineRule="auto"/>
        <w:ind w:left="3402"/>
        <w:jc w:val="center"/>
        <w:rPr>
          <w:rFonts w:ascii="Tahoma" w:hAnsi="Tahoma" w:cs="Tahoma"/>
          <w:sz w:val="18"/>
          <w:szCs w:val="18"/>
          <w:rtl/>
          <w:lang w:eastAsia="he-IL"/>
        </w:rPr>
      </w:pPr>
      <w:r w:rsidRPr="00A06B39">
        <w:rPr>
          <w:rFonts w:ascii="Tahoma" w:hAnsi="Tahoma" w:cs="Tahoma"/>
          <w:sz w:val="18"/>
          <w:szCs w:val="18"/>
          <w:rtl/>
          <w:lang w:eastAsia="he-IL"/>
        </w:rPr>
        <w:t>ונציב תלונות הציבור</w:t>
      </w:r>
    </w:p>
    <w:p w:rsidR="009302D9" w:rsidP="000F60CF" w14:paraId="347F769A" w14:textId="77777777">
      <w:pPr>
        <w:keepNext/>
        <w:spacing w:before="220" w:line="360" w:lineRule="auto"/>
        <w:rPr>
          <w:rFonts w:ascii="Tahoma" w:hAnsi="Tahoma" w:cs="Tahoma"/>
          <w:color w:val="0D0D0D" w:themeColor="text1" w:themeTint="F2"/>
          <w:sz w:val="18"/>
          <w:szCs w:val="18"/>
          <w:rtl/>
        </w:rPr>
      </w:pPr>
    </w:p>
    <w:p w:rsidR="000F60CF" w:rsidRPr="00A06B39" w:rsidP="000F60CF" w14:paraId="7ECDA61A" w14:textId="0E642F83">
      <w:pPr>
        <w:keepNext/>
        <w:spacing w:before="220" w:line="360" w:lineRule="auto"/>
        <w:rPr>
          <w:rFonts w:ascii="Tahoma" w:hAnsi="Tahoma" w:cs="Tahoma"/>
          <w:color w:val="0D0D0D" w:themeColor="text1" w:themeTint="F2"/>
          <w:sz w:val="18"/>
          <w:szCs w:val="18"/>
          <w:rtl/>
        </w:rPr>
      </w:pPr>
      <w:r w:rsidRPr="00A06B39">
        <w:rPr>
          <w:rFonts w:ascii="Tahoma" w:hAnsi="Tahoma" w:cs="Tahoma" w:hint="cs"/>
          <w:color w:val="0D0D0D" w:themeColor="text1" w:themeTint="F2"/>
          <w:sz w:val="18"/>
          <w:szCs w:val="18"/>
          <w:rtl/>
        </w:rPr>
        <w:t xml:space="preserve">ירושלים, </w:t>
      </w:r>
      <w:r>
        <w:rPr>
          <w:rFonts w:ascii="Tahoma" w:hAnsi="Tahoma" w:cs="Tahoma" w:hint="cs"/>
          <w:color w:val="0D0D0D" w:themeColor="text1" w:themeTint="F2"/>
          <w:sz w:val="18"/>
          <w:szCs w:val="18"/>
          <w:rtl/>
        </w:rPr>
        <w:t>תמוז</w:t>
      </w:r>
      <w:r w:rsidRPr="00A06B39">
        <w:rPr>
          <w:rFonts w:ascii="Tahoma" w:hAnsi="Tahoma" w:cs="Tahoma" w:hint="cs"/>
          <w:color w:val="0D0D0D" w:themeColor="text1" w:themeTint="F2"/>
          <w:sz w:val="18"/>
          <w:szCs w:val="18"/>
          <w:rtl/>
        </w:rPr>
        <w:t xml:space="preserve"> </w:t>
      </w:r>
      <w:r w:rsidRPr="00A06B39">
        <w:rPr>
          <w:rFonts w:ascii="Tahoma" w:hAnsi="Tahoma" w:cs="Tahoma" w:hint="cs"/>
          <w:color w:val="0D0D0D" w:themeColor="text1" w:themeTint="F2"/>
          <w:sz w:val="18"/>
          <w:szCs w:val="18"/>
          <w:rtl/>
        </w:rPr>
        <w:t>התשפ"</w:t>
      </w:r>
      <w:r>
        <w:rPr>
          <w:rFonts w:ascii="Tahoma" w:hAnsi="Tahoma" w:cs="Tahoma" w:hint="cs"/>
          <w:color w:val="0D0D0D" w:themeColor="text1" w:themeTint="F2"/>
          <w:sz w:val="18"/>
          <w:szCs w:val="18"/>
          <w:rtl/>
        </w:rPr>
        <w:t>ד</w:t>
      </w:r>
      <w:r w:rsidRPr="00A06B39">
        <w:rPr>
          <w:rFonts w:ascii="Tahoma" w:hAnsi="Tahoma" w:cs="Tahoma" w:hint="cs"/>
          <w:color w:val="0D0D0D" w:themeColor="text1" w:themeTint="F2"/>
          <w:sz w:val="18"/>
          <w:szCs w:val="18"/>
          <w:rtl/>
        </w:rPr>
        <w:t xml:space="preserve">, </w:t>
      </w:r>
      <w:r>
        <w:rPr>
          <w:rFonts w:ascii="Tahoma" w:hAnsi="Tahoma" w:cs="Tahoma" w:hint="cs"/>
          <w:color w:val="0D0D0D" w:themeColor="text1" w:themeTint="F2"/>
          <w:sz w:val="18"/>
          <w:szCs w:val="18"/>
          <w:rtl/>
        </w:rPr>
        <w:t xml:space="preserve">יולי </w:t>
      </w:r>
      <w:r w:rsidRPr="00A06B39">
        <w:rPr>
          <w:rFonts w:ascii="Tahoma" w:hAnsi="Tahoma" w:cs="Tahoma" w:hint="cs"/>
          <w:color w:val="0D0D0D" w:themeColor="text1" w:themeTint="F2"/>
          <w:sz w:val="18"/>
          <w:szCs w:val="18"/>
          <w:rtl/>
        </w:rPr>
        <w:t>202</w:t>
      </w:r>
      <w:r>
        <w:rPr>
          <w:rFonts w:ascii="Tahoma" w:hAnsi="Tahoma" w:cs="Tahoma" w:hint="cs"/>
          <w:color w:val="0D0D0D" w:themeColor="text1" w:themeTint="F2"/>
          <w:sz w:val="18"/>
          <w:szCs w:val="18"/>
          <w:rtl/>
        </w:rPr>
        <w:t>4</w:t>
      </w:r>
    </w:p>
    <w:p w:rsidR="000B1D86" w14:paraId="57B308E9" w14:textId="77777777">
      <w:pPr>
        <w:bidi w:val="0"/>
        <w:spacing w:after="200" w:line="276" w:lineRule="auto"/>
        <w:rPr>
          <w:rtl/>
        </w:rPr>
        <w:sectPr w:rsidSect="00691701">
          <w:headerReference w:type="even" r:id="rId20"/>
          <w:headerReference w:type="default" r:id="rId21"/>
          <w:footerReference w:type="default" r:id="rId22"/>
          <w:headerReference w:type="first" r:id="rId23"/>
          <w:footerReference w:type="first" r:id="rId24"/>
          <w:footnotePr>
            <w:numRestart w:val="eachSect"/>
          </w:footnotePr>
          <w:pgSz w:w="11906" w:h="16838" w:code="9"/>
          <w:pgMar w:top="3062" w:right="2268" w:bottom="2552" w:left="2268" w:header="1134" w:footer="1361" w:gutter="0"/>
          <w:pgNumType w:start="7"/>
          <w:cols w:space="720"/>
          <w:titlePg/>
          <w:bidi/>
          <w:rtlGutter/>
          <w:docGrid w:linePitch="272"/>
        </w:sectPr>
      </w:pPr>
      <w:r>
        <w:rPr>
          <w:rtl/>
        </w:rPr>
        <w:br w:type="page"/>
      </w:r>
    </w:p>
    <w:p w:rsidR="000430DF" w14:paraId="326A38BE" w14:textId="78ECB4BB">
      <w:pPr>
        <w:bidi w:val="0"/>
        <w:spacing w:after="200" w:line="276" w:lineRule="auto"/>
        <w:rPr>
          <w:rtl/>
        </w:rPr>
      </w:pPr>
      <w:r>
        <w:rPr>
          <w:noProof/>
          <w:rtl/>
          <w:lang w:val="he-IL"/>
        </w:rPr>
        <mc:AlternateContent>
          <mc:Choice Requires="wps">
            <w:drawing>
              <wp:anchor distT="0" distB="0" distL="114300" distR="114300" simplePos="0" relativeHeight="251688960" behindDoc="0" locked="0" layoutInCell="1" allowOverlap="1">
                <wp:simplePos x="0" y="0"/>
                <wp:positionH relativeFrom="column">
                  <wp:posOffset>-551180</wp:posOffset>
                </wp:positionH>
                <wp:positionV relativeFrom="paragraph">
                  <wp:posOffset>-572770</wp:posOffset>
                </wp:positionV>
                <wp:extent cx="6661150" cy="730250"/>
                <wp:effectExtent l="0" t="0" r="25400" b="12700"/>
                <wp:wrapNone/>
                <wp:docPr id="19" name="Rectangle 19"/>
                <wp:cNvGraphicFramePr/>
                <a:graphic xmlns:a="http://schemas.openxmlformats.org/drawingml/2006/main">
                  <a:graphicData uri="http://schemas.microsoft.com/office/word/2010/wordprocessingShape">
                    <wps:wsp xmlns:wps="http://schemas.microsoft.com/office/word/2010/wordprocessingShape">
                      <wps:cNvSpPr/>
                      <wps:spPr>
                        <a:xfrm>
                          <a:off x="0" y="0"/>
                          <a:ext cx="6661150" cy="7302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9" o:spid="_x0000_s1036" style="width:524.5pt;height:57.5pt;margin-top:-45.1pt;margin-left:-43.4pt;mso-wrap-distance-bottom:0;mso-wrap-distance-left:9pt;mso-wrap-distance-right:9pt;mso-wrap-distance-top:0;mso-wrap-style:square;position:absolute;visibility:visible;v-text-anchor:middle;z-index:251689984" fillcolor="white" strokecolor="white" strokeweight="2pt"/>
            </w:pict>
          </mc:Fallback>
        </mc:AlternateContent>
      </w:r>
    </w:p>
    <w:p w:rsidR="000F60CF" w:rsidRPr="00A06B39" w:rsidP="000F60CF" w14:paraId="407F2EA9" w14:textId="61777F47">
      <w:pPr>
        <w:rPr>
          <w:rtl/>
        </w:rPr>
      </w:pPr>
    </w:p>
    <w:p w:rsidR="000F60CF" w:rsidP="000F60CF" w14:paraId="300FB042" w14:textId="3873911D">
      <w:pPr>
        <w:spacing w:line="360" w:lineRule="auto"/>
        <w:rPr>
          <w:rtl/>
        </w:rPr>
      </w:pPr>
    </w:p>
    <w:p w:rsidR="000F60CF" w14:paraId="76D1EE8E" w14:textId="239241B3">
      <w:pPr>
        <w:bidi w:val="0"/>
        <w:spacing w:after="200" w:line="276" w:lineRule="auto"/>
        <w:rPr>
          <w:rFonts w:ascii="Tahoma" w:hAnsi="Tahoma" w:cs="Tahoma"/>
          <w:b/>
          <w:bCs/>
          <w:color w:val="0D0D0D" w:themeColor="text1" w:themeTint="F2"/>
          <w:sz w:val="18"/>
          <w:szCs w:val="18"/>
          <w:rtl/>
        </w:rPr>
      </w:pPr>
    </w:p>
    <w:p w:rsidR="000F60CF" w:rsidP="000F60CF" w14:paraId="10639E36" w14:textId="71554A9A">
      <w:pPr>
        <w:bidi w:val="0"/>
        <w:spacing w:after="200" w:line="276" w:lineRule="auto"/>
        <w:rPr>
          <w:rFonts w:ascii="Tahoma" w:hAnsi="Tahoma" w:cs="Tahoma"/>
          <w:b/>
          <w:bCs/>
          <w:color w:val="0D0D0D" w:themeColor="text1" w:themeTint="F2"/>
          <w:sz w:val="18"/>
          <w:szCs w:val="18"/>
          <w:rtl/>
        </w:rPr>
      </w:pPr>
    </w:p>
    <w:p w:rsidR="000F60CF" w:rsidP="000F60CF" w14:paraId="533B7BC9" w14:textId="7DB06145">
      <w:pPr>
        <w:bidi w:val="0"/>
        <w:spacing w:after="200" w:line="276" w:lineRule="auto"/>
        <w:rPr>
          <w:rFonts w:ascii="Tahoma" w:hAnsi="Tahoma" w:cs="Tahoma"/>
          <w:b/>
          <w:bCs/>
          <w:color w:val="0D0D0D" w:themeColor="text1" w:themeTint="F2"/>
          <w:sz w:val="18"/>
          <w:szCs w:val="18"/>
          <w:rtl/>
        </w:rPr>
      </w:pPr>
    </w:p>
    <w:p w:rsidR="000F60CF" w:rsidP="000F60CF" w14:paraId="66CB4A2C" w14:textId="77777777">
      <w:pPr>
        <w:bidi w:val="0"/>
        <w:spacing w:after="200" w:line="276" w:lineRule="auto"/>
        <w:rPr>
          <w:rFonts w:ascii="Tahoma" w:hAnsi="Tahoma" w:cs="Tahoma"/>
          <w:b/>
          <w:bCs/>
          <w:color w:val="0D0D0D" w:themeColor="text1" w:themeTint="F2"/>
          <w:sz w:val="18"/>
          <w:szCs w:val="18"/>
          <w:rtl/>
        </w:rPr>
      </w:pPr>
    </w:p>
    <w:p w:rsidR="0001515A" w:rsidRPr="004076CC" w:rsidP="0001515A" w14:paraId="33E9DF4A" w14:textId="053E7201">
      <w:pPr>
        <w:pStyle w:val="7190"/>
      </w:pPr>
      <w:r w:rsidRPr="004076CC">
        <w:rPr>
          <w:rFonts w:hint="cs"/>
          <w:rtl/>
        </w:rPr>
        <w:t xml:space="preserve"> </w:t>
      </w:r>
    </w:p>
    <w:p w:rsidR="0001515A" w:rsidP="0001515A" w14:paraId="2E27E962" w14:textId="77777777">
      <w:pPr>
        <w:spacing w:line="240" w:lineRule="exact"/>
        <w:rPr>
          <w:rFonts w:ascii="Tahoma" w:eastAsia="Calibri" w:hAnsi="Tahoma" w:cs="Tahoma"/>
          <w:sz w:val="18"/>
          <w:szCs w:val="18"/>
        </w:rPr>
      </w:pPr>
    </w:p>
    <w:p w:rsidR="0001515A" w:rsidRPr="006613B0" w:rsidP="0001515A" w14:paraId="4C3123BA" w14:textId="77777777">
      <w:pPr>
        <w:spacing w:line="240" w:lineRule="exact"/>
        <w:rPr>
          <w:rFonts w:ascii="Tahoma" w:eastAsia="Calibri" w:hAnsi="Tahoma" w:cs="Tahoma"/>
          <w:sz w:val="18"/>
          <w:szCs w:val="18"/>
          <w:rtl/>
        </w:rPr>
      </w:pPr>
    </w:p>
    <w:p w:rsidR="0001515A" w:rsidP="0001515A" w14:paraId="2B0C43AC" w14:textId="1BA79E34">
      <w:pPr>
        <w:bidi w:val="0"/>
        <w:spacing w:after="200" w:line="276" w:lineRule="auto"/>
        <w:rPr>
          <w:rFonts w:ascii="Tahoma" w:hAnsi="Tahoma" w:cs="Tahoma"/>
          <w:color w:val="0D0D0D" w:themeColor="text1" w:themeTint="F2"/>
          <w:sz w:val="18"/>
          <w:szCs w:val="18"/>
        </w:rPr>
      </w:pPr>
      <w:r>
        <w:rPr>
          <w:noProof/>
          <w:rtl/>
          <w:lang w:val="he-IL"/>
        </w:rPr>
        <mc:AlternateContent>
          <mc:Choice Requires="wps">
            <w:drawing>
              <wp:anchor distT="0" distB="0" distL="114300" distR="114300" simplePos="0" relativeHeight="251692032" behindDoc="0" locked="0" layoutInCell="1" allowOverlap="1">
                <wp:simplePos x="0" y="0"/>
                <wp:positionH relativeFrom="column">
                  <wp:posOffset>-836930</wp:posOffset>
                </wp:positionH>
                <wp:positionV relativeFrom="paragraph">
                  <wp:posOffset>4655185</wp:posOffset>
                </wp:positionV>
                <wp:extent cx="6108700" cy="730250"/>
                <wp:effectExtent l="0" t="0" r="25400" b="12700"/>
                <wp:wrapNone/>
                <wp:docPr id="22" name="Rectangle 22"/>
                <wp:cNvGraphicFramePr/>
                <a:graphic xmlns:a="http://schemas.openxmlformats.org/drawingml/2006/main">
                  <a:graphicData uri="http://schemas.microsoft.com/office/word/2010/wordprocessingShape">
                    <wps:wsp xmlns:wps="http://schemas.microsoft.com/office/word/2010/wordprocessingShape">
                      <wps:cNvSpPr/>
                      <wps:spPr>
                        <a:xfrm>
                          <a:off x="0" y="0"/>
                          <a:ext cx="6108700" cy="7302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22" o:spid="_x0000_s1037" style="width:481pt;height:57.5pt;margin-top:366.55pt;margin-left:-65.9pt;mso-width-percent:0;mso-width-relative:margin;mso-wrap-distance-bottom:0;mso-wrap-distance-left:9pt;mso-wrap-distance-right:9pt;mso-wrap-distance-top:0;mso-wrap-style:square;position:absolute;visibility:visible;v-text-anchor:middle;z-index:251693056" fillcolor="white" strokecolor="white" strokeweight="2pt"/>
            </w:pict>
          </mc:Fallback>
        </mc:AlternateContent>
      </w:r>
      <w:r w:rsidR="008D0058">
        <w:rPr>
          <w:rFonts w:ascii="Tahoma" w:hAnsi="Tahoma" w:cs="Tahoma"/>
          <w:noProof/>
          <w:color w:val="0D0D0D" w:themeColor="text1" w:themeTint="F2"/>
          <w:sz w:val="18"/>
          <w:szCs w:val="18"/>
        </w:rPr>
        <mc:AlternateContent>
          <mc:Choice Requires="wps">
            <w:drawing>
              <wp:anchor distT="0" distB="0" distL="114300" distR="114300" simplePos="0" relativeHeight="251687936" behindDoc="0" locked="0" layoutInCell="1" allowOverlap="1">
                <wp:simplePos x="0" y="0"/>
                <wp:positionH relativeFrom="column">
                  <wp:posOffset>4118721</wp:posOffset>
                </wp:positionH>
                <wp:positionV relativeFrom="paragraph">
                  <wp:posOffset>6715346</wp:posOffset>
                </wp:positionV>
                <wp:extent cx="1056971" cy="1133061"/>
                <wp:effectExtent l="12700" t="12700" r="10160" b="10160"/>
                <wp:wrapNone/>
                <wp:docPr id="101641861" name="מלבן 3"/>
                <wp:cNvGraphicFramePr/>
                <a:graphic xmlns:a="http://schemas.openxmlformats.org/drawingml/2006/main">
                  <a:graphicData uri="http://schemas.microsoft.com/office/word/2010/wordprocessingShape">
                    <wps:wsp xmlns:wps="http://schemas.microsoft.com/office/word/2010/wordprocessingShape">
                      <wps:cNvSpPr/>
                      <wps:spPr>
                        <a:xfrm>
                          <a:off x="0" y="0"/>
                          <a:ext cx="1056971" cy="113306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מלבן 3" o:spid="_x0000_s1038" style="width:83.25pt;height:89.2pt;margin-top:528.75pt;margin-left:324.3pt;mso-width-percent:0;mso-width-relative:margin;mso-wrap-distance-bottom:0;mso-wrap-distance-left:9pt;mso-wrap-distance-right:9pt;mso-wrap-distance-top:0;mso-wrap-style:square;position:absolute;visibility:visible;v-text-anchor:middle;z-index:251691008" fillcolor="white" strokecolor="white" strokeweight="2pt"/>
            </w:pict>
          </mc:Fallback>
        </mc:AlternateContent>
      </w:r>
      <w:r w:rsidR="008D0058">
        <w:rPr>
          <w:rFonts w:ascii="Tahoma" w:hAnsi="Tahoma" w:cs="Tahoma"/>
          <w:color w:val="0D0D0D" w:themeColor="text1" w:themeTint="F2"/>
          <w:sz w:val="18"/>
          <w:szCs w:val="18"/>
        </w:rPr>
        <w:br w:type="page"/>
      </w:r>
    </w:p>
    <w:p w:rsidR="0001515A" w:rsidRPr="007D6A9A" w:rsidP="0001515A" w14:paraId="0A8BC1BE" w14:textId="77777777">
      <w:pPr>
        <w:pStyle w:val="71316"/>
        <w:spacing w:before="240" w:after="360"/>
        <w:rPr>
          <w:sz w:val="34"/>
          <w:szCs w:val="34"/>
          <w:rtl/>
        </w:rPr>
      </w:pPr>
      <w:r w:rsidRPr="007D6A9A">
        <w:rPr>
          <w:sz w:val="34"/>
          <w:szCs w:val="34"/>
          <w:rtl/>
        </w:rPr>
        <w:t>المقدمة</w:t>
      </w:r>
      <w:r w:rsidRPr="007D6A9A">
        <w:rPr>
          <w:sz w:val="34"/>
          <w:szCs w:val="34"/>
          <w:rtl/>
        </w:rPr>
        <w:t xml:space="preserve"> </w:t>
      </w:r>
      <w:r w:rsidRPr="007D6A9A">
        <w:rPr>
          <w:rFonts w:hint="cs"/>
          <w:sz w:val="34"/>
          <w:szCs w:val="34"/>
          <w:rtl/>
        </w:rPr>
        <w:t xml:space="preserve"> </w:t>
      </w:r>
    </w:p>
    <w:p w:rsidR="000B1D86" w:rsidRPr="000B1D86" w:rsidP="000B1D86" w14:paraId="5BE2EC7E" w14:textId="596D5EFB">
      <w:pPr>
        <w:pStyle w:val="7190"/>
        <w:rPr>
          <w:b/>
          <w:bCs/>
          <w:rtl/>
        </w:rPr>
      </w:pPr>
      <w:r w:rsidRPr="000B1D86">
        <w:rPr>
          <w:b/>
          <w:bCs/>
          <w:rtl/>
          <w:lang w:bidi="ar-SA"/>
        </w:rPr>
        <w:t xml:space="preserve">يعرض هذا التقرير نتائج الرقابة على الحكم المحلي التي أجريت في سنة </w:t>
      </w:r>
      <w:r w:rsidR="0043336B">
        <w:rPr>
          <w:rFonts w:hint="cs"/>
          <w:b/>
          <w:bCs/>
          <w:rtl/>
        </w:rPr>
        <w:t>2023 - 2024</w:t>
      </w:r>
      <w:r w:rsidRPr="000B1D86">
        <w:rPr>
          <w:b/>
          <w:bCs/>
          <w:rtl/>
        </w:rPr>
        <w:t xml:space="preserve">. </w:t>
      </w:r>
    </w:p>
    <w:p w:rsidR="000B1D86" w:rsidRPr="00D2639C" w:rsidP="000B1D86" w14:paraId="2B9789F9" w14:textId="77777777">
      <w:pPr>
        <w:pStyle w:val="7190"/>
        <w:rPr>
          <w:rtl/>
        </w:rPr>
      </w:pPr>
      <w:r w:rsidRPr="00216211">
        <w:rPr>
          <w:rtl/>
          <w:lang w:bidi="ar-SA"/>
        </w:rPr>
        <w:t>للحكم المحلي في إسرائيل دوران رئيسيان</w:t>
      </w:r>
      <w:r w:rsidRPr="00216211">
        <w:rPr>
          <w:rtl/>
        </w:rPr>
        <w:t xml:space="preserve">: </w:t>
      </w:r>
      <w:r w:rsidRPr="00216211">
        <w:rPr>
          <w:rtl/>
          <w:lang w:bidi="ar-SA"/>
        </w:rPr>
        <w:t>فهو بمثابة الذراع الطويلة للحكم المركزي، وهو أيضًا حكم محلي يخدم سكان السلطة المحلية ويبرز تفردها</w:t>
      </w:r>
      <w:r w:rsidRPr="00216211">
        <w:rPr>
          <w:rtl/>
        </w:rPr>
        <w:t xml:space="preserve">.  </w:t>
      </w:r>
      <w:r w:rsidRPr="00216211">
        <w:rPr>
          <w:rtl/>
          <w:lang w:bidi="ar-SA"/>
        </w:rPr>
        <w:t xml:space="preserve">يتولى الحكم المحلي المسؤولية </w:t>
      </w:r>
      <w:r w:rsidRPr="00216211">
        <w:rPr>
          <w:rFonts w:hint="cs"/>
          <w:rtl/>
          <w:lang w:bidi="ar-SA"/>
        </w:rPr>
        <w:t xml:space="preserve">على </w:t>
      </w:r>
      <w:r w:rsidRPr="00216211">
        <w:rPr>
          <w:rtl/>
          <w:lang w:bidi="ar-SA"/>
        </w:rPr>
        <w:t>تزويد خدمات حكومية ومحلية لمواطنيه، الاعتناء برفاهيتهم وتلبية احتياجاتهم اليومية</w:t>
      </w:r>
      <w:r w:rsidRPr="00216211">
        <w:rPr>
          <w:rtl/>
        </w:rPr>
        <w:t xml:space="preserve">. </w:t>
      </w:r>
      <w:r w:rsidRPr="00216211">
        <w:rPr>
          <w:rtl/>
          <w:lang w:bidi="ar-SA"/>
        </w:rPr>
        <w:t>تتمتع السلطة المحلية بدرجة كبيرة من الاستقلالية في اتخاذ القرارات في نطاق مسؤوليتها، فيما يتعلق بطرق ووسائل تحقيق مجالات مسؤوليتها والموارد اللازمة لذلك، وكذلك تحديد أولويات عملها في هذه المجالات</w:t>
      </w:r>
      <w:r w:rsidRPr="00216211">
        <w:rPr>
          <w:rtl/>
        </w:rPr>
        <w:t xml:space="preserve">.  </w:t>
      </w:r>
      <w:r w:rsidRPr="00216211">
        <w:rPr>
          <w:rtl/>
          <w:lang w:bidi="ar-SA"/>
        </w:rPr>
        <w:t>تعمل السلطة المحلية كوصي عام في جميع أنشطتها، وبالتالي فهي ملزمة بممارسة صلاحيتها وفقًا لأحكام القانون</w:t>
      </w:r>
      <w:r w:rsidRPr="00216211">
        <w:rPr>
          <w:rtl/>
        </w:rPr>
        <w:t>.</w:t>
      </w:r>
    </w:p>
    <w:p w:rsidR="000B1D86" w:rsidP="000B1D86" w14:paraId="6F94D405" w14:textId="77777777">
      <w:pPr>
        <w:pStyle w:val="7190"/>
        <w:rPr>
          <w:rtl/>
        </w:rPr>
      </w:pPr>
      <w:r w:rsidRPr="00216211">
        <w:rPr>
          <w:rtl/>
          <w:lang w:bidi="ar-SA"/>
        </w:rPr>
        <w:t>في صباح يوم السبت، سمحات توراة، السابع من أكتوبر</w:t>
      </w:r>
      <w:r w:rsidRPr="00216211">
        <w:rPr>
          <w:rtl/>
        </w:rPr>
        <w:t xml:space="preserve">/ </w:t>
      </w:r>
      <w:r w:rsidRPr="00216211">
        <w:rPr>
          <w:rtl/>
          <w:lang w:bidi="ar-SA"/>
        </w:rPr>
        <w:t xml:space="preserve">تشرين الأوّل </w:t>
      </w:r>
      <w:r w:rsidRPr="00216211">
        <w:rPr>
          <w:rtl/>
        </w:rPr>
        <w:t>2023</w:t>
      </w:r>
      <w:r w:rsidRPr="00216211">
        <w:rPr>
          <w:rtl/>
          <w:lang w:bidi="ar-SA"/>
        </w:rPr>
        <w:t>، شنت منظمة حماس الإرهابية هجوما مباغتا قاتلا على مستوطنات غلاف غزة ومحيطها، رافقه إطلاق كثيف لآلاف الصواريخ والقذائف على جنوب البلاد ومركزها</w:t>
      </w:r>
      <w:r w:rsidRPr="00216211">
        <w:rPr>
          <w:rtl/>
        </w:rPr>
        <w:t xml:space="preserve">.  </w:t>
      </w:r>
      <w:r w:rsidRPr="00216211">
        <w:rPr>
          <w:rtl/>
          <w:lang w:bidi="ar-SA"/>
        </w:rPr>
        <w:t xml:space="preserve">في الهجوم الإرهابي تم اختطاف </w:t>
      </w:r>
      <w:r w:rsidRPr="00216211">
        <w:rPr>
          <w:rtl/>
        </w:rPr>
        <w:t xml:space="preserve">251 </w:t>
      </w:r>
      <w:r w:rsidRPr="00216211">
        <w:rPr>
          <w:rtl/>
          <w:lang w:bidi="ar-SA"/>
        </w:rPr>
        <w:t>شخصا</w:t>
      </w:r>
      <w:r w:rsidRPr="00216211">
        <w:rPr>
          <w:rtl/>
        </w:rPr>
        <w:t xml:space="preserve">. </w:t>
      </w:r>
      <w:r w:rsidRPr="00216211">
        <w:rPr>
          <w:rtl/>
          <w:lang w:bidi="ar-SA"/>
        </w:rPr>
        <w:t>حتى بداية يوليو</w:t>
      </w:r>
      <w:r w:rsidRPr="00216211">
        <w:rPr>
          <w:rtl/>
        </w:rPr>
        <w:t xml:space="preserve">/ </w:t>
      </w:r>
      <w:r w:rsidRPr="00216211">
        <w:rPr>
          <w:rtl/>
          <w:lang w:bidi="ar-SA"/>
        </w:rPr>
        <w:t xml:space="preserve">تمّوز </w:t>
      </w:r>
      <w:r w:rsidRPr="00216211">
        <w:rPr>
          <w:rtl/>
        </w:rPr>
        <w:t xml:space="preserve">2024 </w:t>
      </w:r>
      <w:r w:rsidRPr="00216211">
        <w:rPr>
          <w:rtl/>
          <w:lang w:bidi="ar-SA"/>
        </w:rPr>
        <w:t xml:space="preserve">تمت إعادة </w:t>
      </w:r>
      <w:r w:rsidRPr="00216211">
        <w:rPr>
          <w:rtl/>
        </w:rPr>
        <w:t xml:space="preserve">116 </w:t>
      </w:r>
      <w:r w:rsidRPr="00216211">
        <w:rPr>
          <w:rtl/>
          <w:lang w:bidi="ar-SA"/>
        </w:rPr>
        <w:t xml:space="preserve">مختطفا حيا الى اسرائيل وتم انتشال </w:t>
      </w:r>
      <w:r w:rsidRPr="00216211">
        <w:rPr>
          <w:rtl/>
        </w:rPr>
        <w:t xml:space="preserve">19 </w:t>
      </w:r>
      <w:r w:rsidRPr="00216211">
        <w:rPr>
          <w:rtl/>
          <w:lang w:bidi="ar-SA"/>
        </w:rPr>
        <w:t>جثة</w:t>
      </w:r>
      <w:r w:rsidRPr="00216211">
        <w:rPr>
          <w:rtl/>
        </w:rPr>
        <w:t xml:space="preserve">. </w:t>
      </w:r>
      <w:r w:rsidRPr="00216211">
        <w:rPr>
          <w:rtl/>
          <w:lang w:bidi="ar-SA"/>
        </w:rPr>
        <w:t>منذ المذبحة وحتى بداية يوليو</w:t>
      </w:r>
      <w:r w:rsidRPr="00216211">
        <w:rPr>
          <w:rtl/>
        </w:rPr>
        <w:t xml:space="preserve">/ </w:t>
      </w:r>
      <w:r w:rsidRPr="00216211">
        <w:rPr>
          <w:rtl/>
          <w:lang w:bidi="ar-SA"/>
        </w:rPr>
        <w:t xml:space="preserve">تمّوز </w:t>
      </w:r>
      <w:r w:rsidRPr="00216211">
        <w:rPr>
          <w:rtl/>
        </w:rPr>
        <w:t xml:space="preserve">2024 </w:t>
      </w:r>
      <w:r w:rsidRPr="00216211">
        <w:rPr>
          <w:rtl/>
          <w:lang w:bidi="ar-SA"/>
        </w:rPr>
        <w:t xml:space="preserve">قُتل </w:t>
      </w:r>
      <w:r w:rsidRPr="00216211">
        <w:rPr>
          <w:rtl/>
        </w:rPr>
        <w:t xml:space="preserve">822 </w:t>
      </w:r>
      <w:r w:rsidRPr="00216211">
        <w:rPr>
          <w:rtl/>
          <w:lang w:bidi="ar-SA"/>
        </w:rPr>
        <w:t>مواطنا</w:t>
      </w:r>
      <w:r>
        <w:rPr>
          <w:vertAlign w:val="superscript"/>
          <w:rtl/>
        </w:rPr>
        <w:footnoteReference w:id="3"/>
      </w:r>
      <w:r>
        <w:rPr>
          <w:rFonts w:hint="cs"/>
          <w:rtl/>
        </w:rPr>
        <w:t xml:space="preserve">, </w:t>
      </w:r>
      <w:r w:rsidRPr="00216211">
        <w:rPr>
          <w:rtl/>
          <w:lang w:bidi="ar-SA"/>
        </w:rPr>
        <w:t xml:space="preserve">سقط </w:t>
      </w:r>
      <w:r w:rsidRPr="00216211">
        <w:rPr>
          <w:rtl/>
        </w:rPr>
        <w:t xml:space="preserve">670 </w:t>
      </w:r>
      <w:r w:rsidRPr="00216211">
        <w:rPr>
          <w:rtl/>
          <w:lang w:bidi="ar-SA"/>
        </w:rPr>
        <w:t xml:space="preserve">جنديا من جيش الدفاع الاسرائيلي وجُرح </w:t>
      </w:r>
      <w:r w:rsidRPr="00216211">
        <w:rPr>
          <w:rtl/>
        </w:rPr>
        <w:t xml:space="preserve">3,977. </w:t>
      </w:r>
      <w:r w:rsidRPr="00216211">
        <w:rPr>
          <w:rtl/>
          <w:lang w:bidi="ar-SA"/>
        </w:rPr>
        <w:t>في الأيام التي تلت السابع من أكتوبر</w:t>
      </w:r>
      <w:r w:rsidRPr="00216211">
        <w:rPr>
          <w:rtl/>
        </w:rPr>
        <w:t xml:space="preserve">/ </w:t>
      </w:r>
      <w:r w:rsidRPr="00216211">
        <w:rPr>
          <w:rtl/>
          <w:lang w:bidi="ar-SA"/>
        </w:rPr>
        <w:t xml:space="preserve">تشرين الأوّل </w:t>
      </w:r>
      <w:r w:rsidRPr="00216211">
        <w:rPr>
          <w:rtl/>
        </w:rPr>
        <w:t>2023</w:t>
      </w:r>
      <w:r w:rsidRPr="00216211">
        <w:rPr>
          <w:rtl/>
          <w:lang w:bidi="ar-SA"/>
        </w:rPr>
        <w:t>، تم إجلاء عشرات آلاف المواطنين من بيوتهم في مستوطنات غلاف غزة، وهم يعانون من الصدمات الصعبة التي لحقتهم في نفس اليوم</w:t>
      </w:r>
      <w:r w:rsidRPr="00216211">
        <w:rPr>
          <w:rtl/>
        </w:rPr>
        <w:t xml:space="preserve">. </w:t>
      </w:r>
      <w:r w:rsidRPr="00216211">
        <w:rPr>
          <w:rtl/>
          <w:lang w:bidi="ar-SA"/>
        </w:rPr>
        <w:t xml:space="preserve">في أعقاب </w:t>
      </w:r>
      <w:r w:rsidRPr="00216211">
        <w:rPr>
          <w:rFonts w:hint="cs"/>
          <w:rtl/>
          <w:lang w:bidi="ar-SA"/>
        </w:rPr>
        <w:t>اندلاع</w:t>
      </w:r>
      <w:r w:rsidRPr="00216211">
        <w:rPr>
          <w:rtl/>
          <w:lang w:bidi="ar-SA"/>
        </w:rPr>
        <w:t xml:space="preserve"> القتال في الجبهة الشمالية تم ايضا إجلاء عشرات الآلاف من المواطنين في بلدات الحدود الشمالية</w:t>
      </w:r>
      <w:r w:rsidRPr="00216211">
        <w:rPr>
          <w:rtl/>
        </w:rPr>
        <w:t xml:space="preserve">.  </w:t>
      </w:r>
    </w:p>
    <w:p w:rsidR="000B1D86" w:rsidP="000B1D86" w14:paraId="3B96B75B" w14:textId="77777777">
      <w:pPr>
        <w:pStyle w:val="7190"/>
        <w:rPr>
          <w:rtl/>
        </w:rPr>
      </w:pPr>
      <w:r w:rsidRPr="00216211">
        <w:rPr>
          <w:rtl/>
          <w:lang w:bidi="ar-SA"/>
        </w:rPr>
        <w:t>كما كنت قد أبلغت سابقا، يقوم مكتبنا بإجراء رقابة شاملة ستتناول عدة مواضيع تتعلق بمذبحة السابع من أكتوبر</w:t>
      </w:r>
      <w:r w:rsidRPr="00216211">
        <w:rPr>
          <w:rtl/>
        </w:rPr>
        <w:t>/</w:t>
      </w:r>
      <w:r w:rsidRPr="00216211">
        <w:rPr>
          <w:rtl/>
          <w:lang w:bidi="ar-SA"/>
        </w:rPr>
        <w:t xml:space="preserve"> تشرين الأوّل </w:t>
      </w:r>
      <w:r w:rsidRPr="00216211">
        <w:rPr>
          <w:rtl/>
        </w:rPr>
        <w:t xml:space="preserve">2023 </w:t>
      </w:r>
      <w:r w:rsidRPr="00216211">
        <w:rPr>
          <w:rtl/>
          <w:lang w:bidi="ar-SA"/>
        </w:rPr>
        <w:t>وحرب السيوف الحديدية</w:t>
      </w:r>
      <w:r w:rsidRPr="00216211">
        <w:rPr>
          <w:rtl/>
        </w:rPr>
        <w:t xml:space="preserve">.  </w:t>
      </w:r>
      <w:r w:rsidRPr="00216211">
        <w:rPr>
          <w:rtl/>
          <w:lang w:bidi="ar-SA"/>
        </w:rPr>
        <w:t xml:space="preserve">وفي رأيي، هناك واجبا عاما وأخلاقيا لإجراء الرقابة التي من شأنها أن تفحص </w:t>
      </w:r>
      <w:r w:rsidRPr="00216211">
        <w:rPr>
          <w:rtl/>
          <w:lang w:bidi="ar-SA"/>
        </w:rPr>
        <w:t>آداء</w:t>
      </w:r>
      <w:r w:rsidRPr="00216211">
        <w:rPr>
          <w:rtl/>
          <w:lang w:bidi="ar-SA"/>
        </w:rPr>
        <w:t xml:space="preserve"> جميع المستويات في يوم المذبحة، في الفترة التي سبقت</w:t>
      </w:r>
      <w:r w:rsidRPr="00216211">
        <w:rPr>
          <w:rFonts w:hint="cs"/>
          <w:rtl/>
          <w:lang w:bidi="ar-SA"/>
        </w:rPr>
        <w:t>ها</w:t>
      </w:r>
      <w:r w:rsidRPr="00216211">
        <w:rPr>
          <w:rtl/>
          <w:lang w:bidi="ar-SA"/>
        </w:rPr>
        <w:t xml:space="preserve"> وفي الفترة التي تلت</w:t>
      </w:r>
      <w:r w:rsidRPr="00216211">
        <w:rPr>
          <w:rFonts w:hint="cs"/>
          <w:rtl/>
          <w:lang w:bidi="ar-SA"/>
        </w:rPr>
        <w:t>ها</w:t>
      </w:r>
      <w:r w:rsidRPr="00216211">
        <w:rPr>
          <w:rtl/>
        </w:rPr>
        <w:t xml:space="preserve">.  </w:t>
      </w:r>
    </w:p>
    <w:p w:rsidR="000B1D86" w:rsidRPr="00216211" w:rsidP="000B1D86" w14:paraId="2004FB7F" w14:textId="77777777">
      <w:pPr>
        <w:pStyle w:val="7190"/>
        <w:rPr>
          <w:rtl/>
        </w:rPr>
      </w:pPr>
      <w:r w:rsidRPr="00216211">
        <w:rPr>
          <w:rtl/>
          <w:lang w:bidi="ar-SA"/>
        </w:rPr>
        <w:t>في نفس وقت الرقابة بموضوع الحرب استمر مكتبنا في القيام بوظيفته والرقابة أيضا في مجالات أخرى</w:t>
      </w:r>
      <w:r w:rsidRPr="00216211">
        <w:rPr>
          <w:rtl/>
        </w:rPr>
        <w:t xml:space="preserve">.  </w:t>
      </w:r>
      <w:r w:rsidRPr="00216211">
        <w:rPr>
          <w:rtl/>
          <w:lang w:bidi="ar-SA"/>
        </w:rPr>
        <w:t>تطرح فصول هذا التقرير على الجدول اليومي العام نتائج مهمة للرقابة التي تقع في صميم عمل السلطات المحلية وتتعلق بالعديد من المجالات، بما في ذلك الشفافية وحماية الخصوصية، الحيز البلدي، مجالات المجتمع وأنظمة المعلومات</w:t>
      </w:r>
      <w:r w:rsidRPr="00216211">
        <w:rPr>
          <w:rtl/>
        </w:rPr>
        <w:t xml:space="preserve">. </w:t>
      </w:r>
      <w:r w:rsidRPr="00216211">
        <w:rPr>
          <w:rtl/>
          <w:lang w:bidi="ar-SA"/>
        </w:rPr>
        <w:t>فيما يلي استعراض لبعض الفصول المدرجة في هذا التقرير</w:t>
      </w:r>
      <w:r w:rsidRPr="00216211">
        <w:rPr>
          <w:rtl/>
        </w:rPr>
        <w:t>:</w:t>
      </w:r>
    </w:p>
    <w:p w:rsidR="000B1D86" w:rsidRPr="00216211" w:rsidP="00B46C91" w14:paraId="7A30FE04" w14:textId="0DDA9BAC">
      <w:pPr>
        <w:pStyle w:val="7190"/>
        <w:rPr>
          <w:rtl/>
        </w:rPr>
      </w:pPr>
      <w:r w:rsidRPr="00B46C91">
        <w:rPr>
          <w:rtl/>
          <w:lang w:bidi="ar-SA"/>
        </w:rPr>
        <w:t>في العقود الأخيرة، تزايد استخدام الوسائل التكنولوجية المخصصة للإشراف والمراقبة البصرية عن بعد للأماكن العامة في العالم وفي إسرائيل، ما ينعكس في وضع كاميرات الفيديو في الكثير من الأماكن</w:t>
      </w:r>
      <w:r w:rsidRPr="00B46C91">
        <w:rPr>
          <w:rtl/>
        </w:rPr>
        <w:t xml:space="preserve">. </w:t>
      </w:r>
      <w:r w:rsidRPr="00B46C91">
        <w:rPr>
          <w:rtl/>
          <w:lang w:bidi="ar-SA"/>
        </w:rPr>
        <w:t xml:space="preserve">الرقابة بموضوع </w:t>
      </w:r>
      <w:r w:rsidRPr="00B46C91" w:rsidR="00B46C91">
        <w:rPr>
          <w:rtl/>
          <w:lang w:bidi="ar-SA"/>
        </w:rPr>
        <w:t>تشغيل كاميرات التتبع من قبل السلطات المحلية في الحيز العام</w:t>
      </w:r>
      <w:r w:rsidR="00B46C91">
        <w:rPr>
          <w:rFonts w:hint="cs"/>
          <w:rtl/>
        </w:rPr>
        <w:t xml:space="preserve"> </w:t>
      </w:r>
      <w:r w:rsidRPr="00B46C91">
        <w:rPr>
          <w:rFonts w:hint="cs"/>
          <w:rtl/>
          <w:lang w:bidi="ar-SA"/>
        </w:rPr>
        <w:t>أظهرت</w:t>
      </w:r>
      <w:r w:rsidRPr="00B46C91">
        <w:rPr>
          <w:rtl/>
          <w:lang w:bidi="ar-SA"/>
        </w:rPr>
        <w:t xml:space="preserve"> </w:t>
      </w:r>
      <w:r w:rsidRPr="00B46C91">
        <w:rPr>
          <w:rFonts w:hint="cs"/>
          <w:rtl/>
          <w:lang w:bidi="ar-SA"/>
        </w:rPr>
        <w:t>بأن</w:t>
      </w:r>
      <w:r w:rsidRPr="00B46C91">
        <w:rPr>
          <w:rtl/>
          <w:lang w:bidi="ar-SA"/>
        </w:rPr>
        <w:t xml:space="preserve"> </w:t>
      </w:r>
      <w:r w:rsidRPr="00B46C91">
        <w:rPr>
          <w:rFonts w:hint="cs"/>
          <w:rtl/>
          <w:lang w:bidi="ar-SA"/>
        </w:rPr>
        <w:t>استخدام</w:t>
      </w:r>
      <w:r w:rsidRPr="00B46C91">
        <w:rPr>
          <w:rtl/>
          <w:lang w:bidi="ar-SA"/>
        </w:rPr>
        <w:t xml:space="preserve"> </w:t>
      </w:r>
      <w:r w:rsidRPr="00B46C91">
        <w:rPr>
          <w:rFonts w:hint="cs"/>
          <w:rtl/>
          <w:lang w:bidi="ar-SA"/>
        </w:rPr>
        <w:t>كاميرات</w:t>
      </w:r>
      <w:r w:rsidRPr="00B46C91">
        <w:rPr>
          <w:rtl/>
          <w:lang w:bidi="ar-SA"/>
        </w:rPr>
        <w:t xml:space="preserve"> </w:t>
      </w:r>
      <w:r w:rsidRPr="00B46C91">
        <w:rPr>
          <w:rFonts w:hint="cs"/>
          <w:rtl/>
          <w:lang w:bidi="ar-SA"/>
        </w:rPr>
        <w:t>التتبع</w:t>
      </w:r>
      <w:r w:rsidRPr="00B46C91">
        <w:rPr>
          <w:rtl/>
          <w:lang w:bidi="ar-SA"/>
        </w:rPr>
        <w:t xml:space="preserve"> </w:t>
      </w:r>
      <w:r w:rsidRPr="00B46C91">
        <w:rPr>
          <w:rFonts w:hint="cs"/>
          <w:rtl/>
          <w:lang w:bidi="ar-SA"/>
        </w:rPr>
        <w:t>من</w:t>
      </w:r>
      <w:r w:rsidRPr="00B46C91">
        <w:rPr>
          <w:rtl/>
          <w:lang w:bidi="ar-SA"/>
        </w:rPr>
        <w:t xml:space="preserve"> </w:t>
      </w:r>
      <w:r w:rsidRPr="00B46C91">
        <w:rPr>
          <w:rFonts w:hint="cs"/>
          <w:rtl/>
          <w:lang w:bidi="ar-SA"/>
        </w:rPr>
        <w:t>قبل</w:t>
      </w:r>
      <w:r w:rsidRPr="00B46C91">
        <w:rPr>
          <w:rtl/>
          <w:lang w:bidi="ar-SA"/>
        </w:rPr>
        <w:t xml:space="preserve"> </w:t>
      </w:r>
      <w:r w:rsidRPr="00B46C91">
        <w:rPr>
          <w:rFonts w:hint="cs"/>
          <w:rtl/>
          <w:lang w:bidi="ar-SA"/>
        </w:rPr>
        <w:t>السلطات</w:t>
      </w:r>
      <w:r w:rsidRPr="00B46C91">
        <w:rPr>
          <w:rtl/>
          <w:lang w:bidi="ar-SA"/>
        </w:rPr>
        <w:t xml:space="preserve"> </w:t>
      </w:r>
      <w:r w:rsidRPr="00B46C91">
        <w:rPr>
          <w:rFonts w:hint="cs"/>
          <w:rtl/>
          <w:lang w:bidi="ar-SA"/>
        </w:rPr>
        <w:t>المحلية</w:t>
      </w:r>
      <w:r w:rsidRPr="00B46C91">
        <w:rPr>
          <w:rtl/>
          <w:lang w:bidi="ar-SA"/>
        </w:rPr>
        <w:t xml:space="preserve"> </w:t>
      </w:r>
      <w:r w:rsidRPr="00B46C91">
        <w:rPr>
          <w:rFonts w:hint="cs"/>
          <w:rtl/>
          <w:lang w:bidi="ar-SA"/>
        </w:rPr>
        <w:t>قد</w:t>
      </w:r>
      <w:r w:rsidRPr="00B46C91">
        <w:rPr>
          <w:rtl/>
          <w:lang w:bidi="ar-SA"/>
        </w:rPr>
        <w:t xml:space="preserve"> </w:t>
      </w:r>
      <w:r w:rsidRPr="00B46C91">
        <w:rPr>
          <w:rFonts w:hint="cs"/>
          <w:rtl/>
          <w:lang w:bidi="ar-SA"/>
        </w:rPr>
        <w:t>اكتسب</w:t>
      </w:r>
      <w:r w:rsidRPr="00B46C91">
        <w:rPr>
          <w:rtl/>
          <w:lang w:bidi="ar-SA"/>
        </w:rPr>
        <w:t xml:space="preserve"> </w:t>
      </w:r>
      <w:r w:rsidRPr="00B46C91">
        <w:rPr>
          <w:rFonts w:hint="cs"/>
          <w:rtl/>
          <w:lang w:bidi="ar-SA"/>
        </w:rPr>
        <w:t>زخما</w:t>
      </w:r>
      <w:r w:rsidRPr="00B46C91">
        <w:rPr>
          <w:rtl/>
          <w:lang w:bidi="ar-SA"/>
        </w:rPr>
        <w:t xml:space="preserve"> </w:t>
      </w:r>
      <w:r w:rsidRPr="00B46C91">
        <w:rPr>
          <w:rFonts w:hint="cs"/>
          <w:rtl/>
          <w:lang w:bidi="ar-SA"/>
        </w:rPr>
        <w:t>في</w:t>
      </w:r>
      <w:r w:rsidRPr="00B46C91">
        <w:rPr>
          <w:rtl/>
          <w:lang w:bidi="ar-SA"/>
        </w:rPr>
        <w:t xml:space="preserve"> </w:t>
      </w:r>
      <w:r w:rsidRPr="00B46C91">
        <w:rPr>
          <w:rFonts w:hint="cs"/>
          <w:rtl/>
          <w:lang w:bidi="ar-SA"/>
        </w:rPr>
        <w:t>العقود</w:t>
      </w:r>
      <w:r w:rsidRPr="00B46C91">
        <w:rPr>
          <w:rtl/>
          <w:lang w:bidi="ar-SA"/>
        </w:rPr>
        <w:t xml:space="preserve"> </w:t>
      </w:r>
      <w:r w:rsidRPr="00B46C91">
        <w:rPr>
          <w:rFonts w:hint="cs"/>
          <w:rtl/>
          <w:lang w:bidi="ar-SA"/>
        </w:rPr>
        <w:t>الأخيرة</w:t>
      </w:r>
      <w:r w:rsidRPr="00B46C91">
        <w:rPr>
          <w:rtl/>
          <w:lang w:bidi="ar-SA"/>
        </w:rPr>
        <w:t xml:space="preserve"> </w:t>
      </w:r>
      <w:r w:rsidRPr="00B46C91">
        <w:rPr>
          <w:rFonts w:hint="cs"/>
          <w:rtl/>
          <w:lang w:bidi="ar-SA"/>
        </w:rPr>
        <w:t>في</w:t>
      </w:r>
      <w:r w:rsidRPr="00B46C91">
        <w:rPr>
          <w:rtl/>
          <w:lang w:bidi="ar-SA"/>
        </w:rPr>
        <w:t xml:space="preserve"> </w:t>
      </w:r>
      <w:r w:rsidRPr="00B46C91">
        <w:rPr>
          <w:rFonts w:hint="cs"/>
          <w:rtl/>
          <w:lang w:bidi="ar-SA"/>
        </w:rPr>
        <w:t>أعقاب</w:t>
      </w:r>
      <w:r w:rsidRPr="00B46C91">
        <w:rPr>
          <w:rtl/>
          <w:lang w:bidi="ar-SA"/>
        </w:rPr>
        <w:t xml:space="preserve"> </w:t>
      </w:r>
      <w:r w:rsidRPr="00B46C91">
        <w:rPr>
          <w:rFonts w:hint="cs"/>
          <w:rtl/>
          <w:lang w:bidi="ar-SA"/>
        </w:rPr>
        <w:t>مبادرات</w:t>
      </w:r>
      <w:r w:rsidRPr="00B46C91">
        <w:rPr>
          <w:rtl/>
          <w:lang w:bidi="ar-SA"/>
        </w:rPr>
        <w:t xml:space="preserve"> </w:t>
      </w:r>
      <w:r w:rsidRPr="00B46C91">
        <w:rPr>
          <w:rFonts w:hint="cs"/>
          <w:rtl/>
          <w:lang w:bidi="ar-SA"/>
        </w:rPr>
        <w:t>الحكومة</w:t>
      </w:r>
      <w:r w:rsidRPr="00B46C91">
        <w:rPr>
          <w:rtl/>
          <w:lang w:bidi="ar-SA"/>
        </w:rPr>
        <w:t xml:space="preserve"> </w:t>
      </w:r>
      <w:r w:rsidRPr="00B46C91">
        <w:rPr>
          <w:rFonts w:hint="cs"/>
          <w:rtl/>
          <w:lang w:bidi="ar-SA"/>
        </w:rPr>
        <w:t>الى</w:t>
      </w:r>
      <w:r w:rsidRPr="00B46C91">
        <w:rPr>
          <w:rtl/>
          <w:lang w:bidi="ar-SA"/>
        </w:rPr>
        <w:t xml:space="preserve"> </w:t>
      </w:r>
      <w:r w:rsidRPr="00B46C91">
        <w:rPr>
          <w:rFonts w:hint="cs"/>
          <w:rtl/>
          <w:lang w:bidi="ar-SA"/>
        </w:rPr>
        <w:t>جانب</w:t>
      </w:r>
      <w:r w:rsidRPr="00B46C91">
        <w:rPr>
          <w:rtl/>
          <w:lang w:bidi="ar-SA"/>
        </w:rPr>
        <w:t xml:space="preserve"> </w:t>
      </w:r>
      <w:r w:rsidRPr="00B46C91">
        <w:rPr>
          <w:rFonts w:hint="cs"/>
          <w:rtl/>
          <w:lang w:bidi="ar-SA"/>
        </w:rPr>
        <w:t>مبادرات</w:t>
      </w:r>
      <w:r w:rsidRPr="00B46C91">
        <w:rPr>
          <w:rtl/>
          <w:lang w:bidi="ar-SA"/>
        </w:rPr>
        <w:t xml:space="preserve"> </w:t>
      </w:r>
      <w:r w:rsidRPr="00B46C91">
        <w:rPr>
          <w:rFonts w:hint="cs"/>
          <w:rtl/>
          <w:lang w:bidi="ar-SA"/>
        </w:rPr>
        <w:t>السلطات</w:t>
      </w:r>
      <w:r w:rsidRPr="00B46C91">
        <w:rPr>
          <w:rtl/>
          <w:lang w:bidi="ar-SA"/>
        </w:rPr>
        <w:t xml:space="preserve"> </w:t>
      </w:r>
      <w:r w:rsidRPr="00B46C91">
        <w:rPr>
          <w:rFonts w:hint="cs"/>
          <w:rtl/>
          <w:lang w:bidi="ar-SA"/>
        </w:rPr>
        <w:t>نفسها</w:t>
      </w:r>
      <w:r w:rsidRPr="00B46C91">
        <w:rPr>
          <w:rtl/>
        </w:rPr>
        <w:t xml:space="preserve">. </w:t>
      </w:r>
      <w:r w:rsidRPr="00B46C91">
        <w:rPr>
          <w:rFonts w:hint="cs"/>
          <w:rtl/>
          <w:lang w:bidi="ar-SA"/>
        </w:rPr>
        <w:t>أظهرت</w:t>
      </w:r>
      <w:r w:rsidRPr="00B46C91">
        <w:rPr>
          <w:rtl/>
          <w:lang w:bidi="ar-SA"/>
        </w:rPr>
        <w:t xml:space="preserve"> </w:t>
      </w:r>
      <w:r w:rsidRPr="00B46C91">
        <w:rPr>
          <w:rFonts w:hint="cs"/>
          <w:rtl/>
          <w:lang w:bidi="ar-SA"/>
        </w:rPr>
        <w:t>نتائج</w:t>
      </w:r>
      <w:r w:rsidRPr="00B46C91">
        <w:rPr>
          <w:rtl/>
          <w:lang w:bidi="ar-SA"/>
        </w:rPr>
        <w:t xml:space="preserve"> </w:t>
      </w:r>
      <w:r w:rsidRPr="00B46C91">
        <w:rPr>
          <w:rFonts w:hint="cs"/>
          <w:rtl/>
          <w:lang w:bidi="ar-SA"/>
        </w:rPr>
        <w:t>الرقابة</w:t>
      </w:r>
      <w:r w:rsidRPr="00B46C91">
        <w:rPr>
          <w:rtl/>
          <w:lang w:bidi="ar-SA"/>
        </w:rPr>
        <w:t xml:space="preserve"> </w:t>
      </w:r>
      <w:r w:rsidRPr="00B46C91">
        <w:rPr>
          <w:rFonts w:hint="cs"/>
          <w:rtl/>
          <w:lang w:bidi="ar-SA"/>
        </w:rPr>
        <w:t>بأن</w:t>
      </w:r>
      <w:r w:rsidRPr="00B46C91">
        <w:rPr>
          <w:rtl/>
          <w:lang w:bidi="ar-SA"/>
        </w:rPr>
        <w:t xml:space="preserve"> </w:t>
      </w:r>
      <w:r w:rsidRPr="00B46C91">
        <w:rPr>
          <w:rFonts w:hint="cs"/>
          <w:rtl/>
          <w:lang w:bidi="ar-SA"/>
        </w:rPr>
        <w:t>السلطات</w:t>
      </w:r>
      <w:r w:rsidRPr="00B46C91">
        <w:rPr>
          <w:rtl/>
          <w:lang w:bidi="ar-SA"/>
        </w:rPr>
        <w:t xml:space="preserve"> </w:t>
      </w:r>
      <w:r w:rsidRPr="00B46C91">
        <w:rPr>
          <w:rFonts w:hint="cs"/>
          <w:rtl/>
          <w:lang w:bidi="ar-SA"/>
        </w:rPr>
        <w:t>المحلية</w:t>
      </w:r>
      <w:r w:rsidRPr="00B46C91">
        <w:rPr>
          <w:rtl/>
          <w:lang w:bidi="ar-SA"/>
        </w:rPr>
        <w:t xml:space="preserve"> </w:t>
      </w:r>
      <w:r w:rsidRPr="00B46C91">
        <w:rPr>
          <w:rFonts w:hint="cs"/>
          <w:rtl/>
          <w:lang w:bidi="ar-SA"/>
        </w:rPr>
        <w:t>التي</w:t>
      </w:r>
      <w:r w:rsidRPr="00B46C91">
        <w:rPr>
          <w:rtl/>
          <w:lang w:bidi="ar-SA"/>
        </w:rPr>
        <w:t xml:space="preserve"> </w:t>
      </w:r>
      <w:r w:rsidRPr="00B46C91">
        <w:rPr>
          <w:rFonts w:hint="cs"/>
          <w:rtl/>
          <w:lang w:bidi="ar-SA"/>
        </w:rPr>
        <w:t>تم</w:t>
      </w:r>
      <w:r w:rsidRPr="00B46C91">
        <w:rPr>
          <w:rtl/>
          <w:lang w:bidi="ar-SA"/>
        </w:rPr>
        <w:t xml:space="preserve"> </w:t>
      </w:r>
      <w:r w:rsidRPr="00B46C91">
        <w:rPr>
          <w:rFonts w:hint="cs"/>
          <w:rtl/>
          <w:lang w:bidi="ar-SA"/>
        </w:rPr>
        <w:t>فحصها</w:t>
      </w:r>
      <w:r w:rsidRPr="00B46C91">
        <w:rPr>
          <w:rtl/>
        </w:rPr>
        <w:t xml:space="preserve">- </w:t>
      </w:r>
      <w:r w:rsidRPr="00B46C91">
        <w:rPr>
          <w:rFonts w:hint="cs"/>
          <w:rtl/>
          <w:lang w:bidi="ar-SA"/>
        </w:rPr>
        <w:t>دالية</w:t>
      </w:r>
      <w:r w:rsidRPr="00B46C91">
        <w:rPr>
          <w:rtl/>
          <w:lang w:bidi="ar-SA"/>
        </w:rPr>
        <w:t xml:space="preserve"> </w:t>
      </w:r>
      <w:r w:rsidRPr="00B46C91">
        <w:rPr>
          <w:rFonts w:hint="cs"/>
          <w:rtl/>
          <w:lang w:bidi="ar-SA"/>
        </w:rPr>
        <w:t>الكرمل،</w:t>
      </w:r>
      <w:r w:rsidRPr="00B46C91">
        <w:rPr>
          <w:rtl/>
          <w:lang w:bidi="ar-SA"/>
        </w:rPr>
        <w:t xml:space="preserve"> </w:t>
      </w:r>
      <w:r w:rsidRPr="00B46C91">
        <w:rPr>
          <w:rFonts w:hint="cs"/>
          <w:rtl/>
          <w:lang w:bidi="ar-SA"/>
        </w:rPr>
        <w:t>بني</w:t>
      </w:r>
      <w:r w:rsidRPr="00B46C91">
        <w:rPr>
          <w:rtl/>
          <w:lang w:bidi="ar-SA"/>
        </w:rPr>
        <w:t xml:space="preserve"> </w:t>
      </w:r>
      <w:r w:rsidRPr="00B46C91">
        <w:rPr>
          <w:rFonts w:hint="cs"/>
          <w:rtl/>
          <w:lang w:bidi="ar-SA"/>
        </w:rPr>
        <w:t>براك،</w:t>
      </w:r>
      <w:r w:rsidRPr="00B46C91">
        <w:rPr>
          <w:rtl/>
          <w:lang w:bidi="ar-SA"/>
        </w:rPr>
        <w:t xml:space="preserve"> </w:t>
      </w:r>
      <w:r w:rsidRPr="00B46C91">
        <w:rPr>
          <w:rFonts w:hint="cs"/>
          <w:rtl/>
          <w:lang w:bidi="ar-SA"/>
        </w:rPr>
        <w:t>نيشر</w:t>
      </w:r>
      <w:r w:rsidRPr="00B46C91">
        <w:rPr>
          <w:rFonts w:hint="cs"/>
          <w:rtl/>
          <w:lang w:bidi="ar-SA"/>
        </w:rPr>
        <w:t>،</w:t>
      </w:r>
      <w:r w:rsidRPr="00B46C91">
        <w:rPr>
          <w:rtl/>
          <w:lang w:bidi="ar-SA"/>
        </w:rPr>
        <w:t xml:space="preserve"> </w:t>
      </w:r>
      <w:r w:rsidRPr="00B46C91">
        <w:rPr>
          <w:rFonts w:hint="cs"/>
          <w:rtl/>
          <w:lang w:bidi="ar-SA"/>
        </w:rPr>
        <w:t>حيفا</w:t>
      </w:r>
      <w:r w:rsidRPr="00B46C91">
        <w:rPr>
          <w:rtl/>
          <w:lang w:bidi="ar-SA"/>
        </w:rPr>
        <w:t xml:space="preserve"> </w:t>
      </w:r>
      <w:r w:rsidRPr="00B46C91">
        <w:rPr>
          <w:rFonts w:hint="cs"/>
          <w:rtl/>
          <w:lang w:bidi="ar-SA"/>
        </w:rPr>
        <w:t>وريشون</w:t>
      </w:r>
      <w:r w:rsidRPr="00B46C91">
        <w:rPr>
          <w:rtl/>
          <w:lang w:bidi="ar-SA"/>
        </w:rPr>
        <w:t xml:space="preserve"> </w:t>
      </w:r>
      <w:r w:rsidRPr="00B46C91">
        <w:rPr>
          <w:rFonts w:hint="cs"/>
          <w:rtl/>
          <w:lang w:bidi="ar-SA"/>
        </w:rPr>
        <w:t>لتسيون</w:t>
      </w:r>
      <w:r w:rsidRPr="00B46C91">
        <w:rPr>
          <w:rtl/>
        </w:rPr>
        <w:t xml:space="preserve">- </w:t>
      </w:r>
      <w:r w:rsidRPr="00B46C91">
        <w:rPr>
          <w:rFonts w:hint="cs"/>
          <w:rtl/>
          <w:lang w:bidi="ar-SA"/>
        </w:rPr>
        <w:t>والتي</w:t>
      </w:r>
      <w:r w:rsidRPr="00B46C91">
        <w:rPr>
          <w:rtl/>
          <w:lang w:bidi="ar-SA"/>
        </w:rPr>
        <w:t xml:space="preserve"> </w:t>
      </w:r>
      <w:r w:rsidRPr="00B46C91">
        <w:rPr>
          <w:rFonts w:hint="cs"/>
          <w:rtl/>
          <w:lang w:bidi="ar-SA"/>
        </w:rPr>
        <w:t>يوجد</w:t>
      </w:r>
      <w:r w:rsidRPr="00B46C91">
        <w:rPr>
          <w:rtl/>
          <w:lang w:bidi="ar-SA"/>
        </w:rPr>
        <w:t xml:space="preserve"> </w:t>
      </w:r>
      <w:r w:rsidRPr="00B46C91">
        <w:rPr>
          <w:rFonts w:hint="cs"/>
          <w:rtl/>
          <w:lang w:bidi="ar-SA"/>
        </w:rPr>
        <w:t>بحوزتها</w:t>
      </w:r>
      <w:r w:rsidRPr="00B46C91">
        <w:rPr>
          <w:rtl/>
          <w:lang w:bidi="ar-SA"/>
        </w:rPr>
        <w:t xml:space="preserve"> </w:t>
      </w:r>
      <w:r w:rsidRPr="00B46C91">
        <w:rPr>
          <w:rtl/>
        </w:rPr>
        <w:t xml:space="preserve">111- 1,354 </w:t>
      </w:r>
      <w:r w:rsidRPr="00B46C91">
        <w:rPr>
          <w:rFonts w:hint="cs"/>
          <w:rtl/>
          <w:lang w:bidi="ar-SA"/>
        </w:rPr>
        <w:t>كاميرا،</w:t>
      </w:r>
      <w:r w:rsidRPr="00B46C91">
        <w:rPr>
          <w:rtl/>
          <w:lang w:bidi="ar-SA"/>
        </w:rPr>
        <w:t xml:space="preserve"> </w:t>
      </w:r>
      <w:r w:rsidRPr="00B46C91">
        <w:rPr>
          <w:rFonts w:hint="cs"/>
          <w:rtl/>
          <w:lang w:bidi="ar-SA"/>
        </w:rPr>
        <w:t>لا</w:t>
      </w:r>
      <w:r w:rsidRPr="00B46C91">
        <w:rPr>
          <w:rtl/>
          <w:lang w:bidi="ar-SA"/>
        </w:rPr>
        <w:t xml:space="preserve"> </w:t>
      </w:r>
      <w:r w:rsidRPr="00B46C91">
        <w:rPr>
          <w:rFonts w:hint="cs"/>
          <w:rtl/>
          <w:lang w:bidi="ar-SA"/>
        </w:rPr>
        <w:t>تستخدم</w:t>
      </w:r>
      <w:r w:rsidRPr="00B46C91">
        <w:rPr>
          <w:rtl/>
          <w:lang w:bidi="ar-SA"/>
        </w:rPr>
        <w:t xml:space="preserve"> </w:t>
      </w:r>
      <w:r w:rsidRPr="00B46C91">
        <w:rPr>
          <w:rFonts w:hint="cs"/>
          <w:rtl/>
          <w:lang w:bidi="ar-SA"/>
        </w:rPr>
        <w:t>جميع</w:t>
      </w:r>
      <w:r w:rsidRPr="00B46C91">
        <w:rPr>
          <w:rtl/>
          <w:lang w:bidi="ar-SA"/>
        </w:rPr>
        <w:t xml:space="preserve"> </w:t>
      </w:r>
      <w:r w:rsidRPr="00B46C91">
        <w:rPr>
          <w:rFonts w:hint="cs"/>
          <w:rtl/>
          <w:lang w:bidi="ar-SA"/>
        </w:rPr>
        <w:t>الأدوات</w:t>
      </w:r>
      <w:r w:rsidRPr="00B46C91">
        <w:rPr>
          <w:rtl/>
          <w:lang w:bidi="ar-SA"/>
        </w:rPr>
        <w:t xml:space="preserve"> </w:t>
      </w:r>
      <w:r w:rsidRPr="00B46C91">
        <w:rPr>
          <w:rFonts w:hint="cs"/>
          <w:rtl/>
          <w:lang w:bidi="ar-SA"/>
        </w:rPr>
        <w:t>المتاحة</w:t>
      </w:r>
      <w:r w:rsidRPr="00B46C91">
        <w:rPr>
          <w:rtl/>
          <w:lang w:bidi="ar-SA"/>
        </w:rPr>
        <w:t xml:space="preserve"> </w:t>
      </w:r>
      <w:r w:rsidRPr="00B46C91">
        <w:rPr>
          <w:rFonts w:hint="cs"/>
          <w:rtl/>
          <w:lang w:bidi="ar-SA"/>
        </w:rPr>
        <w:t>لها</w:t>
      </w:r>
      <w:r w:rsidRPr="00B46C91">
        <w:rPr>
          <w:rtl/>
          <w:lang w:bidi="ar-SA"/>
        </w:rPr>
        <w:t xml:space="preserve"> </w:t>
      </w:r>
      <w:r w:rsidRPr="00B46C91">
        <w:rPr>
          <w:rFonts w:hint="cs"/>
          <w:rtl/>
          <w:lang w:bidi="ar-SA"/>
        </w:rPr>
        <w:t>للحفاظ</w:t>
      </w:r>
      <w:r w:rsidRPr="00B46C91">
        <w:rPr>
          <w:rtl/>
          <w:lang w:bidi="ar-SA"/>
        </w:rPr>
        <w:t xml:space="preserve"> </w:t>
      </w:r>
      <w:r w:rsidRPr="00B46C91">
        <w:rPr>
          <w:rFonts w:hint="cs"/>
          <w:rtl/>
          <w:lang w:bidi="ar-SA"/>
        </w:rPr>
        <w:t>على</w:t>
      </w:r>
      <w:r w:rsidRPr="00B46C91">
        <w:rPr>
          <w:rtl/>
          <w:lang w:bidi="ar-SA"/>
        </w:rPr>
        <w:t xml:space="preserve"> </w:t>
      </w:r>
      <w:r w:rsidRPr="00B46C91">
        <w:rPr>
          <w:rFonts w:hint="cs"/>
          <w:rtl/>
          <w:lang w:bidi="ar-SA"/>
        </w:rPr>
        <w:t>خصوصية</w:t>
      </w:r>
      <w:r w:rsidRPr="00B46C91">
        <w:rPr>
          <w:rtl/>
          <w:lang w:bidi="ar-SA"/>
        </w:rPr>
        <w:t xml:space="preserve"> </w:t>
      </w:r>
      <w:r w:rsidRPr="00B46C91">
        <w:rPr>
          <w:rFonts w:hint="cs"/>
          <w:rtl/>
          <w:lang w:bidi="ar-SA"/>
        </w:rPr>
        <w:t>السكان</w:t>
      </w:r>
      <w:r w:rsidRPr="00B46C91">
        <w:rPr>
          <w:rtl/>
          <w:lang w:bidi="ar-SA"/>
        </w:rPr>
        <w:t xml:space="preserve"> </w:t>
      </w:r>
      <w:r w:rsidRPr="00B46C91">
        <w:rPr>
          <w:rFonts w:hint="cs"/>
          <w:rtl/>
          <w:lang w:bidi="ar-SA"/>
        </w:rPr>
        <w:t>واستيفاء</w:t>
      </w:r>
      <w:r w:rsidRPr="00B46C91">
        <w:rPr>
          <w:rtl/>
          <w:lang w:bidi="ar-SA"/>
        </w:rPr>
        <w:t xml:space="preserve"> </w:t>
      </w:r>
      <w:r w:rsidRPr="00B46C91">
        <w:rPr>
          <w:rFonts w:hint="cs"/>
          <w:rtl/>
          <w:lang w:bidi="ar-SA"/>
        </w:rPr>
        <w:t>توجيهات</w:t>
      </w:r>
      <w:r w:rsidRPr="00B46C91">
        <w:rPr>
          <w:rtl/>
          <w:lang w:bidi="ar-SA"/>
        </w:rPr>
        <w:t xml:space="preserve"> </w:t>
      </w:r>
      <w:r w:rsidRPr="00B46C91">
        <w:rPr>
          <w:rFonts w:hint="cs"/>
          <w:rtl/>
          <w:lang w:bidi="ar-SA"/>
        </w:rPr>
        <w:t>سلطة</w:t>
      </w:r>
      <w:r w:rsidRPr="00B46C91">
        <w:rPr>
          <w:rtl/>
          <w:lang w:bidi="ar-SA"/>
        </w:rPr>
        <w:t xml:space="preserve"> </w:t>
      </w:r>
      <w:r w:rsidRPr="00B46C91">
        <w:rPr>
          <w:rFonts w:hint="cs"/>
          <w:rtl/>
          <w:lang w:bidi="ar-SA"/>
        </w:rPr>
        <w:t>حماية</w:t>
      </w:r>
      <w:r w:rsidRPr="00B46C91">
        <w:rPr>
          <w:rtl/>
          <w:lang w:bidi="ar-SA"/>
        </w:rPr>
        <w:t xml:space="preserve"> </w:t>
      </w:r>
      <w:r w:rsidRPr="00B46C91">
        <w:rPr>
          <w:rFonts w:hint="cs"/>
          <w:rtl/>
          <w:lang w:bidi="ar-SA"/>
        </w:rPr>
        <w:t>الخصوصية</w:t>
      </w:r>
      <w:r w:rsidRPr="00B46C91">
        <w:rPr>
          <w:rtl/>
          <w:lang w:bidi="ar-SA"/>
        </w:rPr>
        <w:t xml:space="preserve"> </w:t>
      </w:r>
      <w:r w:rsidRPr="00B46C91">
        <w:rPr>
          <w:rFonts w:hint="cs"/>
          <w:rtl/>
          <w:lang w:bidi="ar-SA"/>
        </w:rPr>
        <w:t>بخصوص</w:t>
      </w:r>
      <w:r w:rsidRPr="00B46C91">
        <w:rPr>
          <w:rtl/>
          <w:lang w:bidi="ar-SA"/>
        </w:rPr>
        <w:t xml:space="preserve"> </w:t>
      </w:r>
      <w:r w:rsidRPr="00B46C91">
        <w:rPr>
          <w:rFonts w:hint="cs"/>
          <w:rtl/>
          <w:lang w:bidi="ar-SA"/>
        </w:rPr>
        <w:t>كاميرات</w:t>
      </w:r>
      <w:r w:rsidRPr="00B46C91">
        <w:rPr>
          <w:rtl/>
          <w:lang w:bidi="ar-SA"/>
        </w:rPr>
        <w:t xml:space="preserve"> </w:t>
      </w:r>
      <w:r w:rsidRPr="00B46C91">
        <w:rPr>
          <w:rFonts w:hint="cs"/>
          <w:rtl/>
          <w:lang w:bidi="ar-SA"/>
        </w:rPr>
        <w:t>التتبع</w:t>
      </w:r>
      <w:r w:rsidRPr="00B46C91">
        <w:rPr>
          <w:rtl/>
        </w:rPr>
        <w:t xml:space="preserve">. </w:t>
      </w:r>
      <w:r w:rsidRPr="00B46C91">
        <w:rPr>
          <w:rFonts w:hint="cs"/>
          <w:rtl/>
          <w:lang w:bidi="ar-SA"/>
        </w:rPr>
        <w:t>جميع</w:t>
      </w:r>
      <w:r w:rsidRPr="00B46C91">
        <w:rPr>
          <w:rtl/>
          <w:lang w:bidi="ar-SA"/>
        </w:rPr>
        <w:t xml:space="preserve"> </w:t>
      </w:r>
      <w:r w:rsidRPr="00B46C91">
        <w:rPr>
          <w:rFonts w:hint="cs"/>
          <w:rtl/>
          <w:lang w:bidi="ar-SA"/>
        </w:rPr>
        <w:t>السلطات</w:t>
      </w:r>
      <w:r w:rsidRPr="00B46C91">
        <w:rPr>
          <w:rtl/>
          <w:lang w:bidi="ar-SA"/>
        </w:rPr>
        <w:t xml:space="preserve"> </w:t>
      </w:r>
      <w:r w:rsidRPr="00B46C91">
        <w:rPr>
          <w:rFonts w:hint="cs"/>
          <w:rtl/>
          <w:lang w:bidi="ar-SA"/>
        </w:rPr>
        <w:t>التي</w:t>
      </w:r>
      <w:r w:rsidRPr="00B46C91">
        <w:rPr>
          <w:rtl/>
          <w:lang w:bidi="ar-SA"/>
        </w:rPr>
        <w:t xml:space="preserve"> </w:t>
      </w:r>
      <w:r w:rsidRPr="00B46C91">
        <w:rPr>
          <w:rFonts w:hint="cs"/>
          <w:rtl/>
          <w:lang w:bidi="ar-SA"/>
        </w:rPr>
        <w:t>تم</w:t>
      </w:r>
      <w:r w:rsidRPr="00B46C91">
        <w:rPr>
          <w:rtl/>
          <w:lang w:bidi="ar-SA"/>
        </w:rPr>
        <w:t xml:space="preserve"> </w:t>
      </w:r>
      <w:r w:rsidRPr="00B46C91">
        <w:rPr>
          <w:rFonts w:hint="cs"/>
          <w:rtl/>
          <w:lang w:bidi="ar-SA"/>
        </w:rPr>
        <w:t>فحصها</w:t>
      </w:r>
      <w:r w:rsidRPr="00B46C91">
        <w:rPr>
          <w:rtl/>
          <w:lang w:bidi="ar-SA"/>
        </w:rPr>
        <w:t xml:space="preserve"> </w:t>
      </w:r>
      <w:r w:rsidRPr="00B46C91">
        <w:rPr>
          <w:rFonts w:hint="cs"/>
          <w:rtl/>
          <w:lang w:bidi="ar-SA"/>
        </w:rPr>
        <w:t>وضعت</w:t>
      </w:r>
      <w:r w:rsidRPr="00B46C91">
        <w:rPr>
          <w:rtl/>
          <w:lang w:bidi="ar-SA"/>
        </w:rPr>
        <w:t xml:space="preserve"> </w:t>
      </w:r>
      <w:r w:rsidRPr="00B46C91">
        <w:rPr>
          <w:rFonts w:hint="cs"/>
          <w:rtl/>
          <w:lang w:bidi="ar-SA"/>
        </w:rPr>
        <w:t>كاميرات</w:t>
      </w:r>
      <w:r w:rsidRPr="00B46C91">
        <w:rPr>
          <w:rtl/>
          <w:lang w:bidi="ar-SA"/>
        </w:rPr>
        <w:t xml:space="preserve"> </w:t>
      </w:r>
      <w:r w:rsidRPr="00B46C91">
        <w:rPr>
          <w:rFonts w:hint="cs"/>
          <w:rtl/>
          <w:lang w:bidi="ar-SA"/>
        </w:rPr>
        <w:t>مراقبة</w:t>
      </w:r>
      <w:r w:rsidRPr="00B46C91">
        <w:rPr>
          <w:rtl/>
          <w:lang w:bidi="ar-SA"/>
        </w:rPr>
        <w:t xml:space="preserve"> </w:t>
      </w:r>
      <w:r w:rsidRPr="00B46C91">
        <w:rPr>
          <w:rFonts w:hint="cs"/>
          <w:rtl/>
          <w:lang w:bidi="ar-SA"/>
        </w:rPr>
        <w:t>للتعرف</w:t>
      </w:r>
      <w:r w:rsidRPr="00B46C91">
        <w:rPr>
          <w:rtl/>
          <w:lang w:bidi="ar-SA"/>
        </w:rPr>
        <w:t xml:space="preserve"> </w:t>
      </w:r>
      <w:r w:rsidRPr="00B46C91">
        <w:rPr>
          <w:rFonts w:hint="cs"/>
          <w:rtl/>
          <w:lang w:bidi="ar-SA"/>
        </w:rPr>
        <w:t>التلقائي</w:t>
      </w:r>
      <w:r w:rsidRPr="00B46C91">
        <w:rPr>
          <w:rtl/>
          <w:lang w:bidi="ar-SA"/>
        </w:rPr>
        <w:t xml:space="preserve"> </w:t>
      </w:r>
      <w:r w:rsidRPr="00B46C91">
        <w:rPr>
          <w:rFonts w:hint="cs"/>
          <w:rtl/>
          <w:lang w:bidi="ar-SA"/>
        </w:rPr>
        <w:t>على</w:t>
      </w:r>
      <w:r w:rsidRPr="00B46C91">
        <w:rPr>
          <w:rtl/>
          <w:lang w:bidi="ar-SA"/>
        </w:rPr>
        <w:t xml:space="preserve"> </w:t>
      </w:r>
      <w:r w:rsidRPr="00B46C91">
        <w:rPr>
          <w:rFonts w:hint="cs"/>
          <w:rtl/>
          <w:lang w:bidi="ar-SA"/>
        </w:rPr>
        <w:t>لوحات</w:t>
      </w:r>
      <w:r w:rsidRPr="00B46C91">
        <w:rPr>
          <w:rtl/>
          <w:lang w:bidi="ar-SA"/>
        </w:rPr>
        <w:t xml:space="preserve"> </w:t>
      </w:r>
      <w:r w:rsidRPr="00B46C91">
        <w:rPr>
          <w:rFonts w:hint="cs"/>
          <w:rtl/>
          <w:lang w:bidi="ar-SA"/>
        </w:rPr>
        <w:t>الترخيص،</w:t>
      </w:r>
      <w:r w:rsidRPr="00B46C91">
        <w:rPr>
          <w:rtl/>
          <w:lang w:bidi="ar-SA"/>
        </w:rPr>
        <w:t xml:space="preserve"> </w:t>
      </w:r>
      <w:r w:rsidRPr="00B46C91">
        <w:rPr>
          <w:rFonts w:hint="cs"/>
          <w:rtl/>
          <w:lang w:bidi="ar-SA"/>
        </w:rPr>
        <w:t>بدون</w:t>
      </w:r>
      <w:r w:rsidRPr="00B46C91">
        <w:rPr>
          <w:rtl/>
          <w:lang w:bidi="ar-SA"/>
        </w:rPr>
        <w:t xml:space="preserve"> </w:t>
      </w:r>
      <w:r w:rsidRPr="00B46C91">
        <w:rPr>
          <w:rFonts w:hint="cs"/>
          <w:rtl/>
          <w:lang w:bidi="ar-SA"/>
        </w:rPr>
        <w:t>تصريح</w:t>
      </w:r>
      <w:r w:rsidRPr="00B46C91">
        <w:rPr>
          <w:rtl/>
          <w:lang w:bidi="ar-SA"/>
        </w:rPr>
        <w:t xml:space="preserve"> </w:t>
      </w:r>
      <w:r w:rsidRPr="00B46C91">
        <w:rPr>
          <w:rFonts w:hint="cs"/>
          <w:rtl/>
          <w:lang w:bidi="ar-SA"/>
        </w:rPr>
        <w:t>صريح</w:t>
      </w:r>
      <w:r w:rsidRPr="00B46C91">
        <w:rPr>
          <w:rtl/>
          <w:lang w:bidi="ar-SA"/>
        </w:rPr>
        <w:t xml:space="preserve"> </w:t>
      </w:r>
      <w:r w:rsidRPr="00B46C91">
        <w:rPr>
          <w:rFonts w:hint="cs"/>
          <w:rtl/>
          <w:lang w:bidi="ar-SA"/>
        </w:rPr>
        <w:t>لهذا</w:t>
      </w:r>
      <w:r w:rsidRPr="00B46C91">
        <w:rPr>
          <w:rtl/>
          <w:lang w:bidi="ar-SA"/>
        </w:rPr>
        <w:t xml:space="preserve"> </w:t>
      </w:r>
      <w:r w:rsidRPr="00B46C91">
        <w:rPr>
          <w:rFonts w:hint="cs"/>
          <w:rtl/>
          <w:lang w:bidi="ar-SA"/>
        </w:rPr>
        <w:t>باستثناء</w:t>
      </w:r>
      <w:r w:rsidRPr="00B46C91">
        <w:rPr>
          <w:rtl/>
          <w:lang w:bidi="ar-SA"/>
        </w:rPr>
        <w:t xml:space="preserve"> </w:t>
      </w:r>
      <w:r w:rsidRPr="00B46C91">
        <w:rPr>
          <w:rFonts w:hint="cs"/>
          <w:rtl/>
          <w:lang w:bidi="ar-SA"/>
        </w:rPr>
        <w:t>الصلاحية</w:t>
      </w:r>
      <w:r w:rsidRPr="00B46C91">
        <w:rPr>
          <w:rtl/>
          <w:lang w:bidi="ar-SA"/>
        </w:rPr>
        <w:t xml:space="preserve"> </w:t>
      </w:r>
      <w:r w:rsidRPr="00B46C91">
        <w:rPr>
          <w:rFonts w:hint="cs"/>
          <w:rtl/>
          <w:lang w:bidi="ar-SA"/>
        </w:rPr>
        <w:t>العامة</w:t>
      </w:r>
      <w:r w:rsidRPr="00B46C91">
        <w:rPr>
          <w:rtl/>
          <w:lang w:bidi="ar-SA"/>
        </w:rPr>
        <w:t xml:space="preserve"> </w:t>
      </w:r>
      <w:r w:rsidRPr="00B46C91">
        <w:rPr>
          <w:rFonts w:hint="cs"/>
          <w:rtl/>
          <w:lang w:bidi="ar-SA"/>
        </w:rPr>
        <w:t>في</w:t>
      </w:r>
      <w:r w:rsidRPr="00B46C91">
        <w:rPr>
          <w:rtl/>
          <w:lang w:bidi="ar-SA"/>
        </w:rPr>
        <w:t xml:space="preserve"> </w:t>
      </w:r>
      <w:r w:rsidRPr="00B46C91">
        <w:rPr>
          <w:rFonts w:hint="cs"/>
          <w:rtl/>
          <w:lang w:bidi="ar-SA"/>
        </w:rPr>
        <w:t>قانون</w:t>
      </w:r>
      <w:r w:rsidRPr="00B46C91">
        <w:rPr>
          <w:rtl/>
          <w:lang w:bidi="ar-SA"/>
        </w:rPr>
        <w:t xml:space="preserve"> </w:t>
      </w:r>
      <w:r w:rsidRPr="00B46C91">
        <w:rPr>
          <w:rFonts w:hint="cs"/>
          <w:rtl/>
          <w:lang w:bidi="ar-SA"/>
        </w:rPr>
        <w:t>البلديات</w:t>
      </w:r>
      <w:r w:rsidRPr="00B46C91">
        <w:rPr>
          <w:rtl/>
        </w:rPr>
        <w:t xml:space="preserve">. </w:t>
      </w:r>
      <w:r w:rsidRPr="00B46C91">
        <w:rPr>
          <w:rFonts w:hint="cs"/>
          <w:rtl/>
          <w:lang w:bidi="ar-SA"/>
        </w:rPr>
        <w:t>لم</w:t>
      </w:r>
      <w:r w:rsidRPr="00B46C91">
        <w:rPr>
          <w:rtl/>
          <w:lang w:bidi="ar-SA"/>
        </w:rPr>
        <w:t xml:space="preserve"> </w:t>
      </w:r>
      <w:r w:rsidRPr="00B46C91">
        <w:rPr>
          <w:rFonts w:hint="cs"/>
          <w:rtl/>
          <w:lang w:bidi="ar-SA"/>
        </w:rPr>
        <w:t>تقم</w:t>
      </w:r>
      <w:r w:rsidRPr="00B46C91">
        <w:rPr>
          <w:rtl/>
          <w:lang w:bidi="ar-SA"/>
        </w:rPr>
        <w:t xml:space="preserve"> </w:t>
      </w:r>
      <w:r w:rsidRPr="00B46C91">
        <w:rPr>
          <w:rFonts w:hint="cs"/>
          <w:rtl/>
          <w:lang w:bidi="ar-SA"/>
        </w:rPr>
        <w:t>أي</w:t>
      </w:r>
      <w:r w:rsidRPr="00B46C91">
        <w:rPr>
          <w:rtl/>
          <w:lang w:bidi="ar-SA"/>
        </w:rPr>
        <w:t xml:space="preserve"> </w:t>
      </w:r>
      <w:r w:rsidRPr="00B46C91">
        <w:rPr>
          <w:rFonts w:hint="cs"/>
          <w:rtl/>
          <w:lang w:bidi="ar-SA"/>
        </w:rPr>
        <w:t>من</w:t>
      </w:r>
      <w:r w:rsidRPr="00B46C91">
        <w:rPr>
          <w:rtl/>
          <w:lang w:bidi="ar-SA"/>
        </w:rPr>
        <w:t xml:space="preserve"> </w:t>
      </w:r>
      <w:r w:rsidRPr="00B46C91">
        <w:rPr>
          <w:rFonts w:hint="cs"/>
          <w:rtl/>
          <w:lang w:bidi="ar-SA"/>
        </w:rPr>
        <w:t>السلطات</w:t>
      </w:r>
      <w:r w:rsidRPr="00B46C91">
        <w:rPr>
          <w:rtl/>
          <w:lang w:bidi="ar-SA"/>
        </w:rPr>
        <w:t xml:space="preserve"> </w:t>
      </w:r>
      <w:r w:rsidRPr="00B46C91">
        <w:rPr>
          <w:rFonts w:hint="cs"/>
          <w:rtl/>
          <w:lang w:bidi="ar-SA"/>
        </w:rPr>
        <w:t>التي</w:t>
      </w:r>
      <w:r w:rsidRPr="00B46C91">
        <w:rPr>
          <w:rtl/>
          <w:lang w:bidi="ar-SA"/>
        </w:rPr>
        <w:t xml:space="preserve"> </w:t>
      </w:r>
      <w:r w:rsidRPr="00B46C91">
        <w:rPr>
          <w:rFonts w:hint="cs"/>
          <w:rtl/>
          <w:lang w:bidi="ar-SA"/>
        </w:rPr>
        <w:t>تم</w:t>
      </w:r>
      <w:r w:rsidRPr="00B46C91">
        <w:rPr>
          <w:rtl/>
          <w:lang w:bidi="ar-SA"/>
        </w:rPr>
        <w:t xml:space="preserve"> </w:t>
      </w:r>
      <w:r w:rsidRPr="00B46C91">
        <w:rPr>
          <w:rFonts w:hint="cs"/>
          <w:rtl/>
          <w:lang w:bidi="ar-SA"/>
        </w:rPr>
        <w:t>فحصها</w:t>
      </w:r>
      <w:r w:rsidRPr="00B46C91">
        <w:rPr>
          <w:rtl/>
          <w:lang w:bidi="ar-SA"/>
        </w:rPr>
        <w:t xml:space="preserve"> </w:t>
      </w:r>
      <w:r w:rsidRPr="00B46C91">
        <w:rPr>
          <w:rFonts w:hint="cs"/>
          <w:rtl/>
          <w:lang w:bidi="ar-SA"/>
        </w:rPr>
        <w:t>بإجراء</w:t>
      </w:r>
      <w:r w:rsidRPr="00B46C91">
        <w:rPr>
          <w:rtl/>
          <w:lang w:bidi="ar-SA"/>
        </w:rPr>
        <w:t xml:space="preserve"> </w:t>
      </w:r>
      <w:r w:rsidRPr="00B46C91">
        <w:rPr>
          <w:rFonts w:hint="cs"/>
          <w:rtl/>
          <w:lang w:bidi="ar-SA"/>
        </w:rPr>
        <w:t>استماع</w:t>
      </w:r>
      <w:r w:rsidRPr="00B46C91">
        <w:rPr>
          <w:rtl/>
          <w:lang w:bidi="ar-SA"/>
        </w:rPr>
        <w:t xml:space="preserve"> </w:t>
      </w:r>
      <w:r w:rsidRPr="00B46C91">
        <w:rPr>
          <w:rFonts w:hint="cs"/>
          <w:rtl/>
          <w:lang w:bidi="ar-SA"/>
        </w:rPr>
        <w:t>عام،</w:t>
      </w:r>
      <w:r w:rsidRPr="00B46C91">
        <w:rPr>
          <w:rtl/>
          <w:lang w:bidi="ar-SA"/>
        </w:rPr>
        <w:t xml:space="preserve"> </w:t>
      </w:r>
      <w:r w:rsidRPr="00B46C91">
        <w:rPr>
          <w:rFonts w:hint="cs"/>
          <w:rtl/>
          <w:lang w:bidi="ar-SA"/>
        </w:rPr>
        <w:t>قبل</w:t>
      </w:r>
      <w:r w:rsidRPr="00216211">
        <w:rPr>
          <w:rtl/>
          <w:lang w:bidi="ar-SA"/>
        </w:rPr>
        <w:t xml:space="preserve"> </w:t>
      </w:r>
      <w:r w:rsidRPr="00B46C91">
        <w:rPr>
          <w:rFonts w:hint="cs"/>
          <w:rtl/>
          <w:lang w:bidi="ar-SA"/>
        </w:rPr>
        <w:t>وضع</w:t>
      </w:r>
      <w:r w:rsidRPr="00216211">
        <w:rPr>
          <w:rtl/>
          <w:lang w:bidi="ar-SA"/>
        </w:rPr>
        <w:t xml:space="preserve"> </w:t>
      </w:r>
      <w:r w:rsidRPr="00B46C91">
        <w:rPr>
          <w:rFonts w:hint="cs"/>
          <w:rtl/>
          <w:lang w:bidi="ar-SA"/>
        </w:rPr>
        <w:t>كاميرات</w:t>
      </w:r>
      <w:r w:rsidRPr="00216211">
        <w:rPr>
          <w:rtl/>
          <w:lang w:bidi="ar-SA"/>
        </w:rPr>
        <w:t xml:space="preserve"> </w:t>
      </w:r>
      <w:r w:rsidRPr="00B46C91">
        <w:rPr>
          <w:rFonts w:hint="cs"/>
          <w:rtl/>
          <w:lang w:bidi="ar-SA"/>
        </w:rPr>
        <w:t>التتبع،</w:t>
      </w:r>
      <w:r w:rsidRPr="00216211">
        <w:rPr>
          <w:rtl/>
          <w:lang w:bidi="ar-SA"/>
        </w:rPr>
        <w:t xml:space="preserve"> </w:t>
      </w:r>
      <w:r w:rsidRPr="00B46C91">
        <w:rPr>
          <w:rFonts w:hint="cs"/>
          <w:rtl/>
          <w:lang w:bidi="ar-SA"/>
        </w:rPr>
        <w:t>من</w:t>
      </w:r>
      <w:r w:rsidRPr="00216211">
        <w:rPr>
          <w:rtl/>
          <w:lang w:bidi="ar-SA"/>
        </w:rPr>
        <w:t xml:space="preserve"> </w:t>
      </w:r>
      <w:r w:rsidRPr="00B46C91">
        <w:rPr>
          <w:rFonts w:hint="cs"/>
          <w:rtl/>
          <w:lang w:bidi="ar-SA"/>
        </w:rPr>
        <w:t>أجل</w:t>
      </w:r>
      <w:r w:rsidRPr="00216211">
        <w:rPr>
          <w:rtl/>
          <w:lang w:bidi="ar-SA"/>
        </w:rPr>
        <w:t xml:space="preserve"> </w:t>
      </w:r>
      <w:r w:rsidRPr="00B46C91">
        <w:rPr>
          <w:rFonts w:hint="cs"/>
          <w:rtl/>
          <w:lang w:bidi="ar-SA"/>
        </w:rPr>
        <w:t>سماع</w:t>
      </w:r>
      <w:r w:rsidRPr="00216211">
        <w:rPr>
          <w:rtl/>
          <w:lang w:bidi="ar-SA"/>
        </w:rPr>
        <w:t xml:space="preserve"> </w:t>
      </w:r>
      <w:r w:rsidRPr="00B46C91">
        <w:rPr>
          <w:rFonts w:hint="cs"/>
          <w:rtl/>
          <w:lang w:bidi="ar-SA"/>
        </w:rPr>
        <w:t>مواقف</w:t>
      </w:r>
      <w:r w:rsidRPr="00216211">
        <w:rPr>
          <w:rtl/>
          <w:lang w:bidi="ar-SA"/>
        </w:rPr>
        <w:t xml:space="preserve"> </w:t>
      </w:r>
      <w:r w:rsidRPr="00B46C91">
        <w:rPr>
          <w:rFonts w:hint="cs"/>
          <w:rtl/>
          <w:lang w:bidi="ar-SA"/>
        </w:rPr>
        <w:t>الجمهور</w:t>
      </w:r>
      <w:r w:rsidRPr="00216211">
        <w:rPr>
          <w:rtl/>
          <w:lang w:bidi="ar-SA"/>
        </w:rPr>
        <w:t xml:space="preserve"> </w:t>
      </w:r>
      <w:r w:rsidRPr="00B46C91">
        <w:rPr>
          <w:rFonts w:hint="cs"/>
          <w:rtl/>
          <w:lang w:bidi="ar-SA"/>
        </w:rPr>
        <w:t>المعني</w:t>
      </w:r>
      <w:r w:rsidRPr="00216211">
        <w:rPr>
          <w:rtl/>
          <w:lang w:bidi="ar-SA"/>
        </w:rPr>
        <w:t xml:space="preserve"> </w:t>
      </w:r>
      <w:r w:rsidRPr="00B46C91">
        <w:rPr>
          <w:rFonts w:hint="cs"/>
          <w:rtl/>
          <w:lang w:bidi="ar-SA"/>
        </w:rPr>
        <w:t>بهذا</w:t>
      </w:r>
      <w:r w:rsidRPr="00216211">
        <w:rPr>
          <w:rtl/>
          <w:lang w:bidi="ar-SA"/>
        </w:rPr>
        <w:t xml:space="preserve"> </w:t>
      </w:r>
      <w:r w:rsidRPr="00B46C91">
        <w:rPr>
          <w:rFonts w:hint="cs"/>
          <w:rtl/>
          <w:lang w:bidi="ar-SA"/>
        </w:rPr>
        <w:t>الخصوص</w:t>
      </w:r>
      <w:r w:rsidRPr="00216211">
        <w:rPr>
          <w:rtl/>
        </w:rPr>
        <w:t xml:space="preserve">. </w:t>
      </w:r>
      <w:r w:rsidRPr="00B46C91">
        <w:rPr>
          <w:rFonts w:hint="cs"/>
          <w:rtl/>
          <w:lang w:bidi="ar-SA"/>
        </w:rPr>
        <w:t>لم</w:t>
      </w:r>
      <w:r w:rsidRPr="00216211">
        <w:rPr>
          <w:rtl/>
          <w:lang w:bidi="ar-SA"/>
        </w:rPr>
        <w:t xml:space="preserve"> </w:t>
      </w:r>
      <w:r w:rsidRPr="00B46C91">
        <w:rPr>
          <w:rFonts w:hint="cs"/>
          <w:rtl/>
          <w:lang w:bidi="ar-SA"/>
        </w:rPr>
        <w:t>تفحص</w:t>
      </w:r>
      <w:r w:rsidRPr="00216211">
        <w:rPr>
          <w:rtl/>
          <w:lang w:bidi="ar-SA"/>
        </w:rPr>
        <w:t xml:space="preserve"> </w:t>
      </w:r>
      <w:r w:rsidRPr="00B46C91">
        <w:rPr>
          <w:rFonts w:hint="cs"/>
          <w:rtl/>
          <w:lang w:bidi="ar-SA"/>
        </w:rPr>
        <w:t>بلديات</w:t>
      </w:r>
      <w:r w:rsidRPr="00216211">
        <w:rPr>
          <w:rtl/>
          <w:lang w:bidi="ar-SA"/>
        </w:rPr>
        <w:t xml:space="preserve"> </w:t>
      </w:r>
      <w:r w:rsidRPr="00B46C91">
        <w:rPr>
          <w:rFonts w:hint="cs"/>
          <w:rtl/>
          <w:lang w:bidi="ar-SA"/>
        </w:rPr>
        <w:t>بني</w:t>
      </w:r>
      <w:r w:rsidRPr="00216211">
        <w:rPr>
          <w:rtl/>
          <w:lang w:bidi="ar-SA"/>
        </w:rPr>
        <w:t xml:space="preserve"> </w:t>
      </w:r>
      <w:r w:rsidRPr="00B46C91">
        <w:rPr>
          <w:rFonts w:hint="cs"/>
          <w:rtl/>
          <w:lang w:bidi="ar-SA"/>
        </w:rPr>
        <w:t>براك،</w:t>
      </w:r>
      <w:r w:rsidRPr="00216211">
        <w:rPr>
          <w:rtl/>
          <w:lang w:bidi="ar-SA"/>
        </w:rPr>
        <w:t xml:space="preserve"> </w:t>
      </w:r>
      <w:r w:rsidRPr="00B46C91">
        <w:rPr>
          <w:rFonts w:hint="cs"/>
          <w:rtl/>
          <w:lang w:bidi="ar-SA"/>
        </w:rPr>
        <w:t>حيفا</w:t>
      </w:r>
      <w:r w:rsidRPr="00216211">
        <w:rPr>
          <w:rtl/>
          <w:lang w:bidi="ar-SA"/>
        </w:rPr>
        <w:t xml:space="preserve"> </w:t>
      </w:r>
      <w:r w:rsidRPr="00B46C91">
        <w:rPr>
          <w:rFonts w:hint="cs"/>
          <w:rtl/>
          <w:lang w:bidi="ar-SA"/>
        </w:rPr>
        <w:t>ونيشر</w:t>
      </w:r>
      <w:r w:rsidRPr="00216211">
        <w:rPr>
          <w:rtl/>
          <w:lang w:bidi="ar-SA"/>
        </w:rPr>
        <w:t xml:space="preserve"> </w:t>
      </w:r>
      <w:r w:rsidRPr="00B46C91">
        <w:rPr>
          <w:rFonts w:hint="cs"/>
          <w:rtl/>
          <w:lang w:bidi="ar-SA"/>
        </w:rPr>
        <w:t>والمجلس</w:t>
      </w:r>
      <w:r w:rsidRPr="00216211">
        <w:rPr>
          <w:rtl/>
          <w:lang w:bidi="ar-SA"/>
        </w:rPr>
        <w:t xml:space="preserve"> </w:t>
      </w:r>
      <w:r w:rsidRPr="00B46C91">
        <w:rPr>
          <w:rFonts w:hint="cs"/>
          <w:rtl/>
          <w:lang w:bidi="ar-SA"/>
        </w:rPr>
        <w:t>المحلي</w:t>
      </w:r>
      <w:r w:rsidRPr="00216211">
        <w:rPr>
          <w:rtl/>
          <w:lang w:bidi="ar-SA"/>
        </w:rPr>
        <w:t xml:space="preserve"> </w:t>
      </w:r>
      <w:r w:rsidRPr="00B46C91">
        <w:rPr>
          <w:rFonts w:hint="cs"/>
          <w:rtl/>
          <w:lang w:bidi="ar-SA"/>
        </w:rPr>
        <w:t>دالية</w:t>
      </w:r>
      <w:r w:rsidRPr="00216211">
        <w:rPr>
          <w:rtl/>
          <w:lang w:bidi="ar-SA"/>
        </w:rPr>
        <w:t xml:space="preserve"> </w:t>
      </w:r>
      <w:r w:rsidRPr="00B46C91">
        <w:rPr>
          <w:rFonts w:hint="cs"/>
          <w:rtl/>
          <w:lang w:bidi="ar-SA"/>
        </w:rPr>
        <w:t>الكرمل،</w:t>
      </w:r>
      <w:r w:rsidRPr="00216211">
        <w:rPr>
          <w:rtl/>
          <w:lang w:bidi="ar-SA"/>
        </w:rPr>
        <w:t xml:space="preserve"> </w:t>
      </w:r>
      <w:r w:rsidRPr="00B46C91">
        <w:rPr>
          <w:rFonts w:hint="cs"/>
          <w:rtl/>
          <w:lang w:bidi="ar-SA"/>
        </w:rPr>
        <w:t>قبل</w:t>
      </w:r>
      <w:r w:rsidRPr="00216211">
        <w:rPr>
          <w:rtl/>
          <w:lang w:bidi="ar-SA"/>
        </w:rPr>
        <w:t xml:space="preserve"> </w:t>
      </w:r>
      <w:r w:rsidRPr="00B46C91">
        <w:rPr>
          <w:rFonts w:hint="cs"/>
          <w:rtl/>
          <w:lang w:bidi="ar-SA"/>
        </w:rPr>
        <w:t>وضع</w:t>
      </w:r>
      <w:r w:rsidRPr="00216211">
        <w:rPr>
          <w:rtl/>
          <w:lang w:bidi="ar-SA"/>
        </w:rPr>
        <w:t xml:space="preserve"> </w:t>
      </w:r>
      <w:r w:rsidRPr="00B46C91">
        <w:rPr>
          <w:rFonts w:hint="cs"/>
          <w:rtl/>
          <w:lang w:bidi="ar-SA"/>
        </w:rPr>
        <w:t>الكاميرات،</w:t>
      </w:r>
      <w:r w:rsidRPr="00216211">
        <w:rPr>
          <w:rtl/>
          <w:lang w:bidi="ar-SA"/>
        </w:rPr>
        <w:t xml:space="preserve"> </w:t>
      </w:r>
      <w:r w:rsidRPr="00B46C91">
        <w:rPr>
          <w:rFonts w:hint="cs"/>
          <w:rtl/>
          <w:lang w:bidi="ar-SA"/>
        </w:rPr>
        <w:t>الحاجة</w:t>
      </w:r>
      <w:r w:rsidRPr="00216211">
        <w:rPr>
          <w:rtl/>
          <w:lang w:bidi="ar-SA"/>
        </w:rPr>
        <w:t xml:space="preserve"> </w:t>
      </w:r>
      <w:r w:rsidRPr="00B46C91">
        <w:rPr>
          <w:rFonts w:hint="cs"/>
          <w:rtl/>
          <w:lang w:bidi="ar-SA"/>
        </w:rPr>
        <w:t>الى</w:t>
      </w:r>
      <w:r w:rsidRPr="00216211">
        <w:rPr>
          <w:rtl/>
          <w:lang w:bidi="ar-SA"/>
        </w:rPr>
        <w:t xml:space="preserve"> </w:t>
      </w:r>
      <w:r w:rsidRPr="00B46C91">
        <w:rPr>
          <w:rFonts w:hint="cs"/>
          <w:rtl/>
          <w:lang w:bidi="ar-SA"/>
        </w:rPr>
        <w:t>إخفاء</w:t>
      </w:r>
      <w:r w:rsidRPr="00216211">
        <w:rPr>
          <w:rtl/>
          <w:lang w:bidi="ar-SA"/>
        </w:rPr>
        <w:t xml:space="preserve"> </w:t>
      </w:r>
      <w:r w:rsidRPr="00B46C91">
        <w:rPr>
          <w:rFonts w:hint="cs"/>
          <w:rtl/>
          <w:lang w:bidi="ar-SA"/>
        </w:rPr>
        <w:t>المساحات</w:t>
      </w:r>
      <w:r w:rsidRPr="00216211">
        <w:rPr>
          <w:rtl/>
          <w:lang w:bidi="ar-SA"/>
        </w:rPr>
        <w:t xml:space="preserve"> </w:t>
      </w:r>
      <w:r w:rsidRPr="00B46C91">
        <w:rPr>
          <w:rFonts w:hint="cs"/>
          <w:rtl/>
          <w:lang w:bidi="ar-SA"/>
        </w:rPr>
        <w:t>الخاصة</w:t>
      </w:r>
      <w:r w:rsidRPr="00216211">
        <w:rPr>
          <w:rtl/>
          <w:lang w:bidi="ar-SA"/>
        </w:rPr>
        <w:t xml:space="preserve"> </w:t>
      </w:r>
      <w:r w:rsidRPr="00B46C91">
        <w:rPr>
          <w:rFonts w:hint="cs"/>
          <w:rtl/>
          <w:lang w:bidi="ar-SA"/>
        </w:rPr>
        <w:t>الموجودة</w:t>
      </w:r>
      <w:r w:rsidRPr="00216211">
        <w:rPr>
          <w:rtl/>
          <w:lang w:bidi="ar-SA"/>
        </w:rPr>
        <w:t xml:space="preserve"> </w:t>
      </w:r>
      <w:r w:rsidRPr="00B46C91">
        <w:rPr>
          <w:rFonts w:hint="cs"/>
          <w:rtl/>
          <w:lang w:bidi="ar-SA"/>
        </w:rPr>
        <w:t>في</w:t>
      </w:r>
      <w:r w:rsidRPr="00216211">
        <w:rPr>
          <w:rtl/>
          <w:lang w:bidi="ar-SA"/>
        </w:rPr>
        <w:t xml:space="preserve"> </w:t>
      </w:r>
      <w:r w:rsidRPr="00B46C91">
        <w:rPr>
          <w:rFonts w:hint="cs"/>
          <w:rtl/>
          <w:lang w:bidi="ar-SA"/>
        </w:rPr>
        <w:t>مجال</w:t>
      </w:r>
      <w:r w:rsidRPr="00216211">
        <w:rPr>
          <w:rtl/>
          <w:lang w:bidi="ar-SA"/>
        </w:rPr>
        <w:t xml:space="preserve"> </w:t>
      </w:r>
      <w:r w:rsidRPr="00B46C91">
        <w:rPr>
          <w:rFonts w:hint="cs"/>
          <w:rtl/>
          <w:lang w:bidi="ar-SA"/>
        </w:rPr>
        <w:t>تصوير</w:t>
      </w:r>
      <w:r w:rsidRPr="00216211">
        <w:rPr>
          <w:rtl/>
          <w:lang w:bidi="ar-SA"/>
        </w:rPr>
        <w:t xml:space="preserve"> </w:t>
      </w:r>
      <w:r w:rsidRPr="00B46C91">
        <w:rPr>
          <w:rFonts w:hint="cs"/>
          <w:rtl/>
          <w:lang w:bidi="ar-SA"/>
        </w:rPr>
        <w:t>الكاميرات</w:t>
      </w:r>
      <w:r w:rsidRPr="00216211">
        <w:rPr>
          <w:rtl/>
        </w:rPr>
        <w:t xml:space="preserve">. </w:t>
      </w:r>
      <w:r w:rsidRPr="00B46C91">
        <w:rPr>
          <w:rFonts w:hint="cs"/>
          <w:rtl/>
          <w:lang w:bidi="ar-SA"/>
        </w:rPr>
        <w:t>تبين</w:t>
      </w:r>
      <w:r w:rsidRPr="00216211">
        <w:rPr>
          <w:rtl/>
          <w:lang w:bidi="ar-SA"/>
        </w:rPr>
        <w:t xml:space="preserve"> </w:t>
      </w:r>
      <w:r w:rsidRPr="00B46C91">
        <w:rPr>
          <w:rFonts w:hint="cs"/>
          <w:rtl/>
          <w:lang w:bidi="ar-SA"/>
        </w:rPr>
        <w:t>أيضا</w:t>
      </w:r>
      <w:r w:rsidRPr="00216211">
        <w:rPr>
          <w:rtl/>
          <w:lang w:bidi="ar-SA"/>
        </w:rPr>
        <w:t xml:space="preserve"> </w:t>
      </w:r>
      <w:r w:rsidRPr="00B46C91">
        <w:rPr>
          <w:rFonts w:hint="cs"/>
          <w:rtl/>
          <w:lang w:bidi="ar-SA"/>
        </w:rPr>
        <w:t>أنه</w:t>
      </w:r>
      <w:r w:rsidRPr="00216211">
        <w:rPr>
          <w:rtl/>
          <w:lang w:bidi="ar-SA"/>
        </w:rPr>
        <w:t xml:space="preserve"> </w:t>
      </w:r>
      <w:r w:rsidRPr="00B46C91">
        <w:rPr>
          <w:rFonts w:hint="cs"/>
          <w:rtl/>
          <w:lang w:bidi="ar-SA"/>
        </w:rPr>
        <w:t>حتى</w:t>
      </w:r>
      <w:r w:rsidRPr="00216211">
        <w:rPr>
          <w:rtl/>
          <w:lang w:bidi="ar-SA"/>
        </w:rPr>
        <w:t xml:space="preserve"> </w:t>
      </w:r>
      <w:r w:rsidRPr="00B46C91">
        <w:rPr>
          <w:rFonts w:hint="cs"/>
          <w:rtl/>
          <w:lang w:bidi="ar-SA"/>
        </w:rPr>
        <w:t>يونيو</w:t>
      </w:r>
      <w:r w:rsidRPr="00216211">
        <w:rPr>
          <w:rtl/>
        </w:rPr>
        <w:t>/</w:t>
      </w:r>
      <w:r w:rsidRPr="00B46C91">
        <w:rPr>
          <w:rFonts w:hint="cs"/>
          <w:rtl/>
          <w:lang w:bidi="ar-SA"/>
        </w:rPr>
        <w:t>حزيران</w:t>
      </w:r>
      <w:r w:rsidRPr="00216211">
        <w:rPr>
          <w:rtl/>
          <w:lang w:bidi="ar-SA"/>
        </w:rPr>
        <w:t xml:space="preserve"> </w:t>
      </w:r>
      <w:r w:rsidRPr="00216211">
        <w:rPr>
          <w:rtl/>
        </w:rPr>
        <w:t>2023</w:t>
      </w:r>
      <w:r w:rsidRPr="00B46C91">
        <w:rPr>
          <w:rFonts w:hint="cs"/>
          <w:rtl/>
          <w:lang w:bidi="ar-SA"/>
        </w:rPr>
        <w:t>،</w:t>
      </w:r>
      <w:r w:rsidRPr="00216211">
        <w:rPr>
          <w:rtl/>
          <w:lang w:bidi="ar-SA"/>
        </w:rPr>
        <w:t xml:space="preserve"> </w:t>
      </w:r>
      <w:r w:rsidRPr="00B46C91">
        <w:rPr>
          <w:rFonts w:hint="cs"/>
          <w:rtl/>
          <w:lang w:bidi="ar-SA"/>
        </w:rPr>
        <w:t>أنشأت</w:t>
      </w:r>
      <w:r w:rsidRPr="00216211">
        <w:rPr>
          <w:rtl/>
          <w:lang w:bidi="ar-SA"/>
        </w:rPr>
        <w:t xml:space="preserve"> </w:t>
      </w:r>
      <w:r w:rsidRPr="00B46C91">
        <w:rPr>
          <w:rFonts w:hint="cs"/>
          <w:rtl/>
          <w:lang w:bidi="ar-SA"/>
        </w:rPr>
        <w:t>حوالي</w:t>
      </w:r>
      <w:r w:rsidRPr="00216211">
        <w:rPr>
          <w:rtl/>
          <w:lang w:bidi="ar-SA"/>
        </w:rPr>
        <w:t xml:space="preserve"> </w:t>
      </w:r>
      <w:r w:rsidRPr="00216211">
        <w:rPr>
          <w:rtl/>
        </w:rPr>
        <w:t xml:space="preserve">40 </w:t>
      </w:r>
      <w:r w:rsidRPr="00B46C91">
        <w:rPr>
          <w:rFonts w:hint="cs"/>
          <w:rtl/>
          <w:lang w:bidi="ar-SA"/>
        </w:rPr>
        <w:t>سلطة</w:t>
      </w:r>
      <w:r w:rsidRPr="00216211">
        <w:rPr>
          <w:rtl/>
          <w:lang w:bidi="ar-SA"/>
        </w:rPr>
        <w:t xml:space="preserve"> </w:t>
      </w:r>
      <w:r w:rsidRPr="00B46C91">
        <w:rPr>
          <w:rFonts w:hint="cs"/>
          <w:rtl/>
          <w:lang w:bidi="ar-SA"/>
        </w:rPr>
        <w:t>محلية</w:t>
      </w:r>
      <w:r w:rsidRPr="00216211">
        <w:rPr>
          <w:rtl/>
          <w:lang w:bidi="ar-SA"/>
        </w:rPr>
        <w:t xml:space="preserve"> </w:t>
      </w:r>
      <w:r w:rsidRPr="00B46C91">
        <w:rPr>
          <w:rFonts w:hint="cs"/>
          <w:rtl/>
          <w:lang w:bidi="ar-SA"/>
        </w:rPr>
        <w:t>اتصالا</w:t>
      </w:r>
      <w:r w:rsidRPr="00216211">
        <w:rPr>
          <w:rtl/>
          <w:lang w:bidi="ar-SA"/>
        </w:rPr>
        <w:t xml:space="preserve"> </w:t>
      </w:r>
      <w:r w:rsidRPr="00B46C91">
        <w:rPr>
          <w:rFonts w:hint="cs"/>
          <w:rtl/>
          <w:lang w:bidi="ar-SA"/>
        </w:rPr>
        <w:t>دائما</w:t>
      </w:r>
      <w:r w:rsidRPr="00216211">
        <w:rPr>
          <w:rtl/>
          <w:lang w:bidi="ar-SA"/>
        </w:rPr>
        <w:t xml:space="preserve"> </w:t>
      </w:r>
      <w:r w:rsidRPr="00B46C91">
        <w:rPr>
          <w:rFonts w:hint="cs"/>
          <w:rtl/>
          <w:lang w:bidi="ar-SA"/>
        </w:rPr>
        <w:t>بين</w:t>
      </w:r>
      <w:r w:rsidRPr="00B46C91">
        <w:rPr>
          <w:rtl/>
          <w:lang w:bidi="ar-SA"/>
        </w:rPr>
        <w:t xml:space="preserve"> نظام كاميرات </w:t>
      </w:r>
      <w:r w:rsidRPr="00B46C91">
        <w:rPr>
          <w:rFonts w:hint="cs"/>
          <w:rtl/>
          <w:lang w:bidi="ar-SA"/>
        </w:rPr>
        <w:t>المراقبة</w:t>
      </w:r>
      <w:r w:rsidRPr="000B1D86">
        <w:rPr>
          <w:rtl/>
          <w:lang w:bidi="ar-SA"/>
        </w:rPr>
        <w:t xml:space="preserve"> </w:t>
      </w:r>
      <w:r w:rsidRPr="00B46C91">
        <w:rPr>
          <w:rFonts w:hint="cs"/>
          <w:rtl/>
          <w:lang w:bidi="ar-SA"/>
        </w:rPr>
        <w:t>الخاص</w:t>
      </w:r>
      <w:r w:rsidRPr="000B1D86">
        <w:rPr>
          <w:rtl/>
          <w:lang w:bidi="ar-SA"/>
        </w:rPr>
        <w:t xml:space="preserve"> </w:t>
      </w:r>
      <w:r w:rsidRPr="00B46C91">
        <w:rPr>
          <w:rFonts w:hint="cs"/>
          <w:rtl/>
          <w:lang w:bidi="ar-SA"/>
        </w:rPr>
        <w:t>بهم</w:t>
      </w:r>
      <w:r w:rsidRPr="000B1D86">
        <w:rPr>
          <w:rtl/>
          <w:lang w:bidi="ar-SA"/>
        </w:rPr>
        <w:t xml:space="preserve"> </w:t>
      </w:r>
      <w:r w:rsidRPr="00B46C91">
        <w:rPr>
          <w:rFonts w:hint="cs"/>
          <w:rtl/>
          <w:lang w:bidi="ar-SA"/>
        </w:rPr>
        <w:t>مع</w:t>
      </w:r>
      <w:r w:rsidRPr="000B1D86">
        <w:rPr>
          <w:rtl/>
          <w:lang w:bidi="ar-SA"/>
        </w:rPr>
        <w:t xml:space="preserve"> </w:t>
      </w:r>
      <w:r w:rsidRPr="00B46C91">
        <w:rPr>
          <w:rFonts w:hint="cs"/>
          <w:rtl/>
          <w:lang w:bidi="ar-SA"/>
        </w:rPr>
        <w:t>شرطة</w:t>
      </w:r>
      <w:r w:rsidRPr="000B1D86">
        <w:rPr>
          <w:rtl/>
          <w:lang w:bidi="ar-SA"/>
        </w:rPr>
        <w:t xml:space="preserve"> </w:t>
      </w:r>
      <w:r w:rsidRPr="00B46C91">
        <w:rPr>
          <w:rFonts w:hint="cs"/>
          <w:rtl/>
          <w:lang w:bidi="ar-SA"/>
        </w:rPr>
        <w:t>اسرائيل،</w:t>
      </w:r>
      <w:r w:rsidRPr="000B1D86">
        <w:rPr>
          <w:rtl/>
          <w:lang w:bidi="ar-SA"/>
        </w:rPr>
        <w:t xml:space="preserve"> </w:t>
      </w:r>
      <w:r w:rsidRPr="00B46C91">
        <w:rPr>
          <w:rFonts w:hint="cs"/>
          <w:rtl/>
          <w:lang w:bidi="ar-SA"/>
        </w:rPr>
        <w:t>والذي</w:t>
      </w:r>
      <w:r w:rsidRPr="000B1D86">
        <w:rPr>
          <w:rtl/>
          <w:lang w:bidi="ar-SA"/>
        </w:rPr>
        <w:t xml:space="preserve"> </w:t>
      </w:r>
      <w:r w:rsidRPr="00B46C91">
        <w:rPr>
          <w:rFonts w:hint="cs"/>
          <w:rtl/>
          <w:lang w:bidi="ar-SA"/>
        </w:rPr>
        <w:t>من</w:t>
      </w:r>
      <w:r w:rsidRPr="000B1D86">
        <w:rPr>
          <w:rtl/>
          <w:lang w:bidi="ar-SA"/>
        </w:rPr>
        <w:t xml:space="preserve"> </w:t>
      </w:r>
      <w:r w:rsidRPr="00B46C91">
        <w:rPr>
          <w:rFonts w:hint="cs"/>
          <w:rtl/>
          <w:lang w:bidi="ar-SA"/>
        </w:rPr>
        <w:t>خلاله</w:t>
      </w:r>
      <w:r w:rsidRPr="000B1D86">
        <w:rPr>
          <w:rtl/>
          <w:lang w:bidi="ar-SA"/>
        </w:rPr>
        <w:t xml:space="preserve"> </w:t>
      </w:r>
      <w:r w:rsidRPr="00B46C91">
        <w:rPr>
          <w:rFonts w:hint="cs"/>
          <w:rtl/>
          <w:lang w:bidi="ar-SA"/>
        </w:rPr>
        <w:t>تستطيع</w:t>
      </w:r>
      <w:r w:rsidRPr="000B1D86">
        <w:rPr>
          <w:rtl/>
          <w:lang w:bidi="ar-SA"/>
        </w:rPr>
        <w:t xml:space="preserve"> </w:t>
      </w:r>
      <w:r w:rsidRPr="00B46C91">
        <w:rPr>
          <w:rFonts w:hint="cs"/>
          <w:rtl/>
          <w:lang w:bidi="ar-SA"/>
        </w:rPr>
        <w:t>الشرطة</w:t>
      </w:r>
      <w:r w:rsidRPr="000B1D86">
        <w:rPr>
          <w:rtl/>
          <w:lang w:bidi="ar-SA"/>
        </w:rPr>
        <w:t xml:space="preserve"> </w:t>
      </w:r>
      <w:r w:rsidRPr="00B46C91">
        <w:rPr>
          <w:rFonts w:hint="cs"/>
          <w:rtl/>
          <w:lang w:bidi="ar-SA"/>
        </w:rPr>
        <w:t>مشاهدة</w:t>
      </w:r>
      <w:r w:rsidRPr="000B1D86">
        <w:rPr>
          <w:rtl/>
          <w:lang w:bidi="ar-SA"/>
        </w:rPr>
        <w:t xml:space="preserve"> </w:t>
      </w:r>
      <w:r w:rsidRPr="00B46C91">
        <w:rPr>
          <w:rFonts w:hint="cs"/>
          <w:rtl/>
          <w:lang w:bidi="ar-SA"/>
        </w:rPr>
        <w:t>التصوير</w:t>
      </w:r>
      <w:r w:rsidRPr="000B1D86">
        <w:rPr>
          <w:rtl/>
          <w:lang w:bidi="ar-SA"/>
        </w:rPr>
        <w:t xml:space="preserve"> </w:t>
      </w:r>
      <w:r w:rsidRPr="00B46C91">
        <w:rPr>
          <w:rFonts w:hint="cs"/>
          <w:rtl/>
          <w:lang w:bidi="ar-SA"/>
        </w:rPr>
        <w:t>ببث</w:t>
      </w:r>
      <w:r w:rsidRPr="000B1D86">
        <w:rPr>
          <w:rtl/>
          <w:lang w:bidi="ar-SA"/>
        </w:rPr>
        <w:t xml:space="preserve"> </w:t>
      </w:r>
      <w:r w:rsidRPr="00B46C91">
        <w:rPr>
          <w:rFonts w:hint="cs"/>
          <w:rtl/>
          <w:lang w:bidi="ar-SA"/>
        </w:rPr>
        <w:t>حي،</w:t>
      </w:r>
      <w:r w:rsidRPr="000B1D86">
        <w:rPr>
          <w:rtl/>
          <w:lang w:bidi="ar-SA"/>
        </w:rPr>
        <w:t xml:space="preserve"> </w:t>
      </w:r>
      <w:r w:rsidRPr="00B46C91">
        <w:rPr>
          <w:rFonts w:hint="cs"/>
          <w:rtl/>
          <w:lang w:bidi="ar-SA"/>
        </w:rPr>
        <w:t>على</w:t>
      </w:r>
      <w:r w:rsidRPr="000B1D86">
        <w:rPr>
          <w:rtl/>
          <w:lang w:bidi="ar-SA"/>
        </w:rPr>
        <w:t xml:space="preserve"> </w:t>
      </w:r>
      <w:r w:rsidRPr="00B46C91">
        <w:rPr>
          <w:rFonts w:hint="cs"/>
          <w:rtl/>
          <w:lang w:bidi="ar-SA"/>
        </w:rPr>
        <w:t>الرغم</w:t>
      </w:r>
      <w:r w:rsidRPr="000B1D86">
        <w:rPr>
          <w:rtl/>
          <w:lang w:bidi="ar-SA"/>
        </w:rPr>
        <w:t xml:space="preserve"> </w:t>
      </w:r>
      <w:r w:rsidRPr="00B46C91">
        <w:rPr>
          <w:rFonts w:hint="cs"/>
          <w:rtl/>
          <w:lang w:bidi="ar-SA"/>
        </w:rPr>
        <w:t>من</w:t>
      </w:r>
      <w:r w:rsidRPr="000B1D86">
        <w:rPr>
          <w:rtl/>
          <w:lang w:bidi="ar-SA"/>
        </w:rPr>
        <w:t xml:space="preserve"> </w:t>
      </w:r>
      <w:r w:rsidRPr="00B46C91">
        <w:rPr>
          <w:rFonts w:hint="cs"/>
          <w:rtl/>
          <w:lang w:bidi="ar-SA"/>
        </w:rPr>
        <w:t>عدم</w:t>
      </w:r>
      <w:r w:rsidRPr="000B1D86">
        <w:rPr>
          <w:rtl/>
          <w:lang w:bidi="ar-SA"/>
        </w:rPr>
        <w:t xml:space="preserve"> </w:t>
      </w:r>
      <w:r w:rsidRPr="00B46C91">
        <w:rPr>
          <w:rFonts w:hint="cs"/>
          <w:rtl/>
          <w:lang w:bidi="ar-SA"/>
        </w:rPr>
        <w:t>تنظيم</w:t>
      </w:r>
      <w:r w:rsidRPr="000B1D86">
        <w:rPr>
          <w:rtl/>
          <w:lang w:bidi="ar-SA"/>
        </w:rPr>
        <w:t xml:space="preserve"> </w:t>
      </w:r>
      <w:r w:rsidRPr="00B46C91">
        <w:rPr>
          <w:rFonts w:hint="cs"/>
          <w:rtl/>
          <w:lang w:bidi="ar-SA"/>
        </w:rPr>
        <w:t>الأمر</w:t>
      </w:r>
      <w:r w:rsidRPr="000B1D86">
        <w:rPr>
          <w:rtl/>
          <w:lang w:bidi="ar-SA"/>
        </w:rPr>
        <w:t xml:space="preserve"> </w:t>
      </w:r>
      <w:r w:rsidRPr="00B46C91">
        <w:rPr>
          <w:rFonts w:hint="cs"/>
          <w:rtl/>
          <w:lang w:bidi="ar-SA"/>
        </w:rPr>
        <w:t>بين</w:t>
      </w:r>
      <w:r w:rsidRPr="000B1D86">
        <w:rPr>
          <w:rtl/>
          <w:lang w:bidi="ar-SA"/>
        </w:rPr>
        <w:t xml:space="preserve"> </w:t>
      </w:r>
      <w:r w:rsidRPr="00B46C91">
        <w:rPr>
          <w:rFonts w:hint="cs"/>
          <w:rtl/>
          <w:lang w:bidi="ar-SA"/>
        </w:rPr>
        <w:t>وزارة</w:t>
      </w:r>
      <w:r w:rsidRPr="000B1D86">
        <w:rPr>
          <w:rtl/>
          <w:lang w:bidi="ar-SA"/>
        </w:rPr>
        <w:t xml:space="preserve"> </w:t>
      </w:r>
      <w:r w:rsidRPr="00B46C91">
        <w:rPr>
          <w:rFonts w:hint="cs"/>
          <w:rtl/>
          <w:lang w:bidi="ar-SA"/>
        </w:rPr>
        <w:t>الداخلية</w:t>
      </w:r>
      <w:r w:rsidRPr="000B1D86">
        <w:rPr>
          <w:rtl/>
          <w:lang w:bidi="ar-SA"/>
        </w:rPr>
        <w:t xml:space="preserve"> </w:t>
      </w:r>
      <w:r w:rsidRPr="00B46C91">
        <w:rPr>
          <w:rFonts w:hint="cs"/>
          <w:rtl/>
          <w:lang w:bidi="ar-SA"/>
        </w:rPr>
        <w:t>ووزارة</w:t>
      </w:r>
      <w:r w:rsidRPr="000B1D86">
        <w:rPr>
          <w:rtl/>
          <w:lang w:bidi="ar-SA"/>
        </w:rPr>
        <w:t xml:space="preserve"> </w:t>
      </w:r>
      <w:r w:rsidRPr="00B46C91">
        <w:rPr>
          <w:rFonts w:hint="cs"/>
          <w:rtl/>
          <w:lang w:bidi="ar-SA"/>
        </w:rPr>
        <w:t>الأمن</w:t>
      </w:r>
      <w:r w:rsidRPr="000B1D86">
        <w:rPr>
          <w:rtl/>
          <w:lang w:bidi="ar-SA"/>
        </w:rPr>
        <w:t xml:space="preserve"> </w:t>
      </w:r>
      <w:r w:rsidRPr="00B46C91">
        <w:rPr>
          <w:rFonts w:hint="cs"/>
          <w:rtl/>
          <w:lang w:bidi="ar-SA"/>
        </w:rPr>
        <w:t>القومي</w:t>
      </w:r>
      <w:r w:rsidRPr="000B1D86">
        <w:rPr>
          <w:rtl/>
          <w:lang w:bidi="ar-SA"/>
        </w:rPr>
        <w:t xml:space="preserve"> </w:t>
      </w:r>
      <w:r w:rsidRPr="00B46C91">
        <w:rPr>
          <w:rFonts w:hint="cs"/>
          <w:rtl/>
          <w:lang w:bidi="ar-SA"/>
        </w:rPr>
        <w:t>وشرطة</w:t>
      </w:r>
      <w:r w:rsidRPr="000B1D86">
        <w:rPr>
          <w:rtl/>
          <w:lang w:bidi="ar-SA"/>
        </w:rPr>
        <w:t xml:space="preserve"> </w:t>
      </w:r>
      <w:r w:rsidRPr="00B46C91">
        <w:rPr>
          <w:rFonts w:hint="cs"/>
          <w:rtl/>
          <w:lang w:bidi="ar-SA"/>
        </w:rPr>
        <w:t>اسرائيل</w:t>
      </w:r>
      <w:r w:rsidRPr="000B1D86">
        <w:rPr>
          <w:rtl/>
          <w:lang w:bidi="ar-SA"/>
        </w:rPr>
        <w:t xml:space="preserve"> </w:t>
      </w:r>
      <w:r w:rsidRPr="00B46C91">
        <w:rPr>
          <w:rFonts w:hint="cs"/>
          <w:rtl/>
          <w:lang w:bidi="ar-SA"/>
        </w:rPr>
        <w:t>ومركز</w:t>
      </w:r>
      <w:r w:rsidRPr="000B1D86">
        <w:rPr>
          <w:rtl/>
          <w:lang w:bidi="ar-SA"/>
        </w:rPr>
        <w:t xml:space="preserve"> </w:t>
      </w:r>
      <w:r w:rsidRPr="00B46C91">
        <w:rPr>
          <w:rFonts w:hint="cs"/>
          <w:rtl/>
          <w:lang w:bidi="ar-SA"/>
        </w:rPr>
        <w:t>الحكم</w:t>
      </w:r>
      <w:r w:rsidRPr="000B1D86">
        <w:rPr>
          <w:rtl/>
          <w:lang w:bidi="ar-SA"/>
        </w:rPr>
        <w:t xml:space="preserve"> </w:t>
      </w:r>
      <w:r w:rsidRPr="00B46C91">
        <w:rPr>
          <w:rFonts w:hint="cs"/>
          <w:rtl/>
          <w:lang w:bidi="ar-SA"/>
        </w:rPr>
        <w:t>المحلي</w:t>
      </w:r>
      <w:r w:rsidRPr="000B1D86">
        <w:rPr>
          <w:rtl/>
        </w:rPr>
        <w:t xml:space="preserve">. </w:t>
      </w:r>
      <w:r w:rsidRPr="00B46C91">
        <w:rPr>
          <w:rFonts w:hint="cs"/>
          <w:rtl/>
          <w:lang w:bidi="ar-SA"/>
        </w:rPr>
        <w:t>يجب</w:t>
      </w:r>
      <w:r w:rsidRPr="000B1D86">
        <w:rPr>
          <w:rtl/>
          <w:lang w:bidi="ar-SA"/>
        </w:rPr>
        <w:t xml:space="preserve"> </w:t>
      </w:r>
      <w:r w:rsidRPr="00B46C91">
        <w:rPr>
          <w:rFonts w:hint="cs"/>
          <w:rtl/>
          <w:lang w:bidi="ar-SA"/>
        </w:rPr>
        <w:t>على</w:t>
      </w:r>
      <w:r w:rsidRPr="000B1D86">
        <w:rPr>
          <w:rtl/>
          <w:lang w:bidi="ar-SA"/>
        </w:rPr>
        <w:t xml:space="preserve"> </w:t>
      </w:r>
      <w:r w:rsidRPr="00B46C91">
        <w:rPr>
          <w:rFonts w:hint="cs"/>
          <w:rtl/>
          <w:lang w:bidi="ar-SA"/>
        </w:rPr>
        <w:t>السلطات</w:t>
      </w:r>
      <w:r w:rsidRPr="000B1D86">
        <w:rPr>
          <w:rtl/>
          <w:lang w:bidi="ar-SA"/>
        </w:rPr>
        <w:t xml:space="preserve"> </w:t>
      </w:r>
      <w:r w:rsidRPr="00B46C91">
        <w:rPr>
          <w:rFonts w:hint="cs"/>
          <w:rtl/>
          <w:lang w:bidi="ar-SA"/>
        </w:rPr>
        <w:t>المحلية</w:t>
      </w:r>
      <w:r w:rsidRPr="000B1D86">
        <w:rPr>
          <w:rtl/>
          <w:lang w:bidi="ar-SA"/>
        </w:rPr>
        <w:t xml:space="preserve"> </w:t>
      </w:r>
      <w:r w:rsidRPr="00B46C91">
        <w:rPr>
          <w:rFonts w:hint="cs"/>
          <w:rtl/>
          <w:lang w:bidi="ar-SA"/>
        </w:rPr>
        <w:t>الحفاظ</w:t>
      </w:r>
      <w:r w:rsidRPr="000B1D86">
        <w:rPr>
          <w:rtl/>
          <w:lang w:bidi="ar-SA"/>
        </w:rPr>
        <w:t xml:space="preserve"> </w:t>
      </w:r>
      <w:r w:rsidRPr="00B46C91">
        <w:rPr>
          <w:rFonts w:hint="cs"/>
          <w:rtl/>
          <w:lang w:bidi="ar-SA"/>
        </w:rPr>
        <w:t>على</w:t>
      </w:r>
      <w:r w:rsidRPr="000B1D86">
        <w:rPr>
          <w:rtl/>
          <w:lang w:bidi="ar-SA"/>
        </w:rPr>
        <w:t xml:space="preserve"> </w:t>
      </w:r>
      <w:r w:rsidRPr="00B46C91">
        <w:rPr>
          <w:rFonts w:hint="cs"/>
          <w:rtl/>
          <w:lang w:bidi="ar-SA"/>
        </w:rPr>
        <w:t>الحق</w:t>
      </w:r>
      <w:r w:rsidRPr="000B1D86">
        <w:rPr>
          <w:rtl/>
          <w:lang w:bidi="ar-SA"/>
        </w:rPr>
        <w:t xml:space="preserve"> </w:t>
      </w:r>
      <w:r w:rsidRPr="00B46C91">
        <w:rPr>
          <w:rFonts w:hint="cs"/>
          <w:rtl/>
          <w:lang w:bidi="ar-SA"/>
        </w:rPr>
        <w:t>الأساسي</w:t>
      </w:r>
      <w:r w:rsidRPr="000B1D86">
        <w:rPr>
          <w:rtl/>
          <w:lang w:bidi="ar-SA"/>
        </w:rPr>
        <w:t xml:space="preserve"> </w:t>
      </w:r>
      <w:r w:rsidRPr="00B46C91">
        <w:rPr>
          <w:rFonts w:hint="cs"/>
          <w:rtl/>
          <w:lang w:bidi="ar-SA"/>
        </w:rPr>
        <w:t>بالخصوصية</w:t>
      </w:r>
      <w:r w:rsidRPr="000B1D86">
        <w:rPr>
          <w:rtl/>
          <w:lang w:bidi="ar-SA"/>
        </w:rPr>
        <w:t xml:space="preserve"> </w:t>
      </w:r>
      <w:r w:rsidRPr="00B46C91">
        <w:rPr>
          <w:rFonts w:hint="cs"/>
          <w:rtl/>
          <w:lang w:bidi="ar-SA"/>
        </w:rPr>
        <w:t>للمواطنين</w:t>
      </w:r>
      <w:r w:rsidRPr="000B1D86">
        <w:rPr>
          <w:rtl/>
          <w:lang w:bidi="ar-SA"/>
        </w:rPr>
        <w:t xml:space="preserve"> </w:t>
      </w:r>
      <w:r w:rsidRPr="00B46C91">
        <w:rPr>
          <w:rFonts w:hint="cs"/>
          <w:rtl/>
          <w:lang w:bidi="ar-SA"/>
        </w:rPr>
        <w:t>وعلى</w:t>
      </w:r>
      <w:r w:rsidRPr="000B1D86">
        <w:rPr>
          <w:rtl/>
          <w:lang w:bidi="ar-SA"/>
        </w:rPr>
        <w:t xml:space="preserve"> </w:t>
      </w:r>
      <w:r w:rsidRPr="00B46C91">
        <w:rPr>
          <w:rFonts w:hint="cs"/>
          <w:rtl/>
          <w:lang w:bidi="ar-SA"/>
        </w:rPr>
        <w:t>مبدأ</w:t>
      </w:r>
      <w:r w:rsidRPr="000B1D86">
        <w:rPr>
          <w:rtl/>
          <w:lang w:bidi="ar-SA"/>
        </w:rPr>
        <w:t xml:space="preserve"> </w:t>
      </w:r>
      <w:r w:rsidRPr="00B46C91">
        <w:rPr>
          <w:rFonts w:hint="cs"/>
          <w:rtl/>
          <w:lang w:bidi="ar-SA"/>
        </w:rPr>
        <w:t>الشفافية</w:t>
      </w:r>
      <w:r w:rsidRPr="000B1D86">
        <w:rPr>
          <w:rtl/>
        </w:rPr>
        <w:t xml:space="preserve">. </w:t>
      </w:r>
      <w:r w:rsidRPr="00B46C91">
        <w:rPr>
          <w:rFonts w:hint="cs"/>
          <w:rtl/>
          <w:lang w:bidi="ar-SA"/>
        </w:rPr>
        <w:t>من</w:t>
      </w:r>
      <w:r w:rsidRPr="000B1D86">
        <w:rPr>
          <w:rtl/>
          <w:lang w:bidi="ar-SA"/>
        </w:rPr>
        <w:t xml:space="preserve"> </w:t>
      </w:r>
      <w:r w:rsidRPr="00B46C91">
        <w:rPr>
          <w:rFonts w:hint="cs"/>
          <w:rtl/>
          <w:lang w:bidi="ar-SA"/>
        </w:rPr>
        <w:t>المستحسن</w:t>
      </w:r>
      <w:r w:rsidRPr="000B1D86">
        <w:rPr>
          <w:rtl/>
          <w:lang w:bidi="ar-SA"/>
        </w:rPr>
        <w:t xml:space="preserve"> </w:t>
      </w:r>
      <w:r w:rsidRPr="00B46C91">
        <w:rPr>
          <w:rFonts w:hint="cs"/>
          <w:rtl/>
          <w:lang w:bidi="ar-SA"/>
        </w:rPr>
        <w:t>أن</w:t>
      </w:r>
      <w:r w:rsidRPr="000B1D86">
        <w:rPr>
          <w:rtl/>
          <w:lang w:bidi="ar-SA"/>
        </w:rPr>
        <w:t xml:space="preserve"> </w:t>
      </w:r>
      <w:r w:rsidRPr="00B46C91">
        <w:rPr>
          <w:rFonts w:hint="cs"/>
          <w:rtl/>
          <w:lang w:bidi="ar-SA"/>
        </w:rPr>
        <w:t>تقوم</w:t>
      </w:r>
      <w:r w:rsidRPr="000B1D86">
        <w:rPr>
          <w:rtl/>
          <w:lang w:bidi="ar-SA"/>
        </w:rPr>
        <w:t xml:space="preserve"> </w:t>
      </w:r>
      <w:r w:rsidRPr="00B46C91">
        <w:rPr>
          <w:rFonts w:hint="cs"/>
          <w:rtl/>
          <w:lang w:bidi="ar-SA"/>
        </w:rPr>
        <w:t>السلطات</w:t>
      </w:r>
      <w:r w:rsidRPr="000B1D86">
        <w:rPr>
          <w:rtl/>
          <w:lang w:bidi="ar-SA"/>
        </w:rPr>
        <w:t xml:space="preserve"> </w:t>
      </w:r>
      <w:r w:rsidRPr="00B46C91">
        <w:rPr>
          <w:rFonts w:hint="cs"/>
          <w:rtl/>
          <w:lang w:bidi="ar-SA"/>
        </w:rPr>
        <w:t>التي</w:t>
      </w:r>
      <w:r w:rsidRPr="000B1D86">
        <w:rPr>
          <w:rtl/>
          <w:lang w:bidi="ar-SA"/>
        </w:rPr>
        <w:t xml:space="preserve"> </w:t>
      </w:r>
      <w:r w:rsidRPr="00B46C91">
        <w:rPr>
          <w:rFonts w:hint="cs"/>
          <w:rtl/>
          <w:lang w:bidi="ar-SA"/>
        </w:rPr>
        <w:t>خضعت</w:t>
      </w:r>
      <w:r w:rsidRPr="000B1D86">
        <w:rPr>
          <w:rtl/>
          <w:lang w:bidi="ar-SA"/>
        </w:rPr>
        <w:t xml:space="preserve"> </w:t>
      </w:r>
      <w:r w:rsidRPr="00B46C91">
        <w:rPr>
          <w:rFonts w:hint="cs"/>
          <w:rtl/>
          <w:lang w:bidi="ar-SA"/>
        </w:rPr>
        <w:t>للرقابة</w:t>
      </w:r>
      <w:r w:rsidRPr="000B1D86">
        <w:rPr>
          <w:rtl/>
          <w:lang w:bidi="ar-SA"/>
        </w:rPr>
        <w:t xml:space="preserve"> </w:t>
      </w:r>
      <w:r w:rsidRPr="00B46C91">
        <w:rPr>
          <w:rFonts w:hint="cs"/>
          <w:rtl/>
          <w:lang w:bidi="ar-SA"/>
        </w:rPr>
        <w:t>بالنظر</w:t>
      </w:r>
      <w:r w:rsidRPr="000B1D86">
        <w:rPr>
          <w:rtl/>
          <w:lang w:bidi="ar-SA"/>
        </w:rPr>
        <w:t xml:space="preserve"> </w:t>
      </w:r>
      <w:r w:rsidRPr="00B46C91">
        <w:rPr>
          <w:rFonts w:hint="cs"/>
          <w:rtl/>
          <w:lang w:bidi="ar-SA"/>
        </w:rPr>
        <w:t>في</w:t>
      </w:r>
      <w:r w:rsidRPr="000B1D86">
        <w:rPr>
          <w:rtl/>
          <w:lang w:bidi="ar-SA"/>
        </w:rPr>
        <w:t xml:space="preserve"> </w:t>
      </w:r>
      <w:r w:rsidRPr="00B46C91">
        <w:rPr>
          <w:rFonts w:hint="cs"/>
          <w:rtl/>
          <w:lang w:bidi="ar-SA"/>
        </w:rPr>
        <w:t>استخدام</w:t>
      </w:r>
      <w:r w:rsidRPr="000B1D86">
        <w:rPr>
          <w:rtl/>
          <w:lang w:bidi="ar-SA"/>
        </w:rPr>
        <w:t xml:space="preserve"> </w:t>
      </w:r>
      <w:r w:rsidRPr="00B46C91">
        <w:rPr>
          <w:rFonts w:hint="cs"/>
          <w:rtl/>
          <w:lang w:bidi="ar-SA"/>
        </w:rPr>
        <w:t>أدوات</w:t>
      </w:r>
      <w:r w:rsidRPr="000B1D86">
        <w:rPr>
          <w:rtl/>
          <w:lang w:bidi="ar-SA"/>
        </w:rPr>
        <w:t xml:space="preserve"> </w:t>
      </w:r>
      <w:r w:rsidRPr="00B46C91">
        <w:rPr>
          <w:rFonts w:hint="cs"/>
          <w:rtl/>
          <w:lang w:bidi="ar-SA"/>
        </w:rPr>
        <w:t>تكنولوجية</w:t>
      </w:r>
      <w:r w:rsidRPr="000B1D86">
        <w:rPr>
          <w:rtl/>
          <w:lang w:bidi="ar-SA"/>
        </w:rPr>
        <w:t xml:space="preserve"> </w:t>
      </w:r>
      <w:r w:rsidRPr="00B46C91">
        <w:rPr>
          <w:rFonts w:hint="cs"/>
          <w:rtl/>
          <w:lang w:bidi="ar-SA"/>
        </w:rPr>
        <w:t>تسمح</w:t>
      </w:r>
      <w:r w:rsidRPr="000B1D86">
        <w:rPr>
          <w:rtl/>
          <w:lang w:bidi="ar-SA"/>
        </w:rPr>
        <w:t xml:space="preserve"> </w:t>
      </w:r>
      <w:r w:rsidRPr="00B46C91">
        <w:rPr>
          <w:rFonts w:hint="cs"/>
          <w:rtl/>
          <w:lang w:bidi="ar-SA"/>
        </w:rPr>
        <w:t>لها</w:t>
      </w:r>
      <w:r w:rsidRPr="000B1D86">
        <w:rPr>
          <w:rtl/>
          <w:lang w:bidi="ar-SA"/>
        </w:rPr>
        <w:t xml:space="preserve"> </w:t>
      </w:r>
      <w:r w:rsidRPr="00B46C91">
        <w:rPr>
          <w:rFonts w:hint="cs"/>
          <w:rtl/>
          <w:lang w:bidi="ar-SA"/>
        </w:rPr>
        <w:t>بمراقبة</w:t>
      </w:r>
      <w:r w:rsidRPr="000B1D86">
        <w:rPr>
          <w:rtl/>
          <w:lang w:bidi="ar-SA"/>
        </w:rPr>
        <w:t xml:space="preserve"> </w:t>
      </w:r>
      <w:r w:rsidRPr="00B46C91">
        <w:rPr>
          <w:rFonts w:hint="cs"/>
          <w:rtl/>
          <w:lang w:bidi="ar-SA"/>
        </w:rPr>
        <w:t>العمليات</w:t>
      </w:r>
      <w:r w:rsidRPr="000B1D86">
        <w:rPr>
          <w:rtl/>
          <w:lang w:bidi="ar-SA"/>
        </w:rPr>
        <w:t xml:space="preserve"> </w:t>
      </w:r>
      <w:r w:rsidRPr="00B46C91">
        <w:rPr>
          <w:rFonts w:hint="cs"/>
          <w:rtl/>
          <w:lang w:bidi="ar-SA"/>
        </w:rPr>
        <w:t>التي</w:t>
      </w:r>
      <w:r w:rsidRPr="000B1D86">
        <w:rPr>
          <w:rtl/>
          <w:lang w:bidi="ar-SA"/>
        </w:rPr>
        <w:t xml:space="preserve"> </w:t>
      </w:r>
      <w:r w:rsidRPr="00B46C91">
        <w:rPr>
          <w:rFonts w:hint="cs"/>
          <w:rtl/>
          <w:lang w:bidi="ar-SA"/>
        </w:rPr>
        <w:t>تتم</w:t>
      </w:r>
      <w:r w:rsidRPr="000B1D86">
        <w:rPr>
          <w:rtl/>
          <w:lang w:bidi="ar-SA"/>
        </w:rPr>
        <w:t xml:space="preserve"> </w:t>
      </w:r>
      <w:r w:rsidRPr="00B46C91">
        <w:rPr>
          <w:rFonts w:hint="cs"/>
          <w:rtl/>
          <w:lang w:bidi="ar-SA"/>
        </w:rPr>
        <w:t>في</w:t>
      </w:r>
      <w:r w:rsidRPr="000B1D86">
        <w:rPr>
          <w:rtl/>
          <w:lang w:bidi="ar-SA"/>
        </w:rPr>
        <w:t xml:space="preserve"> </w:t>
      </w:r>
      <w:r w:rsidRPr="00B46C91">
        <w:rPr>
          <w:rFonts w:hint="cs"/>
          <w:rtl/>
          <w:lang w:bidi="ar-SA"/>
        </w:rPr>
        <w:t>نظام</w:t>
      </w:r>
      <w:r w:rsidRPr="000B1D86">
        <w:rPr>
          <w:rtl/>
          <w:lang w:bidi="ar-SA"/>
        </w:rPr>
        <w:t xml:space="preserve"> </w:t>
      </w:r>
      <w:r w:rsidRPr="00B46C91">
        <w:rPr>
          <w:rFonts w:hint="cs"/>
          <w:rtl/>
          <w:lang w:bidi="ar-SA"/>
        </w:rPr>
        <w:t>الكاميرات</w:t>
      </w:r>
      <w:r w:rsidRPr="000B1D86">
        <w:rPr>
          <w:rtl/>
          <w:lang w:bidi="ar-SA"/>
        </w:rPr>
        <w:t xml:space="preserve"> </w:t>
      </w:r>
      <w:r w:rsidRPr="00B46C91">
        <w:rPr>
          <w:rFonts w:hint="cs"/>
          <w:rtl/>
          <w:lang w:bidi="ar-SA"/>
        </w:rPr>
        <w:t>بسهولة</w:t>
      </w:r>
      <w:r w:rsidRPr="000B1D86">
        <w:rPr>
          <w:rtl/>
          <w:lang w:bidi="ar-SA"/>
        </w:rPr>
        <w:t xml:space="preserve"> </w:t>
      </w:r>
      <w:r w:rsidRPr="00B46C91">
        <w:rPr>
          <w:rFonts w:hint="cs"/>
          <w:rtl/>
          <w:lang w:bidi="ar-SA"/>
        </w:rPr>
        <w:t>أكثر</w:t>
      </w:r>
      <w:r w:rsidRPr="000B1D86">
        <w:rPr>
          <w:rtl/>
          <w:lang w:bidi="ar-SA"/>
        </w:rPr>
        <w:t xml:space="preserve"> </w:t>
      </w:r>
      <w:r w:rsidRPr="00B46C91">
        <w:rPr>
          <w:rFonts w:hint="cs"/>
          <w:rtl/>
          <w:lang w:bidi="ar-SA"/>
        </w:rPr>
        <w:t>وتقليل</w:t>
      </w:r>
      <w:r w:rsidRPr="000B1D86">
        <w:rPr>
          <w:rtl/>
          <w:lang w:bidi="ar-SA"/>
        </w:rPr>
        <w:t xml:space="preserve"> </w:t>
      </w:r>
      <w:r w:rsidRPr="00B46C91">
        <w:rPr>
          <w:rFonts w:hint="cs"/>
          <w:rtl/>
          <w:lang w:bidi="ar-SA"/>
        </w:rPr>
        <w:t>خطر</w:t>
      </w:r>
      <w:r w:rsidRPr="000B1D86">
        <w:rPr>
          <w:rtl/>
          <w:lang w:bidi="ar-SA"/>
        </w:rPr>
        <w:t xml:space="preserve"> </w:t>
      </w:r>
      <w:r w:rsidRPr="00B46C91">
        <w:rPr>
          <w:rFonts w:hint="cs"/>
          <w:rtl/>
          <w:lang w:bidi="ar-SA"/>
        </w:rPr>
        <w:t>استخدامها</w:t>
      </w:r>
      <w:r w:rsidRPr="000B1D86">
        <w:rPr>
          <w:rtl/>
          <w:lang w:bidi="ar-SA"/>
        </w:rPr>
        <w:t xml:space="preserve"> </w:t>
      </w:r>
      <w:r w:rsidRPr="00B46C91">
        <w:rPr>
          <w:rFonts w:hint="cs"/>
          <w:rtl/>
          <w:lang w:bidi="ar-SA"/>
        </w:rPr>
        <w:t>بسوء</w:t>
      </w:r>
      <w:r w:rsidRPr="000B1D86">
        <w:rPr>
          <w:rtl/>
        </w:rPr>
        <w:t xml:space="preserve">. </w:t>
      </w:r>
      <w:r w:rsidRPr="00B46C91">
        <w:rPr>
          <w:rFonts w:hint="cs"/>
          <w:rtl/>
          <w:lang w:bidi="ar-SA"/>
        </w:rPr>
        <w:t>نظرا</w:t>
      </w:r>
      <w:r w:rsidRPr="000B1D86">
        <w:rPr>
          <w:rtl/>
          <w:lang w:bidi="ar-SA"/>
        </w:rPr>
        <w:t xml:space="preserve"> </w:t>
      </w:r>
      <w:r w:rsidRPr="00B46C91">
        <w:rPr>
          <w:rFonts w:hint="cs"/>
          <w:rtl/>
          <w:lang w:bidi="ar-SA"/>
        </w:rPr>
        <w:t>للزيادة</w:t>
      </w:r>
      <w:r w:rsidRPr="00216211">
        <w:rPr>
          <w:rtl/>
          <w:lang w:bidi="ar-SA"/>
        </w:rPr>
        <w:t xml:space="preserve"> </w:t>
      </w:r>
      <w:r w:rsidRPr="00B46C91">
        <w:rPr>
          <w:rFonts w:hint="cs"/>
          <w:rtl/>
          <w:lang w:bidi="ar-SA"/>
        </w:rPr>
        <w:t>الكبيرة</w:t>
      </w:r>
      <w:r w:rsidRPr="00216211">
        <w:rPr>
          <w:rtl/>
          <w:lang w:bidi="ar-SA"/>
        </w:rPr>
        <w:t xml:space="preserve"> </w:t>
      </w:r>
      <w:r w:rsidRPr="00B46C91">
        <w:rPr>
          <w:rFonts w:hint="cs"/>
          <w:rtl/>
          <w:lang w:bidi="ar-SA"/>
        </w:rPr>
        <w:t>في</w:t>
      </w:r>
      <w:r w:rsidRPr="00216211">
        <w:rPr>
          <w:rtl/>
          <w:lang w:bidi="ar-SA"/>
        </w:rPr>
        <w:t xml:space="preserve"> </w:t>
      </w:r>
      <w:r w:rsidRPr="00B46C91">
        <w:rPr>
          <w:rFonts w:hint="cs"/>
          <w:rtl/>
          <w:lang w:bidi="ar-SA"/>
        </w:rPr>
        <w:t>استخدام</w:t>
      </w:r>
      <w:r w:rsidRPr="00216211">
        <w:rPr>
          <w:rtl/>
          <w:lang w:bidi="ar-SA"/>
        </w:rPr>
        <w:t xml:space="preserve"> </w:t>
      </w:r>
      <w:r w:rsidRPr="00B46C91">
        <w:rPr>
          <w:rFonts w:hint="cs"/>
          <w:rtl/>
          <w:lang w:bidi="ar-SA"/>
        </w:rPr>
        <w:t>كاميرات</w:t>
      </w:r>
      <w:r w:rsidRPr="00216211">
        <w:rPr>
          <w:rtl/>
          <w:lang w:bidi="ar-SA"/>
        </w:rPr>
        <w:t xml:space="preserve"> </w:t>
      </w:r>
      <w:r w:rsidRPr="00B46C91">
        <w:rPr>
          <w:rFonts w:hint="cs"/>
          <w:rtl/>
          <w:lang w:bidi="ar-SA"/>
        </w:rPr>
        <w:t>المراقبة،</w:t>
      </w:r>
      <w:r w:rsidRPr="00216211">
        <w:rPr>
          <w:rtl/>
          <w:lang w:bidi="ar-SA"/>
        </w:rPr>
        <w:t xml:space="preserve"> </w:t>
      </w:r>
      <w:r w:rsidRPr="00B46C91">
        <w:rPr>
          <w:rFonts w:hint="cs"/>
          <w:rtl/>
          <w:lang w:bidi="ar-SA"/>
        </w:rPr>
        <w:t>إلى</w:t>
      </w:r>
      <w:r w:rsidRPr="00216211">
        <w:rPr>
          <w:rtl/>
          <w:lang w:bidi="ar-SA"/>
        </w:rPr>
        <w:t xml:space="preserve"> </w:t>
      </w:r>
      <w:r w:rsidRPr="00B46C91">
        <w:rPr>
          <w:rFonts w:hint="cs"/>
          <w:rtl/>
          <w:lang w:bidi="ar-SA"/>
        </w:rPr>
        <w:t>جانب</w:t>
      </w:r>
      <w:r w:rsidRPr="00216211">
        <w:rPr>
          <w:rtl/>
          <w:lang w:bidi="ar-SA"/>
        </w:rPr>
        <w:t xml:space="preserve"> </w:t>
      </w:r>
      <w:r w:rsidRPr="00B46C91">
        <w:rPr>
          <w:rFonts w:hint="cs"/>
          <w:rtl/>
          <w:lang w:bidi="ar-SA"/>
        </w:rPr>
        <w:t>التقدم</w:t>
      </w:r>
      <w:r w:rsidRPr="00216211">
        <w:rPr>
          <w:rtl/>
          <w:lang w:bidi="ar-SA"/>
        </w:rPr>
        <w:t xml:space="preserve"> </w:t>
      </w:r>
      <w:r w:rsidRPr="00B46C91">
        <w:rPr>
          <w:rFonts w:hint="cs"/>
          <w:rtl/>
          <w:lang w:bidi="ar-SA"/>
        </w:rPr>
        <w:t>التكنولوجي</w:t>
      </w:r>
      <w:r w:rsidRPr="00216211">
        <w:rPr>
          <w:rtl/>
          <w:lang w:bidi="ar-SA"/>
        </w:rPr>
        <w:t xml:space="preserve"> </w:t>
      </w:r>
      <w:r w:rsidRPr="00B46C91">
        <w:rPr>
          <w:rFonts w:hint="cs"/>
          <w:rtl/>
          <w:lang w:bidi="ar-SA"/>
        </w:rPr>
        <w:t>المتسارع</w:t>
      </w:r>
      <w:r w:rsidRPr="00216211">
        <w:rPr>
          <w:rtl/>
          <w:lang w:bidi="ar-SA"/>
        </w:rPr>
        <w:t xml:space="preserve"> </w:t>
      </w:r>
      <w:r w:rsidRPr="00B46C91">
        <w:rPr>
          <w:rFonts w:hint="cs"/>
          <w:rtl/>
          <w:lang w:bidi="ar-SA"/>
        </w:rPr>
        <w:t>في</w:t>
      </w:r>
      <w:r w:rsidRPr="00216211">
        <w:rPr>
          <w:rtl/>
          <w:lang w:bidi="ar-SA"/>
        </w:rPr>
        <w:t xml:space="preserve"> </w:t>
      </w:r>
      <w:r w:rsidRPr="00B46C91">
        <w:rPr>
          <w:rFonts w:hint="cs"/>
          <w:rtl/>
          <w:lang w:bidi="ar-SA"/>
        </w:rPr>
        <w:t>السنوات</w:t>
      </w:r>
      <w:r w:rsidRPr="00216211">
        <w:rPr>
          <w:rtl/>
          <w:lang w:bidi="ar-SA"/>
        </w:rPr>
        <w:t xml:space="preserve"> </w:t>
      </w:r>
      <w:r w:rsidRPr="00B46C91">
        <w:rPr>
          <w:rFonts w:hint="cs"/>
          <w:rtl/>
          <w:lang w:bidi="ar-SA"/>
        </w:rPr>
        <w:t>الأخيرة</w:t>
      </w:r>
      <w:r w:rsidRPr="00216211">
        <w:rPr>
          <w:rtl/>
          <w:lang w:bidi="ar-SA"/>
        </w:rPr>
        <w:t xml:space="preserve"> </w:t>
      </w:r>
      <w:r w:rsidRPr="00B46C91">
        <w:rPr>
          <w:rFonts w:hint="cs"/>
          <w:rtl/>
          <w:lang w:bidi="ar-SA"/>
        </w:rPr>
        <w:t>واحتمال</w:t>
      </w:r>
      <w:r w:rsidRPr="00216211">
        <w:rPr>
          <w:rtl/>
          <w:lang w:bidi="ar-SA"/>
        </w:rPr>
        <w:t xml:space="preserve"> </w:t>
      </w:r>
      <w:r w:rsidRPr="00B46C91">
        <w:rPr>
          <w:rFonts w:hint="cs"/>
          <w:rtl/>
          <w:lang w:bidi="ar-SA"/>
        </w:rPr>
        <w:t>انتهاك</w:t>
      </w:r>
      <w:r w:rsidRPr="00216211">
        <w:rPr>
          <w:rtl/>
          <w:lang w:bidi="ar-SA"/>
        </w:rPr>
        <w:t xml:space="preserve"> </w:t>
      </w:r>
      <w:r w:rsidRPr="00B46C91">
        <w:rPr>
          <w:rFonts w:hint="cs"/>
          <w:rtl/>
          <w:lang w:bidi="ar-SA"/>
        </w:rPr>
        <w:t>الخصوصية</w:t>
      </w:r>
      <w:r w:rsidRPr="00216211">
        <w:rPr>
          <w:rtl/>
          <w:lang w:bidi="ar-SA"/>
        </w:rPr>
        <w:t xml:space="preserve"> </w:t>
      </w:r>
      <w:r w:rsidRPr="00B46C91">
        <w:rPr>
          <w:rFonts w:hint="cs"/>
          <w:rtl/>
          <w:lang w:bidi="ar-SA"/>
        </w:rPr>
        <w:t>الناتج</w:t>
      </w:r>
      <w:r w:rsidRPr="00216211">
        <w:rPr>
          <w:rtl/>
          <w:lang w:bidi="ar-SA"/>
        </w:rPr>
        <w:t xml:space="preserve"> </w:t>
      </w:r>
      <w:r w:rsidRPr="00B46C91">
        <w:rPr>
          <w:rFonts w:hint="cs"/>
          <w:rtl/>
          <w:lang w:bidi="ar-SA"/>
        </w:rPr>
        <w:t>عن</w:t>
      </w:r>
      <w:r w:rsidRPr="00216211">
        <w:rPr>
          <w:rtl/>
          <w:lang w:bidi="ar-SA"/>
        </w:rPr>
        <w:t xml:space="preserve"> </w:t>
      </w:r>
      <w:r w:rsidRPr="00B46C91">
        <w:rPr>
          <w:rFonts w:hint="cs"/>
          <w:rtl/>
          <w:lang w:bidi="ar-SA"/>
        </w:rPr>
        <w:t>ذلك،</w:t>
      </w:r>
      <w:r w:rsidRPr="00216211">
        <w:rPr>
          <w:rtl/>
          <w:lang w:bidi="ar-SA"/>
        </w:rPr>
        <w:t xml:space="preserve"> </w:t>
      </w:r>
      <w:r w:rsidRPr="00B46C91">
        <w:rPr>
          <w:rFonts w:hint="cs"/>
          <w:rtl/>
          <w:lang w:bidi="ar-SA"/>
        </w:rPr>
        <w:t>توصي</w:t>
      </w:r>
      <w:r w:rsidRPr="00216211">
        <w:rPr>
          <w:rtl/>
          <w:lang w:bidi="ar-SA"/>
        </w:rPr>
        <w:t xml:space="preserve"> </w:t>
      </w:r>
      <w:r w:rsidRPr="00B46C91">
        <w:rPr>
          <w:rFonts w:hint="cs"/>
          <w:rtl/>
          <w:lang w:bidi="ar-SA"/>
        </w:rPr>
        <w:t>وزارة</w:t>
      </w:r>
      <w:r w:rsidRPr="00216211">
        <w:rPr>
          <w:rtl/>
          <w:lang w:bidi="ar-SA"/>
        </w:rPr>
        <w:t xml:space="preserve"> </w:t>
      </w:r>
      <w:r w:rsidRPr="00B46C91">
        <w:rPr>
          <w:rFonts w:hint="cs"/>
          <w:rtl/>
          <w:lang w:bidi="ar-SA"/>
        </w:rPr>
        <w:t>القضاء</w:t>
      </w:r>
      <w:r w:rsidRPr="00216211">
        <w:rPr>
          <w:rtl/>
          <w:lang w:bidi="ar-SA"/>
        </w:rPr>
        <w:t xml:space="preserve"> </w:t>
      </w:r>
      <w:r w:rsidRPr="00B46C91">
        <w:rPr>
          <w:rFonts w:hint="cs"/>
          <w:rtl/>
          <w:lang w:bidi="ar-SA"/>
        </w:rPr>
        <w:t>بالنظر</w:t>
      </w:r>
      <w:r w:rsidRPr="00216211">
        <w:rPr>
          <w:rtl/>
          <w:lang w:bidi="ar-SA"/>
        </w:rPr>
        <w:t xml:space="preserve"> </w:t>
      </w:r>
      <w:r w:rsidRPr="00B46C91">
        <w:rPr>
          <w:rFonts w:hint="cs"/>
          <w:rtl/>
          <w:lang w:bidi="ar-SA"/>
        </w:rPr>
        <w:t>في</w:t>
      </w:r>
      <w:r w:rsidRPr="00216211">
        <w:rPr>
          <w:rtl/>
          <w:lang w:bidi="ar-SA"/>
        </w:rPr>
        <w:t xml:space="preserve"> </w:t>
      </w:r>
      <w:r w:rsidRPr="00B46C91">
        <w:rPr>
          <w:rFonts w:hint="cs"/>
          <w:rtl/>
          <w:lang w:bidi="ar-SA"/>
        </w:rPr>
        <w:t>تنظيم</w:t>
      </w:r>
      <w:r w:rsidRPr="00216211">
        <w:rPr>
          <w:rtl/>
          <w:lang w:bidi="ar-SA"/>
        </w:rPr>
        <w:t xml:space="preserve"> </w:t>
      </w:r>
      <w:r w:rsidRPr="00B46C91">
        <w:rPr>
          <w:rFonts w:hint="cs"/>
          <w:rtl/>
          <w:lang w:bidi="ar-SA"/>
        </w:rPr>
        <w:t>تشريعي</w:t>
      </w:r>
      <w:r w:rsidRPr="00216211">
        <w:rPr>
          <w:rtl/>
          <w:lang w:bidi="ar-SA"/>
        </w:rPr>
        <w:t xml:space="preserve"> </w:t>
      </w:r>
      <w:r w:rsidRPr="00B46C91">
        <w:rPr>
          <w:rFonts w:hint="cs"/>
          <w:rtl/>
          <w:lang w:bidi="ar-SA"/>
        </w:rPr>
        <w:t>لمسألة</w:t>
      </w:r>
      <w:r w:rsidRPr="00216211">
        <w:rPr>
          <w:rtl/>
          <w:lang w:bidi="ar-SA"/>
        </w:rPr>
        <w:t xml:space="preserve"> </w:t>
      </w:r>
      <w:r w:rsidRPr="00B46C91">
        <w:rPr>
          <w:rFonts w:hint="cs"/>
          <w:rtl/>
          <w:lang w:bidi="ar-SA"/>
        </w:rPr>
        <w:t>استخدام</w:t>
      </w:r>
      <w:r w:rsidRPr="00216211">
        <w:rPr>
          <w:rtl/>
          <w:lang w:bidi="ar-SA"/>
        </w:rPr>
        <w:t xml:space="preserve"> </w:t>
      </w:r>
      <w:r w:rsidRPr="00B46C91">
        <w:rPr>
          <w:rFonts w:hint="cs"/>
          <w:rtl/>
          <w:lang w:bidi="ar-SA"/>
        </w:rPr>
        <w:t>كاميرات</w:t>
      </w:r>
      <w:r w:rsidRPr="00216211">
        <w:rPr>
          <w:rtl/>
          <w:lang w:bidi="ar-SA"/>
        </w:rPr>
        <w:t xml:space="preserve"> </w:t>
      </w:r>
      <w:r w:rsidRPr="00B46C91">
        <w:rPr>
          <w:rFonts w:hint="cs"/>
          <w:rtl/>
          <w:lang w:bidi="ar-SA"/>
        </w:rPr>
        <w:t>المراقبة</w:t>
      </w:r>
      <w:r w:rsidRPr="00216211">
        <w:rPr>
          <w:rtl/>
          <w:lang w:bidi="ar-SA"/>
        </w:rPr>
        <w:t xml:space="preserve"> </w:t>
      </w:r>
      <w:r w:rsidRPr="00B46C91">
        <w:rPr>
          <w:rFonts w:hint="cs"/>
          <w:rtl/>
          <w:lang w:bidi="ar-SA"/>
        </w:rPr>
        <w:t>في</w:t>
      </w:r>
      <w:r w:rsidRPr="00216211">
        <w:rPr>
          <w:rtl/>
          <w:lang w:bidi="ar-SA"/>
        </w:rPr>
        <w:t xml:space="preserve"> </w:t>
      </w:r>
      <w:r w:rsidRPr="00B46C91">
        <w:rPr>
          <w:rFonts w:hint="cs"/>
          <w:rtl/>
          <w:lang w:bidi="ar-SA"/>
        </w:rPr>
        <w:t>الأماكن</w:t>
      </w:r>
      <w:r w:rsidRPr="00216211">
        <w:rPr>
          <w:rtl/>
          <w:lang w:bidi="ar-SA"/>
        </w:rPr>
        <w:t xml:space="preserve"> </w:t>
      </w:r>
      <w:r w:rsidRPr="00B46C91">
        <w:rPr>
          <w:rFonts w:hint="cs"/>
          <w:rtl/>
          <w:lang w:bidi="ar-SA"/>
        </w:rPr>
        <w:t>العامة</w:t>
      </w:r>
      <w:r w:rsidRPr="00216211">
        <w:rPr>
          <w:rtl/>
          <w:lang w:bidi="ar-SA"/>
        </w:rPr>
        <w:t xml:space="preserve"> </w:t>
      </w:r>
      <w:r w:rsidRPr="00B46C91">
        <w:rPr>
          <w:rFonts w:hint="cs"/>
          <w:rtl/>
          <w:lang w:bidi="ar-SA"/>
        </w:rPr>
        <w:t>من</w:t>
      </w:r>
      <w:r w:rsidRPr="00216211">
        <w:rPr>
          <w:rtl/>
          <w:lang w:bidi="ar-SA"/>
        </w:rPr>
        <w:t xml:space="preserve"> </w:t>
      </w:r>
      <w:r w:rsidRPr="00B46C91">
        <w:rPr>
          <w:rFonts w:hint="cs"/>
          <w:rtl/>
          <w:lang w:bidi="ar-SA"/>
        </w:rPr>
        <w:t>قبل</w:t>
      </w:r>
      <w:r w:rsidRPr="00216211">
        <w:rPr>
          <w:rtl/>
          <w:lang w:bidi="ar-SA"/>
        </w:rPr>
        <w:t xml:space="preserve"> </w:t>
      </w:r>
      <w:r w:rsidRPr="00B46C91">
        <w:rPr>
          <w:rFonts w:hint="cs"/>
          <w:rtl/>
          <w:lang w:bidi="ar-SA"/>
        </w:rPr>
        <w:t>السلطات</w:t>
      </w:r>
      <w:r w:rsidRPr="00216211">
        <w:rPr>
          <w:rtl/>
          <w:lang w:bidi="ar-SA"/>
        </w:rPr>
        <w:t xml:space="preserve"> </w:t>
      </w:r>
      <w:r w:rsidRPr="00B46C91">
        <w:rPr>
          <w:rFonts w:hint="cs"/>
          <w:rtl/>
          <w:lang w:bidi="ar-SA"/>
        </w:rPr>
        <w:t>المحلية</w:t>
      </w:r>
      <w:r w:rsidRPr="00216211">
        <w:rPr>
          <w:rtl/>
        </w:rPr>
        <w:t>.</w:t>
      </w:r>
    </w:p>
    <w:p w:rsidR="000B1D86" w:rsidRPr="00B02409" w:rsidP="000B1D86" w14:paraId="448DD936" w14:textId="67FD2A13">
      <w:pPr>
        <w:pStyle w:val="7190"/>
        <w:rPr>
          <w:rFonts w:eastAsia="Calibri"/>
          <w:rtl/>
        </w:rPr>
      </w:pPr>
      <w:r w:rsidRPr="00216211">
        <w:rPr>
          <w:rtl/>
          <w:lang w:bidi="ar-SA"/>
        </w:rPr>
        <w:t>مبدأ المساواة بين الجنسين، الذي يحظر على التمييز بين المرأة والرجل، هو أحد ركائز مبدأ المساواة، وانتهاكه من الممكن أن يعتبر انتهاكا لكرامة الإنسان</w:t>
      </w:r>
      <w:r w:rsidRPr="00216211">
        <w:rPr>
          <w:rtl/>
        </w:rPr>
        <w:t xml:space="preserve">. </w:t>
      </w:r>
      <w:r w:rsidRPr="00216211">
        <w:rPr>
          <w:rtl/>
          <w:lang w:bidi="ar-SA"/>
        </w:rPr>
        <w:t>يرتبط تحقيق هذا المبدأ بشكل كبير بالمتانة الديمقراطية للسلطة المحلية</w:t>
      </w:r>
      <w:r w:rsidRPr="00216211">
        <w:rPr>
          <w:rtl/>
        </w:rPr>
        <w:t xml:space="preserve">. </w:t>
      </w:r>
      <w:r w:rsidRPr="00216211">
        <w:rPr>
          <w:rtl/>
          <w:lang w:bidi="ar-SA"/>
        </w:rPr>
        <w:t xml:space="preserve">تشير نتائج الرقابة بموضوع </w:t>
      </w:r>
      <w:r w:rsidRPr="00216211">
        <w:rPr>
          <w:rFonts w:hint="cs"/>
          <w:rtl/>
          <w:lang w:bidi="ar-SA"/>
        </w:rPr>
        <w:t>تعزيز المساواة بين الجنسين في الحكم المحلي</w:t>
      </w:r>
      <w:r w:rsidRPr="00216211">
        <w:rPr>
          <w:rtl/>
          <w:lang w:bidi="ar-SA"/>
        </w:rPr>
        <w:t xml:space="preserve"> الى عمق الفجوات بين الجنسين التي ما زالت قائمة برواتب موظفي وموظفات الحكم المحلي </w:t>
      </w:r>
      <w:r w:rsidRPr="00216211">
        <w:rPr>
          <w:rtl/>
        </w:rPr>
        <w:t>(</w:t>
      </w:r>
      <w:r w:rsidRPr="00216211">
        <w:rPr>
          <w:rtl/>
          <w:lang w:bidi="ar-SA"/>
        </w:rPr>
        <w:t xml:space="preserve">متوسط الراتب الشهري للموظفة نسبة للموظفين هو حوالي </w:t>
      </w:r>
      <w:r w:rsidRPr="00216211">
        <w:rPr>
          <w:rtl/>
        </w:rPr>
        <w:t xml:space="preserve">69%) </w:t>
      </w:r>
      <w:r w:rsidRPr="00216211">
        <w:rPr>
          <w:rtl/>
          <w:lang w:bidi="ar-SA"/>
        </w:rPr>
        <w:t xml:space="preserve">ونسبة النساء من بين منتخبي الجمهور </w:t>
      </w:r>
      <w:r w:rsidRPr="00216211">
        <w:rPr>
          <w:rtl/>
        </w:rPr>
        <w:t>(</w:t>
      </w:r>
      <w:r w:rsidRPr="00216211">
        <w:rPr>
          <w:rtl/>
          <w:lang w:bidi="ar-SA"/>
        </w:rPr>
        <w:t>حوالي</w:t>
      </w:r>
      <w:r w:rsidRPr="00216211">
        <w:rPr>
          <w:rtl/>
        </w:rPr>
        <w:t xml:space="preserve">- 20%) </w:t>
      </w:r>
      <w:r w:rsidRPr="00216211">
        <w:rPr>
          <w:rtl/>
          <w:lang w:bidi="ar-SA"/>
        </w:rPr>
        <w:t xml:space="preserve">ومن بين أصحاب المناصب الكبيرة في السلطات المحلية </w:t>
      </w:r>
      <w:r w:rsidRPr="00216211">
        <w:rPr>
          <w:rtl/>
        </w:rPr>
        <w:t>(</w:t>
      </w:r>
      <w:r w:rsidRPr="00216211">
        <w:rPr>
          <w:rtl/>
          <w:lang w:bidi="ar-SA"/>
        </w:rPr>
        <w:t xml:space="preserve">حوالي </w:t>
      </w:r>
      <w:r w:rsidRPr="00216211">
        <w:rPr>
          <w:rtl/>
        </w:rPr>
        <w:t xml:space="preserve">26%).  </w:t>
      </w:r>
      <w:r w:rsidRPr="00216211">
        <w:rPr>
          <w:rtl/>
          <w:lang w:bidi="ar-SA"/>
        </w:rPr>
        <w:t>من بين رؤساء السلطات المحلية ورئيسات السلطات المحلية تبين أنه حتى نوفمبر</w:t>
      </w:r>
      <w:r w:rsidRPr="00216211">
        <w:rPr>
          <w:rtl/>
        </w:rPr>
        <w:t xml:space="preserve">/ </w:t>
      </w:r>
      <w:r w:rsidRPr="00216211">
        <w:rPr>
          <w:rtl/>
          <w:lang w:bidi="ar-SA"/>
        </w:rPr>
        <w:t xml:space="preserve">تشرين الثاني، كان حتى </w:t>
      </w:r>
      <w:r w:rsidRPr="00216211">
        <w:rPr>
          <w:rtl/>
        </w:rPr>
        <w:t xml:space="preserve">5% </w:t>
      </w:r>
      <w:r w:rsidRPr="00216211">
        <w:rPr>
          <w:rtl/>
          <w:lang w:bidi="ar-SA"/>
        </w:rPr>
        <w:t xml:space="preserve">من السلطات المحلية برئاسة نساء </w:t>
      </w:r>
      <w:r w:rsidRPr="00216211">
        <w:rPr>
          <w:rtl/>
        </w:rPr>
        <w:t xml:space="preserve">(14 </w:t>
      </w:r>
      <w:r w:rsidRPr="00216211">
        <w:rPr>
          <w:rtl/>
          <w:lang w:bidi="ar-SA"/>
        </w:rPr>
        <w:t xml:space="preserve">من </w:t>
      </w:r>
      <w:r w:rsidRPr="00216211">
        <w:rPr>
          <w:rtl/>
        </w:rPr>
        <w:t xml:space="preserve">257).  </w:t>
      </w:r>
      <w:r w:rsidRPr="00216211">
        <w:rPr>
          <w:rtl/>
          <w:lang w:bidi="ar-SA"/>
        </w:rPr>
        <w:t xml:space="preserve">من الواضح أن هذه الفجوات عميقة أكثر مقارنة بنسبة النساء من مجموع العاملين والعاملات في الحكم المحلي </w:t>
      </w:r>
      <w:r w:rsidRPr="00216211">
        <w:rPr>
          <w:rtl/>
        </w:rPr>
        <w:t>(</w:t>
      </w:r>
      <w:r w:rsidRPr="00216211">
        <w:rPr>
          <w:rtl/>
          <w:lang w:bidi="ar-SA"/>
        </w:rPr>
        <w:t xml:space="preserve">حوالي </w:t>
      </w:r>
      <w:r w:rsidRPr="00216211">
        <w:rPr>
          <w:rtl/>
        </w:rPr>
        <w:t>73%)</w:t>
      </w:r>
      <w:r w:rsidRPr="00216211">
        <w:rPr>
          <w:rtl/>
          <w:lang w:bidi="ar-SA"/>
        </w:rPr>
        <w:t xml:space="preserve">، وهي عميقة أكثر أيضا في السلطات المحلية التي تنتمي الى المؤشر الاجتماعي </w:t>
      </w:r>
      <w:r w:rsidRPr="00216211">
        <w:rPr>
          <w:rtl/>
        </w:rPr>
        <w:t xml:space="preserve">- </w:t>
      </w:r>
      <w:r w:rsidRPr="00216211">
        <w:rPr>
          <w:rtl/>
          <w:lang w:bidi="ar-SA"/>
        </w:rPr>
        <w:t xml:space="preserve">الاقتصادي المنخفض، السلطات الطرفية، السلطات غير اليهودية، سلطات </w:t>
      </w:r>
      <w:r w:rsidRPr="00216211">
        <w:rPr>
          <w:rtl/>
          <w:lang w:bidi="ar-SA"/>
        </w:rPr>
        <w:t>الحريديم</w:t>
      </w:r>
      <w:r w:rsidRPr="00216211">
        <w:rPr>
          <w:rtl/>
          <w:lang w:bidi="ar-SA"/>
        </w:rPr>
        <w:t xml:space="preserve"> والسلطات غير القوية أو المستقرة</w:t>
      </w:r>
      <w:r w:rsidRPr="00216211">
        <w:rPr>
          <w:rtl/>
        </w:rPr>
        <w:t xml:space="preserve">. </w:t>
      </w:r>
      <w:r w:rsidRPr="00216211">
        <w:rPr>
          <w:rtl/>
          <w:lang w:bidi="ar-SA"/>
        </w:rPr>
        <w:t>على خلفية هذه الأمور، وعلى خلفية تراجع تصنيف اسرائيل في المؤشر العالمي للفجوات بين الجنسين، تزداد الأهمية في اتخاذ إجراءات استباقية لتعزيز المساواة بين الجنسين وتقليص الفجوات بين الجنسين في السلطات المحلية</w:t>
      </w:r>
      <w:r w:rsidRPr="00216211">
        <w:rPr>
          <w:rtl/>
        </w:rPr>
        <w:t>.</w:t>
      </w:r>
      <w:r w:rsidRPr="00B02409">
        <w:rPr>
          <w:rFonts w:eastAsia="Calibri"/>
          <w:rtl/>
          <w:lang w:val="ar"/>
        </w:rPr>
        <w:t xml:space="preserve"> </w:t>
      </w:r>
    </w:p>
    <w:p w:rsidR="000B1D86" w:rsidRPr="00216211" w:rsidP="000B1D86" w14:paraId="10D2CCE7" w14:textId="76440F57">
      <w:pPr>
        <w:pStyle w:val="7190"/>
        <w:rPr>
          <w:rtl/>
        </w:rPr>
      </w:pPr>
      <w:r w:rsidRPr="00216211">
        <w:rPr>
          <w:rtl/>
          <w:lang w:bidi="ar-SA"/>
        </w:rPr>
        <w:t>يوصى بأن تعمل الهيئات الحكومية ومن بينها السلطات المحلية على صياغة برنامج استراتيجي لتقليص الفجوات بين الجنسين بين الموظفين، وأن</w:t>
      </w:r>
      <w:r w:rsidRPr="00216211">
        <w:rPr>
          <w:rFonts w:hint="cs"/>
          <w:rtl/>
          <w:lang w:bidi="ar-SA"/>
        </w:rPr>
        <w:t xml:space="preserve"> </w:t>
      </w:r>
      <w:r w:rsidRPr="00216211">
        <w:rPr>
          <w:rtl/>
          <w:lang w:bidi="ar-SA"/>
        </w:rPr>
        <w:t>يتم</w:t>
      </w:r>
      <w:r w:rsidRPr="00216211">
        <w:rPr>
          <w:rFonts w:hint="cs"/>
          <w:rtl/>
          <w:lang w:bidi="ar-SA"/>
        </w:rPr>
        <w:t xml:space="preserve"> </w:t>
      </w:r>
      <w:r w:rsidRPr="00216211">
        <w:rPr>
          <w:rtl/>
          <w:lang w:bidi="ar-SA"/>
        </w:rPr>
        <w:t>استخلاص برامج عمل سنوية ومتعددة السنوات منها، التي تشمل أهداف مؤقتة وأهداف قابلة للقياس وجداول زمنية محددة للتنفيذ، كل ذلك بمشاركة وريادة مستشارات تعزيز مكانة المرأة العاملات في السلطات المحلية</w:t>
      </w:r>
      <w:r w:rsidRPr="00216211">
        <w:rPr>
          <w:rtl/>
        </w:rPr>
        <w:t xml:space="preserve">. </w:t>
      </w:r>
      <w:r w:rsidRPr="00216211">
        <w:rPr>
          <w:rtl/>
          <w:lang w:bidi="ar-SA"/>
        </w:rPr>
        <w:t>من أجل ضمان الأداء المفيد والأمثل للمستشارات، من المناسب أن تقوم وزارة الداخلية، بالتعاون مع سلطة النهوض بمكانة المرأة ومنظمة المستشارات، باستكمال صياغة مفهوم وظيفة المستشارات ودراسة الطرق التي يمكن من خلالها ضمان استيفاء المتطلبات الأساسية للقيام بوظيفتهن على النحو الأمثل</w:t>
      </w:r>
      <w:r w:rsidRPr="00216211">
        <w:rPr>
          <w:rtl/>
        </w:rPr>
        <w:t xml:space="preserve">. </w:t>
      </w:r>
      <w:r w:rsidRPr="00216211">
        <w:rPr>
          <w:rtl/>
          <w:lang w:bidi="ar-SA"/>
        </w:rPr>
        <w:t>أضف الى ذلك، من أجل ضمان التزام السلطات المحلية بتعزيز المساواة بين الجنسين، ونظرا للعلاقة الوثيقة بين ضمان التمثيل المتساوي في مراكز صنع القرارات وبين المتانة الديمقراطية للسلطة المحلية وجودة عمليات اتخاذ القرارات بها، يوصى بأن تعمل هيئات الحكم معًا لوضع أهداف وطنية لتقليص الفجوات بين الجنسين وصياغة خطة عمل منظمة ومنهجية لمراقبة وإنفاذ الامتثال لهذه الأهداف</w:t>
      </w:r>
      <w:r w:rsidRPr="00216211">
        <w:rPr>
          <w:rtl/>
        </w:rPr>
        <w:t>.</w:t>
      </w:r>
    </w:p>
    <w:p w:rsidR="000B1D86" w:rsidRPr="00950244" w:rsidP="000B1D86" w14:paraId="020B7D0F" w14:textId="77777777">
      <w:pPr>
        <w:pStyle w:val="7190"/>
        <w:rPr>
          <w:rtl/>
        </w:rPr>
      </w:pPr>
      <w:r w:rsidRPr="00216211">
        <w:rPr>
          <w:rtl/>
          <w:lang w:bidi="ar-SA"/>
        </w:rPr>
        <w:t>ان دمج وإدراج مختلف المجموعات، خاصة مجموعات المهاجرين والأقليات، في النسيج المتشابك للمجتمع الاسرائيلي يضع حكومات اسرائيل لأجيالها في تحد حقيقي</w:t>
      </w:r>
      <w:r w:rsidRPr="00216211">
        <w:rPr>
          <w:rtl/>
        </w:rPr>
        <w:t xml:space="preserve">. </w:t>
      </w:r>
      <w:r w:rsidRPr="00216211">
        <w:rPr>
          <w:rtl/>
          <w:lang w:bidi="ar-SA"/>
        </w:rPr>
        <w:t xml:space="preserve">تعد مجموعة السكان مهاجري اثيوبيا في اسرائيل، الذين بلغ عددهم في نهاية عام </w:t>
      </w:r>
      <w:r w:rsidRPr="00216211">
        <w:rPr>
          <w:rtl/>
        </w:rPr>
        <w:t xml:space="preserve">2022 </w:t>
      </w:r>
      <w:r w:rsidRPr="00216211">
        <w:rPr>
          <w:rtl/>
          <w:lang w:bidi="ar-SA"/>
        </w:rPr>
        <w:t xml:space="preserve">حوالي </w:t>
      </w:r>
      <w:r w:rsidRPr="00216211">
        <w:rPr>
          <w:rtl/>
        </w:rPr>
        <w:t xml:space="preserve">168,900 </w:t>
      </w:r>
      <w:r w:rsidRPr="00216211">
        <w:rPr>
          <w:rtl/>
          <w:lang w:bidi="ar-SA"/>
        </w:rPr>
        <w:t>شخصا، واحدة من المجموعات التي لم يكتمل دمجها الأمثل بعد</w:t>
      </w:r>
      <w:r w:rsidRPr="00216211">
        <w:rPr>
          <w:rtl/>
        </w:rPr>
        <w:t xml:space="preserve">. </w:t>
      </w:r>
      <w:r w:rsidRPr="00216211">
        <w:rPr>
          <w:rtl/>
          <w:lang w:bidi="ar-SA"/>
        </w:rPr>
        <w:t xml:space="preserve">بعد مرور أكثر من </w:t>
      </w:r>
      <w:r w:rsidRPr="00216211">
        <w:rPr>
          <w:rtl/>
        </w:rPr>
        <w:t xml:space="preserve">40 </w:t>
      </w:r>
      <w:r w:rsidRPr="00216211">
        <w:rPr>
          <w:rtl/>
          <w:lang w:bidi="ar-SA"/>
        </w:rPr>
        <w:t xml:space="preserve">سنة من موجات الهجرة الكبيرة ليهود أثيوبيا </w:t>
      </w:r>
      <w:r w:rsidRPr="00216211">
        <w:rPr>
          <w:rFonts w:hint="cs"/>
          <w:rtl/>
          <w:lang w:bidi="ar-SA"/>
        </w:rPr>
        <w:t>لإسرائيل</w:t>
      </w:r>
      <w:r w:rsidRPr="00216211">
        <w:rPr>
          <w:rtl/>
          <w:lang w:bidi="ar-SA"/>
        </w:rPr>
        <w:t xml:space="preserve">، لا تزال هناك فجوات حقيقية في جميع مجالات الحياة بين مهاجري اثيوبيا وباقي </w:t>
      </w:r>
      <w:r w:rsidRPr="00216211">
        <w:rPr>
          <w:rtl/>
          <w:lang w:bidi="ar-SA"/>
        </w:rPr>
        <w:t>المجتمع اليهودي في اسرائيل؛ هكذا مثلا في البحث الذي نشر في يناير</w:t>
      </w:r>
      <w:r w:rsidRPr="00216211">
        <w:rPr>
          <w:rtl/>
        </w:rPr>
        <w:t xml:space="preserve">/ </w:t>
      </w:r>
      <w:r w:rsidRPr="00216211">
        <w:rPr>
          <w:rtl/>
          <w:lang w:bidi="ar-SA"/>
        </w:rPr>
        <w:t xml:space="preserve">كانون الثاني </w:t>
      </w:r>
      <w:r w:rsidRPr="00216211">
        <w:rPr>
          <w:rtl/>
        </w:rPr>
        <w:t xml:space="preserve">2023 </w:t>
      </w:r>
      <w:r w:rsidRPr="00216211">
        <w:rPr>
          <w:rtl/>
          <w:lang w:bidi="ar-SA"/>
        </w:rPr>
        <w:t xml:space="preserve">تبين بأن متوسط الراتب الشهري لمهاجري أثيوبيا مواليد </w:t>
      </w:r>
      <w:r w:rsidRPr="00216211">
        <w:rPr>
          <w:rtl/>
        </w:rPr>
        <w:t xml:space="preserve">1978- 1983 </w:t>
      </w:r>
      <w:r w:rsidRPr="00216211">
        <w:rPr>
          <w:rtl/>
          <w:lang w:bidi="ar-SA"/>
        </w:rPr>
        <w:t xml:space="preserve">خلال سنة </w:t>
      </w:r>
      <w:r w:rsidRPr="00216211">
        <w:rPr>
          <w:rtl/>
        </w:rPr>
        <w:t xml:space="preserve">2021 </w:t>
      </w:r>
      <w:r w:rsidRPr="00216211">
        <w:rPr>
          <w:rtl/>
          <w:lang w:bidi="ar-SA"/>
        </w:rPr>
        <w:t xml:space="preserve">كان </w:t>
      </w:r>
      <w:r w:rsidRPr="00216211">
        <w:rPr>
          <w:rtl/>
        </w:rPr>
        <w:t xml:space="preserve">4,595 </w:t>
      </w:r>
      <w:r w:rsidRPr="00216211">
        <w:rPr>
          <w:rtl/>
          <w:lang w:bidi="ar-SA"/>
        </w:rPr>
        <w:t>ش</w:t>
      </w:r>
      <w:r w:rsidRPr="00216211">
        <w:rPr>
          <w:rtl/>
        </w:rPr>
        <w:t>.</w:t>
      </w:r>
      <w:r w:rsidRPr="00216211">
        <w:rPr>
          <w:rtl/>
          <w:lang w:bidi="ar-SA"/>
        </w:rPr>
        <w:t xml:space="preserve">ج، أقل بحوالي </w:t>
      </w:r>
      <w:r w:rsidRPr="00216211">
        <w:rPr>
          <w:rtl/>
        </w:rPr>
        <w:t xml:space="preserve">33% </w:t>
      </w:r>
      <w:r w:rsidRPr="00216211">
        <w:rPr>
          <w:rtl/>
          <w:lang w:bidi="ar-SA"/>
        </w:rPr>
        <w:t xml:space="preserve">من متوسط راتب باقي سكان اسرائيل اليهود مواليد نفس السنوات الذين تم فحصهم، الذي يبلغ </w:t>
      </w:r>
      <w:r w:rsidRPr="00216211">
        <w:rPr>
          <w:rtl/>
        </w:rPr>
        <w:t xml:space="preserve">6,916 </w:t>
      </w:r>
      <w:r w:rsidRPr="00216211">
        <w:rPr>
          <w:rtl/>
          <w:lang w:bidi="ar-SA"/>
        </w:rPr>
        <w:t>ش</w:t>
      </w:r>
      <w:r w:rsidRPr="00216211">
        <w:rPr>
          <w:rtl/>
        </w:rPr>
        <w:t>.</w:t>
      </w:r>
      <w:r w:rsidRPr="00216211">
        <w:rPr>
          <w:rtl/>
          <w:lang w:bidi="ar-SA"/>
        </w:rPr>
        <w:t>ج</w:t>
      </w:r>
      <w:r w:rsidRPr="00216211">
        <w:rPr>
          <w:rtl/>
        </w:rPr>
        <w:t xml:space="preserve">. </w:t>
      </w:r>
      <w:r w:rsidRPr="00216211">
        <w:rPr>
          <w:rtl/>
          <w:lang w:bidi="ar-SA"/>
        </w:rPr>
        <w:t>يشمل هذا التقرير فصل بموضوع عمل السلطات المحلية لدمج وشمل مهاجري أثيوبيا في المجتمع وتشير النتائج الى أن البرنامج الحكومي لدمج مهاجري أثيوبيا</w:t>
      </w:r>
      <w:r w:rsidRPr="00216211">
        <w:rPr>
          <w:rtl/>
        </w:rPr>
        <w:t>- "</w:t>
      </w:r>
      <w:r w:rsidRPr="00216211">
        <w:rPr>
          <w:rtl/>
          <w:lang w:bidi="ar-SA"/>
        </w:rPr>
        <w:t>الطريق الجديد</w:t>
      </w:r>
      <w:r w:rsidRPr="00216211">
        <w:rPr>
          <w:rtl/>
        </w:rPr>
        <w:t xml:space="preserve">"- </w:t>
      </w:r>
      <w:r w:rsidRPr="00216211">
        <w:rPr>
          <w:rtl/>
          <w:lang w:bidi="ar-SA"/>
        </w:rPr>
        <w:t>بدأ يؤتي نتائج وإنجازات في السلطات المحلية، لكن حتى الآن لم يتم تسجيل خطوات هامة لتعزيزه، ويتطلب استيعاب مبادئ وأساس وقيم البرنامج من قبل السلطات</w:t>
      </w:r>
      <w:r w:rsidRPr="00216211">
        <w:rPr>
          <w:rtl/>
        </w:rPr>
        <w:t xml:space="preserve">. </w:t>
      </w:r>
      <w:r w:rsidRPr="00216211">
        <w:rPr>
          <w:rtl/>
          <w:lang w:bidi="ar-SA"/>
        </w:rPr>
        <w:t>كشفت الرقابة عن</w:t>
      </w:r>
      <w:r w:rsidRPr="00216211">
        <w:rPr>
          <w:rFonts w:hint="cs"/>
          <w:rtl/>
          <w:lang w:bidi="ar-SA"/>
        </w:rPr>
        <w:t xml:space="preserve"> </w:t>
      </w:r>
      <w:r w:rsidRPr="00216211">
        <w:rPr>
          <w:rtl/>
          <w:lang w:bidi="ar-SA"/>
        </w:rPr>
        <w:t>عدم وجود علاقة بين مكتب تطبيق البرنامج في مكتب رئيس الحكومة ووزارة الداخلية</w:t>
      </w:r>
      <w:r w:rsidRPr="00216211">
        <w:rPr>
          <w:rtl/>
        </w:rPr>
        <w:t xml:space="preserve">: </w:t>
      </w:r>
      <w:r w:rsidRPr="00216211">
        <w:rPr>
          <w:rtl/>
          <w:lang w:bidi="ar-SA"/>
        </w:rPr>
        <w:t>فوزارة الداخلية لم تقم بدورها تقريبا بخصوص نظام تنفيذ البرنامج</w:t>
      </w:r>
      <w:r w:rsidRPr="00216211">
        <w:rPr>
          <w:rtl/>
        </w:rPr>
        <w:t xml:space="preserve">- </w:t>
      </w:r>
      <w:r w:rsidRPr="00216211">
        <w:rPr>
          <w:rtl/>
          <w:lang w:bidi="ar-SA"/>
        </w:rPr>
        <w:t>سواء من ناحية أنشطة تحقيق أهداف التمثيل المناسب أو من ناحية المتابعة والمراقبة بخصوص تطبيق البرنامج في السلطات المحلية</w:t>
      </w:r>
      <w:r w:rsidRPr="00216211">
        <w:rPr>
          <w:rtl/>
        </w:rPr>
        <w:t xml:space="preserve">. </w:t>
      </w:r>
      <w:r w:rsidRPr="00216211">
        <w:rPr>
          <w:rtl/>
          <w:lang w:bidi="ar-SA"/>
        </w:rPr>
        <w:t>تشير الرقابة أيضا الى أنه بسبب</w:t>
      </w:r>
      <w:r w:rsidRPr="00216211">
        <w:rPr>
          <w:rFonts w:hint="cs"/>
          <w:rtl/>
          <w:lang w:bidi="ar-SA"/>
        </w:rPr>
        <w:t xml:space="preserve"> </w:t>
      </w:r>
      <w:r w:rsidRPr="00216211">
        <w:rPr>
          <w:rtl/>
          <w:lang w:bidi="ar-SA"/>
        </w:rPr>
        <w:t>عدم وجود متابعة ورقابة من قبل المكاتب الحكومية والسلطات المحلية بموضوع الميزانية، تم استغلال نسبة جزئية جدا من ميزانية البرنامج، أحيانا الى حد يثير المخاوف بخصوص جودة ونطاق النشاط الذي تم تنفيذه</w:t>
      </w:r>
      <w:r w:rsidRPr="00216211">
        <w:rPr>
          <w:rtl/>
        </w:rPr>
        <w:t xml:space="preserve">. </w:t>
      </w:r>
      <w:r w:rsidRPr="00216211">
        <w:rPr>
          <w:rtl/>
          <w:lang w:bidi="ar-SA"/>
        </w:rPr>
        <w:t xml:space="preserve">هكذا، خلال السنوات </w:t>
      </w:r>
      <w:r w:rsidRPr="00216211">
        <w:rPr>
          <w:rtl/>
        </w:rPr>
        <w:t xml:space="preserve">2016-2022 </w:t>
      </w:r>
      <w:r w:rsidRPr="00216211">
        <w:rPr>
          <w:rtl/>
          <w:lang w:bidi="ar-SA"/>
        </w:rPr>
        <w:t xml:space="preserve">خصصت خمس وزارات حكومية ميزانيات للسلطات المحلية المشاركة في البرنامج بقيمة إجمالية بلغت </w:t>
      </w:r>
      <w:r w:rsidRPr="00216211">
        <w:rPr>
          <w:rtl/>
        </w:rPr>
        <w:t xml:space="preserve">203 </w:t>
      </w:r>
      <w:r w:rsidRPr="00216211">
        <w:rPr>
          <w:rtl/>
          <w:lang w:bidi="ar-SA"/>
        </w:rPr>
        <w:t>مليون ش</w:t>
      </w:r>
      <w:r w:rsidRPr="00216211">
        <w:rPr>
          <w:rtl/>
        </w:rPr>
        <w:t>.</w:t>
      </w:r>
      <w:r w:rsidRPr="00216211">
        <w:rPr>
          <w:rtl/>
          <w:lang w:bidi="ar-SA"/>
        </w:rPr>
        <w:t xml:space="preserve">ج، إلا أن التحويلات الفعلية لها بلغت حوالي </w:t>
      </w:r>
      <w:r w:rsidRPr="00216211">
        <w:rPr>
          <w:rtl/>
        </w:rPr>
        <w:t xml:space="preserve">136 </w:t>
      </w:r>
      <w:r w:rsidRPr="00216211">
        <w:rPr>
          <w:rtl/>
          <w:lang w:bidi="ar-SA"/>
        </w:rPr>
        <w:t>مليون ش</w:t>
      </w:r>
      <w:r w:rsidRPr="00216211">
        <w:rPr>
          <w:rtl/>
        </w:rPr>
        <w:t>.</w:t>
      </w:r>
      <w:r w:rsidRPr="00216211">
        <w:rPr>
          <w:rtl/>
          <w:lang w:bidi="ar-SA"/>
        </w:rPr>
        <w:t xml:space="preserve">ج فقط </w:t>
      </w:r>
      <w:r w:rsidRPr="00216211">
        <w:rPr>
          <w:rtl/>
        </w:rPr>
        <w:t xml:space="preserve">(67% </w:t>
      </w:r>
      <w:r w:rsidRPr="00216211">
        <w:rPr>
          <w:rtl/>
          <w:lang w:bidi="ar-SA"/>
        </w:rPr>
        <w:t>من المبلغ الذي تم تخصيصه لها</w:t>
      </w:r>
      <w:r w:rsidRPr="00216211">
        <w:rPr>
          <w:rtl/>
        </w:rPr>
        <w:t xml:space="preserve">). </w:t>
      </w:r>
      <w:r w:rsidRPr="00216211">
        <w:rPr>
          <w:rtl/>
          <w:lang w:bidi="ar-SA"/>
        </w:rPr>
        <w:t xml:space="preserve">يجب على مكتب التطبيق تحديد أهداف برنامج </w:t>
      </w:r>
      <w:r w:rsidRPr="00216211">
        <w:rPr>
          <w:rtl/>
        </w:rPr>
        <w:t>"</w:t>
      </w:r>
      <w:r w:rsidRPr="00216211">
        <w:rPr>
          <w:rtl/>
          <w:lang w:bidi="ar-SA"/>
        </w:rPr>
        <w:t>الطريق الجديد</w:t>
      </w:r>
      <w:r w:rsidRPr="00216211">
        <w:rPr>
          <w:rtl/>
        </w:rPr>
        <w:t xml:space="preserve">" </w:t>
      </w:r>
      <w:r w:rsidRPr="00216211">
        <w:rPr>
          <w:rtl/>
          <w:lang w:bidi="ar-SA"/>
        </w:rPr>
        <w:t>بشكل دقيق والتأكد بأنه يمكن قياسها ويمكن تحقيقها، الحرص على استغلال الميزانيات والعمل على تعميق مشاركة مكتب الداخلية بتسخير السلطات لتنفيذ البرنامج</w:t>
      </w:r>
      <w:r w:rsidRPr="00216211">
        <w:rPr>
          <w:rtl/>
        </w:rPr>
        <w:t xml:space="preserve">. </w:t>
      </w:r>
      <w:r w:rsidRPr="00216211">
        <w:rPr>
          <w:rtl/>
          <w:lang w:bidi="ar-SA"/>
        </w:rPr>
        <w:t>بالإضافة الى ذلك، يجب على المكتب تطبيق البرنامج أيضا بين رؤساء السلطات المحلية ولجان السلطات وليس فقط بين السلطات التي تشملها، وهذا بغرض دمج وضم أفضل للسكان مهاجري أثيوبيا في المجتمع الاسرائيلي</w:t>
      </w:r>
      <w:r w:rsidRPr="00216211">
        <w:rPr>
          <w:rtl/>
        </w:rPr>
        <w:t>.</w:t>
      </w:r>
      <w:r w:rsidRPr="00DB6893">
        <w:rPr>
          <w:rFonts w:eastAsia="Calibri"/>
          <w:rtl/>
          <w:lang w:val="ar"/>
        </w:rPr>
        <w:t xml:space="preserve">  </w:t>
      </w:r>
    </w:p>
    <w:p w:rsidR="000B1D86" w:rsidRPr="00216211" w:rsidP="000B1D86" w14:paraId="0DC95256" w14:textId="77777777">
      <w:pPr>
        <w:pStyle w:val="7190"/>
        <w:rPr>
          <w:rtl/>
        </w:rPr>
      </w:pPr>
      <w:r w:rsidRPr="00216211">
        <w:rPr>
          <w:rtl/>
          <w:lang w:bidi="ar-SA"/>
        </w:rPr>
        <w:t xml:space="preserve">عندما يكون هناك تحسين في الأرض بسبب تغيير في نظام التخطيط </w:t>
      </w:r>
      <w:r w:rsidRPr="00216211">
        <w:rPr>
          <w:rtl/>
        </w:rPr>
        <w:t>(</w:t>
      </w:r>
      <w:r w:rsidRPr="00216211">
        <w:rPr>
          <w:rtl/>
          <w:lang w:bidi="ar-SA"/>
        </w:rPr>
        <w:t>نظام</w:t>
      </w:r>
      <w:r w:rsidRPr="00216211">
        <w:rPr>
          <w:rtl/>
        </w:rPr>
        <w:t>)</w:t>
      </w:r>
      <w:r w:rsidRPr="00216211">
        <w:rPr>
          <w:rtl/>
          <w:lang w:bidi="ar-SA"/>
        </w:rPr>
        <w:t>، يطلب من أصحاب الأراضي دفع ضرائب تحسين بقيمة نصف قيمة التحسين</w:t>
      </w:r>
      <w:r w:rsidRPr="00216211">
        <w:rPr>
          <w:rtl/>
        </w:rPr>
        <w:t xml:space="preserve">. </w:t>
      </w:r>
      <w:r w:rsidRPr="00216211">
        <w:rPr>
          <w:rtl/>
          <w:lang w:bidi="ar-SA"/>
        </w:rPr>
        <w:t xml:space="preserve">الأساس المفاهيمي لفرض الضريبة هو مبدأ عدالة التوزيع، بموجبه يجب على أصحاب العقار أن </w:t>
      </w:r>
      <w:r w:rsidRPr="00216211">
        <w:rPr>
          <w:rtl/>
          <w:lang w:bidi="ar-SA"/>
        </w:rPr>
        <w:t>يتقاسموا</w:t>
      </w:r>
      <w:r w:rsidRPr="00216211">
        <w:rPr>
          <w:rtl/>
          <w:lang w:bidi="ar-SA"/>
        </w:rPr>
        <w:t xml:space="preserve"> الأرباح الناتجة عن التحسين مع الجمهور وتحمل جزء من تكاليف التخطيط والتطوير المادي</w:t>
      </w:r>
      <w:r w:rsidRPr="00216211">
        <w:rPr>
          <w:rtl/>
        </w:rPr>
        <w:t xml:space="preserve">- </w:t>
      </w:r>
      <w:r w:rsidRPr="00216211">
        <w:rPr>
          <w:rtl/>
          <w:lang w:bidi="ar-SA"/>
        </w:rPr>
        <w:t>المكاني</w:t>
      </w:r>
      <w:r w:rsidRPr="00216211">
        <w:rPr>
          <w:rtl/>
        </w:rPr>
        <w:t xml:space="preserve">. </w:t>
      </w:r>
      <w:r w:rsidRPr="00216211">
        <w:rPr>
          <w:rtl/>
          <w:lang w:bidi="ar-SA"/>
        </w:rPr>
        <w:t xml:space="preserve">خلال سنة </w:t>
      </w:r>
      <w:r w:rsidRPr="00216211">
        <w:rPr>
          <w:rtl/>
        </w:rPr>
        <w:t xml:space="preserve">2021 </w:t>
      </w:r>
      <w:r w:rsidRPr="00216211">
        <w:rPr>
          <w:rtl/>
          <w:lang w:bidi="ar-SA"/>
        </w:rPr>
        <w:t xml:space="preserve">بلغ مجموع ايرادات ضرائب التحسين التي قامت السلطات المحلية بجبايتها </w:t>
      </w:r>
      <w:r w:rsidRPr="00216211">
        <w:rPr>
          <w:rtl/>
        </w:rPr>
        <w:t xml:space="preserve">8.7 </w:t>
      </w:r>
      <w:r w:rsidRPr="00216211">
        <w:rPr>
          <w:rtl/>
          <w:lang w:bidi="ar-SA"/>
        </w:rPr>
        <w:t>مليار ش</w:t>
      </w:r>
      <w:r w:rsidRPr="00216211">
        <w:rPr>
          <w:rtl/>
        </w:rPr>
        <w:t>.</w:t>
      </w:r>
      <w:r w:rsidRPr="00216211">
        <w:rPr>
          <w:rtl/>
          <w:lang w:bidi="ar-SA"/>
        </w:rPr>
        <w:t>ج</w:t>
      </w:r>
      <w:r w:rsidRPr="00216211">
        <w:rPr>
          <w:rtl/>
        </w:rPr>
        <w:t xml:space="preserve">. </w:t>
      </w:r>
      <w:r w:rsidRPr="00216211">
        <w:rPr>
          <w:rtl/>
          <w:lang w:bidi="ar-SA"/>
        </w:rPr>
        <w:t>في الرقابة بموضوع جباية ضرائب التحسين واستخدامها تبين أن الطبيعة الحالية لضرائب التحسين تزيد الفجوات الاقتصادية بين السلطات المحلية في مركز البلاد والسلطات الطرفية، وبين السلطات المحلية بمستوى اجتماعي</w:t>
      </w:r>
      <w:r w:rsidRPr="00216211">
        <w:rPr>
          <w:rtl/>
        </w:rPr>
        <w:t xml:space="preserve">- </w:t>
      </w:r>
      <w:r w:rsidRPr="00216211">
        <w:rPr>
          <w:rtl/>
          <w:lang w:bidi="ar-SA"/>
        </w:rPr>
        <w:t>اقتصادي عالي والسلطات الموجودة بمستوى منخفض</w:t>
      </w:r>
      <w:r w:rsidRPr="00216211">
        <w:rPr>
          <w:rtl/>
        </w:rPr>
        <w:t xml:space="preserve">- 60% </w:t>
      </w:r>
      <w:r w:rsidRPr="00216211">
        <w:rPr>
          <w:rtl/>
          <w:lang w:bidi="ar-SA"/>
        </w:rPr>
        <w:t xml:space="preserve">من إجمالي الأرصدة المتراكمة في صناديق ضرائب التحسين خلال سنة </w:t>
      </w:r>
      <w:r w:rsidRPr="00216211">
        <w:rPr>
          <w:rtl/>
        </w:rPr>
        <w:t>2021</w:t>
      </w:r>
      <w:r w:rsidRPr="00216211">
        <w:rPr>
          <w:rFonts w:hint="cs"/>
          <w:rtl/>
        </w:rPr>
        <w:t xml:space="preserve"> </w:t>
      </w:r>
      <w:r w:rsidRPr="00216211">
        <w:rPr>
          <w:rtl/>
        </w:rPr>
        <w:t xml:space="preserve">- 4.5 </w:t>
      </w:r>
      <w:r w:rsidRPr="00216211">
        <w:rPr>
          <w:rtl/>
          <w:lang w:bidi="ar-SA"/>
        </w:rPr>
        <w:t>مليار</w:t>
      </w:r>
      <w:r w:rsidRPr="00216211">
        <w:rPr>
          <w:rFonts w:hint="cs"/>
          <w:rtl/>
          <w:lang w:bidi="ar-SA"/>
        </w:rPr>
        <w:t xml:space="preserve"> </w:t>
      </w:r>
      <w:r w:rsidRPr="00216211">
        <w:rPr>
          <w:rtl/>
          <w:lang w:bidi="ar-SA"/>
        </w:rPr>
        <w:t>ش</w:t>
      </w:r>
      <w:r w:rsidRPr="00216211">
        <w:rPr>
          <w:rtl/>
        </w:rPr>
        <w:t>.</w:t>
      </w:r>
      <w:r w:rsidRPr="00216211">
        <w:rPr>
          <w:rtl/>
          <w:lang w:bidi="ar-SA"/>
        </w:rPr>
        <w:t xml:space="preserve">ج من </w:t>
      </w:r>
      <w:r w:rsidRPr="00216211">
        <w:rPr>
          <w:rtl/>
        </w:rPr>
        <w:t xml:space="preserve">7.5 </w:t>
      </w:r>
      <w:r w:rsidRPr="00216211">
        <w:rPr>
          <w:rtl/>
          <w:lang w:bidi="ar-SA"/>
        </w:rPr>
        <w:t>مليار</w:t>
      </w:r>
      <w:r w:rsidRPr="00216211">
        <w:rPr>
          <w:rFonts w:hint="cs"/>
          <w:rtl/>
          <w:lang w:bidi="ar-SA"/>
        </w:rPr>
        <w:t xml:space="preserve"> </w:t>
      </w:r>
      <w:r w:rsidRPr="00216211">
        <w:rPr>
          <w:rtl/>
          <w:lang w:bidi="ar-SA"/>
        </w:rPr>
        <w:t>ش</w:t>
      </w:r>
      <w:r w:rsidRPr="00216211">
        <w:rPr>
          <w:rtl/>
        </w:rPr>
        <w:t>.</w:t>
      </w:r>
      <w:r w:rsidRPr="00216211">
        <w:rPr>
          <w:rtl/>
          <w:lang w:bidi="ar-SA"/>
        </w:rPr>
        <w:t>ج</w:t>
      </w:r>
      <w:r w:rsidRPr="00216211">
        <w:rPr>
          <w:rtl/>
        </w:rPr>
        <w:t xml:space="preserve">- </w:t>
      </w:r>
      <w:r w:rsidRPr="00216211">
        <w:rPr>
          <w:rtl/>
          <w:lang w:bidi="ar-SA"/>
        </w:rPr>
        <w:t>كانت للسلطات المصنفة في المجموعات</w:t>
      </w:r>
      <w:r w:rsidRPr="00216211">
        <w:rPr>
          <w:rFonts w:hint="cs"/>
          <w:lang w:bidi="ar-SA"/>
        </w:rPr>
        <w:t xml:space="preserve">  </w:t>
      </w:r>
      <w:r w:rsidRPr="00216211">
        <w:rPr>
          <w:rtl/>
          <w:lang w:bidi="ar-SA"/>
        </w:rPr>
        <w:t xml:space="preserve"> </w:t>
      </w:r>
      <w:r w:rsidRPr="00216211">
        <w:rPr>
          <w:rtl/>
        </w:rPr>
        <w:t>8</w:t>
      </w:r>
      <w:r w:rsidRPr="00216211">
        <w:rPr>
          <w:rFonts w:hint="cs"/>
          <w:rtl/>
        </w:rPr>
        <w:t xml:space="preserve"> </w:t>
      </w:r>
      <w:r w:rsidRPr="00216211">
        <w:rPr>
          <w:rtl/>
        </w:rPr>
        <w:t xml:space="preserve">- 10 </w:t>
      </w:r>
      <w:r w:rsidRPr="00216211">
        <w:rPr>
          <w:rtl/>
          <w:lang w:bidi="ar-SA"/>
        </w:rPr>
        <w:t>في المستوى الاجتماعي</w:t>
      </w:r>
      <w:r w:rsidRPr="00216211">
        <w:rPr>
          <w:rtl/>
        </w:rPr>
        <w:t xml:space="preserve">- </w:t>
      </w:r>
      <w:r w:rsidRPr="00216211">
        <w:rPr>
          <w:rtl/>
          <w:lang w:bidi="ar-SA"/>
        </w:rPr>
        <w:t xml:space="preserve">الاقتصادي، والتي يعيش في نطاقها حوالي </w:t>
      </w:r>
      <w:r w:rsidRPr="00216211">
        <w:rPr>
          <w:rtl/>
        </w:rPr>
        <w:t xml:space="preserve">20% </w:t>
      </w:r>
      <w:r w:rsidRPr="00216211">
        <w:rPr>
          <w:rtl/>
          <w:lang w:bidi="ar-SA"/>
        </w:rPr>
        <w:t>من المجتمع</w:t>
      </w:r>
      <w:r w:rsidRPr="00216211">
        <w:rPr>
          <w:rtl/>
        </w:rPr>
        <w:t xml:space="preserve">. </w:t>
      </w:r>
      <w:r w:rsidRPr="00216211">
        <w:rPr>
          <w:rtl/>
          <w:lang w:bidi="ar-SA"/>
        </w:rPr>
        <w:t>كما أن، معطيات نتائج بحث الخلافات بموضوع التقديرات تشير الى ظاهرة واسعة النطاق من الفجوات بين التقديرات التي تقوم اللجان المحلية للتنظيم والبناء بإعدادها والتقديرات النهائية التي يتم تحديدها من قبل مخمنين حاسمين، والفجوات ليست لصالح المدينين</w:t>
      </w:r>
      <w:r w:rsidRPr="00216211">
        <w:rPr>
          <w:rtl/>
        </w:rPr>
        <w:t xml:space="preserve">- </w:t>
      </w:r>
      <w:r w:rsidRPr="00216211">
        <w:rPr>
          <w:rtl/>
          <w:lang w:bidi="ar-SA"/>
        </w:rPr>
        <w:t xml:space="preserve">في حوالي </w:t>
      </w:r>
      <w:r w:rsidRPr="00216211">
        <w:rPr>
          <w:rtl/>
        </w:rPr>
        <w:t xml:space="preserve">80% </w:t>
      </w:r>
      <w:r w:rsidRPr="00216211">
        <w:rPr>
          <w:rtl/>
          <w:lang w:bidi="ar-SA"/>
        </w:rPr>
        <w:t>من الحالات، قام المخمنون الحاسمون بتقليل أكثر من</w:t>
      </w:r>
      <w:r w:rsidRPr="00216211">
        <w:rPr>
          <w:rtl/>
        </w:rPr>
        <w:t xml:space="preserve">- 25% </w:t>
      </w:r>
      <w:r w:rsidRPr="00216211">
        <w:rPr>
          <w:rtl/>
          <w:lang w:bidi="ar-SA"/>
        </w:rPr>
        <w:t>من مبلغ الضريبة الذي حددته اللجان المحلية للتنظيم والبناء، وفق ف</w:t>
      </w:r>
      <w:r w:rsidRPr="00216211">
        <w:rPr>
          <w:rFonts w:hint="cs"/>
          <w:rtl/>
          <w:lang w:bidi="ar-SA"/>
        </w:rPr>
        <w:t xml:space="preserve">حص </w:t>
      </w:r>
      <w:r w:rsidRPr="00216211">
        <w:rPr>
          <w:rtl/>
          <w:lang w:bidi="ar-SA"/>
        </w:rPr>
        <w:t>عشوائي ل</w:t>
      </w:r>
      <w:r w:rsidRPr="00216211">
        <w:rPr>
          <w:rtl/>
        </w:rPr>
        <w:t xml:space="preserve">- 60 </w:t>
      </w:r>
      <w:r w:rsidRPr="00216211">
        <w:rPr>
          <w:rtl/>
          <w:lang w:bidi="ar-SA"/>
        </w:rPr>
        <w:t xml:space="preserve">قرارا من سنة </w:t>
      </w:r>
      <w:r w:rsidRPr="00216211">
        <w:rPr>
          <w:rtl/>
        </w:rPr>
        <w:t xml:space="preserve">2022 </w:t>
      </w:r>
      <w:r w:rsidRPr="00216211">
        <w:rPr>
          <w:rtl/>
          <w:lang w:bidi="ar-SA"/>
        </w:rPr>
        <w:t xml:space="preserve">بخصوص تقديرات تم إعدادها من قبل </w:t>
      </w:r>
      <w:r w:rsidRPr="00216211">
        <w:rPr>
          <w:rtl/>
        </w:rPr>
        <w:t xml:space="preserve">34 </w:t>
      </w:r>
      <w:r w:rsidRPr="00216211">
        <w:rPr>
          <w:rtl/>
          <w:lang w:bidi="ar-SA"/>
        </w:rPr>
        <w:t>لجنة محلية؛ هذا الأمر من الممكن أن يؤدي لإضرار بثقة الجمهور واليقين المطلوب لنشاط اقتصادي مستنير في مجال العقارات، ولهذا، يوصى بتطبيق وسائل تتيح تحسين التقييمات</w:t>
      </w:r>
      <w:r w:rsidRPr="00216211">
        <w:rPr>
          <w:rtl/>
        </w:rPr>
        <w:t xml:space="preserve">. </w:t>
      </w:r>
      <w:r w:rsidRPr="00216211">
        <w:rPr>
          <w:rtl/>
          <w:lang w:bidi="ar-SA"/>
        </w:rPr>
        <w:t>وُجد أيضا بأن هناك نقصا في الشفافية للجمهور بموضوع التقديرات وفرض الرسوم بخصوص ضرائب التحسين، ولهذا يوصى بحوسبة المعلومات في المجال ونشرها للجمهور</w:t>
      </w:r>
      <w:r w:rsidRPr="00216211">
        <w:rPr>
          <w:rtl/>
        </w:rPr>
        <w:t xml:space="preserve">. </w:t>
      </w:r>
      <w:r w:rsidRPr="00216211">
        <w:rPr>
          <w:rtl/>
          <w:lang w:bidi="ar-SA"/>
        </w:rPr>
        <w:t>وجدت أيضا أوجه قصور في مجال خدمة الجمهور، مثل معلومات ناقصة في الموضوع وعدم وجود خدمات محوسبة واتفاقية مستوى الخدمة</w:t>
      </w:r>
      <w:r w:rsidRPr="00216211">
        <w:rPr>
          <w:rtl/>
        </w:rPr>
        <w:t xml:space="preserve">. </w:t>
      </w:r>
      <w:r w:rsidRPr="00216211">
        <w:rPr>
          <w:rtl/>
          <w:lang w:bidi="ar-SA"/>
        </w:rPr>
        <w:t xml:space="preserve">يجب على وزير الداخلية العمل على إنشاء لجنة عامة لفحص آلية ضريبة التحسين، كما قررت الحكومة، من أجل العمل على </w:t>
      </w:r>
      <w:r w:rsidRPr="00216211">
        <w:rPr>
          <w:rtl/>
          <w:lang w:bidi="ar-SA"/>
        </w:rPr>
        <w:t>إصلاح أوجه القصور ومنح السلطات وسيلة ناجعة، عادلة ومؤكدة لتحقيق مبدأ عدالة التوزيع وتمويل تطوير الحيز العام وبناء مباني عامة، المطلوبة في ضوء الزيادة المتوقعة للسكان وعمليات تكثيف البلدات</w:t>
      </w:r>
      <w:r w:rsidRPr="00216211">
        <w:rPr>
          <w:rtl/>
        </w:rPr>
        <w:t xml:space="preserve">. </w:t>
      </w:r>
    </w:p>
    <w:p w:rsidR="000B1D86" w:rsidRPr="00216211" w:rsidP="000B1D86" w14:paraId="7F687552" w14:textId="2C0D60C9">
      <w:pPr>
        <w:pStyle w:val="7190"/>
        <w:rPr>
          <w:rtl/>
        </w:rPr>
      </w:pPr>
      <w:r w:rsidRPr="00216211">
        <w:rPr>
          <w:rtl/>
          <w:lang w:bidi="ar-SA"/>
        </w:rPr>
        <w:t>ان التطور التكنولوجي السريع أثر تقريبا على جميع مجالات حياة الفرد والقطاعات في المجتمع، بما في ذلك القطاع العام، وخاصة السلطات المحلية</w:t>
      </w:r>
      <w:r w:rsidRPr="00216211">
        <w:rPr>
          <w:rtl/>
        </w:rPr>
        <w:t xml:space="preserve">. </w:t>
      </w:r>
      <w:r w:rsidRPr="00216211">
        <w:rPr>
          <w:rtl/>
          <w:lang w:bidi="ar-SA"/>
        </w:rPr>
        <w:t>تراكمت في السلطات المحلية معلومات شخصية حول السكان، وهذا الأمر يُلزم السلطة باتخاذ إجراءات للحفاظ على المعلومات التي يتم جمعها من قبلها وتأمينها</w:t>
      </w:r>
      <w:r w:rsidRPr="00216211">
        <w:rPr>
          <w:rtl/>
        </w:rPr>
        <w:t xml:space="preserve">. </w:t>
      </w:r>
      <w:r w:rsidRPr="00216211">
        <w:rPr>
          <w:rtl/>
          <w:lang w:bidi="ar-SA"/>
        </w:rPr>
        <w:t>تواجه السلطات المحلية العديد من المخاطر، بما في ذلك مشاكل المرونة في أمن المعلومات والتهديدات السيبرانية</w:t>
      </w:r>
      <w:r w:rsidRPr="00216211">
        <w:rPr>
          <w:rtl/>
        </w:rPr>
        <w:t xml:space="preserve">. </w:t>
      </w:r>
      <w:r w:rsidRPr="00216211">
        <w:rPr>
          <w:rtl/>
          <w:lang w:bidi="ar-SA"/>
        </w:rPr>
        <w:t>من الممكن أن تؤدي الهجمات السيبرانية على السلطات المحلية الى إلحاق أضرار بها وبجميع السكان</w:t>
      </w:r>
      <w:r w:rsidRPr="00216211">
        <w:rPr>
          <w:rtl/>
        </w:rPr>
        <w:t xml:space="preserve">. </w:t>
      </w:r>
      <w:r w:rsidRPr="00216211">
        <w:rPr>
          <w:rtl/>
          <w:lang w:bidi="ar-SA"/>
        </w:rPr>
        <w:t>يوضح بهذا أنه في أعقاب حرب السيوف الحديدية ازدادت مخاطر حدوث أحداث سيبرانية على جميع الجهات في الدولة، بما في ذلك السلطات المحلية</w:t>
      </w:r>
      <w:r w:rsidRPr="00216211">
        <w:rPr>
          <w:rtl/>
        </w:rPr>
        <w:t xml:space="preserve">. </w:t>
      </w:r>
      <w:r w:rsidRPr="00216211">
        <w:rPr>
          <w:rtl/>
          <w:lang w:bidi="ar-SA"/>
        </w:rPr>
        <w:t xml:space="preserve">خلال سنة </w:t>
      </w:r>
      <w:r w:rsidRPr="00216211">
        <w:rPr>
          <w:rtl/>
        </w:rPr>
        <w:t xml:space="preserve">2022 </w:t>
      </w:r>
      <w:r w:rsidRPr="00216211">
        <w:rPr>
          <w:rtl/>
          <w:lang w:bidi="ar-SA"/>
        </w:rPr>
        <w:t xml:space="preserve">تم الإبلاغ عن </w:t>
      </w:r>
      <w:r w:rsidRPr="00216211">
        <w:rPr>
          <w:rtl/>
        </w:rPr>
        <w:t xml:space="preserve">9,108 </w:t>
      </w:r>
      <w:r w:rsidRPr="00216211">
        <w:rPr>
          <w:rtl/>
          <w:lang w:bidi="ar-SA"/>
        </w:rPr>
        <w:t>أحداث سيبرانية للنظام السيبراني الوطني</w:t>
      </w:r>
      <w:r w:rsidRPr="00216211">
        <w:rPr>
          <w:rtl/>
        </w:rPr>
        <w:t xml:space="preserve">. </w:t>
      </w:r>
      <w:r w:rsidRPr="00216211">
        <w:rPr>
          <w:rtl/>
          <w:lang w:bidi="ar-SA"/>
        </w:rPr>
        <w:t xml:space="preserve">في عام </w:t>
      </w:r>
      <w:r w:rsidRPr="00216211">
        <w:rPr>
          <w:rtl/>
        </w:rPr>
        <w:t xml:space="preserve">2021 </w:t>
      </w:r>
      <w:r w:rsidRPr="00216211">
        <w:rPr>
          <w:rtl/>
          <w:lang w:bidi="ar-SA"/>
        </w:rPr>
        <w:t xml:space="preserve">بلغت الأضرار السيبرانية في العالم </w:t>
      </w:r>
      <w:r w:rsidRPr="00216211">
        <w:rPr>
          <w:rtl/>
        </w:rPr>
        <w:t xml:space="preserve">6 </w:t>
      </w:r>
      <w:r w:rsidRPr="00216211">
        <w:rPr>
          <w:rtl/>
          <w:lang w:bidi="ar-SA"/>
        </w:rPr>
        <w:t xml:space="preserve">ترليون دولار، وفي اسرائيل بلغت التكلفة الاقتصادية السنوية تقريبا </w:t>
      </w:r>
      <w:r w:rsidRPr="00216211">
        <w:rPr>
          <w:rtl/>
        </w:rPr>
        <w:t xml:space="preserve">12 </w:t>
      </w:r>
      <w:r w:rsidRPr="00216211">
        <w:rPr>
          <w:rtl/>
          <w:lang w:bidi="ar-SA"/>
        </w:rPr>
        <w:t>مليار ش</w:t>
      </w:r>
      <w:r w:rsidRPr="00216211">
        <w:rPr>
          <w:rtl/>
        </w:rPr>
        <w:t>.</w:t>
      </w:r>
      <w:r w:rsidRPr="00216211">
        <w:rPr>
          <w:rtl/>
          <w:lang w:bidi="ar-SA"/>
        </w:rPr>
        <w:t>ج على الأقل في السنة</w:t>
      </w:r>
      <w:r w:rsidRPr="00216211">
        <w:rPr>
          <w:rtl/>
        </w:rPr>
        <w:t xml:space="preserve">.  </w:t>
      </w:r>
      <w:r w:rsidRPr="00216211">
        <w:rPr>
          <w:rtl/>
          <w:lang w:bidi="ar-SA"/>
        </w:rPr>
        <w:t>يشمل هذا التقرير فصل بموضوع أمن معلومات نظام الجباية في السلطات المحلية، حيث تم بحث المواضيع التالية في ست سلطات محلية وفي وزارة الداخلية</w:t>
      </w:r>
      <w:r w:rsidRPr="00216211">
        <w:rPr>
          <w:rtl/>
        </w:rPr>
        <w:t xml:space="preserve">: </w:t>
      </w:r>
      <w:r w:rsidRPr="00216211">
        <w:rPr>
          <w:rtl/>
          <w:lang w:bidi="ar-SA"/>
        </w:rPr>
        <w:t xml:space="preserve">توجيه مهني للسلطات المحلية في موضوع الحماية السيبرانية؛ إدارة قواعد بيانات المعلومات في نظام الجباية؛ سياسة وإجراءات في مجال أمن المعلومات؛ برنامج عمل للتعامل مع الأحداث السيبرانية؛ تأهيل بموجب معيار </w:t>
      </w:r>
      <w:r w:rsidRPr="00216211">
        <w:rPr>
          <w:rtl/>
        </w:rPr>
        <w:t>27001ISO</w:t>
      </w:r>
      <w:r w:rsidRPr="00216211">
        <w:rPr>
          <w:rtl/>
          <w:lang w:bidi="ar-SA"/>
        </w:rPr>
        <w:t>؛ التعافي من كارثة؛ أمن مادي لأنظمة الجباية؛ مراقبة العمليات في نظام الجباية والرقابة بالموضوع؛ أحداث سيبرانية؛ الكشف والتحقق من المستخدمين في نظام الجباية؛ إدارة أذونات الدخول الى نظام الجباية؛ إجراء دراسات استقصائية للمخاطر؛ إجراء اختبارات اختراق؛ الإبلاغ والرقابة على مزودي خدمة نظام الجباية</w:t>
      </w:r>
      <w:r w:rsidRPr="00216211">
        <w:rPr>
          <w:rtl/>
        </w:rPr>
        <w:t xml:space="preserve">. </w:t>
      </w:r>
      <w:r w:rsidRPr="00216211">
        <w:rPr>
          <w:rtl/>
          <w:lang w:bidi="ar-SA"/>
        </w:rPr>
        <w:t>تشير نتائج الفصل الى أوجه قصور في تطبيق المتطلبات التي تظهر في قانون حماية الخصوصية، في الأنظمة التي نظمت بموجبها وفي توجيهات النظام السيبراني الوطني</w:t>
      </w:r>
      <w:r w:rsidRPr="00216211">
        <w:rPr>
          <w:rtl/>
        </w:rPr>
        <w:t xml:space="preserve">: </w:t>
      </w:r>
      <w:r w:rsidRPr="00216211">
        <w:rPr>
          <w:rtl/>
          <w:lang w:bidi="ar-SA"/>
        </w:rPr>
        <w:t>غياب هيئة تعمل كوحدة قطاعية في السلطات المحلية التي توجهها من الناحية المهنية في جوانب الحماية السيبرانية وأوجه قصور في إدارة قواعد بيانات المعلومات في نظام الجباية من قبل السلطات المحلية؛ من الممكن أن تعرض أوجه القصور هذه</w:t>
      </w:r>
      <w:r w:rsidRPr="00216211">
        <w:rPr>
          <w:rtl/>
        </w:rPr>
        <w:t xml:space="preserve">- </w:t>
      </w:r>
      <w:r w:rsidRPr="00216211">
        <w:rPr>
          <w:rtl/>
          <w:lang w:bidi="ar-SA"/>
        </w:rPr>
        <w:t>السلطات المحلية لحوادث سيبرانية</w:t>
      </w:r>
      <w:r w:rsidRPr="00216211">
        <w:rPr>
          <w:rtl/>
        </w:rPr>
        <w:t xml:space="preserve">.  </w:t>
      </w:r>
      <w:r w:rsidRPr="00216211">
        <w:rPr>
          <w:rtl/>
          <w:lang w:bidi="ar-SA"/>
        </w:rPr>
        <w:t>أضف الى ذلك، وجد أن السلطات المحلية لم تقم بإجراء دراسات استقصائية واختبارات اختراق لأنظمة الجباية، لأنها لا تقوم بإجراء رقابة منتظمة على مزودي الخدمة الذين يحتفظون في قواعد البيانات خاصتها، ولم تحصل على إشعارات دورية من قبل مزودي الخدمة بخصوص مدى التزامهم بواجباتهم وفق أنظمة حماية الخصوصية</w:t>
      </w:r>
      <w:r w:rsidRPr="00216211">
        <w:rPr>
          <w:rtl/>
        </w:rPr>
        <w:t xml:space="preserve">.  </w:t>
      </w:r>
      <w:r w:rsidRPr="00216211">
        <w:rPr>
          <w:rtl/>
          <w:lang w:bidi="ar-SA"/>
        </w:rPr>
        <w:t>من أجل الحد من تعرض السلطات المحلية لأحداث سيبرانية وتأمين الاستخدام الناجع لوسائل أمن المعلومات المناسبة في أنظمة الجباية خاصتها والحفاظ على المعلومات في هذه الأنظمة، يجب على وزارة الداخلية والنظام السيبراني الوطني العمل على تحديد الجهة التي ستعمل كوحدة قطاعية للسلطات المحلية</w:t>
      </w:r>
      <w:r w:rsidRPr="00216211">
        <w:rPr>
          <w:rtl/>
        </w:rPr>
        <w:t xml:space="preserve">.  </w:t>
      </w:r>
      <w:r w:rsidRPr="00216211">
        <w:rPr>
          <w:rtl/>
          <w:lang w:bidi="ar-SA"/>
        </w:rPr>
        <w:t>أضف الى ذلك، يجب على السلطات المحلية العمل من أجل إصلاح أوجه القصور التي ذكرت في التقرير لتحسين قدرات الحكم المحلي على التع</w:t>
      </w:r>
      <w:r w:rsidRPr="00216211">
        <w:rPr>
          <w:rFonts w:hint="cs"/>
          <w:rtl/>
          <w:lang w:bidi="ar-SA"/>
        </w:rPr>
        <w:t>ا</w:t>
      </w:r>
      <w:r w:rsidRPr="00216211">
        <w:rPr>
          <w:rtl/>
          <w:lang w:bidi="ar-SA"/>
        </w:rPr>
        <w:t>مل مع تهديد الهجمات السيبرانية وتأثيرها، وفي هذا الإطار القيام برقابة أمن معلومات عند مزودي الخدمة الخارجيين لفحص ملائمة وسائل حماية المعلومات التي يجب عليهم اتخاذها</w:t>
      </w:r>
      <w:r w:rsidRPr="00216211">
        <w:rPr>
          <w:rtl/>
        </w:rPr>
        <w:t xml:space="preserve">.    </w:t>
      </w:r>
    </w:p>
    <w:p w:rsidR="000B1D86" w:rsidRPr="00216211" w:rsidP="000B1D86" w14:paraId="6569D7F4" w14:textId="77777777">
      <w:pPr>
        <w:pStyle w:val="7190"/>
        <w:rPr>
          <w:lang w:bidi="ar-SA"/>
        </w:rPr>
      </w:pPr>
      <w:r w:rsidRPr="00216211">
        <w:rPr>
          <w:rFonts w:hint="cs"/>
          <w:rtl/>
          <w:lang w:bidi="ar-SA"/>
        </w:rPr>
        <w:t>متابعة تصحيح أوجه القصور التي تم الكشف عنها في التقارير السابقة هي أداة هامة تهدف إلى ضمان قيام الهيئات الخاضعة للمراقبة بتصحيح ما هو مطلوب بالفعل</w:t>
      </w:r>
      <w:r w:rsidRPr="00216211">
        <w:rPr>
          <w:rFonts w:hint="cs"/>
          <w:rtl/>
        </w:rPr>
        <w:t xml:space="preserve">. </w:t>
      </w:r>
      <w:r w:rsidRPr="00216211">
        <w:rPr>
          <w:rFonts w:hint="cs"/>
          <w:rtl/>
          <w:lang w:bidi="ar-SA"/>
        </w:rPr>
        <w:t>يعرض هذا التقرير نتائج عمليتي رقابة متابعة</w:t>
      </w:r>
      <w:r w:rsidRPr="00216211">
        <w:rPr>
          <w:rFonts w:hint="cs"/>
          <w:rtl/>
        </w:rPr>
        <w:t xml:space="preserve">: </w:t>
      </w:r>
      <w:r w:rsidRPr="00541F04">
        <w:rPr>
          <w:rFonts w:hint="cs"/>
          <w:b/>
          <w:bCs/>
          <w:rtl/>
          <w:lang w:bidi="ar-SA"/>
        </w:rPr>
        <w:t>تعامل سلطات الحكم المحلي مع عمليات تدمير الجرف الساحلي؛ مواضيع مختارة في قطاع المياه في السامرة</w:t>
      </w:r>
      <w:r w:rsidRPr="008E4C14">
        <w:rPr>
          <w:rFonts w:hint="cs"/>
          <w:b/>
          <w:bCs/>
          <w:rtl/>
        </w:rPr>
        <w:t>.</w:t>
      </w:r>
      <w:r w:rsidRPr="00216211">
        <w:rPr>
          <w:rFonts w:hint="cs"/>
          <w:rtl/>
        </w:rPr>
        <w:t xml:space="preserve">  </w:t>
      </w:r>
    </w:p>
    <w:p w:rsidR="000B1D86" w:rsidRPr="00216211" w:rsidP="000B1D86" w14:paraId="288E8D93" w14:textId="77777777">
      <w:pPr>
        <w:pStyle w:val="7190"/>
        <w:rPr>
          <w:rtl/>
        </w:rPr>
      </w:pPr>
      <w:r w:rsidRPr="00216211">
        <w:rPr>
          <w:rFonts w:hint="cs"/>
          <w:rtl/>
          <w:lang w:bidi="ar-SA"/>
        </w:rPr>
        <w:t>ويغطي التقرير مجموعة متنوعة من المواضيع، حيث لا تتناول هذه المقدمة سوى عدد قليل من الفصول الواردة فيه</w:t>
      </w:r>
      <w:r w:rsidRPr="00216211">
        <w:rPr>
          <w:rFonts w:hint="cs"/>
          <w:rtl/>
        </w:rPr>
        <w:t xml:space="preserve">. </w:t>
      </w:r>
      <w:r w:rsidRPr="00216211">
        <w:rPr>
          <w:rFonts w:hint="cs"/>
          <w:rtl/>
          <w:lang w:bidi="ar-SA"/>
        </w:rPr>
        <w:t xml:space="preserve">يسلط كل فصل من فصول التقرير أمام الجمهور، وبضمنه صناع القرار، الضوء على أنشطة </w:t>
      </w:r>
      <w:r w:rsidRPr="00216211">
        <w:rPr>
          <w:rFonts w:hint="cs"/>
          <w:rtl/>
          <w:lang w:bidi="ar-SA"/>
        </w:rPr>
        <w:t>السلطات المحلية في إسرائيل، حيث أن الخدمات التي تقدمها السلطة المحلية لها تأثير مباشر على نوعية حياة السكان ورفاههم ووضعهم الاقتصادي والاجتماعي</w:t>
      </w:r>
      <w:r w:rsidRPr="00216211">
        <w:rPr>
          <w:rFonts w:hint="cs"/>
          <w:rtl/>
        </w:rPr>
        <w:t xml:space="preserve">. </w:t>
      </w:r>
    </w:p>
    <w:p w:rsidR="000B1D86" w:rsidRPr="00216211" w:rsidP="000B1D86" w14:paraId="7FDA0362" w14:textId="77777777">
      <w:pPr>
        <w:pStyle w:val="7190"/>
        <w:rPr>
          <w:b/>
          <w:bCs/>
          <w:rtl/>
        </w:rPr>
      </w:pPr>
      <w:r w:rsidRPr="00216211">
        <w:rPr>
          <w:rFonts w:hint="cs"/>
          <w:b/>
          <w:bCs/>
          <w:rtl/>
          <w:lang w:bidi="ar-SA"/>
        </w:rPr>
        <w:t>استلزم إعداد التقرير بذل قدر كبير من الجهد من جانب موظفي شعبة مراقبة السلطات المحلية وموظفي الشعبة الإدارية في مكتب مراقب الدولة</w:t>
      </w:r>
      <w:r w:rsidRPr="00216211">
        <w:rPr>
          <w:rFonts w:hint="cs"/>
          <w:b/>
          <w:bCs/>
          <w:rtl/>
        </w:rPr>
        <w:t xml:space="preserve">. </w:t>
      </w:r>
      <w:r w:rsidRPr="00216211">
        <w:rPr>
          <w:rFonts w:hint="cs"/>
          <w:b/>
          <w:bCs/>
          <w:rtl/>
          <w:lang w:bidi="ar-SA"/>
        </w:rPr>
        <w:t>وقد عملوا جميعًا على إعداده بمنتهى المهنية والدقة والإنصاف والحرص، وهم يؤدون واجباتهم العامة انطلاقًا من الشعور الحقيقي بالرسالة</w:t>
      </w:r>
      <w:r w:rsidRPr="00216211">
        <w:rPr>
          <w:rFonts w:hint="cs"/>
          <w:b/>
          <w:bCs/>
          <w:rtl/>
        </w:rPr>
        <w:t xml:space="preserve">. </w:t>
      </w:r>
      <w:r w:rsidRPr="00216211">
        <w:rPr>
          <w:rFonts w:hint="cs"/>
          <w:b/>
          <w:bCs/>
          <w:rtl/>
          <w:lang w:bidi="ar-SA"/>
        </w:rPr>
        <w:t>فأنا ممتن لهم</w:t>
      </w:r>
      <w:r w:rsidRPr="00216211">
        <w:rPr>
          <w:rFonts w:hint="cs"/>
          <w:b/>
          <w:bCs/>
          <w:rtl/>
        </w:rPr>
        <w:t>.</w:t>
      </w:r>
    </w:p>
    <w:p w:rsidR="000B1D86" w:rsidRPr="00216211" w:rsidP="000B1D86" w14:paraId="69C0D5A3" w14:textId="77777777">
      <w:pPr>
        <w:pStyle w:val="7190"/>
        <w:rPr>
          <w:rtl/>
        </w:rPr>
      </w:pPr>
      <w:r w:rsidRPr="00216211">
        <w:rPr>
          <w:rFonts w:hint="cs"/>
          <w:rtl/>
          <w:lang w:bidi="ar-SA"/>
        </w:rPr>
        <w:t xml:space="preserve">إن واجب الهيئات </w:t>
      </w:r>
      <w:r w:rsidRPr="00CC5762">
        <w:rPr>
          <w:rFonts w:hint="cs"/>
          <w:rtl/>
          <w:lang w:bidi="ar-SA"/>
        </w:rPr>
        <w:t>الخاضعة</w:t>
      </w:r>
      <w:r w:rsidRPr="00216211">
        <w:rPr>
          <w:rFonts w:hint="cs"/>
          <w:rtl/>
          <w:lang w:bidi="ar-SA"/>
        </w:rPr>
        <w:t xml:space="preserve"> للمراقبة هو التصرف بطريقة سريعة وناجعة لتصحيح أوجه القصور التي تم التطرق إليها في هذا التقرير من أجل تعزيز الخدمة العامة في إسرائيل وبالتالي تحسين جودة حياة سكان إسرائيل</w:t>
      </w:r>
      <w:r w:rsidRPr="00216211">
        <w:rPr>
          <w:rFonts w:hint="cs"/>
          <w:rtl/>
        </w:rPr>
        <w:t>.</w:t>
      </w:r>
    </w:p>
    <w:p w:rsidR="000B1D86" w:rsidP="000B1D86" w14:paraId="25D0C4FA" w14:textId="7B20712D">
      <w:pPr>
        <w:pStyle w:val="7190"/>
        <w:rPr>
          <w:rtl/>
        </w:rPr>
      </w:pPr>
      <w:r w:rsidRPr="00216211">
        <w:rPr>
          <w:rFonts w:hint="cs"/>
          <w:rtl/>
          <w:lang w:bidi="ar-SA"/>
        </w:rPr>
        <w:t xml:space="preserve">سنواصل الصلاة وتمني النجاح لجيش الدفاع </w:t>
      </w:r>
      <w:r w:rsidRPr="00CC5762">
        <w:rPr>
          <w:rFonts w:hint="cs"/>
          <w:rtl/>
          <w:lang w:bidi="ar-SA"/>
        </w:rPr>
        <w:t>الاسرائيلي</w:t>
      </w:r>
      <w:r w:rsidRPr="00216211">
        <w:rPr>
          <w:rFonts w:hint="cs"/>
          <w:rtl/>
          <w:lang w:bidi="ar-SA"/>
        </w:rPr>
        <w:t xml:space="preserve"> ونظام الأمن في الحرب الصعبة التي فُرضت علينا من قبل من يكرهنا ويريد تدميرنا كشعب ودولة، لعودة المختطفين الى منازلهم والى أيام هادئة وسلمية</w:t>
      </w:r>
      <w:r w:rsidRPr="00216211">
        <w:rPr>
          <w:rFonts w:hint="cs"/>
          <w:rtl/>
        </w:rPr>
        <w:t>.</w:t>
      </w:r>
    </w:p>
    <w:p w:rsidR="00790461" w:rsidP="000B1D86" w14:paraId="467DAC1B" w14:textId="5C7A157B">
      <w:pPr>
        <w:pStyle w:val="7190"/>
        <w:rPr>
          <w:rtl/>
        </w:rPr>
      </w:pPr>
    </w:p>
    <w:p w:rsidR="00790461" w:rsidP="000B1D86" w14:paraId="52970266" w14:textId="77777777">
      <w:pPr>
        <w:pStyle w:val="7190"/>
        <w:rPr>
          <w:rtl/>
        </w:rPr>
      </w:pPr>
    </w:p>
    <w:p w:rsidR="000B1D86" w:rsidRPr="00A06B39" w:rsidP="000B1D86" w14:paraId="4A8FE090" w14:textId="09541395">
      <w:pPr>
        <w:widowControl w:val="0"/>
        <w:spacing w:line="240" w:lineRule="atLeast"/>
        <w:ind w:left="3402"/>
        <w:jc w:val="center"/>
        <w:rPr>
          <w:rFonts w:ascii="Tahoma" w:hAnsi="Tahoma" w:cs="Tahoma"/>
          <w:b/>
          <w:bCs/>
          <w:sz w:val="18"/>
          <w:szCs w:val="18"/>
          <w:rtl/>
          <w:lang w:eastAsia="he-IL"/>
        </w:rPr>
      </w:pPr>
      <w:r w:rsidRPr="00A06B39">
        <w:rPr>
          <w:rFonts w:ascii="Tahoma" w:hAnsi="Tahoma" w:cs="Tahoma"/>
          <w:noProof/>
          <w:rtl/>
        </w:rPr>
        <w:drawing>
          <wp:inline distT="0" distB="0" distL="0" distR="0">
            <wp:extent cx="969264" cy="316992"/>
            <wp:effectExtent l="0" t="0" r="2540" b="6985"/>
            <wp:docPr id="21" name="תמונה 29" descr="חתימת מבקר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חתימת מבקר עברית כחול.jpg"/>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969264" cy="316992"/>
                    </a:xfrm>
                    <a:prstGeom prst="rect">
                      <a:avLst/>
                    </a:prstGeom>
                  </pic:spPr>
                </pic:pic>
              </a:graphicData>
            </a:graphic>
          </wp:inline>
        </w:drawing>
      </w:r>
    </w:p>
    <w:p w:rsidR="000B1D86" w:rsidRPr="00A06B39" w:rsidP="000B1D86" w14:paraId="0CA6BF52" w14:textId="77777777">
      <w:pPr>
        <w:widowControl w:val="0"/>
        <w:spacing w:line="360" w:lineRule="auto"/>
        <w:ind w:left="3402"/>
        <w:jc w:val="center"/>
        <w:rPr>
          <w:rFonts w:ascii="Tahoma" w:hAnsi="Tahoma" w:cs="Tahoma"/>
          <w:b/>
          <w:bCs/>
          <w:sz w:val="18"/>
          <w:szCs w:val="18"/>
          <w:rtl/>
          <w:lang w:eastAsia="he-IL"/>
        </w:rPr>
      </w:pPr>
      <w:r w:rsidRPr="00A06B39">
        <w:rPr>
          <w:rFonts w:ascii="Tahoma" w:hAnsi="Tahoma" w:cs="Tahoma" w:hint="cs"/>
          <w:b/>
          <w:bCs/>
          <w:sz w:val="18"/>
          <w:szCs w:val="18"/>
          <w:rtl/>
          <w:lang w:val="ar" w:eastAsia="he-IL" w:bidi="ar"/>
        </w:rPr>
        <w:t>متنياهو</w:t>
      </w:r>
      <w:r w:rsidRPr="00A06B39">
        <w:rPr>
          <w:rFonts w:ascii="Tahoma" w:hAnsi="Tahoma" w:cs="Tahoma" w:hint="cs"/>
          <w:b/>
          <w:bCs/>
          <w:sz w:val="18"/>
          <w:szCs w:val="18"/>
          <w:rtl/>
          <w:lang w:val="ar" w:eastAsia="he-IL" w:bidi="ar"/>
        </w:rPr>
        <w:t xml:space="preserve"> </w:t>
      </w:r>
      <w:r w:rsidRPr="00A06B39">
        <w:rPr>
          <w:rFonts w:ascii="Tahoma" w:hAnsi="Tahoma" w:cs="Tahoma" w:hint="cs"/>
          <w:b/>
          <w:bCs/>
          <w:sz w:val="18"/>
          <w:szCs w:val="18"/>
          <w:rtl/>
          <w:lang w:val="ar" w:eastAsia="he-IL" w:bidi="ar"/>
        </w:rPr>
        <w:t>إنجلمان</w:t>
      </w:r>
    </w:p>
    <w:p w:rsidR="000B1D86" w:rsidRPr="00A06B39" w:rsidP="000B1D86" w14:paraId="74065972" w14:textId="77777777">
      <w:pPr>
        <w:widowControl w:val="0"/>
        <w:spacing w:line="276" w:lineRule="auto"/>
        <w:ind w:left="3402"/>
        <w:jc w:val="center"/>
        <w:rPr>
          <w:rFonts w:ascii="Tahoma" w:hAnsi="Tahoma" w:cs="Tahoma"/>
          <w:sz w:val="18"/>
          <w:szCs w:val="18"/>
          <w:rtl/>
          <w:lang w:eastAsia="he-IL"/>
        </w:rPr>
      </w:pPr>
      <w:r w:rsidRPr="00A06B39">
        <w:rPr>
          <w:rFonts w:ascii="Tahoma" w:hAnsi="Tahoma" w:cs="Tahoma"/>
          <w:sz w:val="18"/>
          <w:szCs w:val="18"/>
          <w:rtl/>
          <w:lang w:val="ar" w:eastAsia="he-IL" w:bidi="ar"/>
        </w:rPr>
        <w:t>مراقب الدولة</w:t>
      </w:r>
    </w:p>
    <w:p w:rsidR="000B1D86" w:rsidRPr="00A06B39" w:rsidP="000B1D86" w14:paraId="32A24E25" w14:textId="77777777">
      <w:pPr>
        <w:widowControl w:val="0"/>
        <w:spacing w:line="276" w:lineRule="auto"/>
        <w:ind w:left="3402"/>
        <w:jc w:val="center"/>
        <w:rPr>
          <w:rFonts w:ascii="Tahoma" w:hAnsi="Tahoma" w:cs="Tahoma"/>
          <w:sz w:val="18"/>
          <w:szCs w:val="18"/>
          <w:rtl/>
          <w:lang w:eastAsia="he-IL"/>
        </w:rPr>
      </w:pPr>
      <w:r w:rsidRPr="00A06B39">
        <w:rPr>
          <w:rFonts w:ascii="Tahoma" w:hAnsi="Tahoma" w:cs="Tahoma"/>
          <w:sz w:val="18"/>
          <w:szCs w:val="18"/>
          <w:rtl/>
          <w:lang w:val="ar" w:eastAsia="he-IL" w:bidi="ar"/>
        </w:rPr>
        <w:t>ومفوض شكاوى الجمهور</w:t>
      </w:r>
    </w:p>
    <w:p w:rsidR="00790461" w:rsidP="000B1D86" w14:paraId="1DCC5D7B" w14:textId="3C6176C7">
      <w:pPr>
        <w:keepNext/>
        <w:spacing w:before="220" w:line="360" w:lineRule="auto"/>
        <w:rPr>
          <w:rFonts w:ascii="Tahoma" w:hAnsi="Tahoma" w:cs="Tahoma"/>
          <w:color w:val="0D0D0D" w:themeColor="text1" w:themeTint="F2"/>
          <w:sz w:val="18"/>
          <w:szCs w:val="18"/>
          <w:rtl/>
          <w:lang w:bidi="ar-SA"/>
        </w:rPr>
      </w:pPr>
    </w:p>
    <w:p w:rsidR="00790461" w:rsidP="000B1D86" w14:paraId="3F74FF95" w14:textId="77777777">
      <w:pPr>
        <w:keepNext/>
        <w:spacing w:before="220" w:line="360" w:lineRule="auto"/>
        <w:rPr>
          <w:rFonts w:ascii="Tahoma" w:hAnsi="Tahoma" w:cs="Tahoma"/>
          <w:color w:val="0D0D0D" w:themeColor="text1" w:themeTint="F2"/>
          <w:sz w:val="18"/>
          <w:szCs w:val="18"/>
          <w:rtl/>
          <w:lang w:bidi="ar-SA"/>
        </w:rPr>
      </w:pPr>
    </w:p>
    <w:p w:rsidR="000B1D86" w:rsidRPr="00A06B39" w:rsidP="000B1D86" w14:paraId="179CB24B" w14:textId="067DC67B">
      <w:pPr>
        <w:keepNext/>
        <w:spacing w:before="220" w:line="360" w:lineRule="auto"/>
        <w:rPr>
          <w:rFonts w:ascii="Tahoma" w:hAnsi="Tahoma" w:cs="Tahoma"/>
          <w:color w:val="0D0D0D" w:themeColor="text1" w:themeTint="F2"/>
          <w:sz w:val="18"/>
          <w:szCs w:val="18"/>
          <w:rtl/>
          <w:lang w:bidi="ar-SA"/>
        </w:rPr>
      </w:pPr>
      <w:r w:rsidRPr="00555E28">
        <w:rPr>
          <w:rFonts w:ascii="Tahoma" w:hAnsi="Tahoma" w:cs="Tahoma" w:hint="cs"/>
          <w:color w:val="0D0D0D" w:themeColor="text1" w:themeTint="F2"/>
          <w:sz w:val="18"/>
          <w:szCs w:val="18"/>
          <w:rtl/>
          <w:lang w:bidi="ar-SA"/>
        </w:rPr>
        <w:t xml:space="preserve">أورشليم القدس، تمّوز </w:t>
      </w:r>
      <w:r w:rsidRPr="00555E28">
        <w:rPr>
          <w:rFonts w:ascii="Tahoma" w:hAnsi="Tahoma" w:cs="Tahoma" w:hint="cs"/>
          <w:color w:val="0D0D0D" w:themeColor="text1" w:themeTint="F2"/>
          <w:sz w:val="18"/>
          <w:szCs w:val="18"/>
          <w:rtl/>
        </w:rPr>
        <w:t>202</w:t>
      </w:r>
      <w:r w:rsidRPr="00555E28">
        <w:rPr>
          <w:rFonts w:ascii="Tahoma" w:hAnsi="Tahoma" w:cs="Tahoma" w:hint="cs"/>
          <w:color w:val="0D0D0D" w:themeColor="text1" w:themeTint="F2"/>
          <w:sz w:val="18"/>
          <w:szCs w:val="18"/>
          <w:rtl/>
          <w:lang w:bidi="ar-SA"/>
        </w:rPr>
        <w:t>4</w:t>
      </w:r>
    </w:p>
    <w:p w:rsidR="000B1D86" w:rsidRPr="00A06B39" w:rsidP="000B1D86" w14:paraId="71709A58" w14:textId="77777777">
      <w:pPr>
        <w:rPr>
          <w:rtl/>
        </w:rPr>
      </w:pPr>
    </w:p>
    <w:p w:rsidR="000B1D86" w:rsidP="000B1D86" w14:paraId="07DE1D87" w14:textId="77777777">
      <w:pPr>
        <w:spacing w:line="360" w:lineRule="auto"/>
        <w:rPr>
          <w:rtl/>
        </w:rPr>
      </w:pPr>
    </w:p>
    <w:p w:rsidR="000B1D86" w14:paraId="04C02F4A" w14:textId="309DA781">
      <w:pPr>
        <w:bidi w:val="0"/>
        <w:spacing w:after="200" w:line="276" w:lineRule="auto"/>
        <w:rPr>
          <w:rFonts w:ascii="Tahoma" w:hAnsi="Tahoma" w:cs="Tahoma"/>
          <w:b/>
          <w:bCs/>
          <w:color w:val="0D0D0D" w:themeColor="text1" w:themeTint="F2"/>
          <w:sz w:val="18"/>
          <w:szCs w:val="18"/>
          <w:rtl/>
          <w:lang w:val="ar" w:bidi="ar-JO"/>
        </w:rPr>
      </w:pPr>
    </w:p>
    <w:p w:rsidR="000B1D86" w:rsidP="000B1D86" w14:paraId="2B2FD548" w14:textId="651607B1">
      <w:pPr>
        <w:bidi w:val="0"/>
        <w:spacing w:after="200" w:line="276" w:lineRule="auto"/>
        <w:rPr>
          <w:rFonts w:ascii="Tahoma" w:hAnsi="Tahoma" w:cs="Tahoma"/>
          <w:b/>
          <w:bCs/>
          <w:color w:val="0D0D0D" w:themeColor="text1" w:themeTint="F2"/>
          <w:sz w:val="18"/>
          <w:szCs w:val="18"/>
          <w:rtl/>
          <w:lang w:val="ar" w:bidi="ar-JO"/>
        </w:rPr>
      </w:pPr>
    </w:p>
    <w:p w:rsidR="000B1D86" w:rsidP="000B1D86" w14:paraId="1931F7A8" w14:textId="2CF6A027">
      <w:pPr>
        <w:bidi w:val="0"/>
        <w:spacing w:after="200" w:line="276" w:lineRule="auto"/>
        <w:rPr>
          <w:rFonts w:ascii="Tahoma" w:hAnsi="Tahoma" w:cs="Tahoma"/>
          <w:b/>
          <w:bCs/>
          <w:color w:val="0D0D0D" w:themeColor="text1" w:themeTint="F2"/>
          <w:sz w:val="18"/>
          <w:szCs w:val="18"/>
          <w:rtl/>
          <w:lang w:val="ar" w:bidi="ar-JO"/>
        </w:rPr>
      </w:pPr>
    </w:p>
    <w:p w:rsidR="000B1D86" w:rsidP="000B1D86" w14:paraId="0C6AD3E2" w14:textId="794F4529">
      <w:pPr>
        <w:bidi w:val="0"/>
        <w:spacing w:after="200" w:line="276" w:lineRule="auto"/>
        <w:rPr>
          <w:rFonts w:ascii="Tahoma" w:hAnsi="Tahoma" w:cs="Tahoma"/>
          <w:b/>
          <w:bCs/>
          <w:color w:val="0D0D0D" w:themeColor="text1" w:themeTint="F2"/>
          <w:sz w:val="18"/>
          <w:szCs w:val="18"/>
          <w:rtl/>
          <w:lang w:val="ar" w:bidi="ar-JO"/>
        </w:rPr>
      </w:pPr>
    </w:p>
    <w:p w:rsidR="000B1D86" w14:paraId="711D41B5" w14:textId="317654A1">
      <w:pPr>
        <w:bidi w:val="0"/>
        <w:spacing w:after="200" w:line="276" w:lineRule="auto"/>
        <w:rPr>
          <w:rFonts w:ascii="Tahoma" w:hAnsi="Tahoma" w:cs="Tahoma"/>
          <w:b/>
          <w:bCs/>
          <w:color w:val="0D0D0D" w:themeColor="text1" w:themeTint="F2"/>
          <w:sz w:val="18"/>
          <w:szCs w:val="18"/>
          <w:rtl/>
          <w:lang w:val="ar" w:bidi="ar-JO"/>
        </w:rPr>
      </w:pPr>
      <w:r>
        <w:rPr>
          <w:rFonts w:ascii="Tahoma" w:hAnsi="Tahoma" w:cs="Tahoma"/>
          <w:b/>
          <w:bCs/>
          <w:color w:val="0D0D0D" w:themeColor="text1" w:themeTint="F2"/>
          <w:sz w:val="18"/>
          <w:szCs w:val="18"/>
          <w:rtl/>
          <w:lang w:val="ar" w:bidi="ar-JO"/>
        </w:rPr>
        <w:br w:type="page"/>
      </w:r>
    </w:p>
    <w:p w:rsidR="000B1D86" w:rsidP="000B1D86" w14:paraId="239965FA" w14:textId="4FC5149F">
      <w:pPr>
        <w:bidi w:val="0"/>
        <w:spacing w:after="200" w:line="276" w:lineRule="auto"/>
        <w:rPr>
          <w:rFonts w:ascii="Tahoma" w:hAnsi="Tahoma" w:cs="Tahoma"/>
          <w:b/>
          <w:bCs/>
          <w:color w:val="0D0D0D" w:themeColor="text1" w:themeTint="F2"/>
          <w:sz w:val="18"/>
          <w:szCs w:val="18"/>
          <w:rtl/>
          <w:lang w:val="ar" w:bidi="ar-JO"/>
        </w:rPr>
      </w:pPr>
      <w:r>
        <w:rPr>
          <w:rFonts w:ascii="Tahoma" w:hAnsi="Tahoma" w:cs="Tahoma"/>
          <w:noProof/>
          <w:sz w:val="16"/>
          <w:szCs w:val="20"/>
          <w:rtl/>
          <w:lang w:val="ar-SA" w:bidi="ar-SA"/>
        </w:rPr>
        <mc:AlternateContent>
          <mc:Choice Requires="wps">
            <w:drawing>
              <wp:anchor distT="0" distB="0" distL="114300" distR="114300" simplePos="0" relativeHeight="251696128" behindDoc="0" locked="0" layoutInCell="1" allowOverlap="1">
                <wp:simplePos x="0" y="0"/>
                <wp:positionH relativeFrom="column">
                  <wp:posOffset>-1484630</wp:posOffset>
                </wp:positionH>
                <wp:positionV relativeFrom="paragraph">
                  <wp:posOffset>-655320</wp:posOffset>
                </wp:positionV>
                <wp:extent cx="6515100" cy="584200"/>
                <wp:effectExtent l="0" t="0" r="19050" b="25400"/>
                <wp:wrapNone/>
                <wp:docPr id="52" name="Rectangle 52"/>
                <wp:cNvGraphicFramePr/>
                <a:graphic xmlns:a="http://schemas.openxmlformats.org/drawingml/2006/main">
                  <a:graphicData uri="http://schemas.microsoft.com/office/word/2010/wordprocessingShape">
                    <wps:wsp xmlns:wps="http://schemas.microsoft.com/office/word/2010/wordprocessingShape">
                      <wps:cNvSpPr/>
                      <wps:spPr>
                        <a:xfrm>
                          <a:off x="0" y="0"/>
                          <a:ext cx="6515100" cy="584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2" o:spid="_x0000_s1039" style="width:513pt;height:46pt;margin-top:-51.6pt;margin-left:-116.9pt;mso-width-percent:0;mso-width-relative:margin;mso-wrap-distance-bottom:0;mso-wrap-distance-left:9pt;mso-wrap-distance-right:9pt;mso-wrap-distance-top:0;mso-wrap-style:square;position:absolute;visibility:visible;v-text-anchor:middle;z-index:251697152" fillcolor="white" strokecolor="white" strokeweight="2pt"/>
            </w:pict>
          </mc:Fallback>
        </mc:AlternateContent>
      </w:r>
    </w:p>
    <w:p w:rsidR="00C16588" w:rsidP="0001515A" w14:paraId="55887B4A" w14:textId="05F5A004">
      <w:pPr>
        <w:bidi w:val="0"/>
        <w:spacing w:after="200" w:line="276" w:lineRule="auto"/>
        <w:rPr>
          <w:rFonts w:ascii="Tahoma" w:hAnsi="Tahoma" w:cs="Tahoma"/>
          <w:sz w:val="16"/>
          <w:szCs w:val="20"/>
          <w:rtl/>
          <w:lang w:bidi="ar-SA"/>
        </w:rPr>
      </w:pPr>
      <w:r>
        <w:rPr>
          <w:rFonts w:ascii="Tahoma" w:hAnsi="Tahoma" w:cs="Tahoma"/>
          <w:noProof/>
          <w:sz w:val="16"/>
          <w:szCs w:val="20"/>
          <w:rtl/>
          <w:lang w:val="ar-SA" w:bidi="ar-SA"/>
        </w:rPr>
        <mc:AlternateContent>
          <mc:Choice Requires="wps">
            <w:drawing>
              <wp:anchor distT="0" distB="0" distL="114300" distR="114300" simplePos="0" relativeHeight="251694080" behindDoc="0" locked="0" layoutInCell="1" allowOverlap="1">
                <wp:simplePos x="0" y="0"/>
                <wp:positionH relativeFrom="column">
                  <wp:posOffset>-455930</wp:posOffset>
                </wp:positionH>
                <wp:positionV relativeFrom="paragraph">
                  <wp:posOffset>6920230</wp:posOffset>
                </wp:positionV>
                <wp:extent cx="5810250" cy="584200"/>
                <wp:effectExtent l="0" t="0" r="19050" b="25400"/>
                <wp:wrapNone/>
                <wp:docPr id="51" name="Rectangle 51"/>
                <wp:cNvGraphicFramePr/>
                <a:graphic xmlns:a="http://schemas.openxmlformats.org/drawingml/2006/main">
                  <a:graphicData uri="http://schemas.microsoft.com/office/word/2010/wordprocessingShape">
                    <wps:wsp xmlns:wps="http://schemas.microsoft.com/office/word/2010/wordprocessingShape">
                      <wps:cNvSpPr/>
                      <wps:spPr>
                        <a:xfrm>
                          <a:off x="0" y="0"/>
                          <a:ext cx="5810250" cy="584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1" o:spid="_x0000_s1040" style="width:457.5pt;height:46pt;margin-top:544.9pt;margin-left:-35.9pt;mso-wrap-distance-bottom:0;mso-wrap-distance-left:9pt;mso-wrap-distance-right:9pt;mso-wrap-distance-top:0;mso-wrap-style:square;position:absolute;visibility:visible;v-text-anchor:middle;z-index:251695104" fillcolor="white" strokecolor="white" strokeweight="2pt"/>
            </w:pict>
          </mc:Fallback>
        </mc:AlternateContent>
      </w:r>
      <w:r w:rsidR="008D0058">
        <w:rPr>
          <w:rFonts w:ascii="Tahoma" w:hAnsi="Tahoma" w:cs="Tahoma"/>
          <w:sz w:val="16"/>
          <w:szCs w:val="20"/>
          <w:rtl/>
          <w:lang w:bidi="ar-SA"/>
        </w:rPr>
        <w:br w:type="page"/>
      </w:r>
    </w:p>
    <w:p w:rsidR="00C16588" w:rsidRPr="00C16588" w:rsidP="00C16588" w14:paraId="6FEEB779" w14:textId="77777777">
      <w:pPr>
        <w:spacing w:after="360" w:line="276" w:lineRule="auto"/>
        <w:rPr>
          <w:rFonts w:ascii="Tahoma" w:hAnsi="Tahoma" w:cs="Tahoma"/>
          <w:sz w:val="16"/>
          <w:szCs w:val="20"/>
          <w:rtl/>
          <w:lang w:bidi="ar-SA"/>
        </w:rPr>
      </w:pPr>
    </w:p>
    <w:p w:rsidR="00C16588" w:rsidRPr="0058401C" w:rsidP="00C16588" w14:paraId="340184E2" w14:textId="77777777">
      <w:pPr>
        <w:pStyle w:val="7190"/>
      </w:pPr>
      <w:r w:rsidRPr="0058401C">
        <w:rPr>
          <w:rFonts w:hint="cs"/>
          <w:rtl/>
          <w:lang w:bidi="ar-SA"/>
        </w:rPr>
        <w:t>أورشليم</w:t>
      </w:r>
      <w:r w:rsidRPr="0058401C">
        <w:rPr>
          <w:rFonts w:hint="cs"/>
          <w:rtl/>
        </w:rPr>
        <w:t xml:space="preserve"> </w:t>
      </w:r>
      <w:r w:rsidRPr="0058401C">
        <w:rPr>
          <w:rFonts w:hint="cs"/>
          <w:rtl/>
          <w:lang w:bidi="ar-SA"/>
        </w:rPr>
        <w:t>القدس</w:t>
      </w:r>
      <w:r w:rsidRPr="0058401C">
        <w:rPr>
          <w:rFonts w:hint="cs"/>
          <w:rtl/>
        </w:rPr>
        <w:t>,</w:t>
      </w:r>
      <w:r w:rsidRPr="0058401C">
        <w:rPr>
          <w:rFonts w:hint="cs"/>
          <w:rtl/>
        </w:rPr>
        <w:t xml:space="preserve"> </w:t>
      </w:r>
      <w:r w:rsidRPr="0058401C">
        <w:rPr>
          <w:rFonts w:hint="cs"/>
          <w:rtl/>
          <w:lang w:bidi="ar-SA"/>
        </w:rPr>
        <w:t>أيَار</w:t>
      </w:r>
      <w:r w:rsidRPr="0058401C">
        <w:rPr>
          <w:rFonts w:hint="cs"/>
          <w:rtl/>
        </w:rPr>
        <w:t xml:space="preserve"> 2023</w:t>
      </w:r>
    </w:p>
    <w:p w:rsidR="007B678E" w:rsidP="000960BA" w14:paraId="196D14C6" w14:textId="77777777">
      <w:pPr>
        <w:spacing w:line="240" w:lineRule="atLeast"/>
        <w:jc w:val="center"/>
        <w:rPr>
          <w:rFonts w:ascii="Tahoma" w:hAnsi="Tahoma" w:cs="Tahoma"/>
          <w:sz w:val="22"/>
          <w:szCs w:val="22"/>
          <w:rtl/>
        </w:rPr>
      </w:pPr>
    </w:p>
    <w:p w:rsidR="007D4879" w:rsidP="000960BA" w14:paraId="3953A98B" w14:textId="421F0770">
      <w:pPr>
        <w:spacing w:line="240" w:lineRule="atLeast"/>
        <w:jc w:val="center"/>
        <w:rPr>
          <w:rFonts w:ascii="Tahoma" w:hAnsi="Tahoma" w:cs="Tahoma"/>
          <w:sz w:val="22"/>
          <w:szCs w:val="22"/>
          <w:rtl/>
        </w:rPr>
        <w:sectPr w:rsidSect="00AF06C0">
          <w:footnotePr>
            <w:numRestart w:val="eachSect"/>
          </w:footnotePr>
          <w:pgSz w:w="11906" w:h="16838" w:code="9"/>
          <w:pgMar w:top="3062" w:right="2268" w:bottom="2552" w:left="2268" w:header="1134" w:footer="1361" w:gutter="0"/>
          <w:pgNumType w:start="12"/>
          <w:cols w:space="720"/>
          <w:titlePg/>
          <w:bidi/>
          <w:rtlGutter/>
          <w:docGrid w:linePitch="272"/>
        </w:sectPr>
      </w:pPr>
      <w:r w:rsidRPr="0030415A">
        <w:rPr>
          <w:rFonts w:ascii="Tahoma" w:hAnsi="Tahoma" w:cs="Tahoma"/>
          <w:noProof/>
          <w:sz w:val="22"/>
          <w:szCs w:val="22"/>
          <w:rtl/>
        </w:rPr>
        <mc:AlternateContent>
          <mc:Choice Requires="wps">
            <w:drawing>
              <wp:anchor distT="45720" distB="45720" distL="114300" distR="114300" simplePos="0" relativeHeight="251666432" behindDoc="0" locked="0" layoutInCell="1" allowOverlap="1">
                <wp:simplePos x="0" y="0"/>
                <wp:positionH relativeFrom="column">
                  <wp:posOffset>-754380</wp:posOffset>
                </wp:positionH>
                <wp:positionV relativeFrom="paragraph">
                  <wp:posOffset>260350</wp:posOffset>
                </wp:positionV>
                <wp:extent cx="5172710" cy="4273550"/>
                <wp:effectExtent l="0" t="0" r="8890" b="0"/>
                <wp:wrapSquare wrapText="bothSides"/>
                <wp:docPr id="3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72710" cy="4273550"/>
                        </a:xfrm>
                        <a:prstGeom prst="rect">
                          <a:avLst/>
                        </a:prstGeom>
                        <a:solidFill>
                          <a:srgbClr val="00305F"/>
                        </a:solidFill>
                        <a:ln w="9525">
                          <a:noFill/>
                          <a:miter lim="800000"/>
                          <a:headEnd/>
                          <a:tailEnd/>
                        </a:ln>
                      </wps:spPr>
                      <wps:txbx>
                        <w:txbxContent>
                          <w:p w:rsidR="007D4879" w:rsidP="007D4879" w14:textId="77777777">
                            <w:pPr>
                              <w:ind w:left="2268"/>
                              <w:rPr>
                                <w:rFonts w:ascii="Tahoma" w:hAnsi="Tahoma" w:cs="Tahoma"/>
                                <w:sz w:val="18"/>
                                <w:szCs w:val="18"/>
                                <w:rtl/>
                              </w:rPr>
                            </w:pPr>
                          </w:p>
                          <w:p w:rsidR="007D4879" w:rsidP="007D4879" w14:textId="77777777">
                            <w:pPr>
                              <w:ind w:left="2268"/>
                              <w:rPr>
                                <w:rFonts w:ascii="Tahoma" w:hAnsi="Tahoma" w:cs="Tahoma"/>
                                <w:sz w:val="18"/>
                                <w:szCs w:val="18"/>
                                <w:rtl/>
                              </w:rPr>
                            </w:pPr>
                          </w:p>
                          <w:p w:rsidR="007B678E" w:rsidRPr="0052031E" w:rsidP="00F957AC" w14:textId="31E1E51B">
                            <w:pPr>
                              <w:pStyle w:val="a35"/>
                              <w:bidi/>
                              <w:rPr>
                                <w:rtl/>
                              </w:rPr>
                            </w:pPr>
                            <w:r>
                              <w:rPr>
                                <w:rFonts w:hint="cs"/>
                                <w:rtl/>
                              </w:rPr>
                              <w:t xml:space="preserve">מבקר המדינה | </w:t>
                            </w:r>
                            <w:r>
                              <w:rPr>
                                <w:rFonts w:hint="cs"/>
                                <w:rtl/>
                              </w:rPr>
                              <w:t xml:space="preserve">דוח על הביקורת בשלטון המקומי </w:t>
                            </w:r>
                            <w:r w:rsidRPr="0052031E">
                              <w:rPr>
                                <w:rtl/>
                              </w:rPr>
                              <w:t>|</w:t>
                            </w:r>
                            <w:r>
                              <w:rPr>
                                <w:rFonts w:hint="cs"/>
                                <w:rtl/>
                              </w:rPr>
                              <w:t xml:space="preserve"> </w:t>
                            </w:r>
                            <w:r w:rsidRPr="00AF3B73">
                              <w:rPr>
                                <w:rtl/>
                              </w:rPr>
                              <w:t>התשפ"ד</w:t>
                            </w:r>
                            <w:r w:rsidR="00A534F1">
                              <w:rPr>
                                <w:rFonts w:hint="cs"/>
                                <w:rtl/>
                              </w:rPr>
                              <w:t>-</w:t>
                            </w:r>
                            <w:r>
                              <w:rPr>
                                <w:rFonts w:hint="cs"/>
                                <w:rtl/>
                              </w:rPr>
                              <w:t xml:space="preserve">2024 </w:t>
                            </w:r>
                            <w:r>
                              <w:rPr>
                                <w:rFonts w:hint="cs"/>
                                <w:rtl/>
                              </w:rPr>
                              <w:t xml:space="preserve"> </w:t>
                            </w:r>
                          </w:p>
                          <w:p w:rsidR="00536511" w:rsidP="007D4879" w14:textId="77777777">
                            <w:pPr>
                              <w:ind w:left="2268"/>
                              <w:rPr>
                                <w:rtl/>
                              </w:rPr>
                            </w:pPr>
                          </w:p>
                          <w:p w:rsidR="00CA1F53" w:rsidP="007D4879" w14:textId="77777777">
                            <w:pPr>
                              <w:ind w:left="2268"/>
                            </w:pPr>
                          </w:p>
                          <w:p w:rsidR="00B832CB" w:rsidP="007D4879" w14:textId="77777777">
                            <w:pPr>
                              <w:ind w:left="2268"/>
                              <w:rPr>
                                <w:rtl/>
                              </w:rPr>
                            </w:pPr>
                          </w:p>
                          <w:p w:rsidR="007D4879" w:rsidP="007D4879" w14:textId="77777777">
                            <w:pPr>
                              <w:ind w:left="2268"/>
                              <w:rPr>
                                <w:rFonts w:ascii="Tahoma" w:hAnsi="Tahoma" w:eastAsiaTheme="minorEastAsia" w:cs="Tahoma"/>
                                <w:color w:val="FFFFFF" w:themeColor="background1"/>
                                <w:sz w:val="36"/>
                                <w:szCs w:val="36"/>
                              </w:rPr>
                            </w:pPr>
                            <w:r>
                              <w:rPr>
                                <w:rFonts w:ascii="Tahoma" w:hAnsi="Tahoma" w:eastAsiaTheme="minorEastAsia" w:cs="Tahoma" w:hint="cs"/>
                                <w:color w:val="FFFFFF" w:themeColor="background1"/>
                                <w:sz w:val="36"/>
                                <w:szCs w:val="36"/>
                                <w:rtl/>
                              </w:rPr>
                              <w:t>פרק</w:t>
                            </w:r>
                            <w:r w:rsidRPr="007D4879">
                              <w:rPr>
                                <w:rFonts w:ascii="Tahoma" w:hAnsi="Tahoma" w:eastAsiaTheme="minorEastAsia" w:cs="Tahoma" w:hint="cs"/>
                                <w:color w:val="FFFFFF" w:themeColor="background1"/>
                                <w:sz w:val="36"/>
                                <w:szCs w:val="36"/>
                                <w:rtl/>
                              </w:rPr>
                              <w:t xml:space="preserve"> ראשון</w:t>
                            </w:r>
                          </w:p>
                          <w:p w:rsidR="00B56214" w:rsidP="00B832CB" w14:textId="65FEA3B9">
                            <w:pPr>
                              <w:spacing w:before="240" w:line="240" w:lineRule="auto"/>
                              <w:ind w:left="2268"/>
                              <w:jc w:val="left"/>
                              <w:rPr>
                                <w:rFonts w:ascii="Tahoma" w:hAnsi="Tahoma" w:cs="Tahoma"/>
                                <w:b/>
                                <w:bCs/>
                                <w:color w:val="FFFFFF" w:themeColor="background1"/>
                                <w:sz w:val="56"/>
                                <w:szCs w:val="56"/>
                                <w:rtl/>
                              </w:rPr>
                            </w:pPr>
                            <w:r w:rsidRPr="00E9370F">
                              <w:rPr>
                                <w:rFonts w:ascii="Tahoma" w:hAnsi="Tahoma" w:cs="Tahoma" w:hint="cs"/>
                                <w:b/>
                                <w:bCs/>
                                <w:color w:val="FFFFFF" w:themeColor="background1"/>
                                <w:sz w:val="56"/>
                                <w:szCs w:val="56"/>
                                <w:rtl/>
                              </w:rPr>
                              <w:t xml:space="preserve">שקיפות והגנה </w:t>
                            </w:r>
                            <w:r w:rsidRPr="00E9370F" w:rsidR="00E9370F">
                              <w:rPr>
                                <w:rFonts w:ascii="Tahoma" w:hAnsi="Tahoma" w:cs="Tahoma" w:hint="cs"/>
                                <w:b/>
                                <w:bCs/>
                                <w:color w:val="FFFFFF" w:themeColor="background1"/>
                                <w:sz w:val="56"/>
                                <w:szCs w:val="56"/>
                                <w:rtl/>
                              </w:rPr>
                              <w:t xml:space="preserve">  </w:t>
                            </w:r>
                            <w:r w:rsidR="00E9370F">
                              <w:rPr>
                                <w:rFonts w:ascii="Tahoma" w:hAnsi="Tahoma" w:cs="Tahoma" w:hint="cs"/>
                                <w:b/>
                                <w:bCs/>
                                <w:color w:val="FFFFFF" w:themeColor="background1"/>
                                <w:sz w:val="56"/>
                                <w:szCs w:val="56"/>
                                <w:rtl/>
                              </w:rPr>
                              <w:t xml:space="preserve">     </w:t>
                            </w:r>
                            <w:r w:rsidRPr="00E9370F">
                              <w:rPr>
                                <w:rFonts w:ascii="Tahoma" w:hAnsi="Tahoma" w:cs="Tahoma" w:hint="cs"/>
                                <w:b/>
                                <w:bCs/>
                                <w:color w:val="FFFFFF" w:themeColor="background1"/>
                                <w:sz w:val="56"/>
                                <w:szCs w:val="56"/>
                                <w:rtl/>
                              </w:rPr>
                              <w:t>על הפרטיות</w:t>
                            </w:r>
                          </w:p>
                          <w:p w:rsidR="007B678E" w:rsidRPr="00E9370F" w:rsidP="00B832CB" w14:textId="7A642939">
                            <w:pPr>
                              <w:spacing w:before="240" w:line="240" w:lineRule="auto"/>
                              <w:ind w:left="2268"/>
                              <w:jc w:val="left"/>
                              <w:rPr>
                                <w:rFonts w:ascii="Tahoma" w:hAnsi="Tahoma" w:cs="Tahoma"/>
                                <w:b/>
                                <w:bCs/>
                                <w:color w:val="FFFFFF" w:themeColor="background1"/>
                                <w:sz w:val="56"/>
                                <w:szCs w:val="56"/>
                                <w:rtl/>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41" type="#_x0000_t202" style="width:407.3pt;height:336.5pt;margin-top:20.5pt;margin-left:-59.4pt;mso-height-percent:0;mso-height-relative:margin;mso-width-percent:0;mso-width-relative:margin;mso-wrap-distance-bottom:3.6pt;mso-wrap-distance-left:9pt;mso-wrap-distance-right:9pt;mso-wrap-distance-top:3.6pt;mso-wrap-style:square;position:absolute;visibility:visible;v-text-anchor:top;z-index:251667456" fillcolor="#00305f" stroked="f">
                <v:textbox>
                  <w:txbxContent>
                    <w:p w:rsidR="007D4879" w:rsidP="007D4879" w14:paraId="313769B6" w14:textId="77777777">
                      <w:pPr>
                        <w:ind w:left="2268"/>
                        <w:rPr>
                          <w:rFonts w:ascii="Tahoma" w:hAnsi="Tahoma" w:cs="Tahoma"/>
                          <w:sz w:val="18"/>
                          <w:szCs w:val="18"/>
                          <w:rtl/>
                        </w:rPr>
                      </w:pPr>
                    </w:p>
                    <w:p w:rsidR="007D4879" w:rsidP="007D4879" w14:paraId="35DF45A2" w14:textId="77777777">
                      <w:pPr>
                        <w:ind w:left="2268"/>
                        <w:rPr>
                          <w:rFonts w:ascii="Tahoma" w:hAnsi="Tahoma" w:cs="Tahoma"/>
                          <w:sz w:val="18"/>
                          <w:szCs w:val="18"/>
                          <w:rtl/>
                        </w:rPr>
                      </w:pPr>
                    </w:p>
                    <w:p w:rsidR="007B678E" w:rsidRPr="0052031E" w:rsidP="00F957AC" w14:paraId="6EDAF8E3" w14:textId="31E1E51B">
                      <w:pPr>
                        <w:pStyle w:val="a35"/>
                        <w:bidi/>
                        <w:rPr>
                          <w:rtl/>
                        </w:rPr>
                      </w:pPr>
                      <w:r>
                        <w:rPr>
                          <w:rFonts w:hint="cs"/>
                          <w:rtl/>
                        </w:rPr>
                        <w:t xml:space="preserve">מבקר המדינה | </w:t>
                      </w:r>
                      <w:r>
                        <w:rPr>
                          <w:rFonts w:hint="cs"/>
                          <w:rtl/>
                        </w:rPr>
                        <w:t xml:space="preserve">דוח על הביקורת בשלטון המקומי </w:t>
                      </w:r>
                      <w:r w:rsidRPr="0052031E">
                        <w:rPr>
                          <w:rtl/>
                        </w:rPr>
                        <w:t>|</w:t>
                      </w:r>
                      <w:r>
                        <w:rPr>
                          <w:rFonts w:hint="cs"/>
                          <w:rtl/>
                        </w:rPr>
                        <w:t xml:space="preserve"> </w:t>
                      </w:r>
                      <w:r w:rsidRPr="00AF3B73">
                        <w:rPr>
                          <w:rtl/>
                        </w:rPr>
                        <w:t>התשפ"ד</w:t>
                      </w:r>
                      <w:r w:rsidR="00A534F1">
                        <w:rPr>
                          <w:rFonts w:hint="cs"/>
                          <w:rtl/>
                        </w:rPr>
                        <w:t>-</w:t>
                      </w:r>
                      <w:r>
                        <w:rPr>
                          <w:rFonts w:hint="cs"/>
                          <w:rtl/>
                        </w:rPr>
                        <w:t xml:space="preserve">2024 </w:t>
                      </w:r>
                      <w:r>
                        <w:rPr>
                          <w:rFonts w:hint="cs"/>
                          <w:rtl/>
                        </w:rPr>
                        <w:t xml:space="preserve"> </w:t>
                      </w:r>
                    </w:p>
                    <w:p w:rsidR="00536511" w:rsidP="007D4879" w14:paraId="144F4B42" w14:textId="77777777">
                      <w:pPr>
                        <w:ind w:left="2268"/>
                        <w:rPr>
                          <w:rtl/>
                        </w:rPr>
                      </w:pPr>
                    </w:p>
                    <w:p w:rsidR="00CA1F53" w:rsidP="007D4879" w14:paraId="4106CE36" w14:textId="77777777">
                      <w:pPr>
                        <w:ind w:left="2268"/>
                      </w:pPr>
                    </w:p>
                    <w:p w:rsidR="00B832CB" w:rsidP="007D4879" w14:paraId="3D21C00A" w14:textId="77777777">
                      <w:pPr>
                        <w:ind w:left="2268"/>
                        <w:rPr>
                          <w:rtl/>
                        </w:rPr>
                      </w:pPr>
                    </w:p>
                    <w:p w:rsidR="007D4879" w:rsidP="007D4879" w14:paraId="52D111FA" w14:textId="77777777">
                      <w:pPr>
                        <w:ind w:left="2268"/>
                        <w:rPr>
                          <w:rFonts w:ascii="Tahoma" w:hAnsi="Tahoma" w:eastAsiaTheme="minorEastAsia" w:cs="Tahoma"/>
                          <w:color w:val="FFFFFF" w:themeColor="background1"/>
                          <w:sz w:val="36"/>
                          <w:szCs w:val="36"/>
                        </w:rPr>
                      </w:pPr>
                      <w:r>
                        <w:rPr>
                          <w:rFonts w:ascii="Tahoma" w:hAnsi="Tahoma" w:eastAsiaTheme="minorEastAsia" w:cs="Tahoma" w:hint="cs"/>
                          <w:color w:val="FFFFFF" w:themeColor="background1"/>
                          <w:sz w:val="36"/>
                          <w:szCs w:val="36"/>
                          <w:rtl/>
                        </w:rPr>
                        <w:t>פרק</w:t>
                      </w:r>
                      <w:r w:rsidRPr="007D4879">
                        <w:rPr>
                          <w:rFonts w:ascii="Tahoma" w:hAnsi="Tahoma" w:eastAsiaTheme="minorEastAsia" w:cs="Tahoma" w:hint="cs"/>
                          <w:color w:val="FFFFFF" w:themeColor="background1"/>
                          <w:sz w:val="36"/>
                          <w:szCs w:val="36"/>
                          <w:rtl/>
                        </w:rPr>
                        <w:t xml:space="preserve"> ראשון</w:t>
                      </w:r>
                    </w:p>
                    <w:p w:rsidR="00B56214" w:rsidP="00B832CB" w14:paraId="39AB9590" w14:textId="65FEA3B9">
                      <w:pPr>
                        <w:spacing w:before="240" w:line="240" w:lineRule="auto"/>
                        <w:ind w:left="2268"/>
                        <w:jc w:val="left"/>
                        <w:rPr>
                          <w:rFonts w:ascii="Tahoma" w:hAnsi="Tahoma" w:cs="Tahoma"/>
                          <w:b/>
                          <w:bCs/>
                          <w:color w:val="FFFFFF" w:themeColor="background1"/>
                          <w:sz w:val="56"/>
                          <w:szCs w:val="56"/>
                          <w:rtl/>
                        </w:rPr>
                      </w:pPr>
                      <w:r w:rsidRPr="00E9370F">
                        <w:rPr>
                          <w:rFonts w:ascii="Tahoma" w:hAnsi="Tahoma" w:cs="Tahoma" w:hint="cs"/>
                          <w:b/>
                          <w:bCs/>
                          <w:color w:val="FFFFFF" w:themeColor="background1"/>
                          <w:sz w:val="56"/>
                          <w:szCs w:val="56"/>
                          <w:rtl/>
                        </w:rPr>
                        <w:t xml:space="preserve">שקיפות והגנה </w:t>
                      </w:r>
                      <w:r w:rsidRPr="00E9370F" w:rsidR="00E9370F">
                        <w:rPr>
                          <w:rFonts w:ascii="Tahoma" w:hAnsi="Tahoma" w:cs="Tahoma" w:hint="cs"/>
                          <w:b/>
                          <w:bCs/>
                          <w:color w:val="FFFFFF" w:themeColor="background1"/>
                          <w:sz w:val="56"/>
                          <w:szCs w:val="56"/>
                          <w:rtl/>
                        </w:rPr>
                        <w:t xml:space="preserve">  </w:t>
                      </w:r>
                      <w:r w:rsidR="00E9370F">
                        <w:rPr>
                          <w:rFonts w:ascii="Tahoma" w:hAnsi="Tahoma" w:cs="Tahoma" w:hint="cs"/>
                          <w:b/>
                          <w:bCs/>
                          <w:color w:val="FFFFFF" w:themeColor="background1"/>
                          <w:sz w:val="56"/>
                          <w:szCs w:val="56"/>
                          <w:rtl/>
                        </w:rPr>
                        <w:t xml:space="preserve">     </w:t>
                      </w:r>
                      <w:r w:rsidRPr="00E9370F">
                        <w:rPr>
                          <w:rFonts w:ascii="Tahoma" w:hAnsi="Tahoma" w:cs="Tahoma" w:hint="cs"/>
                          <w:b/>
                          <w:bCs/>
                          <w:color w:val="FFFFFF" w:themeColor="background1"/>
                          <w:sz w:val="56"/>
                          <w:szCs w:val="56"/>
                          <w:rtl/>
                        </w:rPr>
                        <w:t>על הפרטיות</w:t>
                      </w:r>
                    </w:p>
                    <w:p w:rsidR="007B678E" w:rsidRPr="00E9370F" w:rsidP="00B832CB" w14:paraId="74DBE325" w14:textId="7A642939">
                      <w:pPr>
                        <w:spacing w:before="240" w:line="240" w:lineRule="auto"/>
                        <w:ind w:left="2268"/>
                        <w:jc w:val="left"/>
                        <w:rPr>
                          <w:rFonts w:ascii="Tahoma" w:hAnsi="Tahoma" w:cs="Tahoma"/>
                          <w:b/>
                          <w:bCs/>
                          <w:color w:val="FFFFFF" w:themeColor="background1"/>
                          <w:sz w:val="56"/>
                          <w:szCs w:val="56"/>
                          <w:rtl/>
                        </w:rPr>
                      </w:pPr>
                    </w:p>
                  </w:txbxContent>
                </v:textbox>
                <w10:wrap type="square"/>
              </v:shape>
            </w:pict>
          </mc:Fallback>
        </mc:AlternateContent>
      </w:r>
      <w:r w:rsidR="00842D8D">
        <w:rPr>
          <w:noProof/>
        </w:rPr>
        <w:drawing>
          <wp:anchor distT="0" distB="0" distL="114300" distR="114300" simplePos="0" relativeHeight="251698176" behindDoc="0" locked="0" layoutInCell="1" allowOverlap="1">
            <wp:simplePos x="0" y="0"/>
            <wp:positionH relativeFrom="column">
              <wp:posOffset>3255645</wp:posOffset>
            </wp:positionH>
            <wp:positionV relativeFrom="paragraph">
              <wp:posOffset>438150</wp:posOffset>
            </wp:positionV>
            <wp:extent cx="948055" cy="617855"/>
            <wp:effectExtent l="0" t="0" r="4445"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948055" cy="617855"/>
                    </a:xfrm>
                    <a:prstGeom prst="rect">
                      <a:avLst/>
                    </a:prstGeom>
                  </pic:spPr>
                </pic:pic>
              </a:graphicData>
            </a:graphic>
            <wp14:sizeRelH relativeFrom="margin">
              <wp14:pctWidth>0</wp14:pctWidth>
            </wp14:sizeRelH>
            <wp14:sizeRelV relativeFrom="margin">
              <wp14:pctHeight>0</wp14:pctHeight>
            </wp14:sizeRelV>
          </wp:anchor>
        </w:drawing>
      </w:r>
      <w:r w:rsidR="00B36FE9">
        <w:rPr>
          <w:rFonts w:ascii="Tahoma" w:hAnsi="Tahoma" w:cs="Tahoma"/>
          <w:noProof/>
          <w:sz w:val="22"/>
          <w:szCs w:val="22"/>
          <w:rtl/>
          <w:lang w:val="he-IL"/>
        </w:rPr>
        <mc:AlternateContent>
          <mc:Choice Requires="wps">
            <w:drawing>
              <wp:anchor distT="0" distB="0" distL="114300" distR="114300" simplePos="0" relativeHeight="251669504" behindDoc="0" locked="0" layoutInCell="1" allowOverlap="1">
                <wp:simplePos x="0" y="0"/>
                <wp:positionH relativeFrom="column">
                  <wp:posOffset>3074670</wp:posOffset>
                </wp:positionH>
                <wp:positionV relativeFrom="paragraph">
                  <wp:posOffset>368300</wp:posOffset>
                </wp:positionV>
                <wp:extent cx="0" cy="2946400"/>
                <wp:effectExtent l="19050" t="0" r="38100" b="44450"/>
                <wp:wrapNone/>
                <wp:docPr id="3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0" cy="2946400"/>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 o:spid="_x0000_s1042" style="mso-height-percent:0;mso-height-relative:margin;mso-wrap-distance-bottom:0;mso-wrap-distance-left:9pt;mso-wrap-distance-right:9pt;mso-wrap-distance-top:0;mso-wrap-style:square;position:absolute;visibility:visible;z-index:251670528" from="242.1pt,29pt" to="242.1pt,261pt" strokecolor="white" strokeweight="4pt"/>
            </w:pict>
          </mc:Fallback>
        </mc:AlternateContent>
      </w:r>
      <w:r w:rsidR="007D4879">
        <w:rPr>
          <w:rFonts w:ascii="Tahoma" w:hAnsi="Tahoma" w:cs="Tahoma"/>
          <w:noProof/>
          <w:szCs w:val="18"/>
        </w:rPr>
        <mc:AlternateContent>
          <mc:Choice Requires="wps">
            <w:drawing>
              <wp:anchor distT="0" distB="0" distL="114300" distR="114300" simplePos="0" relativeHeight="251664384" behindDoc="0" locked="0" layoutInCell="1" allowOverlap="1">
                <wp:simplePos x="0" y="0"/>
                <wp:positionH relativeFrom="column">
                  <wp:posOffset>-15163846</wp:posOffset>
                </wp:positionH>
                <wp:positionV relativeFrom="paragraph">
                  <wp:posOffset>-5918996</wp:posOffset>
                </wp:positionV>
                <wp:extent cx="20269200" cy="15478699"/>
                <wp:effectExtent l="12700" t="12700" r="12700" b="15875"/>
                <wp:wrapNone/>
                <wp:docPr id="33"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43" style="width:0.75pt;height:1218.8pt;margin-top:-466.05pt;margin-left:-1194pt;mso-height-percent:0;mso-height-relative:margin;mso-width-percent:0;mso-width-relative:margin;mso-wrap-distance-bottom:0;mso-wrap-distance-left:9pt;mso-wrap-distance-right:9pt;mso-wrap-distance-top:0;mso-wrap-style:square;position:absolute;visibility:visible;v-text-anchor:middle;z-index:251665408" fillcolor="#00305f" strokecolor="#00305f" strokeweight="2pt"/>
            </w:pict>
          </mc:Fallback>
        </mc:AlternateContent>
      </w:r>
      <w:r w:rsidR="007D4879">
        <w:rPr>
          <w:rFonts w:hint="cs"/>
          <w:noProof/>
          <w:rtl/>
          <w:lang w:val="he-IL"/>
        </w:rPr>
        <w:drawing>
          <wp:anchor distT="0" distB="0" distL="114300" distR="114300" simplePos="0" relativeHeight="251668480"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47" name="Picture 26"/>
            <wp:cNvGraphicFramePr/>
            <a:graphic xmlns:a="http://schemas.openxmlformats.org/drawingml/2006/main">
              <a:graphicData uri="http://schemas.openxmlformats.org/drawingml/2006/picture">
                <pic:pic xmlns:pic="http://schemas.openxmlformats.org/drawingml/2006/picture">
                  <pic:nvPicPr>
                    <pic:cNvPr id="47" name="Picture 956"/>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Pr="0030415A" w:rsidR="007D4879">
        <w:rPr>
          <w:rFonts w:ascii="Tahoma" w:hAnsi="Tahoma" w:cs="Tahoma"/>
          <w:noProof/>
          <w:sz w:val="22"/>
          <w:szCs w:val="22"/>
          <w:rtl/>
        </w:rPr>
        <mc:AlternateContent>
          <mc:Choice Requires="wps">
            <w:drawing>
              <wp:anchor distT="0" distB="0" distL="114300" distR="114300" simplePos="0" relativeHeight="251662336"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34"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44" style="mso-wrap-distance-bottom:0;mso-wrap-distance-left:9pt;mso-wrap-distance-right:9pt;mso-wrap-distance-top:0;mso-wrap-style:square;position:absolute;visibility:visible;z-index:251663360" from="564.25pt,22.15pt" to="564.25pt,198.2pt" strokecolor="white" strokeweight="3.5pt"/>
            </w:pict>
          </mc:Fallback>
        </mc:AlternateContent>
      </w:r>
    </w:p>
    <w:p w:rsidR="00652A94" w:rsidRPr="00652A94" w:rsidP="000960BA" w14:paraId="599C125C" w14:textId="77777777">
      <w:pPr>
        <w:rPr>
          <w:rFonts w:ascii="Tahoma" w:hAnsi="Tahoma" w:cs="Tahoma"/>
          <w:sz w:val="24"/>
        </w:rPr>
      </w:pPr>
    </w:p>
    <w:sectPr w:rsidSect="00384CCC">
      <w:headerReference w:type="default" r:id="rId28"/>
      <w:footerReference w:type="default" r:id="rId29"/>
      <w:footnotePr>
        <w:numRestart w:val="eachSect"/>
      </w:footnotePr>
      <w:pgSz w:w="11906" w:h="16838" w:code="9"/>
      <w:pgMar w:top="3062" w:right="2268" w:bottom="2552" w:left="2268" w:header="1134" w:footer="1361" w:gutter="0"/>
      <w:pgNumType w:start="179"/>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9E3EB0" w14:paraId="7EF9419B" w14:textId="77777777">
      <w:pPr>
        <w:spacing w:line="240" w:lineRule="auto"/>
      </w:pPr>
      <w:r>
        <w:separator/>
      </w:r>
    </w:p>
    <w:p w:rsidR="009E3EB0" w14:paraId="3B56D7A9" w14:textId="77777777"/>
  </w:endnote>
  <w:endnote w:type="continuationSeparator" w:id="1">
    <w:p w:rsidR="009E3EB0" w14:paraId="406C2D62" w14:textId="77777777">
      <w:pPr>
        <w:spacing w:line="240" w:lineRule="auto"/>
      </w:pPr>
      <w:r>
        <w:continuationSeparator/>
      </w:r>
    </w:p>
    <w:p w:rsidR="009E3EB0" w14:paraId="1115D37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auto"/>
    <w:pitch w:val="variable"/>
    <w:sig w:usb0="00000801" w:usb1="00000000" w:usb2="00000000" w:usb3="00000000" w:csb0="00000020" w:csb1="00000000"/>
  </w:font>
  <w:font w:name="TypoUpright BT">
    <w:panose1 w:val="03020702030807050705"/>
    <w:charset w:val="00"/>
    <w:family w:val="script"/>
    <w:pitch w:val="variable"/>
    <w:sig w:usb0="00000087" w:usb1="00000000" w:usb2="00000000" w:usb3="00000000" w:csb0="0000001B" w:csb1="00000000"/>
  </w:font>
  <w:font w:name="FrankRuehl">
    <w:panose1 w:val="020E0503060101010101"/>
    <w:charset w:val="B1"/>
    <w:family w:val="auto"/>
    <w:pitch w:val="variable"/>
    <w:sig w:usb0="00000803" w:usb1="00000000" w:usb2="00000000" w:usb3="00000000" w:csb0="0000002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704020202020204"/>
    <w:charset w:val="00"/>
    <w:family w:val="roman"/>
    <w:pitch w:val="default"/>
  </w:font>
  <w:font w:name="Arial">
    <w:panose1 w:val="020B0604020202020204"/>
    <w:charset w:val="00"/>
    <w:family w:val="swiss"/>
    <w:pitch w:val="variable"/>
    <w:sig w:usb0="20002A87" w:usb1="80000000" w:usb2="00000008" w:usb3="00000000" w:csb0="000001FF" w:csb1="00000000"/>
  </w:font>
  <w:font w:name="Segoe UI Symbol">
    <w:panose1 w:val="020B0502040204020203"/>
    <w:charset w:val="00"/>
    <w:family w:val="swiss"/>
    <w:pitch w:val="variable"/>
    <w:sig w:usb0="800001E3" w:usb1="1200FFEF" w:usb2="00040000" w:usb3="00000000" w:csb0="00000001" w:csb1="00000000"/>
  </w:font>
  <w:font w:name="Gisha">
    <w:panose1 w:val="020B0502040204020203"/>
    <w:charset w:val="00"/>
    <w:family w:val="swiss"/>
    <w:pitch w:val="variable"/>
    <w:sig w:usb0="80000807" w:usb1="40000042" w:usb2="00000000" w:usb3="00000000" w:csb0="00000021" w:csb1="00000000"/>
  </w:font>
  <w:font w:name="Helvetica">
    <w:panose1 w:val="020B0604020202020204"/>
    <w:charset w:val="00"/>
    <w:family w:val="auto"/>
    <w:pitch w:val="variable"/>
    <w:sig w:usb0="A00000AF" w:usb1="40000048" w:usb2="00000000" w:usb3="00000000" w:csb0="00000119" w:csb1="00000000"/>
  </w:font>
  <w:font w:name="Rockwell">
    <w:panose1 w:val="02060603020205020403"/>
    <w:charset w:val="00"/>
    <w:family w:val="roman"/>
    <w:pitch w:val="variable"/>
    <w:sig w:usb0="00000003" w:usb1="00000000" w:usb2="00000000" w:usb3="00000000" w:csb0="00000001" w:csb1="00000000"/>
  </w:font>
  <w:font w:name="Gotham Narrow Light">
    <w:altName w:val="Tahoma"/>
    <w:panose1 w:val="00000000000000000000"/>
    <w:charset w:val="00"/>
    <w:family w:val="auto"/>
    <w:notTrueType/>
    <w:pitch w:val="variable"/>
    <w:sig w:usb0="800000AF" w:usb1="50000048" w:usb2="00000000" w:usb3="00000000" w:csb0="00000111" w:csb1="00000000"/>
  </w:font>
  <w:font w:name="Almoni ML Regular AAA">
    <w:altName w:val="Arial"/>
    <w:charset w:val="B1"/>
    <w:family w:val="auto"/>
    <w:pitch w:val="variable"/>
    <w:sig w:usb0="00000A07" w:usb1="40000000" w:usb2="00000000" w:usb3="00000000" w:csb0="000000B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2F9F" w:rsidP="00C32F9F" w14:paraId="6301156A" w14:textId="77777777">
    <w:pPr>
      <w:pStyle w:val="Footer"/>
      <w:spacing w:after="120" w:line="312" w:lineRule="auto"/>
      <w:ind w:left="-510"/>
      <w:jc w:val="left"/>
      <w:rPr>
        <w:rFonts w:ascii="Tahoma" w:hAnsi="Tahoma" w:cs="Tahoma"/>
        <w:sz w:val="18"/>
        <w:szCs w:val="18"/>
        <w:rtl/>
      </w:rPr>
    </w:pPr>
  </w:p>
  <w:p w:rsidR="00C32F9F" w:rsidP="00C32F9F" w14:paraId="3B9F6464" w14:textId="77777777">
    <w:pPr>
      <w:pStyle w:val="Footer"/>
      <w:tabs>
        <w:tab w:val="left" w:pos="522"/>
        <w:tab w:val="clear" w:pos="4153"/>
        <w:tab w:val="clear" w:pos="8306"/>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8</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p>
  <w:p w:rsidR="00421B27" w:rsidRPr="00C32F9F" w:rsidP="00C32F9F" w14:paraId="6CDB24D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2F9F" w:rsidP="00C32F9F" w14:paraId="53980979" w14:textId="77777777">
    <w:pPr>
      <w:pStyle w:val="Footer"/>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7</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C32F9F" w:rsidRPr="00C32F9F" w:rsidP="00C32F9F" w14:paraId="0AB047E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FBC" w:rsidP="006F6FBC" w14:paraId="5F32EC20" w14:textId="77777777">
    <w:pPr>
      <w:pStyle w:val="Footer"/>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7</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7D4879" w:rsidRPr="006F6FBC" w:rsidP="006F6FBC" w14:paraId="3F99652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FBC" w:rsidP="006F6FBC" w14:paraId="78E780EA" w14:textId="77777777">
    <w:pPr>
      <w:pStyle w:val="Footer"/>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7</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F22653" w:rsidRPr="006F6FBC" w:rsidP="006F6FBC" w14:paraId="64499A93"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60BA" w:rsidRPr="00F533CF" w:rsidP="000960BA" w14:paraId="281F7EA7" w14:textId="77777777">
    <w:pPr>
      <w:pStyle w:val="Footer"/>
      <w:spacing w:after="120" w:line="312" w:lineRule="auto"/>
      <w:ind w:right="-737"/>
      <w:rPr>
        <w:rFonts w:ascii="Tahoma" w:hAnsi="Tahoma" w:cs="Tahom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E3EB0" w:rsidP="00C23CC9" w14:paraId="4D971F9B" w14:textId="77777777">
      <w:pPr>
        <w:spacing w:line="240" w:lineRule="auto"/>
      </w:pPr>
      <w:r>
        <w:separator/>
      </w:r>
    </w:p>
  </w:footnote>
  <w:footnote w:type="continuationSeparator" w:id="1">
    <w:p w:rsidR="009E3EB0" w:rsidP="00C23CC9" w14:paraId="720ECEB2" w14:textId="77777777">
      <w:pPr>
        <w:spacing w:line="240" w:lineRule="auto"/>
      </w:pPr>
      <w:r>
        <w:continuationSeparator/>
      </w:r>
    </w:p>
    <w:p w:rsidR="009E3EB0" w14:paraId="3D1C7E5F" w14:textId="77777777"/>
  </w:footnote>
  <w:footnote w:id="2">
    <w:p w:rsidR="000F60CF" w:rsidRPr="000F60CF" w:rsidP="000F60CF" w14:paraId="0A3A4AB2" w14:textId="77777777">
      <w:pPr>
        <w:pStyle w:val="718"/>
      </w:pPr>
      <w:r w:rsidRPr="000F60CF">
        <w:rPr>
          <w:rStyle w:val="FootnoteReference0"/>
          <w:vertAlign w:val="baseline"/>
        </w:rPr>
        <w:footnoteRef/>
      </w:r>
      <w:r w:rsidRPr="000F60CF">
        <w:rPr>
          <w:rtl/>
        </w:rPr>
        <w:t xml:space="preserve"> </w:t>
      </w:r>
      <w:r w:rsidRPr="000F60CF">
        <w:rPr>
          <w:rtl/>
        </w:rPr>
        <w:tab/>
      </w:r>
      <w:r w:rsidRPr="000F60CF">
        <w:rPr>
          <w:rFonts w:hint="cs"/>
          <w:rtl/>
        </w:rPr>
        <w:t>מספר זה אינו כולל את אנשי כוחות הביטחון שלחמו ונפלו במערכה, כגון אנשי כיתות הכוננות ואנשי שב"כ.</w:t>
      </w:r>
    </w:p>
  </w:footnote>
  <w:footnote w:id="3">
    <w:p w:rsidR="000B1D86" w:rsidRPr="00CC5762" w:rsidP="000B1D86" w14:paraId="50460FF2" w14:textId="77777777">
      <w:pPr>
        <w:pStyle w:val="71"/>
        <w:rPr>
          <w:rtl/>
        </w:rPr>
      </w:pPr>
      <w:r w:rsidRPr="00CC5762">
        <w:rPr>
          <w:rStyle w:val="FootnoteReference0"/>
          <w:vertAlign w:val="baseline"/>
        </w:rPr>
        <w:footnoteRef/>
      </w:r>
      <w:r w:rsidRPr="00CC5762">
        <w:rPr>
          <w:rtl/>
        </w:rPr>
        <w:t xml:space="preserve"> </w:t>
      </w:r>
      <w:r w:rsidRPr="00CC5762">
        <w:rPr>
          <w:rtl/>
        </w:rPr>
        <w:tab/>
      </w:r>
      <w:r w:rsidRPr="00CC5762">
        <w:rPr>
          <w:rtl/>
        </w:rPr>
        <w:t xml:space="preserve">هذا العدد لا يشمل أفراد قوات الأمن الذين حاربوا وسقطوا في الحرب، مثل أفراد وحدات الجاهزية وأعضاء جهاز الأمن العام- الشاباك.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4697" w:rsidP="007255AF" w14:paraId="687D0A76"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DA4697" w:rsidP="00F2565F" w14:paraId="20074742" w14:textId="77777777">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r>
      <w:rPr>
        <w:noProof/>
        <w:rtl/>
        <w:lang w:val="he-IL"/>
      </w:rPr>
      <mc:AlternateContent>
        <mc:Choice Requires="wps">
          <w:drawing>
            <wp:anchor distT="0" distB="0" distL="114300" distR="114300" simplePos="0" relativeHeight="251665408"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577" name="Text Box 577"/>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E82EA3" w:rsidRPr="00DE3ECA" w:rsidP="00E82EA3"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77" o:spid="_x0000_s2049"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0048" filled="f" strokecolor="#a5a5a5" strokeweight="0.25pt">
              <v:stroke dashstyle="longDash"/>
              <v:textbox>
                <w:txbxContent>
                  <w:p w:rsidR="00E82EA3" w:rsidRPr="00DE3ECA" w:rsidP="00E82EA3" w14:paraId="0B15A896"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DA4697" w:rsidP="007255AF" w14:paraId="52456227"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DA4697" w:rsidP="00A0272B" w14:paraId="4AD34E54" w14:textId="77777777">
    <w:pPr>
      <w:pStyle w:val="Header"/>
      <w:tabs>
        <w:tab w:val="left" w:pos="943"/>
        <w:tab w:val="clear" w:pos="4153"/>
        <w:tab w:val="clear" w:pos="8306"/>
      </w:tabs>
      <w:jc w:val="left"/>
      <w:rPr>
        <w:rFonts w:ascii="Tahoma" w:hAnsi="Tahoma" w:cs="Tahoma"/>
        <w:color w:val="002060"/>
        <w:sz w:val="18"/>
        <w:szCs w:val="18"/>
      </w:rPr>
    </w:pPr>
    <w:r>
      <w:rPr>
        <w:rFonts w:ascii="Tahoma" w:hAnsi="Tahoma" w:cs="Tahoma"/>
        <w:color w:val="002060"/>
        <w:sz w:val="18"/>
        <w:szCs w:val="18"/>
        <w:rtl/>
      </w:rPr>
      <w:tab/>
    </w:r>
  </w:p>
  <w:p w:rsidR="00DA4697" w:rsidP="00A33696" w14:paraId="2770D664" w14:textId="77777777">
    <w:pPr>
      <w:pStyle w:val="Header"/>
      <w:tabs>
        <w:tab w:val="left" w:pos="493"/>
        <w:tab w:val="clear" w:pos="4153"/>
        <w:tab w:val="left" w:pos="5150"/>
        <w:tab w:val="clear" w:pos="8306"/>
      </w:tabs>
      <w:rPr>
        <w:rtl/>
      </w:rPr>
    </w:pPr>
    <w:r>
      <w:rPr>
        <w:noProof/>
      </w:rPr>
      <mc:AlternateContent>
        <mc:Choice Requires="wps">
          <w:drawing>
            <wp:anchor distT="0" distB="0" distL="114300" distR="114300" simplePos="0" relativeHeight="251659264" behindDoc="0" locked="0" layoutInCell="1" allowOverlap="1">
              <wp:simplePos x="0" y="0"/>
              <wp:positionH relativeFrom="column">
                <wp:posOffset>-1554480</wp:posOffset>
              </wp:positionH>
              <wp:positionV relativeFrom="paragraph">
                <wp:posOffset>381635</wp:posOffset>
              </wp:positionV>
              <wp:extent cx="6161405"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616140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71552" from="-122.4pt,30.05pt" to="362.75pt,30.05pt" strokecolor="#0d0d0d" strokeweight="0.25pt"/>
          </w:pict>
        </mc:Fallback>
      </mc:AlternateContent>
    </w:r>
    <w:r w:rsidR="00587631">
      <w:rPr>
        <w:rFonts w:ascii="Tahoma" w:hAnsi="Tahoma" w:cs="Tahoma"/>
        <w:noProof/>
        <w:color w:val="002060"/>
        <w:sz w:val="18"/>
        <w:szCs w:val="18"/>
      </w:rPr>
      <w:drawing>
        <wp:anchor distT="0" distB="0" distL="114300" distR="114300" simplePos="0" relativeHeight="251669504" behindDoc="0" locked="0" layoutInCell="1" allowOverlap="1">
          <wp:simplePos x="0" y="0"/>
          <wp:positionH relativeFrom="column">
            <wp:posOffset>4362450</wp:posOffset>
          </wp:positionH>
          <wp:positionV relativeFrom="paragraph">
            <wp:posOffset>43815</wp:posOffset>
          </wp:positionV>
          <wp:extent cx="248285" cy="298450"/>
          <wp:effectExtent l="0" t="0" r="0" b="635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pic:cNvPicPr/>
                </pic:nvPicPr>
                <pic:blipFill>
                  <a:blip xmlns:r="http://schemas.openxmlformats.org/officeDocument/2006/relationships" r:embed="rId1">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sidR="00587631">
      <w:rPr>
        <w:rFonts w:ascii="Tahoma" w:hAnsi="Tahoma" w:cs="Tahoma"/>
        <w:noProof/>
        <w:color w:val="002060"/>
        <w:sz w:val="18"/>
        <w:szCs w:val="18"/>
      </w:rPr>
      <mc:AlternateContent>
        <mc:Choice Requires="wps">
          <w:drawing>
            <wp:anchor distT="0" distB="0" distL="114300" distR="114300" simplePos="0" relativeHeight="251667456" behindDoc="0" locked="0" layoutInCell="1" allowOverlap="1">
              <wp:simplePos x="0" y="0"/>
              <wp:positionH relativeFrom="column">
                <wp:posOffset>1366520</wp:posOffset>
              </wp:positionH>
              <wp:positionV relativeFrom="paragraph">
                <wp:posOffset>74295</wp:posOffset>
              </wp:positionV>
              <wp:extent cx="3317240" cy="280670"/>
              <wp:effectExtent l="0" t="0" r="0" b="6350"/>
              <wp:wrapSquare wrapText="bothSides"/>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240" cy="280670"/>
                      </a:xfrm>
                      <a:prstGeom prst="rect">
                        <a:avLst/>
                      </a:prstGeom>
                      <a:solidFill>
                        <a:srgbClr val="FFFFFF"/>
                      </a:solidFill>
                      <a:ln w="9525">
                        <a:noFill/>
                        <a:miter lim="800000"/>
                        <a:headEnd/>
                        <a:tailEnd/>
                      </a:ln>
                    </wps:spPr>
                    <wps:txbx>
                      <w:txbxContent>
                        <w:p w:rsidR="00DA4697" w:rsidRPr="00587631" w:rsidP="006637B9" w14:textId="77777777">
                          <w:pPr>
                            <w:jc w:val="left"/>
                            <w:rPr>
                              <w:sz w:val="16"/>
                              <w:szCs w:val="16"/>
                            </w:rPr>
                          </w:pPr>
                          <w:r>
                            <w:rPr>
                              <w:rFonts w:ascii="Tahoma" w:hAnsi="Tahoma" w:cs="Tahoma" w:hint="cs"/>
                              <w:color w:val="002060"/>
                              <w:sz w:val="18"/>
                              <w:szCs w:val="18"/>
                              <w:rtl/>
                            </w:rPr>
                            <w:t xml:space="preserve">         </w:t>
                          </w:r>
                          <w:r w:rsidR="00FA3339">
                            <w:rPr>
                              <w:rFonts w:ascii="Tahoma" w:hAnsi="Tahoma" w:cs="Tahoma" w:hint="cs"/>
                              <w:color w:val="0D0D0D" w:themeColor="text1" w:themeTint="F2"/>
                              <w:sz w:val="16"/>
                              <w:szCs w:val="16"/>
                              <w:rtl/>
                            </w:rPr>
                            <w:t xml:space="preserve">תוכן </w:t>
                          </w:r>
                          <w:r w:rsidR="00606ACA">
                            <w:rPr>
                              <w:rFonts w:ascii="Tahoma" w:hAnsi="Tahoma" w:cs="Tahoma" w:hint="cs"/>
                              <w:color w:val="0D0D0D" w:themeColor="text1" w:themeTint="F2"/>
                              <w:sz w:val="16"/>
                              <w:szCs w:val="16"/>
                              <w:rtl/>
                            </w:rPr>
                            <w:t>ה</w:t>
                          </w:r>
                          <w:r w:rsidR="00FA3339">
                            <w:rPr>
                              <w:rFonts w:ascii="Tahoma" w:hAnsi="Tahoma" w:cs="Tahoma" w:hint="cs"/>
                              <w:color w:val="0D0D0D" w:themeColor="text1" w:themeTint="F2"/>
                              <w:sz w:val="16"/>
                              <w:szCs w:val="16"/>
                              <w:rtl/>
                            </w:rPr>
                            <w:t>עניינים</w:t>
                          </w:r>
                          <w:r w:rsidRPr="00587631">
                            <w:rPr>
                              <w:rFonts w:hint="cs"/>
                              <w:color w:val="0D0D0D" w:themeColor="text1" w:themeTint="F2"/>
                              <w:sz w:val="16"/>
                              <w:szCs w:val="16"/>
                              <w:rtl/>
                            </w:rPr>
                            <w:t xml:space="preserve">         </w:t>
                          </w:r>
                        </w:p>
                      </w:txbxContent>
                    </wps:txbx>
                    <wps:bodyPr rot="0" vert="horz" wrap="square" lIns="91440" tIns="45720" rIns="91440" bIns="45720" anchor="t" anchorCtr="0">
                      <a:spAutoFit/>
                    </wps:bodyPr>
                  </wps:wsp>
                </a:graphicData>
              </a:graphic>
            </wp:anchor>
          </w:drawing>
        </mc:Choice>
        <mc:Fallback>
          <w:pict>
            <v:shape id="_x0000_s2051" type="#_x0000_t202" style="width:261.2pt;height:22.1pt;margin-top:5.85pt;margin-left:107.6pt;mso-wrap-distance-bottom:0;mso-wrap-distance-left:9pt;mso-wrap-distance-right:9pt;mso-wrap-distance-top:0;mso-wrap-style:square;position:absolute;visibility:visible;v-text-anchor:top;z-index:251668480" stroked="f">
              <v:textbox style="mso-fit-shape-to-text:t">
                <w:txbxContent>
                  <w:p w:rsidR="00DA4697" w:rsidRPr="00587631" w:rsidP="006637B9" w14:paraId="3AB2C59E" w14:textId="77777777">
                    <w:pPr>
                      <w:jc w:val="left"/>
                      <w:rPr>
                        <w:sz w:val="16"/>
                        <w:szCs w:val="16"/>
                      </w:rPr>
                    </w:pPr>
                    <w:r>
                      <w:rPr>
                        <w:rFonts w:ascii="Tahoma" w:hAnsi="Tahoma" w:cs="Tahoma" w:hint="cs"/>
                        <w:color w:val="002060"/>
                        <w:sz w:val="18"/>
                        <w:szCs w:val="18"/>
                        <w:rtl/>
                      </w:rPr>
                      <w:t xml:space="preserve">         </w:t>
                    </w:r>
                    <w:r w:rsidR="00FA3339">
                      <w:rPr>
                        <w:rFonts w:ascii="Tahoma" w:hAnsi="Tahoma" w:cs="Tahoma" w:hint="cs"/>
                        <w:color w:val="0D0D0D" w:themeColor="text1" w:themeTint="F2"/>
                        <w:sz w:val="16"/>
                        <w:szCs w:val="16"/>
                        <w:rtl/>
                      </w:rPr>
                      <w:t xml:space="preserve">תוכן </w:t>
                    </w:r>
                    <w:r w:rsidR="00606ACA">
                      <w:rPr>
                        <w:rFonts w:ascii="Tahoma" w:hAnsi="Tahoma" w:cs="Tahoma" w:hint="cs"/>
                        <w:color w:val="0D0D0D" w:themeColor="text1" w:themeTint="F2"/>
                        <w:sz w:val="16"/>
                        <w:szCs w:val="16"/>
                        <w:rtl/>
                      </w:rPr>
                      <w:t>ה</w:t>
                    </w:r>
                    <w:r w:rsidR="00FA3339">
                      <w:rPr>
                        <w:rFonts w:ascii="Tahoma" w:hAnsi="Tahoma" w:cs="Tahoma" w:hint="cs"/>
                        <w:color w:val="0D0D0D" w:themeColor="text1" w:themeTint="F2"/>
                        <w:sz w:val="16"/>
                        <w:szCs w:val="16"/>
                        <w:rtl/>
                      </w:rPr>
                      <w:t>עניינים</w:t>
                    </w:r>
                    <w:r w:rsidRPr="00587631">
                      <w:rPr>
                        <w:rFonts w:hint="cs"/>
                        <w:color w:val="0D0D0D" w:themeColor="text1" w:themeTint="F2"/>
                        <w:sz w:val="16"/>
                        <w:szCs w:val="16"/>
                        <w:rtl/>
                      </w:rPr>
                      <w:t xml:space="preserve">         </w:t>
                    </w:r>
                  </w:p>
                </w:txbxContent>
              </v:textbox>
              <w10:wrap type="square"/>
            </v:shape>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4697" w:rsidP="001526AC" w14:paraId="0392FDEE"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63360"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DA4697" w:rsidRPr="00DE3ECA" w:rsidP="006E67D8"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2"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2096" filled="f" strokecolor="#a5a5a5" strokeweight="0.25pt">
              <v:stroke dashstyle="longDash"/>
              <v:textbox>
                <w:txbxContent>
                  <w:p w:rsidR="00DA4697" w:rsidRPr="00DE3ECA" w:rsidP="006E67D8" w14:paraId="6ED11DBD"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DA4697" w:rsidP="001526AC" w14:paraId="39243EC5" w14:textId="77777777">
    <w:pPr>
      <w:pStyle w:val="Header"/>
      <w:tabs>
        <w:tab w:val="left" w:pos="493"/>
        <w:tab w:val="center" w:pos="4111"/>
        <w:tab w:val="clear" w:pos="4153"/>
        <w:tab w:val="right" w:pos="7478"/>
        <w:tab w:val="right" w:pos="8222"/>
        <w:tab w:val="clear" w:pos="8306"/>
      </w:tabs>
      <w:jc w:val="left"/>
      <w:rPr>
        <w:rtl/>
      </w:rPr>
    </w:pPr>
  </w:p>
  <w:p w:rsidR="00DA4697" w:rsidP="00005B23" w14:paraId="3E88E4F5" w14:textId="77777777">
    <w:pPr>
      <w:pStyle w:val="Header"/>
      <w:tabs>
        <w:tab w:val="left" w:pos="493"/>
        <w:tab w:val="center" w:pos="4111"/>
        <w:tab w:val="clear" w:pos="4153"/>
        <w:tab w:val="right" w:pos="7478"/>
        <w:tab w:val="right" w:pos="8222"/>
        <w:tab w:val="clear" w:pos="8306"/>
      </w:tabs>
      <w:jc w:val="left"/>
      <w:rPr>
        <w:rtl/>
      </w:rPr>
    </w:pPr>
    <w:r>
      <w:rPr>
        <w:rFonts w:ascii="Tahoma" w:hAnsi="Tahoma" w:cs="Tahoma"/>
        <w:noProof/>
        <w:sz w:val="22"/>
        <w:szCs w:val="22"/>
        <w:rtl/>
        <w:lang w:val="he-IL"/>
      </w:rPr>
      <w:drawing>
        <wp:anchor distT="0" distB="0" distL="114300" distR="114300" simplePos="0" relativeHeight="251662336"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3" style="flip:x;mso-height-percent:0;mso-height-relative:margin;mso-width-percent:0;mso-width-relative:margin;mso-wrap-distance-bottom:0;mso-wrap-distance-left:9pt;mso-wrap-distance-right:9pt;mso-wrap-distance-top:0;mso-wrap-style:square;position:absolute;visibility:visible;z-index:251670528" from="-4.4pt,50.4pt" to="524.85pt,50.4pt" strokecolor="#0d0d0d" strokeweight="0.25pt"/>
          </w:pict>
        </mc:Fallback>
      </mc:AlternateContent>
    </w:r>
  </w:p>
  <w:p w:rsidR="00DA4697" w:rsidRPr="001526AC" w:rsidP="00005B23" w14:paraId="24C4593B" w14:textId="77777777">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60288" behindDoc="0" locked="0" layoutInCell="1" allowOverlap="1">
              <wp:simplePos x="0" y="0"/>
              <wp:positionH relativeFrom="column">
                <wp:posOffset>269674</wp:posOffset>
              </wp:positionH>
              <wp:positionV relativeFrom="paragraph">
                <wp:posOffset>205647</wp:posOffset>
              </wp:positionV>
              <wp:extent cx="4490224" cy="259080"/>
              <wp:effectExtent l="0" t="0" r="18415" b="7620"/>
              <wp:wrapNone/>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90224" cy="259080"/>
                      </a:xfrm>
                      <a:prstGeom prst="rect">
                        <a:avLst/>
                      </a:prstGeom>
                      <a:solidFill>
                        <a:srgbClr val="FFFFFF"/>
                      </a:solidFill>
                      <a:ln w="9525">
                        <a:solidFill>
                          <a:schemeClr val="bg1"/>
                        </a:solidFill>
                        <a:miter lim="800000"/>
                        <a:headEnd/>
                        <a:tailEnd/>
                      </a:ln>
                    </wps:spPr>
                    <wps:txbx>
                      <w:txbxContent>
                        <w:p w:rsidR="00FE5CCB" w:rsidRPr="00136A3E" w:rsidP="00FE5CCB" w14:textId="77777777">
                          <w:pPr>
                            <w:jc w:val="right"/>
                            <w:rPr>
                              <w:color w:val="0D0D0D" w:themeColor="text1" w:themeTint="F2"/>
                              <w:sz w:val="16"/>
                              <w:szCs w:val="16"/>
                            </w:rPr>
                          </w:pPr>
                          <w:r w:rsidRPr="00A80DC3">
                            <w:rPr>
                              <w:rFonts w:ascii="Tahoma" w:hAnsi="Tahoma" w:cs="Tahoma"/>
                              <w:color w:val="0D0D0D"/>
                              <w:sz w:val="16"/>
                              <w:szCs w:val="16"/>
                              <w:rtl/>
                            </w:rPr>
                            <w:t xml:space="preserve">דוח מבקר המדינה | </w:t>
                          </w:r>
                          <w:r>
                            <w:rPr>
                              <w:rFonts w:ascii="Tahoma" w:hAnsi="Tahoma" w:cs="Tahoma" w:hint="cs"/>
                              <w:color w:val="0D0D0D"/>
                              <w:sz w:val="16"/>
                              <w:szCs w:val="16"/>
                              <w:rtl/>
                            </w:rPr>
                            <w:t>אדר</w:t>
                          </w:r>
                          <w:r w:rsidRPr="00A80DC3">
                            <w:rPr>
                              <w:rFonts w:ascii="Tahoma" w:hAnsi="Tahoma" w:cs="Tahoma"/>
                              <w:color w:val="0D0D0D"/>
                              <w:sz w:val="16"/>
                              <w:szCs w:val="16"/>
                              <w:rtl/>
                            </w:rPr>
                            <w:t xml:space="preserve"> התשפ״ג | </w:t>
                          </w:r>
                          <w:r>
                            <w:rPr>
                              <w:rFonts w:ascii="Tahoma" w:hAnsi="Tahoma" w:cs="Tahoma" w:hint="cs"/>
                              <w:color w:val="0D0D0D"/>
                              <w:sz w:val="16"/>
                              <w:szCs w:val="16"/>
                              <w:rtl/>
                            </w:rPr>
                            <w:t>פברואר</w:t>
                          </w:r>
                          <w:r w:rsidRPr="00A80DC3">
                            <w:rPr>
                              <w:rFonts w:ascii="Tahoma" w:hAnsi="Tahoma" w:cs="Tahoma"/>
                              <w:color w:val="0D0D0D"/>
                              <w:sz w:val="16"/>
                              <w:szCs w:val="16"/>
                              <w:rtl/>
                            </w:rPr>
                            <w:t xml:space="preserve"> </w:t>
                          </w:r>
                          <w:r>
                            <w:rPr>
                              <w:rFonts w:ascii="Tahoma" w:hAnsi="Tahoma" w:cs="Tahoma" w:hint="cs"/>
                              <w:color w:val="0D0D0D"/>
                              <w:sz w:val="16"/>
                              <w:szCs w:val="16"/>
                              <w:rtl/>
                            </w:rPr>
                            <w:t>2023</w:t>
                          </w:r>
                        </w:p>
                        <w:p w:rsidR="00DA4697" w:rsidRPr="00FE5CCB" w:rsidP="00FE5CCB" w14:textId="77777777">
                          <w:pPr>
                            <w:bidi w:val="0"/>
                            <w:jc w:val="right"/>
                            <w:rPr>
                              <w:color w:val="0D0D0D" w:themeColor="text1" w:themeTint="F2"/>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4" type="#_x0000_t202" style="width:353.55pt;height:20.4pt;margin-top:16.2pt;margin-left:21.25pt;mso-height-percent:0;mso-height-relative:margin;mso-width-percent:0;mso-width-relative:margin;mso-wrap-distance-bottom:3.6pt;mso-wrap-distance-left:9pt;mso-wrap-distance-right:9pt;mso-wrap-distance-top:3.6pt;mso-wrap-style:square;position:absolute;visibility:visible;v-text-anchor:top;z-index:251661312" strokecolor="white">
              <v:textbox>
                <w:txbxContent>
                  <w:p w:rsidR="00FE5CCB" w:rsidRPr="00136A3E" w:rsidP="00FE5CCB" w14:paraId="1E60B3CD" w14:textId="77777777">
                    <w:pPr>
                      <w:jc w:val="right"/>
                      <w:rPr>
                        <w:color w:val="0D0D0D" w:themeColor="text1" w:themeTint="F2"/>
                        <w:sz w:val="16"/>
                        <w:szCs w:val="16"/>
                      </w:rPr>
                    </w:pPr>
                    <w:r w:rsidRPr="00A80DC3">
                      <w:rPr>
                        <w:rFonts w:ascii="Tahoma" w:hAnsi="Tahoma" w:cs="Tahoma"/>
                        <w:color w:val="0D0D0D"/>
                        <w:sz w:val="16"/>
                        <w:szCs w:val="16"/>
                        <w:rtl/>
                      </w:rPr>
                      <w:t xml:space="preserve">דוח מבקר המדינה | </w:t>
                    </w:r>
                    <w:r>
                      <w:rPr>
                        <w:rFonts w:ascii="Tahoma" w:hAnsi="Tahoma" w:cs="Tahoma" w:hint="cs"/>
                        <w:color w:val="0D0D0D"/>
                        <w:sz w:val="16"/>
                        <w:szCs w:val="16"/>
                        <w:rtl/>
                      </w:rPr>
                      <w:t>אדר</w:t>
                    </w:r>
                    <w:r w:rsidRPr="00A80DC3">
                      <w:rPr>
                        <w:rFonts w:ascii="Tahoma" w:hAnsi="Tahoma" w:cs="Tahoma"/>
                        <w:color w:val="0D0D0D"/>
                        <w:sz w:val="16"/>
                        <w:szCs w:val="16"/>
                        <w:rtl/>
                      </w:rPr>
                      <w:t xml:space="preserve"> התשפ״ג | </w:t>
                    </w:r>
                    <w:r>
                      <w:rPr>
                        <w:rFonts w:ascii="Tahoma" w:hAnsi="Tahoma" w:cs="Tahoma" w:hint="cs"/>
                        <w:color w:val="0D0D0D"/>
                        <w:sz w:val="16"/>
                        <w:szCs w:val="16"/>
                        <w:rtl/>
                      </w:rPr>
                      <w:t>פברואר</w:t>
                    </w:r>
                    <w:r w:rsidRPr="00A80DC3">
                      <w:rPr>
                        <w:rFonts w:ascii="Tahoma" w:hAnsi="Tahoma" w:cs="Tahoma"/>
                        <w:color w:val="0D0D0D"/>
                        <w:sz w:val="16"/>
                        <w:szCs w:val="16"/>
                        <w:rtl/>
                      </w:rPr>
                      <w:t xml:space="preserve"> </w:t>
                    </w:r>
                    <w:r>
                      <w:rPr>
                        <w:rFonts w:ascii="Tahoma" w:hAnsi="Tahoma" w:cs="Tahoma" w:hint="cs"/>
                        <w:color w:val="0D0D0D"/>
                        <w:sz w:val="16"/>
                        <w:szCs w:val="16"/>
                        <w:rtl/>
                      </w:rPr>
                      <w:t>2023</w:t>
                    </w:r>
                  </w:p>
                  <w:p w:rsidR="00DA4697" w:rsidRPr="00FE5CCB" w:rsidP="00FE5CCB" w14:paraId="7EDE72DF" w14:textId="77777777">
                    <w:pPr>
                      <w:bidi w:val="0"/>
                      <w:jc w:val="right"/>
                      <w:rPr>
                        <w:color w:val="0D0D0D" w:themeColor="text1" w:themeTint="F2"/>
                        <w:sz w:val="16"/>
                        <w:szCs w:val="16"/>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6E5A" w:rsidRPr="00003712" w:rsidP="00003712" w14:paraId="1A6354A9" w14:textId="77777777">
    <w:pPr>
      <w:pStyle w:val="Header"/>
      <w:tabs>
        <w:tab w:val="left" w:pos="493"/>
        <w:tab w:val="center" w:pos="4111"/>
        <w:tab w:val="clear" w:pos="4153"/>
        <w:tab w:val="right" w:pos="7478"/>
        <w:tab w:val="right" w:pos="8222"/>
        <w:tab w:val="clear" w:pos="8306"/>
      </w:tabs>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6105" w:rsidP="001526AC" w14:paraId="597B354C"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76672"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58" name="Text 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4D6105" w:rsidRPr="00DE3ECA" w:rsidP="00C86967"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8784" filled="f" strokecolor="#a5a5a5" strokeweight="0.25pt">
              <v:stroke dashstyle="longDash"/>
              <v:textbox>
                <w:txbxContent>
                  <w:p w:rsidR="004D6105" w:rsidRPr="00DE3ECA" w:rsidP="00C86967" w14:paraId="4160CADA"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4D6105" w:rsidP="001526AC" w14:paraId="66B89620" w14:textId="77777777">
    <w:pPr>
      <w:pStyle w:val="Header"/>
      <w:tabs>
        <w:tab w:val="left" w:pos="493"/>
        <w:tab w:val="center" w:pos="4111"/>
        <w:tab w:val="clear" w:pos="4153"/>
        <w:tab w:val="right" w:pos="7478"/>
        <w:tab w:val="right" w:pos="8222"/>
        <w:tab w:val="clear" w:pos="8306"/>
      </w:tabs>
      <w:jc w:val="left"/>
      <w:rPr>
        <w:rtl/>
      </w:rPr>
    </w:pPr>
  </w:p>
  <w:p w:rsidR="004D6105" w:rsidP="00005B23" w14:paraId="52642A95" w14:textId="77777777">
    <w:pPr>
      <w:pStyle w:val="Header"/>
      <w:tabs>
        <w:tab w:val="left" w:pos="493"/>
        <w:tab w:val="center" w:pos="4111"/>
        <w:tab w:val="clear" w:pos="4153"/>
        <w:tab w:val="right" w:pos="7478"/>
        <w:tab w:val="right" w:pos="8222"/>
        <w:tab w:val="clear" w:pos="8306"/>
      </w:tabs>
      <w:jc w:val="left"/>
      <w:rPr>
        <w:rtl/>
      </w:rPr>
    </w:pPr>
    <w:r>
      <w:rPr>
        <w:rFonts w:ascii="Tahoma" w:hAnsi="Tahoma" w:cs="Tahoma"/>
        <w:noProof/>
        <w:sz w:val="22"/>
        <w:szCs w:val="22"/>
        <w:rtl/>
        <w:lang w:val="he-IL"/>
      </w:rPr>
      <w:drawing>
        <wp:anchor distT="0" distB="0" distL="114300" distR="114300" simplePos="0" relativeHeight="251675648"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36" name="תמונה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2576"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59" name="Straight Connector 50"/>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0" o:spid="_x0000_s2056" style="flip:x;mso-height-percent:0;mso-height-relative:margin;mso-width-percent:0;mso-width-relative:margin;mso-wrap-distance-bottom:0;mso-wrap-distance-left:9pt;mso-wrap-distance-right:9pt;mso-wrap-distance-top:0;mso-wrap-style:square;position:absolute;visibility:visible;z-index:251700224" from="-4.4pt,50.4pt" to="524.85pt,50.4pt" strokecolor="#0d0d0d" strokeweight="0.25pt"/>
          </w:pict>
        </mc:Fallback>
      </mc:AlternateContent>
    </w:r>
  </w:p>
  <w:p w:rsidR="004D6105" w:rsidRPr="001526AC" w:rsidP="00005B23" w14:paraId="67C2719D" w14:textId="77777777">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73600" behindDoc="0" locked="0" layoutInCell="1" allowOverlap="1">
              <wp:simplePos x="0" y="0"/>
              <wp:positionH relativeFrom="column">
                <wp:posOffset>269674</wp:posOffset>
              </wp:positionH>
              <wp:positionV relativeFrom="paragraph">
                <wp:posOffset>205647</wp:posOffset>
              </wp:positionV>
              <wp:extent cx="4445619" cy="259080"/>
              <wp:effectExtent l="0" t="0" r="12700" b="7620"/>
              <wp:wrapNone/>
              <wp:docPr id="6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45619" cy="259080"/>
                      </a:xfrm>
                      <a:prstGeom prst="rect">
                        <a:avLst/>
                      </a:prstGeom>
                      <a:solidFill>
                        <a:srgbClr val="FFFFFF"/>
                      </a:solidFill>
                      <a:ln w="9525">
                        <a:solidFill>
                          <a:schemeClr val="bg1"/>
                        </a:solidFill>
                        <a:miter lim="800000"/>
                        <a:headEnd/>
                        <a:tailEnd/>
                      </a:ln>
                    </wps:spPr>
                    <wps:txbx>
                      <w:txbxContent>
                        <w:p w:rsidR="00B93971" w:rsidRPr="00136A3E" w:rsidP="00B93971" w14:textId="2C0F596B">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w:t>
                          </w:r>
                          <w:r w:rsidR="009C3469">
                            <w:rPr>
                              <w:rFonts w:ascii="Tahoma" w:hAnsi="Tahoma" w:cs="Tahoma" w:hint="cs"/>
                              <w:color w:val="0D0D0D"/>
                              <w:sz w:val="16"/>
                              <w:szCs w:val="16"/>
                              <w:rtl/>
                            </w:rPr>
                            <w:t>ד</w:t>
                          </w:r>
                          <w:r w:rsidRPr="00802F2E">
                            <w:rPr>
                              <w:rFonts w:ascii="Tahoma" w:hAnsi="Tahoma" w:cs="Tahoma"/>
                              <w:color w:val="0D0D0D"/>
                              <w:sz w:val="16"/>
                              <w:szCs w:val="16"/>
                              <w:rtl/>
                            </w:rPr>
                            <w:t>-202</w:t>
                          </w:r>
                          <w:r w:rsidR="009C3469">
                            <w:rPr>
                              <w:rFonts w:ascii="Tahoma" w:hAnsi="Tahoma" w:cs="Tahoma" w:hint="cs"/>
                              <w:color w:val="0D0D0D"/>
                              <w:sz w:val="16"/>
                              <w:szCs w:val="16"/>
                              <w:rtl/>
                            </w:rPr>
                            <w:t>4</w:t>
                          </w:r>
                        </w:p>
                        <w:p w:rsidR="004D6105" w:rsidRPr="00B93971" w:rsidP="00B244B0" w14:textId="77777777">
                          <w:pPr>
                            <w:jc w:val="right"/>
                            <w:rPr>
                              <w:color w:val="0D0D0D" w:themeColor="text1" w:themeTint="F2"/>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7" type="#_x0000_t202" style="width:350.05pt;height:20.4pt;margin-top:16.2pt;margin-left:21.25pt;mso-height-percent:0;mso-height-relative:margin;mso-width-percent:0;mso-width-relative:margin;mso-wrap-distance-bottom:3.6pt;mso-wrap-distance-left:9pt;mso-wrap-distance-right:9pt;mso-wrap-distance-top:3.6pt;mso-wrap-style:square;position:absolute;visibility:visible;v-text-anchor:top;z-index:251674624" strokecolor="white">
              <v:textbox>
                <w:txbxContent>
                  <w:p w:rsidR="00B93971" w:rsidRPr="00136A3E" w:rsidP="00B93971" w14:paraId="3BB57E9B" w14:textId="2C0F596B">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w:t>
                    </w:r>
                    <w:r w:rsidR="009C3469">
                      <w:rPr>
                        <w:rFonts w:ascii="Tahoma" w:hAnsi="Tahoma" w:cs="Tahoma" w:hint="cs"/>
                        <w:color w:val="0D0D0D"/>
                        <w:sz w:val="16"/>
                        <w:szCs w:val="16"/>
                        <w:rtl/>
                      </w:rPr>
                      <w:t>ד</w:t>
                    </w:r>
                    <w:r w:rsidRPr="00802F2E">
                      <w:rPr>
                        <w:rFonts w:ascii="Tahoma" w:hAnsi="Tahoma" w:cs="Tahoma"/>
                        <w:color w:val="0D0D0D"/>
                        <w:sz w:val="16"/>
                        <w:szCs w:val="16"/>
                        <w:rtl/>
                      </w:rPr>
                      <w:t>-202</w:t>
                    </w:r>
                    <w:r w:rsidR="009C3469">
                      <w:rPr>
                        <w:rFonts w:ascii="Tahoma" w:hAnsi="Tahoma" w:cs="Tahoma" w:hint="cs"/>
                        <w:color w:val="0D0D0D"/>
                        <w:sz w:val="16"/>
                        <w:szCs w:val="16"/>
                        <w:rtl/>
                      </w:rPr>
                      <w:t>4</w:t>
                    </w:r>
                  </w:p>
                  <w:p w:rsidR="004D6105" w:rsidRPr="00B93971" w:rsidP="00B244B0" w14:paraId="3CC6E144" w14:textId="77777777">
                    <w:pPr>
                      <w:jc w:val="right"/>
                      <w:rPr>
                        <w:color w:val="0D0D0D" w:themeColor="text1" w:themeTint="F2"/>
                        <w:sz w:val="16"/>
                        <w:szCs w:val="16"/>
                      </w:rPr>
                    </w:pP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08CF" w:rsidP="00B708CF" w14:paraId="363DA830"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B708CF" w:rsidP="00B708CF" w14:paraId="766A0FE7" w14:textId="77777777">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r>
      <w:rPr>
        <w:noProof/>
        <w:rtl/>
        <w:lang w:val="he-IL"/>
      </w:rPr>
      <mc:AlternateContent>
        <mc:Choice Requires="wps">
          <w:drawing>
            <wp:anchor distT="0" distB="0" distL="114300" distR="114300" simplePos="0" relativeHeight="251680768"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9" name="Text Box 577"/>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B708CF" w:rsidRPr="00DE3ECA" w:rsidP="00B708CF"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8"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4688" filled="f" strokecolor="#a5a5a5" strokeweight="0.25pt">
              <v:stroke dashstyle="longDash"/>
              <v:textbox>
                <w:txbxContent>
                  <w:p w:rsidR="00B708CF" w:rsidRPr="00DE3ECA" w:rsidP="00B708CF" w14:paraId="497F2E53"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B708CF" w:rsidP="00B708CF" w14:paraId="5DF10248"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B708CF" w:rsidP="00B708CF" w14:paraId="01F17D9E" w14:textId="6CA8FE1B">
    <w:pPr>
      <w:pStyle w:val="Header"/>
      <w:tabs>
        <w:tab w:val="left" w:pos="943"/>
        <w:tab w:val="clear" w:pos="4153"/>
        <w:tab w:val="clear" w:pos="8306"/>
      </w:tabs>
      <w:jc w:val="left"/>
      <w:rPr>
        <w:rFonts w:ascii="Tahoma" w:hAnsi="Tahoma" w:cs="Tahoma"/>
        <w:color w:val="002060"/>
        <w:sz w:val="18"/>
        <w:szCs w:val="18"/>
      </w:rPr>
    </w:pPr>
    <w:r>
      <w:rPr>
        <w:rFonts w:ascii="Tahoma" w:hAnsi="Tahoma" w:cs="Tahoma"/>
        <w:color w:val="002060"/>
        <w:sz w:val="18"/>
        <w:szCs w:val="18"/>
        <w:rtl/>
      </w:rPr>
      <w:tab/>
    </w:r>
  </w:p>
  <w:p w:rsidR="007D4879" w:rsidRPr="00B708CF" w:rsidP="00B708CF" w14:paraId="286CDABC" w14:textId="77777777">
    <w:pPr>
      <w:pStyle w:val="Header"/>
      <w:tabs>
        <w:tab w:val="left" w:pos="493"/>
        <w:tab w:val="clear" w:pos="4153"/>
        <w:tab w:val="left" w:pos="5150"/>
        <w:tab w:val="clear" w:pos="8306"/>
      </w:tabs>
      <w:rPr>
        <w:rtl/>
      </w:rPr>
    </w:pPr>
    <w:r>
      <w:rPr>
        <w:noProof/>
      </w:rPr>
      <mc:AlternateContent>
        <mc:Choice Requires="wps">
          <w:drawing>
            <wp:anchor distT="0" distB="0" distL="114300" distR="114300" simplePos="0" relativeHeight="251678720" behindDoc="0" locked="0" layoutInCell="1" allowOverlap="1">
              <wp:simplePos x="0" y="0"/>
              <wp:positionH relativeFrom="column">
                <wp:posOffset>-1554481</wp:posOffset>
              </wp:positionH>
              <wp:positionV relativeFrom="paragraph">
                <wp:posOffset>385445</wp:posOffset>
              </wp:positionV>
              <wp:extent cx="6241415" cy="0"/>
              <wp:effectExtent l="0" t="0" r="0" b="0"/>
              <wp:wrapNone/>
              <wp:docPr id="41"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624141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9" style="flip:x;mso-height-percent:0;mso-height-relative:margin;mso-width-percent:0;mso-width-relative:margin;mso-wrap-distance-bottom:0;mso-wrap-distance-left:9pt;mso-wrap-distance-right:9pt;mso-wrap-distance-top:0;mso-wrap-style:square;position:absolute;visibility:visible;z-index:251679744" from="-122.4pt,30.35pt" to="369.05pt,30.35pt" strokecolor="#0d0d0d" strokeweight="0.25pt"/>
          </w:pict>
        </mc:Fallback>
      </mc:AlternateContent>
    </w:r>
    <w:r>
      <w:rPr>
        <w:rFonts w:ascii="Tahoma" w:hAnsi="Tahoma" w:cs="Tahoma"/>
        <w:noProof/>
        <w:color w:val="002060"/>
        <w:sz w:val="18"/>
        <w:szCs w:val="18"/>
      </w:rPr>
      <w:drawing>
        <wp:anchor distT="0" distB="0" distL="114300" distR="114300" simplePos="0" relativeHeight="251684864" behindDoc="0" locked="0" layoutInCell="1" allowOverlap="1">
          <wp:simplePos x="0" y="0"/>
          <wp:positionH relativeFrom="column">
            <wp:posOffset>4362450</wp:posOffset>
          </wp:positionH>
          <wp:positionV relativeFrom="paragraph">
            <wp:posOffset>43815</wp:posOffset>
          </wp:positionV>
          <wp:extent cx="248285" cy="298450"/>
          <wp:effectExtent l="0" t="0" r="0" b="6350"/>
          <wp:wrapNone/>
          <wp:docPr id="43" name="תמונה 43" descr="תמונה שמכילה לוגו&#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תמונה 43" descr="תמונה שמכילה לוגו&#10;&#10;התיאור נוצר באופן אוטומטי"/>
                  <pic:cNvPicPr/>
                </pic:nvPicPr>
                <pic:blipFill>
                  <a:blip xmlns:r="http://schemas.openxmlformats.org/officeDocument/2006/relationships" r:embed="rId1">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anchor distT="0" distB="0" distL="114300" distR="114300" simplePos="0" relativeHeight="251682816" behindDoc="0" locked="0" layoutInCell="1" allowOverlap="1">
              <wp:simplePos x="0" y="0"/>
              <wp:positionH relativeFrom="column">
                <wp:posOffset>1366520</wp:posOffset>
              </wp:positionH>
              <wp:positionV relativeFrom="paragraph">
                <wp:posOffset>74295</wp:posOffset>
              </wp:positionV>
              <wp:extent cx="3317240" cy="280670"/>
              <wp:effectExtent l="0" t="0" r="0" b="6350"/>
              <wp:wrapSquare wrapText="bothSides"/>
              <wp:docPr id="4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240" cy="280670"/>
                      </a:xfrm>
                      <a:prstGeom prst="rect">
                        <a:avLst/>
                      </a:prstGeom>
                      <a:solidFill>
                        <a:srgbClr val="FFFFFF"/>
                      </a:solidFill>
                      <a:ln w="9525">
                        <a:noFill/>
                        <a:miter lim="800000"/>
                        <a:headEnd/>
                        <a:tailEnd/>
                      </a:ln>
                    </wps:spPr>
                    <wps:txbx>
                      <w:txbxContent>
                        <w:p w:rsidR="00B708CF" w:rsidRPr="00587631" w:rsidP="00B708CF" w14:textId="77777777">
                          <w:pPr>
                            <w:jc w:val="left"/>
                            <w:rPr>
                              <w:sz w:val="16"/>
                              <w:szCs w:val="16"/>
                            </w:rPr>
                          </w:pPr>
                          <w:r>
                            <w:rPr>
                              <w:rFonts w:ascii="Tahoma" w:hAnsi="Tahoma" w:cs="Tahoma" w:hint="cs"/>
                              <w:color w:val="002060"/>
                              <w:sz w:val="18"/>
                              <w:szCs w:val="18"/>
                              <w:rtl/>
                            </w:rPr>
                            <w:t xml:space="preserve">         </w:t>
                          </w:r>
                          <w:r>
                            <w:rPr>
                              <w:rFonts w:ascii="Tahoma" w:hAnsi="Tahoma" w:cs="Tahoma" w:hint="cs"/>
                              <w:color w:val="0D0D0D" w:themeColor="text1" w:themeTint="F2"/>
                              <w:sz w:val="16"/>
                              <w:szCs w:val="16"/>
                              <w:rtl/>
                            </w:rPr>
                            <w:t>פתח דבר</w:t>
                          </w:r>
                          <w:r w:rsidRPr="00587631">
                            <w:rPr>
                              <w:rFonts w:hint="cs"/>
                              <w:color w:val="0D0D0D" w:themeColor="text1" w:themeTint="F2"/>
                              <w:sz w:val="16"/>
                              <w:szCs w:val="16"/>
                              <w:rtl/>
                            </w:rPr>
                            <w:t xml:space="preserve">         </w:t>
                          </w:r>
                        </w:p>
                      </w:txbxContent>
                    </wps:txbx>
                    <wps:bodyPr rot="0" vert="horz" wrap="square" lIns="91440" tIns="45720" rIns="91440" bIns="45720" anchor="t" anchorCtr="0">
                      <a:spAutoFit/>
                    </wps:bodyPr>
                  </wps:wsp>
                </a:graphicData>
              </a:graphic>
            </wp:anchor>
          </w:drawing>
        </mc:Choice>
        <mc:Fallback>
          <w:pict>
            <v:shape id="_x0000_s2060" type="#_x0000_t202" style="width:261.2pt;height:22.1pt;margin-top:5.85pt;margin-left:107.6pt;mso-wrap-distance-bottom:0;mso-wrap-distance-left:9pt;mso-wrap-distance-right:9pt;mso-wrap-distance-top:0;mso-wrap-style:square;position:absolute;visibility:visible;v-text-anchor:top;z-index:251683840" stroked="f">
              <v:textbox style="mso-fit-shape-to-text:t">
                <w:txbxContent>
                  <w:p w:rsidR="00B708CF" w:rsidRPr="00587631" w:rsidP="00B708CF" w14:paraId="1DE19DC7" w14:textId="77777777">
                    <w:pPr>
                      <w:jc w:val="left"/>
                      <w:rPr>
                        <w:sz w:val="16"/>
                        <w:szCs w:val="16"/>
                      </w:rPr>
                    </w:pPr>
                    <w:r>
                      <w:rPr>
                        <w:rFonts w:ascii="Tahoma" w:hAnsi="Tahoma" w:cs="Tahoma" w:hint="cs"/>
                        <w:color w:val="002060"/>
                        <w:sz w:val="18"/>
                        <w:szCs w:val="18"/>
                        <w:rtl/>
                      </w:rPr>
                      <w:t xml:space="preserve">         </w:t>
                    </w:r>
                    <w:r>
                      <w:rPr>
                        <w:rFonts w:ascii="Tahoma" w:hAnsi="Tahoma" w:cs="Tahoma" w:hint="cs"/>
                        <w:color w:val="0D0D0D" w:themeColor="text1" w:themeTint="F2"/>
                        <w:sz w:val="16"/>
                        <w:szCs w:val="16"/>
                        <w:rtl/>
                      </w:rPr>
                      <w:t>פתח דבר</w:t>
                    </w:r>
                    <w:r w:rsidRPr="00587631">
                      <w:rPr>
                        <w:rFonts w:hint="cs"/>
                        <w:color w:val="0D0D0D" w:themeColor="text1" w:themeTint="F2"/>
                        <w:sz w:val="16"/>
                        <w:szCs w:val="16"/>
                        <w:rtl/>
                      </w:rPr>
                      <w:t xml:space="preserve">         </w:t>
                    </w:r>
                  </w:p>
                </w:txbxContent>
              </v:textbox>
              <w10:wrap type="square"/>
            </v:shape>
          </w:pict>
        </mc:Fallback>
      </mc:AlternateContent>
    </w:r>
    <w:r>
      <w:rPr>
        <w:rFonts w:ascii="Tahoma" w:hAnsi="Tahoma" w:cs="Tahoma"/>
        <w:color w:val="002060"/>
        <w:sz w:val="18"/>
        <w:szCs w:val="18"/>
      </w:rPr>
      <w:tab/>
    </w:r>
    <w:r>
      <w:rPr>
        <w:rtl/>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FBC" w:rsidP="006F6FBC" w14:paraId="4E4C9627"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98176"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40" name="Text 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6F6FBC" w:rsidRPr="00DE3ECA" w:rsidP="006F6FBC"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1"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17280" filled="f" strokecolor="#a5a5a5" strokeweight="0.25pt">
              <v:stroke dashstyle="longDash"/>
              <v:textbox>
                <w:txbxContent>
                  <w:p w:rsidR="006F6FBC" w:rsidRPr="00DE3ECA" w:rsidP="006F6FBC" w14:paraId="76EE84A0"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6F6FBC" w:rsidP="006F6FBC" w14:paraId="6B2922F8" w14:textId="77777777">
    <w:pPr>
      <w:pStyle w:val="Header"/>
      <w:tabs>
        <w:tab w:val="left" w:pos="493"/>
        <w:tab w:val="center" w:pos="4111"/>
        <w:tab w:val="clear" w:pos="4153"/>
        <w:tab w:val="right" w:pos="7478"/>
        <w:tab w:val="right" w:pos="8222"/>
        <w:tab w:val="clear" w:pos="8306"/>
      </w:tabs>
      <w:jc w:val="left"/>
      <w:rPr>
        <w:rtl/>
      </w:rPr>
    </w:pPr>
  </w:p>
  <w:p w:rsidR="006F6FBC" w:rsidP="006F6FBC" w14:paraId="242F64E7" w14:textId="77777777">
    <w:pPr>
      <w:pStyle w:val="Header"/>
      <w:tabs>
        <w:tab w:val="left" w:pos="493"/>
        <w:tab w:val="center" w:pos="4111"/>
        <w:tab w:val="clear" w:pos="4153"/>
        <w:tab w:val="right" w:pos="7478"/>
        <w:tab w:val="right" w:pos="8222"/>
        <w:tab w:val="clear" w:pos="8306"/>
      </w:tabs>
      <w:jc w:val="left"/>
      <w:rPr>
        <w:rtl/>
      </w:rPr>
    </w:pPr>
    <w:r>
      <w:rPr>
        <w:rFonts w:ascii="Tahoma" w:hAnsi="Tahoma" w:cs="Tahoma"/>
        <w:noProof/>
        <w:sz w:val="22"/>
        <w:szCs w:val="22"/>
        <w:rtl/>
        <w:lang w:val="he-IL"/>
      </w:rPr>
      <w:drawing>
        <wp:anchor distT="0" distB="0" distL="114300" distR="114300" simplePos="0" relativeHeight="251697152"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50" name="תמונה 50" descr="תמונה שמכילה לוגו&#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תמונה 50" descr="תמונה שמכילה לוגו&#10;&#10;התיאור נוצר באופן אוטומטי"/>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3056"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44" name="Straight Connector 50"/>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0" o:spid="_x0000_s2062" style="flip:x;mso-height-percent:0;mso-height-relative:margin;mso-width-percent:0;mso-width-relative:margin;mso-wrap-distance-bottom:0;mso-wrap-distance-left:9pt;mso-wrap-distance-right:9pt;mso-wrap-distance-top:0;mso-wrap-style:square;position:absolute;visibility:visible;z-index:251694080" from="-4.4pt,50.4pt" to="524.85pt,50.4pt" strokecolor="#0d0d0d" strokeweight="0.25pt"/>
          </w:pict>
        </mc:Fallback>
      </mc:AlternateContent>
    </w:r>
  </w:p>
  <w:p w:rsidR="007D4879" w:rsidRPr="006F6FBC" w:rsidP="006F6FBC" w14:paraId="493EBF78" w14:textId="77777777">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95104" behindDoc="0" locked="0" layoutInCell="1" allowOverlap="1">
              <wp:simplePos x="0" y="0"/>
              <wp:positionH relativeFrom="column">
                <wp:posOffset>269674</wp:posOffset>
              </wp:positionH>
              <wp:positionV relativeFrom="paragraph">
                <wp:posOffset>205647</wp:posOffset>
              </wp:positionV>
              <wp:extent cx="4445619" cy="259080"/>
              <wp:effectExtent l="0" t="0" r="12700" b="7620"/>
              <wp:wrapNone/>
              <wp:docPr id="4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45619" cy="259080"/>
                      </a:xfrm>
                      <a:prstGeom prst="rect">
                        <a:avLst/>
                      </a:prstGeom>
                      <a:solidFill>
                        <a:srgbClr val="FFFFFF"/>
                      </a:solidFill>
                      <a:ln w="9525">
                        <a:solidFill>
                          <a:schemeClr val="bg1"/>
                        </a:solidFill>
                        <a:miter lim="800000"/>
                        <a:headEnd/>
                        <a:tailEnd/>
                      </a:ln>
                    </wps:spPr>
                    <wps:txbx>
                      <w:txbxContent>
                        <w:p w:rsidR="00B93971" w:rsidRPr="00136A3E" w:rsidP="00B93971" w14:textId="79D09321">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w:t>
                          </w:r>
                          <w:r w:rsidR="000B1D86">
                            <w:rPr>
                              <w:rFonts w:ascii="Tahoma" w:hAnsi="Tahoma" w:cs="Tahoma" w:hint="cs"/>
                              <w:color w:val="0D0D0D"/>
                              <w:sz w:val="16"/>
                              <w:szCs w:val="16"/>
                              <w:rtl/>
                            </w:rPr>
                            <w:t>ד</w:t>
                          </w:r>
                          <w:r w:rsidRPr="00802F2E">
                            <w:rPr>
                              <w:rFonts w:ascii="Tahoma" w:hAnsi="Tahoma" w:cs="Tahoma"/>
                              <w:color w:val="0D0D0D"/>
                              <w:sz w:val="16"/>
                              <w:szCs w:val="16"/>
                              <w:rtl/>
                            </w:rPr>
                            <w:t>-202</w:t>
                          </w:r>
                          <w:r w:rsidR="000B1D86">
                            <w:rPr>
                              <w:rFonts w:ascii="Tahoma" w:hAnsi="Tahoma" w:cs="Tahoma" w:hint="cs"/>
                              <w:color w:val="0D0D0D"/>
                              <w:sz w:val="16"/>
                              <w:szCs w:val="16"/>
                              <w:rtl/>
                            </w:rPr>
                            <w:t>4</w:t>
                          </w:r>
                        </w:p>
                        <w:p w:rsidR="006F6FBC" w:rsidRPr="00B93971" w:rsidP="006F6FBC" w14:textId="77777777">
                          <w:pPr>
                            <w:jc w:val="right"/>
                            <w:rPr>
                              <w:color w:val="0D0D0D" w:themeColor="text1" w:themeTint="F2"/>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3" type="#_x0000_t202" style="width:350.05pt;height:20.4pt;margin-top:16.2pt;margin-left:21.25pt;mso-height-percent:0;mso-height-relative:margin;mso-width-percent:0;mso-width-relative:margin;mso-wrap-distance-bottom:3.6pt;mso-wrap-distance-left:9pt;mso-wrap-distance-right:9pt;mso-wrap-distance-top:3.6pt;mso-wrap-style:square;position:absolute;visibility:visible;v-text-anchor:top;z-index:251696128" strokecolor="white">
              <v:textbox>
                <w:txbxContent>
                  <w:p w:rsidR="00B93971" w:rsidRPr="00136A3E" w:rsidP="00B93971" w14:paraId="6AD94D30" w14:textId="79D09321">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w:t>
                    </w:r>
                    <w:r w:rsidR="000B1D86">
                      <w:rPr>
                        <w:rFonts w:ascii="Tahoma" w:hAnsi="Tahoma" w:cs="Tahoma" w:hint="cs"/>
                        <w:color w:val="0D0D0D"/>
                        <w:sz w:val="16"/>
                        <w:szCs w:val="16"/>
                        <w:rtl/>
                      </w:rPr>
                      <w:t>ד</w:t>
                    </w:r>
                    <w:r w:rsidRPr="00802F2E">
                      <w:rPr>
                        <w:rFonts w:ascii="Tahoma" w:hAnsi="Tahoma" w:cs="Tahoma"/>
                        <w:color w:val="0D0D0D"/>
                        <w:sz w:val="16"/>
                        <w:szCs w:val="16"/>
                        <w:rtl/>
                      </w:rPr>
                      <w:t>-202</w:t>
                    </w:r>
                    <w:r w:rsidR="000B1D86">
                      <w:rPr>
                        <w:rFonts w:ascii="Tahoma" w:hAnsi="Tahoma" w:cs="Tahoma" w:hint="cs"/>
                        <w:color w:val="0D0D0D"/>
                        <w:sz w:val="16"/>
                        <w:szCs w:val="16"/>
                        <w:rtl/>
                      </w:rPr>
                      <w:t>4</w:t>
                    </w:r>
                  </w:p>
                  <w:p w:rsidR="006F6FBC" w:rsidRPr="00B93971" w:rsidP="006F6FBC" w14:paraId="2D732A44" w14:textId="77777777">
                    <w:pPr>
                      <w:jc w:val="right"/>
                      <w:rPr>
                        <w:color w:val="0D0D0D" w:themeColor="text1" w:themeTint="F2"/>
                        <w:sz w:val="16"/>
                        <w:szCs w:val="16"/>
                      </w:rPr>
                    </w:pP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FBC" w:rsidP="006F6FBC" w14:paraId="287A32F4"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91008"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25" name="Text 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6F6FBC" w:rsidRPr="00DE3ECA" w:rsidP="006F6FBC"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4"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4448" filled="f" strokecolor="#a5a5a5" strokeweight="0.25pt">
              <v:stroke dashstyle="longDash"/>
              <v:textbox>
                <w:txbxContent>
                  <w:p w:rsidR="006F6FBC" w:rsidRPr="00DE3ECA" w:rsidP="006F6FBC" w14:paraId="68BDC9ED"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6F6FBC" w:rsidP="006F6FBC" w14:paraId="73017502" w14:textId="77777777">
    <w:pPr>
      <w:pStyle w:val="Header"/>
      <w:tabs>
        <w:tab w:val="left" w:pos="493"/>
        <w:tab w:val="center" w:pos="4111"/>
        <w:tab w:val="clear" w:pos="4153"/>
        <w:tab w:val="right" w:pos="7478"/>
        <w:tab w:val="right" w:pos="8222"/>
        <w:tab w:val="clear" w:pos="8306"/>
      </w:tabs>
      <w:jc w:val="left"/>
      <w:rPr>
        <w:rtl/>
      </w:rPr>
    </w:pPr>
  </w:p>
  <w:p w:rsidR="006F6FBC" w:rsidP="006F6FBC" w14:paraId="19F2BAAD" w14:textId="77777777">
    <w:pPr>
      <w:pStyle w:val="Header"/>
      <w:tabs>
        <w:tab w:val="left" w:pos="493"/>
        <w:tab w:val="center" w:pos="4111"/>
        <w:tab w:val="clear" w:pos="4153"/>
        <w:tab w:val="right" w:pos="7478"/>
        <w:tab w:val="right" w:pos="8222"/>
        <w:tab w:val="clear" w:pos="8306"/>
      </w:tabs>
      <w:jc w:val="left"/>
      <w:rPr>
        <w:rtl/>
      </w:rPr>
    </w:pPr>
    <w:r>
      <w:rPr>
        <w:rFonts w:ascii="Tahoma" w:hAnsi="Tahoma" w:cs="Tahoma"/>
        <w:noProof/>
        <w:sz w:val="22"/>
        <w:szCs w:val="22"/>
        <w:rtl/>
        <w:lang w:val="he-IL"/>
      </w:rPr>
      <w:drawing>
        <wp:anchor distT="0" distB="0" distL="114300" distR="114300" simplePos="0" relativeHeight="25168998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32" name="תמונה 32" descr="תמונה שמכילה לוגו&#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תמונה 32" descr="תמונה שמכילה לוגו&#10;&#10;התיאור נוצר באופן אוטומטי"/>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588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26" name="Straight Connector 50"/>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0" o:spid="_x0000_s2065" style="flip:x;mso-height-percent:0;mso-height-relative:margin;mso-width-percent:0;mso-width-relative:margin;mso-wrap-distance-bottom:0;mso-wrap-distance-left:9pt;mso-wrap-distance-right:9pt;mso-wrap-distance-top:0;mso-wrap-style:square;position:absolute;visibility:visible;z-index:251686912" from="-4.4pt,50.4pt" to="524.85pt,50.4pt" strokecolor="#0d0d0d" strokeweight="0.25pt"/>
          </w:pict>
        </mc:Fallback>
      </mc:AlternateContent>
    </w:r>
  </w:p>
  <w:p w:rsidR="000F765F" w:rsidRPr="006F6FBC" w:rsidP="006F6FBC" w14:paraId="0FF03686" w14:textId="77777777">
    <w:pPr>
      <w:pStyle w:val="Header"/>
      <w:tabs>
        <w:tab w:val="left" w:pos="493"/>
        <w:tab w:val="center" w:pos="4111"/>
        <w:tab w:val="clear" w:pos="4153"/>
        <w:tab w:val="right" w:pos="7478"/>
        <w:tab w:val="right" w:pos="8222"/>
        <w:tab w:val="clear" w:pos="8306"/>
      </w:tabs>
      <w:jc w:val="left"/>
    </w:pPr>
    <w:r w:rsidRPr="00BB30F3">
      <w:rPr>
        <w:rFonts w:ascii="Tahoma" w:hAnsi="Tahoma" w:cs="Tahoma"/>
        <w:noProof/>
        <w:color w:val="002060"/>
        <w:sz w:val="18"/>
        <w:szCs w:val="18"/>
      </w:rPr>
      <mc:AlternateContent>
        <mc:Choice Requires="wps">
          <w:drawing>
            <wp:anchor distT="45720" distB="45720" distL="114300" distR="114300" simplePos="0" relativeHeight="251687936" behindDoc="0" locked="0" layoutInCell="1" allowOverlap="1">
              <wp:simplePos x="0" y="0"/>
              <wp:positionH relativeFrom="column">
                <wp:posOffset>269674</wp:posOffset>
              </wp:positionH>
              <wp:positionV relativeFrom="paragraph">
                <wp:posOffset>205647</wp:posOffset>
              </wp:positionV>
              <wp:extent cx="4445619" cy="259080"/>
              <wp:effectExtent l="0" t="0" r="12700" b="7620"/>
              <wp:wrapNone/>
              <wp:docPr id="3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45619" cy="259080"/>
                      </a:xfrm>
                      <a:prstGeom prst="rect">
                        <a:avLst/>
                      </a:prstGeom>
                      <a:solidFill>
                        <a:srgbClr val="FFFFFF"/>
                      </a:solidFill>
                      <a:ln w="9525">
                        <a:solidFill>
                          <a:schemeClr val="bg1"/>
                        </a:solidFill>
                        <a:miter lim="800000"/>
                        <a:headEnd/>
                        <a:tailEnd/>
                      </a:ln>
                    </wps:spPr>
                    <wps:txbx>
                      <w:txbxContent>
                        <w:p w:rsidR="00B93971" w:rsidRPr="00136A3E" w:rsidP="00B93971" w14:textId="04E4D4A5">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w:t>
                          </w:r>
                          <w:r w:rsidR="00AF06C0">
                            <w:rPr>
                              <w:rFonts w:ascii="Tahoma" w:hAnsi="Tahoma" w:cs="Tahoma" w:hint="cs"/>
                              <w:color w:val="0D0D0D"/>
                              <w:sz w:val="16"/>
                              <w:szCs w:val="16"/>
                              <w:rtl/>
                            </w:rPr>
                            <w:t>ד</w:t>
                          </w:r>
                          <w:r w:rsidRPr="00802F2E">
                            <w:rPr>
                              <w:rFonts w:ascii="Tahoma" w:hAnsi="Tahoma" w:cs="Tahoma"/>
                              <w:color w:val="0D0D0D"/>
                              <w:sz w:val="16"/>
                              <w:szCs w:val="16"/>
                              <w:rtl/>
                            </w:rPr>
                            <w:t>-202</w:t>
                          </w:r>
                          <w:r w:rsidR="00AF06C0">
                            <w:rPr>
                              <w:rFonts w:ascii="Tahoma" w:hAnsi="Tahoma" w:cs="Tahoma" w:hint="cs"/>
                              <w:color w:val="0D0D0D"/>
                              <w:sz w:val="16"/>
                              <w:szCs w:val="16"/>
                              <w:rtl/>
                            </w:rPr>
                            <w:t>4</w:t>
                          </w:r>
                        </w:p>
                        <w:p w:rsidR="006F6FBC" w:rsidRPr="00B93971" w:rsidP="006F6FBC" w14:textId="77777777">
                          <w:pPr>
                            <w:jc w:val="right"/>
                            <w:rPr>
                              <w:color w:val="0D0D0D" w:themeColor="text1" w:themeTint="F2"/>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6" type="#_x0000_t202" style="width:350.05pt;height:20.4pt;margin-top:16.2pt;margin-left:21.25pt;mso-height-percent:0;mso-height-relative:margin;mso-width-percent:0;mso-width-relative:margin;mso-wrap-distance-bottom:3.6pt;mso-wrap-distance-left:9pt;mso-wrap-distance-right:9pt;mso-wrap-distance-top:3.6pt;mso-wrap-style:square;position:absolute;visibility:visible;v-text-anchor:top;z-index:251688960" strokecolor="white">
              <v:textbox>
                <w:txbxContent>
                  <w:p w:rsidR="00B93971" w:rsidRPr="00136A3E" w:rsidP="00B93971" w14:paraId="7D768625" w14:textId="04E4D4A5">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w:t>
                    </w:r>
                    <w:r w:rsidR="00AF06C0">
                      <w:rPr>
                        <w:rFonts w:ascii="Tahoma" w:hAnsi="Tahoma" w:cs="Tahoma" w:hint="cs"/>
                        <w:color w:val="0D0D0D"/>
                        <w:sz w:val="16"/>
                        <w:szCs w:val="16"/>
                        <w:rtl/>
                      </w:rPr>
                      <w:t>ד</w:t>
                    </w:r>
                    <w:r w:rsidRPr="00802F2E">
                      <w:rPr>
                        <w:rFonts w:ascii="Tahoma" w:hAnsi="Tahoma" w:cs="Tahoma"/>
                        <w:color w:val="0D0D0D"/>
                        <w:sz w:val="16"/>
                        <w:szCs w:val="16"/>
                        <w:rtl/>
                      </w:rPr>
                      <w:t>-202</w:t>
                    </w:r>
                    <w:r w:rsidR="00AF06C0">
                      <w:rPr>
                        <w:rFonts w:ascii="Tahoma" w:hAnsi="Tahoma" w:cs="Tahoma" w:hint="cs"/>
                        <w:color w:val="0D0D0D"/>
                        <w:sz w:val="16"/>
                        <w:szCs w:val="16"/>
                        <w:rtl/>
                      </w:rPr>
                      <w:t>4</w:t>
                    </w:r>
                  </w:p>
                  <w:p w:rsidR="006F6FBC" w:rsidRPr="00B93971" w:rsidP="006F6FBC" w14:paraId="47053F0A" w14:textId="77777777">
                    <w:pPr>
                      <w:jc w:val="right"/>
                      <w:rPr>
                        <w:color w:val="0D0D0D" w:themeColor="text1" w:themeTint="F2"/>
                        <w:sz w:val="16"/>
                        <w:szCs w:val="16"/>
                      </w:rPr>
                    </w:pP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74A2" w:rsidRPr="001526AC" w:rsidP="00005B23" w14:paraId="2178229B" w14:textId="77777777">
    <w:pPr>
      <w:pStyle w:val="Header"/>
      <w:tabs>
        <w:tab w:val="left" w:pos="493"/>
        <w:tab w:val="center" w:pos="4111"/>
        <w:tab w:val="clear" w:pos="4153"/>
        <w:tab w:val="right" w:pos="7478"/>
        <w:tab w:val="right" w:pos="8222"/>
        <w:tab w:val="clear" w:pos="8306"/>
      </w:tabs>
      <w:jc w:val="left"/>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0.45pt;height:590.45pt" o:bullet="t">
        <v:imagedata r:id="rId1" o:title="זכוכית מגדלת5"/>
      </v:shape>
    </w:pict>
  </w:numPicBullet>
  <w:abstractNum w:abstractNumId="0">
    <w:nsid w:val="07C54509"/>
    <w:multiLevelType w:val="multilevel"/>
    <w:tmpl w:val="3030E6FC"/>
    <w:lvl w:ilvl="0">
      <w:start w:val="1"/>
      <w:numFmt w:val="decimal"/>
      <w:pStyle w:val="7120"/>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
    <w:nsid w:val="0DDA1A01"/>
    <w:multiLevelType w:val="hybridMultilevel"/>
    <w:tmpl w:val="CD76C6BE"/>
    <w:lvl w:ilvl="0">
      <w:start w:val="1"/>
      <w:numFmt w:val="bullet"/>
      <w:pStyle w:val="71BULLETS0"/>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DD178A"/>
    <w:multiLevelType w:val="hybridMultilevel"/>
    <w:tmpl w:val="FEFEF4F2"/>
    <w:lvl w:ilvl="0">
      <w:start w:val="1"/>
      <w:numFmt w:val="bullet"/>
      <w:pStyle w:val="71BULLETS"/>
      <w:lvlText w:val=""/>
      <w:lvlJc w:val="left"/>
      <w:pPr>
        <w:ind w:left="1414" w:hanging="360"/>
      </w:pPr>
      <w:rPr>
        <w:rFonts w:ascii="Symbol" w:hAnsi="Symbol" w:hint="default"/>
      </w:rPr>
    </w:lvl>
    <w:lvl w:ilvl="1" w:tentative="1">
      <w:start w:val="1"/>
      <w:numFmt w:val="bullet"/>
      <w:lvlText w:val="o"/>
      <w:lvlJc w:val="left"/>
      <w:pPr>
        <w:ind w:left="2134" w:hanging="360"/>
      </w:pPr>
      <w:rPr>
        <w:rFonts w:ascii="Courier New" w:hAnsi="Courier New" w:cs="Courier New" w:hint="default"/>
      </w:rPr>
    </w:lvl>
    <w:lvl w:ilvl="2" w:tentative="1">
      <w:start w:val="1"/>
      <w:numFmt w:val="bullet"/>
      <w:lvlText w:val=""/>
      <w:lvlJc w:val="left"/>
      <w:pPr>
        <w:ind w:left="2854" w:hanging="360"/>
      </w:pPr>
      <w:rPr>
        <w:rFonts w:ascii="Wingdings" w:hAnsi="Wingdings" w:hint="default"/>
      </w:rPr>
    </w:lvl>
    <w:lvl w:ilvl="3" w:tentative="1">
      <w:start w:val="1"/>
      <w:numFmt w:val="bullet"/>
      <w:lvlText w:val=""/>
      <w:lvlJc w:val="left"/>
      <w:pPr>
        <w:ind w:left="3574" w:hanging="360"/>
      </w:pPr>
      <w:rPr>
        <w:rFonts w:ascii="Symbol" w:hAnsi="Symbol" w:hint="default"/>
      </w:rPr>
    </w:lvl>
    <w:lvl w:ilvl="4" w:tentative="1">
      <w:start w:val="1"/>
      <w:numFmt w:val="bullet"/>
      <w:lvlText w:val="o"/>
      <w:lvlJc w:val="left"/>
      <w:pPr>
        <w:ind w:left="4294" w:hanging="360"/>
      </w:pPr>
      <w:rPr>
        <w:rFonts w:ascii="Courier New" w:hAnsi="Courier New" w:cs="Courier New" w:hint="default"/>
      </w:rPr>
    </w:lvl>
    <w:lvl w:ilvl="5" w:tentative="1">
      <w:start w:val="1"/>
      <w:numFmt w:val="bullet"/>
      <w:lvlText w:val=""/>
      <w:lvlJc w:val="left"/>
      <w:pPr>
        <w:ind w:left="5014" w:hanging="360"/>
      </w:pPr>
      <w:rPr>
        <w:rFonts w:ascii="Wingdings" w:hAnsi="Wingdings" w:hint="default"/>
      </w:rPr>
    </w:lvl>
    <w:lvl w:ilvl="6" w:tentative="1">
      <w:start w:val="1"/>
      <w:numFmt w:val="bullet"/>
      <w:lvlText w:val=""/>
      <w:lvlJc w:val="left"/>
      <w:pPr>
        <w:ind w:left="5734" w:hanging="360"/>
      </w:pPr>
      <w:rPr>
        <w:rFonts w:ascii="Symbol" w:hAnsi="Symbol" w:hint="default"/>
      </w:rPr>
    </w:lvl>
    <w:lvl w:ilvl="7" w:tentative="1">
      <w:start w:val="1"/>
      <w:numFmt w:val="bullet"/>
      <w:lvlText w:val="o"/>
      <w:lvlJc w:val="left"/>
      <w:pPr>
        <w:ind w:left="6454" w:hanging="360"/>
      </w:pPr>
      <w:rPr>
        <w:rFonts w:ascii="Courier New" w:hAnsi="Courier New" w:cs="Courier New" w:hint="default"/>
      </w:rPr>
    </w:lvl>
    <w:lvl w:ilvl="8" w:tentative="1">
      <w:start w:val="1"/>
      <w:numFmt w:val="bullet"/>
      <w:lvlText w:val=""/>
      <w:lvlJc w:val="left"/>
      <w:pPr>
        <w:ind w:left="7174" w:hanging="360"/>
      </w:pPr>
      <w:rPr>
        <w:rFonts w:ascii="Wingdings" w:hAnsi="Wingdings" w:hint="default"/>
      </w:rPr>
    </w:lvl>
  </w:abstractNum>
  <w:abstractNum w:abstractNumId="3">
    <w:nsid w:val="1A0D200F"/>
    <w:multiLevelType w:val="hybridMultilevel"/>
    <w:tmpl w:val="8206BB0C"/>
    <w:lvl w:ilvl="0">
      <w:start w:val="1"/>
      <w:numFmt w:val="bullet"/>
      <w:pStyle w:val="Style3"/>
      <w:lvlText w:val=""/>
      <w:lvlPicBulletId w:val="0"/>
      <w:lvlJc w:val="left"/>
      <w:pPr>
        <w:ind w:left="1573" w:hanging="360"/>
      </w:pPr>
      <w:rPr>
        <w:rFonts w:ascii="Symbol" w:hAnsi="Symbol" w:cs="Symbol" w:hint="default"/>
        <w:color w:val="auto"/>
        <w:sz w:val="28"/>
        <w:szCs w:val="28"/>
        <w:lang w:bidi="he-IL"/>
      </w:rPr>
    </w:lvl>
    <w:lvl w:ilvl="1">
      <w:start w:val="1"/>
      <w:numFmt w:val="bullet"/>
      <w:lvlText w:val="o"/>
      <w:lvlJc w:val="left"/>
      <w:pPr>
        <w:ind w:left="2435" w:hanging="360"/>
      </w:pPr>
      <w:rPr>
        <w:rFonts w:ascii="Courier New" w:hAnsi="Courier New" w:cs="Courier New" w:hint="default"/>
      </w:rPr>
    </w:lvl>
    <w:lvl w:ilvl="2" w:tentative="1">
      <w:start w:val="1"/>
      <w:numFmt w:val="bullet"/>
      <w:lvlText w:val=""/>
      <w:lvlJc w:val="left"/>
      <w:pPr>
        <w:ind w:left="3155" w:hanging="360"/>
      </w:pPr>
      <w:rPr>
        <w:rFonts w:ascii="Wingdings" w:hAnsi="Wingdings" w:hint="default"/>
      </w:rPr>
    </w:lvl>
    <w:lvl w:ilvl="3" w:tentative="1">
      <w:start w:val="1"/>
      <w:numFmt w:val="bullet"/>
      <w:lvlText w:val=""/>
      <w:lvlJc w:val="left"/>
      <w:pPr>
        <w:ind w:left="3875" w:hanging="360"/>
      </w:pPr>
      <w:rPr>
        <w:rFonts w:ascii="Symbol" w:hAnsi="Symbol" w:hint="default"/>
      </w:rPr>
    </w:lvl>
    <w:lvl w:ilvl="4" w:tentative="1">
      <w:start w:val="1"/>
      <w:numFmt w:val="bullet"/>
      <w:lvlText w:val="o"/>
      <w:lvlJc w:val="left"/>
      <w:pPr>
        <w:ind w:left="4595" w:hanging="360"/>
      </w:pPr>
      <w:rPr>
        <w:rFonts w:ascii="Courier New" w:hAnsi="Courier New" w:cs="Courier New" w:hint="default"/>
      </w:rPr>
    </w:lvl>
    <w:lvl w:ilvl="5" w:tentative="1">
      <w:start w:val="1"/>
      <w:numFmt w:val="bullet"/>
      <w:lvlText w:val=""/>
      <w:lvlJc w:val="left"/>
      <w:pPr>
        <w:ind w:left="5315" w:hanging="360"/>
      </w:pPr>
      <w:rPr>
        <w:rFonts w:ascii="Wingdings" w:hAnsi="Wingdings" w:hint="default"/>
      </w:rPr>
    </w:lvl>
    <w:lvl w:ilvl="6" w:tentative="1">
      <w:start w:val="1"/>
      <w:numFmt w:val="bullet"/>
      <w:lvlText w:val=""/>
      <w:lvlJc w:val="left"/>
      <w:pPr>
        <w:ind w:left="6035" w:hanging="360"/>
      </w:pPr>
      <w:rPr>
        <w:rFonts w:ascii="Symbol" w:hAnsi="Symbol" w:hint="default"/>
      </w:rPr>
    </w:lvl>
    <w:lvl w:ilvl="7" w:tentative="1">
      <w:start w:val="1"/>
      <w:numFmt w:val="bullet"/>
      <w:lvlText w:val="o"/>
      <w:lvlJc w:val="left"/>
      <w:pPr>
        <w:ind w:left="6755" w:hanging="360"/>
      </w:pPr>
      <w:rPr>
        <w:rFonts w:ascii="Courier New" w:hAnsi="Courier New" w:cs="Courier New" w:hint="default"/>
      </w:rPr>
    </w:lvl>
    <w:lvl w:ilvl="8" w:tentative="1">
      <w:start w:val="1"/>
      <w:numFmt w:val="bullet"/>
      <w:lvlText w:val=""/>
      <w:lvlJc w:val="left"/>
      <w:pPr>
        <w:ind w:left="7475" w:hanging="360"/>
      </w:pPr>
      <w:rPr>
        <w:rFonts w:ascii="Wingdings" w:hAnsi="Wingdings" w:hint="default"/>
      </w:rPr>
    </w:lvl>
  </w:abstractNum>
  <w:abstractNum w:abstractNumId="4">
    <w:nsid w:val="1CCB5BF3"/>
    <w:multiLevelType w:val="multilevel"/>
    <w:tmpl w:val="646C0440"/>
    <w:lvl w:ilvl="0">
      <w:start w:val="1"/>
      <w:numFmt w:val="decimal"/>
      <w:lvlText w:val="%1."/>
      <w:lvlJc w:val="left"/>
      <w:pPr>
        <w:ind w:left="340" w:hanging="340"/>
      </w:pPr>
      <w:rPr>
        <w:rFonts w:hint="default"/>
      </w:rPr>
    </w:lvl>
    <w:lvl w:ilvl="1">
      <w:start w:val="1"/>
      <w:numFmt w:val="none"/>
      <w:pStyle w:val="713"/>
      <w:lvlText w:val="א."/>
      <w:lvlJc w:val="left"/>
      <w:pPr>
        <w:tabs>
          <w:tab w:val="num" w:pos="794"/>
        </w:tabs>
        <w:ind w:left="794" w:hanging="85"/>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3)"/>
      <w:lvlJc w:val="left"/>
      <w:pPr>
        <w:ind w:left="1077" w:hanging="397"/>
      </w:pPr>
      <w:rPr>
        <w:rFonts w:hint="default"/>
        <w:sz w:val="24"/>
        <w:szCs w:val="24"/>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5">
    <w:nsid w:val="20DF4A07"/>
    <w:multiLevelType w:val="hybridMultilevel"/>
    <w:tmpl w:val="537A00B0"/>
    <w:lvl w:ilvl="0">
      <w:start w:val="1"/>
      <w:numFmt w:val="decimal"/>
      <w:pStyle w:val="takzir-list-paragraph"/>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6">
    <w:nsid w:val="23036B84"/>
    <w:multiLevelType w:val="multilevel"/>
    <w:tmpl w:val="A2808008"/>
    <w:lvl w:ilvl="0">
      <w:start w:val="1"/>
      <w:numFmt w:val="hebrew1"/>
      <w:pStyle w:val="63"/>
      <w:lvlText w:val="%1."/>
      <w:lvlJc w:val="right"/>
      <w:pPr>
        <w:ind w:left="700" w:hanging="360"/>
      </w:pPr>
      <w:rPr>
        <w:rFonts w:hint="default"/>
        <w:b w:val="0"/>
        <w:bCs w:val="0"/>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7">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8">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pStyle w:val="Hn2"/>
      <w:lvlText w:val="%1.%2"/>
      <w:lvlJc w:val="left"/>
      <w:pPr>
        <w:tabs>
          <w:tab w:val="num" w:pos="720"/>
        </w:tabs>
        <w:ind w:left="720" w:hanging="720"/>
      </w:pPr>
      <w:rPr>
        <w:rFonts w:hint="default"/>
      </w:rPr>
    </w:lvl>
    <w:lvl w:ilvl="2">
      <w:start w:val="1"/>
      <w:numFmt w:val="decimal"/>
      <w:pStyle w:val="Hn3"/>
      <w:lvlText w:val="%1.%2.%3"/>
      <w:lvlJc w:val="left"/>
      <w:pPr>
        <w:tabs>
          <w:tab w:val="num" w:pos="720"/>
        </w:tabs>
        <w:ind w:left="720" w:hanging="720"/>
      </w:pPr>
      <w:rPr>
        <w:rFonts w:hint="default"/>
        <w:color w:val="auto"/>
      </w:rPr>
    </w:lvl>
    <w:lvl w:ilvl="3">
      <w:start w:val="1"/>
      <w:numFmt w:val="decimal"/>
      <w:pStyle w:val="Hn4"/>
      <w:lvlText w:val="%1.%2.%3.%4"/>
      <w:lvlJc w:val="left"/>
      <w:pPr>
        <w:tabs>
          <w:tab w:val="num" w:pos="720"/>
        </w:tabs>
        <w:ind w:left="720" w:hanging="720"/>
      </w:pPr>
      <w:rPr>
        <w:rFonts w:hint="default"/>
      </w:rPr>
    </w:lvl>
    <w:lvl w:ilvl="4">
      <w:start w:val="1"/>
      <w:numFmt w:val="decimal"/>
      <w:pStyle w:val="Hn5"/>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3BC1088C"/>
    <w:multiLevelType w:val="multilevel"/>
    <w:tmpl w:val="50E48E52"/>
    <w:lvl w:ilvl="0">
      <w:start w:val="1"/>
      <w:numFmt w:val="decimal"/>
      <w:pStyle w:val="711"/>
      <w:lvlText w:val="%1."/>
      <w:lvlJc w:val="left"/>
      <w:pPr>
        <w:ind w:left="397"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hebrew1"/>
      <w:pStyle w:val="7115"/>
      <w:lvlText w:val="%2."/>
      <w:lvlJc w:val="left"/>
      <w:pPr>
        <w:ind w:left="765" w:hanging="340"/>
      </w:pPr>
      <w:rPr>
        <w:rFonts w:hint="default"/>
        <w:lang w:val="en-US"/>
      </w:rPr>
    </w:lvl>
    <w:lvl w:ilvl="2">
      <w:start w:val="1"/>
      <w:numFmt w:val="decimal"/>
      <w:pStyle w:val="a1"/>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0">
    <w:nsid w:val="459C2999"/>
    <w:multiLevelType w:val="multilevel"/>
    <w:tmpl w:val="065C52B0"/>
    <w:lvl w:ilvl="0">
      <w:start w:val="1"/>
      <w:numFmt w:val="hebrew1"/>
      <w:pStyle w:val="7121"/>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1">
    <w:nsid w:val="59BD5E6B"/>
    <w:multiLevelType w:val="hybridMultilevel"/>
    <w:tmpl w:val="4CA487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3">
    <w:nsid w:val="5F743717"/>
    <w:multiLevelType w:val="multilevel"/>
    <w:tmpl w:val="54B40DD4"/>
    <w:lvl w:ilvl="0">
      <w:start w:val="1"/>
      <w:numFmt w:val="decimal"/>
      <w:pStyle w:val="a17"/>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14">
    <w:nsid w:val="6699458C"/>
    <w:multiLevelType w:val="hybridMultilevel"/>
    <w:tmpl w:val="B9E2BA98"/>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67BF5139"/>
    <w:multiLevelType w:val="multilevel"/>
    <w:tmpl w:val="DC6C961C"/>
    <w:lvl w:ilvl="0">
      <w:start w:val="1"/>
      <w:numFmt w:val="decimal"/>
      <w:pStyle w:val="a22"/>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16">
    <w:nsid w:val="6DB6403D"/>
    <w:multiLevelType w:val="multilevel"/>
    <w:tmpl w:val="F1C00854"/>
    <w:lvl w:ilvl="0">
      <w:start w:val="1"/>
      <w:numFmt w:val="decimal"/>
      <w:lvlText w:val="%1."/>
      <w:lvlJc w:val="left"/>
      <w:pPr>
        <w:ind w:left="340" w:hanging="340"/>
      </w:pPr>
      <w:rPr>
        <w:rFonts w:hint="default"/>
        <w:b w:val="0"/>
        <w:bCs w:val="0"/>
      </w:rPr>
    </w:lvl>
    <w:lvl w:ilvl="1">
      <w:start w:val="1"/>
      <w:numFmt w:val="decimal"/>
      <w:pStyle w:val="7113"/>
      <w:lvlText w:val="%2."/>
      <w:lvlJc w:val="left"/>
      <w:pPr>
        <w:ind w:left="1616"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7">
    <w:nsid w:val="7D365B29"/>
    <w:multiLevelType w:val="multilevel"/>
    <w:tmpl w:val="E3AA6D54"/>
    <w:lvl w:ilvl="0">
      <w:start w:val="1"/>
      <w:numFmt w:val="hebrew1"/>
      <w:pStyle w:val="7119"/>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abstractNumId w:val="4"/>
  </w:num>
  <w:num w:numId="2">
    <w:abstractNumId w:val="9"/>
  </w:num>
  <w:num w:numId="3">
    <w:abstractNumId w:val="16"/>
  </w:num>
  <w:num w:numId="4">
    <w:abstractNumId w:val="12"/>
  </w:num>
  <w:num w:numId="5">
    <w:abstractNumId w:val="7"/>
  </w:num>
  <w:num w:numId="6">
    <w:abstractNumId w:val="8"/>
  </w:num>
  <w:num w:numId="7">
    <w:abstractNumId w:val="17"/>
  </w:num>
  <w:num w:numId="8">
    <w:abstractNumId w:val="0"/>
  </w:num>
  <w:num w:numId="9">
    <w:abstractNumId w:val="10"/>
  </w:num>
  <w:num w:numId="10">
    <w:abstractNumId w:val="2"/>
  </w:num>
  <w:num w:numId="11">
    <w:abstractNumId w:val="13"/>
  </w:num>
  <w:num w:numId="12">
    <w:abstractNumId w:val="1"/>
  </w:num>
  <w:num w:numId="13">
    <w:abstractNumId w:val="3"/>
  </w:num>
  <w:num w:numId="14">
    <w:abstractNumId w:val="15"/>
  </w:num>
  <w:num w:numId="15">
    <w:abstractNumId w:val="5"/>
  </w:num>
  <w:num w:numId="16">
    <w:abstractNumId w:val="6"/>
  </w:num>
  <w:num w:numId="17">
    <w:abstractNumId w:val="11"/>
  </w:num>
  <w:num w:numId="18">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20"/>
  <w:proofState w:spelling="clean" w:grammar="clean"/>
  <w:attachedTemplate r:id="rId1"/>
  <w:stylePaneSortMethod w:val="name"/>
  <w:defaultTabStop w:val="720"/>
  <w:evenAndOddHeaders/>
  <w:drawingGridHorizontalSpacing w:val="100"/>
  <w:displayHorizontalDrawingGridEvery w:val="2"/>
  <w:displayVerticalDrawingGridEvery w:val="2"/>
  <w:characterSpacingControl w:val="doNotCompress"/>
  <w:footnotePr>
    <w:numRestart w:val="eachSect"/>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85D"/>
    <w:rsid w:val="000018EF"/>
    <w:rsid w:val="00001C6B"/>
    <w:rsid w:val="00001D5A"/>
    <w:rsid w:val="00002EF7"/>
    <w:rsid w:val="00003712"/>
    <w:rsid w:val="00003926"/>
    <w:rsid w:val="00003B00"/>
    <w:rsid w:val="00003B77"/>
    <w:rsid w:val="00003D51"/>
    <w:rsid w:val="00003F96"/>
    <w:rsid w:val="0000520D"/>
    <w:rsid w:val="000054B7"/>
    <w:rsid w:val="00005B23"/>
    <w:rsid w:val="00005EE0"/>
    <w:rsid w:val="000060E2"/>
    <w:rsid w:val="000063F6"/>
    <w:rsid w:val="00006B59"/>
    <w:rsid w:val="000076E0"/>
    <w:rsid w:val="000100D8"/>
    <w:rsid w:val="0001014C"/>
    <w:rsid w:val="000107D8"/>
    <w:rsid w:val="000109AD"/>
    <w:rsid w:val="00011BFC"/>
    <w:rsid w:val="00011DF7"/>
    <w:rsid w:val="00012657"/>
    <w:rsid w:val="0001268F"/>
    <w:rsid w:val="00013BC3"/>
    <w:rsid w:val="0001431C"/>
    <w:rsid w:val="0001515A"/>
    <w:rsid w:val="000155F0"/>
    <w:rsid w:val="000157CF"/>
    <w:rsid w:val="00015A22"/>
    <w:rsid w:val="000168DE"/>
    <w:rsid w:val="0001735B"/>
    <w:rsid w:val="000206F1"/>
    <w:rsid w:val="00021298"/>
    <w:rsid w:val="00021FFB"/>
    <w:rsid w:val="00022AFE"/>
    <w:rsid w:val="00023E81"/>
    <w:rsid w:val="000246D2"/>
    <w:rsid w:val="00024E0C"/>
    <w:rsid w:val="000251E2"/>
    <w:rsid w:val="0002582E"/>
    <w:rsid w:val="000259C7"/>
    <w:rsid w:val="00026245"/>
    <w:rsid w:val="000262D3"/>
    <w:rsid w:val="00026367"/>
    <w:rsid w:val="000264CD"/>
    <w:rsid w:val="000264D7"/>
    <w:rsid w:val="00026ACC"/>
    <w:rsid w:val="0002705C"/>
    <w:rsid w:val="0003001D"/>
    <w:rsid w:val="000303BB"/>
    <w:rsid w:val="000303C9"/>
    <w:rsid w:val="000304A1"/>
    <w:rsid w:val="00031886"/>
    <w:rsid w:val="00031990"/>
    <w:rsid w:val="00031C68"/>
    <w:rsid w:val="00031C69"/>
    <w:rsid w:val="00031CEB"/>
    <w:rsid w:val="00032932"/>
    <w:rsid w:val="00032F42"/>
    <w:rsid w:val="00033061"/>
    <w:rsid w:val="0003410F"/>
    <w:rsid w:val="0003494D"/>
    <w:rsid w:val="00035688"/>
    <w:rsid w:val="00035B80"/>
    <w:rsid w:val="00035C03"/>
    <w:rsid w:val="000362CA"/>
    <w:rsid w:val="00036B0F"/>
    <w:rsid w:val="00036EB8"/>
    <w:rsid w:val="00040896"/>
    <w:rsid w:val="00040918"/>
    <w:rsid w:val="00040C4D"/>
    <w:rsid w:val="000413AB"/>
    <w:rsid w:val="000419ED"/>
    <w:rsid w:val="00042688"/>
    <w:rsid w:val="00042837"/>
    <w:rsid w:val="0004293F"/>
    <w:rsid w:val="00042BB1"/>
    <w:rsid w:val="000430DF"/>
    <w:rsid w:val="00043204"/>
    <w:rsid w:val="000436EC"/>
    <w:rsid w:val="00043931"/>
    <w:rsid w:val="000448BE"/>
    <w:rsid w:val="00045034"/>
    <w:rsid w:val="00045038"/>
    <w:rsid w:val="000456D3"/>
    <w:rsid w:val="00046670"/>
    <w:rsid w:val="000470AE"/>
    <w:rsid w:val="00047976"/>
    <w:rsid w:val="000479F6"/>
    <w:rsid w:val="00047A92"/>
    <w:rsid w:val="00047CF6"/>
    <w:rsid w:val="00047E7B"/>
    <w:rsid w:val="000501A4"/>
    <w:rsid w:val="00050995"/>
    <w:rsid w:val="00050BDE"/>
    <w:rsid w:val="00050DDE"/>
    <w:rsid w:val="00051146"/>
    <w:rsid w:val="00052281"/>
    <w:rsid w:val="00052AE4"/>
    <w:rsid w:val="00052D21"/>
    <w:rsid w:val="000532AA"/>
    <w:rsid w:val="00053AA7"/>
    <w:rsid w:val="00053CEB"/>
    <w:rsid w:val="00053D09"/>
    <w:rsid w:val="00054B57"/>
    <w:rsid w:val="0005582D"/>
    <w:rsid w:val="0005596D"/>
    <w:rsid w:val="00055CB5"/>
    <w:rsid w:val="00055E07"/>
    <w:rsid w:val="00055E4C"/>
    <w:rsid w:val="00055EC9"/>
    <w:rsid w:val="00056B3E"/>
    <w:rsid w:val="000571B9"/>
    <w:rsid w:val="0005725C"/>
    <w:rsid w:val="00057574"/>
    <w:rsid w:val="00057F60"/>
    <w:rsid w:val="00057F63"/>
    <w:rsid w:val="00060045"/>
    <w:rsid w:val="00060178"/>
    <w:rsid w:val="00061760"/>
    <w:rsid w:val="0006189A"/>
    <w:rsid w:val="000618D0"/>
    <w:rsid w:val="00061D7A"/>
    <w:rsid w:val="00063297"/>
    <w:rsid w:val="00063A11"/>
    <w:rsid w:val="00064016"/>
    <w:rsid w:val="0006411D"/>
    <w:rsid w:val="0006445C"/>
    <w:rsid w:val="0006456C"/>
    <w:rsid w:val="00064637"/>
    <w:rsid w:val="00066AF6"/>
    <w:rsid w:val="0006721D"/>
    <w:rsid w:val="000672AB"/>
    <w:rsid w:val="000675B0"/>
    <w:rsid w:val="00067A76"/>
    <w:rsid w:val="00067E32"/>
    <w:rsid w:val="00067F12"/>
    <w:rsid w:val="000706BF"/>
    <w:rsid w:val="000707EE"/>
    <w:rsid w:val="00070E3F"/>
    <w:rsid w:val="000710A8"/>
    <w:rsid w:val="00071F2E"/>
    <w:rsid w:val="00072B83"/>
    <w:rsid w:val="00072FE8"/>
    <w:rsid w:val="000736B3"/>
    <w:rsid w:val="000738F6"/>
    <w:rsid w:val="00073A16"/>
    <w:rsid w:val="00073D9F"/>
    <w:rsid w:val="0007429C"/>
    <w:rsid w:val="00074533"/>
    <w:rsid w:val="00074CE4"/>
    <w:rsid w:val="00074F31"/>
    <w:rsid w:val="00076758"/>
    <w:rsid w:val="00076ED7"/>
    <w:rsid w:val="00076FCC"/>
    <w:rsid w:val="0007717F"/>
    <w:rsid w:val="0007762A"/>
    <w:rsid w:val="00077B79"/>
    <w:rsid w:val="00080072"/>
    <w:rsid w:val="00081D0E"/>
    <w:rsid w:val="000824F8"/>
    <w:rsid w:val="000833E9"/>
    <w:rsid w:val="0008345D"/>
    <w:rsid w:val="00083692"/>
    <w:rsid w:val="000838C8"/>
    <w:rsid w:val="00083FD0"/>
    <w:rsid w:val="00084E3A"/>
    <w:rsid w:val="00085086"/>
    <w:rsid w:val="00085A22"/>
    <w:rsid w:val="00085B99"/>
    <w:rsid w:val="00086221"/>
    <w:rsid w:val="00086738"/>
    <w:rsid w:val="00086BCD"/>
    <w:rsid w:val="00087F13"/>
    <w:rsid w:val="0009022D"/>
    <w:rsid w:val="00090633"/>
    <w:rsid w:val="000907D0"/>
    <w:rsid w:val="000911E5"/>
    <w:rsid w:val="00091811"/>
    <w:rsid w:val="00091A72"/>
    <w:rsid w:val="00093E30"/>
    <w:rsid w:val="0009432F"/>
    <w:rsid w:val="00094575"/>
    <w:rsid w:val="00094D5D"/>
    <w:rsid w:val="00094F15"/>
    <w:rsid w:val="0009524E"/>
    <w:rsid w:val="0009559D"/>
    <w:rsid w:val="00095F5B"/>
    <w:rsid w:val="000960BA"/>
    <w:rsid w:val="00096CF4"/>
    <w:rsid w:val="00097CDE"/>
    <w:rsid w:val="00097DDD"/>
    <w:rsid w:val="000A00AE"/>
    <w:rsid w:val="000A01F2"/>
    <w:rsid w:val="000A0884"/>
    <w:rsid w:val="000A0915"/>
    <w:rsid w:val="000A134E"/>
    <w:rsid w:val="000A15B1"/>
    <w:rsid w:val="000A1610"/>
    <w:rsid w:val="000A1C64"/>
    <w:rsid w:val="000A26F1"/>
    <w:rsid w:val="000A2BD8"/>
    <w:rsid w:val="000A33BE"/>
    <w:rsid w:val="000A3690"/>
    <w:rsid w:val="000A4686"/>
    <w:rsid w:val="000A5140"/>
    <w:rsid w:val="000A567C"/>
    <w:rsid w:val="000A5B75"/>
    <w:rsid w:val="000A65A9"/>
    <w:rsid w:val="000A69A7"/>
    <w:rsid w:val="000A725C"/>
    <w:rsid w:val="000A77BC"/>
    <w:rsid w:val="000B1102"/>
    <w:rsid w:val="000B153C"/>
    <w:rsid w:val="000B1858"/>
    <w:rsid w:val="000B1C94"/>
    <w:rsid w:val="000B1D86"/>
    <w:rsid w:val="000B2074"/>
    <w:rsid w:val="000B2C5B"/>
    <w:rsid w:val="000B2DBE"/>
    <w:rsid w:val="000B3056"/>
    <w:rsid w:val="000B3867"/>
    <w:rsid w:val="000B3A23"/>
    <w:rsid w:val="000B4419"/>
    <w:rsid w:val="000B4B55"/>
    <w:rsid w:val="000B55BB"/>
    <w:rsid w:val="000B597C"/>
    <w:rsid w:val="000B6604"/>
    <w:rsid w:val="000B77FC"/>
    <w:rsid w:val="000B7912"/>
    <w:rsid w:val="000B7B95"/>
    <w:rsid w:val="000C05CB"/>
    <w:rsid w:val="000C089C"/>
    <w:rsid w:val="000C0B98"/>
    <w:rsid w:val="000C0F17"/>
    <w:rsid w:val="000C164B"/>
    <w:rsid w:val="000C16F6"/>
    <w:rsid w:val="000C1D0D"/>
    <w:rsid w:val="000C27DC"/>
    <w:rsid w:val="000C2AB9"/>
    <w:rsid w:val="000C2E65"/>
    <w:rsid w:val="000C31CE"/>
    <w:rsid w:val="000C404B"/>
    <w:rsid w:val="000C43E0"/>
    <w:rsid w:val="000C492E"/>
    <w:rsid w:val="000C4BD9"/>
    <w:rsid w:val="000C50A1"/>
    <w:rsid w:val="000C5E23"/>
    <w:rsid w:val="000C5F85"/>
    <w:rsid w:val="000C6757"/>
    <w:rsid w:val="000C6AAF"/>
    <w:rsid w:val="000C7459"/>
    <w:rsid w:val="000D04B8"/>
    <w:rsid w:val="000D0981"/>
    <w:rsid w:val="000D11EB"/>
    <w:rsid w:val="000D1714"/>
    <w:rsid w:val="000D2056"/>
    <w:rsid w:val="000D22F0"/>
    <w:rsid w:val="000D2A57"/>
    <w:rsid w:val="000D2F93"/>
    <w:rsid w:val="000D2FE7"/>
    <w:rsid w:val="000D3ADE"/>
    <w:rsid w:val="000D3AF6"/>
    <w:rsid w:val="000D4B88"/>
    <w:rsid w:val="000D520E"/>
    <w:rsid w:val="000D53BB"/>
    <w:rsid w:val="000D5698"/>
    <w:rsid w:val="000D5B81"/>
    <w:rsid w:val="000D5C0B"/>
    <w:rsid w:val="000D7666"/>
    <w:rsid w:val="000D7EB1"/>
    <w:rsid w:val="000D7F09"/>
    <w:rsid w:val="000E013E"/>
    <w:rsid w:val="000E1A97"/>
    <w:rsid w:val="000E1FBD"/>
    <w:rsid w:val="000E2359"/>
    <w:rsid w:val="000E23EA"/>
    <w:rsid w:val="000E2715"/>
    <w:rsid w:val="000E2B2C"/>
    <w:rsid w:val="000E3022"/>
    <w:rsid w:val="000E3B68"/>
    <w:rsid w:val="000E3D52"/>
    <w:rsid w:val="000E3DFA"/>
    <w:rsid w:val="000E44FD"/>
    <w:rsid w:val="000E4D6A"/>
    <w:rsid w:val="000E4DF7"/>
    <w:rsid w:val="000E50E1"/>
    <w:rsid w:val="000E5149"/>
    <w:rsid w:val="000E5834"/>
    <w:rsid w:val="000E6198"/>
    <w:rsid w:val="000E64A1"/>
    <w:rsid w:val="000E6AAF"/>
    <w:rsid w:val="000E6F44"/>
    <w:rsid w:val="000E73AF"/>
    <w:rsid w:val="000E7622"/>
    <w:rsid w:val="000F0FAA"/>
    <w:rsid w:val="000F158C"/>
    <w:rsid w:val="000F1AFB"/>
    <w:rsid w:val="000F1DEA"/>
    <w:rsid w:val="000F2408"/>
    <w:rsid w:val="000F2E36"/>
    <w:rsid w:val="000F3700"/>
    <w:rsid w:val="000F4578"/>
    <w:rsid w:val="000F4797"/>
    <w:rsid w:val="000F4B6E"/>
    <w:rsid w:val="000F4C79"/>
    <w:rsid w:val="000F5EDB"/>
    <w:rsid w:val="000F60AB"/>
    <w:rsid w:val="000F60CF"/>
    <w:rsid w:val="000F610F"/>
    <w:rsid w:val="000F62A9"/>
    <w:rsid w:val="000F6F38"/>
    <w:rsid w:val="000F765F"/>
    <w:rsid w:val="000F76A8"/>
    <w:rsid w:val="000F7725"/>
    <w:rsid w:val="000F78AE"/>
    <w:rsid w:val="00101157"/>
    <w:rsid w:val="00101681"/>
    <w:rsid w:val="00101BB0"/>
    <w:rsid w:val="00101D0F"/>
    <w:rsid w:val="0010231B"/>
    <w:rsid w:val="0010413A"/>
    <w:rsid w:val="00105970"/>
    <w:rsid w:val="00105C14"/>
    <w:rsid w:val="00106A59"/>
    <w:rsid w:val="00106F0C"/>
    <w:rsid w:val="00107175"/>
    <w:rsid w:val="0010747A"/>
    <w:rsid w:val="001075AF"/>
    <w:rsid w:val="00107A35"/>
    <w:rsid w:val="00107D4A"/>
    <w:rsid w:val="0011146E"/>
    <w:rsid w:val="00111AD4"/>
    <w:rsid w:val="00111F8A"/>
    <w:rsid w:val="00112134"/>
    <w:rsid w:val="00112831"/>
    <w:rsid w:val="00112923"/>
    <w:rsid w:val="00112E28"/>
    <w:rsid w:val="00113C2F"/>
    <w:rsid w:val="00113E28"/>
    <w:rsid w:val="00114290"/>
    <w:rsid w:val="00114325"/>
    <w:rsid w:val="00114C7A"/>
    <w:rsid w:val="00114E4E"/>
    <w:rsid w:val="00115432"/>
    <w:rsid w:val="001157CE"/>
    <w:rsid w:val="00115E66"/>
    <w:rsid w:val="00116146"/>
    <w:rsid w:val="001172DF"/>
    <w:rsid w:val="00117408"/>
    <w:rsid w:val="00117C0E"/>
    <w:rsid w:val="0012150C"/>
    <w:rsid w:val="00121EA1"/>
    <w:rsid w:val="0012279D"/>
    <w:rsid w:val="001236E7"/>
    <w:rsid w:val="001239A8"/>
    <w:rsid w:val="001239E1"/>
    <w:rsid w:val="001243A4"/>
    <w:rsid w:val="001247BA"/>
    <w:rsid w:val="00124DC1"/>
    <w:rsid w:val="00125628"/>
    <w:rsid w:val="00125881"/>
    <w:rsid w:val="001305E5"/>
    <w:rsid w:val="001309F2"/>
    <w:rsid w:val="00131349"/>
    <w:rsid w:val="0013176C"/>
    <w:rsid w:val="00131CCD"/>
    <w:rsid w:val="001321A1"/>
    <w:rsid w:val="001327B3"/>
    <w:rsid w:val="00132E9F"/>
    <w:rsid w:val="0013302E"/>
    <w:rsid w:val="0013406B"/>
    <w:rsid w:val="00134F83"/>
    <w:rsid w:val="001354CB"/>
    <w:rsid w:val="00135695"/>
    <w:rsid w:val="00135742"/>
    <w:rsid w:val="00135A23"/>
    <w:rsid w:val="001363FB"/>
    <w:rsid w:val="00136479"/>
    <w:rsid w:val="00136496"/>
    <w:rsid w:val="0013664A"/>
    <w:rsid w:val="0013667B"/>
    <w:rsid w:val="00136A10"/>
    <w:rsid w:val="00136A3E"/>
    <w:rsid w:val="00136CC3"/>
    <w:rsid w:val="0013702C"/>
    <w:rsid w:val="00137337"/>
    <w:rsid w:val="001378D5"/>
    <w:rsid w:val="00137FF0"/>
    <w:rsid w:val="00140A6C"/>
    <w:rsid w:val="00140CC4"/>
    <w:rsid w:val="00141BD6"/>
    <w:rsid w:val="00141E09"/>
    <w:rsid w:val="00142206"/>
    <w:rsid w:val="00143142"/>
    <w:rsid w:val="00143176"/>
    <w:rsid w:val="001431D6"/>
    <w:rsid w:val="00143B4D"/>
    <w:rsid w:val="00143FFA"/>
    <w:rsid w:val="0014435E"/>
    <w:rsid w:val="00144908"/>
    <w:rsid w:val="00144BB3"/>
    <w:rsid w:val="00144C4B"/>
    <w:rsid w:val="001451A4"/>
    <w:rsid w:val="00145992"/>
    <w:rsid w:val="001460BB"/>
    <w:rsid w:val="001466D7"/>
    <w:rsid w:val="0014715B"/>
    <w:rsid w:val="001474A2"/>
    <w:rsid w:val="00150611"/>
    <w:rsid w:val="00150A48"/>
    <w:rsid w:val="00150BE4"/>
    <w:rsid w:val="00150BE7"/>
    <w:rsid w:val="00150BEB"/>
    <w:rsid w:val="00150CC9"/>
    <w:rsid w:val="00150F89"/>
    <w:rsid w:val="00151B16"/>
    <w:rsid w:val="00152452"/>
    <w:rsid w:val="001526AC"/>
    <w:rsid w:val="00152C2F"/>
    <w:rsid w:val="00153149"/>
    <w:rsid w:val="00153A60"/>
    <w:rsid w:val="00153B7B"/>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86B"/>
    <w:rsid w:val="00161DA5"/>
    <w:rsid w:val="00162526"/>
    <w:rsid w:val="00162EAF"/>
    <w:rsid w:val="001630E8"/>
    <w:rsid w:val="001637C1"/>
    <w:rsid w:val="001639FB"/>
    <w:rsid w:val="00163D00"/>
    <w:rsid w:val="001643E4"/>
    <w:rsid w:val="00164534"/>
    <w:rsid w:val="00164B64"/>
    <w:rsid w:val="00164C99"/>
    <w:rsid w:val="00165294"/>
    <w:rsid w:val="001658A7"/>
    <w:rsid w:val="00166477"/>
    <w:rsid w:val="00166D27"/>
    <w:rsid w:val="0016796D"/>
    <w:rsid w:val="00167D07"/>
    <w:rsid w:val="00170230"/>
    <w:rsid w:val="00170320"/>
    <w:rsid w:val="00170525"/>
    <w:rsid w:val="00170625"/>
    <w:rsid w:val="0017091D"/>
    <w:rsid w:val="0017146B"/>
    <w:rsid w:val="00171B4A"/>
    <w:rsid w:val="0017200D"/>
    <w:rsid w:val="0017265F"/>
    <w:rsid w:val="001730B0"/>
    <w:rsid w:val="00173FDD"/>
    <w:rsid w:val="001742B0"/>
    <w:rsid w:val="001747CF"/>
    <w:rsid w:val="00174A21"/>
    <w:rsid w:val="00175053"/>
    <w:rsid w:val="0017513A"/>
    <w:rsid w:val="00175663"/>
    <w:rsid w:val="00175FE2"/>
    <w:rsid w:val="00176411"/>
    <w:rsid w:val="00176B96"/>
    <w:rsid w:val="00176BA2"/>
    <w:rsid w:val="00177D09"/>
    <w:rsid w:val="00177D2F"/>
    <w:rsid w:val="00180392"/>
    <w:rsid w:val="00181A6A"/>
    <w:rsid w:val="001821A3"/>
    <w:rsid w:val="00182DC0"/>
    <w:rsid w:val="00183085"/>
    <w:rsid w:val="001839FA"/>
    <w:rsid w:val="00183AB9"/>
    <w:rsid w:val="00183DDC"/>
    <w:rsid w:val="001850C6"/>
    <w:rsid w:val="0018515B"/>
    <w:rsid w:val="0018586A"/>
    <w:rsid w:val="001858E5"/>
    <w:rsid w:val="00185B85"/>
    <w:rsid w:val="0018758B"/>
    <w:rsid w:val="001875D3"/>
    <w:rsid w:val="001900F7"/>
    <w:rsid w:val="0019015A"/>
    <w:rsid w:val="00190396"/>
    <w:rsid w:val="00190F93"/>
    <w:rsid w:val="0019167B"/>
    <w:rsid w:val="001918A6"/>
    <w:rsid w:val="00191FF6"/>
    <w:rsid w:val="00192E51"/>
    <w:rsid w:val="00192F16"/>
    <w:rsid w:val="00193071"/>
    <w:rsid w:val="00193101"/>
    <w:rsid w:val="0019399F"/>
    <w:rsid w:val="00194286"/>
    <w:rsid w:val="00194362"/>
    <w:rsid w:val="00195BC7"/>
    <w:rsid w:val="00195D82"/>
    <w:rsid w:val="00195EBA"/>
    <w:rsid w:val="001960B4"/>
    <w:rsid w:val="0019758B"/>
    <w:rsid w:val="00197B6F"/>
    <w:rsid w:val="00197B8A"/>
    <w:rsid w:val="001A0CA6"/>
    <w:rsid w:val="001A166A"/>
    <w:rsid w:val="001A2081"/>
    <w:rsid w:val="001A2A50"/>
    <w:rsid w:val="001A2F88"/>
    <w:rsid w:val="001A325B"/>
    <w:rsid w:val="001A38A7"/>
    <w:rsid w:val="001A3974"/>
    <w:rsid w:val="001A40B6"/>
    <w:rsid w:val="001A476C"/>
    <w:rsid w:val="001A5449"/>
    <w:rsid w:val="001A5D04"/>
    <w:rsid w:val="001A613C"/>
    <w:rsid w:val="001A6276"/>
    <w:rsid w:val="001A72F6"/>
    <w:rsid w:val="001A7D06"/>
    <w:rsid w:val="001A7FEE"/>
    <w:rsid w:val="001B1655"/>
    <w:rsid w:val="001B17FB"/>
    <w:rsid w:val="001B196A"/>
    <w:rsid w:val="001B2821"/>
    <w:rsid w:val="001B285C"/>
    <w:rsid w:val="001B2ACB"/>
    <w:rsid w:val="001B2D16"/>
    <w:rsid w:val="001B2DBB"/>
    <w:rsid w:val="001B3BE6"/>
    <w:rsid w:val="001B3EFA"/>
    <w:rsid w:val="001B41A2"/>
    <w:rsid w:val="001B4B0A"/>
    <w:rsid w:val="001B4E87"/>
    <w:rsid w:val="001B4EA7"/>
    <w:rsid w:val="001B5656"/>
    <w:rsid w:val="001B5DFF"/>
    <w:rsid w:val="001B65B8"/>
    <w:rsid w:val="001B69F8"/>
    <w:rsid w:val="001B6CEA"/>
    <w:rsid w:val="001B70CA"/>
    <w:rsid w:val="001B75F0"/>
    <w:rsid w:val="001C00D8"/>
    <w:rsid w:val="001C057E"/>
    <w:rsid w:val="001C1DE0"/>
    <w:rsid w:val="001C2CAD"/>
    <w:rsid w:val="001C308D"/>
    <w:rsid w:val="001C3187"/>
    <w:rsid w:val="001C3232"/>
    <w:rsid w:val="001C34D5"/>
    <w:rsid w:val="001C3C99"/>
    <w:rsid w:val="001C3CF4"/>
    <w:rsid w:val="001C3D65"/>
    <w:rsid w:val="001C3ED9"/>
    <w:rsid w:val="001C450A"/>
    <w:rsid w:val="001C4539"/>
    <w:rsid w:val="001C45D9"/>
    <w:rsid w:val="001C49B8"/>
    <w:rsid w:val="001C5A02"/>
    <w:rsid w:val="001C5BF5"/>
    <w:rsid w:val="001C5C9D"/>
    <w:rsid w:val="001C72B2"/>
    <w:rsid w:val="001D1192"/>
    <w:rsid w:val="001D149A"/>
    <w:rsid w:val="001D223A"/>
    <w:rsid w:val="001D2243"/>
    <w:rsid w:val="001D2793"/>
    <w:rsid w:val="001D2F2A"/>
    <w:rsid w:val="001D3679"/>
    <w:rsid w:val="001D3766"/>
    <w:rsid w:val="001D3CC2"/>
    <w:rsid w:val="001D461F"/>
    <w:rsid w:val="001D46D3"/>
    <w:rsid w:val="001D49E8"/>
    <w:rsid w:val="001D4A4D"/>
    <w:rsid w:val="001D53D9"/>
    <w:rsid w:val="001D5633"/>
    <w:rsid w:val="001D6714"/>
    <w:rsid w:val="001D713E"/>
    <w:rsid w:val="001D77E6"/>
    <w:rsid w:val="001D7E74"/>
    <w:rsid w:val="001E0D0D"/>
    <w:rsid w:val="001E1C40"/>
    <w:rsid w:val="001E1EC3"/>
    <w:rsid w:val="001E1FB9"/>
    <w:rsid w:val="001E1FD1"/>
    <w:rsid w:val="001E23E2"/>
    <w:rsid w:val="001E3778"/>
    <w:rsid w:val="001E3F7F"/>
    <w:rsid w:val="001E475C"/>
    <w:rsid w:val="001E59BD"/>
    <w:rsid w:val="001E5C3E"/>
    <w:rsid w:val="001E641F"/>
    <w:rsid w:val="001E6C7B"/>
    <w:rsid w:val="001E7228"/>
    <w:rsid w:val="001E773D"/>
    <w:rsid w:val="001F068F"/>
    <w:rsid w:val="001F0BBB"/>
    <w:rsid w:val="001F0DE8"/>
    <w:rsid w:val="001F21BB"/>
    <w:rsid w:val="001F3568"/>
    <w:rsid w:val="001F4057"/>
    <w:rsid w:val="001F407D"/>
    <w:rsid w:val="001F4183"/>
    <w:rsid w:val="001F484E"/>
    <w:rsid w:val="001F5566"/>
    <w:rsid w:val="001F6AE0"/>
    <w:rsid w:val="001F6B1F"/>
    <w:rsid w:val="001F6BA7"/>
    <w:rsid w:val="001F6F49"/>
    <w:rsid w:val="00200325"/>
    <w:rsid w:val="00200434"/>
    <w:rsid w:val="00200E5B"/>
    <w:rsid w:val="00200FE9"/>
    <w:rsid w:val="002014C8"/>
    <w:rsid w:val="002015AD"/>
    <w:rsid w:val="00202068"/>
    <w:rsid w:val="00202878"/>
    <w:rsid w:val="00202F8B"/>
    <w:rsid w:val="00203277"/>
    <w:rsid w:val="00203604"/>
    <w:rsid w:val="002042DA"/>
    <w:rsid w:val="002043E0"/>
    <w:rsid w:val="00204D56"/>
    <w:rsid w:val="00205724"/>
    <w:rsid w:val="002064F7"/>
    <w:rsid w:val="00206509"/>
    <w:rsid w:val="00206BDB"/>
    <w:rsid w:val="0021058F"/>
    <w:rsid w:val="0021135F"/>
    <w:rsid w:val="0021150C"/>
    <w:rsid w:val="002120DB"/>
    <w:rsid w:val="00212638"/>
    <w:rsid w:val="002127FD"/>
    <w:rsid w:val="00212B04"/>
    <w:rsid w:val="00212DCC"/>
    <w:rsid w:val="00212EEA"/>
    <w:rsid w:val="002130B4"/>
    <w:rsid w:val="00214BC0"/>
    <w:rsid w:val="00214CAA"/>
    <w:rsid w:val="002154D1"/>
    <w:rsid w:val="00215BEE"/>
    <w:rsid w:val="00216211"/>
    <w:rsid w:val="0021654E"/>
    <w:rsid w:val="0022072A"/>
    <w:rsid w:val="00220B3D"/>
    <w:rsid w:val="0022100A"/>
    <w:rsid w:val="00221160"/>
    <w:rsid w:val="0022133C"/>
    <w:rsid w:val="002213EE"/>
    <w:rsid w:val="00221922"/>
    <w:rsid w:val="00221B94"/>
    <w:rsid w:val="00222AAD"/>
    <w:rsid w:val="00224723"/>
    <w:rsid w:val="002248C1"/>
    <w:rsid w:val="00224C04"/>
    <w:rsid w:val="002251A4"/>
    <w:rsid w:val="00225489"/>
    <w:rsid w:val="00225718"/>
    <w:rsid w:val="00225CAE"/>
    <w:rsid w:val="00226CA8"/>
    <w:rsid w:val="00226F2D"/>
    <w:rsid w:val="0022705A"/>
    <w:rsid w:val="00227E88"/>
    <w:rsid w:val="0023004B"/>
    <w:rsid w:val="002301B6"/>
    <w:rsid w:val="00230B94"/>
    <w:rsid w:val="00231C3C"/>
    <w:rsid w:val="00231DC5"/>
    <w:rsid w:val="00232836"/>
    <w:rsid w:val="00233774"/>
    <w:rsid w:val="002338F8"/>
    <w:rsid w:val="00234167"/>
    <w:rsid w:val="00234AB5"/>
    <w:rsid w:val="00234D93"/>
    <w:rsid w:val="00234F9B"/>
    <w:rsid w:val="0023589B"/>
    <w:rsid w:val="00235AEE"/>
    <w:rsid w:val="00235D75"/>
    <w:rsid w:val="002364D6"/>
    <w:rsid w:val="002366CE"/>
    <w:rsid w:val="002375D3"/>
    <w:rsid w:val="0024001A"/>
    <w:rsid w:val="00240887"/>
    <w:rsid w:val="00240AFF"/>
    <w:rsid w:val="002411B2"/>
    <w:rsid w:val="002419F2"/>
    <w:rsid w:val="00241BE5"/>
    <w:rsid w:val="00243951"/>
    <w:rsid w:val="00243E20"/>
    <w:rsid w:val="00244096"/>
    <w:rsid w:val="0024417D"/>
    <w:rsid w:val="00244C55"/>
    <w:rsid w:val="00245470"/>
    <w:rsid w:val="00246CD7"/>
    <w:rsid w:val="00247C83"/>
    <w:rsid w:val="00250370"/>
    <w:rsid w:val="0025068A"/>
    <w:rsid w:val="00250751"/>
    <w:rsid w:val="00250A4B"/>
    <w:rsid w:val="002516DF"/>
    <w:rsid w:val="00251766"/>
    <w:rsid w:val="00251B50"/>
    <w:rsid w:val="00253775"/>
    <w:rsid w:val="00254CF4"/>
    <w:rsid w:val="00255877"/>
    <w:rsid w:val="002567BE"/>
    <w:rsid w:val="0025701A"/>
    <w:rsid w:val="002575ED"/>
    <w:rsid w:val="002576EB"/>
    <w:rsid w:val="002578A9"/>
    <w:rsid w:val="00260BF5"/>
    <w:rsid w:val="00260D04"/>
    <w:rsid w:val="0026130F"/>
    <w:rsid w:val="00261861"/>
    <w:rsid w:val="002619AC"/>
    <w:rsid w:val="00261C84"/>
    <w:rsid w:val="00262A9E"/>
    <w:rsid w:val="00263521"/>
    <w:rsid w:val="00263A1E"/>
    <w:rsid w:val="00263DB7"/>
    <w:rsid w:val="00265428"/>
    <w:rsid w:val="002654D1"/>
    <w:rsid w:val="00265EEE"/>
    <w:rsid w:val="00266618"/>
    <w:rsid w:val="0027101D"/>
    <w:rsid w:val="0027121E"/>
    <w:rsid w:val="0027188F"/>
    <w:rsid w:val="00272B88"/>
    <w:rsid w:val="002739B2"/>
    <w:rsid w:val="00273A52"/>
    <w:rsid w:val="0027424D"/>
    <w:rsid w:val="00275375"/>
    <w:rsid w:val="00275A79"/>
    <w:rsid w:val="00275EEE"/>
    <w:rsid w:val="00276563"/>
    <w:rsid w:val="00276D2F"/>
    <w:rsid w:val="00276D55"/>
    <w:rsid w:val="00277114"/>
    <w:rsid w:val="00277246"/>
    <w:rsid w:val="0028030F"/>
    <w:rsid w:val="002813A0"/>
    <w:rsid w:val="00281F46"/>
    <w:rsid w:val="00282C5A"/>
    <w:rsid w:val="00283FFC"/>
    <w:rsid w:val="002841CB"/>
    <w:rsid w:val="00284ABA"/>
    <w:rsid w:val="00284B06"/>
    <w:rsid w:val="00284D28"/>
    <w:rsid w:val="00285362"/>
    <w:rsid w:val="00285EC0"/>
    <w:rsid w:val="0028686C"/>
    <w:rsid w:val="0028694C"/>
    <w:rsid w:val="002869E1"/>
    <w:rsid w:val="00286A23"/>
    <w:rsid w:val="00286C34"/>
    <w:rsid w:val="00286DCC"/>
    <w:rsid w:val="00287E45"/>
    <w:rsid w:val="00290B29"/>
    <w:rsid w:val="00290C01"/>
    <w:rsid w:val="00291775"/>
    <w:rsid w:val="002920D3"/>
    <w:rsid w:val="002925CD"/>
    <w:rsid w:val="00292772"/>
    <w:rsid w:val="00292A58"/>
    <w:rsid w:val="00293FC3"/>
    <w:rsid w:val="00294784"/>
    <w:rsid w:val="00294AF0"/>
    <w:rsid w:val="00296A9F"/>
    <w:rsid w:val="002970CC"/>
    <w:rsid w:val="00297B77"/>
    <w:rsid w:val="00297FD7"/>
    <w:rsid w:val="002A04CC"/>
    <w:rsid w:val="002A1117"/>
    <w:rsid w:val="002A18D6"/>
    <w:rsid w:val="002A2132"/>
    <w:rsid w:val="002A2C5A"/>
    <w:rsid w:val="002A33B9"/>
    <w:rsid w:val="002A3A3E"/>
    <w:rsid w:val="002A4153"/>
    <w:rsid w:val="002A4707"/>
    <w:rsid w:val="002A4B57"/>
    <w:rsid w:val="002A53E2"/>
    <w:rsid w:val="002A57EB"/>
    <w:rsid w:val="002A598C"/>
    <w:rsid w:val="002A6418"/>
    <w:rsid w:val="002A64F8"/>
    <w:rsid w:val="002A68DE"/>
    <w:rsid w:val="002A6A8F"/>
    <w:rsid w:val="002A6B3B"/>
    <w:rsid w:val="002A7D21"/>
    <w:rsid w:val="002B0C29"/>
    <w:rsid w:val="002B10E8"/>
    <w:rsid w:val="002B12C0"/>
    <w:rsid w:val="002B1B89"/>
    <w:rsid w:val="002B30DB"/>
    <w:rsid w:val="002B3201"/>
    <w:rsid w:val="002B39F7"/>
    <w:rsid w:val="002B3A8C"/>
    <w:rsid w:val="002B55FA"/>
    <w:rsid w:val="002B5C10"/>
    <w:rsid w:val="002B5D65"/>
    <w:rsid w:val="002B637F"/>
    <w:rsid w:val="002B65DC"/>
    <w:rsid w:val="002B6FB4"/>
    <w:rsid w:val="002C06EB"/>
    <w:rsid w:val="002C1D86"/>
    <w:rsid w:val="002C1EE0"/>
    <w:rsid w:val="002C22BA"/>
    <w:rsid w:val="002C28D3"/>
    <w:rsid w:val="002C2B0E"/>
    <w:rsid w:val="002C316A"/>
    <w:rsid w:val="002C33C5"/>
    <w:rsid w:val="002C3B87"/>
    <w:rsid w:val="002C4139"/>
    <w:rsid w:val="002C4302"/>
    <w:rsid w:val="002C4F9F"/>
    <w:rsid w:val="002C54FF"/>
    <w:rsid w:val="002C578E"/>
    <w:rsid w:val="002C58AD"/>
    <w:rsid w:val="002C6153"/>
    <w:rsid w:val="002C65B3"/>
    <w:rsid w:val="002C6763"/>
    <w:rsid w:val="002C6D22"/>
    <w:rsid w:val="002C70A2"/>
    <w:rsid w:val="002C7D35"/>
    <w:rsid w:val="002D0C0C"/>
    <w:rsid w:val="002D0DC6"/>
    <w:rsid w:val="002D1688"/>
    <w:rsid w:val="002D1D7A"/>
    <w:rsid w:val="002D2963"/>
    <w:rsid w:val="002D2CAC"/>
    <w:rsid w:val="002D2F7A"/>
    <w:rsid w:val="002D3201"/>
    <w:rsid w:val="002D3AC8"/>
    <w:rsid w:val="002D4617"/>
    <w:rsid w:val="002D4E81"/>
    <w:rsid w:val="002D555F"/>
    <w:rsid w:val="002D5663"/>
    <w:rsid w:val="002D572F"/>
    <w:rsid w:val="002D5930"/>
    <w:rsid w:val="002D65CF"/>
    <w:rsid w:val="002D6964"/>
    <w:rsid w:val="002D69A4"/>
    <w:rsid w:val="002D6DBD"/>
    <w:rsid w:val="002D707E"/>
    <w:rsid w:val="002D79C7"/>
    <w:rsid w:val="002E0151"/>
    <w:rsid w:val="002E01CC"/>
    <w:rsid w:val="002E0A57"/>
    <w:rsid w:val="002E188D"/>
    <w:rsid w:val="002E1E1F"/>
    <w:rsid w:val="002E24BB"/>
    <w:rsid w:val="002E2DB0"/>
    <w:rsid w:val="002E3AA6"/>
    <w:rsid w:val="002E424B"/>
    <w:rsid w:val="002E4818"/>
    <w:rsid w:val="002E5757"/>
    <w:rsid w:val="002E5922"/>
    <w:rsid w:val="002E6B3E"/>
    <w:rsid w:val="002E707E"/>
    <w:rsid w:val="002E70B8"/>
    <w:rsid w:val="002E7528"/>
    <w:rsid w:val="002E76D3"/>
    <w:rsid w:val="002F06E7"/>
    <w:rsid w:val="002F1184"/>
    <w:rsid w:val="002F11D2"/>
    <w:rsid w:val="002F1452"/>
    <w:rsid w:val="002F1610"/>
    <w:rsid w:val="002F2019"/>
    <w:rsid w:val="002F24F0"/>
    <w:rsid w:val="002F29CA"/>
    <w:rsid w:val="002F3162"/>
    <w:rsid w:val="002F42B0"/>
    <w:rsid w:val="002F4761"/>
    <w:rsid w:val="002F5163"/>
    <w:rsid w:val="002F5628"/>
    <w:rsid w:val="002F5A80"/>
    <w:rsid w:val="002F5B51"/>
    <w:rsid w:val="002F5CEC"/>
    <w:rsid w:val="002F6FA5"/>
    <w:rsid w:val="002F724D"/>
    <w:rsid w:val="002F7C75"/>
    <w:rsid w:val="0030043A"/>
    <w:rsid w:val="00300F74"/>
    <w:rsid w:val="0030114C"/>
    <w:rsid w:val="00301153"/>
    <w:rsid w:val="003013A4"/>
    <w:rsid w:val="003020D6"/>
    <w:rsid w:val="00302134"/>
    <w:rsid w:val="00302C17"/>
    <w:rsid w:val="00302DC7"/>
    <w:rsid w:val="0030338B"/>
    <w:rsid w:val="003038A7"/>
    <w:rsid w:val="0030415A"/>
    <w:rsid w:val="00304D83"/>
    <w:rsid w:val="00304E57"/>
    <w:rsid w:val="003050D0"/>
    <w:rsid w:val="00305143"/>
    <w:rsid w:val="0030516B"/>
    <w:rsid w:val="00305A00"/>
    <w:rsid w:val="00305E58"/>
    <w:rsid w:val="003067B1"/>
    <w:rsid w:val="003071E1"/>
    <w:rsid w:val="00307A51"/>
    <w:rsid w:val="003108E3"/>
    <w:rsid w:val="00311190"/>
    <w:rsid w:val="0031135A"/>
    <w:rsid w:val="00313268"/>
    <w:rsid w:val="00313D58"/>
    <w:rsid w:val="00313EEC"/>
    <w:rsid w:val="00315624"/>
    <w:rsid w:val="00315BD6"/>
    <w:rsid w:val="00315D7F"/>
    <w:rsid w:val="00315FF2"/>
    <w:rsid w:val="00316385"/>
    <w:rsid w:val="00316C57"/>
    <w:rsid w:val="00316F0F"/>
    <w:rsid w:val="003177E2"/>
    <w:rsid w:val="0032289E"/>
    <w:rsid w:val="00322998"/>
    <w:rsid w:val="00322A81"/>
    <w:rsid w:val="00323027"/>
    <w:rsid w:val="0032331E"/>
    <w:rsid w:val="00324236"/>
    <w:rsid w:val="00324BC1"/>
    <w:rsid w:val="00324C2A"/>
    <w:rsid w:val="00324F0D"/>
    <w:rsid w:val="003257C6"/>
    <w:rsid w:val="00325F44"/>
    <w:rsid w:val="00326ABF"/>
    <w:rsid w:val="00326C7C"/>
    <w:rsid w:val="00326EF0"/>
    <w:rsid w:val="00326F6A"/>
    <w:rsid w:val="003271AB"/>
    <w:rsid w:val="00327593"/>
    <w:rsid w:val="0032765C"/>
    <w:rsid w:val="00327A21"/>
    <w:rsid w:val="00327D99"/>
    <w:rsid w:val="003304AF"/>
    <w:rsid w:val="003318C2"/>
    <w:rsid w:val="00331924"/>
    <w:rsid w:val="00332663"/>
    <w:rsid w:val="00332F33"/>
    <w:rsid w:val="00333BC5"/>
    <w:rsid w:val="003342DA"/>
    <w:rsid w:val="00334A65"/>
    <w:rsid w:val="00334D20"/>
    <w:rsid w:val="00335267"/>
    <w:rsid w:val="0033564C"/>
    <w:rsid w:val="003356A2"/>
    <w:rsid w:val="00335A0A"/>
    <w:rsid w:val="0033613B"/>
    <w:rsid w:val="00336631"/>
    <w:rsid w:val="00336B63"/>
    <w:rsid w:val="00337048"/>
    <w:rsid w:val="003370BA"/>
    <w:rsid w:val="00337846"/>
    <w:rsid w:val="0033799E"/>
    <w:rsid w:val="00337BB0"/>
    <w:rsid w:val="00337C4E"/>
    <w:rsid w:val="0034038A"/>
    <w:rsid w:val="003405D2"/>
    <w:rsid w:val="003405E7"/>
    <w:rsid w:val="0034070F"/>
    <w:rsid w:val="00340C7C"/>
    <w:rsid w:val="00340D4D"/>
    <w:rsid w:val="0034149F"/>
    <w:rsid w:val="003419FB"/>
    <w:rsid w:val="00341C37"/>
    <w:rsid w:val="00342EBC"/>
    <w:rsid w:val="00343B0B"/>
    <w:rsid w:val="00343D49"/>
    <w:rsid w:val="00344346"/>
    <w:rsid w:val="00344842"/>
    <w:rsid w:val="00344BBF"/>
    <w:rsid w:val="00345868"/>
    <w:rsid w:val="00346217"/>
    <w:rsid w:val="0034637E"/>
    <w:rsid w:val="00346605"/>
    <w:rsid w:val="003466B0"/>
    <w:rsid w:val="00346930"/>
    <w:rsid w:val="0034759D"/>
    <w:rsid w:val="00347612"/>
    <w:rsid w:val="00347800"/>
    <w:rsid w:val="00347942"/>
    <w:rsid w:val="00347A15"/>
    <w:rsid w:val="003509DF"/>
    <w:rsid w:val="003513C7"/>
    <w:rsid w:val="0035145F"/>
    <w:rsid w:val="00351AD0"/>
    <w:rsid w:val="00351F4E"/>
    <w:rsid w:val="003525D4"/>
    <w:rsid w:val="003533F0"/>
    <w:rsid w:val="00353B1C"/>
    <w:rsid w:val="0035448A"/>
    <w:rsid w:val="00355162"/>
    <w:rsid w:val="00355453"/>
    <w:rsid w:val="003556E1"/>
    <w:rsid w:val="003559A1"/>
    <w:rsid w:val="00355B59"/>
    <w:rsid w:val="00356540"/>
    <w:rsid w:val="00356926"/>
    <w:rsid w:val="00356C79"/>
    <w:rsid w:val="00356CD5"/>
    <w:rsid w:val="00357420"/>
    <w:rsid w:val="00357544"/>
    <w:rsid w:val="00360285"/>
    <w:rsid w:val="003606C0"/>
    <w:rsid w:val="00361812"/>
    <w:rsid w:val="00361DBC"/>
    <w:rsid w:val="003626AC"/>
    <w:rsid w:val="00363344"/>
    <w:rsid w:val="003633E1"/>
    <w:rsid w:val="00363FE3"/>
    <w:rsid w:val="003640C2"/>
    <w:rsid w:val="00364581"/>
    <w:rsid w:val="003651FF"/>
    <w:rsid w:val="0036568B"/>
    <w:rsid w:val="00365C9E"/>
    <w:rsid w:val="00365D63"/>
    <w:rsid w:val="00365DC9"/>
    <w:rsid w:val="00365DE2"/>
    <w:rsid w:val="0036639F"/>
    <w:rsid w:val="003668A5"/>
    <w:rsid w:val="003675CC"/>
    <w:rsid w:val="003679C6"/>
    <w:rsid w:val="00371181"/>
    <w:rsid w:val="0037128C"/>
    <w:rsid w:val="00371316"/>
    <w:rsid w:val="00371B1D"/>
    <w:rsid w:val="0037230B"/>
    <w:rsid w:val="00372476"/>
    <w:rsid w:val="0037259B"/>
    <w:rsid w:val="0037289B"/>
    <w:rsid w:val="003729F9"/>
    <w:rsid w:val="00372FA5"/>
    <w:rsid w:val="003734FE"/>
    <w:rsid w:val="0037370B"/>
    <w:rsid w:val="00373CE2"/>
    <w:rsid w:val="003745C1"/>
    <w:rsid w:val="003757DE"/>
    <w:rsid w:val="00375AE4"/>
    <w:rsid w:val="00375C87"/>
    <w:rsid w:val="00375F4A"/>
    <w:rsid w:val="00376061"/>
    <w:rsid w:val="00376625"/>
    <w:rsid w:val="00377382"/>
    <w:rsid w:val="0037752E"/>
    <w:rsid w:val="0037753E"/>
    <w:rsid w:val="00377B33"/>
    <w:rsid w:val="00380052"/>
    <w:rsid w:val="003801D8"/>
    <w:rsid w:val="00380305"/>
    <w:rsid w:val="003806AE"/>
    <w:rsid w:val="00381983"/>
    <w:rsid w:val="00381F7D"/>
    <w:rsid w:val="00382741"/>
    <w:rsid w:val="00382981"/>
    <w:rsid w:val="00382B3A"/>
    <w:rsid w:val="00383358"/>
    <w:rsid w:val="003839AA"/>
    <w:rsid w:val="003843E4"/>
    <w:rsid w:val="00384847"/>
    <w:rsid w:val="00384CCC"/>
    <w:rsid w:val="00384EDD"/>
    <w:rsid w:val="00385426"/>
    <w:rsid w:val="00385729"/>
    <w:rsid w:val="0038575C"/>
    <w:rsid w:val="00385CBB"/>
    <w:rsid w:val="00387987"/>
    <w:rsid w:val="003907CF"/>
    <w:rsid w:val="0039137E"/>
    <w:rsid w:val="00391776"/>
    <w:rsid w:val="00391943"/>
    <w:rsid w:val="00391D47"/>
    <w:rsid w:val="00392578"/>
    <w:rsid w:val="003926A8"/>
    <w:rsid w:val="003929A4"/>
    <w:rsid w:val="00392CEC"/>
    <w:rsid w:val="00392E92"/>
    <w:rsid w:val="00392F5B"/>
    <w:rsid w:val="0039301B"/>
    <w:rsid w:val="003941E1"/>
    <w:rsid w:val="0039563E"/>
    <w:rsid w:val="0039592D"/>
    <w:rsid w:val="00396082"/>
    <w:rsid w:val="00396AAF"/>
    <w:rsid w:val="00396D3F"/>
    <w:rsid w:val="00396EB2"/>
    <w:rsid w:val="003971AD"/>
    <w:rsid w:val="00397234"/>
    <w:rsid w:val="00397B41"/>
    <w:rsid w:val="00397C56"/>
    <w:rsid w:val="003A042B"/>
    <w:rsid w:val="003A08AE"/>
    <w:rsid w:val="003A38C7"/>
    <w:rsid w:val="003A3AB2"/>
    <w:rsid w:val="003A3CEF"/>
    <w:rsid w:val="003A3D05"/>
    <w:rsid w:val="003A4571"/>
    <w:rsid w:val="003A47A9"/>
    <w:rsid w:val="003A4C51"/>
    <w:rsid w:val="003A4F00"/>
    <w:rsid w:val="003A613A"/>
    <w:rsid w:val="003A66EF"/>
    <w:rsid w:val="003A6BEC"/>
    <w:rsid w:val="003A6E61"/>
    <w:rsid w:val="003A769E"/>
    <w:rsid w:val="003A780A"/>
    <w:rsid w:val="003B0B84"/>
    <w:rsid w:val="003B1053"/>
    <w:rsid w:val="003B166B"/>
    <w:rsid w:val="003B1F61"/>
    <w:rsid w:val="003B28EE"/>
    <w:rsid w:val="003B30AD"/>
    <w:rsid w:val="003B4CBF"/>
    <w:rsid w:val="003B505F"/>
    <w:rsid w:val="003B57EC"/>
    <w:rsid w:val="003B5853"/>
    <w:rsid w:val="003B5A1E"/>
    <w:rsid w:val="003B5E39"/>
    <w:rsid w:val="003B639B"/>
    <w:rsid w:val="003B6576"/>
    <w:rsid w:val="003B6D05"/>
    <w:rsid w:val="003B71E3"/>
    <w:rsid w:val="003B7A94"/>
    <w:rsid w:val="003C0A02"/>
    <w:rsid w:val="003C2534"/>
    <w:rsid w:val="003C26AC"/>
    <w:rsid w:val="003C2A0B"/>
    <w:rsid w:val="003C2EC6"/>
    <w:rsid w:val="003C32FE"/>
    <w:rsid w:val="003C3358"/>
    <w:rsid w:val="003C3E25"/>
    <w:rsid w:val="003C478E"/>
    <w:rsid w:val="003C4F30"/>
    <w:rsid w:val="003C5044"/>
    <w:rsid w:val="003C5153"/>
    <w:rsid w:val="003C5BB1"/>
    <w:rsid w:val="003C5BC7"/>
    <w:rsid w:val="003C6C20"/>
    <w:rsid w:val="003C6E82"/>
    <w:rsid w:val="003C73F8"/>
    <w:rsid w:val="003C7AD3"/>
    <w:rsid w:val="003C7B2D"/>
    <w:rsid w:val="003C7E9C"/>
    <w:rsid w:val="003D0346"/>
    <w:rsid w:val="003D0F91"/>
    <w:rsid w:val="003D16F2"/>
    <w:rsid w:val="003D1D5C"/>
    <w:rsid w:val="003D2796"/>
    <w:rsid w:val="003D2AE6"/>
    <w:rsid w:val="003D314F"/>
    <w:rsid w:val="003D3533"/>
    <w:rsid w:val="003D3B44"/>
    <w:rsid w:val="003D415E"/>
    <w:rsid w:val="003D4194"/>
    <w:rsid w:val="003D43B8"/>
    <w:rsid w:val="003D47D1"/>
    <w:rsid w:val="003D5549"/>
    <w:rsid w:val="003D5B8A"/>
    <w:rsid w:val="003D5CAC"/>
    <w:rsid w:val="003D6310"/>
    <w:rsid w:val="003D6CAC"/>
    <w:rsid w:val="003D6FE1"/>
    <w:rsid w:val="003D7383"/>
    <w:rsid w:val="003D7489"/>
    <w:rsid w:val="003D7A6A"/>
    <w:rsid w:val="003E000E"/>
    <w:rsid w:val="003E009E"/>
    <w:rsid w:val="003E0ABC"/>
    <w:rsid w:val="003E20EB"/>
    <w:rsid w:val="003E2333"/>
    <w:rsid w:val="003E248F"/>
    <w:rsid w:val="003E26E6"/>
    <w:rsid w:val="003E2F13"/>
    <w:rsid w:val="003E31EE"/>
    <w:rsid w:val="003E364E"/>
    <w:rsid w:val="003E4D21"/>
    <w:rsid w:val="003E4D5A"/>
    <w:rsid w:val="003E58C2"/>
    <w:rsid w:val="003E5FCA"/>
    <w:rsid w:val="003E66A4"/>
    <w:rsid w:val="003E672B"/>
    <w:rsid w:val="003E6F99"/>
    <w:rsid w:val="003E77E9"/>
    <w:rsid w:val="003E798E"/>
    <w:rsid w:val="003F01B5"/>
    <w:rsid w:val="003F06E0"/>
    <w:rsid w:val="003F0C61"/>
    <w:rsid w:val="003F0D90"/>
    <w:rsid w:val="003F0E51"/>
    <w:rsid w:val="003F2319"/>
    <w:rsid w:val="003F2708"/>
    <w:rsid w:val="003F2DBB"/>
    <w:rsid w:val="003F2F7C"/>
    <w:rsid w:val="003F316F"/>
    <w:rsid w:val="003F3A87"/>
    <w:rsid w:val="003F48CD"/>
    <w:rsid w:val="003F4DCD"/>
    <w:rsid w:val="003F5037"/>
    <w:rsid w:val="003F580C"/>
    <w:rsid w:val="003F59C0"/>
    <w:rsid w:val="003F5B6A"/>
    <w:rsid w:val="003F62D4"/>
    <w:rsid w:val="003F6A36"/>
    <w:rsid w:val="003F6CB2"/>
    <w:rsid w:val="003F6D65"/>
    <w:rsid w:val="003F782E"/>
    <w:rsid w:val="003F7B2B"/>
    <w:rsid w:val="004002DD"/>
    <w:rsid w:val="00400778"/>
    <w:rsid w:val="00400D5E"/>
    <w:rsid w:val="00401ED1"/>
    <w:rsid w:val="004029F9"/>
    <w:rsid w:val="00402DAE"/>
    <w:rsid w:val="00403963"/>
    <w:rsid w:val="00403EED"/>
    <w:rsid w:val="004041FD"/>
    <w:rsid w:val="0040422D"/>
    <w:rsid w:val="004045D8"/>
    <w:rsid w:val="00404632"/>
    <w:rsid w:val="0040494A"/>
    <w:rsid w:val="00405277"/>
    <w:rsid w:val="004064E0"/>
    <w:rsid w:val="00406E80"/>
    <w:rsid w:val="00406F61"/>
    <w:rsid w:val="00406FEF"/>
    <w:rsid w:val="004076CC"/>
    <w:rsid w:val="004078B5"/>
    <w:rsid w:val="0041045D"/>
    <w:rsid w:val="004105DF"/>
    <w:rsid w:val="00410935"/>
    <w:rsid w:val="00410D75"/>
    <w:rsid w:val="00411671"/>
    <w:rsid w:val="0041180B"/>
    <w:rsid w:val="00411A03"/>
    <w:rsid w:val="00411AFD"/>
    <w:rsid w:val="0041212D"/>
    <w:rsid w:val="0041284E"/>
    <w:rsid w:val="00412889"/>
    <w:rsid w:val="00413464"/>
    <w:rsid w:val="00413826"/>
    <w:rsid w:val="00414A8A"/>
    <w:rsid w:val="00414F84"/>
    <w:rsid w:val="0041503C"/>
    <w:rsid w:val="004156B7"/>
    <w:rsid w:val="00415892"/>
    <w:rsid w:val="00416D06"/>
    <w:rsid w:val="00417266"/>
    <w:rsid w:val="004175BE"/>
    <w:rsid w:val="00417D4C"/>
    <w:rsid w:val="00420371"/>
    <w:rsid w:val="004204DC"/>
    <w:rsid w:val="004206BA"/>
    <w:rsid w:val="0042090E"/>
    <w:rsid w:val="0042091E"/>
    <w:rsid w:val="00420DB1"/>
    <w:rsid w:val="00420E6B"/>
    <w:rsid w:val="0042151A"/>
    <w:rsid w:val="00421B27"/>
    <w:rsid w:val="00421D2C"/>
    <w:rsid w:val="0042232C"/>
    <w:rsid w:val="00422F81"/>
    <w:rsid w:val="004234FC"/>
    <w:rsid w:val="0042429B"/>
    <w:rsid w:val="0042545B"/>
    <w:rsid w:val="00425C95"/>
    <w:rsid w:val="00425E72"/>
    <w:rsid w:val="00425E85"/>
    <w:rsid w:val="0042649D"/>
    <w:rsid w:val="00426862"/>
    <w:rsid w:val="00426CE7"/>
    <w:rsid w:val="00426D50"/>
    <w:rsid w:val="004276E0"/>
    <w:rsid w:val="00427959"/>
    <w:rsid w:val="00427A72"/>
    <w:rsid w:val="00427C8E"/>
    <w:rsid w:val="00427D9F"/>
    <w:rsid w:val="00430277"/>
    <w:rsid w:val="00431AA5"/>
    <w:rsid w:val="00431C39"/>
    <w:rsid w:val="00432A56"/>
    <w:rsid w:val="0043336B"/>
    <w:rsid w:val="00433DC5"/>
    <w:rsid w:val="00434C19"/>
    <w:rsid w:val="00435526"/>
    <w:rsid w:val="0043603B"/>
    <w:rsid w:val="00436048"/>
    <w:rsid w:val="00436479"/>
    <w:rsid w:val="0043662F"/>
    <w:rsid w:val="00436B23"/>
    <w:rsid w:val="00436B37"/>
    <w:rsid w:val="0043791D"/>
    <w:rsid w:val="00437CB8"/>
    <w:rsid w:val="00437D9B"/>
    <w:rsid w:val="0044024D"/>
    <w:rsid w:val="00440C19"/>
    <w:rsid w:val="004413C7"/>
    <w:rsid w:val="004414E6"/>
    <w:rsid w:val="004417D2"/>
    <w:rsid w:val="00441B28"/>
    <w:rsid w:val="00441DAE"/>
    <w:rsid w:val="004424B2"/>
    <w:rsid w:val="004428A8"/>
    <w:rsid w:val="00442B52"/>
    <w:rsid w:val="00442E0B"/>
    <w:rsid w:val="00442E2D"/>
    <w:rsid w:val="0044305F"/>
    <w:rsid w:val="004436F7"/>
    <w:rsid w:val="00443B39"/>
    <w:rsid w:val="00443D1B"/>
    <w:rsid w:val="0044419E"/>
    <w:rsid w:val="00444597"/>
    <w:rsid w:val="0044459F"/>
    <w:rsid w:val="004453BB"/>
    <w:rsid w:val="00445522"/>
    <w:rsid w:val="0044619B"/>
    <w:rsid w:val="00446802"/>
    <w:rsid w:val="00446FDC"/>
    <w:rsid w:val="004470C5"/>
    <w:rsid w:val="0044727D"/>
    <w:rsid w:val="004474BB"/>
    <w:rsid w:val="004475E5"/>
    <w:rsid w:val="004503E1"/>
    <w:rsid w:val="00451A68"/>
    <w:rsid w:val="00451AA2"/>
    <w:rsid w:val="00451E5C"/>
    <w:rsid w:val="0045209D"/>
    <w:rsid w:val="00452950"/>
    <w:rsid w:val="00452FA4"/>
    <w:rsid w:val="00453265"/>
    <w:rsid w:val="00453750"/>
    <w:rsid w:val="004537EC"/>
    <w:rsid w:val="00453CEB"/>
    <w:rsid w:val="004547C8"/>
    <w:rsid w:val="0045495E"/>
    <w:rsid w:val="00455BC0"/>
    <w:rsid w:val="00455C7E"/>
    <w:rsid w:val="0045637F"/>
    <w:rsid w:val="00456A60"/>
    <w:rsid w:val="00456AD9"/>
    <w:rsid w:val="00456F88"/>
    <w:rsid w:val="004600EF"/>
    <w:rsid w:val="00460179"/>
    <w:rsid w:val="00460507"/>
    <w:rsid w:val="00460B1C"/>
    <w:rsid w:val="004617CF"/>
    <w:rsid w:val="004622BB"/>
    <w:rsid w:val="00462348"/>
    <w:rsid w:val="00463683"/>
    <w:rsid w:val="00464C2F"/>
    <w:rsid w:val="00464D56"/>
    <w:rsid w:val="00464DF0"/>
    <w:rsid w:val="00465562"/>
    <w:rsid w:val="00465DDF"/>
    <w:rsid w:val="004661DB"/>
    <w:rsid w:val="00466367"/>
    <w:rsid w:val="00466B28"/>
    <w:rsid w:val="00467D5E"/>
    <w:rsid w:val="004700DC"/>
    <w:rsid w:val="0047012B"/>
    <w:rsid w:val="004705A4"/>
    <w:rsid w:val="00470ACC"/>
    <w:rsid w:val="00470B4A"/>
    <w:rsid w:val="00471164"/>
    <w:rsid w:val="0047126F"/>
    <w:rsid w:val="0047129E"/>
    <w:rsid w:val="00471752"/>
    <w:rsid w:val="00471AA2"/>
    <w:rsid w:val="00471E18"/>
    <w:rsid w:val="00471FC6"/>
    <w:rsid w:val="0047228C"/>
    <w:rsid w:val="0047367B"/>
    <w:rsid w:val="004736FF"/>
    <w:rsid w:val="004743DF"/>
    <w:rsid w:val="00474EE3"/>
    <w:rsid w:val="00474EFE"/>
    <w:rsid w:val="0047620F"/>
    <w:rsid w:val="00476508"/>
    <w:rsid w:val="004767BA"/>
    <w:rsid w:val="00477363"/>
    <w:rsid w:val="004779AA"/>
    <w:rsid w:val="00477A17"/>
    <w:rsid w:val="00477F44"/>
    <w:rsid w:val="00480011"/>
    <w:rsid w:val="00480107"/>
    <w:rsid w:val="004809CB"/>
    <w:rsid w:val="00480A36"/>
    <w:rsid w:val="00481E15"/>
    <w:rsid w:val="00482000"/>
    <w:rsid w:val="00482259"/>
    <w:rsid w:val="00482559"/>
    <w:rsid w:val="0048280E"/>
    <w:rsid w:val="00482C33"/>
    <w:rsid w:val="004830BE"/>
    <w:rsid w:val="004833CE"/>
    <w:rsid w:val="004836A0"/>
    <w:rsid w:val="00483D0D"/>
    <w:rsid w:val="004845B2"/>
    <w:rsid w:val="00485309"/>
    <w:rsid w:val="00485787"/>
    <w:rsid w:val="00486172"/>
    <w:rsid w:val="004865D8"/>
    <w:rsid w:val="00487169"/>
    <w:rsid w:val="004875EB"/>
    <w:rsid w:val="0049015A"/>
    <w:rsid w:val="004902C9"/>
    <w:rsid w:val="00490E40"/>
    <w:rsid w:val="00490E93"/>
    <w:rsid w:val="00491199"/>
    <w:rsid w:val="004919A3"/>
    <w:rsid w:val="00491D1E"/>
    <w:rsid w:val="00492D47"/>
    <w:rsid w:val="004930AA"/>
    <w:rsid w:val="004937CC"/>
    <w:rsid w:val="004939B6"/>
    <w:rsid w:val="00493AE1"/>
    <w:rsid w:val="00493CBE"/>
    <w:rsid w:val="004940D7"/>
    <w:rsid w:val="004942BB"/>
    <w:rsid w:val="004945A4"/>
    <w:rsid w:val="00494C49"/>
    <w:rsid w:val="00495214"/>
    <w:rsid w:val="004955D7"/>
    <w:rsid w:val="0049574B"/>
    <w:rsid w:val="00495F37"/>
    <w:rsid w:val="004965B9"/>
    <w:rsid w:val="00496A6C"/>
    <w:rsid w:val="00497103"/>
    <w:rsid w:val="004976B0"/>
    <w:rsid w:val="00497953"/>
    <w:rsid w:val="00497FC7"/>
    <w:rsid w:val="00497FC9"/>
    <w:rsid w:val="004A0385"/>
    <w:rsid w:val="004A07F3"/>
    <w:rsid w:val="004A0E02"/>
    <w:rsid w:val="004A0E75"/>
    <w:rsid w:val="004A144B"/>
    <w:rsid w:val="004A1FF4"/>
    <w:rsid w:val="004A30DB"/>
    <w:rsid w:val="004A3415"/>
    <w:rsid w:val="004A3A1C"/>
    <w:rsid w:val="004A3B4F"/>
    <w:rsid w:val="004A4C00"/>
    <w:rsid w:val="004A5AE0"/>
    <w:rsid w:val="004A5E2B"/>
    <w:rsid w:val="004A5FCA"/>
    <w:rsid w:val="004A6B9E"/>
    <w:rsid w:val="004A6C9C"/>
    <w:rsid w:val="004A6CC0"/>
    <w:rsid w:val="004A6FE6"/>
    <w:rsid w:val="004A77C4"/>
    <w:rsid w:val="004A7ABE"/>
    <w:rsid w:val="004B09A3"/>
    <w:rsid w:val="004B117A"/>
    <w:rsid w:val="004B18AE"/>
    <w:rsid w:val="004B21B0"/>
    <w:rsid w:val="004B2564"/>
    <w:rsid w:val="004B2D77"/>
    <w:rsid w:val="004B2F85"/>
    <w:rsid w:val="004B3850"/>
    <w:rsid w:val="004B3A69"/>
    <w:rsid w:val="004B4756"/>
    <w:rsid w:val="004B5F7A"/>
    <w:rsid w:val="004B6164"/>
    <w:rsid w:val="004B63AE"/>
    <w:rsid w:val="004B7C1A"/>
    <w:rsid w:val="004C056A"/>
    <w:rsid w:val="004C05D9"/>
    <w:rsid w:val="004C0FFF"/>
    <w:rsid w:val="004C1222"/>
    <w:rsid w:val="004C1653"/>
    <w:rsid w:val="004C1B90"/>
    <w:rsid w:val="004C1BDC"/>
    <w:rsid w:val="004C2149"/>
    <w:rsid w:val="004C2531"/>
    <w:rsid w:val="004C298D"/>
    <w:rsid w:val="004C2B02"/>
    <w:rsid w:val="004C3342"/>
    <w:rsid w:val="004C33A2"/>
    <w:rsid w:val="004C4396"/>
    <w:rsid w:val="004C4F65"/>
    <w:rsid w:val="004C6628"/>
    <w:rsid w:val="004C7A8F"/>
    <w:rsid w:val="004C7D9F"/>
    <w:rsid w:val="004D01DF"/>
    <w:rsid w:val="004D0FAA"/>
    <w:rsid w:val="004D16BE"/>
    <w:rsid w:val="004D1983"/>
    <w:rsid w:val="004D1BC8"/>
    <w:rsid w:val="004D1D1F"/>
    <w:rsid w:val="004D2576"/>
    <w:rsid w:val="004D2869"/>
    <w:rsid w:val="004D2D0A"/>
    <w:rsid w:val="004D3387"/>
    <w:rsid w:val="004D35C6"/>
    <w:rsid w:val="004D38B0"/>
    <w:rsid w:val="004D3AAD"/>
    <w:rsid w:val="004D4C8A"/>
    <w:rsid w:val="004D562B"/>
    <w:rsid w:val="004D581B"/>
    <w:rsid w:val="004D5AD1"/>
    <w:rsid w:val="004D6027"/>
    <w:rsid w:val="004D6105"/>
    <w:rsid w:val="004D708B"/>
    <w:rsid w:val="004D7A95"/>
    <w:rsid w:val="004D7DB1"/>
    <w:rsid w:val="004E0BE3"/>
    <w:rsid w:val="004E0E03"/>
    <w:rsid w:val="004E0E0F"/>
    <w:rsid w:val="004E0F37"/>
    <w:rsid w:val="004E13FA"/>
    <w:rsid w:val="004E1450"/>
    <w:rsid w:val="004E1AA9"/>
    <w:rsid w:val="004E1D0E"/>
    <w:rsid w:val="004E1DB7"/>
    <w:rsid w:val="004E1FE7"/>
    <w:rsid w:val="004E221D"/>
    <w:rsid w:val="004E229B"/>
    <w:rsid w:val="004E3112"/>
    <w:rsid w:val="004E39BD"/>
    <w:rsid w:val="004E4095"/>
    <w:rsid w:val="004E5265"/>
    <w:rsid w:val="004E6717"/>
    <w:rsid w:val="004E6D72"/>
    <w:rsid w:val="004E7219"/>
    <w:rsid w:val="004E7332"/>
    <w:rsid w:val="004E776C"/>
    <w:rsid w:val="004F01B0"/>
    <w:rsid w:val="004F0F93"/>
    <w:rsid w:val="004F19E2"/>
    <w:rsid w:val="004F1D1F"/>
    <w:rsid w:val="004F24FD"/>
    <w:rsid w:val="004F25B1"/>
    <w:rsid w:val="004F2E45"/>
    <w:rsid w:val="004F30E8"/>
    <w:rsid w:val="004F3A65"/>
    <w:rsid w:val="004F431D"/>
    <w:rsid w:val="004F43AB"/>
    <w:rsid w:val="004F4F1F"/>
    <w:rsid w:val="004F4F7A"/>
    <w:rsid w:val="004F4F85"/>
    <w:rsid w:val="004F539A"/>
    <w:rsid w:val="004F53C8"/>
    <w:rsid w:val="004F5524"/>
    <w:rsid w:val="004F5B56"/>
    <w:rsid w:val="004F5FAF"/>
    <w:rsid w:val="004F679D"/>
    <w:rsid w:val="0050010C"/>
    <w:rsid w:val="005001D1"/>
    <w:rsid w:val="005001D8"/>
    <w:rsid w:val="005006C5"/>
    <w:rsid w:val="005011A2"/>
    <w:rsid w:val="00501D89"/>
    <w:rsid w:val="0050204B"/>
    <w:rsid w:val="00502507"/>
    <w:rsid w:val="00502920"/>
    <w:rsid w:val="00502A0F"/>
    <w:rsid w:val="00502FAD"/>
    <w:rsid w:val="00503072"/>
    <w:rsid w:val="0050313A"/>
    <w:rsid w:val="005031BB"/>
    <w:rsid w:val="00503380"/>
    <w:rsid w:val="00503B67"/>
    <w:rsid w:val="00503E67"/>
    <w:rsid w:val="00503F81"/>
    <w:rsid w:val="005048AA"/>
    <w:rsid w:val="005048E9"/>
    <w:rsid w:val="00504A34"/>
    <w:rsid w:val="00504F1A"/>
    <w:rsid w:val="00505366"/>
    <w:rsid w:val="005056E0"/>
    <w:rsid w:val="00510184"/>
    <w:rsid w:val="00510973"/>
    <w:rsid w:val="00510A6C"/>
    <w:rsid w:val="00510D89"/>
    <w:rsid w:val="005114E5"/>
    <w:rsid w:val="00511F6D"/>
    <w:rsid w:val="005130A4"/>
    <w:rsid w:val="0051326F"/>
    <w:rsid w:val="00513A75"/>
    <w:rsid w:val="00513BCD"/>
    <w:rsid w:val="00513F33"/>
    <w:rsid w:val="00514635"/>
    <w:rsid w:val="005147FC"/>
    <w:rsid w:val="00514DD2"/>
    <w:rsid w:val="005158BE"/>
    <w:rsid w:val="00515C82"/>
    <w:rsid w:val="00516835"/>
    <w:rsid w:val="00516B47"/>
    <w:rsid w:val="00516FB8"/>
    <w:rsid w:val="00517613"/>
    <w:rsid w:val="0052031E"/>
    <w:rsid w:val="00520B9E"/>
    <w:rsid w:val="00520C3B"/>
    <w:rsid w:val="00520C4B"/>
    <w:rsid w:val="0052156D"/>
    <w:rsid w:val="00521998"/>
    <w:rsid w:val="00521A4E"/>
    <w:rsid w:val="00522475"/>
    <w:rsid w:val="005227A0"/>
    <w:rsid w:val="0052289F"/>
    <w:rsid w:val="00522B69"/>
    <w:rsid w:val="00522FC1"/>
    <w:rsid w:val="005232B5"/>
    <w:rsid w:val="005239EA"/>
    <w:rsid w:val="00523C70"/>
    <w:rsid w:val="00524289"/>
    <w:rsid w:val="005250BC"/>
    <w:rsid w:val="005254F8"/>
    <w:rsid w:val="005259CE"/>
    <w:rsid w:val="00526053"/>
    <w:rsid w:val="005265D4"/>
    <w:rsid w:val="00526812"/>
    <w:rsid w:val="0052721A"/>
    <w:rsid w:val="005274E2"/>
    <w:rsid w:val="00527518"/>
    <w:rsid w:val="00527B92"/>
    <w:rsid w:val="00527F31"/>
    <w:rsid w:val="00530147"/>
    <w:rsid w:val="0053022D"/>
    <w:rsid w:val="005315AB"/>
    <w:rsid w:val="005324E4"/>
    <w:rsid w:val="005325F3"/>
    <w:rsid w:val="005326D9"/>
    <w:rsid w:val="00533572"/>
    <w:rsid w:val="00533A3A"/>
    <w:rsid w:val="00534021"/>
    <w:rsid w:val="005342AA"/>
    <w:rsid w:val="00534623"/>
    <w:rsid w:val="005346A1"/>
    <w:rsid w:val="00534EA1"/>
    <w:rsid w:val="005352B7"/>
    <w:rsid w:val="00535691"/>
    <w:rsid w:val="00535D72"/>
    <w:rsid w:val="00535E23"/>
    <w:rsid w:val="00536216"/>
    <w:rsid w:val="00536511"/>
    <w:rsid w:val="005369F8"/>
    <w:rsid w:val="00536D35"/>
    <w:rsid w:val="005373BF"/>
    <w:rsid w:val="005379CF"/>
    <w:rsid w:val="00537EE4"/>
    <w:rsid w:val="0054001C"/>
    <w:rsid w:val="005402FF"/>
    <w:rsid w:val="00540551"/>
    <w:rsid w:val="005408D0"/>
    <w:rsid w:val="00540A49"/>
    <w:rsid w:val="00540FF0"/>
    <w:rsid w:val="00541177"/>
    <w:rsid w:val="005413A3"/>
    <w:rsid w:val="005414ED"/>
    <w:rsid w:val="00541A40"/>
    <w:rsid w:val="00541F04"/>
    <w:rsid w:val="00542C8D"/>
    <w:rsid w:val="00542CDA"/>
    <w:rsid w:val="00542EA3"/>
    <w:rsid w:val="00543699"/>
    <w:rsid w:val="00543A22"/>
    <w:rsid w:val="00543F8A"/>
    <w:rsid w:val="0054509A"/>
    <w:rsid w:val="00545927"/>
    <w:rsid w:val="00545DED"/>
    <w:rsid w:val="00546559"/>
    <w:rsid w:val="00546C01"/>
    <w:rsid w:val="00547289"/>
    <w:rsid w:val="005474F6"/>
    <w:rsid w:val="00547C0F"/>
    <w:rsid w:val="005500D2"/>
    <w:rsid w:val="00550BA0"/>
    <w:rsid w:val="00550E94"/>
    <w:rsid w:val="00551B42"/>
    <w:rsid w:val="00551DB7"/>
    <w:rsid w:val="00551F01"/>
    <w:rsid w:val="00553469"/>
    <w:rsid w:val="00554676"/>
    <w:rsid w:val="00554AAD"/>
    <w:rsid w:val="005554C5"/>
    <w:rsid w:val="005556CA"/>
    <w:rsid w:val="005559D1"/>
    <w:rsid w:val="00555CE4"/>
    <w:rsid w:val="00555D63"/>
    <w:rsid w:val="00555E28"/>
    <w:rsid w:val="00555F0E"/>
    <w:rsid w:val="00556192"/>
    <w:rsid w:val="005565A6"/>
    <w:rsid w:val="005565B2"/>
    <w:rsid w:val="00556E6F"/>
    <w:rsid w:val="00556F6F"/>
    <w:rsid w:val="00557296"/>
    <w:rsid w:val="00557A6C"/>
    <w:rsid w:val="005608B2"/>
    <w:rsid w:val="0056099A"/>
    <w:rsid w:val="00560A43"/>
    <w:rsid w:val="00561000"/>
    <w:rsid w:val="00561471"/>
    <w:rsid w:val="005622E3"/>
    <w:rsid w:val="00563749"/>
    <w:rsid w:val="00563C85"/>
    <w:rsid w:val="00563DDB"/>
    <w:rsid w:val="00564813"/>
    <w:rsid w:val="0056546C"/>
    <w:rsid w:val="0056563A"/>
    <w:rsid w:val="00565966"/>
    <w:rsid w:val="00565B05"/>
    <w:rsid w:val="00565BD3"/>
    <w:rsid w:val="00565F1B"/>
    <w:rsid w:val="00566629"/>
    <w:rsid w:val="00567686"/>
    <w:rsid w:val="005676DC"/>
    <w:rsid w:val="005702C5"/>
    <w:rsid w:val="005715C9"/>
    <w:rsid w:val="00571D67"/>
    <w:rsid w:val="00572E2F"/>
    <w:rsid w:val="00572E40"/>
    <w:rsid w:val="00573801"/>
    <w:rsid w:val="00574579"/>
    <w:rsid w:val="00574593"/>
    <w:rsid w:val="005746AC"/>
    <w:rsid w:val="00574757"/>
    <w:rsid w:val="0057515D"/>
    <w:rsid w:val="0057527E"/>
    <w:rsid w:val="00575A1D"/>
    <w:rsid w:val="00575A7F"/>
    <w:rsid w:val="005764A9"/>
    <w:rsid w:val="00576529"/>
    <w:rsid w:val="00576867"/>
    <w:rsid w:val="00576D2C"/>
    <w:rsid w:val="00576EFD"/>
    <w:rsid w:val="005777F4"/>
    <w:rsid w:val="00577BC4"/>
    <w:rsid w:val="00580508"/>
    <w:rsid w:val="005806F9"/>
    <w:rsid w:val="005809C8"/>
    <w:rsid w:val="00580C5C"/>
    <w:rsid w:val="00580DA8"/>
    <w:rsid w:val="00580F79"/>
    <w:rsid w:val="0058142E"/>
    <w:rsid w:val="00581795"/>
    <w:rsid w:val="00582865"/>
    <w:rsid w:val="00583B95"/>
    <w:rsid w:val="0058401C"/>
    <w:rsid w:val="005850FD"/>
    <w:rsid w:val="0058597D"/>
    <w:rsid w:val="00585BB5"/>
    <w:rsid w:val="00585F34"/>
    <w:rsid w:val="005869A9"/>
    <w:rsid w:val="00587631"/>
    <w:rsid w:val="00587DC2"/>
    <w:rsid w:val="005906E5"/>
    <w:rsid w:val="00590AE1"/>
    <w:rsid w:val="00590EBE"/>
    <w:rsid w:val="0059185F"/>
    <w:rsid w:val="00591F15"/>
    <w:rsid w:val="00592494"/>
    <w:rsid w:val="00592EBE"/>
    <w:rsid w:val="00593050"/>
    <w:rsid w:val="0059393A"/>
    <w:rsid w:val="0059466A"/>
    <w:rsid w:val="00594F4A"/>
    <w:rsid w:val="005950C8"/>
    <w:rsid w:val="0059531A"/>
    <w:rsid w:val="0059595B"/>
    <w:rsid w:val="00595A3D"/>
    <w:rsid w:val="00595D44"/>
    <w:rsid w:val="0059614A"/>
    <w:rsid w:val="005963B4"/>
    <w:rsid w:val="005977BF"/>
    <w:rsid w:val="0059796B"/>
    <w:rsid w:val="005A021D"/>
    <w:rsid w:val="005A02E6"/>
    <w:rsid w:val="005A04B8"/>
    <w:rsid w:val="005A0CEA"/>
    <w:rsid w:val="005A1450"/>
    <w:rsid w:val="005A1852"/>
    <w:rsid w:val="005A190A"/>
    <w:rsid w:val="005A1A1B"/>
    <w:rsid w:val="005A20C9"/>
    <w:rsid w:val="005A2216"/>
    <w:rsid w:val="005A24B5"/>
    <w:rsid w:val="005A2CFC"/>
    <w:rsid w:val="005A40BA"/>
    <w:rsid w:val="005A437E"/>
    <w:rsid w:val="005A504A"/>
    <w:rsid w:val="005A57D6"/>
    <w:rsid w:val="005A5A70"/>
    <w:rsid w:val="005A6171"/>
    <w:rsid w:val="005A6413"/>
    <w:rsid w:val="005A7389"/>
    <w:rsid w:val="005A78EE"/>
    <w:rsid w:val="005A7CA2"/>
    <w:rsid w:val="005B02F2"/>
    <w:rsid w:val="005B086D"/>
    <w:rsid w:val="005B095F"/>
    <w:rsid w:val="005B1071"/>
    <w:rsid w:val="005B1790"/>
    <w:rsid w:val="005B1F44"/>
    <w:rsid w:val="005B20D0"/>
    <w:rsid w:val="005B2AC2"/>
    <w:rsid w:val="005B3945"/>
    <w:rsid w:val="005B4811"/>
    <w:rsid w:val="005B4C75"/>
    <w:rsid w:val="005B529D"/>
    <w:rsid w:val="005B53E0"/>
    <w:rsid w:val="005B5853"/>
    <w:rsid w:val="005B5E6C"/>
    <w:rsid w:val="005B63E4"/>
    <w:rsid w:val="005B674E"/>
    <w:rsid w:val="005B6AB5"/>
    <w:rsid w:val="005B6CCC"/>
    <w:rsid w:val="005B71CE"/>
    <w:rsid w:val="005B757C"/>
    <w:rsid w:val="005B78A1"/>
    <w:rsid w:val="005C0120"/>
    <w:rsid w:val="005C05FF"/>
    <w:rsid w:val="005C14A0"/>
    <w:rsid w:val="005C198B"/>
    <w:rsid w:val="005C23D7"/>
    <w:rsid w:val="005C26CE"/>
    <w:rsid w:val="005C2859"/>
    <w:rsid w:val="005C287F"/>
    <w:rsid w:val="005C2D2D"/>
    <w:rsid w:val="005C438E"/>
    <w:rsid w:val="005C43F3"/>
    <w:rsid w:val="005C49E9"/>
    <w:rsid w:val="005C552D"/>
    <w:rsid w:val="005C552F"/>
    <w:rsid w:val="005C55B2"/>
    <w:rsid w:val="005C5648"/>
    <w:rsid w:val="005C608E"/>
    <w:rsid w:val="005C62D9"/>
    <w:rsid w:val="005C7994"/>
    <w:rsid w:val="005C7A15"/>
    <w:rsid w:val="005C7AA3"/>
    <w:rsid w:val="005D00DB"/>
    <w:rsid w:val="005D07D2"/>
    <w:rsid w:val="005D0F46"/>
    <w:rsid w:val="005D14F8"/>
    <w:rsid w:val="005D1BB8"/>
    <w:rsid w:val="005D25B7"/>
    <w:rsid w:val="005D293C"/>
    <w:rsid w:val="005D30B8"/>
    <w:rsid w:val="005D48FE"/>
    <w:rsid w:val="005D4DA2"/>
    <w:rsid w:val="005D5DA2"/>
    <w:rsid w:val="005D5EAC"/>
    <w:rsid w:val="005D66B0"/>
    <w:rsid w:val="005D6BA1"/>
    <w:rsid w:val="005D6C63"/>
    <w:rsid w:val="005D6E99"/>
    <w:rsid w:val="005D71E4"/>
    <w:rsid w:val="005D7598"/>
    <w:rsid w:val="005E009F"/>
    <w:rsid w:val="005E0326"/>
    <w:rsid w:val="005E1528"/>
    <w:rsid w:val="005E19FF"/>
    <w:rsid w:val="005E2189"/>
    <w:rsid w:val="005E25F7"/>
    <w:rsid w:val="005E2A5A"/>
    <w:rsid w:val="005E2C15"/>
    <w:rsid w:val="005E395D"/>
    <w:rsid w:val="005E3DDA"/>
    <w:rsid w:val="005E4642"/>
    <w:rsid w:val="005E46DC"/>
    <w:rsid w:val="005E4A51"/>
    <w:rsid w:val="005E4C95"/>
    <w:rsid w:val="005E5820"/>
    <w:rsid w:val="005E58A5"/>
    <w:rsid w:val="005E5E61"/>
    <w:rsid w:val="005F00DC"/>
    <w:rsid w:val="005F038B"/>
    <w:rsid w:val="005F0908"/>
    <w:rsid w:val="005F0B3C"/>
    <w:rsid w:val="005F0E3E"/>
    <w:rsid w:val="005F14B1"/>
    <w:rsid w:val="005F16C0"/>
    <w:rsid w:val="005F1D95"/>
    <w:rsid w:val="005F1FA4"/>
    <w:rsid w:val="005F2129"/>
    <w:rsid w:val="005F22F1"/>
    <w:rsid w:val="005F2377"/>
    <w:rsid w:val="005F27EF"/>
    <w:rsid w:val="005F30B1"/>
    <w:rsid w:val="005F3434"/>
    <w:rsid w:val="005F3AEF"/>
    <w:rsid w:val="005F3C03"/>
    <w:rsid w:val="005F4418"/>
    <w:rsid w:val="005F492A"/>
    <w:rsid w:val="005F49D2"/>
    <w:rsid w:val="005F4CED"/>
    <w:rsid w:val="005F5352"/>
    <w:rsid w:val="005F5527"/>
    <w:rsid w:val="005F6B5C"/>
    <w:rsid w:val="005F6F91"/>
    <w:rsid w:val="005F7321"/>
    <w:rsid w:val="00600F74"/>
    <w:rsid w:val="00601269"/>
    <w:rsid w:val="00601C2F"/>
    <w:rsid w:val="00603ABE"/>
    <w:rsid w:val="00603F19"/>
    <w:rsid w:val="00604D69"/>
    <w:rsid w:val="006052E4"/>
    <w:rsid w:val="00605442"/>
    <w:rsid w:val="0060683C"/>
    <w:rsid w:val="00606ACA"/>
    <w:rsid w:val="00606F96"/>
    <w:rsid w:val="00607532"/>
    <w:rsid w:val="00607C9B"/>
    <w:rsid w:val="006104FE"/>
    <w:rsid w:val="00610930"/>
    <w:rsid w:val="00610956"/>
    <w:rsid w:val="00610B37"/>
    <w:rsid w:val="00611216"/>
    <w:rsid w:val="006125B0"/>
    <w:rsid w:val="00612FC6"/>
    <w:rsid w:val="00613AF3"/>
    <w:rsid w:val="00613D28"/>
    <w:rsid w:val="0061404F"/>
    <w:rsid w:val="0061424C"/>
    <w:rsid w:val="00614C2C"/>
    <w:rsid w:val="00614E96"/>
    <w:rsid w:val="00614EA9"/>
    <w:rsid w:val="00615EA0"/>
    <w:rsid w:val="00615F30"/>
    <w:rsid w:val="00616E27"/>
    <w:rsid w:val="00617088"/>
    <w:rsid w:val="00617831"/>
    <w:rsid w:val="0062007E"/>
    <w:rsid w:val="00620205"/>
    <w:rsid w:val="006202CC"/>
    <w:rsid w:val="00620470"/>
    <w:rsid w:val="00620736"/>
    <w:rsid w:val="006212E4"/>
    <w:rsid w:val="00621EF4"/>
    <w:rsid w:val="00622128"/>
    <w:rsid w:val="00622723"/>
    <w:rsid w:val="006241BE"/>
    <w:rsid w:val="00625009"/>
    <w:rsid w:val="00625759"/>
    <w:rsid w:val="006258EC"/>
    <w:rsid w:val="00625B32"/>
    <w:rsid w:val="00625B8F"/>
    <w:rsid w:val="00625CB0"/>
    <w:rsid w:val="006278CC"/>
    <w:rsid w:val="00630332"/>
    <w:rsid w:val="0063189C"/>
    <w:rsid w:val="006318D8"/>
    <w:rsid w:val="00631C39"/>
    <w:rsid w:val="00632342"/>
    <w:rsid w:val="00632878"/>
    <w:rsid w:val="00632A23"/>
    <w:rsid w:val="00632C05"/>
    <w:rsid w:val="00633595"/>
    <w:rsid w:val="00633DC4"/>
    <w:rsid w:val="00634521"/>
    <w:rsid w:val="0063468C"/>
    <w:rsid w:val="00634DAD"/>
    <w:rsid w:val="006358A5"/>
    <w:rsid w:val="006359D0"/>
    <w:rsid w:val="00635B2E"/>
    <w:rsid w:val="006364F7"/>
    <w:rsid w:val="00636EAC"/>
    <w:rsid w:val="00637185"/>
    <w:rsid w:val="0063728E"/>
    <w:rsid w:val="006372F2"/>
    <w:rsid w:val="0063730B"/>
    <w:rsid w:val="006373B0"/>
    <w:rsid w:val="00637630"/>
    <w:rsid w:val="00637810"/>
    <w:rsid w:val="00637918"/>
    <w:rsid w:val="0063799F"/>
    <w:rsid w:val="00637C79"/>
    <w:rsid w:val="00637E30"/>
    <w:rsid w:val="00637E67"/>
    <w:rsid w:val="00640391"/>
    <w:rsid w:val="0064090C"/>
    <w:rsid w:val="00640988"/>
    <w:rsid w:val="00640A83"/>
    <w:rsid w:val="00641466"/>
    <w:rsid w:val="006427EB"/>
    <w:rsid w:val="00642D42"/>
    <w:rsid w:val="00642E0E"/>
    <w:rsid w:val="00643044"/>
    <w:rsid w:val="006430ED"/>
    <w:rsid w:val="006434BE"/>
    <w:rsid w:val="00643B35"/>
    <w:rsid w:val="00644879"/>
    <w:rsid w:val="00644A9C"/>
    <w:rsid w:val="0064527F"/>
    <w:rsid w:val="006454AC"/>
    <w:rsid w:val="006457EB"/>
    <w:rsid w:val="00645A81"/>
    <w:rsid w:val="00646222"/>
    <w:rsid w:val="0064663D"/>
    <w:rsid w:val="00647555"/>
    <w:rsid w:val="00650191"/>
    <w:rsid w:val="00650351"/>
    <w:rsid w:val="006505DC"/>
    <w:rsid w:val="006509BB"/>
    <w:rsid w:val="00650BE0"/>
    <w:rsid w:val="00651032"/>
    <w:rsid w:val="006514C8"/>
    <w:rsid w:val="00651605"/>
    <w:rsid w:val="006516A6"/>
    <w:rsid w:val="00651A21"/>
    <w:rsid w:val="00651FD1"/>
    <w:rsid w:val="00652586"/>
    <w:rsid w:val="00652A94"/>
    <w:rsid w:val="00652BC3"/>
    <w:rsid w:val="006531CB"/>
    <w:rsid w:val="00653453"/>
    <w:rsid w:val="00653E4D"/>
    <w:rsid w:val="00653F03"/>
    <w:rsid w:val="00654139"/>
    <w:rsid w:val="006541A6"/>
    <w:rsid w:val="006541C5"/>
    <w:rsid w:val="00654347"/>
    <w:rsid w:val="00654926"/>
    <w:rsid w:val="00654C6A"/>
    <w:rsid w:val="00655B41"/>
    <w:rsid w:val="00656807"/>
    <w:rsid w:val="00656821"/>
    <w:rsid w:val="006569B1"/>
    <w:rsid w:val="006572F6"/>
    <w:rsid w:val="00657379"/>
    <w:rsid w:val="00657BBC"/>
    <w:rsid w:val="006600F5"/>
    <w:rsid w:val="0066027D"/>
    <w:rsid w:val="00660609"/>
    <w:rsid w:val="006609B1"/>
    <w:rsid w:val="006613B0"/>
    <w:rsid w:val="006624D4"/>
    <w:rsid w:val="006624F0"/>
    <w:rsid w:val="0066294A"/>
    <w:rsid w:val="0066318C"/>
    <w:rsid w:val="006637B9"/>
    <w:rsid w:val="00663AAC"/>
    <w:rsid w:val="00664533"/>
    <w:rsid w:val="0066498E"/>
    <w:rsid w:val="006659DD"/>
    <w:rsid w:val="00665B84"/>
    <w:rsid w:val="00665D54"/>
    <w:rsid w:val="006662AD"/>
    <w:rsid w:val="006668CA"/>
    <w:rsid w:val="006673ED"/>
    <w:rsid w:val="0066760C"/>
    <w:rsid w:val="00667ABB"/>
    <w:rsid w:val="006708C9"/>
    <w:rsid w:val="00670B88"/>
    <w:rsid w:val="00670E84"/>
    <w:rsid w:val="0067240D"/>
    <w:rsid w:val="006726E0"/>
    <w:rsid w:val="00674A96"/>
    <w:rsid w:val="006750F1"/>
    <w:rsid w:val="00675A81"/>
    <w:rsid w:val="00675AA9"/>
    <w:rsid w:val="0067643D"/>
    <w:rsid w:val="0067675D"/>
    <w:rsid w:val="00677A1C"/>
    <w:rsid w:val="00677C73"/>
    <w:rsid w:val="00677F7C"/>
    <w:rsid w:val="0068074C"/>
    <w:rsid w:val="00681093"/>
    <w:rsid w:val="0068250F"/>
    <w:rsid w:val="006834E5"/>
    <w:rsid w:val="00683815"/>
    <w:rsid w:val="00683A28"/>
    <w:rsid w:val="00684959"/>
    <w:rsid w:val="00684DEA"/>
    <w:rsid w:val="006854F2"/>
    <w:rsid w:val="0068565C"/>
    <w:rsid w:val="0068620A"/>
    <w:rsid w:val="006862BE"/>
    <w:rsid w:val="00686976"/>
    <w:rsid w:val="00686E12"/>
    <w:rsid w:val="00690E56"/>
    <w:rsid w:val="0069165A"/>
    <w:rsid w:val="00691701"/>
    <w:rsid w:val="00691B4D"/>
    <w:rsid w:val="0069249C"/>
    <w:rsid w:val="00692613"/>
    <w:rsid w:val="00692C1D"/>
    <w:rsid w:val="0069335D"/>
    <w:rsid w:val="00694C3C"/>
    <w:rsid w:val="00696D27"/>
    <w:rsid w:val="00697E8B"/>
    <w:rsid w:val="006A040F"/>
    <w:rsid w:val="006A1039"/>
    <w:rsid w:val="006A1046"/>
    <w:rsid w:val="006A21AF"/>
    <w:rsid w:val="006A29EF"/>
    <w:rsid w:val="006A2D1D"/>
    <w:rsid w:val="006A45A8"/>
    <w:rsid w:val="006A49AE"/>
    <w:rsid w:val="006A4C49"/>
    <w:rsid w:val="006A5A4C"/>
    <w:rsid w:val="006A6846"/>
    <w:rsid w:val="006A7121"/>
    <w:rsid w:val="006A75AC"/>
    <w:rsid w:val="006A7632"/>
    <w:rsid w:val="006A7897"/>
    <w:rsid w:val="006A7F23"/>
    <w:rsid w:val="006B056A"/>
    <w:rsid w:val="006B0630"/>
    <w:rsid w:val="006B0734"/>
    <w:rsid w:val="006B0A81"/>
    <w:rsid w:val="006B0FA2"/>
    <w:rsid w:val="006B1475"/>
    <w:rsid w:val="006B15E1"/>
    <w:rsid w:val="006B1754"/>
    <w:rsid w:val="006B18F5"/>
    <w:rsid w:val="006B1A63"/>
    <w:rsid w:val="006B29CD"/>
    <w:rsid w:val="006B2A03"/>
    <w:rsid w:val="006B2ABD"/>
    <w:rsid w:val="006B2E94"/>
    <w:rsid w:val="006B3858"/>
    <w:rsid w:val="006B5363"/>
    <w:rsid w:val="006B56D9"/>
    <w:rsid w:val="006B657B"/>
    <w:rsid w:val="006B709C"/>
    <w:rsid w:val="006B7850"/>
    <w:rsid w:val="006C01B3"/>
    <w:rsid w:val="006C0671"/>
    <w:rsid w:val="006C150F"/>
    <w:rsid w:val="006C1ABF"/>
    <w:rsid w:val="006C1BD3"/>
    <w:rsid w:val="006C1C2E"/>
    <w:rsid w:val="006C1C44"/>
    <w:rsid w:val="006C1C92"/>
    <w:rsid w:val="006C1D80"/>
    <w:rsid w:val="006C2017"/>
    <w:rsid w:val="006C2C47"/>
    <w:rsid w:val="006C34ED"/>
    <w:rsid w:val="006C36E2"/>
    <w:rsid w:val="006C3B12"/>
    <w:rsid w:val="006C3D2D"/>
    <w:rsid w:val="006C4023"/>
    <w:rsid w:val="006C4287"/>
    <w:rsid w:val="006C431D"/>
    <w:rsid w:val="006C4C69"/>
    <w:rsid w:val="006C4D54"/>
    <w:rsid w:val="006C58DF"/>
    <w:rsid w:val="006C6452"/>
    <w:rsid w:val="006C7199"/>
    <w:rsid w:val="006C7422"/>
    <w:rsid w:val="006D0087"/>
    <w:rsid w:val="006D04D2"/>
    <w:rsid w:val="006D167F"/>
    <w:rsid w:val="006D176D"/>
    <w:rsid w:val="006D280F"/>
    <w:rsid w:val="006D383A"/>
    <w:rsid w:val="006D40FB"/>
    <w:rsid w:val="006D4161"/>
    <w:rsid w:val="006D5CCE"/>
    <w:rsid w:val="006D60EF"/>
    <w:rsid w:val="006D6131"/>
    <w:rsid w:val="006D66B2"/>
    <w:rsid w:val="006D6CC0"/>
    <w:rsid w:val="006D6DC4"/>
    <w:rsid w:val="006D7241"/>
    <w:rsid w:val="006D76F3"/>
    <w:rsid w:val="006D786C"/>
    <w:rsid w:val="006D795F"/>
    <w:rsid w:val="006D79E4"/>
    <w:rsid w:val="006D7BA7"/>
    <w:rsid w:val="006E07AA"/>
    <w:rsid w:val="006E123A"/>
    <w:rsid w:val="006E1791"/>
    <w:rsid w:val="006E2138"/>
    <w:rsid w:val="006E24C0"/>
    <w:rsid w:val="006E2874"/>
    <w:rsid w:val="006E2C4B"/>
    <w:rsid w:val="006E36C3"/>
    <w:rsid w:val="006E3788"/>
    <w:rsid w:val="006E3C03"/>
    <w:rsid w:val="006E42E4"/>
    <w:rsid w:val="006E4684"/>
    <w:rsid w:val="006E4866"/>
    <w:rsid w:val="006E4869"/>
    <w:rsid w:val="006E4ABF"/>
    <w:rsid w:val="006E52CE"/>
    <w:rsid w:val="006E57B4"/>
    <w:rsid w:val="006E585B"/>
    <w:rsid w:val="006E5FB1"/>
    <w:rsid w:val="006E6297"/>
    <w:rsid w:val="006E632D"/>
    <w:rsid w:val="006E638B"/>
    <w:rsid w:val="006E6560"/>
    <w:rsid w:val="006E663F"/>
    <w:rsid w:val="006E67D8"/>
    <w:rsid w:val="006E6CC2"/>
    <w:rsid w:val="006E6E66"/>
    <w:rsid w:val="006E787E"/>
    <w:rsid w:val="006F0215"/>
    <w:rsid w:val="006F10E1"/>
    <w:rsid w:val="006F11DD"/>
    <w:rsid w:val="006F161B"/>
    <w:rsid w:val="006F18DD"/>
    <w:rsid w:val="006F19AA"/>
    <w:rsid w:val="006F19AB"/>
    <w:rsid w:val="006F26FB"/>
    <w:rsid w:val="006F281D"/>
    <w:rsid w:val="006F285F"/>
    <w:rsid w:val="006F3142"/>
    <w:rsid w:val="006F347B"/>
    <w:rsid w:val="006F3536"/>
    <w:rsid w:val="006F3A6E"/>
    <w:rsid w:val="006F45A4"/>
    <w:rsid w:val="006F4A1E"/>
    <w:rsid w:val="006F4D90"/>
    <w:rsid w:val="006F6FBC"/>
    <w:rsid w:val="006F713A"/>
    <w:rsid w:val="006F78A5"/>
    <w:rsid w:val="0070002E"/>
    <w:rsid w:val="00700615"/>
    <w:rsid w:val="00701441"/>
    <w:rsid w:val="00701F32"/>
    <w:rsid w:val="007021CD"/>
    <w:rsid w:val="00702A1E"/>
    <w:rsid w:val="00702A70"/>
    <w:rsid w:val="00702E9B"/>
    <w:rsid w:val="0070320C"/>
    <w:rsid w:val="007033B5"/>
    <w:rsid w:val="00704670"/>
    <w:rsid w:val="00704E3E"/>
    <w:rsid w:val="00705555"/>
    <w:rsid w:val="00705DA7"/>
    <w:rsid w:val="00706400"/>
    <w:rsid w:val="00706474"/>
    <w:rsid w:val="0070704B"/>
    <w:rsid w:val="00710AF8"/>
    <w:rsid w:val="00710BF9"/>
    <w:rsid w:val="00710EF2"/>
    <w:rsid w:val="00710F65"/>
    <w:rsid w:val="00711095"/>
    <w:rsid w:val="0071123D"/>
    <w:rsid w:val="00712ACD"/>
    <w:rsid w:val="0071327A"/>
    <w:rsid w:val="00713714"/>
    <w:rsid w:val="0071397B"/>
    <w:rsid w:val="007139D1"/>
    <w:rsid w:val="00713E05"/>
    <w:rsid w:val="007149F9"/>
    <w:rsid w:val="00715002"/>
    <w:rsid w:val="007158E1"/>
    <w:rsid w:val="007163C0"/>
    <w:rsid w:val="007202FA"/>
    <w:rsid w:val="0072059F"/>
    <w:rsid w:val="00720648"/>
    <w:rsid w:val="00720B9C"/>
    <w:rsid w:val="00720C94"/>
    <w:rsid w:val="00720CC7"/>
    <w:rsid w:val="0072107A"/>
    <w:rsid w:val="0072168B"/>
    <w:rsid w:val="007217C3"/>
    <w:rsid w:val="00721842"/>
    <w:rsid w:val="0072199D"/>
    <w:rsid w:val="0072219B"/>
    <w:rsid w:val="00722424"/>
    <w:rsid w:val="0072288D"/>
    <w:rsid w:val="00722DED"/>
    <w:rsid w:val="00723C1D"/>
    <w:rsid w:val="00723CC5"/>
    <w:rsid w:val="007244C8"/>
    <w:rsid w:val="00724A11"/>
    <w:rsid w:val="00725154"/>
    <w:rsid w:val="007255AF"/>
    <w:rsid w:val="007264A6"/>
    <w:rsid w:val="00726680"/>
    <w:rsid w:val="00726C56"/>
    <w:rsid w:val="00727068"/>
    <w:rsid w:val="007270D6"/>
    <w:rsid w:val="00727786"/>
    <w:rsid w:val="007278B3"/>
    <w:rsid w:val="00727AE5"/>
    <w:rsid w:val="00727E46"/>
    <w:rsid w:val="00730041"/>
    <w:rsid w:val="0073024E"/>
    <w:rsid w:val="00730423"/>
    <w:rsid w:val="00730D60"/>
    <w:rsid w:val="00731EC4"/>
    <w:rsid w:val="00731FA8"/>
    <w:rsid w:val="0073212E"/>
    <w:rsid w:val="007321DE"/>
    <w:rsid w:val="0073290B"/>
    <w:rsid w:val="0073326F"/>
    <w:rsid w:val="0073378E"/>
    <w:rsid w:val="007343B1"/>
    <w:rsid w:val="00734516"/>
    <w:rsid w:val="00734D2F"/>
    <w:rsid w:val="00735043"/>
    <w:rsid w:val="007356CC"/>
    <w:rsid w:val="00735F79"/>
    <w:rsid w:val="00736983"/>
    <w:rsid w:val="0073730D"/>
    <w:rsid w:val="00737520"/>
    <w:rsid w:val="00737B86"/>
    <w:rsid w:val="007406F6"/>
    <w:rsid w:val="00740C3E"/>
    <w:rsid w:val="00740E0F"/>
    <w:rsid w:val="00742601"/>
    <w:rsid w:val="00743800"/>
    <w:rsid w:val="0074450C"/>
    <w:rsid w:val="00744632"/>
    <w:rsid w:val="00744A32"/>
    <w:rsid w:val="00744A94"/>
    <w:rsid w:val="007452B3"/>
    <w:rsid w:val="0074683C"/>
    <w:rsid w:val="00746F99"/>
    <w:rsid w:val="0074714A"/>
    <w:rsid w:val="007474F0"/>
    <w:rsid w:val="00747AC3"/>
    <w:rsid w:val="00747B67"/>
    <w:rsid w:val="007501CD"/>
    <w:rsid w:val="00750F58"/>
    <w:rsid w:val="007524DB"/>
    <w:rsid w:val="007526C7"/>
    <w:rsid w:val="00753115"/>
    <w:rsid w:val="007536B9"/>
    <w:rsid w:val="00753941"/>
    <w:rsid w:val="00753A65"/>
    <w:rsid w:val="00753ADE"/>
    <w:rsid w:val="007551D8"/>
    <w:rsid w:val="0075625B"/>
    <w:rsid w:val="00756E3A"/>
    <w:rsid w:val="00756E55"/>
    <w:rsid w:val="0075719C"/>
    <w:rsid w:val="00757B56"/>
    <w:rsid w:val="00757D63"/>
    <w:rsid w:val="007602C0"/>
    <w:rsid w:val="00760B67"/>
    <w:rsid w:val="00760F3C"/>
    <w:rsid w:val="00761CE2"/>
    <w:rsid w:val="00761E1F"/>
    <w:rsid w:val="00761E43"/>
    <w:rsid w:val="007628A3"/>
    <w:rsid w:val="00763CCF"/>
    <w:rsid w:val="00763E35"/>
    <w:rsid w:val="00764C13"/>
    <w:rsid w:val="007653BD"/>
    <w:rsid w:val="007657FC"/>
    <w:rsid w:val="00766829"/>
    <w:rsid w:val="00766AEC"/>
    <w:rsid w:val="0076737F"/>
    <w:rsid w:val="00770173"/>
    <w:rsid w:val="00770615"/>
    <w:rsid w:val="0077170D"/>
    <w:rsid w:val="00771BEC"/>
    <w:rsid w:val="00771F85"/>
    <w:rsid w:val="00772487"/>
    <w:rsid w:val="00772730"/>
    <w:rsid w:val="007728EB"/>
    <w:rsid w:val="0077300F"/>
    <w:rsid w:val="00773308"/>
    <w:rsid w:val="0077389E"/>
    <w:rsid w:val="00773F61"/>
    <w:rsid w:val="00774E68"/>
    <w:rsid w:val="0077505C"/>
    <w:rsid w:val="0077550B"/>
    <w:rsid w:val="0077594D"/>
    <w:rsid w:val="007761EE"/>
    <w:rsid w:val="0077697F"/>
    <w:rsid w:val="00776B5A"/>
    <w:rsid w:val="0077727E"/>
    <w:rsid w:val="00777388"/>
    <w:rsid w:val="00777BE8"/>
    <w:rsid w:val="00777DAD"/>
    <w:rsid w:val="00780097"/>
    <w:rsid w:val="007809A9"/>
    <w:rsid w:val="00780D40"/>
    <w:rsid w:val="00781125"/>
    <w:rsid w:val="007817D5"/>
    <w:rsid w:val="00781F3B"/>
    <w:rsid w:val="007824AB"/>
    <w:rsid w:val="00783850"/>
    <w:rsid w:val="00784D2F"/>
    <w:rsid w:val="00784F53"/>
    <w:rsid w:val="00786364"/>
    <w:rsid w:val="00787460"/>
    <w:rsid w:val="00787591"/>
    <w:rsid w:val="007877E8"/>
    <w:rsid w:val="00787AC0"/>
    <w:rsid w:val="00787CBB"/>
    <w:rsid w:val="00787EAD"/>
    <w:rsid w:val="00790461"/>
    <w:rsid w:val="0079068D"/>
    <w:rsid w:val="00790BF1"/>
    <w:rsid w:val="00791581"/>
    <w:rsid w:val="007917A0"/>
    <w:rsid w:val="00792755"/>
    <w:rsid w:val="00792B80"/>
    <w:rsid w:val="007937F8"/>
    <w:rsid w:val="007938BB"/>
    <w:rsid w:val="007944CC"/>
    <w:rsid w:val="00795121"/>
    <w:rsid w:val="00795C02"/>
    <w:rsid w:val="00795E68"/>
    <w:rsid w:val="00795F23"/>
    <w:rsid w:val="00796843"/>
    <w:rsid w:val="0079764A"/>
    <w:rsid w:val="007A0926"/>
    <w:rsid w:val="007A095C"/>
    <w:rsid w:val="007A1E36"/>
    <w:rsid w:val="007A2FCF"/>
    <w:rsid w:val="007A3DF5"/>
    <w:rsid w:val="007A3EF4"/>
    <w:rsid w:val="007A3F08"/>
    <w:rsid w:val="007A4DFA"/>
    <w:rsid w:val="007A4EBD"/>
    <w:rsid w:val="007A4F4A"/>
    <w:rsid w:val="007A521B"/>
    <w:rsid w:val="007A54C1"/>
    <w:rsid w:val="007A5719"/>
    <w:rsid w:val="007A582C"/>
    <w:rsid w:val="007A70F6"/>
    <w:rsid w:val="007A711B"/>
    <w:rsid w:val="007A75A0"/>
    <w:rsid w:val="007A76A0"/>
    <w:rsid w:val="007A7E74"/>
    <w:rsid w:val="007A7F2A"/>
    <w:rsid w:val="007B0184"/>
    <w:rsid w:val="007B06A5"/>
    <w:rsid w:val="007B0A01"/>
    <w:rsid w:val="007B0C46"/>
    <w:rsid w:val="007B112B"/>
    <w:rsid w:val="007B21F2"/>
    <w:rsid w:val="007B3FAA"/>
    <w:rsid w:val="007B4427"/>
    <w:rsid w:val="007B566B"/>
    <w:rsid w:val="007B571D"/>
    <w:rsid w:val="007B5B26"/>
    <w:rsid w:val="007B619F"/>
    <w:rsid w:val="007B6592"/>
    <w:rsid w:val="007B678E"/>
    <w:rsid w:val="007B687A"/>
    <w:rsid w:val="007B691A"/>
    <w:rsid w:val="007B6CE2"/>
    <w:rsid w:val="007B6D25"/>
    <w:rsid w:val="007B6FD2"/>
    <w:rsid w:val="007B78B6"/>
    <w:rsid w:val="007C0288"/>
    <w:rsid w:val="007C05C8"/>
    <w:rsid w:val="007C07F6"/>
    <w:rsid w:val="007C0832"/>
    <w:rsid w:val="007C096F"/>
    <w:rsid w:val="007C1372"/>
    <w:rsid w:val="007C17FC"/>
    <w:rsid w:val="007C1AC9"/>
    <w:rsid w:val="007C1C85"/>
    <w:rsid w:val="007C1FF6"/>
    <w:rsid w:val="007C2E02"/>
    <w:rsid w:val="007C2F86"/>
    <w:rsid w:val="007C4108"/>
    <w:rsid w:val="007C4418"/>
    <w:rsid w:val="007C45FB"/>
    <w:rsid w:val="007C4A9A"/>
    <w:rsid w:val="007C553D"/>
    <w:rsid w:val="007C56CB"/>
    <w:rsid w:val="007C5CAC"/>
    <w:rsid w:val="007C76F8"/>
    <w:rsid w:val="007C7734"/>
    <w:rsid w:val="007C7784"/>
    <w:rsid w:val="007D01B9"/>
    <w:rsid w:val="007D0632"/>
    <w:rsid w:val="007D0E2D"/>
    <w:rsid w:val="007D1371"/>
    <w:rsid w:val="007D14D7"/>
    <w:rsid w:val="007D15AE"/>
    <w:rsid w:val="007D16B5"/>
    <w:rsid w:val="007D1D12"/>
    <w:rsid w:val="007D1D95"/>
    <w:rsid w:val="007D337B"/>
    <w:rsid w:val="007D4382"/>
    <w:rsid w:val="007D4879"/>
    <w:rsid w:val="007D4931"/>
    <w:rsid w:val="007D56D2"/>
    <w:rsid w:val="007D5C93"/>
    <w:rsid w:val="007D61B8"/>
    <w:rsid w:val="007D6945"/>
    <w:rsid w:val="007D6A9A"/>
    <w:rsid w:val="007D6C89"/>
    <w:rsid w:val="007D6DE7"/>
    <w:rsid w:val="007D70B5"/>
    <w:rsid w:val="007D7181"/>
    <w:rsid w:val="007D72D2"/>
    <w:rsid w:val="007D760B"/>
    <w:rsid w:val="007D77AF"/>
    <w:rsid w:val="007D7E03"/>
    <w:rsid w:val="007D7EB3"/>
    <w:rsid w:val="007E01DB"/>
    <w:rsid w:val="007E10DE"/>
    <w:rsid w:val="007E19A6"/>
    <w:rsid w:val="007E36FC"/>
    <w:rsid w:val="007E3828"/>
    <w:rsid w:val="007E3B77"/>
    <w:rsid w:val="007E3C92"/>
    <w:rsid w:val="007E405F"/>
    <w:rsid w:val="007E4217"/>
    <w:rsid w:val="007E42EB"/>
    <w:rsid w:val="007E5629"/>
    <w:rsid w:val="007E5829"/>
    <w:rsid w:val="007E5AD7"/>
    <w:rsid w:val="007E5B59"/>
    <w:rsid w:val="007E66B0"/>
    <w:rsid w:val="007E68C3"/>
    <w:rsid w:val="007E69A8"/>
    <w:rsid w:val="007E6E5C"/>
    <w:rsid w:val="007E714E"/>
    <w:rsid w:val="007E72D9"/>
    <w:rsid w:val="007E750F"/>
    <w:rsid w:val="007E7D7C"/>
    <w:rsid w:val="007F02E3"/>
    <w:rsid w:val="007F1517"/>
    <w:rsid w:val="007F1621"/>
    <w:rsid w:val="007F16B7"/>
    <w:rsid w:val="007F1B57"/>
    <w:rsid w:val="007F1D4F"/>
    <w:rsid w:val="007F34DE"/>
    <w:rsid w:val="007F34EB"/>
    <w:rsid w:val="007F3B2C"/>
    <w:rsid w:val="007F42D5"/>
    <w:rsid w:val="007F4A1B"/>
    <w:rsid w:val="007F4AD9"/>
    <w:rsid w:val="007F53B3"/>
    <w:rsid w:val="007F572D"/>
    <w:rsid w:val="007F5D02"/>
    <w:rsid w:val="007F6056"/>
    <w:rsid w:val="007F7FF2"/>
    <w:rsid w:val="00800889"/>
    <w:rsid w:val="00800A64"/>
    <w:rsid w:val="0080175F"/>
    <w:rsid w:val="00801F46"/>
    <w:rsid w:val="00802129"/>
    <w:rsid w:val="008024D4"/>
    <w:rsid w:val="00802893"/>
    <w:rsid w:val="00802E55"/>
    <w:rsid w:val="00802F2E"/>
    <w:rsid w:val="00803382"/>
    <w:rsid w:val="00803CE5"/>
    <w:rsid w:val="00804642"/>
    <w:rsid w:val="008050AB"/>
    <w:rsid w:val="0080539E"/>
    <w:rsid w:val="008059B4"/>
    <w:rsid w:val="00805B42"/>
    <w:rsid w:val="00805C40"/>
    <w:rsid w:val="00805E4B"/>
    <w:rsid w:val="00806D63"/>
    <w:rsid w:val="00807409"/>
    <w:rsid w:val="0080798A"/>
    <w:rsid w:val="008102AD"/>
    <w:rsid w:val="0081167C"/>
    <w:rsid w:val="00811E96"/>
    <w:rsid w:val="00811EF6"/>
    <w:rsid w:val="0081268F"/>
    <w:rsid w:val="0081297F"/>
    <w:rsid w:val="008148B4"/>
    <w:rsid w:val="0081495F"/>
    <w:rsid w:val="00815EB6"/>
    <w:rsid w:val="0081653B"/>
    <w:rsid w:val="008166A5"/>
    <w:rsid w:val="008168F8"/>
    <w:rsid w:val="00820393"/>
    <w:rsid w:val="008203CF"/>
    <w:rsid w:val="00820603"/>
    <w:rsid w:val="00820DA9"/>
    <w:rsid w:val="0082350D"/>
    <w:rsid w:val="00823961"/>
    <w:rsid w:val="00823E80"/>
    <w:rsid w:val="00824844"/>
    <w:rsid w:val="00824AA0"/>
    <w:rsid w:val="00825A1B"/>
    <w:rsid w:val="00825AAA"/>
    <w:rsid w:val="0082763E"/>
    <w:rsid w:val="00831AF4"/>
    <w:rsid w:val="00831C86"/>
    <w:rsid w:val="00831FC6"/>
    <w:rsid w:val="008327D7"/>
    <w:rsid w:val="00832A1F"/>
    <w:rsid w:val="00833E19"/>
    <w:rsid w:val="00834535"/>
    <w:rsid w:val="00834E18"/>
    <w:rsid w:val="00834E9C"/>
    <w:rsid w:val="00834F0B"/>
    <w:rsid w:val="00835707"/>
    <w:rsid w:val="00835B41"/>
    <w:rsid w:val="0083622F"/>
    <w:rsid w:val="00836462"/>
    <w:rsid w:val="008368AA"/>
    <w:rsid w:val="00837276"/>
    <w:rsid w:val="008372A9"/>
    <w:rsid w:val="008375AA"/>
    <w:rsid w:val="00837997"/>
    <w:rsid w:val="00842138"/>
    <w:rsid w:val="00842561"/>
    <w:rsid w:val="00842BBF"/>
    <w:rsid w:val="00842D8D"/>
    <w:rsid w:val="00842F70"/>
    <w:rsid w:val="00843FE7"/>
    <w:rsid w:val="008446AF"/>
    <w:rsid w:val="00844CA1"/>
    <w:rsid w:val="00844E79"/>
    <w:rsid w:val="00845894"/>
    <w:rsid w:val="00845E79"/>
    <w:rsid w:val="00845E9A"/>
    <w:rsid w:val="00846682"/>
    <w:rsid w:val="0084668B"/>
    <w:rsid w:val="00847162"/>
    <w:rsid w:val="008474A5"/>
    <w:rsid w:val="008477E8"/>
    <w:rsid w:val="008478AA"/>
    <w:rsid w:val="00847B0A"/>
    <w:rsid w:val="00847B8A"/>
    <w:rsid w:val="00847C79"/>
    <w:rsid w:val="00847D4E"/>
    <w:rsid w:val="00850080"/>
    <w:rsid w:val="008504CE"/>
    <w:rsid w:val="00850599"/>
    <w:rsid w:val="00850910"/>
    <w:rsid w:val="00851076"/>
    <w:rsid w:val="008511EC"/>
    <w:rsid w:val="008517F8"/>
    <w:rsid w:val="00851C99"/>
    <w:rsid w:val="00851CD4"/>
    <w:rsid w:val="00851F62"/>
    <w:rsid w:val="00851FD3"/>
    <w:rsid w:val="00852213"/>
    <w:rsid w:val="0085238A"/>
    <w:rsid w:val="008524EB"/>
    <w:rsid w:val="00852890"/>
    <w:rsid w:val="0085318D"/>
    <w:rsid w:val="008565BC"/>
    <w:rsid w:val="00856648"/>
    <w:rsid w:val="00856A67"/>
    <w:rsid w:val="00856B26"/>
    <w:rsid w:val="00856B71"/>
    <w:rsid w:val="00856C93"/>
    <w:rsid w:val="008573F9"/>
    <w:rsid w:val="00857D59"/>
    <w:rsid w:val="00861731"/>
    <w:rsid w:val="0086190F"/>
    <w:rsid w:val="0086219D"/>
    <w:rsid w:val="00862862"/>
    <w:rsid w:val="00862BAF"/>
    <w:rsid w:val="00863B4F"/>
    <w:rsid w:val="00864147"/>
    <w:rsid w:val="008642D0"/>
    <w:rsid w:val="0086437F"/>
    <w:rsid w:val="0086613E"/>
    <w:rsid w:val="008676E6"/>
    <w:rsid w:val="00867870"/>
    <w:rsid w:val="00867ECB"/>
    <w:rsid w:val="00867FC5"/>
    <w:rsid w:val="008701EC"/>
    <w:rsid w:val="00870DCF"/>
    <w:rsid w:val="008714DB"/>
    <w:rsid w:val="00871578"/>
    <w:rsid w:val="00871877"/>
    <w:rsid w:val="00871B57"/>
    <w:rsid w:val="00871BB6"/>
    <w:rsid w:val="00871E21"/>
    <w:rsid w:val="0087267C"/>
    <w:rsid w:val="008736E6"/>
    <w:rsid w:val="008747C9"/>
    <w:rsid w:val="00875402"/>
    <w:rsid w:val="00875449"/>
    <w:rsid w:val="00875858"/>
    <w:rsid w:val="00876359"/>
    <w:rsid w:val="00876705"/>
    <w:rsid w:val="00876B1A"/>
    <w:rsid w:val="00877544"/>
    <w:rsid w:val="00877E88"/>
    <w:rsid w:val="0088002F"/>
    <w:rsid w:val="008802A2"/>
    <w:rsid w:val="00880A80"/>
    <w:rsid w:val="00880AD6"/>
    <w:rsid w:val="00881072"/>
    <w:rsid w:val="008816A3"/>
    <w:rsid w:val="0088230C"/>
    <w:rsid w:val="008829F7"/>
    <w:rsid w:val="00882E18"/>
    <w:rsid w:val="0088344B"/>
    <w:rsid w:val="00884A24"/>
    <w:rsid w:val="00884B09"/>
    <w:rsid w:val="00885345"/>
    <w:rsid w:val="00885469"/>
    <w:rsid w:val="008862D8"/>
    <w:rsid w:val="008865D6"/>
    <w:rsid w:val="008866AA"/>
    <w:rsid w:val="008866DF"/>
    <w:rsid w:val="00886AEF"/>
    <w:rsid w:val="00887178"/>
    <w:rsid w:val="00887446"/>
    <w:rsid w:val="0088747B"/>
    <w:rsid w:val="00887648"/>
    <w:rsid w:val="008879D3"/>
    <w:rsid w:val="00887AB5"/>
    <w:rsid w:val="00890168"/>
    <w:rsid w:val="00890A6C"/>
    <w:rsid w:val="00890D9C"/>
    <w:rsid w:val="00892310"/>
    <w:rsid w:val="00892F80"/>
    <w:rsid w:val="00893A03"/>
    <w:rsid w:val="00894610"/>
    <w:rsid w:val="00894E27"/>
    <w:rsid w:val="00895566"/>
    <w:rsid w:val="00895572"/>
    <w:rsid w:val="00895BAB"/>
    <w:rsid w:val="00895CB8"/>
    <w:rsid w:val="00895E96"/>
    <w:rsid w:val="0089661E"/>
    <w:rsid w:val="00896C38"/>
    <w:rsid w:val="00897B8B"/>
    <w:rsid w:val="00897D19"/>
    <w:rsid w:val="00897F55"/>
    <w:rsid w:val="008A056C"/>
    <w:rsid w:val="008A0C03"/>
    <w:rsid w:val="008A0CDB"/>
    <w:rsid w:val="008A0D84"/>
    <w:rsid w:val="008A12D8"/>
    <w:rsid w:val="008A14DB"/>
    <w:rsid w:val="008A17D5"/>
    <w:rsid w:val="008A1A62"/>
    <w:rsid w:val="008A1D01"/>
    <w:rsid w:val="008A1DEE"/>
    <w:rsid w:val="008A1FFE"/>
    <w:rsid w:val="008A21D4"/>
    <w:rsid w:val="008A2348"/>
    <w:rsid w:val="008A2836"/>
    <w:rsid w:val="008A2C51"/>
    <w:rsid w:val="008A342D"/>
    <w:rsid w:val="008A374A"/>
    <w:rsid w:val="008A3B36"/>
    <w:rsid w:val="008A45D1"/>
    <w:rsid w:val="008A4609"/>
    <w:rsid w:val="008A4780"/>
    <w:rsid w:val="008A4896"/>
    <w:rsid w:val="008A4C8C"/>
    <w:rsid w:val="008A5963"/>
    <w:rsid w:val="008A5ABF"/>
    <w:rsid w:val="008A5FD4"/>
    <w:rsid w:val="008A6E78"/>
    <w:rsid w:val="008A774D"/>
    <w:rsid w:val="008A78F7"/>
    <w:rsid w:val="008B0887"/>
    <w:rsid w:val="008B1542"/>
    <w:rsid w:val="008B17A0"/>
    <w:rsid w:val="008B22B0"/>
    <w:rsid w:val="008B2C01"/>
    <w:rsid w:val="008B2E28"/>
    <w:rsid w:val="008B31F7"/>
    <w:rsid w:val="008B33C0"/>
    <w:rsid w:val="008B3522"/>
    <w:rsid w:val="008B3869"/>
    <w:rsid w:val="008B3D4A"/>
    <w:rsid w:val="008B4256"/>
    <w:rsid w:val="008B468D"/>
    <w:rsid w:val="008B4F41"/>
    <w:rsid w:val="008B5F0A"/>
    <w:rsid w:val="008B6972"/>
    <w:rsid w:val="008C05F1"/>
    <w:rsid w:val="008C07C7"/>
    <w:rsid w:val="008C097F"/>
    <w:rsid w:val="008C09EB"/>
    <w:rsid w:val="008C0B8B"/>
    <w:rsid w:val="008C0E17"/>
    <w:rsid w:val="008C1006"/>
    <w:rsid w:val="008C24A8"/>
    <w:rsid w:val="008C2AB9"/>
    <w:rsid w:val="008C329B"/>
    <w:rsid w:val="008C3DBB"/>
    <w:rsid w:val="008C4092"/>
    <w:rsid w:val="008C5036"/>
    <w:rsid w:val="008C5D99"/>
    <w:rsid w:val="008C5E2B"/>
    <w:rsid w:val="008C5F0A"/>
    <w:rsid w:val="008C61AE"/>
    <w:rsid w:val="008C6EDF"/>
    <w:rsid w:val="008C6F75"/>
    <w:rsid w:val="008C7200"/>
    <w:rsid w:val="008C7627"/>
    <w:rsid w:val="008D0058"/>
    <w:rsid w:val="008D043E"/>
    <w:rsid w:val="008D0443"/>
    <w:rsid w:val="008D0D42"/>
    <w:rsid w:val="008D0FCD"/>
    <w:rsid w:val="008D111E"/>
    <w:rsid w:val="008D12BF"/>
    <w:rsid w:val="008D1894"/>
    <w:rsid w:val="008D1B62"/>
    <w:rsid w:val="008D1B9E"/>
    <w:rsid w:val="008D1F9A"/>
    <w:rsid w:val="008D2082"/>
    <w:rsid w:val="008D2388"/>
    <w:rsid w:val="008D29CD"/>
    <w:rsid w:val="008D304E"/>
    <w:rsid w:val="008D4146"/>
    <w:rsid w:val="008D42F6"/>
    <w:rsid w:val="008D4A5C"/>
    <w:rsid w:val="008D5013"/>
    <w:rsid w:val="008D59E9"/>
    <w:rsid w:val="008D6E53"/>
    <w:rsid w:val="008D7367"/>
    <w:rsid w:val="008D7D2D"/>
    <w:rsid w:val="008D7EA1"/>
    <w:rsid w:val="008E0F0B"/>
    <w:rsid w:val="008E1159"/>
    <w:rsid w:val="008E1580"/>
    <w:rsid w:val="008E1A9C"/>
    <w:rsid w:val="008E20F1"/>
    <w:rsid w:val="008E2F17"/>
    <w:rsid w:val="008E3175"/>
    <w:rsid w:val="008E32CE"/>
    <w:rsid w:val="008E3CC4"/>
    <w:rsid w:val="008E3DDC"/>
    <w:rsid w:val="008E417F"/>
    <w:rsid w:val="008E4C14"/>
    <w:rsid w:val="008E4F24"/>
    <w:rsid w:val="008E5512"/>
    <w:rsid w:val="008E59C0"/>
    <w:rsid w:val="008E5F4E"/>
    <w:rsid w:val="008E6EF3"/>
    <w:rsid w:val="008E76F8"/>
    <w:rsid w:val="008F080D"/>
    <w:rsid w:val="008F08C3"/>
    <w:rsid w:val="008F1056"/>
    <w:rsid w:val="008F1589"/>
    <w:rsid w:val="008F1873"/>
    <w:rsid w:val="008F18E5"/>
    <w:rsid w:val="008F2E02"/>
    <w:rsid w:val="008F3327"/>
    <w:rsid w:val="008F3549"/>
    <w:rsid w:val="008F3AAE"/>
    <w:rsid w:val="008F4578"/>
    <w:rsid w:val="008F49E7"/>
    <w:rsid w:val="008F4A1B"/>
    <w:rsid w:val="008F4A43"/>
    <w:rsid w:val="008F4BA0"/>
    <w:rsid w:val="008F4D58"/>
    <w:rsid w:val="008F4F60"/>
    <w:rsid w:val="008F5110"/>
    <w:rsid w:val="008F51BE"/>
    <w:rsid w:val="008F51FC"/>
    <w:rsid w:val="008F5316"/>
    <w:rsid w:val="008F539D"/>
    <w:rsid w:val="008F5B13"/>
    <w:rsid w:val="008F6006"/>
    <w:rsid w:val="008F62CE"/>
    <w:rsid w:val="008F71B1"/>
    <w:rsid w:val="008F71BC"/>
    <w:rsid w:val="008F7246"/>
    <w:rsid w:val="008F7DE6"/>
    <w:rsid w:val="009015B2"/>
    <w:rsid w:val="00901881"/>
    <w:rsid w:val="009022AF"/>
    <w:rsid w:val="0090244D"/>
    <w:rsid w:val="009037F5"/>
    <w:rsid w:val="009040D4"/>
    <w:rsid w:val="00904723"/>
    <w:rsid w:val="00905578"/>
    <w:rsid w:val="00905ACD"/>
    <w:rsid w:val="00906209"/>
    <w:rsid w:val="0090659B"/>
    <w:rsid w:val="0090660F"/>
    <w:rsid w:val="00906D38"/>
    <w:rsid w:val="00906E90"/>
    <w:rsid w:val="00906F53"/>
    <w:rsid w:val="00907652"/>
    <w:rsid w:val="0091051D"/>
    <w:rsid w:val="00910533"/>
    <w:rsid w:val="00910705"/>
    <w:rsid w:val="00910C50"/>
    <w:rsid w:val="009117BF"/>
    <w:rsid w:val="00912796"/>
    <w:rsid w:val="00912CB8"/>
    <w:rsid w:val="00913B73"/>
    <w:rsid w:val="00913C62"/>
    <w:rsid w:val="009143C1"/>
    <w:rsid w:val="0091471C"/>
    <w:rsid w:val="009147BA"/>
    <w:rsid w:val="00914E96"/>
    <w:rsid w:val="0091566D"/>
    <w:rsid w:val="009160AC"/>
    <w:rsid w:val="00916484"/>
    <w:rsid w:val="00916B7D"/>
    <w:rsid w:val="00916F2F"/>
    <w:rsid w:val="00917575"/>
    <w:rsid w:val="009176BF"/>
    <w:rsid w:val="00917ABD"/>
    <w:rsid w:val="00920136"/>
    <w:rsid w:val="00920652"/>
    <w:rsid w:val="009209E3"/>
    <w:rsid w:val="00921847"/>
    <w:rsid w:val="0092199D"/>
    <w:rsid w:val="00921EDE"/>
    <w:rsid w:val="0092228B"/>
    <w:rsid w:val="00923216"/>
    <w:rsid w:val="009234D0"/>
    <w:rsid w:val="00923A33"/>
    <w:rsid w:val="00923DB7"/>
    <w:rsid w:val="00924D92"/>
    <w:rsid w:val="009260DB"/>
    <w:rsid w:val="009261BF"/>
    <w:rsid w:val="009266A4"/>
    <w:rsid w:val="00926AD5"/>
    <w:rsid w:val="00926EC9"/>
    <w:rsid w:val="009272C6"/>
    <w:rsid w:val="009302D9"/>
    <w:rsid w:val="0093107E"/>
    <w:rsid w:val="009313EE"/>
    <w:rsid w:val="00931A9D"/>
    <w:rsid w:val="00931E55"/>
    <w:rsid w:val="009336A3"/>
    <w:rsid w:val="00933910"/>
    <w:rsid w:val="00933A3E"/>
    <w:rsid w:val="00933D13"/>
    <w:rsid w:val="0093407E"/>
    <w:rsid w:val="009347CA"/>
    <w:rsid w:val="00934D39"/>
    <w:rsid w:val="00934DEB"/>
    <w:rsid w:val="0093548A"/>
    <w:rsid w:val="00935D7D"/>
    <w:rsid w:val="00935F94"/>
    <w:rsid w:val="00936381"/>
    <w:rsid w:val="00936F5C"/>
    <w:rsid w:val="00936F84"/>
    <w:rsid w:val="009376D7"/>
    <w:rsid w:val="00937A6E"/>
    <w:rsid w:val="00940851"/>
    <w:rsid w:val="00941194"/>
    <w:rsid w:val="0094125B"/>
    <w:rsid w:val="00941352"/>
    <w:rsid w:val="0094160F"/>
    <w:rsid w:val="009416DC"/>
    <w:rsid w:val="009422BC"/>
    <w:rsid w:val="00942429"/>
    <w:rsid w:val="0094287F"/>
    <w:rsid w:val="00942B51"/>
    <w:rsid w:val="00942C02"/>
    <w:rsid w:val="00942EE2"/>
    <w:rsid w:val="009430E5"/>
    <w:rsid w:val="0094315F"/>
    <w:rsid w:val="009431A3"/>
    <w:rsid w:val="009432CB"/>
    <w:rsid w:val="009436D4"/>
    <w:rsid w:val="00943AFE"/>
    <w:rsid w:val="00943DE3"/>
    <w:rsid w:val="00944192"/>
    <w:rsid w:val="0094678B"/>
    <w:rsid w:val="00946AB7"/>
    <w:rsid w:val="00946B07"/>
    <w:rsid w:val="00950244"/>
    <w:rsid w:val="009505BB"/>
    <w:rsid w:val="009510AD"/>
    <w:rsid w:val="009513BE"/>
    <w:rsid w:val="00951DAD"/>
    <w:rsid w:val="00951DBF"/>
    <w:rsid w:val="00951EFA"/>
    <w:rsid w:val="00952259"/>
    <w:rsid w:val="0095242E"/>
    <w:rsid w:val="00953B97"/>
    <w:rsid w:val="00954408"/>
    <w:rsid w:val="00954D0E"/>
    <w:rsid w:val="00954FE1"/>
    <w:rsid w:val="0095542B"/>
    <w:rsid w:val="009556AE"/>
    <w:rsid w:val="00955DD9"/>
    <w:rsid w:val="009565BD"/>
    <w:rsid w:val="00956939"/>
    <w:rsid w:val="00956AAC"/>
    <w:rsid w:val="00956AB0"/>
    <w:rsid w:val="00956BC0"/>
    <w:rsid w:val="00961878"/>
    <w:rsid w:val="00961EF6"/>
    <w:rsid w:val="009620E7"/>
    <w:rsid w:val="00962780"/>
    <w:rsid w:val="00962A8B"/>
    <w:rsid w:val="00962B87"/>
    <w:rsid w:val="00962E13"/>
    <w:rsid w:val="00962FF1"/>
    <w:rsid w:val="009630CE"/>
    <w:rsid w:val="009641AD"/>
    <w:rsid w:val="009642EC"/>
    <w:rsid w:val="009647A2"/>
    <w:rsid w:val="00965427"/>
    <w:rsid w:val="00965842"/>
    <w:rsid w:val="0096653F"/>
    <w:rsid w:val="009665FC"/>
    <w:rsid w:val="00966D35"/>
    <w:rsid w:val="009679D9"/>
    <w:rsid w:val="009703F8"/>
    <w:rsid w:val="0097067B"/>
    <w:rsid w:val="009712AE"/>
    <w:rsid w:val="0097174E"/>
    <w:rsid w:val="00971780"/>
    <w:rsid w:val="00971BE0"/>
    <w:rsid w:val="00971EFA"/>
    <w:rsid w:val="0097253D"/>
    <w:rsid w:val="009725A2"/>
    <w:rsid w:val="00972CE5"/>
    <w:rsid w:val="00973313"/>
    <w:rsid w:val="00973381"/>
    <w:rsid w:val="00974915"/>
    <w:rsid w:val="00974C64"/>
    <w:rsid w:val="009752C7"/>
    <w:rsid w:val="00975705"/>
    <w:rsid w:val="009758C5"/>
    <w:rsid w:val="009759F2"/>
    <w:rsid w:val="00976119"/>
    <w:rsid w:val="00976190"/>
    <w:rsid w:val="00976469"/>
    <w:rsid w:val="00976532"/>
    <w:rsid w:val="0097654B"/>
    <w:rsid w:val="00976A43"/>
    <w:rsid w:val="00976B93"/>
    <w:rsid w:val="00976E12"/>
    <w:rsid w:val="009770B8"/>
    <w:rsid w:val="00977265"/>
    <w:rsid w:val="00977579"/>
    <w:rsid w:val="00977C6D"/>
    <w:rsid w:val="00977F17"/>
    <w:rsid w:val="00980499"/>
    <w:rsid w:val="009806B0"/>
    <w:rsid w:val="00981469"/>
    <w:rsid w:val="00981AF3"/>
    <w:rsid w:val="00982497"/>
    <w:rsid w:val="00982C61"/>
    <w:rsid w:val="00982CD1"/>
    <w:rsid w:val="0098342A"/>
    <w:rsid w:val="00983AE1"/>
    <w:rsid w:val="00983E85"/>
    <w:rsid w:val="009854B6"/>
    <w:rsid w:val="00985829"/>
    <w:rsid w:val="00985D15"/>
    <w:rsid w:val="00985D36"/>
    <w:rsid w:val="00985DBA"/>
    <w:rsid w:val="0098623F"/>
    <w:rsid w:val="009865D6"/>
    <w:rsid w:val="00986975"/>
    <w:rsid w:val="0098757B"/>
    <w:rsid w:val="00990506"/>
    <w:rsid w:val="00990F79"/>
    <w:rsid w:val="009910DC"/>
    <w:rsid w:val="00991584"/>
    <w:rsid w:val="0099172C"/>
    <w:rsid w:val="00991B19"/>
    <w:rsid w:val="00991F23"/>
    <w:rsid w:val="00992605"/>
    <w:rsid w:val="00993599"/>
    <w:rsid w:val="00994B80"/>
    <w:rsid w:val="00994CCA"/>
    <w:rsid w:val="00995C6C"/>
    <w:rsid w:val="009974A8"/>
    <w:rsid w:val="009975C9"/>
    <w:rsid w:val="009A0A09"/>
    <w:rsid w:val="009A1489"/>
    <w:rsid w:val="009A245B"/>
    <w:rsid w:val="009A24D6"/>
    <w:rsid w:val="009A2516"/>
    <w:rsid w:val="009A2FAA"/>
    <w:rsid w:val="009A349F"/>
    <w:rsid w:val="009A35C7"/>
    <w:rsid w:val="009A3852"/>
    <w:rsid w:val="009A444E"/>
    <w:rsid w:val="009A4788"/>
    <w:rsid w:val="009A4A6E"/>
    <w:rsid w:val="009A4C66"/>
    <w:rsid w:val="009A78B3"/>
    <w:rsid w:val="009B0A9C"/>
    <w:rsid w:val="009B10AE"/>
    <w:rsid w:val="009B1240"/>
    <w:rsid w:val="009B1690"/>
    <w:rsid w:val="009B18D7"/>
    <w:rsid w:val="009B1956"/>
    <w:rsid w:val="009B23EE"/>
    <w:rsid w:val="009B2769"/>
    <w:rsid w:val="009B3610"/>
    <w:rsid w:val="009B37D3"/>
    <w:rsid w:val="009B380E"/>
    <w:rsid w:val="009B39FC"/>
    <w:rsid w:val="009B4169"/>
    <w:rsid w:val="009B4C61"/>
    <w:rsid w:val="009B4CB0"/>
    <w:rsid w:val="009B4CE0"/>
    <w:rsid w:val="009B54CF"/>
    <w:rsid w:val="009B5A8C"/>
    <w:rsid w:val="009B5C74"/>
    <w:rsid w:val="009B661E"/>
    <w:rsid w:val="009B68A4"/>
    <w:rsid w:val="009B73B5"/>
    <w:rsid w:val="009B75F0"/>
    <w:rsid w:val="009B7D1B"/>
    <w:rsid w:val="009C01B9"/>
    <w:rsid w:val="009C0342"/>
    <w:rsid w:val="009C0408"/>
    <w:rsid w:val="009C0D3F"/>
    <w:rsid w:val="009C12CC"/>
    <w:rsid w:val="009C161A"/>
    <w:rsid w:val="009C1E60"/>
    <w:rsid w:val="009C2597"/>
    <w:rsid w:val="009C3469"/>
    <w:rsid w:val="009C3C12"/>
    <w:rsid w:val="009C4088"/>
    <w:rsid w:val="009C53ED"/>
    <w:rsid w:val="009C5D49"/>
    <w:rsid w:val="009C718C"/>
    <w:rsid w:val="009C7345"/>
    <w:rsid w:val="009C7BBD"/>
    <w:rsid w:val="009C7C63"/>
    <w:rsid w:val="009C7FE0"/>
    <w:rsid w:val="009D025C"/>
    <w:rsid w:val="009D05CC"/>
    <w:rsid w:val="009D09AE"/>
    <w:rsid w:val="009D0EE8"/>
    <w:rsid w:val="009D10F3"/>
    <w:rsid w:val="009D11AB"/>
    <w:rsid w:val="009D1B21"/>
    <w:rsid w:val="009D222F"/>
    <w:rsid w:val="009D2A1F"/>
    <w:rsid w:val="009D2BAC"/>
    <w:rsid w:val="009D2CF6"/>
    <w:rsid w:val="009D55EE"/>
    <w:rsid w:val="009D5970"/>
    <w:rsid w:val="009D5C32"/>
    <w:rsid w:val="009D73F5"/>
    <w:rsid w:val="009D740A"/>
    <w:rsid w:val="009D7D93"/>
    <w:rsid w:val="009E040E"/>
    <w:rsid w:val="009E1607"/>
    <w:rsid w:val="009E1A3F"/>
    <w:rsid w:val="009E21B7"/>
    <w:rsid w:val="009E2CF2"/>
    <w:rsid w:val="009E2EA7"/>
    <w:rsid w:val="009E312B"/>
    <w:rsid w:val="009E3966"/>
    <w:rsid w:val="009E3EB0"/>
    <w:rsid w:val="009E41D0"/>
    <w:rsid w:val="009E4844"/>
    <w:rsid w:val="009E4CC2"/>
    <w:rsid w:val="009E564F"/>
    <w:rsid w:val="009E6184"/>
    <w:rsid w:val="009E655C"/>
    <w:rsid w:val="009E6625"/>
    <w:rsid w:val="009E6F2E"/>
    <w:rsid w:val="009E7478"/>
    <w:rsid w:val="009E752B"/>
    <w:rsid w:val="009E7BF0"/>
    <w:rsid w:val="009F0A3A"/>
    <w:rsid w:val="009F0BD3"/>
    <w:rsid w:val="009F0FAF"/>
    <w:rsid w:val="009F1F49"/>
    <w:rsid w:val="009F3218"/>
    <w:rsid w:val="009F394C"/>
    <w:rsid w:val="009F3A44"/>
    <w:rsid w:val="009F4131"/>
    <w:rsid w:val="009F4F93"/>
    <w:rsid w:val="009F556C"/>
    <w:rsid w:val="009F6435"/>
    <w:rsid w:val="009F70B7"/>
    <w:rsid w:val="009F711E"/>
    <w:rsid w:val="009F7F2B"/>
    <w:rsid w:val="00A0001D"/>
    <w:rsid w:val="00A01037"/>
    <w:rsid w:val="00A0119C"/>
    <w:rsid w:val="00A017D4"/>
    <w:rsid w:val="00A01C9C"/>
    <w:rsid w:val="00A01F05"/>
    <w:rsid w:val="00A0233D"/>
    <w:rsid w:val="00A02543"/>
    <w:rsid w:val="00A0272B"/>
    <w:rsid w:val="00A0287D"/>
    <w:rsid w:val="00A02C22"/>
    <w:rsid w:val="00A032EE"/>
    <w:rsid w:val="00A03332"/>
    <w:rsid w:val="00A0369C"/>
    <w:rsid w:val="00A03771"/>
    <w:rsid w:val="00A03A4F"/>
    <w:rsid w:val="00A04024"/>
    <w:rsid w:val="00A04595"/>
    <w:rsid w:val="00A0541B"/>
    <w:rsid w:val="00A06208"/>
    <w:rsid w:val="00A0628B"/>
    <w:rsid w:val="00A068D9"/>
    <w:rsid w:val="00A06B39"/>
    <w:rsid w:val="00A06EAB"/>
    <w:rsid w:val="00A06EB9"/>
    <w:rsid w:val="00A0761B"/>
    <w:rsid w:val="00A1016F"/>
    <w:rsid w:val="00A101FE"/>
    <w:rsid w:val="00A103B8"/>
    <w:rsid w:val="00A10996"/>
    <w:rsid w:val="00A10B74"/>
    <w:rsid w:val="00A10C18"/>
    <w:rsid w:val="00A10EC9"/>
    <w:rsid w:val="00A11F7F"/>
    <w:rsid w:val="00A12648"/>
    <w:rsid w:val="00A136A9"/>
    <w:rsid w:val="00A13855"/>
    <w:rsid w:val="00A140A3"/>
    <w:rsid w:val="00A149B4"/>
    <w:rsid w:val="00A15500"/>
    <w:rsid w:val="00A155A6"/>
    <w:rsid w:val="00A15B34"/>
    <w:rsid w:val="00A16421"/>
    <w:rsid w:val="00A1647B"/>
    <w:rsid w:val="00A177A3"/>
    <w:rsid w:val="00A17907"/>
    <w:rsid w:val="00A20EFE"/>
    <w:rsid w:val="00A21556"/>
    <w:rsid w:val="00A21903"/>
    <w:rsid w:val="00A22AF7"/>
    <w:rsid w:val="00A23211"/>
    <w:rsid w:val="00A2405B"/>
    <w:rsid w:val="00A249A6"/>
    <w:rsid w:val="00A25013"/>
    <w:rsid w:val="00A25467"/>
    <w:rsid w:val="00A25512"/>
    <w:rsid w:val="00A2551C"/>
    <w:rsid w:val="00A25C16"/>
    <w:rsid w:val="00A2617B"/>
    <w:rsid w:val="00A26B1C"/>
    <w:rsid w:val="00A27672"/>
    <w:rsid w:val="00A30028"/>
    <w:rsid w:val="00A301EF"/>
    <w:rsid w:val="00A3040F"/>
    <w:rsid w:val="00A3123A"/>
    <w:rsid w:val="00A3168A"/>
    <w:rsid w:val="00A31C6E"/>
    <w:rsid w:val="00A31CD2"/>
    <w:rsid w:val="00A32EFA"/>
    <w:rsid w:val="00A33173"/>
    <w:rsid w:val="00A335F7"/>
    <w:rsid w:val="00A33696"/>
    <w:rsid w:val="00A339B5"/>
    <w:rsid w:val="00A339FB"/>
    <w:rsid w:val="00A348FE"/>
    <w:rsid w:val="00A35D28"/>
    <w:rsid w:val="00A35E53"/>
    <w:rsid w:val="00A36254"/>
    <w:rsid w:val="00A3635F"/>
    <w:rsid w:val="00A36905"/>
    <w:rsid w:val="00A36916"/>
    <w:rsid w:val="00A36941"/>
    <w:rsid w:val="00A3747B"/>
    <w:rsid w:val="00A37995"/>
    <w:rsid w:val="00A37AF7"/>
    <w:rsid w:val="00A37BA5"/>
    <w:rsid w:val="00A408EB"/>
    <w:rsid w:val="00A4133B"/>
    <w:rsid w:val="00A4189A"/>
    <w:rsid w:val="00A41A4E"/>
    <w:rsid w:val="00A42346"/>
    <w:rsid w:val="00A42565"/>
    <w:rsid w:val="00A42621"/>
    <w:rsid w:val="00A436D2"/>
    <w:rsid w:val="00A43752"/>
    <w:rsid w:val="00A4391C"/>
    <w:rsid w:val="00A43D25"/>
    <w:rsid w:val="00A442F3"/>
    <w:rsid w:val="00A443B8"/>
    <w:rsid w:val="00A44F9F"/>
    <w:rsid w:val="00A452B2"/>
    <w:rsid w:val="00A454E3"/>
    <w:rsid w:val="00A463F3"/>
    <w:rsid w:val="00A47100"/>
    <w:rsid w:val="00A472D1"/>
    <w:rsid w:val="00A47335"/>
    <w:rsid w:val="00A47902"/>
    <w:rsid w:val="00A47B8B"/>
    <w:rsid w:val="00A50258"/>
    <w:rsid w:val="00A503C9"/>
    <w:rsid w:val="00A5085F"/>
    <w:rsid w:val="00A51149"/>
    <w:rsid w:val="00A53032"/>
    <w:rsid w:val="00A534F1"/>
    <w:rsid w:val="00A5393B"/>
    <w:rsid w:val="00A53AB4"/>
    <w:rsid w:val="00A53DBB"/>
    <w:rsid w:val="00A53FB6"/>
    <w:rsid w:val="00A5498C"/>
    <w:rsid w:val="00A54FE4"/>
    <w:rsid w:val="00A5541A"/>
    <w:rsid w:val="00A55DDF"/>
    <w:rsid w:val="00A56092"/>
    <w:rsid w:val="00A567CB"/>
    <w:rsid w:val="00A56C75"/>
    <w:rsid w:val="00A57DEC"/>
    <w:rsid w:val="00A60C13"/>
    <w:rsid w:val="00A615A6"/>
    <w:rsid w:val="00A61AD5"/>
    <w:rsid w:val="00A61BAB"/>
    <w:rsid w:val="00A61C95"/>
    <w:rsid w:val="00A62ADC"/>
    <w:rsid w:val="00A62DEF"/>
    <w:rsid w:val="00A637C6"/>
    <w:rsid w:val="00A63824"/>
    <w:rsid w:val="00A63A5F"/>
    <w:rsid w:val="00A63D9A"/>
    <w:rsid w:val="00A63FAB"/>
    <w:rsid w:val="00A6458B"/>
    <w:rsid w:val="00A64688"/>
    <w:rsid w:val="00A64C0E"/>
    <w:rsid w:val="00A65327"/>
    <w:rsid w:val="00A653AC"/>
    <w:rsid w:val="00A65632"/>
    <w:rsid w:val="00A65BF7"/>
    <w:rsid w:val="00A65DAA"/>
    <w:rsid w:val="00A65DCD"/>
    <w:rsid w:val="00A66506"/>
    <w:rsid w:val="00A66B9D"/>
    <w:rsid w:val="00A66E2A"/>
    <w:rsid w:val="00A6769C"/>
    <w:rsid w:val="00A67E6C"/>
    <w:rsid w:val="00A67FE1"/>
    <w:rsid w:val="00A70081"/>
    <w:rsid w:val="00A703C1"/>
    <w:rsid w:val="00A70642"/>
    <w:rsid w:val="00A7067D"/>
    <w:rsid w:val="00A712E0"/>
    <w:rsid w:val="00A7189A"/>
    <w:rsid w:val="00A71C9E"/>
    <w:rsid w:val="00A71DDE"/>
    <w:rsid w:val="00A7228B"/>
    <w:rsid w:val="00A72A7B"/>
    <w:rsid w:val="00A72B75"/>
    <w:rsid w:val="00A73038"/>
    <w:rsid w:val="00A7328F"/>
    <w:rsid w:val="00A737C5"/>
    <w:rsid w:val="00A739CF"/>
    <w:rsid w:val="00A73F8D"/>
    <w:rsid w:val="00A746B4"/>
    <w:rsid w:val="00A749FD"/>
    <w:rsid w:val="00A74B8A"/>
    <w:rsid w:val="00A74C77"/>
    <w:rsid w:val="00A74D94"/>
    <w:rsid w:val="00A75387"/>
    <w:rsid w:val="00A75893"/>
    <w:rsid w:val="00A758BE"/>
    <w:rsid w:val="00A75C2A"/>
    <w:rsid w:val="00A7668A"/>
    <w:rsid w:val="00A768EE"/>
    <w:rsid w:val="00A76A67"/>
    <w:rsid w:val="00A76C99"/>
    <w:rsid w:val="00A76E5A"/>
    <w:rsid w:val="00A76F14"/>
    <w:rsid w:val="00A77199"/>
    <w:rsid w:val="00A775D5"/>
    <w:rsid w:val="00A77886"/>
    <w:rsid w:val="00A800C8"/>
    <w:rsid w:val="00A801F8"/>
    <w:rsid w:val="00A80DC3"/>
    <w:rsid w:val="00A81021"/>
    <w:rsid w:val="00A811CB"/>
    <w:rsid w:val="00A81D00"/>
    <w:rsid w:val="00A81D2F"/>
    <w:rsid w:val="00A81E59"/>
    <w:rsid w:val="00A81EBE"/>
    <w:rsid w:val="00A826F1"/>
    <w:rsid w:val="00A82712"/>
    <w:rsid w:val="00A82D02"/>
    <w:rsid w:val="00A83142"/>
    <w:rsid w:val="00A83AFC"/>
    <w:rsid w:val="00A8428C"/>
    <w:rsid w:val="00A84364"/>
    <w:rsid w:val="00A84806"/>
    <w:rsid w:val="00A84CD0"/>
    <w:rsid w:val="00A858E9"/>
    <w:rsid w:val="00A85E5B"/>
    <w:rsid w:val="00A85E73"/>
    <w:rsid w:val="00A85EDB"/>
    <w:rsid w:val="00A86EC4"/>
    <w:rsid w:val="00A86ED1"/>
    <w:rsid w:val="00A86F9B"/>
    <w:rsid w:val="00A915F4"/>
    <w:rsid w:val="00A91687"/>
    <w:rsid w:val="00A917A9"/>
    <w:rsid w:val="00A91C36"/>
    <w:rsid w:val="00A91D41"/>
    <w:rsid w:val="00A920C7"/>
    <w:rsid w:val="00A93F51"/>
    <w:rsid w:val="00A96010"/>
    <w:rsid w:val="00A9684D"/>
    <w:rsid w:val="00A97402"/>
    <w:rsid w:val="00A97873"/>
    <w:rsid w:val="00AA0B30"/>
    <w:rsid w:val="00AA0EFF"/>
    <w:rsid w:val="00AA1E6C"/>
    <w:rsid w:val="00AA25EC"/>
    <w:rsid w:val="00AA29DC"/>
    <w:rsid w:val="00AA2B4F"/>
    <w:rsid w:val="00AA321D"/>
    <w:rsid w:val="00AA3259"/>
    <w:rsid w:val="00AA383C"/>
    <w:rsid w:val="00AA3C4B"/>
    <w:rsid w:val="00AA4B32"/>
    <w:rsid w:val="00AA4CFF"/>
    <w:rsid w:val="00AA4D52"/>
    <w:rsid w:val="00AA4F04"/>
    <w:rsid w:val="00AA5773"/>
    <w:rsid w:val="00AA5AC3"/>
    <w:rsid w:val="00AA6669"/>
    <w:rsid w:val="00AA690A"/>
    <w:rsid w:val="00AA6AB3"/>
    <w:rsid w:val="00AA6D26"/>
    <w:rsid w:val="00AA74C0"/>
    <w:rsid w:val="00AA7FAB"/>
    <w:rsid w:val="00AB0541"/>
    <w:rsid w:val="00AB0706"/>
    <w:rsid w:val="00AB09EE"/>
    <w:rsid w:val="00AB19B4"/>
    <w:rsid w:val="00AB2400"/>
    <w:rsid w:val="00AB25DF"/>
    <w:rsid w:val="00AB4096"/>
    <w:rsid w:val="00AB5377"/>
    <w:rsid w:val="00AB5B77"/>
    <w:rsid w:val="00AB7778"/>
    <w:rsid w:val="00AB7D08"/>
    <w:rsid w:val="00AB7F83"/>
    <w:rsid w:val="00AC0B81"/>
    <w:rsid w:val="00AC2300"/>
    <w:rsid w:val="00AC3451"/>
    <w:rsid w:val="00AC3506"/>
    <w:rsid w:val="00AC387E"/>
    <w:rsid w:val="00AC4DD2"/>
    <w:rsid w:val="00AC5210"/>
    <w:rsid w:val="00AC5BDF"/>
    <w:rsid w:val="00AC662A"/>
    <w:rsid w:val="00AC6903"/>
    <w:rsid w:val="00AC6B95"/>
    <w:rsid w:val="00AC722F"/>
    <w:rsid w:val="00AC7669"/>
    <w:rsid w:val="00AC79C9"/>
    <w:rsid w:val="00AD017C"/>
    <w:rsid w:val="00AD0AF6"/>
    <w:rsid w:val="00AD1176"/>
    <w:rsid w:val="00AD22F8"/>
    <w:rsid w:val="00AD277E"/>
    <w:rsid w:val="00AD343E"/>
    <w:rsid w:val="00AD4267"/>
    <w:rsid w:val="00AD476A"/>
    <w:rsid w:val="00AD47AA"/>
    <w:rsid w:val="00AD4ABF"/>
    <w:rsid w:val="00AD4C67"/>
    <w:rsid w:val="00AD52D1"/>
    <w:rsid w:val="00AD54E1"/>
    <w:rsid w:val="00AD5632"/>
    <w:rsid w:val="00AD6108"/>
    <w:rsid w:val="00AD6306"/>
    <w:rsid w:val="00AD67DE"/>
    <w:rsid w:val="00AD6842"/>
    <w:rsid w:val="00AD6907"/>
    <w:rsid w:val="00AD7076"/>
    <w:rsid w:val="00AD739C"/>
    <w:rsid w:val="00AE0764"/>
    <w:rsid w:val="00AE16D1"/>
    <w:rsid w:val="00AE1BC1"/>
    <w:rsid w:val="00AE1BD1"/>
    <w:rsid w:val="00AE1DBE"/>
    <w:rsid w:val="00AE276C"/>
    <w:rsid w:val="00AE3DF4"/>
    <w:rsid w:val="00AE4155"/>
    <w:rsid w:val="00AE418B"/>
    <w:rsid w:val="00AE41D4"/>
    <w:rsid w:val="00AE4788"/>
    <w:rsid w:val="00AE4BEA"/>
    <w:rsid w:val="00AE4C6D"/>
    <w:rsid w:val="00AE50A3"/>
    <w:rsid w:val="00AE54FF"/>
    <w:rsid w:val="00AE563F"/>
    <w:rsid w:val="00AE6595"/>
    <w:rsid w:val="00AE6B0B"/>
    <w:rsid w:val="00AE71A8"/>
    <w:rsid w:val="00AE74AF"/>
    <w:rsid w:val="00AE74B3"/>
    <w:rsid w:val="00AE7530"/>
    <w:rsid w:val="00AE7678"/>
    <w:rsid w:val="00AF008E"/>
    <w:rsid w:val="00AF0329"/>
    <w:rsid w:val="00AF06C0"/>
    <w:rsid w:val="00AF0774"/>
    <w:rsid w:val="00AF0B77"/>
    <w:rsid w:val="00AF11B5"/>
    <w:rsid w:val="00AF1F48"/>
    <w:rsid w:val="00AF21DB"/>
    <w:rsid w:val="00AF2612"/>
    <w:rsid w:val="00AF3889"/>
    <w:rsid w:val="00AF39DC"/>
    <w:rsid w:val="00AF3B73"/>
    <w:rsid w:val="00AF3BD3"/>
    <w:rsid w:val="00AF3F13"/>
    <w:rsid w:val="00AF3FE3"/>
    <w:rsid w:val="00AF4A53"/>
    <w:rsid w:val="00AF4F33"/>
    <w:rsid w:val="00AF523D"/>
    <w:rsid w:val="00AF52DC"/>
    <w:rsid w:val="00AF6305"/>
    <w:rsid w:val="00AF6A68"/>
    <w:rsid w:val="00AF72F9"/>
    <w:rsid w:val="00B001C6"/>
    <w:rsid w:val="00B008DF"/>
    <w:rsid w:val="00B00BB3"/>
    <w:rsid w:val="00B00E5C"/>
    <w:rsid w:val="00B00E7E"/>
    <w:rsid w:val="00B011D8"/>
    <w:rsid w:val="00B0131B"/>
    <w:rsid w:val="00B014AD"/>
    <w:rsid w:val="00B01819"/>
    <w:rsid w:val="00B01889"/>
    <w:rsid w:val="00B022D8"/>
    <w:rsid w:val="00B02409"/>
    <w:rsid w:val="00B024A5"/>
    <w:rsid w:val="00B02540"/>
    <w:rsid w:val="00B039AB"/>
    <w:rsid w:val="00B039E9"/>
    <w:rsid w:val="00B03B7D"/>
    <w:rsid w:val="00B03CCE"/>
    <w:rsid w:val="00B03E09"/>
    <w:rsid w:val="00B04880"/>
    <w:rsid w:val="00B04DC3"/>
    <w:rsid w:val="00B04EED"/>
    <w:rsid w:val="00B0529B"/>
    <w:rsid w:val="00B05E03"/>
    <w:rsid w:val="00B0644E"/>
    <w:rsid w:val="00B06719"/>
    <w:rsid w:val="00B0766D"/>
    <w:rsid w:val="00B1077D"/>
    <w:rsid w:val="00B10841"/>
    <w:rsid w:val="00B10B1F"/>
    <w:rsid w:val="00B11176"/>
    <w:rsid w:val="00B123B7"/>
    <w:rsid w:val="00B13930"/>
    <w:rsid w:val="00B13CB1"/>
    <w:rsid w:val="00B140CC"/>
    <w:rsid w:val="00B14BEA"/>
    <w:rsid w:val="00B167CE"/>
    <w:rsid w:val="00B16B62"/>
    <w:rsid w:val="00B1758A"/>
    <w:rsid w:val="00B17902"/>
    <w:rsid w:val="00B17A2E"/>
    <w:rsid w:val="00B17C66"/>
    <w:rsid w:val="00B20292"/>
    <w:rsid w:val="00B206B1"/>
    <w:rsid w:val="00B20B13"/>
    <w:rsid w:val="00B20BCC"/>
    <w:rsid w:val="00B22004"/>
    <w:rsid w:val="00B22C0A"/>
    <w:rsid w:val="00B22FF9"/>
    <w:rsid w:val="00B231A2"/>
    <w:rsid w:val="00B2330D"/>
    <w:rsid w:val="00B23A70"/>
    <w:rsid w:val="00B23F87"/>
    <w:rsid w:val="00B24213"/>
    <w:rsid w:val="00B242E1"/>
    <w:rsid w:val="00B244B0"/>
    <w:rsid w:val="00B24980"/>
    <w:rsid w:val="00B250B5"/>
    <w:rsid w:val="00B25B42"/>
    <w:rsid w:val="00B2635D"/>
    <w:rsid w:val="00B267F1"/>
    <w:rsid w:val="00B2725F"/>
    <w:rsid w:val="00B2755F"/>
    <w:rsid w:val="00B27998"/>
    <w:rsid w:val="00B308E1"/>
    <w:rsid w:val="00B30FEF"/>
    <w:rsid w:val="00B31D3D"/>
    <w:rsid w:val="00B32623"/>
    <w:rsid w:val="00B331DC"/>
    <w:rsid w:val="00B33BCF"/>
    <w:rsid w:val="00B34C0E"/>
    <w:rsid w:val="00B34F11"/>
    <w:rsid w:val="00B35546"/>
    <w:rsid w:val="00B3556A"/>
    <w:rsid w:val="00B35594"/>
    <w:rsid w:val="00B3580D"/>
    <w:rsid w:val="00B36B6D"/>
    <w:rsid w:val="00B36FE9"/>
    <w:rsid w:val="00B3756E"/>
    <w:rsid w:val="00B3781E"/>
    <w:rsid w:val="00B401AE"/>
    <w:rsid w:val="00B402BB"/>
    <w:rsid w:val="00B40E06"/>
    <w:rsid w:val="00B4123F"/>
    <w:rsid w:val="00B414AF"/>
    <w:rsid w:val="00B41708"/>
    <w:rsid w:val="00B421E7"/>
    <w:rsid w:val="00B42998"/>
    <w:rsid w:val="00B4301A"/>
    <w:rsid w:val="00B438DD"/>
    <w:rsid w:val="00B43B6A"/>
    <w:rsid w:val="00B43FF7"/>
    <w:rsid w:val="00B4438B"/>
    <w:rsid w:val="00B453BE"/>
    <w:rsid w:val="00B46135"/>
    <w:rsid w:val="00B46241"/>
    <w:rsid w:val="00B46422"/>
    <w:rsid w:val="00B46735"/>
    <w:rsid w:val="00B468A0"/>
    <w:rsid w:val="00B46C91"/>
    <w:rsid w:val="00B47896"/>
    <w:rsid w:val="00B47C72"/>
    <w:rsid w:val="00B507E9"/>
    <w:rsid w:val="00B50878"/>
    <w:rsid w:val="00B50D0F"/>
    <w:rsid w:val="00B51EF7"/>
    <w:rsid w:val="00B5205A"/>
    <w:rsid w:val="00B52363"/>
    <w:rsid w:val="00B524C0"/>
    <w:rsid w:val="00B52693"/>
    <w:rsid w:val="00B52CF9"/>
    <w:rsid w:val="00B52D9E"/>
    <w:rsid w:val="00B530F8"/>
    <w:rsid w:val="00B535DF"/>
    <w:rsid w:val="00B53C31"/>
    <w:rsid w:val="00B5445A"/>
    <w:rsid w:val="00B555A9"/>
    <w:rsid w:val="00B55A15"/>
    <w:rsid w:val="00B55E82"/>
    <w:rsid w:val="00B56214"/>
    <w:rsid w:val="00B563AF"/>
    <w:rsid w:val="00B563E9"/>
    <w:rsid w:val="00B56902"/>
    <w:rsid w:val="00B56922"/>
    <w:rsid w:val="00B56B70"/>
    <w:rsid w:val="00B57983"/>
    <w:rsid w:val="00B604C8"/>
    <w:rsid w:val="00B60ED0"/>
    <w:rsid w:val="00B62189"/>
    <w:rsid w:val="00B6233D"/>
    <w:rsid w:val="00B625B6"/>
    <w:rsid w:val="00B627E7"/>
    <w:rsid w:val="00B6283F"/>
    <w:rsid w:val="00B62F33"/>
    <w:rsid w:val="00B630AC"/>
    <w:rsid w:val="00B640E4"/>
    <w:rsid w:val="00B65066"/>
    <w:rsid w:val="00B6668D"/>
    <w:rsid w:val="00B666B9"/>
    <w:rsid w:val="00B66862"/>
    <w:rsid w:val="00B66A94"/>
    <w:rsid w:val="00B66F7C"/>
    <w:rsid w:val="00B66F81"/>
    <w:rsid w:val="00B67145"/>
    <w:rsid w:val="00B677F1"/>
    <w:rsid w:val="00B67914"/>
    <w:rsid w:val="00B707AF"/>
    <w:rsid w:val="00B70882"/>
    <w:rsid w:val="00B708CF"/>
    <w:rsid w:val="00B709B8"/>
    <w:rsid w:val="00B7140B"/>
    <w:rsid w:val="00B7275C"/>
    <w:rsid w:val="00B72D75"/>
    <w:rsid w:val="00B72F97"/>
    <w:rsid w:val="00B73774"/>
    <w:rsid w:val="00B739E0"/>
    <w:rsid w:val="00B741EF"/>
    <w:rsid w:val="00B747A2"/>
    <w:rsid w:val="00B75001"/>
    <w:rsid w:val="00B75D6E"/>
    <w:rsid w:val="00B75F72"/>
    <w:rsid w:val="00B76DC1"/>
    <w:rsid w:val="00B77CFD"/>
    <w:rsid w:val="00B77D0F"/>
    <w:rsid w:val="00B800B7"/>
    <w:rsid w:val="00B80425"/>
    <w:rsid w:val="00B80488"/>
    <w:rsid w:val="00B805C4"/>
    <w:rsid w:val="00B806D4"/>
    <w:rsid w:val="00B81548"/>
    <w:rsid w:val="00B81633"/>
    <w:rsid w:val="00B81F81"/>
    <w:rsid w:val="00B82FF5"/>
    <w:rsid w:val="00B831BA"/>
    <w:rsid w:val="00B832CB"/>
    <w:rsid w:val="00B83A38"/>
    <w:rsid w:val="00B83D46"/>
    <w:rsid w:val="00B84363"/>
    <w:rsid w:val="00B850CE"/>
    <w:rsid w:val="00B862C0"/>
    <w:rsid w:val="00B863D9"/>
    <w:rsid w:val="00B864BA"/>
    <w:rsid w:val="00B867C9"/>
    <w:rsid w:val="00B86B10"/>
    <w:rsid w:val="00B86C03"/>
    <w:rsid w:val="00B86E98"/>
    <w:rsid w:val="00B90192"/>
    <w:rsid w:val="00B90A49"/>
    <w:rsid w:val="00B90B9B"/>
    <w:rsid w:val="00B90C7D"/>
    <w:rsid w:val="00B91455"/>
    <w:rsid w:val="00B91564"/>
    <w:rsid w:val="00B9194D"/>
    <w:rsid w:val="00B919E1"/>
    <w:rsid w:val="00B92313"/>
    <w:rsid w:val="00B92F85"/>
    <w:rsid w:val="00B933BC"/>
    <w:rsid w:val="00B93791"/>
    <w:rsid w:val="00B93921"/>
    <w:rsid w:val="00B93971"/>
    <w:rsid w:val="00B945A2"/>
    <w:rsid w:val="00B94702"/>
    <w:rsid w:val="00B962AB"/>
    <w:rsid w:val="00B966B6"/>
    <w:rsid w:val="00B96C66"/>
    <w:rsid w:val="00B97B6F"/>
    <w:rsid w:val="00BA05AF"/>
    <w:rsid w:val="00BA0622"/>
    <w:rsid w:val="00BA096B"/>
    <w:rsid w:val="00BA13D0"/>
    <w:rsid w:val="00BA14FE"/>
    <w:rsid w:val="00BA1A63"/>
    <w:rsid w:val="00BA1C0C"/>
    <w:rsid w:val="00BA1C65"/>
    <w:rsid w:val="00BA1F66"/>
    <w:rsid w:val="00BA23AE"/>
    <w:rsid w:val="00BA2A52"/>
    <w:rsid w:val="00BA2F2D"/>
    <w:rsid w:val="00BA3293"/>
    <w:rsid w:val="00BA35C3"/>
    <w:rsid w:val="00BA3C29"/>
    <w:rsid w:val="00BA3F2E"/>
    <w:rsid w:val="00BA403D"/>
    <w:rsid w:val="00BA4357"/>
    <w:rsid w:val="00BA4760"/>
    <w:rsid w:val="00BA4FF0"/>
    <w:rsid w:val="00BA58D9"/>
    <w:rsid w:val="00BA5FB5"/>
    <w:rsid w:val="00BA6341"/>
    <w:rsid w:val="00BA6E60"/>
    <w:rsid w:val="00BA7003"/>
    <w:rsid w:val="00BA71ED"/>
    <w:rsid w:val="00BA7CCE"/>
    <w:rsid w:val="00BB065D"/>
    <w:rsid w:val="00BB0F6E"/>
    <w:rsid w:val="00BB14CF"/>
    <w:rsid w:val="00BB17C8"/>
    <w:rsid w:val="00BB1CF9"/>
    <w:rsid w:val="00BB1F34"/>
    <w:rsid w:val="00BB2101"/>
    <w:rsid w:val="00BB2133"/>
    <w:rsid w:val="00BB26DC"/>
    <w:rsid w:val="00BB30F3"/>
    <w:rsid w:val="00BB315F"/>
    <w:rsid w:val="00BB325E"/>
    <w:rsid w:val="00BB3D90"/>
    <w:rsid w:val="00BB48F1"/>
    <w:rsid w:val="00BB5036"/>
    <w:rsid w:val="00BB5BAF"/>
    <w:rsid w:val="00BB6888"/>
    <w:rsid w:val="00BB6EFD"/>
    <w:rsid w:val="00BB7298"/>
    <w:rsid w:val="00BB779D"/>
    <w:rsid w:val="00BB7A4D"/>
    <w:rsid w:val="00BC068E"/>
    <w:rsid w:val="00BC107E"/>
    <w:rsid w:val="00BC1C7C"/>
    <w:rsid w:val="00BC205F"/>
    <w:rsid w:val="00BC3D44"/>
    <w:rsid w:val="00BC4213"/>
    <w:rsid w:val="00BC4C7F"/>
    <w:rsid w:val="00BC5C80"/>
    <w:rsid w:val="00BC5D5B"/>
    <w:rsid w:val="00BC5F08"/>
    <w:rsid w:val="00BC6161"/>
    <w:rsid w:val="00BC65A4"/>
    <w:rsid w:val="00BC65B2"/>
    <w:rsid w:val="00BC75B3"/>
    <w:rsid w:val="00BC7E15"/>
    <w:rsid w:val="00BC7E36"/>
    <w:rsid w:val="00BD020B"/>
    <w:rsid w:val="00BD09B1"/>
    <w:rsid w:val="00BD0FE8"/>
    <w:rsid w:val="00BD16D6"/>
    <w:rsid w:val="00BD1B72"/>
    <w:rsid w:val="00BD27D4"/>
    <w:rsid w:val="00BD31B3"/>
    <w:rsid w:val="00BD34D3"/>
    <w:rsid w:val="00BD3BB5"/>
    <w:rsid w:val="00BD41C0"/>
    <w:rsid w:val="00BD485C"/>
    <w:rsid w:val="00BD4A6E"/>
    <w:rsid w:val="00BD4AA0"/>
    <w:rsid w:val="00BD521B"/>
    <w:rsid w:val="00BD567D"/>
    <w:rsid w:val="00BD6053"/>
    <w:rsid w:val="00BD6593"/>
    <w:rsid w:val="00BD66B2"/>
    <w:rsid w:val="00BD71AD"/>
    <w:rsid w:val="00BD76B1"/>
    <w:rsid w:val="00BD7725"/>
    <w:rsid w:val="00BD786C"/>
    <w:rsid w:val="00BD78AD"/>
    <w:rsid w:val="00BD78F4"/>
    <w:rsid w:val="00BE0734"/>
    <w:rsid w:val="00BE0F6C"/>
    <w:rsid w:val="00BE1D73"/>
    <w:rsid w:val="00BE1EC9"/>
    <w:rsid w:val="00BE1F09"/>
    <w:rsid w:val="00BE2650"/>
    <w:rsid w:val="00BE26F9"/>
    <w:rsid w:val="00BE2822"/>
    <w:rsid w:val="00BE2DD8"/>
    <w:rsid w:val="00BE301A"/>
    <w:rsid w:val="00BE3F2A"/>
    <w:rsid w:val="00BE400A"/>
    <w:rsid w:val="00BE4456"/>
    <w:rsid w:val="00BE448B"/>
    <w:rsid w:val="00BE458A"/>
    <w:rsid w:val="00BE4BE8"/>
    <w:rsid w:val="00BE4DBA"/>
    <w:rsid w:val="00BE4E51"/>
    <w:rsid w:val="00BE5D07"/>
    <w:rsid w:val="00BE61FC"/>
    <w:rsid w:val="00BE716A"/>
    <w:rsid w:val="00BE7A1E"/>
    <w:rsid w:val="00BF0159"/>
    <w:rsid w:val="00BF0D84"/>
    <w:rsid w:val="00BF1423"/>
    <w:rsid w:val="00BF18FE"/>
    <w:rsid w:val="00BF1B8A"/>
    <w:rsid w:val="00BF1C55"/>
    <w:rsid w:val="00BF224A"/>
    <w:rsid w:val="00BF28A4"/>
    <w:rsid w:val="00BF37C5"/>
    <w:rsid w:val="00BF3AAA"/>
    <w:rsid w:val="00BF42FD"/>
    <w:rsid w:val="00BF497A"/>
    <w:rsid w:val="00BF4AC8"/>
    <w:rsid w:val="00BF5240"/>
    <w:rsid w:val="00BF55BA"/>
    <w:rsid w:val="00BF5BF6"/>
    <w:rsid w:val="00BF5C15"/>
    <w:rsid w:val="00BF5E37"/>
    <w:rsid w:val="00BF6983"/>
    <w:rsid w:val="00BF70D4"/>
    <w:rsid w:val="00BF71E4"/>
    <w:rsid w:val="00BF7831"/>
    <w:rsid w:val="00BF7B13"/>
    <w:rsid w:val="00C00006"/>
    <w:rsid w:val="00C00262"/>
    <w:rsid w:val="00C0163D"/>
    <w:rsid w:val="00C017CA"/>
    <w:rsid w:val="00C02152"/>
    <w:rsid w:val="00C021C9"/>
    <w:rsid w:val="00C0264E"/>
    <w:rsid w:val="00C03099"/>
    <w:rsid w:val="00C03CCC"/>
    <w:rsid w:val="00C03CE8"/>
    <w:rsid w:val="00C03EBC"/>
    <w:rsid w:val="00C0494D"/>
    <w:rsid w:val="00C04B74"/>
    <w:rsid w:val="00C05806"/>
    <w:rsid w:val="00C05FA3"/>
    <w:rsid w:val="00C06A1F"/>
    <w:rsid w:val="00C07158"/>
    <w:rsid w:val="00C07EF3"/>
    <w:rsid w:val="00C108A9"/>
    <w:rsid w:val="00C10D63"/>
    <w:rsid w:val="00C123A3"/>
    <w:rsid w:val="00C12466"/>
    <w:rsid w:val="00C141FB"/>
    <w:rsid w:val="00C143BD"/>
    <w:rsid w:val="00C1441B"/>
    <w:rsid w:val="00C14FB5"/>
    <w:rsid w:val="00C151EC"/>
    <w:rsid w:val="00C1544B"/>
    <w:rsid w:val="00C15A04"/>
    <w:rsid w:val="00C15CEA"/>
    <w:rsid w:val="00C1656A"/>
    <w:rsid w:val="00C16588"/>
    <w:rsid w:val="00C16815"/>
    <w:rsid w:val="00C17D4D"/>
    <w:rsid w:val="00C205F8"/>
    <w:rsid w:val="00C2100C"/>
    <w:rsid w:val="00C2106B"/>
    <w:rsid w:val="00C21175"/>
    <w:rsid w:val="00C226C2"/>
    <w:rsid w:val="00C2297F"/>
    <w:rsid w:val="00C22CC3"/>
    <w:rsid w:val="00C2305A"/>
    <w:rsid w:val="00C23153"/>
    <w:rsid w:val="00C237BB"/>
    <w:rsid w:val="00C23CC9"/>
    <w:rsid w:val="00C24114"/>
    <w:rsid w:val="00C248DB"/>
    <w:rsid w:val="00C248DD"/>
    <w:rsid w:val="00C2492B"/>
    <w:rsid w:val="00C24DD2"/>
    <w:rsid w:val="00C2557A"/>
    <w:rsid w:val="00C255F6"/>
    <w:rsid w:val="00C256E7"/>
    <w:rsid w:val="00C25831"/>
    <w:rsid w:val="00C2605E"/>
    <w:rsid w:val="00C26696"/>
    <w:rsid w:val="00C26EDD"/>
    <w:rsid w:val="00C27BAC"/>
    <w:rsid w:val="00C27BF6"/>
    <w:rsid w:val="00C27C80"/>
    <w:rsid w:val="00C30577"/>
    <w:rsid w:val="00C30824"/>
    <w:rsid w:val="00C30B3D"/>
    <w:rsid w:val="00C30BEF"/>
    <w:rsid w:val="00C30DC6"/>
    <w:rsid w:val="00C31631"/>
    <w:rsid w:val="00C316BC"/>
    <w:rsid w:val="00C31E72"/>
    <w:rsid w:val="00C32004"/>
    <w:rsid w:val="00C323BD"/>
    <w:rsid w:val="00C32A4E"/>
    <w:rsid w:val="00C32B66"/>
    <w:rsid w:val="00C32F9F"/>
    <w:rsid w:val="00C33180"/>
    <w:rsid w:val="00C33462"/>
    <w:rsid w:val="00C33AE2"/>
    <w:rsid w:val="00C34138"/>
    <w:rsid w:val="00C34324"/>
    <w:rsid w:val="00C344E9"/>
    <w:rsid w:val="00C3492B"/>
    <w:rsid w:val="00C35315"/>
    <w:rsid w:val="00C3555A"/>
    <w:rsid w:val="00C3626C"/>
    <w:rsid w:val="00C364B9"/>
    <w:rsid w:val="00C36CE9"/>
    <w:rsid w:val="00C37741"/>
    <w:rsid w:val="00C37E3D"/>
    <w:rsid w:val="00C4041E"/>
    <w:rsid w:val="00C40C64"/>
    <w:rsid w:val="00C432AA"/>
    <w:rsid w:val="00C433C4"/>
    <w:rsid w:val="00C43FBA"/>
    <w:rsid w:val="00C441CC"/>
    <w:rsid w:val="00C44475"/>
    <w:rsid w:val="00C44F87"/>
    <w:rsid w:val="00C45757"/>
    <w:rsid w:val="00C4609E"/>
    <w:rsid w:val="00C46807"/>
    <w:rsid w:val="00C47D44"/>
    <w:rsid w:val="00C47E70"/>
    <w:rsid w:val="00C50B1E"/>
    <w:rsid w:val="00C51705"/>
    <w:rsid w:val="00C51C72"/>
    <w:rsid w:val="00C51CB1"/>
    <w:rsid w:val="00C521B4"/>
    <w:rsid w:val="00C52914"/>
    <w:rsid w:val="00C532A5"/>
    <w:rsid w:val="00C5363E"/>
    <w:rsid w:val="00C544CC"/>
    <w:rsid w:val="00C546E7"/>
    <w:rsid w:val="00C55114"/>
    <w:rsid w:val="00C56262"/>
    <w:rsid w:val="00C56F3D"/>
    <w:rsid w:val="00C56F60"/>
    <w:rsid w:val="00C56F81"/>
    <w:rsid w:val="00C57198"/>
    <w:rsid w:val="00C5776F"/>
    <w:rsid w:val="00C577F8"/>
    <w:rsid w:val="00C578CE"/>
    <w:rsid w:val="00C61735"/>
    <w:rsid w:val="00C617BF"/>
    <w:rsid w:val="00C6205F"/>
    <w:rsid w:val="00C62692"/>
    <w:rsid w:val="00C62791"/>
    <w:rsid w:val="00C62FA1"/>
    <w:rsid w:val="00C64069"/>
    <w:rsid w:val="00C64871"/>
    <w:rsid w:val="00C64B36"/>
    <w:rsid w:val="00C64C87"/>
    <w:rsid w:val="00C653BA"/>
    <w:rsid w:val="00C657B4"/>
    <w:rsid w:val="00C67251"/>
    <w:rsid w:val="00C6774F"/>
    <w:rsid w:val="00C677AA"/>
    <w:rsid w:val="00C67EA3"/>
    <w:rsid w:val="00C712EE"/>
    <w:rsid w:val="00C71914"/>
    <w:rsid w:val="00C7263B"/>
    <w:rsid w:val="00C727EF"/>
    <w:rsid w:val="00C72D01"/>
    <w:rsid w:val="00C72E9B"/>
    <w:rsid w:val="00C72F2F"/>
    <w:rsid w:val="00C73290"/>
    <w:rsid w:val="00C736A7"/>
    <w:rsid w:val="00C74181"/>
    <w:rsid w:val="00C74636"/>
    <w:rsid w:val="00C74AF1"/>
    <w:rsid w:val="00C74B8C"/>
    <w:rsid w:val="00C752C9"/>
    <w:rsid w:val="00C75914"/>
    <w:rsid w:val="00C75938"/>
    <w:rsid w:val="00C759F1"/>
    <w:rsid w:val="00C7613A"/>
    <w:rsid w:val="00C761B9"/>
    <w:rsid w:val="00C766B8"/>
    <w:rsid w:val="00C76B49"/>
    <w:rsid w:val="00C77315"/>
    <w:rsid w:val="00C77AEB"/>
    <w:rsid w:val="00C77C98"/>
    <w:rsid w:val="00C77E05"/>
    <w:rsid w:val="00C80069"/>
    <w:rsid w:val="00C8036D"/>
    <w:rsid w:val="00C805DA"/>
    <w:rsid w:val="00C8096C"/>
    <w:rsid w:val="00C80A78"/>
    <w:rsid w:val="00C80F33"/>
    <w:rsid w:val="00C80FD0"/>
    <w:rsid w:val="00C8100B"/>
    <w:rsid w:val="00C816BC"/>
    <w:rsid w:val="00C825DD"/>
    <w:rsid w:val="00C82BAA"/>
    <w:rsid w:val="00C82DDB"/>
    <w:rsid w:val="00C83075"/>
    <w:rsid w:val="00C83C67"/>
    <w:rsid w:val="00C852AC"/>
    <w:rsid w:val="00C857F9"/>
    <w:rsid w:val="00C86543"/>
    <w:rsid w:val="00C86672"/>
    <w:rsid w:val="00C8683F"/>
    <w:rsid w:val="00C868CE"/>
    <w:rsid w:val="00C86967"/>
    <w:rsid w:val="00C8704A"/>
    <w:rsid w:val="00C87D19"/>
    <w:rsid w:val="00C906CF"/>
    <w:rsid w:val="00C906F1"/>
    <w:rsid w:val="00C9091D"/>
    <w:rsid w:val="00C90FA2"/>
    <w:rsid w:val="00C91CA5"/>
    <w:rsid w:val="00C91D17"/>
    <w:rsid w:val="00C91D26"/>
    <w:rsid w:val="00C92267"/>
    <w:rsid w:val="00C92D31"/>
    <w:rsid w:val="00C94342"/>
    <w:rsid w:val="00C94857"/>
    <w:rsid w:val="00C94C05"/>
    <w:rsid w:val="00C959C2"/>
    <w:rsid w:val="00C95BC5"/>
    <w:rsid w:val="00C95DEA"/>
    <w:rsid w:val="00C95FCA"/>
    <w:rsid w:val="00C96183"/>
    <w:rsid w:val="00C974ED"/>
    <w:rsid w:val="00C976AC"/>
    <w:rsid w:val="00C97A8D"/>
    <w:rsid w:val="00CA0083"/>
    <w:rsid w:val="00CA04C0"/>
    <w:rsid w:val="00CA0837"/>
    <w:rsid w:val="00CA0BD9"/>
    <w:rsid w:val="00CA1F53"/>
    <w:rsid w:val="00CA302A"/>
    <w:rsid w:val="00CA4064"/>
    <w:rsid w:val="00CA41D2"/>
    <w:rsid w:val="00CA4753"/>
    <w:rsid w:val="00CA4D91"/>
    <w:rsid w:val="00CA4F20"/>
    <w:rsid w:val="00CA5908"/>
    <w:rsid w:val="00CA5D21"/>
    <w:rsid w:val="00CA5EF9"/>
    <w:rsid w:val="00CA6512"/>
    <w:rsid w:val="00CA7A61"/>
    <w:rsid w:val="00CB0C16"/>
    <w:rsid w:val="00CB1327"/>
    <w:rsid w:val="00CB149F"/>
    <w:rsid w:val="00CB1EAE"/>
    <w:rsid w:val="00CB1F5B"/>
    <w:rsid w:val="00CB2147"/>
    <w:rsid w:val="00CB24DD"/>
    <w:rsid w:val="00CB30F5"/>
    <w:rsid w:val="00CB3133"/>
    <w:rsid w:val="00CB315D"/>
    <w:rsid w:val="00CB3B4E"/>
    <w:rsid w:val="00CB3EC6"/>
    <w:rsid w:val="00CB3EF1"/>
    <w:rsid w:val="00CB49D8"/>
    <w:rsid w:val="00CB4BEE"/>
    <w:rsid w:val="00CB4F56"/>
    <w:rsid w:val="00CB508A"/>
    <w:rsid w:val="00CB51A7"/>
    <w:rsid w:val="00CB598E"/>
    <w:rsid w:val="00CB68CC"/>
    <w:rsid w:val="00CB6BB5"/>
    <w:rsid w:val="00CB6D6A"/>
    <w:rsid w:val="00CB7873"/>
    <w:rsid w:val="00CC0309"/>
    <w:rsid w:val="00CC07DB"/>
    <w:rsid w:val="00CC0A26"/>
    <w:rsid w:val="00CC0AB1"/>
    <w:rsid w:val="00CC1838"/>
    <w:rsid w:val="00CC341C"/>
    <w:rsid w:val="00CC3645"/>
    <w:rsid w:val="00CC3DAD"/>
    <w:rsid w:val="00CC3F55"/>
    <w:rsid w:val="00CC4116"/>
    <w:rsid w:val="00CC54B1"/>
    <w:rsid w:val="00CC55AE"/>
    <w:rsid w:val="00CC5762"/>
    <w:rsid w:val="00CC79A2"/>
    <w:rsid w:val="00CC7D66"/>
    <w:rsid w:val="00CD0153"/>
    <w:rsid w:val="00CD02C6"/>
    <w:rsid w:val="00CD092E"/>
    <w:rsid w:val="00CD0A75"/>
    <w:rsid w:val="00CD0ED9"/>
    <w:rsid w:val="00CD11DE"/>
    <w:rsid w:val="00CD143E"/>
    <w:rsid w:val="00CD1963"/>
    <w:rsid w:val="00CD19CA"/>
    <w:rsid w:val="00CD1AC2"/>
    <w:rsid w:val="00CD28D2"/>
    <w:rsid w:val="00CD31B3"/>
    <w:rsid w:val="00CD34FD"/>
    <w:rsid w:val="00CD3E17"/>
    <w:rsid w:val="00CD3EFC"/>
    <w:rsid w:val="00CD467E"/>
    <w:rsid w:val="00CD50A4"/>
    <w:rsid w:val="00CD51ED"/>
    <w:rsid w:val="00CD5CFC"/>
    <w:rsid w:val="00CD6C4D"/>
    <w:rsid w:val="00CD7357"/>
    <w:rsid w:val="00CD7B3A"/>
    <w:rsid w:val="00CE0199"/>
    <w:rsid w:val="00CE0440"/>
    <w:rsid w:val="00CE05E1"/>
    <w:rsid w:val="00CE0620"/>
    <w:rsid w:val="00CE1146"/>
    <w:rsid w:val="00CE16F2"/>
    <w:rsid w:val="00CE178F"/>
    <w:rsid w:val="00CE18AA"/>
    <w:rsid w:val="00CE1CC5"/>
    <w:rsid w:val="00CE1E16"/>
    <w:rsid w:val="00CE253C"/>
    <w:rsid w:val="00CE2CB7"/>
    <w:rsid w:val="00CE2EE4"/>
    <w:rsid w:val="00CE2FC6"/>
    <w:rsid w:val="00CE3262"/>
    <w:rsid w:val="00CE3346"/>
    <w:rsid w:val="00CE3797"/>
    <w:rsid w:val="00CE3ADA"/>
    <w:rsid w:val="00CE4025"/>
    <w:rsid w:val="00CE41CB"/>
    <w:rsid w:val="00CE48D3"/>
    <w:rsid w:val="00CE498F"/>
    <w:rsid w:val="00CE4D6F"/>
    <w:rsid w:val="00CE5D42"/>
    <w:rsid w:val="00CE5FE1"/>
    <w:rsid w:val="00CE6803"/>
    <w:rsid w:val="00CE6C1B"/>
    <w:rsid w:val="00CE6D99"/>
    <w:rsid w:val="00CE78FD"/>
    <w:rsid w:val="00CE7AE7"/>
    <w:rsid w:val="00CE7CAC"/>
    <w:rsid w:val="00CF0777"/>
    <w:rsid w:val="00CF0FF4"/>
    <w:rsid w:val="00CF1622"/>
    <w:rsid w:val="00CF1EB5"/>
    <w:rsid w:val="00CF26D0"/>
    <w:rsid w:val="00CF34DB"/>
    <w:rsid w:val="00CF3CAD"/>
    <w:rsid w:val="00CF3E28"/>
    <w:rsid w:val="00CF425F"/>
    <w:rsid w:val="00CF4635"/>
    <w:rsid w:val="00CF46ED"/>
    <w:rsid w:val="00CF5173"/>
    <w:rsid w:val="00CF51E8"/>
    <w:rsid w:val="00CF5BA3"/>
    <w:rsid w:val="00CF637A"/>
    <w:rsid w:val="00CF6692"/>
    <w:rsid w:val="00CF7C31"/>
    <w:rsid w:val="00D00CF6"/>
    <w:rsid w:val="00D013E2"/>
    <w:rsid w:val="00D01F80"/>
    <w:rsid w:val="00D0208A"/>
    <w:rsid w:val="00D025CC"/>
    <w:rsid w:val="00D028B3"/>
    <w:rsid w:val="00D0293C"/>
    <w:rsid w:val="00D02DA7"/>
    <w:rsid w:val="00D03020"/>
    <w:rsid w:val="00D0304E"/>
    <w:rsid w:val="00D04EC9"/>
    <w:rsid w:val="00D053C2"/>
    <w:rsid w:val="00D05E0E"/>
    <w:rsid w:val="00D06218"/>
    <w:rsid w:val="00D066C4"/>
    <w:rsid w:val="00D104AC"/>
    <w:rsid w:val="00D10566"/>
    <w:rsid w:val="00D105A1"/>
    <w:rsid w:val="00D1100E"/>
    <w:rsid w:val="00D11B41"/>
    <w:rsid w:val="00D11C6E"/>
    <w:rsid w:val="00D12AD5"/>
    <w:rsid w:val="00D1344F"/>
    <w:rsid w:val="00D138B4"/>
    <w:rsid w:val="00D13D12"/>
    <w:rsid w:val="00D140C2"/>
    <w:rsid w:val="00D149DF"/>
    <w:rsid w:val="00D152AA"/>
    <w:rsid w:val="00D15500"/>
    <w:rsid w:val="00D15C15"/>
    <w:rsid w:val="00D15E24"/>
    <w:rsid w:val="00D16725"/>
    <w:rsid w:val="00D16D23"/>
    <w:rsid w:val="00D17643"/>
    <w:rsid w:val="00D17911"/>
    <w:rsid w:val="00D17FB4"/>
    <w:rsid w:val="00D20188"/>
    <w:rsid w:val="00D201E3"/>
    <w:rsid w:val="00D2027A"/>
    <w:rsid w:val="00D20731"/>
    <w:rsid w:val="00D20B23"/>
    <w:rsid w:val="00D20C94"/>
    <w:rsid w:val="00D218EF"/>
    <w:rsid w:val="00D21FAF"/>
    <w:rsid w:val="00D22433"/>
    <w:rsid w:val="00D22748"/>
    <w:rsid w:val="00D22B00"/>
    <w:rsid w:val="00D22E55"/>
    <w:rsid w:val="00D232AE"/>
    <w:rsid w:val="00D233E0"/>
    <w:rsid w:val="00D2347F"/>
    <w:rsid w:val="00D23626"/>
    <w:rsid w:val="00D23C0E"/>
    <w:rsid w:val="00D2442C"/>
    <w:rsid w:val="00D25371"/>
    <w:rsid w:val="00D2639C"/>
    <w:rsid w:val="00D26918"/>
    <w:rsid w:val="00D26EC7"/>
    <w:rsid w:val="00D27734"/>
    <w:rsid w:val="00D27BED"/>
    <w:rsid w:val="00D305F7"/>
    <w:rsid w:val="00D3150E"/>
    <w:rsid w:val="00D3182A"/>
    <w:rsid w:val="00D32136"/>
    <w:rsid w:val="00D3222B"/>
    <w:rsid w:val="00D3227D"/>
    <w:rsid w:val="00D330D8"/>
    <w:rsid w:val="00D33197"/>
    <w:rsid w:val="00D33567"/>
    <w:rsid w:val="00D33657"/>
    <w:rsid w:val="00D33E52"/>
    <w:rsid w:val="00D33EEE"/>
    <w:rsid w:val="00D341A7"/>
    <w:rsid w:val="00D34B4B"/>
    <w:rsid w:val="00D35236"/>
    <w:rsid w:val="00D35305"/>
    <w:rsid w:val="00D3579C"/>
    <w:rsid w:val="00D364BB"/>
    <w:rsid w:val="00D36F29"/>
    <w:rsid w:val="00D36FDE"/>
    <w:rsid w:val="00D37121"/>
    <w:rsid w:val="00D376AA"/>
    <w:rsid w:val="00D37ED3"/>
    <w:rsid w:val="00D40043"/>
    <w:rsid w:val="00D401D5"/>
    <w:rsid w:val="00D40502"/>
    <w:rsid w:val="00D40A47"/>
    <w:rsid w:val="00D41051"/>
    <w:rsid w:val="00D410F8"/>
    <w:rsid w:val="00D417AE"/>
    <w:rsid w:val="00D41AF1"/>
    <w:rsid w:val="00D41B6F"/>
    <w:rsid w:val="00D41E88"/>
    <w:rsid w:val="00D438F9"/>
    <w:rsid w:val="00D43902"/>
    <w:rsid w:val="00D446AE"/>
    <w:rsid w:val="00D457ED"/>
    <w:rsid w:val="00D462D9"/>
    <w:rsid w:val="00D468B0"/>
    <w:rsid w:val="00D46AEF"/>
    <w:rsid w:val="00D46D32"/>
    <w:rsid w:val="00D46EB7"/>
    <w:rsid w:val="00D476EB"/>
    <w:rsid w:val="00D478AA"/>
    <w:rsid w:val="00D47F55"/>
    <w:rsid w:val="00D50FBA"/>
    <w:rsid w:val="00D51372"/>
    <w:rsid w:val="00D5162F"/>
    <w:rsid w:val="00D51AD6"/>
    <w:rsid w:val="00D51C50"/>
    <w:rsid w:val="00D5266D"/>
    <w:rsid w:val="00D52BBA"/>
    <w:rsid w:val="00D52C1C"/>
    <w:rsid w:val="00D53BD6"/>
    <w:rsid w:val="00D54A9D"/>
    <w:rsid w:val="00D54AEA"/>
    <w:rsid w:val="00D54E4B"/>
    <w:rsid w:val="00D55A96"/>
    <w:rsid w:val="00D56796"/>
    <w:rsid w:val="00D56D40"/>
    <w:rsid w:val="00D56D85"/>
    <w:rsid w:val="00D57461"/>
    <w:rsid w:val="00D60345"/>
    <w:rsid w:val="00D60B6B"/>
    <w:rsid w:val="00D60C19"/>
    <w:rsid w:val="00D60D72"/>
    <w:rsid w:val="00D60D80"/>
    <w:rsid w:val="00D61918"/>
    <w:rsid w:val="00D61F53"/>
    <w:rsid w:val="00D62471"/>
    <w:rsid w:val="00D6278C"/>
    <w:rsid w:val="00D62F54"/>
    <w:rsid w:val="00D63019"/>
    <w:rsid w:val="00D631BD"/>
    <w:rsid w:val="00D64502"/>
    <w:rsid w:val="00D64812"/>
    <w:rsid w:val="00D64E31"/>
    <w:rsid w:val="00D65604"/>
    <w:rsid w:val="00D656B6"/>
    <w:rsid w:val="00D6585F"/>
    <w:rsid w:val="00D65F9D"/>
    <w:rsid w:val="00D666E7"/>
    <w:rsid w:val="00D66C52"/>
    <w:rsid w:val="00D678F8"/>
    <w:rsid w:val="00D67C66"/>
    <w:rsid w:val="00D67E37"/>
    <w:rsid w:val="00D705C5"/>
    <w:rsid w:val="00D706C6"/>
    <w:rsid w:val="00D70CA7"/>
    <w:rsid w:val="00D715C2"/>
    <w:rsid w:val="00D721EC"/>
    <w:rsid w:val="00D726CE"/>
    <w:rsid w:val="00D72788"/>
    <w:rsid w:val="00D73677"/>
    <w:rsid w:val="00D73943"/>
    <w:rsid w:val="00D74912"/>
    <w:rsid w:val="00D74A6E"/>
    <w:rsid w:val="00D75805"/>
    <w:rsid w:val="00D75B50"/>
    <w:rsid w:val="00D75BE2"/>
    <w:rsid w:val="00D76480"/>
    <w:rsid w:val="00D779F7"/>
    <w:rsid w:val="00D80040"/>
    <w:rsid w:val="00D80557"/>
    <w:rsid w:val="00D80754"/>
    <w:rsid w:val="00D80934"/>
    <w:rsid w:val="00D81F77"/>
    <w:rsid w:val="00D82F54"/>
    <w:rsid w:val="00D83026"/>
    <w:rsid w:val="00D83045"/>
    <w:rsid w:val="00D83354"/>
    <w:rsid w:val="00D844D3"/>
    <w:rsid w:val="00D857E6"/>
    <w:rsid w:val="00D85885"/>
    <w:rsid w:val="00D8653A"/>
    <w:rsid w:val="00D86FB1"/>
    <w:rsid w:val="00D871CE"/>
    <w:rsid w:val="00D87542"/>
    <w:rsid w:val="00D87D77"/>
    <w:rsid w:val="00D90174"/>
    <w:rsid w:val="00D90BF8"/>
    <w:rsid w:val="00D91AF5"/>
    <w:rsid w:val="00D920CA"/>
    <w:rsid w:val="00D92BFA"/>
    <w:rsid w:val="00D92F31"/>
    <w:rsid w:val="00D935D1"/>
    <w:rsid w:val="00D9375F"/>
    <w:rsid w:val="00D937F8"/>
    <w:rsid w:val="00D93883"/>
    <w:rsid w:val="00D93A88"/>
    <w:rsid w:val="00D93B43"/>
    <w:rsid w:val="00D93D76"/>
    <w:rsid w:val="00D93D78"/>
    <w:rsid w:val="00D93FAF"/>
    <w:rsid w:val="00D940D3"/>
    <w:rsid w:val="00D947CE"/>
    <w:rsid w:val="00D94DB5"/>
    <w:rsid w:val="00D95202"/>
    <w:rsid w:val="00D956D3"/>
    <w:rsid w:val="00D95B44"/>
    <w:rsid w:val="00D95C20"/>
    <w:rsid w:val="00D961B5"/>
    <w:rsid w:val="00D961C7"/>
    <w:rsid w:val="00D96BFE"/>
    <w:rsid w:val="00D96F7E"/>
    <w:rsid w:val="00D9778A"/>
    <w:rsid w:val="00D97B59"/>
    <w:rsid w:val="00D97C16"/>
    <w:rsid w:val="00D97D49"/>
    <w:rsid w:val="00DA025F"/>
    <w:rsid w:val="00DA0755"/>
    <w:rsid w:val="00DA08A5"/>
    <w:rsid w:val="00DA23AB"/>
    <w:rsid w:val="00DA2B4B"/>
    <w:rsid w:val="00DA4512"/>
    <w:rsid w:val="00DA4697"/>
    <w:rsid w:val="00DA46CA"/>
    <w:rsid w:val="00DA4D03"/>
    <w:rsid w:val="00DA4EAF"/>
    <w:rsid w:val="00DA5A16"/>
    <w:rsid w:val="00DA6949"/>
    <w:rsid w:val="00DA7D0B"/>
    <w:rsid w:val="00DB07CA"/>
    <w:rsid w:val="00DB0823"/>
    <w:rsid w:val="00DB0E2A"/>
    <w:rsid w:val="00DB111E"/>
    <w:rsid w:val="00DB2718"/>
    <w:rsid w:val="00DB2773"/>
    <w:rsid w:val="00DB27E9"/>
    <w:rsid w:val="00DB2A06"/>
    <w:rsid w:val="00DB383F"/>
    <w:rsid w:val="00DB3A50"/>
    <w:rsid w:val="00DB532F"/>
    <w:rsid w:val="00DB53D6"/>
    <w:rsid w:val="00DB5A3D"/>
    <w:rsid w:val="00DB5CC0"/>
    <w:rsid w:val="00DB5E51"/>
    <w:rsid w:val="00DB5FF0"/>
    <w:rsid w:val="00DB63F1"/>
    <w:rsid w:val="00DB65D7"/>
    <w:rsid w:val="00DB6791"/>
    <w:rsid w:val="00DB6893"/>
    <w:rsid w:val="00DB6C38"/>
    <w:rsid w:val="00DB6E76"/>
    <w:rsid w:val="00DB736F"/>
    <w:rsid w:val="00DB7445"/>
    <w:rsid w:val="00DB74C9"/>
    <w:rsid w:val="00DB7CD9"/>
    <w:rsid w:val="00DB7D53"/>
    <w:rsid w:val="00DC0464"/>
    <w:rsid w:val="00DC0787"/>
    <w:rsid w:val="00DC0F18"/>
    <w:rsid w:val="00DC1303"/>
    <w:rsid w:val="00DC1403"/>
    <w:rsid w:val="00DC2769"/>
    <w:rsid w:val="00DC389B"/>
    <w:rsid w:val="00DC394C"/>
    <w:rsid w:val="00DC42A4"/>
    <w:rsid w:val="00DC42EA"/>
    <w:rsid w:val="00DC4933"/>
    <w:rsid w:val="00DC558C"/>
    <w:rsid w:val="00DC5ED6"/>
    <w:rsid w:val="00DC635D"/>
    <w:rsid w:val="00DC6513"/>
    <w:rsid w:val="00DC693E"/>
    <w:rsid w:val="00DC70B1"/>
    <w:rsid w:val="00DC7C31"/>
    <w:rsid w:val="00DD0C3F"/>
    <w:rsid w:val="00DD1EC8"/>
    <w:rsid w:val="00DD1F41"/>
    <w:rsid w:val="00DD2321"/>
    <w:rsid w:val="00DD26CC"/>
    <w:rsid w:val="00DD3543"/>
    <w:rsid w:val="00DD3766"/>
    <w:rsid w:val="00DD380F"/>
    <w:rsid w:val="00DD503F"/>
    <w:rsid w:val="00DD514C"/>
    <w:rsid w:val="00DD65E4"/>
    <w:rsid w:val="00DD6839"/>
    <w:rsid w:val="00DD68C0"/>
    <w:rsid w:val="00DD6DE7"/>
    <w:rsid w:val="00DD71D6"/>
    <w:rsid w:val="00DD73A8"/>
    <w:rsid w:val="00DD7687"/>
    <w:rsid w:val="00DD7B55"/>
    <w:rsid w:val="00DE0797"/>
    <w:rsid w:val="00DE08C3"/>
    <w:rsid w:val="00DE094A"/>
    <w:rsid w:val="00DE17FA"/>
    <w:rsid w:val="00DE1ACD"/>
    <w:rsid w:val="00DE1DAB"/>
    <w:rsid w:val="00DE20A2"/>
    <w:rsid w:val="00DE261E"/>
    <w:rsid w:val="00DE269D"/>
    <w:rsid w:val="00DE3288"/>
    <w:rsid w:val="00DE3ECA"/>
    <w:rsid w:val="00DE52B7"/>
    <w:rsid w:val="00DE6636"/>
    <w:rsid w:val="00DE6C5F"/>
    <w:rsid w:val="00DE70EA"/>
    <w:rsid w:val="00DF0175"/>
    <w:rsid w:val="00DF0B89"/>
    <w:rsid w:val="00DF131B"/>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73B6"/>
    <w:rsid w:val="00DF781C"/>
    <w:rsid w:val="00E00270"/>
    <w:rsid w:val="00E008D8"/>
    <w:rsid w:val="00E00C6B"/>
    <w:rsid w:val="00E0265A"/>
    <w:rsid w:val="00E02A3C"/>
    <w:rsid w:val="00E02F70"/>
    <w:rsid w:val="00E032F6"/>
    <w:rsid w:val="00E03F4C"/>
    <w:rsid w:val="00E03F4E"/>
    <w:rsid w:val="00E049A5"/>
    <w:rsid w:val="00E051FB"/>
    <w:rsid w:val="00E056B0"/>
    <w:rsid w:val="00E05984"/>
    <w:rsid w:val="00E05A14"/>
    <w:rsid w:val="00E05C27"/>
    <w:rsid w:val="00E063DE"/>
    <w:rsid w:val="00E0671B"/>
    <w:rsid w:val="00E07453"/>
    <w:rsid w:val="00E07C6B"/>
    <w:rsid w:val="00E07CE0"/>
    <w:rsid w:val="00E07F6A"/>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299"/>
    <w:rsid w:val="00E159EC"/>
    <w:rsid w:val="00E15C68"/>
    <w:rsid w:val="00E16E4C"/>
    <w:rsid w:val="00E173EF"/>
    <w:rsid w:val="00E20A78"/>
    <w:rsid w:val="00E20B50"/>
    <w:rsid w:val="00E20B5E"/>
    <w:rsid w:val="00E20F69"/>
    <w:rsid w:val="00E21906"/>
    <w:rsid w:val="00E221AF"/>
    <w:rsid w:val="00E224BF"/>
    <w:rsid w:val="00E22732"/>
    <w:rsid w:val="00E22B39"/>
    <w:rsid w:val="00E2398E"/>
    <w:rsid w:val="00E23A5C"/>
    <w:rsid w:val="00E24570"/>
    <w:rsid w:val="00E2459F"/>
    <w:rsid w:val="00E24B98"/>
    <w:rsid w:val="00E2527D"/>
    <w:rsid w:val="00E261FB"/>
    <w:rsid w:val="00E262A9"/>
    <w:rsid w:val="00E2688C"/>
    <w:rsid w:val="00E2693C"/>
    <w:rsid w:val="00E2710F"/>
    <w:rsid w:val="00E27916"/>
    <w:rsid w:val="00E3047D"/>
    <w:rsid w:val="00E3066D"/>
    <w:rsid w:val="00E30827"/>
    <w:rsid w:val="00E30AF9"/>
    <w:rsid w:val="00E31FB7"/>
    <w:rsid w:val="00E32363"/>
    <w:rsid w:val="00E32488"/>
    <w:rsid w:val="00E327E4"/>
    <w:rsid w:val="00E32E77"/>
    <w:rsid w:val="00E3388D"/>
    <w:rsid w:val="00E34A76"/>
    <w:rsid w:val="00E34C86"/>
    <w:rsid w:val="00E34DB8"/>
    <w:rsid w:val="00E35369"/>
    <w:rsid w:val="00E35682"/>
    <w:rsid w:val="00E35930"/>
    <w:rsid w:val="00E35A09"/>
    <w:rsid w:val="00E35DF9"/>
    <w:rsid w:val="00E3649B"/>
    <w:rsid w:val="00E3745E"/>
    <w:rsid w:val="00E37A35"/>
    <w:rsid w:val="00E37B12"/>
    <w:rsid w:val="00E37BEF"/>
    <w:rsid w:val="00E37D65"/>
    <w:rsid w:val="00E41042"/>
    <w:rsid w:val="00E4127C"/>
    <w:rsid w:val="00E41B14"/>
    <w:rsid w:val="00E41BAB"/>
    <w:rsid w:val="00E41DD4"/>
    <w:rsid w:val="00E4219A"/>
    <w:rsid w:val="00E424A0"/>
    <w:rsid w:val="00E42698"/>
    <w:rsid w:val="00E4274A"/>
    <w:rsid w:val="00E43B12"/>
    <w:rsid w:val="00E43E66"/>
    <w:rsid w:val="00E443AB"/>
    <w:rsid w:val="00E444BC"/>
    <w:rsid w:val="00E4510E"/>
    <w:rsid w:val="00E45623"/>
    <w:rsid w:val="00E46906"/>
    <w:rsid w:val="00E46AA8"/>
    <w:rsid w:val="00E46D2F"/>
    <w:rsid w:val="00E46EA3"/>
    <w:rsid w:val="00E47D3D"/>
    <w:rsid w:val="00E47FC8"/>
    <w:rsid w:val="00E50223"/>
    <w:rsid w:val="00E503EE"/>
    <w:rsid w:val="00E5059B"/>
    <w:rsid w:val="00E50F61"/>
    <w:rsid w:val="00E51502"/>
    <w:rsid w:val="00E51C1B"/>
    <w:rsid w:val="00E5332C"/>
    <w:rsid w:val="00E53353"/>
    <w:rsid w:val="00E535A6"/>
    <w:rsid w:val="00E53C45"/>
    <w:rsid w:val="00E53CE0"/>
    <w:rsid w:val="00E53DA7"/>
    <w:rsid w:val="00E54C11"/>
    <w:rsid w:val="00E55DB0"/>
    <w:rsid w:val="00E5703B"/>
    <w:rsid w:val="00E577EC"/>
    <w:rsid w:val="00E57C4D"/>
    <w:rsid w:val="00E57F5D"/>
    <w:rsid w:val="00E602BD"/>
    <w:rsid w:val="00E6061C"/>
    <w:rsid w:val="00E62218"/>
    <w:rsid w:val="00E62337"/>
    <w:rsid w:val="00E62809"/>
    <w:rsid w:val="00E63321"/>
    <w:rsid w:val="00E634AD"/>
    <w:rsid w:val="00E635BD"/>
    <w:rsid w:val="00E63675"/>
    <w:rsid w:val="00E638A7"/>
    <w:rsid w:val="00E63FAC"/>
    <w:rsid w:val="00E64141"/>
    <w:rsid w:val="00E645E9"/>
    <w:rsid w:val="00E64C9D"/>
    <w:rsid w:val="00E6537A"/>
    <w:rsid w:val="00E65567"/>
    <w:rsid w:val="00E65B31"/>
    <w:rsid w:val="00E65B3E"/>
    <w:rsid w:val="00E65F2E"/>
    <w:rsid w:val="00E65FF3"/>
    <w:rsid w:val="00E660EC"/>
    <w:rsid w:val="00E6618A"/>
    <w:rsid w:val="00E67470"/>
    <w:rsid w:val="00E67A24"/>
    <w:rsid w:val="00E67D62"/>
    <w:rsid w:val="00E7025B"/>
    <w:rsid w:val="00E70552"/>
    <w:rsid w:val="00E70C3E"/>
    <w:rsid w:val="00E712F8"/>
    <w:rsid w:val="00E71416"/>
    <w:rsid w:val="00E72B05"/>
    <w:rsid w:val="00E72E0E"/>
    <w:rsid w:val="00E72FE7"/>
    <w:rsid w:val="00E73D0E"/>
    <w:rsid w:val="00E74A39"/>
    <w:rsid w:val="00E75609"/>
    <w:rsid w:val="00E75790"/>
    <w:rsid w:val="00E75BCD"/>
    <w:rsid w:val="00E76031"/>
    <w:rsid w:val="00E761D3"/>
    <w:rsid w:val="00E763E2"/>
    <w:rsid w:val="00E76714"/>
    <w:rsid w:val="00E80437"/>
    <w:rsid w:val="00E81031"/>
    <w:rsid w:val="00E81103"/>
    <w:rsid w:val="00E81525"/>
    <w:rsid w:val="00E8184C"/>
    <w:rsid w:val="00E81B55"/>
    <w:rsid w:val="00E82CEF"/>
    <w:rsid w:val="00E82D91"/>
    <w:rsid w:val="00E82EA3"/>
    <w:rsid w:val="00E83A79"/>
    <w:rsid w:val="00E83DC4"/>
    <w:rsid w:val="00E83DCE"/>
    <w:rsid w:val="00E842A8"/>
    <w:rsid w:val="00E84360"/>
    <w:rsid w:val="00E847B3"/>
    <w:rsid w:val="00E84E89"/>
    <w:rsid w:val="00E86804"/>
    <w:rsid w:val="00E86871"/>
    <w:rsid w:val="00E870BF"/>
    <w:rsid w:val="00E871BC"/>
    <w:rsid w:val="00E87A23"/>
    <w:rsid w:val="00E90229"/>
    <w:rsid w:val="00E90ABA"/>
    <w:rsid w:val="00E91899"/>
    <w:rsid w:val="00E91A8D"/>
    <w:rsid w:val="00E92268"/>
    <w:rsid w:val="00E9246B"/>
    <w:rsid w:val="00E92604"/>
    <w:rsid w:val="00E927A2"/>
    <w:rsid w:val="00E936C2"/>
    <w:rsid w:val="00E9370F"/>
    <w:rsid w:val="00E93B8A"/>
    <w:rsid w:val="00E942AE"/>
    <w:rsid w:val="00E95F73"/>
    <w:rsid w:val="00E96274"/>
    <w:rsid w:val="00E96D36"/>
    <w:rsid w:val="00E974B7"/>
    <w:rsid w:val="00E97DD3"/>
    <w:rsid w:val="00EA00A6"/>
    <w:rsid w:val="00EA1134"/>
    <w:rsid w:val="00EA1489"/>
    <w:rsid w:val="00EA148E"/>
    <w:rsid w:val="00EA1A6D"/>
    <w:rsid w:val="00EA21DA"/>
    <w:rsid w:val="00EA22FE"/>
    <w:rsid w:val="00EA28D1"/>
    <w:rsid w:val="00EA2F9B"/>
    <w:rsid w:val="00EA335A"/>
    <w:rsid w:val="00EA3D63"/>
    <w:rsid w:val="00EA4F3D"/>
    <w:rsid w:val="00EA55C1"/>
    <w:rsid w:val="00EA5AC0"/>
    <w:rsid w:val="00EA61F0"/>
    <w:rsid w:val="00EA6854"/>
    <w:rsid w:val="00EA7391"/>
    <w:rsid w:val="00EA7588"/>
    <w:rsid w:val="00EA7C59"/>
    <w:rsid w:val="00EB0AA6"/>
    <w:rsid w:val="00EB1273"/>
    <w:rsid w:val="00EB1C22"/>
    <w:rsid w:val="00EB22C0"/>
    <w:rsid w:val="00EB396F"/>
    <w:rsid w:val="00EB400B"/>
    <w:rsid w:val="00EB4B77"/>
    <w:rsid w:val="00EB4F3B"/>
    <w:rsid w:val="00EB50F0"/>
    <w:rsid w:val="00EB5C40"/>
    <w:rsid w:val="00EB5DB5"/>
    <w:rsid w:val="00EB6A2C"/>
    <w:rsid w:val="00EB6B83"/>
    <w:rsid w:val="00EB6C45"/>
    <w:rsid w:val="00EB6DA9"/>
    <w:rsid w:val="00EB7804"/>
    <w:rsid w:val="00EB7A62"/>
    <w:rsid w:val="00EC08AD"/>
    <w:rsid w:val="00EC1828"/>
    <w:rsid w:val="00EC1B2E"/>
    <w:rsid w:val="00EC2514"/>
    <w:rsid w:val="00EC287C"/>
    <w:rsid w:val="00EC2AB4"/>
    <w:rsid w:val="00EC2B87"/>
    <w:rsid w:val="00EC3089"/>
    <w:rsid w:val="00EC4214"/>
    <w:rsid w:val="00EC4338"/>
    <w:rsid w:val="00EC4966"/>
    <w:rsid w:val="00EC4ABA"/>
    <w:rsid w:val="00EC4FF0"/>
    <w:rsid w:val="00EC506E"/>
    <w:rsid w:val="00EC6229"/>
    <w:rsid w:val="00EC627F"/>
    <w:rsid w:val="00EC6B44"/>
    <w:rsid w:val="00EC73C2"/>
    <w:rsid w:val="00EC749B"/>
    <w:rsid w:val="00EC760C"/>
    <w:rsid w:val="00EC7CED"/>
    <w:rsid w:val="00ED0541"/>
    <w:rsid w:val="00ED0A14"/>
    <w:rsid w:val="00ED0D39"/>
    <w:rsid w:val="00ED0EA7"/>
    <w:rsid w:val="00ED172E"/>
    <w:rsid w:val="00ED19D4"/>
    <w:rsid w:val="00ED1F4F"/>
    <w:rsid w:val="00ED353C"/>
    <w:rsid w:val="00ED37B1"/>
    <w:rsid w:val="00ED41B5"/>
    <w:rsid w:val="00ED41DC"/>
    <w:rsid w:val="00ED42A0"/>
    <w:rsid w:val="00ED43CD"/>
    <w:rsid w:val="00ED5433"/>
    <w:rsid w:val="00ED6D2B"/>
    <w:rsid w:val="00ED720D"/>
    <w:rsid w:val="00ED78DB"/>
    <w:rsid w:val="00ED7DE0"/>
    <w:rsid w:val="00EE0BC0"/>
    <w:rsid w:val="00EE11C7"/>
    <w:rsid w:val="00EE123E"/>
    <w:rsid w:val="00EE1574"/>
    <w:rsid w:val="00EE2445"/>
    <w:rsid w:val="00EE298D"/>
    <w:rsid w:val="00EE2B5D"/>
    <w:rsid w:val="00EE2BB3"/>
    <w:rsid w:val="00EE37A3"/>
    <w:rsid w:val="00EE4E61"/>
    <w:rsid w:val="00EE4F91"/>
    <w:rsid w:val="00EE6737"/>
    <w:rsid w:val="00EE6D5C"/>
    <w:rsid w:val="00EE6E00"/>
    <w:rsid w:val="00EE7093"/>
    <w:rsid w:val="00EE70C3"/>
    <w:rsid w:val="00EE7375"/>
    <w:rsid w:val="00EE7465"/>
    <w:rsid w:val="00EE75B5"/>
    <w:rsid w:val="00EE7E8F"/>
    <w:rsid w:val="00EF0616"/>
    <w:rsid w:val="00EF2215"/>
    <w:rsid w:val="00EF302F"/>
    <w:rsid w:val="00EF3040"/>
    <w:rsid w:val="00EF3061"/>
    <w:rsid w:val="00EF3B49"/>
    <w:rsid w:val="00EF45CF"/>
    <w:rsid w:val="00EF4B52"/>
    <w:rsid w:val="00EF5517"/>
    <w:rsid w:val="00EF5CDA"/>
    <w:rsid w:val="00EF7084"/>
    <w:rsid w:val="00EF70BA"/>
    <w:rsid w:val="00F002A4"/>
    <w:rsid w:val="00F0031B"/>
    <w:rsid w:val="00F005E5"/>
    <w:rsid w:val="00F00B12"/>
    <w:rsid w:val="00F00B5D"/>
    <w:rsid w:val="00F00CF5"/>
    <w:rsid w:val="00F013B5"/>
    <w:rsid w:val="00F013CB"/>
    <w:rsid w:val="00F018BF"/>
    <w:rsid w:val="00F01B1E"/>
    <w:rsid w:val="00F0204B"/>
    <w:rsid w:val="00F02214"/>
    <w:rsid w:val="00F02230"/>
    <w:rsid w:val="00F0267C"/>
    <w:rsid w:val="00F02817"/>
    <w:rsid w:val="00F02FF5"/>
    <w:rsid w:val="00F03379"/>
    <w:rsid w:val="00F0345E"/>
    <w:rsid w:val="00F03FC4"/>
    <w:rsid w:val="00F04AC7"/>
    <w:rsid w:val="00F04BF2"/>
    <w:rsid w:val="00F05678"/>
    <w:rsid w:val="00F05790"/>
    <w:rsid w:val="00F05CF9"/>
    <w:rsid w:val="00F06960"/>
    <w:rsid w:val="00F06967"/>
    <w:rsid w:val="00F07E52"/>
    <w:rsid w:val="00F106E4"/>
    <w:rsid w:val="00F10ECA"/>
    <w:rsid w:val="00F115D6"/>
    <w:rsid w:val="00F1171C"/>
    <w:rsid w:val="00F119FB"/>
    <w:rsid w:val="00F11F70"/>
    <w:rsid w:val="00F12333"/>
    <w:rsid w:val="00F1255D"/>
    <w:rsid w:val="00F12ADC"/>
    <w:rsid w:val="00F12F5F"/>
    <w:rsid w:val="00F145D4"/>
    <w:rsid w:val="00F14AEC"/>
    <w:rsid w:val="00F14ED0"/>
    <w:rsid w:val="00F14EDC"/>
    <w:rsid w:val="00F15BB3"/>
    <w:rsid w:val="00F15F5B"/>
    <w:rsid w:val="00F16210"/>
    <w:rsid w:val="00F163D6"/>
    <w:rsid w:val="00F164D5"/>
    <w:rsid w:val="00F1792F"/>
    <w:rsid w:val="00F17A56"/>
    <w:rsid w:val="00F20474"/>
    <w:rsid w:val="00F209A2"/>
    <w:rsid w:val="00F21AB6"/>
    <w:rsid w:val="00F223D5"/>
    <w:rsid w:val="00F2251E"/>
    <w:rsid w:val="00F22653"/>
    <w:rsid w:val="00F2283A"/>
    <w:rsid w:val="00F22A84"/>
    <w:rsid w:val="00F22A8F"/>
    <w:rsid w:val="00F22ED6"/>
    <w:rsid w:val="00F23EB4"/>
    <w:rsid w:val="00F243B3"/>
    <w:rsid w:val="00F24BD2"/>
    <w:rsid w:val="00F2529A"/>
    <w:rsid w:val="00F25333"/>
    <w:rsid w:val="00F2565F"/>
    <w:rsid w:val="00F25A72"/>
    <w:rsid w:val="00F25BCF"/>
    <w:rsid w:val="00F25F5E"/>
    <w:rsid w:val="00F260CB"/>
    <w:rsid w:val="00F26B27"/>
    <w:rsid w:val="00F26C19"/>
    <w:rsid w:val="00F27A70"/>
    <w:rsid w:val="00F31867"/>
    <w:rsid w:val="00F3192A"/>
    <w:rsid w:val="00F322C3"/>
    <w:rsid w:val="00F32553"/>
    <w:rsid w:val="00F32690"/>
    <w:rsid w:val="00F327CE"/>
    <w:rsid w:val="00F332ED"/>
    <w:rsid w:val="00F33552"/>
    <w:rsid w:val="00F335AB"/>
    <w:rsid w:val="00F33C8D"/>
    <w:rsid w:val="00F347C5"/>
    <w:rsid w:val="00F348D1"/>
    <w:rsid w:val="00F35955"/>
    <w:rsid w:val="00F36578"/>
    <w:rsid w:val="00F3669D"/>
    <w:rsid w:val="00F378C1"/>
    <w:rsid w:val="00F40CC5"/>
    <w:rsid w:val="00F40E48"/>
    <w:rsid w:val="00F410B5"/>
    <w:rsid w:val="00F41836"/>
    <w:rsid w:val="00F41AF4"/>
    <w:rsid w:val="00F41DE0"/>
    <w:rsid w:val="00F420FD"/>
    <w:rsid w:val="00F42FBC"/>
    <w:rsid w:val="00F4385E"/>
    <w:rsid w:val="00F43BFB"/>
    <w:rsid w:val="00F43C27"/>
    <w:rsid w:val="00F43C2B"/>
    <w:rsid w:val="00F43F5D"/>
    <w:rsid w:val="00F4401D"/>
    <w:rsid w:val="00F44398"/>
    <w:rsid w:val="00F448C3"/>
    <w:rsid w:val="00F44C53"/>
    <w:rsid w:val="00F45085"/>
    <w:rsid w:val="00F450F4"/>
    <w:rsid w:val="00F45564"/>
    <w:rsid w:val="00F4632F"/>
    <w:rsid w:val="00F463F1"/>
    <w:rsid w:val="00F46892"/>
    <w:rsid w:val="00F469B2"/>
    <w:rsid w:val="00F47200"/>
    <w:rsid w:val="00F47953"/>
    <w:rsid w:val="00F50572"/>
    <w:rsid w:val="00F505BC"/>
    <w:rsid w:val="00F50E5A"/>
    <w:rsid w:val="00F50EC6"/>
    <w:rsid w:val="00F511FB"/>
    <w:rsid w:val="00F51333"/>
    <w:rsid w:val="00F52403"/>
    <w:rsid w:val="00F52456"/>
    <w:rsid w:val="00F5281E"/>
    <w:rsid w:val="00F52A00"/>
    <w:rsid w:val="00F531AA"/>
    <w:rsid w:val="00F533CF"/>
    <w:rsid w:val="00F536B7"/>
    <w:rsid w:val="00F537AD"/>
    <w:rsid w:val="00F53BDD"/>
    <w:rsid w:val="00F53FEE"/>
    <w:rsid w:val="00F54343"/>
    <w:rsid w:val="00F5497D"/>
    <w:rsid w:val="00F54DAB"/>
    <w:rsid w:val="00F56161"/>
    <w:rsid w:val="00F561CC"/>
    <w:rsid w:val="00F563CD"/>
    <w:rsid w:val="00F56862"/>
    <w:rsid w:val="00F568DC"/>
    <w:rsid w:val="00F56DA9"/>
    <w:rsid w:val="00F56FE5"/>
    <w:rsid w:val="00F5745B"/>
    <w:rsid w:val="00F575AF"/>
    <w:rsid w:val="00F57925"/>
    <w:rsid w:val="00F57A83"/>
    <w:rsid w:val="00F604F4"/>
    <w:rsid w:val="00F605A1"/>
    <w:rsid w:val="00F60AFA"/>
    <w:rsid w:val="00F611CF"/>
    <w:rsid w:val="00F62588"/>
    <w:rsid w:val="00F627EB"/>
    <w:rsid w:val="00F629BF"/>
    <w:rsid w:val="00F62AB1"/>
    <w:rsid w:val="00F633D8"/>
    <w:rsid w:val="00F6431B"/>
    <w:rsid w:val="00F64B3B"/>
    <w:rsid w:val="00F64BF7"/>
    <w:rsid w:val="00F64C76"/>
    <w:rsid w:val="00F64CCC"/>
    <w:rsid w:val="00F64ED6"/>
    <w:rsid w:val="00F65747"/>
    <w:rsid w:val="00F65AD5"/>
    <w:rsid w:val="00F65F15"/>
    <w:rsid w:val="00F660F7"/>
    <w:rsid w:val="00F6638A"/>
    <w:rsid w:val="00F66673"/>
    <w:rsid w:val="00F6692A"/>
    <w:rsid w:val="00F66D1C"/>
    <w:rsid w:val="00F66E97"/>
    <w:rsid w:val="00F6754F"/>
    <w:rsid w:val="00F6755D"/>
    <w:rsid w:val="00F675B0"/>
    <w:rsid w:val="00F7076A"/>
    <w:rsid w:val="00F707C9"/>
    <w:rsid w:val="00F70DE9"/>
    <w:rsid w:val="00F70E58"/>
    <w:rsid w:val="00F710FE"/>
    <w:rsid w:val="00F71BEA"/>
    <w:rsid w:val="00F73DA6"/>
    <w:rsid w:val="00F73E69"/>
    <w:rsid w:val="00F744F4"/>
    <w:rsid w:val="00F74A01"/>
    <w:rsid w:val="00F74AA8"/>
    <w:rsid w:val="00F74F89"/>
    <w:rsid w:val="00F75A10"/>
    <w:rsid w:val="00F75D9F"/>
    <w:rsid w:val="00F76063"/>
    <w:rsid w:val="00F76D11"/>
    <w:rsid w:val="00F77276"/>
    <w:rsid w:val="00F77A8D"/>
    <w:rsid w:val="00F77D27"/>
    <w:rsid w:val="00F77E98"/>
    <w:rsid w:val="00F80013"/>
    <w:rsid w:val="00F8095A"/>
    <w:rsid w:val="00F8143C"/>
    <w:rsid w:val="00F81441"/>
    <w:rsid w:val="00F81476"/>
    <w:rsid w:val="00F81681"/>
    <w:rsid w:val="00F81E11"/>
    <w:rsid w:val="00F8260F"/>
    <w:rsid w:val="00F82A7F"/>
    <w:rsid w:val="00F83228"/>
    <w:rsid w:val="00F834A7"/>
    <w:rsid w:val="00F847A0"/>
    <w:rsid w:val="00F85712"/>
    <w:rsid w:val="00F85D19"/>
    <w:rsid w:val="00F860A3"/>
    <w:rsid w:val="00F864FC"/>
    <w:rsid w:val="00F86808"/>
    <w:rsid w:val="00F8760E"/>
    <w:rsid w:val="00F8773E"/>
    <w:rsid w:val="00F9077D"/>
    <w:rsid w:val="00F9082B"/>
    <w:rsid w:val="00F9142D"/>
    <w:rsid w:val="00F915A4"/>
    <w:rsid w:val="00F918AF"/>
    <w:rsid w:val="00F91EF0"/>
    <w:rsid w:val="00F92104"/>
    <w:rsid w:val="00F9227B"/>
    <w:rsid w:val="00F925CA"/>
    <w:rsid w:val="00F92C47"/>
    <w:rsid w:val="00F93676"/>
    <w:rsid w:val="00F93A3D"/>
    <w:rsid w:val="00F93C99"/>
    <w:rsid w:val="00F93DA5"/>
    <w:rsid w:val="00F93DCD"/>
    <w:rsid w:val="00F94009"/>
    <w:rsid w:val="00F9412A"/>
    <w:rsid w:val="00F94471"/>
    <w:rsid w:val="00F947C7"/>
    <w:rsid w:val="00F94C16"/>
    <w:rsid w:val="00F94D3F"/>
    <w:rsid w:val="00F94EB4"/>
    <w:rsid w:val="00F957AC"/>
    <w:rsid w:val="00F9591A"/>
    <w:rsid w:val="00F9689E"/>
    <w:rsid w:val="00F96F26"/>
    <w:rsid w:val="00F970A3"/>
    <w:rsid w:val="00FA03A6"/>
    <w:rsid w:val="00FA066D"/>
    <w:rsid w:val="00FA0956"/>
    <w:rsid w:val="00FA0FB3"/>
    <w:rsid w:val="00FA1126"/>
    <w:rsid w:val="00FA1617"/>
    <w:rsid w:val="00FA1B03"/>
    <w:rsid w:val="00FA24F3"/>
    <w:rsid w:val="00FA263E"/>
    <w:rsid w:val="00FA2798"/>
    <w:rsid w:val="00FA3339"/>
    <w:rsid w:val="00FA3A4D"/>
    <w:rsid w:val="00FA42BC"/>
    <w:rsid w:val="00FA4635"/>
    <w:rsid w:val="00FA509C"/>
    <w:rsid w:val="00FA55A4"/>
    <w:rsid w:val="00FA5C21"/>
    <w:rsid w:val="00FA5FCE"/>
    <w:rsid w:val="00FA6A6D"/>
    <w:rsid w:val="00FA6B30"/>
    <w:rsid w:val="00FA6C13"/>
    <w:rsid w:val="00FA761A"/>
    <w:rsid w:val="00FA786A"/>
    <w:rsid w:val="00FA7DA0"/>
    <w:rsid w:val="00FB0515"/>
    <w:rsid w:val="00FB0EE9"/>
    <w:rsid w:val="00FB0EFB"/>
    <w:rsid w:val="00FB0F8A"/>
    <w:rsid w:val="00FB1076"/>
    <w:rsid w:val="00FB1300"/>
    <w:rsid w:val="00FB160A"/>
    <w:rsid w:val="00FB19BF"/>
    <w:rsid w:val="00FB20F3"/>
    <w:rsid w:val="00FB252E"/>
    <w:rsid w:val="00FB2EB5"/>
    <w:rsid w:val="00FB30F6"/>
    <w:rsid w:val="00FB34E4"/>
    <w:rsid w:val="00FB38ED"/>
    <w:rsid w:val="00FB3A60"/>
    <w:rsid w:val="00FB3DE3"/>
    <w:rsid w:val="00FB3F26"/>
    <w:rsid w:val="00FB4C8E"/>
    <w:rsid w:val="00FB4D15"/>
    <w:rsid w:val="00FB4E84"/>
    <w:rsid w:val="00FB5CC6"/>
    <w:rsid w:val="00FB6302"/>
    <w:rsid w:val="00FB68DD"/>
    <w:rsid w:val="00FB767D"/>
    <w:rsid w:val="00FB7718"/>
    <w:rsid w:val="00FB7F99"/>
    <w:rsid w:val="00FC02F4"/>
    <w:rsid w:val="00FC030A"/>
    <w:rsid w:val="00FC2683"/>
    <w:rsid w:val="00FC2810"/>
    <w:rsid w:val="00FC3213"/>
    <w:rsid w:val="00FC3C6C"/>
    <w:rsid w:val="00FC48C6"/>
    <w:rsid w:val="00FC4A91"/>
    <w:rsid w:val="00FC4E0B"/>
    <w:rsid w:val="00FC6141"/>
    <w:rsid w:val="00FC623A"/>
    <w:rsid w:val="00FC646D"/>
    <w:rsid w:val="00FC65E5"/>
    <w:rsid w:val="00FC6C78"/>
    <w:rsid w:val="00FC6CEF"/>
    <w:rsid w:val="00FC6E1D"/>
    <w:rsid w:val="00FC740E"/>
    <w:rsid w:val="00FD1AA4"/>
    <w:rsid w:val="00FD1BD4"/>
    <w:rsid w:val="00FD1EA8"/>
    <w:rsid w:val="00FD2DBC"/>
    <w:rsid w:val="00FD2FA7"/>
    <w:rsid w:val="00FD3B87"/>
    <w:rsid w:val="00FD4B79"/>
    <w:rsid w:val="00FD5465"/>
    <w:rsid w:val="00FD58EF"/>
    <w:rsid w:val="00FD5BC9"/>
    <w:rsid w:val="00FD5CD0"/>
    <w:rsid w:val="00FD620D"/>
    <w:rsid w:val="00FD64B8"/>
    <w:rsid w:val="00FD667B"/>
    <w:rsid w:val="00FD7162"/>
    <w:rsid w:val="00FD7165"/>
    <w:rsid w:val="00FE013B"/>
    <w:rsid w:val="00FE0207"/>
    <w:rsid w:val="00FE04A0"/>
    <w:rsid w:val="00FE1303"/>
    <w:rsid w:val="00FE1617"/>
    <w:rsid w:val="00FE1ABB"/>
    <w:rsid w:val="00FE22F0"/>
    <w:rsid w:val="00FE291B"/>
    <w:rsid w:val="00FE330C"/>
    <w:rsid w:val="00FE3B4E"/>
    <w:rsid w:val="00FE40C1"/>
    <w:rsid w:val="00FE410C"/>
    <w:rsid w:val="00FE546C"/>
    <w:rsid w:val="00FE54AE"/>
    <w:rsid w:val="00FE5671"/>
    <w:rsid w:val="00FE59BB"/>
    <w:rsid w:val="00FE5CCB"/>
    <w:rsid w:val="00FE5E25"/>
    <w:rsid w:val="00FE6AE8"/>
    <w:rsid w:val="00FE70D5"/>
    <w:rsid w:val="00FE7127"/>
    <w:rsid w:val="00FF041F"/>
    <w:rsid w:val="00FF0C67"/>
    <w:rsid w:val="00FF0E6A"/>
    <w:rsid w:val="00FF0F69"/>
    <w:rsid w:val="00FF1623"/>
    <w:rsid w:val="00FF21EF"/>
    <w:rsid w:val="00FF25C7"/>
    <w:rsid w:val="00FF2A34"/>
    <w:rsid w:val="00FF3BF7"/>
    <w:rsid w:val="00FF44BC"/>
    <w:rsid w:val="00FF4A4D"/>
    <w:rsid w:val="00FF5813"/>
    <w:rsid w:val="00FF5E54"/>
    <w:rsid w:val="00FF5E85"/>
    <w:rsid w:val="00FF6951"/>
    <w:rsid w:val="00FF6B4E"/>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14:defaultImageDpi w14:val="32767"/>
  <w14:docId w14:val="1572A42E"/>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8AD"/>
    <w:pPr>
      <w:bidi/>
      <w:spacing w:after="0" w:line="312" w:lineRule="auto"/>
    </w:pPr>
  </w:style>
  <w:style w:type="paragraph" w:styleId="Heading1">
    <w:name w:val="heading 1"/>
    <w:basedOn w:val="Normal"/>
    <w:next w:val="Normal"/>
    <w:link w:val="Heading1Char"/>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Heading2Char"/>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Heading3Char"/>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Heading4Char"/>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Heading5Char"/>
    <w:uiPriority w:val="1"/>
    <w:qFormat/>
    <w:rsid w:val="00F41DE0"/>
    <w:pPr>
      <w:keepNext/>
      <w:keepLines/>
      <w:outlineLvl w:val="4"/>
    </w:pPr>
    <w:rPr>
      <w:rFonts w:eastAsiaTheme="majorEastAsia"/>
      <w:bCs/>
      <w:spacing w:val="40"/>
    </w:rPr>
  </w:style>
  <w:style w:type="paragraph" w:styleId="Heading6">
    <w:name w:val="heading 6"/>
    <w:basedOn w:val="Normal"/>
    <w:next w:val="Normal"/>
    <w:link w:val="Heading6Char"/>
    <w:uiPriority w:val="1"/>
    <w:qFormat/>
    <w:rsid w:val="00F41DE0"/>
    <w:pPr>
      <w:keepNext/>
      <w:keepLines/>
      <w:outlineLvl w:val="5"/>
    </w:pPr>
    <w:rPr>
      <w:rFonts w:eastAsiaTheme="majorEastAsia"/>
      <w:spacing w:val="40"/>
    </w:rPr>
  </w:style>
  <w:style w:type="paragraph" w:styleId="Heading7">
    <w:name w:val="heading 7"/>
    <w:basedOn w:val="Normal"/>
    <w:next w:val="Normal"/>
    <w:link w:val="Heading7Char"/>
    <w:uiPriority w:val="1"/>
    <w:qFormat/>
    <w:rsid w:val="00F41DE0"/>
    <w:pPr>
      <w:keepNext/>
      <w:keepLines/>
      <w:outlineLvl w:val="6"/>
    </w:pPr>
    <w:rPr>
      <w:rFonts w:eastAsiaTheme="majorEastAsia"/>
      <w:bCs/>
      <w:spacing w:val="40"/>
    </w:rPr>
  </w:style>
  <w:style w:type="paragraph" w:styleId="Heading8">
    <w:name w:val="heading 8"/>
    <w:basedOn w:val="Normal"/>
    <w:next w:val="Normal"/>
    <w:link w:val="Heading8Char"/>
    <w:uiPriority w:val="1"/>
    <w:qFormat/>
    <w:rsid w:val="00F41DE0"/>
    <w:pPr>
      <w:keepNext/>
      <w:keepLines/>
      <w:outlineLvl w:val="7"/>
    </w:pPr>
    <w:rPr>
      <w:rFonts w:eastAsiaTheme="majorEastAsia"/>
      <w:spacing w:val="40"/>
    </w:rPr>
  </w:style>
  <w:style w:type="paragraph" w:styleId="Heading9">
    <w:name w:val="heading 9"/>
    <w:basedOn w:val="Normal"/>
    <w:next w:val="Normal"/>
    <w:link w:val="Heading9Char"/>
    <w:uiPriority w:val="9"/>
    <w:unhideWhenUsed/>
    <w:qFormat/>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41DE0"/>
    <w:rPr>
      <w:rFonts w:eastAsiaTheme="majorEastAsia"/>
      <w:bCs/>
      <w:szCs w:val="36"/>
      <w:u w:val="single"/>
    </w:rPr>
  </w:style>
  <w:style w:type="character" w:customStyle="1" w:styleId="Heading2Char">
    <w:name w:val="Heading 2 Char"/>
    <w:basedOn w:val="DefaultParagraphFont"/>
    <w:link w:val="Heading2"/>
    <w:uiPriority w:val="1"/>
    <w:rsid w:val="00F41DE0"/>
    <w:rPr>
      <w:rFonts w:eastAsiaTheme="majorEastAsia"/>
      <w:bCs/>
      <w:szCs w:val="32"/>
    </w:rPr>
  </w:style>
  <w:style w:type="character" w:customStyle="1" w:styleId="Heading3Char">
    <w:name w:val="Heading 3 Char"/>
    <w:basedOn w:val="DefaultParagraphFont"/>
    <w:link w:val="Heading3"/>
    <w:uiPriority w:val="1"/>
    <w:rsid w:val="00F41DE0"/>
    <w:rPr>
      <w:rFonts w:eastAsiaTheme="majorEastAsia"/>
      <w:bCs/>
      <w:szCs w:val="28"/>
      <w:u w:val="single"/>
    </w:rPr>
  </w:style>
  <w:style w:type="character" w:customStyle="1" w:styleId="Heading4Char">
    <w:name w:val="Heading 4 Char"/>
    <w:basedOn w:val="DefaultParagraphFont"/>
    <w:link w:val="Heading4"/>
    <w:uiPriority w:val="1"/>
    <w:rsid w:val="00F41DE0"/>
    <w:rPr>
      <w:rFonts w:eastAsiaTheme="majorEastAsia"/>
      <w:bCs/>
      <w:szCs w:val="26"/>
    </w:rPr>
  </w:style>
  <w:style w:type="character" w:customStyle="1" w:styleId="Heading5Char">
    <w:name w:val="Heading 5 Char"/>
    <w:basedOn w:val="DefaultParagraphFont"/>
    <w:link w:val="Heading5"/>
    <w:uiPriority w:val="1"/>
    <w:rsid w:val="00F41DE0"/>
    <w:rPr>
      <w:rFonts w:eastAsiaTheme="majorEastAsia"/>
      <w:bCs/>
      <w:spacing w:val="40"/>
    </w:rPr>
  </w:style>
  <w:style w:type="character" w:customStyle="1" w:styleId="Heading6Char">
    <w:name w:val="Heading 6 Char"/>
    <w:basedOn w:val="DefaultParagraphFont"/>
    <w:link w:val="Heading6"/>
    <w:uiPriority w:val="1"/>
    <w:rsid w:val="00F41DE0"/>
    <w:rPr>
      <w:rFonts w:eastAsiaTheme="majorEastAsia"/>
      <w:spacing w:val="40"/>
    </w:rPr>
  </w:style>
  <w:style w:type="character" w:customStyle="1" w:styleId="Heading7Char">
    <w:name w:val="Heading 7 Char"/>
    <w:basedOn w:val="DefaultParagraphFont"/>
    <w:link w:val="Heading7"/>
    <w:uiPriority w:val="1"/>
    <w:rsid w:val="00F41DE0"/>
    <w:rPr>
      <w:rFonts w:eastAsiaTheme="majorEastAsia"/>
      <w:bCs/>
      <w:spacing w:val="40"/>
    </w:rPr>
  </w:style>
  <w:style w:type="character" w:customStyle="1" w:styleId="Heading8Char">
    <w:name w:val="Heading 8 Char"/>
    <w:basedOn w:val="DefaultParagraphFont"/>
    <w:link w:val="Heading8"/>
    <w:uiPriority w:val="1"/>
    <w:rsid w:val="00F41DE0"/>
    <w:rPr>
      <w:rFonts w:eastAsiaTheme="majorEastAsia"/>
      <w:spacing w:val="40"/>
    </w:rPr>
  </w:style>
  <w:style w:type="paragraph" w:styleId="Header">
    <w:name w:val="header"/>
    <w:basedOn w:val="Normal"/>
    <w:link w:val="HeaderChar"/>
    <w:uiPriority w:val="99"/>
    <w:unhideWhenUsed/>
    <w:rsid w:val="000501A4"/>
    <w:pPr>
      <w:tabs>
        <w:tab w:val="center" w:pos="4153"/>
        <w:tab w:val="right" w:pos="8306"/>
      </w:tabs>
      <w:spacing w:line="240" w:lineRule="auto"/>
    </w:pPr>
  </w:style>
  <w:style w:type="character" w:customStyle="1" w:styleId="HeaderChar">
    <w:name w:val="Header Char"/>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FooterChar"/>
    <w:uiPriority w:val="99"/>
    <w:unhideWhenUsed/>
    <w:qFormat/>
    <w:rsid w:val="000501A4"/>
    <w:pPr>
      <w:tabs>
        <w:tab w:val="center" w:pos="4153"/>
        <w:tab w:val="right" w:pos="8306"/>
      </w:tabs>
      <w:spacing w:line="240" w:lineRule="auto"/>
    </w:pPr>
  </w:style>
  <w:style w:type="character" w:customStyle="1" w:styleId="FooterChar">
    <w:name w:val="Footer Char"/>
    <w:aliases w:val="כותרת תחתונה תו תו תו Char,כותרת תחתונה תו תו תו תו תו Char"/>
    <w:basedOn w:val="DefaultParagraphFont"/>
    <w:link w:val="Footer"/>
    <w:uiPriority w:val="99"/>
    <w:rsid w:val="000501A4"/>
  </w:style>
  <w:style w:type="paragraph" w:styleId="Date">
    <w:name w:val="Date"/>
    <w:basedOn w:val="Normal"/>
    <w:next w:val="Normal"/>
    <w:link w:val="DateChar"/>
    <w:uiPriority w:val="99"/>
    <w:unhideWhenUsed/>
    <w:rsid w:val="000501A4"/>
    <w:pPr>
      <w:spacing w:before="120" w:line="240" w:lineRule="auto"/>
    </w:pPr>
  </w:style>
  <w:style w:type="character" w:customStyle="1" w:styleId="DateChar">
    <w:name w:val="Date Char"/>
    <w:basedOn w:val="DefaultParagraphFont"/>
    <w:link w:val="Date"/>
    <w:uiPriority w:val="99"/>
    <w:rsid w:val="000501A4"/>
  </w:style>
  <w:style w:type="paragraph" w:styleId="FootnoteText">
    <w:name w:val="footnote text"/>
    <w:aliases w:val=" Char,F,FOOTNOTES,Footnote Text - Sharp,Footnote Text - Sharp Char,Footnote Text - Sharp Char Char,Footnote Text Char Char Char Char Char,Footnote reference,Sharp - Footnote Text,Sharp - Footnote Text1 Char,fn,footnote text,single space"/>
    <w:basedOn w:val="Normal"/>
    <w:link w:val="FootnoteTextChar"/>
    <w:uiPriority w:val="99"/>
    <w:qFormat/>
    <w:rsid w:val="00574579"/>
    <w:pPr>
      <w:spacing w:line="240" w:lineRule="auto"/>
      <w:ind w:left="720" w:hanging="720"/>
    </w:pPr>
    <w:rPr>
      <w:szCs w:val="20"/>
    </w:rPr>
  </w:style>
  <w:style w:type="character" w:customStyle="1" w:styleId="FootnoteTextChar">
    <w:name w:val="Footnote Text Char"/>
    <w:aliases w:val=" Char Char1,F Char,FOOTNOTES Char1,Footnote Text - Sharp Char Char Char1,Footnote Text - Sharp Char Char2,Footnote Text - Sharp Char2,Footnote Text Char Char Char Char Char Char1,Footnote reference Char1,Sharp - Footnote Text Char1"/>
    <w:basedOn w:val="DefaultParagraphFont"/>
    <w:link w:val="FootnoteText"/>
    <w:uiPriority w:val="99"/>
    <w:rsid w:val="00574579"/>
    <w:rPr>
      <w:szCs w:val="20"/>
    </w:rPr>
  </w:style>
  <w:style w:type="character" w:styleId="FootnoteReference0">
    <w:name w:val="footnote reference"/>
    <w:aliases w:val="Footnote Reference_0,Footnote Reference_0_0,Footnote Reference_0_0_0,Footnote Reference_0_0_0_0,Footnote Reference_1,Footnote Reference_2,Footnote Reference_3,Footnote Reference_3_0,Footnote Reference_4,Footnote text,Style,fr,מ"/>
    <w:basedOn w:val="DefaultParagraphFont"/>
    <w:uiPriority w:val="99"/>
    <w:unhideWhenUsed/>
    <w:qFormat/>
    <w:rsid w:val="00566629"/>
    <w:rPr>
      <w:vertAlign w:val="superscript"/>
    </w:rPr>
  </w:style>
  <w:style w:type="table" w:styleId="TableGrid">
    <w:name w:val="Table Grid"/>
    <w:basedOn w:val="TableNormal"/>
    <w:uiPriority w:val="59"/>
    <w:rsid w:val="00DA4697"/>
    <w:pPr>
      <w:spacing w:before="120" w:after="120" w:line="240" w:lineRule="exact"/>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5CC"/>
    <w:rPr>
      <w:rFonts w:cs="Times New Roman"/>
      <w:sz w:val="24"/>
    </w:rPr>
  </w:style>
  <w:style w:type="paragraph" w:styleId="BalloonText">
    <w:name w:val="Balloon Text"/>
    <w:basedOn w:val="Normal"/>
    <w:link w:val="BalloonTextChar"/>
    <w:uiPriority w:val="99"/>
    <w:unhideWhenUsed/>
    <w:rsid w:val="00AF6305"/>
    <w:pPr>
      <w:spacing w:line="240" w:lineRule="auto"/>
    </w:pPr>
    <w:rPr>
      <w:rFonts w:ascii="Tahoma" w:hAnsi="Tahoma" w:cs="Tahoma"/>
      <w:sz w:val="18"/>
      <w:szCs w:val="18"/>
    </w:rPr>
  </w:style>
  <w:style w:type="character" w:customStyle="1" w:styleId="BalloonTextChar">
    <w:name w:val="Balloon Text Char"/>
    <w:basedOn w:val="DefaultParagraphFont"/>
    <w:link w:val="BalloonText"/>
    <w:uiPriority w:val="99"/>
    <w:rsid w:val="00AF6305"/>
    <w:rPr>
      <w:rFonts w:ascii="Tahoma" w:hAnsi="Tahoma" w:cs="Tahoma"/>
      <w:sz w:val="18"/>
      <w:szCs w:val="18"/>
    </w:rPr>
  </w:style>
  <w:style w:type="character" w:styleId="CommentReference">
    <w:name w:val="annotation reference"/>
    <w:basedOn w:val="DefaultParagraphFont"/>
    <w:uiPriority w:val="99"/>
    <w:unhideWhenUsed/>
    <w:rsid w:val="005F492A"/>
    <w:rPr>
      <w:sz w:val="16"/>
      <w:szCs w:val="16"/>
    </w:rPr>
  </w:style>
  <w:style w:type="paragraph" w:styleId="CommentText">
    <w:name w:val="annotation text"/>
    <w:basedOn w:val="Normal"/>
    <w:link w:val="CommentTextChar"/>
    <w:uiPriority w:val="99"/>
    <w:unhideWhenUsed/>
    <w:qFormat/>
    <w:rsid w:val="005F492A"/>
    <w:pPr>
      <w:spacing w:line="240" w:lineRule="auto"/>
    </w:pPr>
    <w:rPr>
      <w:szCs w:val="20"/>
    </w:rPr>
  </w:style>
  <w:style w:type="character" w:customStyle="1" w:styleId="CommentTextChar">
    <w:name w:val="Comment Text Char"/>
    <w:basedOn w:val="DefaultParagraphFont"/>
    <w:link w:val="CommentText"/>
    <w:uiPriority w:val="99"/>
    <w:rsid w:val="005F492A"/>
    <w:rPr>
      <w:szCs w:val="20"/>
    </w:rPr>
  </w:style>
  <w:style w:type="paragraph" w:styleId="CommentSubject">
    <w:name w:val="annotation subject"/>
    <w:basedOn w:val="CommentText"/>
    <w:next w:val="CommentText"/>
    <w:link w:val="CommentSubjectChar"/>
    <w:uiPriority w:val="99"/>
    <w:unhideWhenUsed/>
    <w:rsid w:val="005F492A"/>
    <w:rPr>
      <w:b/>
      <w:bCs/>
    </w:rPr>
  </w:style>
  <w:style w:type="character" w:customStyle="1" w:styleId="CommentSubjectChar">
    <w:name w:val="Comment Subject Char"/>
    <w:basedOn w:val="CommentTextChar"/>
    <w:link w:val="CommentSubject"/>
    <w:uiPriority w:val="99"/>
    <w:rsid w:val="005F492A"/>
    <w:rPr>
      <w:b/>
      <w:bCs/>
      <w:szCs w:val="20"/>
    </w:rPr>
  </w:style>
  <w:style w:type="paragraph" w:styleId="ListParagraph">
    <w:name w:val="List Paragraph"/>
    <w:aliases w:val="Bullet List,FooterText,LP1,List Paragraph1,List Paragraph_0,List Paragraph_1,List Paragraph_2,Paragraphe de liste1,lp1,numbered,style 2,פיסקת bullets"/>
    <w:basedOn w:val="Normal"/>
    <w:link w:val="ListParagraphChar"/>
    <w:uiPriority w:val="34"/>
    <w:qFormat/>
    <w:rsid w:val="003F6D65"/>
    <w:pPr>
      <w:ind w:left="720"/>
      <w:contextualSpacing/>
    </w:pPr>
  </w:style>
  <w:style w:type="paragraph" w:styleId="TOC1">
    <w:name w:val="toc 1"/>
    <w:basedOn w:val="Normal"/>
    <w:next w:val="Normal"/>
    <w:autoRedefine/>
    <w:uiPriority w:val="39"/>
    <w:unhideWhenUsed/>
    <w:rsid w:val="00171B4A"/>
    <w:pPr>
      <w:spacing w:after="100"/>
    </w:pPr>
  </w:style>
  <w:style w:type="paragraph" w:styleId="TOC2">
    <w:name w:val="toc 2"/>
    <w:basedOn w:val="Normal"/>
    <w:next w:val="Normal"/>
    <w:autoRedefine/>
    <w:uiPriority w:val="39"/>
    <w:unhideWhenUsed/>
    <w:rsid w:val="00171B4A"/>
    <w:pPr>
      <w:spacing w:after="100"/>
      <w:ind w:left="200"/>
    </w:pPr>
  </w:style>
  <w:style w:type="paragraph" w:styleId="TOC3">
    <w:name w:val="toc 3"/>
    <w:basedOn w:val="Normal"/>
    <w:next w:val="Normal"/>
    <w:autoRedefine/>
    <w:uiPriority w:val="39"/>
    <w:unhideWhenUsed/>
    <w:rsid w:val="00171B4A"/>
    <w:pPr>
      <w:spacing w:after="100"/>
      <w:ind w:left="400"/>
    </w:pPr>
  </w:style>
  <w:style w:type="character" w:styleId="Hyperlink">
    <w:name w:val="Hyperlink"/>
    <w:basedOn w:val="DefaultParagraphFont"/>
    <w:uiPriority w:val="99"/>
    <w:unhideWhenUsed/>
    <w:rsid w:val="00171B4A"/>
    <w:rPr>
      <w:color w:val="0000FF" w:themeColor="hyperlink"/>
      <w:u w:val="single"/>
    </w:rPr>
  </w:style>
  <w:style w:type="paragraph" w:styleId="Revision">
    <w:name w:val="Revision"/>
    <w:hidden/>
    <w:uiPriority w:val="99"/>
    <w:semiHidden/>
    <w:rsid w:val="00AF6A68"/>
    <w:pPr>
      <w:spacing w:after="0" w:line="240" w:lineRule="auto"/>
      <w:jc w:val="left"/>
    </w:pPr>
  </w:style>
  <w:style w:type="paragraph" w:customStyle="1" w:styleId="RESHET">
    <w:name w:val="RESHET"/>
    <w:basedOn w:val="Normal"/>
    <w:rsid w:val="00A7067D"/>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pPr>
    <w:rPr>
      <w:rFonts w:eastAsia="Times New Roman" w:cs="FrankRuehl"/>
      <w:b/>
      <w:bCs/>
      <w:sz w:val="24"/>
      <w:szCs w:val="22"/>
      <w:lang w:eastAsia="he-IL"/>
    </w:rPr>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KOT4">
    <w:name w:val="KOT4"/>
    <w:basedOn w:val="Normal"/>
    <w:rsid w:val="00796843"/>
    <w:pPr>
      <w:keepNext/>
      <w:spacing w:before="120" w:after="120" w:line="360" w:lineRule="exact"/>
      <w:ind w:right="2268"/>
      <w:jc w:val="left"/>
      <w:outlineLvl w:val="1"/>
    </w:pPr>
    <w:rPr>
      <w:rFonts w:ascii="Tahoma" w:eastAsia="Times New Roman" w:hAnsi="Tahoma" w:cs="Tahoma"/>
      <w:color w:val="009692"/>
      <w:sz w:val="32"/>
      <w:szCs w:val="32"/>
    </w:rPr>
  </w:style>
  <w:style w:type="character" w:customStyle="1" w:styleId="73">
    <w:name w:val="כותרת 7 תו3"/>
    <w:basedOn w:val="DefaultParagraphFont"/>
    <w:uiPriority w:val="1"/>
    <w:rsid w:val="00456AD9"/>
    <w:rPr>
      <w:rFonts w:asciiTheme="majorHAnsi" w:eastAsiaTheme="majorEastAsia" w:hAnsiTheme="majorHAnsi" w:cstheme="majorBidi"/>
      <w:b/>
      <w:bCs/>
      <w:color w:val="632423" w:themeColor="accent2" w:themeShade="80"/>
      <w:sz w:val="22"/>
      <w:szCs w:val="22"/>
    </w:rPr>
  </w:style>
  <w:style w:type="paragraph" w:customStyle="1" w:styleId="tab-name">
    <w:name w:val="tab-name"/>
    <w:basedOn w:val="Normal"/>
    <w:link w:val="tab-nameChar"/>
    <w:qFormat/>
    <w:rsid w:val="000F76A8"/>
    <w:pPr>
      <w:keepNext/>
      <w:spacing w:before="480" w:after="240" w:line="320" w:lineRule="exact"/>
      <w:jc w:val="left"/>
    </w:pPr>
    <w:rPr>
      <w:rFonts w:ascii="Tahoma" w:hAnsi="Tahoma" w:eastAsiaTheme="minorEastAsia" w:cs="Tahoma"/>
      <w:color w:val="365F91" w:themeColor="accent1" w:themeShade="BF"/>
      <w:sz w:val="18"/>
      <w:szCs w:val="18"/>
    </w:rPr>
  </w:style>
  <w:style w:type="paragraph" w:customStyle="1" w:styleId="name-sub">
    <w:name w:val="name-sub"/>
    <w:basedOn w:val="NAME"/>
    <w:qFormat/>
    <w:rsid w:val="000F76A8"/>
    <w:pPr>
      <w:spacing w:before="0"/>
    </w:pPr>
    <w:rPr>
      <w:sz w:val="36"/>
      <w:szCs w:val="36"/>
    </w:rPr>
  </w:style>
  <w:style w:type="table" w:customStyle="1" w:styleId="1">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source">
    <w:name w:val="text-source"/>
    <w:basedOn w:val="Normal"/>
    <w:next w:val="Normal"/>
    <w:qFormat/>
    <w:rsid w:val="008B17A0"/>
    <w:pPr>
      <w:shd w:val="clear" w:color="auto" w:fill="FFFFFF"/>
      <w:spacing w:before="120" w:after="240" w:line="200" w:lineRule="exact"/>
      <w:ind w:right="2268"/>
      <w:jc w:val="left"/>
    </w:pPr>
    <w:rPr>
      <w:rFonts w:ascii="Tahoma" w:eastAsia="Times New Roman" w:hAnsi="Tahoma" w:cs="Tahoma"/>
      <w:color w:val="222222"/>
      <w:sz w:val="14"/>
      <w:szCs w:val="14"/>
    </w:r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paragraph" w:customStyle="1" w:styleId="KOT1">
    <w:name w:val="KOT1"/>
    <w:basedOn w:val="Normal"/>
    <w:rsid w:val="00444597"/>
    <w:pPr>
      <w:keepNext/>
      <w:spacing w:after="360" w:line="400" w:lineRule="exact"/>
      <w:jc w:val="center"/>
    </w:pPr>
    <w:rPr>
      <w:rFonts w:eastAsia="Times New Roman"/>
      <w:b/>
      <w:bCs/>
      <w:sz w:val="36"/>
      <w:szCs w:val="36"/>
      <w:lang w:eastAsia="he-IL"/>
    </w:rPr>
  </w:style>
  <w:style w:type="paragraph" w:styleId="Caption">
    <w:name w:val="caption"/>
    <w:basedOn w:val="Normal"/>
    <w:next w:val="Normal"/>
    <w:uiPriority w:val="35"/>
    <w:unhideWhenUsed/>
    <w:qFormat/>
    <w:rsid w:val="00444597"/>
    <w:pPr>
      <w:spacing w:after="200" w:line="240" w:lineRule="auto"/>
    </w:pPr>
    <w:rPr>
      <w:i/>
      <w:iCs/>
      <w:color w:val="1F497D"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Heading10">
    <w:name w:val="Heading #1_"/>
    <w:basedOn w:val="DefaultParagraphFont"/>
    <w:rsid w:val="00444597"/>
    <w:rPr>
      <w:rFonts w:ascii="Lucida Sans Unicode" w:eastAsia="Lucida Sans Unicode" w:hAnsi="Lucida Sans Unicode" w:cs="Lucida Sans Unicode"/>
      <w:b/>
      <w:bCs/>
      <w:i w:val="0"/>
      <w:iCs w:val="0"/>
      <w:smallCaps w:val="0"/>
      <w:strike w:val="0"/>
      <w:sz w:val="24"/>
      <w:szCs w:val="24"/>
      <w:u w:val="none"/>
    </w:rPr>
  </w:style>
  <w:style w:type="character" w:customStyle="1" w:styleId="Heading11">
    <w:name w:val="Heading #1"/>
    <w:basedOn w:val="Heading10"/>
    <w:rsid w:val="00444597"/>
    <w:rPr>
      <w:rFonts w:ascii="Lucida Sans Unicode" w:eastAsia="Lucida Sans Unicode" w:hAnsi="Lucida Sans Unicode" w:cs="Lucida Sans Unicode"/>
      <w:b/>
      <w:bCs/>
      <w:i w:val="0"/>
      <w:iCs w:val="0"/>
      <w:smallCaps w:val="0"/>
      <w:strike w:val="0"/>
      <w:color w:val="000000"/>
      <w:spacing w:val="0"/>
      <w:w w:val="100"/>
      <w:position w:val="0"/>
      <w:sz w:val="24"/>
      <w:szCs w:val="24"/>
      <w:u w:val="none"/>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gmail-msofootnotereference">
    <w:name w:val="gmail-msofootnotereference"/>
    <w:basedOn w:val="DefaultParagraphFont"/>
    <w:rsid w:val="00444597"/>
  </w:style>
  <w:style w:type="paragraph" w:customStyle="1" w:styleId="running-text">
    <w:name w:val="running-text"/>
    <w:qFormat/>
    <w:rsid w:val="00444597"/>
    <w:pPr>
      <w:spacing w:after="120" w:line="240" w:lineRule="exact"/>
      <w:ind w:right="2268"/>
    </w:pPr>
    <w:rPr>
      <w:rFonts w:ascii="Tahoma" w:hAnsi="Tahoma" w:eastAsiaTheme="minorEastAsia" w:cs="Tahoma"/>
      <w:sz w:val="17"/>
      <w:szCs w:val="18"/>
    </w:rPr>
  </w:style>
  <w:style w:type="paragraph" w:styleId="BodyTextIndent">
    <w:name w:val="Body Text Indent"/>
    <w:basedOn w:val="Normal"/>
    <w:link w:val="BodyTextIndentChar"/>
    <w:uiPriority w:val="99"/>
    <w:unhideWhenUsed/>
    <w:rsid w:val="0006189A"/>
    <w:pPr>
      <w:spacing w:after="120"/>
      <w:ind w:left="340"/>
    </w:pPr>
    <w:rPr>
      <w:rFonts w:ascii="Tahoma" w:hAnsi="Tahoma" w:cs="Tahoma"/>
      <w:sz w:val="16"/>
      <w:szCs w:val="20"/>
    </w:rPr>
  </w:style>
  <w:style w:type="character" w:customStyle="1" w:styleId="BodyTextIndentChar">
    <w:name w:val="Body Text Indent Char"/>
    <w:basedOn w:val="DefaultParagraphFont"/>
    <w:link w:val="BodyTextIndent"/>
    <w:uiPriority w:val="99"/>
    <w:rsid w:val="0006189A"/>
    <w:rPr>
      <w:rFonts w:ascii="Tahoma" w:hAnsi="Tahoma" w:cs="Tahoma"/>
      <w:sz w:val="16"/>
      <w:szCs w:val="20"/>
    </w:rPr>
  </w:style>
  <w:style w:type="paragraph" w:customStyle="1" w:styleId="121">
    <w:name w:val="כותרת 1_21"/>
    <w:basedOn w:val="tab-name"/>
    <w:link w:val="121Char"/>
    <w:qFormat/>
    <w:rsid w:val="00737520"/>
    <w:pPr>
      <w:keepNext w:val="0"/>
      <w:spacing w:before="1440" w:after="0" w:line="312" w:lineRule="auto"/>
      <w:jc w:val="center"/>
      <w:outlineLvl w:val="0"/>
    </w:pPr>
    <w:rPr>
      <w:color w:val="2A2AA6"/>
      <w:sz w:val="42"/>
      <w:szCs w:val="42"/>
    </w:rPr>
  </w:style>
  <w:style w:type="character" w:customStyle="1" w:styleId="default">
    <w:name w:val="default"/>
    <w:rsid w:val="00417266"/>
    <w:rPr>
      <w:rFonts w:ascii="Times New Roman" w:hAnsi="Times New Roman" w:cs="Times New Roman"/>
      <w:sz w:val="26"/>
      <w:szCs w:val="26"/>
    </w:rPr>
  </w:style>
  <w:style w:type="character" w:customStyle="1" w:styleId="alink">
    <w:name w:val="a_link"/>
    <w:basedOn w:val="DefaultParagraphFont"/>
    <w:rsid w:val="00417266"/>
    <w:rPr>
      <w:color w:val="0000FF"/>
    </w:rPr>
  </w:style>
  <w:style w:type="character" w:customStyle="1" w:styleId="reference-text">
    <w:name w:val="reference-text"/>
    <w:basedOn w:val="DefaultParagraphFont"/>
    <w:rsid w:val="00417266"/>
  </w:style>
  <w:style w:type="character" w:customStyle="1" w:styleId="mw-cite-backlink">
    <w:name w:val="mw-cite-backlink"/>
    <w:basedOn w:val="DefaultParagraphFont"/>
    <w:rsid w:val="00417266"/>
  </w:style>
  <w:style w:type="character" w:customStyle="1" w:styleId="cite-accessibility-label">
    <w:name w:val="cite-accessibility-label"/>
    <w:basedOn w:val="DefaultParagraphFont"/>
    <w:rsid w:val="00417266"/>
  </w:style>
  <w:style w:type="paragraph" w:customStyle="1" w:styleId="a">
    <w:name w:val="תואר"/>
    <w:basedOn w:val="Normal"/>
    <w:link w:val="a0"/>
    <w:qFormat/>
    <w:rsid w:val="00417266"/>
    <w:pPr>
      <w:spacing w:line="240" w:lineRule="auto"/>
      <w:jc w:val="center"/>
    </w:pPr>
    <w:rPr>
      <w:rFonts w:eastAsia="Times New Roman" w:cs="Times New Roman"/>
      <w:b/>
      <w:bCs/>
      <w:sz w:val="32"/>
      <w:szCs w:val="32"/>
      <w:lang w:eastAsia="he-IL"/>
    </w:rPr>
  </w:style>
  <w:style w:type="character" w:customStyle="1" w:styleId="a0">
    <w:name w:val="תואר תו"/>
    <w:link w:val="a"/>
    <w:locked/>
    <w:rsid w:val="00417266"/>
    <w:rPr>
      <w:rFonts w:eastAsia="Times New Roman" w:cs="Times New Roman"/>
      <w:b/>
      <w:bCs/>
      <w:sz w:val="32"/>
      <w:szCs w:val="32"/>
      <w:lang w:eastAsia="he-IL"/>
    </w:rPr>
  </w:style>
  <w:style w:type="paragraph" w:customStyle="1" w:styleId="p00">
    <w:name w:val="p00"/>
    <w:basedOn w:val="Normal"/>
    <w:uiPriority w:val="99"/>
    <w:rsid w:val="00417266"/>
    <w:pPr>
      <w:bidi w:val="0"/>
      <w:spacing w:before="100" w:beforeAutospacing="1" w:after="100" w:afterAutospacing="1" w:line="240" w:lineRule="auto"/>
      <w:jc w:val="left"/>
    </w:pPr>
    <w:rPr>
      <w:rFonts w:eastAsia="Times New Roman" w:cs="Times New Roman"/>
      <w:sz w:val="24"/>
    </w:rPr>
  </w:style>
  <w:style w:type="character" w:customStyle="1" w:styleId="wcag-sr-only">
    <w:name w:val="wcag-sr-only"/>
    <w:basedOn w:val="DefaultParagraphFont"/>
    <w:rsid w:val="00417266"/>
  </w:style>
  <w:style w:type="character" w:styleId="Emphasis">
    <w:name w:val="Emphasis"/>
    <w:basedOn w:val="DefaultParagraphFont"/>
    <w:uiPriority w:val="20"/>
    <w:qFormat/>
    <w:rsid w:val="00417266"/>
    <w:rPr>
      <w:i/>
      <w:iCs/>
    </w:rPr>
  </w:style>
  <w:style w:type="character" w:customStyle="1" w:styleId="2">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365F91" w:themeColor="accent1" w:themeShade="BF"/>
      <w:sz w:val="32"/>
      <w:szCs w:val="32"/>
      <w:u w:val="none"/>
      <w:rtl/>
      <w:cs/>
    </w:rPr>
  </w:style>
  <w:style w:type="paragraph" w:styleId="TOC7">
    <w:name w:val="toc 7"/>
    <w:basedOn w:val="Normal"/>
    <w:next w:val="Normal"/>
    <w:autoRedefine/>
    <w:uiPriority w:val="39"/>
    <w:unhideWhenUsed/>
    <w:rsid w:val="00417266"/>
    <w:pPr>
      <w:spacing w:after="100"/>
      <w:ind w:left="1200"/>
    </w:pPr>
  </w:style>
  <w:style w:type="paragraph" w:styleId="TOC5">
    <w:name w:val="toc 5"/>
    <w:basedOn w:val="Normal"/>
    <w:next w:val="Normal"/>
    <w:autoRedefine/>
    <w:uiPriority w:val="39"/>
    <w:unhideWhenUsed/>
    <w:rsid w:val="00417266"/>
    <w:pPr>
      <w:spacing w:after="100"/>
      <w:ind w:left="800"/>
    </w:pPr>
  </w:style>
  <w:style w:type="paragraph" w:styleId="TOC4">
    <w:name w:val="toc 4"/>
    <w:basedOn w:val="Normal"/>
    <w:next w:val="Normal"/>
    <w:autoRedefine/>
    <w:uiPriority w:val="39"/>
    <w:unhideWhenUsed/>
    <w:rsid w:val="00417266"/>
    <w:pPr>
      <w:spacing w:after="100"/>
      <w:ind w:left="600"/>
    </w:pPr>
  </w:style>
  <w:style w:type="character" w:customStyle="1" w:styleId="highlightspan">
    <w:name w:val="highlightspan"/>
    <w:basedOn w:val="DefaultParagraphFont"/>
    <w:rsid w:val="00417266"/>
  </w:style>
  <w:style w:type="character" w:customStyle="1" w:styleId="10">
    <w:name w:val="נושא הערה תו1"/>
    <w:basedOn w:val="CommentTextChar"/>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800080" w:themeColor="followedHyperlink"/>
      <w:u w:val="single"/>
    </w:rPr>
  </w:style>
  <w:style w:type="paragraph" w:styleId="TableofFigures">
    <w:name w:val="table of figures"/>
    <w:basedOn w:val="Normal"/>
    <w:next w:val="Normal"/>
    <w:uiPriority w:val="99"/>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1316">
    <w:name w:val="71 ג כותרת 3_16"/>
    <w:basedOn w:val="Heading3"/>
    <w:link w:val="71316Char"/>
    <w:qFormat/>
    <w:rsid w:val="002B3A8C"/>
    <w:pPr>
      <w:keepLines w:val="0"/>
      <w:spacing w:before="360" w:after="180" w:line="240" w:lineRule="atLeast"/>
      <w:jc w:val="left"/>
    </w:pPr>
    <w:rPr>
      <w:rFonts w:ascii="Tahoma" w:eastAsia="Times New Roman" w:hAnsi="Tahoma" w:cs="Tahoma"/>
      <w:b/>
      <w:color w:val="00305F"/>
      <w:sz w:val="32"/>
      <w:szCs w:val="32"/>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1316Char">
    <w:name w:val="71 ג כותרת 3_16 Char"/>
    <w:basedOn w:val="Heading3Char"/>
    <w:link w:val="71316"/>
    <w:rsid w:val="002B3A8C"/>
    <w:rPr>
      <w:rFonts w:ascii="Tahoma" w:eastAsia="Times New Roman" w:hAnsi="Tahoma" w:cs="Tahoma"/>
      <w:b/>
      <w:bCs/>
      <w:color w:val="00305F"/>
      <w:sz w:val="32"/>
      <w:szCs w:val="32"/>
      <w:u w:val="single"/>
    </w:rPr>
  </w:style>
  <w:style w:type="paragraph" w:customStyle="1" w:styleId="71">
    <w:name w:val="71ג הערות שוליים"/>
    <w:basedOn w:val="FootnoteText"/>
    <w:link w:val="7125"/>
    <w:qFormat/>
    <w:rsid w:val="00E15299"/>
    <w:pPr>
      <w:keepNext/>
      <w:spacing w:after="60" w:line="220" w:lineRule="exact"/>
      <w:ind w:left="397" w:hanging="397"/>
    </w:pPr>
    <w:rPr>
      <w:rFonts w:ascii="Tahoma" w:hAnsi="Tahoma" w:cs="Tahoma"/>
      <w:color w:val="0D0D0D" w:themeColor="text1" w:themeTint="F2"/>
      <w:sz w:val="14"/>
      <w:szCs w:val="14"/>
    </w:rPr>
  </w:style>
  <w:style w:type="paragraph" w:customStyle="1" w:styleId="710">
    <w:name w:val="71ג לוחות/תרשימים/תמונות/אינפוגרפיקה/מפות"/>
    <w:basedOn w:val="Normal"/>
    <w:qFormat/>
    <w:rsid w:val="006509BB"/>
    <w:pPr>
      <w:keepNext/>
      <w:spacing w:before="240" w:after="240" w:line="260" w:lineRule="exact"/>
      <w:jc w:val="center"/>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ListParagraphChar">
    <w:name w:val="List Paragraph Char"/>
    <w:aliases w:val="Bullet List Char,FooterText Char,LP1 Char,List Paragraph1 Char,List Paragraph_0 Char,List Paragraph_1 Char,List Paragraph_2 Char,Paragraphe de liste1 Char,lp1 Char,numbered Char,style 2 Char,פיסקת bullets Char"/>
    <w:link w:val="ListParagraph"/>
    <w:uiPriority w:val="34"/>
    <w:rsid w:val="00DD7B55"/>
  </w:style>
  <w:style w:type="paragraph" w:customStyle="1" w:styleId="711">
    <w:name w:val="71ג הזחה ראשונה מספר"/>
    <w:basedOn w:val="ListParagraph"/>
    <w:link w:val="71Char7"/>
    <w:qFormat/>
    <w:rsid w:val="007C76F8"/>
    <w:pPr>
      <w:numPr>
        <w:numId w:val="2"/>
      </w:numPr>
      <w:spacing w:after="180" w:line="260" w:lineRule="exact"/>
      <w:contextualSpacing w:val="0"/>
    </w:pPr>
    <w:rPr>
      <w:rFonts w:ascii="Tahoma" w:hAnsi="Tahoma" w:cs="Tahoma"/>
      <w:color w:val="0D0D0D" w:themeColor="text1" w:themeTint="F2"/>
      <w:sz w:val="18"/>
      <w:szCs w:val="18"/>
    </w:rPr>
  </w:style>
  <w:style w:type="paragraph" w:customStyle="1" w:styleId="712">
    <w:name w:val="71ג הזחה שנייה ריק"/>
    <w:basedOn w:val="BodyTextIndent"/>
    <w:link w:val="71Char"/>
    <w:qFormat/>
    <w:rsid w:val="0074714A"/>
    <w:pPr>
      <w:spacing w:after="180" w:line="260" w:lineRule="exact"/>
      <w:ind w:left="794"/>
    </w:pPr>
    <w:rPr>
      <w:color w:val="0D0D0D" w:themeColor="text1" w:themeTint="F2"/>
      <w:sz w:val="18"/>
      <w:szCs w:val="18"/>
    </w:rPr>
  </w:style>
  <w:style w:type="paragraph" w:customStyle="1" w:styleId="713">
    <w:name w:val="71ג הזחה שנייה אותיות"/>
    <w:basedOn w:val="ListParagraph"/>
    <w:qFormat/>
    <w:rsid w:val="00591F15"/>
    <w:pPr>
      <w:numPr>
        <w:ilvl w:val="1"/>
        <w:numId w:val="1"/>
      </w:numPr>
      <w:spacing w:after="180" w:line="260" w:lineRule="exact"/>
    </w:pPr>
    <w:rPr>
      <w:rFonts w:ascii="Tahoma" w:hAnsi="Tahoma" w:cs="Tahoma"/>
      <w:color w:val="0D0D0D" w:themeColor="text1" w:themeTint="F2"/>
      <w:sz w:val="18"/>
      <w:szCs w:val="18"/>
    </w:rPr>
  </w:style>
  <w:style w:type="paragraph" w:customStyle="1" w:styleId="714">
    <w:name w:val="71ג מקרא+הערות לתרשים/לוח/תמונה"/>
    <w:basedOn w:val="71"/>
    <w:link w:val="71Char2"/>
    <w:qFormat/>
    <w:rsid w:val="00DA6949"/>
    <w:pPr>
      <w:spacing w:before="120" w:after="240" w:line="240" w:lineRule="exact"/>
    </w:pPr>
    <w:rPr>
      <w:sz w:val="16"/>
      <w:szCs w:val="16"/>
    </w:rPr>
  </w:style>
  <w:style w:type="paragraph" w:customStyle="1" w:styleId="715">
    <w:name w:val="71ג קוביה כחולה הזחה שנייה"/>
    <w:basedOn w:val="RESHET"/>
    <w:qFormat/>
    <w:rsid w:val="006E486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hAnsi="Tahoma" w:cs="Tahoma"/>
      <w:b w:val="0"/>
      <w:bCs w:val="0"/>
      <w:color w:val="0D0D0D" w:themeColor="text1" w:themeTint="F2"/>
      <w:sz w:val="18"/>
      <w:szCs w:val="18"/>
    </w:rPr>
  </w:style>
  <w:style w:type="paragraph" w:customStyle="1" w:styleId="716">
    <w:name w:val="71ג קוביה כחולה בתוך הזחה ראשונה"/>
    <w:basedOn w:val="715"/>
    <w:qFormat/>
    <w:rsid w:val="006E4869"/>
    <w:pPr>
      <w:ind w:left="680"/>
    </w:pPr>
  </w:style>
  <w:style w:type="paragraph" w:customStyle="1" w:styleId="7179">
    <w:name w:val="71ג כותרת 7_9"/>
    <w:qFormat/>
    <w:rsid w:val="0064527F"/>
    <w:pPr>
      <w:spacing w:after="180" w:line="260" w:lineRule="atLeast"/>
      <w:ind w:left="397"/>
    </w:pPr>
    <w:rPr>
      <w:rFonts w:ascii="Tahoma" w:hAnsi="Tahoma" w:cs="Tahoma"/>
      <w:color w:val="0D0D0D" w:themeColor="text1" w:themeTint="F2"/>
      <w:sz w:val="18"/>
      <w:szCs w:val="18"/>
    </w:rPr>
  </w:style>
  <w:style w:type="paragraph" w:customStyle="1" w:styleId="717">
    <w:name w:val="71ג הזחה שנייה ללא מספר"/>
    <w:basedOn w:val="712"/>
    <w:link w:val="71Char0"/>
    <w:qFormat/>
    <w:rsid w:val="00543F8A"/>
  </w:style>
  <w:style w:type="character" w:customStyle="1" w:styleId="71Char">
    <w:name w:val="71ג הזחה שנייה ריק Char"/>
    <w:basedOn w:val="BodyTextIndentChar"/>
    <w:link w:val="712"/>
    <w:rsid w:val="0074714A"/>
    <w:rPr>
      <w:rFonts w:ascii="Tahoma" w:hAnsi="Tahoma" w:cs="Tahoma"/>
      <w:color w:val="0D0D0D" w:themeColor="text1" w:themeTint="F2"/>
      <w:sz w:val="18"/>
      <w:szCs w:val="18"/>
    </w:rPr>
  </w:style>
  <w:style w:type="character" w:customStyle="1" w:styleId="71Char0">
    <w:name w:val="71ג הזחה שנייה ללא מספר Char"/>
    <w:basedOn w:val="71Char"/>
    <w:link w:val="717"/>
    <w:rsid w:val="00543F8A"/>
    <w:rPr>
      <w:rFonts w:ascii="Tahoma" w:hAnsi="Tahoma" w:cs="Tahoma"/>
      <w:color w:val="0D0D0D" w:themeColor="text1" w:themeTint="F2"/>
      <w:sz w:val="18"/>
      <w:szCs w:val="18"/>
    </w:rPr>
  </w:style>
  <w:style w:type="paragraph" w:customStyle="1" w:styleId="718">
    <w:name w:val="71ג מספור הערות שוליים"/>
    <w:basedOn w:val="71"/>
    <w:qFormat/>
    <w:rsid w:val="003B639B"/>
  </w:style>
  <w:style w:type="paragraph" w:customStyle="1" w:styleId="71R">
    <w:name w:val="71ג טבלה טקסט R"/>
    <w:basedOn w:val="Normal"/>
    <w:qFormat/>
    <w:rsid w:val="0068250F"/>
    <w:pPr>
      <w:spacing w:before="120" w:after="120" w:line="240" w:lineRule="exact"/>
      <w:jc w:val="left"/>
    </w:pPr>
    <w:rPr>
      <w:rFonts w:ascii="Tahoma" w:hAnsi="Tahoma" w:eastAsiaTheme="minorEastAsia" w:cs="Tahoma"/>
      <w:sz w:val="16"/>
      <w:szCs w:val="16"/>
    </w:rPr>
  </w:style>
  <w:style w:type="paragraph" w:customStyle="1" w:styleId="71B">
    <w:name w:val="71ג טבלה טקסט B"/>
    <w:basedOn w:val="Normal"/>
    <w:qFormat/>
    <w:rsid w:val="0068250F"/>
    <w:pPr>
      <w:spacing w:before="120" w:after="120" w:line="240" w:lineRule="exact"/>
      <w:jc w:val="left"/>
    </w:pPr>
    <w:rPr>
      <w:rFonts w:ascii="Tahoma" w:hAnsi="Tahoma" w:eastAsiaTheme="minorEastAsia" w:cs="Tahoma"/>
      <w:b/>
      <w:bCs/>
      <w:sz w:val="16"/>
      <w:szCs w:val="16"/>
    </w:rPr>
  </w:style>
  <w:style w:type="paragraph" w:customStyle="1" w:styleId="71HEADER">
    <w:name w:val="71ג טבלה HEADER"/>
    <w:basedOn w:val="Normal"/>
    <w:qFormat/>
    <w:rsid w:val="00E37BEF"/>
    <w:pPr>
      <w:spacing w:before="60" w:after="60" w:line="180" w:lineRule="exact"/>
      <w:jc w:val="left"/>
    </w:pPr>
    <w:rPr>
      <w:rFonts w:ascii="Tahoma" w:hAnsi="Tahoma" w:eastAsiaTheme="minorEastAsia" w:cs="Tahoma"/>
      <w:b/>
      <w:color w:val="0D0D0D" w:themeColor="text1" w:themeTint="F2"/>
      <w:sz w:val="16"/>
      <w:szCs w:val="16"/>
    </w:rPr>
  </w:style>
  <w:style w:type="paragraph" w:customStyle="1" w:styleId="Style1">
    <w:name w:val="Style1"/>
    <w:basedOn w:val="713"/>
    <w:qFormat/>
    <w:rsid w:val="00085B99"/>
  </w:style>
  <w:style w:type="paragraph" w:customStyle="1" w:styleId="a1">
    <w:name w:val="כניסה שלישית"/>
    <w:basedOn w:val="ListParagraph"/>
    <w:qFormat/>
    <w:rsid w:val="008E5512"/>
    <w:pPr>
      <w:numPr>
        <w:ilvl w:val="2"/>
        <w:numId w:val="2"/>
      </w:numPr>
      <w:spacing w:after="120"/>
    </w:pPr>
    <w:rPr>
      <w:rFonts w:ascii="Tahoma" w:hAnsi="Tahoma" w:cs="Tahoma"/>
      <w:szCs w:val="20"/>
    </w:rPr>
  </w:style>
  <w:style w:type="paragraph" w:customStyle="1" w:styleId="719">
    <w:name w:val="71ג הזחה שלישית"/>
    <w:basedOn w:val="717"/>
    <w:qFormat/>
    <w:rsid w:val="00591F15"/>
    <w:pPr>
      <w:ind w:left="1191"/>
    </w:pPr>
  </w:style>
  <w:style w:type="paragraph" w:customStyle="1" w:styleId="7110">
    <w:name w:val="71ג קוביה כחולה הזחה שלישית"/>
    <w:basedOn w:val="715"/>
    <w:qFormat/>
    <w:rsid w:val="006E4869"/>
    <w:pPr>
      <w:ind w:left="1474"/>
    </w:pPr>
  </w:style>
  <w:style w:type="paragraph" w:customStyle="1" w:styleId="11">
    <w:name w:val="קוביה הזחה 1"/>
    <w:basedOn w:val="715"/>
    <w:qFormat/>
    <w:rsid w:val="005C2859"/>
    <w:pPr>
      <w:ind w:left="680"/>
    </w:pPr>
  </w:style>
  <w:style w:type="paragraph" w:customStyle="1" w:styleId="7111">
    <w:name w:val="71ג הזחה ראשונה ללא מספר"/>
    <w:basedOn w:val="717"/>
    <w:qFormat/>
    <w:rsid w:val="00E46D2F"/>
    <w:pPr>
      <w:keepNext/>
      <w:ind w:left="397"/>
    </w:pPr>
  </w:style>
  <w:style w:type="paragraph" w:customStyle="1" w:styleId="7112">
    <w:name w:val="71ג קוביה רצה"/>
    <w:basedOn w:val="716"/>
    <w:link w:val="71Char4"/>
    <w:qFormat/>
    <w:rsid w:val="006E4869"/>
    <w:pPr>
      <w:ind w:left="284" w:right="227"/>
    </w:pPr>
  </w:style>
  <w:style w:type="paragraph" w:customStyle="1" w:styleId="71414">
    <w:name w:val="71ג כותרת 4_14"/>
    <w:basedOn w:val="Heading4"/>
    <w:qFormat/>
    <w:rsid w:val="00F115D6"/>
    <w:pPr>
      <w:spacing w:after="180" w:line="240" w:lineRule="atLeast"/>
      <w:jc w:val="left"/>
    </w:pPr>
    <w:rPr>
      <w:rFonts w:ascii="Tahoma" w:hAnsi="Tahoma" w:cs="Tahoma"/>
      <w:b/>
      <w:color w:val="00305F"/>
      <w:sz w:val="28"/>
      <w:szCs w:val="28"/>
    </w:rPr>
  </w:style>
  <w:style w:type="paragraph" w:customStyle="1" w:styleId="7113">
    <w:name w:val="71ג הזחה בתוך קוביה"/>
    <w:basedOn w:val="7112"/>
    <w:qFormat/>
    <w:rsid w:val="009D0EE8"/>
    <w:pPr>
      <w:numPr>
        <w:ilvl w:val="1"/>
        <w:numId w:val="3"/>
      </w:numPr>
      <w:ind w:left="624" w:hanging="284"/>
    </w:pPr>
  </w:style>
  <w:style w:type="paragraph" w:customStyle="1" w:styleId="71512">
    <w:name w:val="71 גכותרת 5_12"/>
    <w:basedOn w:val="100"/>
    <w:qFormat/>
    <w:rsid w:val="00F115D6"/>
    <w:pPr>
      <w:spacing w:before="240" w:after="180" w:line="240" w:lineRule="atLeast"/>
      <w:jc w:val="left"/>
    </w:pPr>
    <w:rPr>
      <w:b/>
      <w:bCs/>
      <w:color w:val="00305F"/>
      <w:sz w:val="24"/>
      <w:szCs w:val="24"/>
    </w:rPr>
  </w:style>
  <w:style w:type="paragraph" w:customStyle="1" w:styleId="7114">
    <w:name w:val="71ג מספרים בתוך קוביה"/>
    <w:basedOn w:val="7113"/>
    <w:rsid w:val="00E12FBA"/>
  </w:style>
  <w:style w:type="paragraph" w:customStyle="1" w:styleId="7115">
    <w:name w:val="71ג אותיות בתוך קוביה 1"/>
    <w:basedOn w:val="7114"/>
    <w:qFormat/>
    <w:rsid w:val="00B30FEF"/>
    <w:pPr>
      <w:numPr>
        <w:numId w:val="2"/>
      </w:numPr>
    </w:pPr>
  </w:style>
  <w:style w:type="numbering" w:customStyle="1" w:styleId="-">
    <w:name w:val="משרד האוצר - מדורג"/>
    <w:uiPriority w:val="99"/>
    <w:rsid w:val="006D5CCE"/>
    <w:pPr>
      <w:numPr>
        <w:numId w:val="4"/>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PlainTextChar"/>
    <w:uiPriority w:val="99"/>
    <w:unhideWhenUsed/>
    <w:rsid w:val="006D5CCE"/>
    <w:pPr>
      <w:spacing w:line="240" w:lineRule="auto"/>
      <w:jc w:val="left"/>
    </w:pPr>
    <w:rPr>
      <w:rFonts w:ascii="Calibri" w:hAnsi="Calibri" w:cstheme="minorBidi"/>
      <w:sz w:val="22"/>
      <w:szCs w:val="21"/>
    </w:rPr>
  </w:style>
  <w:style w:type="character" w:customStyle="1" w:styleId="PlainTextChar">
    <w:name w:val="Plain Text Char"/>
    <w:basedOn w:val="DefaultParagraphFont"/>
    <w:link w:val="PlainText"/>
    <w:uiPriority w:val="99"/>
    <w:rsid w:val="006D5CCE"/>
    <w:rPr>
      <w:rFonts w:ascii="Calibri" w:hAnsi="Calibri" w:cstheme="minorBidi"/>
      <w:sz w:val="22"/>
      <w:szCs w:val="21"/>
    </w:rPr>
  </w:style>
  <w:style w:type="table" w:customStyle="1" w:styleId="20">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6D5CCE"/>
    <w:pPr>
      <w:spacing w:line="240" w:lineRule="auto"/>
    </w:pPr>
    <w:rPr>
      <w:szCs w:val="20"/>
    </w:rPr>
  </w:style>
  <w:style w:type="character" w:customStyle="1" w:styleId="EndnoteTextChar">
    <w:name w:val="Endnote Text Char"/>
    <w:basedOn w:val="DefaultParagraphFont"/>
    <w:link w:val="EndnoteText"/>
    <w:uiPriority w:val="99"/>
    <w:rsid w:val="006D5CCE"/>
    <w:rPr>
      <w:szCs w:val="20"/>
    </w:rPr>
  </w:style>
  <w:style w:type="character" w:styleId="EndnoteReference">
    <w:name w:val="endnote reference"/>
    <w:basedOn w:val="DefaultParagraphFont"/>
    <w:uiPriority w:val="99"/>
    <w:semiHidden/>
    <w:unhideWhenUsed/>
    <w:rsid w:val="006D5CCE"/>
    <w:rPr>
      <w:vertAlign w:val="superscript"/>
    </w:rPr>
  </w:style>
  <w:style w:type="paragraph" w:customStyle="1" w:styleId="110">
    <w:name w:val="כותרת 11"/>
    <w:basedOn w:val="Normal"/>
    <w:next w:val="Normal"/>
    <w:link w:val="12"/>
    <w:uiPriority w:val="1"/>
    <w:qFormat/>
    <w:rsid w:val="002516DF"/>
    <w:pPr>
      <w:keepNext/>
      <w:keepLines/>
      <w:jc w:val="center"/>
      <w:outlineLvl w:val="0"/>
    </w:pPr>
    <w:rPr>
      <w:rFonts w:eastAsia="Times New Roman"/>
      <w:bCs/>
      <w:szCs w:val="36"/>
      <w:u w:val="single"/>
    </w:rPr>
  </w:style>
  <w:style w:type="paragraph" w:customStyle="1" w:styleId="21">
    <w:name w:val="כותרת 21"/>
    <w:basedOn w:val="Normal"/>
    <w:next w:val="Normal"/>
    <w:link w:val="22"/>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
    <w:uiPriority w:val="1"/>
    <w:qFormat/>
    <w:rsid w:val="002516DF"/>
    <w:pPr>
      <w:keepNext/>
      <w:keepLines/>
      <w:spacing w:before="120"/>
      <w:outlineLvl w:val="2"/>
    </w:pPr>
    <w:rPr>
      <w:rFonts w:eastAsia="Times New Roman"/>
      <w:bCs/>
      <w:szCs w:val="28"/>
      <w:u w:val="single"/>
    </w:rPr>
  </w:style>
  <w:style w:type="paragraph" w:customStyle="1" w:styleId="41">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16">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
    <w:name w:val="כותרת 81"/>
    <w:basedOn w:val="Normal"/>
    <w:next w:val="Normal"/>
    <w:link w:val="8"/>
    <w:uiPriority w:val="1"/>
    <w:qFormat/>
    <w:rsid w:val="002516DF"/>
    <w:pPr>
      <w:keepNext/>
      <w:keepLines/>
      <w:outlineLvl w:val="7"/>
    </w:pPr>
    <w:rPr>
      <w:rFonts w:eastAsia="Times New Roman"/>
      <w:spacing w:val="40"/>
    </w:rPr>
  </w:style>
  <w:style w:type="character" w:customStyle="1" w:styleId="12">
    <w:name w:val="כותרת 1 תו"/>
    <w:link w:val="110"/>
    <w:uiPriority w:val="1"/>
    <w:rsid w:val="002516DF"/>
    <w:rPr>
      <w:rFonts w:eastAsia="Times New Roman"/>
      <w:bCs/>
      <w:szCs w:val="36"/>
      <w:u w:val="single"/>
    </w:rPr>
  </w:style>
  <w:style w:type="character" w:customStyle="1" w:styleId="22">
    <w:name w:val="כותרת 2 תו"/>
    <w:link w:val="21"/>
    <w:uiPriority w:val="1"/>
    <w:rsid w:val="002516DF"/>
    <w:rPr>
      <w:rFonts w:eastAsia="Times New Roman"/>
      <w:bCs/>
      <w:szCs w:val="32"/>
    </w:rPr>
  </w:style>
  <w:style w:type="character" w:customStyle="1" w:styleId="3">
    <w:name w:val="כותרת 3 תו"/>
    <w:link w:val="31"/>
    <w:uiPriority w:val="1"/>
    <w:rsid w:val="002516DF"/>
    <w:rPr>
      <w:rFonts w:eastAsia="Times New Roman"/>
      <w:bCs/>
      <w:szCs w:val="28"/>
      <w:u w:val="single"/>
    </w:rPr>
  </w:style>
  <w:style w:type="character" w:customStyle="1" w:styleId="4">
    <w:name w:val="כותרת 4 תו"/>
    <w:link w:val="41"/>
    <w:uiPriority w:val="1"/>
    <w:rsid w:val="002516DF"/>
    <w:rPr>
      <w:rFonts w:eastAsia="Times New Roman"/>
      <w:bCs/>
      <w:szCs w:val="26"/>
    </w:rPr>
  </w:style>
  <w:style w:type="character" w:customStyle="1" w:styleId="5">
    <w:name w:val="כותרת 5 תו"/>
    <w:link w:val="51"/>
    <w:uiPriority w:val="1"/>
    <w:rsid w:val="002516DF"/>
    <w:rPr>
      <w:rFonts w:eastAsia="Times New Roman"/>
      <w:bCs/>
      <w:spacing w:val="40"/>
    </w:rPr>
  </w:style>
  <w:style w:type="character" w:customStyle="1" w:styleId="6">
    <w:name w:val="כותרת 6 תו"/>
    <w:link w:val="61"/>
    <w:uiPriority w:val="1"/>
    <w:rsid w:val="002516DF"/>
    <w:rPr>
      <w:rFonts w:eastAsia="Times New Roman"/>
      <w:spacing w:val="40"/>
    </w:rPr>
  </w:style>
  <w:style w:type="character" w:customStyle="1" w:styleId="7">
    <w:name w:val="כותרת 7 תו"/>
    <w:link w:val="7116"/>
    <w:uiPriority w:val="1"/>
    <w:rsid w:val="002516DF"/>
    <w:rPr>
      <w:rFonts w:eastAsia="Times New Roman"/>
      <w:bCs/>
      <w:spacing w:val="40"/>
    </w:rPr>
  </w:style>
  <w:style w:type="character" w:customStyle="1" w:styleId="8">
    <w:name w:val="כותרת 8 תו"/>
    <w:link w:val="81"/>
    <w:uiPriority w:val="1"/>
    <w:rsid w:val="002516DF"/>
    <w:rPr>
      <w:rFonts w:eastAsia="Times New Roman"/>
      <w:spacing w:val="40"/>
    </w:rPr>
  </w:style>
  <w:style w:type="paragraph" w:customStyle="1" w:styleId="13">
    <w:name w:val="כותרת עליונה1"/>
    <w:basedOn w:val="Normal"/>
    <w:link w:val="a2"/>
    <w:uiPriority w:val="99"/>
    <w:unhideWhenUsed/>
    <w:rsid w:val="002516DF"/>
    <w:pPr>
      <w:tabs>
        <w:tab w:val="center" w:pos="4153"/>
        <w:tab w:val="right" w:pos="8306"/>
      </w:tabs>
      <w:spacing w:line="240" w:lineRule="auto"/>
    </w:pPr>
    <w:rPr>
      <w:rFonts w:eastAsia="Calibri"/>
    </w:rPr>
  </w:style>
  <w:style w:type="character" w:customStyle="1" w:styleId="a2">
    <w:name w:val="כותרת עליונה תו"/>
    <w:basedOn w:val="DefaultParagraphFont"/>
    <w:link w:val="13"/>
    <w:uiPriority w:val="99"/>
    <w:rsid w:val="002516DF"/>
    <w:rPr>
      <w:rFonts w:eastAsia="Calibri"/>
    </w:rPr>
  </w:style>
  <w:style w:type="paragraph" w:customStyle="1" w:styleId="14">
    <w:name w:val="כותרת תחתונה1"/>
    <w:basedOn w:val="Normal"/>
    <w:link w:val="a3"/>
    <w:uiPriority w:val="99"/>
    <w:unhideWhenUsed/>
    <w:rsid w:val="002516DF"/>
    <w:pPr>
      <w:tabs>
        <w:tab w:val="center" w:pos="4153"/>
        <w:tab w:val="right" w:pos="8306"/>
      </w:tabs>
      <w:spacing w:line="240" w:lineRule="auto"/>
    </w:pPr>
    <w:rPr>
      <w:rFonts w:eastAsia="Calibri"/>
    </w:rPr>
  </w:style>
  <w:style w:type="character" w:customStyle="1" w:styleId="a3">
    <w:name w:val="כותרת תחתונה תו"/>
    <w:basedOn w:val="DefaultParagraphFont"/>
    <w:link w:val="14"/>
    <w:uiPriority w:val="99"/>
    <w:rsid w:val="002516DF"/>
    <w:rPr>
      <w:rFonts w:eastAsia="Calibri"/>
    </w:rPr>
  </w:style>
  <w:style w:type="paragraph" w:customStyle="1" w:styleId="15">
    <w:name w:val="תאריך1"/>
    <w:basedOn w:val="Normal"/>
    <w:next w:val="Normal"/>
    <w:link w:val="a4"/>
    <w:uiPriority w:val="99"/>
    <w:unhideWhenUsed/>
    <w:rsid w:val="002516DF"/>
    <w:pPr>
      <w:spacing w:before="120" w:line="240" w:lineRule="auto"/>
    </w:pPr>
    <w:rPr>
      <w:rFonts w:eastAsia="Calibri"/>
    </w:rPr>
  </w:style>
  <w:style w:type="character" w:customStyle="1" w:styleId="a4">
    <w:name w:val="תאריך תו"/>
    <w:basedOn w:val="DefaultParagraphFont"/>
    <w:link w:val="15"/>
    <w:uiPriority w:val="99"/>
    <w:rsid w:val="002516DF"/>
    <w:rPr>
      <w:rFonts w:eastAsia="Calibri"/>
    </w:rPr>
  </w:style>
  <w:style w:type="character" w:customStyle="1" w:styleId="a5">
    <w:name w:val="טקסט הערת שוליים תו"/>
    <w:aliases w:val=" Char תו,Char תו,FOOTNOTES תו,Footnote Text - Sharp Char Char תו,Footnote Text - Sharp Char תו,Footnote Text - Sharp תו,Footnote Text Char Char Char Char Char תו,Footnote Text תו,Footnote reference תו,Sharp - Footnote Text תו,fn תו"/>
    <w:uiPriority w:val="99"/>
    <w:rsid w:val="002516DF"/>
    <w:rPr>
      <w:szCs w:val="20"/>
    </w:rPr>
  </w:style>
  <w:style w:type="character" w:customStyle="1" w:styleId="16">
    <w:name w:val="הפניה להערת שוליים1"/>
    <w:unhideWhenUsed/>
    <w:rsid w:val="002516DF"/>
    <w:rPr>
      <w:vertAlign w:val="superscript"/>
    </w:rPr>
  </w:style>
  <w:style w:type="paragraph" w:customStyle="1" w:styleId="17">
    <w:name w:val="פיסקת רשימה1"/>
    <w:basedOn w:val="Normal"/>
    <w:uiPriority w:val="34"/>
    <w:qFormat/>
    <w:rsid w:val="002516DF"/>
    <w:pPr>
      <w:ind w:left="720"/>
      <w:contextualSpacing/>
    </w:pPr>
    <w:rPr>
      <w:rFonts w:eastAsia="Calibri"/>
    </w:rPr>
  </w:style>
  <w:style w:type="paragraph" w:customStyle="1" w:styleId="PATIAH">
    <w:name w:val="PATIAH"/>
    <w:basedOn w:val="Normal"/>
    <w:rsid w:val="002516DF"/>
    <w:pPr>
      <w:spacing w:after="120" w:line="260" w:lineRule="exact"/>
    </w:pPr>
    <w:rPr>
      <w:rFonts w:eastAsia="Times New Roman"/>
      <w:lang w:eastAsia="he-IL"/>
    </w:rPr>
  </w:style>
  <w:style w:type="paragraph" w:customStyle="1" w:styleId="a6">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8">
    <w:name w:val="טקסט בלונים1"/>
    <w:basedOn w:val="Normal"/>
    <w:link w:val="a7"/>
    <w:uiPriority w:val="99"/>
    <w:semiHidden/>
    <w:unhideWhenUsed/>
    <w:rsid w:val="002516DF"/>
    <w:pPr>
      <w:spacing w:line="240" w:lineRule="auto"/>
    </w:pPr>
    <w:rPr>
      <w:rFonts w:ascii="Tahoma" w:eastAsia="Calibri" w:hAnsi="Tahoma" w:cs="Tahoma"/>
      <w:sz w:val="18"/>
      <w:szCs w:val="18"/>
    </w:rPr>
  </w:style>
  <w:style w:type="character" w:customStyle="1" w:styleId="a7">
    <w:name w:val="טקסט בלונים תו"/>
    <w:link w:val="18"/>
    <w:uiPriority w:val="99"/>
    <w:rsid w:val="002516DF"/>
    <w:rPr>
      <w:rFonts w:ascii="Tahoma" w:eastAsia="Calibri" w:hAnsi="Tahoma" w:cs="Tahoma"/>
      <w:sz w:val="18"/>
      <w:szCs w:val="18"/>
    </w:rPr>
  </w:style>
  <w:style w:type="paragraph" w:customStyle="1" w:styleId="19">
    <w:name w:val="גוף טקסט1"/>
    <w:basedOn w:val="Normal"/>
    <w:link w:val="111"/>
    <w:uiPriority w:val="99"/>
    <w:rsid w:val="002516DF"/>
    <w:pPr>
      <w:spacing w:before="180" w:after="120" w:line="230" w:lineRule="exact"/>
    </w:pPr>
    <w:rPr>
      <w:rFonts w:eastAsia="Times New Roman" w:cs="FrankRuehl"/>
      <w:sz w:val="22"/>
      <w:szCs w:val="22"/>
    </w:rPr>
  </w:style>
  <w:style w:type="character" w:customStyle="1" w:styleId="a8">
    <w:name w:val="גוף טקסט תו"/>
    <w:basedOn w:val="DefaultParagraphFont"/>
    <w:uiPriority w:val="99"/>
    <w:rsid w:val="002516DF"/>
  </w:style>
  <w:style w:type="character" w:customStyle="1" w:styleId="111">
    <w:name w:val="גוף טקסט תו1"/>
    <w:link w:val="19"/>
    <w:uiPriority w:val="99"/>
    <w:rsid w:val="002516DF"/>
    <w:rPr>
      <w:rFonts w:eastAsia="Times New Roman" w:cs="FrankRuehl"/>
      <w:sz w:val="22"/>
      <w:szCs w:val="22"/>
    </w:rPr>
  </w:style>
  <w:style w:type="character" w:customStyle="1" w:styleId="112">
    <w:name w:val="כותרת תחתונה תו1"/>
    <w:uiPriority w:val="99"/>
    <w:rsid w:val="002516DF"/>
    <w:rPr>
      <w:rFonts w:cs="David"/>
      <w:sz w:val="24"/>
      <w:szCs w:val="24"/>
    </w:rPr>
  </w:style>
  <w:style w:type="character" w:customStyle="1" w:styleId="113">
    <w:name w:val="טקסט הערת שוליים תו1"/>
    <w:aliases w:val="Char תו1,Sharp - Footnote Text1 Char תו,תו תו תו1"/>
    <w:uiPriority w:val="99"/>
    <w:locked/>
    <w:rsid w:val="002516DF"/>
    <w:rPr>
      <w:rFonts w:cs="David"/>
      <w:sz w:val="20"/>
      <w:szCs w:val="20"/>
      <w:lang w:bidi="he-IL"/>
    </w:rPr>
  </w:style>
  <w:style w:type="paragraph" w:customStyle="1" w:styleId="takzir">
    <w:name w:val="takzir"/>
    <w:basedOn w:val="Normal"/>
    <w:uiPriority w:val="99"/>
    <w:rsid w:val="002516DF"/>
    <w:pPr>
      <w:spacing w:after="120" w:line="240" w:lineRule="exact"/>
    </w:pPr>
    <w:rPr>
      <w:rFonts w:eastAsia="Times New Roman"/>
      <w:b/>
      <w:bCs/>
      <w:noProof/>
      <w:sz w:val="22"/>
      <w:szCs w:val="22"/>
      <w:lang w:eastAsia="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5"/>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6"/>
      </w:numPr>
      <w:snapToGrid w:val="0"/>
      <w:spacing w:before="240" w:after="120" w:line="320" w:lineRule="exact"/>
      <w:outlineLvl w:val="0"/>
    </w:pPr>
    <w:rPr>
      <w:rFonts w:eastAsia="Times New Roman"/>
      <w:b/>
      <w:bCs/>
      <w:kern w:val="32"/>
      <w:sz w:val="28"/>
      <w:szCs w:val="32"/>
      <w:lang w:val="pl-PL" w:eastAsia="he-IL"/>
    </w:rPr>
  </w:style>
  <w:style w:type="paragraph" w:customStyle="1" w:styleId="Hn2">
    <w:name w:val="Hn2"/>
    <w:basedOn w:val="Hn1"/>
    <w:next w:val="Normal"/>
    <w:rsid w:val="002516DF"/>
    <w:pPr>
      <w:numPr>
        <w:ilvl w:val="1"/>
      </w:numPr>
    </w:pPr>
    <w:rPr>
      <w:sz w:val="24"/>
      <w:szCs w:val="28"/>
    </w:rPr>
  </w:style>
  <w:style w:type="paragraph" w:customStyle="1" w:styleId="Hn5">
    <w:name w:val="Hn5"/>
    <w:basedOn w:val="Normal"/>
    <w:next w:val="Normal"/>
    <w:rsid w:val="002516DF"/>
    <w:pPr>
      <w:numPr>
        <w:ilvl w:val="4"/>
        <w:numId w:val="6"/>
      </w:numPr>
      <w:snapToGrid w:val="0"/>
      <w:spacing w:before="240" w:after="120" w:line="320" w:lineRule="exact"/>
      <w:outlineLvl w:val="4"/>
    </w:pPr>
    <w:rPr>
      <w:rFonts w:eastAsia="Times New Roman"/>
      <w:b/>
      <w:bCs/>
      <w:sz w:val="22"/>
      <w:szCs w:val="28"/>
      <w:lang w:eastAsia="he-IL"/>
    </w:rPr>
  </w:style>
  <w:style w:type="paragraph" w:customStyle="1" w:styleId="Hn3">
    <w:name w:val="Hn3"/>
    <w:basedOn w:val="Normal"/>
    <w:next w:val="Normal"/>
    <w:link w:val="Hn30"/>
    <w:rsid w:val="002516DF"/>
    <w:pPr>
      <w:numPr>
        <w:ilvl w:val="2"/>
        <w:numId w:val="6"/>
      </w:numPr>
      <w:snapToGrid w:val="0"/>
      <w:spacing w:before="240" w:after="120" w:line="320" w:lineRule="atLeast"/>
      <w:outlineLvl w:val="2"/>
    </w:pPr>
    <w:rPr>
      <w:rFonts w:eastAsia="Times New Roman"/>
      <w:b/>
      <w:bCs/>
      <w:sz w:val="24"/>
    </w:rPr>
  </w:style>
  <w:style w:type="paragraph" w:customStyle="1" w:styleId="Hn4">
    <w:name w:val="Hn4"/>
    <w:basedOn w:val="Normal"/>
    <w:next w:val="Normal"/>
    <w:rsid w:val="002516DF"/>
    <w:pPr>
      <w:numPr>
        <w:ilvl w:val="3"/>
        <w:numId w:val="6"/>
      </w:numPr>
      <w:snapToGrid w:val="0"/>
      <w:spacing w:before="240" w:after="120" w:line="320" w:lineRule="exact"/>
      <w:outlineLvl w:val="3"/>
    </w:pPr>
    <w:rPr>
      <w:rFonts w:eastAsia="Times New Roman"/>
      <w:b/>
      <w:bCs/>
      <w:sz w:val="22"/>
      <w:szCs w:val="28"/>
      <w:lang w:eastAsia="he-IL"/>
    </w:rPr>
  </w:style>
  <w:style w:type="character" w:customStyle="1" w:styleId="Hn30">
    <w:name w:val="Hn3 תו"/>
    <w:link w:val="Hn3"/>
    <w:rsid w:val="002516DF"/>
    <w:rPr>
      <w:rFonts w:eastAsia="Times New Roman"/>
      <w:b/>
      <w:bCs/>
      <w:sz w:val="24"/>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15">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16">
    <w:name w:val="הפניה להערה1"/>
    <w:uiPriority w:val="99"/>
    <w:semiHidden/>
    <w:unhideWhenUsed/>
    <w:rsid w:val="002516DF"/>
    <w:rPr>
      <w:sz w:val="16"/>
      <w:szCs w:val="16"/>
    </w:rPr>
  </w:style>
  <w:style w:type="paragraph" w:customStyle="1" w:styleId="117">
    <w:name w:val="טקסט הערה1"/>
    <w:basedOn w:val="Normal"/>
    <w:link w:val="a9"/>
    <w:uiPriority w:val="99"/>
    <w:unhideWhenUsed/>
    <w:rsid w:val="002516DF"/>
    <w:pPr>
      <w:spacing w:line="240" w:lineRule="auto"/>
    </w:pPr>
    <w:rPr>
      <w:rFonts w:eastAsia="Calibri"/>
      <w:szCs w:val="20"/>
    </w:rPr>
  </w:style>
  <w:style w:type="character" w:customStyle="1" w:styleId="a9">
    <w:name w:val="טקסט הערה תו"/>
    <w:link w:val="117"/>
    <w:uiPriority w:val="99"/>
    <w:rsid w:val="002516DF"/>
    <w:rPr>
      <w:rFonts w:eastAsia="Calibri"/>
      <w:szCs w:val="20"/>
    </w:rPr>
  </w:style>
  <w:style w:type="paragraph" w:customStyle="1" w:styleId="118">
    <w:name w:val="נושא הערה1"/>
    <w:basedOn w:val="117"/>
    <w:next w:val="117"/>
    <w:link w:val="a10"/>
    <w:uiPriority w:val="99"/>
    <w:semiHidden/>
    <w:unhideWhenUsed/>
    <w:rsid w:val="002516DF"/>
    <w:rPr>
      <w:b/>
      <w:bCs/>
    </w:rPr>
  </w:style>
  <w:style w:type="character" w:customStyle="1" w:styleId="a10">
    <w:name w:val="נושא הערה תו"/>
    <w:link w:val="118"/>
    <w:uiPriority w:val="99"/>
    <w:semiHidden/>
    <w:rsid w:val="002516DF"/>
    <w:rPr>
      <w:rFonts w:eastAsia="Calibri"/>
      <w:b/>
      <w:bCs/>
      <w:szCs w:val="20"/>
    </w:rPr>
  </w:style>
  <w:style w:type="character" w:customStyle="1" w:styleId="210">
    <w:name w:val="כותרת 2 תו1"/>
    <w:basedOn w:val="DefaultParagraphFont"/>
    <w:uiPriority w:val="1"/>
    <w:rsid w:val="002516DF"/>
    <w:rPr>
      <w:rFonts w:asciiTheme="majorHAnsi" w:eastAsiaTheme="majorEastAsia" w:hAnsiTheme="majorHAnsi" w:cstheme="majorBidi"/>
      <w:color w:val="365F91"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243F60" w:themeColor="accent1" w:themeShade="7F"/>
      <w:sz w:val="24"/>
      <w:szCs w:val="24"/>
    </w:rPr>
  </w:style>
  <w:style w:type="character" w:customStyle="1" w:styleId="119">
    <w:name w:val="תאריך תו1"/>
    <w:basedOn w:val="DefaultParagraphFont"/>
    <w:uiPriority w:val="99"/>
    <w:rsid w:val="002516DF"/>
    <w:rPr>
      <w:szCs w:val="24"/>
    </w:rPr>
  </w:style>
  <w:style w:type="character" w:customStyle="1" w:styleId="170">
    <w:name w:val="תו תו17"/>
    <w:semiHidden/>
    <w:locked/>
    <w:rsid w:val="002516DF"/>
    <w:rPr>
      <w:b/>
      <w:spacing w:val="40"/>
      <w:sz w:val="24"/>
      <w:lang w:val="en-US" w:eastAsia="he-IL" w:bidi="he-IL"/>
    </w:rPr>
  </w:style>
  <w:style w:type="paragraph" w:customStyle="1" w:styleId="P000">
    <w:name w:val="P00"/>
    <w:link w:val="P001"/>
    <w:rsid w:val="00387987"/>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FrankRuehl"/>
      <w:noProof/>
      <w:szCs w:val="26"/>
      <w:lang w:eastAsia="he-IL"/>
    </w:rPr>
  </w:style>
  <w:style w:type="character" w:customStyle="1" w:styleId="big-number">
    <w:name w:val="big-number"/>
    <w:basedOn w:val="DefaultParagraphFont"/>
    <w:rsid w:val="00387987"/>
  </w:style>
  <w:style w:type="paragraph" w:customStyle="1" w:styleId="header-2">
    <w:name w:val="header-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medium2-header">
    <w:name w:val="medium2-header"/>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character" w:customStyle="1" w:styleId="highlight">
    <w:name w:val="highlight"/>
    <w:basedOn w:val="DefaultParagraphFont"/>
    <w:rsid w:val="00387987"/>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110">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0">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7117">
    <w:name w:val="71ג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118">
    <w:name w:val="71ג כוכבית בתוך קוביה"/>
    <w:basedOn w:val="7112"/>
    <w:qFormat/>
    <w:rsid w:val="001F0DE8"/>
    <w:pPr>
      <w:jc w:val="center"/>
    </w:pPr>
    <w:rPr>
      <w:rFonts w:ascii="Segoe UI Symbol" w:hAnsi="Segoe UI Symbol" w:cs="Segoe UI Symbol"/>
    </w:rPr>
  </w:style>
  <w:style w:type="paragraph" w:customStyle="1" w:styleId="7119">
    <w:name w:val="71ג הזחה אותיות"/>
    <w:basedOn w:val="ListParagraph"/>
    <w:qFormat/>
    <w:rsid w:val="0086219D"/>
    <w:pPr>
      <w:numPr>
        <w:numId w:val="7"/>
      </w:numPr>
      <w:spacing w:after="180" w:line="260" w:lineRule="exact"/>
      <w:ind w:left="794" w:hanging="397"/>
    </w:pPr>
    <w:rPr>
      <w:rFonts w:ascii="Tahoma" w:hAnsi="Tahoma" w:cs="Tahoma"/>
      <w:color w:val="0D0D0D" w:themeColor="text1" w:themeTint="F2"/>
      <w:sz w:val="18"/>
      <w:szCs w:val="18"/>
    </w:rPr>
  </w:style>
  <w:style w:type="paragraph" w:customStyle="1" w:styleId="7120">
    <w:name w:val="71ג מספור בתוך קוביה"/>
    <w:basedOn w:val="ListParagraph"/>
    <w:qFormat/>
    <w:rsid w:val="006E4869"/>
    <w:pPr>
      <w:numPr>
        <w:numId w:val="8"/>
      </w:numPr>
      <w:pBdr>
        <w:top w:val="single" w:sz="18" w:space="4" w:color="CEEAF6"/>
        <w:left w:val="single" w:sz="18" w:space="11" w:color="CEEAF6"/>
        <w:bottom w:val="single" w:sz="18" w:space="6" w:color="CEEAF6"/>
        <w:right w:val="single" w:sz="18" w:space="11" w:color="CEEAF6"/>
      </w:pBdr>
      <w:shd w:val="solid" w:color="CEEAF6" w:fill="CEEAF5"/>
      <w:spacing w:after="180" w:line="260" w:lineRule="exact"/>
      <w:ind w:left="397" w:right="227" w:hanging="397"/>
      <w:contextualSpacing w:val="0"/>
    </w:pPr>
    <w:rPr>
      <w:rFonts w:ascii="Tahoma" w:hAnsi="Tahoma" w:cs="Tahoma"/>
      <w:color w:val="0D0D0D" w:themeColor="text1" w:themeTint="F2"/>
      <w:sz w:val="18"/>
      <w:szCs w:val="18"/>
    </w:rPr>
  </w:style>
  <w:style w:type="paragraph" w:customStyle="1" w:styleId="p33">
    <w:name w:val="p33"/>
    <w:basedOn w:val="Normal"/>
    <w:rsid w:val="00114E4E"/>
    <w:pPr>
      <w:bidi w:val="0"/>
      <w:spacing w:before="100" w:beforeAutospacing="1" w:after="100" w:afterAutospacing="1" w:line="240" w:lineRule="auto"/>
      <w:jc w:val="left"/>
    </w:pPr>
    <w:rPr>
      <w:rFonts w:eastAsia="Times New Roman" w:cs="Times New Roman"/>
      <w:sz w:val="24"/>
    </w:rPr>
  </w:style>
  <w:style w:type="paragraph" w:customStyle="1" w:styleId="a11">
    <w:name w:val="נבנצלים"/>
    <w:basedOn w:val="Normal"/>
    <w:next w:val="Normal"/>
    <w:rsid w:val="00114E4E"/>
    <w:pPr>
      <w:widowControl w:val="0"/>
      <w:ind w:left="-567"/>
    </w:pPr>
    <w:rPr>
      <w:rFonts w:eastAsia="Times New Roman"/>
      <w:sz w:val="24"/>
      <w:szCs w:val="20"/>
      <w:lang w:eastAsia="he-IL"/>
    </w:rPr>
  </w:style>
  <w:style w:type="paragraph" w:styleId="BodyText">
    <w:name w:val="Body Text"/>
    <w:basedOn w:val="Normal"/>
    <w:link w:val="BodyTextChar"/>
    <w:uiPriority w:val="99"/>
    <w:unhideWhenUsed/>
    <w:rsid w:val="00114E4E"/>
    <w:pPr>
      <w:spacing w:after="120"/>
    </w:pPr>
  </w:style>
  <w:style w:type="character" w:customStyle="1" w:styleId="BodyTextChar">
    <w:name w:val="Body Text Char"/>
    <w:basedOn w:val="DefaultParagraphFont"/>
    <w:link w:val="BodyText"/>
    <w:uiPriority w:val="99"/>
    <w:rsid w:val="00114E4E"/>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SubtitleChar"/>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SubtitleChar">
    <w:name w:val="Subtitle Char"/>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TopofFormChar"/>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114E4E"/>
    <w:rPr>
      <w:rFonts w:ascii="Arial" w:eastAsia="Times New Roman" w:hAnsi="Arial" w:cs="Arial"/>
      <w:vanish/>
      <w:sz w:val="16"/>
      <w:szCs w:val="16"/>
    </w:rPr>
  </w:style>
  <w:style w:type="character" w:customStyle="1" w:styleId="Heading9Char">
    <w:name w:val="Heading 9 Char"/>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character" w:customStyle="1" w:styleId="P001">
    <w:name w:val="P00 תו"/>
    <w:link w:val="P000"/>
    <w:rsid w:val="00BA23AE"/>
    <w:rPr>
      <w:rFonts w:eastAsia="Times New Roman" w:cs="FrankRuehl"/>
      <w:noProof/>
      <w:szCs w:val="26"/>
      <w:lang w:eastAsia="he-IL"/>
    </w:rPr>
  </w:style>
  <w:style w:type="paragraph" w:customStyle="1" w:styleId="HNormal">
    <w:name w:val="HNormal"/>
    <w:uiPriority w:val="99"/>
    <w:rsid w:val="00BA23AE"/>
    <w:pPr>
      <w:bidi/>
      <w:spacing w:before="60" w:after="120" w:line="240" w:lineRule="auto"/>
    </w:pPr>
    <w:rPr>
      <w:rFonts w:eastAsia="Times New Roman"/>
      <w:noProof/>
      <w:lang w:eastAsia="he-IL"/>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P000"/>
    <w:rsid w:val="00BA23AE"/>
    <w:pPr>
      <w:tabs>
        <w:tab w:val="clear" w:pos="624"/>
        <w:tab w:val="clear" w:pos="1021"/>
      </w:tabs>
      <w:ind w:right="1021"/>
    </w:pPr>
  </w:style>
  <w:style w:type="paragraph" w:customStyle="1" w:styleId="P330">
    <w:name w:val="P33"/>
    <w:basedOn w:val="P000"/>
    <w:rsid w:val="00BA23AE"/>
    <w:pPr>
      <w:tabs>
        <w:tab w:val="clear" w:pos="624"/>
        <w:tab w:val="clear" w:pos="1021"/>
        <w:tab w:val="clear" w:pos="1474"/>
      </w:tabs>
      <w:ind w:right="1474"/>
    </w:pPr>
  </w:style>
  <w:style w:type="table" w:customStyle="1" w:styleId="6-31">
    <w:name w:val="טבלת רשת 6 צבעונית - הדגשה 31"/>
    <w:basedOn w:val="TableNormal"/>
    <w:uiPriority w:val="51"/>
    <w:rsid w:val="00BA23AE"/>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f27p">
    <w:name w:val="f27p"/>
    <w:basedOn w:val="DefaultParagraphFont"/>
    <w:rsid w:val="00BA23AE"/>
  </w:style>
  <w:style w:type="paragraph" w:styleId="NoSpacing">
    <w:name w:val="No Spacing"/>
    <w:link w:val="NoSpacingChar"/>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A23AE"/>
    <w:rPr>
      <w:rFonts w:asciiTheme="minorHAnsi" w:eastAsiaTheme="minorEastAsia" w:hAnsiTheme="minorHAnsi" w:cstheme="minorBidi"/>
      <w:sz w:val="22"/>
      <w:szCs w:val="22"/>
    </w:rPr>
  </w:style>
  <w:style w:type="paragraph" w:customStyle="1" w:styleId="CharChar">
    <w:name w:val="גופן ברירת המחדל של קטע פסקה תו Char תו Char תו"/>
    <w:basedOn w:val="Normal"/>
    <w:rsid w:val="00BA23AE"/>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eastAsia="Times New Roman" w:hAnsi="Arial"/>
      <w:noProof/>
      <w:sz w:val="24"/>
      <w:szCs w:val="28"/>
      <w:lang w:eastAsia="he-IL"/>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632423" w:themeColor="accent2" w:themeShade="80"/>
      <w:sz w:val="22"/>
      <w:szCs w:val="22"/>
    </w:rPr>
  </w:style>
  <w:style w:type="table" w:customStyle="1" w:styleId="410">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ruller">
    <w:name w:val="bodyruller"/>
    <w:basedOn w:val="Normal"/>
    <w:uiPriority w:val="99"/>
    <w:rsid w:val="00BA23AE"/>
    <w:pPr>
      <w:bidi w:val="0"/>
      <w:spacing w:before="100" w:beforeAutospacing="1" w:after="100" w:afterAutospacing="1" w:line="240" w:lineRule="auto"/>
      <w:jc w:val="left"/>
    </w:pPr>
    <w:rPr>
      <w:rFonts w:eastAsia="Times New Roman" w:cs="Times New Roman"/>
      <w:sz w:val="24"/>
    </w:rPr>
  </w:style>
  <w:style w:type="paragraph" w:customStyle="1" w:styleId="ruller40">
    <w:name w:val="ruller40"/>
    <w:basedOn w:val="Normal"/>
    <w:rsid w:val="00BA23AE"/>
    <w:pPr>
      <w:bidi w:val="0"/>
      <w:spacing w:before="100" w:beforeAutospacing="1" w:after="100" w:afterAutospacing="1" w:line="240" w:lineRule="auto"/>
      <w:jc w:val="left"/>
    </w:pPr>
    <w:rPr>
      <w:rFonts w:eastAsia="Times New Roman" w:cs="Times New Roman"/>
      <w:sz w:val="24"/>
    </w:rPr>
  </w:style>
  <w:style w:type="paragraph" w:customStyle="1" w:styleId="a12">
    <w:name w:val="טבלה הערות מתחת"/>
    <w:basedOn w:val="71"/>
    <w:qFormat/>
    <w:rsid w:val="00771BEC"/>
    <w:pPr>
      <w:spacing w:before="120"/>
    </w:pPr>
  </w:style>
  <w:style w:type="paragraph" w:customStyle="1" w:styleId="7121">
    <w:name w:val="71ג אותיות רשימה א"/>
    <w:aliases w:val="ב"/>
    <w:basedOn w:val="ListParagraph"/>
    <w:qFormat/>
    <w:rsid w:val="00A858E9"/>
    <w:pPr>
      <w:widowControl w:val="0"/>
      <w:numPr>
        <w:numId w:val="9"/>
      </w:numPr>
      <w:spacing w:after="180" w:line="260" w:lineRule="exact"/>
    </w:pPr>
    <w:rPr>
      <w:rFonts w:ascii="Tahoma" w:hAnsi="Tahoma" w:cs="Tahoma"/>
      <w:color w:val="0D0D0D" w:themeColor="text1" w:themeTint="F2"/>
      <w:sz w:val="18"/>
      <w:szCs w:val="18"/>
    </w:rPr>
  </w:style>
  <w:style w:type="paragraph" w:customStyle="1" w:styleId="71BULLETS">
    <w:name w:val="71גבולטים BULLETS"/>
    <w:basedOn w:val="ListParagraph"/>
    <w:qFormat/>
    <w:rsid w:val="00A858E9"/>
    <w:pPr>
      <w:numPr>
        <w:numId w:val="10"/>
      </w:numPr>
      <w:pBdr>
        <w:top w:val="dashed" w:sz="18" w:space="4" w:color="EDF1FA"/>
        <w:left w:val="dashed" w:sz="18" w:space="11" w:color="EDF1FA"/>
        <w:bottom w:val="dashed" w:sz="18" w:space="6" w:color="EDF1FA"/>
        <w:right w:val="dashed" w:sz="18" w:space="11" w:color="EDF1FA"/>
      </w:pBdr>
      <w:shd w:val="solid" w:color="EDF1FA" w:fill="auto"/>
      <w:tabs>
        <w:tab w:val="left" w:pos="70"/>
        <w:tab w:val="left" w:pos="990"/>
        <w:tab w:val="left" w:pos="1510"/>
      </w:tabs>
      <w:spacing w:after="180" w:line="260" w:lineRule="exact"/>
      <w:ind w:left="681" w:right="227" w:hanging="397"/>
    </w:pPr>
    <w:rPr>
      <w:rFonts w:ascii="Tahoma" w:hAnsi="Tahoma" w:cs="Tahoma"/>
      <w:color w:val="0D0D0D" w:themeColor="text1" w:themeTint="F2"/>
      <w:sz w:val="18"/>
      <w:szCs w:val="18"/>
    </w:rPr>
  </w:style>
  <w:style w:type="paragraph" w:customStyle="1" w:styleId="a13">
    <w:name w:val="אורח"/>
    <w:basedOn w:val="Normal"/>
    <w:next w:val="Normal"/>
    <w:rsid w:val="00CF1EB5"/>
    <w:pPr>
      <w:spacing w:line="240" w:lineRule="exact"/>
    </w:pPr>
    <w:rPr>
      <w:rFonts w:ascii="David" w:eastAsia="Times New Roman" w:hAnsi="David"/>
      <w:sz w:val="24"/>
      <w:u w:val="single"/>
    </w:rPr>
  </w:style>
  <w:style w:type="paragraph" w:customStyle="1" w:styleId="KeepWithNext">
    <w:name w:val="KeepWithNext"/>
    <w:basedOn w:val="Normal"/>
    <w:next w:val="Normal"/>
    <w:qFormat/>
    <w:rsid w:val="00CF1EB5"/>
    <w:pPr>
      <w:keepNext/>
      <w:spacing w:line="240" w:lineRule="exact"/>
    </w:pPr>
    <w:rPr>
      <w:rFonts w:eastAsia="Times New Roman"/>
      <w:sz w:val="24"/>
    </w:rPr>
  </w:style>
  <w:style w:type="paragraph" w:customStyle="1" w:styleId="a14">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0">
    <w:name w:val="דובר-המשך"/>
    <w:basedOn w:val="Normal"/>
    <w:next w:val="Normal"/>
    <w:rsid w:val="00CF1EB5"/>
    <w:pPr>
      <w:spacing w:line="240" w:lineRule="exact"/>
    </w:pPr>
    <w:rPr>
      <w:rFonts w:ascii="David" w:eastAsia="Times New Roman" w:hAnsi="David"/>
      <w:sz w:val="24"/>
      <w:u w:val="single"/>
      <w:lang w:eastAsia="he-IL"/>
    </w:rPr>
  </w:style>
  <w:style w:type="paragraph" w:customStyle="1" w:styleId="a15">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4">
    <w:name w:val="ציטוט בג&quot;צ Char"/>
    <w:link w:val="a16"/>
    <w:locked/>
    <w:rsid w:val="00CF1EB5"/>
    <w:rPr>
      <w:bCs/>
      <w:noProof/>
      <w:sz w:val="24"/>
      <w:lang w:eastAsia="he-IL"/>
    </w:rPr>
  </w:style>
  <w:style w:type="paragraph" w:customStyle="1" w:styleId="a16">
    <w:name w:val="ציטוט בג&quot;צ"/>
    <w:basedOn w:val="Normal"/>
    <w:link w:val="Char4"/>
    <w:qFormat/>
    <w:rsid w:val="00CF1EB5"/>
    <w:pPr>
      <w:spacing w:line="240" w:lineRule="auto"/>
      <w:ind w:left="1440" w:right="1440"/>
    </w:pPr>
    <w:rPr>
      <w:bCs/>
      <w:noProof/>
      <w:sz w:val="24"/>
      <w:lang w:eastAsia="he-IL"/>
    </w:rPr>
  </w:style>
  <w:style w:type="character" w:customStyle="1" w:styleId="il">
    <w:name w:val="il"/>
    <w:basedOn w:val="DefaultParagraphFont"/>
    <w:rsid w:val="00CF1EB5"/>
  </w:style>
  <w:style w:type="paragraph" w:customStyle="1" w:styleId="71895">
    <w:name w:val="71ג כותרת 8_9.5"/>
    <w:basedOn w:val="Heading8"/>
    <w:qFormat/>
    <w:rsid w:val="00E24570"/>
    <w:pPr>
      <w:spacing w:after="120"/>
    </w:pPr>
    <w:rPr>
      <w:rFonts w:ascii="Tahoma" w:hAnsi="Tahoma" w:cs="Tahoma"/>
      <w:color w:val="00305F"/>
      <w:spacing w:val="20"/>
      <w:sz w:val="19"/>
      <w:szCs w:val="19"/>
    </w:rPr>
  </w:style>
  <w:style w:type="paragraph" w:customStyle="1" w:styleId="71612">
    <w:name w:val="71ג כותרת 6_12"/>
    <w:basedOn w:val="71512"/>
    <w:link w:val="716120"/>
    <w:qFormat/>
    <w:rsid w:val="00B17902"/>
    <w:rPr>
      <w:b w:val="0"/>
      <w:bCs w:val="0"/>
    </w:rPr>
  </w:style>
  <w:style w:type="paragraph" w:styleId="TOC6">
    <w:name w:val="toc 6"/>
    <w:basedOn w:val="Normal"/>
    <w:next w:val="Normal"/>
    <w:autoRedefine/>
    <w:uiPriority w:val="39"/>
    <w:unhideWhenUsed/>
    <w:rsid w:val="00F410B5"/>
    <w:pPr>
      <w:spacing w:after="100"/>
      <w:ind w:left="1000"/>
    </w:p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20">
    <w:name w:val="כותרת טקסט1"/>
    <w:basedOn w:val="DefaultParagraphFont"/>
    <w:rsid w:val="00D81F77"/>
  </w:style>
  <w:style w:type="paragraph" w:styleId="TOC8">
    <w:name w:val="toc 8"/>
    <w:basedOn w:val="Normal"/>
    <w:next w:val="Normal"/>
    <w:autoRedefine/>
    <w:uiPriority w:val="39"/>
    <w:unhideWhenUsed/>
    <w:rsid w:val="00D81F77"/>
    <w:pPr>
      <w:spacing w:after="100"/>
      <w:ind w:left="1400"/>
    </w:pPr>
  </w:style>
  <w:style w:type="character" w:customStyle="1" w:styleId="Heading20">
    <w:name w:val="Heading #2_"/>
    <w:basedOn w:val="DefaultParagraphFont"/>
    <w:link w:val="Heading21"/>
    <w:rsid w:val="00D81F77"/>
    <w:rPr>
      <w:rFonts w:ascii="David" w:eastAsia="David" w:hAnsi="David"/>
      <w:b/>
      <w:bCs/>
      <w:shd w:val="clear" w:color="auto" w:fill="FFFFFF"/>
    </w:rPr>
  </w:style>
  <w:style w:type="paragraph" w:customStyle="1" w:styleId="Heading21">
    <w:name w:val="Heading #2"/>
    <w:basedOn w:val="Normal"/>
    <w:link w:val="Heading20"/>
    <w:rsid w:val="00D81F77"/>
    <w:pPr>
      <w:widowControl w:val="0"/>
      <w:shd w:val="clear" w:color="auto" w:fill="FFFFFF"/>
      <w:spacing w:line="706" w:lineRule="exact"/>
      <w:jc w:val="left"/>
      <w:outlineLvl w:val="1"/>
    </w:pPr>
    <w:rPr>
      <w:rFonts w:ascii="David" w:eastAsia="David" w:hAnsi="David"/>
      <w:b/>
      <w:bCs/>
    </w:rPr>
  </w:style>
  <w:style w:type="paragraph" w:styleId="TOC9">
    <w:name w:val="toc 9"/>
    <w:basedOn w:val="Normal"/>
    <w:next w:val="Normal"/>
    <w:autoRedefine/>
    <w:uiPriority w:val="39"/>
    <w:unhideWhenUsed/>
    <w:rsid w:val="005F7321"/>
    <w:pPr>
      <w:ind w:left="1600"/>
      <w:jc w:val="left"/>
    </w:pPr>
    <w:rPr>
      <w:rFonts w:asciiTheme="minorHAnsi" w:hAnsiTheme="minorHAnsi" w:cstheme="minorHAnsi"/>
      <w:sz w:val="18"/>
      <w:szCs w:val="18"/>
    </w:rPr>
  </w:style>
  <w:style w:type="paragraph" w:customStyle="1" w:styleId="listparagraph3">
    <w:name w:val="listparagraph"/>
    <w:basedOn w:val="Normal"/>
    <w:rsid w:val="005F7321"/>
    <w:pPr>
      <w:bidi w:val="0"/>
      <w:spacing w:before="100" w:beforeAutospacing="1" w:after="100" w:afterAutospacing="1" w:line="240" w:lineRule="auto"/>
      <w:jc w:val="left"/>
    </w:pPr>
    <w:rPr>
      <w:rFonts w:eastAsia="Times New Roman" w:cs="Times New Roman"/>
      <w:sz w:val="24"/>
    </w:rPr>
  </w:style>
  <w:style w:type="character" w:customStyle="1" w:styleId="Heading30">
    <w:name w:val="Heading #3"/>
    <w:basedOn w:val="DefaultParagraphFont"/>
    <w:rsid w:val="005F7321"/>
    <w:rPr>
      <w:rFonts w:ascii="David" w:eastAsia="David" w:hAnsi="David" w:cs="David"/>
      <w:b/>
      <w:bCs/>
      <w:i w:val="0"/>
      <w:iCs w:val="0"/>
      <w:smallCaps w:val="0"/>
      <w:strike w:val="0"/>
      <w:color w:val="000000"/>
      <w:spacing w:val="0"/>
      <w:w w:val="100"/>
      <w:position w:val="0"/>
      <w:sz w:val="22"/>
      <w:szCs w:val="22"/>
      <w:u w:val="single"/>
      <w:lang w:val="he-IL" w:eastAsia="he-IL" w:bidi="he-IL"/>
    </w:rPr>
  </w:style>
  <w:style w:type="paragraph" w:customStyle="1" w:styleId="a17">
    <w:name w:val="כותרת סעיף"/>
    <w:basedOn w:val="Normal"/>
    <w:rsid w:val="005F7321"/>
    <w:pPr>
      <w:numPr>
        <w:numId w:val="11"/>
      </w:numPr>
      <w:spacing w:before="240" w:line="360" w:lineRule="auto"/>
    </w:pPr>
    <w:rPr>
      <w:rFonts w:ascii="Arial" w:eastAsia="Times New Roman" w:hAnsi="Arial" w:cs="Arial"/>
      <w:b/>
      <w:bCs/>
      <w:color w:val="1B3461"/>
      <w:sz w:val="22"/>
      <w:szCs w:val="22"/>
    </w:rPr>
  </w:style>
  <w:style w:type="paragraph" w:customStyle="1" w:styleId="71BULLETS0">
    <w:name w:val="71ג בולטים BULLETS ריק"/>
    <w:basedOn w:val="ListParagraph"/>
    <w:qFormat/>
    <w:rsid w:val="00497FC7"/>
    <w:pPr>
      <w:widowControl w:val="0"/>
      <w:numPr>
        <w:numId w:val="12"/>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1BULLETS07">
    <w:name w:val="71ג בולטים BULLETS ריק הזחה 0.7"/>
    <w:basedOn w:val="71BULLETS0"/>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ms-rtefontsize-2">
    <w:name w:val="ms-rtefontsize-2"/>
    <w:basedOn w:val="DefaultParagraphFont"/>
    <w:rsid w:val="001850C6"/>
  </w:style>
  <w:style w:type="character" w:customStyle="1" w:styleId="txt">
    <w:name w:val="txt"/>
    <w:basedOn w:val="DefaultParagraphFont"/>
    <w:rsid w:val="008C0B8B"/>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paragraph" w:customStyle="1" w:styleId="KOT5">
    <w:name w:val="KOT5"/>
    <w:basedOn w:val="Normal"/>
    <w:rsid w:val="00205724"/>
    <w:pPr>
      <w:keepNext/>
      <w:spacing w:after="120" w:line="260" w:lineRule="exact"/>
      <w:jc w:val="left"/>
    </w:pPr>
    <w:rPr>
      <w:rFonts w:eastAsia="Times New Roman"/>
      <w:b/>
      <w:bCs/>
      <w:sz w:val="22"/>
      <w:szCs w:val="22"/>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18">
    <w:name w:val="טקסט רץ"/>
    <w:basedOn w:val="100"/>
    <w:link w:val="Char5"/>
    <w:qFormat/>
    <w:rsid w:val="00D17911"/>
    <w:pPr>
      <w:spacing w:after="180" w:line="260" w:lineRule="exact"/>
    </w:pPr>
    <w:rPr>
      <w:color w:val="0D0D0D"/>
      <w:szCs w:val="18"/>
    </w:rPr>
  </w:style>
  <w:style w:type="paragraph" w:customStyle="1" w:styleId="212">
    <w:name w:val="הערות שוליים 21"/>
    <w:basedOn w:val="FootnoteText"/>
    <w:link w:val="21Char"/>
    <w:qFormat/>
    <w:rsid w:val="001D2243"/>
    <w:pPr>
      <w:spacing w:after="60" w:line="220" w:lineRule="exact"/>
      <w:ind w:left="397" w:hanging="397"/>
    </w:pPr>
    <w:rPr>
      <w:rFonts w:ascii="Tahoma" w:hAnsi="Tahoma" w:cs="Tahoma"/>
      <w:color w:val="0D0D0D" w:themeColor="text1" w:themeTint="F2"/>
      <w:sz w:val="14"/>
      <w:szCs w:val="14"/>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5">
    <w:name w:val="טקסט רץ Char"/>
    <w:basedOn w:val="10Char"/>
    <w:link w:val="a18"/>
    <w:rsid w:val="00D17911"/>
    <w:rPr>
      <w:rFonts w:ascii="Tahoma" w:hAnsi="Tahoma" w:cs="Tahoma"/>
      <w:color w:val="0D0D0D"/>
      <w:szCs w:val="18"/>
    </w:rPr>
  </w:style>
  <w:style w:type="paragraph" w:customStyle="1" w:styleId="7190">
    <w:name w:val="71ג טקסט רץ 9"/>
    <w:basedOn w:val="a18"/>
    <w:link w:val="719Char"/>
    <w:qFormat/>
    <w:rsid w:val="00D03020"/>
    <w:pPr>
      <w:keepNext/>
    </w:pPr>
    <w:rPr>
      <w:color w:val="0D0D0D" w:themeColor="text1" w:themeTint="F2"/>
      <w:sz w:val="18"/>
    </w:rPr>
  </w:style>
  <w:style w:type="character" w:customStyle="1" w:styleId="21Char">
    <w:name w:val="הערות שוליים 21 Char"/>
    <w:basedOn w:val="FootnoteTextChar"/>
    <w:link w:val="212"/>
    <w:rsid w:val="001D2243"/>
    <w:rPr>
      <w:rFonts w:ascii="Tahoma" w:hAnsi="Tahoma" w:cs="Tahoma"/>
      <w:color w:val="0D0D0D" w:themeColor="text1" w:themeTint="F2"/>
      <w:sz w:val="14"/>
      <w:szCs w:val="14"/>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719Char">
    <w:name w:val="71ג טקסט רץ 9 Char"/>
    <w:basedOn w:val="Char5"/>
    <w:link w:val="7190"/>
    <w:rsid w:val="00D03020"/>
    <w:rPr>
      <w:rFonts w:ascii="Tahoma" w:hAnsi="Tahoma" w:cs="Tahoma"/>
      <w:color w:val="0D0D0D" w:themeColor="text1" w:themeTint="F2"/>
      <w:sz w:val="18"/>
      <w:szCs w:val="18"/>
    </w:rPr>
  </w:style>
  <w:style w:type="paragraph" w:customStyle="1" w:styleId="a19">
    <w:name w:val="אייקון טורקיז רקע"/>
    <w:basedOn w:val="121"/>
    <w:link w:val="Char6"/>
    <w:qFormat/>
    <w:rsid w:val="00C51CB1"/>
    <w:pPr>
      <w:spacing w:before="360" w:after="240" w:line="440" w:lineRule="exact"/>
      <w:jc w:val="left"/>
      <w:outlineLvl w:val="1"/>
    </w:pPr>
    <w:rPr>
      <w:b/>
      <w:bCs/>
      <w:noProof/>
      <w:color w:val="00305F"/>
      <w:sz w:val="22"/>
      <w:szCs w:val="22"/>
      <w:lang w:val="he-IL"/>
    </w:rPr>
  </w:style>
  <w:style w:type="character" w:customStyle="1" w:styleId="tab-nameChar">
    <w:name w:val="tab-name Char"/>
    <w:basedOn w:val="DefaultParagraphFont"/>
    <w:link w:val="tab-name"/>
    <w:rsid w:val="00E64141"/>
    <w:rPr>
      <w:rFonts w:ascii="Tahoma" w:hAnsi="Tahoma" w:eastAsiaTheme="minorEastAsia" w:cs="Tahoma"/>
      <w:color w:val="365F91" w:themeColor="accent1" w:themeShade="BF"/>
      <w:sz w:val="18"/>
      <w:szCs w:val="18"/>
    </w:rPr>
  </w:style>
  <w:style w:type="character" w:customStyle="1" w:styleId="121Char">
    <w:name w:val="כותרת 1_21 Char"/>
    <w:basedOn w:val="tab-nameChar"/>
    <w:link w:val="121"/>
    <w:rsid w:val="00E64141"/>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7D1D95"/>
    <w:pPr>
      <w:spacing w:before="360" w:after="180" w:line="260" w:lineRule="exact"/>
    </w:pPr>
    <w:rPr>
      <w:b/>
      <w:bCs/>
      <w:color w:val="00305F"/>
      <w:sz w:val="34"/>
      <w:szCs w:val="34"/>
    </w:rPr>
  </w:style>
  <w:style w:type="character" w:customStyle="1" w:styleId="Char6">
    <w:name w:val="אייקון טורקיז רקע Char"/>
    <w:basedOn w:val="121Char"/>
    <w:link w:val="a19"/>
    <w:rsid w:val="00C51CB1"/>
    <w:rPr>
      <w:rFonts w:ascii="Tahoma" w:hAnsi="Tahoma" w:eastAsiaTheme="minorEastAsia" w:cs="Tahoma"/>
      <w:b/>
      <w:bCs/>
      <w:noProof/>
      <w:color w:val="00305F"/>
      <w:sz w:val="22"/>
      <w:szCs w:val="22"/>
      <w:lang w:val="he-IL"/>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7D1D95"/>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20211">
    <w:name w:val="כיתוב בתוך טבלת תקציר 2021"/>
    <w:basedOn w:val="20210"/>
    <w:link w:val="2021Char1"/>
    <w:qFormat/>
    <w:rsid w:val="00EA5AC0"/>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2021Char1">
    <w:name w:val="כיתוב בתוך טבלת תקציר 2021 Char"/>
    <w:basedOn w:val="2021Char0"/>
    <w:link w:val="20211"/>
    <w:rsid w:val="00EA5AC0"/>
    <w:rPr>
      <w:rFonts w:ascii="Tahoma" w:hAnsi="Tahoma" w:eastAsiaTheme="minorEastAsia" w:cs="Tahoma"/>
      <w:color w:val="0D0D0D" w:themeColor="text1" w:themeTint="F2"/>
      <w:w w:val="90"/>
      <w:sz w:val="18"/>
      <w:szCs w:val="18"/>
    </w:rPr>
  </w:style>
  <w:style w:type="paragraph" w:customStyle="1" w:styleId="Style20">
    <w:name w:val="Style2"/>
    <w:basedOn w:val="22021"/>
    <w:link w:val="Style2Char0"/>
    <w:qFormat/>
    <w:rsid w:val="00D66C52"/>
    <w:rPr>
      <w:szCs w:val="32"/>
    </w:rPr>
  </w:style>
  <w:style w:type="paragraph" w:customStyle="1" w:styleId="213">
    <w:name w:val="סיכום תקציר 21"/>
    <w:basedOn w:val="Style20"/>
    <w:link w:val="21Char0"/>
    <w:qFormat/>
    <w:rsid w:val="00EC6229"/>
    <w:pPr>
      <w:spacing w:before="0" w:after="180" w:line="240" w:lineRule="atLeast"/>
    </w:pPr>
  </w:style>
  <w:style w:type="paragraph" w:customStyle="1" w:styleId="214">
    <w:name w:val="עיקרי המלצות הביקורת 21"/>
    <w:basedOn w:val="Style20"/>
    <w:link w:val="21Char1"/>
    <w:qFormat/>
    <w:rsid w:val="00935F94"/>
    <w:pPr>
      <w:spacing w:before="0" w:after="180" w:line="240" w:lineRule="atLeast"/>
    </w:pPr>
    <w:rPr>
      <w:color w:val="002E5F"/>
    </w:rPr>
  </w:style>
  <w:style w:type="character" w:customStyle="1" w:styleId="Style2Char0">
    <w:name w:val="Style2 Char"/>
    <w:basedOn w:val="22021Char"/>
    <w:link w:val="Style20"/>
    <w:rsid w:val="00EC6229"/>
    <w:rPr>
      <w:rFonts w:ascii="Tahoma" w:hAnsi="Tahoma" w:eastAsiaTheme="minorEastAsia" w:cs="Tahoma"/>
      <w:b/>
      <w:bCs/>
      <w:color w:val="00305F"/>
      <w:sz w:val="34"/>
      <w:szCs w:val="32"/>
    </w:rPr>
  </w:style>
  <w:style w:type="character" w:customStyle="1" w:styleId="21Char0">
    <w:name w:val="סיכום תקציר 21 Char"/>
    <w:basedOn w:val="Style2Char0"/>
    <w:link w:val="213"/>
    <w:rsid w:val="00EC6229"/>
    <w:rPr>
      <w:rFonts w:ascii="Tahoma" w:hAnsi="Tahoma" w:eastAsiaTheme="minorEastAsia" w:cs="Tahoma"/>
      <w:b/>
      <w:bCs/>
      <w:color w:val="00305F"/>
      <w:sz w:val="34"/>
      <w:szCs w:val="32"/>
    </w:rPr>
  </w:style>
  <w:style w:type="paragraph" w:customStyle="1" w:styleId="215">
    <w:name w:val="פעולות הביקורת 21"/>
    <w:basedOn w:val="Style20"/>
    <w:link w:val="21Char2"/>
    <w:qFormat/>
    <w:rsid w:val="008C09EB"/>
    <w:pPr>
      <w:spacing w:before="0" w:after="180" w:line="240" w:lineRule="atLeast"/>
    </w:pPr>
    <w:rPr>
      <w:b w:val="0"/>
      <w:sz w:val="32"/>
    </w:rPr>
  </w:style>
  <w:style w:type="character" w:customStyle="1" w:styleId="21Char1">
    <w:name w:val="עיקרי המלצות הביקורת 21 Char"/>
    <w:basedOn w:val="Style2Char0"/>
    <w:link w:val="214"/>
    <w:rsid w:val="00935F94"/>
    <w:rPr>
      <w:rFonts w:ascii="Tahoma" w:hAnsi="Tahoma" w:eastAsiaTheme="minorEastAsia" w:cs="Tahoma"/>
      <w:b/>
      <w:bCs/>
      <w:color w:val="002E5F"/>
      <w:sz w:val="34"/>
      <w:szCs w:val="32"/>
    </w:rPr>
  </w:style>
  <w:style w:type="character" w:customStyle="1" w:styleId="21Char2">
    <w:name w:val="פעולות הביקורת 21 Char"/>
    <w:basedOn w:val="Style2Char0"/>
    <w:link w:val="215"/>
    <w:rsid w:val="008C09EB"/>
    <w:rPr>
      <w:rFonts w:ascii="Tahoma" w:hAnsi="Tahoma" w:eastAsiaTheme="minorEastAsia" w:cs="Tahoma"/>
      <w:b w:val="0"/>
      <w:bCs/>
      <w:color w:val="00305F"/>
      <w:sz w:val="32"/>
      <w:szCs w:val="32"/>
    </w:rPr>
  </w:style>
  <w:style w:type="paragraph" w:customStyle="1" w:styleId="Style3">
    <w:name w:val="Style3"/>
    <w:basedOn w:val="7190"/>
    <w:link w:val="Style3Char"/>
    <w:qFormat/>
    <w:rsid w:val="003E672B"/>
    <w:pPr>
      <w:numPr>
        <w:numId w:val="13"/>
      </w:numPr>
      <w:ind w:left="357" w:hanging="357"/>
    </w:pPr>
  </w:style>
  <w:style w:type="paragraph" w:customStyle="1" w:styleId="216">
    <w:name w:val="פעולות הביקורת21"/>
    <w:basedOn w:val="7190"/>
    <w:link w:val="21Char3"/>
    <w:qFormat/>
    <w:rsid w:val="00EE6D5C"/>
    <w:pPr>
      <w:ind w:left="-1"/>
    </w:pPr>
    <w:rPr>
      <w:color w:val="auto"/>
    </w:rPr>
  </w:style>
  <w:style w:type="character" w:customStyle="1" w:styleId="Style3Char">
    <w:name w:val="Style3 Char"/>
    <w:basedOn w:val="719Char"/>
    <w:link w:val="Style3"/>
    <w:rsid w:val="003E672B"/>
    <w:rPr>
      <w:rFonts w:ascii="Tahoma" w:hAnsi="Tahoma" w:cs="Tahoma"/>
      <w:color w:val="0D0D0D" w:themeColor="text1" w:themeTint="F2"/>
      <w:sz w:val="18"/>
      <w:szCs w:val="18"/>
    </w:rPr>
  </w:style>
  <w:style w:type="paragraph" w:customStyle="1" w:styleId="20212">
    <w:name w:val="טקסט רץ 2021"/>
    <w:basedOn w:val="Style20"/>
    <w:rsid w:val="009F4F93"/>
    <w:pPr>
      <w:spacing w:before="0" w:after="180" w:line="240" w:lineRule="atLeast"/>
    </w:pPr>
  </w:style>
  <w:style w:type="paragraph" w:customStyle="1" w:styleId="a20">
    <w:name w:val="לוחות/תרשימים/תמונות/אינפוגרפיקה/מפות"/>
    <w:basedOn w:val="Normal"/>
    <w:uiPriority w:val="99"/>
    <w:qFormat/>
    <w:rsid w:val="00A93F51"/>
    <w:pPr>
      <w:keepNext/>
      <w:spacing w:after="200"/>
      <w:jc w:val="center"/>
    </w:pPr>
    <w:rPr>
      <w:rFonts w:ascii="Tahoma" w:hAnsi="Tahoma" w:eastAsiaTheme="minorEastAsia" w:cs="Tahoma"/>
      <w:color w:val="365F91" w:themeColor="accent1" w:themeShade="BF"/>
      <w:szCs w:val="20"/>
    </w:rPr>
  </w:style>
  <w:style w:type="paragraph" w:customStyle="1" w:styleId="7122">
    <w:name w:val="71ג כותרת סיכום"/>
    <w:basedOn w:val="100"/>
    <w:qFormat/>
    <w:rsid w:val="00131349"/>
    <w:pPr>
      <w:spacing w:after="180" w:line="260" w:lineRule="exact"/>
    </w:pPr>
    <w:rPr>
      <w:b/>
      <w:bCs/>
      <w:color w:val="00305F"/>
      <w:sz w:val="32"/>
      <w:szCs w:val="32"/>
    </w:rPr>
  </w:style>
  <w:style w:type="paragraph" w:customStyle="1" w:styleId="7123">
    <w:name w:val="71ג תמונת המצב העולה מן הביקורת"/>
    <w:basedOn w:val="215"/>
    <w:link w:val="71Char1"/>
    <w:qFormat/>
    <w:rsid w:val="00E4219A"/>
  </w:style>
  <w:style w:type="paragraph" w:customStyle="1" w:styleId="Style4">
    <w:name w:val="Style4"/>
    <w:basedOn w:val="215"/>
    <w:link w:val="Style4Char"/>
    <w:qFormat/>
    <w:rsid w:val="00AA2B4F"/>
  </w:style>
  <w:style w:type="character" w:customStyle="1" w:styleId="71Char1">
    <w:name w:val="71ג תמונת המצב העולה מן הביקורת Char"/>
    <w:basedOn w:val="21Char2"/>
    <w:link w:val="7123"/>
    <w:rsid w:val="00E4219A"/>
    <w:rPr>
      <w:rFonts w:ascii="Tahoma" w:hAnsi="Tahoma" w:eastAsiaTheme="minorEastAsia" w:cs="Tahoma"/>
      <w:b w:val="0"/>
      <w:bCs/>
      <w:color w:val="00305F"/>
      <w:sz w:val="32"/>
      <w:szCs w:val="32"/>
    </w:rPr>
  </w:style>
  <w:style w:type="character" w:customStyle="1" w:styleId="Style4Char">
    <w:name w:val="Style4 Char"/>
    <w:basedOn w:val="21Char2"/>
    <w:link w:val="Style4"/>
    <w:rsid w:val="00AA2B4F"/>
    <w:rPr>
      <w:rFonts w:ascii="Tahoma" w:hAnsi="Tahoma" w:eastAsiaTheme="minorEastAsia" w:cs="Tahoma"/>
      <w:b w:val="0"/>
      <w:bCs/>
      <w:color w:val="00305F"/>
      <w:sz w:val="32"/>
      <w:szCs w:val="32"/>
    </w:rPr>
  </w:style>
  <w:style w:type="paragraph" w:customStyle="1" w:styleId="7124">
    <w:name w:val="71ג כותרת 2"/>
    <w:basedOn w:val="Normal"/>
    <w:link w:val="712Char"/>
    <w:qFormat/>
    <w:rsid w:val="00E2527D"/>
    <w:pPr>
      <w:spacing w:before="360" w:after="240" w:line="440" w:lineRule="exact"/>
      <w:jc w:val="left"/>
      <w:outlineLvl w:val="1"/>
    </w:pPr>
    <w:rPr>
      <w:rFonts w:ascii="Tahoma" w:hAnsi="Tahoma" w:cs="Tahoma"/>
      <w:b/>
      <w:bCs/>
      <w:color w:val="00305F"/>
      <w:sz w:val="40"/>
      <w:szCs w:val="34"/>
    </w:rPr>
  </w:style>
  <w:style w:type="character" w:customStyle="1" w:styleId="712Char">
    <w:name w:val="71ג כותרת 2 Char"/>
    <w:basedOn w:val="DefaultParagraphFont"/>
    <w:link w:val="7124"/>
    <w:rsid w:val="00E2527D"/>
    <w:rPr>
      <w:rFonts w:ascii="Tahoma" w:hAnsi="Tahoma" w:cs="Tahoma"/>
      <w:b/>
      <w:bCs/>
      <w:color w:val="00305F"/>
      <w:sz w:val="40"/>
      <w:szCs w:val="34"/>
    </w:rPr>
  </w:style>
  <w:style w:type="paragraph" w:customStyle="1" w:styleId="Style5">
    <w:name w:val="Style5"/>
    <w:basedOn w:val="71"/>
    <w:link w:val="Style5Char"/>
    <w:qFormat/>
    <w:rsid w:val="00565F1B"/>
  </w:style>
  <w:style w:type="character" w:customStyle="1" w:styleId="7125">
    <w:name w:val="71ג הערות שוליים תו"/>
    <w:basedOn w:val="FootnoteTextChar"/>
    <w:link w:val="71"/>
    <w:rsid w:val="00E15299"/>
    <w:rPr>
      <w:rFonts w:ascii="Tahoma" w:hAnsi="Tahoma" w:cs="Tahoma"/>
      <w:color w:val="0D0D0D" w:themeColor="text1" w:themeTint="F2"/>
      <w:sz w:val="14"/>
      <w:szCs w:val="14"/>
    </w:rPr>
  </w:style>
  <w:style w:type="character" w:customStyle="1" w:styleId="Style5Char">
    <w:name w:val="Style5 Char"/>
    <w:basedOn w:val="7125"/>
    <w:link w:val="Style5"/>
    <w:rsid w:val="00565F1B"/>
    <w:rPr>
      <w:rFonts w:ascii="Tahoma" w:hAnsi="Tahoma" w:cs="Tahoma"/>
      <w:color w:val="0D0D0D" w:themeColor="text1" w:themeTint="F2"/>
      <w:sz w:val="14"/>
      <w:szCs w:val="14"/>
    </w:rPr>
  </w:style>
  <w:style w:type="paragraph" w:customStyle="1" w:styleId="7100">
    <w:name w:val="71ג מקרא לתרשים תמונה לוח רווח אחרי 0"/>
    <w:basedOn w:val="714"/>
    <w:link w:val="710Char"/>
    <w:qFormat/>
    <w:rsid w:val="00050995"/>
    <w:pPr>
      <w:spacing w:after="0" w:line="260" w:lineRule="exact"/>
    </w:pPr>
  </w:style>
  <w:style w:type="character" w:customStyle="1" w:styleId="71Char2">
    <w:name w:val="71ג מקרא+הערות לתרשים/לוח/תמונה Char"/>
    <w:basedOn w:val="7125"/>
    <w:link w:val="714"/>
    <w:rsid w:val="00050995"/>
    <w:rPr>
      <w:rFonts w:ascii="Tahoma" w:hAnsi="Tahoma" w:cs="Tahoma"/>
      <w:color w:val="0D0D0D" w:themeColor="text1" w:themeTint="F2"/>
      <w:sz w:val="16"/>
      <w:szCs w:val="16"/>
    </w:rPr>
  </w:style>
  <w:style w:type="character" w:customStyle="1" w:styleId="710Char">
    <w:name w:val="71ג מקרא לתרשים תמונה לוח רווח אחרי 0 Char"/>
    <w:basedOn w:val="71Char2"/>
    <w:link w:val="7100"/>
    <w:rsid w:val="00050995"/>
    <w:rPr>
      <w:rFonts w:ascii="Tahoma" w:hAnsi="Tahoma" w:cs="Tahoma"/>
      <w:color w:val="0D0D0D" w:themeColor="text1" w:themeTint="F2"/>
      <w:sz w:val="16"/>
      <w:szCs w:val="16"/>
    </w:rPr>
  </w:style>
  <w:style w:type="paragraph" w:customStyle="1" w:styleId="7195">
    <w:name w:val="71ג בולד 9.5 בתוך שורה"/>
    <w:basedOn w:val="216"/>
    <w:link w:val="7195Char"/>
    <w:qFormat/>
    <w:rsid w:val="00C74181"/>
    <w:pPr>
      <w:ind w:left="397"/>
    </w:pPr>
    <w:rPr>
      <w:bCs/>
      <w:noProof/>
      <w:color w:val="0D0D0D" w:themeColor="text1" w:themeTint="F2"/>
      <w:szCs w:val="19"/>
      <w:lang w:val="he-IL"/>
    </w:rPr>
  </w:style>
  <w:style w:type="paragraph" w:customStyle="1" w:styleId="7126">
    <w:name w:val="71ג כותרת באותיות לבנות באדום בתקציר"/>
    <w:basedOn w:val="Normal"/>
    <w:link w:val="71Char3"/>
    <w:qFormat/>
    <w:rsid w:val="00A47335"/>
    <w:pPr>
      <w:spacing w:before="120" w:line="240" w:lineRule="atLeast"/>
      <w:ind w:left="170" w:right="113"/>
      <w:jc w:val="left"/>
    </w:pPr>
    <w:rPr>
      <w:rFonts w:ascii="Tahoma" w:hAnsi="Tahoma" w:cs="Tahoma"/>
      <w:b/>
      <w:color w:val="FFFFFF" w:themeColor="background1"/>
      <w:sz w:val="22"/>
      <w:szCs w:val="22"/>
    </w:rPr>
  </w:style>
  <w:style w:type="character" w:customStyle="1" w:styleId="21Char3">
    <w:name w:val="פעולות הביקורת21 Char"/>
    <w:basedOn w:val="719Char"/>
    <w:link w:val="216"/>
    <w:rsid w:val="00C74181"/>
    <w:rPr>
      <w:rFonts w:ascii="Tahoma" w:hAnsi="Tahoma" w:cs="Tahoma"/>
      <w:color w:val="0D0D0D" w:themeColor="text1" w:themeTint="F2"/>
      <w:sz w:val="18"/>
      <w:szCs w:val="18"/>
    </w:rPr>
  </w:style>
  <w:style w:type="character" w:customStyle="1" w:styleId="7195Char">
    <w:name w:val="71ג בולד 9.5 בתוך שורה Char"/>
    <w:basedOn w:val="21Char3"/>
    <w:link w:val="7195"/>
    <w:rsid w:val="00C74181"/>
    <w:rPr>
      <w:rFonts w:ascii="Tahoma" w:hAnsi="Tahoma" w:cs="Tahoma"/>
      <w:bCs/>
      <w:noProof/>
      <w:color w:val="0D0D0D" w:themeColor="text1" w:themeTint="F2"/>
      <w:sz w:val="18"/>
      <w:szCs w:val="19"/>
      <w:lang w:val="he-IL"/>
    </w:rPr>
  </w:style>
  <w:style w:type="character" w:customStyle="1" w:styleId="71Char3">
    <w:name w:val="71ג כותרת באותיות לבנות באדום בתקציר Char"/>
    <w:basedOn w:val="DefaultParagraphFont"/>
    <w:link w:val="7126"/>
    <w:rsid w:val="00A47335"/>
    <w:rPr>
      <w:rFonts w:ascii="Tahoma" w:hAnsi="Tahoma" w:cs="Tahoma"/>
      <w:b/>
      <w:color w:val="FFFFFF" w:themeColor="background1"/>
      <w:sz w:val="22"/>
      <w:szCs w:val="22"/>
    </w:rPr>
  </w:style>
  <w:style w:type="paragraph" w:customStyle="1" w:styleId="30">
    <w:name w:val="שורת רווח לפני כותרת 3 בטקסט רץ"/>
    <w:basedOn w:val="7190"/>
    <w:link w:val="3Char"/>
    <w:qFormat/>
    <w:rsid w:val="0044419E"/>
    <w:pPr>
      <w:outlineLvl w:val="2"/>
    </w:pPr>
  </w:style>
  <w:style w:type="paragraph" w:customStyle="1" w:styleId="7130">
    <w:name w:val="71ג שורת רווח לפני כותרת 3 בטקסט רץ"/>
    <w:basedOn w:val="30"/>
    <w:qFormat/>
    <w:rsid w:val="0044419E"/>
  </w:style>
  <w:style w:type="character" w:customStyle="1" w:styleId="3Char">
    <w:name w:val="שורת רווח לפני כותרת 3 בטקסט רץ Char"/>
    <w:basedOn w:val="719Char"/>
    <w:link w:val="30"/>
    <w:rsid w:val="0044419E"/>
    <w:rPr>
      <w:rFonts w:ascii="Tahoma" w:hAnsi="Tahoma" w:cs="Tahoma"/>
      <w:color w:val="0D0D0D" w:themeColor="text1" w:themeTint="F2"/>
      <w:sz w:val="18"/>
      <w:szCs w:val="18"/>
    </w:rPr>
  </w:style>
  <w:style w:type="paragraph" w:customStyle="1" w:styleId="71110">
    <w:name w:val="71ג מרווח של 1 בטקס רץ"/>
    <w:basedOn w:val="7190"/>
    <w:link w:val="711Char"/>
    <w:qFormat/>
    <w:rsid w:val="00D51AD6"/>
    <w:rPr>
      <w:spacing w:val="20"/>
    </w:rPr>
  </w:style>
  <w:style w:type="character" w:customStyle="1" w:styleId="711Char">
    <w:name w:val="71ג מרווח של 1 בטקס רץ Char"/>
    <w:basedOn w:val="719Char"/>
    <w:link w:val="71110"/>
    <w:rsid w:val="00D51AD6"/>
    <w:rPr>
      <w:rFonts w:ascii="Tahoma" w:hAnsi="Tahoma" w:cs="Tahoma"/>
      <w:color w:val="0D0D0D" w:themeColor="text1" w:themeTint="F2"/>
      <w:spacing w:val="20"/>
      <w:sz w:val="18"/>
      <w:szCs w:val="18"/>
    </w:rPr>
  </w:style>
  <w:style w:type="paragraph" w:customStyle="1" w:styleId="71155">
    <w:name w:val="71ג כותרת גודל 15.5"/>
    <w:basedOn w:val="71316"/>
    <w:link w:val="71155Char"/>
    <w:qFormat/>
    <w:rsid w:val="005D6E99"/>
    <w:rPr>
      <w:sz w:val="31"/>
      <w:szCs w:val="31"/>
    </w:rPr>
  </w:style>
  <w:style w:type="character" w:customStyle="1" w:styleId="71155Char">
    <w:name w:val="71ג כותרת גודל 15.5 Char"/>
    <w:basedOn w:val="71316Char"/>
    <w:link w:val="71155"/>
    <w:rsid w:val="005D6E99"/>
    <w:rPr>
      <w:rFonts w:ascii="Tahoma" w:eastAsia="Times New Roman" w:hAnsi="Tahoma" w:cs="Tahoma"/>
      <w:b/>
      <w:bCs/>
      <w:color w:val="00305F"/>
      <w:sz w:val="31"/>
      <w:szCs w:val="31"/>
      <w:u w:val="single"/>
    </w:rPr>
  </w:style>
  <w:style w:type="paragraph" w:customStyle="1" w:styleId="KOT1N">
    <w:name w:val="KOT1N"/>
    <w:qFormat/>
    <w:rsid w:val="00B73774"/>
    <w:pPr>
      <w:spacing w:after="120" w:line="440" w:lineRule="exact"/>
      <w:jc w:val="center"/>
    </w:pPr>
    <w:rPr>
      <w:rFonts w:ascii="Arial Bold" w:hAnsi="Arial Bold" w:eastAsiaTheme="majorEastAsia" w:cs="Tahoma"/>
      <w:b/>
      <w:bCs/>
      <w:color w:val="00305F"/>
      <w:sz w:val="34"/>
      <w:szCs w:val="34"/>
    </w:rPr>
  </w:style>
  <w:style w:type="character" w:customStyle="1" w:styleId="53">
    <w:name w:val="כותרת 5 תו3"/>
    <w:basedOn w:val="DefaultParagraphFont"/>
    <w:uiPriority w:val="1"/>
    <w:rsid w:val="00A0272B"/>
    <w:rPr>
      <w:rFonts w:asciiTheme="majorHAnsi" w:eastAsiaTheme="majorEastAsia" w:hAnsiTheme="majorHAnsi" w:cstheme="majorBidi"/>
      <w:color w:val="943634" w:themeColor="accent2" w:themeShade="BF"/>
      <w:sz w:val="24"/>
      <w:szCs w:val="24"/>
    </w:rPr>
  </w:style>
  <w:style w:type="character" w:customStyle="1" w:styleId="62">
    <w:name w:val="כותרת 6 תו2"/>
    <w:basedOn w:val="DefaultParagraphFont"/>
    <w:uiPriority w:val="1"/>
    <w:rsid w:val="00A0272B"/>
    <w:rPr>
      <w:rFonts w:asciiTheme="majorHAnsi" w:eastAsiaTheme="majorEastAsia" w:hAnsiTheme="majorHAnsi" w:cstheme="majorBidi"/>
      <w:i/>
      <w:iCs/>
      <w:color w:val="632423" w:themeColor="accent2" w:themeShade="80"/>
      <w:sz w:val="24"/>
      <w:szCs w:val="24"/>
    </w:rPr>
  </w:style>
  <w:style w:type="character" w:customStyle="1" w:styleId="Heading1Char1">
    <w:name w:val="Heading 1 Char1"/>
    <w:rsid w:val="00A0272B"/>
    <w:rPr>
      <w:rFonts w:ascii="Gisha" w:eastAsia="Times New Roman" w:hAnsi="Gisha" w:cs="Gisha"/>
      <w:b/>
      <w:bCs/>
      <w:color w:val="000000"/>
      <w:kern w:val="32"/>
      <w:sz w:val="40"/>
      <w:szCs w:val="40"/>
    </w:rPr>
  </w:style>
  <w:style w:type="table" w:customStyle="1" w:styleId="ListTable7Colorful-Accent41">
    <w:name w:val="List Table 7 Colorful - Accent 41"/>
    <w:basedOn w:val="TableNormal"/>
    <w:uiPriority w:val="52"/>
    <w:rsid w:val="00A0272B"/>
    <w:pPr>
      <w:spacing w:after="120" w:line="360" w:lineRule="auto"/>
      <w:jc w:val="left"/>
    </w:pPr>
    <w:rPr>
      <w:rFonts w:asciiTheme="minorHAnsi" w:eastAsiaTheme="minorEastAsia" w:hAnsiTheme="minorHAnsi" w:cstheme="minorBidi"/>
      <w:color w:val="5F497A" w:themeColor="accent4" w:themeShade="BF"/>
      <w:sz w:val="21"/>
      <w:szCs w:val="21"/>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A0272B"/>
  </w:style>
  <w:style w:type="paragraph" w:styleId="Title">
    <w:name w:val="Title"/>
    <w:basedOn w:val="Normal"/>
    <w:next w:val="Normal"/>
    <w:link w:val="TitleChar"/>
    <w:qFormat/>
    <w:rsid w:val="00A0272B"/>
    <w:pPr>
      <w:bidi w:val="0"/>
      <w:spacing w:line="240" w:lineRule="auto"/>
      <w:contextualSpacing/>
      <w:jc w:val="left"/>
    </w:pPr>
    <w:rPr>
      <w:rFonts w:asciiTheme="majorHAnsi" w:eastAsiaTheme="majorEastAsia" w:hAnsiTheme="majorHAnsi" w:cstheme="majorBidi"/>
      <w:color w:val="262626" w:themeColor="text1" w:themeTint="D9"/>
      <w:sz w:val="96"/>
      <w:szCs w:val="96"/>
    </w:rPr>
  </w:style>
  <w:style w:type="character" w:customStyle="1" w:styleId="a21">
    <w:name w:val="כותרת טקסט תו"/>
    <w:basedOn w:val="DefaultParagraphFont"/>
    <w:rsid w:val="00A0272B"/>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0272B"/>
    <w:rPr>
      <w:rFonts w:asciiTheme="majorHAnsi" w:eastAsiaTheme="majorEastAsia" w:hAnsiTheme="majorHAnsi" w:cstheme="majorBidi"/>
      <w:color w:val="262626" w:themeColor="text1" w:themeTint="D9"/>
      <w:sz w:val="96"/>
      <w:szCs w:val="96"/>
    </w:rPr>
  </w:style>
  <w:style w:type="paragraph" w:styleId="Quote">
    <w:name w:val="Quote"/>
    <w:basedOn w:val="Normal"/>
    <w:next w:val="Normal"/>
    <w:link w:val="QuoteChar"/>
    <w:uiPriority w:val="29"/>
    <w:qFormat/>
    <w:rsid w:val="00A0272B"/>
    <w:pPr>
      <w:bidi w:val="0"/>
      <w:spacing w:before="160" w:after="120" w:line="360" w:lineRule="auto"/>
      <w:ind w:left="720" w:right="720"/>
      <w:jc w:val="center"/>
    </w:pPr>
    <w:rPr>
      <w:rFonts w:asciiTheme="majorHAnsi" w:eastAsiaTheme="majorEastAsia" w:hAnsiTheme="majorHAnsi" w:cstheme="majorBidi"/>
      <w:color w:val="000000" w:themeColor="text1"/>
      <w:sz w:val="24"/>
    </w:rPr>
  </w:style>
  <w:style w:type="character" w:customStyle="1" w:styleId="QuoteChar">
    <w:name w:val="Quote Char"/>
    <w:basedOn w:val="DefaultParagraphFont"/>
    <w:link w:val="Quote"/>
    <w:uiPriority w:val="29"/>
    <w:rsid w:val="00A0272B"/>
    <w:rPr>
      <w:rFonts w:asciiTheme="majorHAnsi" w:eastAsiaTheme="majorEastAsia" w:hAnsiTheme="majorHAnsi" w:cstheme="majorBidi"/>
      <w:color w:val="000000" w:themeColor="text1"/>
      <w:sz w:val="24"/>
    </w:rPr>
  </w:style>
  <w:style w:type="paragraph" w:styleId="IntenseQuote">
    <w:name w:val="Intense Quote"/>
    <w:basedOn w:val="Normal"/>
    <w:next w:val="Normal"/>
    <w:link w:val="IntenseQuoteChar"/>
    <w:uiPriority w:val="30"/>
    <w:qFormat/>
    <w:rsid w:val="00A0272B"/>
    <w:pPr>
      <w:pBdr>
        <w:top w:val="single" w:sz="24" w:space="4" w:color="C0504D" w:themeColor="accent2"/>
      </w:pBdr>
      <w:bidi w:val="0"/>
      <w:spacing w:before="240" w:after="240" w:line="240" w:lineRule="auto"/>
      <w:ind w:left="936" w:right="936"/>
      <w:jc w:val="center"/>
    </w:pPr>
    <w:rPr>
      <w:rFonts w:asciiTheme="majorHAnsi" w:eastAsiaTheme="majorEastAsia" w:hAnsiTheme="majorHAnsi" w:cstheme="majorBidi"/>
      <w:sz w:val="24"/>
    </w:rPr>
  </w:style>
  <w:style w:type="character" w:customStyle="1" w:styleId="IntenseQuoteChar">
    <w:name w:val="Intense Quote Char"/>
    <w:basedOn w:val="DefaultParagraphFont"/>
    <w:link w:val="IntenseQuote"/>
    <w:uiPriority w:val="30"/>
    <w:rsid w:val="00A0272B"/>
    <w:rPr>
      <w:rFonts w:asciiTheme="majorHAnsi" w:eastAsiaTheme="majorEastAsia" w:hAnsiTheme="majorHAnsi" w:cstheme="majorBidi"/>
      <w:sz w:val="24"/>
    </w:rPr>
  </w:style>
  <w:style w:type="character" w:styleId="SubtleEmphasis">
    <w:name w:val="Subtle Emphasis"/>
    <w:basedOn w:val="DefaultParagraphFont"/>
    <w:uiPriority w:val="19"/>
    <w:qFormat/>
    <w:rsid w:val="00A0272B"/>
    <w:rPr>
      <w:i/>
      <w:iCs/>
      <w:color w:val="595959" w:themeColor="text1" w:themeTint="A6"/>
    </w:rPr>
  </w:style>
  <w:style w:type="character" w:styleId="IntenseEmphasis">
    <w:name w:val="Intense Emphasis"/>
    <w:basedOn w:val="DefaultParagraphFont"/>
    <w:uiPriority w:val="21"/>
    <w:qFormat/>
    <w:rsid w:val="00A0272B"/>
    <w:rPr>
      <w:b/>
      <w:bCs/>
      <w:i/>
      <w:iCs/>
      <w:caps w:val="0"/>
      <w:smallCaps w:val="0"/>
      <w:strike w:val="0"/>
      <w:dstrike w:val="0"/>
      <w:color w:val="C0504D" w:themeColor="accent2"/>
    </w:rPr>
  </w:style>
  <w:style w:type="character" w:styleId="SubtleReference">
    <w:name w:val="Subtle Reference"/>
    <w:basedOn w:val="DefaultParagraphFont"/>
    <w:uiPriority w:val="31"/>
    <w:qFormat/>
    <w:rsid w:val="00A0272B"/>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A0272B"/>
    <w:rPr>
      <w:b/>
      <w:bCs/>
      <w:caps w:val="0"/>
      <w:smallCaps/>
      <w:color w:val="auto"/>
      <w:spacing w:val="0"/>
      <w:u w:val="single"/>
    </w:rPr>
  </w:style>
  <w:style w:type="character" w:styleId="BookTitle">
    <w:name w:val="Book Title"/>
    <w:basedOn w:val="DefaultParagraphFont"/>
    <w:uiPriority w:val="33"/>
    <w:qFormat/>
    <w:rsid w:val="00A0272B"/>
    <w:rPr>
      <w:b/>
      <w:bCs/>
      <w:caps w:val="0"/>
      <w:smallCaps/>
      <w:spacing w:val="0"/>
    </w:rPr>
  </w:style>
  <w:style w:type="paragraph" w:customStyle="1" w:styleId="tableheading">
    <w:name w:val="table heading"/>
    <w:basedOn w:val="Normal"/>
    <w:next w:val="Normal"/>
    <w:qFormat/>
    <w:rsid w:val="00A0272B"/>
    <w:pPr>
      <w:keepNext/>
      <w:spacing w:after="120" w:line="288" w:lineRule="auto"/>
      <w:ind w:left="924" w:hanging="924"/>
      <w:jc w:val="left"/>
    </w:pPr>
    <w:rPr>
      <w:rFonts w:eastAsia="Times New Roman"/>
      <w:b/>
      <w:bCs/>
      <w:sz w:val="24"/>
      <w:szCs w:val="26"/>
      <w:lang w:eastAsia="he-IL"/>
    </w:rPr>
  </w:style>
  <w:style w:type="paragraph" w:customStyle="1" w:styleId="chart">
    <w:name w:val="chart"/>
    <w:basedOn w:val="Normal"/>
    <w:qFormat/>
    <w:rsid w:val="00A0272B"/>
    <w:pPr>
      <w:keepNext/>
      <w:spacing w:line="360" w:lineRule="auto"/>
      <w:ind w:left="922" w:hanging="922"/>
    </w:pPr>
    <w:rPr>
      <w:rFonts w:eastAsia="Times New Roman"/>
      <w:b/>
      <w:bCs/>
      <w:sz w:val="24"/>
      <w:szCs w:val="26"/>
      <w:lang w:eastAsia="he-IL"/>
    </w:rPr>
  </w:style>
  <w:style w:type="paragraph" w:styleId="BodyText21">
    <w:name w:val="Body Text 2"/>
    <w:basedOn w:val="Normal"/>
    <w:link w:val="BodyText2Char"/>
    <w:unhideWhenUsed/>
    <w:rsid w:val="00A0272B"/>
    <w:pPr>
      <w:tabs>
        <w:tab w:val="left" w:pos="340"/>
      </w:tabs>
      <w:spacing w:after="120" w:line="360" w:lineRule="exact"/>
    </w:pPr>
    <w:rPr>
      <w:rFonts w:ascii="Tahoma" w:hAnsi="Tahoma" w:eastAsiaTheme="minorEastAsia" w:cs="Tahoma"/>
      <w:sz w:val="22"/>
      <w:szCs w:val="22"/>
    </w:rPr>
  </w:style>
  <w:style w:type="character" w:customStyle="1" w:styleId="BodyText2Char">
    <w:name w:val="Body Text 2 Char"/>
    <w:basedOn w:val="DefaultParagraphFont"/>
    <w:link w:val="BodyText21"/>
    <w:rsid w:val="00A0272B"/>
    <w:rPr>
      <w:rFonts w:ascii="Tahoma" w:hAnsi="Tahoma" w:eastAsiaTheme="minorEastAsia" w:cs="Tahoma"/>
      <w:sz w:val="22"/>
      <w:szCs w:val="22"/>
    </w:rPr>
  </w:style>
  <w:style w:type="paragraph" w:customStyle="1" w:styleId="KOT2">
    <w:name w:val="KOT2"/>
    <w:basedOn w:val="Normal"/>
    <w:rsid w:val="00A0272B"/>
    <w:pPr>
      <w:keepNext/>
      <w:pageBreakBefore/>
      <w:spacing w:before="360" w:after="240" w:line="480" w:lineRule="exact"/>
      <w:ind w:right="2268"/>
      <w:jc w:val="left"/>
      <w:outlineLvl w:val="0"/>
    </w:pPr>
    <w:rPr>
      <w:rFonts w:ascii="Arial Bold" w:hAnsi="Arial Bold" w:eastAsiaTheme="majorEastAsia" w:cs="Tahoma"/>
      <w:color w:val="365F91" w:themeColor="accent1" w:themeShade="BF"/>
      <w:sz w:val="36"/>
      <w:szCs w:val="36"/>
    </w:rPr>
  </w:style>
  <w:style w:type="paragraph" w:customStyle="1" w:styleId="300">
    <w:name w:val="כותרת 3_0"/>
    <w:basedOn w:val="Normal"/>
    <w:next w:val="Normal"/>
    <w:rsid w:val="00A0272B"/>
    <w:pPr>
      <w:spacing w:before="100" w:beforeAutospacing="1" w:line="288" w:lineRule="auto"/>
      <w:jc w:val="left"/>
      <w:outlineLvl w:val="2"/>
    </w:pPr>
    <w:rPr>
      <w:rFonts w:eastAsia="Times New Roman"/>
      <w:b/>
      <w:bCs/>
      <w:sz w:val="24"/>
      <w:szCs w:val="28"/>
      <w:u w:val="single"/>
    </w:rPr>
  </w:style>
  <w:style w:type="paragraph" w:customStyle="1" w:styleId="40">
    <w:name w:val="כותרת 4_0"/>
    <w:basedOn w:val="Normal"/>
    <w:next w:val="Normal"/>
    <w:rsid w:val="00A0272B"/>
    <w:pPr>
      <w:spacing w:before="100" w:beforeAutospacing="1" w:line="264" w:lineRule="auto"/>
      <w:jc w:val="left"/>
      <w:outlineLvl w:val="3"/>
    </w:pPr>
    <w:rPr>
      <w:rFonts w:eastAsia="Times New Roman"/>
      <w:b/>
      <w:bCs/>
      <w:sz w:val="22"/>
      <w:szCs w:val="26"/>
    </w:rPr>
  </w:style>
  <w:style w:type="character" w:customStyle="1" w:styleId="BodyText3Char">
    <w:name w:val="Body Text 3 Char"/>
    <w:basedOn w:val="DefaultParagraphFont"/>
    <w:link w:val="BodyText31"/>
    <w:semiHidden/>
    <w:rsid w:val="00A0272B"/>
    <w:rPr>
      <w:rFonts w:eastAsia="Times New Roman"/>
      <w:sz w:val="24"/>
    </w:rPr>
  </w:style>
  <w:style w:type="paragraph" w:styleId="BodyText31">
    <w:name w:val="Body Text 3"/>
    <w:basedOn w:val="Normal"/>
    <w:link w:val="BodyText3Char"/>
    <w:semiHidden/>
    <w:rsid w:val="00A0272B"/>
    <w:pPr>
      <w:widowControl w:val="0"/>
      <w:spacing w:line="240" w:lineRule="exact"/>
    </w:pPr>
    <w:rPr>
      <w:rFonts w:eastAsia="Times New Roman"/>
      <w:sz w:val="24"/>
    </w:rPr>
  </w:style>
  <w:style w:type="character" w:customStyle="1" w:styleId="313">
    <w:name w:val="גוף טקסט 3 תו1"/>
    <w:basedOn w:val="DefaultParagraphFont"/>
    <w:uiPriority w:val="99"/>
    <w:semiHidden/>
    <w:rsid w:val="00A0272B"/>
    <w:rPr>
      <w:sz w:val="16"/>
      <w:szCs w:val="16"/>
    </w:rPr>
  </w:style>
  <w:style w:type="paragraph" w:customStyle="1" w:styleId="KOT3A">
    <w:name w:val="KOT3A"/>
    <w:basedOn w:val="Normal"/>
    <w:rsid w:val="00A0272B"/>
    <w:pPr>
      <w:spacing w:after="120" w:line="360" w:lineRule="exact"/>
      <w:jc w:val="left"/>
    </w:pPr>
    <w:rPr>
      <w:rFonts w:eastAsia="Times New Roman"/>
      <w:b/>
      <w:bCs/>
      <w:spacing w:val="40"/>
      <w:sz w:val="24"/>
      <w:szCs w:val="30"/>
    </w:rPr>
  </w:style>
  <w:style w:type="paragraph" w:customStyle="1" w:styleId="KOT3">
    <w:name w:val="KOT3"/>
    <w:basedOn w:val="KOT3A"/>
    <w:rsid w:val="00A0272B"/>
    <w:pPr>
      <w:keepNext/>
      <w:spacing w:after="360"/>
      <w:jc w:val="center"/>
    </w:pPr>
    <w:rPr>
      <w:spacing w:val="0"/>
      <w:szCs w:val="28"/>
    </w:rPr>
  </w:style>
  <w:style w:type="character" w:customStyle="1" w:styleId="101">
    <w:name w:val="סגנון (עברית ושפות אחרות) ‏10 נק'"/>
    <w:rsid w:val="00A0272B"/>
    <w:rPr>
      <w:rFonts w:ascii="Times New Roman" w:hAnsi="Times New Roman"/>
      <w:sz w:val="24"/>
      <w:vertAlign w:val="baseline"/>
    </w:rPr>
  </w:style>
  <w:style w:type="character" w:customStyle="1" w:styleId="PersonalComposeStyle">
    <w:name w:val="Personal Compose Style"/>
    <w:rsid w:val="00A0272B"/>
    <w:rPr>
      <w:rFonts w:ascii="Arial" w:hAnsi="Arial"/>
      <w:color w:val="auto"/>
      <w:sz w:val="20"/>
    </w:rPr>
  </w:style>
  <w:style w:type="character" w:customStyle="1" w:styleId="PersonalReplyStyle">
    <w:name w:val="Personal Reply Style"/>
    <w:rsid w:val="00A0272B"/>
    <w:rPr>
      <w:rFonts w:ascii="Arial" w:hAnsi="Arial"/>
      <w:color w:val="auto"/>
      <w:sz w:val="20"/>
    </w:rPr>
  </w:style>
  <w:style w:type="character" w:customStyle="1" w:styleId="52">
    <w:name w:val="כותרת 52"/>
    <w:rsid w:val="00A0272B"/>
    <w:rPr>
      <w:rFonts w:ascii="Times New Roman" w:hAnsi="Times New Roman"/>
      <w:b/>
      <w:color w:val="auto"/>
      <w:spacing w:val="40"/>
      <w:w w:val="100"/>
      <w:position w:val="0"/>
      <w:sz w:val="24"/>
      <w:u w:val="none"/>
      <w:vertAlign w:val="baseline"/>
    </w:rPr>
  </w:style>
  <w:style w:type="character" w:customStyle="1" w:styleId="520">
    <w:name w:val="כותרת 5 תו2"/>
    <w:rsid w:val="00A0272B"/>
    <w:rPr>
      <w:b/>
      <w:spacing w:val="40"/>
      <w:sz w:val="24"/>
      <w:lang w:val="en-US" w:eastAsia="he-IL" w:bidi="he-IL"/>
    </w:rPr>
  </w:style>
  <w:style w:type="paragraph" w:customStyle="1" w:styleId="a22">
    <w:name w:val="ממוספר"/>
    <w:basedOn w:val="Normal"/>
    <w:rsid w:val="00A0272B"/>
    <w:pPr>
      <w:numPr>
        <w:numId w:val="14"/>
      </w:numPr>
      <w:spacing w:after="240"/>
      <w:ind w:right="397"/>
    </w:pPr>
    <w:rPr>
      <w:rFonts w:eastAsia="Times New Roman" w:cs="FrankRuehl"/>
      <w:sz w:val="24"/>
      <w:lang w:eastAsia="he-IL"/>
    </w:rPr>
  </w:style>
  <w:style w:type="paragraph" w:customStyle="1" w:styleId="a23">
    <w:name w:val="טקסט מודגש"/>
    <w:basedOn w:val="Normal"/>
    <w:rsid w:val="00A0272B"/>
    <w:pPr>
      <w:spacing w:after="240"/>
    </w:pPr>
    <w:rPr>
      <w:rFonts w:eastAsia="Times New Roman"/>
      <w:b/>
      <w:bCs/>
      <w:sz w:val="22"/>
      <w:szCs w:val="22"/>
      <w:lang w:eastAsia="he-IL"/>
    </w:rPr>
  </w:style>
  <w:style w:type="paragraph" w:customStyle="1" w:styleId="122">
    <w:name w:val="ציטוט1"/>
    <w:basedOn w:val="Normal"/>
    <w:rsid w:val="00A0272B"/>
    <w:pPr>
      <w:spacing w:after="240" w:line="240" w:lineRule="auto"/>
      <w:ind w:left="851" w:right="851"/>
    </w:pPr>
    <w:rPr>
      <w:rFonts w:eastAsia="Times New Roman" w:cs="FrankRuehl"/>
      <w:sz w:val="24"/>
      <w:lang w:eastAsia="he-IL"/>
    </w:rPr>
  </w:style>
  <w:style w:type="character" w:customStyle="1" w:styleId="BodyTextIndent2Char">
    <w:name w:val="Body Text Indent 2 Char"/>
    <w:basedOn w:val="DefaultParagraphFont"/>
    <w:link w:val="BodyTextIndent2"/>
    <w:semiHidden/>
    <w:rsid w:val="00A0272B"/>
    <w:rPr>
      <w:rFonts w:eastAsia="Times New Roman" w:cs="FrankRuehl"/>
      <w:sz w:val="24"/>
      <w:lang w:eastAsia="he-IL"/>
    </w:rPr>
  </w:style>
  <w:style w:type="paragraph" w:styleId="BodyTextIndent2">
    <w:name w:val="Body Text Indent 2"/>
    <w:basedOn w:val="Normal"/>
    <w:link w:val="BodyTextIndent2Char"/>
    <w:semiHidden/>
    <w:rsid w:val="00A0272B"/>
    <w:pPr>
      <w:spacing w:after="240" w:line="240" w:lineRule="auto"/>
      <w:ind w:left="540" w:hanging="540"/>
    </w:pPr>
    <w:rPr>
      <w:rFonts w:eastAsia="Times New Roman" w:cs="FrankRuehl"/>
      <w:sz w:val="24"/>
      <w:lang w:eastAsia="he-IL"/>
    </w:rPr>
  </w:style>
  <w:style w:type="character" w:customStyle="1" w:styleId="217">
    <w:name w:val="כניסה בגוף טקסט 2 תו1"/>
    <w:basedOn w:val="DefaultParagraphFont"/>
    <w:uiPriority w:val="99"/>
    <w:semiHidden/>
    <w:rsid w:val="00A0272B"/>
  </w:style>
  <w:style w:type="character" w:customStyle="1" w:styleId="notes">
    <w:name w:val="notes"/>
    <w:rsid w:val="00A0272B"/>
  </w:style>
  <w:style w:type="character" w:customStyle="1" w:styleId="a24">
    <w:name w:val="טקסט הערות שוליים תו"/>
    <w:rsid w:val="00A0272B"/>
    <w:rPr>
      <w:lang w:val="en-US" w:eastAsia="en-US"/>
    </w:rPr>
  </w:style>
  <w:style w:type="character" w:customStyle="1" w:styleId="BodyTextIndent3Char">
    <w:name w:val="Body Text Indent 3 Char"/>
    <w:basedOn w:val="DefaultParagraphFont"/>
    <w:link w:val="BodyTextIndent3"/>
    <w:semiHidden/>
    <w:rsid w:val="00A0272B"/>
    <w:rPr>
      <w:rFonts w:eastAsia="Times New Roman"/>
      <w:sz w:val="16"/>
      <w:szCs w:val="16"/>
    </w:rPr>
  </w:style>
  <w:style w:type="paragraph" w:styleId="BodyTextIndent3">
    <w:name w:val="Body Text Indent 3"/>
    <w:basedOn w:val="Normal"/>
    <w:link w:val="BodyTextIndent3Char"/>
    <w:semiHidden/>
    <w:rsid w:val="00A0272B"/>
    <w:pPr>
      <w:spacing w:after="120" w:line="240" w:lineRule="exact"/>
      <w:ind w:left="283"/>
      <w:jc w:val="left"/>
    </w:pPr>
    <w:rPr>
      <w:rFonts w:eastAsia="Times New Roman"/>
      <w:sz w:val="16"/>
      <w:szCs w:val="16"/>
    </w:rPr>
  </w:style>
  <w:style w:type="character" w:customStyle="1" w:styleId="314">
    <w:name w:val="כניסה בגוף טקסט 3 תו1"/>
    <w:basedOn w:val="DefaultParagraphFont"/>
    <w:uiPriority w:val="99"/>
    <w:semiHidden/>
    <w:rsid w:val="00A0272B"/>
    <w:rPr>
      <w:sz w:val="16"/>
      <w:szCs w:val="16"/>
    </w:rPr>
  </w:style>
  <w:style w:type="character" w:customStyle="1" w:styleId="72">
    <w:name w:val="כותרת 7 תו2"/>
    <w:locked/>
    <w:rsid w:val="00A0272B"/>
    <w:rPr>
      <w:rFonts w:cs="David"/>
      <w:sz w:val="36"/>
      <w:szCs w:val="36"/>
      <w:lang w:eastAsia="he-IL"/>
    </w:rPr>
  </w:style>
  <w:style w:type="paragraph" w:customStyle="1" w:styleId="Arial10">
    <w:name w:val="סגנון (לטיני) Arial (עברית ושפות אחרות) ‏10 נק' שמאל מרווח בין ש..."/>
    <w:basedOn w:val="Normal"/>
    <w:rsid w:val="00A0272B"/>
    <w:pPr>
      <w:widowControl w:val="0"/>
      <w:spacing w:line="360" w:lineRule="auto"/>
      <w:jc w:val="right"/>
    </w:pPr>
    <w:rPr>
      <w:rFonts w:ascii="David" w:eastAsia="Times New Roman" w:hAnsi="David"/>
      <w:szCs w:val="20"/>
      <w:lang w:eastAsia="he-IL"/>
    </w:rPr>
  </w:style>
  <w:style w:type="character" w:customStyle="1" w:styleId="23">
    <w:name w:val="תו תו2"/>
    <w:rsid w:val="00A0272B"/>
    <w:rPr>
      <w:b/>
      <w:spacing w:val="40"/>
      <w:sz w:val="24"/>
      <w:lang w:val="en-US" w:eastAsia="he-IL" w:bidi="he-IL"/>
    </w:rPr>
  </w:style>
  <w:style w:type="paragraph" w:customStyle="1" w:styleId="KOT6">
    <w:name w:val="KOT6"/>
    <w:basedOn w:val="KOT5"/>
    <w:locked/>
    <w:rsid w:val="00A0272B"/>
    <w:pPr>
      <w:spacing w:before="120" w:line="320" w:lineRule="exact"/>
      <w:ind w:right="2268"/>
      <w:outlineLvl w:val="3"/>
    </w:pPr>
    <w:rPr>
      <w:rFonts w:ascii="Tahoma" w:hAnsi="Tahoma" w:eastAsiaTheme="majorEastAsia" w:cs="Tahoma"/>
      <w:b w:val="0"/>
      <w:bCs w:val="0"/>
      <w:color w:val="387026"/>
      <w:sz w:val="21"/>
      <w:szCs w:val="21"/>
    </w:rPr>
  </w:style>
  <w:style w:type="paragraph" w:customStyle="1" w:styleId="KOT7">
    <w:name w:val="KOT7"/>
    <w:basedOn w:val="KOT6"/>
    <w:locked/>
    <w:rsid w:val="00A0272B"/>
    <w:pPr>
      <w:outlineLvl w:val="4"/>
    </w:pPr>
    <w:rPr>
      <w:sz w:val="20"/>
      <w:szCs w:val="20"/>
    </w:rPr>
  </w:style>
  <w:style w:type="paragraph" w:customStyle="1" w:styleId="32">
    <w:name w:val="כותרת 32"/>
    <w:basedOn w:val="Normal"/>
    <w:next w:val="Normal"/>
    <w:rsid w:val="00A0272B"/>
    <w:pPr>
      <w:widowControl w:val="0"/>
      <w:spacing w:before="100" w:beforeAutospacing="1" w:line="288" w:lineRule="auto"/>
      <w:jc w:val="left"/>
      <w:outlineLvl w:val="2"/>
    </w:pPr>
    <w:rPr>
      <w:rFonts w:eastAsia="Times New Roman"/>
      <w:b/>
      <w:bCs/>
      <w:sz w:val="24"/>
      <w:szCs w:val="28"/>
      <w:u w:val="single"/>
      <w:lang w:eastAsia="he-IL"/>
    </w:rPr>
  </w:style>
  <w:style w:type="paragraph" w:customStyle="1" w:styleId="42">
    <w:name w:val="כותרת 42"/>
    <w:basedOn w:val="Normal"/>
    <w:next w:val="Normal"/>
    <w:rsid w:val="00A0272B"/>
    <w:pPr>
      <w:widowControl w:val="0"/>
      <w:spacing w:before="100" w:beforeAutospacing="1" w:line="264" w:lineRule="auto"/>
      <w:jc w:val="left"/>
      <w:outlineLvl w:val="3"/>
    </w:pPr>
    <w:rPr>
      <w:rFonts w:eastAsia="Times New Roman"/>
      <w:b/>
      <w:bCs/>
      <w:sz w:val="22"/>
      <w:szCs w:val="26"/>
      <w:lang w:eastAsia="he-IL"/>
    </w:rPr>
  </w:style>
  <w:style w:type="character" w:customStyle="1" w:styleId="411">
    <w:name w:val="כותרת 41 תו"/>
    <w:rsid w:val="00A0272B"/>
    <w:rPr>
      <w:rFonts w:cs="David"/>
      <w:b/>
      <w:bCs/>
      <w:sz w:val="22"/>
      <w:szCs w:val="26"/>
    </w:rPr>
  </w:style>
  <w:style w:type="character" w:customStyle="1" w:styleId="DocumentMapChar">
    <w:name w:val="Document Map Char"/>
    <w:basedOn w:val="DefaultParagraphFont"/>
    <w:link w:val="DocumentMap"/>
    <w:uiPriority w:val="99"/>
    <w:semiHidden/>
    <w:rsid w:val="00A0272B"/>
    <w:rPr>
      <w:rFonts w:ascii="Tahoma" w:eastAsia="Times New Roman" w:hAnsi="Tahoma" w:cs="Tahoma"/>
      <w:szCs w:val="20"/>
      <w:shd w:val="clear" w:color="auto" w:fill="000080"/>
      <w:lang w:eastAsia="he-IL"/>
    </w:rPr>
  </w:style>
  <w:style w:type="paragraph" w:styleId="DocumentMap">
    <w:name w:val="Document Map"/>
    <w:basedOn w:val="Normal"/>
    <w:link w:val="DocumentMapChar"/>
    <w:uiPriority w:val="99"/>
    <w:semiHidden/>
    <w:rsid w:val="00A0272B"/>
    <w:pPr>
      <w:widowControl w:val="0"/>
      <w:shd w:val="clear" w:color="auto" w:fill="000080"/>
    </w:pPr>
    <w:rPr>
      <w:rFonts w:ascii="Tahoma" w:eastAsia="Times New Roman" w:hAnsi="Tahoma" w:cs="Tahoma"/>
      <w:szCs w:val="20"/>
      <w:lang w:eastAsia="he-IL"/>
    </w:rPr>
  </w:style>
  <w:style w:type="character" w:customStyle="1" w:styleId="123">
    <w:name w:val="מפת מסמך תו1"/>
    <w:basedOn w:val="DefaultParagraphFont"/>
    <w:uiPriority w:val="99"/>
    <w:semiHidden/>
    <w:rsid w:val="00A0272B"/>
    <w:rPr>
      <w:rFonts w:ascii="Helvetica" w:hAnsi="Helvetica"/>
      <w:sz w:val="26"/>
      <w:szCs w:val="26"/>
    </w:rPr>
  </w:style>
  <w:style w:type="paragraph" w:customStyle="1" w:styleId="a25">
    <w:name w:val="נבנצאל"/>
    <w:basedOn w:val="Normal"/>
    <w:next w:val="Normal"/>
    <w:uiPriority w:val="99"/>
    <w:rsid w:val="00A0272B"/>
    <w:pPr>
      <w:spacing w:after="200" w:line="276" w:lineRule="auto"/>
      <w:ind w:left="-567"/>
      <w:jc w:val="left"/>
    </w:pPr>
    <w:rPr>
      <w:rFonts w:ascii="Rockwell" w:eastAsia="Rockwell" w:hAnsi="Rockwell"/>
      <w:sz w:val="22"/>
      <w:szCs w:val="20"/>
    </w:rPr>
  </w:style>
  <w:style w:type="character" w:customStyle="1" w:styleId="a26">
    <w:name w:val="נבנצאל תו"/>
    <w:uiPriority w:val="99"/>
    <w:locked/>
    <w:rsid w:val="00A0272B"/>
    <w:rPr>
      <w:rFonts w:ascii="Rockwell" w:eastAsia="Rockwell" w:hAnsi="Rockwell" w:cs="David"/>
      <w:sz w:val="22"/>
    </w:rPr>
  </w:style>
  <w:style w:type="paragraph" w:customStyle="1" w:styleId="chap-name">
    <w:name w:val="chap-name"/>
    <w:basedOn w:val="Footer"/>
    <w:qFormat/>
    <w:rsid w:val="00A0272B"/>
    <w:pPr>
      <w:tabs>
        <w:tab w:val="clear" w:pos="4153"/>
        <w:tab w:val="center" w:pos="4320"/>
        <w:tab w:val="clear" w:pos="8306"/>
        <w:tab w:val="right" w:pos="8640"/>
      </w:tabs>
      <w:spacing w:before="2000" w:after="240" w:line="800" w:lineRule="atLeast"/>
      <w:jc w:val="center"/>
    </w:pPr>
    <w:rPr>
      <w:rFonts w:ascii="Tahoma" w:hAnsi="Tahoma" w:eastAsiaTheme="minorEastAsia" w:cs="Tahoma"/>
      <w:color w:val="2A2AA6"/>
      <w:sz w:val="32"/>
      <w:szCs w:val="36"/>
    </w:rPr>
  </w:style>
  <w:style w:type="paragraph" w:customStyle="1" w:styleId="KOT3T">
    <w:name w:val="KOT3T"/>
    <w:basedOn w:val="KOT3"/>
    <w:qFormat/>
    <w:rsid w:val="00A0272B"/>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A0272B"/>
    <w:pPr>
      <w:spacing w:line="240" w:lineRule="atLeast"/>
    </w:pPr>
    <w:rPr>
      <w:color w:val="2A2AA6"/>
      <w:sz w:val="36"/>
      <w:szCs w:val="36"/>
    </w:rPr>
  </w:style>
  <w:style w:type="paragraph" w:customStyle="1" w:styleId="KOT4S">
    <w:name w:val="KOT4S"/>
    <w:basedOn w:val="KOT4"/>
    <w:qFormat/>
    <w:rsid w:val="00A0272B"/>
    <w:pPr>
      <w:spacing w:line="240" w:lineRule="atLeast"/>
    </w:pPr>
    <w:rPr>
      <w:color w:val="6B2757"/>
      <w:sz w:val="36"/>
      <w:szCs w:val="36"/>
    </w:rPr>
  </w:style>
  <w:style w:type="paragraph" w:customStyle="1" w:styleId="KOT5T">
    <w:name w:val="KOT5T"/>
    <w:basedOn w:val="KOT5"/>
    <w:qFormat/>
    <w:rsid w:val="00A0272B"/>
    <w:pPr>
      <w:spacing w:before="120" w:line="320" w:lineRule="exact"/>
      <w:ind w:right="2268"/>
      <w:jc w:val="center"/>
      <w:outlineLvl w:val="2"/>
    </w:pPr>
    <w:rPr>
      <w:rFonts w:ascii="Tahoma" w:hAnsi="Tahoma" w:eastAsiaTheme="majorEastAsia" w:cs="Tahoma"/>
      <w:color w:val="387026"/>
      <w:sz w:val="24"/>
      <w:szCs w:val="24"/>
      <w:u w:color="FF0000"/>
    </w:rPr>
  </w:style>
  <w:style w:type="paragraph" w:customStyle="1" w:styleId="KOT6T">
    <w:name w:val="KOT6T"/>
    <w:basedOn w:val="KOT6"/>
    <w:qFormat/>
    <w:rsid w:val="00A0272B"/>
    <w:pPr>
      <w:spacing w:after="60"/>
    </w:pPr>
    <w:rPr>
      <w:sz w:val="20"/>
      <w:szCs w:val="20"/>
    </w:rPr>
  </w:style>
  <w:style w:type="paragraph" w:styleId="BlockText">
    <w:name w:val="Block Text"/>
    <w:basedOn w:val="Normal"/>
    <w:unhideWhenUsed/>
    <w:rsid w:val="00A0272B"/>
    <w:pPr>
      <w:pBdr>
        <w:top w:val="single" w:sz="12" w:space="1" w:color="2A2AA6"/>
        <w:left w:val="single" w:sz="12" w:space="4" w:color="2A2AA6"/>
        <w:bottom w:val="single" w:sz="12" w:space="1" w:color="2A2AA6"/>
        <w:right w:val="single" w:sz="12" w:space="4" w:color="2A2AA6"/>
      </w:pBdr>
      <w:spacing w:after="120" w:line="240" w:lineRule="exact"/>
      <w:ind w:left="170" w:right="2268"/>
    </w:pPr>
    <w:rPr>
      <w:rFonts w:ascii="Tahoma" w:hAnsi="Tahoma" w:eastAsiaTheme="minorEastAsia" w:cs="Tahoma"/>
      <w:sz w:val="17"/>
      <w:szCs w:val="17"/>
    </w:rPr>
  </w:style>
  <w:style w:type="character" w:customStyle="1" w:styleId="Heading5Char1">
    <w:name w:val="Heading 5 Char1"/>
    <w:basedOn w:val="DefaultParagraphFont"/>
    <w:uiPriority w:val="1"/>
    <w:rsid w:val="00A0272B"/>
    <w:rPr>
      <w:rFonts w:eastAsiaTheme="majorEastAsia"/>
      <w:bCs/>
      <w:spacing w:val="40"/>
    </w:rPr>
  </w:style>
  <w:style w:type="character" w:customStyle="1" w:styleId="FootnoteTextChar1">
    <w:name w:val="Footnote Text Char1"/>
    <w:aliases w:val=" Char Char,FOOTNOTES Char,Footnote Text - Sharp Char Char Char,Footnote Text - Sharp Char Char1,Footnote Text - Sharp Char1,Footnote Text Char Char Char Char Char Char,Footnote reference Char,Sharp - Footnote Text Char,fn Char"/>
    <w:basedOn w:val="DefaultParagraphFont"/>
    <w:rsid w:val="00A0272B"/>
    <w:rPr>
      <w:szCs w:val="20"/>
    </w:rPr>
  </w:style>
  <w:style w:type="character" w:customStyle="1" w:styleId="st1">
    <w:name w:val="st1"/>
    <w:basedOn w:val="DefaultParagraphFont"/>
    <w:rsid w:val="00A0272B"/>
  </w:style>
  <w:style w:type="paragraph" w:customStyle="1" w:styleId="sub-name-2">
    <w:name w:val="sub-name-2"/>
    <w:basedOn w:val="name-sub"/>
    <w:qFormat/>
    <w:rsid w:val="00A0272B"/>
    <w:pPr>
      <w:spacing w:after="240"/>
      <w:outlineLvl w:val="9"/>
    </w:pPr>
    <w:rPr>
      <w:sz w:val="24"/>
      <w:szCs w:val="24"/>
    </w:rPr>
  </w:style>
  <w:style w:type="paragraph" w:customStyle="1" w:styleId="name-sub-2">
    <w:name w:val="name-sub-2"/>
    <w:basedOn w:val="sub-name-2"/>
    <w:qFormat/>
    <w:rsid w:val="00A0272B"/>
    <w:pPr>
      <w:spacing w:after="120"/>
    </w:pPr>
  </w:style>
  <w:style w:type="paragraph" w:customStyle="1" w:styleId="takzir-text">
    <w:name w:val="takzir-text"/>
    <w:qFormat/>
    <w:rsid w:val="00A0272B"/>
    <w:pPr>
      <w:pBdr>
        <w:top w:val="single" w:sz="8" w:space="4" w:color="2A2AA6"/>
        <w:left w:val="single" w:sz="8" w:space="4" w:color="2A2AA6"/>
        <w:bottom w:val="single" w:sz="8" w:space="6" w:color="2A2AA6"/>
        <w:right w:val="single" w:sz="8" w:space="4" w:color="2A2AA6"/>
      </w:pBdr>
      <w:spacing w:after="120" w:line="240" w:lineRule="exact"/>
      <w:ind w:left="170" w:right="2268"/>
    </w:pPr>
    <w:rPr>
      <w:rFonts w:ascii="Tahoma" w:hAnsi="Tahoma" w:eastAsiaTheme="minorEastAsia" w:cs="Tahoma"/>
      <w:sz w:val="17"/>
      <w:szCs w:val="18"/>
    </w:rPr>
  </w:style>
  <w:style w:type="paragraph" w:customStyle="1" w:styleId="takzir-list-paragraph">
    <w:name w:val="takzir-list-paragraph"/>
    <w:basedOn w:val="ListParagraph"/>
    <w:next w:val="takzir-text"/>
    <w:qFormat/>
    <w:rsid w:val="00A0272B"/>
    <w:pPr>
      <w:numPr>
        <w:numId w:val="15"/>
      </w:numPr>
      <w:pBdr>
        <w:top w:val="single" w:sz="8" w:space="4" w:color="2A2AA6"/>
        <w:left w:val="single" w:sz="8" w:space="4" w:color="2A2AA6"/>
        <w:bottom w:val="single" w:sz="8" w:space="6" w:color="2A2AA6"/>
        <w:right w:val="single" w:sz="8" w:space="4" w:color="2A2AA6"/>
      </w:pBdr>
      <w:autoSpaceDE w:val="0"/>
      <w:autoSpaceDN w:val="0"/>
      <w:adjustRightInd w:val="0"/>
      <w:spacing w:after="120" w:line="240" w:lineRule="exact"/>
      <w:ind w:right="2268"/>
      <w:contextualSpacing w:val="0"/>
    </w:pPr>
    <w:rPr>
      <w:rFonts w:ascii="Tahoma" w:hAnsi="Tahoma" w:eastAsiaTheme="minorEastAsia" w:cs="Tahoma"/>
      <w:sz w:val="17"/>
      <w:szCs w:val="18"/>
    </w:rPr>
  </w:style>
  <w:style w:type="character" w:customStyle="1" w:styleId="71Char4">
    <w:name w:val="71ג קוביה רצה Char"/>
    <w:basedOn w:val="DefaultParagraphFont"/>
    <w:link w:val="7112"/>
    <w:rsid w:val="006E4869"/>
    <w:rPr>
      <w:rFonts w:ascii="Tahoma" w:eastAsia="Times New Roman" w:hAnsi="Tahoma" w:cs="Tahoma"/>
      <w:color w:val="0D0D0D" w:themeColor="text1" w:themeTint="F2"/>
      <w:sz w:val="18"/>
      <w:szCs w:val="18"/>
      <w:shd w:val="solid" w:color="CEEAF6" w:fill="auto"/>
      <w:lang w:eastAsia="he-IL"/>
    </w:rPr>
  </w:style>
  <w:style w:type="table" w:styleId="GridTable2Accent1">
    <w:name w:val="Grid Table 2 Accent 1"/>
    <w:basedOn w:val="TableNormal"/>
    <w:uiPriority w:val="47"/>
    <w:rsid w:val="00535E23"/>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713160">
    <w:name w:val="71ג כותרת 3_16"/>
    <w:basedOn w:val="Heading3"/>
    <w:link w:val="71316Char0"/>
    <w:qFormat/>
    <w:rsid w:val="00535E23"/>
    <w:pPr>
      <w:keepLines w:val="0"/>
      <w:spacing w:before="360" w:after="180" w:line="240" w:lineRule="atLeast"/>
      <w:jc w:val="left"/>
    </w:pPr>
    <w:rPr>
      <w:rFonts w:ascii="Tahoma" w:eastAsia="Times New Roman" w:hAnsi="Tahoma" w:cs="Tahoma"/>
      <w:b/>
      <w:color w:val="00305F"/>
      <w:sz w:val="32"/>
      <w:szCs w:val="32"/>
      <w:u w:val="none"/>
    </w:rPr>
  </w:style>
  <w:style w:type="character" w:customStyle="1" w:styleId="71316Char0">
    <w:name w:val="71ג כותרת 3_16 Char"/>
    <w:basedOn w:val="DefaultParagraphFont"/>
    <w:link w:val="713160"/>
    <w:rsid w:val="00535E23"/>
    <w:rPr>
      <w:rFonts w:ascii="Tahoma" w:eastAsia="Times New Roman" w:hAnsi="Tahoma" w:cs="Tahoma"/>
      <w:b/>
      <w:bCs/>
      <w:color w:val="00305F"/>
      <w:sz w:val="32"/>
      <w:szCs w:val="32"/>
    </w:rPr>
  </w:style>
  <w:style w:type="table" w:customStyle="1" w:styleId="BlueTable">
    <w:name w:val="Blue Table"/>
    <w:basedOn w:val="GridTable4Accent1"/>
    <w:uiPriority w:val="99"/>
    <w:rsid w:val="00535E23"/>
    <w:pPr>
      <w:spacing w:before="120" w:after="120"/>
      <w:jc w:val="left"/>
    </w:pPr>
    <w:rPr>
      <w:rFonts w:ascii="Tahoma" w:eastAsia="Tahoma" w:hAnsi="Tahoma" w:cs="Tahoma"/>
      <w:sz w:val="16"/>
      <w:szCs w:val="16"/>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Tahoma" w:eastAsia="Tahoma" w:hAnsi="Tahoma" w:cs="Tahoma"/>
        <w:b/>
        <w:bCs/>
        <w:iCs w:val="0"/>
        <w:color w:val="auto"/>
        <w:sz w:val="16"/>
        <w:szCs w:val="16"/>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Tahoma" w:eastAsia="Tahoma" w:hAnsi="Tahoma" w:cs="Tahoma"/>
        <w:b w:val="0"/>
        <w:bCs/>
        <w:i w:val="0"/>
        <w:iCs w:val="0"/>
        <w:color w:val="auto"/>
        <w:szCs w:val="16"/>
      </w:rPr>
      <w:tblPr/>
      <w:tcPr>
        <w:tcBorders>
          <w:top w:val="double" w:sz="4" w:space="0" w:color="4F81BD" w:themeColor="accent1"/>
        </w:tcBorders>
        <w:shd w:val="clear" w:color="auto" w:fill="C6DCE4"/>
      </w:tcPr>
    </w:tblStylePr>
    <w:tblStylePr w:type="firstCol">
      <w:rPr>
        <w:b/>
        <w:bCs/>
      </w:rPr>
    </w:tblStylePr>
    <w:tblStylePr w:type="lastCol">
      <w:rPr>
        <w:rFonts w:ascii="Tahoma" w:eastAsia="Tahoma" w:hAnsi="Tahoma" w:cs="Tahoma"/>
        <w:b w:val="0"/>
        <w:bCs w:val="0"/>
        <w:i w:val="0"/>
        <w:iCs w:val="0"/>
        <w:sz w:val="16"/>
        <w:szCs w:val="16"/>
      </w:rPr>
    </w:tblStylePr>
    <w:tblStylePr w:type="band1Vert">
      <w:rPr>
        <w:rFonts w:cs="Tahoma"/>
        <w:bCs w:val="0"/>
        <w:iCs w:val="0"/>
        <w:szCs w:val="16"/>
      </w:rPr>
      <w:tblPr/>
      <w:tcPr>
        <w:shd w:val="clear" w:color="auto" w:fill="DBE5F1" w:themeFill="accent1" w:themeFillTint="33"/>
      </w:tcPr>
    </w:tblStylePr>
    <w:tblStylePr w:type="band2Vert">
      <w:rPr>
        <w:rFonts w:cs="Tahoma"/>
        <w:bCs w:val="0"/>
        <w:szCs w:val="16"/>
      </w:rPr>
    </w:tblStylePr>
    <w:tblStylePr w:type="band1Horz">
      <w:rPr>
        <w:rFonts w:cs="Tahoma"/>
        <w:bCs w:val="0"/>
        <w:szCs w:val="16"/>
      </w:rPr>
      <w:tblPr/>
      <w:tcPr>
        <w:shd w:val="clear" w:color="auto" w:fill="DBE8EE"/>
      </w:tcPr>
    </w:tblStylePr>
    <w:tblStylePr w:type="band2Horz">
      <w:rPr>
        <w:rFonts w:cs="Tahoma"/>
        <w:bCs w:val="0"/>
        <w:szCs w:val="16"/>
      </w:rPr>
      <w:tblPr/>
      <w:tcPr>
        <w:shd w:val="clear" w:color="auto" w:fill="ECF4F5"/>
      </w:tcPr>
    </w:tblStylePr>
  </w:style>
  <w:style w:type="table" w:styleId="GridTable4Accent1">
    <w:name w:val="Grid Table 4 Accent 1"/>
    <w:basedOn w:val="TableNormal"/>
    <w:uiPriority w:val="49"/>
    <w:rsid w:val="00535E2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7191">
    <w:name w:val="71ג׳ טקסט רץ 9"/>
    <w:basedOn w:val="a18"/>
    <w:link w:val="7192"/>
    <w:qFormat/>
    <w:rsid w:val="00D03020"/>
    <w:rPr>
      <w:color w:val="0D0D0D" w:themeColor="text1" w:themeTint="F2"/>
      <w:sz w:val="18"/>
    </w:rPr>
  </w:style>
  <w:style w:type="character" w:customStyle="1" w:styleId="7192">
    <w:name w:val="71ג׳ טקסט רץ 9 תו"/>
    <w:basedOn w:val="Char5"/>
    <w:link w:val="7191"/>
    <w:rsid w:val="00D03020"/>
    <w:rPr>
      <w:rFonts w:ascii="Tahoma" w:hAnsi="Tahoma" w:cs="Tahoma"/>
      <w:color w:val="0D0D0D" w:themeColor="text1" w:themeTint="F2"/>
      <w:sz w:val="18"/>
      <w:szCs w:val="18"/>
    </w:rPr>
  </w:style>
  <w:style w:type="paragraph" w:customStyle="1" w:styleId="a27">
    <w:name w:val="כותרת לבנה בתוך תבנית אדומה בתקציר"/>
    <w:basedOn w:val="Normal"/>
    <w:link w:val="Char7"/>
    <w:qFormat/>
    <w:rsid w:val="00535E23"/>
    <w:pPr>
      <w:spacing w:before="120" w:line="240" w:lineRule="atLeast"/>
      <w:ind w:left="170" w:right="113"/>
      <w:jc w:val="left"/>
    </w:pPr>
    <w:rPr>
      <w:rFonts w:ascii="Tahoma" w:hAnsi="Tahoma" w:cs="Tahoma"/>
      <w:b/>
      <w:bCs/>
      <w:color w:val="FFFFFF" w:themeColor="background1"/>
      <w:sz w:val="22"/>
      <w:szCs w:val="22"/>
    </w:rPr>
  </w:style>
  <w:style w:type="paragraph" w:customStyle="1" w:styleId="7127">
    <w:name w:val="71ג כותרת לבנה בתוך תבנית אדומה בתקציר"/>
    <w:basedOn w:val="a27"/>
    <w:link w:val="71Char5"/>
    <w:qFormat/>
    <w:rsid w:val="00535E23"/>
  </w:style>
  <w:style w:type="character" w:customStyle="1" w:styleId="Char7">
    <w:name w:val="כותרת לבנה בתוך תבנית אדומה בתקציר Char"/>
    <w:basedOn w:val="DefaultParagraphFont"/>
    <w:link w:val="a27"/>
    <w:rsid w:val="00535E23"/>
    <w:rPr>
      <w:rFonts w:ascii="Tahoma" w:hAnsi="Tahoma" w:cs="Tahoma"/>
      <w:b/>
      <w:bCs/>
      <w:color w:val="FFFFFF" w:themeColor="background1"/>
      <w:sz w:val="22"/>
      <w:szCs w:val="22"/>
    </w:rPr>
  </w:style>
  <w:style w:type="character" w:customStyle="1" w:styleId="71Char5">
    <w:name w:val="71ג כותרת לבנה בתוך תבנית אדומה בתקציר Char"/>
    <w:basedOn w:val="Char7"/>
    <w:link w:val="7127"/>
    <w:rsid w:val="00535E23"/>
    <w:rPr>
      <w:rFonts w:ascii="Tahoma" w:hAnsi="Tahoma" w:cs="Tahoma"/>
      <w:b/>
      <w:bCs/>
      <w:color w:val="FFFFFF" w:themeColor="background1"/>
      <w:sz w:val="22"/>
      <w:szCs w:val="22"/>
    </w:rPr>
  </w:style>
  <w:style w:type="paragraph" w:customStyle="1" w:styleId="71111">
    <w:name w:val="71ג רשימה ממספר 1"/>
    <w:qFormat/>
    <w:rsid w:val="00535E23"/>
    <w:pPr>
      <w:pBdr>
        <w:top w:val="single" w:sz="18" w:space="4" w:color="CEEAF5"/>
        <w:left w:val="single" w:sz="18" w:space="11" w:color="CEEAF5"/>
        <w:bottom w:val="single" w:sz="18" w:space="6" w:color="CEEAF5"/>
        <w:right w:val="single" w:sz="18" w:space="11" w:color="CEEAF5"/>
      </w:pBdr>
      <w:shd w:val="solid" w:color="CEEAF5" w:fill="auto"/>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535E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UnresolvedMention">
    <w:name w:val="Unresolved Mention"/>
    <w:basedOn w:val="DefaultParagraphFont"/>
    <w:uiPriority w:val="99"/>
    <w:semiHidden/>
    <w:unhideWhenUsed/>
    <w:rsid w:val="00535E23"/>
    <w:rPr>
      <w:color w:val="605E5C"/>
      <w:shd w:val="clear" w:color="auto" w:fill="E1DFDD"/>
    </w:rPr>
  </w:style>
  <w:style w:type="paragraph" w:customStyle="1" w:styleId="7128">
    <w:name w:val="71ג היפרלינק"/>
    <w:basedOn w:val="71"/>
    <w:link w:val="71Char6"/>
    <w:qFormat/>
    <w:rsid w:val="00535E23"/>
    <w:pPr>
      <w:bidi w:val="0"/>
    </w:pPr>
    <w:rPr>
      <w:color w:val="0000FF"/>
      <w:u w:val="single"/>
    </w:rPr>
  </w:style>
  <w:style w:type="character" w:customStyle="1" w:styleId="71Char6">
    <w:name w:val="71ג היפרלינק Char"/>
    <w:basedOn w:val="7125"/>
    <w:link w:val="7128"/>
    <w:rsid w:val="00535E23"/>
    <w:rPr>
      <w:rFonts w:ascii="Tahoma" w:hAnsi="Tahoma" w:cs="Tahoma"/>
      <w:color w:val="0000FF"/>
      <w:sz w:val="14"/>
      <w:szCs w:val="14"/>
      <w:u w:val="single"/>
    </w:rPr>
  </w:style>
  <w:style w:type="paragraph" w:customStyle="1" w:styleId="7129">
    <w:name w:val="71ג קוביה כחולה עם מספר מוזח"/>
    <w:basedOn w:val="711"/>
    <w:link w:val="71Char8"/>
    <w:qFormat/>
    <w:rsid w:val="006E486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1Char7">
    <w:name w:val="71ג הזחה ראשונה מספר Char"/>
    <w:basedOn w:val="ListParagraphChar"/>
    <w:link w:val="711"/>
    <w:rsid w:val="00535E23"/>
    <w:rPr>
      <w:rFonts w:ascii="Tahoma" w:hAnsi="Tahoma" w:cs="Tahoma"/>
      <w:color w:val="0D0D0D" w:themeColor="text1" w:themeTint="F2"/>
      <w:sz w:val="18"/>
      <w:szCs w:val="18"/>
    </w:rPr>
  </w:style>
  <w:style w:type="character" w:customStyle="1" w:styleId="71Char8">
    <w:name w:val="71ג קוביה כחולה עם מספר מוזח Char"/>
    <w:basedOn w:val="71Char7"/>
    <w:link w:val="7129"/>
    <w:rsid w:val="006E4869"/>
    <w:rPr>
      <w:rFonts w:ascii="Tahoma" w:hAnsi="Tahoma" w:cs="Tahoma"/>
      <w:color w:val="0D0D0D" w:themeColor="text1" w:themeTint="F2"/>
      <w:sz w:val="18"/>
      <w:szCs w:val="18"/>
      <w:shd w:val="clear" w:color="auto" w:fill="CEEAF6"/>
    </w:rPr>
  </w:style>
  <w:style w:type="paragraph" w:customStyle="1" w:styleId="7131">
    <w:name w:val="71ג כותרת טקסט רץ מודגשת"/>
    <w:basedOn w:val="7191"/>
    <w:link w:val="71Char9"/>
    <w:qFormat/>
    <w:rsid w:val="00535E23"/>
    <w:rPr>
      <w:b/>
      <w:bCs/>
    </w:rPr>
  </w:style>
  <w:style w:type="paragraph" w:customStyle="1" w:styleId="7170">
    <w:name w:val="71ג כותרת 7 טקסט מודגש"/>
    <w:basedOn w:val="7131"/>
    <w:link w:val="717Char"/>
    <w:qFormat/>
    <w:rsid w:val="00535E23"/>
    <w:pPr>
      <w:bidi w:val="0"/>
      <w:jc w:val="right"/>
    </w:pPr>
  </w:style>
  <w:style w:type="character" w:customStyle="1" w:styleId="71Char9">
    <w:name w:val="71ג כותרת טקסט רץ מודגשת Char"/>
    <w:basedOn w:val="7192"/>
    <w:link w:val="7131"/>
    <w:rsid w:val="00535E23"/>
    <w:rPr>
      <w:rFonts w:ascii="Tahoma" w:hAnsi="Tahoma" w:cs="Tahoma"/>
      <w:b/>
      <w:bCs/>
      <w:color w:val="0D0D0D" w:themeColor="text1" w:themeTint="F2"/>
      <w:sz w:val="18"/>
      <w:szCs w:val="18"/>
    </w:rPr>
  </w:style>
  <w:style w:type="paragraph" w:customStyle="1" w:styleId="7171">
    <w:name w:val="71ג כותרת 7 בתוך טקסט"/>
    <w:basedOn w:val="711"/>
    <w:link w:val="717Char0"/>
    <w:qFormat/>
    <w:rsid w:val="00535E23"/>
    <w:rPr>
      <w:bCs/>
    </w:rPr>
  </w:style>
  <w:style w:type="character" w:customStyle="1" w:styleId="717Char">
    <w:name w:val="71ג כותרת 7 טקסט מודגש Char"/>
    <w:basedOn w:val="71Char9"/>
    <w:link w:val="7170"/>
    <w:rsid w:val="00535E23"/>
    <w:rPr>
      <w:rFonts w:ascii="Tahoma" w:hAnsi="Tahoma" w:cs="Tahoma"/>
      <w:b/>
      <w:bCs/>
      <w:color w:val="0D0D0D" w:themeColor="text1" w:themeTint="F2"/>
      <w:sz w:val="18"/>
      <w:szCs w:val="18"/>
    </w:rPr>
  </w:style>
  <w:style w:type="character" w:customStyle="1" w:styleId="717Char0">
    <w:name w:val="71ג כותרת 7 בתוך טקסט Char"/>
    <w:basedOn w:val="71Char7"/>
    <w:link w:val="7171"/>
    <w:rsid w:val="00535E23"/>
    <w:rPr>
      <w:rFonts w:ascii="Tahoma" w:hAnsi="Tahoma" w:cs="Tahoma"/>
      <w:bCs/>
      <w:color w:val="0D0D0D" w:themeColor="text1" w:themeTint="F2"/>
      <w:sz w:val="18"/>
      <w:szCs w:val="18"/>
    </w:rPr>
  </w:style>
  <w:style w:type="paragraph" w:customStyle="1" w:styleId="P110">
    <w:name w:val="P11"/>
    <w:basedOn w:val="Normal"/>
    <w:rsid w:val="00535E23"/>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28">
    <w:name w:val="מלל מוצלל"/>
    <w:basedOn w:val="Normal"/>
    <w:rsid w:val="00535E23"/>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PreformattedChar"/>
    <w:uiPriority w:val="99"/>
    <w:semiHidden/>
    <w:unhideWhenUsed/>
    <w:rsid w:val="00535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535E23"/>
    <w:rPr>
      <w:rFonts w:ascii="Courier New" w:eastAsia="Times New Roman" w:hAnsi="Courier New" w:cs="Courier New"/>
      <w:szCs w:val="20"/>
    </w:rPr>
  </w:style>
  <w:style w:type="paragraph" w:customStyle="1" w:styleId="Default0">
    <w:name w:val="Default"/>
    <w:rsid w:val="00535E23"/>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535E23"/>
    <w:pPr>
      <w:spacing w:line="180" w:lineRule="atLeast"/>
    </w:pPr>
    <w:rPr>
      <w:rFonts w:cs="David"/>
      <w:color w:val="auto"/>
    </w:rPr>
  </w:style>
  <w:style w:type="table" w:styleId="GridTable5DarkAccent5">
    <w:name w:val="Grid Table 5 Dark Accent 5"/>
    <w:basedOn w:val="TableNormal"/>
    <w:uiPriority w:val="50"/>
    <w:rsid w:val="00535E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124">
    <w:name w:val="סגנון1"/>
    <w:basedOn w:val="Caption"/>
    <w:qFormat/>
    <w:rsid w:val="00535E23"/>
    <w:pPr>
      <w:jc w:val="center"/>
    </w:pPr>
    <w:rPr>
      <w:b/>
      <w:bCs/>
      <w:iCs w:val="0"/>
      <w:color w:val="000000" w:themeColor="text1"/>
      <w:sz w:val="24"/>
      <w:szCs w:val="24"/>
    </w:rPr>
  </w:style>
  <w:style w:type="paragraph" w:customStyle="1" w:styleId="24">
    <w:name w:val="סגנון2"/>
    <w:basedOn w:val="Caption"/>
    <w:autoRedefine/>
    <w:qFormat/>
    <w:rsid w:val="00535E23"/>
    <w:pPr>
      <w:jc w:val="center"/>
    </w:pPr>
    <w:rPr>
      <w:b/>
      <w:bCs/>
      <w:iCs w:val="0"/>
      <w:color w:val="000000" w:themeColor="text1"/>
      <w:sz w:val="24"/>
      <w:szCs w:val="24"/>
    </w:rPr>
  </w:style>
  <w:style w:type="paragraph" w:customStyle="1" w:styleId="33">
    <w:name w:val="סגנון3"/>
    <w:basedOn w:val="Caption"/>
    <w:autoRedefine/>
    <w:qFormat/>
    <w:rsid w:val="00535E23"/>
    <w:pPr>
      <w:jc w:val="center"/>
    </w:pPr>
    <w:rPr>
      <w:b/>
      <w:bCs/>
      <w:iCs w:val="0"/>
      <w:color w:val="000000" w:themeColor="text1"/>
      <w:sz w:val="24"/>
      <w:szCs w:val="24"/>
    </w:rPr>
  </w:style>
  <w:style w:type="paragraph" w:customStyle="1" w:styleId="43">
    <w:name w:val="סגנון4"/>
    <w:basedOn w:val="Caption"/>
    <w:autoRedefine/>
    <w:qFormat/>
    <w:rsid w:val="00535E23"/>
    <w:pPr>
      <w:jc w:val="center"/>
    </w:pPr>
    <w:rPr>
      <w:b/>
      <w:bCs/>
      <w:iCs w:val="0"/>
      <w:color w:val="000000" w:themeColor="text1"/>
      <w:sz w:val="24"/>
      <w:szCs w:val="24"/>
    </w:rPr>
  </w:style>
  <w:style w:type="paragraph" w:customStyle="1" w:styleId="a29">
    <w:name w:val="סגנון כיתוב + לא מודגש לא נטוי"/>
    <w:basedOn w:val="Caption"/>
    <w:rsid w:val="00535E23"/>
    <w:pPr>
      <w:spacing w:after="0"/>
    </w:pPr>
    <w:rPr>
      <w:i w:val="0"/>
      <w:color w:val="auto"/>
      <w:sz w:val="20"/>
      <w:szCs w:val="24"/>
    </w:rPr>
  </w:style>
  <w:style w:type="paragraph" w:customStyle="1" w:styleId="-8">
    <w:name w:val="רשויות מקומיות - כותרת 8 בתוך טקסט"/>
    <w:basedOn w:val="7191"/>
    <w:link w:val="-8Char"/>
    <w:qFormat/>
    <w:rsid w:val="00535E23"/>
    <w:rPr>
      <w:color w:val="00305F"/>
      <w:spacing w:val="20"/>
    </w:rPr>
  </w:style>
  <w:style w:type="character" w:customStyle="1" w:styleId="-8Char">
    <w:name w:val="רשויות מקומיות - כותרת 8 בתוך טקסט Char"/>
    <w:basedOn w:val="7192"/>
    <w:link w:val="-8"/>
    <w:rsid w:val="00535E23"/>
    <w:rPr>
      <w:rFonts w:ascii="Tahoma" w:hAnsi="Tahoma" w:cs="Tahoma"/>
      <w:color w:val="00305F"/>
      <w:spacing w:val="20"/>
      <w:sz w:val="18"/>
      <w:szCs w:val="18"/>
    </w:rPr>
  </w:style>
  <w:style w:type="paragraph" w:customStyle="1" w:styleId="7150">
    <w:name w:val="71ג כותרת 5 בתוך טקסט מודגש"/>
    <w:basedOn w:val="7191"/>
    <w:link w:val="715Char"/>
    <w:qFormat/>
    <w:rsid w:val="00535E23"/>
    <w:rPr>
      <w:bCs/>
      <w:color w:val="00305F"/>
    </w:rPr>
  </w:style>
  <w:style w:type="character" w:customStyle="1" w:styleId="715Char">
    <w:name w:val="71ג כותרת 5 בתוך טקסט מודגש Char"/>
    <w:basedOn w:val="7192"/>
    <w:link w:val="7150"/>
    <w:rsid w:val="00535E23"/>
    <w:rPr>
      <w:rFonts w:ascii="Tahoma" w:hAnsi="Tahoma" w:cs="Tahoma"/>
      <w:bCs/>
      <w:color w:val="00305F"/>
      <w:sz w:val="18"/>
      <w:szCs w:val="18"/>
    </w:rPr>
  </w:style>
  <w:style w:type="paragraph" w:customStyle="1" w:styleId="7180">
    <w:name w:val="71ג כותרת 8 בתוך טקסט"/>
    <w:basedOn w:val="7191"/>
    <w:link w:val="718Char"/>
    <w:qFormat/>
    <w:rsid w:val="00535E23"/>
    <w:rPr>
      <w:spacing w:val="20"/>
      <w:sz w:val="19"/>
      <w:szCs w:val="19"/>
    </w:rPr>
  </w:style>
  <w:style w:type="character" w:customStyle="1" w:styleId="718Char">
    <w:name w:val="71ג כותרת 8 בתוך טקסט Char"/>
    <w:basedOn w:val="7192"/>
    <w:link w:val="7180"/>
    <w:rsid w:val="00535E23"/>
    <w:rPr>
      <w:rFonts w:ascii="Tahoma" w:hAnsi="Tahoma" w:cs="Tahoma"/>
      <w:color w:val="0D0D0D" w:themeColor="text1" w:themeTint="F2"/>
      <w:spacing w:val="20"/>
      <w:sz w:val="19"/>
      <w:szCs w:val="19"/>
    </w:rPr>
  </w:style>
  <w:style w:type="paragraph" w:customStyle="1" w:styleId="7132">
    <w:name w:val="71ג מקרא+הערות לתרשים/לוח/תמונה כוכבית"/>
    <w:basedOn w:val="714"/>
    <w:qFormat/>
    <w:rsid w:val="00535E23"/>
    <w:pPr>
      <w:framePr w:wrap="around" w:vAnchor="text" w:hAnchor="text" w:y="1"/>
      <w:spacing w:after="180" w:line="260" w:lineRule="exact"/>
    </w:pPr>
  </w:style>
  <w:style w:type="paragraph" w:customStyle="1" w:styleId="a30">
    <w:name w:val="הערות לתרשימים"/>
    <w:basedOn w:val="714"/>
    <w:next w:val="71"/>
    <w:qFormat/>
    <w:rsid w:val="00535E23"/>
    <w:pPr>
      <w:framePr w:wrap="around" w:vAnchor="text" w:hAnchor="text" w:y="1"/>
      <w:spacing w:after="0" w:line="260" w:lineRule="exact"/>
    </w:pPr>
  </w:style>
  <w:style w:type="paragraph" w:customStyle="1" w:styleId="90">
    <w:name w:val="טקסט רץ 9 מודגש חדש"/>
    <w:basedOn w:val="7191"/>
    <w:qFormat/>
    <w:rsid w:val="00535E23"/>
    <w:rPr>
      <w:b/>
      <w:bCs/>
    </w:rPr>
  </w:style>
  <w:style w:type="character" w:customStyle="1" w:styleId="717Char1">
    <w:name w:val="71 ג כותרת 7 הדגשת קטע בטקסט רץ Char"/>
    <w:basedOn w:val="7192"/>
    <w:link w:val="7172"/>
    <w:rsid w:val="00535E23"/>
    <w:rPr>
      <w:rFonts w:ascii="Tahoma" w:hAnsi="Tahoma" w:cs="Tahoma"/>
      <w:bCs/>
      <w:color w:val="0D0D0D" w:themeColor="text1" w:themeTint="F2"/>
      <w:sz w:val="18"/>
      <w:szCs w:val="18"/>
    </w:rPr>
  </w:style>
  <w:style w:type="paragraph" w:customStyle="1" w:styleId="7172">
    <w:name w:val="71 ג כותרת 7 הדגשת קטע בטקסט רץ"/>
    <w:basedOn w:val="7191"/>
    <w:link w:val="717Char1"/>
    <w:qFormat/>
    <w:rsid w:val="00535E23"/>
    <w:rPr>
      <w:bCs/>
    </w:rPr>
  </w:style>
  <w:style w:type="paragraph" w:customStyle="1" w:styleId="-1">
    <w:name w:val="מבקר המדינה - עמוד שער(לבן)"/>
    <w:basedOn w:val="Normal"/>
    <w:qFormat/>
    <w:rsid w:val="00535E23"/>
    <w:pPr>
      <w:ind w:left="2268"/>
    </w:pPr>
    <w:rPr>
      <w:rFonts w:ascii="Tahoma" w:hAnsi="Tahoma" w:cs="Tahoma"/>
      <w:sz w:val="18"/>
      <w:szCs w:val="18"/>
    </w:rPr>
  </w:style>
  <w:style w:type="paragraph" w:customStyle="1" w:styleId="-2">
    <w:name w:val="עמוד שער פנימי - שם החטיבה"/>
    <w:basedOn w:val="Normal"/>
    <w:qFormat/>
    <w:rsid w:val="00535E23"/>
    <w:pPr>
      <w:ind w:left="2268"/>
      <w:jc w:val="left"/>
    </w:pPr>
    <w:rPr>
      <w:rFonts w:ascii="Tahoma" w:hAnsi="Tahoma" w:eastAsiaTheme="minorEastAsia" w:cs="Tahoma"/>
      <w:color w:val="FFFFFF" w:themeColor="background1"/>
      <w:sz w:val="28"/>
      <w:szCs w:val="28"/>
    </w:rPr>
  </w:style>
  <w:style w:type="paragraph" w:customStyle="1" w:styleId="-3">
    <w:name w:val="עמוד שער פנימי - שם הכתבה"/>
    <w:basedOn w:val="Normal"/>
    <w:qFormat/>
    <w:rsid w:val="00535E23"/>
    <w:pPr>
      <w:spacing w:before="360" w:line="600" w:lineRule="exact"/>
      <w:ind w:left="2268"/>
      <w:jc w:val="left"/>
    </w:pPr>
    <w:rPr>
      <w:rFonts w:ascii="Tahoma" w:hAnsi="Tahoma" w:cs="Tahoma"/>
      <w:b/>
      <w:bCs/>
      <w:sz w:val="40"/>
      <w:szCs w:val="40"/>
    </w:rPr>
  </w:style>
  <w:style w:type="paragraph" w:customStyle="1" w:styleId="a31">
    <w:name w:val="מספרים גדולים בנתוני מפתח"/>
    <w:basedOn w:val="Normal"/>
    <w:qFormat/>
    <w:rsid w:val="00535E23"/>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535E2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535E23"/>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535E23"/>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6ColorfulAccent1">
    <w:name w:val="Grid Table 6 Colorful Accent 1"/>
    <w:basedOn w:val="TableNormal"/>
    <w:uiPriority w:val="51"/>
    <w:rsid w:val="00535E23"/>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Index5">
    <w:name w:val="index 5"/>
    <w:basedOn w:val="Normal"/>
    <w:next w:val="Normal"/>
    <w:autoRedefine/>
    <w:uiPriority w:val="99"/>
    <w:unhideWhenUsed/>
    <w:rsid w:val="00535E23"/>
    <w:pPr>
      <w:spacing w:line="240" w:lineRule="auto"/>
      <w:ind w:left="1000" w:hanging="200"/>
    </w:pPr>
  </w:style>
  <w:style w:type="table" w:styleId="GridTable1LightAccent5">
    <w:name w:val="Grid Table 1 Light Accent 5"/>
    <w:basedOn w:val="TableNormal"/>
    <w:uiPriority w:val="46"/>
    <w:rsid w:val="00C03CCC"/>
    <w:pPr>
      <w:bidi/>
      <w:spacing w:after="0" w:line="240" w:lineRule="auto"/>
      <w:ind w:left="720" w:hanging="72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C03CCC"/>
    <w:pPr>
      <w:bidi/>
      <w:spacing w:after="0" w:line="240" w:lineRule="auto"/>
      <w:ind w:left="720" w:hanging="72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C03CCC"/>
    <w:pPr>
      <w:bidi/>
      <w:spacing w:after="0" w:line="240" w:lineRule="auto"/>
      <w:ind w:left="720" w:hanging="72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50">
    <w:name w:val="סגנון5"/>
    <w:basedOn w:val="715"/>
    <w:qFormat/>
    <w:rsid w:val="00C03CC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0">
    <w:name w:val="סגנון6"/>
    <w:basedOn w:val="7110"/>
    <w:qFormat/>
    <w:rsid w:val="00C03CCC"/>
    <w:pPr>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character" w:styleId="PageNumber">
    <w:name w:val="page number"/>
    <w:basedOn w:val="DefaultParagraphFont"/>
    <w:uiPriority w:val="99"/>
    <w:semiHidden/>
    <w:unhideWhenUsed/>
    <w:rsid w:val="00EA2F9B"/>
  </w:style>
  <w:style w:type="paragraph" w:customStyle="1" w:styleId="25">
    <w:name w:val="2"/>
    <w:basedOn w:val="Normal"/>
    <w:rsid w:val="00116146"/>
    <w:pPr>
      <w:bidi w:val="0"/>
      <w:spacing w:before="100" w:beforeAutospacing="1" w:after="100" w:afterAutospacing="1" w:line="240" w:lineRule="auto"/>
      <w:jc w:val="left"/>
    </w:pPr>
    <w:rPr>
      <w:rFonts w:eastAsia="Times New Roman" w:cs="Times New Roman"/>
      <w:sz w:val="24"/>
    </w:rPr>
  </w:style>
  <w:style w:type="character" w:customStyle="1" w:styleId="Heading2NotBold">
    <w:name w:val="Heading #2 + Not Bold"/>
    <w:basedOn w:val="Heading20"/>
    <w:rsid w:val="00116146"/>
    <w:rPr>
      <w:rFonts w:ascii="David" w:eastAsia="David" w:hAnsi="David"/>
      <w:b/>
      <w:bCs/>
      <w:color w:val="000000"/>
      <w:spacing w:val="0"/>
      <w:w w:val="100"/>
      <w:position w:val="0"/>
      <w:szCs w:val="20"/>
      <w:shd w:val="clear" w:color="auto" w:fill="FFFFFF"/>
      <w:lang w:val="he-IL" w:eastAsia="he-IL" w:bidi="he-IL"/>
    </w:rPr>
  </w:style>
  <w:style w:type="paragraph" w:customStyle="1" w:styleId="6-">
    <w:name w:val="כותרת 6 -דוח קורונה"/>
    <w:basedOn w:val="7191"/>
    <w:qFormat/>
    <w:rsid w:val="00116146"/>
    <w:pPr>
      <w:keepNext/>
      <w:keepLines/>
      <w:spacing w:before="240" w:line="240" w:lineRule="atLeast"/>
      <w:jc w:val="left"/>
    </w:pPr>
    <w:rPr>
      <w:color w:val="00305F"/>
      <w:szCs w:val="20"/>
    </w:rPr>
  </w:style>
  <w:style w:type="character" w:customStyle="1" w:styleId="71512Char">
    <w:name w:val="71ג כותרת 5_12 Char"/>
    <w:basedOn w:val="DefaultParagraphFont"/>
    <w:link w:val="715120"/>
    <w:rsid w:val="00116146"/>
    <w:rPr>
      <w:rFonts w:ascii="Tahoma" w:hAnsi="Tahoma" w:cs="Tahoma"/>
      <w:b/>
      <w:bCs/>
      <w:color w:val="00305F"/>
      <w:sz w:val="24"/>
      <w:szCs w:val="20"/>
    </w:rPr>
  </w:style>
  <w:style w:type="paragraph" w:customStyle="1" w:styleId="715120">
    <w:name w:val="71ג כותרת 5_12"/>
    <w:basedOn w:val="Normal"/>
    <w:link w:val="71512Char"/>
    <w:qFormat/>
    <w:rsid w:val="00116146"/>
    <w:pPr>
      <w:spacing w:before="240" w:after="180" w:line="240" w:lineRule="atLeast"/>
      <w:jc w:val="left"/>
      <w:outlineLvl w:val="4"/>
    </w:pPr>
    <w:rPr>
      <w:rFonts w:ascii="Tahoma" w:hAnsi="Tahoma" w:cs="Tahoma"/>
      <w:b/>
      <w:bCs/>
      <w:color w:val="00305F"/>
      <w:sz w:val="24"/>
      <w:szCs w:val="20"/>
    </w:rPr>
  </w:style>
  <w:style w:type="paragraph" w:customStyle="1" w:styleId="ruller41">
    <w:name w:val="ruller41"/>
    <w:basedOn w:val="Normal"/>
    <w:rsid w:val="00116146"/>
    <w:pPr>
      <w:bidi w:val="0"/>
      <w:spacing w:before="100" w:beforeAutospacing="1" w:after="100" w:afterAutospacing="1" w:line="240" w:lineRule="auto"/>
      <w:jc w:val="left"/>
    </w:pPr>
    <w:rPr>
      <w:rFonts w:eastAsia="Times New Roman" w:cs="Times New Roman"/>
      <w:sz w:val="24"/>
    </w:rPr>
  </w:style>
  <w:style w:type="character" w:customStyle="1" w:styleId="716120">
    <w:name w:val="71ג כותרת 6_12 תו"/>
    <w:basedOn w:val="DefaultParagraphFont"/>
    <w:link w:val="71612"/>
    <w:rsid w:val="00116146"/>
    <w:rPr>
      <w:rFonts w:ascii="Tahoma" w:hAnsi="Tahoma" w:cs="Tahoma"/>
      <w:color w:val="00305F"/>
      <w:sz w:val="24"/>
    </w:rPr>
  </w:style>
  <w:style w:type="paragraph" w:customStyle="1" w:styleId="msonormal">
    <w:name w:val="msonormal"/>
    <w:basedOn w:val="Normal"/>
    <w:uiPriority w:val="99"/>
    <w:rsid w:val="00116146"/>
    <w:pPr>
      <w:bidi w:val="0"/>
      <w:spacing w:before="100" w:beforeAutospacing="1" w:after="100" w:afterAutospacing="1" w:line="240" w:lineRule="auto"/>
      <w:jc w:val="left"/>
    </w:pPr>
    <w:rPr>
      <w:rFonts w:eastAsia="Times New Roman" w:cs="Times New Roman"/>
      <w:sz w:val="24"/>
    </w:rPr>
  </w:style>
  <w:style w:type="paragraph" w:customStyle="1" w:styleId="ruller4">
    <w:name w:val="ruller4"/>
    <w:basedOn w:val="Normal"/>
    <w:rsid w:val="00116146"/>
    <w:pPr>
      <w:bidi w:val="0"/>
      <w:spacing w:before="100" w:beforeAutospacing="1" w:after="100" w:afterAutospacing="1" w:line="240" w:lineRule="auto"/>
      <w:jc w:val="left"/>
    </w:pPr>
    <w:rPr>
      <w:rFonts w:eastAsia="Times New Roman" w:cs="Times New Roman"/>
      <w:sz w:val="24"/>
    </w:rPr>
  </w:style>
  <w:style w:type="table" w:customStyle="1" w:styleId="NEW-BlueTable">
    <w:name w:val="NEW-Blue Table"/>
    <w:basedOn w:val="GridTable4Accent1"/>
    <w:uiPriority w:val="99"/>
    <w:rsid w:val="00770615"/>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4F81BD"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BE5F1"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Table3">
    <w:name w:val="Table3"/>
    <w:basedOn w:val="TableNormal"/>
    <w:rsid w:val="00770615"/>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customStyle="1" w:styleId="filenumber">
    <w:name w:val="filenumber"/>
    <w:basedOn w:val="Normal"/>
    <w:uiPriority w:val="99"/>
    <w:rsid w:val="00770615"/>
    <w:pPr>
      <w:bidi w:val="0"/>
      <w:spacing w:before="100" w:beforeAutospacing="1" w:after="100" w:afterAutospacing="1" w:line="240" w:lineRule="auto"/>
      <w:jc w:val="left"/>
    </w:pPr>
    <w:rPr>
      <w:rFonts w:eastAsia="Times New Roman" w:cs="Times New Roman"/>
      <w:sz w:val="24"/>
    </w:rPr>
  </w:style>
  <w:style w:type="character" w:customStyle="1" w:styleId="mw-headline">
    <w:name w:val="mw-headline"/>
    <w:basedOn w:val="DefaultParagraphFont"/>
    <w:rsid w:val="00770615"/>
  </w:style>
  <w:style w:type="paragraph" w:customStyle="1" w:styleId="a32">
    <w:name w:val="הערות שוליים"/>
    <w:basedOn w:val="FootnoteText"/>
    <w:uiPriority w:val="99"/>
    <w:qFormat/>
    <w:rsid w:val="00770615"/>
    <w:pPr>
      <w:spacing w:after="60" w:line="312" w:lineRule="auto"/>
      <w:ind w:left="397" w:hanging="397"/>
    </w:pPr>
    <w:rPr>
      <w:rFonts w:ascii="Tahoma" w:hAnsi="Tahoma" w:cs="Tahoma"/>
      <w:sz w:val="16"/>
      <w:szCs w:val="16"/>
    </w:rPr>
  </w:style>
  <w:style w:type="paragraph" w:customStyle="1" w:styleId="R">
    <w:name w:val="טקסט R טבלה"/>
    <w:basedOn w:val="Normal"/>
    <w:uiPriority w:val="99"/>
    <w:qFormat/>
    <w:rsid w:val="00770615"/>
    <w:pPr>
      <w:spacing w:before="40" w:after="40"/>
      <w:jc w:val="left"/>
    </w:pPr>
    <w:rPr>
      <w:rFonts w:ascii="Tahoma" w:hAnsi="Tahoma" w:eastAsiaTheme="minorEastAsia" w:cs="Tahoma"/>
      <w:szCs w:val="20"/>
    </w:rPr>
  </w:style>
  <w:style w:type="paragraph" w:customStyle="1" w:styleId="a33">
    <w:name w:val="כותרת טבלה"/>
    <w:basedOn w:val="Normal"/>
    <w:uiPriority w:val="99"/>
    <w:qFormat/>
    <w:rsid w:val="00770615"/>
    <w:pPr>
      <w:spacing w:before="40" w:after="40"/>
      <w:jc w:val="left"/>
    </w:pPr>
    <w:rPr>
      <w:rFonts w:ascii="Tahoma" w:hAnsi="Tahoma" w:eastAsiaTheme="minorEastAsia" w:cs="Tahoma"/>
      <w:b/>
      <w:bCs/>
      <w:color w:val="000000" w:themeColor="text1"/>
      <w:szCs w:val="20"/>
    </w:rPr>
  </w:style>
  <w:style w:type="paragraph" w:customStyle="1" w:styleId="316">
    <w:name w:val="כותרת 3_16"/>
    <w:basedOn w:val="Heading3"/>
    <w:link w:val="316Char"/>
    <w:qFormat/>
    <w:rsid w:val="00770615"/>
    <w:pPr>
      <w:keepLines w:val="0"/>
      <w:spacing w:before="600" w:after="120"/>
      <w:jc w:val="left"/>
    </w:pPr>
    <w:rPr>
      <w:rFonts w:ascii="Tahoma" w:eastAsia="Times New Roman" w:hAnsi="Tahoma" w:cs="Tahoma"/>
      <w:bCs w:val="0"/>
      <w:color w:val="009692"/>
      <w:sz w:val="32"/>
      <w:szCs w:val="32"/>
      <w:u w:val="none"/>
    </w:rPr>
  </w:style>
  <w:style w:type="character" w:customStyle="1" w:styleId="316Char">
    <w:name w:val="כותרת 3_16 Char"/>
    <w:basedOn w:val="DefaultParagraphFont"/>
    <w:link w:val="316"/>
    <w:rsid w:val="00770615"/>
    <w:rPr>
      <w:rFonts w:ascii="Tahoma" w:eastAsia="Times New Roman" w:hAnsi="Tahoma" w:cs="Tahoma"/>
      <w:color w:val="009692"/>
      <w:sz w:val="32"/>
      <w:szCs w:val="32"/>
    </w:rPr>
  </w:style>
  <w:style w:type="paragraph" w:customStyle="1" w:styleId="a110">
    <w:name w:val="a1"/>
    <w:basedOn w:val="Normal"/>
    <w:uiPriority w:val="99"/>
    <w:rsid w:val="00770615"/>
    <w:rPr>
      <w:rFonts w:ascii="Calibri" w:hAnsi="Calibri" w:cs="Calibri"/>
      <w:sz w:val="22"/>
      <w:szCs w:val="22"/>
    </w:rPr>
  </w:style>
  <w:style w:type="character" w:customStyle="1" w:styleId="125">
    <w:name w:val="אזכור לא מזוהה1"/>
    <w:basedOn w:val="DefaultParagraphFont"/>
    <w:uiPriority w:val="99"/>
    <w:semiHidden/>
    <w:unhideWhenUsed/>
    <w:rsid w:val="00770615"/>
    <w:rPr>
      <w:color w:val="605E5C"/>
      <w:shd w:val="clear" w:color="auto" w:fill="E1DFDD"/>
    </w:rPr>
  </w:style>
  <w:style w:type="paragraph" w:customStyle="1" w:styleId="70">
    <w:name w:val="סגנון7"/>
    <w:basedOn w:val="7121"/>
    <w:qFormat/>
    <w:rsid w:val="00770615"/>
    <w:pPr>
      <w:numPr>
        <w:numId w:val="0"/>
      </w:numPr>
      <w:ind w:left="924" w:hanging="357"/>
      <w:contextualSpacing w:val="0"/>
    </w:pPr>
    <w:rPr>
      <w:rFonts w:eastAsiaTheme="majorEastAsia"/>
    </w:rPr>
  </w:style>
  <w:style w:type="paragraph" w:customStyle="1" w:styleId="80">
    <w:name w:val="סגנון8"/>
    <w:basedOn w:val="7121"/>
    <w:qFormat/>
    <w:rsid w:val="00770615"/>
    <w:pPr>
      <w:numPr>
        <w:numId w:val="0"/>
      </w:numPr>
      <w:ind w:left="924" w:hanging="357"/>
      <w:contextualSpacing w:val="0"/>
    </w:pPr>
    <w:rPr>
      <w:rFonts w:eastAsiaTheme="majorEastAsia"/>
    </w:rPr>
  </w:style>
  <w:style w:type="paragraph" w:customStyle="1" w:styleId="63">
    <w:name w:val="כותרת 6 בתוך מיספור"/>
    <w:basedOn w:val="7121"/>
    <w:qFormat/>
    <w:rsid w:val="00770615"/>
    <w:pPr>
      <w:numPr>
        <w:numId w:val="16"/>
      </w:numPr>
      <w:ind w:left="0" w:firstLine="0"/>
      <w:contextualSpacing w:val="0"/>
      <w:jc w:val="left"/>
      <w:outlineLvl w:val="4"/>
    </w:pPr>
    <w:rPr>
      <w:b/>
      <w:color w:val="000000" w:themeColor="text1"/>
      <w:sz w:val="20"/>
      <w:szCs w:val="20"/>
    </w:rPr>
  </w:style>
  <w:style w:type="paragraph" w:customStyle="1" w:styleId="a34">
    <w:name w:val="הערת שוליים באנגלית"/>
    <w:basedOn w:val="71"/>
    <w:qFormat/>
    <w:rsid w:val="00F013B5"/>
    <w:pPr>
      <w:bidi w:val="0"/>
    </w:pPr>
  </w:style>
  <w:style w:type="paragraph" w:customStyle="1" w:styleId="7193">
    <w:name w:val="71ג טקסט רץ 9 ערבית"/>
    <w:basedOn w:val="Normal"/>
    <w:link w:val="7194"/>
    <w:qFormat/>
    <w:rsid w:val="002567BE"/>
    <w:pPr>
      <w:keepNext/>
      <w:spacing w:after="180" w:line="276" w:lineRule="auto"/>
    </w:pPr>
    <w:rPr>
      <w:rFonts w:ascii="Tahoma" w:hAnsi="Tahoma" w:cs="Tahoma"/>
      <w:color w:val="0D0D0D" w:themeColor="text1" w:themeTint="F2"/>
      <w:sz w:val="18"/>
      <w:szCs w:val="18"/>
    </w:rPr>
  </w:style>
  <w:style w:type="character" w:customStyle="1" w:styleId="7194">
    <w:name w:val="71ג טקסט רץ 9 ערבית תו"/>
    <w:basedOn w:val="DefaultParagraphFont"/>
    <w:link w:val="7193"/>
    <w:rsid w:val="002567BE"/>
    <w:rPr>
      <w:rFonts w:ascii="Tahoma" w:hAnsi="Tahoma" w:cs="Tahoma"/>
      <w:color w:val="0D0D0D" w:themeColor="text1" w:themeTint="F2"/>
      <w:sz w:val="18"/>
      <w:szCs w:val="18"/>
    </w:rPr>
  </w:style>
  <w:style w:type="paragraph" w:customStyle="1" w:styleId="a35">
    <w:name w:val="תאריך הדוח"/>
    <w:qFormat/>
    <w:rsid w:val="00514635"/>
    <w:pPr>
      <w:ind w:left="2268"/>
      <w:jc w:val="left"/>
    </w:pPr>
    <w:rPr>
      <w:rFonts w:ascii="Tahoma" w:hAnsi="Tahoma" w:cs="Tahoma"/>
      <w:sz w:val="18"/>
      <w:szCs w:val="18"/>
    </w:rPr>
  </w:style>
  <w:style w:type="numbering" w:customStyle="1" w:styleId="126">
    <w:name w:val="ללא רשימה1"/>
    <w:uiPriority w:val="99"/>
    <w:semiHidden/>
    <w:unhideWhenUsed/>
    <w:rsid w:val="00C16588"/>
  </w:style>
  <w:style w:type="numbering" w:customStyle="1" w:styleId="1111">
    <w:name w:val="ללא רשימה11"/>
    <w:next w:val="NoList"/>
    <w:uiPriority w:val="99"/>
    <w:semiHidden/>
    <w:unhideWhenUsed/>
    <w:rsid w:val="00C16588"/>
  </w:style>
  <w:style w:type="numbering" w:customStyle="1" w:styleId="26">
    <w:name w:val="ללא רשימה2"/>
    <w:next w:val="NoList"/>
    <w:uiPriority w:val="99"/>
    <w:semiHidden/>
    <w:unhideWhenUsed/>
    <w:rsid w:val="00C16588"/>
  </w:style>
  <w:style w:type="character" w:customStyle="1" w:styleId="71Char10">
    <w:name w:val="71ג הערות שוליים Char"/>
    <w:basedOn w:val="DefaultParagraphFont"/>
    <w:rsid w:val="000B1D86"/>
    <w:rPr>
      <w:rFonts w:ascii="Tahoma" w:hAnsi="Tahoma" w:cs="Tahoma"/>
      <w:color w:val="0D0D0D" w:themeColor="text1" w:themeTint="F2"/>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image" Target="media/image3.jpeg" /><Relationship Id="rId16" Type="http://schemas.openxmlformats.org/officeDocument/2006/relationships/image" Target="media/image4.jpeg" /><Relationship Id="rId17" Type="http://schemas.openxmlformats.org/officeDocument/2006/relationships/hyperlink" Target="http://www.mevaker.gov.il" TargetMode="External" /><Relationship Id="rId18" Type="http://schemas.openxmlformats.org/officeDocument/2006/relationships/header" Target="header4.xml" /><Relationship Id="rId19" Type="http://schemas.openxmlformats.org/officeDocument/2006/relationships/image" Target="media/image5.jpeg" /><Relationship Id="rId2" Type="http://schemas.openxmlformats.org/officeDocument/2006/relationships/endnotes" Target="endnotes.xml" /><Relationship Id="rId20" Type="http://schemas.openxmlformats.org/officeDocument/2006/relationships/header" Target="header5.xml" /><Relationship Id="rId21" Type="http://schemas.openxmlformats.org/officeDocument/2006/relationships/header" Target="header6.xml" /><Relationship Id="rId22" Type="http://schemas.openxmlformats.org/officeDocument/2006/relationships/footer" Target="footer3.xml" /><Relationship Id="rId23" Type="http://schemas.openxmlformats.org/officeDocument/2006/relationships/header" Target="header7.xml" /><Relationship Id="rId24" Type="http://schemas.openxmlformats.org/officeDocument/2006/relationships/footer" Target="footer4.xml" /><Relationship Id="rId25" Type="http://schemas.openxmlformats.org/officeDocument/2006/relationships/image" Target="media/image6.jpeg" /><Relationship Id="rId26" Type="http://schemas.openxmlformats.org/officeDocument/2006/relationships/image" Target="media/image7.jpeg" /><Relationship Id="rId27" Type="http://schemas.openxmlformats.org/officeDocument/2006/relationships/image" Target="media/image8.jpeg" /><Relationship Id="rId28" Type="http://schemas.openxmlformats.org/officeDocument/2006/relationships/header" Target="header8.xml" /><Relationship Id="rId29" Type="http://schemas.openxmlformats.org/officeDocument/2006/relationships/footer" Target="footer5.xml" /><Relationship Id="rId3" Type="http://schemas.openxmlformats.org/officeDocument/2006/relationships/settings" Target="settings.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_rels/header4.xml.rels><?xml version="1.0" encoding="utf-8" standalone="yes"?><Relationships xmlns="http://schemas.openxmlformats.org/package/2006/relationships"><Relationship Id="rId1" Type="http://schemas.openxmlformats.org/officeDocument/2006/relationships/image" Target="media/image2.jpeg" /></Relationships>
</file>

<file path=word/_rels/header5.xml.rels><?xml version="1.0" encoding="utf-8" standalone="yes"?><Relationships xmlns="http://schemas.openxmlformats.org/package/2006/relationships"><Relationship Id="rId1" Type="http://schemas.openxmlformats.org/officeDocument/2006/relationships/image" Target="media/image1.jpeg" /></Relationships>
</file>

<file path=word/_rels/header6.xml.rels><?xml version="1.0" encoding="utf-8" standalone="yes"?><Relationships xmlns="http://schemas.openxmlformats.org/package/2006/relationships"><Relationship Id="rId1" Type="http://schemas.openxmlformats.org/officeDocument/2006/relationships/image" Target="media/image2.jpeg" /></Relationships>
</file>

<file path=word/_rels/header7.xml.rels><?xml version="1.0" encoding="utf-8" standalone="yes"?><Relationships xmlns="http://schemas.openxmlformats.org/package/2006/relationships"><Relationship Id="rId1" Type="http://schemas.openxmlformats.org/officeDocument/2006/relationships/image" Target="media/image2.jpeg" /></Relationships>
</file>

<file path=word/_rels/numbering.xml.rels><?xml version="1.0" encoding="utf-8" standalone="yes"?><Relationships xmlns="http://schemas.openxmlformats.org/package/2006/relationships"><Relationship Id="rId1" Type="http://schemas.openxmlformats.org/officeDocument/2006/relationships/image" Target="media/image9.jpeg" /></Relationships>
</file>

<file path=word/_rels/settings.xml.rels><?xml version="1.0" encoding="utf-8" standalone="yes"?><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19050">
          <a:solidFill>
            <a:schemeClr val="bg1">
              <a:lumMod val="65000"/>
            </a:schemeClr>
          </a:solidFill>
          <a:prstDash val="lgDash"/>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customXml/itemProps2.xml><?xml version="1.0" encoding="utf-8"?>
<ds:datastoreItem xmlns:ds="http://schemas.openxmlformats.org/officeDocument/2006/customXml" ds:itemID="{ADD7877C-5FE0-43D7-900F-F468CE4F77E2}">
  <ds:schemaRefs>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dcmitype/"/>
    <ds:schemaRef ds:uri="http://purl.org/dc/elements/1.1/"/>
    <ds:schemaRef ds:uri="http://www.w3.org/XML/1998/namespace"/>
    <ds:schemaRef ds:uri="http://schemas.openxmlformats.org/package/2006/metadata/core-properties"/>
    <ds:schemaRef ds:uri="http://schemas.microsoft.com/sharepoint/v3"/>
  </ds:schemaRefs>
</ds:datastoreItem>
</file>

<file path=customXml/itemProps3.xml><?xml version="1.0" encoding="utf-8"?>
<ds:datastoreItem xmlns:ds="http://schemas.openxmlformats.org/officeDocument/2006/customXml" ds:itemID="{E80BF3CD-5193-4B86-BE89-7FFEC1587CB1}">
  <ds:schemaRefs>
    <ds:schemaRef ds:uri="http://schemas.microsoft.com/sharepoint/v3/contenttype/forms"/>
  </ds:schemaRefs>
</ds:datastoreItem>
</file>

<file path=customXml/itemProps4.xml><?xml version="1.0" encoding="utf-8"?>
<ds:datastoreItem xmlns:ds="http://schemas.openxmlformats.org/officeDocument/2006/customXml" ds:itemID="{032707ED-6024-4793-97D8-1CB49E1BD1CD}"/>
</file>

<file path=docProps/app.xml><?xml version="1.0" encoding="utf-8"?>
<Properties xmlns="http://schemas.openxmlformats.org/officeDocument/2006/extended-properties" xmlns:vt="http://schemas.openxmlformats.org/officeDocument/2006/docPropsVTypes">
  <Template>תבנית לכתיבת מטלת ביקורת מעודכנת</Template>
  <TotalTime>42</TotalTime>
  <Pages>21</Pages>
  <Words>4278</Words>
  <Characters>24388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שושנה שחר שחר</cp:lastModifiedBy>
  <cp:revision>22</cp:revision>
  <cp:lastPrinted>2024-07-09T18:09:00Z</cp:lastPrinted>
  <dcterms:created xsi:type="dcterms:W3CDTF">2024-07-09T18:07:00Z</dcterms:created>
  <dcterms:modified xsi:type="dcterms:W3CDTF">2024-07-11T03:23:00Z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