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1.xml" ContentType="application/xml"/>
  <Override PartName="/customXml/item2.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filled="t"/>
  </w:background>
  <w:body>
    <w:p w:rsidR="008B2E28" w:rsidP="001F3363" w14:paraId="77BCECBB" w14:textId="0E0DFF4F">
      <w:pPr>
        <w:rPr>
          <w:rtl/>
        </w:rPr>
      </w:pPr>
      <w:r>
        <w:rPr>
          <w:noProof/>
        </w:rPr>
        <mc:AlternateContent>
          <mc:Choice Requires="wps">
            <w:drawing>
              <wp:anchor distT="0" distB="0" distL="114300" distR="114300" simplePos="0" relativeHeight="251671552"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3904"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D2BB18" w14:textId="06025EAB">
      <w:pPr>
        <w:rPr>
          <w:rtl/>
        </w:rPr>
      </w:pPr>
      <w:bookmarkStart w:id="0" w:name="_Hlk63775048"/>
      <w:bookmarkEnd w:id="0"/>
    </w:p>
    <w:p w:rsidR="008B2E28" w:rsidP="008D2388" w14:paraId="2060569F" w14:textId="74F78D0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2AE7CF81" w14:textId="77777777">
      <w:pPr>
        <w:spacing w:line="240" w:lineRule="atLeast"/>
        <w:jc w:val="center"/>
        <w:rPr>
          <w:rFonts w:ascii="Tahoma" w:hAnsi="Tahoma" w:cs="Tahoma"/>
          <w:sz w:val="22"/>
          <w:szCs w:val="22"/>
          <w:rtl/>
        </w:rPr>
      </w:pPr>
    </w:p>
    <w:p w:rsidR="008B2E28" w:rsidP="008D2388" w14:paraId="1A10551E" w14:textId="6107E71D">
      <w:pPr>
        <w:spacing w:line="240" w:lineRule="atLeast"/>
        <w:jc w:val="center"/>
        <w:rPr>
          <w:rFonts w:ascii="Tahoma" w:hAnsi="Tahoma" w:cs="Tahoma"/>
          <w:sz w:val="22"/>
          <w:szCs w:val="22"/>
          <w:rtl/>
        </w:rPr>
      </w:pPr>
    </w:p>
    <w:p w:rsidR="003C32FE" w:rsidRPr="00170230" w:rsidP="003C32FE" w14:paraId="7F9E1DC9" w14:textId="67222221">
      <w:pPr>
        <w:spacing w:line="240" w:lineRule="atLeast"/>
        <w:jc w:val="center"/>
        <w:rPr>
          <w:rFonts w:ascii="Tahoma" w:hAnsi="Tahoma" w:cs="Tahoma"/>
          <w:szCs w:val="18"/>
          <w:rtl/>
        </w:rPr>
      </w:pPr>
    </w:p>
    <w:p w:rsidR="003C32FE" w:rsidP="003C32FE" w14:paraId="6FE9A991" w14:textId="1E6C7399">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5408" behindDoc="0" locked="0" layoutInCell="1" allowOverlap="1">
                <wp:simplePos x="0" y="0"/>
                <wp:positionH relativeFrom="column">
                  <wp:posOffset>3071191</wp:posOffset>
                </wp:positionH>
                <wp:positionV relativeFrom="paragraph">
                  <wp:posOffset>255905</wp:posOffset>
                </wp:positionV>
                <wp:extent cx="0" cy="3203575"/>
                <wp:effectExtent l="19050" t="0" r="38100" b="53975"/>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20357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9" style="mso-height-percent:0;mso-height-relative:margin;mso-width-percent:0;mso-width-relative:margin;mso-wrap-distance-bottom:0;mso-wrap-distance-left:9pt;mso-wrap-distance-right:9pt;mso-wrap-distance-top:0;mso-wrap-style:square;position:absolute;visibility:visible;z-index:251666432" from="241.85pt,20.15pt" to="241.85pt,272.4pt" strokecolor="white" strokeweight="4pt"/>
            </w:pict>
          </mc:Fallback>
        </mc:AlternateContent>
      </w:r>
      <w:r w:rsidRPr="0030415A" w:rsidR="009306B7">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-589915</wp:posOffset>
                </wp:positionH>
                <wp:positionV relativeFrom="paragraph">
                  <wp:posOffset>332105</wp:posOffset>
                </wp:positionV>
                <wp:extent cx="5053330" cy="4273550"/>
                <wp:effectExtent l="0" t="0" r="0" b="0"/>
                <wp:wrapSquare wrapText="bothSides"/>
                <wp:docPr id="13"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53330"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1370CF" w:rsidRPr="0052031E" w:rsidP="001370CF" w14:textId="1F2C6BCF">
                            <w:pPr>
                              <w:pStyle w:val="a26"/>
                              <w:bidi/>
                              <w:rPr>
                                <w:rtl/>
                              </w:rPr>
                            </w:pPr>
                            <w:r>
                              <w:rPr>
                                <w:rFonts w:hint="cs"/>
                                <w:rtl/>
                              </w:rPr>
                              <w:t xml:space="preserve">מבקר המדינה | </w:t>
                            </w:r>
                            <w:r>
                              <w:rPr>
                                <w:rFonts w:hint="cs"/>
                                <w:rtl/>
                              </w:rPr>
                              <w:t xml:space="preserve">דוח </w:t>
                            </w:r>
                            <w:r w:rsidR="00B76A4C">
                              <w:rPr>
                                <w:rFonts w:hint="cs"/>
                                <w:rtl/>
                              </w:rPr>
                              <w:t>על הביקורת ב</w:t>
                            </w:r>
                            <w:r w:rsidR="00B54001">
                              <w:rPr>
                                <w:rFonts w:hint="cs"/>
                                <w:rtl/>
                              </w:rPr>
                              <w:t xml:space="preserve">שלטון </w:t>
                            </w:r>
                            <w:r w:rsidR="00B76A4C">
                              <w:rPr>
                                <w:rFonts w:hint="cs"/>
                                <w:rtl/>
                              </w:rPr>
                              <w:t>ה</w:t>
                            </w:r>
                            <w:r w:rsidR="00B54001">
                              <w:rPr>
                                <w:rFonts w:hint="cs"/>
                                <w:rtl/>
                              </w:rPr>
                              <w:t xml:space="preserve">מקומי </w:t>
                            </w:r>
                            <w:r w:rsidRPr="0052031E">
                              <w:rPr>
                                <w:rtl/>
                              </w:rPr>
                              <w:t>|</w:t>
                            </w:r>
                            <w:r>
                              <w:rPr>
                                <w:rFonts w:hint="cs"/>
                                <w:rtl/>
                              </w:rPr>
                              <w:t xml:space="preserve"> </w:t>
                            </w:r>
                            <w:r w:rsidRPr="00AF3B73">
                              <w:rPr>
                                <w:rtl/>
                              </w:rPr>
                              <w:t>התשפ"ד</w:t>
                            </w:r>
                            <w:r>
                              <w:rPr>
                                <w:rFonts w:hint="cs"/>
                                <w:rtl/>
                              </w:rPr>
                              <w:t>-</w:t>
                            </w:r>
                            <w:r>
                              <w:rPr>
                                <w:rFonts w:hint="cs"/>
                                <w:rtl/>
                              </w:rPr>
                              <w:t>2024</w:t>
                            </w:r>
                          </w:p>
                          <w:p w:rsidR="008A71D4" w:rsidRPr="0052031E" w:rsidP="008A71D4" w14:textId="0C20DA9A">
                            <w:pPr>
                              <w:pStyle w:val="a26"/>
                              <w:bidi/>
                              <w:rPr>
                                <w:rtl/>
                              </w:rPr>
                            </w:pPr>
                          </w:p>
                          <w:p w:rsidR="00F73EE0" w:rsidP="0052031E" w14:textId="77777777">
                            <w:pPr>
                              <w:ind w:left="2268"/>
                              <w:rPr>
                                <w:rtl/>
                              </w:rPr>
                            </w:pPr>
                          </w:p>
                          <w:p w:rsidR="005D0F8C" w:rsidRPr="000A3ED4" w:rsidP="000F5023" w14:textId="6F236C60">
                            <w:pPr>
                              <w:pStyle w:val="-1"/>
                              <w:rPr>
                                <w:rtl/>
                              </w:rPr>
                            </w:pPr>
                            <w:r>
                              <w:rPr>
                                <w:rFonts w:hint="cs"/>
                                <w:rtl/>
                              </w:rPr>
                              <w:t>ביקורת חברתית</w:t>
                            </w:r>
                            <w:r w:rsidRPr="009014C8" w:rsidR="00235CF1">
                              <w:rPr>
                                <w:rtl/>
                              </w:rPr>
                              <w:t xml:space="preserve"> </w:t>
                            </w:r>
                          </w:p>
                          <w:p w:rsidR="00F73EE0" w:rsidRPr="000F5023" w:rsidP="0072357A" w14:textId="15E6810F">
                            <w:pPr>
                              <w:pStyle w:val="a25"/>
                              <w:bidi/>
                              <w:spacing w:before="120"/>
                              <w:rPr>
                                <w:rtl/>
                              </w:rPr>
                            </w:pPr>
                            <w:r>
                              <w:rPr>
                                <w:rFonts w:hint="cs"/>
                                <w:rtl/>
                              </w:rPr>
                              <w:t xml:space="preserve">מרכזי קשר של </w:t>
                            </w:r>
                            <w:r w:rsidR="00592B62">
                              <w:rPr>
                                <w:rFonts w:hint="cs"/>
                                <w:rtl/>
                              </w:rPr>
                              <w:t xml:space="preserve">                  </w:t>
                            </w:r>
                            <w:r>
                              <w:rPr>
                                <w:rFonts w:hint="cs"/>
                                <w:rtl/>
                              </w:rPr>
                              <w:t>הורים-ילדים ברשויות המקומיות</w:t>
                            </w:r>
                            <w:r w:rsidRPr="00582DA9" w:rsidR="00C24294">
                              <w:rPr>
                                <w:rtl/>
                              </w:rPr>
                              <w:t xml:space="preserve"> </w:t>
                            </w:r>
                            <w:r w:rsidR="00C24294">
                              <w:rPr>
                                <w:rFonts w:hint="cs"/>
                                <w:rtl/>
                              </w:rPr>
                              <w:t xml:space="preserve"> </w:t>
                            </w:r>
                          </w:p>
                          <w:p w:rsidR="00C30482" w:rsidRPr="000F5023" w:rsidP="000F5023" w14:textId="66C24F23">
                            <w:pPr>
                              <w:pStyle w:val="a25"/>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alt="&quot;&quot;" style="width:397.9pt;height:336.5pt;margin-top:26.15pt;margin-left:-46.45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1BD45611" w14:textId="77777777">
                      <w:pPr>
                        <w:ind w:left="2268"/>
                        <w:rPr>
                          <w:rFonts w:ascii="Tahoma" w:hAnsi="Tahoma" w:cs="Tahoma"/>
                          <w:sz w:val="18"/>
                          <w:szCs w:val="18"/>
                          <w:rtl/>
                        </w:rPr>
                      </w:pPr>
                    </w:p>
                    <w:p w:rsidR="00F73EE0" w:rsidP="0052031E" w14:paraId="3BF6855F" w14:textId="77777777">
                      <w:pPr>
                        <w:ind w:left="2268"/>
                        <w:rPr>
                          <w:rFonts w:ascii="Tahoma" w:hAnsi="Tahoma" w:cs="Tahoma"/>
                          <w:sz w:val="18"/>
                          <w:szCs w:val="18"/>
                          <w:rtl/>
                        </w:rPr>
                      </w:pPr>
                    </w:p>
                    <w:p w:rsidR="001370CF" w:rsidRPr="0052031E" w:rsidP="001370CF" w14:paraId="636F0CD3" w14:textId="1F2C6BCF">
                      <w:pPr>
                        <w:pStyle w:val="a26"/>
                        <w:bidi/>
                        <w:rPr>
                          <w:rtl/>
                        </w:rPr>
                      </w:pPr>
                      <w:r>
                        <w:rPr>
                          <w:rFonts w:hint="cs"/>
                          <w:rtl/>
                        </w:rPr>
                        <w:t xml:space="preserve">מבקר המדינה | </w:t>
                      </w:r>
                      <w:r>
                        <w:rPr>
                          <w:rFonts w:hint="cs"/>
                          <w:rtl/>
                        </w:rPr>
                        <w:t xml:space="preserve">דוח </w:t>
                      </w:r>
                      <w:r w:rsidR="00B76A4C">
                        <w:rPr>
                          <w:rFonts w:hint="cs"/>
                          <w:rtl/>
                        </w:rPr>
                        <w:t>על הביקורת ב</w:t>
                      </w:r>
                      <w:r w:rsidR="00B54001">
                        <w:rPr>
                          <w:rFonts w:hint="cs"/>
                          <w:rtl/>
                        </w:rPr>
                        <w:t xml:space="preserve">שלטון </w:t>
                      </w:r>
                      <w:r w:rsidR="00B76A4C">
                        <w:rPr>
                          <w:rFonts w:hint="cs"/>
                          <w:rtl/>
                        </w:rPr>
                        <w:t>ה</w:t>
                      </w:r>
                      <w:r w:rsidR="00B54001">
                        <w:rPr>
                          <w:rFonts w:hint="cs"/>
                          <w:rtl/>
                        </w:rPr>
                        <w:t xml:space="preserve">מקומי </w:t>
                      </w:r>
                      <w:r w:rsidRPr="0052031E">
                        <w:rPr>
                          <w:rtl/>
                        </w:rPr>
                        <w:t>|</w:t>
                      </w:r>
                      <w:r>
                        <w:rPr>
                          <w:rFonts w:hint="cs"/>
                          <w:rtl/>
                        </w:rPr>
                        <w:t xml:space="preserve"> </w:t>
                      </w:r>
                      <w:r w:rsidRPr="00AF3B73">
                        <w:rPr>
                          <w:rtl/>
                        </w:rPr>
                        <w:t>התשפ"ד</w:t>
                      </w:r>
                      <w:r>
                        <w:rPr>
                          <w:rFonts w:hint="cs"/>
                          <w:rtl/>
                        </w:rPr>
                        <w:t>-</w:t>
                      </w:r>
                      <w:r>
                        <w:rPr>
                          <w:rFonts w:hint="cs"/>
                          <w:rtl/>
                        </w:rPr>
                        <w:t>2024</w:t>
                      </w:r>
                    </w:p>
                    <w:p w:rsidR="008A71D4" w:rsidRPr="0052031E" w:rsidP="008A71D4" w14:paraId="7B675404" w14:textId="0C20DA9A">
                      <w:pPr>
                        <w:pStyle w:val="a26"/>
                        <w:bidi/>
                        <w:rPr>
                          <w:rtl/>
                        </w:rPr>
                      </w:pPr>
                    </w:p>
                    <w:p w:rsidR="00F73EE0" w:rsidP="0052031E" w14:paraId="460F1ABC" w14:textId="77777777">
                      <w:pPr>
                        <w:ind w:left="2268"/>
                        <w:rPr>
                          <w:rtl/>
                        </w:rPr>
                      </w:pPr>
                    </w:p>
                    <w:p w:rsidR="005D0F8C" w:rsidRPr="000A3ED4" w:rsidP="000F5023" w14:paraId="547BD7F9" w14:textId="6F236C60">
                      <w:pPr>
                        <w:pStyle w:val="-1"/>
                        <w:rPr>
                          <w:rtl/>
                        </w:rPr>
                      </w:pPr>
                      <w:r>
                        <w:rPr>
                          <w:rFonts w:hint="cs"/>
                          <w:rtl/>
                        </w:rPr>
                        <w:t>ביקורת חברתית</w:t>
                      </w:r>
                      <w:r w:rsidRPr="009014C8" w:rsidR="00235CF1">
                        <w:rPr>
                          <w:rtl/>
                        </w:rPr>
                        <w:t xml:space="preserve"> </w:t>
                      </w:r>
                    </w:p>
                    <w:p w:rsidR="00F73EE0" w:rsidRPr="000F5023" w:rsidP="0072357A" w14:paraId="2E194D77" w14:textId="15E6810F">
                      <w:pPr>
                        <w:pStyle w:val="a25"/>
                        <w:bidi/>
                        <w:spacing w:before="120"/>
                        <w:rPr>
                          <w:rtl/>
                        </w:rPr>
                      </w:pPr>
                      <w:r>
                        <w:rPr>
                          <w:rFonts w:hint="cs"/>
                          <w:rtl/>
                        </w:rPr>
                        <w:t xml:space="preserve">מרכזי קשר של </w:t>
                      </w:r>
                      <w:r w:rsidR="00592B62">
                        <w:rPr>
                          <w:rFonts w:hint="cs"/>
                          <w:rtl/>
                        </w:rPr>
                        <w:t xml:space="preserve">                  </w:t>
                      </w:r>
                      <w:r>
                        <w:rPr>
                          <w:rFonts w:hint="cs"/>
                          <w:rtl/>
                        </w:rPr>
                        <w:t>הורים-ילדים ברשויות המקומיות</w:t>
                      </w:r>
                      <w:r w:rsidRPr="00582DA9" w:rsidR="00C24294">
                        <w:rPr>
                          <w:rtl/>
                        </w:rPr>
                        <w:t xml:space="preserve"> </w:t>
                      </w:r>
                      <w:r w:rsidR="00C24294">
                        <w:rPr>
                          <w:rFonts w:hint="cs"/>
                          <w:rtl/>
                        </w:rPr>
                        <w:t xml:space="preserve"> </w:t>
                      </w:r>
                    </w:p>
                    <w:p w:rsidR="00C30482" w:rsidRPr="000F5023" w:rsidP="000F5023" w14:paraId="1BBD9830" w14:textId="66C24F23">
                      <w:pPr>
                        <w:pStyle w:val="a25"/>
                        <w:bidi/>
                        <w:rPr>
                          <w:rtl/>
                        </w:rPr>
                      </w:pPr>
                    </w:p>
                  </w:txbxContent>
                </v:textbox>
                <w10:wrap type="square"/>
              </v:shape>
            </w:pict>
          </mc:Fallback>
        </mc:AlternateContent>
      </w:r>
      <w:r w:rsidR="00592B62">
        <w:rPr>
          <w:rFonts w:ascii="Tahoma" w:hAnsi="Tahoma" w:cs="Tahoma"/>
          <w:noProof/>
          <w:sz w:val="22"/>
          <w:szCs w:val="22"/>
          <w:rtl/>
          <w:lang w:val="he-IL"/>
        </w:rPr>
        <mc:AlternateContent>
          <mc:Choice Requires="wps">
            <w:drawing>
              <wp:anchor distT="0" distB="0" distL="114300" distR="114300" simplePos="0" relativeHeight="251667456" behindDoc="0" locked="0" layoutInCell="1" allowOverlap="1">
                <wp:simplePos x="0" y="0"/>
                <wp:positionH relativeFrom="column">
                  <wp:posOffset>-24131</wp:posOffset>
                </wp:positionH>
                <wp:positionV relativeFrom="paragraph">
                  <wp:posOffset>1839595</wp:posOffset>
                </wp:positionV>
                <wp:extent cx="2962275" cy="0"/>
                <wp:effectExtent l="0" t="0" r="0" b="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96227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1" style="flip:x;mso-height-percent:0;mso-height-relative:margin;mso-width-percent:0;mso-width-relative:margin;mso-wrap-distance-bottom:0;mso-wrap-distance-left:9pt;mso-wrap-distance-right:9pt;mso-wrap-distance-top:0;mso-wrap-style:square;position:absolute;visibility:visible;z-index:251668480" from="-1.9pt,144.85pt" to="231.35pt,144.85pt" strokecolor="white" strokeweight="1.5pt"/>
            </w:pict>
          </mc:Fallback>
        </mc:AlternateContent>
      </w:r>
      <w:r w:rsidR="00B76A4C">
        <w:rPr>
          <w:noProof/>
        </w:rPr>
        <w:drawing>
          <wp:anchor distT="0" distB="0" distL="114300" distR="114300" simplePos="0" relativeHeight="251705344" behindDoc="0" locked="0" layoutInCell="1" allowOverlap="1">
            <wp:simplePos x="0" y="0"/>
            <wp:positionH relativeFrom="column">
              <wp:posOffset>3258820</wp:posOffset>
            </wp:positionH>
            <wp:positionV relativeFrom="paragraph">
              <wp:posOffset>469265</wp:posOffset>
            </wp:positionV>
            <wp:extent cx="948055" cy="617855"/>
            <wp:effectExtent l="0" t="0" r="4445"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948055" cy="617855"/>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721B2220" w14:textId="77777777">
      <w:pPr>
        <w:spacing w:line="240" w:lineRule="atLeast"/>
        <w:jc w:val="center"/>
        <w:rPr>
          <w:rFonts w:ascii="Tahoma" w:hAnsi="Tahoma" w:cs="Tahoma"/>
          <w:sz w:val="22"/>
          <w:szCs w:val="22"/>
          <w:rtl/>
        </w:rPr>
      </w:pPr>
    </w:p>
    <w:p w:rsidR="00E35DF9" w:rsidRPr="00406E80" w:rsidP="008D2388" w14:paraId="15F9089C" w14:textId="77777777">
      <w:pPr>
        <w:spacing w:line="240" w:lineRule="atLeast"/>
        <w:jc w:val="center"/>
        <w:rPr>
          <w:rFonts w:ascii="Tahoma" w:hAnsi="Tahoma" w:cs="Tahoma"/>
          <w:color w:val="C6D9F1"/>
          <w:sz w:val="22"/>
          <w:szCs w:val="22"/>
          <w:rtl/>
        </w:rPr>
      </w:pPr>
    </w:p>
    <w:p w:rsidR="008C0B8B" w:rsidP="008D2388" w14:paraId="0DCBFA34" w14:textId="77777777">
      <w:pPr>
        <w:spacing w:line="240" w:lineRule="atLeast"/>
        <w:jc w:val="center"/>
        <w:rPr>
          <w:rFonts w:ascii="Tahoma" w:hAnsi="Tahoma" w:cs="Tahoma"/>
          <w:sz w:val="22"/>
          <w:szCs w:val="22"/>
          <w:rtl/>
        </w:rPr>
      </w:pPr>
    </w:p>
    <w:p w:rsidR="008C0B8B" w:rsidP="008D2388" w14:paraId="654A52D6" w14:textId="77777777">
      <w:pPr>
        <w:spacing w:line="240" w:lineRule="atLeast"/>
        <w:jc w:val="center"/>
        <w:rPr>
          <w:rFonts w:ascii="Tahoma" w:hAnsi="Tahoma" w:cs="Tahoma"/>
          <w:sz w:val="22"/>
          <w:szCs w:val="22"/>
          <w:rtl/>
        </w:rPr>
      </w:pPr>
    </w:p>
    <w:p w:rsidR="00E35DF9" w:rsidP="008D2388" w14:paraId="6F58D38D" w14:textId="77777777">
      <w:pPr>
        <w:spacing w:line="240" w:lineRule="atLeast"/>
        <w:jc w:val="center"/>
        <w:rPr>
          <w:rFonts w:ascii="Tahoma" w:hAnsi="Tahoma" w:cs="Tahoma"/>
          <w:sz w:val="22"/>
          <w:szCs w:val="22"/>
          <w:rtl/>
        </w:rPr>
      </w:pPr>
    </w:p>
    <w:p w:rsidR="00035688" w:rsidP="008D2388" w14:paraId="3DB8B312" w14:textId="77777777">
      <w:pPr>
        <w:spacing w:line="240" w:lineRule="atLeast"/>
        <w:jc w:val="center"/>
        <w:rPr>
          <w:rFonts w:ascii="Tahoma" w:hAnsi="Tahoma" w:cs="Tahoma"/>
          <w:sz w:val="22"/>
          <w:szCs w:val="22"/>
          <w:rtl/>
        </w:rPr>
        <w:sectPr w:rsidSect="002970CC">
          <w:headerReference w:type="even" r:id="rId12"/>
          <w:headerReference w:type="default" r:id="rId13"/>
          <w:footerReference w:type="default" r:id="rId14"/>
          <w:pgSz w:w="11906" w:h="16838" w:code="9"/>
          <w:pgMar w:top="3062" w:right="2268" w:bottom="2552" w:left="2268" w:header="1134" w:footer="1361" w:gutter="0"/>
          <w:cols w:space="720"/>
          <w:titlePg/>
          <w:bidi/>
          <w:rtlGutter/>
          <w:docGrid w:linePitch="272"/>
        </w:sectPr>
      </w:pPr>
    </w:p>
    <w:p w:rsidR="00BF5BF6" w:rsidP="000E64A1" w14:paraId="71BA9446" w14:textId="77777777">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9504"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0528" fillcolor="white" stroked="f" strokeweight="1.25pt"/>
            </w:pict>
          </mc:Fallback>
        </mc:AlternateContent>
      </w:r>
    </w:p>
    <w:p w:rsidR="000E64A1" w:rsidP="000E64A1" w14:paraId="1DD7405C" w14:textId="77777777">
      <w:pPr>
        <w:jc w:val="left"/>
        <w:rPr>
          <w:rFonts w:ascii="Tahoma" w:hAnsi="Tahoma" w:cs="Tahoma"/>
          <w:sz w:val="22"/>
          <w:szCs w:val="22"/>
          <w:rtl/>
        </w:rPr>
        <w:sectPr w:rsidSect="00DA022A">
          <w:headerReference w:type="even" r:id="rId15"/>
          <w:pgSz w:w="11906" w:h="16838" w:code="9"/>
          <w:pgMar w:top="3062" w:right="2268" w:bottom="2552" w:left="2268" w:header="709" w:footer="709" w:gutter="0"/>
          <w:pgNumType w:start="2"/>
          <w:cols w:space="720"/>
          <w:bidi/>
          <w:rtlGutter/>
          <w:docGrid w:linePitch="272"/>
        </w:sectPr>
      </w:pPr>
    </w:p>
    <w:p w:rsidR="00B93C72" w:rsidP="00135693" w14:paraId="65CCD7DF" w14:textId="3D4C8B52">
      <w:pPr>
        <w:pStyle w:val="7520"/>
        <w:rPr>
          <w:noProof/>
          <w:rtl/>
        </w:rPr>
      </w:pPr>
      <w:r>
        <w:rPr>
          <w:rFonts w:hint="cs"/>
          <w:noProof/>
          <w:rtl/>
        </w:rPr>
        <w:t>מרכזי קשר של הורים-ילדים ברשויות המקומיות</w:t>
      </w:r>
      <w:r w:rsidRPr="00802F2E" w:rsidR="00586729">
        <w:rPr>
          <w:noProof/>
          <w:rtl/>
        </w:rPr>
        <w:t xml:space="preserve"> </w:t>
      </w:r>
      <w:r w:rsidRPr="00802F2E" w:rsidR="00235CF1">
        <w:rPr>
          <w:noProof/>
          <w:rtl/>
        </w:rPr>
        <w:drawing>
          <wp:anchor distT="0" distB="0" distL="114300" distR="114300" simplePos="0" relativeHeight="251678720" behindDoc="0" locked="0" layoutInCell="1" allowOverlap="1">
            <wp:simplePos x="0" y="0"/>
            <wp:positionH relativeFrom="column">
              <wp:posOffset>3332480</wp:posOffset>
            </wp:positionH>
            <wp:positionV relativeFrom="paragraph">
              <wp:posOffset>1304681</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רקע"/>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rsidR="00135693" w:rsidP="007F4A1C" w14:paraId="69947BF9" w14:textId="77777777">
      <w:pPr>
        <w:pStyle w:val="759"/>
        <w:rPr>
          <w:rtl/>
        </w:rPr>
      </w:pPr>
    </w:p>
    <w:p w:rsidR="00CD33F1" w:rsidRPr="001D7EB8" w:rsidP="00B8273A" w14:paraId="60F6C8BE" w14:textId="77777777">
      <w:pPr>
        <w:pStyle w:val="759"/>
      </w:pPr>
      <w:r w:rsidRPr="001D7EB8">
        <w:rPr>
          <w:rtl/>
        </w:rPr>
        <w:t>באמנת זכויות הילד נקבעה זכותו של ילד המופרד מהורה אחד או משניהם לשמור על יחסים אישיים ומגע ישיר עם שני ההורים על בסיס סדיר, זולת אם הדבר מנוגד לאינטרסים של הילד</w:t>
      </w:r>
      <w:r>
        <w:rPr>
          <w:vertAlign w:val="superscript"/>
          <w:rtl/>
        </w:rPr>
        <w:footnoteReference w:id="2"/>
      </w:r>
      <w:r w:rsidRPr="001D7EB8">
        <w:rPr>
          <w:rtl/>
        </w:rPr>
        <w:t xml:space="preserve">. בנסיבות שבהן הורה מתקשה בשמירה על קשר תקין עם ילדו אך הקשר חשוב להמשך התפתחותו </w:t>
      </w:r>
      <w:r w:rsidRPr="00B8273A">
        <w:rPr>
          <w:rtl/>
        </w:rPr>
        <w:t>התקינה</w:t>
      </w:r>
      <w:r w:rsidRPr="001D7EB8">
        <w:rPr>
          <w:rtl/>
        </w:rPr>
        <w:t xml:space="preserve"> של הילד, על רשויות הרווחה לפעול לשימור הקשר בין ההורה לילדו ולספק את הצורך במקום מוגן הנמצא בפיקוח מקצועי. </w:t>
      </w:r>
    </w:p>
    <w:p w:rsidR="008F7C68" w:rsidRPr="00586729" w:rsidP="00B8273A" w14:paraId="7BF86940" w14:textId="76801C21">
      <w:pPr>
        <w:pStyle w:val="759"/>
        <w:rPr>
          <w:rtl/>
        </w:rPr>
      </w:pPr>
      <w:r w:rsidRPr="001D7EB8">
        <w:rPr>
          <w:rtl/>
        </w:rPr>
        <w:t xml:space="preserve">מרכזי קשר הורים-ילדים (מרכזי הקשר) מספקים אכסניה מוגנת לקיום מפגשים בין הורים לילדים על רקע של פירוד, גירושין או אלימות וסיכון, במטרה לבנות, ככל הניתן, תוכנית </w:t>
      </w:r>
      <w:r w:rsidRPr="00B8273A">
        <w:rPr>
          <w:rtl/>
        </w:rPr>
        <w:t>התערבות</w:t>
      </w:r>
      <w:r w:rsidRPr="001D7EB8">
        <w:rPr>
          <w:rtl/>
        </w:rPr>
        <w:t xml:space="preserve"> טיפולית שתאפשר מעבר הדרגתי, לפי הצרכים של ההורים ושל ילדיהם, מהסדרי שהות במרכזי הקשר להסדרי שהות עצמאיים. את מרכזי הקשר מפעילות הרשויות המקומיות - הגופים המשמשים הזרוע הביצועית של השלטון המרכזי לעניין אספקת שירותי רווחה אישיים</w:t>
      </w:r>
      <w:r w:rsidRPr="009F2223" w:rsidR="00586729">
        <w:rPr>
          <w:rtl/>
        </w:rPr>
        <w:t>.</w:t>
      </w:r>
    </w:p>
    <w:p w:rsidR="008930B4" w:rsidP="00C00585" w14:paraId="2B452C0D" w14:textId="77777777">
      <w:pPr>
        <w:pStyle w:val="7392"/>
        <w:rPr>
          <w:rtl/>
        </w:rPr>
        <w:sectPr w:rsidSect="009A10CB">
          <w:headerReference w:type="even" r:id="rId17"/>
          <w:footerReference w:type="even" r:id="rId18"/>
          <w:pgSz w:w="11906" w:h="16838" w:code="9"/>
          <w:pgMar w:top="3062" w:right="2268" w:bottom="2552" w:left="2268" w:header="1134" w:footer="1361" w:gutter="0"/>
          <w:pgNumType w:start="83"/>
          <w:cols w:space="708"/>
          <w:bidi/>
          <w:rtlGutter/>
          <w:docGrid w:linePitch="360"/>
        </w:sectPr>
      </w:pPr>
    </w:p>
    <w:tbl>
      <w:tblPr>
        <w:tblStyle w:val="TableGrid"/>
        <w:tblpPr w:leftFromText="180" w:rightFromText="180" w:vertAnchor="page" w:horzAnchor="margin" w:tblpXSpec="center" w:tblpY="3792"/>
        <w:bidiVisual/>
        <w:tblW w:w="7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89"/>
        <w:gridCol w:w="231"/>
        <w:gridCol w:w="1667"/>
        <w:gridCol w:w="236"/>
        <w:gridCol w:w="1686"/>
        <w:gridCol w:w="227"/>
        <w:gridCol w:w="13"/>
        <w:gridCol w:w="1793"/>
      </w:tblGrid>
      <w:tr w14:paraId="03714A37" w14:textId="77777777" w:rsidTr="00D27DA8">
        <w:tblPrEx>
          <w:tblW w:w="7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871" w:type="dxa"/>
            <w:tcBorders>
              <w:bottom w:val="single" w:sz="12" w:space="0" w:color="auto"/>
            </w:tcBorders>
            <w:vAlign w:val="bottom"/>
          </w:tcPr>
          <w:p w:rsidR="00561800" w:rsidRPr="00417299" w:rsidP="00561800" w14:paraId="1217D2A2" w14:textId="6209D5B6">
            <w:pPr>
              <w:spacing w:after="60" w:line="240" w:lineRule="auto"/>
              <w:jc w:val="left"/>
              <w:rPr>
                <w:rFonts w:ascii="Tahoma" w:hAnsi="Tahoma" w:cs="Tahoma"/>
                <w:b/>
                <w:bCs/>
                <w:sz w:val="34"/>
                <w:szCs w:val="34"/>
                <w:rtl/>
              </w:rPr>
            </w:pPr>
            <w:r w:rsidRPr="009F5E16">
              <w:rPr>
                <w:rFonts w:ascii="Tahoma" w:hAnsi="Tahoma" w:cs="Tahoma"/>
                <w:b/>
                <w:bCs/>
                <w:sz w:val="34"/>
                <w:szCs w:val="34"/>
                <w:rtl/>
              </w:rPr>
              <w:t>66</w:t>
            </w:r>
          </w:p>
        </w:tc>
        <w:tc>
          <w:tcPr>
            <w:tcW w:w="232" w:type="dxa"/>
          </w:tcPr>
          <w:p w:rsidR="00561800" w:rsidRPr="00B56334" w:rsidP="00561800" w14:paraId="36F84707" w14:textId="77777777">
            <w:pPr>
              <w:spacing w:after="60" w:line="240" w:lineRule="auto"/>
              <w:jc w:val="left"/>
              <w:rPr>
                <w:rFonts w:ascii="Tahoma" w:hAnsi="Tahoma" w:cs="Tahoma"/>
                <w:b/>
                <w:bCs/>
                <w:sz w:val="34"/>
                <w:szCs w:val="34"/>
                <w:rtl/>
              </w:rPr>
            </w:pPr>
          </w:p>
        </w:tc>
        <w:tc>
          <w:tcPr>
            <w:tcW w:w="1701" w:type="dxa"/>
            <w:tcBorders>
              <w:bottom w:val="single" w:sz="12" w:space="0" w:color="auto"/>
            </w:tcBorders>
            <w:vAlign w:val="bottom"/>
          </w:tcPr>
          <w:p w:rsidR="00561800" w:rsidRPr="009F5E16" w:rsidP="00561800" w14:paraId="6DC99787" w14:textId="78413B58">
            <w:pPr>
              <w:spacing w:after="60" w:line="240" w:lineRule="auto"/>
              <w:jc w:val="left"/>
              <w:rPr>
                <w:rFonts w:ascii="Tahoma" w:hAnsi="Tahoma" w:cs="Tahoma"/>
                <w:b/>
                <w:bCs/>
                <w:sz w:val="34"/>
                <w:szCs w:val="34"/>
                <w:rtl/>
              </w:rPr>
            </w:pPr>
            <w:r w:rsidRPr="009F5E16">
              <w:rPr>
                <w:rFonts w:ascii="Tahoma" w:hAnsi="Tahoma" w:cs="Tahoma"/>
                <w:b/>
                <w:bCs/>
                <w:sz w:val="24"/>
                <w:rtl/>
              </w:rPr>
              <w:t>כ-</w:t>
            </w:r>
            <w:r w:rsidRPr="009F5E16">
              <w:rPr>
                <w:rFonts w:ascii="Tahoma" w:hAnsi="Tahoma" w:cs="Tahoma"/>
                <w:b/>
                <w:bCs/>
                <w:sz w:val="34"/>
                <w:szCs w:val="34"/>
                <w:rtl/>
              </w:rPr>
              <w:t>2,500</w:t>
            </w:r>
          </w:p>
        </w:tc>
        <w:tc>
          <w:tcPr>
            <w:tcW w:w="238" w:type="dxa"/>
          </w:tcPr>
          <w:p w:rsidR="00561800" w:rsidRPr="00B56334" w:rsidP="00561800" w14:paraId="69C71AE3" w14:textId="77777777">
            <w:pPr>
              <w:spacing w:after="60" w:line="240" w:lineRule="auto"/>
              <w:jc w:val="left"/>
              <w:rPr>
                <w:rFonts w:ascii="Tahoma" w:hAnsi="Tahoma" w:cs="Tahoma"/>
                <w:b/>
                <w:bCs/>
                <w:sz w:val="34"/>
                <w:szCs w:val="34"/>
                <w:rtl/>
              </w:rPr>
            </w:pPr>
          </w:p>
        </w:tc>
        <w:tc>
          <w:tcPr>
            <w:tcW w:w="1758" w:type="dxa"/>
            <w:tcBorders>
              <w:bottom w:val="single" w:sz="12" w:space="0" w:color="auto"/>
            </w:tcBorders>
            <w:vAlign w:val="bottom"/>
          </w:tcPr>
          <w:p w:rsidR="00561800" w:rsidRPr="002B797F" w:rsidP="00561800" w14:paraId="165F789E" w14:textId="7A53DD67">
            <w:pPr>
              <w:spacing w:after="60" w:line="240" w:lineRule="auto"/>
              <w:jc w:val="left"/>
              <w:rPr>
                <w:rFonts w:ascii="Tahoma" w:hAnsi="Tahoma" w:cs="Tahoma"/>
                <w:b/>
                <w:bCs/>
                <w:sz w:val="34"/>
                <w:szCs w:val="34"/>
                <w:rtl/>
              </w:rPr>
            </w:pPr>
            <w:r w:rsidRPr="009F5E16">
              <w:rPr>
                <w:rFonts w:ascii="Tahoma" w:hAnsi="Tahoma" w:cs="Tahoma"/>
                <w:b/>
                <w:bCs/>
                <w:sz w:val="34"/>
                <w:szCs w:val="34"/>
                <w:rtl/>
              </w:rPr>
              <w:t xml:space="preserve">9.8 </w:t>
            </w:r>
            <w:r w:rsidR="009536A4">
              <w:rPr>
                <w:rFonts w:ascii="Tahoma" w:hAnsi="Tahoma" w:cs="Tahoma" w:hint="cs"/>
                <w:b/>
                <w:bCs/>
                <w:sz w:val="34"/>
                <w:szCs w:val="34"/>
                <w:rtl/>
              </w:rPr>
              <w:t xml:space="preserve">           </w:t>
            </w:r>
            <w:r w:rsidRPr="009F5E16">
              <w:rPr>
                <w:rFonts w:ascii="Tahoma" w:hAnsi="Tahoma" w:cs="Tahoma"/>
                <w:b/>
                <w:bCs/>
                <w:sz w:val="24"/>
                <w:rtl/>
              </w:rPr>
              <w:t>מיליון ש"ח</w:t>
            </w:r>
          </w:p>
        </w:tc>
        <w:tc>
          <w:tcPr>
            <w:tcW w:w="242" w:type="dxa"/>
            <w:gridSpan w:val="2"/>
          </w:tcPr>
          <w:p w:rsidR="00561800" w:rsidRPr="00B56334" w:rsidP="00561800" w14:paraId="67A30C6E" w14:textId="77777777">
            <w:pPr>
              <w:spacing w:after="60" w:line="240" w:lineRule="auto"/>
              <w:jc w:val="left"/>
              <w:rPr>
                <w:rFonts w:ascii="Tahoma" w:hAnsi="Tahoma" w:cs="Tahoma"/>
                <w:b/>
                <w:bCs/>
                <w:sz w:val="34"/>
                <w:szCs w:val="34"/>
                <w:rtl/>
              </w:rPr>
            </w:pPr>
          </w:p>
        </w:tc>
        <w:tc>
          <w:tcPr>
            <w:tcW w:w="1814" w:type="dxa"/>
            <w:tcBorders>
              <w:bottom w:val="single" w:sz="12" w:space="0" w:color="auto"/>
            </w:tcBorders>
            <w:vAlign w:val="bottom"/>
          </w:tcPr>
          <w:p w:rsidR="00561800" w:rsidRPr="002B797F" w:rsidP="00561800" w14:paraId="7520B94A" w14:textId="1E1EB7D1">
            <w:pPr>
              <w:spacing w:after="60" w:line="240" w:lineRule="auto"/>
              <w:jc w:val="left"/>
              <w:rPr>
                <w:rFonts w:ascii="Tahoma" w:hAnsi="Tahoma" w:cs="Tahoma"/>
                <w:b/>
                <w:bCs/>
                <w:sz w:val="34"/>
                <w:szCs w:val="34"/>
                <w:rtl/>
              </w:rPr>
            </w:pPr>
            <w:r w:rsidRPr="009F5E16">
              <w:rPr>
                <w:rFonts w:ascii="Tahoma" w:hAnsi="Tahoma" w:cs="Tahoma"/>
                <w:b/>
                <w:bCs/>
                <w:sz w:val="24"/>
                <w:rtl/>
              </w:rPr>
              <w:t>רק</w:t>
            </w:r>
            <w:r w:rsidRPr="009F5E16">
              <w:rPr>
                <w:rFonts w:ascii="Tahoma" w:hAnsi="Tahoma" w:cs="Tahoma"/>
                <w:b/>
                <w:bCs/>
                <w:sz w:val="34"/>
                <w:szCs w:val="34"/>
                <w:rtl/>
              </w:rPr>
              <w:t xml:space="preserve"> 9%</w:t>
            </w:r>
          </w:p>
        </w:tc>
      </w:tr>
      <w:tr w14:paraId="0D525F22" w14:textId="77777777" w:rsidTr="00D27DA8">
        <w:tblPrEx>
          <w:tblW w:w="7642" w:type="dxa"/>
          <w:tblLook w:val="04A0"/>
        </w:tblPrEx>
        <w:tc>
          <w:tcPr>
            <w:tcW w:w="1871" w:type="dxa"/>
            <w:tcBorders>
              <w:top w:val="single" w:sz="12" w:space="0" w:color="auto"/>
            </w:tcBorders>
          </w:tcPr>
          <w:p w:rsidR="00561800" w:rsidRPr="00561800" w:rsidP="00561800" w14:paraId="2C38DD0C" w14:textId="416A9592">
            <w:pPr>
              <w:pStyle w:val="752024"/>
              <w:rPr>
                <w:rtl/>
              </w:rPr>
            </w:pPr>
            <w:r w:rsidRPr="00561800">
              <w:rPr>
                <w:rtl/>
              </w:rPr>
              <w:t xml:space="preserve">מרכזי קשר היו פזורים בשנת 2023 ב-64 רשויות מקומיות המאכלסות כ-6.3 מיליון תושבים. המרכזים אמורים לשמש מרכזים אזוריים. כשליש מהמשפחות שטופלו בהם בשנת 2022 </w:t>
            </w:r>
            <w:r w:rsidRPr="00561800">
              <w:rPr>
                <w:rFonts w:hint="cs"/>
                <w:rtl/>
              </w:rPr>
              <w:t>התגוררו ב</w:t>
            </w:r>
            <w:r w:rsidRPr="00561800">
              <w:rPr>
                <w:rtl/>
              </w:rPr>
              <w:t>רשויות מקומיות אחרות</w:t>
            </w:r>
          </w:p>
        </w:tc>
        <w:tc>
          <w:tcPr>
            <w:tcW w:w="232" w:type="dxa"/>
          </w:tcPr>
          <w:p w:rsidR="00561800" w:rsidP="00561800" w14:paraId="1C84F0A0" w14:textId="77777777">
            <w:pPr>
              <w:pStyle w:val="752024"/>
              <w:spacing w:after="0"/>
              <w:rPr>
                <w:rtl/>
              </w:rPr>
            </w:pPr>
          </w:p>
        </w:tc>
        <w:tc>
          <w:tcPr>
            <w:tcW w:w="1701" w:type="dxa"/>
            <w:tcBorders>
              <w:top w:val="single" w:sz="12" w:space="0" w:color="auto"/>
            </w:tcBorders>
          </w:tcPr>
          <w:p w:rsidR="00561800" w:rsidRPr="00561800" w:rsidP="00561800" w14:paraId="330FE6BE" w14:textId="1EB690E8">
            <w:pPr>
              <w:pStyle w:val="752024"/>
              <w:rPr>
                <w:rtl/>
              </w:rPr>
            </w:pPr>
            <w:r w:rsidRPr="00561800">
              <w:rPr>
                <w:rtl/>
              </w:rPr>
              <w:t xml:space="preserve">משפחות, שלהן </w:t>
            </w:r>
            <w:r w:rsidRPr="00561800">
              <w:rPr>
                <w:rtl/>
              </w:rPr>
              <w:br/>
              <w:t>כ-4,200 ילדים, טופלו בשנת 2022 ב-62 מרכזי הקשר. 85% מהן הגיעו לטיפול במרכז הקשר בעקבות צו שיפוטי המורה על כך; כ-65% מהן נזקקו לפיקוח מלא בזמן המפגש</w:t>
            </w:r>
          </w:p>
        </w:tc>
        <w:tc>
          <w:tcPr>
            <w:tcW w:w="238" w:type="dxa"/>
          </w:tcPr>
          <w:p w:rsidR="00561800" w:rsidP="00561800" w14:paraId="0413DED8" w14:textId="77777777">
            <w:pPr>
              <w:pStyle w:val="752024"/>
              <w:spacing w:after="0"/>
              <w:rPr>
                <w:rtl/>
              </w:rPr>
            </w:pPr>
          </w:p>
        </w:tc>
        <w:tc>
          <w:tcPr>
            <w:tcW w:w="1758" w:type="dxa"/>
            <w:tcBorders>
              <w:top w:val="single" w:sz="12" w:space="0" w:color="auto"/>
            </w:tcBorders>
          </w:tcPr>
          <w:p w:rsidR="00561800" w:rsidRPr="002B797F" w:rsidP="00561800" w14:paraId="2AE91859" w14:textId="380D4A9C">
            <w:pPr>
              <w:pStyle w:val="752024"/>
              <w:rPr>
                <w:rtl/>
              </w:rPr>
            </w:pPr>
            <w:r>
              <w:rPr>
                <w:rFonts w:hint="cs"/>
                <w:rtl/>
              </w:rPr>
              <w:t>ת</w:t>
            </w:r>
            <w:r w:rsidRPr="007634CF">
              <w:rPr>
                <w:rtl/>
              </w:rPr>
              <w:t xml:space="preserve">קציב משרד הרווחה למימון 75% מעלות העסקת </w:t>
            </w:r>
            <w:r>
              <w:rPr>
                <w:rFonts w:hint="cs"/>
                <w:rtl/>
              </w:rPr>
              <w:t>כח</w:t>
            </w:r>
            <w:r>
              <w:rPr>
                <w:rFonts w:hint="cs"/>
                <w:rtl/>
              </w:rPr>
              <w:t xml:space="preserve"> האדם </w:t>
            </w:r>
            <w:r w:rsidR="002C1538">
              <w:rPr>
                <w:rtl/>
              </w:rPr>
              <w:t>–</w:t>
            </w:r>
            <w:r>
              <w:rPr>
                <w:rFonts w:hint="cs"/>
                <w:rtl/>
              </w:rPr>
              <w:t xml:space="preserve"> </w:t>
            </w:r>
            <w:r w:rsidR="002C1538">
              <w:rPr>
                <w:rFonts w:hint="cs"/>
                <w:rtl/>
              </w:rPr>
              <w:t>עובדים סוציאליים</w:t>
            </w:r>
            <w:r>
              <w:rPr>
                <w:rFonts w:hint="cs"/>
                <w:rtl/>
              </w:rPr>
              <w:t xml:space="preserve">, עובדי סמך </w:t>
            </w:r>
            <w:r w:rsidRPr="00561800">
              <w:rPr>
                <w:rFonts w:hint="cs"/>
                <w:rtl/>
              </w:rPr>
              <w:t>ומאבטחים</w:t>
            </w:r>
            <w:r>
              <w:rPr>
                <w:rFonts w:hint="cs"/>
                <w:rtl/>
              </w:rPr>
              <w:t xml:space="preserve"> - </w:t>
            </w:r>
            <w:r w:rsidRPr="007634CF">
              <w:rPr>
                <w:rtl/>
              </w:rPr>
              <w:t>בכל</w:t>
            </w:r>
            <w:r>
              <w:rPr>
                <w:rFonts w:hint="cs"/>
                <w:rtl/>
              </w:rPr>
              <w:t>ל</w:t>
            </w:r>
            <w:r w:rsidRPr="007634CF">
              <w:rPr>
                <w:rtl/>
              </w:rPr>
              <w:t xml:space="preserve"> מרכזי הקשר בשנת 2022</w:t>
            </w:r>
          </w:p>
        </w:tc>
        <w:tc>
          <w:tcPr>
            <w:tcW w:w="242" w:type="dxa"/>
            <w:gridSpan w:val="2"/>
          </w:tcPr>
          <w:p w:rsidR="00561800" w:rsidP="00561800" w14:paraId="4B57D271" w14:textId="77777777">
            <w:pPr>
              <w:pStyle w:val="752024"/>
              <w:spacing w:after="0"/>
              <w:jc w:val="center"/>
              <w:rPr>
                <w:rtl/>
              </w:rPr>
            </w:pPr>
          </w:p>
        </w:tc>
        <w:tc>
          <w:tcPr>
            <w:tcW w:w="1814" w:type="dxa"/>
            <w:tcBorders>
              <w:top w:val="single" w:sz="12" w:space="0" w:color="auto"/>
            </w:tcBorders>
          </w:tcPr>
          <w:p w:rsidR="00561800" w:rsidRPr="00561800" w:rsidP="00561800" w14:paraId="0331172A" w14:textId="70B79C95">
            <w:pPr>
              <w:pStyle w:val="752024"/>
              <w:rPr>
                <w:rtl/>
              </w:rPr>
            </w:pPr>
            <w:r w:rsidRPr="00561800">
              <w:rPr>
                <w:rtl/>
              </w:rPr>
              <w:t xml:space="preserve">מהרשויות מהחברה הלא-יהודית הקימו מרכזי קשר נכון לשנת 2023, לעומת 32% מהרשויות מהחברה היהודית </w:t>
            </w:r>
          </w:p>
        </w:tc>
      </w:tr>
      <w:tr w14:paraId="0B4A68ED" w14:textId="77777777" w:rsidTr="00D27DA8">
        <w:tblPrEx>
          <w:tblW w:w="7642" w:type="dxa"/>
          <w:tblLook w:val="04A0"/>
        </w:tblPrEx>
        <w:tc>
          <w:tcPr>
            <w:tcW w:w="1871" w:type="dxa"/>
            <w:tcBorders>
              <w:bottom w:val="single" w:sz="12" w:space="0" w:color="auto"/>
            </w:tcBorders>
            <w:vAlign w:val="bottom"/>
          </w:tcPr>
          <w:p w:rsidR="009F5E16" w:rsidRPr="009F5E16" w:rsidP="009F5E16" w14:paraId="2C1849A9" w14:textId="07738EFB">
            <w:pPr>
              <w:spacing w:after="60" w:line="240" w:lineRule="auto"/>
              <w:jc w:val="left"/>
              <w:rPr>
                <w:rFonts w:ascii="Tahoma" w:hAnsi="Tahoma" w:cs="Tahoma"/>
                <w:b/>
                <w:bCs/>
                <w:sz w:val="34"/>
                <w:szCs w:val="34"/>
                <w:rtl/>
              </w:rPr>
            </w:pPr>
            <w:r w:rsidRPr="009536A4">
              <w:rPr>
                <w:rFonts w:ascii="Tahoma" w:hAnsi="Tahoma" w:cs="Tahoma"/>
                <w:b/>
                <w:bCs/>
                <w:sz w:val="24"/>
                <w:rtl/>
              </w:rPr>
              <w:t>כ-</w:t>
            </w:r>
            <w:r w:rsidRPr="009F5E16">
              <w:rPr>
                <w:rFonts w:ascii="Tahoma" w:hAnsi="Tahoma" w:cs="Tahoma"/>
                <w:b/>
                <w:bCs/>
                <w:sz w:val="34"/>
                <w:szCs w:val="34"/>
                <w:rtl/>
              </w:rPr>
              <w:t>15%</w:t>
            </w:r>
          </w:p>
        </w:tc>
        <w:tc>
          <w:tcPr>
            <w:tcW w:w="232" w:type="dxa"/>
          </w:tcPr>
          <w:p w:rsidR="009F5E16" w:rsidRPr="008E52B9" w:rsidP="009F5E16" w14:paraId="3ACEAC9B" w14:textId="77777777">
            <w:pPr>
              <w:rPr>
                <w:spacing w:val="-20"/>
                <w:rtl/>
              </w:rPr>
            </w:pPr>
          </w:p>
        </w:tc>
        <w:tc>
          <w:tcPr>
            <w:tcW w:w="1701" w:type="dxa"/>
            <w:tcBorders>
              <w:bottom w:val="single" w:sz="12" w:space="0" w:color="auto"/>
            </w:tcBorders>
            <w:vAlign w:val="bottom"/>
          </w:tcPr>
          <w:p w:rsidR="009F5E16" w:rsidRPr="00E066B5" w:rsidP="009F5E16" w14:paraId="25C08732" w14:textId="04B5610A">
            <w:pPr>
              <w:spacing w:after="60" w:line="240" w:lineRule="auto"/>
              <w:jc w:val="left"/>
              <w:rPr>
                <w:rFonts w:ascii="Tahoma" w:hAnsi="Tahoma" w:cs="Tahoma"/>
                <w:b/>
                <w:bCs/>
                <w:sz w:val="34"/>
                <w:szCs w:val="34"/>
                <w:rtl/>
              </w:rPr>
            </w:pPr>
            <w:r w:rsidRPr="009F5E16">
              <w:rPr>
                <w:rFonts w:ascii="Tahoma" w:hAnsi="Tahoma" w:cs="Tahoma"/>
                <w:b/>
                <w:bCs/>
                <w:sz w:val="34"/>
                <w:szCs w:val="34"/>
                <w:rtl/>
              </w:rPr>
              <w:t>כשליש</w:t>
            </w:r>
          </w:p>
        </w:tc>
        <w:tc>
          <w:tcPr>
            <w:tcW w:w="238" w:type="dxa"/>
          </w:tcPr>
          <w:p w:rsidR="009F5E16" w:rsidRPr="008E52B9" w:rsidP="009F5E16" w14:paraId="660F52E4" w14:textId="77777777">
            <w:pPr>
              <w:rPr>
                <w:spacing w:val="-20"/>
                <w:rtl/>
              </w:rPr>
            </w:pPr>
          </w:p>
        </w:tc>
        <w:tc>
          <w:tcPr>
            <w:tcW w:w="1758" w:type="dxa"/>
            <w:tcBorders>
              <w:bottom w:val="single" w:sz="12" w:space="0" w:color="auto"/>
            </w:tcBorders>
            <w:vAlign w:val="bottom"/>
          </w:tcPr>
          <w:p w:rsidR="009F5E16" w:rsidRPr="00E066B5" w:rsidP="009F5E16" w14:paraId="74EBEAD6" w14:textId="78CBB3F3">
            <w:pPr>
              <w:spacing w:after="60" w:line="240" w:lineRule="auto"/>
              <w:jc w:val="left"/>
              <w:rPr>
                <w:rFonts w:ascii="Tahoma" w:hAnsi="Tahoma" w:cs="Tahoma"/>
                <w:b/>
                <w:bCs/>
                <w:sz w:val="34"/>
                <w:szCs w:val="34"/>
                <w:rtl/>
              </w:rPr>
            </w:pPr>
            <w:r w:rsidRPr="009F5E16">
              <w:rPr>
                <w:rFonts w:ascii="Tahoma" w:hAnsi="Tahoma" w:cs="Tahoma"/>
                <w:b/>
                <w:bCs/>
                <w:sz w:val="34"/>
                <w:szCs w:val="34"/>
                <w:rtl/>
              </w:rPr>
              <w:t>75%</w:t>
            </w:r>
          </w:p>
        </w:tc>
        <w:tc>
          <w:tcPr>
            <w:tcW w:w="242" w:type="dxa"/>
            <w:gridSpan w:val="2"/>
          </w:tcPr>
          <w:p w:rsidR="009F5E16" w:rsidRPr="008E52B9" w:rsidP="009F5E16" w14:paraId="199D172B" w14:textId="77777777">
            <w:pPr>
              <w:jc w:val="center"/>
              <w:rPr>
                <w:spacing w:val="-20"/>
                <w:rtl/>
              </w:rPr>
            </w:pPr>
          </w:p>
        </w:tc>
        <w:tc>
          <w:tcPr>
            <w:tcW w:w="1814" w:type="dxa"/>
            <w:vAlign w:val="bottom"/>
          </w:tcPr>
          <w:p w:rsidR="009F5E16" w:rsidRPr="00E066B5" w:rsidP="009F5E16" w14:paraId="3A8E972D" w14:textId="5FE8245C">
            <w:pPr>
              <w:spacing w:after="60" w:line="240" w:lineRule="auto"/>
              <w:jc w:val="left"/>
              <w:rPr>
                <w:rFonts w:ascii="Tahoma" w:hAnsi="Tahoma" w:cs="Tahoma"/>
                <w:b/>
                <w:bCs/>
                <w:sz w:val="34"/>
                <w:szCs w:val="34"/>
                <w:rtl/>
              </w:rPr>
            </w:pPr>
            <w:r w:rsidRPr="009F5E16">
              <w:rPr>
                <w:rFonts w:ascii="Tahoma" w:hAnsi="Tahoma" w:cs="Tahoma"/>
                <w:b/>
                <w:bCs/>
                <w:sz w:val="34"/>
                <w:szCs w:val="34"/>
                <w:rtl/>
              </w:rPr>
              <w:t>יותר ממחצית</w:t>
            </w:r>
          </w:p>
        </w:tc>
      </w:tr>
      <w:tr w14:paraId="2B06BB63" w14:textId="77777777" w:rsidTr="00D27DA8">
        <w:tblPrEx>
          <w:tblW w:w="7642" w:type="dxa"/>
          <w:tblLook w:val="04A0"/>
        </w:tblPrEx>
        <w:tc>
          <w:tcPr>
            <w:tcW w:w="1871" w:type="dxa"/>
            <w:tcBorders>
              <w:top w:val="single" w:sz="12" w:space="0" w:color="auto"/>
            </w:tcBorders>
          </w:tcPr>
          <w:p w:rsidR="009F5E16" w:rsidRPr="009F5E16" w:rsidP="009F5E16" w14:paraId="40A7FBD4" w14:textId="73AFA657">
            <w:pPr>
              <w:pStyle w:val="752024"/>
              <w:rPr>
                <w:rtl/>
              </w:rPr>
            </w:pPr>
            <w:r w:rsidRPr="009F5E16">
              <w:rPr>
                <w:rtl/>
              </w:rPr>
              <w:t>מהמשפחות בכל אחת מהשנים 2020 - 2022 טופלו במשך יותר משנתיים במרכזי הקשר. 111 משפחות נאלצו להמתין להתחלת הטיפול במרכז הקשר בשנת 2023</w:t>
            </w:r>
          </w:p>
        </w:tc>
        <w:tc>
          <w:tcPr>
            <w:tcW w:w="232" w:type="dxa"/>
          </w:tcPr>
          <w:p w:rsidR="009F5E16" w:rsidP="009F5E16" w14:paraId="0774C28B" w14:textId="77777777">
            <w:pPr>
              <w:pStyle w:val="752024"/>
              <w:spacing w:after="0"/>
              <w:rPr>
                <w:rtl/>
              </w:rPr>
            </w:pPr>
          </w:p>
        </w:tc>
        <w:tc>
          <w:tcPr>
            <w:tcW w:w="1701" w:type="dxa"/>
            <w:tcBorders>
              <w:top w:val="single" w:sz="12" w:space="0" w:color="auto"/>
            </w:tcBorders>
          </w:tcPr>
          <w:p w:rsidR="009F5E16" w:rsidRPr="009F5E16" w:rsidP="009F5E16" w14:paraId="25580FC3" w14:textId="5BC7EBF1">
            <w:pPr>
              <w:pStyle w:val="752024"/>
              <w:rPr>
                <w:rtl/>
              </w:rPr>
            </w:pPr>
            <w:r w:rsidRPr="009F5E16">
              <w:rPr>
                <w:rtl/>
              </w:rPr>
              <w:t>מהמשיבים על שאלון שביעות רצון בקרב הורים המבקרים במרכזי הקשר לא היו מרוצים ממיקום מרכז הקשר ומנוחות ההגעה אליו</w:t>
            </w:r>
          </w:p>
        </w:tc>
        <w:tc>
          <w:tcPr>
            <w:tcW w:w="238" w:type="dxa"/>
          </w:tcPr>
          <w:p w:rsidR="009F5E16" w:rsidP="009F5E16" w14:paraId="3E616755" w14:textId="77777777">
            <w:pPr>
              <w:pStyle w:val="752024"/>
              <w:spacing w:after="0"/>
              <w:rPr>
                <w:rtl/>
              </w:rPr>
            </w:pPr>
          </w:p>
        </w:tc>
        <w:tc>
          <w:tcPr>
            <w:tcW w:w="1758" w:type="dxa"/>
            <w:tcBorders>
              <w:top w:val="single" w:sz="12" w:space="0" w:color="auto"/>
            </w:tcBorders>
          </w:tcPr>
          <w:p w:rsidR="009F5E16" w:rsidRPr="009F5E16" w:rsidP="009F5E16" w14:paraId="39C60A43" w14:textId="02BC5315">
            <w:pPr>
              <w:pStyle w:val="752024"/>
              <w:rPr>
                <w:rtl/>
              </w:rPr>
            </w:pPr>
            <w:r w:rsidRPr="009F5E16">
              <w:rPr>
                <w:rtl/>
              </w:rPr>
              <w:t>מעו"סי</w:t>
            </w:r>
            <w:r w:rsidRPr="009F5E16">
              <w:rPr>
                <w:rtl/>
              </w:rPr>
              <w:t xml:space="preserve"> מרכזי הקשר שהשיבו על השאלון סברו שיש צורך בהכשרות בטיפול באוכלוסיות ייחודיות במסגרת מרכז הקשר. 27% מהם השיבו שיש צורך בהכשרות בנוגע לחברה הערבית ולבני הקהילה האתיופית</w:t>
            </w:r>
          </w:p>
        </w:tc>
        <w:tc>
          <w:tcPr>
            <w:tcW w:w="228" w:type="dxa"/>
          </w:tcPr>
          <w:p w:rsidR="009F5E16" w:rsidP="009F5E16" w14:paraId="7D8472C5" w14:textId="77777777">
            <w:pPr>
              <w:pStyle w:val="752024"/>
              <w:spacing w:after="0"/>
              <w:jc w:val="center"/>
              <w:rPr>
                <w:rtl/>
              </w:rPr>
            </w:pPr>
          </w:p>
        </w:tc>
        <w:tc>
          <w:tcPr>
            <w:tcW w:w="1814" w:type="dxa"/>
            <w:gridSpan w:val="2"/>
            <w:tcBorders>
              <w:top w:val="single" w:sz="12" w:space="0" w:color="auto"/>
            </w:tcBorders>
          </w:tcPr>
          <w:p w:rsidR="009F5E16" w:rsidRPr="00417299" w:rsidP="00B8273A" w14:paraId="5D33E5E0" w14:textId="51305707">
            <w:pPr>
              <w:pStyle w:val="752024"/>
              <w:rPr>
                <w:rtl/>
              </w:rPr>
            </w:pPr>
            <w:r w:rsidRPr="007634CF">
              <w:rPr>
                <w:sz w:val="19"/>
                <w:szCs w:val="19"/>
                <w:rtl/>
              </w:rPr>
              <w:t>מעו"סי</w:t>
            </w:r>
            <w:r w:rsidRPr="007634CF">
              <w:rPr>
                <w:sz w:val="19"/>
                <w:szCs w:val="19"/>
                <w:rtl/>
              </w:rPr>
              <w:t xml:space="preserve"> מרכזי הקשר שהשיבו על השאלון חוו אלימות בשלוש השנים האחרונות (2021 - 2023). </w:t>
            </w:r>
            <w:r w:rsidR="009536A4">
              <w:rPr>
                <w:rFonts w:hint="cs"/>
                <w:sz w:val="19"/>
                <w:szCs w:val="19"/>
                <w:rtl/>
              </w:rPr>
              <w:t xml:space="preserve">           </w:t>
            </w:r>
            <w:r w:rsidRPr="007634CF">
              <w:rPr>
                <w:sz w:val="19"/>
                <w:szCs w:val="19"/>
                <w:rtl/>
              </w:rPr>
              <w:t>ב-</w:t>
            </w:r>
            <w:r w:rsidRPr="007634CF">
              <w:rPr>
                <w:sz w:val="19"/>
                <w:szCs w:val="19"/>
              </w:rPr>
              <w:t>35%</w:t>
            </w:r>
            <w:r w:rsidRPr="007634CF">
              <w:rPr>
                <w:sz w:val="19"/>
                <w:szCs w:val="19"/>
                <w:rtl/>
              </w:rPr>
              <w:t xml:space="preserve"> מהמקרים השיבו </w:t>
            </w:r>
            <w:r w:rsidRPr="007634CF">
              <w:rPr>
                <w:sz w:val="19"/>
                <w:szCs w:val="19"/>
                <w:rtl/>
              </w:rPr>
              <w:t>העו"סים</w:t>
            </w:r>
            <w:r w:rsidRPr="007634CF">
              <w:rPr>
                <w:sz w:val="19"/>
                <w:szCs w:val="19"/>
                <w:rtl/>
              </w:rPr>
              <w:t xml:space="preserve"> כי האירוע דווח למשטרה,</w:t>
            </w:r>
            <w:r>
              <w:rPr>
                <w:sz w:val="19"/>
                <w:szCs w:val="19"/>
                <w:rtl/>
              </w:rPr>
              <w:t xml:space="preserve"> </w:t>
            </w:r>
            <w:r w:rsidRPr="007634CF">
              <w:rPr>
                <w:sz w:val="19"/>
                <w:szCs w:val="19"/>
                <w:rtl/>
              </w:rPr>
              <w:t>ב-</w:t>
            </w:r>
            <w:r w:rsidRPr="007634CF">
              <w:rPr>
                <w:sz w:val="19"/>
                <w:szCs w:val="19"/>
              </w:rPr>
              <w:t>17%</w:t>
            </w:r>
            <w:r w:rsidRPr="007634CF">
              <w:rPr>
                <w:sz w:val="19"/>
                <w:szCs w:val="19"/>
                <w:rtl/>
              </w:rPr>
              <w:t xml:space="preserve"> מהמקרים האירוע דווח לוועדת אל-אלימות במשרד הרווחה</w:t>
            </w:r>
          </w:p>
        </w:tc>
      </w:tr>
    </w:tbl>
    <w:p w:rsidR="005D0F8C" w:rsidP="007F4A20" w14:paraId="688B4C67" w14:textId="02FF6787">
      <w:pPr>
        <w:pStyle w:val="7392"/>
        <w:spacing w:before="360"/>
        <w:rPr>
          <w:b/>
          <w:bCs/>
          <w:color w:val="00305F"/>
          <w:sz w:val="32"/>
          <w:szCs w:val="32"/>
          <w:rtl/>
        </w:rPr>
      </w:pPr>
      <w:r w:rsidRPr="001F3363">
        <w:rPr>
          <w:noProof/>
          <w:rtl/>
        </w:rPr>
        <w:drawing>
          <wp:anchor distT="0" distB="0" distL="114300" distR="114300" simplePos="0" relativeHeight="251673600"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נתוני מפתח"/>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420374" w:rsidRPr="00C62692" w:rsidP="00420374" w14:paraId="7BCB45AA" w14:textId="2582DDBF">
      <w:pPr>
        <w:pStyle w:val="75"/>
        <w:rPr>
          <w:rtl/>
        </w:rPr>
      </w:pPr>
      <w:r w:rsidRPr="00C62692">
        <w:rPr>
          <w:rtl/>
        </w:rPr>
        <w:t>פעולות הביקורת</w:t>
      </w:r>
    </w:p>
    <w:p w:rsidR="004A6510" w:rsidP="004A6510" w14:paraId="10DEC16D" w14:textId="77777777">
      <w:pPr>
        <w:pStyle w:val="7314"/>
        <w:rPr>
          <w:rtl/>
        </w:rPr>
      </w:pPr>
      <w:r w:rsidRPr="0067336C">
        <w:rPr>
          <w:noProof/>
        </w:rPr>
        <w:drawing>
          <wp:anchor distT="0" distB="0" distL="71755" distR="71755" simplePos="0" relativeHeight="251677696" behindDoc="0" locked="0" layoutInCell="1" allowOverlap="1">
            <wp:simplePos x="0" y="0"/>
            <wp:positionH relativeFrom="column">
              <wp:posOffset>4529260</wp:posOffset>
            </wp:positionH>
            <wp:positionV relativeFrom="paragraph">
              <wp:posOffset>50165</wp:posOffset>
            </wp:positionV>
            <wp:extent cx="162000" cy="162000"/>
            <wp:effectExtent l="0" t="0" r="3175" b="3175"/>
            <wp:wrapSquare wrapText="bothSides"/>
            <wp:docPr id="25" name="תמונה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22E7">
        <w:rPr>
          <w:rtl/>
        </w:rPr>
        <w:t xml:space="preserve">בחודשים מאי - נובמבר 2023 בדק משרד מבקר המדינה את הפעלת מרכזי הקשר ברשויות המקומיות. ביקורת עומק נעשתה במרכזי הקשר בעיריות </w:t>
      </w:r>
      <w:r w:rsidRPr="008522E7">
        <w:rPr>
          <w:b/>
          <w:bCs/>
          <w:rtl/>
        </w:rPr>
        <w:t>ביתר עילית</w:t>
      </w:r>
      <w:r w:rsidRPr="008522E7">
        <w:rPr>
          <w:rtl/>
        </w:rPr>
        <w:t xml:space="preserve">, </w:t>
      </w:r>
      <w:r w:rsidRPr="008522E7">
        <w:rPr>
          <w:b/>
          <w:bCs/>
          <w:rtl/>
        </w:rPr>
        <w:t>דימונה</w:t>
      </w:r>
      <w:r w:rsidRPr="008522E7">
        <w:rPr>
          <w:rtl/>
        </w:rPr>
        <w:t xml:space="preserve">, </w:t>
      </w:r>
      <w:r w:rsidRPr="008522E7">
        <w:rPr>
          <w:b/>
          <w:bCs/>
          <w:rtl/>
        </w:rPr>
        <w:t>לוד</w:t>
      </w:r>
      <w:r w:rsidRPr="008522E7">
        <w:rPr>
          <w:rtl/>
        </w:rPr>
        <w:t xml:space="preserve">, </w:t>
      </w:r>
      <w:r w:rsidRPr="008522E7">
        <w:rPr>
          <w:b/>
          <w:bCs/>
          <w:rtl/>
        </w:rPr>
        <w:t>נצרת</w:t>
      </w:r>
      <w:r w:rsidRPr="008522E7">
        <w:rPr>
          <w:rtl/>
        </w:rPr>
        <w:t xml:space="preserve"> ו</w:t>
      </w:r>
      <w:r w:rsidRPr="008522E7">
        <w:rPr>
          <w:b/>
          <w:bCs/>
          <w:rtl/>
        </w:rPr>
        <w:t>תל אביב-יפו</w:t>
      </w:r>
      <w:r w:rsidRPr="008522E7">
        <w:rPr>
          <w:rtl/>
        </w:rPr>
        <w:t xml:space="preserve">, במועצה האזורית </w:t>
      </w:r>
      <w:r w:rsidRPr="008522E7">
        <w:rPr>
          <w:b/>
          <w:bCs/>
          <w:rtl/>
        </w:rPr>
        <w:t>נחל שורק</w:t>
      </w:r>
      <w:r w:rsidRPr="008522E7">
        <w:rPr>
          <w:rtl/>
        </w:rPr>
        <w:t xml:space="preserve"> ובמשרד הרווחה, לרבות בנציבות תלונות ילדים ונוער בהשמה חוץ-ביתית. ביקורת נוספת נעשתה במרכז הקשר ב</w:t>
      </w:r>
      <w:r w:rsidRPr="008522E7">
        <w:rPr>
          <w:b/>
          <w:bCs/>
          <w:rtl/>
        </w:rPr>
        <w:t>כפר סבא</w:t>
      </w:r>
      <w:r w:rsidRPr="008522E7">
        <w:rPr>
          <w:rtl/>
        </w:rPr>
        <w:t xml:space="preserve">, בעיריות </w:t>
      </w:r>
      <w:r w:rsidRPr="008522E7">
        <w:rPr>
          <w:b/>
          <w:bCs/>
          <w:rtl/>
        </w:rPr>
        <w:t>פתח תקווה</w:t>
      </w:r>
      <w:r w:rsidRPr="008522E7">
        <w:rPr>
          <w:rtl/>
        </w:rPr>
        <w:t xml:space="preserve"> ו</w:t>
      </w:r>
      <w:r w:rsidRPr="008522E7">
        <w:rPr>
          <w:b/>
          <w:bCs/>
          <w:rtl/>
        </w:rPr>
        <w:t>רמלה</w:t>
      </w:r>
      <w:r w:rsidRPr="008522E7">
        <w:rPr>
          <w:rtl/>
        </w:rPr>
        <w:t xml:space="preserve"> ובמועצות המקומיות </w:t>
      </w:r>
      <w:r w:rsidRPr="008522E7">
        <w:rPr>
          <w:b/>
          <w:bCs/>
          <w:rtl/>
        </w:rPr>
        <w:t>טמרה</w:t>
      </w:r>
      <w:r w:rsidRPr="008522E7">
        <w:rPr>
          <w:rtl/>
        </w:rPr>
        <w:t xml:space="preserve"> </w:t>
      </w:r>
      <w:r w:rsidRPr="008522E7">
        <w:rPr>
          <w:rtl/>
        </w:rPr>
        <w:t>ו</w:t>
      </w:r>
      <w:r w:rsidRPr="008522E7">
        <w:rPr>
          <w:b/>
          <w:bCs/>
          <w:rtl/>
        </w:rPr>
        <w:t>עילוט</w:t>
      </w:r>
      <w:r w:rsidRPr="009F2223" w:rsidR="0067336C">
        <w:rPr>
          <w:rtl/>
        </w:rPr>
        <w:t>.</w:t>
      </w:r>
    </w:p>
    <w:p w:rsidR="004F0B05" w:rsidP="004A6510" w14:paraId="403C8BA3" w14:textId="3B7C1282">
      <w:pPr>
        <w:pStyle w:val="7314"/>
        <w:rPr>
          <w:rtl/>
        </w:rPr>
      </w:pPr>
      <w:r w:rsidRPr="008522E7">
        <w:rPr>
          <w:sz w:val="19"/>
          <w:szCs w:val="19"/>
          <w:rtl/>
        </w:rPr>
        <w:t>נוסף על כך התבססה הביקורת על ממצאי שאלון שהועבר בקרב עובדים סוציאליים מ-59 מתוך 66 מרכזי הקשר שפעלו במהלך הביקורת ב-64 רשויות מקומיות</w:t>
      </w:r>
      <w:r>
        <w:rPr>
          <w:rStyle w:val="FootnoteReference1"/>
          <w:sz w:val="19"/>
          <w:szCs w:val="19"/>
          <w:rtl/>
        </w:rPr>
        <w:footnoteReference w:id="3"/>
      </w:r>
      <w:r w:rsidRPr="008522E7">
        <w:rPr>
          <w:sz w:val="19"/>
          <w:szCs w:val="19"/>
          <w:rtl/>
        </w:rPr>
        <w:t xml:space="preserve"> (שאלון </w:t>
      </w:r>
      <w:r w:rsidRPr="008522E7">
        <w:rPr>
          <w:sz w:val="19"/>
          <w:szCs w:val="19"/>
          <w:rtl/>
        </w:rPr>
        <w:t>עו"סי</w:t>
      </w:r>
      <w:r w:rsidRPr="008522E7">
        <w:rPr>
          <w:sz w:val="19"/>
          <w:szCs w:val="19"/>
          <w:rtl/>
        </w:rPr>
        <w:t xml:space="preserve"> מרכזי הקשר) ועל ממצאי שאלון שהועבר ל-280 הורים שנפגשו במהלך הביקורת עם ילדיהם במרכזי קשר (שאלון שביעות רצון). כמו כן, בביקורת שולבו ממצאים מ-1</w:t>
      </w:r>
      <w:r>
        <w:rPr>
          <w:rFonts w:hint="cs"/>
          <w:sz w:val="19"/>
          <w:szCs w:val="19"/>
          <w:rtl/>
        </w:rPr>
        <w:t>5</w:t>
      </w:r>
      <w:r w:rsidRPr="008522E7">
        <w:rPr>
          <w:sz w:val="19"/>
          <w:szCs w:val="19"/>
          <w:rtl/>
        </w:rPr>
        <w:t xml:space="preserve"> ראיונות עומק שבוצעו עם הורים </w:t>
      </w:r>
      <w:r>
        <w:rPr>
          <w:rFonts w:hint="cs"/>
          <w:sz w:val="19"/>
          <w:szCs w:val="19"/>
          <w:rtl/>
        </w:rPr>
        <w:t>שנפגשו במהלך הביקורת או בסמוך לה</w:t>
      </w:r>
      <w:r w:rsidRPr="008522E7">
        <w:rPr>
          <w:sz w:val="19"/>
          <w:szCs w:val="19"/>
          <w:rtl/>
        </w:rPr>
        <w:t xml:space="preserve"> עם ילדיהם במרכזי הקשר בעיריות </w:t>
      </w:r>
      <w:r w:rsidRPr="008522E7">
        <w:rPr>
          <w:b/>
          <w:bCs/>
          <w:sz w:val="19"/>
          <w:szCs w:val="19"/>
          <w:rtl/>
        </w:rPr>
        <w:t>באר שבע</w:t>
      </w:r>
      <w:r w:rsidRPr="008522E7">
        <w:rPr>
          <w:sz w:val="19"/>
          <w:szCs w:val="19"/>
          <w:rtl/>
        </w:rPr>
        <w:t xml:space="preserve">, </w:t>
      </w:r>
      <w:r w:rsidRPr="008522E7">
        <w:rPr>
          <w:b/>
          <w:bCs/>
          <w:sz w:val="19"/>
          <w:szCs w:val="19"/>
          <w:rtl/>
        </w:rPr>
        <w:t>בית שאן</w:t>
      </w:r>
      <w:r w:rsidRPr="008522E7">
        <w:rPr>
          <w:sz w:val="19"/>
          <w:szCs w:val="19"/>
          <w:rtl/>
        </w:rPr>
        <w:t xml:space="preserve">, </w:t>
      </w:r>
      <w:r w:rsidRPr="008522E7">
        <w:rPr>
          <w:b/>
          <w:bCs/>
          <w:sz w:val="19"/>
          <w:szCs w:val="19"/>
          <w:rtl/>
        </w:rPr>
        <w:t>בני ברק</w:t>
      </w:r>
      <w:r w:rsidRPr="008522E7">
        <w:rPr>
          <w:sz w:val="19"/>
          <w:szCs w:val="19"/>
          <w:rtl/>
        </w:rPr>
        <w:t xml:space="preserve">, </w:t>
      </w:r>
      <w:r w:rsidRPr="008522E7">
        <w:rPr>
          <w:b/>
          <w:bCs/>
          <w:sz w:val="19"/>
          <w:szCs w:val="19"/>
          <w:rtl/>
        </w:rPr>
        <w:t>חיפה</w:t>
      </w:r>
      <w:r w:rsidRPr="008522E7">
        <w:rPr>
          <w:sz w:val="19"/>
          <w:szCs w:val="19"/>
          <w:rtl/>
        </w:rPr>
        <w:t xml:space="preserve">, </w:t>
      </w:r>
      <w:r w:rsidRPr="008522E7">
        <w:rPr>
          <w:b/>
          <w:bCs/>
          <w:sz w:val="19"/>
          <w:szCs w:val="19"/>
          <w:rtl/>
        </w:rPr>
        <w:t>טבריה</w:t>
      </w:r>
      <w:r w:rsidRPr="008522E7">
        <w:rPr>
          <w:sz w:val="19"/>
          <w:szCs w:val="19"/>
          <w:rtl/>
        </w:rPr>
        <w:t xml:space="preserve">, </w:t>
      </w:r>
      <w:r w:rsidRPr="008522E7">
        <w:rPr>
          <w:b/>
          <w:bCs/>
          <w:sz w:val="19"/>
          <w:szCs w:val="19"/>
          <w:rtl/>
        </w:rPr>
        <w:t>נס ציונה</w:t>
      </w:r>
      <w:r w:rsidRPr="008522E7">
        <w:rPr>
          <w:sz w:val="19"/>
          <w:szCs w:val="19"/>
          <w:rtl/>
        </w:rPr>
        <w:t xml:space="preserve">, </w:t>
      </w:r>
      <w:r w:rsidRPr="008522E7">
        <w:rPr>
          <w:b/>
          <w:bCs/>
          <w:sz w:val="19"/>
          <w:szCs w:val="19"/>
          <w:rtl/>
        </w:rPr>
        <w:t>נצרת</w:t>
      </w:r>
      <w:r w:rsidRPr="008522E7">
        <w:rPr>
          <w:sz w:val="19"/>
          <w:szCs w:val="19"/>
          <w:rtl/>
        </w:rPr>
        <w:t xml:space="preserve">, </w:t>
      </w:r>
      <w:r w:rsidRPr="008522E7">
        <w:rPr>
          <w:b/>
          <w:bCs/>
          <w:sz w:val="19"/>
          <w:szCs w:val="19"/>
          <w:rtl/>
        </w:rPr>
        <w:t>נשר</w:t>
      </w:r>
      <w:r w:rsidRPr="008522E7">
        <w:rPr>
          <w:sz w:val="19"/>
          <w:szCs w:val="19"/>
          <w:rtl/>
        </w:rPr>
        <w:t xml:space="preserve">, </w:t>
      </w:r>
      <w:r w:rsidRPr="008522E7">
        <w:rPr>
          <w:b/>
          <w:bCs/>
          <w:sz w:val="19"/>
          <w:szCs w:val="19"/>
          <w:rtl/>
        </w:rPr>
        <w:t>עפולה</w:t>
      </w:r>
      <w:r w:rsidRPr="008522E7">
        <w:rPr>
          <w:sz w:val="19"/>
          <w:szCs w:val="19"/>
          <w:rtl/>
        </w:rPr>
        <w:t xml:space="preserve">, </w:t>
      </w:r>
      <w:r w:rsidRPr="008522E7">
        <w:rPr>
          <w:b/>
          <w:bCs/>
          <w:sz w:val="19"/>
          <w:szCs w:val="19"/>
          <w:rtl/>
        </w:rPr>
        <w:t>קריית ביאליק</w:t>
      </w:r>
      <w:r w:rsidRPr="008522E7">
        <w:rPr>
          <w:sz w:val="19"/>
          <w:szCs w:val="19"/>
          <w:rtl/>
        </w:rPr>
        <w:t xml:space="preserve">, </w:t>
      </w:r>
      <w:r w:rsidRPr="008522E7">
        <w:rPr>
          <w:b/>
          <w:bCs/>
          <w:sz w:val="19"/>
          <w:szCs w:val="19"/>
          <w:rtl/>
        </w:rPr>
        <w:t>קריית גת</w:t>
      </w:r>
      <w:r w:rsidRPr="008522E7">
        <w:rPr>
          <w:sz w:val="19"/>
          <w:szCs w:val="19"/>
          <w:rtl/>
        </w:rPr>
        <w:t xml:space="preserve">, </w:t>
      </w:r>
      <w:r w:rsidRPr="008522E7">
        <w:rPr>
          <w:b/>
          <w:bCs/>
          <w:sz w:val="19"/>
          <w:szCs w:val="19"/>
          <w:rtl/>
        </w:rPr>
        <w:t>ראש העין</w:t>
      </w:r>
      <w:r w:rsidRPr="008522E7">
        <w:rPr>
          <w:sz w:val="19"/>
          <w:szCs w:val="19"/>
          <w:rtl/>
        </w:rPr>
        <w:t xml:space="preserve">, </w:t>
      </w:r>
      <w:r w:rsidRPr="008522E7">
        <w:rPr>
          <w:b/>
          <w:bCs/>
          <w:sz w:val="19"/>
          <w:szCs w:val="19"/>
          <w:rtl/>
        </w:rPr>
        <w:t>שפרעם</w:t>
      </w:r>
      <w:r w:rsidRPr="008522E7">
        <w:rPr>
          <w:sz w:val="19"/>
          <w:szCs w:val="19"/>
          <w:rtl/>
        </w:rPr>
        <w:t xml:space="preserve"> ו</w:t>
      </w:r>
      <w:r w:rsidRPr="008522E7">
        <w:rPr>
          <w:b/>
          <w:bCs/>
          <w:sz w:val="19"/>
          <w:szCs w:val="19"/>
          <w:rtl/>
        </w:rPr>
        <w:t xml:space="preserve">תל אביב-יפו </w:t>
      </w:r>
      <w:r w:rsidRPr="008522E7">
        <w:rPr>
          <w:sz w:val="19"/>
          <w:szCs w:val="19"/>
          <w:rtl/>
        </w:rPr>
        <w:t>ובמועצה האזורית</w:t>
      </w:r>
      <w:r w:rsidRPr="008522E7">
        <w:rPr>
          <w:b/>
          <w:bCs/>
          <w:sz w:val="19"/>
          <w:szCs w:val="19"/>
          <w:rtl/>
        </w:rPr>
        <w:t xml:space="preserve"> מנשה</w:t>
      </w:r>
      <w:r w:rsidRPr="008522E7">
        <w:rPr>
          <w:sz w:val="19"/>
          <w:szCs w:val="19"/>
          <w:rtl/>
        </w:rPr>
        <w:t>. המרואיינים נבחרו בשים לב למגדר, למיקום מרכז הקשר ולאוכלוסייה שאליה הם משתייכים</w:t>
      </w:r>
      <w:r>
        <w:rPr>
          <w:rStyle w:val="FootnoteReference1"/>
          <w:sz w:val="19"/>
          <w:szCs w:val="19"/>
          <w:rtl/>
        </w:rPr>
        <w:footnoteReference w:id="4"/>
      </w:r>
      <w:r w:rsidRPr="008522E7">
        <w:rPr>
          <w:sz w:val="19"/>
          <w:szCs w:val="19"/>
          <w:rtl/>
        </w:rPr>
        <w:t>.</w:t>
      </w:r>
      <w:r w:rsidRPr="001F3363" w:rsidR="00235CF1">
        <w:rPr>
          <w:rFonts w:hint="cs"/>
          <w:rtl/>
        </w:rPr>
        <w:t xml:space="preserve"> </w:t>
      </w:r>
    </w:p>
    <w:p w:rsidR="00EB672B" w:rsidP="00C00585" w14:paraId="6DC5AFDF" w14:textId="77777777">
      <w:pPr>
        <w:pStyle w:val="75"/>
        <w:spacing w:before="600"/>
        <w:rPr>
          <w:rtl/>
        </w:rPr>
      </w:pPr>
      <w:r w:rsidRPr="00275281">
        <w:rPr>
          <w:rFonts w:hint="cs"/>
          <w:rtl/>
        </w:rPr>
        <w:t>תמונת המצב העולה מן הביקורת</w:t>
      </w:r>
    </w:p>
    <w:p w:rsidR="00EB672B" w:rsidRPr="00CF6518" w:rsidP="00EB672B" w14:paraId="53F8FF0A" w14:textId="77777777">
      <w:pPr>
        <w:spacing w:after="240"/>
        <w:rPr>
          <w:rtl/>
        </w:rPr>
      </w:pPr>
      <w:r>
        <w:rPr>
          <w:noProof/>
          <w:rtl/>
          <w:lang w:val="he-IL"/>
        </w:rPr>
        <w:drawing>
          <wp:inline distT="0" distB="0" distL="0" distR="0">
            <wp:extent cx="1981200" cy="190500"/>
            <wp:effectExtent l="0" t="0" r="0" b="0"/>
            <wp:docPr id="1310143038"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38"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AD39FB" w:rsidP="004A6510" w14:paraId="48A50A22" w14:textId="681F5188">
      <w:pPr>
        <w:pStyle w:val="7314"/>
        <w:rPr>
          <w:rtl/>
        </w:rPr>
      </w:pPr>
      <w:r w:rsidRPr="003F0A00">
        <w:rPr>
          <w:rStyle w:val="7371"/>
          <w:rFonts w:hint="cs"/>
          <w:noProof/>
          <w:rtl/>
        </w:rPr>
        <w:drawing>
          <wp:anchor distT="0" distB="0" distL="71755" distR="0" simplePos="0" relativeHeight="25168384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5"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522E7" w:rsidR="004A6510">
        <w:rPr>
          <w:b/>
          <w:bCs/>
          <w:rtl/>
        </w:rPr>
        <w:t xml:space="preserve">הקמת מרכזים </w:t>
      </w:r>
      <w:r w:rsidRPr="00511A4E" w:rsidR="004A6510">
        <w:rPr>
          <w:rtl/>
        </w:rPr>
        <w:t>-</w:t>
      </w:r>
      <w:r w:rsidRPr="008522E7" w:rsidR="004A6510">
        <w:rPr>
          <w:b/>
          <w:bCs/>
          <w:rtl/>
        </w:rPr>
        <w:t xml:space="preserve"> </w:t>
      </w:r>
      <w:r w:rsidRPr="008522E7" w:rsidR="004A6510">
        <w:rPr>
          <w:rtl/>
        </w:rPr>
        <w:t xml:space="preserve">מרבית המרכזים (43 מתוך 49) שהשיבו לשאלון </w:t>
      </w:r>
      <w:r w:rsidRPr="008522E7" w:rsidR="004A6510">
        <w:rPr>
          <w:rtl/>
        </w:rPr>
        <w:t>עו"סי</w:t>
      </w:r>
      <w:r w:rsidRPr="008522E7" w:rsidR="004A6510">
        <w:rPr>
          <w:rtl/>
        </w:rPr>
        <w:t xml:space="preserve"> מרכזי הקשר מפעילים את מרכז הקשר במספר שעות נמוך מ-20 שעות, המספר הקבוע במודל בתקנון העובדים הסוציאליים (</w:t>
      </w:r>
      <w:r w:rsidRPr="008522E7" w:rsidR="004A6510">
        <w:rPr>
          <w:rtl/>
        </w:rPr>
        <w:t>תע"ס</w:t>
      </w:r>
      <w:r w:rsidRPr="008522E7" w:rsidR="004A6510">
        <w:rPr>
          <w:rtl/>
        </w:rPr>
        <w:t>), ובהתאמה - מטפלים במספר נמוך של משפחות. כך, ש-29 מהמרכזים טיפלו בשנת 2023 בעשר משפחות ופחות מכך. נתון זה עלול להעיד על קשיים ביישום התקן שקבע משרד הרווחה בדבר הקמת מרכזי קשר גדולים שייתנו שירות לאזורים נרחבים ועל יצירת פרקטיקה של פריסת מרכזי קשר ברחבי הארץ המטפלים במספר משפחות נמוך במספר ימים מצומצם</w:t>
      </w:r>
      <w:r w:rsidR="00E3763A">
        <w:rPr>
          <w:rFonts w:hint="cs"/>
          <w:rtl/>
        </w:rPr>
        <w:t>.</w:t>
      </w:r>
    </w:p>
    <w:p w:rsidR="001F2DE6" w:rsidP="00B8273A" w14:paraId="597E5E97" w14:textId="5F4CAB58">
      <w:pPr>
        <w:pStyle w:val="7314"/>
        <w:rPr>
          <w:rtl/>
        </w:rPr>
      </w:pPr>
      <w:r w:rsidRPr="003F0A00">
        <w:rPr>
          <w:rStyle w:val="7371"/>
          <w:rFonts w:hint="cs"/>
          <w:noProof/>
          <w:rtl/>
        </w:rPr>
        <w:drawing>
          <wp:anchor distT="0" distB="0" distL="71755" distR="0" simplePos="0" relativeHeight="25168486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1"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522E7" w:rsidR="004A6510">
        <w:rPr>
          <w:b/>
          <w:bCs/>
          <w:rtl/>
        </w:rPr>
        <w:t>המתנה</w:t>
      </w:r>
      <w:r w:rsidRPr="008522E7" w:rsidR="004A6510">
        <w:rPr>
          <w:rtl/>
        </w:rPr>
        <w:t xml:space="preserve"> - ב-26 מרכזי הקשר מ-59 מרכזי הקשר שהשיבו לשאלון, עלה כי 111 משפחות נאלצו </w:t>
      </w:r>
      <w:r w:rsidRPr="00B8273A" w:rsidR="004A6510">
        <w:rPr>
          <w:rtl/>
        </w:rPr>
        <w:t>להמתין</w:t>
      </w:r>
      <w:r w:rsidRPr="008522E7" w:rsidR="004A6510">
        <w:rPr>
          <w:rtl/>
        </w:rPr>
        <w:t xml:space="preserve"> </w:t>
      </w:r>
      <w:r w:rsidR="004A6510">
        <w:rPr>
          <w:rFonts w:hint="cs"/>
          <w:rtl/>
        </w:rPr>
        <w:t>קודם</w:t>
      </w:r>
      <w:r w:rsidRPr="008522E7" w:rsidR="004A6510">
        <w:rPr>
          <w:rtl/>
        </w:rPr>
        <w:t xml:space="preserve"> קבלת טיפול פרקי זמן של החל משבועיים עד יותר מ-30 שבועות. כך בעיריית </w:t>
      </w:r>
      <w:r w:rsidRPr="008522E7" w:rsidR="004A6510">
        <w:rPr>
          <w:b/>
          <w:bCs/>
          <w:rtl/>
        </w:rPr>
        <w:t>נשר</w:t>
      </w:r>
      <w:r w:rsidRPr="008522E7" w:rsidR="004A6510">
        <w:rPr>
          <w:rtl/>
        </w:rPr>
        <w:t xml:space="preserve"> נאלצו להמתין למעלה</w:t>
      </w:r>
      <w:r w:rsidR="004A6510">
        <w:rPr>
          <w:rFonts w:hint="cs"/>
          <w:rtl/>
        </w:rPr>
        <w:t xml:space="preserve"> </w:t>
      </w:r>
      <w:r w:rsidRPr="008522E7" w:rsidR="004A6510">
        <w:rPr>
          <w:rtl/>
        </w:rPr>
        <w:t xml:space="preserve">מ-30 שבועות לתחילת המפגשים במרכז הקשר. </w:t>
      </w:r>
      <w:r w:rsidRPr="008B6A7E" w:rsidR="008B6A7E">
        <w:rPr>
          <w:rtl/>
        </w:rPr>
        <w:t>בביקורת עלה לדוגמא כי</w:t>
      </w:r>
      <w:r w:rsidRPr="008522E7" w:rsidR="004A6510">
        <w:rPr>
          <w:rtl/>
        </w:rPr>
        <w:t xml:space="preserve"> אב המתגורר ב</w:t>
      </w:r>
      <w:r w:rsidRPr="008522E7" w:rsidR="004A6510">
        <w:rPr>
          <w:b/>
          <w:bCs/>
          <w:rtl/>
        </w:rPr>
        <w:t xml:space="preserve">פתח תקווה </w:t>
      </w:r>
      <w:r w:rsidRPr="008522E7" w:rsidR="004A6510">
        <w:rPr>
          <w:rtl/>
        </w:rPr>
        <w:t xml:space="preserve">וילדיו אשר שהו בשנת 2022 עם אימם במקלט לנשים נפגעות אלימות באזור ירושלים נאלצו להמתין כשמונה חודשים טרם התאפשר להם להיפגש </w:t>
      </w:r>
      <w:r w:rsidRPr="004A6510" w:rsidR="004A6510">
        <w:rPr>
          <w:rtl/>
        </w:rPr>
        <w:t>במרכז</w:t>
      </w:r>
      <w:r w:rsidRPr="008522E7" w:rsidR="004A6510">
        <w:rPr>
          <w:rtl/>
        </w:rPr>
        <w:t xml:space="preserve"> הקשר ב</w:t>
      </w:r>
      <w:r w:rsidRPr="008522E7" w:rsidR="004A6510">
        <w:rPr>
          <w:b/>
          <w:bCs/>
          <w:rtl/>
        </w:rPr>
        <w:t xml:space="preserve">ביתר עילית </w:t>
      </w:r>
      <w:r w:rsidRPr="008522E7" w:rsidR="004A6510">
        <w:rPr>
          <w:rtl/>
        </w:rPr>
        <w:t>(במרחק של כ-70 ק"מ ממקום מגוריו של האב) כיוון שלא נמצא לכל אורך התקופה מקום פנוי במרכז קשר הסמוך למקלט לקיום המפגשים</w:t>
      </w:r>
      <w:r w:rsidRPr="002C7BB5" w:rsidR="0005519C">
        <w:rPr>
          <w:rtl/>
        </w:rPr>
        <w:t>.</w:t>
      </w:r>
    </w:p>
    <w:p w:rsidR="00E3763A" w:rsidP="006E5798" w14:paraId="2110C45A" w14:textId="0BBB08E9">
      <w:pPr>
        <w:pStyle w:val="7314"/>
        <w:rPr>
          <w:rtl/>
        </w:rPr>
      </w:pPr>
      <w:r w:rsidRPr="003F0A00">
        <w:rPr>
          <w:rStyle w:val="7371"/>
          <w:rFonts w:hint="cs"/>
          <w:noProof/>
          <w:rtl/>
        </w:rPr>
        <w:drawing>
          <wp:anchor distT="0" distB="0" distL="71755" distR="0" simplePos="0" relativeHeight="25168691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522E7" w:rsidR="006E5798">
        <w:rPr>
          <w:b/>
          <w:bCs/>
          <w:rtl/>
        </w:rPr>
        <w:t>מענה אזורי חלקי</w:t>
      </w:r>
      <w:r w:rsidRPr="008522E7" w:rsidR="006E5798">
        <w:rPr>
          <w:rtl/>
        </w:rPr>
        <w:t xml:space="preserve"> - כשליש (90 מתוך 280) מהמשיבים על שאלון שביעות הרצון מקרב המטופלים במרכזי הקשר השיבו כי אינם שבעי רצון ממיקום מרכז הקשר ומנוֹחוּת</w:t>
      </w:r>
      <w:r w:rsidR="006E5798">
        <w:rPr>
          <w:rtl/>
        </w:rPr>
        <w:t xml:space="preserve"> </w:t>
      </w:r>
      <w:r w:rsidRPr="008522E7" w:rsidR="006E5798">
        <w:rPr>
          <w:rtl/>
        </w:rPr>
        <w:t xml:space="preserve">ההגעה אליו. מהביקורת עלה כי המענה האזורי אינו מגשים את ייעודו באופן מלא, וכי המטופלים זוכים לטיפול על בסיס מקום פנוי במרכזי הקשר. בחלק ממרכזי הקשר שנבדקו </w:t>
      </w:r>
      <w:r w:rsidRPr="006E5798" w:rsidR="006E5798">
        <w:rPr>
          <w:rtl/>
        </w:rPr>
        <w:t>לעומק</w:t>
      </w:r>
      <w:r w:rsidRPr="008522E7" w:rsidR="006E5798">
        <w:rPr>
          <w:rtl/>
        </w:rPr>
        <w:t xml:space="preserve"> עלה כי הם נותנים קדימות לתושבי הרשות המקומית שבה ממוקם מרכז הקשר בקבלה לטיפול, למשל במרכזי הקשר ב</w:t>
      </w:r>
      <w:r w:rsidRPr="008522E7" w:rsidR="006E5798">
        <w:rPr>
          <w:b/>
          <w:bCs/>
          <w:rtl/>
        </w:rPr>
        <w:t xml:space="preserve">לוד, נחל שורק </w:t>
      </w:r>
      <w:r w:rsidRPr="008522E7" w:rsidR="006E5798">
        <w:rPr>
          <w:rtl/>
        </w:rPr>
        <w:t>ו</w:t>
      </w:r>
      <w:r w:rsidRPr="008522E7" w:rsidR="006E5798">
        <w:rPr>
          <w:b/>
          <w:bCs/>
          <w:rtl/>
        </w:rPr>
        <w:t>תל אביב</w:t>
      </w:r>
      <w:r w:rsidRPr="008522E7" w:rsidR="006E5798">
        <w:rPr>
          <w:rtl/>
        </w:rPr>
        <w:t>.</w:t>
      </w:r>
      <w:r w:rsidRPr="008522E7" w:rsidR="006E5798">
        <w:rPr>
          <w:b/>
          <w:bCs/>
          <w:rtl/>
        </w:rPr>
        <w:t xml:space="preserve"> </w:t>
      </w:r>
      <w:r w:rsidRPr="008522E7" w:rsidR="006E5798">
        <w:rPr>
          <w:rtl/>
        </w:rPr>
        <w:t xml:space="preserve">עוד עלה החשש כי המרכזים </w:t>
      </w:r>
      <w:r w:rsidRPr="008522E7" w:rsidR="006E5798">
        <w:rPr>
          <w:rtl/>
        </w:rPr>
        <w:t>אינם מוקמים בהתאם לתכנון מוקדם ומושכל אשר נשען על בדיקת צרכים, אלא על בסיס נכונותן של רשויות מקומיות מסוימות לשאת בעלויות הכרוכות בהפעלת מרכז</w:t>
      </w:r>
      <w:r w:rsidRPr="001B773F" w:rsidR="00FD5595">
        <w:rPr>
          <w:rtl/>
        </w:rPr>
        <w:t>.</w:t>
      </w:r>
    </w:p>
    <w:p w:rsidR="00FD5595" w:rsidP="006E5798" w14:paraId="0D2B6367" w14:textId="7861787D">
      <w:pPr>
        <w:pStyle w:val="7314"/>
        <w:rPr>
          <w:rtl/>
        </w:rPr>
      </w:pPr>
      <w:r w:rsidRPr="003F0A00">
        <w:rPr>
          <w:rStyle w:val="7371"/>
          <w:rFonts w:hint="cs"/>
          <w:noProof/>
          <w:rtl/>
        </w:rPr>
        <w:drawing>
          <wp:anchor distT="0" distB="0" distL="71755" distR="0" simplePos="0" relativeHeight="25168793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522E7" w:rsidR="006E5798">
        <w:rPr>
          <w:b/>
          <w:bCs/>
          <w:rtl/>
        </w:rPr>
        <w:t xml:space="preserve">תקצוב </w:t>
      </w:r>
      <w:r w:rsidRPr="00511A4E" w:rsidR="006E5798">
        <w:rPr>
          <w:rtl/>
        </w:rPr>
        <w:t>-</w:t>
      </w:r>
      <w:r w:rsidRPr="008522E7" w:rsidR="006E5798">
        <w:rPr>
          <w:b/>
          <w:bCs/>
          <w:rtl/>
        </w:rPr>
        <w:t xml:space="preserve"> </w:t>
      </w:r>
      <w:r w:rsidRPr="008522E7" w:rsidR="006E5798">
        <w:rPr>
          <w:rtl/>
        </w:rPr>
        <w:t>משרד הרווחה מעביר לרשויות המקומיות 75% מהתעריף אשר עמד בנובמבר 2023 על כ-650 ש"ח</w:t>
      </w:r>
      <w:r w:rsidR="006E5798">
        <w:rPr>
          <w:rtl/>
        </w:rPr>
        <w:t xml:space="preserve"> </w:t>
      </w:r>
      <w:r w:rsidRPr="008522E7" w:rsidR="006E5798">
        <w:rPr>
          <w:rtl/>
        </w:rPr>
        <w:t xml:space="preserve">לחודש עבור כל משפחה מטופלת. התעריף נקבע על בסיס עלות העסקת עו"ס, עובד סמך ומאבטח במרכז, </w:t>
      </w:r>
      <w:r w:rsidR="006E5798">
        <w:rPr>
          <w:rFonts w:hint="cs"/>
          <w:rtl/>
        </w:rPr>
        <w:t xml:space="preserve">כאשר </w:t>
      </w:r>
      <w:r w:rsidRPr="008522E7" w:rsidR="006E5798">
        <w:rPr>
          <w:rtl/>
        </w:rPr>
        <w:t xml:space="preserve">בשאר העלויות הכרוכות בהפעלת המרכז והטיפול במשפחות, כמו שכירת מבנה והחזקתו, רכישת ריהוט וציוד הנדרש על פי </w:t>
      </w:r>
      <w:r w:rsidRPr="008522E7" w:rsidR="006E5798">
        <w:rPr>
          <w:rtl/>
        </w:rPr>
        <w:t>התע"ס</w:t>
      </w:r>
      <w:r w:rsidRPr="008522E7" w:rsidR="006E5798">
        <w:rPr>
          <w:rtl/>
        </w:rPr>
        <w:t xml:space="preserve"> או העסקת עובדים מנוסים יותר מהמינימום שנקבע במודל, נושאת </w:t>
      </w:r>
      <w:r w:rsidRPr="006E5798" w:rsidR="006E5798">
        <w:rPr>
          <w:rtl/>
        </w:rPr>
        <w:t>הרשות</w:t>
      </w:r>
      <w:r w:rsidRPr="008522E7" w:rsidR="006E5798">
        <w:rPr>
          <w:rtl/>
        </w:rPr>
        <w:t xml:space="preserve"> המקומית המפעילה את מרכז הקשר. אין במנגנון התקצוב של מרכזי הקשר על ידי משרד הרווחה, אשר מותיר לרשות המקומית לשאת במימון של יותר מ-25%, כדי לתמרץ רשויות מקומיות להקים מרכזי קשר בפריסה שתמנע ממשפחות מטופלות את הצורך להמתין למקום פנוי לקיום המפגשים או לקיימם במקומות המרוחקים באופן בלתי סביר מביתם</w:t>
      </w:r>
      <w:r w:rsidR="006E5798">
        <w:rPr>
          <w:rFonts w:hint="cs"/>
          <w:rtl/>
        </w:rPr>
        <w:t>.</w:t>
      </w:r>
    </w:p>
    <w:p w:rsidR="00FD5595" w:rsidP="006E5798" w14:paraId="32BFA4CD" w14:textId="20C70860">
      <w:pPr>
        <w:pStyle w:val="7314"/>
        <w:rPr>
          <w:rtl/>
        </w:rPr>
      </w:pPr>
      <w:r w:rsidRPr="003F0A00">
        <w:rPr>
          <w:rStyle w:val="7371"/>
          <w:rFonts w:hint="cs"/>
          <w:noProof/>
          <w:rtl/>
        </w:rPr>
        <w:drawing>
          <wp:anchor distT="0" distB="0" distL="71755" distR="0" simplePos="0" relativeHeight="25168896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522E7" w:rsidR="006E5798">
        <w:rPr>
          <w:b/>
          <w:bCs/>
          <w:rtl/>
        </w:rPr>
        <w:t xml:space="preserve">מבנה פיזי וציוד </w:t>
      </w:r>
      <w:r w:rsidRPr="00511A4E" w:rsidR="006E5798">
        <w:rPr>
          <w:rtl/>
        </w:rPr>
        <w:t>-</w:t>
      </w:r>
      <w:r w:rsidRPr="008522E7" w:rsidR="006E5798">
        <w:rPr>
          <w:b/>
          <w:bCs/>
          <w:rtl/>
        </w:rPr>
        <w:t xml:space="preserve"> </w:t>
      </w:r>
      <w:r w:rsidRPr="008522E7" w:rsidR="006E5798">
        <w:rPr>
          <w:rtl/>
        </w:rPr>
        <w:t xml:space="preserve">מתוך 59 </w:t>
      </w:r>
      <w:r w:rsidRPr="008522E7" w:rsidR="006E5798">
        <w:rPr>
          <w:rtl/>
        </w:rPr>
        <w:t>עו"סי</w:t>
      </w:r>
      <w:r w:rsidRPr="008522E7" w:rsidR="006E5798">
        <w:rPr>
          <w:rtl/>
        </w:rPr>
        <w:t xml:space="preserve"> מרכז קשר שהשיבו על השאלון, 13 השיבו כי המבנה הפיזי של המרכז שבו הם מועסקים אינו מכבד את המטופלים. מהתשובות עלה בין השאר כי רמת הצפיפות במרכז הקשר גבוהה מאוד ואינה מותאמת לטיפולים פרטניים, למשפחות </w:t>
      </w:r>
      <w:r w:rsidR="00B517F3">
        <w:rPr>
          <w:rFonts w:hint="cs"/>
          <w:rtl/>
        </w:rPr>
        <w:t>המבקשות פרטיות</w:t>
      </w:r>
      <w:r w:rsidRPr="008522E7" w:rsidR="006E5798">
        <w:rPr>
          <w:rtl/>
        </w:rPr>
        <w:t>,</w:t>
      </w:r>
      <w:r w:rsidRPr="008522E7" w:rsidR="006E5798">
        <w:t xml:space="preserve"> </w:t>
      </w:r>
      <w:r w:rsidRPr="008522E7" w:rsidR="006E5798">
        <w:rPr>
          <w:rtl/>
        </w:rPr>
        <w:t xml:space="preserve">למשפחות עם צרכים מיוחדים או למשפחות </w:t>
      </w:r>
      <w:r w:rsidR="00B517F3">
        <w:rPr>
          <w:rFonts w:hint="cs"/>
          <w:rtl/>
        </w:rPr>
        <w:t>מרובות ילדים</w:t>
      </w:r>
      <w:r w:rsidRPr="008522E7" w:rsidR="006E5798">
        <w:rPr>
          <w:rtl/>
        </w:rPr>
        <w:t xml:space="preserve"> כדוגמת מרכז הקשר בעיריית </w:t>
      </w:r>
      <w:r w:rsidRPr="008522E7" w:rsidR="006E5798">
        <w:rPr>
          <w:b/>
          <w:bCs/>
          <w:rtl/>
        </w:rPr>
        <w:t xml:space="preserve">לוד </w:t>
      </w:r>
      <w:r w:rsidRPr="008522E7" w:rsidR="006E5798">
        <w:rPr>
          <w:rtl/>
        </w:rPr>
        <w:t>שם מרכז הקשר פועל בשני חדרים צפופים שגודלם אינו עולה על 6 מ"ר. כן נמצא שבחלק ממרכזי הקשר אין חדר המתנה, אין חצר או שירותים.</w:t>
      </w:r>
      <w:r w:rsidRPr="008522E7" w:rsidR="006E5798">
        <w:t xml:space="preserve"> </w:t>
      </w:r>
      <w:r w:rsidRPr="008522E7" w:rsidR="006E5798">
        <w:rPr>
          <w:rtl/>
        </w:rPr>
        <w:t>עוד עלה כי מרכזי הקשר ב</w:t>
      </w:r>
      <w:r w:rsidRPr="008522E7" w:rsidR="006E5798">
        <w:rPr>
          <w:b/>
          <w:bCs/>
          <w:rtl/>
        </w:rPr>
        <w:t>כפר סבא</w:t>
      </w:r>
      <w:r w:rsidRPr="008522E7" w:rsidR="006E5798">
        <w:rPr>
          <w:rtl/>
        </w:rPr>
        <w:t xml:space="preserve"> וב</w:t>
      </w:r>
      <w:r w:rsidRPr="008522E7" w:rsidR="006E5798">
        <w:rPr>
          <w:b/>
          <w:bCs/>
          <w:rtl/>
        </w:rPr>
        <w:t>חולון</w:t>
      </w:r>
      <w:r w:rsidRPr="008522E7" w:rsidR="006E5798">
        <w:rPr>
          <w:rtl/>
        </w:rPr>
        <w:t xml:space="preserve"> משמשים גם גני ילדים, וכי בני נוער עשויים להתקשות למצוא בהם מקום מתאים למפגש עם הוריהם. כמו כן, ההוראה</w:t>
      </w:r>
      <w:r w:rsidR="006E5798">
        <w:rPr>
          <w:rtl/>
        </w:rPr>
        <w:t xml:space="preserve"> </w:t>
      </w:r>
      <w:r w:rsidRPr="008522E7" w:rsidR="006E5798">
        <w:rPr>
          <w:rtl/>
        </w:rPr>
        <w:t>בתע"ס</w:t>
      </w:r>
      <w:r w:rsidRPr="008522E7" w:rsidR="006E5798">
        <w:rPr>
          <w:rtl/>
        </w:rPr>
        <w:t xml:space="preserve"> בנושא מרכזי קשר לא עודכנה משנת 2009, למעלה מ-14 שנה ממועד הביקורת, ולכן ברשימת הציוד הנדרש לתחזוקת מבנה מרכז הקשר כלולים מכשיר</w:t>
      </w:r>
      <w:r w:rsidR="003D5F59">
        <w:rPr>
          <w:rFonts w:hint="cs"/>
          <w:rtl/>
        </w:rPr>
        <w:t>י</w:t>
      </w:r>
      <w:r w:rsidRPr="008522E7" w:rsidR="006E5798">
        <w:rPr>
          <w:rtl/>
        </w:rPr>
        <w:t xml:space="preserve"> וידאו ופקס, מכשירים אשר במועד הביקורת אינם משמשים במרבית מרכזי הקשר</w:t>
      </w:r>
      <w:r w:rsidRPr="001B773F">
        <w:rPr>
          <w:rtl/>
        </w:rPr>
        <w:t>.</w:t>
      </w:r>
    </w:p>
    <w:p w:rsidR="00FD5595" w:rsidP="006E5798" w14:paraId="2B3B84FF" w14:textId="309CF843">
      <w:pPr>
        <w:pStyle w:val="7314"/>
        <w:rPr>
          <w:rtl/>
        </w:rPr>
      </w:pPr>
      <w:r w:rsidRPr="003F0A00">
        <w:rPr>
          <w:rStyle w:val="7371"/>
          <w:rFonts w:hint="cs"/>
          <w:noProof/>
          <w:rtl/>
        </w:rPr>
        <w:drawing>
          <wp:anchor distT="0" distB="0" distL="71755" distR="0" simplePos="0" relativeHeight="25168998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522E7" w:rsidR="006E5798">
        <w:rPr>
          <w:b/>
          <w:bCs/>
          <w:rtl/>
        </w:rPr>
        <w:t>רצף</w:t>
      </w:r>
      <w:r w:rsidRPr="008522E7" w:rsidR="006E5798">
        <w:rPr>
          <w:rtl/>
        </w:rPr>
        <w:t xml:space="preserve"> </w:t>
      </w:r>
      <w:r w:rsidRPr="008522E7" w:rsidR="006E5798">
        <w:rPr>
          <w:b/>
          <w:bCs/>
          <w:rtl/>
        </w:rPr>
        <w:t xml:space="preserve">טיפולי </w:t>
      </w:r>
      <w:r w:rsidRPr="008522E7" w:rsidR="006E5798">
        <w:rPr>
          <w:rtl/>
        </w:rPr>
        <w:t>-</w:t>
      </w:r>
      <w:r w:rsidRPr="008522E7" w:rsidR="006E5798">
        <w:rPr>
          <w:b/>
          <w:bCs/>
          <w:rtl/>
        </w:rPr>
        <w:t xml:space="preserve"> </w:t>
      </w:r>
      <w:r w:rsidRPr="008522E7" w:rsidR="006E5798">
        <w:rPr>
          <w:rtl/>
        </w:rPr>
        <w:t xml:space="preserve">מתשובות </w:t>
      </w:r>
      <w:r w:rsidRPr="008522E7" w:rsidR="006E5798">
        <w:rPr>
          <w:rtl/>
        </w:rPr>
        <w:t>עו"סי</w:t>
      </w:r>
      <w:r w:rsidRPr="008522E7" w:rsidR="006E5798">
        <w:rPr>
          <w:rtl/>
        </w:rPr>
        <w:t xml:space="preserve"> מרכזי הקשר על השאלון עלה כי הם נדרשים לשתף פעולה עם שורה ארוכה של גורמים מטפלים ברשות המקומית. יש רשויות שבהן המענה התומך שיכול ללוות את המשך הטיפול במשפחה מצומצם לעו"ס המשפחה, ואין הוא תמיד </w:t>
      </w:r>
      <w:r w:rsidRPr="006E5798" w:rsidR="006E5798">
        <w:rPr>
          <w:rtl/>
        </w:rPr>
        <w:t>פנוי</w:t>
      </w:r>
      <w:r w:rsidRPr="008522E7" w:rsidR="006E5798">
        <w:rPr>
          <w:rtl/>
        </w:rPr>
        <w:t xml:space="preserve"> וזמין ללוות את המשפחות לאחר סיום המפגשים במרכז הקשר. הקושי להעניק מעטפת טיפולית מקיפה ותומכת מתגבר כאשר ההורה שנפגש עם ילדיו במרכז הקשר אינו תושב הרשות המקומית שבה נמצא מרכז הקשר. מהתשובות לשאלון עלה עוד כי לדעת </w:t>
      </w:r>
      <w:r w:rsidRPr="008522E7" w:rsidR="006E5798">
        <w:rPr>
          <w:rtl/>
        </w:rPr>
        <w:t>העו"סים</w:t>
      </w:r>
      <w:r w:rsidRPr="008522E7" w:rsidR="006E5798">
        <w:rPr>
          <w:rtl/>
        </w:rPr>
        <w:t xml:space="preserve"> המפנים לקבלת טיפול במרכז הקשר, חשוב שיתקיים שיתוף פעולה בינם ובין גורמים נוספים במחלקות לשירותים חברתיים, בעיקר במסגרת </w:t>
      </w:r>
      <w:r w:rsidR="006E5798">
        <w:rPr>
          <w:rFonts w:hint="cs"/>
          <w:rtl/>
        </w:rPr>
        <w:t>יחידות ו</w:t>
      </w:r>
      <w:r w:rsidRPr="008522E7" w:rsidR="006E5798">
        <w:rPr>
          <w:rtl/>
        </w:rPr>
        <w:t>תוכניות לשיפור מערכות היחסים בין הורים לילדים, כמו מרכז הורים וילדים,</w:t>
      </w:r>
      <w:r w:rsidRPr="008522E7" w:rsidR="006E5798">
        <w:t xml:space="preserve"> </w:t>
      </w:r>
      <w:r w:rsidRPr="008522E7" w:rsidR="006E5798">
        <w:rPr>
          <w:rtl/>
        </w:rPr>
        <w:t>"נתיבים להורות", היחידה לטיפול משפחתי ומרכז עוצמה. במקרים פרטניים נדרש שיתוף פעולה עם עו"ס המטפל בהתמכרויות ועם עו"ס המטפל באלימות במשפחה</w:t>
      </w:r>
      <w:r w:rsidRPr="002C7BB5" w:rsidR="0005519C">
        <w:rPr>
          <w:rtl/>
        </w:rPr>
        <w:t>.</w:t>
      </w:r>
    </w:p>
    <w:p w:rsidR="006B28F0" w:rsidP="006E5798" w14:paraId="793B180C" w14:textId="27FB96A0">
      <w:pPr>
        <w:pStyle w:val="7314"/>
        <w:rPr>
          <w:rtl/>
        </w:rPr>
      </w:pPr>
      <w:r w:rsidRPr="003F0A00">
        <w:rPr>
          <w:rStyle w:val="7371"/>
          <w:rFonts w:hint="cs"/>
          <w:noProof/>
          <w:rtl/>
        </w:rPr>
        <w:drawing>
          <wp:anchor distT="0" distB="0" distL="71755" distR="0" simplePos="0" relativeHeight="25169100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522E7" w:rsidR="006E5798">
        <w:rPr>
          <w:b/>
          <w:bCs/>
          <w:rtl/>
        </w:rPr>
        <w:t>משפחות המטופלות מעל שנתיים</w:t>
      </w:r>
      <w:r w:rsidRPr="008522E7" w:rsidR="006E5798">
        <w:rPr>
          <w:rtl/>
        </w:rPr>
        <w:t xml:space="preserve"> - אף כי הטיפול במרכז הקשר מיועד להימשך כחצי שנה בפועל לפי נתוני משרד הרווחה, לאורך השנים 2020 - 2022, כ-15% מהמשפחות המטופלות במרכז הקשר </w:t>
      </w:r>
      <w:r w:rsidR="006E5798">
        <w:rPr>
          <w:rFonts w:hint="cs"/>
          <w:rtl/>
        </w:rPr>
        <w:t>טופלו</w:t>
      </w:r>
      <w:r w:rsidRPr="008522E7" w:rsidR="006E5798">
        <w:rPr>
          <w:rtl/>
        </w:rPr>
        <w:t xml:space="preserve"> זמן ממושך יותר משנתיים. משאלון </w:t>
      </w:r>
      <w:r w:rsidRPr="008522E7" w:rsidR="006E5798">
        <w:rPr>
          <w:rtl/>
        </w:rPr>
        <w:t>עו"סי</w:t>
      </w:r>
      <w:r w:rsidRPr="008522E7" w:rsidR="006E5798">
        <w:rPr>
          <w:rtl/>
        </w:rPr>
        <w:t xml:space="preserve"> מרכזי הקשר עלה כי ב-59 המרכזים שהשיבו טופלו 251 משפחות מעל שנתיים, מתוכן לדוגמה היו ב</w:t>
      </w:r>
      <w:r w:rsidRPr="008522E7" w:rsidR="006E5798">
        <w:rPr>
          <w:b/>
          <w:bCs/>
          <w:rtl/>
        </w:rPr>
        <w:t>באר שבע</w:t>
      </w:r>
      <w:r w:rsidRPr="008522E7" w:rsidR="006E5798">
        <w:rPr>
          <w:rtl/>
        </w:rPr>
        <w:t xml:space="preserve"> 21 משפחות, ב</w:t>
      </w:r>
      <w:r w:rsidRPr="008522E7" w:rsidR="006E5798">
        <w:rPr>
          <w:b/>
          <w:bCs/>
          <w:rtl/>
        </w:rPr>
        <w:t xml:space="preserve">בני ברק </w:t>
      </w:r>
      <w:r w:rsidRPr="008522E7" w:rsidR="006E5798">
        <w:rPr>
          <w:rtl/>
        </w:rPr>
        <w:t>20 משפחות, ב</w:t>
      </w:r>
      <w:r w:rsidRPr="008522E7" w:rsidR="006E5798">
        <w:rPr>
          <w:b/>
          <w:bCs/>
          <w:rtl/>
        </w:rPr>
        <w:t xml:space="preserve">אור יהודה </w:t>
      </w:r>
      <w:r w:rsidRPr="008522E7" w:rsidR="006E5798">
        <w:rPr>
          <w:rtl/>
        </w:rPr>
        <w:t>17 משפחות, ב</w:t>
      </w:r>
      <w:r w:rsidRPr="008522E7" w:rsidR="006E5798">
        <w:rPr>
          <w:b/>
          <w:bCs/>
          <w:rtl/>
        </w:rPr>
        <w:t>תל אביב-יפו</w:t>
      </w:r>
      <w:r w:rsidRPr="008522E7" w:rsidR="006E5798">
        <w:rPr>
          <w:rtl/>
        </w:rPr>
        <w:t xml:space="preserve"> 15 משפחות, ב</w:t>
      </w:r>
      <w:r w:rsidRPr="008522E7" w:rsidR="006E5798">
        <w:rPr>
          <w:b/>
          <w:bCs/>
          <w:rtl/>
        </w:rPr>
        <w:t>חיפה</w:t>
      </w:r>
      <w:r w:rsidRPr="008522E7" w:rsidR="006E5798">
        <w:rPr>
          <w:rtl/>
        </w:rPr>
        <w:t xml:space="preserve"> 13 וב</w:t>
      </w:r>
      <w:r w:rsidRPr="008522E7" w:rsidR="006E5798">
        <w:rPr>
          <w:b/>
          <w:bCs/>
          <w:rtl/>
        </w:rPr>
        <w:t>בית שמש</w:t>
      </w:r>
      <w:r w:rsidRPr="008522E7" w:rsidR="006E5798">
        <w:rPr>
          <w:rtl/>
        </w:rPr>
        <w:t xml:space="preserve"> תשע משפחות</w:t>
      </w:r>
      <w:r w:rsidRPr="001B773F">
        <w:rPr>
          <w:rtl/>
        </w:rPr>
        <w:t>.</w:t>
      </w:r>
    </w:p>
    <w:p w:rsidR="001F2DE6" w:rsidP="00B8273A" w14:paraId="260F574F" w14:textId="49CD2605">
      <w:pPr>
        <w:pStyle w:val="7314"/>
        <w:rPr>
          <w:rtl/>
        </w:rPr>
      </w:pPr>
      <w:r w:rsidRPr="003F0A00">
        <w:rPr>
          <w:rStyle w:val="7371"/>
          <w:rFonts w:hint="cs"/>
          <w:noProof/>
          <w:rtl/>
        </w:rPr>
        <w:drawing>
          <wp:anchor distT="0" distB="0" distL="71755" distR="0" simplePos="0" relativeHeight="25169305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522E7" w:rsidR="006E5798">
        <w:rPr>
          <w:b/>
          <w:bCs/>
          <w:rtl/>
        </w:rPr>
        <w:t xml:space="preserve">סיום טיפול בהצלחה </w:t>
      </w:r>
      <w:r w:rsidRPr="008522E7" w:rsidR="006E5798">
        <w:rPr>
          <w:rtl/>
        </w:rPr>
        <w:t xml:space="preserve">- פחות ממחצית מהמשפחות שסיימו טיפול בשנת 2022 (598 משפחות) יצאו להסדרי ראייה עצמאיים. לצד הירידה במספר מסיימי הטיפול שיצאו </w:t>
      </w:r>
      <w:r w:rsidRPr="006E5798" w:rsidR="006E5798">
        <w:rPr>
          <w:rtl/>
        </w:rPr>
        <w:t>להסדרי</w:t>
      </w:r>
      <w:r w:rsidRPr="008522E7" w:rsidR="006E5798">
        <w:rPr>
          <w:rtl/>
        </w:rPr>
        <w:t xml:space="preserve"> </w:t>
      </w:r>
      <w:r w:rsidRPr="00B8273A" w:rsidR="006E5798">
        <w:rPr>
          <w:rtl/>
        </w:rPr>
        <w:t>ראייה</w:t>
      </w:r>
      <w:r w:rsidRPr="008522E7" w:rsidR="006E5798">
        <w:rPr>
          <w:rtl/>
        </w:rPr>
        <w:t xml:space="preserve"> עצמאיים, חלה עלייה במספר המשפחות שחזרו לקבל טיפול במרכז הקשר לאחר סיום המפגשים, 206 משפחות בשנת 2022 לעומת 147 משפחות בשנת 2020</w:t>
      </w:r>
      <w:r w:rsidRPr="001B773F">
        <w:rPr>
          <w:rtl/>
        </w:rPr>
        <w:t>.</w:t>
      </w:r>
    </w:p>
    <w:p w:rsidR="001F2DE6" w:rsidP="006E5798" w14:paraId="297F55C0" w14:textId="19CC79BD">
      <w:pPr>
        <w:pStyle w:val="7314"/>
        <w:rPr>
          <w:rtl/>
        </w:rPr>
      </w:pPr>
      <w:r w:rsidRPr="003F0A00">
        <w:rPr>
          <w:rStyle w:val="7371"/>
          <w:rFonts w:hint="cs"/>
          <w:noProof/>
          <w:rtl/>
        </w:rPr>
        <w:drawing>
          <wp:anchor distT="0" distB="0" distL="71755" distR="0" simplePos="0" relativeHeight="25169408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522E7" w:rsidR="006E5798">
        <w:rPr>
          <w:b/>
          <w:bCs/>
          <w:rtl/>
        </w:rPr>
        <w:t>אלימות במרכזי הקשר</w:t>
      </w:r>
      <w:r w:rsidRPr="008522E7" w:rsidR="006E5798">
        <w:rPr>
          <w:rtl/>
        </w:rPr>
        <w:t xml:space="preserve"> - בתשובות על שאלון </w:t>
      </w:r>
      <w:r w:rsidRPr="008522E7" w:rsidR="006E5798">
        <w:rPr>
          <w:rtl/>
        </w:rPr>
        <w:t>עו"סי</w:t>
      </w:r>
      <w:r w:rsidRPr="008522E7" w:rsidR="006E5798">
        <w:rPr>
          <w:rtl/>
        </w:rPr>
        <w:t xml:space="preserve"> מרכזי הקשר ציינו כמחצית </w:t>
      </w:r>
      <w:r w:rsidR="008E2832">
        <w:rPr>
          <w:rFonts w:hint="cs"/>
          <w:rtl/>
        </w:rPr>
        <w:t>מהמשיבים</w:t>
      </w:r>
      <w:r w:rsidRPr="008522E7" w:rsidR="006E5798">
        <w:rPr>
          <w:rtl/>
        </w:rPr>
        <w:t xml:space="preserve"> (30 מתוך 59) כי הופנתה כלפיהם אלימות במסגרת תפקידם בשנים 2021 - 2023. ב-</w:t>
      </w:r>
      <w:r w:rsidRPr="008522E7" w:rsidR="006E5798">
        <w:t>35%</w:t>
      </w:r>
      <w:r w:rsidRPr="008522E7" w:rsidR="006E5798">
        <w:rPr>
          <w:rtl/>
        </w:rPr>
        <w:t xml:space="preserve"> מהמקרים השיבו </w:t>
      </w:r>
      <w:r w:rsidRPr="008522E7" w:rsidR="006E5798">
        <w:rPr>
          <w:rtl/>
        </w:rPr>
        <w:t>העו"סים</w:t>
      </w:r>
      <w:r w:rsidRPr="008522E7" w:rsidR="006E5798">
        <w:rPr>
          <w:rtl/>
        </w:rPr>
        <w:t xml:space="preserve"> כי האירוע דווח למשטרה, ורק ב-</w:t>
      </w:r>
      <w:r w:rsidRPr="008522E7" w:rsidR="006E5798">
        <w:t>17%</w:t>
      </w:r>
      <w:r w:rsidRPr="008522E7" w:rsidR="006E5798">
        <w:rPr>
          <w:rtl/>
        </w:rPr>
        <w:t xml:space="preserve"> מהמקרים האירוע דווח גם לוועדת אל-אלימות</w:t>
      </w:r>
      <w:r w:rsidR="006E5798">
        <w:rPr>
          <w:rFonts w:hint="cs"/>
          <w:rtl/>
        </w:rPr>
        <w:t xml:space="preserve"> במשרד הרווחה</w:t>
      </w:r>
      <w:r w:rsidRPr="008522E7" w:rsidR="006E5798">
        <w:rPr>
          <w:rtl/>
        </w:rPr>
        <w:t xml:space="preserve">. </w:t>
      </w:r>
      <w:r w:rsidR="00216D92">
        <w:rPr>
          <w:rFonts w:hint="cs"/>
          <w:rtl/>
        </w:rPr>
        <w:t xml:space="preserve">עוד עלה </w:t>
      </w:r>
      <w:r w:rsidRPr="008522E7" w:rsidR="006E5798">
        <w:rPr>
          <w:rtl/>
        </w:rPr>
        <w:t xml:space="preserve">מהתשובות על שאלון </w:t>
      </w:r>
      <w:r w:rsidRPr="008522E7" w:rsidR="006E5798">
        <w:rPr>
          <w:rtl/>
        </w:rPr>
        <w:t>עו"סי</w:t>
      </w:r>
      <w:r w:rsidRPr="008522E7" w:rsidR="006E5798">
        <w:rPr>
          <w:rtl/>
        </w:rPr>
        <w:t xml:space="preserve"> מרכזי הקשר כי ב-17 ממרכזי הקשר אין לחצן מצוקה, כפי שנדרש </w:t>
      </w:r>
      <w:r w:rsidRPr="008522E7" w:rsidR="006E5798">
        <w:rPr>
          <w:rtl/>
        </w:rPr>
        <w:t>בתע"ס</w:t>
      </w:r>
      <w:r w:rsidRPr="008522E7" w:rsidR="006E5798">
        <w:rPr>
          <w:rtl/>
        </w:rPr>
        <w:t xml:space="preserve">. עוד השיבו 12 </w:t>
      </w:r>
      <w:r w:rsidRPr="008522E7" w:rsidR="006E5798">
        <w:rPr>
          <w:rtl/>
        </w:rPr>
        <w:t>מהעו"סים</w:t>
      </w:r>
      <w:r w:rsidRPr="008522E7" w:rsidR="006E5798">
        <w:rPr>
          <w:rtl/>
        </w:rPr>
        <w:t xml:space="preserve"> במרכזי הקשר (20%) כי בשנים 2021 - 2023 אירעו אירועי אלימות מצד הורים כלפי ילדיהם במהלך המפגשים במרכז שבו הם הועסקו. רק בשבעה מתוך 22 מהמקרים (31%) שבהם התרחשו אירועי אלימות, עורבה המשטרה. ביתר המקרים הופסקו המפגשים, האירוע דווח לעו"ס המפנה, ובחלק מן המקרים ההורה המטופל הורחק לתקופה מוגדרת ממרכז הקשר</w:t>
      </w:r>
      <w:r w:rsidRPr="001B773F">
        <w:rPr>
          <w:rtl/>
        </w:rPr>
        <w:t>.</w:t>
      </w:r>
    </w:p>
    <w:p w:rsidR="001F2DE6" w:rsidP="006E5798" w14:paraId="199738CD" w14:textId="050D15F1">
      <w:pPr>
        <w:pStyle w:val="7314"/>
        <w:rPr>
          <w:rtl/>
        </w:rPr>
      </w:pPr>
      <w:r w:rsidRPr="003F0A00">
        <w:rPr>
          <w:rStyle w:val="7371"/>
          <w:rFonts w:hint="cs"/>
          <w:noProof/>
          <w:rtl/>
        </w:rPr>
        <w:drawing>
          <wp:anchor distT="0" distB="0" distL="71755" distR="0" simplePos="0" relativeHeight="25169510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522E7" w:rsidR="006E5798">
        <w:rPr>
          <w:b/>
          <w:bCs/>
          <w:rtl/>
        </w:rPr>
        <w:t>יישום החלטות שיפוטיות</w:t>
      </w:r>
      <w:r w:rsidRPr="008522E7" w:rsidR="006E5798">
        <w:rPr>
          <w:rtl/>
        </w:rPr>
        <w:t xml:space="preserve"> - מתשובות </w:t>
      </w:r>
      <w:r w:rsidRPr="008522E7" w:rsidR="006E5798">
        <w:rPr>
          <w:rtl/>
        </w:rPr>
        <w:t>עו"סי</w:t>
      </w:r>
      <w:r w:rsidRPr="008522E7" w:rsidR="006E5798">
        <w:rPr>
          <w:rtl/>
        </w:rPr>
        <w:t xml:space="preserve"> מרכזי הקשר על השאלון עלה כי יותר ממחציתם (31 מתוך 58 שהשיבו על שאלה זו) מגלים קשיים ביישום החלטות שיפוטיות, לעיתים מפני שאין אפשרות מעשית לבצע את הצווים כפי שניתנו, ולעיתים בגלל קשיים שההורים מגלים במילוי צווי בית המשפט</w:t>
      </w:r>
      <w:r w:rsidRPr="001B773F">
        <w:rPr>
          <w:rtl/>
        </w:rPr>
        <w:t>.</w:t>
      </w:r>
    </w:p>
    <w:p w:rsidR="001F2DE6" w:rsidP="006E5798" w14:paraId="6D2D3C54" w14:textId="3C38938B">
      <w:pPr>
        <w:pStyle w:val="7314"/>
        <w:rPr>
          <w:rtl/>
        </w:rPr>
      </w:pPr>
      <w:r w:rsidRPr="003F0A00">
        <w:rPr>
          <w:rStyle w:val="7371"/>
          <w:rFonts w:hint="cs"/>
          <w:noProof/>
          <w:rtl/>
        </w:rPr>
        <w:drawing>
          <wp:anchor distT="0" distB="0" distL="71755" distR="0" simplePos="0" relativeHeight="25169612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522E7" w:rsidR="006E5798">
        <w:rPr>
          <w:b/>
          <w:bCs/>
          <w:rtl/>
        </w:rPr>
        <w:t xml:space="preserve">הדרכות לעו"ס המטפל </w:t>
      </w:r>
      <w:r w:rsidRPr="00511A4E" w:rsidR="006E5798">
        <w:rPr>
          <w:rtl/>
        </w:rPr>
        <w:t>-</w:t>
      </w:r>
      <w:r w:rsidRPr="008522E7" w:rsidR="006E5798">
        <w:rPr>
          <w:b/>
          <w:bCs/>
          <w:rtl/>
        </w:rPr>
        <w:t xml:space="preserve"> </w:t>
      </w:r>
      <w:r w:rsidRPr="008522E7" w:rsidR="006E5798">
        <w:rPr>
          <w:rtl/>
        </w:rPr>
        <w:t xml:space="preserve">בשנת 2022, ב-15 ממרכזי הקשר </w:t>
      </w:r>
      <w:r w:rsidRPr="008522E7" w:rsidR="006E5798">
        <w:rPr>
          <w:rtl/>
        </w:rPr>
        <w:t>העו"סים</w:t>
      </w:r>
      <w:r w:rsidRPr="008522E7" w:rsidR="006E5798">
        <w:rPr>
          <w:rtl/>
        </w:rPr>
        <w:t xml:space="preserve"> לא לוו על ידי מדריכים בעבודה השוטפת, ומתוך 47 מרכזים שהתקיימה בהם הדרכה, ב-14 ההדרכה </w:t>
      </w:r>
      <w:r w:rsidR="00553A60">
        <w:rPr>
          <w:rFonts w:hint="cs"/>
          <w:rtl/>
        </w:rPr>
        <w:t xml:space="preserve">לא </w:t>
      </w:r>
      <w:r w:rsidRPr="008522E7" w:rsidR="006E5798">
        <w:rPr>
          <w:rtl/>
        </w:rPr>
        <w:t>נעשתה</w:t>
      </w:r>
      <w:r w:rsidR="00553A60">
        <w:rPr>
          <w:rFonts w:hint="cs"/>
          <w:rtl/>
        </w:rPr>
        <w:t xml:space="preserve"> </w:t>
      </w:r>
      <w:r w:rsidRPr="008522E7" w:rsidR="006E5798">
        <w:rPr>
          <w:rtl/>
        </w:rPr>
        <w:t>על ידי מדריך מוסמך. בשנת 2021, ב-17 ממרכזי הקשר לא התקיימה הדרכה כלל</w:t>
      </w:r>
      <w:r w:rsidRPr="001B773F">
        <w:rPr>
          <w:rtl/>
        </w:rPr>
        <w:t>.</w:t>
      </w:r>
    </w:p>
    <w:p w:rsidR="001F2DE6" w:rsidP="006E5798" w14:paraId="2F69D60A" w14:textId="25C9209B">
      <w:pPr>
        <w:pStyle w:val="7314"/>
        <w:rPr>
          <w:rtl/>
        </w:rPr>
      </w:pPr>
      <w:r w:rsidRPr="003F0A00">
        <w:rPr>
          <w:rStyle w:val="7371"/>
          <w:rFonts w:hint="cs"/>
          <w:noProof/>
          <w:rtl/>
        </w:rPr>
        <w:drawing>
          <wp:anchor distT="0" distB="0" distL="71755" distR="0" simplePos="0" relativeHeight="25169715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522E7" w:rsidR="006E5798">
        <w:rPr>
          <w:b/>
          <w:bCs/>
          <w:rtl/>
        </w:rPr>
        <w:t xml:space="preserve">עומס על </w:t>
      </w:r>
      <w:r w:rsidRPr="008522E7" w:rsidR="006E5798">
        <w:rPr>
          <w:b/>
          <w:bCs/>
          <w:rtl/>
        </w:rPr>
        <w:t>העו"ס</w:t>
      </w:r>
      <w:r w:rsidRPr="008522E7" w:rsidR="006E5798">
        <w:rPr>
          <w:b/>
          <w:bCs/>
          <w:rtl/>
        </w:rPr>
        <w:t xml:space="preserve"> המטפל</w:t>
      </w:r>
      <w:r w:rsidRPr="008522E7" w:rsidR="006E5798">
        <w:rPr>
          <w:rtl/>
        </w:rPr>
        <w:t xml:space="preserve"> - מנתוני משרד הרווחה עולה כי בכל ארבעת המחוזות, מספר המשפחות המטופלות ביחס למספר אנשי הצוות במרכז הקשר גבוה מהתקן שנקבע (48 משפחות מטופלות בממוצע לעומת התקן שנקבע על 23 משפחות). בכך, לעו"ס מרכז הקשר אין אפשרות לתת מענה מלא למשפחה המגיעה למרכז הקשר, זאת מלבד המשימות השוטפות הנלוות לתפקיד. במענה לשאלון </w:t>
      </w:r>
      <w:r w:rsidRPr="008522E7" w:rsidR="006E5798">
        <w:rPr>
          <w:rtl/>
        </w:rPr>
        <w:t>עו"סי</w:t>
      </w:r>
      <w:r w:rsidRPr="008522E7" w:rsidR="006E5798">
        <w:rPr>
          <w:rtl/>
        </w:rPr>
        <w:t xml:space="preserve"> מרכזי הקשר מסרו 75% מהמשיבים כי הם חווים עומס רגשי במסגרת עבודתם במרכז הקשר, ורק 66% מהם השיבו כי הרשויות המקומיות מספקות מענה לעומס הרגשי האמור</w:t>
      </w:r>
      <w:r w:rsidRPr="001B773F">
        <w:rPr>
          <w:rtl/>
        </w:rPr>
        <w:t>.</w:t>
      </w:r>
    </w:p>
    <w:p w:rsidR="006E5798" w:rsidP="006E5798" w14:paraId="59624AF8" w14:textId="4FEBD5B5">
      <w:pPr>
        <w:pStyle w:val="7314"/>
        <w:rPr>
          <w:rtl/>
        </w:rPr>
      </w:pPr>
      <w:r w:rsidRPr="003F0A00">
        <w:rPr>
          <w:rStyle w:val="7371"/>
          <w:rFonts w:hint="cs"/>
          <w:noProof/>
          <w:rtl/>
        </w:rPr>
        <w:drawing>
          <wp:anchor distT="0" distB="0" distL="71755" distR="0" simplePos="0" relativeHeight="25169817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522E7">
        <w:rPr>
          <w:b/>
          <w:bCs/>
          <w:rtl/>
        </w:rPr>
        <w:t>ניהול המידע על המשפחות המטופלות</w:t>
      </w:r>
      <w:r w:rsidRPr="008522E7">
        <w:rPr>
          <w:rtl/>
        </w:rPr>
        <w:t xml:space="preserve"> - נמצא כי העיריות </w:t>
      </w:r>
      <w:r w:rsidRPr="008522E7">
        <w:rPr>
          <w:b/>
          <w:bCs/>
          <w:rtl/>
        </w:rPr>
        <w:t>ביתר עילית</w:t>
      </w:r>
      <w:r w:rsidRPr="008522E7">
        <w:rPr>
          <w:rtl/>
        </w:rPr>
        <w:t xml:space="preserve">, </w:t>
      </w:r>
      <w:r w:rsidRPr="008522E7">
        <w:rPr>
          <w:b/>
          <w:bCs/>
          <w:rtl/>
        </w:rPr>
        <w:t>דימונה</w:t>
      </w:r>
      <w:r w:rsidRPr="008522E7">
        <w:rPr>
          <w:rtl/>
        </w:rPr>
        <w:t xml:space="preserve">, </w:t>
      </w:r>
      <w:r w:rsidRPr="008522E7">
        <w:rPr>
          <w:b/>
          <w:bCs/>
          <w:rtl/>
        </w:rPr>
        <w:t>לוד</w:t>
      </w:r>
      <w:r w:rsidRPr="008522E7">
        <w:rPr>
          <w:rtl/>
        </w:rPr>
        <w:t xml:space="preserve">, </w:t>
      </w:r>
      <w:r w:rsidRPr="008522E7">
        <w:rPr>
          <w:b/>
          <w:bCs/>
          <w:rtl/>
        </w:rPr>
        <w:t>נצרת</w:t>
      </w:r>
      <w:r w:rsidRPr="008522E7">
        <w:rPr>
          <w:rtl/>
        </w:rPr>
        <w:t xml:space="preserve"> ו</w:t>
      </w:r>
      <w:r w:rsidRPr="008522E7">
        <w:rPr>
          <w:b/>
          <w:bCs/>
          <w:rtl/>
        </w:rPr>
        <w:t xml:space="preserve">תל אביב-יפו </w:t>
      </w:r>
      <w:r w:rsidRPr="008522E7">
        <w:rPr>
          <w:rtl/>
        </w:rPr>
        <w:t xml:space="preserve">והמועצה האזורית </w:t>
      </w:r>
      <w:r w:rsidRPr="008522E7">
        <w:rPr>
          <w:b/>
          <w:bCs/>
          <w:rtl/>
        </w:rPr>
        <w:t>נחל שורק</w:t>
      </w:r>
      <w:r w:rsidRPr="008522E7">
        <w:rPr>
          <w:rtl/>
        </w:rPr>
        <w:t xml:space="preserve"> אינן מנהלות את המידע הרגיש על המשפחות המטופלות במרכזי הקשר באופן שיטתי ואחוד ברשת ממוחשבת ומאובטחת.</w:t>
      </w:r>
      <w:r w:rsidRPr="008522E7">
        <w:rPr>
          <w:b/>
          <w:bCs/>
          <w:rtl/>
        </w:rPr>
        <w:t xml:space="preserve"> </w:t>
      </w:r>
      <w:r w:rsidRPr="008522E7">
        <w:rPr>
          <w:rtl/>
        </w:rPr>
        <w:t xml:space="preserve">כך בעיריות </w:t>
      </w:r>
      <w:r w:rsidRPr="008522E7">
        <w:rPr>
          <w:b/>
          <w:bCs/>
          <w:rtl/>
        </w:rPr>
        <w:t xml:space="preserve">ביתר עלית, דימונה, נצרת </w:t>
      </w:r>
      <w:r w:rsidRPr="008522E7">
        <w:rPr>
          <w:rtl/>
        </w:rPr>
        <w:t>ו</w:t>
      </w:r>
      <w:r w:rsidRPr="008522E7">
        <w:rPr>
          <w:b/>
          <w:bCs/>
          <w:rtl/>
        </w:rPr>
        <w:t>תל אביב-יפו</w:t>
      </w:r>
      <w:r w:rsidRPr="008522E7">
        <w:rPr>
          <w:rtl/>
        </w:rPr>
        <w:t xml:space="preserve">, התיקים כולם או חלקם מנוהלים באופן פיזי ובעיריות </w:t>
      </w:r>
      <w:r w:rsidRPr="008522E7">
        <w:rPr>
          <w:b/>
          <w:bCs/>
          <w:rtl/>
        </w:rPr>
        <w:t>נחל שורק ולוד</w:t>
      </w:r>
      <w:r w:rsidRPr="008522E7">
        <w:rPr>
          <w:rtl/>
        </w:rPr>
        <w:t xml:space="preserve"> התיקים מנוהלים במחשב אך אינם מנוהלים באופן מלא במערכת ממוחשבת שמאפשרת לנהל מידע הנוגע גם לתושבי רשויות אחרות וממילא גם לשתפו.</w:t>
      </w:r>
    </w:p>
    <w:p w:rsidR="006E5798" w:rsidP="00B8273A" w14:paraId="31910DCB" w14:textId="6BDD0430">
      <w:pPr>
        <w:pStyle w:val="7314"/>
        <w:rPr>
          <w:rtl/>
        </w:rPr>
      </w:pPr>
      <w:r w:rsidRPr="003F0A00">
        <w:rPr>
          <w:rStyle w:val="7371"/>
          <w:rFonts w:hint="cs"/>
          <w:noProof/>
          <w:rtl/>
        </w:rPr>
        <w:drawing>
          <wp:anchor distT="0" distB="0" distL="71755" distR="0" simplePos="0" relativeHeight="25169920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522E7">
        <w:rPr>
          <w:b/>
          <w:bCs/>
          <w:rtl/>
        </w:rPr>
        <w:t>גיוס כוח אדם</w:t>
      </w:r>
      <w:r w:rsidRPr="008522E7">
        <w:rPr>
          <w:rtl/>
        </w:rPr>
        <w:t xml:space="preserve"> - הועלה כי מרכזי הקשר שפעלו ב</w:t>
      </w:r>
      <w:r w:rsidRPr="008522E7">
        <w:rPr>
          <w:b/>
          <w:bCs/>
          <w:rtl/>
        </w:rPr>
        <w:t>ערד</w:t>
      </w:r>
      <w:r w:rsidRPr="008522E7">
        <w:rPr>
          <w:rtl/>
        </w:rPr>
        <w:t xml:space="preserve">, </w:t>
      </w:r>
      <w:r w:rsidRPr="008522E7">
        <w:rPr>
          <w:b/>
          <w:bCs/>
          <w:rtl/>
        </w:rPr>
        <w:t xml:space="preserve">קריית מלאכי </w:t>
      </w:r>
      <w:r w:rsidRPr="008522E7">
        <w:rPr>
          <w:rtl/>
        </w:rPr>
        <w:t>ו</w:t>
      </w:r>
      <w:r w:rsidRPr="008522E7">
        <w:rPr>
          <w:b/>
          <w:bCs/>
          <w:rtl/>
        </w:rPr>
        <w:t>רמלה</w:t>
      </w:r>
      <w:r w:rsidRPr="008522E7">
        <w:rPr>
          <w:rtl/>
        </w:rPr>
        <w:t xml:space="preserve"> נסגרו במהלך שנת 2021 בשל מחסור בכוח אדם להפעלת המרכז ובעיריית</w:t>
      </w:r>
      <w:r w:rsidRPr="008522E7">
        <w:rPr>
          <w:b/>
          <w:bCs/>
          <w:rtl/>
        </w:rPr>
        <w:t xml:space="preserve"> טייבה</w:t>
      </w:r>
      <w:r w:rsidRPr="008522E7">
        <w:rPr>
          <w:rtl/>
        </w:rPr>
        <w:t xml:space="preserve"> בשנת 2023 בשל חילופי </w:t>
      </w:r>
      <w:r w:rsidRPr="006E5798">
        <w:rPr>
          <w:rtl/>
        </w:rPr>
        <w:t>כוח</w:t>
      </w:r>
      <w:r w:rsidRPr="008522E7">
        <w:rPr>
          <w:rtl/>
        </w:rPr>
        <w:t xml:space="preserve"> אדם ויציאה לחופשות לידה נסגר מרכז הקשר למשך מספר חודשים, ובמהלכ</w:t>
      </w:r>
      <w:r>
        <w:rPr>
          <w:rFonts w:hint="cs"/>
          <w:rtl/>
        </w:rPr>
        <w:t>ם</w:t>
      </w:r>
      <w:r w:rsidRPr="008522E7">
        <w:rPr>
          <w:rtl/>
        </w:rPr>
        <w:t xml:space="preserve"> הופסק הטיפול בכמה משפחות</w:t>
      </w:r>
      <w:r>
        <w:rPr>
          <w:rFonts w:hint="cs"/>
          <w:rtl/>
        </w:rPr>
        <w:t>.</w:t>
      </w:r>
    </w:p>
    <w:p w:rsidR="00BC2C45" w:rsidRPr="005A00F2" w:rsidP="00BC2C45" w14:paraId="3D437B69" w14:textId="031F4D09">
      <w:pPr>
        <w:pStyle w:val="7314"/>
        <w:rPr>
          <w:rtl/>
        </w:rPr>
      </w:pPr>
      <w:r w:rsidRPr="00362C00">
        <w:rPr>
          <w:rFonts w:hint="cs"/>
          <w:noProof/>
          <w:sz w:val="19"/>
          <w:szCs w:val="19"/>
          <w:rtl/>
        </w:rPr>
        <w:drawing>
          <wp:anchor distT="0" distB="0" distL="114300" distR="114300" simplePos="0" relativeHeight="251692032" behindDoc="1" locked="0" layoutInCell="1" allowOverlap="1">
            <wp:simplePos x="0" y="0"/>
            <wp:positionH relativeFrom="column">
              <wp:posOffset>2324735</wp:posOffset>
            </wp:positionH>
            <wp:positionV relativeFrom="paragraph">
              <wp:posOffset>0</wp:posOffset>
            </wp:positionV>
            <wp:extent cx="2355215" cy="180340"/>
            <wp:effectExtent l="0" t="0" r="6985" b="0"/>
            <wp:wrapNone/>
            <wp:docPr id="36"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ike.pn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rsidR="006E5798" w:rsidP="006E5798" w14:paraId="157FEC92" w14:textId="1854B903">
      <w:pPr>
        <w:pStyle w:val="7314"/>
        <w:rPr>
          <w:rtl/>
        </w:rPr>
      </w:pPr>
      <w:r w:rsidRPr="007634CF">
        <w:rPr>
          <w:b/>
          <w:bCs/>
          <w:rtl/>
        </w:rPr>
        <w:t>שירות במהלך מלחמת חרבות ברזל</w:t>
      </w:r>
      <w:r w:rsidRPr="007634CF">
        <w:rPr>
          <w:rtl/>
        </w:rPr>
        <w:t xml:space="preserve"> - על אף הנסיבות </w:t>
      </w:r>
      <w:r w:rsidRPr="006E5798">
        <w:rPr>
          <w:rtl/>
        </w:rPr>
        <w:t>המורכבות</w:t>
      </w:r>
      <w:r w:rsidRPr="007634CF">
        <w:rPr>
          <w:rtl/>
        </w:rPr>
        <w:t xml:space="preserve"> בעת מלחמת חרבות ברזל, מרכזי </w:t>
      </w:r>
      <w:r w:rsidRPr="006E5798">
        <w:rPr>
          <w:rtl/>
        </w:rPr>
        <w:t>הקשר</w:t>
      </w:r>
      <w:r w:rsidRPr="007634CF">
        <w:rPr>
          <w:rtl/>
        </w:rPr>
        <w:t xml:space="preserve"> ב</w:t>
      </w:r>
      <w:r w:rsidRPr="007634CF">
        <w:rPr>
          <w:b/>
          <w:bCs/>
          <w:rtl/>
        </w:rPr>
        <w:t>ביתר עילית</w:t>
      </w:r>
      <w:r w:rsidRPr="007634CF">
        <w:rPr>
          <w:rtl/>
        </w:rPr>
        <w:t xml:space="preserve">, </w:t>
      </w:r>
      <w:r w:rsidRPr="007634CF">
        <w:rPr>
          <w:b/>
          <w:bCs/>
          <w:rtl/>
        </w:rPr>
        <w:t>דימונה</w:t>
      </w:r>
      <w:r w:rsidRPr="007634CF">
        <w:rPr>
          <w:rtl/>
        </w:rPr>
        <w:t xml:space="preserve">, </w:t>
      </w:r>
      <w:r w:rsidRPr="007634CF">
        <w:rPr>
          <w:b/>
          <w:bCs/>
          <w:rtl/>
        </w:rPr>
        <w:t>לוד</w:t>
      </w:r>
      <w:r w:rsidRPr="007634CF">
        <w:rPr>
          <w:rtl/>
        </w:rPr>
        <w:t xml:space="preserve">, </w:t>
      </w:r>
      <w:r w:rsidRPr="007634CF">
        <w:rPr>
          <w:b/>
          <w:bCs/>
          <w:rtl/>
        </w:rPr>
        <w:t>נצרת</w:t>
      </w:r>
      <w:r w:rsidRPr="007634CF">
        <w:rPr>
          <w:rtl/>
        </w:rPr>
        <w:t xml:space="preserve"> ו</w:t>
      </w:r>
      <w:r w:rsidRPr="007634CF">
        <w:rPr>
          <w:b/>
          <w:bCs/>
          <w:rtl/>
        </w:rPr>
        <w:t>תל אביב-יפו</w:t>
      </w:r>
      <w:r w:rsidRPr="007634CF">
        <w:rPr>
          <w:rtl/>
        </w:rPr>
        <w:t xml:space="preserve"> הצליחו לפעול </w:t>
      </w:r>
      <w:r w:rsidR="006E55ED">
        <w:rPr>
          <w:rFonts w:hint="cs"/>
          <w:rtl/>
        </w:rPr>
        <w:t>כבר בתחילת</w:t>
      </w:r>
      <w:r w:rsidRPr="007634CF">
        <w:rPr>
          <w:rtl/>
        </w:rPr>
        <w:t xml:space="preserve"> המלחמה ולתת שירות למשפחות המטופלות.</w:t>
      </w:r>
    </w:p>
    <w:p w:rsidR="006E5798" w:rsidRPr="007634CF" w:rsidP="006E5798" w14:paraId="4337081A" w14:textId="77777777">
      <w:pPr>
        <w:pStyle w:val="7314"/>
        <w:rPr>
          <w:rtl/>
        </w:rPr>
      </w:pPr>
      <w:r w:rsidRPr="007634CF">
        <w:rPr>
          <w:b/>
          <w:bCs/>
          <w:rtl/>
        </w:rPr>
        <w:t>איגום משאבים</w:t>
      </w:r>
      <w:r w:rsidRPr="007634CF">
        <w:rPr>
          <w:rtl/>
        </w:rPr>
        <w:t xml:space="preserve"> - משרד מבקר המדינה מציין לחיוב את הניהול היעיל של משאבי המחלקה לשירותים </w:t>
      </w:r>
      <w:r w:rsidRPr="006E5798">
        <w:rPr>
          <w:rtl/>
        </w:rPr>
        <w:t>חברתיים</w:t>
      </w:r>
      <w:r w:rsidRPr="007634CF">
        <w:rPr>
          <w:rtl/>
        </w:rPr>
        <w:t xml:space="preserve"> במועצה האזורית </w:t>
      </w:r>
      <w:r w:rsidRPr="007634CF">
        <w:rPr>
          <w:b/>
          <w:bCs/>
          <w:rtl/>
        </w:rPr>
        <w:t>נחל שורק</w:t>
      </w:r>
      <w:r w:rsidRPr="007634CF">
        <w:rPr>
          <w:rtl/>
        </w:rPr>
        <w:t xml:space="preserve"> ואת השימוש במתקני מרכז הורים-ילדים, מתקנים המדמים חיי בית </w:t>
      </w:r>
      <w:r w:rsidRPr="006E5798">
        <w:rPr>
          <w:rtl/>
        </w:rPr>
        <w:t>באמצעות</w:t>
      </w:r>
      <w:r w:rsidRPr="007634CF">
        <w:rPr>
          <w:rtl/>
        </w:rPr>
        <w:t xml:space="preserve"> סביבה טיפולית הכוללת פינת סלון ומטבח מאובזר, גם עבור המשפחות המטופלות במרכזי הקשר.</w:t>
      </w:r>
    </w:p>
    <w:p w:rsidR="00EB672B" w:rsidRPr="006F49D3" w:rsidP="006F49D3" w14:paraId="1FC3C430" w14:textId="3ACB9C3A">
      <w:pPr>
        <w:pStyle w:val="752"/>
        <w:rPr>
          <w:rtl/>
        </w:rPr>
      </w:pPr>
      <w:r w:rsidRPr="006F49D3">
        <w:rPr>
          <w:rFonts w:hint="cs"/>
          <w:rtl/>
        </w:rPr>
        <w:t>עיקרי המלצות הביקורת</w:t>
      </w:r>
    </w:p>
    <w:p w:rsidR="00EB672B" w:rsidP="00BA08B7" w14:paraId="344A34B6" w14:textId="43B66CF6">
      <w:pPr>
        <w:pStyle w:val="755"/>
        <w:rPr>
          <w:rtl/>
        </w:rPr>
      </w:pPr>
      <w:r w:rsidRPr="0063556C">
        <w:rPr>
          <w:rStyle w:val="7372"/>
          <w:rFonts w:hint="cs"/>
          <w:noProof/>
          <w:rtl/>
        </w:rPr>
        <w:drawing>
          <wp:anchor distT="0" distB="1440180" distL="107950" distR="114300" simplePos="0" relativeHeight="251679744"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8F2B10" w:rsidR="00BA08B7">
        <w:rPr>
          <w:rtl/>
        </w:rPr>
        <w:t xml:space="preserve">מומלץ כי משרד הרווחה יבחן את הצורך בשינוי המדיניות הקיימת לפיזור גיאוגרפי של מרכזי קשר בהתאם לצרכים, ובכלל זה את מנגנון התקצוב של מרכזי הקשר, כדי לתמרץ רשויות מקומיות להקים מרכזי קשר בפריסה גיאוגרפית רחבה </w:t>
      </w:r>
      <w:r w:rsidRPr="008F2B10" w:rsidR="00BA08B7">
        <w:rPr>
          <w:rtl/>
        </w:rPr>
        <w:t>שתנגיש</w:t>
      </w:r>
      <w:r w:rsidRPr="008F2B10" w:rsidR="00BA08B7">
        <w:rPr>
          <w:rtl/>
        </w:rPr>
        <w:t xml:space="preserve"> את הטיפול לכלל המשפחות הנזקקות לו ברחבי הארץ</w:t>
      </w:r>
      <w:r w:rsidRPr="007C7D40">
        <w:rPr>
          <w:rFonts w:hint="cs"/>
          <w:rtl/>
        </w:rPr>
        <w:t xml:space="preserve">. </w:t>
      </w:r>
    </w:p>
    <w:p w:rsidR="00EB672B" w:rsidP="00BA08B7" w14:paraId="1DD50AB4" w14:textId="453D1A86">
      <w:pPr>
        <w:pStyle w:val="755"/>
        <w:rPr>
          <w:rtl/>
        </w:rPr>
      </w:pPr>
      <w:r w:rsidRPr="0063556C">
        <w:rPr>
          <w:rStyle w:val="7372"/>
          <w:rFonts w:hint="cs"/>
          <w:noProof/>
          <w:rtl/>
        </w:rPr>
        <w:drawing>
          <wp:anchor distT="0" distB="1440180" distL="107950" distR="114300" simplePos="0" relativeHeight="251680768"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F2B10" w:rsidR="00BA08B7">
        <w:rPr>
          <w:rtl/>
        </w:rPr>
        <w:t xml:space="preserve">מומלץ לרשויות המקומיות המפעילות מרכזי הורים-ילדים נוסף על מרכזי הקשר לפעול במקרים המתאימים לאיגום משאבים, כפי שנעשה במועצה האזורית </w:t>
      </w:r>
      <w:r w:rsidRPr="008F2B10" w:rsidR="00BA08B7">
        <w:rPr>
          <w:b/>
          <w:bCs/>
          <w:rtl/>
        </w:rPr>
        <w:t>נחל שורק</w:t>
      </w:r>
      <w:r w:rsidRPr="008F2B10" w:rsidR="00BA08B7">
        <w:rPr>
          <w:rtl/>
        </w:rPr>
        <w:t>, ולפעול לכך שמרכזי הקשר ישתמשו, ככל הניתן, במתקני מרכזי ההורים-ילדים. עוד מומלץ כי משרד הרווחה יעדכן את רשימת הציוד הנדרש להפעלת מרכז הקשר על פי הצרכים והמצאי המתאימים לתקופה הנוכחית</w:t>
      </w:r>
      <w:r w:rsidRPr="001B773F" w:rsidR="00124D0A">
        <w:rPr>
          <w:rtl/>
        </w:rPr>
        <w:t>.</w:t>
      </w:r>
      <w:r w:rsidRPr="007C7D40">
        <w:rPr>
          <w:rtl/>
        </w:rPr>
        <w:t xml:space="preserve"> </w:t>
      </w:r>
    </w:p>
    <w:p w:rsidR="00EB672B" w:rsidP="00BA08B7" w14:paraId="1108540A" w14:textId="41F539A8">
      <w:pPr>
        <w:pStyle w:val="755"/>
        <w:rPr>
          <w:rtl/>
        </w:rPr>
      </w:pPr>
      <w:r w:rsidRPr="0063556C">
        <w:rPr>
          <w:rStyle w:val="7372"/>
          <w:rFonts w:hint="cs"/>
          <w:noProof/>
          <w:rtl/>
        </w:rPr>
        <w:drawing>
          <wp:anchor distT="0" distB="1440180" distL="107950" distR="114300" simplePos="0" relativeHeight="251681792"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bookmarkStart w:id="1" w:name="_Hlk167256210"/>
      <w:r w:rsidRPr="008F2B10" w:rsidR="00BA08B7">
        <w:rPr>
          <w:rtl/>
        </w:rPr>
        <w:t xml:space="preserve">מומלץ כי נציגי מחוזות משרד הרווחה יערכו מפגשים עיתיים עם הנהלות בתי המשפט ובתי הדין הרבניים </w:t>
      </w:r>
      <w:r w:rsidRPr="008F2B10" w:rsidR="00BA08B7">
        <w:rPr>
          <w:rtl/>
        </w:rPr>
        <w:t>והשרעיים</w:t>
      </w:r>
      <w:r w:rsidRPr="008F2B10" w:rsidR="00BA08B7">
        <w:rPr>
          <w:rtl/>
        </w:rPr>
        <w:t xml:space="preserve"> </w:t>
      </w:r>
      <w:bookmarkEnd w:id="1"/>
      <w:r w:rsidRPr="008F2B10" w:rsidR="00BA08B7">
        <w:rPr>
          <w:rtl/>
        </w:rPr>
        <w:t>כדי לחשוף לפניהם את אילוצי הזמנים והמגבלות העומדים לפני מרכזי הקשר בקיום המפגשים בין הורים לילדיהם.</w:t>
      </w:r>
      <w:r w:rsidRPr="008F2B10" w:rsidR="00BA08B7">
        <w:t xml:space="preserve"> </w:t>
      </w:r>
      <w:r w:rsidRPr="008F2B10" w:rsidR="00BA08B7">
        <w:rPr>
          <w:rtl/>
        </w:rPr>
        <w:t xml:space="preserve">כן מומלץ לשלב במסגרת השתלמויות לשופטי בתי המשפט לענייני משפחה ולדיינים בבתי הדין הרבניים ובבתי הדין </w:t>
      </w:r>
      <w:r w:rsidRPr="008F2B10" w:rsidR="00BA08B7">
        <w:rPr>
          <w:rtl/>
        </w:rPr>
        <w:t>השרעיים</w:t>
      </w:r>
      <w:r w:rsidRPr="008F2B10" w:rsidR="00BA08B7">
        <w:rPr>
          <w:rtl/>
        </w:rPr>
        <w:t xml:space="preserve"> תכנים הנוגעים למרכזי הקשר ולאוכלוסיות המטופלות בהם כדי שבתי המשפט ובתי הדין יכירו את המגבלות של מרכזי הקשר</w:t>
      </w:r>
      <w:r w:rsidRPr="007D7F32" w:rsidR="002419DB">
        <w:rPr>
          <w:rtl/>
        </w:rPr>
        <w:t>.</w:t>
      </w:r>
    </w:p>
    <w:p w:rsidR="003F0A00" w:rsidP="00BA08B7" w14:paraId="078CC367" w14:textId="17ACB7E1">
      <w:pPr>
        <w:pStyle w:val="755"/>
        <w:rPr>
          <w:rtl/>
        </w:rPr>
      </w:pPr>
      <w:r w:rsidRPr="00BA08B7">
        <w:rPr>
          <w:rStyle w:val="7372"/>
          <w:rFonts w:hint="cs"/>
          <w:bCs w:val="0"/>
          <w:noProof/>
          <w:rtl/>
        </w:rPr>
        <w:drawing>
          <wp:anchor distT="0" distB="1440180" distL="107950" distR="114300" simplePos="0" relativeHeight="251682816"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BA08B7" w:rsidR="00BA08B7">
        <w:rPr>
          <w:rtl/>
        </w:rPr>
        <w:t>מומלץ</w:t>
      </w:r>
      <w:r w:rsidRPr="008F2B10" w:rsidR="00BA08B7">
        <w:rPr>
          <w:rtl/>
        </w:rPr>
        <w:t xml:space="preserve"> כי</w:t>
      </w:r>
      <w:r w:rsidR="00BA08B7">
        <w:rPr>
          <w:rtl/>
        </w:rPr>
        <w:t xml:space="preserve"> </w:t>
      </w:r>
      <w:r w:rsidRPr="008F2B10" w:rsidR="00BA08B7">
        <w:rPr>
          <w:rtl/>
        </w:rPr>
        <w:t xml:space="preserve">משרד הרווחה יפעל לצמצם את זמני ההמתנה של המשפחות לתחילת הטיפול במרכזי הקשר, למשל על ידי הגדלה של </w:t>
      </w:r>
      <w:r w:rsidRPr="008F2B10" w:rsidR="00BA08B7">
        <w:rPr>
          <w:rtl/>
        </w:rPr>
        <w:t>כח</w:t>
      </w:r>
      <w:r w:rsidRPr="008F2B10" w:rsidR="00BA08B7">
        <w:rPr>
          <w:rtl/>
        </w:rPr>
        <w:t xml:space="preserve"> האדם במרכזי קשר עמוסים וכן </w:t>
      </w:r>
      <w:r w:rsidRPr="008F2B10" w:rsidR="00BA08B7">
        <w:rPr>
          <w:rtl/>
        </w:rPr>
        <w:t>יאגם</w:t>
      </w:r>
      <w:r w:rsidRPr="008F2B10" w:rsidR="00BA08B7">
        <w:rPr>
          <w:rtl/>
        </w:rPr>
        <w:t xml:space="preserve"> את הנתונים בדבר המשפחות הממתינות וזמני ההמתנה בכל מרכז כך שיוכל לווסת את העומסים ולמנוע מקרים בהם משפחות ממתינות חודשים ארוכים לתחילת המפגשים במרכז הקשר. כמו כן, על משרד הרווחה להרחיב את המענים הטיפוליים הניתנים למשפחות במרכז הקשר וללוות אותן באמצעות הדרכה הורית ופיתוח מיומנויות הוריות במסגרת מרכז הקשר ובמסגרות המשך, כך שיותר משפחות יצליחו לצאת ממרכז הקשר ולקיים מפגשים עצמאיים בקהילה - שזו מטרתו העיקרית של מרכז הקשר</w:t>
      </w:r>
      <w:r w:rsidRPr="007C7D40">
        <w:rPr>
          <w:rFonts w:hint="cs"/>
          <w:rtl/>
        </w:rPr>
        <w:t>.</w:t>
      </w:r>
    </w:p>
    <w:p w:rsidR="00655F64" w:rsidP="00BA08B7" w14:paraId="0A07A9C9" w14:textId="64105E54">
      <w:pPr>
        <w:pStyle w:val="755"/>
        <w:rPr>
          <w:rtl/>
        </w:rPr>
      </w:pPr>
      <w:r w:rsidRPr="0063556C">
        <w:rPr>
          <w:rStyle w:val="7372"/>
          <w:rFonts w:hint="cs"/>
          <w:noProof/>
          <w:rtl/>
        </w:rPr>
        <w:drawing>
          <wp:anchor distT="0" distB="1440180" distL="107950" distR="114300" simplePos="0" relativeHeight="251685888"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3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F2B10" w:rsidR="00BA08B7">
        <w:rPr>
          <w:rtl/>
        </w:rPr>
        <w:t xml:space="preserve">מומלץ כי משרד הרווחה, בעשותו שימוש בשירותים אזוריים, יקים תשתית ממוחשבת לניהול ידע שבה ינוהל וישותף המידע על המשפחה המטופלת במרכז קשר ברשות מקומית שהיא אינה מתגוררת בה. למצער, מומלץ כי משרד הרווחה יסדיר נוהל ברור ומחייב בדבר </w:t>
      </w:r>
      <w:r w:rsidRPr="008F2B10" w:rsidR="00BA08B7">
        <w:rPr>
          <w:rtl/>
        </w:rPr>
        <w:t>העברת המידע על הטיפול שנערך במרכז הקשר מהרשות שאליה הופנתה המשפחה המטופלת אל הרשות המקומית שבה היא מתגוררת והמנהלת את תיק הלקוח שלה</w:t>
      </w:r>
      <w:r w:rsidRPr="007C7D40">
        <w:rPr>
          <w:rFonts w:hint="cs"/>
          <w:rtl/>
        </w:rPr>
        <w:t>.</w:t>
      </w:r>
    </w:p>
    <w:p w:rsidR="00BA08B7" w:rsidP="00BA08B7" w14:paraId="03FE1E4D" w14:textId="559A34B7">
      <w:pPr>
        <w:pStyle w:val="755"/>
        <w:rPr>
          <w:rtl/>
        </w:rPr>
      </w:pPr>
      <w:r w:rsidRPr="0063556C">
        <w:rPr>
          <w:rStyle w:val="7372"/>
          <w:rFonts w:hint="cs"/>
          <w:noProof/>
          <w:rtl/>
        </w:rPr>
        <w:drawing>
          <wp:anchor distT="0" distB="1440180" distL="107950" distR="114300" simplePos="0" relativeHeight="251700224"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F2B10">
        <w:rPr>
          <w:rtl/>
        </w:rPr>
        <w:t>נוכח האוכלוסייה המבקרת במרכזי הקשר וריבוי מקרי האלימות המתרחשים שם, משרד מבקר המדינה ממליץ למשרד הרווחה לצרף את מרכזי הקשר ליחידת המוגנות הארצית לעובדי הרווחה ברשויות המקומיות כדי להעניק לעובדים במרכזי הקשר מעטפת הגנה מקצועית כוללת ורחבה ככל האפשר</w:t>
      </w:r>
      <w:r w:rsidRPr="007C7D40">
        <w:rPr>
          <w:rFonts w:hint="cs"/>
          <w:rtl/>
        </w:rPr>
        <w:t>.</w:t>
      </w:r>
    </w:p>
    <w:p w:rsidR="00BA08B7" w:rsidP="00E915C8" w14:paraId="4D6D1F45" w14:textId="2583DFD4">
      <w:pPr>
        <w:pStyle w:val="755"/>
        <w:rPr>
          <w:rtl/>
        </w:rPr>
      </w:pPr>
      <w:r w:rsidRPr="0063556C">
        <w:rPr>
          <w:rStyle w:val="7372"/>
          <w:rFonts w:hint="cs"/>
          <w:noProof/>
          <w:rtl/>
        </w:rPr>
        <w:drawing>
          <wp:anchor distT="0" distB="1440180" distL="107950" distR="114300" simplePos="0" relativeHeight="251701248"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3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F2B10" w:rsidR="00E915C8">
        <w:rPr>
          <w:rtl/>
        </w:rPr>
        <w:t xml:space="preserve">נוכח החשיבות הרבה בקיום פגישות הדרכה קבועות ורצופות לחוסן הנפשי של </w:t>
      </w:r>
      <w:r w:rsidRPr="008F2B10" w:rsidR="00E915C8">
        <w:rPr>
          <w:rtl/>
        </w:rPr>
        <w:t>העו"סים</w:t>
      </w:r>
      <w:r w:rsidRPr="008F2B10" w:rsidR="00E915C8">
        <w:rPr>
          <w:rtl/>
        </w:rPr>
        <w:t xml:space="preserve"> במרכזי הקשר, מומלץ כי המחלקות לשירותים חברתיים ברשויות המקומיות, ובכללן המחלקות לשירותים חברתיים </w:t>
      </w:r>
      <w:r w:rsidRPr="008F2B10" w:rsidR="00E915C8">
        <w:rPr>
          <w:b/>
          <w:bCs/>
          <w:rtl/>
        </w:rPr>
        <w:t>בחדרה, נוף הגליל וצפת,</w:t>
      </w:r>
      <w:r w:rsidRPr="008F2B10" w:rsidR="00E915C8">
        <w:rPr>
          <w:rtl/>
        </w:rPr>
        <w:t xml:space="preserve"> יעשו כל שביכולתן כדי לקיים פגישות הדרכה קבועות במרכזי הקשר. על משרד הרווחה, באמצעות הפיקוח המחוזי, לערוך בקרה על קיומן של פגישות ההדרכה</w:t>
      </w:r>
      <w:r w:rsidRPr="007C7D40">
        <w:rPr>
          <w:rFonts w:hint="cs"/>
          <w:rtl/>
        </w:rPr>
        <w:t>.</w:t>
      </w:r>
    </w:p>
    <w:p w:rsidR="00BA08B7" w:rsidP="00BA08B7" w14:paraId="17E52946" w14:textId="77777777">
      <w:pPr>
        <w:pStyle w:val="755"/>
        <w:rPr>
          <w:rtl/>
        </w:rPr>
      </w:pPr>
    </w:p>
    <w:p w:rsidR="00BA08B7" w:rsidP="00BA08B7" w14:paraId="62FFA231" w14:textId="77777777">
      <w:pPr>
        <w:pStyle w:val="755"/>
        <w:rPr>
          <w:rtl/>
        </w:rPr>
      </w:pPr>
    </w:p>
    <w:p w:rsidR="00655F64" w14:paraId="051969AB" w14:textId="77777777">
      <w:pPr>
        <w:bidi w:val="0"/>
        <w:spacing w:after="200" w:line="276" w:lineRule="auto"/>
        <w:rPr>
          <w:rFonts w:ascii="Tahoma" w:hAnsi="Tahoma" w:cs="Tahoma"/>
          <w:color w:val="0D0D0D" w:themeColor="text1" w:themeTint="F2"/>
          <w:sz w:val="18"/>
          <w:szCs w:val="18"/>
          <w:rtl/>
        </w:rPr>
      </w:pPr>
      <w:r>
        <w:rPr>
          <w:rtl/>
        </w:rPr>
        <w:br w:type="page"/>
      </w:r>
    </w:p>
    <w:p w:rsidR="006A5AB7" w:rsidP="006A5AB7" w14:paraId="0C154B17" w14:textId="2C13EECB">
      <w:pPr>
        <w:pStyle w:val="7314"/>
        <w:rPr>
          <w:rtl/>
        </w:rPr>
      </w:pPr>
      <w:r w:rsidRPr="00D527BD">
        <w:rPr>
          <w:noProof/>
          <w:szCs w:val="20"/>
          <w:rtl/>
        </w:rPr>
        <mc:AlternateContent>
          <mc:Choice Requires="wps">
            <w:drawing>
              <wp:anchor distT="0" distB="0" distL="114300" distR="114300" simplePos="0" relativeHeight="251675648" behindDoc="0" locked="0" layoutInCell="1" allowOverlap="1">
                <wp:simplePos x="0" y="0"/>
                <wp:positionH relativeFrom="column">
                  <wp:posOffset>81382</wp:posOffset>
                </wp:positionH>
                <wp:positionV relativeFrom="paragraph">
                  <wp:posOffset>118517</wp:posOffset>
                </wp:positionV>
                <wp:extent cx="4436745" cy="475488"/>
                <wp:effectExtent l="0" t="0" r="1905" b="127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75488"/>
                        </a:xfrm>
                        <a:prstGeom prst="rect">
                          <a:avLst/>
                        </a:prstGeom>
                        <a:solidFill>
                          <a:srgbClr val="F05260"/>
                        </a:solidFill>
                        <a:ln w="9525">
                          <a:noFill/>
                          <a:miter lim="800000"/>
                          <a:headEnd/>
                          <a:tailEnd/>
                        </a:ln>
                      </wps:spPr>
                      <wps:txbx>
                        <w:txbxContent>
                          <w:p w:rsidR="005D0F8C" w:rsidRPr="005C7ABF" w:rsidP="00172E36" w14:textId="2034A974">
                            <w:pPr>
                              <w:spacing w:line="240" w:lineRule="auto"/>
                              <w:jc w:val="left"/>
                              <w:rPr>
                                <w:rtl/>
                              </w:rPr>
                            </w:pPr>
                            <w:r w:rsidRPr="007634CF">
                              <w:rPr>
                                <w:rFonts w:ascii="Tahoma" w:hAnsi="Tahoma" w:cs="Tahoma"/>
                                <w:b/>
                                <w:bCs/>
                                <w:noProof/>
                                <w:color w:val="FFFFFF" w:themeColor="background1"/>
                                <w:sz w:val="22"/>
                                <w:szCs w:val="22"/>
                                <w:rtl/>
                              </w:rPr>
                              <w:t>פיזור מרכזי הקשר שבהם נדרשות משפחות להמתין לצורך קבלת טיפול</w:t>
                            </w:r>
                            <w:r w:rsidRPr="009F2223">
                              <w:rPr>
                                <w:rFonts w:ascii="Tahoma" w:hAnsi="Tahoma" w:cs="Tahoma"/>
                                <w:b/>
                                <w:bCs/>
                                <w:noProof/>
                                <w:color w:val="FFFFFF" w:themeColor="background1"/>
                                <w:sz w:val="22"/>
                                <w:szCs w:val="22"/>
                                <w:rtl/>
                              </w:rPr>
                              <w:t xml:space="preserve"> </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3" type="#_x0000_t202" style="width:349.35pt;height:37.45pt;margin-top:9.35pt;margin-left:6.4pt;mso-height-percent:0;mso-height-relative:margin;mso-width-percent:0;mso-width-relative:margin;mso-wrap-distance-bottom:0;mso-wrap-distance-left:9pt;mso-wrap-distance-right:9pt;mso-wrap-distance-top:0;mso-wrap-style:square;position:absolute;visibility:visible;v-text-anchor:middle;z-index:251676672" fillcolor="#f05260" stroked="f">
                <v:textbox>
                  <w:txbxContent>
                    <w:p w:rsidR="005D0F8C" w:rsidRPr="005C7ABF" w:rsidP="00172E36" w14:paraId="0FF11C30" w14:textId="2034A974">
                      <w:pPr>
                        <w:spacing w:line="240" w:lineRule="auto"/>
                        <w:jc w:val="left"/>
                        <w:rPr>
                          <w:rtl/>
                        </w:rPr>
                      </w:pPr>
                      <w:r w:rsidRPr="007634CF">
                        <w:rPr>
                          <w:rFonts w:ascii="Tahoma" w:hAnsi="Tahoma" w:cs="Tahoma"/>
                          <w:b/>
                          <w:bCs/>
                          <w:noProof/>
                          <w:color w:val="FFFFFF" w:themeColor="background1"/>
                          <w:sz w:val="22"/>
                          <w:szCs w:val="22"/>
                          <w:rtl/>
                        </w:rPr>
                        <w:t>פיזור מרכזי הקשר שבהם נדרשות משפחות להמתין לצורך קבלת טיפול</w:t>
                      </w:r>
                      <w:r w:rsidRPr="009F2223">
                        <w:rPr>
                          <w:rFonts w:ascii="Tahoma" w:hAnsi="Tahoma" w:cs="Tahoma"/>
                          <w:b/>
                          <w:bCs/>
                          <w:noProof/>
                          <w:color w:val="FFFFFF" w:themeColor="background1"/>
                          <w:sz w:val="22"/>
                          <w:szCs w:val="22"/>
                          <w:rtl/>
                        </w:rPr>
                        <w:t xml:space="preserve"> </w:t>
                      </w:r>
                    </w:p>
                  </w:txbxContent>
                </v:textbox>
              </v:shape>
            </w:pict>
          </mc:Fallback>
        </mc:AlternateContent>
      </w:r>
      <w:r w:rsidRPr="00D527BD">
        <w:rPr>
          <w:noProof/>
          <w:szCs w:val="20"/>
          <w:rtl/>
        </w:rPr>
        <w:drawing>
          <wp:anchor distT="0" distB="0" distL="114300" distR="114300" simplePos="0" relativeHeight="251674624" behindDoc="0" locked="0" layoutInCell="1" allowOverlap="1">
            <wp:simplePos x="0" y="0"/>
            <wp:positionH relativeFrom="column">
              <wp:posOffset>-57607</wp:posOffset>
            </wp:positionH>
            <wp:positionV relativeFrom="paragraph">
              <wp:posOffset>1473</wp:posOffset>
            </wp:positionV>
            <wp:extent cx="4770755" cy="863194"/>
            <wp:effectExtent l="0" t="0" r="0" b="0"/>
            <wp:wrapNone/>
            <wp:docPr id="1451066646"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82436" cy="865308"/>
                    </a:xfrm>
                    <a:prstGeom prst="rect">
                      <a:avLst/>
                    </a:prstGeom>
                  </pic:spPr>
                </pic:pic>
              </a:graphicData>
            </a:graphic>
            <wp14:sizeRelH relativeFrom="margin">
              <wp14:pctWidth>0</wp14:pctWidth>
            </wp14:sizeRelH>
            <wp14:sizeRelV relativeFrom="margin">
              <wp14:pctHeight>0</wp14:pctHeight>
            </wp14:sizeRelV>
          </wp:anchor>
        </w:drawing>
      </w:r>
    </w:p>
    <w:p w:rsidR="005D0F8C" w:rsidP="00EB672B" w14:paraId="757FD3ED" w14:textId="4B497AB1">
      <w:pPr>
        <w:pStyle w:val="7314"/>
        <w:rPr>
          <w:rtl/>
        </w:rPr>
      </w:pPr>
      <w:r>
        <w:rPr>
          <w:rtl/>
        </w:rPr>
        <w:t xml:space="preserve"> </w:t>
      </w:r>
    </w:p>
    <w:p w:rsidR="005D0F8C" w:rsidP="005D0F8C" w14:paraId="43F21067" w14:textId="13BCAB7B">
      <w:pPr>
        <w:pStyle w:val="7314"/>
        <w:rPr>
          <w:noProof/>
          <w:rtl/>
        </w:rPr>
      </w:pPr>
      <w:r>
        <w:rPr>
          <w:noProof/>
          <w:rtl/>
          <w:lang w:val="he-IL"/>
        </w:rPr>
        <w:drawing>
          <wp:anchor distT="0" distB="0" distL="114300" distR="114300" simplePos="0" relativeHeight="251707392" behindDoc="0" locked="0" layoutInCell="1" allowOverlap="1">
            <wp:simplePos x="0" y="0"/>
            <wp:positionH relativeFrom="margin">
              <wp:posOffset>306763</wp:posOffset>
            </wp:positionH>
            <wp:positionV relativeFrom="paragraph">
              <wp:posOffset>233680</wp:posOffset>
            </wp:positionV>
            <wp:extent cx="4380865" cy="5729605"/>
            <wp:effectExtent l="0" t="0" r="635" b="0"/>
            <wp:wrapSquare wrapText="bothSides"/>
            <wp:docPr id="99949642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96429" name="Picture 999496429"/>
                    <pic:cNvPicPr/>
                  </pic:nvPicPr>
                  <pic:blipFill>
                    <a:blip xmlns:r="http://schemas.openxmlformats.org/officeDocument/2006/relationships" r:embed="rId26"/>
                    <a:stretch>
                      <a:fillRect/>
                    </a:stretch>
                  </pic:blipFill>
                  <pic:spPr>
                    <a:xfrm>
                      <a:off x="0" y="0"/>
                      <a:ext cx="4380865" cy="5729605"/>
                    </a:xfrm>
                    <a:prstGeom prst="rect">
                      <a:avLst/>
                    </a:prstGeom>
                  </pic:spPr>
                </pic:pic>
              </a:graphicData>
            </a:graphic>
            <wp14:sizeRelH relativeFrom="margin">
              <wp14:pctWidth>0</wp14:pctWidth>
            </wp14:sizeRelH>
            <wp14:sizeRelV relativeFrom="margin">
              <wp14:pctHeight>0</wp14:pctHeight>
            </wp14:sizeRelV>
          </wp:anchor>
        </w:drawing>
      </w:r>
    </w:p>
    <w:p w:rsidR="00655F64" w:rsidP="00655F64" w14:paraId="69A902DF" w14:textId="513A0CA1">
      <w:pPr>
        <w:pStyle w:val="751"/>
        <w:spacing w:after="0"/>
        <w:rPr>
          <w:sz w:val="19"/>
          <w:szCs w:val="19"/>
          <w:rtl/>
        </w:rPr>
      </w:pPr>
      <w:r>
        <w:rPr>
          <w:rFonts w:hint="cs"/>
          <w:rtl/>
        </w:rPr>
        <w:t>ה</w:t>
      </w:r>
      <w:r w:rsidRPr="008F2B10">
        <w:rPr>
          <w:rtl/>
        </w:rPr>
        <w:t>מקור: נתונים משאלון משרד מבקר המדינה, שכבת גבולות המדינה (לא רשמיים) מהמרכז למיפוי ישראל, בעיבוד משרד מבקר המדינה (ובכלל זה הוספת שכבות)</w:t>
      </w:r>
      <w:r w:rsidRPr="008F2B10">
        <w:rPr>
          <w:rFonts w:hint="cs"/>
          <w:rtl/>
        </w:rPr>
        <w:t>.</w:t>
      </w:r>
    </w:p>
    <w:p w:rsidR="00BB7FDA" w14:paraId="0C945F6B" w14:textId="72648740">
      <w:pPr>
        <w:bidi w:val="0"/>
        <w:spacing w:after="200" w:line="276" w:lineRule="auto"/>
        <w:rPr>
          <w:rFonts w:ascii="Tahoma" w:hAnsi="Tahoma" w:cs="Tahoma"/>
          <w:color w:val="0D0D0D" w:themeColor="text1" w:themeTint="F2"/>
          <w:sz w:val="16"/>
          <w:szCs w:val="16"/>
          <w:rtl/>
        </w:rPr>
      </w:pPr>
    </w:p>
    <w:p w:rsidR="00CF03CD" w:rsidP="00CF03CD" w14:paraId="15A5A142" w14:textId="3B4ED733">
      <w:pPr>
        <w:bidi w:val="0"/>
        <w:spacing w:after="200" w:line="276" w:lineRule="auto"/>
        <w:rPr>
          <w:rFonts w:ascii="Tahoma" w:hAnsi="Tahoma" w:cs="Tahoma"/>
          <w:color w:val="0D0D0D" w:themeColor="text1" w:themeTint="F2"/>
          <w:sz w:val="16"/>
          <w:szCs w:val="16"/>
          <w:rtl/>
        </w:rPr>
      </w:pPr>
      <w:r w:rsidRPr="00CF03CD">
        <w:rPr>
          <w:rFonts w:ascii="Tahoma" w:hAnsi="Tahoma" w:cs="Tahoma"/>
          <w:noProof/>
          <w:color w:val="0D0D0D" w:themeColor="text1" w:themeTint="F2"/>
          <w:sz w:val="16"/>
          <w:szCs w:val="16"/>
        </w:rPr>
        <w:drawing>
          <wp:anchor distT="0" distB="0" distL="114300" distR="114300" simplePos="0" relativeHeight="251702272" behindDoc="0" locked="0" layoutInCell="1" allowOverlap="1">
            <wp:simplePos x="0" y="0"/>
            <wp:positionH relativeFrom="column">
              <wp:posOffset>0</wp:posOffset>
            </wp:positionH>
            <wp:positionV relativeFrom="paragraph">
              <wp:posOffset>0</wp:posOffset>
            </wp:positionV>
            <wp:extent cx="4770755" cy="863194"/>
            <wp:effectExtent l="0" t="0" r="0" b="0"/>
            <wp:wrapNone/>
            <wp:docPr id="46"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82436" cy="865308"/>
                    </a:xfrm>
                    <a:prstGeom prst="rect">
                      <a:avLst/>
                    </a:prstGeom>
                  </pic:spPr>
                </pic:pic>
              </a:graphicData>
            </a:graphic>
            <wp14:sizeRelH relativeFrom="margin">
              <wp14:pctWidth>0</wp14:pctWidth>
            </wp14:sizeRelH>
            <wp14:sizeRelV relativeFrom="margin">
              <wp14:pctHeight>0</wp14:pctHeight>
            </wp14:sizeRelV>
          </wp:anchor>
        </w:drawing>
      </w:r>
      <w:r w:rsidRPr="00CF03CD">
        <w:rPr>
          <w:rFonts w:ascii="Tahoma" w:hAnsi="Tahoma" w:cs="Tahoma"/>
          <w:noProof/>
          <w:color w:val="0D0D0D" w:themeColor="text1" w:themeTint="F2"/>
          <w:sz w:val="16"/>
          <w:szCs w:val="16"/>
        </w:rPr>
        <mc:AlternateContent>
          <mc:Choice Requires="wps">
            <w:drawing>
              <wp:anchor distT="0" distB="0" distL="114300" distR="114300" simplePos="0" relativeHeight="251703296" behindDoc="0" locked="0" layoutInCell="1" allowOverlap="1">
                <wp:simplePos x="0" y="0"/>
                <wp:positionH relativeFrom="column">
                  <wp:posOffset>138430</wp:posOffset>
                </wp:positionH>
                <wp:positionV relativeFrom="paragraph">
                  <wp:posOffset>116840</wp:posOffset>
                </wp:positionV>
                <wp:extent cx="4436745" cy="475488"/>
                <wp:effectExtent l="0" t="0" r="1905" b="1270"/>
                <wp:wrapNone/>
                <wp:docPr id="4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75488"/>
                        </a:xfrm>
                        <a:prstGeom prst="rect">
                          <a:avLst/>
                        </a:prstGeom>
                        <a:solidFill>
                          <a:srgbClr val="F05260"/>
                        </a:solidFill>
                        <a:ln w="9525">
                          <a:noFill/>
                          <a:miter lim="800000"/>
                          <a:headEnd/>
                          <a:tailEnd/>
                        </a:ln>
                      </wps:spPr>
                      <wps:txbx>
                        <w:txbxContent>
                          <w:p w:rsidR="00CF03CD" w:rsidRPr="005C7ABF" w:rsidP="00CF03CD" w14:textId="7A650D82">
                            <w:pPr>
                              <w:spacing w:line="240" w:lineRule="auto"/>
                              <w:jc w:val="left"/>
                              <w:rPr>
                                <w:rtl/>
                              </w:rPr>
                            </w:pPr>
                            <w:r w:rsidRPr="007634CF">
                              <w:rPr>
                                <w:rFonts w:ascii="Tahoma" w:hAnsi="Tahoma" w:cs="Tahoma"/>
                                <w:b/>
                                <w:bCs/>
                                <w:noProof/>
                                <w:color w:val="FFFFFF" w:themeColor="background1"/>
                                <w:sz w:val="22"/>
                                <w:szCs w:val="22"/>
                                <w:rtl/>
                              </w:rPr>
                              <w:t>ציטוטים מראיונות שנעשו עם הורים שאינם משמורנים במרכזי הקשר</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width:349.35pt;height:37.45pt;margin-top:9.2pt;margin-left:10.9pt;mso-height-percent:0;mso-height-relative:margin;mso-width-percent:0;mso-width-relative:margin;mso-wrap-distance-bottom:0;mso-wrap-distance-left:9pt;mso-wrap-distance-right:9pt;mso-wrap-distance-top:0;mso-wrap-style:square;position:absolute;visibility:visible;v-text-anchor:middle;z-index:251704320" fillcolor="#f05260" stroked="f">
                <v:textbox>
                  <w:txbxContent>
                    <w:p w:rsidR="00CF03CD" w:rsidRPr="005C7ABF" w:rsidP="00CF03CD" w14:paraId="0E280FF6" w14:textId="7A650D82">
                      <w:pPr>
                        <w:spacing w:line="240" w:lineRule="auto"/>
                        <w:jc w:val="left"/>
                        <w:rPr>
                          <w:rtl/>
                        </w:rPr>
                      </w:pPr>
                      <w:r w:rsidRPr="007634CF">
                        <w:rPr>
                          <w:rFonts w:ascii="Tahoma" w:hAnsi="Tahoma" w:cs="Tahoma"/>
                          <w:b/>
                          <w:bCs/>
                          <w:noProof/>
                          <w:color w:val="FFFFFF" w:themeColor="background1"/>
                          <w:sz w:val="22"/>
                          <w:szCs w:val="22"/>
                          <w:rtl/>
                        </w:rPr>
                        <w:t>ציטוטים מראיונות שנעשו עם הורים שאינם משמורנים במרכזי הקשר</w:t>
                      </w:r>
                    </w:p>
                  </w:txbxContent>
                </v:textbox>
              </v:shape>
            </w:pict>
          </mc:Fallback>
        </mc:AlternateContent>
      </w:r>
    </w:p>
    <w:p w:rsidR="00CF03CD" w:rsidP="00CF03CD" w14:paraId="306116C1" w14:textId="76E587BD">
      <w:pPr>
        <w:bidi w:val="0"/>
        <w:spacing w:after="200" w:line="276" w:lineRule="auto"/>
        <w:rPr>
          <w:rFonts w:ascii="Tahoma" w:hAnsi="Tahoma" w:cs="Tahoma"/>
          <w:color w:val="0D0D0D" w:themeColor="text1" w:themeTint="F2"/>
          <w:sz w:val="16"/>
          <w:szCs w:val="16"/>
          <w:rtl/>
        </w:rPr>
      </w:pPr>
    </w:p>
    <w:p w:rsidR="00266BCB" w14:paraId="54FFFA2F" w14:textId="42DFF933">
      <w:pPr>
        <w:bidi w:val="0"/>
        <w:spacing w:after="200" w:line="276" w:lineRule="auto"/>
        <w:rPr>
          <w:rFonts w:ascii="Tahoma" w:hAnsi="Tahoma" w:cs="Tahoma"/>
          <w:noProof/>
          <w:szCs w:val="20"/>
          <w:rtl/>
        </w:rPr>
      </w:pPr>
      <w:r>
        <w:rPr>
          <w:noProof/>
        </w:rPr>
        <w:drawing>
          <wp:anchor distT="0" distB="0" distL="114300" distR="114300" simplePos="0" relativeHeight="251706368" behindDoc="0" locked="0" layoutInCell="1" allowOverlap="1">
            <wp:simplePos x="0" y="0"/>
            <wp:positionH relativeFrom="column">
              <wp:posOffset>47625</wp:posOffset>
            </wp:positionH>
            <wp:positionV relativeFrom="paragraph">
              <wp:posOffset>276283</wp:posOffset>
            </wp:positionV>
            <wp:extent cx="4679315" cy="5399405"/>
            <wp:effectExtent l="0" t="0" r="0" b="0"/>
            <wp:wrapSquare wrapText="bothSides"/>
            <wp:docPr id="113218423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84235" name="Picture 1132184235"/>
                    <pic:cNvPicPr/>
                  </pic:nvPicPr>
                  <pic:blipFill>
                    <a:blip xmlns:r="http://schemas.openxmlformats.org/officeDocument/2006/relationships" r:embed="rId27"/>
                    <a:stretch>
                      <a:fillRect/>
                    </a:stretch>
                  </pic:blipFill>
                  <pic:spPr>
                    <a:xfrm>
                      <a:off x="0" y="0"/>
                      <a:ext cx="4679315" cy="5399405"/>
                    </a:xfrm>
                    <a:prstGeom prst="rect">
                      <a:avLst/>
                    </a:prstGeom>
                  </pic:spPr>
                </pic:pic>
              </a:graphicData>
            </a:graphic>
          </wp:anchor>
        </w:drawing>
      </w:r>
    </w:p>
    <w:p w:rsidR="00266BCB" w:rsidP="00266BCB" w14:paraId="688DE944" w14:textId="47527F07">
      <w:pPr>
        <w:ind w:left="-143" w:firstLine="143"/>
      </w:pPr>
      <w:bookmarkStart w:id="2" w:name="_Hlk160095802"/>
    </w:p>
    <w:p w:rsidR="00266BCB" w:rsidRPr="00150FE0" w:rsidP="00266BCB" w14:paraId="3F289A0C" w14:textId="77777777">
      <w:pPr>
        <w:spacing w:line="312" w:lineRule="atLeast"/>
        <w:ind w:left="720"/>
        <w:rPr>
          <w:rFonts w:asciiTheme="minorHAnsi" w:hAnsiTheme="minorHAnsi" w:cstheme="minorBidi"/>
          <w:sz w:val="24"/>
          <w:rtl/>
        </w:rPr>
      </w:pPr>
      <w:bookmarkStart w:id="3" w:name="tempMark"/>
      <w:bookmarkEnd w:id="3"/>
    </w:p>
    <w:bookmarkEnd w:id="2"/>
    <w:p w:rsidR="00720093" w:rsidP="00266BCB" w14:paraId="4064B5B1" w14:textId="77FA363F">
      <w:pPr>
        <w:bidi w:val="0"/>
        <w:spacing w:after="200" w:line="276" w:lineRule="auto"/>
        <w:rPr>
          <w:rFonts w:ascii="Tahoma" w:hAnsi="Tahoma" w:cs="Tahoma"/>
          <w:noProof/>
          <w:szCs w:val="20"/>
          <w:rtl/>
        </w:rPr>
      </w:pPr>
      <w:r>
        <w:rPr>
          <w:rFonts w:ascii="Tahoma" w:hAnsi="Tahoma" w:cs="Tahoma"/>
          <w:noProof/>
          <w:szCs w:val="20"/>
          <w:rtl/>
        </w:rPr>
        <w:br w:type="page"/>
      </w:r>
    </w:p>
    <w:p w:rsidR="004E71DD" w:rsidRPr="00C733DA" w:rsidP="00C733DA" w14:paraId="60AEFE54" w14:textId="68837A3D">
      <w:pPr>
        <w:pStyle w:val="756"/>
        <w:rPr>
          <w:rtl/>
        </w:rPr>
      </w:pPr>
      <w:r w:rsidRPr="00C733DA">
        <w:rPr>
          <w:rFonts w:hint="cs"/>
          <w:rtl/>
        </w:rPr>
        <w:t>סיכום</w:t>
      </w:r>
    </w:p>
    <w:p w:rsidR="00CF03CD" w:rsidRPr="007634CF" w:rsidP="00CF03CD" w14:paraId="2A59246A" w14:textId="77777777">
      <w:pPr>
        <w:pStyle w:val="759"/>
        <w:rPr>
          <w:rtl/>
        </w:rPr>
      </w:pPr>
      <w:r w:rsidRPr="007634CF">
        <w:rPr>
          <w:rtl/>
        </w:rPr>
        <w:t xml:space="preserve">הביקורת העלתה כי 66 מרכזי הקשר שפעלו בשנת 2023 ברשויות מקומיות ברחבי הארץ התקשו לתת מענה זמין ונגיש לאוכלוסייה הנדרשת לטיפולם, ומשפחות רבות נדרשות להמתין, לעיתים חודשים ארוכים, טרם זכו לסיוע בחיזוק הקשר בין ההורים לילדיהם. נמצא כי מנגנון </w:t>
      </w:r>
      <w:r w:rsidRPr="00CF03CD">
        <w:rPr>
          <w:rtl/>
        </w:rPr>
        <w:t>התקצוב</w:t>
      </w:r>
      <w:r w:rsidRPr="007634CF">
        <w:rPr>
          <w:rtl/>
        </w:rPr>
        <w:t xml:space="preserve"> שקבע משרד הרווחה, מנגנון הכולל השתתפות בשכר עובדי מרכז הקשר בלבד ומותיר לרשות המקומית המפעילה את המרכז לשאת במימון שאר העלויות הכרוכות בכך (כמו שכירת מבנה ותחזוקתו, רכישת ריהוט וציוד או העסקת עובדים מעבר לתקן), מתקשה לתמרץ רשויות מקומיות להקים מרכזי קשר. נכון למועד הביקורת, הקמת המרכזים נשענת ברובה על נכונותן של רשויות מקומיות לשאת בעלויות הכרוכות בהפעלת מרכז ולא על תכנון מוקדם ומושכל המבוסס על בדיקת צרכים. </w:t>
      </w:r>
    </w:p>
    <w:p w:rsidR="00CF03CD" w:rsidRPr="007634CF" w:rsidP="00CF03CD" w14:paraId="38D6C688" w14:textId="77777777">
      <w:pPr>
        <w:pStyle w:val="759"/>
        <w:rPr>
          <w:rtl/>
        </w:rPr>
      </w:pPr>
      <w:r w:rsidRPr="007634CF">
        <w:rPr>
          <w:rtl/>
        </w:rPr>
        <w:t xml:space="preserve">מומלץ כי משרד הרווחה יבחן את הצורך לבצע ניתוח מקיף של הצרכים בכלל הרשויות המקומיות </w:t>
      </w:r>
      <w:r w:rsidRPr="00CF03CD">
        <w:rPr>
          <w:rtl/>
        </w:rPr>
        <w:t>בשירותי</w:t>
      </w:r>
      <w:r w:rsidRPr="007634CF">
        <w:rPr>
          <w:rtl/>
        </w:rPr>
        <w:t xml:space="preserve"> מרכזי הקשר וכן יבחן את המתאם בין צרכים אלו ובין הפיזור הגיאוגרפי הנוכחי של המרכזים; על בסיס בחינה זו מומלץ כי המשרד יקבע תקנים בעניין העומסים המרביים והמרחקים המרביים שמשפחות נאלצות לנסוע כדי להגיע למרכז הקשר ויפעל להרחבת פעילות המרכזים במקומות הנדרשים לכך. עוד מומלץ כי משרד הרווחה יבחן, בשיתוף הרשויות המקומיות, את מנגנון התקצוב של מרכזי הקשר, ובכלל זה את השפעתו על המתאם הרצוי בין הצרכים ובין הפיזור הגיאוגרפי של המרכזים. כן מומלץ כי משרד הרווחה והרשויות המקומיות יפעלו לשיפור התנאים שבהם פועלים מרכזי הקשר ולהידוק שיתופי הפעולה בין מסגרות הרווחה ברשות המקומית ובין הרשויות המקומיות השונות, זאת כדי להעניק לבני המשפחות טיפול מקיף שיסייע בידם לממש את זכותם לשמור על קשר</w:t>
      </w:r>
      <w:r>
        <w:rPr>
          <w:rtl/>
        </w:rPr>
        <w:t xml:space="preserve"> </w:t>
      </w:r>
      <w:r w:rsidRPr="007634CF">
        <w:rPr>
          <w:rtl/>
        </w:rPr>
        <w:t>בין הילד לשני הוריו. עוד מומלץ כי משרד הרווחה יפעל למצוא מודל הפעלה שיאזן בין הצורך להעניק טיפול המותאם לצורכי כל משפחה ובין הצורך להפעיל שירות שיעשה שימוש יעיל במשאבים, יצמצם את העומס על המרכזים ויבטיח שיהיו נגישים וזמינים.</w:t>
      </w:r>
    </w:p>
    <w:p w:rsidR="002D34E7" w:rsidP="00B4588C" w14:paraId="5F73B628" w14:textId="19B515F9">
      <w:pPr>
        <w:pStyle w:val="759"/>
        <w:rPr>
          <w:rtl/>
        </w:rPr>
      </w:pPr>
      <w:r w:rsidRPr="007634CF">
        <w:rPr>
          <w:rtl/>
        </w:rPr>
        <w:t>מומלץ כי משרד הרווחה והרשויות המקומיות יפעלו לתיקון כלל הליקויים שעלו בדוח למען שיפור הפעלת מרכזי הקשר וטיוב המענה למשפחות המטופלות.</w:t>
      </w:r>
    </w:p>
    <w:p w:rsidR="00B8273A" w:rsidP="00B4588C" w14:paraId="5318C095" w14:textId="77777777">
      <w:pPr>
        <w:pStyle w:val="759"/>
        <w:rPr>
          <w:rtl/>
        </w:rPr>
      </w:pPr>
    </w:p>
    <w:sectPr w:rsidSect="00F35B8C">
      <w:headerReference w:type="default" r:id="rId28"/>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A10601" w14:paraId="242ADCB3" w14:textId="77777777">
      <w:pPr>
        <w:spacing w:line="240" w:lineRule="auto"/>
      </w:pPr>
      <w:r>
        <w:separator/>
      </w:r>
    </w:p>
    <w:p w:rsidR="00A10601" w14:paraId="1B618C5C" w14:textId="77777777"/>
    <w:p w:rsidR="00A10601" w14:paraId="08525AED" w14:textId="77777777"/>
    <w:p w:rsidR="00A10601" w14:paraId="5A76DDBC" w14:textId="77777777"/>
  </w:endnote>
  <w:endnote w:type="continuationSeparator" w:id="1">
    <w:p w:rsidR="00A10601" w14:paraId="3BDB1D91" w14:textId="77777777">
      <w:pPr>
        <w:spacing w:line="240" w:lineRule="auto"/>
      </w:pPr>
      <w:r>
        <w:continuationSeparator/>
      </w:r>
    </w:p>
    <w:p w:rsidR="00A10601" w14:paraId="600A236F" w14:textId="77777777"/>
    <w:p w:rsidR="00A10601" w14:paraId="7FFE3868" w14:textId="77777777"/>
    <w:p w:rsidR="00A10601" w14:paraId="56C6DAE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w Cen MT">
    <w:altName w:val="Calibri"/>
    <w:panose1 w:val="020B0602020104020603"/>
    <w:charset w:val="00"/>
    <w:family w:val="swiss"/>
    <w:pitch w:val="variable"/>
    <w:sig w:usb0="00000007" w:usb1="00000000" w:usb2="00000000" w:usb3="00000000" w:csb0="00000003" w:csb1="00000000"/>
  </w:font>
  <w:font w:name="David">
    <w:panose1 w:val="020E0502060401010101"/>
    <w:charset w:val="B1"/>
    <w:family w:val="auto"/>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TypoUpright BT">
    <w:panose1 w:val="03020702030807050705"/>
    <w:charset w:val="00"/>
    <w:family w:val="script"/>
    <w:pitch w:val="variable"/>
    <w:sig w:usb0="00000087" w:usb1="00000000" w:usb2="00000000" w:usb3="00000000" w:csb0="0000001B" w:csb1="00000000"/>
  </w:font>
  <w:font w:name="Tw Cen MT Condensed">
    <w:panose1 w:val="020B0606020104020203"/>
    <w:charset w:val="00"/>
    <w:family w:val="swiss"/>
    <w:pitch w:val="variable"/>
    <w:sig w:usb0="00000007" w:usb1="00000000" w:usb2="00000000" w:usb3="00000000" w:csb0="00000003" w:csb1="00000000"/>
  </w:font>
  <w:font w:name="Levenim MT">
    <w:panose1 w:val="00000000000000000000"/>
    <w:charset w:val="B1"/>
    <w:family w:val="auto"/>
    <w:pitch w:val="variable"/>
    <w:sig w:usb0="00000803" w:usb1="00000000" w:usb2="00000000" w:usb3="00000000" w:csb0="00000021" w:csb1="00000000"/>
  </w:font>
  <w:font w:name="Almoni ML Regular AAA">
    <w:altName w:val="Arial"/>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pitch w:val="default"/>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auto"/>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AC37C7" w14:paraId="7314E402" w14:textId="7F8DACF1">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037C10C0" w14:textId="77777777">
    <w:pPr>
      <w:pStyle w:val="Footer"/>
      <w:spacing w:after="120" w:line="312" w:lineRule="auto"/>
      <w:ind w:right="-737"/>
      <w:jc w:val="right"/>
      <w:rPr>
        <w:rFonts w:ascii="Tahoma" w:hAnsi="Tahoma" w:cs="Tahom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7761496C" w14:textId="3FF32544">
    <w:pPr>
      <w:pStyle w:val="Footer"/>
      <w:spacing w:after="120" w:line="312" w:lineRule="auto"/>
      <w:ind w:left="-510"/>
      <w:jc w:val="left"/>
      <w:rPr>
        <w:rFonts w:ascii="Tahoma" w:hAnsi="Tahoma" w:cs="Tahoma"/>
        <w:sz w:val="18"/>
        <w:szCs w:val="18"/>
        <w:rtl/>
      </w:rPr>
    </w:pPr>
  </w:p>
  <w:p w:rsidR="004E71DD" w:rsidP="00A853B1" w14:paraId="6A4AA1EE" w14:textId="54CEC1F7">
    <w:pPr>
      <w:pStyle w:val="Footer"/>
      <w:tabs>
        <w:tab w:val="left" w:pos="488"/>
        <w:tab w:val="left" w:pos="522"/>
        <w:tab w:val="clear" w:pos="4153"/>
        <w:tab w:val="clear" w:pos="8306"/>
      </w:tabs>
      <w:spacing w:after="30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4C3309D7" w14:textId="69E500C3">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A10601" w:rsidP="00E7235E" w14:paraId="1DC4B056" w14:textId="77777777">
      <w:pPr>
        <w:spacing w:line="240" w:lineRule="auto"/>
      </w:pPr>
      <w:r>
        <w:separator/>
      </w:r>
    </w:p>
  </w:footnote>
  <w:footnote w:type="continuationSeparator" w:id="1">
    <w:p w:rsidR="00A10601" w:rsidP="00C23CC9" w14:paraId="2851ED46" w14:textId="77777777">
      <w:pPr>
        <w:spacing w:line="240" w:lineRule="auto"/>
      </w:pPr>
      <w:r>
        <w:continuationSeparator/>
      </w:r>
    </w:p>
    <w:p w:rsidR="00A10601" w14:paraId="6A084BDA" w14:textId="77777777"/>
    <w:p w:rsidR="00A10601" w14:paraId="5B52D797" w14:textId="77777777"/>
    <w:p w:rsidR="00A10601" w14:paraId="14259D31" w14:textId="77777777"/>
  </w:footnote>
  <w:footnote w:id="2">
    <w:p w:rsidR="00CD33F1" w:rsidRPr="00561800" w:rsidP="00561800" w14:paraId="2BC4088A" w14:textId="4961D907">
      <w:pPr>
        <w:pStyle w:val="753"/>
        <w:rPr>
          <w:rtl/>
        </w:rPr>
      </w:pPr>
      <w:r w:rsidRPr="00561800">
        <w:rPr>
          <w:rStyle w:val="FootnoteReference1"/>
          <w:vertAlign w:val="baseline"/>
        </w:rPr>
        <w:footnoteRef/>
      </w:r>
      <w:r w:rsidRPr="00561800">
        <w:rPr>
          <w:rtl/>
        </w:rPr>
        <w:t xml:space="preserve"> </w:t>
      </w:r>
      <w:r w:rsidRPr="00561800">
        <w:rPr>
          <w:rtl/>
        </w:rPr>
        <w:tab/>
      </w:r>
      <w:r w:rsidRPr="00561800">
        <w:t>Convention on the Rights of the Child, G.A. res. 44/25, annex, 44 U.N. GAOR Supp. (No. 49) at 167, U.N. Doc.</w:t>
      </w:r>
      <w:r w:rsidR="00561800">
        <w:t xml:space="preserve"> </w:t>
      </w:r>
      <w:r w:rsidRPr="00561800">
        <w:t>A/44/49 (1989)</w:t>
      </w:r>
    </w:p>
  </w:footnote>
  <w:footnote w:id="3">
    <w:p w:rsidR="004A6510" w:rsidRPr="004A6510" w:rsidP="004A6510" w14:paraId="21DED3E7" w14:textId="77777777">
      <w:pPr>
        <w:pStyle w:val="753"/>
      </w:pPr>
      <w:r w:rsidRPr="004A6510">
        <w:rPr>
          <w:rStyle w:val="FootnoteReference1"/>
          <w:vertAlign w:val="baseline"/>
        </w:rPr>
        <w:footnoteRef/>
      </w:r>
      <w:r w:rsidRPr="004A6510">
        <w:rPr>
          <w:rtl/>
        </w:rPr>
        <w:t xml:space="preserve"> </w:t>
      </w:r>
      <w:r w:rsidRPr="004A6510">
        <w:rPr>
          <w:rtl/>
        </w:rPr>
        <w:tab/>
        <w:t>בירושלים שלושה מרכזי קשר: לאוכלוסייה הכללית, לאוכלוסייה החרדית ולאוכלוסייה הערבית.</w:t>
      </w:r>
    </w:p>
  </w:footnote>
  <w:footnote w:id="4">
    <w:p w:rsidR="004A6510" w:rsidRPr="004A6510" w:rsidP="004A6510" w14:paraId="7C74141D" w14:textId="77777777">
      <w:pPr>
        <w:pStyle w:val="753"/>
      </w:pPr>
      <w:r w:rsidRPr="004A6510">
        <w:rPr>
          <w:rStyle w:val="FootnoteReference1"/>
          <w:vertAlign w:val="baseline"/>
        </w:rPr>
        <w:footnoteRef/>
      </w:r>
      <w:r w:rsidRPr="004A6510">
        <w:rPr>
          <w:rtl/>
        </w:rPr>
        <w:t xml:space="preserve"> </w:t>
      </w:r>
      <w:r w:rsidRPr="004A6510">
        <w:rPr>
          <w:rtl/>
        </w:rPr>
        <w:tab/>
        <w:t>הראיונות בוצעו בסיוע חברה חיצונית שתחום התמחותה הוא הליכי שיתוף ציבור.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7898F99C" w14:textId="77777777">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1FACDDD2" w14:textId="77777777">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45C6766A" w14:textId="77777777">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69B99207" w14:textId="77777777">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F24085D" w14:textId="77777777">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77777777">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2CEA5D81" w14:textId="77777777">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5CA700D4"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6961512F"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042893" w14:textId="0C78C6C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00975F02">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042893" w14:paraId="6BC4C0AD" w14:textId="0C78C6C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00975F02">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p>
                </w:txbxContent>
              </v:textbox>
              <w10:wrap type="square"/>
            </v:shape>
          </w:pict>
        </mc:Fallback>
      </mc:AlternateContent>
    </w:r>
  </w:p>
  <w:p w:rsidR="00F73EE0" w:rsidP="001526AC" w14:paraId="0DD7BE7A" w14:textId="77777777">
    <w:pPr>
      <w:pStyle w:val="Header"/>
      <w:tabs>
        <w:tab w:val="left" w:pos="493"/>
        <w:tab w:val="center" w:pos="4111"/>
        <w:tab w:val="clear" w:pos="4153"/>
        <w:tab w:val="right" w:pos="7478"/>
        <w:tab w:val="right" w:pos="8222"/>
        <w:tab w:val="clear" w:pos="8306"/>
      </w:tabs>
      <w:jc w:val="left"/>
      <w:rPr>
        <w:rtl/>
      </w:rPr>
    </w:pPr>
  </w:p>
  <w:p w:rsidR="00F73EE0" w:rsidRPr="001526AC" w:rsidP="00005B23" w14:paraId="28B312A8"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274320</wp:posOffset>
              </wp:positionH>
              <wp:positionV relativeFrom="paragraph">
                <wp:posOffset>351791</wp:posOffset>
              </wp:positionV>
              <wp:extent cx="4459740" cy="231866"/>
              <wp:effectExtent l="0" t="0" r="10795" b="9525"/>
              <wp:wrapNone/>
              <wp:docPr id="4"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31866"/>
                      </a:xfrm>
                      <a:prstGeom prst="rect">
                        <a:avLst/>
                      </a:prstGeom>
                      <a:solidFill>
                        <a:srgbClr val="FFFFFF"/>
                      </a:solidFill>
                      <a:ln w="9525">
                        <a:solidFill>
                          <a:schemeClr val="bg1"/>
                        </a:solidFill>
                        <a:miter lim="800000"/>
                        <a:headEnd/>
                        <a:tailEnd/>
                      </a:ln>
                    </wps:spPr>
                    <wps:txbx>
                      <w:txbxContent>
                        <w:p w:rsidR="00F73EE0" w:rsidRPr="00136A3E" w:rsidP="00B244B0" w14:textId="149F9460">
                          <w:pPr>
                            <w:jc w:val="right"/>
                            <w:rPr>
                              <w:color w:val="0D0D0D" w:themeColor="text1" w:themeTint="F2"/>
                              <w:sz w:val="16"/>
                              <w:szCs w:val="16"/>
                            </w:rPr>
                          </w:pPr>
                          <w:r>
                            <w:rPr>
                              <w:rFonts w:ascii="Tahoma" w:hAnsi="Tahoma" w:cs="Tahoma" w:hint="cs"/>
                              <w:color w:val="0D0D0D"/>
                              <w:sz w:val="16"/>
                              <w:szCs w:val="16"/>
                              <w:rtl/>
                            </w:rPr>
                            <w:t xml:space="preserve">מבקר המדינה | </w:t>
                          </w:r>
                          <w:r w:rsidRPr="00AE7EA4">
                            <w:rPr>
                              <w:rFonts w:ascii="Tahoma" w:hAnsi="Tahoma" w:cs="Tahoma"/>
                              <w:color w:val="0D0D0D"/>
                              <w:sz w:val="16"/>
                              <w:szCs w:val="16"/>
                              <w:rtl/>
                            </w:rPr>
                            <w:t xml:space="preserve">דוח </w:t>
                          </w:r>
                          <w:r>
                            <w:rPr>
                              <w:rFonts w:ascii="Tahoma" w:hAnsi="Tahoma" w:cs="Tahoma" w:hint="cs"/>
                              <w:color w:val="0D0D0D"/>
                              <w:sz w:val="16"/>
                              <w:szCs w:val="16"/>
                              <w:rtl/>
                            </w:rPr>
                            <w:t>על הביקורת בשלטון המקומי</w:t>
                          </w:r>
                          <w:r w:rsidRPr="00AE7EA4">
                            <w:rPr>
                              <w:rFonts w:ascii="Tahoma" w:hAnsi="Tahoma" w:cs="Tahoma"/>
                              <w:color w:val="0D0D0D"/>
                              <w:sz w:val="16"/>
                              <w:szCs w:val="16"/>
                              <w:rtl/>
                            </w:rPr>
                            <w:t xml:space="preserve"> | </w:t>
                          </w:r>
                          <w:r>
                            <w:rPr>
                              <w:rFonts w:ascii="Tahoma" w:hAnsi="Tahoma" w:cs="Tahoma" w:hint="cs"/>
                              <w:color w:val="0D0D0D"/>
                              <w:sz w:val="16"/>
                              <w:szCs w:val="16"/>
                              <w:rtl/>
                            </w:rPr>
                            <w:t>ה</w:t>
                          </w:r>
                          <w:r w:rsidRPr="00AE7EA4">
                            <w:rPr>
                              <w:rFonts w:ascii="Tahoma" w:hAnsi="Tahoma" w:cs="Tahoma"/>
                              <w:color w:val="0D0D0D"/>
                              <w:sz w:val="16"/>
                              <w:szCs w:val="16"/>
                              <w:rtl/>
                            </w:rPr>
                            <w:t>תשפ״ד</w:t>
                          </w:r>
                          <w:r>
                            <w:rPr>
                              <w:rFonts w:ascii="Tahoma" w:hAnsi="Tahoma" w:cs="Tahoma" w:hint="cs"/>
                              <w:color w:val="0D0D0D"/>
                              <w:sz w:val="16"/>
                              <w:szCs w:val="16"/>
                              <w:rtl/>
                            </w:rPr>
                            <w:t>-</w:t>
                          </w:r>
                          <w:r w:rsidRPr="00AE7EA4">
                            <w:rPr>
                              <w:rFonts w:ascii="Tahoma" w:hAnsi="Tahoma" w:cs="Tahoma"/>
                              <w:color w:val="0D0D0D"/>
                              <w:sz w:val="16"/>
                              <w:szCs w:val="16"/>
                              <w:rtl/>
                            </w:rPr>
                            <w:t>2024</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alt="&quot;&quot;" style="width:351.15pt;height:18.25pt;margin-top:27.7pt;margin-left:21.6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F73EE0" w:rsidRPr="00136A3E" w:rsidP="00B244B0" w14:paraId="5BE3FCC4" w14:textId="149F9460">
                    <w:pPr>
                      <w:jc w:val="right"/>
                      <w:rPr>
                        <w:color w:val="0D0D0D" w:themeColor="text1" w:themeTint="F2"/>
                        <w:sz w:val="16"/>
                        <w:szCs w:val="16"/>
                      </w:rPr>
                    </w:pPr>
                    <w:r>
                      <w:rPr>
                        <w:rFonts w:ascii="Tahoma" w:hAnsi="Tahoma" w:cs="Tahoma" w:hint="cs"/>
                        <w:color w:val="0D0D0D"/>
                        <w:sz w:val="16"/>
                        <w:szCs w:val="16"/>
                        <w:rtl/>
                      </w:rPr>
                      <w:t xml:space="preserve">מבקר המדינה | </w:t>
                    </w:r>
                    <w:r w:rsidRPr="00AE7EA4">
                      <w:rPr>
                        <w:rFonts w:ascii="Tahoma" w:hAnsi="Tahoma" w:cs="Tahoma"/>
                        <w:color w:val="0D0D0D"/>
                        <w:sz w:val="16"/>
                        <w:szCs w:val="16"/>
                        <w:rtl/>
                      </w:rPr>
                      <w:t xml:space="preserve">דוח </w:t>
                    </w:r>
                    <w:r>
                      <w:rPr>
                        <w:rFonts w:ascii="Tahoma" w:hAnsi="Tahoma" w:cs="Tahoma" w:hint="cs"/>
                        <w:color w:val="0D0D0D"/>
                        <w:sz w:val="16"/>
                        <w:szCs w:val="16"/>
                        <w:rtl/>
                      </w:rPr>
                      <w:t>על הביקורת בשלטון המקומי</w:t>
                    </w:r>
                    <w:r w:rsidRPr="00AE7EA4">
                      <w:rPr>
                        <w:rFonts w:ascii="Tahoma" w:hAnsi="Tahoma" w:cs="Tahoma"/>
                        <w:color w:val="0D0D0D"/>
                        <w:sz w:val="16"/>
                        <w:szCs w:val="16"/>
                        <w:rtl/>
                      </w:rPr>
                      <w:t xml:space="preserve"> | </w:t>
                    </w:r>
                    <w:r>
                      <w:rPr>
                        <w:rFonts w:ascii="Tahoma" w:hAnsi="Tahoma" w:cs="Tahoma" w:hint="cs"/>
                        <w:color w:val="0D0D0D"/>
                        <w:sz w:val="16"/>
                        <w:szCs w:val="16"/>
                        <w:rtl/>
                      </w:rPr>
                      <w:t>ה</w:t>
                    </w:r>
                    <w:r w:rsidRPr="00AE7EA4">
                      <w:rPr>
                        <w:rFonts w:ascii="Tahoma" w:hAnsi="Tahoma" w:cs="Tahoma"/>
                        <w:color w:val="0D0D0D"/>
                        <w:sz w:val="16"/>
                        <w:szCs w:val="16"/>
                        <w:rtl/>
                      </w:rPr>
                      <w:t>תשפ״ד</w:t>
                    </w:r>
                    <w:r>
                      <w:rPr>
                        <w:rFonts w:ascii="Tahoma" w:hAnsi="Tahoma" w:cs="Tahoma" w:hint="cs"/>
                        <w:color w:val="0D0D0D"/>
                        <w:sz w:val="16"/>
                        <w:szCs w:val="16"/>
                        <w:rtl/>
                      </w:rPr>
                      <w:t>-</w:t>
                    </w:r>
                    <w:r w:rsidRPr="00AE7EA4">
                      <w:rPr>
                        <w:rFonts w:ascii="Tahoma" w:hAnsi="Tahoma" w:cs="Tahoma"/>
                        <w:color w:val="0D0D0D"/>
                        <w:sz w:val="16"/>
                        <w:szCs w:val="16"/>
                        <w:rtl/>
                      </w:rPr>
                      <w:t>2024</w:t>
                    </w: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03DC109" w14:textId="77777777">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39DF3D8C"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2C232BD8" w14:textId="77777777">
    <w:pPr>
      <w:pStyle w:val="Header"/>
      <w:ind w:firstLine="720"/>
      <w:rPr>
        <w:rtl/>
      </w:rPr>
    </w:pPr>
  </w:p>
  <w:p w:rsidR="00F73EE0" w14:paraId="5C55D270" w14:textId="77777777">
    <w:pPr>
      <w:pStyle w:val="Header"/>
      <w:rPr>
        <w:rtl/>
      </w:rPr>
    </w:pPr>
  </w:p>
  <w:p w:rsidR="00F73EE0" w14:paraId="6376EBC7"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77777777">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3DC99E41" w14:textId="77777777">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P="009620E7" w14:paraId="64400A02" w14:textId="7777777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56933035" w14:textId="77777777">
    <w:pPr>
      <w:pStyle w:val="Header"/>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0A2EEE25"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67AD5038" w14:textId="77777777">
    <w:pPr>
      <w:pStyle w:val="Header"/>
      <w:ind w:firstLine="720"/>
      <w:rPr>
        <w:rtl/>
      </w:rPr>
    </w:pPr>
  </w:p>
  <w:p w:rsidR="004E71DD" w:rsidP="004E71DD" w14:paraId="7EEB74EB" w14:textId="77777777">
    <w:pPr>
      <w:pStyle w:val="Header"/>
      <w:rPr>
        <w:rtl/>
      </w:rPr>
    </w:pPr>
  </w:p>
  <w:p w:rsidR="004E71DD" w:rsidP="004E71DD" w14:paraId="29F14FE3"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3D62C4" w:rsidP="004E71DD" w14:textId="6FD46C21">
                          <w:pPr>
                            <w:pStyle w:val="Heading1"/>
                            <w:spacing w:line="269" w:lineRule="auto"/>
                            <w:jc w:val="left"/>
                            <w:rPr>
                              <w:rFonts w:ascii="Tahoma" w:hAnsi="Tahoma" w:eastAsiaTheme="minorHAnsi" w:cs="Tahoma"/>
                              <w:bCs w:val="0"/>
                              <w:color w:val="0D0D0D" w:themeColor="text1" w:themeTint="F2"/>
                              <w:sz w:val="16"/>
                              <w:szCs w:val="16"/>
                              <w:u w:val="none"/>
                            </w:rPr>
                          </w:pPr>
                          <w:r w:rsidRPr="00720093">
                            <w:rPr>
                              <w:rFonts w:ascii="Tahoma" w:hAnsi="Tahoma" w:eastAsiaTheme="minorHAnsi" w:cs="Tahoma" w:hint="cs"/>
                              <w:bCs w:val="0"/>
                              <w:color w:val="0D0D0D" w:themeColor="text1" w:themeTint="F2"/>
                              <w:sz w:val="16"/>
                              <w:szCs w:val="16"/>
                              <w:u w:val="none"/>
                              <w:rtl/>
                            </w:rPr>
                            <w:t>מרכזי קשר של הורים-ילדים ברשויות המקומיות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alt="&quot;&quot;"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4E71DD" w:rsidRPr="003D62C4" w:rsidP="004E71DD" w14:paraId="5EC6D3B2" w14:textId="6FD46C21">
                    <w:pPr>
                      <w:pStyle w:val="Heading1"/>
                      <w:spacing w:line="269" w:lineRule="auto"/>
                      <w:jc w:val="left"/>
                      <w:rPr>
                        <w:rFonts w:ascii="Tahoma" w:hAnsi="Tahoma" w:eastAsiaTheme="minorHAnsi" w:cs="Tahoma"/>
                        <w:bCs w:val="0"/>
                        <w:color w:val="0D0D0D" w:themeColor="text1" w:themeTint="F2"/>
                        <w:sz w:val="16"/>
                        <w:szCs w:val="16"/>
                        <w:u w:val="none"/>
                      </w:rPr>
                    </w:pPr>
                    <w:r w:rsidRPr="00720093">
                      <w:rPr>
                        <w:rFonts w:ascii="Tahoma" w:hAnsi="Tahoma" w:eastAsiaTheme="minorHAnsi" w:cs="Tahoma" w:hint="cs"/>
                        <w:bCs w:val="0"/>
                        <w:color w:val="0D0D0D" w:themeColor="text1" w:themeTint="F2"/>
                        <w:sz w:val="16"/>
                        <w:szCs w:val="16"/>
                        <w:u w:val="none"/>
                        <w:rtl/>
                      </w:rPr>
                      <w:t>מרכזי קשר של הורים-ילדים ברשויות המקומיות</w:t>
                    </w:r>
                  </w:p>
                </w:txbxContent>
              </v:textbox>
              <w10:wrap type="square"/>
            </v:shape>
          </w:pict>
        </mc:Fallback>
      </mc:AlternateContent>
    </w:r>
  </w:p>
  <w:p w:rsidR="004E71DD" w:rsidP="004E71DD" w14:paraId="29927C53"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9" name="Picture 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P="004E71DD" w14:paraId="73B85337" w14:textId="776B8773">
    <w:pPr>
      <w:pStyle w:val="Header"/>
      <w:rPr>
        <w:szCs w:val="20"/>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56721" w:rsidP="001526AC" w14:paraId="66A492DD" w14:textId="477FF064">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76E0C3EE"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085596" w:rsidP="00720093" w14:textId="3A7DC51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820929">
                            <w:rPr>
                              <w:rFonts w:hint="cs"/>
                              <w:rtl/>
                            </w:rPr>
                            <w:t xml:space="preserve"> </w:t>
                          </w:r>
                          <w:r>
                            <w:rPr>
                              <w:rFonts w:ascii="Tahoma" w:hAnsi="Tahoma" w:cs="Tahoma" w:hint="cs"/>
                              <w:sz w:val="24"/>
                              <w:szCs w:val="24"/>
                              <w:rtl/>
                            </w:rPr>
                            <w:t xml:space="preserve"> </w:t>
                          </w:r>
                          <w:r w:rsidR="00820929">
                            <w:rPr>
                              <w:rFonts w:ascii="Tahoma" w:hAnsi="Tahoma" w:cs="Tahoma" w:hint="cs"/>
                              <w:sz w:val="24"/>
                              <w:szCs w:val="24"/>
                              <w:rtl/>
                            </w:rPr>
                            <w:t xml:space="preserve"> </w:t>
                          </w:r>
                          <w:r w:rsidR="00EE210F">
                            <w:rPr>
                              <w:rFonts w:ascii="Tahoma" w:hAnsi="Tahoma" w:cs="Tahoma" w:hint="cs"/>
                              <w:sz w:val="24"/>
                              <w:szCs w:val="24"/>
                              <w:rtl/>
                            </w:rPr>
                            <w:t xml:space="preserve"> </w:t>
                          </w:r>
                          <w:r w:rsidRPr="00EE210F" w:rsidR="00820929">
                            <w:rPr>
                              <w:rFonts w:ascii="Tahoma" w:hAnsi="Tahoma" w:cs="Tahoma" w:hint="cs"/>
                              <w:sz w:val="21"/>
                              <w:szCs w:val="21"/>
                              <w:rtl/>
                            </w:rPr>
                            <w:t xml:space="preserve">תקציר </w:t>
                          </w:r>
                          <w:r w:rsidRPr="00EE210F">
                            <w:rPr>
                              <w:rFonts w:ascii="Tahoma" w:hAnsi="Tahoma" w:cs="Tahoma" w:hint="cs"/>
                              <w:sz w:val="21"/>
                              <w:szCs w:val="21"/>
                              <w:rtl/>
                            </w:rPr>
                            <w:t xml:space="preserve">|  </w:t>
                          </w:r>
                          <w:r w:rsidR="00720093">
                            <w:rPr>
                              <w:rFonts w:ascii="Tahoma" w:hAnsi="Tahoma" w:cs="Tahoma" w:hint="cs"/>
                              <w:b/>
                              <w:bCs/>
                              <w:rtl/>
                            </w:rPr>
                            <w:t>מרכזי קשר של הורים-ילדים ברשויות המקומיות</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E56721" w:rsidRPr="00085596" w:rsidP="00720093" w14:paraId="766F404C" w14:textId="3A7DC51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820929">
                      <w:rPr>
                        <w:rFonts w:hint="cs"/>
                        <w:rtl/>
                      </w:rPr>
                      <w:t xml:space="preserve"> </w:t>
                    </w:r>
                    <w:r>
                      <w:rPr>
                        <w:rFonts w:ascii="Tahoma" w:hAnsi="Tahoma" w:cs="Tahoma" w:hint="cs"/>
                        <w:sz w:val="24"/>
                        <w:szCs w:val="24"/>
                        <w:rtl/>
                      </w:rPr>
                      <w:t xml:space="preserve"> </w:t>
                    </w:r>
                    <w:r w:rsidR="00820929">
                      <w:rPr>
                        <w:rFonts w:ascii="Tahoma" w:hAnsi="Tahoma" w:cs="Tahoma" w:hint="cs"/>
                        <w:sz w:val="24"/>
                        <w:szCs w:val="24"/>
                        <w:rtl/>
                      </w:rPr>
                      <w:t xml:space="preserve"> </w:t>
                    </w:r>
                    <w:r w:rsidR="00EE210F">
                      <w:rPr>
                        <w:rFonts w:ascii="Tahoma" w:hAnsi="Tahoma" w:cs="Tahoma" w:hint="cs"/>
                        <w:sz w:val="24"/>
                        <w:szCs w:val="24"/>
                        <w:rtl/>
                      </w:rPr>
                      <w:t xml:space="preserve"> </w:t>
                    </w:r>
                    <w:r w:rsidRPr="00EE210F" w:rsidR="00820929">
                      <w:rPr>
                        <w:rFonts w:ascii="Tahoma" w:hAnsi="Tahoma" w:cs="Tahoma" w:hint="cs"/>
                        <w:sz w:val="21"/>
                        <w:szCs w:val="21"/>
                        <w:rtl/>
                      </w:rPr>
                      <w:t xml:space="preserve">תקציר </w:t>
                    </w:r>
                    <w:r w:rsidRPr="00EE210F">
                      <w:rPr>
                        <w:rFonts w:ascii="Tahoma" w:hAnsi="Tahoma" w:cs="Tahoma" w:hint="cs"/>
                        <w:sz w:val="21"/>
                        <w:szCs w:val="21"/>
                        <w:rtl/>
                      </w:rPr>
                      <w:t xml:space="preserve">|  </w:t>
                    </w:r>
                    <w:r w:rsidR="00720093">
                      <w:rPr>
                        <w:rFonts w:ascii="Tahoma" w:hAnsi="Tahoma" w:cs="Tahoma" w:hint="cs"/>
                        <w:b/>
                        <w:bCs/>
                        <w:rtl/>
                      </w:rPr>
                      <w:t>מרכזי קשר של הורים-ילדים ברשויות המקומיות</w:t>
                    </w:r>
                  </w:p>
                </w:txbxContent>
              </v:textbox>
              <w10:wrap type="square"/>
            </v:shape>
          </w:pict>
        </mc:Fallback>
      </mc:AlternateContent>
    </w:r>
  </w:p>
  <w:p w:rsidR="00E56721" w:rsidP="001526AC" w14:paraId="52A32138"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573E41A0"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E56721" w:rsidRPr="00C55DC9" w:rsidP="00B244B0" w14:textId="474A9848">
                          <w:pPr>
                            <w:jc w:val="right"/>
                            <w:rPr>
                              <w:color w:val="0D0D0D" w:themeColor="text1" w:themeTint="F2"/>
                              <w:sz w:val="16"/>
                              <w:szCs w:val="16"/>
                            </w:rPr>
                          </w:pPr>
                          <w:r>
                            <w:rPr>
                              <w:rFonts w:ascii="Tahoma" w:hAnsi="Tahoma" w:cs="Tahoma" w:hint="cs"/>
                              <w:color w:val="0D0D0D"/>
                              <w:sz w:val="16"/>
                              <w:szCs w:val="16"/>
                              <w:rtl/>
                            </w:rPr>
                            <w:t xml:space="preserve">מבקר המדינה | </w:t>
                          </w:r>
                          <w:r w:rsidRPr="00AE7EA4">
                            <w:rPr>
                              <w:rFonts w:ascii="Tahoma" w:hAnsi="Tahoma" w:cs="Tahoma"/>
                              <w:color w:val="0D0D0D"/>
                              <w:sz w:val="16"/>
                              <w:szCs w:val="16"/>
                              <w:rtl/>
                            </w:rPr>
                            <w:t xml:space="preserve">דוח </w:t>
                          </w:r>
                          <w:r>
                            <w:rPr>
                              <w:rFonts w:ascii="Tahoma" w:hAnsi="Tahoma" w:cs="Tahoma" w:hint="cs"/>
                              <w:color w:val="0D0D0D"/>
                              <w:sz w:val="16"/>
                              <w:szCs w:val="16"/>
                              <w:rtl/>
                            </w:rPr>
                            <w:t>על הביקורת בשלטון המקומי</w:t>
                          </w:r>
                          <w:r w:rsidRPr="00AE7EA4">
                            <w:rPr>
                              <w:rFonts w:ascii="Tahoma" w:hAnsi="Tahoma" w:cs="Tahoma"/>
                              <w:color w:val="0D0D0D"/>
                              <w:sz w:val="16"/>
                              <w:szCs w:val="16"/>
                              <w:rtl/>
                            </w:rPr>
                            <w:t xml:space="preserve"> | </w:t>
                          </w:r>
                          <w:r>
                            <w:rPr>
                              <w:rFonts w:ascii="Tahoma" w:hAnsi="Tahoma" w:cs="Tahoma" w:hint="cs"/>
                              <w:color w:val="0D0D0D"/>
                              <w:sz w:val="16"/>
                              <w:szCs w:val="16"/>
                              <w:rtl/>
                            </w:rPr>
                            <w:t>ה</w:t>
                          </w:r>
                          <w:r w:rsidRPr="00AE7EA4">
                            <w:rPr>
                              <w:rFonts w:ascii="Tahoma" w:hAnsi="Tahoma" w:cs="Tahoma"/>
                              <w:color w:val="0D0D0D"/>
                              <w:sz w:val="16"/>
                              <w:szCs w:val="16"/>
                              <w:rtl/>
                            </w:rPr>
                            <w:t>תשפ״ד</w:t>
                          </w:r>
                          <w:r>
                            <w:rPr>
                              <w:rFonts w:ascii="Tahoma" w:hAnsi="Tahoma" w:cs="Tahoma" w:hint="cs"/>
                              <w:color w:val="0D0D0D"/>
                              <w:sz w:val="16"/>
                              <w:szCs w:val="16"/>
                              <w:rtl/>
                            </w:rPr>
                            <w:t>-</w:t>
                          </w:r>
                          <w:r w:rsidRPr="00AE7EA4">
                            <w:rPr>
                              <w:rFonts w:ascii="Tahoma" w:hAnsi="Tahoma" w:cs="Tahoma"/>
                              <w:color w:val="0D0D0D"/>
                              <w:sz w:val="16"/>
                              <w:szCs w:val="16"/>
                              <w:rtl/>
                            </w:rPr>
                            <w:t>2024</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alt="&quot;&quot;"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E56721" w:rsidRPr="00C55DC9" w:rsidP="00B244B0" w14:paraId="70F458A6" w14:textId="474A9848">
                    <w:pPr>
                      <w:jc w:val="right"/>
                      <w:rPr>
                        <w:color w:val="0D0D0D" w:themeColor="text1" w:themeTint="F2"/>
                        <w:sz w:val="16"/>
                        <w:szCs w:val="16"/>
                      </w:rPr>
                    </w:pPr>
                    <w:r>
                      <w:rPr>
                        <w:rFonts w:ascii="Tahoma" w:hAnsi="Tahoma" w:cs="Tahoma" w:hint="cs"/>
                        <w:color w:val="0D0D0D"/>
                        <w:sz w:val="16"/>
                        <w:szCs w:val="16"/>
                        <w:rtl/>
                      </w:rPr>
                      <w:t xml:space="preserve">מבקר המדינה | </w:t>
                    </w:r>
                    <w:r w:rsidRPr="00AE7EA4">
                      <w:rPr>
                        <w:rFonts w:ascii="Tahoma" w:hAnsi="Tahoma" w:cs="Tahoma"/>
                        <w:color w:val="0D0D0D"/>
                        <w:sz w:val="16"/>
                        <w:szCs w:val="16"/>
                        <w:rtl/>
                      </w:rPr>
                      <w:t xml:space="preserve">דוח </w:t>
                    </w:r>
                    <w:r>
                      <w:rPr>
                        <w:rFonts w:ascii="Tahoma" w:hAnsi="Tahoma" w:cs="Tahoma" w:hint="cs"/>
                        <w:color w:val="0D0D0D"/>
                        <w:sz w:val="16"/>
                        <w:szCs w:val="16"/>
                        <w:rtl/>
                      </w:rPr>
                      <w:t>על הביקורת בשלטון המקומי</w:t>
                    </w:r>
                    <w:r w:rsidRPr="00AE7EA4">
                      <w:rPr>
                        <w:rFonts w:ascii="Tahoma" w:hAnsi="Tahoma" w:cs="Tahoma"/>
                        <w:color w:val="0D0D0D"/>
                        <w:sz w:val="16"/>
                        <w:szCs w:val="16"/>
                        <w:rtl/>
                      </w:rPr>
                      <w:t xml:space="preserve"> | </w:t>
                    </w:r>
                    <w:r>
                      <w:rPr>
                        <w:rFonts w:ascii="Tahoma" w:hAnsi="Tahoma" w:cs="Tahoma" w:hint="cs"/>
                        <w:color w:val="0D0D0D"/>
                        <w:sz w:val="16"/>
                        <w:szCs w:val="16"/>
                        <w:rtl/>
                      </w:rPr>
                      <w:t>ה</w:t>
                    </w:r>
                    <w:r w:rsidRPr="00AE7EA4">
                      <w:rPr>
                        <w:rFonts w:ascii="Tahoma" w:hAnsi="Tahoma" w:cs="Tahoma"/>
                        <w:color w:val="0D0D0D"/>
                        <w:sz w:val="16"/>
                        <w:szCs w:val="16"/>
                        <w:rtl/>
                      </w:rPr>
                      <w:t>תשפ״ד</w:t>
                    </w:r>
                    <w:r>
                      <w:rPr>
                        <w:rFonts w:ascii="Tahoma" w:hAnsi="Tahoma" w:cs="Tahoma" w:hint="cs"/>
                        <w:color w:val="0D0D0D"/>
                        <w:sz w:val="16"/>
                        <w:szCs w:val="16"/>
                        <w:rtl/>
                      </w:rPr>
                      <w:t>-</w:t>
                    </w:r>
                    <w:r w:rsidRPr="00AE7EA4">
                      <w:rPr>
                        <w:rFonts w:ascii="Tahoma" w:hAnsi="Tahoma" w:cs="Tahoma"/>
                        <w:color w:val="0D0D0D"/>
                        <w:sz w:val="16"/>
                        <w:szCs w:val="16"/>
                        <w:rtl/>
                      </w:rPr>
                      <w:t>2024</w:t>
                    </w: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3788749"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49"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4366F0B4"/>
    <w:lvl w:ilvl="0">
      <w:start w:val="1"/>
      <w:numFmt w:val="decimal"/>
      <w:lvlText w:val="%1."/>
      <w:lvlJc w:val="left"/>
      <w:pPr>
        <w:tabs>
          <w:tab w:val="num" w:pos="1492"/>
        </w:tabs>
        <w:ind w:left="1492" w:hanging="360"/>
      </w:pPr>
    </w:lvl>
  </w:abstractNum>
  <w:abstractNum w:abstractNumId="1">
    <w:nsid w:val="FFFFFF7D"/>
    <w:multiLevelType w:val="singleLevel"/>
    <w:tmpl w:val="1DBADC3A"/>
    <w:lvl w:ilvl="0">
      <w:start w:val="1"/>
      <w:numFmt w:val="decimal"/>
      <w:lvlText w:val="%1."/>
      <w:lvlJc w:val="left"/>
      <w:pPr>
        <w:tabs>
          <w:tab w:val="num" w:pos="1209"/>
        </w:tabs>
        <w:ind w:left="1209" w:hanging="360"/>
      </w:pPr>
    </w:lvl>
  </w:abstractNum>
  <w:abstractNum w:abstractNumId="2">
    <w:nsid w:val="FFFFFF7F"/>
    <w:multiLevelType w:val="singleLevel"/>
    <w:tmpl w:val="BE2E9956"/>
    <w:lvl w:ilvl="0">
      <w:start w:val="1"/>
      <w:numFmt w:val="decimal"/>
      <w:lvlText w:val="%1."/>
      <w:lvlJc w:val="left"/>
      <w:pPr>
        <w:tabs>
          <w:tab w:val="num" w:pos="643"/>
        </w:tabs>
        <w:ind w:left="643" w:hanging="360"/>
      </w:pPr>
    </w:lvl>
  </w:abstractNum>
  <w:abstractNum w:abstractNumId="3">
    <w:nsid w:val="FFFFFF80"/>
    <w:multiLevelType w:val="singleLevel"/>
    <w:tmpl w:val="2B469E1A"/>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CDC0ECDA"/>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232CA498"/>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A9EC3AC0"/>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443AF7BC"/>
    <w:lvl w:ilvl="0">
      <w:start w:val="1"/>
      <w:numFmt w:val="bullet"/>
      <w:lvlText w:val=""/>
      <w:lvlJc w:val="left"/>
      <w:pPr>
        <w:tabs>
          <w:tab w:val="num" w:pos="360"/>
        </w:tabs>
        <w:ind w:left="360" w:hanging="360"/>
      </w:pPr>
      <w:rPr>
        <w:rFonts w:ascii="Symbol" w:hAnsi="Symbol" w:hint="default"/>
      </w:rPr>
    </w:lvl>
  </w:abstractNum>
  <w:abstractNum w:abstractNumId="8">
    <w:nsid w:val="020A70F9"/>
    <w:multiLevelType w:val="hybridMultilevel"/>
    <w:tmpl w:val="A748F26C"/>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9">
    <w:nsid w:val="07C54509"/>
    <w:multiLevelType w:val="multilevel"/>
    <w:tmpl w:val="3030E6FC"/>
    <w:lvl w:ilvl="0">
      <w:start w:val="1"/>
      <w:numFmt w:val="decimal"/>
      <w:pStyle w:val="7322"/>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nsid w:val="088216AB"/>
    <w:multiLevelType w:val="hybridMultilevel"/>
    <w:tmpl w:val="BB7ADECA"/>
    <w:lvl w:ilvl="0">
      <w:start w:val="1"/>
      <w:numFmt w:val="hebrew1"/>
      <w:pStyle w:val="123"/>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11">
    <w:nsid w:val="08CE6D0D"/>
    <w:multiLevelType w:val="multilevel"/>
    <w:tmpl w:val="34608E60"/>
    <w:lvl w:ilvl="0">
      <w:start w:val="1"/>
      <w:numFmt w:val="decimal"/>
      <w:lvlText w:val="%1."/>
      <w:lvlJc w:val="left"/>
      <w:pPr>
        <w:ind w:left="340" w:hanging="340"/>
      </w:pPr>
      <w:rPr>
        <w:rFonts w:hint="default"/>
        <w:b/>
        <w:bCs w:val="0"/>
        <w:lang w:val="en-U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CE47C9F"/>
    <w:multiLevelType w:val="hybridMultilevel"/>
    <w:tmpl w:val="5DD64334"/>
    <w:lvl w:ilvl="0">
      <w:start w:val="1"/>
      <w:numFmt w:val="bullet"/>
      <w:lvlText w:val=""/>
      <w:lvlJc w:val="left"/>
      <w:pPr>
        <w:ind w:left="217" w:hanging="360"/>
      </w:pPr>
      <w:rPr>
        <w:rFonts w:ascii="Symbol" w:hAnsi="Symbol" w:cs="Symbol" w:hint="default"/>
        <w:b/>
        <w:bCs/>
        <w:color w:val="FF0000"/>
        <w:szCs w:val="28"/>
      </w:rPr>
    </w:lvl>
    <w:lvl w:ilvl="1" w:tentative="1">
      <w:start w:val="1"/>
      <w:numFmt w:val="bullet"/>
      <w:lvlText w:val="o"/>
      <w:lvlJc w:val="left"/>
      <w:pPr>
        <w:ind w:left="937" w:hanging="360"/>
      </w:pPr>
      <w:rPr>
        <w:rFonts w:ascii="Courier New" w:hAnsi="Courier New" w:cs="Courier New" w:hint="default"/>
      </w:rPr>
    </w:lvl>
    <w:lvl w:ilvl="2" w:tentative="1">
      <w:start w:val="1"/>
      <w:numFmt w:val="bullet"/>
      <w:lvlText w:val=""/>
      <w:lvlJc w:val="left"/>
      <w:pPr>
        <w:ind w:left="1657" w:hanging="360"/>
      </w:pPr>
      <w:rPr>
        <w:rFonts w:ascii="Wingdings" w:hAnsi="Wingdings" w:hint="default"/>
      </w:rPr>
    </w:lvl>
    <w:lvl w:ilvl="3" w:tentative="1">
      <w:start w:val="1"/>
      <w:numFmt w:val="bullet"/>
      <w:lvlText w:val=""/>
      <w:lvlJc w:val="left"/>
      <w:pPr>
        <w:ind w:left="2377" w:hanging="360"/>
      </w:pPr>
      <w:rPr>
        <w:rFonts w:ascii="Symbol" w:hAnsi="Symbol" w:hint="default"/>
      </w:rPr>
    </w:lvl>
    <w:lvl w:ilvl="4" w:tentative="1">
      <w:start w:val="1"/>
      <w:numFmt w:val="bullet"/>
      <w:lvlText w:val="o"/>
      <w:lvlJc w:val="left"/>
      <w:pPr>
        <w:ind w:left="3097" w:hanging="360"/>
      </w:pPr>
      <w:rPr>
        <w:rFonts w:ascii="Courier New" w:hAnsi="Courier New" w:cs="Courier New" w:hint="default"/>
      </w:rPr>
    </w:lvl>
    <w:lvl w:ilvl="5" w:tentative="1">
      <w:start w:val="1"/>
      <w:numFmt w:val="bullet"/>
      <w:lvlText w:val=""/>
      <w:lvlJc w:val="left"/>
      <w:pPr>
        <w:ind w:left="3817" w:hanging="360"/>
      </w:pPr>
      <w:rPr>
        <w:rFonts w:ascii="Wingdings" w:hAnsi="Wingdings" w:hint="default"/>
      </w:rPr>
    </w:lvl>
    <w:lvl w:ilvl="6" w:tentative="1">
      <w:start w:val="1"/>
      <w:numFmt w:val="bullet"/>
      <w:lvlText w:val=""/>
      <w:lvlJc w:val="left"/>
      <w:pPr>
        <w:ind w:left="4537" w:hanging="360"/>
      </w:pPr>
      <w:rPr>
        <w:rFonts w:ascii="Symbol" w:hAnsi="Symbol" w:hint="default"/>
      </w:rPr>
    </w:lvl>
    <w:lvl w:ilvl="7" w:tentative="1">
      <w:start w:val="1"/>
      <w:numFmt w:val="bullet"/>
      <w:lvlText w:val="o"/>
      <w:lvlJc w:val="left"/>
      <w:pPr>
        <w:ind w:left="5257" w:hanging="360"/>
      </w:pPr>
      <w:rPr>
        <w:rFonts w:ascii="Courier New" w:hAnsi="Courier New" w:cs="Courier New" w:hint="default"/>
      </w:rPr>
    </w:lvl>
    <w:lvl w:ilvl="8" w:tentative="1">
      <w:start w:val="1"/>
      <w:numFmt w:val="bullet"/>
      <w:lvlText w:val=""/>
      <w:lvlJc w:val="left"/>
      <w:pPr>
        <w:ind w:left="5977" w:hanging="360"/>
      </w:pPr>
      <w:rPr>
        <w:rFonts w:ascii="Wingdings" w:hAnsi="Wingdings" w:hint="default"/>
      </w:rPr>
    </w:lvl>
  </w:abstractNum>
  <w:abstractNum w:abstractNumId="14">
    <w:nsid w:val="25C11F8F"/>
    <w:multiLevelType w:val="hybridMultilevel"/>
    <w:tmpl w:val="723AA1A8"/>
    <w:lvl w:ilvl="0">
      <w:start w:val="1"/>
      <w:numFmt w:val="bullet"/>
      <w:pStyle w:val="754"/>
      <w:lvlText w:val=""/>
      <w:lvlJc w:val="left"/>
      <w:pPr>
        <w:ind w:left="927" w:hanging="360"/>
      </w:pPr>
      <w:rPr>
        <w:rFonts w:ascii="Symbol" w:hAnsi="Symbol" w:cs="Symbol" w:hint="default"/>
        <w:b/>
        <w:bCs/>
        <w:color w:val="FF0000"/>
        <w:sz w:val="19"/>
        <w:szCs w:val="19"/>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15">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6">
    <w:nsid w:val="30D17255"/>
    <w:multiLevelType w:val="hybridMultilevel"/>
    <w:tmpl w:val="F1AE1FFC"/>
    <w:lvl w:ilvl="0">
      <w:start w:val="1"/>
      <w:numFmt w:val="decimal"/>
      <w:pStyle w:val="a57"/>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7">
    <w:nsid w:val="316B14B9"/>
    <w:multiLevelType w:val="hybridMultilevel"/>
    <w:tmpl w:val="378E9214"/>
    <w:lvl w:ilvl="0">
      <w:start w:val="1"/>
      <w:numFmt w:val="decimal"/>
      <w:pStyle w:val="a55"/>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8">
    <w:nsid w:val="33A86F96"/>
    <w:multiLevelType w:val="hybridMultilevel"/>
    <w:tmpl w:val="220A2AB2"/>
    <w:lvl w:ilvl="0">
      <w:start w:val="1"/>
      <w:numFmt w:val="decimal"/>
      <w:pStyle w:val="a59"/>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19">
    <w:nsid w:val="35EE30E9"/>
    <w:multiLevelType w:val="hybridMultilevel"/>
    <w:tmpl w:val="D2E4FDCC"/>
    <w:lvl w:ilvl="0">
      <w:start w:val="2"/>
      <w:numFmt w:val="bullet"/>
      <w:lvlText w:val=""/>
      <w:lvlJc w:val="left"/>
      <w:pPr>
        <w:ind w:left="397" w:hanging="397"/>
      </w:pPr>
      <w:rPr>
        <w:rFonts w:ascii="Symbol" w:hAnsi="Symbol" w:eastAsiaTheme="minorHAnsi" w:cs="David" w:hint="default"/>
        <w:b/>
        <w:i w:val="0"/>
        <w:caps w:val="0"/>
        <w:strike w:val="0"/>
        <w:dstrike w:val="0"/>
        <w:vanish w:val="0"/>
        <w:color w:val="auto"/>
        <w:sz w:val="22"/>
        <w:szCs w:val="1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3A923526"/>
    <w:multiLevelType w:val="hybridMultilevel"/>
    <w:tmpl w:val="4E74417E"/>
    <w:lvl w:ilvl="0">
      <w:start w:val="1"/>
      <w:numFmt w:val="decimal"/>
      <w:pStyle w:val="a53"/>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21">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nsid w:val="40DC7E01"/>
    <w:multiLevelType w:val="hybridMultilevel"/>
    <w:tmpl w:val="5D24C320"/>
    <w:lvl w:ilvl="0">
      <w:start w:val="1"/>
      <w:numFmt w:val="decimal"/>
      <w:pStyle w:val="33"/>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23">
    <w:nsid w:val="441A6670"/>
    <w:multiLevelType w:val="hybridMultilevel"/>
    <w:tmpl w:val="369C82D6"/>
    <w:lvl w:ilvl="0">
      <w:start w:val="1"/>
      <w:numFmt w:val="hebrew1"/>
      <w:pStyle w:val="35"/>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24">
    <w:nsid w:val="459C2999"/>
    <w:multiLevelType w:val="multilevel"/>
    <w:tmpl w:val="065C52B0"/>
    <w:lvl w:ilvl="0">
      <w:start w:val="1"/>
      <w:numFmt w:val="hebrew1"/>
      <w:pStyle w:val="7323"/>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5">
    <w:nsid w:val="4DD35436"/>
    <w:multiLevelType w:val="hybridMultilevel"/>
    <w:tmpl w:val="EC1EC164"/>
    <w:lvl w:ilvl="0">
      <w:start w:val="1"/>
      <w:numFmt w:val="decimal"/>
      <w:pStyle w:val="24"/>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26">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7">
    <w:nsid w:val="5D6A7A2D"/>
    <w:multiLevelType w:val="hybridMultilevel"/>
    <w:tmpl w:val="66C05D20"/>
    <w:lvl w:ilvl="0">
      <w:start w:val="1"/>
      <w:numFmt w:val="bullet"/>
      <w:lvlText w:val=""/>
      <w:lvlJc w:val="left"/>
      <w:pPr>
        <w:ind w:left="360" w:hanging="360"/>
      </w:pPr>
      <w:rPr>
        <w:rFonts w:ascii="Symbol" w:hAnsi="Symbol" w:cs="Symbol" w:hint="default"/>
        <w:color w:val="FF0000"/>
        <w:sz w:val="24"/>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8">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5F743717"/>
    <w:multiLevelType w:val="multilevel"/>
    <w:tmpl w:val="54B40DD4"/>
    <w:lvl w:ilvl="0">
      <w:start w:val="1"/>
      <w:numFmt w:val="decimal"/>
      <w:pStyle w:val="a15"/>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30">
    <w:nsid w:val="665B09CB"/>
    <w:multiLevelType w:val="hybridMultilevel"/>
    <w:tmpl w:val="F98283A0"/>
    <w:lvl w:ilvl="0">
      <w:start w:val="1"/>
      <w:numFmt w:val="bullet"/>
      <w:pStyle w:val="52"/>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31">
    <w:nsid w:val="73415DFB"/>
    <w:multiLevelType w:val="multilevel"/>
    <w:tmpl w:val="7E8C1EC0"/>
    <w:lvl w:ilvl="0">
      <w:start w:val="1"/>
      <w:numFmt w:val="decimal"/>
      <w:lvlText w:val="%1."/>
      <w:lvlJc w:val="left"/>
      <w:pPr>
        <w:ind w:left="340" w:hanging="340"/>
      </w:pPr>
      <w:rPr>
        <w:rFonts w:hint="default"/>
        <w:b/>
        <w:bCs w:val="0"/>
        <w:lang w:val="en-US"/>
      </w:rPr>
    </w:lvl>
    <w:lvl w:ilvl="1">
      <w:start w:val="1"/>
      <w:numFmt w:val="decimal"/>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2">
    <w:nsid w:val="7C023892"/>
    <w:multiLevelType w:val="hybridMultilevel"/>
    <w:tmpl w:val="8C4CE6C4"/>
    <w:lvl w:ilvl="0">
      <w:start w:val="1"/>
      <w:numFmt w:val="bullet"/>
      <w:lvlText w:val=""/>
      <w:lvlJc w:val="left"/>
      <w:pPr>
        <w:ind w:left="417"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7D365B29"/>
    <w:multiLevelType w:val="multilevel"/>
    <w:tmpl w:val="E3AA6D54"/>
    <w:lvl w:ilvl="0">
      <w:start w:val="1"/>
      <w:numFmt w:val="hebrew1"/>
      <w:pStyle w:val="7321"/>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34">
    <w:nsid w:val="7E431D00"/>
    <w:multiLevelType w:val="hybridMultilevel"/>
    <w:tmpl w:val="7576C230"/>
    <w:lvl w:ilvl="0">
      <w:start w:val="1"/>
      <w:numFmt w:val="decimal"/>
      <w:pStyle w:val="120"/>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num w:numId="1">
    <w:abstractNumId w:val="26"/>
  </w:num>
  <w:num w:numId="2">
    <w:abstractNumId w:val="15"/>
  </w:num>
  <w:num w:numId="3">
    <w:abstractNumId w:val="21"/>
  </w:num>
  <w:num w:numId="4">
    <w:abstractNumId w:val="33"/>
  </w:num>
  <w:num w:numId="5">
    <w:abstractNumId w:val="9"/>
  </w:num>
  <w:num w:numId="6">
    <w:abstractNumId w:val="24"/>
  </w:num>
  <w:num w:numId="7">
    <w:abstractNumId w:val="29"/>
  </w:num>
  <w:num w:numId="8">
    <w:abstractNumId w:val="12"/>
  </w:num>
  <w:num w:numId="9">
    <w:abstractNumId w:val="28"/>
  </w:num>
  <w:num w:numId="10">
    <w:abstractNumId w:val="32"/>
  </w:num>
  <w:num w:numId="11">
    <w:abstractNumId w:val="8"/>
  </w:num>
  <w:num w:numId="12">
    <w:abstractNumId w:val="19"/>
  </w:num>
  <w:num w:numId="13">
    <w:abstractNumId w:val="34"/>
  </w:num>
  <w:num w:numId="14">
    <w:abstractNumId w:val="25"/>
  </w:num>
  <w:num w:numId="15">
    <w:abstractNumId w:val="22"/>
  </w:num>
  <w:num w:numId="16">
    <w:abstractNumId w:val="10"/>
  </w:num>
  <w:num w:numId="17">
    <w:abstractNumId w:val="23"/>
  </w:num>
  <w:num w:numId="18">
    <w:abstractNumId w:val="30"/>
  </w:num>
  <w:num w:numId="19">
    <w:abstractNumId w:val="20"/>
  </w:num>
  <w:num w:numId="20">
    <w:abstractNumId w:val="17"/>
  </w:num>
  <w:num w:numId="21">
    <w:abstractNumId w:val="16"/>
  </w:num>
  <w:num w:numId="22">
    <w:abstractNumId w:val="18"/>
  </w:num>
  <w:num w:numId="23">
    <w:abstractNumId w:val="7"/>
  </w:num>
  <w:num w:numId="24">
    <w:abstractNumId w:val="6"/>
  </w:num>
  <w:num w:numId="25">
    <w:abstractNumId w:val="5"/>
  </w:num>
  <w:num w:numId="26">
    <w:abstractNumId w:val="4"/>
  </w:num>
  <w:num w:numId="27">
    <w:abstractNumId w:val="3"/>
  </w:num>
  <w:num w:numId="28">
    <w:abstractNumId w:val="2"/>
  </w:num>
  <w:num w:numId="29">
    <w:abstractNumId w:val="1"/>
  </w:num>
  <w:num w:numId="30">
    <w:abstractNumId w:val="0"/>
  </w:num>
  <w:num w:numId="31">
    <w:abstractNumId w:val="14"/>
  </w:num>
  <w:num w:numId="32">
    <w:abstractNumId w:val="14"/>
  </w:num>
  <w:num w:numId="33">
    <w:abstractNumId w:val="13"/>
  </w:num>
  <w:num w:numId="34">
    <w:abstractNumId w:val="14"/>
  </w:num>
  <w:num w:numId="35">
    <w:abstractNumId w:val="14"/>
  </w:num>
  <w:num w:numId="36">
    <w:abstractNumId w:val="14"/>
  </w:num>
  <w:num w:numId="37">
    <w:abstractNumId w:val="14"/>
  </w:num>
  <w:num w:numId="38">
    <w:abstractNumId w:val="14"/>
  </w:num>
  <w:num w:numId="39">
    <w:abstractNumId w:val="14"/>
  </w:num>
  <w:num w:numId="40">
    <w:abstractNumId w:val="14"/>
  </w:num>
  <w:num w:numId="41">
    <w:abstractNumId w:val="14"/>
  </w:num>
  <w:num w:numId="42">
    <w:abstractNumId w:val="14"/>
  </w:num>
  <w:num w:numId="43">
    <w:abstractNumId w:val="14"/>
  </w:num>
  <w:num w:numId="44">
    <w:abstractNumId w:val="27"/>
  </w:num>
  <w:num w:numId="45">
    <w:abstractNumId w:val="14"/>
  </w:num>
  <w:num w:numId="46">
    <w:abstractNumId w:val="14"/>
  </w:num>
  <w:num w:numId="47">
    <w:abstractNumId w:val="11"/>
  </w:num>
  <w:num w:numId="48">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20"/>
  <w:displayBackgroundShape/>
  <w:gutterAtTop/>
  <w:proofState w:spelling="clean" w:grammar="clean"/>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3E84"/>
    <w:rsid w:val="0001431C"/>
    <w:rsid w:val="0001482C"/>
    <w:rsid w:val="00014D29"/>
    <w:rsid w:val="000152F7"/>
    <w:rsid w:val="00015564"/>
    <w:rsid w:val="000155F0"/>
    <w:rsid w:val="000157CF"/>
    <w:rsid w:val="00015A22"/>
    <w:rsid w:val="00016541"/>
    <w:rsid w:val="000166CA"/>
    <w:rsid w:val="000168DE"/>
    <w:rsid w:val="00016F7F"/>
    <w:rsid w:val="0001735B"/>
    <w:rsid w:val="00020441"/>
    <w:rsid w:val="000206F1"/>
    <w:rsid w:val="00021298"/>
    <w:rsid w:val="00021ED5"/>
    <w:rsid w:val="00021FFB"/>
    <w:rsid w:val="000224FF"/>
    <w:rsid w:val="00023E81"/>
    <w:rsid w:val="000246D2"/>
    <w:rsid w:val="00024BF9"/>
    <w:rsid w:val="00024E0C"/>
    <w:rsid w:val="000251E2"/>
    <w:rsid w:val="0002526A"/>
    <w:rsid w:val="0002582E"/>
    <w:rsid w:val="000259C7"/>
    <w:rsid w:val="00026245"/>
    <w:rsid w:val="00026367"/>
    <w:rsid w:val="000264D7"/>
    <w:rsid w:val="00026738"/>
    <w:rsid w:val="00026ACC"/>
    <w:rsid w:val="0002705C"/>
    <w:rsid w:val="00027522"/>
    <w:rsid w:val="000277E2"/>
    <w:rsid w:val="00027B6F"/>
    <w:rsid w:val="00027BF3"/>
    <w:rsid w:val="0003001D"/>
    <w:rsid w:val="00030058"/>
    <w:rsid w:val="000300B1"/>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058"/>
    <w:rsid w:val="000413AB"/>
    <w:rsid w:val="000414A8"/>
    <w:rsid w:val="000419ED"/>
    <w:rsid w:val="00042688"/>
    <w:rsid w:val="00042837"/>
    <w:rsid w:val="00042893"/>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19C"/>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5E"/>
    <w:rsid w:val="000651DF"/>
    <w:rsid w:val="00066AF6"/>
    <w:rsid w:val="00066F43"/>
    <w:rsid w:val="0006721D"/>
    <w:rsid w:val="000672AB"/>
    <w:rsid w:val="000675B0"/>
    <w:rsid w:val="00067A5D"/>
    <w:rsid w:val="00067A76"/>
    <w:rsid w:val="00067E32"/>
    <w:rsid w:val="00067F12"/>
    <w:rsid w:val="00070472"/>
    <w:rsid w:val="00070525"/>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9BB"/>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596"/>
    <w:rsid w:val="00085A22"/>
    <w:rsid w:val="00085B99"/>
    <w:rsid w:val="0008625B"/>
    <w:rsid w:val="00086738"/>
    <w:rsid w:val="00086BCD"/>
    <w:rsid w:val="00087176"/>
    <w:rsid w:val="00087686"/>
    <w:rsid w:val="00087F13"/>
    <w:rsid w:val="000901C8"/>
    <w:rsid w:val="0009042C"/>
    <w:rsid w:val="00090633"/>
    <w:rsid w:val="000907D0"/>
    <w:rsid w:val="00091397"/>
    <w:rsid w:val="00091811"/>
    <w:rsid w:val="00091A72"/>
    <w:rsid w:val="00092EAB"/>
    <w:rsid w:val="0009349C"/>
    <w:rsid w:val="00093B10"/>
    <w:rsid w:val="00093E30"/>
    <w:rsid w:val="0009432F"/>
    <w:rsid w:val="00094D5D"/>
    <w:rsid w:val="00094E0C"/>
    <w:rsid w:val="00094F15"/>
    <w:rsid w:val="0009524E"/>
    <w:rsid w:val="000953AB"/>
    <w:rsid w:val="0009559D"/>
    <w:rsid w:val="000963C8"/>
    <w:rsid w:val="00096600"/>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6E4E"/>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4C6"/>
    <w:rsid w:val="000C5E23"/>
    <w:rsid w:val="000C5F85"/>
    <w:rsid w:val="000C6AAF"/>
    <w:rsid w:val="000C7459"/>
    <w:rsid w:val="000D02DC"/>
    <w:rsid w:val="000D04B8"/>
    <w:rsid w:val="000D0837"/>
    <w:rsid w:val="000D11EB"/>
    <w:rsid w:val="000D1714"/>
    <w:rsid w:val="000D2056"/>
    <w:rsid w:val="000D215D"/>
    <w:rsid w:val="000D22F0"/>
    <w:rsid w:val="000D2A57"/>
    <w:rsid w:val="000D2B0A"/>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102"/>
    <w:rsid w:val="000E1475"/>
    <w:rsid w:val="000E1FBD"/>
    <w:rsid w:val="000E2359"/>
    <w:rsid w:val="000E23EA"/>
    <w:rsid w:val="000E2715"/>
    <w:rsid w:val="000E2B2C"/>
    <w:rsid w:val="000E3022"/>
    <w:rsid w:val="000E3B68"/>
    <w:rsid w:val="000E3D52"/>
    <w:rsid w:val="000E3DFA"/>
    <w:rsid w:val="000E3F0C"/>
    <w:rsid w:val="000E400A"/>
    <w:rsid w:val="000E432E"/>
    <w:rsid w:val="000E44FD"/>
    <w:rsid w:val="000E4CE7"/>
    <w:rsid w:val="000E4D6A"/>
    <w:rsid w:val="000E4DF7"/>
    <w:rsid w:val="000E4FA5"/>
    <w:rsid w:val="000E50E1"/>
    <w:rsid w:val="000E5149"/>
    <w:rsid w:val="000E54D2"/>
    <w:rsid w:val="000E5834"/>
    <w:rsid w:val="000E618D"/>
    <w:rsid w:val="000E6198"/>
    <w:rsid w:val="000E64A1"/>
    <w:rsid w:val="000E6AAF"/>
    <w:rsid w:val="000E6F44"/>
    <w:rsid w:val="000E73AF"/>
    <w:rsid w:val="000E7622"/>
    <w:rsid w:val="000E7B08"/>
    <w:rsid w:val="000E7B12"/>
    <w:rsid w:val="000F158C"/>
    <w:rsid w:val="000F16CE"/>
    <w:rsid w:val="000F1DEA"/>
    <w:rsid w:val="000F23C7"/>
    <w:rsid w:val="000F2408"/>
    <w:rsid w:val="000F2A10"/>
    <w:rsid w:val="000F2DB4"/>
    <w:rsid w:val="000F2E36"/>
    <w:rsid w:val="000F2F7E"/>
    <w:rsid w:val="000F3700"/>
    <w:rsid w:val="000F441E"/>
    <w:rsid w:val="000F4578"/>
    <w:rsid w:val="000F4B6E"/>
    <w:rsid w:val="000F4C79"/>
    <w:rsid w:val="000F5023"/>
    <w:rsid w:val="000F53C2"/>
    <w:rsid w:val="000F59F3"/>
    <w:rsid w:val="000F5EDB"/>
    <w:rsid w:val="000F60AB"/>
    <w:rsid w:val="000F62A9"/>
    <w:rsid w:val="000F62EF"/>
    <w:rsid w:val="000F6CAD"/>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8DB"/>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0A"/>
    <w:rsid w:val="00124DC1"/>
    <w:rsid w:val="00125628"/>
    <w:rsid w:val="00125881"/>
    <w:rsid w:val="001262F9"/>
    <w:rsid w:val="001268C7"/>
    <w:rsid w:val="00127D9D"/>
    <w:rsid w:val="001305E5"/>
    <w:rsid w:val="00131349"/>
    <w:rsid w:val="0013138F"/>
    <w:rsid w:val="001313B7"/>
    <w:rsid w:val="00131CCD"/>
    <w:rsid w:val="00132126"/>
    <w:rsid w:val="001321A1"/>
    <w:rsid w:val="0013302E"/>
    <w:rsid w:val="0013406B"/>
    <w:rsid w:val="00134F83"/>
    <w:rsid w:val="001354CB"/>
    <w:rsid w:val="00135693"/>
    <w:rsid w:val="00135695"/>
    <w:rsid w:val="00135742"/>
    <w:rsid w:val="001357C3"/>
    <w:rsid w:val="00135A23"/>
    <w:rsid w:val="00135B1B"/>
    <w:rsid w:val="00136479"/>
    <w:rsid w:val="00136496"/>
    <w:rsid w:val="0013664A"/>
    <w:rsid w:val="0013667B"/>
    <w:rsid w:val="0013696C"/>
    <w:rsid w:val="00136A10"/>
    <w:rsid w:val="00136A3E"/>
    <w:rsid w:val="0013702C"/>
    <w:rsid w:val="001370CF"/>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0FE0"/>
    <w:rsid w:val="00151B16"/>
    <w:rsid w:val="00152452"/>
    <w:rsid w:val="001526AC"/>
    <w:rsid w:val="001527A0"/>
    <w:rsid w:val="00152C2F"/>
    <w:rsid w:val="00153149"/>
    <w:rsid w:val="00153A60"/>
    <w:rsid w:val="00153D95"/>
    <w:rsid w:val="00154091"/>
    <w:rsid w:val="0015454A"/>
    <w:rsid w:val="00154682"/>
    <w:rsid w:val="00154827"/>
    <w:rsid w:val="00154F60"/>
    <w:rsid w:val="001551DD"/>
    <w:rsid w:val="00155501"/>
    <w:rsid w:val="001560B9"/>
    <w:rsid w:val="00156CAA"/>
    <w:rsid w:val="00156DEF"/>
    <w:rsid w:val="0015702B"/>
    <w:rsid w:val="00157577"/>
    <w:rsid w:val="00157D86"/>
    <w:rsid w:val="00160155"/>
    <w:rsid w:val="001602D0"/>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AAE"/>
    <w:rsid w:val="00170DCB"/>
    <w:rsid w:val="0017146B"/>
    <w:rsid w:val="00171552"/>
    <w:rsid w:val="00171B4A"/>
    <w:rsid w:val="00171F57"/>
    <w:rsid w:val="0017200D"/>
    <w:rsid w:val="0017265F"/>
    <w:rsid w:val="00172834"/>
    <w:rsid w:val="00172E36"/>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0DA8"/>
    <w:rsid w:val="001814DD"/>
    <w:rsid w:val="00181A6A"/>
    <w:rsid w:val="001821A3"/>
    <w:rsid w:val="00182674"/>
    <w:rsid w:val="00182D37"/>
    <w:rsid w:val="00182DC0"/>
    <w:rsid w:val="00183085"/>
    <w:rsid w:val="001839FA"/>
    <w:rsid w:val="00183DDC"/>
    <w:rsid w:val="0018505D"/>
    <w:rsid w:val="001850C6"/>
    <w:rsid w:val="0018586A"/>
    <w:rsid w:val="001858E5"/>
    <w:rsid w:val="00185AE7"/>
    <w:rsid w:val="00185B85"/>
    <w:rsid w:val="00185C35"/>
    <w:rsid w:val="00185DF7"/>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AF0"/>
    <w:rsid w:val="001B4B0A"/>
    <w:rsid w:val="001B4E87"/>
    <w:rsid w:val="001B4EA7"/>
    <w:rsid w:val="001B5656"/>
    <w:rsid w:val="001B5DFF"/>
    <w:rsid w:val="001B65B8"/>
    <w:rsid w:val="001B6F86"/>
    <w:rsid w:val="001B70CA"/>
    <w:rsid w:val="001B75F0"/>
    <w:rsid w:val="001B773F"/>
    <w:rsid w:val="001B78F8"/>
    <w:rsid w:val="001C00D8"/>
    <w:rsid w:val="001C057E"/>
    <w:rsid w:val="001C1095"/>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1307"/>
    <w:rsid w:val="001D223A"/>
    <w:rsid w:val="001D2243"/>
    <w:rsid w:val="001D228F"/>
    <w:rsid w:val="001D2793"/>
    <w:rsid w:val="001D2F2A"/>
    <w:rsid w:val="001D3679"/>
    <w:rsid w:val="001D3CC2"/>
    <w:rsid w:val="001D4015"/>
    <w:rsid w:val="001D4406"/>
    <w:rsid w:val="001D461F"/>
    <w:rsid w:val="001D46D3"/>
    <w:rsid w:val="001D6714"/>
    <w:rsid w:val="001D6BF7"/>
    <w:rsid w:val="001D713E"/>
    <w:rsid w:val="001D77E6"/>
    <w:rsid w:val="001D7EB8"/>
    <w:rsid w:val="001E0306"/>
    <w:rsid w:val="001E076C"/>
    <w:rsid w:val="001E09E8"/>
    <w:rsid w:val="001E0A7D"/>
    <w:rsid w:val="001E0D0D"/>
    <w:rsid w:val="001E0F6A"/>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E7FD4"/>
    <w:rsid w:val="001F068F"/>
    <w:rsid w:val="001F0BBB"/>
    <w:rsid w:val="001F0DE8"/>
    <w:rsid w:val="001F2DE6"/>
    <w:rsid w:val="001F2E3B"/>
    <w:rsid w:val="001F3363"/>
    <w:rsid w:val="001F3815"/>
    <w:rsid w:val="001F4057"/>
    <w:rsid w:val="001F407D"/>
    <w:rsid w:val="001F4183"/>
    <w:rsid w:val="001F4340"/>
    <w:rsid w:val="001F54B2"/>
    <w:rsid w:val="001F5566"/>
    <w:rsid w:val="001F5736"/>
    <w:rsid w:val="001F67DA"/>
    <w:rsid w:val="001F6AE0"/>
    <w:rsid w:val="001F6B1F"/>
    <w:rsid w:val="001F6BA7"/>
    <w:rsid w:val="001F6CBF"/>
    <w:rsid w:val="001F76D7"/>
    <w:rsid w:val="00200434"/>
    <w:rsid w:val="002005A2"/>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07AC8"/>
    <w:rsid w:val="0021058F"/>
    <w:rsid w:val="00210B32"/>
    <w:rsid w:val="0021135F"/>
    <w:rsid w:val="0021150C"/>
    <w:rsid w:val="00212144"/>
    <w:rsid w:val="002127FD"/>
    <w:rsid w:val="00212B04"/>
    <w:rsid w:val="00212EEA"/>
    <w:rsid w:val="002130B4"/>
    <w:rsid w:val="00213453"/>
    <w:rsid w:val="0021348C"/>
    <w:rsid w:val="00214BC0"/>
    <w:rsid w:val="00214CAA"/>
    <w:rsid w:val="002154D1"/>
    <w:rsid w:val="00215B86"/>
    <w:rsid w:val="00215BEE"/>
    <w:rsid w:val="0021654E"/>
    <w:rsid w:val="00216875"/>
    <w:rsid w:val="00216D92"/>
    <w:rsid w:val="00217B31"/>
    <w:rsid w:val="002202E4"/>
    <w:rsid w:val="0022072A"/>
    <w:rsid w:val="00220B3D"/>
    <w:rsid w:val="0022100A"/>
    <w:rsid w:val="00221160"/>
    <w:rsid w:val="002213EE"/>
    <w:rsid w:val="00221922"/>
    <w:rsid w:val="00221B94"/>
    <w:rsid w:val="00221E3A"/>
    <w:rsid w:val="002220AB"/>
    <w:rsid w:val="00222AAD"/>
    <w:rsid w:val="00222C5D"/>
    <w:rsid w:val="002237A5"/>
    <w:rsid w:val="00224723"/>
    <w:rsid w:val="002248C1"/>
    <w:rsid w:val="00224C04"/>
    <w:rsid w:val="00224EF7"/>
    <w:rsid w:val="002251A4"/>
    <w:rsid w:val="00225489"/>
    <w:rsid w:val="00225718"/>
    <w:rsid w:val="00225CAE"/>
    <w:rsid w:val="0022615B"/>
    <w:rsid w:val="002263E1"/>
    <w:rsid w:val="00226528"/>
    <w:rsid w:val="002265CA"/>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CF1"/>
    <w:rsid w:val="00235D75"/>
    <w:rsid w:val="002366CE"/>
    <w:rsid w:val="00236D0B"/>
    <w:rsid w:val="00236F10"/>
    <w:rsid w:val="002375D3"/>
    <w:rsid w:val="00237F59"/>
    <w:rsid w:val="0024001A"/>
    <w:rsid w:val="00240887"/>
    <w:rsid w:val="00240A1C"/>
    <w:rsid w:val="00241142"/>
    <w:rsid w:val="00241958"/>
    <w:rsid w:val="002419DB"/>
    <w:rsid w:val="002419F2"/>
    <w:rsid w:val="00242326"/>
    <w:rsid w:val="00243E20"/>
    <w:rsid w:val="00244096"/>
    <w:rsid w:val="0024417D"/>
    <w:rsid w:val="00244754"/>
    <w:rsid w:val="00244A94"/>
    <w:rsid w:val="00244C55"/>
    <w:rsid w:val="00245470"/>
    <w:rsid w:val="00246CD7"/>
    <w:rsid w:val="00247618"/>
    <w:rsid w:val="00247C83"/>
    <w:rsid w:val="00250370"/>
    <w:rsid w:val="0025068A"/>
    <w:rsid w:val="00250751"/>
    <w:rsid w:val="002507E8"/>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57DE5"/>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66BCB"/>
    <w:rsid w:val="0027101D"/>
    <w:rsid w:val="0027121E"/>
    <w:rsid w:val="0027188F"/>
    <w:rsid w:val="002739B2"/>
    <w:rsid w:val="00273FDF"/>
    <w:rsid w:val="0027424D"/>
    <w:rsid w:val="00275141"/>
    <w:rsid w:val="0027528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BB4"/>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7B5"/>
    <w:rsid w:val="00293FC3"/>
    <w:rsid w:val="00294150"/>
    <w:rsid w:val="00294251"/>
    <w:rsid w:val="00294322"/>
    <w:rsid w:val="00294784"/>
    <w:rsid w:val="00294AEE"/>
    <w:rsid w:val="00294AF0"/>
    <w:rsid w:val="0029542A"/>
    <w:rsid w:val="00296A9F"/>
    <w:rsid w:val="00296C97"/>
    <w:rsid w:val="002970CC"/>
    <w:rsid w:val="00297730"/>
    <w:rsid w:val="00297B77"/>
    <w:rsid w:val="00297FD7"/>
    <w:rsid w:val="002A04CC"/>
    <w:rsid w:val="002A0913"/>
    <w:rsid w:val="002A0B1E"/>
    <w:rsid w:val="002A1117"/>
    <w:rsid w:val="002A18D6"/>
    <w:rsid w:val="002A1999"/>
    <w:rsid w:val="002A2132"/>
    <w:rsid w:val="002A232C"/>
    <w:rsid w:val="002A29AB"/>
    <w:rsid w:val="002A2C5A"/>
    <w:rsid w:val="002A3A3E"/>
    <w:rsid w:val="002A4103"/>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24D"/>
    <w:rsid w:val="002B55FA"/>
    <w:rsid w:val="002B5A1F"/>
    <w:rsid w:val="002B5C10"/>
    <w:rsid w:val="002B5C6F"/>
    <w:rsid w:val="002B5D65"/>
    <w:rsid w:val="002B5EF2"/>
    <w:rsid w:val="002B637F"/>
    <w:rsid w:val="002B65DC"/>
    <w:rsid w:val="002B6803"/>
    <w:rsid w:val="002B6BE3"/>
    <w:rsid w:val="002B6FB4"/>
    <w:rsid w:val="002B730D"/>
    <w:rsid w:val="002B797F"/>
    <w:rsid w:val="002B7BE6"/>
    <w:rsid w:val="002B7EC3"/>
    <w:rsid w:val="002C06EB"/>
    <w:rsid w:val="002C1538"/>
    <w:rsid w:val="002C169F"/>
    <w:rsid w:val="002C1BB5"/>
    <w:rsid w:val="002C1D86"/>
    <w:rsid w:val="002C1EE0"/>
    <w:rsid w:val="002C2340"/>
    <w:rsid w:val="002C247E"/>
    <w:rsid w:val="002C28D3"/>
    <w:rsid w:val="002C2B0E"/>
    <w:rsid w:val="002C316A"/>
    <w:rsid w:val="002C3B87"/>
    <w:rsid w:val="002C3D55"/>
    <w:rsid w:val="002C4139"/>
    <w:rsid w:val="002C4302"/>
    <w:rsid w:val="002C4F9F"/>
    <w:rsid w:val="002C54FF"/>
    <w:rsid w:val="002C58AD"/>
    <w:rsid w:val="002C5943"/>
    <w:rsid w:val="002C65B3"/>
    <w:rsid w:val="002C6D22"/>
    <w:rsid w:val="002C70A2"/>
    <w:rsid w:val="002C7A5A"/>
    <w:rsid w:val="002C7BB5"/>
    <w:rsid w:val="002C7D35"/>
    <w:rsid w:val="002C7FC3"/>
    <w:rsid w:val="002D083D"/>
    <w:rsid w:val="002D116D"/>
    <w:rsid w:val="002D1688"/>
    <w:rsid w:val="002D2963"/>
    <w:rsid w:val="002D3201"/>
    <w:rsid w:val="002D32B9"/>
    <w:rsid w:val="002D34E7"/>
    <w:rsid w:val="002D38CB"/>
    <w:rsid w:val="002D3AC8"/>
    <w:rsid w:val="002D3EF1"/>
    <w:rsid w:val="002D4617"/>
    <w:rsid w:val="002D4D38"/>
    <w:rsid w:val="002D4E81"/>
    <w:rsid w:val="002D5209"/>
    <w:rsid w:val="002D555F"/>
    <w:rsid w:val="002D5684"/>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524"/>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1EAF"/>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283"/>
    <w:rsid w:val="00315624"/>
    <w:rsid w:val="00315BD6"/>
    <w:rsid w:val="00315D7F"/>
    <w:rsid w:val="00315FF2"/>
    <w:rsid w:val="00316385"/>
    <w:rsid w:val="00316C57"/>
    <w:rsid w:val="00316E46"/>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1A96"/>
    <w:rsid w:val="00332663"/>
    <w:rsid w:val="00332C43"/>
    <w:rsid w:val="00332F33"/>
    <w:rsid w:val="00333BC5"/>
    <w:rsid w:val="003346F8"/>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AC1"/>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1AA"/>
    <w:rsid w:val="00352339"/>
    <w:rsid w:val="003525D4"/>
    <w:rsid w:val="00352FE4"/>
    <w:rsid w:val="0035300F"/>
    <w:rsid w:val="003541BC"/>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2505"/>
    <w:rsid w:val="00362BF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0C4D"/>
    <w:rsid w:val="0037112B"/>
    <w:rsid w:val="00371181"/>
    <w:rsid w:val="0037128C"/>
    <w:rsid w:val="00371316"/>
    <w:rsid w:val="00371B1D"/>
    <w:rsid w:val="0037230B"/>
    <w:rsid w:val="00372476"/>
    <w:rsid w:val="003724C3"/>
    <w:rsid w:val="0037259B"/>
    <w:rsid w:val="0037289B"/>
    <w:rsid w:val="003729F9"/>
    <w:rsid w:val="003734FE"/>
    <w:rsid w:val="0037355B"/>
    <w:rsid w:val="0037370B"/>
    <w:rsid w:val="00373CE2"/>
    <w:rsid w:val="00374340"/>
    <w:rsid w:val="0037575D"/>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703"/>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536"/>
    <w:rsid w:val="0039563E"/>
    <w:rsid w:val="0039592D"/>
    <w:rsid w:val="00395AEF"/>
    <w:rsid w:val="00395BB1"/>
    <w:rsid w:val="00396082"/>
    <w:rsid w:val="00396AAF"/>
    <w:rsid w:val="00396D3F"/>
    <w:rsid w:val="00396EB2"/>
    <w:rsid w:val="00396F8D"/>
    <w:rsid w:val="003971AD"/>
    <w:rsid w:val="00397234"/>
    <w:rsid w:val="00397B41"/>
    <w:rsid w:val="00397C56"/>
    <w:rsid w:val="003A042B"/>
    <w:rsid w:val="003A065D"/>
    <w:rsid w:val="003A0852"/>
    <w:rsid w:val="003A08AE"/>
    <w:rsid w:val="003A1C2B"/>
    <w:rsid w:val="003A22C1"/>
    <w:rsid w:val="003A239E"/>
    <w:rsid w:val="003A24CA"/>
    <w:rsid w:val="003A26D2"/>
    <w:rsid w:val="003A3978"/>
    <w:rsid w:val="003A3D05"/>
    <w:rsid w:val="003A47A9"/>
    <w:rsid w:val="003A4AD3"/>
    <w:rsid w:val="003A5748"/>
    <w:rsid w:val="003A613A"/>
    <w:rsid w:val="003A66EF"/>
    <w:rsid w:val="003A689D"/>
    <w:rsid w:val="003A68C5"/>
    <w:rsid w:val="003A769E"/>
    <w:rsid w:val="003A780A"/>
    <w:rsid w:val="003A7F68"/>
    <w:rsid w:val="003B0B84"/>
    <w:rsid w:val="003B0BB0"/>
    <w:rsid w:val="003B0E50"/>
    <w:rsid w:val="003B1053"/>
    <w:rsid w:val="003B12C2"/>
    <w:rsid w:val="003B166B"/>
    <w:rsid w:val="003B1F61"/>
    <w:rsid w:val="003B23BE"/>
    <w:rsid w:val="003B30AD"/>
    <w:rsid w:val="003B4099"/>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1B3C"/>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7DC"/>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4F02"/>
    <w:rsid w:val="003D5549"/>
    <w:rsid w:val="003D5B8A"/>
    <w:rsid w:val="003D5BAF"/>
    <w:rsid w:val="003D5CAC"/>
    <w:rsid w:val="003D5F59"/>
    <w:rsid w:val="003D62C4"/>
    <w:rsid w:val="003D6310"/>
    <w:rsid w:val="003D6CAC"/>
    <w:rsid w:val="003D6FE1"/>
    <w:rsid w:val="003D7383"/>
    <w:rsid w:val="003D7489"/>
    <w:rsid w:val="003D7A6A"/>
    <w:rsid w:val="003D7BEB"/>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A00"/>
    <w:rsid w:val="003F0C61"/>
    <w:rsid w:val="003F0C8F"/>
    <w:rsid w:val="003F0D90"/>
    <w:rsid w:val="003F0E51"/>
    <w:rsid w:val="003F2708"/>
    <w:rsid w:val="003F2DBB"/>
    <w:rsid w:val="003F2F7C"/>
    <w:rsid w:val="003F316F"/>
    <w:rsid w:val="003F3D90"/>
    <w:rsid w:val="003F3E9D"/>
    <w:rsid w:val="003F4681"/>
    <w:rsid w:val="003F48CD"/>
    <w:rsid w:val="003F4A41"/>
    <w:rsid w:val="003F5248"/>
    <w:rsid w:val="003F5B6A"/>
    <w:rsid w:val="003F5DEF"/>
    <w:rsid w:val="003F6010"/>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182"/>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AD7"/>
    <w:rsid w:val="00413C2A"/>
    <w:rsid w:val="00414A8A"/>
    <w:rsid w:val="004156B7"/>
    <w:rsid w:val="00416D06"/>
    <w:rsid w:val="00417266"/>
    <w:rsid w:val="00417299"/>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33C"/>
    <w:rsid w:val="004303B4"/>
    <w:rsid w:val="00430AA9"/>
    <w:rsid w:val="00430ADE"/>
    <w:rsid w:val="00431AA5"/>
    <w:rsid w:val="00431C39"/>
    <w:rsid w:val="00432941"/>
    <w:rsid w:val="00432A56"/>
    <w:rsid w:val="0043384C"/>
    <w:rsid w:val="00433D69"/>
    <w:rsid w:val="00433DC5"/>
    <w:rsid w:val="00434C19"/>
    <w:rsid w:val="00435183"/>
    <w:rsid w:val="00435E93"/>
    <w:rsid w:val="0043603B"/>
    <w:rsid w:val="00436048"/>
    <w:rsid w:val="00436479"/>
    <w:rsid w:val="0043662F"/>
    <w:rsid w:val="0043667B"/>
    <w:rsid w:val="00436B23"/>
    <w:rsid w:val="00436B37"/>
    <w:rsid w:val="00436EC1"/>
    <w:rsid w:val="004370B3"/>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40"/>
    <w:rsid w:val="00444597"/>
    <w:rsid w:val="00444692"/>
    <w:rsid w:val="004453BB"/>
    <w:rsid w:val="00445522"/>
    <w:rsid w:val="0044619B"/>
    <w:rsid w:val="00446802"/>
    <w:rsid w:val="004470C5"/>
    <w:rsid w:val="00447106"/>
    <w:rsid w:val="004474BB"/>
    <w:rsid w:val="004475E5"/>
    <w:rsid w:val="004477A7"/>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790"/>
    <w:rsid w:val="00457ADE"/>
    <w:rsid w:val="00460179"/>
    <w:rsid w:val="00460407"/>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ACD"/>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7E7"/>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2DEB"/>
    <w:rsid w:val="004830BE"/>
    <w:rsid w:val="004833CE"/>
    <w:rsid w:val="0048349C"/>
    <w:rsid w:val="00483526"/>
    <w:rsid w:val="004836A0"/>
    <w:rsid w:val="00483BD1"/>
    <w:rsid w:val="00483D0D"/>
    <w:rsid w:val="004845B2"/>
    <w:rsid w:val="00485309"/>
    <w:rsid w:val="00485787"/>
    <w:rsid w:val="00486172"/>
    <w:rsid w:val="004865D8"/>
    <w:rsid w:val="0048673E"/>
    <w:rsid w:val="00486D58"/>
    <w:rsid w:val="00487083"/>
    <w:rsid w:val="00487169"/>
    <w:rsid w:val="004875EB"/>
    <w:rsid w:val="004878FE"/>
    <w:rsid w:val="0049015A"/>
    <w:rsid w:val="004902C9"/>
    <w:rsid w:val="00490D8B"/>
    <w:rsid w:val="00490E40"/>
    <w:rsid w:val="00491199"/>
    <w:rsid w:val="00491607"/>
    <w:rsid w:val="004917DE"/>
    <w:rsid w:val="004919A3"/>
    <w:rsid w:val="00491D1E"/>
    <w:rsid w:val="00492983"/>
    <w:rsid w:val="00492A59"/>
    <w:rsid w:val="00492B5D"/>
    <w:rsid w:val="00492D47"/>
    <w:rsid w:val="004930AA"/>
    <w:rsid w:val="004939B6"/>
    <w:rsid w:val="00493AE1"/>
    <w:rsid w:val="00493CBE"/>
    <w:rsid w:val="004945A4"/>
    <w:rsid w:val="00494C49"/>
    <w:rsid w:val="00495214"/>
    <w:rsid w:val="00495276"/>
    <w:rsid w:val="0049546D"/>
    <w:rsid w:val="0049556D"/>
    <w:rsid w:val="004955D7"/>
    <w:rsid w:val="0049574B"/>
    <w:rsid w:val="00495B2E"/>
    <w:rsid w:val="004964BE"/>
    <w:rsid w:val="004964E5"/>
    <w:rsid w:val="004965B9"/>
    <w:rsid w:val="00496644"/>
    <w:rsid w:val="00497103"/>
    <w:rsid w:val="004976B0"/>
    <w:rsid w:val="00497953"/>
    <w:rsid w:val="00497FC7"/>
    <w:rsid w:val="00497FC9"/>
    <w:rsid w:val="004A023D"/>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A32"/>
    <w:rsid w:val="004A4B21"/>
    <w:rsid w:val="004A581E"/>
    <w:rsid w:val="004A5AE0"/>
    <w:rsid w:val="004A5D89"/>
    <w:rsid w:val="004A5FCA"/>
    <w:rsid w:val="004A60D6"/>
    <w:rsid w:val="004A6510"/>
    <w:rsid w:val="004A6B9E"/>
    <w:rsid w:val="004A6C9C"/>
    <w:rsid w:val="004A6CC0"/>
    <w:rsid w:val="004A6FE6"/>
    <w:rsid w:val="004A7190"/>
    <w:rsid w:val="004A7203"/>
    <w:rsid w:val="004A7751"/>
    <w:rsid w:val="004A77C4"/>
    <w:rsid w:val="004A7ABE"/>
    <w:rsid w:val="004B0303"/>
    <w:rsid w:val="004B039B"/>
    <w:rsid w:val="004B09A3"/>
    <w:rsid w:val="004B117A"/>
    <w:rsid w:val="004B1737"/>
    <w:rsid w:val="004B18AE"/>
    <w:rsid w:val="004B1C8E"/>
    <w:rsid w:val="004B21B0"/>
    <w:rsid w:val="004B2564"/>
    <w:rsid w:val="004B2D77"/>
    <w:rsid w:val="004B2F85"/>
    <w:rsid w:val="004B3850"/>
    <w:rsid w:val="004B3910"/>
    <w:rsid w:val="004B3A7A"/>
    <w:rsid w:val="004B42DF"/>
    <w:rsid w:val="004B4502"/>
    <w:rsid w:val="004B4756"/>
    <w:rsid w:val="004B5F52"/>
    <w:rsid w:val="004B5F7A"/>
    <w:rsid w:val="004B6164"/>
    <w:rsid w:val="004B63AE"/>
    <w:rsid w:val="004B7C1A"/>
    <w:rsid w:val="004C056A"/>
    <w:rsid w:val="004C0FFF"/>
    <w:rsid w:val="004C1260"/>
    <w:rsid w:val="004C1653"/>
    <w:rsid w:val="004C1BDC"/>
    <w:rsid w:val="004C209B"/>
    <w:rsid w:val="004C2149"/>
    <w:rsid w:val="004C2531"/>
    <w:rsid w:val="004C2B02"/>
    <w:rsid w:val="004C2E2E"/>
    <w:rsid w:val="004C3342"/>
    <w:rsid w:val="004C3B1F"/>
    <w:rsid w:val="004C4056"/>
    <w:rsid w:val="004C42E0"/>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4E45"/>
    <w:rsid w:val="004E5265"/>
    <w:rsid w:val="004E53FB"/>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0B05"/>
    <w:rsid w:val="004F0BEF"/>
    <w:rsid w:val="004F1244"/>
    <w:rsid w:val="004F19E2"/>
    <w:rsid w:val="004F1D1F"/>
    <w:rsid w:val="004F23B5"/>
    <w:rsid w:val="004F24FD"/>
    <w:rsid w:val="004F2E45"/>
    <w:rsid w:val="004F30E8"/>
    <w:rsid w:val="004F379D"/>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A4E"/>
    <w:rsid w:val="00511F6D"/>
    <w:rsid w:val="005125A5"/>
    <w:rsid w:val="00512DCB"/>
    <w:rsid w:val="005130A4"/>
    <w:rsid w:val="00513195"/>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09E"/>
    <w:rsid w:val="00522475"/>
    <w:rsid w:val="005227A0"/>
    <w:rsid w:val="0052289F"/>
    <w:rsid w:val="00522FC1"/>
    <w:rsid w:val="005232B5"/>
    <w:rsid w:val="00523504"/>
    <w:rsid w:val="005239EA"/>
    <w:rsid w:val="00523C70"/>
    <w:rsid w:val="00524289"/>
    <w:rsid w:val="00524400"/>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684"/>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A60"/>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1800"/>
    <w:rsid w:val="0056270E"/>
    <w:rsid w:val="00562ECE"/>
    <w:rsid w:val="00563749"/>
    <w:rsid w:val="00563C85"/>
    <w:rsid w:val="00563DDB"/>
    <w:rsid w:val="00563EDA"/>
    <w:rsid w:val="00564813"/>
    <w:rsid w:val="0056546C"/>
    <w:rsid w:val="0056563A"/>
    <w:rsid w:val="00565966"/>
    <w:rsid w:val="00565B05"/>
    <w:rsid w:val="00565BD3"/>
    <w:rsid w:val="00565F1B"/>
    <w:rsid w:val="00566629"/>
    <w:rsid w:val="005674D2"/>
    <w:rsid w:val="00567686"/>
    <w:rsid w:val="005676DC"/>
    <w:rsid w:val="00567F43"/>
    <w:rsid w:val="005702C5"/>
    <w:rsid w:val="005703C5"/>
    <w:rsid w:val="00570460"/>
    <w:rsid w:val="0057065F"/>
    <w:rsid w:val="005715C9"/>
    <w:rsid w:val="00571D67"/>
    <w:rsid w:val="00572E2F"/>
    <w:rsid w:val="00572E40"/>
    <w:rsid w:val="0057319D"/>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9B7"/>
    <w:rsid w:val="00582A39"/>
    <w:rsid w:val="00582DA9"/>
    <w:rsid w:val="00583471"/>
    <w:rsid w:val="00583B95"/>
    <w:rsid w:val="005850FD"/>
    <w:rsid w:val="0058515C"/>
    <w:rsid w:val="0058597D"/>
    <w:rsid w:val="00585BB5"/>
    <w:rsid w:val="00585F34"/>
    <w:rsid w:val="00586223"/>
    <w:rsid w:val="00586729"/>
    <w:rsid w:val="00586851"/>
    <w:rsid w:val="00586891"/>
    <w:rsid w:val="00587DC2"/>
    <w:rsid w:val="005906E5"/>
    <w:rsid w:val="005907E3"/>
    <w:rsid w:val="00590AE1"/>
    <w:rsid w:val="00590EBE"/>
    <w:rsid w:val="0059185F"/>
    <w:rsid w:val="00591F15"/>
    <w:rsid w:val="0059279B"/>
    <w:rsid w:val="00592B62"/>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0F2"/>
    <w:rsid w:val="005A021D"/>
    <w:rsid w:val="005A0737"/>
    <w:rsid w:val="005A0CEA"/>
    <w:rsid w:val="005A1450"/>
    <w:rsid w:val="005A17FB"/>
    <w:rsid w:val="005A1852"/>
    <w:rsid w:val="005A190A"/>
    <w:rsid w:val="005A1A1B"/>
    <w:rsid w:val="005A20C9"/>
    <w:rsid w:val="005A2216"/>
    <w:rsid w:val="005A24B5"/>
    <w:rsid w:val="005A2A4D"/>
    <w:rsid w:val="005A2CFC"/>
    <w:rsid w:val="005A2F84"/>
    <w:rsid w:val="005A3347"/>
    <w:rsid w:val="005A4042"/>
    <w:rsid w:val="005A40BA"/>
    <w:rsid w:val="005A4228"/>
    <w:rsid w:val="005A504A"/>
    <w:rsid w:val="005A57D6"/>
    <w:rsid w:val="005A5A22"/>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2EF"/>
    <w:rsid w:val="005B4811"/>
    <w:rsid w:val="005B4C75"/>
    <w:rsid w:val="005B529D"/>
    <w:rsid w:val="005B52D1"/>
    <w:rsid w:val="005B53E0"/>
    <w:rsid w:val="005B554D"/>
    <w:rsid w:val="005B5853"/>
    <w:rsid w:val="005B5E6C"/>
    <w:rsid w:val="005B63E4"/>
    <w:rsid w:val="005B69CA"/>
    <w:rsid w:val="005B6AB5"/>
    <w:rsid w:val="005B6CCC"/>
    <w:rsid w:val="005B71CE"/>
    <w:rsid w:val="005B74F3"/>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2FA2"/>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1558"/>
    <w:rsid w:val="005E1A77"/>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098"/>
    <w:rsid w:val="005F14B1"/>
    <w:rsid w:val="005F16C0"/>
    <w:rsid w:val="005F1D95"/>
    <w:rsid w:val="005F1FA4"/>
    <w:rsid w:val="005F2129"/>
    <w:rsid w:val="005F22F1"/>
    <w:rsid w:val="005F27EF"/>
    <w:rsid w:val="005F2BA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0C5"/>
    <w:rsid w:val="005F7321"/>
    <w:rsid w:val="005F7CC7"/>
    <w:rsid w:val="00600F74"/>
    <w:rsid w:val="00601269"/>
    <w:rsid w:val="00601459"/>
    <w:rsid w:val="00601C2F"/>
    <w:rsid w:val="00602BBC"/>
    <w:rsid w:val="00603003"/>
    <w:rsid w:val="00603ABE"/>
    <w:rsid w:val="00603B97"/>
    <w:rsid w:val="00603D36"/>
    <w:rsid w:val="00603F19"/>
    <w:rsid w:val="0060433E"/>
    <w:rsid w:val="00604D69"/>
    <w:rsid w:val="006052E4"/>
    <w:rsid w:val="00605442"/>
    <w:rsid w:val="0060549B"/>
    <w:rsid w:val="00605538"/>
    <w:rsid w:val="00605776"/>
    <w:rsid w:val="006059E7"/>
    <w:rsid w:val="006061DB"/>
    <w:rsid w:val="006061F3"/>
    <w:rsid w:val="0060683C"/>
    <w:rsid w:val="00607532"/>
    <w:rsid w:val="00607C9B"/>
    <w:rsid w:val="006104FE"/>
    <w:rsid w:val="00610930"/>
    <w:rsid w:val="00610B37"/>
    <w:rsid w:val="00611216"/>
    <w:rsid w:val="006112E4"/>
    <w:rsid w:val="0061223F"/>
    <w:rsid w:val="006125B0"/>
    <w:rsid w:val="00612C20"/>
    <w:rsid w:val="00612DA5"/>
    <w:rsid w:val="00612E61"/>
    <w:rsid w:val="00612FC6"/>
    <w:rsid w:val="00613D28"/>
    <w:rsid w:val="0061404F"/>
    <w:rsid w:val="0061424C"/>
    <w:rsid w:val="00614C2C"/>
    <w:rsid w:val="00614E96"/>
    <w:rsid w:val="00614EA9"/>
    <w:rsid w:val="00615072"/>
    <w:rsid w:val="00615EA0"/>
    <w:rsid w:val="00615F30"/>
    <w:rsid w:val="00616E27"/>
    <w:rsid w:val="00617088"/>
    <w:rsid w:val="00617396"/>
    <w:rsid w:val="00617831"/>
    <w:rsid w:val="0061794C"/>
    <w:rsid w:val="0062007E"/>
    <w:rsid w:val="00620205"/>
    <w:rsid w:val="006202CC"/>
    <w:rsid w:val="0062030A"/>
    <w:rsid w:val="00620470"/>
    <w:rsid w:val="00620736"/>
    <w:rsid w:val="006212E4"/>
    <w:rsid w:val="00621EF4"/>
    <w:rsid w:val="00622128"/>
    <w:rsid w:val="006229D3"/>
    <w:rsid w:val="006230E9"/>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56C"/>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2ED"/>
    <w:rsid w:val="00651361"/>
    <w:rsid w:val="006514C8"/>
    <w:rsid w:val="00651605"/>
    <w:rsid w:val="006516A6"/>
    <w:rsid w:val="00651A21"/>
    <w:rsid w:val="00651FD1"/>
    <w:rsid w:val="00652C86"/>
    <w:rsid w:val="006531CB"/>
    <w:rsid w:val="00653453"/>
    <w:rsid w:val="00653E4D"/>
    <w:rsid w:val="00653F03"/>
    <w:rsid w:val="00654099"/>
    <w:rsid w:val="006541A6"/>
    <w:rsid w:val="00654347"/>
    <w:rsid w:val="00654926"/>
    <w:rsid w:val="00654BA4"/>
    <w:rsid w:val="00654C6A"/>
    <w:rsid w:val="00655B41"/>
    <w:rsid w:val="00655F64"/>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9AD"/>
    <w:rsid w:val="00666E99"/>
    <w:rsid w:val="0066760C"/>
    <w:rsid w:val="00667ABB"/>
    <w:rsid w:val="006708C9"/>
    <w:rsid w:val="00670B88"/>
    <w:rsid w:val="00670E84"/>
    <w:rsid w:val="00671234"/>
    <w:rsid w:val="0067240D"/>
    <w:rsid w:val="006726E0"/>
    <w:rsid w:val="0067336C"/>
    <w:rsid w:val="006742C5"/>
    <w:rsid w:val="006749B3"/>
    <w:rsid w:val="00674A96"/>
    <w:rsid w:val="00674D18"/>
    <w:rsid w:val="006750F1"/>
    <w:rsid w:val="00675A81"/>
    <w:rsid w:val="0067643D"/>
    <w:rsid w:val="0067675D"/>
    <w:rsid w:val="00677A1C"/>
    <w:rsid w:val="00677C73"/>
    <w:rsid w:val="00677E30"/>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BBC"/>
    <w:rsid w:val="00690E56"/>
    <w:rsid w:val="00691B4D"/>
    <w:rsid w:val="00692151"/>
    <w:rsid w:val="0069225F"/>
    <w:rsid w:val="006923B1"/>
    <w:rsid w:val="0069249C"/>
    <w:rsid w:val="00692613"/>
    <w:rsid w:val="00692D8D"/>
    <w:rsid w:val="0069335D"/>
    <w:rsid w:val="00694A48"/>
    <w:rsid w:val="00694C3C"/>
    <w:rsid w:val="0069525F"/>
    <w:rsid w:val="00696ADE"/>
    <w:rsid w:val="00697143"/>
    <w:rsid w:val="0069765A"/>
    <w:rsid w:val="00697E8B"/>
    <w:rsid w:val="006A040F"/>
    <w:rsid w:val="006A0863"/>
    <w:rsid w:val="006A1039"/>
    <w:rsid w:val="006A1B17"/>
    <w:rsid w:val="006A21AF"/>
    <w:rsid w:val="006A2D1D"/>
    <w:rsid w:val="006A2D5D"/>
    <w:rsid w:val="006A49AE"/>
    <w:rsid w:val="006A4C49"/>
    <w:rsid w:val="006A52FF"/>
    <w:rsid w:val="006A5837"/>
    <w:rsid w:val="006A5A4C"/>
    <w:rsid w:val="006A5AB7"/>
    <w:rsid w:val="006A5EE2"/>
    <w:rsid w:val="006A6846"/>
    <w:rsid w:val="006A7121"/>
    <w:rsid w:val="006A75AC"/>
    <w:rsid w:val="006A7632"/>
    <w:rsid w:val="006A7897"/>
    <w:rsid w:val="006A7F23"/>
    <w:rsid w:val="006B0109"/>
    <w:rsid w:val="006B056A"/>
    <w:rsid w:val="006B0630"/>
    <w:rsid w:val="006B0FA2"/>
    <w:rsid w:val="006B10F5"/>
    <w:rsid w:val="006B1475"/>
    <w:rsid w:val="006B1754"/>
    <w:rsid w:val="006B1A63"/>
    <w:rsid w:val="006B1D79"/>
    <w:rsid w:val="006B1ED5"/>
    <w:rsid w:val="006B20E7"/>
    <w:rsid w:val="006B28F0"/>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538"/>
    <w:rsid w:val="006C1918"/>
    <w:rsid w:val="006C1ABF"/>
    <w:rsid w:val="006C1BD3"/>
    <w:rsid w:val="006C1C44"/>
    <w:rsid w:val="006C1C92"/>
    <w:rsid w:val="006C1D80"/>
    <w:rsid w:val="006C2017"/>
    <w:rsid w:val="006C292F"/>
    <w:rsid w:val="006C2950"/>
    <w:rsid w:val="006C2C47"/>
    <w:rsid w:val="006C34ED"/>
    <w:rsid w:val="006C3549"/>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31F"/>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5ED"/>
    <w:rsid w:val="006E5798"/>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9D3"/>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53B"/>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07989"/>
    <w:rsid w:val="00710AF8"/>
    <w:rsid w:val="00710BF9"/>
    <w:rsid w:val="00710F65"/>
    <w:rsid w:val="0071142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1719B"/>
    <w:rsid w:val="00720093"/>
    <w:rsid w:val="007202FA"/>
    <w:rsid w:val="0072059F"/>
    <w:rsid w:val="00720648"/>
    <w:rsid w:val="00720B9C"/>
    <w:rsid w:val="00720C94"/>
    <w:rsid w:val="0072168B"/>
    <w:rsid w:val="007217C3"/>
    <w:rsid w:val="00721986"/>
    <w:rsid w:val="0072199D"/>
    <w:rsid w:val="0072219B"/>
    <w:rsid w:val="00722424"/>
    <w:rsid w:val="0072288D"/>
    <w:rsid w:val="00722DED"/>
    <w:rsid w:val="00722F8A"/>
    <w:rsid w:val="0072357A"/>
    <w:rsid w:val="00723C1D"/>
    <w:rsid w:val="00723CC5"/>
    <w:rsid w:val="007240CE"/>
    <w:rsid w:val="007243F7"/>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4C5"/>
    <w:rsid w:val="007356CC"/>
    <w:rsid w:val="0073630E"/>
    <w:rsid w:val="0073631E"/>
    <w:rsid w:val="0073661A"/>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CF"/>
    <w:rsid w:val="007634F8"/>
    <w:rsid w:val="00763CCF"/>
    <w:rsid w:val="00763E35"/>
    <w:rsid w:val="00764C13"/>
    <w:rsid w:val="0076503E"/>
    <w:rsid w:val="00765091"/>
    <w:rsid w:val="007650F7"/>
    <w:rsid w:val="0076564F"/>
    <w:rsid w:val="007657FC"/>
    <w:rsid w:val="00765971"/>
    <w:rsid w:val="0076677C"/>
    <w:rsid w:val="00766829"/>
    <w:rsid w:val="00766A81"/>
    <w:rsid w:val="00766AEC"/>
    <w:rsid w:val="0076737F"/>
    <w:rsid w:val="00767502"/>
    <w:rsid w:val="007678E6"/>
    <w:rsid w:val="00767B25"/>
    <w:rsid w:val="007702E5"/>
    <w:rsid w:val="00770AC7"/>
    <w:rsid w:val="0077118C"/>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68B"/>
    <w:rsid w:val="00781F3B"/>
    <w:rsid w:val="007824AB"/>
    <w:rsid w:val="0078358A"/>
    <w:rsid w:val="00783850"/>
    <w:rsid w:val="00783CD9"/>
    <w:rsid w:val="00784D2F"/>
    <w:rsid w:val="00784F53"/>
    <w:rsid w:val="00785D0A"/>
    <w:rsid w:val="00785D38"/>
    <w:rsid w:val="00785F19"/>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01E"/>
    <w:rsid w:val="0079764A"/>
    <w:rsid w:val="00797A48"/>
    <w:rsid w:val="00797D0E"/>
    <w:rsid w:val="00797D14"/>
    <w:rsid w:val="00797DAD"/>
    <w:rsid w:val="007A0926"/>
    <w:rsid w:val="007A09E2"/>
    <w:rsid w:val="007A1269"/>
    <w:rsid w:val="007A1E36"/>
    <w:rsid w:val="007A2FCF"/>
    <w:rsid w:val="007A3128"/>
    <w:rsid w:val="007A3AB1"/>
    <w:rsid w:val="007A3DF5"/>
    <w:rsid w:val="007A3F08"/>
    <w:rsid w:val="007A44B6"/>
    <w:rsid w:val="007A4845"/>
    <w:rsid w:val="007A4DFA"/>
    <w:rsid w:val="007A4EBD"/>
    <w:rsid w:val="007A521B"/>
    <w:rsid w:val="007A54C1"/>
    <w:rsid w:val="007A582C"/>
    <w:rsid w:val="007A61EA"/>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080"/>
    <w:rsid w:val="007D01B9"/>
    <w:rsid w:val="007D0632"/>
    <w:rsid w:val="007D0E2D"/>
    <w:rsid w:val="007D15AE"/>
    <w:rsid w:val="007D16B5"/>
    <w:rsid w:val="007D189C"/>
    <w:rsid w:val="007D1D12"/>
    <w:rsid w:val="007D1D95"/>
    <w:rsid w:val="007D233B"/>
    <w:rsid w:val="007D29F6"/>
    <w:rsid w:val="007D2A91"/>
    <w:rsid w:val="007D337B"/>
    <w:rsid w:val="007D4382"/>
    <w:rsid w:val="007D4637"/>
    <w:rsid w:val="007D46C8"/>
    <w:rsid w:val="007D56D2"/>
    <w:rsid w:val="007D5C93"/>
    <w:rsid w:val="007D61B8"/>
    <w:rsid w:val="007D6945"/>
    <w:rsid w:val="007D6C89"/>
    <w:rsid w:val="007D6CF7"/>
    <w:rsid w:val="007D6D6F"/>
    <w:rsid w:val="007D6DE7"/>
    <w:rsid w:val="007D6DEE"/>
    <w:rsid w:val="007D70B5"/>
    <w:rsid w:val="007D7181"/>
    <w:rsid w:val="007D7206"/>
    <w:rsid w:val="007D72D2"/>
    <w:rsid w:val="007D760B"/>
    <w:rsid w:val="007D77AF"/>
    <w:rsid w:val="007D7E03"/>
    <w:rsid w:val="007D7EB3"/>
    <w:rsid w:val="007D7F32"/>
    <w:rsid w:val="007D7FD7"/>
    <w:rsid w:val="007E01DB"/>
    <w:rsid w:val="007E10DE"/>
    <w:rsid w:val="007E1187"/>
    <w:rsid w:val="007E128A"/>
    <w:rsid w:val="007E19A6"/>
    <w:rsid w:val="007E25C1"/>
    <w:rsid w:val="007E2A38"/>
    <w:rsid w:val="007E2D14"/>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2D38"/>
    <w:rsid w:val="007F34DE"/>
    <w:rsid w:val="007F34EB"/>
    <w:rsid w:val="007F3B20"/>
    <w:rsid w:val="007F3B2C"/>
    <w:rsid w:val="007F3C16"/>
    <w:rsid w:val="007F4051"/>
    <w:rsid w:val="007F42D5"/>
    <w:rsid w:val="007F48AD"/>
    <w:rsid w:val="007F4A1B"/>
    <w:rsid w:val="007F4A1C"/>
    <w:rsid w:val="007F4A20"/>
    <w:rsid w:val="007F4AD9"/>
    <w:rsid w:val="007F4C7A"/>
    <w:rsid w:val="007F52E0"/>
    <w:rsid w:val="007F53B3"/>
    <w:rsid w:val="007F572D"/>
    <w:rsid w:val="007F5D02"/>
    <w:rsid w:val="007F6056"/>
    <w:rsid w:val="007F64B4"/>
    <w:rsid w:val="007F7FF2"/>
    <w:rsid w:val="00800889"/>
    <w:rsid w:val="00800A64"/>
    <w:rsid w:val="00800C46"/>
    <w:rsid w:val="008013A1"/>
    <w:rsid w:val="0080175F"/>
    <w:rsid w:val="00801B3F"/>
    <w:rsid w:val="00801C4D"/>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929"/>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C20"/>
    <w:rsid w:val="00834E18"/>
    <w:rsid w:val="00834E9C"/>
    <w:rsid w:val="00835707"/>
    <w:rsid w:val="00835CAC"/>
    <w:rsid w:val="0083622F"/>
    <w:rsid w:val="00836462"/>
    <w:rsid w:val="0083646C"/>
    <w:rsid w:val="008364D5"/>
    <w:rsid w:val="008368AA"/>
    <w:rsid w:val="00836BBB"/>
    <w:rsid w:val="0083723D"/>
    <w:rsid w:val="00837276"/>
    <w:rsid w:val="008372A9"/>
    <w:rsid w:val="008375AA"/>
    <w:rsid w:val="00837997"/>
    <w:rsid w:val="00842138"/>
    <w:rsid w:val="00842561"/>
    <w:rsid w:val="00842644"/>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09"/>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2E7"/>
    <w:rsid w:val="0085238A"/>
    <w:rsid w:val="008524EB"/>
    <w:rsid w:val="00852890"/>
    <w:rsid w:val="00852978"/>
    <w:rsid w:val="00852CAB"/>
    <w:rsid w:val="0085318D"/>
    <w:rsid w:val="008535F5"/>
    <w:rsid w:val="00853A58"/>
    <w:rsid w:val="008547B9"/>
    <w:rsid w:val="00854DDF"/>
    <w:rsid w:val="00855D0F"/>
    <w:rsid w:val="008565BC"/>
    <w:rsid w:val="00856648"/>
    <w:rsid w:val="00856A67"/>
    <w:rsid w:val="00856B26"/>
    <w:rsid w:val="00856B71"/>
    <w:rsid w:val="00856C36"/>
    <w:rsid w:val="00856C93"/>
    <w:rsid w:val="008573F9"/>
    <w:rsid w:val="00857D59"/>
    <w:rsid w:val="00860880"/>
    <w:rsid w:val="00860DF7"/>
    <w:rsid w:val="00861572"/>
    <w:rsid w:val="00861731"/>
    <w:rsid w:val="0086190F"/>
    <w:rsid w:val="00861974"/>
    <w:rsid w:val="00861EB1"/>
    <w:rsid w:val="0086219D"/>
    <w:rsid w:val="00862402"/>
    <w:rsid w:val="00862660"/>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0B4"/>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2FA"/>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D23"/>
    <w:rsid w:val="008A6E78"/>
    <w:rsid w:val="008A71D4"/>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D41"/>
    <w:rsid w:val="008B5F0A"/>
    <w:rsid w:val="008B694B"/>
    <w:rsid w:val="008B6972"/>
    <w:rsid w:val="008B6A7E"/>
    <w:rsid w:val="008C05F1"/>
    <w:rsid w:val="008C07C7"/>
    <w:rsid w:val="008C097F"/>
    <w:rsid w:val="008C09EB"/>
    <w:rsid w:val="008C0B8B"/>
    <w:rsid w:val="008C0E17"/>
    <w:rsid w:val="008C1006"/>
    <w:rsid w:val="008C1CE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6FE"/>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1BDA"/>
    <w:rsid w:val="008E20F1"/>
    <w:rsid w:val="008E2832"/>
    <w:rsid w:val="008E2F17"/>
    <w:rsid w:val="008E3175"/>
    <w:rsid w:val="008E32CE"/>
    <w:rsid w:val="008E3CC4"/>
    <w:rsid w:val="008E3DDC"/>
    <w:rsid w:val="008E417F"/>
    <w:rsid w:val="008E47F3"/>
    <w:rsid w:val="008E4F24"/>
    <w:rsid w:val="008E52B9"/>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B10"/>
    <w:rsid w:val="008F2E02"/>
    <w:rsid w:val="008F3327"/>
    <w:rsid w:val="008F3549"/>
    <w:rsid w:val="008F3E44"/>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A70"/>
    <w:rsid w:val="008F7C68"/>
    <w:rsid w:val="008F7DE6"/>
    <w:rsid w:val="00900FAB"/>
    <w:rsid w:val="009014C8"/>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15E"/>
    <w:rsid w:val="00911371"/>
    <w:rsid w:val="009117BF"/>
    <w:rsid w:val="009120C5"/>
    <w:rsid w:val="00912796"/>
    <w:rsid w:val="0091293D"/>
    <w:rsid w:val="00912CB8"/>
    <w:rsid w:val="00912D42"/>
    <w:rsid w:val="0091353C"/>
    <w:rsid w:val="00913863"/>
    <w:rsid w:val="00913B73"/>
    <w:rsid w:val="00913C62"/>
    <w:rsid w:val="00913C83"/>
    <w:rsid w:val="009143C1"/>
    <w:rsid w:val="009147BA"/>
    <w:rsid w:val="00914E96"/>
    <w:rsid w:val="00914ED5"/>
    <w:rsid w:val="009155E5"/>
    <w:rsid w:val="0091566D"/>
    <w:rsid w:val="009160AC"/>
    <w:rsid w:val="00916484"/>
    <w:rsid w:val="0091656F"/>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4425"/>
    <w:rsid w:val="00924F9C"/>
    <w:rsid w:val="009252F5"/>
    <w:rsid w:val="009261BF"/>
    <w:rsid w:val="009266A4"/>
    <w:rsid w:val="00926AD5"/>
    <w:rsid w:val="00926EC9"/>
    <w:rsid w:val="009272C6"/>
    <w:rsid w:val="009279B7"/>
    <w:rsid w:val="0093051C"/>
    <w:rsid w:val="0093056D"/>
    <w:rsid w:val="009306B7"/>
    <w:rsid w:val="00930866"/>
    <w:rsid w:val="0093107E"/>
    <w:rsid w:val="009313EE"/>
    <w:rsid w:val="00931A9D"/>
    <w:rsid w:val="00931E55"/>
    <w:rsid w:val="009328F8"/>
    <w:rsid w:val="00932F82"/>
    <w:rsid w:val="009336A3"/>
    <w:rsid w:val="009338E5"/>
    <w:rsid w:val="00933910"/>
    <w:rsid w:val="00933A3E"/>
    <w:rsid w:val="009348FC"/>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14C"/>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EF0"/>
    <w:rsid w:val="00943F2E"/>
    <w:rsid w:val="00944192"/>
    <w:rsid w:val="009462A7"/>
    <w:rsid w:val="0094678B"/>
    <w:rsid w:val="00946AB7"/>
    <w:rsid w:val="00946B07"/>
    <w:rsid w:val="00950145"/>
    <w:rsid w:val="009505BB"/>
    <w:rsid w:val="00950DB9"/>
    <w:rsid w:val="00950E72"/>
    <w:rsid w:val="009510AD"/>
    <w:rsid w:val="00951379"/>
    <w:rsid w:val="009513BE"/>
    <w:rsid w:val="00951973"/>
    <w:rsid w:val="00951CEE"/>
    <w:rsid w:val="00951CF7"/>
    <w:rsid w:val="00951DAD"/>
    <w:rsid w:val="00951DBF"/>
    <w:rsid w:val="00951E28"/>
    <w:rsid w:val="00951EFA"/>
    <w:rsid w:val="00951F9F"/>
    <w:rsid w:val="00952259"/>
    <w:rsid w:val="009523C3"/>
    <w:rsid w:val="0095242E"/>
    <w:rsid w:val="009532F6"/>
    <w:rsid w:val="009536A4"/>
    <w:rsid w:val="009538A9"/>
    <w:rsid w:val="00953A7B"/>
    <w:rsid w:val="00953B97"/>
    <w:rsid w:val="00954408"/>
    <w:rsid w:val="009547EC"/>
    <w:rsid w:val="00954D0E"/>
    <w:rsid w:val="00954FE1"/>
    <w:rsid w:val="0095542B"/>
    <w:rsid w:val="009556AE"/>
    <w:rsid w:val="00955DD9"/>
    <w:rsid w:val="009565BD"/>
    <w:rsid w:val="00956939"/>
    <w:rsid w:val="00956AAC"/>
    <w:rsid w:val="00956AB0"/>
    <w:rsid w:val="00956B15"/>
    <w:rsid w:val="00956BC0"/>
    <w:rsid w:val="009578F0"/>
    <w:rsid w:val="00961878"/>
    <w:rsid w:val="00961B62"/>
    <w:rsid w:val="00961EF6"/>
    <w:rsid w:val="009620E7"/>
    <w:rsid w:val="00962780"/>
    <w:rsid w:val="00962B87"/>
    <w:rsid w:val="00962E13"/>
    <w:rsid w:val="00962FF1"/>
    <w:rsid w:val="009630CE"/>
    <w:rsid w:val="00963209"/>
    <w:rsid w:val="00964074"/>
    <w:rsid w:val="009641AD"/>
    <w:rsid w:val="009641EB"/>
    <w:rsid w:val="009642EC"/>
    <w:rsid w:val="009647A2"/>
    <w:rsid w:val="00964E73"/>
    <w:rsid w:val="00965248"/>
    <w:rsid w:val="00965427"/>
    <w:rsid w:val="00965842"/>
    <w:rsid w:val="00966017"/>
    <w:rsid w:val="0096653F"/>
    <w:rsid w:val="009679D9"/>
    <w:rsid w:val="009703F8"/>
    <w:rsid w:val="0097067B"/>
    <w:rsid w:val="0097105D"/>
    <w:rsid w:val="009712AE"/>
    <w:rsid w:val="009715BE"/>
    <w:rsid w:val="0097174E"/>
    <w:rsid w:val="00971BE0"/>
    <w:rsid w:val="00971EFA"/>
    <w:rsid w:val="0097253D"/>
    <w:rsid w:val="009725A2"/>
    <w:rsid w:val="00972CE5"/>
    <w:rsid w:val="00973313"/>
    <w:rsid w:val="00973381"/>
    <w:rsid w:val="00973E62"/>
    <w:rsid w:val="00974130"/>
    <w:rsid w:val="00974399"/>
    <w:rsid w:val="00974915"/>
    <w:rsid w:val="009752C7"/>
    <w:rsid w:val="009759F2"/>
    <w:rsid w:val="00975F0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8AF"/>
    <w:rsid w:val="00980BF6"/>
    <w:rsid w:val="00981170"/>
    <w:rsid w:val="00981469"/>
    <w:rsid w:val="00981AF3"/>
    <w:rsid w:val="00982497"/>
    <w:rsid w:val="00982885"/>
    <w:rsid w:val="00982C61"/>
    <w:rsid w:val="00982CD1"/>
    <w:rsid w:val="0098342A"/>
    <w:rsid w:val="00983AE1"/>
    <w:rsid w:val="00983E85"/>
    <w:rsid w:val="00984082"/>
    <w:rsid w:val="009854B6"/>
    <w:rsid w:val="009857D3"/>
    <w:rsid w:val="00985829"/>
    <w:rsid w:val="00985ACC"/>
    <w:rsid w:val="00985D36"/>
    <w:rsid w:val="00985DBA"/>
    <w:rsid w:val="009865D6"/>
    <w:rsid w:val="00986975"/>
    <w:rsid w:val="0098757B"/>
    <w:rsid w:val="00987708"/>
    <w:rsid w:val="00987B13"/>
    <w:rsid w:val="00987CA0"/>
    <w:rsid w:val="00990506"/>
    <w:rsid w:val="00990883"/>
    <w:rsid w:val="00990F79"/>
    <w:rsid w:val="009910DC"/>
    <w:rsid w:val="00991584"/>
    <w:rsid w:val="0099172C"/>
    <w:rsid w:val="00991B19"/>
    <w:rsid w:val="00991E0C"/>
    <w:rsid w:val="00991F23"/>
    <w:rsid w:val="00992605"/>
    <w:rsid w:val="00992CD6"/>
    <w:rsid w:val="0099339C"/>
    <w:rsid w:val="00993599"/>
    <w:rsid w:val="00994CCA"/>
    <w:rsid w:val="00996FFF"/>
    <w:rsid w:val="009974A8"/>
    <w:rsid w:val="009975C9"/>
    <w:rsid w:val="009A0A09"/>
    <w:rsid w:val="009A0A9F"/>
    <w:rsid w:val="009A10CB"/>
    <w:rsid w:val="009A1489"/>
    <w:rsid w:val="009A14E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058"/>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397"/>
    <w:rsid w:val="009E15ED"/>
    <w:rsid w:val="009E1607"/>
    <w:rsid w:val="009E1A3F"/>
    <w:rsid w:val="009E21B7"/>
    <w:rsid w:val="009E22AA"/>
    <w:rsid w:val="009E2CF2"/>
    <w:rsid w:val="009E2EA7"/>
    <w:rsid w:val="009E312B"/>
    <w:rsid w:val="009E3337"/>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4C6"/>
    <w:rsid w:val="009F0A3A"/>
    <w:rsid w:val="009F0BD3"/>
    <w:rsid w:val="009F1A72"/>
    <w:rsid w:val="009F1A79"/>
    <w:rsid w:val="009F1F49"/>
    <w:rsid w:val="009F2223"/>
    <w:rsid w:val="009F254C"/>
    <w:rsid w:val="009F2CB1"/>
    <w:rsid w:val="009F3218"/>
    <w:rsid w:val="009F354F"/>
    <w:rsid w:val="009F394C"/>
    <w:rsid w:val="009F3A44"/>
    <w:rsid w:val="009F4F1D"/>
    <w:rsid w:val="009F4F93"/>
    <w:rsid w:val="009F556C"/>
    <w:rsid w:val="009F5E16"/>
    <w:rsid w:val="009F63EE"/>
    <w:rsid w:val="009F711E"/>
    <w:rsid w:val="009F7F2B"/>
    <w:rsid w:val="00A0001D"/>
    <w:rsid w:val="00A01037"/>
    <w:rsid w:val="00A0119C"/>
    <w:rsid w:val="00A017D4"/>
    <w:rsid w:val="00A01C9C"/>
    <w:rsid w:val="00A01E3D"/>
    <w:rsid w:val="00A01F05"/>
    <w:rsid w:val="00A0267D"/>
    <w:rsid w:val="00A0287D"/>
    <w:rsid w:val="00A03332"/>
    <w:rsid w:val="00A0369C"/>
    <w:rsid w:val="00A03771"/>
    <w:rsid w:val="00A04024"/>
    <w:rsid w:val="00A04595"/>
    <w:rsid w:val="00A052E4"/>
    <w:rsid w:val="00A0541B"/>
    <w:rsid w:val="00A05DBE"/>
    <w:rsid w:val="00A06208"/>
    <w:rsid w:val="00A0628B"/>
    <w:rsid w:val="00A068D9"/>
    <w:rsid w:val="00A06EB9"/>
    <w:rsid w:val="00A075E3"/>
    <w:rsid w:val="00A1016F"/>
    <w:rsid w:val="00A105AE"/>
    <w:rsid w:val="00A10601"/>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3F8"/>
    <w:rsid w:val="00A21556"/>
    <w:rsid w:val="00A21903"/>
    <w:rsid w:val="00A2278E"/>
    <w:rsid w:val="00A22AF7"/>
    <w:rsid w:val="00A23211"/>
    <w:rsid w:val="00A23A7D"/>
    <w:rsid w:val="00A2405B"/>
    <w:rsid w:val="00A241BB"/>
    <w:rsid w:val="00A25467"/>
    <w:rsid w:val="00A2551C"/>
    <w:rsid w:val="00A25A79"/>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37FF9"/>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798"/>
    <w:rsid w:val="00A47902"/>
    <w:rsid w:val="00A47B8B"/>
    <w:rsid w:val="00A50258"/>
    <w:rsid w:val="00A5085F"/>
    <w:rsid w:val="00A51149"/>
    <w:rsid w:val="00A52796"/>
    <w:rsid w:val="00A53AB4"/>
    <w:rsid w:val="00A53DBB"/>
    <w:rsid w:val="00A53FB6"/>
    <w:rsid w:val="00A541A4"/>
    <w:rsid w:val="00A5498C"/>
    <w:rsid w:val="00A549E2"/>
    <w:rsid w:val="00A54E15"/>
    <w:rsid w:val="00A54FE4"/>
    <w:rsid w:val="00A5541A"/>
    <w:rsid w:val="00A56092"/>
    <w:rsid w:val="00A567CB"/>
    <w:rsid w:val="00A57263"/>
    <w:rsid w:val="00A5741B"/>
    <w:rsid w:val="00A57B23"/>
    <w:rsid w:val="00A57DEC"/>
    <w:rsid w:val="00A6094A"/>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5F94"/>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2ECF"/>
    <w:rsid w:val="00A8304F"/>
    <w:rsid w:val="00A8308A"/>
    <w:rsid w:val="00A83369"/>
    <w:rsid w:val="00A83A27"/>
    <w:rsid w:val="00A8428C"/>
    <w:rsid w:val="00A84364"/>
    <w:rsid w:val="00A84CD0"/>
    <w:rsid w:val="00A853B1"/>
    <w:rsid w:val="00A858E9"/>
    <w:rsid w:val="00A85E5B"/>
    <w:rsid w:val="00A85E73"/>
    <w:rsid w:val="00A85EC0"/>
    <w:rsid w:val="00A86ED1"/>
    <w:rsid w:val="00A86F9B"/>
    <w:rsid w:val="00A87A64"/>
    <w:rsid w:val="00A915F4"/>
    <w:rsid w:val="00A916EF"/>
    <w:rsid w:val="00A917A9"/>
    <w:rsid w:val="00A91C36"/>
    <w:rsid w:val="00A91D41"/>
    <w:rsid w:val="00A926F4"/>
    <w:rsid w:val="00A93964"/>
    <w:rsid w:val="00A93F51"/>
    <w:rsid w:val="00A940CD"/>
    <w:rsid w:val="00A94153"/>
    <w:rsid w:val="00A94747"/>
    <w:rsid w:val="00A947D6"/>
    <w:rsid w:val="00A955C0"/>
    <w:rsid w:val="00A95C9D"/>
    <w:rsid w:val="00A96010"/>
    <w:rsid w:val="00A9684D"/>
    <w:rsid w:val="00A97402"/>
    <w:rsid w:val="00A97873"/>
    <w:rsid w:val="00A979F1"/>
    <w:rsid w:val="00AA0426"/>
    <w:rsid w:val="00AA0B30"/>
    <w:rsid w:val="00AA0CEA"/>
    <w:rsid w:val="00AA0EFF"/>
    <w:rsid w:val="00AA1D97"/>
    <w:rsid w:val="00AA1E6C"/>
    <w:rsid w:val="00AA23B0"/>
    <w:rsid w:val="00AA29DC"/>
    <w:rsid w:val="00AA2B4F"/>
    <w:rsid w:val="00AA321D"/>
    <w:rsid w:val="00AA3259"/>
    <w:rsid w:val="00AA3620"/>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78"/>
    <w:rsid w:val="00AB2FCB"/>
    <w:rsid w:val="00AB4233"/>
    <w:rsid w:val="00AB4DCD"/>
    <w:rsid w:val="00AB4F87"/>
    <w:rsid w:val="00AB5377"/>
    <w:rsid w:val="00AB5B77"/>
    <w:rsid w:val="00AB763D"/>
    <w:rsid w:val="00AB7891"/>
    <w:rsid w:val="00AB7B94"/>
    <w:rsid w:val="00AB7D08"/>
    <w:rsid w:val="00AB7F83"/>
    <w:rsid w:val="00AC0639"/>
    <w:rsid w:val="00AC0B81"/>
    <w:rsid w:val="00AC1D7C"/>
    <w:rsid w:val="00AC2090"/>
    <w:rsid w:val="00AC2300"/>
    <w:rsid w:val="00AC328A"/>
    <w:rsid w:val="00AC3451"/>
    <w:rsid w:val="00AC3506"/>
    <w:rsid w:val="00AC37C7"/>
    <w:rsid w:val="00AC387E"/>
    <w:rsid w:val="00AC3937"/>
    <w:rsid w:val="00AC4346"/>
    <w:rsid w:val="00AC48E6"/>
    <w:rsid w:val="00AC4DD2"/>
    <w:rsid w:val="00AC5210"/>
    <w:rsid w:val="00AC54BD"/>
    <w:rsid w:val="00AC5BDF"/>
    <w:rsid w:val="00AC5DA2"/>
    <w:rsid w:val="00AC662A"/>
    <w:rsid w:val="00AC665E"/>
    <w:rsid w:val="00AC6903"/>
    <w:rsid w:val="00AC6B95"/>
    <w:rsid w:val="00AC6E76"/>
    <w:rsid w:val="00AC722F"/>
    <w:rsid w:val="00AC7290"/>
    <w:rsid w:val="00AC7669"/>
    <w:rsid w:val="00AC79C9"/>
    <w:rsid w:val="00AD03B9"/>
    <w:rsid w:val="00AD0AF6"/>
    <w:rsid w:val="00AD1000"/>
    <w:rsid w:val="00AD24C1"/>
    <w:rsid w:val="00AD277E"/>
    <w:rsid w:val="00AD343E"/>
    <w:rsid w:val="00AD39FB"/>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E7EA4"/>
    <w:rsid w:val="00AE7F44"/>
    <w:rsid w:val="00AF0329"/>
    <w:rsid w:val="00AF0774"/>
    <w:rsid w:val="00AF11B5"/>
    <w:rsid w:val="00AF1C76"/>
    <w:rsid w:val="00AF1F48"/>
    <w:rsid w:val="00AF2007"/>
    <w:rsid w:val="00AF2612"/>
    <w:rsid w:val="00AF2F60"/>
    <w:rsid w:val="00AF3889"/>
    <w:rsid w:val="00AF39DC"/>
    <w:rsid w:val="00AF3B73"/>
    <w:rsid w:val="00AF3BD3"/>
    <w:rsid w:val="00AF3F13"/>
    <w:rsid w:val="00AF3FE3"/>
    <w:rsid w:val="00AF4442"/>
    <w:rsid w:val="00AF4A53"/>
    <w:rsid w:val="00AF4F33"/>
    <w:rsid w:val="00AF52DC"/>
    <w:rsid w:val="00AF5D65"/>
    <w:rsid w:val="00AF6195"/>
    <w:rsid w:val="00AF6305"/>
    <w:rsid w:val="00AF6A68"/>
    <w:rsid w:val="00AF72F9"/>
    <w:rsid w:val="00AF7A5C"/>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1A6E"/>
    <w:rsid w:val="00B123B7"/>
    <w:rsid w:val="00B13CB1"/>
    <w:rsid w:val="00B147D8"/>
    <w:rsid w:val="00B14BEA"/>
    <w:rsid w:val="00B14F47"/>
    <w:rsid w:val="00B15F1F"/>
    <w:rsid w:val="00B167CE"/>
    <w:rsid w:val="00B16B62"/>
    <w:rsid w:val="00B16DD7"/>
    <w:rsid w:val="00B17902"/>
    <w:rsid w:val="00B17A2E"/>
    <w:rsid w:val="00B17C66"/>
    <w:rsid w:val="00B20292"/>
    <w:rsid w:val="00B206B1"/>
    <w:rsid w:val="00B22004"/>
    <w:rsid w:val="00B227D8"/>
    <w:rsid w:val="00B22C0A"/>
    <w:rsid w:val="00B22F42"/>
    <w:rsid w:val="00B22FE6"/>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25B"/>
    <w:rsid w:val="00B32403"/>
    <w:rsid w:val="00B32623"/>
    <w:rsid w:val="00B32BC9"/>
    <w:rsid w:val="00B331DC"/>
    <w:rsid w:val="00B33BCF"/>
    <w:rsid w:val="00B3520E"/>
    <w:rsid w:val="00B35546"/>
    <w:rsid w:val="00B3556A"/>
    <w:rsid w:val="00B35594"/>
    <w:rsid w:val="00B3580D"/>
    <w:rsid w:val="00B359BE"/>
    <w:rsid w:val="00B36437"/>
    <w:rsid w:val="00B366E5"/>
    <w:rsid w:val="00B36879"/>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88C"/>
    <w:rsid w:val="00B45979"/>
    <w:rsid w:val="00B46241"/>
    <w:rsid w:val="00B46422"/>
    <w:rsid w:val="00B46735"/>
    <w:rsid w:val="00B468A0"/>
    <w:rsid w:val="00B46FDC"/>
    <w:rsid w:val="00B4702A"/>
    <w:rsid w:val="00B47896"/>
    <w:rsid w:val="00B47C72"/>
    <w:rsid w:val="00B47D36"/>
    <w:rsid w:val="00B507E9"/>
    <w:rsid w:val="00B50878"/>
    <w:rsid w:val="00B50894"/>
    <w:rsid w:val="00B50D0F"/>
    <w:rsid w:val="00B50F2B"/>
    <w:rsid w:val="00B517F3"/>
    <w:rsid w:val="00B51EF7"/>
    <w:rsid w:val="00B5205A"/>
    <w:rsid w:val="00B52363"/>
    <w:rsid w:val="00B524C0"/>
    <w:rsid w:val="00B52693"/>
    <w:rsid w:val="00B52CF9"/>
    <w:rsid w:val="00B52D9E"/>
    <w:rsid w:val="00B52E12"/>
    <w:rsid w:val="00B530F8"/>
    <w:rsid w:val="00B53C31"/>
    <w:rsid w:val="00B54001"/>
    <w:rsid w:val="00B5445A"/>
    <w:rsid w:val="00B555A9"/>
    <w:rsid w:val="00B55A15"/>
    <w:rsid w:val="00B55A1E"/>
    <w:rsid w:val="00B55E0E"/>
    <w:rsid w:val="00B55E82"/>
    <w:rsid w:val="00B55ED0"/>
    <w:rsid w:val="00B56334"/>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4B94"/>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A4C"/>
    <w:rsid w:val="00B76DC1"/>
    <w:rsid w:val="00B77CFD"/>
    <w:rsid w:val="00B800B7"/>
    <w:rsid w:val="00B80425"/>
    <w:rsid w:val="00B805C4"/>
    <w:rsid w:val="00B80D1E"/>
    <w:rsid w:val="00B81548"/>
    <w:rsid w:val="00B81633"/>
    <w:rsid w:val="00B81EDF"/>
    <w:rsid w:val="00B81F81"/>
    <w:rsid w:val="00B8273A"/>
    <w:rsid w:val="00B82FF5"/>
    <w:rsid w:val="00B834C3"/>
    <w:rsid w:val="00B83A38"/>
    <w:rsid w:val="00B83D46"/>
    <w:rsid w:val="00B84147"/>
    <w:rsid w:val="00B8431A"/>
    <w:rsid w:val="00B850CE"/>
    <w:rsid w:val="00B85CE0"/>
    <w:rsid w:val="00B862C0"/>
    <w:rsid w:val="00B863D9"/>
    <w:rsid w:val="00B864BA"/>
    <w:rsid w:val="00B86606"/>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8B7"/>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B4B"/>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3E05"/>
    <w:rsid w:val="00BB48F1"/>
    <w:rsid w:val="00BB5036"/>
    <w:rsid w:val="00BB5BAF"/>
    <w:rsid w:val="00BB5F46"/>
    <w:rsid w:val="00BB6218"/>
    <w:rsid w:val="00BB6888"/>
    <w:rsid w:val="00BB6EFD"/>
    <w:rsid w:val="00BB75F8"/>
    <w:rsid w:val="00BB7709"/>
    <w:rsid w:val="00BB779D"/>
    <w:rsid w:val="00BB7899"/>
    <w:rsid w:val="00BB789F"/>
    <w:rsid w:val="00BB7A4D"/>
    <w:rsid w:val="00BB7FDA"/>
    <w:rsid w:val="00BC0217"/>
    <w:rsid w:val="00BC068E"/>
    <w:rsid w:val="00BC107E"/>
    <w:rsid w:val="00BC1C7C"/>
    <w:rsid w:val="00BC205F"/>
    <w:rsid w:val="00BC26CC"/>
    <w:rsid w:val="00BC2C45"/>
    <w:rsid w:val="00BC31E2"/>
    <w:rsid w:val="00BC3D44"/>
    <w:rsid w:val="00BC4213"/>
    <w:rsid w:val="00BC4C7F"/>
    <w:rsid w:val="00BC4FF8"/>
    <w:rsid w:val="00BC5C80"/>
    <w:rsid w:val="00BC5D5B"/>
    <w:rsid w:val="00BC5F08"/>
    <w:rsid w:val="00BC6161"/>
    <w:rsid w:val="00BC65A4"/>
    <w:rsid w:val="00BC65B2"/>
    <w:rsid w:val="00BC6DAD"/>
    <w:rsid w:val="00BC717C"/>
    <w:rsid w:val="00BC75B3"/>
    <w:rsid w:val="00BC7B04"/>
    <w:rsid w:val="00BC7E15"/>
    <w:rsid w:val="00BC7E36"/>
    <w:rsid w:val="00BD020B"/>
    <w:rsid w:val="00BD024E"/>
    <w:rsid w:val="00BD09B1"/>
    <w:rsid w:val="00BD0FE8"/>
    <w:rsid w:val="00BD16D6"/>
    <w:rsid w:val="00BD1B72"/>
    <w:rsid w:val="00BD31B3"/>
    <w:rsid w:val="00BD35AA"/>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BB5"/>
    <w:rsid w:val="00BF0D84"/>
    <w:rsid w:val="00BF1423"/>
    <w:rsid w:val="00BF18FE"/>
    <w:rsid w:val="00BF1C55"/>
    <w:rsid w:val="00BF1F5C"/>
    <w:rsid w:val="00BF224A"/>
    <w:rsid w:val="00BF272F"/>
    <w:rsid w:val="00BF28A4"/>
    <w:rsid w:val="00BF37C5"/>
    <w:rsid w:val="00BF3AAA"/>
    <w:rsid w:val="00BF3C20"/>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DBB"/>
    <w:rsid w:val="00BF7F37"/>
    <w:rsid w:val="00C000A0"/>
    <w:rsid w:val="00C00585"/>
    <w:rsid w:val="00C00865"/>
    <w:rsid w:val="00C010A6"/>
    <w:rsid w:val="00C0153B"/>
    <w:rsid w:val="00C0163D"/>
    <w:rsid w:val="00C017CA"/>
    <w:rsid w:val="00C02152"/>
    <w:rsid w:val="00C0264E"/>
    <w:rsid w:val="00C035DE"/>
    <w:rsid w:val="00C03CE8"/>
    <w:rsid w:val="00C04252"/>
    <w:rsid w:val="00C0494D"/>
    <w:rsid w:val="00C0531C"/>
    <w:rsid w:val="00C05806"/>
    <w:rsid w:val="00C05FA3"/>
    <w:rsid w:val="00C06A1F"/>
    <w:rsid w:val="00C06D0D"/>
    <w:rsid w:val="00C07158"/>
    <w:rsid w:val="00C073A5"/>
    <w:rsid w:val="00C108A9"/>
    <w:rsid w:val="00C10D63"/>
    <w:rsid w:val="00C10EEB"/>
    <w:rsid w:val="00C113A8"/>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1566"/>
    <w:rsid w:val="00C21AF6"/>
    <w:rsid w:val="00C226C2"/>
    <w:rsid w:val="00C2297F"/>
    <w:rsid w:val="00C22CC3"/>
    <w:rsid w:val="00C2305A"/>
    <w:rsid w:val="00C23CC9"/>
    <w:rsid w:val="00C24114"/>
    <w:rsid w:val="00C24294"/>
    <w:rsid w:val="00C24503"/>
    <w:rsid w:val="00C2450A"/>
    <w:rsid w:val="00C248DB"/>
    <w:rsid w:val="00C248DD"/>
    <w:rsid w:val="00C2492B"/>
    <w:rsid w:val="00C2557A"/>
    <w:rsid w:val="00C255F6"/>
    <w:rsid w:val="00C256E7"/>
    <w:rsid w:val="00C25831"/>
    <w:rsid w:val="00C2605E"/>
    <w:rsid w:val="00C262C5"/>
    <w:rsid w:val="00C26EDD"/>
    <w:rsid w:val="00C27400"/>
    <w:rsid w:val="00C27BF6"/>
    <w:rsid w:val="00C27C80"/>
    <w:rsid w:val="00C27C9C"/>
    <w:rsid w:val="00C30237"/>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5B3"/>
    <w:rsid w:val="00C33AE2"/>
    <w:rsid w:val="00C34138"/>
    <w:rsid w:val="00C34324"/>
    <w:rsid w:val="00C344E9"/>
    <w:rsid w:val="00C3492B"/>
    <w:rsid w:val="00C34969"/>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3C1"/>
    <w:rsid w:val="00C50B1E"/>
    <w:rsid w:val="00C51C72"/>
    <w:rsid w:val="00C51CB1"/>
    <w:rsid w:val="00C51F30"/>
    <w:rsid w:val="00C521B4"/>
    <w:rsid w:val="00C52914"/>
    <w:rsid w:val="00C539F2"/>
    <w:rsid w:val="00C544CC"/>
    <w:rsid w:val="00C546E7"/>
    <w:rsid w:val="00C55114"/>
    <w:rsid w:val="00C557D2"/>
    <w:rsid w:val="00C55DC9"/>
    <w:rsid w:val="00C56262"/>
    <w:rsid w:val="00C565FB"/>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7DC"/>
    <w:rsid w:val="00C70A37"/>
    <w:rsid w:val="00C70F72"/>
    <w:rsid w:val="00C713C7"/>
    <w:rsid w:val="00C715CB"/>
    <w:rsid w:val="00C71914"/>
    <w:rsid w:val="00C71A43"/>
    <w:rsid w:val="00C7263B"/>
    <w:rsid w:val="00C727EF"/>
    <w:rsid w:val="00C72D01"/>
    <w:rsid w:val="00C72F2F"/>
    <w:rsid w:val="00C73290"/>
    <w:rsid w:val="00C733DA"/>
    <w:rsid w:val="00C736A7"/>
    <w:rsid w:val="00C73D50"/>
    <w:rsid w:val="00C74181"/>
    <w:rsid w:val="00C7460F"/>
    <w:rsid w:val="00C74636"/>
    <w:rsid w:val="00C74AF1"/>
    <w:rsid w:val="00C752C9"/>
    <w:rsid w:val="00C759F1"/>
    <w:rsid w:val="00C75F55"/>
    <w:rsid w:val="00C7613A"/>
    <w:rsid w:val="00C761B9"/>
    <w:rsid w:val="00C76377"/>
    <w:rsid w:val="00C77315"/>
    <w:rsid w:val="00C77AEB"/>
    <w:rsid w:val="00C77C98"/>
    <w:rsid w:val="00C77D95"/>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4CB"/>
    <w:rsid w:val="00C93941"/>
    <w:rsid w:val="00C94857"/>
    <w:rsid w:val="00C959C2"/>
    <w:rsid w:val="00C95BC5"/>
    <w:rsid w:val="00C95DEA"/>
    <w:rsid w:val="00C95FCA"/>
    <w:rsid w:val="00C96B8D"/>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5A0"/>
    <w:rsid w:val="00CA4753"/>
    <w:rsid w:val="00CA4D91"/>
    <w:rsid w:val="00CA4EB1"/>
    <w:rsid w:val="00CA4F20"/>
    <w:rsid w:val="00CA5080"/>
    <w:rsid w:val="00CA5908"/>
    <w:rsid w:val="00CA5A5A"/>
    <w:rsid w:val="00CA5D21"/>
    <w:rsid w:val="00CA5F84"/>
    <w:rsid w:val="00CA6512"/>
    <w:rsid w:val="00CA722D"/>
    <w:rsid w:val="00CA7A61"/>
    <w:rsid w:val="00CA7BF2"/>
    <w:rsid w:val="00CB0A21"/>
    <w:rsid w:val="00CB0C16"/>
    <w:rsid w:val="00CB1327"/>
    <w:rsid w:val="00CB144F"/>
    <w:rsid w:val="00CB149F"/>
    <w:rsid w:val="00CB1EAE"/>
    <w:rsid w:val="00CB1F5B"/>
    <w:rsid w:val="00CB2107"/>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1F12"/>
    <w:rsid w:val="00CD21A2"/>
    <w:rsid w:val="00CD2331"/>
    <w:rsid w:val="00CD2889"/>
    <w:rsid w:val="00CD33F1"/>
    <w:rsid w:val="00CD34FD"/>
    <w:rsid w:val="00CD35E8"/>
    <w:rsid w:val="00CD3E17"/>
    <w:rsid w:val="00CD3EFC"/>
    <w:rsid w:val="00CD467E"/>
    <w:rsid w:val="00CD4860"/>
    <w:rsid w:val="00CD4B86"/>
    <w:rsid w:val="00CD4E3B"/>
    <w:rsid w:val="00CD50A4"/>
    <w:rsid w:val="00CD51ED"/>
    <w:rsid w:val="00CD5CFC"/>
    <w:rsid w:val="00CD63B2"/>
    <w:rsid w:val="00CD6538"/>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526"/>
    <w:rsid w:val="00CE6803"/>
    <w:rsid w:val="00CE693D"/>
    <w:rsid w:val="00CE6D99"/>
    <w:rsid w:val="00CE7351"/>
    <w:rsid w:val="00CF03CD"/>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A11"/>
    <w:rsid w:val="00CF5BA3"/>
    <w:rsid w:val="00CF637A"/>
    <w:rsid w:val="00CF6518"/>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ABC"/>
    <w:rsid w:val="00D22E55"/>
    <w:rsid w:val="00D232AE"/>
    <w:rsid w:val="00D233E0"/>
    <w:rsid w:val="00D2347F"/>
    <w:rsid w:val="00D23626"/>
    <w:rsid w:val="00D242C0"/>
    <w:rsid w:val="00D242E5"/>
    <w:rsid w:val="00D25371"/>
    <w:rsid w:val="00D26918"/>
    <w:rsid w:val="00D26AEF"/>
    <w:rsid w:val="00D2700D"/>
    <w:rsid w:val="00D27734"/>
    <w:rsid w:val="00D27BED"/>
    <w:rsid w:val="00D27DA8"/>
    <w:rsid w:val="00D301F8"/>
    <w:rsid w:val="00D30A43"/>
    <w:rsid w:val="00D3182A"/>
    <w:rsid w:val="00D31D84"/>
    <w:rsid w:val="00D32136"/>
    <w:rsid w:val="00D3222B"/>
    <w:rsid w:val="00D3227D"/>
    <w:rsid w:val="00D323CB"/>
    <w:rsid w:val="00D32BF6"/>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3167"/>
    <w:rsid w:val="00D446AE"/>
    <w:rsid w:val="00D457ED"/>
    <w:rsid w:val="00D468B0"/>
    <w:rsid w:val="00D46A9C"/>
    <w:rsid w:val="00D46AEF"/>
    <w:rsid w:val="00D46D32"/>
    <w:rsid w:val="00D46EB7"/>
    <w:rsid w:val="00D46FA2"/>
    <w:rsid w:val="00D476EB"/>
    <w:rsid w:val="00D478AA"/>
    <w:rsid w:val="00D47F55"/>
    <w:rsid w:val="00D5010C"/>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57BE9"/>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06EC"/>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4642"/>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5B2"/>
    <w:rsid w:val="00D9696E"/>
    <w:rsid w:val="00D96BFE"/>
    <w:rsid w:val="00D96F7E"/>
    <w:rsid w:val="00D9778A"/>
    <w:rsid w:val="00D97B59"/>
    <w:rsid w:val="00D97C16"/>
    <w:rsid w:val="00D97D49"/>
    <w:rsid w:val="00D97DD7"/>
    <w:rsid w:val="00DA022A"/>
    <w:rsid w:val="00DA025F"/>
    <w:rsid w:val="00DA04E9"/>
    <w:rsid w:val="00DA0755"/>
    <w:rsid w:val="00DA07A7"/>
    <w:rsid w:val="00DA08A5"/>
    <w:rsid w:val="00DA1D77"/>
    <w:rsid w:val="00DA23AB"/>
    <w:rsid w:val="00DA2B4B"/>
    <w:rsid w:val="00DA3F04"/>
    <w:rsid w:val="00DA4512"/>
    <w:rsid w:val="00DA48C9"/>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0C6"/>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A42"/>
    <w:rsid w:val="00DC0F18"/>
    <w:rsid w:val="00DC1303"/>
    <w:rsid w:val="00DC1403"/>
    <w:rsid w:val="00DC345A"/>
    <w:rsid w:val="00DC389B"/>
    <w:rsid w:val="00DC3904"/>
    <w:rsid w:val="00DC394C"/>
    <w:rsid w:val="00DC42A4"/>
    <w:rsid w:val="00DC42EA"/>
    <w:rsid w:val="00DC4933"/>
    <w:rsid w:val="00DC558C"/>
    <w:rsid w:val="00DC5BEE"/>
    <w:rsid w:val="00DC5ED6"/>
    <w:rsid w:val="00DC5F7A"/>
    <w:rsid w:val="00DC6513"/>
    <w:rsid w:val="00DC693E"/>
    <w:rsid w:val="00DC723A"/>
    <w:rsid w:val="00DC7C31"/>
    <w:rsid w:val="00DD0C3F"/>
    <w:rsid w:val="00DD1AA9"/>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1F29"/>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0EB"/>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641"/>
    <w:rsid w:val="00E02A3C"/>
    <w:rsid w:val="00E02F70"/>
    <w:rsid w:val="00E032F6"/>
    <w:rsid w:val="00E039F5"/>
    <w:rsid w:val="00E03F4C"/>
    <w:rsid w:val="00E03F4E"/>
    <w:rsid w:val="00E0439C"/>
    <w:rsid w:val="00E049A5"/>
    <w:rsid w:val="00E051FB"/>
    <w:rsid w:val="00E056B0"/>
    <w:rsid w:val="00E05984"/>
    <w:rsid w:val="00E05C27"/>
    <w:rsid w:val="00E05C4F"/>
    <w:rsid w:val="00E063DE"/>
    <w:rsid w:val="00E066B5"/>
    <w:rsid w:val="00E0671B"/>
    <w:rsid w:val="00E06E82"/>
    <w:rsid w:val="00E07453"/>
    <w:rsid w:val="00E07737"/>
    <w:rsid w:val="00E07DB1"/>
    <w:rsid w:val="00E07E7B"/>
    <w:rsid w:val="00E07F6A"/>
    <w:rsid w:val="00E10117"/>
    <w:rsid w:val="00E1064A"/>
    <w:rsid w:val="00E1077C"/>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15C"/>
    <w:rsid w:val="00E14ACF"/>
    <w:rsid w:val="00E14BAD"/>
    <w:rsid w:val="00E14D14"/>
    <w:rsid w:val="00E159EC"/>
    <w:rsid w:val="00E15AC4"/>
    <w:rsid w:val="00E15C68"/>
    <w:rsid w:val="00E16A5E"/>
    <w:rsid w:val="00E16E4C"/>
    <w:rsid w:val="00E173EF"/>
    <w:rsid w:val="00E177CD"/>
    <w:rsid w:val="00E20A78"/>
    <w:rsid w:val="00E20B50"/>
    <w:rsid w:val="00E20B5E"/>
    <w:rsid w:val="00E20F69"/>
    <w:rsid w:val="00E20FC3"/>
    <w:rsid w:val="00E21906"/>
    <w:rsid w:val="00E221AF"/>
    <w:rsid w:val="00E224BF"/>
    <w:rsid w:val="00E22732"/>
    <w:rsid w:val="00E22B39"/>
    <w:rsid w:val="00E22F22"/>
    <w:rsid w:val="00E2398E"/>
    <w:rsid w:val="00E23A5C"/>
    <w:rsid w:val="00E2406F"/>
    <w:rsid w:val="00E24570"/>
    <w:rsid w:val="00E2459F"/>
    <w:rsid w:val="00E24B98"/>
    <w:rsid w:val="00E2527D"/>
    <w:rsid w:val="00E25D12"/>
    <w:rsid w:val="00E262A9"/>
    <w:rsid w:val="00E2688C"/>
    <w:rsid w:val="00E2693C"/>
    <w:rsid w:val="00E26C16"/>
    <w:rsid w:val="00E26F87"/>
    <w:rsid w:val="00E2710F"/>
    <w:rsid w:val="00E274BB"/>
    <w:rsid w:val="00E3047D"/>
    <w:rsid w:val="00E3066D"/>
    <w:rsid w:val="00E30AF9"/>
    <w:rsid w:val="00E3182B"/>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077"/>
    <w:rsid w:val="00E3745E"/>
    <w:rsid w:val="00E3763A"/>
    <w:rsid w:val="00E37A35"/>
    <w:rsid w:val="00E37B12"/>
    <w:rsid w:val="00E37BEF"/>
    <w:rsid w:val="00E37D65"/>
    <w:rsid w:val="00E403C7"/>
    <w:rsid w:val="00E40A27"/>
    <w:rsid w:val="00E41042"/>
    <w:rsid w:val="00E41074"/>
    <w:rsid w:val="00E4127C"/>
    <w:rsid w:val="00E41B14"/>
    <w:rsid w:val="00E41DD4"/>
    <w:rsid w:val="00E4219A"/>
    <w:rsid w:val="00E42241"/>
    <w:rsid w:val="00E422B6"/>
    <w:rsid w:val="00E424A0"/>
    <w:rsid w:val="00E425C4"/>
    <w:rsid w:val="00E42698"/>
    <w:rsid w:val="00E426C9"/>
    <w:rsid w:val="00E4274A"/>
    <w:rsid w:val="00E433FB"/>
    <w:rsid w:val="00E4381F"/>
    <w:rsid w:val="00E43B12"/>
    <w:rsid w:val="00E43E66"/>
    <w:rsid w:val="00E443AB"/>
    <w:rsid w:val="00E4440A"/>
    <w:rsid w:val="00E444BC"/>
    <w:rsid w:val="00E450AD"/>
    <w:rsid w:val="00E4510E"/>
    <w:rsid w:val="00E45294"/>
    <w:rsid w:val="00E46906"/>
    <w:rsid w:val="00E4697F"/>
    <w:rsid w:val="00E46A8F"/>
    <w:rsid w:val="00E46B21"/>
    <w:rsid w:val="00E46EA3"/>
    <w:rsid w:val="00E47D3D"/>
    <w:rsid w:val="00E47E7C"/>
    <w:rsid w:val="00E50223"/>
    <w:rsid w:val="00E50354"/>
    <w:rsid w:val="00E5059B"/>
    <w:rsid w:val="00E50F61"/>
    <w:rsid w:val="00E51502"/>
    <w:rsid w:val="00E5156A"/>
    <w:rsid w:val="00E51789"/>
    <w:rsid w:val="00E51C1B"/>
    <w:rsid w:val="00E52143"/>
    <w:rsid w:val="00E52D13"/>
    <w:rsid w:val="00E52FD1"/>
    <w:rsid w:val="00E5332C"/>
    <w:rsid w:val="00E53353"/>
    <w:rsid w:val="00E535A6"/>
    <w:rsid w:val="00E53C45"/>
    <w:rsid w:val="00E53CE0"/>
    <w:rsid w:val="00E53DA7"/>
    <w:rsid w:val="00E540FC"/>
    <w:rsid w:val="00E54245"/>
    <w:rsid w:val="00E54C11"/>
    <w:rsid w:val="00E55DB0"/>
    <w:rsid w:val="00E56721"/>
    <w:rsid w:val="00E5703B"/>
    <w:rsid w:val="00E577EC"/>
    <w:rsid w:val="00E57C4D"/>
    <w:rsid w:val="00E602BD"/>
    <w:rsid w:val="00E61A8D"/>
    <w:rsid w:val="00E62337"/>
    <w:rsid w:val="00E62809"/>
    <w:rsid w:val="00E62FAF"/>
    <w:rsid w:val="00E63321"/>
    <w:rsid w:val="00E634AD"/>
    <w:rsid w:val="00E635BD"/>
    <w:rsid w:val="00E63675"/>
    <w:rsid w:val="00E638A7"/>
    <w:rsid w:val="00E63FAC"/>
    <w:rsid w:val="00E64141"/>
    <w:rsid w:val="00E645AB"/>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D84"/>
    <w:rsid w:val="00E72E0E"/>
    <w:rsid w:val="00E72FE7"/>
    <w:rsid w:val="00E73D0E"/>
    <w:rsid w:val="00E74A39"/>
    <w:rsid w:val="00E75609"/>
    <w:rsid w:val="00E75790"/>
    <w:rsid w:val="00E75BCD"/>
    <w:rsid w:val="00E76031"/>
    <w:rsid w:val="00E76714"/>
    <w:rsid w:val="00E80437"/>
    <w:rsid w:val="00E81031"/>
    <w:rsid w:val="00E81525"/>
    <w:rsid w:val="00E817FE"/>
    <w:rsid w:val="00E8184C"/>
    <w:rsid w:val="00E81B55"/>
    <w:rsid w:val="00E823A0"/>
    <w:rsid w:val="00E824EF"/>
    <w:rsid w:val="00E82AF9"/>
    <w:rsid w:val="00E82CEF"/>
    <w:rsid w:val="00E8350B"/>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5C8"/>
    <w:rsid w:val="00E9166A"/>
    <w:rsid w:val="00E91899"/>
    <w:rsid w:val="00E92268"/>
    <w:rsid w:val="00E9246B"/>
    <w:rsid w:val="00E92604"/>
    <w:rsid w:val="00E927A2"/>
    <w:rsid w:val="00E928ED"/>
    <w:rsid w:val="00E936C2"/>
    <w:rsid w:val="00E93B8A"/>
    <w:rsid w:val="00E94070"/>
    <w:rsid w:val="00E942AE"/>
    <w:rsid w:val="00E949C6"/>
    <w:rsid w:val="00E94CDE"/>
    <w:rsid w:val="00E96274"/>
    <w:rsid w:val="00E9641D"/>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68C"/>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72B"/>
    <w:rsid w:val="00EB6A2C"/>
    <w:rsid w:val="00EB6B83"/>
    <w:rsid w:val="00EB6DA9"/>
    <w:rsid w:val="00EB7804"/>
    <w:rsid w:val="00EC0343"/>
    <w:rsid w:val="00EC08AD"/>
    <w:rsid w:val="00EC0F29"/>
    <w:rsid w:val="00EC1828"/>
    <w:rsid w:val="00EC1B2E"/>
    <w:rsid w:val="00EC22DD"/>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038"/>
    <w:rsid w:val="00EE0119"/>
    <w:rsid w:val="00EE0BC0"/>
    <w:rsid w:val="00EE0E63"/>
    <w:rsid w:val="00EE11C7"/>
    <w:rsid w:val="00EE123E"/>
    <w:rsid w:val="00EE1558"/>
    <w:rsid w:val="00EE171D"/>
    <w:rsid w:val="00EE210F"/>
    <w:rsid w:val="00EE298D"/>
    <w:rsid w:val="00EE2B5D"/>
    <w:rsid w:val="00EE2BB3"/>
    <w:rsid w:val="00EE2EAC"/>
    <w:rsid w:val="00EE31A7"/>
    <w:rsid w:val="00EE3291"/>
    <w:rsid w:val="00EE343A"/>
    <w:rsid w:val="00EE37A3"/>
    <w:rsid w:val="00EE3E91"/>
    <w:rsid w:val="00EE49A6"/>
    <w:rsid w:val="00EE4E61"/>
    <w:rsid w:val="00EE4F91"/>
    <w:rsid w:val="00EE652C"/>
    <w:rsid w:val="00EE6737"/>
    <w:rsid w:val="00EE6D5C"/>
    <w:rsid w:val="00EE7093"/>
    <w:rsid w:val="00EE70C3"/>
    <w:rsid w:val="00EE7375"/>
    <w:rsid w:val="00EE7465"/>
    <w:rsid w:val="00EE75B5"/>
    <w:rsid w:val="00EE7E8F"/>
    <w:rsid w:val="00EF03CC"/>
    <w:rsid w:val="00EF098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77C"/>
    <w:rsid w:val="00F04BF2"/>
    <w:rsid w:val="00F05790"/>
    <w:rsid w:val="00F05CF9"/>
    <w:rsid w:val="00F068C9"/>
    <w:rsid w:val="00F06960"/>
    <w:rsid w:val="00F06967"/>
    <w:rsid w:val="00F0721F"/>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4FBA"/>
    <w:rsid w:val="00F15ED6"/>
    <w:rsid w:val="00F15F5B"/>
    <w:rsid w:val="00F16210"/>
    <w:rsid w:val="00F164D5"/>
    <w:rsid w:val="00F16A67"/>
    <w:rsid w:val="00F1792F"/>
    <w:rsid w:val="00F17A56"/>
    <w:rsid w:val="00F20151"/>
    <w:rsid w:val="00F20474"/>
    <w:rsid w:val="00F209A2"/>
    <w:rsid w:val="00F20E9E"/>
    <w:rsid w:val="00F21AB6"/>
    <w:rsid w:val="00F22340"/>
    <w:rsid w:val="00F223D4"/>
    <w:rsid w:val="00F223D5"/>
    <w:rsid w:val="00F2283A"/>
    <w:rsid w:val="00F22A84"/>
    <w:rsid w:val="00F22A8F"/>
    <w:rsid w:val="00F22CA7"/>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19B"/>
    <w:rsid w:val="00F3192A"/>
    <w:rsid w:val="00F31E2D"/>
    <w:rsid w:val="00F322C3"/>
    <w:rsid w:val="00F3240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37DA3"/>
    <w:rsid w:val="00F40730"/>
    <w:rsid w:val="00F40A31"/>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C7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1C3C"/>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1EDE"/>
    <w:rsid w:val="00F8260F"/>
    <w:rsid w:val="00F82F29"/>
    <w:rsid w:val="00F8301D"/>
    <w:rsid w:val="00F831F9"/>
    <w:rsid w:val="00F83228"/>
    <w:rsid w:val="00F834A7"/>
    <w:rsid w:val="00F846CD"/>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2FDD"/>
    <w:rsid w:val="00F93676"/>
    <w:rsid w:val="00F93A3D"/>
    <w:rsid w:val="00F93C72"/>
    <w:rsid w:val="00F93C99"/>
    <w:rsid w:val="00F93DCD"/>
    <w:rsid w:val="00F94009"/>
    <w:rsid w:val="00F9412A"/>
    <w:rsid w:val="00F945FC"/>
    <w:rsid w:val="00F9466A"/>
    <w:rsid w:val="00F94C16"/>
    <w:rsid w:val="00F94D3F"/>
    <w:rsid w:val="00F94EB4"/>
    <w:rsid w:val="00F955C0"/>
    <w:rsid w:val="00F9591A"/>
    <w:rsid w:val="00F9689E"/>
    <w:rsid w:val="00F96F26"/>
    <w:rsid w:val="00F970A3"/>
    <w:rsid w:val="00F975F4"/>
    <w:rsid w:val="00F97A71"/>
    <w:rsid w:val="00F97F91"/>
    <w:rsid w:val="00FA03A6"/>
    <w:rsid w:val="00FA03D6"/>
    <w:rsid w:val="00FA066D"/>
    <w:rsid w:val="00FA0956"/>
    <w:rsid w:val="00FA0FB3"/>
    <w:rsid w:val="00FA1118"/>
    <w:rsid w:val="00FA1126"/>
    <w:rsid w:val="00FA1816"/>
    <w:rsid w:val="00FA1B03"/>
    <w:rsid w:val="00FA23D2"/>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70B"/>
    <w:rsid w:val="00FA7846"/>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595"/>
    <w:rsid w:val="00FD58EF"/>
    <w:rsid w:val="00FD5BC9"/>
    <w:rsid w:val="00FD620D"/>
    <w:rsid w:val="00FD64B8"/>
    <w:rsid w:val="00FD667B"/>
    <w:rsid w:val="00FD6DF4"/>
    <w:rsid w:val="00FD7165"/>
    <w:rsid w:val="00FE00CF"/>
    <w:rsid w:val="00FE013B"/>
    <w:rsid w:val="00FE0207"/>
    <w:rsid w:val="00FE0C90"/>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84E"/>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6D7"/>
    <w:rsid w:val="00FF3803"/>
    <w:rsid w:val="00FF4871"/>
    <w:rsid w:val="00FF4A4D"/>
    <w:rsid w:val="00FF556E"/>
    <w:rsid w:val="00FF5630"/>
    <w:rsid w:val="00FF5813"/>
    <w:rsid w:val="00FF5E54"/>
    <w:rsid w:val="00FF5E85"/>
    <w:rsid w:val="00FF680F"/>
    <w:rsid w:val="00FF69CB"/>
    <w:rsid w:val="00FF6AD9"/>
    <w:rsid w:val="00FF6AE2"/>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14:defaultImageDpi w14:val="32767"/>
  <w14:docId w14:val="4D1A3F2C"/>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aliases w:val="כותרת תחתונה תו תו תו Char,כותרת תחתונה תו תו תו תו תו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qFormat/>
    <w:rsid w:val="00574579"/>
    <w:pPr>
      <w:spacing w:line="240" w:lineRule="auto"/>
      <w:ind w:left="720" w:hanging="720"/>
    </w:pPr>
    <w:rPr>
      <w:szCs w:val="20"/>
    </w:rPr>
  </w:style>
  <w:style w:type="character" w:customStyle="1" w:styleId="FootnoteTextChar">
    <w:name w:val="Footnote Text Char"/>
    <w:aliases w:val=" Char Char,FOOTNOTES Char,Footnote Text - Sharp Char Char Char,Footnote Text - Sharp Char Char1,Footnote Text - Sharp Char1,Footnote Text Char Char Char Char Char Char,Footnote reference Char,Sharp - Footnote Text Char,fn Char"/>
    <w:basedOn w:val="DefaultParagraphFont"/>
    <w:link w:val="FootnoteText"/>
    <w:uiPriority w:val="99"/>
    <w:rsid w:val="00574579"/>
    <w:rPr>
      <w:szCs w:val="20"/>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Bullet List,Dell,FooterText,LP1,List Paragraph1,List Paragraph_0,List Paragraph_1,List Paragraph_2,Paragraphe de liste1,lp1,numbered,style 2,פיסקת bullets"/>
    <w:basedOn w:val="Normal"/>
    <w:link w:val="ListParagraphChar"/>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5">
    <w:name w:val="75א פעולות ביקורת"/>
    <w:basedOn w:val="214"/>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0">
    <w:name w:val="73א קוביה רצה תו"/>
    <w:basedOn w:val="DefaultParagraphFont"/>
    <w:link w:val="7315"/>
    <w:rsid w:val="004B039B"/>
    <w:rPr>
      <w:rFonts w:ascii="Tahoma" w:eastAsia="Times New Roman" w:hAnsi="Tahoma" w:cs="Tahoma"/>
      <w:color w:val="0D0D0D" w:themeColor="text1" w:themeTint="F2"/>
      <w:sz w:val="18"/>
      <w:szCs w:val="18"/>
      <w:shd w:val="solid" w:color="CEEAF5" w:fill="auto"/>
      <w:lang w:eastAsia="he-IL"/>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
    <w:name w:val="תואר"/>
    <w:basedOn w:val="Normal"/>
    <w:link w:val="a0"/>
    <w:qFormat/>
    <w:rsid w:val="00417266"/>
    <w:pPr>
      <w:spacing w:line="240" w:lineRule="auto"/>
      <w:jc w:val="center"/>
    </w:pPr>
    <w:rPr>
      <w:rFonts w:eastAsia="Times New Roman" w:cs="Times New Roman"/>
      <w:b/>
      <w:bCs/>
      <w:sz w:val="32"/>
      <w:szCs w:val="32"/>
      <w:lang w:eastAsia="he-IL"/>
    </w:rPr>
  </w:style>
  <w:style w:type="character" w:customStyle="1" w:styleId="a0">
    <w:name w:val="תואר תו"/>
    <w:link w:val="a"/>
    <w:locked/>
    <w:rsid w:val="00417266"/>
    <w:rPr>
      <w:rFonts w:eastAsia="Times New Roman" w:cs="Times New Roman"/>
      <w:b/>
      <w:bCs/>
      <w:sz w:val="32"/>
      <w:szCs w:val="32"/>
      <w:lang w:eastAsia="he-IL"/>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Heading3Char"/>
    <w:link w:val="733155"/>
    <w:rsid w:val="00092EAB"/>
    <w:rPr>
      <w:rFonts w:ascii="Tahoma" w:eastAsia="Times New Roman" w:hAnsi="Tahoma" w:cs="Tahoma"/>
      <w:b/>
      <w:bCs/>
      <w:color w:val="00305F"/>
      <w:sz w:val="31"/>
      <w:szCs w:val="31"/>
      <w:u w:val="single"/>
    </w:rPr>
  </w:style>
  <w:style w:type="paragraph" w:customStyle="1" w:styleId="732">
    <w:name w:val="73א הערות שוליים"/>
    <w:basedOn w:val="FootnoteText"/>
    <w:link w:val="7325"/>
    <w:qFormat/>
    <w:rsid w:val="00DE1F29"/>
    <w:pPr>
      <w:keepLines/>
      <w:spacing w:after="60" w:line="220" w:lineRule="exact"/>
      <w:ind w:left="397" w:hanging="397"/>
    </w:pPr>
    <w:rPr>
      <w:rFonts w:ascii="Tahoma" w:hAnsi="Tahoma" w:cs="Tahoma"/>
      <w:color w:val="0D0D0D" w:themeColor="text1" w:themeTint="F2"/>
      <w:sz w:val="14"/>
      <w:szCs w:val="14"/>
    </w:rPr>
  </w:style>
  <w:style w:type="paragraph" w:customStyle="1" w:styleId="733">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Bullet List Char,Dell Char,FooterText Char,LP1 Char,List Paragraph1 Char,List Paragraph_0 Char,List Paragraph_1 Char,List Paragraph_2 Char,Paragraphe de liste1 Char,lp1 Char,numbered Char,style 2 Char,פיסקת bullets Char"/>
    <w:link w:val="ListParagraph"/>
    <w:uiPriority w:val="34"/>
    <w:rsid w:val="00DD7B55"/>
  </w:style>
  <w:style w:type="paragraph" w:customStyle="1" w:styleId="750">
    <w:name w:val="75א הזחה ראשונה מספר"/>
    <w:basedOn w:val="ListParagraph"/>
    <w:link w:val="75Char1"/>
    <w:qFormat/>
    <w:rsid w:val="003346F8"/>
    <w:pPr>
      <w:spacing w:after="180" w:line="260" w:lineRule="exact"/>
      <w:ind w:left="454" w:hanging="454"/>
      <w:contextualSpacing w:val="0"/>
    </w:pPr>
    <w:rPr>
      <w:rFonts w:ascii="Tahoma" w:hAnsi="Tahoma" w:cs="Tahoma"/>
      <w:color w:val="0D0D0D" w:themeColor="text1" w:themeTint="F2"/>
      <w:sz w:val="18"/>
      <w:szCs w:val="18"/>
    </w:rPr>
  </w:style>
  <w:style w:type="paragraph" w:customStyle="1" w:styleId="734">
    <w:name w:val="73א הזחה שנייה ריק"/>
    <w:basedOn w:val="BodyTextIndent"/>
    <w:link w:val="739"/>
    <w:qFormat/>
    <w:rsid w:val="0074714A"/>
    <w:pPr>
      <w:spacing w:after="180" w:line="260" w:lineRule="exact"/>
      <w:ind w:left="794"/>
    </w:pPr>
    <w:rPr>
      <w:color w:val="0D0D0D" w:themeColor="text1" w:themeTint="F2"/>
      <w:sz w:val="18"/>
      <w:szCs w:val="18"/>
    </w:rPr>
  </w:style>
  <w:style w:type="paragraph" w:customStyle="1" w:styleId="735">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51">
    <w:name w:val="75א מקרא+הערות לתרשים/לוח/תמונה"/>
    <w:basedOn w:val="732"/>
    <w:link w:val="75Char0"/>
    <w:qFormat/>
    <w:rsid w:val="00DE1F29"/>
    <w:pPr>
      <w:keepLines w:val="0"/>
      <w:spacing w:before="120" w:after="240" w:line="260" w:lineRule="exact"/>
      <w:ind w:left="0" w:firstLine="0"/>
    </w:pPr>
    <w:rPr>
      <w:sz w:val="16"/>
      <w:szCs w:val="16"/>
    </w:rPr>
  </w:style>
  <w:style w:type="paragraph" w:customStyle="1" w:styleId="736">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7">
    <w:name w:val="73א קוביה כחולה בתוך הזחה ראשונה"/>
    <w:basedOn w:val="736"/>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8">
    <w:name w:val="73א הזחה שנייה ללא מספר"/>
    <w:basedOn w:val="734"/>
    <w:link w:val="7310"/>
    <w:qFormat/>
    <w:rsid w:val="00543F8A"/>
  </w:style>
  <w:style w:type="character" w:customStyle="1" w:styleId="739">
    <w:name w:val="73א הזחה שנייה ריק תו"/>
    <w:basedOn w:val="BodyTextIndentChar"/>
    <w:link w:val="734"/>
    <w:rsid w:val="0074714A"/>
    <w:rPr>
      <w:rFonts w:ascii="Tahoma" w:hAnsi="Tahoma" w:cs="Tahoma"/>
      <w:color w:val="0D0D0D" w:themeColor="text1" w:themeTint="F2"/>
      <w:sz w:val="18"/>
      <w:szCs w:val="18"/>
    </w:rPr>
  </w:style>
  <w:style w:type="character" w:customStyle="1" w:styleId="7310">
    <w:name w:val="73א הזחה שנייה ללא מספר תו"/>
    <w:basedOn w:val="739"/>
    <w:link w:val="738"/>
    <w:rsid w:val="00543F8A"/>
    <w:rPr>
      <w:rFonts w:ascii="Tahoma" w:hAnsi="Tahoma" w:cs="Tahoma"/>
      <w:color w:val="0D0D0D" w:themeColor="text1" w:themeTint="F2"/>
      <w:sz w:val="18"/>
      <w:szCs w:val="18"/>
    </w:rPr>
  </w:style>
  <w:style w:type="paragraph" w:customStyle="1" w:styleId="7311">
    <w:name w:val="73א מספור הערות שוליים"/>
    <w:basedOn w:val="732"/>
    <w:qFormat/>
    <w:rsid w:val="003B639B"/>
  </w:style>
  <w:style w:type="paragraph" w:customStyle="1" w:styleId="73R">
    <w:name w:val="73א טבלה טקסט R"/>
    <w:basedOn w:val="Normal"/>
    <w:qFormat/>
    <w:rsid w:val="002F5524"/>
    <w:pPr>
      <w:keepLines/>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1">
    <w:name w:val="כניסה שלישית"/>
    <w:basedOn w:val="ListParagraph"/>
    <w:qFormat/>
    <w:rsid w:val="008E5512"/>
    <w:pPr>
      <w:spacing w:after="120"/>
      <w:ind w:left="0"/>
    </w:pPr>
    <w:rPr>
      <w:rFonts w:ascii="Tahoma" w:hAnsi="Tahoma" w:cs="Tahoma"/>
      <w:szCs w:val="20"/>
    </w:rPr>
  </w:style>
  <w:style w:type="paragraph" w:customStyle="1" w:styleId="7312">
    <w:name w:val="73א הזחה שלישית"/>
    <w:basedOn w:val="738"/>
    <w:qFormat/>
    <w:rsid w:val="00591F15"/>
    <w:pPr>
      <w:ind w:left="1191"/>
    </w:pPr>
  </w:style>
  <w:style w:type="paragraph" w:customStyle="1" w:styleId="7313">
    <w:name w:val="73א קוביה כחולה הזחה שלישית"/>
    <w:basedOn w:val="736"/>
    <w:qFormat/>
    <w:rsid w:val="00FF6AD9"/>
    <w:pPr>
      <w:framePr w:wrap="around" w:vAnchor="text" w:hAnchor="text" w:y="1"/>
      <w:shd w:val="solid" w:color="CEEAF6" w:fill="CEEAF6"/>
      <w:spacing w:after="120"/>
      <w:ind w:left="1474"/>
    </w:pPr>
  </w:style>
  <w:style w:type="paragraph" w:customStyle="1" w:styleId="11">
    <w:name w:val="קוביה הזחה 1"/>
    <w:basedOn w:val="736"/>
    <w:qFormat/>
    <w:rsid w:val="005C2859"/>
    <w:pPr>
      <w:ind w:left="680"/>
    </w:pPr>
  </w:style>
  <w:style w:type="paragraph" w:customStyle="1" w:styleId="7314">
    <w:name w:val="73א הזחה ראשונה ללא מספר"/>
    <w:basedOn w:val="738"/>
    <w:qFormat/>
    <w:rsid w:val="003570AC"/>
    <w:pPr>
      <w:ind w:left="397"/>
    </w:pPr>
  </w:style>
  <w:style w:type="paragraph" w:customStyle="1" w:styleId="7315">
    <w:name w:val="73א קוביה רצה"/>
    <w:basedOn w:val="737"/>
    <w:link w:val="730"/>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6">
    <w:name w:val="73א הזחה בתוך קוביה"/>
    <w:basedOn w:val="731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17">
    <w:name w:val="73א מספרים בתוך קוביה"/>
    <w:basedOn w:val="7316"/>
    <w:rsid w:val="00520550"/>
  </w:style>
  <w:style w:type="paragraph" w:customStyle="1" w:styleId="7318">
    <w:name w:val="73א אותיות בתוך קוביה 1"/>
    <w:basedOn w:val="7317"/>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3">
    <w:name w:val="כותרת עליונה1"/>
    <w:basedOn w:val="Normal"/>
    <w:link w:val="a2"/>
    <w:uiPriority w:val="99"/>
    <w:unhideWhenUsed/>
    <w:rsid w:val="002516DF"/>
    <w:pPr>
      <w:tabs>
        <w:tab w:val="center" w:pos="4153"/>
        <w:tab w:val="right" w:pos="8306"/>
      </w:tabs>
      <w:spacing w:line="240" w:lineRule="auto"/>
    </w:pPr>
    <w:rPr>
      <w:rFonts w:eastAsia="Calibri"/>
    </w:rPr>
  </w:style>
  <w:style w:type="character" w:customStyle="1" w:styleId="a2">
    <w:name w:val="כותרת עליונה תו"/>
    <w:basedOn w:val="DefaultParagraphFont"/>
    <w:link w:val="13"/>
    <w:uiPriority w:val="99"/>
    <w:rsid w:val="002516DF"/>
    <w:rPr>
      <w:rFonts w:eastAsia="Calibri"/>
    </w:rPr>
  </w:style>
  <w:style w:type="paragraph" w:customStyle="1" w:styleId="14">
    <w:name w:val="כותרת תחת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תחתונה תו"/>
    <w:basedOn w:val="DefaultParagraphFont"/>
    <w:link w:val="14"/>
    <w:uiPriority w:val="99"/>
    <w:rsid w:val="002516DF"/>
    <w:rPr>
      <w:rFonts w:eastAsia="Calibri"/>
    </w:rPr>
  </w:style>
  <w:style w:type="paragraph" w:customStyle="1" w:styleId="15">
    <w:name w:val="תאריך1"/>
    <w:basedOn w:val="Normal"/>
    <w:next w:val="Normal"/>
    <w:link w:val="a4"/>
    <w:uiPriority w:val="99"/>
    <w:unhideWhenUsed/>
    <w:rsid w:val="002516DF"/>
    <w:pPr>
      <w:spacing w:before="120" w:line="240" w:lineRule="auto"/>
    </w:pPr>
    <w:rPr>
      <w:rFonts w:eastAsia="Calibri"/>
    </w:rPr>
  </w:style>
  <w:style w:type="character" w:customStyle="1" w:styleId="a4">
    <w:name w:val="תאריך תו"/>
    <w:basedOn w:val="DefaultParagraphFont"/>
    <w:link w:val="15"/>
    <w:uiPriority w:val="99"/>
    <w:rsid w:val="002516DF"/>
    <w:rPr>
      <w:rFonts w:eastAsia="Calibri"/>
    </w:rPr>
  </w:style>
  <w:style w:type="character" w:customStyle="1" w:styleId="a5">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rsid w:val="002516DF"/>
    <w:rPr>
      <w:szCs w:val="20"/>
    </w:rPr>
  </w:style>
  <w:style w:type="paragraph" w:customStyle="1" w:styleId="16">
    <w:name w:val="פיסקת רשימה1"/>
    <w:basedOn w:val="Normal"/>
    <w:uiPriority w:val="34"/>
    <w:qFormat/>
    <w:rsid w:val="002516DF"/>
    <w:pPr>
      <w:ind w:left="720"/>
      <w:contextualSpacing/>
    </w:pPr>
    <w:rPr>
      <w:rFonts w:eastAsia="Calibri"/>
    </w:rPr>
  </w:style>
  <w:style w:type="paragraph" w:customStyle="1" w:styleId="a6">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7">
    <w:name w:val="טקסט בלונים1"/>
    <w:basedOn w:val="Normal"/>
    <w:link w:val="a7"/>
    <w:uiPriority w:val="99"/>
    <w:semiHidden/>
    <w:unhideWhenUsed/>
    <w:rsid w:val="002516DF"/>
    <w:pPr>
      <w:spacing w:line="240" w:lineRule="auto"/>
    </w:pPr>
    <w:rPr>
      <w:rFonts w:ascii="Tahoma" w:eastAsia="Calibri" w:hAnsi="Tahoma" w:cs="Tahoma"/>
      <w:sz w:val="18"/>
      <w:szCs w:val="18"/>
    </w:rPr>
  </w:style>
  <w:style w:type="character" w:customStyle="1" w:styleId="a7">
    <w:name w:val="טקסט בלונים תו"/>
    <w:link w:val="17"/>
    <w:uiPriority w:val="99"/>
    <w:semiHidden/>
    <w:rsid w:val="002516DF"/>
    <w:rPr>
      <w:rFonts w:ascii="Tahoma" w:eastAsia="Calibri" w:hAnsi="Tahoma" w:cs="Tahoma"/>
      <w:sz w:val="18"/>
      <w:szCs w:val="18"/>
    </w:rPr>
  </w:style>
  <w:style w:type="character" w:customStyle="1" w:styleId="18">
    <w:name w:val="כותרת תחתונה תו1"/>
    <w:uiPriority w:val="99"/>
    <w:rsid w:val="002516DF"/>
    <w:rPr>
      <w:rFonts w:cs="David"/>
      <w:sz w:val="24"/>
      <w:szCs w:val="24"/>
    </w:rPr>
  </w:style>
  <w:style w:type="character" w:customStyle="1" w:styleId="19">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1">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12">
    <w:name w:val="טקסט הערה1"/>
    <w:basedOn w:val="Normal"/>
    <w:link w:val="a8"/>
    <w:uiPriority w:val="99"/>
    <w:unhideWhenUsed/>
    <w:rsid w:val="002516DF"/>
    <w:pPr>
      <w:spacing w:line="240" w:lineRule="auto"/>
    </w:pPr>
    <w:rPr>
      <w:rFonts w:eastAsia="Calibri"/>
      <w:szCs w:val="20"/>
    </w:rPr>
  </w:style>
  <w:style w:type="character" w:customStyle="1" w:styleId="a8">
    <w:name w:val="טקסט הערה תו"/>
    <w:link w:val="112"/>
    <w:uiPriority w:val="99"/>
    <w:rsid w:val="002516DF"/>
    <w:rPr>
      <w:rFonts w:eastAsia="Calibri"/>
      <w:szCs w:val="20"/>
    </w:rPr>
  </w:style>
  <w:style w:type="paragraph" w:customStyle="1" w:styleId="113">
    <w:name w:val="נושא הערה1"/>
    <w:basedOn w:val="112"/>
    <w:next w:val="112"/>
    <w:link w:val="a9"/>
    <w:uiPriority w:val="99"/>
    <w:semiHidden/>
    <w:unhideWhenUsed/>
    <w:rsid w:val="002516DF"/>
    <w:rPr>
      <w:b/>
      <w:bCs/>
    </w:rPr>
  </w:style>
  <w:style w:type="character" w:customStyle="1" w:styleId="a9">
    <w:name w:val="נושא הערה תו"/>
    <w:link w:val="113"/>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14">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5">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19">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0">
    <w:name w:val="73א כוכבית בתוך קוביה"/>
    <w:basedOn w:val="7315"/>
    <w:qFormat/>
    <w:rsid w:val="001F0DE8"/>
    <w:pPr>
      <w:jc w:val="center"/>
    </w:pPr>
    <w:rPr>
      <w:rFonts w:ascii="Segoe UI Symbol" w:hAnsi="Segoe UI Symbol" w:cs="Segoe UI Symbol"/>
    </w:rPr>
  </w:style>
  <w:style w:type="paragraph" w:customStyle="1" w:styleId="7321">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2">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0">
    <w:name w:val="נבנצלים"/>
    <w:basedOn w:val="Normal"/>
    <w:next w:val="Normal"/>
    <w:rsid w:val="00114E4E"/>
    <w:pPr>
      <w:widowControl w:val="0"/>
      <w:ind w:left="-567"/>
    </w:pPr>
    <w:rPr>
      <w:rFonts w:eastAsia="Times New Roman"/>
      <w:sz w:val="24"/>
      <w:szCs w:val="20"/>
      <w:lang w:eastAsia="he-IL"/>
    </w:rPr>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HTML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1">
    <w:name w:val="טבלה הערות מתחת"/>
    <w:basedOn w:val="732"/>
    <w:qFormat/>
    <w:rsid w:val="00771BEC"/>
    <w:pPr>
      <w:spacing w:before="120"/>
    </w:pPr>
  </w:style>
  <w:style w:type="paragraph" w:customStyle="1" w:styleId="7323">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2">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a13">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5">
    <w:name w:val="ציטוט בג&quot;צ Char"/>
    <w:link w:val="a14"/>
    <w:locked/>
    <w:rsid w:val="00CF1EB5"/>
    <w:rPr>
      <w:bCs/>
      <w:noProof/>
      <w:sz w:val="24"/>
      <w:lang w:eastAsia="he-IL"/>
    </w:rPr>
  </w:style>
  <w:style w:type="paragraph" w:customStyle="1" w:styleId="a14">
    <w:name w:val="ציטוט בג&quot;צ"/>
    <w:basedOn w:val="Normal"/>
    <w:link w:val="Char5"/>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16">
    <w:name w:val="כותרת טקסט1"/>
    <w:basedOn w:val="DefaultParagraphFont"/>
    <w:rsid w:val="00D81F77"/>
  </w:style>
  <w:style w:type="paragraph" w:customStyle="1" w:styleId="a15">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16">
    <w:name w:val="טקסט רץ"/>
    <w:basedOn w:val="100"/>
    <w:link w:val="Char6"/>
    <w:qFormat/>
    <w:rsid w:val="00D17911"/>
    <w:pPr>
      <w:spacing w:after="180" w:line="260" w:lineRule="exact"/>
    </w:pPr>
    <w:rPr>
      <w:color w:val="0D0D0D"/>
      <w:szCs w:val="18"/>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6">
    <w:name w:val="טקסט רץ Char"/>
    <w:basedOn w:val="10Char"/>
    <w:link w:val="a16"/>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2">
    <w:name w:val="סיכום תקציר 21"/>
    <w:basedOn w:val="Normal"/>
    <w:link w:val="21Char"/>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3">
    <w:name w:val="עיקרי המלצות הביקורת 21"/>
    <w:basedOn w:val="Normal"/>
    <w:link w:val="21Char0"/>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
    <w:name w:val="סיכום תקציר 21 Char"/>
    <w:basedOn w:val="DefaultParagraphFont"/>
    <w:link w:val="212"/>
    <w:rsid w:val="00454096"/>
    <w:rPr>
      <w:rFonts w:ascii="Tahoma" w:hAnsi="Tahoma" w:eastAsiaTheme="minorEastAsia" w:cs="Tahoma"/>
      <w:b/>
      <w:bCs/>
      <w:color w:val="00305F"/>
      <w:sz w:val="34"/>
      <w:szCs w:val="32"/>
    </w:rPr>
  </w:style>
  <w:style w:type="paragraph" w:customStyle="1" w:styleId="214">
    <w:name w:val="פעולות הביקורת 21"/>
    <w:basedOn w:val="Normal"/>
    <w:link w:val="21Char1"/>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0">
    <w:name w:val="עיקרי המלצות הביקורת 21 Char"/>
    <w:basedOn w:val="DefaultParagraphFont"/>
    <w:link w:val="213"/>
    <w:rsid w:val="00454096"/>
    <w:rPr>
      <w:rFonts w:ascii="Tahoma" w:hAnsi="Tahoma" w:eastAsiaTheme="minorEastAsia" w:cs="Tahoma"/>
      <w:b/>
      <w:bCs/>
      <w:color w:val="002E5F"/>
      <w:sz w:val="34"/>
      <w:szCs w:val="32"/>
    </w:rPr>
  </w:style>
  <w:style w:type="character" w:customStyle="1" w:styleId="21Char1">
    <w:name w:val="פעולות הביקורת 21 Char"/>
    <w:basedOn w:val="DefaultParagraphFont"/>
    <w:link w:val="214"/>
    <w:rsid w:val="00454096"/>
    <w:rPr>
      <w:rFonts w:ascii="Tahoma" w:hAnsi="Tahoma" w:eastAsiaTheme="minorEastAsia" w:cs="Tahoma"/>
      <w:b w:val="0"/>
      <w:bCs/>
      <w:color w:val="00305F"/>
      <w:sz w:val="32"/>
      <w:szCs w:val="32"/>
    </w:rPr>
  </w:style>
  <w:style w:type="paragraph" w:customStyle="1" w:styleId="215">
    <w:name w:val="פעולות הביקורת21"/>
    <w:basedOn w:val="Normal"/>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17">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4">
    <w:name w:val="73א כותרת סיכום"/>
    <w:basedOn w:val="733155"/>
    <w:qFormat/>
    <w:rsid w:val="00662020"/>
    <w:rPr>
      <w:b w:val="0"/>
    </w:rPr>
  </w:style>
  <w:style w:type="paragraph" w:customStyle="1" w:styleId="752">
    <w:name w:val="75א תמונת המצב העולה מן הביקורת"/>
    <w:basedOn w:val="214"/>
    <w:link w:val="75Char"/>
    <w:qFormat/>
    <w:rsid w:val="006F49D3"/>
    <w:pPr>
      <w:keepNext/>
      <w:keepLines/>
      <w:pBdr>
        <w:top w:val="single" w:sz="12" w:space="5" w:color="auto"/>
      </w:pBdr>
      <w:spacing w:before="360" w:after="240"/>
      <w:outlineLvl w:val="9"/>
    </w:pPr>
    <w:rPr>
      <w:sz w:val="31"/>
      <w:szCs w:val="31"/>
    </w:rPr>
  </w:style>
  <w:style w:type="character" w:customStyle="1" w:styleId="75Char">
    <w:name w:val="75א תמונת המצב העולה מן הביקורת Char"/>
    <w:basedOn w:val="21Char1"/>
    <w:link w:val="752"/>
    <w:rsid w:val="006F49D3"/>
    <w:rPr>
      <w:rFonts w:ascii="Tahoma" w:hAnsi="Tahoma" w:eastAsiaTheme="minorEastAsia" w:cs="Tahoma"/>
      <w:b w:val="0"/>
      <w:bCs/>
      <w:color w:val="00305F"/>
      <w:sz w:val="31"/>
      <w:szCs w:val="31"/>
    </w:rPr>
  </w:style>
  <w:style w:type="paragraph" w:customStyle="1" w:styleId="7520">
    <w:name w:val="75א כותרת 2"/>
    <w:link w:val="752Char"/>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52Char">
    <w:name w:val="75א כותרת 2 Char"/>
    <w:basedOn w:val="DefaultParagraphFont"/>
    <w:link w:val="7520"/>
    <w:rsid w:val="00BB0517"/>
    <w:rPr>
      <w:rFonts w:ascii="Tahoma" w:hAnsi="Tahoma" w:cs="Tahoma"/>
      <w:b/>
      <w:bCs/>
      <w:color w:val="00305F"/>
      <w:sz w:val="34"/>
      <w:szCs w:val="34"/>
    </w:rPr>
  </w:style>
  <w:style w:type="character" w:customStyle="1" w:styleId="7325">
    <w:name w:val="73א הערות שוליים תו"/>
    <w:basedOn w:val="FootnoteTextChar"/>
    <w:link w:val="732"/>
    <w:rsid w:val="00DE1F29"/>
    <w:rPr>
      <w:rFonts w:ascii="Tahoma" w:hAnsi="Tahoma" w:cs="Tahoma"/>
      <w:color w:val="0D0D0D" w:themeColor="text1" w:themeTint="F2"/>
      <w:sz w:val="14"/>
      <w:szCs w:val="14"/>
    </w:rPr>
  </w:style>
  <w:style w:type="paragraph" w:customStyle="1" w:styleId="7300">
    <w:name w:val="73א מקרא לתרשים תמונה לוח רווח אחרי 0"/>
    <w:basedOn w:val="751"/>
    <w:link w:val="7301"/>
    <w:qFormat/>
    <w:rsid w:val="00050995"/>
    <w:pPr>
      <w:spacing w:after="0"/>
    </w:pPr>
  </w:style>
  <w:style w:type="character" w:customStyle="1" w:styleId="75Char0">
    <w:name w:val="75א מקרא+הערות לתרשים/לוח/תמונה Char"/>
    <w:basedOn w:val="7325"/>
    <w:link w:val="751"/>
    <w:rsid w:val="00DE1F29"/>
    <w:rPr>
      <w:rFonts w:ascii="Tahoma" w:hAnsi="Tahoma" w:cs="Tahoma"/>
      <w:color w:val="0D0D0D" w:themeColor="text1" w:themeTint="F2"/>
      <w:sz w:val="16"/>
      <w:szCs w:val="16"/>
    </w:rPr>
  </w:style>
  <w:style w:type="character" w:customStyle="1" w:styleId="7301">
    <w:name w:val="73א מקרא לתרשים תמונה לוח רווח אחרי 0 תו"/>
    <w:basedOn w:val="75Char0"/>
    <w:link w:val="7300"/>
    <w:rsid w:val="00050995"/>
    <w:rPr>
      <w:rFonts w:ascii="Tahoma" w:hAnsi="Tahoma" w:cs="Tahoma"/>
      <w:color w:val="0D0D0D" w:themeColor="text1" w:themeTint="F2"/>
      <w:sz w:val="16"/>
      <w:szCs w:val="16"/>
    </w:rPr>
  </w:style>
  <w:style w:type="paragraph" w:customStyle="1" w:styleId="7390">
    <w:name w:val="73א בולד 9 בתוך שורה"/>
    <w:basedOn w:val="215"/>
    <w:link w:val="7391"/>
    <w:qFormat/>
    <w:rsid w:val="00FF6AD9"/>
    <w:pPr>
      <w:ind w:left="397"/>
    </w:pPr>
    <w:rPr>
      <w:bCs/>
      <w:noProof/>
      <w:color w:val="0D0D0D" w:themeColor="text1" w:themeTint="F2"/>
      <w:lang w:val="he-IL"/>
    </w:rPr>
  </w:style>
  <w:style w:type="character" w:customStyle="1" w:styleId="21Char2">
    <w:name w:val="פעולות הביקורת21 Char"/>
    <w:basedOn w:val="DefaultParagraphFont"/>
    <w:link w:val="215"/>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0">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0"/>
    <w:rsid w:val="001F3363"/>
    <w:rPr>
      <w:rFonts w:ascii="Tahoma" w:hAnsi="Tahoma" w:cs="Tahoma"/>
      <w:color w:val="0D0D0D" w:themeColor="text1" w:themeTint="F2"/>
      <w:sz w:val="18"/>
      <w:szCs w:val="18"/>
    </w:rPr>
  </w:style>
  <w:style w:type="paragraph" w:customStyle="1" w:styleId="73110">
    <w:name w:val="73א מרווח של 1 בטקס רץ"/>
    <w:basedOn w:val="Normal"/>
    <w:link w:val="73111"/>
    <w:qFormat/>
    <w:rsid w:val="001F3363"/>
    <w:pPr>
      <w:spacing w:after="180" w:line="260" w:lineRule="exact"/>
    </w:pPr>
    <w:rPr>
      <w:rFonts w:ascii="Tahoma" w:hAnsi="Tahoma" w:cs="Tahoma"/>
      <w:color w:val="0D0D0D" w:themeColor="text1" w:themeTint="F2"/>
      <w:spacing w:val="20"/>
      <w:sz w:val="18"/>
      <w:szCs w:val="18"/>
    </w:rPr>
  </w:style>
  <w:style w:type="character" w:customStyle="1" w:styleId="73111">
    <w:name w:val="73א מרווח של 1 בטקס רץ תו"/>
    <w:basedOn w:val="DefaultParagraphFont"/>
    <w:link w:val="73110"/>
    <w:rsid w:val="001F3363"/>
    <w:rPr>
      <w:rFonts w:ascii="Tahoma" w:hAnsi="Tahoma" w:cs="Tahoma"/>
      <w:color w:val="0D0D0D" w:themeColor="text1" w:themeTint="F2"/>
      <w:spacing w:val="20"/>
      <w:sz w:val="18"/>
      <w:szCs w:val="18"/>
    </w:rPr>
  </w:style>
  <w:style w:type="paragraph" w:customStyle="1" w:styleId="a18">
    <w:name w:val="כותרת לבנה בתוך תבנית אדומה בתקציר"/>
    <w:basedOn w:val="Normal"/>
    <w:link w:val="Char7"/>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26">
    <w:name w:val="73א כותרת לבנה בתוך תבנית אדומה בתקציר"/>
    <w:basedOn w:val="a18"/>
    <w:link w:val="7327"/>
    <w:qFormat/>
    <w:rsid w:val="00524400"/>
    <w:pPr>
      <w:keepNext/>
      <w:keepLines/>
      <w:spacing w:before="0"/>
    </w:pPr>
  </w:style>
  <w:style w:type="character" w:customStyle="1" w:styleId="Char7">
    <w:name w:val="כותרת לבנה בתוך תבנית אדומה בתקציר Char"/>
    <w:basedOn w:val="DefaultParagraphFont"/>
    <w:link w:val="a18"/>
    <w:rsid w:val="009D41AC"/>
    <w:rPr>
      <w:rFonts w:ascii="Tahoma" w:hAnsi="Tahoma" w:cs="Tahoma"/>
      <w:b/>
      <w:bCs/>
      <w:color w:val="FFFFFF" w:themeColor="background1"/>
      <w:sz w:val="22"/>
      <w:szCs w:val="22"/>
    </w:rPr>
  </w:style>
  <w:style w:type="character" w:customStyle="1" w:styleId="7327">
    <w:name w:val="73א כותרת לבנה בתוך תבנית אדומה בתקציר תו"/>
    <w:basedOn w:val="Char7"/>
    <w:link w:val="7326"/>
    <w:rsid w:val="00524400"/>
    <w:rPr>
      <w:rFonts w:ascii="Tahoma" w:hAnsi="Tahoma" w:cs="Tahoma"/>
      <w:b/>
      <w:bCs/>
      <w:color w:val="FFFFFF" w:themeColor="background1"/>
      <w:sz w:val="22"/>
      <w:szCs w:val="22"/>
    </w:rPr>
  </w:style>
  <w:style w:type="paragraph" w:customStyle="1" w:styleId="73112">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28">
    <w:name w:val="73א היפרלינק"/>
    <w:basedOn w:val="732"/>
    <w:link w:val="7329"/>
    <w:qFormat/>
    <w:rsid w:val="009578F0"/>
    <w:pPr>
      <w:bidi w:val="0"/>
    </w:pPr>
    <w:rPr>
      <w:color w:val="6090CC"/>
      <w:u w:val="single"/>
    </w:rPr>
  </w:style>
  <w:style w:type="character" w:customStyle="1" w:styleId="7329">
    <w:name w:val="73א היפרלינק תו"/>
    <w:basedOn w:val="7325"/>
    <w:link w:val="7328"/>
    <w:rsid w:val="009578F0"/>
    <w:rPr>
      <w:rFonts w:ascii="Tahoma" w:hAnsi="Tahoma" w:cs="Tahoma"/>
      <w:color w:val="6090CC"/>
      <w:sz w:val="14"/>
      <w:szCs w:val="14"/>
      <w:u w:val="single"/>
    </w:rPr>
  </w:style>
  <w:style w:type="paragraph" w:customStyle="1" w:styleId="7330">
    <w:name w:val="73א קוביה כחולה עם מספר מוזח"/>
    <w:basedOn w:val="750"/>
    <w:link w:val="7331"/>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5Char1">
    <w:name w:val="75א הזחה ראשונה מספר Char"/>
    <w:basedOn w:val="ListParagraphChar"/>
    <w:link w:val="750"/>
    <w:rsid w:val="003346F8"/>
    <w:rPr>
      <w:rFonts w:ascii="Tahoma" w:hAnsi="Tahoma" w:cs="Tahoma"/>
      <w:color w:val="0D0D0D" w:themeColor="text1" w:themeTint="F2"/>
      <w:sz w:val="18"/>
      <w:szCs w:val="18"/>
    </w:rPr>
  </w:style>
  <w:style w:type="character" w:customStyle="1" w:styleId="7331">
    <w:name w:val="73א קוביה כחולה עם מספר מוזח תו"/>
    <w:basedOn w:val="75Char1"/>
    <w:link w:val="7330"/>
    <w:rsid w:val="00FF6AD9"/>
    <w:rPr>
      <w:rFonts w:ascii="Tahoma" w:hAnsi="Tahoma" w:cs="Tahoma"/>
      <w:color w:val="0D0D0D" w:themeColor="text1" w:themeTint="F2"/>
      <w:sz w:val="18"/>
      <w:szCs w:val="18"/>
      <w:shd w:val="clear" w:color="auto" w:fill="CEEAF6"/>
    </w:rPr>
  </w:style>
  <w:style w:type="paragraph" w:customStyle="1" w:styleId="7332">
    <w:name w:val="73א כותרת טקסט רץ מודגשת"/>
    <w:basedOn w:val="Normal"/>
    <w:link w:val="7333"/>
    <w:qFormat/>
    <w:rsid w:val="001F3363"/>
    <w:pPr>
      <w:spacing w:after="180" w:line="260" w:lineRule="exact"/>
    </w:pPr>
    <w:rPr>
      <w:rFonts w:ascii="Tahoma" w:hAnsi="Tahoma" w:cs="Tahoma"/>
      <w:b/>
      <w:bCs/>
      <w:color w:val="0D0D0D" w:themeColor="text1" w:themeTint="F2"/>
      <w:sz w:val="18"/>
      <w:szCs w:val="18"/>
    </w:rPr>
  </w:style>
  <w:style w:type="character" w:customStyle="1" w:styleId="7333">
    <w:name w:val="73א כותרת טקסט רץ מודגשת תו"/>
    <w:basedOn w:val="DefaultParagraphFont"/>
    <w:link w:val="7332"/>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5Char1"/>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19">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0">
    <w:name w:val="נבנצאל תו"/>
    <w:basedOn w:val="DefaultParagraphFont"/>
    <w:link w:val="a21"/>
    <w:uiPriority w:val="99"/>
    <w:locked/>
    <w:rsid w:val="00905FB1"/>
    <w:rPr>
      <w:szCs w:val="20"/>
    </w:rPr>
  </w:style>
  <w:style w:type="paragraph" w:customStyle="1" w:styleId="a21">
    <w:name w:val="נבנצאל"/>
    <w:basedOn w:val="Normal"/>
    <w:next w:val="Normal"/>
    <w:link w:val="a20"/>
    <w:uiPriority w:val="99"/>
    <w:rsid w:val="00905FB1"/>
    <w:pPr>
      <w:ind w:left="-567"/>
    </w:pPr>
    <w:rPr>
      <w:szCs w:val="20"/>
    </w:rPr>
  </w:style>
  <w:style w:type="paragraph" w:styleId="DocumentMap">
    <w:name w:val="Document Map"/>
    <w:basedOn w:val="Normal"/>
    <w:link w:val="DocumentMapChar"/>
    <w:uiPriority w:val="99"/>
    <w:semiHidden/>
    <w:unhideWhenUsed/>
    <w:rsid w:val="0030451F"/>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0451F"/>
    <w:rPr>
      <w:rFonts w:ascii="Tahoma" w:hAnsi="Tahoma" w:cs="Tahoma"/>
      <w:sz w:val="16"/>
      <w:szCs w:val="16"/>
    </w:rPr>
  </w:style>
  <w:style w:type="paragraph" w:customStyle="1" w:styleId="117">
    <w:name w:val="סגנון1"/>
    <w:basedOn w:val="Caption"/>
    <w:qFormat/>
    <w:rsid w:val="0030451F"/>
    <w:pPr>
      <w:jc w:val="center"/>
    </w:pPr>
    <w:rPr>
      <w:b/>
      <w:bCs/>
      <w:iCs w:val="0"/>
      <w:color w:val="000000" w:themeColor="text1"/>
      <w:sz w:val="24"/>
      <w:szCs w:val="24"/>
    </w:rPr>
  </w:style>
  <w:style w:type="paragraph" w:customStyle="1" w:styleId="23">
    <w:name w:val="סגנון2"/>
    <w:basedOn w:val="Caption"/>
    <w:autoRedefine/>
    <w:qFormat/>
    <w:rsid w:val="0030451F"/>
    <w:pPr>
      <w:jc w:val="center"/>
    </w:pPr>
    <w:rPr>
      <w:b/>
      <w:bCs/>
      <w:iCs w:val="0"/>
      <w:color w:val="000000" w:themeColor="text1"/>
      <w:sz w:val="24"/>
      <w:szCs w:val="24"/>
    </w:rPr>
  </w:style>
  <w:style w:type="paragraph" w:customStyle="1" w:styleId="32">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22">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34">
    <w:name w:val="73א מקרא+הערות לתרשים/לוח/תמונה כוכבית"/>
    <w:basedOn w:val="751"/>
    <w:qFormat/>
    <w:rsid w:val="002F430E"/>
    <w:pPr>
      <w:framePr w:wrap="around" w:vAnchor="text" w:hAnchor="text" w:y="1"/>
    </w:pPr>
  </w:style>
  <w:style w:type="paragraph" w:customStyle="1" w:styleId="a23">
    <w:name w:val="הערות לתרשימים"/>
    <w:basedOn w:val="751"/>
    <w:next w:val="732"/>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Normal"/>
    <w:qFormat/>
    <w:rsid w:val="003570AC"/>
    <w:pPr>
      <w:ind w:left="2268"/>
    </w:pPr>
    <w:rPr>
      <w:rFonts w:ascii="Tahoma" w:hAnsi="Tahoma" w:cs="Tahoma"/>
      <w:sz w:val="18"/>
      <w:szCs w:val="18"/>
    </w:rPr>
  </w:style>
  <w:style w:type="paragraph" w:customStyle="1" w:styleId="-1">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2">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24">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16"/>
    <w:link w:val="7393"/>
    <w:qFormat/>
    <w:rsid w:val="00222C5D"/>
    <w:rPr>
      <w:color w:val="0D0D0D" w:themeColor="text1" w:themeTint="F2"/>
      <w:sz w:val="18"/>
    </w:rPr>
  </w:style>
  <w:style w:type="character" w:customStyle="1" w:styleId="7393">
    <w:name w:val="73א טקסט רץ 9 תו"/>
    <w:basedOn w:val="Char6"/>
    <w:link w:val="7392"/>
    <w:rsid w:val="00222C5D"/>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6"/>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3"/>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18">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2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26">
    <w:name w:val="תאריך הדוח"/>
    <w:qFormat/>
    <w:rsid w:val="000F5023"/>
    <w:pPr>
      <w:ind w:left="2268"/>
      <w:jc w:val="left"/>
    </w:pPr>
    <w:rPr>
      <w:rFonts w:ascii="Tahoma" w:hAnsi="Tahoma" w:cs="Tahoma"/>
      <w:sz w:val="18"/>
      <w:szCs w:val="18"/>
    </w:rPr>
  </w:style>
  <w:style w:type="paragraph" w:customStyle="1" w:styleId="70">
    <w:name w:val="סגנון7"/>
    <w:basedOn w:val="7330"/>
    <w:qFormat/>
    <w:rsid w:val="00F1103C"/>
    <w:pPr>
      <w:numPr>
        <w:numId w:val="9"/>
      </w:numPr>
      <w:ind w:left="850" w:right="284" w:hanging="425"/>
    </w:pPr>
    <w:rPr>
      <w:noProof/>
      <w:lang w:val="he-IL"/>
    </w:rPr>
  </w:style>
  <w:style w:type="paragraph" w:customStyle="1" w:styleId="710">
    <w:name w:val="71ג קוביה כחולה עם מספרים מוזחים"/>
    <w:basedOn w:val="Normal"/>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1">
    <w:name w:val="71ג הערות שוליים"/>
    <w:basedOn w:val="FootnoteText"/>
    <w:link w:val="71Char"/>
    <w:qFormat/>
    <w:rsid w:val="002507E8"/>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FootnoteTextChar"/>
    <w:link w:val="711"/>
    <w:rsid w:val="002507E8"/>
    <w:rPr>
      <w:rFonts w:ascii="Tahoma" w:hAnsi="Tahoma" w:cs="Tahoma"/>
      <w:color w:val="0D0D0D" w:themeColor="text1" w:themeTint="F2"/>
      <w:sz w:val="14"/>
      <w:szCs w:val="14"/>
    </w:rPr>
  </w:style>
  <w:style w:type="paragraph" w:customStyle="1" w:styleId="712">
    <w:name w:val="71ג הזחה מספר בסוגריים"/>
    <w:basedOn w:val="ListParagraph"/>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0">
    <w:name w:val="סגנון8"/>
    <w:basedOn w:val="752"/>
    <w:qFormat/>
    <w:rsid w:val="00AB2F78"/>
  </w:style>
  <w:style w:type="paragraph" w:customStyle="1" w:styleId="a27">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paragraph" w:customStyle="1" w:styleId="0-">
    <w:name w:val="0-מידת תיקון הליקוי"/>
    <w:basedOn w:val="Normal"/>
    <w:link w:val="0-0"/>
    <w:qFormat/>
    <w:rsid w:val="002D5684"/>
    <w:pPr>
      <w:keepNext/>
      <w:keepLines/>
      <w:spacing w:before="180" w:after="180" w:line="260" w:lineRule="exact"/>
      <w:jc w:val="center"/>
    </w:pPr>
    <w:rPr>
      <w:rFonts w:ascii="Tahoma" w:hAnsi="Tahoma" w:cs="Tahoma"/>
      <w:b/>
      <w:bCs/>
      <w:color w:val="0D0D0D" w:themeColor="text1" w:themeTint="F2"/>
      <w:sz w:val="18"/>
      <w:szCs w:val="18"/>
    </w:rPr>
  </w:style>
  <w:style w:type="character" w:customStyle="1" w:styleId="0-0">
    <w:name w:val="0-מידת תיקון הליקוי תו"/>
    <w:basedOn w:val="DefaultParagraphFont"/>
    <w:link w:val="0-"/>
    <w:rsid w:val="002D5684"/>
    <w:rPr>
      <w:rFonts w:ascii="Tahoma" w:hAnsi="Tahoma" w:cs="Tahoma"/>
      <w:b/>
      <w:bCs/>
      <w:color w:val="0D0D0D" w:themeColor="text1" w:themeTint="F2"/>
      <w:sz w:val="18"/>
      <w:szCs w:val="18"/>
    </w:rPr>
  </w:style>
  <w:style w:type="character" w:styleId="FootnoteReference1">
    <w:name w:val="footnote reference"/>
    <w:aliases w:val="Footnote Reference_0,Footnote Reference_0_0,Footnote Reference_0_0_0,Footnote Reference_0_0_0_0,Footnote Reference_1,Footnote Reference_2,Footnote Reference_3,Footnote Reference_3_0,Footnote Reference_4,fr,הפניה להערת שוליים חדש,מ"/>
    <w:basedOn w:val="DefaultParagraphFont"/>
    <w:uiPriority w:val="99"/>
    <w:unhideWhenUsed/>
    <w:rsid w:val="00C00585"/>
    <w:rPr>
      <w:vertAlign w:val="superscript"/>
    </w:rPr>
  </w:style>
  <w:style w:type="character" w:styleId="CommentReference">
    <w:name w:val="annotation reference"/>
    <w:basedOn w:val="DefaultParagraphFont"/>
    <w:uiPriority w:val="99"/>
    <w:semiHidden/>
    <w:unhideWhenUsed/>
    <w:rsid w:val="0079701E"/>
    <w:rPr>
      <w:sz w:val="16"/>
      <w:szCs w:val="16"/>
    </w:rPr>
  </w:style>
  <w:style w:type="paragraph" w:customStyle="1" w:styleId="713">
    <w:name w:val="71ג לוחות/תרשימים/תמונות/אינפוגרפיקה/מפות"/>
    <w:basedOn w:val="Normal"/>
    <w:qFormat/>
    <w:rsid w:val="0079701E"/>
    <w:pPr>
      <w:keepNext/>
      <w:spacing w:before="240" w:after="240" w:line="260" w:lineRule="exact"/>
      <w:jc w:val="center"/>
    </w:pPr>
    <w:rPr>
      <w:rFonts w:ascii="Tahoma" w:hAnsi="Tahoma" w:eastAsiaTheme="minorEastAsia" w:cs="Tahoma"/>
      <w:b/>
      <w:bCs/>
      <w:color w:val="0D0D0D" w:themeColor="text1" w:themeTint="F2"/>
      <w:szCs w:val="20"/>
    </w:rPr>
  </w:style>
  <w:style w:type="character" w:customStyle="1" w:styleId="119">
    <w:name w:val="אזכור לא מזוהה1"/>
    <w:basedOn w:val="DefaultParagraphFont"/>
    <w:uiPriority w:val="99"/>
    <w:semiHidden/>
    <w:unhideWhenUsed/>
    <w:rsid w:val="0079701E"/>
    <w:rPr>
      <w:color w:val="605E5C"/>
      <w:shd w:val="clear" w:color="auto" w:fill="E1DFDD"/>
    </w:rPr>
  </w:style>
  <w:style w:type="paragraph" w:customStyle="1" w:styleId="a28">
    <w:name w:val="פרטי הדוח ממה"/>
    <w:basedOn w:val="Normal"/>
    <w:qFormat/>
    <w:rsid w:val="009F04C6"/>
    <w:pPr>
      <w:spacing w:before="600" w:line="240" w:lineRule="auto"/>
      <w:ind w:left="284"/>
      <w:jc w:val="left"/>
    </w:pPr>
    <w:rPr>
      <w:rFonts w:ascii="Calibri" w:eastAsia="Calibri" w:hAnsi="Calibri" w:cs="Calibri"/>
      <w:noProof/>
      <w:color w:val="FFFFFF" w:themeColor="background1"/>
      <w:sz w:val="24"/>
    </w:rPr>
  </w:style>
  <w:style w:type="paragraph" w:customStyle="1" w:styleId="a29">
    <w:name w:val="כותרת הדוח ממה"/>
    <w:basedOn w:val="Normal"/>
    <w:link w:val="a30"/>
    <w:qFormat/>
    <w:rsid w:val="009F04C6"/>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30">
    <w:name w:val="כותרת הדוח ממה תו"/>
    <w:basedOn w:val="DefaultParagraphFont"/>
    <w:link w:val="a29"/>
    <w:rsid w:val="009F04C6"/>
    <w:rPr>
      <w:rFonts w:ascii="Calibri" w:hAnsi="Calibri" w:cs="Calibri"/>
      <w:b/>
      <w:bCs/>
      <w:color w:val="FFFFFF" w:themeColor="background1"/>
      <w:sz w:val="60"/>
      <w:szCs w:val="60"/>
    </w:rPr>
  </w:style>
  <w:style w:type="paragraph" w:customStyle="1" w:styleId="a31">
    <w:name w:val="טקסט שם מונח ממה"/>
    <w:basedOn w:val="Normal"/>
    <w:qFormat/>
    <w:rsid w:val="009F04C6"/>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32">
    <w:name w:val="טקסט הגדרת מונח ממה"/>
    <w:link w:val="a33"/>
    <w:qFormat/>
    <w:rsid w:val="009F04C6"/>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33">
    <w:name w:val="טקסט הגדרת מונח ממה תו"/>
    <w:basedOn w:val="DefaultParagraphFont"/>
    <w:link w:val="a32"/>
    <w:rsid w:val="009F04C6"/>
    <w:rPr>
      <w:rFonts w:ascii="Calibri" w:eastAsia="DengXian" w:hAnsi="Calibri" w:cs="Calibri"/>
      <w:color w:val="002060"/>
      <w:sz w:val="24"/>
      <w:lang w:val="en-GB"/>
    </w:rPr>
  </w:style>
  <w:style w:type="paragraph" w:customStyle="1" w:styleId="a34">
    <w:name w:val="מבוא ממה"/>
    <w:basedOn w:val="Normal"/>
    <w:next w:val="Normal"/>
    <w:link w:val="a35"/>
    <w:autoRedefine/>
    <w:qFormat/>
    <w:rsid w:val="009F04C6"/>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35">
    <w:name w:val="מבוא ממה תו"/>
    <w:basedOn w:val="DefaultParagraphFont"/>
    <w:link w:val="a34"/>
    <w:rsid w:val="009F04C6"/>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36">
    <w:name w:val="מראה מקום ממה"/>
    <w:basedOn w:val="Normal"/>
    <w:next w:val="Normal"/>
    <w:link w:val="a37"/>
    <w:qFormat/>
    <w:rsid w:val="009F04C6"/>
    <w:pPr>
      <w:widowControl w:val="0"/>
      <w:pBdr>
        <w:top w:val="single" w:sz="18" w:space="1" w:color="1CADE4"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37">
    <w:name w:val="מראה מקום ממה תו"/>
    <w:basedOn w:val="DefaultParagraphFont"/>
    <w:link w:val="a36"/>
    <w:rsid w:val="009F04C6"/>
    <w:rPr>
      <w:rFonts w:ascii="Calibri" w:eastAsia="Calibri" w:hAnsi="Calibri" w:cs="Calibri"/>
      <w:b/>
      <w:bCs/>
      <w:color w:val="002060"/>
      <w:sz w:val="18"/>
      <w:szCs w:val="18"/>
      <w:shd w:val="solid" w:color="F3F7FF" w:fill="auto"/>
    </w:rPr>
  </w:style>
  <w:style w:type="paragraph" w:customStyle="1" w:styleId="a38">
    <w:name w:val="כותרת עליונה ממה"/>
    <w:basedOn w:val="Normal"/>
    <w:next w:val="Normal"/>
    <w:link w:val="a39"/>
    <w:qFormat/>
    <w:rsid w:val="009F04C6"/>
    <w:pPr>
      <w:spacing w:line="240" w:lineRule="auto"/>
      <w:ind w:left="737"/>
      <w:jc w:val="left"/>
    </w:pPr>
    <w:rPr>
      <w:rFonts w:ascii="Calibri" w:eastAsia="Calibri" w:hAnsi="Calibri" w:cs="Calibri"/>
      <w:color w:val="002060"/>
      <w:sz w:val="18"/>
      <w:szCs w:val="18"/>
    </w:rPr>
  </w:style>
  <w:style w:type="character" w:customStyle="1" w:styleId="a39">
    <w:name w:val="כותרת עליונה ממה תו"/>
    <w:basedOn w:val="DefaultParagraphFont"/>
    <w:link w:val="a38"/>
    <w:rsid w:val="009F04C6"/>
    <w:rPr>
      <w:rFonts w:ascii="Calibri" w:eastAsia="Calibri" w:hAnsi="Calibri" w:cs="Calibri"/>
      <w:color w:val="002060"/>
      <w:sz w:val="18"/>
      <w:szCs w:val="18"/>
    </w:rPr>
  </w:style>
  <w:style w:type="paragraph" w:customStyle="1" w:styleId="120">
    <w:name w:val="כותרת 1 ממה"/>
    <w:basedOn w:val="Normal"/>
    <w:next w:val="Normal"/>
    <w:link w:val="122"/>
    <w:qFormat/>
    <w:rsid w:val="009F04C6"/>
    <w:pPr>
      <w:keepNext/>
      <w:widowControl w:val="0"/>
      <w:numPr>
        <w:numId w:val="13"/>
      </w:numPr>
      <w:spacing w:before="240" w:after="120" w:line="440" w:lineRule="exact"/>
      <w:jc w:val="left"/>
      <w:outlineLvl w:val="0"/>
    </w:pPr>
    <w:rPr>
      <w:rFonts w:ascii="Calibri" w:eastAsia="Calibri" w:hAnsi="Calibri" w:cs="Calibri"/>
      <w:b/>
      <w:bCs/>
      <w:color w:val="002060"/>
      <w:sz w:val="40"/>
      <w:szCs w:val="40"/>
    </w:rPr>
  </w:style>
  <w:style w:type="character" w:customStyle="1" w:styleId="122">
    <w:name w:val="כותרת 1 ממה תו"/>
    <w:basedOn w:val="DefaultParagraphFont"/>
    <w:link w:val="120"/>
    <w:rsid w:val="009F04C6"/>
    <w:rPr>
      <w:rFonts w:ascii="Calibri" w:eastAsia="Calibri" w:hAnsi="Calibri" w:cs="Calibri"/>
      <w:b/>
      <w:bCs/>
      <w:color w:val="002060"/>
      <w:sz w:val="40"/>
      <w:szCs w:val="40"/>
    </w:rPr>
  </w:style>
  <w:style w:type="paragraph" w:customStyle="1" w:styleId="24">
    <w:name w:val="כותרת 2 ממה"/>
    <w:basedOn w:val="Normal"/>
    <w:next w:val="Normal"/>
    <w:link w:val="25"/>
    <w:qFormat/>
    <w:rsid w:val="009F04C6"/>
    <w:pPr>
      <w:keepNext/>
      <w:widowControl w:val="0"/>
      <w:numPr>
        <w:numId w:val="14"/>
      </w:numPr>
      <w:spacing w:before="240" w:line="280" w:lineRule="exact"/>
      <w:jc w:val="left"/>
      <w:outlineLvl w:val="1"/>
    </w:pPr>
    <w:rPr>
      <w:rFonts w:ascii="Calibri" w:eastAsia="Calibri" w:hAnsi="Calibri" w:cs="Calibri"/>
      <w:b/>
      <w:bCs/>
      <w:color w:val="002060"/>
      <w:sz w:val="36"/>
      <w:szCs w:val="36"/>
    </w:rPr>
  </w:style>
  <w:style w:type="character" w:customStyle="1" w:styleId="25">
    <w:name w:val="כותרת 2 ממה תו"/>
    <w:basedOn w:val="22"/>
    <w:link w:val="24"/>
    <w:rsid w:val="009F04C6"/>
    <w:rPr>
      <w:rFonts w:ascii="Calibri" w:eastAsia="Calibri" w:hAnsi="Calibri" w:cs="Calibri"/>
      <w:b/>
      <w:bCs/>
      <w:color w:val="002060"/>
      <w:sz w:val="36"/>
      <w:szCs w:val="36"/>
    </w:rPr>
  </w:style>
  <w:style w:type="paragraph" w:customStyle="1" w:styleId="33">
    <w:name w:val="כותרת 3 ממה"/>
    <w:basedOn w:val="Normal"/>
    <w:next w:val="Normal"/>
    <w:link w:val="34"/>
    <w:qFormat/>
    <w:rsid w:val="009F04C6"/>
    <w:pPr>
      <w:widowControl w:val="0"/>
      <w:numPr>
        <w:numId w:val="15"/>
      </w:numPr>
      <w:spacing w:before="240" w:line="280" w:lineRule="exact"/>
      <w:jc w:val="left"/>
    </w:pPr>
    <w:rPr>
      <w:rFonts w:ascii="Calibri" w:eastAsia="Calibri" w:hAnsi="Calibri" w:cs="Calibri"/>
      <w:b/>
      <w:bCs/>
      <w:color w:val="002060"/>
      <w:sz w:val="28"/>
      <w:szCs w:val="28"/>
      <w:u w:val="single"/>
    </w:rPr>
  </w:style>
  <w:style w:type="character" w:customStyle="1" w:styleId="34">
    <w:name w:val="כותרת 3 ממה תו"/>
    <w:basedOn w:val="3"/>
    <w:link w:val="33"/>
    <w:rsid w:val="009F04C6"/>
    <w:rPr>
      <w:rFonts w:ascii="Calibri" w:eastAsia="Calibri" w:hAnsi="Calibri" w:cs="Calibri"/>
      <w:b/>
      <w:bCs/>
      <w:color w:val="002060"/>
      <w:sz w:val="28"/>
      <w:szCs w:val="28"/>
      <w:u w:val="single"/>
    </w:rPr>
  </w:style>
  <w:style w:type="paragraph" w:customStyle="1" w:styleId="42">
    <w:name w:val="כותרת 4 ממה"/>
    <w:basedOn w:val="Normal"/>
    <w:next w:val="Normal"/>
    <w:link w:val="43"/>
    <w:qFormat/>
    <w:rsid w:val="009F04C6"/>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3">
    <w:name w:val="כותרת 4 ממה תו"/>
    <w:basedOn w:val="DefaultParagraphFont"/>
    <w:link w:val="42"/>
    <w:rsid w:val="009F04C6"/>
    <w:rPr>
      <w:rFonts w:ascii="Calibri" w:eastAsia="Calibri" w:hAnsi="Calibri" w:cs="Calibri"/>
      <w:color w:val="002060"/>
      <w:sz w:val="28"/>
      <w:szCs w:val="28"/>
    </w:rPr>
  </w:style>
  <w:style w:type="paragraph" w:customStyle="1" w:styleId="123">
    <w:name w:val="רשימה1 ממה"/>
    <w:basedOn w:val="Normal"/>
    <w:link w:val="124"/>
    <w:qFormat/>
    <w:rsid w:val="009F04C6"/>
    <w:pPr>
      <w:widowControl w:val="0"/>
      <w:numPr>
        <w:numId w:val="16"/>
      </w:numPr>
      <w:spacing w:line="280" w:lineRule="exact"/>
    </w:pPr>
    <w:rPr>
      <w:rFonts w:ascii="Calibri" w:eastAsia="Calibri" w:hAnsi="Calibri" w:cs="Calibri"/>
      <w:color w:val="002060"/>
      <w:sz w:val="24"/>
    </w:rPr>
  </w:style>
  <w:style w:type="character" w:customStyle="1" w:styleId="124">
    <w:name w:val="רשימה1 ממה תו"/>
    <w:basedOn w:val="DefaultParagraphFont"/>
    <w:link w:val="123"/>
    <w:rsid w:val="009F04C6"/>
    <w:rPr>
      <w:rFonts w:ascii="Calibri" w:eastAsia="Calibri" w:hAnsi="Calibri" w:cs="Calibri"/>
      <w:color w:val="002060"/>
      <w:sz w:val="24"/>
    </w:rPr>
  </w:style>
  <w:style w:type="paragraph" w:customStyle="1" w:styleId="26">
    <w:name w:val="רשימה2 ממה"/>
    <w:basedOn w:val="Normal"/>
    <w:link w:val="27"/>
    <w:qFormat/>
    <w:rsid w:val="009F04C6"/>
    <w:pPr>
      <w:widowControl w:val="0"/>
      <w:spacing w:line="280" w:lineRule="exact"/>
      <w:ind w:left="1871"/>
    </w:pPr>
    <w:rPr>
      <w:rFonts w:ascii="Calibri" w:eastAsia="Calibri" w:hAnsi="Calibri" w:cs="Calibri"/>
      <w:color w:val="002060"/>
      <w:sz w:val="24"/>
    </w:rPr>
  </w:style>
  <w:style w:type="character" w:customStyle="1" w:styleId="27">
    <w:name w:val="רשימה2 ממה תו"/>
    <w:basedOn w:val="DefaultParagraphFont"/>
    <w:link w:val="26"/>
    <w:rsid w:val="009F04C6"/>
    <w:rPr>
      <w:rFonts w:ascii="Calibri" w:eastAsia="Calibri" w:hAnsi="Calibri" w:cs="Calibri"/>
      <w:color w:val="002060"/>
      <w:sz w:val="24"/>
    </w:rPr>
  </w:style>
  <w:style w:type="paragraph" w:customStyle="1" w:styleId="35">
    <w:name w:val="רשימה3 ממה"/>
    <w:basedOn w:val="Normal"/>
    <w:link w:val="36"/>
    <w:qFormat/>
    <w:rsid w:val="009F04C6"/>
    <w:pPr>
      <w:widowControl w:val="0"/>
      <w:numPr>
        <w:numId w:val="17"/>
      </w:numPr>
      <w:spacing w:line="280" w:lineRule="exact"/>
    </w:pPr>
    <w:rPr>
      <w:rFonts w:ascii="Calibri" w:eastAsia="Calibri" w:hAnsi="Calibri" w:cs="Calibri"/>
      <w:color w:val="002060"/>
      <w:sz w:val="24"/>
    </w:rPr>
  </w:style>
  <w:style w:type="character" w:customStyle="1" w:styleId="36">
    <w:name w:val="רשימה3 ממה תו"/>
    <w:basedOn w:val="DefaultParagraphFont"/>
    <w:link w:val="35"/>
    <w:rsid w:val="009F04C6"/>
    <w:rPr>
      <w:rFonts w:ascii="Calibri" w:eastAsia="Calibri" w:hAnsi="Calibri" w:cs="Calibri"/>
      <w:color w:val="002060"/>
      <w:sz w:val="24"/>
    </w:rPr>
  </w:style>
  <w:style w:type="paragraph" w:customStyle="1" w:styleId="44">
    <w:name w:val="רשימה4 ממה"/>
    <w:basedOn w:val="Normal"/>
    <w:link w:val="45"/>
    <w:qFormat/>
    <w:rsid w:val="009F04C6"/>
    <w:pPr>
      <w:widowControl w:val="0"/>
      <w:spacing w:line="280" w:lineRule="exact"/>
      <w:ind w:left="2552"/>
    </w:pPr>
    <w:rPr>
      <w:rFonts w:ascii="Calibri" w:eastAsia="Calibri" w:hAnsi="Calibri" w:cs="Calibri"/>
      <w:color w:val="002060"/>
      <w:sz w:val="24"/>
    </w:rPr>
  </w:style>
  <w:style w:type="character" w:customStyle="1" w:styleId="45">
    <w:name w:val="רשימה4 ממה תו"/>
    <w:basedOn w:val="DefaultParagraphFont"/>
    <w:link w:val="44"/>
    <w:rsid w:val="009F04C6"/>
    <w:rPr>
      <w:rFonts w:ascii="Calibri" w:eastAsia="Calibri" w:hAnsi="Calibri" w:cs="Calibri"/>
      <w:color w:val="002060"/>
      <w:sz w:val="24"/>
    </w:rPr>
  </w:style>
  <w:style w:type="paragraph" w:customStyle="1" w:styleId="52">
    <w:name w:val="רשימה5 ממה"/>
    <w:basedOn w:val="Normal"/>
    <w:link w:val="53"/>
    <w:qFormat/>
    <w:rsid w:val="009F04C6"/>
    <w:pPr>
      <w:widowControl w:val="0"/>
      <w:numPr>
        <w:numId w:val="18"/>
      </w:numPr>
      <w:spacing w:line="280" w:lineRule="exact"/>
    </w:pPr>
    <w:rPr>
      <w:rFonts w:ascii="Calibri" w:eastAsia="Calibri" w:hAnsi="Calibri" w:cs="Calibri"/>
      <w:color w:val="002060"/>
      <w:sz w:val="24"/>
    </w:rPr>
  </w:style>
  <w:style w:type="character" w:customStyle="1" w:styleId="53">
    <w:name w:val="רשימה5 ממה תו"/>
    <w:basedOn w:val="DefaultParagraphFont"/>
    <w:link w:val="52"/>
    <w:rsid w:val="009F04C6"/>
    <w:rPr>
      <w:rFonts w:ascii="Calibri" w:eastAsia="Calibri" w:hAnsi="Calibri" w:cs="Calibri"/>
      <w:color w:val="002060"/>
      <w:sz w:val="24"/>
    </w:rPr>
  </w:style>
  <w:style w:type="paragraph" w:customStyle="1" w:styleId="a40">
    <w:name w:val="הערת שוליים ממה"/>
    <w:basedOn w:val="Normal"/>
    <w:link w:val="a41"/>
    <w:qFormat/>
    <w:rsid w:val="009F04C6"/>
    <w:pPr>
      <w:widowControl w:val="0"/>
      <w:spacing w:line="280" w:lineRule="exact"/>
      <w:ind w:left="1985" w:hanging="851"/>
    </w:pPr>
    <w:rPr>
      <w:rFonts w:ascii="Calibri" w:eastAsia="Calibri" w:hAnsi="Calibri" w:cs="Calibri"/>
      <w:color w:val="002060"/>
      <w:sz w:val="24"/>
      <w:szCs w:val="20"/>
    </w:rPr>
  </w:style>
  <w:style w:type="character" w:customStyle="1" w:styleId="a41">
    <w:name w:val="הערת שוליים ממה תו"/>
    <w:basedOn w:val="DefaultParagraphFont"/>
    <w:link w:val="a40"/>
    <w:rsid w:val="009F04C6"/>
    <w:rPr>
      <w:rFonts w:ascii="Calibri" w:eastAsia="Calibri" w:hAnsi="Calibri" w:cs="Calibri"/>
      <w:color w:val="002060"/>
      <w:sz w:val="24"/>
      <w:szCs w:val="20"/>
    </w:rPr>
  </w:style>
  <w:style w:type="paragraph" w:customStyle="1" w:styleId="a42">
    <w:name w:val="הערת סיום ממה"/>
    <w:basedOn w:val="Normal"/>
    <w:link w:val="a43"/>
    <w:qFormat/>
    <w:rsid w:val="009F04C6"/>
    <w:pPr>
      <w:widowControl w:val="0"/>
      <w:spacing w:line="240" w:lineRule="auto"/>
      <w:ind w:left="1134"/>
    </w:pPr>
    <w:rPr>
      <w:rFonts w:ascii="Calibri" w:eastAsia="Calibri" w:hAnsi="Calibri" w:cs="Calibri"/>
      <w:color w:val="002060"/>
      <w:sz w:val="24"/>
      <w:szCs w:val="20"/>
    </w:rPr>
  </w:style>
  <w:style w:type="character" w:customStyle="1" w:styleId="a43">
    <w:name w:val="הערת סיום ממה תו"/>
    <w:basedOn w:val="DefaultParagraphFont"/>
    <w:link w:val="a42"/>
    <w:rsid w:val="009F04C6"/>
    <w:rPr>
      <w:rFonts w:ascii="Calibri" w:eastAsia="Calibri" w:hAnsi="Calibri" w:cs="Calibri"/>
      <w:color w:val="002060"/>
      <w:sz w:val="24"/>
      <w:szCs w:val="20"/>
    </w:rPr>
  </w:style>
  <w:style w:type="paragraph" w:customStyle="1" w:styleId="125">
    <w:name w:val="ליקוי/ממצא חיובי/המלצה1 ממה"/>
    <w:next w:val="Normal"/>
    <w:link w:val="126"/>
    <w:qFormat/>
    <w:rsid w:val="009F04C6"/>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26">
    <w:name w:val="ליקוי/ממצא חיובי/המלצה1 ממה תו"/>
    <w:basedOn w:val="DefaultParagraphFont"/>
    <w:link w:val="125"/>
    <w:rsid w:val="009F04C6"/>
    <w:rPr>
      <w:rFonts w:ascii="Calibri" w:eastAsia="Calibri" w:hAnsi="Calibri" w:cs="Calibri"/>
      <w:color w:val="002060"/>
      <w:sz w:val="24"/>
    </w:rPr>
  </w:style>
  <w:style w:type="paragraph" w:customStyle="1" w:styleId="28">
    <w:name w:val="ליקוי/ממצא חיובי/המלצה2 ממה"/>
    <w:basedOn w:val="Normal"/>
    <w:next w:val="Normal"/>
    <w:link w:val="29"/>
    <w:qFormat/>
    <w:rsid w:val="009F04C6"/>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9">
    <w:name w:val="ליקוי/ממצא חיובי/המלצה2 ממה תו"/>
    <w:basedOn w:val="126"/>
    <w:link w:val="28"/>
    <w:rsid w:val="009F04C6"/>
    <w:rPr>
      <w:rFonts w:ascii="Calibri" w:eastAsia="Calibri" w:hAnsi="Calibri" w:cs="Calibri"/>
      <w:color w:val="002060"/>
      <w:sz w:val="24"/>
    </w:rPr>
  </w:style>
  <w:style w:type="paragraph" w:customStyle="1" w:styleId="37">
    <w:name w:val="ליקוי/ממצא חיובי/המלצה3 ממה"/>
    <w:basedOn w:val="Normal"/>
    <w:link w:val="38"/>
    <w:qFormat/>
    <w:rsid w:val="009F04C6"/>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8">
    <w:name w:val="ליקוי/ממצא חיובי/המלצה3 ממה תו"/>
    <w:basedOn w:val="DefaultParagraphFont"/>
    <w:link w:val="37"/>
    <w:rsid w:val="009F04C6"/>
    <w:rPr>
      <w:rFonts w:ascii="Calibri" w:eastAsia="Calibri" w:hAnsi="Calibri" w:cs="Calibri"/>
      <w:color w:val="002060"/>
      <w:sz w:val="24"/>
    </w:rPr>
  </w:style>
  <w:style w:type="paragraph" w:customStyle="1" w:styleId="a44">
    <w:name w:val="נבנצאל ממה"/>
    <w:basedOn w:val="Normal"/>
    <w:next w:val="Normal"/>
    <w:link w:val="a45"/>
    <w:uiPriority w:val="99"/>
    <w:qFormat/>
    <w:rsid w:val="009F04C6"/>
    <w:pPr>
      <w:keepNext/>
      <w:spacing w:line="280" w:lineRule="exact"/>
      <w:jc w:val="left"/>
    </w:pPr>
    <w:rPr>
      <w:rFonts w:ascii="Calibri" w:eastAsia="Calibri" w:hAnsi="Calibri" w:cs="Calibri"/>
      <w:color w:val="002060"/>
      <w:szCs w:val="20"/>
    </w:rPr>
  </w:style>
  <w:style w:type="character" w:customStyle="1" w:styleId="a45">
    <w:name w:val="נבנצאל ממה תו"/>
    <w:basedOn w:val="DefaultParagraphFont"/>
    <w:link w:val="a44"/>
    <w:uiPriority w:val="99"/>
    <w:rsid w:val="009F04C6"/>
    <w:rPr>
      <w:rFonts w:ascii="Calibri" w:eastAsia="Calibri" w:hAnsi="Calibri" w:cs="Calibri"/>
      <w:color w:val="002060"/>
      <w:szCs w:val="20"/>
    </w:rPr>
  </w:style>
  <w:style w:type="paragraph" w:customStyle="1" w:styleId="a46">
    <w:name w:val="רגיל ממה"/>
    <w:basedOn w:val="Normal"/>
    <w:link w:val="a47"/>
    <w:qFormat/>
    <w:rsid w:val="009F04C6"/>
    <w:pPr>
      <w:widowControl w:val="0"/>
      <w:spacing w:line="280" w:lineRule="exact"/>
      <w:ind w:left="1134"/>
    </w:pPr>
    <w:rPr>
      <w:rFonts w:ascii="Calibri" w:eastAsia="Calibri" w:hAnsi="Calibri" w:cs="Calibri"/>
      <w:color w:val="002060"/>
      <w:sz w:val="24"/>
    </w:rPr>
  </w:style>
  <w:style w:type="character" w:customStyle="1" w:styleId="a47">
    <w:name w:val="רגיל ממה תו"/>
    <w:basedOn w:val="DefaultParagraphFont"/>
    <w:link w:val="a46"/>
    <w:rsid w:val="009F04C6"/>
    <w:rPr>
      <w:rFonts w:ascii="Calibri" w:eastAsia="Calibri" w:hAnsi="Calibri" w:cs="Calibri"/>
      <w:color w:val="002060"/>
      <w:sz w:val="24"/>
    </w:rPr>
  </w:style>
  <w:style w:type="paragraph" w:customStyle="1" w:styleId="a48">
    <w:name w:val="סיכום ממה"/>
    <w:basedOn w:val="Normal"/>
    <w:next w:val="Normal"/>
    <w:link w:val="a49"/>
    <w:qFormat/>
    <w:rsid w:val="009F04C6"/>
    <w:pPr>
      <w:spacing w:line="276" w:lineRule="auto"/>
      <w:ind w:left="1140"/>
    </w:pPr>
    <w:rPr>
      <w:rFonts w:ascii="Calibri" w:eastAsia="Calibri" w:hAnsi="Calibri" w:cs="Calibri"/>
      <w:b/>
      <w:bCs/>
      <w:color w:val="FFFFFF" w:themeColor="background1"/>
      <w:sz w:val="2"/>
      <w:szCs w:val="2"/>
    </w:rPr>
  </w:style>
  <w:style w:type="character" w:customStyle="1" w:styleId="a49">
    <w:name w:val="סיכום ממה תו"/>
    <w:basedOn w:val="DefaultParagraphFont"/>
    <w:link w:val="a48"/>
    <w:rsid w:val="009F04C6"/>
    <w:rPr>
      <w:rFonts w:ascii="Calibri" w:eastAsia="Calibri" w:hAnsi="Calibri" w:cs="Calibri"/>
      <w:b/>
      <w:bCs/>
      <w:color w:val="FFFFFF" w:themeColor="background1"/>
      <w:sz w:val="2"/>
      <w:szCs w:val="2"/>
    </w:rPr>
  </w:style>
  <w:style w:type="paragraph" w:customStyle="1" w:styleId="a50">
    <w:name w:val="טקסט סיכום ממה"/>
    <w:basedOn w:val="Normal"/>
    <w:next w:val="Normal"/>
    <w:qFormat/>
    <w:rsid w:val="009F04C6"/>
    <w:pPr>
      <w:widowControl w:val="0"/>
      <w:spacing w:after="240" w:line="280" w:lineRule="exact"/>
      <w:ind w:left="1140"/>
    </w:pPr>
    <w:rPr>
      <w:rFonts w:ascii="Calibri" w:eastAsia="Calibri" w:hAnsi="Calibri" w:cs="Calibri"/>
      <w:bCs/>
      <w:color w:val="002060"/>
      <w:sz w:val="24"/>
    </w:rPr>
  </w:style>
  <w:style w:type="paragraph" w:customStyle="1" w:styleId="a51">
    <w:name w:val="סיכום ביניים ממה"/>
    <w:basedOn w:val="Normal"/>
    <w:next w:val="Normal"/>
    <w:qFormat/>
    <w:rsid w:val="009F04C6"/>
    <w:pPr>
      <w:widowControl w:val="0"/>
      <w:spacing w:before="240" w:after="240"/>
      <w:ind w:left="1134"/>
    </w:pPr>
    <w:rPr>
      <w:rFonts w:ascii="Calibri" w:eastAsia="Calibri" w:hAnsi="Calibri" w:cs="Calibri"/>
      <w:noProof/>
      <w:color w:val="002060"/>
      <w:sz w:val="24"/>
    </w:rPr>
  </w:style>
  <w:style w:type="paragraph" w:customStyle="1" w:styleId="a52">
    <w:name w:val="טקסט סיכום ביניים ממה"/>
    <w:basedOn w:val="Normal"/>
    <w:next w:val="Normal"/>
    <w:qFormat/>
    <w:rsid w:val="009F04C6"/>
    <w:pPr>
      <w:widowControl w:val="0"/>
      <w:spacing w:after="240" w:line="280" w:lineRule="exact"/>
      <w:ind w:left="1134"/>
    </w:pPr>
    <w:rPr>
      <w:rFonts w:ascii="Calibri" w:eastAsia="Calibri" w:hAnsi="Calibri" w:cs="Calibri"/>
      <w:bCs/>
      <w:color w:val="002060"/>
      <w:sz w:val="24"/>
    </w:rPr>
  </w:style>
  <w:style w:type="paragraph" w:customStyle="1" w:styleId="a53">
    <w:name w:val="תרשים ממה"/>
    <w:basedOn w:val="Normal"/>
    <w:next w:val="Normal"/>
    <w:link w:val="a54"/>
    <w:qFormat/>
    <w:rsid w:val="009F04C6"/>
    <w:pPr>
      <w:keepNext/>
      <w:keepLines/>
      <w:widowControl w:val="0"/>
      <w:numPr>
        <w:numId w:val="19"/>
      </w:numPr>
      <w:spacing w:line="280" w:lineRule="exact"/>
      <w:jc w:val="center"/>
      <w:outlineLvl w:val="6"/>
    </w:pPr>
    <w:rPr>
      <w:rFonts w:ascii="Calibri" w:eastAsia="Calibri" w:hAnsi="Calibri" w:cs="Calibri"/>
      <w:b/>
      <w:bCs/>
      <w:color w:val="002060"/>
      <w:sz w:val="24"/>
    </w:rPr>
  </w:style>
  <w:style w:type="character" w:customStyle="1" w:styleId="a54">
    <w:name w:val="תרשים ממה תו"/>
    <w:basedOn w:val="DefaultParagraphFont"/>
    <w:link w:val="a53"/>
    <w:rsid w:val="009F04C6"/>
    <w:rPr>
      <w:rFonts w:ascii="Calibri" w:eastAsia="Calibri" w:hAnsi="Calibri" w:cs="Calibri"/>
      <w:b/>
      <w:bCs/>
      <w:color w:val="002060"/>
      <w:sz w:val="24"/>
    </w:rPr>
  </w:style>
  <w:style w:type="paragraph" w:customStyle="1" w:styleId="a55">
    <w:name w:val="תמונה ממה"/>
    <w:basedOn w:val="Normal"/>
    <w:next w:val="Normal"/>
    <w:link w:val="a56"/>
    <w:qFormat/>
    <w:rsid w:val="009F04C6"/>
    <w:pPr>
      <w:keepNext/>
      <w:keepLines/>
      <w:widowControl w:val="0"/>
      <w:numPr>
        <w:numId w:val="20"/>
      </w:numPr>
      <w:spacing w:line="280" w:lineRule="exact"/>
      <w:jc w:val="center"/>
      <w:outlineLvl w:val="6"/>
    </w:pPr>
    <w:rPr>
      <w:rFonts w:ascii="Calibri" w:eastAsia="Calibri" w:hAnsi="Calibri" w:cs="Calibri"/>
      <w:b/>
      <w:bCs/>
      <w:color w:val="002060"/>
      <w:sz w:val="24"/>
    </w:rPr>
  </w:style>
  <w:style w:type="character" w:customStyle="1" w:styleId="a56">
    <w:name w:val="תמונה ממה תו"/>
    <w:basedOn w:val="DefaultParagraphFont"/>
    <w:link w:val="a55"/>
    <w:rsid w:val="009F04C6"/>
    <w:rPr>
      <w:rFonts w:ascii="Calibri" w:eastAsia="Calibri" w:hAnsi="Calibri" w:cs="Calibri"/>
      <w:b/>
      <w:bCs/>
      <w:color w:val="002060"/>
      <w:sz w:val="24"/>
    </w:rPr>
  </w:style>
  <w:style w:type="paragraph" w:customStyle="1" w:styleId="a57">
    <w:name w:val="לוח ממה"/>
    <w:basedOn w:val="Normal"/>
    <w:next w:val="Normal"/>
    <w:link w:val="a58"/>
    <w:qFormat/>
    <w:rsid w:val="009F04C6"/>
    <w:pPr>
      <w:keepNext/>
      <w:keepLines/>
      <w:widowControl w:val="0"/>
      <w:numPr>
        <w:numId w:val="21"/>
      </w:numPr>
      <w:spacing w:line="280" w:lineRule="exact"/>
      <w:jc w:val="center"/>
      <w:outlineLvl w:val="6"/>
    </w:pPr>
    <w:rPr>
      <w:rFonts w:ascii="Calibri" w:eastAsia="Calibri" w:hAnsi="Calibri" w:cs="Calibri"/>
      <w:b/>
      <w:bCs/>
      <w:color w:val="002060"/>
      <w:sz w:val="24"/>
    </w:rPr>
  </w:style>
  <w:style w:type="character" w:customStyle="1" w:styleId="a58">
    <w:name w:val="לוח ממה תו"/>
    <w:basedOn w:val="DefaultParagraphFont"/>
    <w:link w:val="a57"/>
    <w:rsid w:val="009F04C6"/>
    <w:rPr>
      <w:rFonts w:ascii="Calibri" w:eastAsia="Calibri" w:hAnsi="Calibri" w:cs="Calibri"/>
      <w:b/>
      <w:bCs/>
      <w:color w:val="002060"/>
      <w:sz w:val="24"/>
    </w:rPr>
  </w:style>
  <w:style w:type="paragraph" w:customStyle="1" w:styleId="a59">
    <w:name w:val="מפה ממה"/>
    <w:basedOn w:val="Normal"/>
    <w:next w:val="Normal"/>
    <w:link w:val="a60"/>
    <w:qFormat/>
    <w:rsid w:val="009F04C6"/>
    <w:pPr>
      <w:keepNext/>
      <w:keepLines/>
      <w:widowControl w:val="0"/>
      <w:numPr>
        <w:numId w:val="22"/>
      </w:numPr>
      <w:spacing w:line="280" w:lineRule="exact"/>
      <w:jc w:val="center"/>
      <w:outlineLvl w:val="6"/>
    </w:pPr>
    <w:rPr>
      <w:rFonts w:ascii="Calibri" w:eastAsia="Calibri" w:hAnsi="Calibri" w:cs="Calibri"/>
      <w:b/>
      <w:bCs/>
      <w:color w:val="002060"/>
      <w:sz w:val="24"/>
    </w:rPr>
  </w:style>
  <w:style w:type="character" w:customStyle="1" w:styleId="a60">
    <w:name w:val="מפה ממה תו"/>
    <w:basedOn w:val="DefaultParagraphFont"/>
    <w:link w:val="a59"/>
    <w:rsid w:val="009F04C6"/>
    <w:rPr>
      <w:rFonts w:ascii="Calibri" w:eastAsia="Calibri" w:hAnsi="Calibri" w:cs="Calibri"/>
      <w:b/>
      <w:bCs/>
      <w:color w:val="002060"/>
      <w:sz w:val="24"/>
    </w:rPr>
  </w:style>
  <w:style w:type="paragraph" w:customStyle="1" w:styleId="a61">
    <w:name w:val="מקור ממה"/>
    <w:basedOn w:val="Normal"/>
    <w:next w:val="Normal"/>
    <w:qFormat/>
    <w:rsid w:val="009F04C6"/>
    <w:pPr>
      <w:keepNext/>
      <w:keepLines/>
      <w:widowControl w:val="0"/>
      <w:ind w:left="1134"/>
    </w:pPr>
    <w:rPr>
      <w:rFonts w:ascii="Calibri" w:eastAsia="Calibri" w:hAnsi="Calibri" w:cs="Calibri"/>
      <w:color w:val="002060"/>
      <w:szCs w:val="20"/>
    </w:rPr>
  </w:style>
  <w:style w:type="paragraph" w:customStyle="1" w:styleId="a62">
    <w:name w:val="אובייקט ממה"/>
    <w:basedOn w:val="Normal"/>
    <w:next w:val="Normal"/>
    <w:qFormat/>
    <w:rsid w:val="009F04C6"/>
    <w:pPr>
      <w:keepNext/>
      <w:widowControl w:val="0"/>
      <w:spacing w:line="269" w:lineRule="auto"/>
      <w:ind w:left="1134"/>
    </w:pPr>
    <w:rPr>
      <w:rFonts w:ascii="Calibri" w:eastAsia="Calibri" w:hAnsi="Calibri" w:cs="Calibri"/>
      <w:noProof/>
      <w:color w:val="002060"/>
      <w:sz w:val="24"/>
    </w:rPr>
  </w:style>
  <w:style w:type="paragraph" w:customStyle="1" w:styleId="a63">
    <w:name w:val="רכיבי המבוא ממה"/>
    <w:basedOn w:val="Normal"/>
    <w:link w:val="a64"/>
    <w:qFormat/>
    <w:rsid w:val="009F04C6"/>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64">
    <w:name w:val="רכיבי המבוא ממה תו"/>
    <w:basedOn w:val="DefaultParagraphFont"/>
    <w:link w:val="a63"/>
    <w:rsid w:val="009F04C6"/>
    <w:rPr>
      <w:rFonts w:ascii="Calibri" w:eastAsia="Calibri" w:hAnsi="Calibri" w:cs="Calibri"/>
      <w:color w:val="002060"/>
      <w:szCs w:val="20"/>
    </w:rPr>
  </w:style>
  <w:style w:type="paragraph" w:customStyle="1" w:styleId="a65">
    <w:name w:val="אייקון במבוא ממה"/>
    <w:basedOn w:val="Normal"/>
    <w:link w:val="a66"/>
    <w:qFormat/>
    <w:rsid w:val="009F04C6"/>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66">
    <w:name w:val="אייקון במבוא ממה תו"/>
    <w:basedOn w:val="DefaultParagraphFont"/>
    <w:link w:val="a65"/>
    <w:rsid w:val="009F04C6"/>
    <w:rPr>
      <w:rFonts w:ascii="Calibri" w:eastAsia="Calibri" w:hAnsi="Calibri" w:cs="Calibri"/>
      <w:bCs/>
      <w:color w:val="002060"/>
      <w:sz w:val="24"/>
      <w:szCs w:val="20"/>
    </w:rPr>
  </w:style>
  <w:style w:type="paragraph" w:customStyle="1" w:styleId="753">
    <w:name w:val="75א מספור הערות שוליים"/>
    <w:basedOn w:val="732"/>
    <w:qFormat/>
    <w:rsid w:val="007F4A1C"/>
  </w:style>
  <w:style w:type="paragraph" w:customStyle="1" w:styleId="759">
    <w:name w:val="75א טקסט רץ 9"/>
    <w:basedOn w:val="a16"/>
    <w:link w:val="759Char"/>
    <w:qFormat/>
    <w:rsid w:val="007F4A1C"/>
    <w:rPr>
      <w:color w:val="0D0D0D" w:themeColor="text1" w:themeTint="F2"/>
      <w:sz w:val="18"/>
    </w:rPr>
  </w:style>
  <w:style w:type="character" w:customStyle="1" w:styleId="759Char">
    <w:name w:val="75א טקסט רץ 9 Char"/>
    <w:basedOn w:val="Char6"/>
    <w:link w:val="759"/>
    <w:rsid w:val="007F4A1C"/>
    <w:rPr>
      <w:rFonts w:ascii="Tahoma" w:hAnsi="Tahoma" w:cs="Tahoma"/>
      <w:color w:val="0D0D0D" w:themeColor="text1" w:themeTint="F2"/>
      <w:sz w:val="18"/>
      <w:szCs w:val="18"/>
    </w:rPr>
  </w:style>
  <w:style w:type="paragraph" w:customStyle="1" w:styleId="752024">
    <w:name w:val="75א כיתוב בתוך טבלת תקציר 2024"/>
    <w:basedOn w:val="20210"/>
    <w:link w:val="752024Char"/>
    <w:qFormat/>
    <w:rsid w:val="00A541A4"/>
  </w:style>
  <w:style w:type="character" w:customStyle="1" w:styleId="752024Char">
    <w:name w:val="75א כיתוב בתוך טבלת תקציר 2024 Char"/>
    <w:basedOn w:val="2021Char0"/>
    <w:link w:val="752024"/>
    <w:rsid w:val="00A541A4"/>
    <w:rPr>
      <w:rFonts w:ascii="Tahoma" w:hAnsi="Tahoma" w:eastAsiaTheme="minorEastAsia" w:cs="Tahoma"/>
      <w:color w:val="0D0D0D" w:themeColor="text1" w:themeTint="F2"/>
      <w:w w:val="90"/>
      <w:sz w:val="18"/>
      <w:szCs w:val="18"/>
    </w:rPr>
  </w:style>
  <w:style w:type="paragraph" w:customStyle="1" w:styleId="754">
    <w:name w:val="75א הזחה שנייה עם בולטס"/>
    <w:basedOn w:val="738"/>
    <w:qFormat/>
    <w:rsid w:val="00913C83"/>
    <w:pPr>
      <w:numPr>
        <w:numId w:val="31"/>
      </w:numPr>
      <w:ind w:left="754" w:hanging="357"/>
    </w:pPr>
  </w:style>
  <w:style w:type="paragraph" w:customStyle="1" w:styleId="755">
    <w:name w:val="75א הזחה ראשונה ללא מספר"/>
    <w:basedOn w:val="738"/>
    <w:qFormat/>
    <w:rsid w:val="00487083"/>
    <w:pPr>
      <w:ind w:left="397"/>
    </w:pPr>
  </w:style>
  <w:style w:type="paragraph" w:customStyle="1" w:styleId="714">
    <w:name w:val="71ג הזחה ראשונה ללא מספר"/>
    <w:basedOn w:val="Normal"/>
    <w:qFormat/>
    <w:rsid w:val="00487083"/>
    <w:pPr>
      <w:spacing w:after="180" w:line="260" w:lineRule="exact"/>
      <w:ind w:left="397"/>
    </w:pPr>
    <w:rPr>
      <w:rFonts w:ascii="Tahoma" w:hAnsi="Tahoma" w:cs="Tahoma"/>
      <w:color w:val="0D0D0D" w:themeColor="text1" w:themeTint="F2"/>
      <w:sz w:val="18"/>
      <w:szCs w:val="18"/>
    </w:rPr>
  </w:style>
  <w:style w:type="paragraph" w:customStyle="1" w:styleId="75R">
    <w:name w:val="75א  טבלה טקסט R"/>
    <w:basedOn w:val="Normal"/>
    <w:qFormat/>
    <w:rsid w:val="00BA7B4B"/>
    <w:pPr>
      <w:spacing w:before="120" w:after="120" w:line="240" w:lineRule="exact"/>
      <w:jc w:val="left"/>
    </w:pPr>
    <w:rPr>
      <w:rFonts w:ascii="Tahoma" w:hAnsi="Tahoma" w:eastAsiaTheme="minorEastAsia" w:cs="Tahoma"/>
      <w:color w:val="000000" w:themeColor="text1"/>
      <w:sz w:val="16"/>
      <w:szCs w:val="16"/>
    </w:rPr>
  </w:style>
  <w:style w:type="paragraph" w:customStyle="1" w:styleId="756">
    <w:name w:val="75א סיכום"/>
    <w:basedOn w:val="75"/>
    <w:qFormat/>
    <w:rsid w:val="001D6B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header" Target="header3.xml" /><Relationship Id="rId16" Type="http://schemas.openxmlformats.org/officeDocument/2006/relationships/image" Target="media/image5.jpeg" /><Relationship Id="rId17" Type="http://schemas.openxmlformats.org/officeDocument/2006/relationships/header" Target="header4.xml" /><Relationship Id="rId18" Type="http://schemas.openxmlformats.org/officeDocument/2006/relationships/footer" Target="footer2.xml" /><Relationship Id="rId19" Type="http://schemas.openxmlformats.org/officeDocument/2006/relationships/image" Target="media/image6.jpeg" /><Relationship Id="rId2" Type="http://schemas.openxmlformats.org/officeDocument/2006/relationships/endnotes" Target="endnotes.xml" /><Relationship Id="rId20" Type="http://schemas.openxmlformats.org/officeDocument/2006/relationships/image" Target="media/image7.jpeg" /><Relationship Id="rId21" Type="http://schemas.openxmlformats.org/officeDocument/2006/relationships/image" Target="media/image8.jpeg" /><Relationship Id="rId22" Type="http://schemas.openxmlformats.org/officeDocument/2006/relationships/image" Target="media/image9.jpeg" /><Relationship Id="rId23" Type="http://schemas.openxmlformats.org/officeDocument/2006/relationships/image" Target="media/image10.jpeg" /><Relationship Id="rId24" Type="http://schemas.openxmlformats.org/officeDocument/2006/relationships/image" Target="media/image11.jpeg" /><Relationship Id="rId25" Type="http://schemas.openxmlformats.org/officeDocument/2006/relationships/image" Target="media/image12.jpeg" /><Relationship Id="rId26" Type="http://schemas.openxmlformats.org/officeDocument/2006/relationships/image" Target="media/image13.jpeg" /><Relationship Id="rId27" Type="http://schemas.openxmlformats.org/officeDocument/2006/relationships/image" Target="media/image14.jpeg" /><Relationship Id="rId28" Type="http://schemas.openxmlformats.org/officeDocument/2006/relationships/header" Target="header5.xml" /><Relationship Id="rId29" Type="http://schemas.openxmlformats.org/officeDocument/2006/relationships/theme" Target="theme/theme1.xml" /><Relationship Id="rId3" Type="http://schemas.openxmlformats.org/officeDocument/2006/relationships/settings" Target="settings.xml" /><Relationship Id="rId30" Type="http://schemas.openxmlformats.org/officeDocument/2006/relationships/numbering" Target="numbering.xml" /><Relationship Id="rId31" Type="http://schemas.openxmlformats.org/officeDocument/2006/relationships/styles" Target="style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4.jpeg" /></Relationships>
</file>

<file path=word/_rels/header3.xml.rels><?xml version="1.0" encoding="utf-8" standalone="yes"?><Relationships xmlns="http://schemas.openxmlformats.org/package/2006/relationships"><Relationship Id="rId1" Type="http://schemas.openxmlformats.org/officeDocument/2006/relationships/image" Target="media/image3.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4.jpeg" /></Relationships>
</file>

<file path=word/theme/_rels/theme1.xml.rels><?xml version="1.0" encoding="utf-8" standalone="yes"?><Relationships xmlns="http://schemas.openxmlformats.org/package/2006/relationships"><Relationship Id="rId1" Type="http://schemas.openxmlformats.org/officeDocument/2006/relationships/image" Target="../media/image15.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DAF63C-FB00-47E7-8D84-EFF5F5380303}"/>
</file>

<file path=customXml/itemProps2.xml><?xml version="1.0" encoding="utf-8"?>
<ds:datastoreItem xmlns:ds="http://schemas.openxmlformats.org/officeDocument/2006/customXml" ds:itemID="{981BCB5C-4941-496E-9A8E-88C5F79007C9}">
  <ds:schemaRefs>
    <ds:schemaRef ds:uri="http://schemas.openxmlformats.org/officeDocument/2006/bibliography"/>
  </ds:schemaRefs>
</ds:datastoreItem>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sharepoint/v3"/>
    <ds:schemaRef ds:uri="http://purl.org/dc/terms/"/>
    <ds:schemaRef ds:uri="http://purl.org/dc/dcmitype/"/>
    <ds:schemaRef ds:uri="http://www.w3.org/XML/1998/namespac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EF14C8F3-99B9-42DE-920E-5707BD78BD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2221</Words>
  <Characters>12664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שושנה שחר שחר</cp:lastModifiedBy>
  <cp:revision>3</cp:revision>
  <cp:lastPrinted>2024-07-10T13:49:00Z</cp:lastPrinted>
  <dcterms:created xsi:type="dcterms:W3CDTF">2024-07-10T06:16:00Z</dcterms:created>
  <dcterms:modified xsi:type="dcterms:W3CDTF">2024-07-10T13:50:00Z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