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7148F910">
      <w:pPr>
        <w:rPr>
          <w:rtl/>
        </w:rPr>
      </w:pPr>
      <w:r>
        <w:rPr>
          <w:rFonts w:ascii="Tahoma" w:hAnsi="Tahoma" w:cs="Tahoma"/>
          <w:noProof/>
          <w:sz w:val="22"/>
          <w:szCs w:val="22"/>
          <w:rtl/>
          <w:lang w:val="he-IL"/>
        </w:rPr>
        <mc:AlternateContent>
          <mc:Choice Requires="wps">
            <w:drawing>
              <wp:anchor distT="0" distB="0" distL="114300" distR="114300" simplePos="0" relativeHeight="251698176" behindDoc="0" locked="0" layoutInCell="1" allowOverlap="1">
                <wp:simplePos x="0" y="0"/>
                <wp:positionH relativeFrom="column">
                  <wp:posOffset>-15165705</wp:posOffset>
                </wp:positionH>
                <wp:positionV relativeFrom="paragraph">
                  <wp:posOffset>-5916295</wp:posOffset>
                </wp:positionV>
                <wp:extent cx="552450" cy="514350"/>
                <wp:effectExtent l="0" t="0" r="1905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524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6" style="width:43.5pt;height:40.5pt;margin-top:-465.85pt;margin-left:-1194.15pt;mso-wrap-distance-bottom:0;mso-wrap-distance-left:9pt;mso-wrap-distance-right:9pt;mso-wrap-distance-top:0;mso-wrap-style:square;position:absolute;visibility:visible;v-text-anchor:middle;z-index:251699200" fillcolor="#1cade4" strokecolor="#0d5571" strokeweight="1.25pt"/>
            </w:pict>
          </mc:Fallback>
        </mc:AlternateContent>
      </w:r>
      <w:r w:rsidR="00235CF1">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0E9DE95C">
      <w:pPr>
        <w:rPr>
          <w:rtl/>
        </w:rPr>
      </w:pPr>
      <w:bookmarkStart w:id="0" w:name="_Hlk63775048"/>
      <w:bookmarkEnd w:id="0"/>
    </w:p>
    <w:p w:rsidR="008B2E28" w:rsidP="008D2388" w14:paraId="2060569F" w14:textId="3DF6AEC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6328D6B3">
      <w:pPr>
        <w:spacing w:line="240" w:lineRule="atLeast"/>
        <w:jc w:val="center"/>
        <w:rPr>
          <w:rFonts w:ascii="Tahoma" w:hAnsi="Tahoma" w:cs="Tahoma"/>
          <w:sz w:val="22"/>
          <w:szCs w:val="22"/>
          <w:rtl/>
        </w:rPr>
      </w:pPr>
    </w:p>
    <w:p w:rsidR="008B2E28" w:rsidP="008D2388" w14:paraId="1A10551E" w14:textId="413145E5">
      <w:pPr>
        <w:spacing w:line="240" w:lineRule="atLeast"/>
        <w:jc w:val="center"/>
        <w:rPr>
          <w:rFonts w:ascii="Tahoma" w:hAnsi="Tahoma" w:cs="Tahoma"/>
          <w:sz w:val="22"/>
          <w:szCs w:val="22"/>
          <w:rtl/>
        </w:rPr>
      </w:pPr>
    </w:p>
    <w:p w:rsidR="003C32FE" w:rsidRPr="00170230" w:rsidP="003C32FE" w14:paraId="7F9E1DC9" w14:textId="3895A5AB">
      <w:pPr>
        <w:spacing w:line="240" w:lineRule="atLeast"/>
        <w:jc w:val="center"/>
        <w:rPr>
          <w:rFonts w:ascii="Tahoma" w:hAnsi="Tahoma" w:cs="Tahoma"/>
          <w:szCs w:val="18"/>
          <w:rtl/>
        </w:rPr>
      </w:pPr>
    </w:p>
    <w:p w:rsidR="003C32FE" w:rsidP="003C32FE" w14:paraId="6FE9A991" w14:textId="531EDA8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3066111</wp:posOffset>
                </wp:positionH>
                <wp:positionV relativeFrom="paragraph">
                  <wp:posOffset>258445</wp:posOffset>
                </wp:positionV>
                <wp:extent cx="0" cy="320992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099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1.45pt,20.35pt" to="241.45pt,273.1pt" strokecolor="white" strokeweight="4pt"/>
            </w:pict>
          </mc:Fallback>
        </mc:AlternateContent>
      </w:r>
      <w:r w:rsidRPr="0030415A" w:rsidR="00A83D66">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-589915</wp:posOffset>
                </wp:positionH>
                <wp:positionV relativeFrom="paragraph">
                  <wp:posOffset>332105</wp:posOffset>
                </wp:positionV>
                <wp:extent cx="5057775" cy="4273550"/>
                <wp:effectExtent l="0" t="0" r="9525"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5777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430DCB56">
                            <w:pPr>
                              <w:pStyle w:val="a26"/>
                              <w:bidi/>
                              <w:rPr>
                                <w:rtl/>
                              </w:rPr>
                            </w:pPr>
                            <w:r>
                              <w:rPr>
                                <w:rFonts w:hint="cs"/>
                                <w:rtl/>
                              </w:rPr>
                              <w:t xml:space="preserve">מבקר המדינה | </w:t>
                            </w:r>
                            <w:r>
                              <w:rPr>
                                <w:rFonts w:hint="cs"/>
                                <w:rtl/>
                              </w:rPr>
                              <w:t xml:space="preserve">דוח </w:t>
                            </w:r>
                            <w:r w:rsidR="00487679">
                              <w:rPr>
                                <w:rFonts w:hint="cs"/>
                                <w:rtl/>
                              </w:rPr>
                              <w:t>על הביקורת ב</w:t>
                            </w:r>
                            <w:r w:rsidR="00B54001">
                              <w:rPr>
                                <w:rFonts w:hint="cs"/>
                                <w:rtl/>
                              </w:rPr>
                              <w:t xml:space="preserve">שלטון </w:t>
                            </w:r>
                            <w:r w:rsidR="00487679">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0786EDC2">
                            <w:pPr>
                              <w:pStyle w:val="-1"/>
                              <w:rPr>
                                <w:rtl/>
                              </w:rPr>
                            </w:pPr>
                            <w:r>
                              <w:rPr>
                                <w:rFonts w:hint="cs"/>
                                <w:rtl/>
                              </w:rPr>
                              <w:t>מערכות מידע</w:t>
                            </w:r>
                            <w:r w:rsidRPr="009014C8" w:rsidR="00235CF1">
                              <w:rPr>
                                <w:rtl/>
                              </w:rPr>
                              <w:t xml:space="preserve"> </w:t>
                            </w:r>
                          </w:p>
                          <w:p w:rsidR="00F73EE0" w:rsidRPr="000F5023" w:rsidP="0072357A" w14:textId="64D61B73">
                            <w:pPr>
                              <w:pStyle w:val="a25"/>
                              <w:bidi/>
                              <w:spacing w:before="120"/>
                              <w:rPr>
                                <w:rtl/>
                              </w:rPr>
                            </w:pPr>
                            <w:r>
                              <w:rPr>
                                <w:rFonts w:hint="cs"/>
                                <w:rtl/>
                              </w:rPr>
                              <w:t>אבטחת מידע של מערכות גבייה ברשויות מקומיות</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98.25pt;height:336.5pt;margin-top:26.15pt;margin-left:-46.4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430DCB56">
                      <w:pPr>
                        <w:pStyle w:val="a26"/>
                        <w:bidi/>
                        <w:rPr>
                          <w:rtl/>
                        </w:rPr>
                      </w:pPr>
                      <w:r>
                        <w:rPr>
                          <w:rFonts w:hint="cs"/>
                          <w:rtl/>
                        </w:rPr>
                        <w:t xml:space="preserve">מבקר המדינה | </w:t>
                      </w:r>
                      <w:r>
                        <w:rPr>
                          <w:rFonts w:hint="cs"/>
                          <w:rtl/>
                        </w:rPr>
                        <w:t xml:space="preserve">דוח </w:t>
                      </w:r>
                      <w:r w:rsidR="00487679">
                        <w:rPr>
                          <w:rFonts w:hint="cs"/>
                          <w:rtl/>
                        </w:rPr>
                        <w:t>על הביקורת ב</w:t>
                      </w:r>
                      <w:r w:rsidR="00B54001">
                        <w:rPr>
                          <w:rFonts w:hint="cs"/>
                          <w:rtl/>
                        </w:rPr>
                        <w:t xml:space="preserve">שלטון </w:t>
                      </w:r>
                      <w:r w:rsidR="00487679">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0786EDC2">
                      <w:pPr>
                        <w:pStyle w:val="-1"/>
                        <w:rPr>
                          <w:rtl/>
                        </w:rPr>
                      </w:pPr>
                      <w:r>
                        <w:rPr>
                          <w:rFonts w:hint="cs"/>
                          <w:rtl/>
                        </w:rPr>
                        <w:t>מערכות מידע</w:t>
                      </w:r>
                      <w:r w:rsidRPr="009014C8" w:rsidR="00235CF1">
                        <w:rPr>
                          <w:rtl/>
                        </w:rPr>
                        <w:t xml:space="preserve"> </w:t>
                      </w:r>
                    </w:p>
                    <w:p w:rsidR="00F73EE0" w:rsidRPr="000F5023" w:rsidP="0072357A" w14:paraId="2E194D77" w14:textId="64D61B73">
                      <w:pPr>
                        <w:pStyle w:val="a25"/>
                        <w:bidi/>
                        <w:spacing w:before="120"/>
                        <w:rPr>
                          <w:rtl/>
                        </w:rPr>
                      </w:pPr>
                      <w:r>
                        <w:rPr>
                          <w:rFonts w:hint="cs"/>
                          <w:rtl/>
                        </w:rPr>
                        <w:t>אבטחת מידע של מערכות גבייה ברשויות מקומיות</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9A720C">
        <w:rPr>
          <w:noProof/>
        </w:rPr>
        <w:drawing>
          <wp:anchor distT="0" distB="0" distL="114300" distR="114300" simplePos="0" relativeHeight="251721728" behindDoc="0" locked="0" layoutInCell="1" allowOverlap="1">
            <wp:simplePos x="0" y="0"/>
            <wp:positionH relativeFrom="column">
              <wp:posOffset>3255645</wp:posOffset>
            </wp:positionH>
            <wp:positionV relativeFrom="paragraph">
              <wp:posOffset>494665</wp:posOffset>
            </wp:positionV>
            <wp:extent cx="948055" cy="617855"/>
            <wp:effectExtent l="0" t="0" r="444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487679">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-240030</wp:posOffset>
                </wp:positionH>
                <wp:positionV relativeFrom="paragraph">
                  <wp:posOffset>1849120</wp:posOffset>
                </wp:positionV>
                <wp:extent cx="318389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18389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2" style="flip:x;mso-height-percent:0;mso-height-relative:margin;mso-width-percent:0;mso-width-relative:margin;mso-wrap-distance-bottom:0;mso-wrap-distance-left:9pt;mso-wrap-distance-right:9pt;mso-wrap-distance-top:0;mso-wrap-style:square;position:absolute;visibility:visible;z-index:251668480" from="-18.9pt,145.6pt" to="231.8pt,145.6pt" strokecolor="white" strokeweight="1.5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516AF4AC">
      <w:pPr>
        <w:pStyle w:val="7520"/>
        <w:rPr>
          <w:noProof/>
          <w:rtl/>
        </w:rPr>
      </w:pPr>
      <w:r>
        <w:rPr>
          <w:rFonts w:hint="cs"/>
          <w:noProof/>
          <w:rtl/>
        </w:rPr>
        <w:t>אבטחת מידע של מערכות גבייה ברשויות מקומיות</w:t>
      </w:r>
      <w:r w:rsidRPr="00802F2E" w:rsidR="00586729">
        <w:rPr>
          <w:noProof/>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P="007F4A1C" w14:paraId="69947BF9" w14:textId="3E873B4E">
      <w:pPr>
        <w:pStyle w:val="759"/>
        <w:rPr>
          <w:rtl/>
        </w:rPr>
      </w:pPr>
    </w:p>
    <w:p w:rsidR="008930B4" w:rsidP="00475FF8" w14:paraId="2B452C0D" w14:textId="5F8C473E">
      <w:pPr>
        <w:pStyle w:val="7392"/>
        <w:rPr>
          <w:rtl/>
        </w:rPr>
        <w:sectPr w:rsidSect="008709D4">
          <w:headerReference w:type="even" r:id="rId17"/>
          <w:footerReference w:type="even" r:id="rId18"/>
          <w:pgSz w:w="11906" w:h="16838" w:code="9"/>
          <w:pgMar w:top="3062" w:right="2268" w:bottom="2552" w:left="2268" w:header="1134" w:footer="1361" w:gutter="0"/>
          <w:pgNumType w:start="119"/>
          <w:cols w:space="708"/>
          <w:bidi/>
          <w:rtlGutter/>
          <w:docGrid w:linePitch="360"/>
        </w:sectPr>
      </w:pPr>
      <w:bookmarkStart w:id="1" w:name="_Hlk170653910"/>
      <w:r w:rsidRPr="001645AB">
        <w:rPr>
          <w:rtl/>
        </w:rPr>
        <w:t xml:space="preserve">ההתפתחות הטכנולוגית המהירה השפיעה כמעט על כל תחומי החיים של הפרט והמגזרים במשק, </w:t>
      </w:r>
      <w:r w:rsidRPr="001645AB">
        <w:rPr>
          <w:rFonts w:hint="cs"/>
          <w:rtl/>
        </w:rPr>
        <w:t>לרבות המגזר הציבורי, ובייחוד</w:t>
      </w:r>
      <w:r w:rsidRPr="001645AB">
        <w:rPr>
          <w:rtl/>
        </w:rPr>
        <w:t xml:space="preserve"> על הרשויות המקומיות. הרשויות המקומיות משתמשות </w:t>
      </w:r>
      <w:r w:rsidRPr="001645AB">
        <w:rPr>
          <w:rFonts w:hint="cs"/>
          <w:rtl/>
        </w:rPr>
        <w:t>במערכות דיגיטליות ו</w:t>
      </w:r>
      <w:r w:rsidRPr="001645AB">
        <w:rPr>
          <w:rtl/>
        </w:rPr>
        <w:t>באתרי</w:t>
      </w:r>
      <w:r w:rsidRPr="001645AB">
        <w:rPr>
          <w:rFonts w:hint="cs"/>
          <w:rtl/>
        </w:rPr>
        <w:t>ם במרשתת</w:t>
      </w:r>
      <w:r w:rsidRPr="001645AB">
        <w:rPr>
          <w:rtl/>
        </w:rPr>
        <w:t xml:space="preserve"> </w:t>
      </w:r>
      <w:r w:rsidRPr="001645AB">
        <w:rPr>
          <w:rFonts w:hint="cs"/>
          <w:rtl/>
        </w:rPr>
        <w:t>(ב</w:t>
      </w:r>
      <w:r w:rsidRPr="001645AB">
        <w:rPr>
          <w:rtl/>
        </w:rPr>
        <w:t>אינטרנט</w:t>
      </w:r>
      <w:r w:rsidRPr="001645AB">
        <w:rPr>
          <w:rFonts w:hint="cs"/>
          <w:rtl/>
        </w:rPr>
        <w:t>)</w:t>
      </w:r>
      <w:r w:rsidRPr="001645AB">
        <w:rPr>
          <w:rtl/>
        </w:rPr>
        <w:t xml:space="preserve"> המאפשרים </w:t>
      </w:r>
      <w:r w:rsidRPr="001645AB">
        <w:rPr>
          <w:rFonts w:hint="cs"/>
          <w:rtl/>
        </w:rPr>
        <w:t>להן לנהל את ענייניהן ו</w:t>
      </w:r>
      <w:r w:rsidRPr="001645AB">
        <w:rPr>
          <w:rtl/>
        </w:rPr>
        <w:t xml:space="preserve">לקיים </w:t>
      </w:r>
      <w:r w:rsidRPr="00475FF8">
        <w:rPr>
          <w:rtl/>
        </w:rPr>
        <w:t>אינטראקציה</w:t>
      </w:r>
      <w:r w:rsidRPr="001645AB">
        <w:rPr>
          <w:rtl/>
        </w:rPr>
        <w:t xml:space="preserve"> </w:t>
      </w:r>
      <w:r w:rsidRPr="001645AB">
        <w:rPr>
          <w:rFonts w:hint="cs"/>
          <w:rtl/>
        </w:rPr>
        <w:t xml:space="preserve">עם התושבים </w:t>
      </w:r>
      <w:r w:rsidRPr="001645AB">
        <w:rPr>
          <w:rtl/>
        </w:rPr>
        <w:t xml:space="preserve">באופן מקוון, </w:t>
      </w:r>
      <w:r w:rsidRPr="001645AB">
        <w:rPr>
          <w:rFonts w:hint="cs"/>
          <w:rtl/>
        </w:rPr>
        <w:t>ו</w:t>
      </w:r>
      <w:r w:rsidRPr="001645AB">
        <w:rPr>
          <w:rtl/>
        </w:rPr>
        <w:t>חלקן אף מספקות שירותים מקוונים שונים המאפשרים לתושבים, בין היתר, לבצע תשלומים ובפרט לשלם ארנונה</w:t>
      </w:r>
      <w:r w:rsidRPr="0020449B">
        <w:rPr>
          <w:rtl/>
        </w:rPr>
        <w:t xml:space="preserve"> </w:t>
      </w:r>
      <w:r w:rsidRPr="001645AB">
        <w:rPr>
          <w:rFonts w:hint="cs"/>
          <w:rtl/>
        </w:rPr>
        <w:t>ולקבל</w:t>
      </w:r>
      <w:r w:rsidRPr="001645AB">
        <w:rPr>
          <w:rtl/>
        </w:rPr>
        <w:t xml:space="preserve"> מידע ושירותים </w:t>
      </w:r>
      <w:r w:rsidRPr="001645AB">
        <w:rPr>
          <w:rFonts w:hint="cs"/>
          <w:rtl/>
        </w:rPr>
        <w:t xml:space="preserve">שונים </w:t>
      </w:r>
      <w:r w:rsidRPr="001645AB">
        <w:rPr>
          <w:rtl/>
        </w:rPr>
        <w:t xml:space="preserve">באמצעות </w:t>
      </w:r>
      <w:r w:rsidRPr="001645AB">
        <w:rPr>
          <w:rFonts w:hint="cs"/>
          <w:rtl/>
        </w:rPr>
        <w:t>המרשתת</w:t>
      </w:r>
      <w:r w:rsidRPr="001645AB">
        <w:rPr>
          <w:rtl/>
        </w:rPr>
        <w:t xml:space="preserve">. ברשויות המקומיות מצטבר מידע אישי על תושביהן, כמו שם, כתובת, מספר זהות, מספר טלפון, מידע רפואי, מידע בתחומי </w:t>
      </w:r>
      <w:r w:rsidRPr="001645AB">
        <w:rPr>
          <w:rFonts w:hint="cs"/>
          <w:rtl/>
        </w:rPr>
        <w:t>ה</w:t>
      </w:r>
      <w:r w:rsidRPr="001645AB">
        <w:rPr>
          <w:rtl/>
        </w:rPr>
        <w:t>רווחה ונתונים על אמצעי התשלום שהם בוחרים לשלם באמצעותם. דבר זה מחייב את הרשויות המקומיות לנקוט פעולות לשמירה על המידע שנאסף בידיהן ולאבטחתו. תהליך הגבייה מבוצע במערכת הגבייה ברשויות המקומיות</w:t>
      </w:r>
      <w:r w:rsidRPr="001645AB">
        <w:rPr>
          <w:rFonts w:hint="cs"/>
          <w:rtl/>
        </w:rPr>
        <w:t>,</w:t>
      </w:r>
      <w:r w:rsidRPr="001645AB">
        <w:rPr>
          <w:rtl/>
        </w:rPr>
        <w:t xml:space="preserve"> המנוהלת ומתופעלת על ידי הרשויות המקומיות וספקי </w:t>
      </w:r>
      <w:r w:rsidRPr="001645AB">
        <w:rPr>
          <w:rFonts w:hint="cs"/>
          <w:rtl/>
        </w:rPr>
        <w:t>ה</w:t>
      </w:r>
      <w:r w:rsidRPr="001645AB">
        <w:rPr>
          <w:rtl/>
        </w:rPr>
        <w:t xml:space="preserve">שירות </w:t>
      </w:r>
      <w:r w:rsidRPr="001645AB">
        <w:rPr>
          <w:rFonts w:hint="eastAsia"/>
          <w:rtl/>
        </w:rPr>
        <w:t>של</w:t>
      </w:r>
      <w:r w:rsidRPr="001645AB">
        <w:rPr>
          <w:rtl/>
        </w:rPr>
        <w:t xml:space="preserve"> </w:t>
      </w:r>
      <w:r w:rsidRPr="001645AB">
        <w:rPr>
          <w:rFonts w:hint="eastAsia"/>
          <w:rtl/>
        </w:rPr>
        <w:t>מערכת</w:t>
      </w:r>
      <w:r w:rsidRPr="001645AB">
        <w:rPr>
          <w:rtl/>
        </w:rPr>
        <w:t xml:space="preserve"> </w:t>
      </w:r>
      <w:r w:rsidRPr="001645AB">
        <w:rPr>
          <w:rFonts w:hint="cs"/>
          <w:rtl/>
        </w:rPr>
        <w:t>ה</w:t>
      </w:r>
      <w:r w:rsidRPr="001645AB">
        <w:rPr>
          <w:rFonts w:hint="eastAsia"/>
          <w:rtl/>
        </w:rPr>
        <w:t>גבייה</w:t>
      </w:r>
      <w:r w:rsidRPr="001645AB">
        <w:rPr>
          <w:rtl/>
        </w:rPr>
        <w:t>, והם בעלי גישה לנתונים במערכת.</w:t>
      </w:r>
      <w:r w:rsidRPr="0020449B">
        <w:rPr>
          <w:rtl/>
        </w:rPr>
        <w:t xml:space="preserve"> </w:t>
      </w:r>
      <w:r w:rsidRPr="001645AB">
        <w:rPr>
          <w:rFonts w:hint="eastAsia"/>
          <w:rtl/>
        </w:rPr>
        <w:t>מערכת</w:t>
      </w:r>
      <w:r w:rsidRPr="001645AB">
        <w:rPr>
          <w:rtl/>
        </w:rPr>
        <w:t xml:space="preserve"> הגבייה של הרשות המקומית הינה מערכת מרכזית </w:t>
      </w:r>
      <w:r w:rsidRPr="001645AB">
        <w:rPr>
          <w:rFonts w:hint="eastAsia"/>
          <w:rtl/>
        </w:rPr>
        <w:t>שבאמצעותה</w:t>
      </w:r>
      <w:r w:rsidRPr="001645AB">
        <w:rPr>
          <w:rtl/>
        </w:rPr>
        <w:t xml:space="preserve"> </w:t>
      </w:r>
      <w:r w:rsidRPr="001645AB">
        <w:rPr>
          <w:rFonts w:hint="eastAsia"/>
          <w:rtl/>
        </w:rPr>
        <w:t>הרשות</w:t>
      </w:r>
      <w:r w:rsidRPr="001645AB">
        <w:rPr>
          <w:rtl/>
        </w:rPr>
        <w:t xml:space="preserve"> </w:t>
      </w:r>
      <w:r w:rsidRPr="001645AB">
        <w:rPr>
          <w:rFonts w:hint="eastAsia"/>
          <w:rtl/>
        </w:rPr>
        <w:t>גובה</w:t>
      </w:r>
      <w:r w:rsidRPr="001645AB">
        <w:rPr>
          <w:rtl/>
        </w:rPr>
        <w:t xml:space="preserve"> </w:t>
      </w:r>
      <w:r w:rsidRPr="001645AB">
        <w:rPr>
          <w:rFonts w:hint="eastAsia"/>
          <w:rtl/>
        </w:rPr>
        <w:t>תשלומים</w:t>
      </w:r>
      <w:r w:rsidRPr="001645AB">
        <w:rPr>
          <w:rtl/>
        </w:rPr>
        <w:t xml:space="preserve"> </w:t>
      </w:r>
      <w:r w:rsidRPr="001645AB">
        <w:rPr>
          <w:rFonts w:hint="eastAsia"/>
          <w:rtl/>
        </w:rPr>
        <w:t>מהתושבים</w:t>
      </w:r>
      <w:r w:rsidRPr="001645AB">
        <w:rPr>
          <w:rtl/>
        </w:rPr>
        <w:t xml:space="preserve">, המאפשרים לה </w:t>
      </w:r>
      <w:r w:rsidRPr="001645AB">
        <w:rPr>
          <w:rFonts w:hint="eastAsia"/>
          <w:rtl/>
        </w:rPr>
        <w:t>לבצע</w:t>
      </w:r>
      <w:r w:rsidRPr="001645AB">
        <w:rPr>
          <w:rtl/>
        </w:rPr>
        <w:t xml:space="preserve"> את פעילותה השוטפת. נכון לסוף שנת 2021 היו בתחומן של כלל הרשויות המקומיות במדינה כ-9.4 מיליון תושבים, והכנסותיהן העצמיות הסתכמו בכ-44 מיליארדי ש"ח.</w:t>
      </w:r>
      <w:r>
        <w:rPr>
          <w:rFonts w:hint="cs"/>
          <w:rtl/>
        </w:rPr>
        <w:t xml:space="preserve"> </w:t>
      </w:r>
      <w:r w:rsidRPr="009C0568" w:rsidR="009C0568">
        <w:rPr>
          <w:rtl/>
        </w:rPr>
        <w:t>בשנת 2023, 13,040 אירועי סייבר</w:t>
      </w:r>
      <w:r w:rsidRPr="001645AB">
        <w:rPr>
          <w:rtl/>
        </w:rPr>
        <w:t xml:space="preserve"> </w:t>
      </w:r>
      <w:r w:rsidRPr="001645AB">
        <w:rPr>
          <w:rFonts w:hint="eastAsia"/>
          <w:rtl/>
        </w:rPr>
        <w:t>דווחו</w:t>
      </w:r>
      <w:r w:rsidRPr="001645AB">
        <w:rPr>
          <w:rtl/>
        </w:rPr>
        <w:t xml:space="preserve"> </w:t>
      </w:r>
      <w:r w:rsidRPr="001645AB">
        <w:rPr>
          <w:rFonts w:hint="eastAsia"/>
          <w:rtl/>
        </w:rPr>
        <w:t>למערך</w:t>
      </w:r>
      <w:r w:rsidRPr="001645AB">
        <w:rPr>
          <w:rtl/>
        </w:rPr>
        <w:t xml:space="preserve"> </w:t>
      </w:r>
      <w:r w:rsidRPr="001645AB">
        <w:rPr>
          <w:rFonts w:hint="eastAsia"/>
          <w:rtl/>
        </w:rPr>
        <w:t>הסייבר</w:t>
      </w:r>
      <w:r w:rsidRPr="001645AB">
        <w:rPr>
          <w:rtl/>
        </w:rPr>
        <w:t xml:space="preserve"> </w:t>
      </w:r>
      <w:r w:rsidRPr="001645AB">
        <w:rPr>
          <w:rFonts w:hint="eastAsia"/>
          <w:rtl/>
        </w:rPr>
        <w:t>הלאומי</w:t>
      </w:r>
      <w:r w:rsidRPr="001645AB">
        <w:rPr>
          <w:rtl/>
        </w:rPr>
        <w:t>.</w:t>
      </w:r>
      <w:r w:rsidRPr="0020449B">
        <w:rPr>
          <w:rFonts w:hint="cs"/>
          <w:rtl/>
        </w:rPr>
        <w:t xml:space="preserve"> </w:t>
      </w:r>
      <w:r w:rsidRPr="001645AB">
        <w:rPr>
          <w:rFonts w:hint="cs"/>
          <w:rtl/>
        </w:rPr>
        <w:t>בשנת 2021 עלות נזקי הסייבר</w:t>
      </w:r>
      <w:r>
        <w:rPr>
          <w:vertAlign w:val="superscript"/>
          <w:rtl/>
        </w:rPr>
        <w:footnoteReference w:id="2"/>
      </w:r>
      <w:r w:rsidRPr="001645AB">
        <w:rPr>
          <w:rFonts w:hint="cs"/>
          <w:rtl/>
        </w:rPr>
        <w:t xml:space="preserve"> בעולם הייתה 6 טריליון דולר</w:t>
      </w:r>
      <w:r>
        <w:rPr>
          <w:rStyle w:val="FootnoteReference1"/>
          <w:sz w:val="19"/>
          <w:szCs w:val="19"/>
          <w:rtl/>
        </w:rPr>
        <w:footnoteReference w:id="3"/>
      </w:r>
      <w:r w:rsidRPr="001645AB">
        <w:rPr>
          <w:rFonts w:hint="cs"/>
          <w:rtl/>
        </w:rPr>
        <w:t xml:space="preserve"> ובישראל העלות הכלכלית השנתית מוערכת בלפחות 12 מיליארד ש"ח בשנה</w:t>
      </w:r>
      <w:r>
        <w:rPr>
          <w:rStyle w:val="FootnoteReference1"/>
          <w:sz w:val="19"/>
          <w:szCs w:val="19"/>
          <w:rtl/>
        </w:rPr>
        <w:footnoteReference w:id="4"/>
      </w:r>
      <w:r w:rsidRPr="001645AB">
        <w:rPr>
          <w:rFonts w:hint="cs"/>
          <w:rtl/>
        </w:rPr>
        <w:t>.</w:t>
      </w:r>
      <w:bookmarkEnd w:id="1"/>
    </w:p>
    <w:tbl>
      <w:tblPr>
        <w:tblStyle w:val="TableGrid"/>
        <w:tblpPr w:leftFromText="180" w:rightFromText="180" w:vertAnchor="page" w:horzAnchor="margin" w:tblpXSpec="center" w:tblpY="3792"/>
        <w:bidiVisual/>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5"/>
        <w:gridCol w:w="232"/>
        <w:gridCol w:w="1801"/>
        <w:gridCol w:w="238"/>
        <w:gridCol w:w="1694"/>
        <w:gridCol w:w="228"/>
        <w:gridCol w:w="14"/>
        <w:gridCol w:w="1690"/>
      </w:tblGrid>
      <w:tr w14:paraId="03714A37" w14:textId="77777777" w:rsidTr="00CA3AF0">
        <w:tblPrEx>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45" w:type="dxa"/>
            <w:tcBorders>
              <w:bottom w:val="single" w:sz="12" w:space="0" w:color="auto"/>
            </w:tcBorders>
            <w:vAlign w:val="bottom"/>
          </w:tcPr>
          <w:p w:rsidR="00CA3AF0" w:rsidRPr="00417299" w:rsidP="00CA3AF0" w14:paraId="1217D2A2" w14:textId="54F680EA">
            <w:pPr>
              <w:spacing w:after="60" w:line="240" w:lineRule="auto"/>
              <w:jc w:val="left"/>
              <w:rPr>
                <w:rFonts w:ascii="Tahoma" w:hAnsi="Tahoma" w:cs="Tahoma"/>
                <w:b/>
                <w:bCs/>
                <w:sz w:val="34"/>
                <w:szCs w:val="34"/>
                <w:rtl/>
              </w:rPr>
            </w:pPr>
            <w:r w:rsidRPr="00CA3AF0">
              <w:rPr>
                <w:rFonts w:ascii="Tahoma" w:hAnsi="Tahoma" w:cs="Tahoma"/>
                <w:b/>
                <w:bCs/>
                <w:sz w:val="34"/>
                <w:szCs w:val="34"/>
                <w:rtl/>
              </w:rPr>
              <w:t>13,040</w:t>
            </w:r>
          </w:p>
        </w:tc>
        <w:tc>
          <w:tcPr>
            <w:tcW w:w="232" w:type="dxa"/>
          </w:tcPr>
          <w:p w:rsidR="00CA3AF0" w:rsidRPr="00B56334" w:rsidP="00CA3AF0" w14:paraId="36F84707" w14:textId="77777777">
            <w:pPr>
              <w:spacing w:after="60" w:line="240" w:lineRule="auto"/>
              <w:jc w:val="left"/>
              <w:rPr>
                <w:rFonts w:ascii="Tahoma" w:hAnsi="Tahoma" w:cs="Tahoma"/>
                <w:b/>
                <w:bCs/>
                <w:sz w:val="34"/>
                <w:szCs w:val="34"/>
                <w:rtl/>
              </w:rPr>
            </w:pPr>
          </w:p>
        </w:tc>
        <w:tc>
          <w:tcPr>
            <w:tcW w:w="1801" w:type="dxa"/>
            <w:tcBorders>
              <w:bottom w:val="single" w:sz="12" w:space="0" w:color="auto"/>
            </w:tcBorders>
            <w:vAlign w:val="bottom"/>
          </w:tcPr>
          <w:p w:rsidR="00CA3AF0" w:rsidRPr="007A09EF" w:rsidP="00CA3AF0" w14:paraId="6DC99787" w14:textId="4C6700F7">
            <w:pPr>
              <w:spacing w:after="60" w:line="240" w:lineRule="auto"/>
              <w:jc w:val="left"/>
              <w:rPr>
                <w:rFonts w:ascii="Tahoma" w:hAnsi="Tahoma" w:cs="Tahoma"/>
                <w:b/>
                <w:bCs/>
                <w:sz w:val="34"/>
                <w:szCs w:val="34"/>
                <w:rtl/>
              </w:rPr>
            </w:pPr>
            <w:r w:rsidRPr="00CA3AF0">
              <w:rPr>
                <w:rFonts w:ascii="Tahoma" w:hAnsi="Tahoma" w:cs="Tahoma"/>
                <w:b/>
                <w:bCs/>
                <w:sz w:val="34"/>
                <w:szCs w:val="34"/>
                <w:rtl/>
              </w:rPr>
              <w:t>96</w:t>
            </w:r>
          </w:p>
        </w:tc>
        <w:tc>
          <w:tcPr>
            <w:tcW w:w="238" w:type="dxa"/>
          </w:tcPr>
          <w:p w:rsidR="00CA3AF0" w:rsidRPr="00B56334" w:rsidP="00CA3AF0" w14:paraId="69C71AE3" w14:textId="77777777">
            <w:pPr>
              <w:spacing w:after="60" w:line="240" w:lineRule="auto"/>
              <w:jc w:val="left"/>
              <w:rPr>
                <w:rFonts w:ascii="Tahoma" w:hAnsi="Tahoma" w:cs="Tahoma"/>
                <w:b/>
                <w:bCs/>
                <w:sz w:val="34"/>
                <w:szCs w:val="34"/>
                <w:rtl/>
              </w:rPr>
            </w:pPr>
          </w:p>
        </w:tc>
        <w:tc>
          <w:tcPr>
            <w:tcW w:w="1694" w:type="dxa"/>
            <w:tcBorders>
              <w:bottom w:val="single" w:sz="12" w:space="0" w:color="auto"/>
            </w:tcBorders>
          </w:tcPr>
          <w:p w:rsidR="00CA3AF0" w:rsidRPr="002B797F" w:rsidP="00CA3AF0" w14:paraId="165F789E" w14:textId="6D70DEBD">
            <w:pPr>
              <w:spacing w:after="60" w:line="240" w:lineRule="auto"/>
              <w:jc w:val="left"/>
              <w:rPr>
                <w:rFonts w:ascii="Tahoma" w:hAnsi="Tahoma" w:cs="Tahoma"/>
                <w:b/>
                <w:bCs/>
                <w:sz w:val="34"/>
                <w:szCs w:val="34"/>
                <w:rtl/>
              </w:rPr>
            </w:pPr>
            <w:r w:rsidRPr="00CA3AF0">
              <w:rPr>
                <w:rFonts w:ascii="Tahoma" w:hAnsi="Tahoma" w:cs="Tahoma" w:hint="cs"/>
                <w:b/>
                <w:bCs/>
                <w:sz w:val="34"/>
                <w:szCs w:val="34"/>
                <w:rtl/>
              </w:rPr>
              <w:t>164</w:t>
            </w:r>
          </w:p>
        </w:tc>
        <w:tc>
          <w:tcPr>
            <w:tcW w:w="242" w:type="dxa"/>
            <w:gridSpan w:val="2"/>
          </w:tcPr>
          <w:p w:rsidR="00CA3AF0" w:rsidRPr="00B56334" w:rsidP="00CA3AF0" w14:paraId="67A30C6E" w14:textId="77777777">
            <w:pPr>
              <w:spacing w:after="60" w:line="240" w:lineRule="auto"/>
              <w:jc w:val="left"/>
              <w:rPr>
                <w:rFonts w:ascii="Tahoma" w:hAnsi="Tahoma" w:cs="Tahoma"/>
                <w:b/>
                <w:bCs/>
                <w:sz w:val="34"/>
                <w:szCs w:val="34"/>
                <w:rtl/>
              </w:rPr>
            </w:pPr>
          </w:p>
        </w:tc>
        <w:tc>
          <w:tcPr>
            <w:tcW w:w="1690" w:type="dxa"/>
            <w:tcBorders>
              <w:bottom w:val="single" w:sz="12" w:space="0" w:color="auto"/>
            </w:tcBorders>
            <w:vAlign w:val="center"/>
          </w:tcPr>
          <w:p w:rsidR="00CA3AF0" w:rsidRPr="002B797F" w:rsidP="00CA3AF0" w14:paraId="7520B94A" w14:textId="7E73CCF1">
            <w:pPr>
              <w:spacing w:after="60" w:line="240" w:lineRule="auto"/>
              <w:jc w:val="left"/>
              <w:rPr>
                <w:rFonts w:ascii="Tahoma" w:hAnsi="Tahoma" w:cs="Tahoma"/>
                <w:b/>
                <w:bCs/>
                <w:sz w:val="34"/>
                <w:szCs w:val="34"/>
                <w:rtl/>
              </w:rPr>
            </w:pPr>
            <w:r w:rsidRPr="00CA3AF0">
              <w:rPr>
                <w:rFonts w:ascii="Tahoma" w:hAnsi="Tahoma" w:cs="Tahoma" w:hint="cs"/>
                <w:b/>
                <w:bCs/>
                <w:sz w:val="34"/>
                <w:szCs w:val="34"/>
                <w:rtl/>
              </w:rPr>
              <w:t>4</w:t>
            </w:r>
          </w:p>
        </w:tc>
      </w:tr>
      <w:tr w14:paraId="0D525F22" w14:textId="77777777" w:rsidTr="00CA3AF0">
        <w:tblPrEx>
          <w:tblW w:w="7642" w:type="dxa"/>
          <w:tblLook w:val="04A0"/>
        </w:tblPrEx>
        <w:tc>
          <w:tcPr>
            <w:tcW w:w="1745" w:type="dxa"/>
            <w:tcBorders>
              <w:top w:val="single" w:sz="12" w:space="0" w:color="auto"/>
            </w:tcBorders>
          </w:tcPr>
          <w:p w:rsidR="00CA3AF0" w:rsidRPr="007A09EF" w:rsidP="00CA3AF0" w14:paraId="2C38DD0C" w14:textId="6C522FAA">
            <w:pPr>
              <w:pStyle w:val="752024"/>
              <w:rPr>
                <w:rtl/>
              </w:rPr>
            </w:pPr>
            <w:r w:rsidRPr="00BE2F64">
              <w:rPr>
                <w:rFonts w:hint="eastAsia"/>
                <w:rtl/>
              </w:rPr>
              <w:t>אירועי</w:t>
            </w:r>
            <w:r w:rsidRPr="00BE2F64">
              <w:rPr>
                <w:rtl/>
              </w:rPr>
              <w:t xml:space="preserve"> </w:t>
            </w:r>
            <w:r w:rsidRPr="00BE2F64">
              <w:rPr>
                <w:rFonts w:hint="eastAsia"/>
                <w:rtl/>
              </w:rPr>
              <w:t>סייבר</w:t>
            </w:r>
            <w:r w:rsidRPr="00BE2F64">
              <w:rPr>
                <w:rtl/>
              </w:rPr>
              <w:t xml:space="preserve"> </w:t>
            </w:r>
            <w:r w:rsidRPr="00BE2F64">
              <w:rPr>
                <w:rFonts w:hint="eastAsia"/>
                <w:rtl/>
              </w:rPr>
              <w:t>דווחו</w:t>
            </w:r>
            <w:r w:rsidRPr="00BE2F64">
              <w:rPr>
                <w:rtl/>
              </w:rPr>
              <w:t xml:space="preserve"> </w:t>
            </w:r>
            <w:r>
              <w:rPr>
                <w:rFonts w:hint="cs"/>
                <w:rtl/>
              </w:rPr>
              <w:t>ל</w:t>
            </w:r>
            <w:r w:rsidRPr="0033322C">
              <w:rPr>
                <w:rFonts w:hint="cs"/>
                <w:rtl/>
              </w:rPr>
              <w:t>מערך הסייבר הלאומי (</w:t>
            </w:r>
            <w:r w:rsidRPr="0033322C">
              <w:rPr>
                <w:rFonts w:hint="eastAsia"/>
                <w:rtl/>
              </w:rPr>
              <w:t>מרכז</w:t>
            </w:r>
            <w:r w:rsidRPr="0033322C">
              <w:rPr>
                <w:rtl/>
              </w:rPr>
              <w:t xml:space="preserve"> 119</w:t>
            </w:r>
            <w:r>
              <w:rPr>
                <w:rStyle w:val="FootnoteReference1"/>
                <w:sz w:val="19"/>
                <w:szCs w:val="19"/>
                <w:rtl/>
              </w:rPr>
              <w:footnoteReference w:id="5"/>
            </w:r>
            <w:r w:rsidRPr="0033322C">
              <w:rPr>
                <w:rtl/>
              </w:rPr>
              <w:t>)</w:t>
            </w:r>
            <w:r w:rsidRPr="00BE2F64">
              <w:rPr>
                <w:rtl/>
              </w:rPr>
              <w:t xml:space="preserve"> </w:t>
            </w:r>
            <w:r w:rsidRPr="00BE2F64">
              <w:rPr>
                <w:rFonts w:hint="eastAsia"/>
                <w:rtl/>
              </w:rPr>
              <w:t>בשנת</w:t>
            </w:r>
            <w:r w:rsidRPr="00BE2F64">
              <w:rPr>
                <w:rtl/>
              </w:rPr>
              <w:t xml:space="preserve"> 2023</w:t>
            </w:r>
          </w:p>
        </w:tc>
        <w:tc>
          <w:tcPr>
            <w:tcW w:w="232" w:type="dxa"/>
          </w:tcPr>
          <w:p w:rsidR="00CA3AF0" w:rsidP="00CA3AF0" w14:paraId="1C84F0A0" w14:textId="77777777">
            <w:pPr>
              <w:pStyle w:val="752024"/>
              <w:rPr>
                <w:rtl/>
              </w:rPr>
            </w:pPr>
          </w:p>
        </w:tc>
        <w:tc>
          <w:tcPr>
            <w:tcW w:w="1801" w:type="dxa"/>
            <w:tcBorders>
              <w:top w:val="single" w:sz="12" w:space="0" w:color="auto"/>
            </w:tcBorders>
          </w:tcPr>
          <w:p w:rsidR="00CA3AF0" w:rsidRPr="00BE2F64" w:rsidP="00CA3AF0" w14:paraId="068E19A5" w14:textId="0441C05E">
            <w:pPr>
              <w:pStyle w:val="752024"/>
              <w:rPr>
                <w:rtl/>
              </w:rPr>
            </w:pPr>
            <w:r w:rsidRPr="00BE2F64">
              <w:rPr>
                <w:rFonts w:hint="eastAsia"/>
                <w:rtl/>
              </w:rPr>
              <w:t>אירועי</w:t>
            </w:r>
            <w:r w:rsidRPr="00BE2F64">
              <w:rPr>
                <w:rtl/>
              </w:rPr>
              <w:t xml:space="preserve"> </w:t>
            </w:r>
            <w:r w:rsidRPr="00BE2F64">
              <w:rPr>
                <w:rFonts w:hint="eastAsia"/>
                <w:rtl/>
              </w:rPr>
              <w:t>סייבר</w:t>
            </w:r>
            <w:r w:rsidRPr="00BE2F64">
              <w:rPr>
                <w:rtl/>
              </w:rPr>
              <w:t xml:space="preserve"> </w:t>
            </w:r>
            <w:r w:rsidRPr="00BE2F64">
              <w:rPr>
                <w:rFonts w:hint="eastAsia"/>
                <w:rtl/>
              </w:rPr>
              <w:t>התרחשו</w:t>
            </w:r>
            <w:r w:rsidRPr="00BE2F64">
              <w:rPr>
                <w:rtl/>
              </w:rPr>
              <w:t xml:space="preserve"> </w:t>
            </w:r>
            <w:r w:rsidRPr="001645AB">
              <w:rPr>
                <w:rFonts w:hint="eastAsia"/>
                <w:rtl/>
              </w:rPr>
              <w:t>ברשויות</w:t>
            </w:r>
            <w:r w:rsidRPr="001645AB">
              <w:rPr>
                <w:rtl/>
              </w:rPr>
              <w:t xml:space="preserve"> </w:t>
            </w:r>
            <w:r w:rsidRPr="001645AB">
              <w:rPr>
                <w:rFonts w:hint="eastAsia"/>
                <w:rtl/>
              </w:rPr>
              <w:t>מקומיות</w:t>
            </w:r>
            <w:r w:rsidRPr="001645AB">
              <w:rPr>
                <w:rFonts w:hint="cs"/>
                <w:rtl/>
              </w:rPr>
              <w:t xml:space="preserve"> </w:t>
            </w:r>
            <w:r w:rsidRPr="001645AB">
              <w:rPr>
                <w:rFonts w:hint="eastAsia"/>
                <w:rtl/>
              </w:rPr>
              <w:t>בתקופת</w:t>
            </w:r>
            <w:r w:rsidRPr="00BE2F64">
              <w:rPr>
                <w:rtl/>
              </w:rPr>
              <w:t xml:space="preserve"> </w:t>
            </w:r>
            <w:r w:rsidRPr="00BE2F64">
              <w:rPr>
                <w:rFonts w:hint="eastAsia"/>
                <w:rtl/>
              </w:rPr>
              <w:t>מלחמת</w:t>
            </w:r>
            <w:r w:rsidR="008A68AC">
              <w:t xml:space="preserve"> </w:t>
            </w:r>
            <w:r w:rsidR="008A68AC">
              <w:rPr>
                <w:rFonts w:hint="cs"/>
                <w:rtl/>
              </w:rPr>
              <w:t>"</w:t>
            </w:r>
            <w:r w:rsidRPr="00BE2F64">
              <w:rPr>
                <w:rFonts w:hint="eastAsia"/>
                <w:rtl/>
              </w:rPr>
              <w:t>חרבות</w:t>
            </w:r>
            <w:r w:rsidRPr="00BE2F64">
              <w:rPr>
                <w:rtl/>
              </w:rPr>
              <w:t xml:space="preserve"> </w:t>
            </w:r>
            <w:r w:rsidRPr="00BE2F64">
              <w:rPr>
                <w:rFonts w:hint="eastAsia"/>
                <w:rtl/>
              </w:rPr>
              <w:t>ברזל</w:t>
            </w:r>
            <w:r w:rsidR="008A68AC">
              <w:rPr>
                <w:rFonts w:hint="cs"/>
                <w:rtl/>
              </w:rPr>
              <w:t>"</w:t>
            </w:r>
            <w:r w:rsidRPr="00BE2F64">
              <w:rPr>
                <w:rtl/>
              </w:rPr>
              <w:t xml:space="preserve"> </w:t>
            </w:r>
            <w:r w:rsidRPr="00BE2F64">
              <w:rPr>
                <w:rFonts w:hint="eastAsia"/>
                <w:rtl/>
              </w:rPr>
              <w:t>עד</w:t>
            </w:r>
            <w:r w:rsidRPr="00BE2F64">
              <w:rPr>
                <w:rtl/>
              </w:rPr>
              <w:t xml:space="preserve"> </w:t>
            </w:r>
            <w:r w:rsidRPr="00BE2F64">
              <w:rPr>
                <w:rFonts w:hint="eastAsia"/>
                <w:rtl/>
              </w:rPr>
              <w:t>סוף</w:t>
            </w:r>
            <w:r w:rsidRPr="00BE2F64">
              <w:rPr>
                <w:rtl/>
              </w:rPr>
              <w:t xml:space="preserve"> </w:t>
            </w:r>
            <w:r w:rsidRPr="00BE2F64">
              <w:rPr>
                <w:rFonts w:hint="eastAsia"/>
                <w:rtl/>
              </w:rPr>
              <w:t>דצמבר</w:t>
            </w:r>
            <w:r w:rsidRPr="00BE2F64">
              <w:rPr>
                <w:rtl/>
              </w:rPr>
              <w:t xml:space="preserve"> 2023</w:t>
            </w:r>
          </w:p>
          <w:p w:rsidR="00CA3AF0" w:rsidRPr="007A09EF" w:rsidP="00CA3AF0" w14:paraId="330FE6BE" w14:textId="782D8D2E">
            <w:pPr>
              <w:pStyle w:val="752024"/>
              <w:rPr>
                <w:rtl/>
              </w:rPr>
            </w:pPr>
          </w:p>
        </w:tc>
        <w:tc>
          <w:tcPr>
            <w:tcW w:w="238" w:type="dxa"/>
          </w:tcPr>
          <w:p w:rsidR="00CA3AF0" w:rsidP="00CA3AF0" w14:paraId="0413DED8" w14:textId="77777777">
            <w:pPr>
              <w:pStyle w:val="752024"/>
              <w:rPr>
                <w:rtl/>
              </w:rPr>
            </w:pPr>
          </w:p>
        </w:tc>
        <w:tc>
          <w:tcPr>
            <w:tcW w:w="1694" w:type="dxa"/>
            <w:tcBorders>
              <w:top w:val="single" w:sz="12" w:space="0" w:color="auto"/>
            </w:tcBorders>
          </w:tcPr>
          <w:p w:rsidR="00CA3AF0" w:rsidRPr="002B797F" w:rsidP="00CA3AF0" w14:paraId="2AE91859" w14:textId="147A9334">
            <w:pPr>
              <w:pStyle w:val="752024"/>
              <w:rPr>
                <w:rtl/>
              </w:rPr>
            </w:pPr>
            <w:r>
              <w:rPr>
                <w:rFonts w:hint="cs"/>
                <w:rtl/>
              </w:rPr>
              <w:t xml:space="preserve">אירועי </w:t>
            </w:r>
            <w:r w:rsidRPr="007E76FF">
              <w:rPr>
                <w:rFonts w:hint="cs"/>
                <w:rtl/>
              </w:rPr>
              <w:t xml:space="preserve">סייבר </w:t>
            </w:r>
            <w:r>
              <w:rPr>
                <w:rFonts w:hint="cs"/>
                <w:rtl/>
              </w:rPr>
              <w:t>ב</w:t>
            </w:r>
            <w:r w:rsidRPr="007E76FF">
              <w:rPr>
                <w:rFonts w:hint="cs"/>
                <w:rtl/>
              </w:rPr>
              <w:t xml:space="preserve">רשויות מקומיות דווחו למערך הסייבר הלאומי </w:t>
            </w:r>
            <w:r>
              <w:rPr>
                <w:rFonts w:hint="cs"/>
                <w:rtl/>
              </w:rPr>
              <w:t xml:space="preserve">בחודשים </w:t>
            </w:r>
            <w:r w:rsidRPr="007E76FF">
              <w:rPr>
                <w:rFonts w:hint="cs"/>
                <w:rtl/>
              </w:rPr>
              <w:t>ינואר 2021 עד אוקטובר 2023</w:t>
            </w:r>
          </w:p>
        </w:tc>
        <w:tc>
          <w:tcPr>
            <w:tcW w:w="242" w:type="dxa"/>
            <w:gridSpan w:val="2"/>
          </w:tcPr>
          <w:p w:rsidR="00CA3AF0" w:rsidP="00CA3AF0" w14:paraId="4B57D271" w14:textId="77777777">
            <w:pPr>
              <w:pStyle w:val="752024"/>
              <w:rPr>
                <w:rtl/>
              </w:rPr>
            </w:pPr>
          </w:p>
        </w:tc>
        <w:tc>
          <w:tcPr>
            <w:tcW w:w="1690" w:type="dxa"/>
            <w:tcBorders>
              <w:top w:val="single" w:sz="12" w:space="0" w:color="auto"/>
            </w:tcBorders>
          </w:tcPr>
          <w:p w:rsidR="00CA3AF0" w:rsidRPr="007A09EF" w:rsidP="00CA3AF0" w14:paraId="0331172A" w14:textId="4C872154">
            <w:pPr>
              <w:pStyle w:val="752024"/>
              <w:rPr>
                <w:rtl/>
              </w:rPr>
            </w:pPr>
            <w:r>
              <w:rPr>
                <w:rFonts w:hint="cs"/>
                <w:rtl/>
              </w:rPr>
              <w:t xml:space="preserve">מהרשויות המקומיות שנבדקו: </w:t>
            </w:r>
            <w:r>
              <w:rPr>
                <w:rFonts w:hint="cs"/>
                <w:b/>
                <w:bCs/>
                <w:rtl/>
              </w:rPr>
              <w:t xml:space="preserve">רשויות מקומיות א', ב', ה' </w:t>
            </w:r>
            <w:r w:rsidRPr="00CA3AF0">
              <w:rPr>
                <w:rFonts w:hint="cs"/>
                <w:rtl/>
              </w:rPr>
              <w:t>ו</w:t>
            </w:r>
            <w:r>
              <w:rPr>
                <w:rFonts w:hint="cs"/>
                <w:b/>
                <w:bCs/>
                <w:rtl/>
              </w:rPr>
              <w:t>-ו'</w:t>
            </w:r>
            <w:r>
              <w:rPr>
                <w:rFonts w:hint="cs"/>
                <w:rtl/>
              </w:rPr>
              <w:t xml:space="preserve"> לא הקצו תקציב ייעודי לאבטחת מידע</w:t>
            </w:r>
          </w:p>
        </w:tc>
      </w:tr>
      <w:tr w14:paraId="0B4A68ED" w14:textId="77777777" w:rsidTr="00CA3AF0">
        <w:tblPrEx>
          <w:tblW w:w="7642" w:type="dxa"/>
          <w:tblLook w:val="04A0"/>
        </w:tblPrEx>
        <w:tc>
          <w:tcPr>
            <w:tcW w:w="1745" w:type="dxa"/>
            <w:tcBorders>
              <w:bottom w:val="single" w:sz="12" w:space="0" w:color="auto"/>
            </w:tcBorders>
            <w:vAlign w:val="center"/>
          </w:tcPr>
          <w:p w:rsidR="00CA3AF0" w:rsidRPr="007A09EF" w:rsidP="00CA3AF0" w14:paraId="2C1849A9" w14:textId="304C604D">
            <w:pPr>
              <w:spacing w:after="60" w:line="240" w:lineRule="auto"/>
              <w:jc w:val="left"/>
              <w:rPr>
                <w:rFonts w:ascii="Tahoma" w:hAnsi="Tahoma" w:cs="Tahoma"/>
                <w:b/>
                <w:bCs/>
                <w:sz w:val="34"/>
                <w:szCs w:val="34"/>
                <w:rtl/>
              </w:rPr>
            </w:pPr>
            <w:r w:rsidRPr="00CA3AF0">
              <w:rPr>
                <w:rFonts w:ascii="Tahoma" w:hAnsi="Tahoma" w:cs="Tahoma" w:hint="cs"/>
                <w:b/>
                <w:bCs/>
                <w:sz w:val="34"/>
                <w:szCs w:val="34"/>
                <w:rtl/>
              </w:rPr>
              <w:t>2</w:t>
            </w:r>
          </w:p>
        </w:tc>
        <w:tc>
          <w:tcPr>
            <w:tcW w:w="232" w:type="dxa"/>
          </w:tcPr>
          <w:p w:rsidR="00CA3AF0" w:rsidRPr="00CA3AF0" w:rsidP="00CA3AF0" w14:paraId="3ACEAC9B" w14:textId="77777777">
            <w:pPr>
              <w:rPr>
                <w:rFonts w:ascii="Tahoma" w:hAnsi="Tahoma" w:cs="Tahoma"/>
                <w:b/>
                <w:bCs/>
                <w:sz w:val="34"/>
                <w:szCs w:val="34"/>
                <w:rtl/>
              </w:rPr>
            </w:pPr>
          </w:p>
        </w:tc>
        <w:tc>
          <w:tcPr>
            <w:tcW w:w="1801" w:type="dxa"/>
            <w:tcBorders>
              <w:bottom w:val="single" w:sz="12" w:space="0" w:color="auto"/>
            </w:tcBorders>
            <w:vAlign w:val="center"/>
          </w:tcPr>
          <w:p w:rsidR="00CA3AF0" w:rsidRPr="00E066B5" w:rsidP="00CA3AF0" w14:paraId="25C08732" w14:textId="7C08087B">
            <w:pPr>
              <w:spacing w:after="60" w:line="240" w:lineRule="auto"/>
              <w:jc w:val="left"/>
              <w:rPr>
                <w:rFonts w:ascii="Tahoma" w:hAnsi="Tahoma" w:cs="Tahoma"/>
                <w:b/>
                <w:bCs/>
                <w:sz w:val="34"/>
                <w:szCs w:val="34"/>
                <w:rtl/>
              </w:rPr>
            </w:pPr>
            <w:r w:rsidRPr="00CA3AF0">
              <w:rPr>
                <w:rFonts w:ascii="Tahoma" w:hAnsi="Tahoma" w:cs="Tahoma" w:hint="cs"/>
                <w:b/>
                <w:bCs/>
                <w:sz w:val="34"/>
                <w:szCs w:val="34"/>
                <w:rtl/>
              </w:rPr>
              <w:t>1</w:t>
            </w:r>
          </w:p>
        </w:tc>
        <w:tc>
          <w:tcPr>
            <w:tcW w:w="238" w:type="dxa"/>
          </w:tcPr>
          <w:p w:rsidR="00CA3AF0" w:rsidRPr="00CA3AF0" w:rsidP="00CA3AF0" w14:paraId="660F52E4" w14:textId="77777777">
            <w:pPr>
              <w:rPr>
                <w:rFonts w:ascii="Tahoma" w:hAnsi="Tahoma" w:cs="Tahoma"/>
                <w:b/>
                <w:bCs/>
                <w:sz w:val="34"/>
                <w:szCs w:val="34"/>
                <w:rtl/>
              </w:rPr>
            </w:pPr>
          </w:p>
        </w:tc>
        <w:tc>
          <w:tcPr>
            <w:tcW w:w="1694" w:type="dxa"/>
            <w:tcBorders>
              <w:bottom w:val="single" w:sz="12" w:space="0" w:color="auto"/>
            </w:tcBorders>
          </w:tcPr>
          <w:p w:rsidR="00CA3AF0" w:rsidRPr="00E066B5" w:rsidP="00CA3AF0" w14:paraId="74EBEAD6" w14:textId="64A33C8F">
            <w:pPr>
              <w:spacing w:after="60" w:line="240" w:lineRule="auto"/>
              <w:jc w:val="left"/>
              <w:rPr>
                <w:rFonts w:ascii="Tahoma" w:hAnsi="Tahoma" w:cs="Tahoma"/>
                <w:b/>
                <w:bCs/>
                <w:sz w:val="34"/>
                <w:szCs w:val="34"/>
                <w:rtl/>
              </w:rPr>
            </w:pPr>
            <w:r w:rsidRPr="00CA3AF0">
              <w:rPr>
                <w:rFonts w:ascii="Tahoma" w:hAnsi="Tahoma" w:cs="Tahoma" w:hint="cs"/>
                <w:b/>
                <w:bCs/>
                <w:sz w:val="34"/>
                <w:szCs w:val="34"/>
                <w:rtl/>
              </w:rPr>
              <w:t>5</w:t>
            </w:r>
          </w:p>
        </w:tc>
        <w:tc>
          <w:tcPr>
            <w:tcW w:w="242" w:type="dxa"/>
            <w:gridSpan w:val="2"/>
          </w:tcPr>
          <w:p w:rsidR="00CA3AF0" w:rsidRPr="00CA3AF0" w:rsidP="00CA3AF0" w14:paraId="199D172B" w14:textId="77777777">
            <w:pPr>
              <w:jc w:val="center"/>
              <w:rPr>
                <w:rFonts w:ascii="Tahoma" w:hAnsi="Tahoma" w:cs="Tahoma"/>
                <w:b/>
                <w:bCs/>
                <w:sz w:val="34"/>
                <w:szCs w:val="34"/>
                <w:rtl/>
              </w:rPr>
            </w:pPr>
          </w:p>
        </w:tc>
        <w:tc>
          <w:tcPr>
            <w:tcW w:w="1690" w:type="dxa"/>
            <w:vAlign w:val="center"/>
          </w:tcPr>
          <w:p w:rsidR="00CA3AF0" w:rsidRPr="00E066B5" w:rsidP="00CA3AF0" w14:paraId="3A8E972D" w14:textId="5C8FF0A9">
            <w:pPr>
              <w:spacing w:after="60" w:line="240" w:lineRule="auto"/>
              <w:jc w:val="left"/>
              <w:rPr>
                <w:rFonts w:ascii="Tahoma" w:hAnsi="Tahoma" w:cs="Tahoma"/>
                <w:b/>
                <w:bCs/>
                <w:sz w:val="34"/>
                <w:szCs w:val="34"/>
                <w:rtl/>
              </w:rPr>
            </w:pPr>
            <w:r w:rsidRPr="00CA3AF0">
              <w:rPr>
                <w:rFonts w:ascii="Tahoma" w:hAnsi="Tahoma" w:cs="Tahoma"/>
                <w:b/>
                <w:bCs/>
                <w:sz w:val="34"/>
                <w:szCs w:val="34"/>
                <w:rtl/>
              </w:rPr>
              <w:t>2</w:t>
            </w:r>
          </w:p>
        </w:tc>
      </w:tr>
      <w:tr w14:paraId="2B06BB63" w14:textId="77777777" w:rsidTr="00CA3AF0">
        <w:tblPrEx>
          <w:tblW w:w="7642" w:type="dxa"/>
          <w:tblLook w:val="04A0"/>
        </w:tblPrEx>
        <w:tc>
          <w:tcPr>
            <w:tcW w:w="1745" w:type="dxa"/>
            <w:tcBorders>
              <w:top w:val="single" w:sz="12" w:space="0" w:color="auto"/>
            </w:tcBorders>
          </w:tcPr>
          <w:p w:rsidR="00CA3AF0" w:rsidRPr="007A09EF" w:rsidP="00CA3AF0" w14:paraId="40A7FBD4" w14:textId="17C5A435">
            <w:pPr>
              <w:pStyle w:val="752024"/>
              <w:rPr>
                <w:rtl/>
              </w:rPr>
            </w:pPr>
            <w:r>
              <w:rPr>
                <w:rFonts w:hint="cs"/>
                <w:rtl/>
              </w:rPr>
              <w:t xml:space="preserve">מהרשויות המקומיות שנבדקו: </w:t>
            </w:r>
            <w:r>
              <w:rPr>
                <w:rFonts w:hint="cs"/>
                <w:b/>
                <w:bCs/>
                <w:rtl/>
              </w:rPr>
              <w:t xml:space="preserve">רשויות מקומיות ב' </w:t>
            </w:r>
            <w:r w:rsidRPr="00CA3AF0">
              <w:rPr>
                <w:rFonts w:hint="cs"/>
                <w:rtl/>
              </w:rPr>
              <w:t>ו-</w:t>
            </w:r>
            <w:r>
              <w:rPr>
                <w:rFonts w:hint="cs"/>
                <w:b/>
                <w:bCs/>
                <w:rtl/>
              </w:rPr>
              <w:t>ה'</w:t>
            </w:r>
            <w:r>
              <w:rPr>
                <w:rFonts w:hint="cs"/>
                <w:rtl/>
              </w:rPr>
              <w:t xml:space="preserve"> לא רשמו את מאגרי המידע </w:t>
            </w:r>
            <w:r w:rsidRPr="00CA3AF0">
              <w:rPr>
                <w:rFonts w:hint="cs"/>
                <w:rtl/>
              </w:rPr>
              <w:t>בפנקס</w:t>
            </w:r>
            <w:r>
              <w:rPr>
                <w:rFonts w:hint="cs"/>
                <w:rtl/>
              </w:rPr>
              <w:t xml:space="preserve"> מאגרי המידע כנדרש בחוק הגנת הפרטיות</w:t>
            </w:r>
            <w:r w:rsidRPr="00313442">
              <w:rPr>
                <w:rtl/>
              </w:rPr>
              <w:t>, התשמ"א-1981</w:t>
            </w:r>
          </w:p>
        </w:tc>
        <w:tc>
          <w:tcPr>
            <w:tcW w:w="232" w:type="dxa"/>
          </w:tcPr>
          <w:p w:rsidR="00CA3AF0" w:rsidP="00CA3AF0" w14:paraId="0774C28B" w14:textId="77777777">
            <w:pPr>
              <w:pStyle w:val="752024"/>
              <w:rPr>
                <w:rtl/>
              </w:rPr>
            </w:pPr>
          </w:p>
        </w:tc>
        <w:tc>
          <w:tcPr>
            <w:tcW w:w="1801" w:type="dxa"/>
            <w:tcBorders>
              <w:top w:val="single" w:sz="12" w:space="0" w:color="auto"/>
            </w:tcBorders>
          </w:tcPr>
          <w:p w:rsidR="00CA3AF0" w:rsidRPr="007A09EF" w:rsidP="00CA3AF0" w14:paraId="25580FC3" w14:textId="35456440">
            <w:pPr>
              <w:pStyle w:val="752024"/>
              <w:rPr>
                <w:rtl/>
              </w:rPr>
            </w:pPr>
            <w:r w:rsidRPr="00CA3AF0">
              <w:rPr>
                <w:rFonts w:hint="cs"/>
                <w:rtl/>
              </w:rPr>
              <w:t>מהרשויות</w:t>
            </w:r>
            <w:r>
              <w:rPr>
                <w:rFonts w:hint="cs"/>
                <w:rtl/>
              </w:rPr>
              <w:t xml:space="preserve"> המקומיות שנבדקו: ב</w:t>
            </w:r>
            <w:r w:rsidRPr="005D28B9">
              <w:rPr>
                <w:rFonts w:hint="cs"/>
                <w:b/>
                <w:bCs/>
                <w:rtl/>
              </w:rPr>
              <w:t xml:space="preserve">רשות מקומית ב' </w:t>
            </w:r>
            <w:r>
              <w:rPr>
                <w:rFonts w:hint="cs"/>
                <w:rtl/>
              </w:rPr>
              <w:t xml:space="preserve">לא אויש תפקיד </w:t>
            </w:r>
            <w:r>
              <w:rPr>
                <w:rFonts w:hint="cs"/>
                <w:rtl/>
              </w:rPr>
              <w:t>המנמ"ר</w:t>
            </w:r>
            <w:r>
              <w:rPr>
                <w:rStyle w:val="FootnoteReference1"/>
                <w:sz w:val="19"/>
                <w:szCs w:val="19"/>
                <w:rtl/>
              </w:rPr>
              <w:footnoteReference w:id="6"/>
            </w:r>
          </w:p>
        </w:tc>
        <w:tc>
          <w:tcPr>
            <w:tcW w:w="238" w:type="dxa"/>
          </w:tcPr>
          <w:p w:rsidR="00CA3AF0" w:rsidP="00CA3AF0" w14:paraId="3E616755" w14:textId="77777777">
            <w:pPr>
              <w:pStyle w:val="752024"/>
              <w:rPr>
                <w:rtl/>
              </w:rPr>
            </w:pPr>
          </w:p>
        </w:tc>
        <w:tc>
          <w:tcPr>
            <w:tcW w:w="1694" w:type="dxa"/>
            <w:tcBorders>
              <w:top w:val="single" w:sz="12" w:space="0" w:color="auto"/>
            </w:tcBorders>
          </w:tcPr>
          <w:p w:rsidR="00CA3AF0" w:rsidRPr="007A09EF" w:rsidP="00CA3AF0" w14:paraId="39C60A43" w14:textId="6EADD73D">
            <w:pPr>
              <w:pStyle w:val="752024"/>
              <w:rPr>
                <w:rtl/>
              </w:rPr>
            </w:pPr>
            <w:r>
              <w:rPr>
                <w:rFonts w:hint="cs"/>
                <w:rtl/>
              </w:rPr>
              <w:t xml:space="preserve">מהרשויות המקומיות שנבדקו: </w:t>
            </w:r>
            <w:r>
              <w:rPr>
                <w:rFonts w:hint="cs"/>
                <w:b/>
                <w:bCs/>
                <w:rtl/>
              </w:rPr>
              <w:t xml:space="preserve">רשויות מקומיות ב', ג', ד', ה' </w:t>
            </w:r>
            <w:r w:rsidRPr="00CA3AF0">
              <w:rPr>
                <w:rFonts w:hint="cs"/>
                <w:rtl/>
              </w:rPr>
              <w:t>ו-</w:t>
            </w:r>
            <w:r>
              <w:rPr>
                <w:rFonts w:hint="cs"/>
                <w:b/>
                <w:bCs/>
                <w:rtl/>
              </w:rPr>
              <w:t>ו'</w:t>
            </w:r>
            <w:r>
              <w:rPr>
                <w:rFonts w:hint="cs"/>
                <w:rtl/>
              </w:rPr>
              <w:t>, אינן בעלות ביטוח סייבר</w:t>
            </w:r>
          </w:p>
        </w:tc>
        <w:tc>
          <w:tcPr>
            <w:tcW w:w="228" w:type="dxa"/>
          </w:tcPr>
          <w:p w:rsidR="00CA3AF0" w:rsidP="00CA3AF0" w14:paraId="7D8472C5" w14:textId="77777777">
            <w:pPr>
              <w:pStyle w:val="752024"/>
              <w:rPr>
                <w:rtl/>
              </w:rPr>
            </w:pPr>
          </w:p>
        </w:tc>
        <w:tc>
          <w:tcPr>
            <w:tcW w:w="1704" w:type="dxa"/>
            <w:gridSpan w:val="2"/>
            <w:tcBorders>
              <w:top w:val="single" w:sz="12" w:space="0" w:color="auto"/>
            </w:tcBorders>
          </w:tcPr>
          <w:p w:rsidR="00CA3AF0" w:rsidRPr="007A09EF" w:rsidP="00C153AE" w14:paraId="5D33E5E0" w14:textId="17330111">
            <w:pPr>
              <w:pStyle w:val="752024"/>
              <w:rPr>
                <w:rtl/>
              </w:rPr>
            </w:pPr>
            <w:r w:rsidRPr="007677BF">
              <w:rPr>
                <w:rFonts w:hint="cs"/>
                <w:rtl/>
              </w:rPr>
              <w:t>מ</w:t>
            </w:r>
            <w:r>
              <w:rPr>
                <w:rFonts w:hint="cs"/>
                <w:rtl/>
              </w:rPr>
              <w:t xml:space="preserve">ספר </w:t>
            </w:r>
            <w:r w:rsidRPr="007677BF">
              <w:rPr>
                <w:rFonts w:hint="cs"/>
                <w:rtl/>
              </w:rPr>
              <w:t>ה</w:t>
            </w:r>
            <w:r w:rsidRPr="007677BF">
              <w:rPr>
                <w:rFonts w:hint="eastAsia"/>
                <w:rtl/>
              </w:rPr>
              <w:t>רשויות</w:t>
            </w:r>
            <w:r w:rsidRPr="007677BF">
              <w:rPr>
                <w:rtl/>
              </w:rPr>
              <w:t xml:space="preserve"> </w:t>
            </w:r>
            <w:r>
              <w:rPr>
                <w:rFonts w:hint="cs"/>
                <w:rtl/>
              </w:rPr>
              <w:t>ה</w:t>
            </w:r>
            <w:r w:rsidRPr="007677BF">
              <w:rPr>
                <w:rtl/>
              </w:rPr>
              <w:t xml:space="preserve">מקומיות </w:t>
            </w:r>
            <w:r w:rsidRPr="00221D5C">
              <w:rPr>
                <w:rtl/>
              </w:rPr>
              <w:t>שנ</w:t>
            </w:r>
            <w:r w:rsidRPr="007677BF">
              <w:rPr>
                <w:rtl/>
              </w:rPr>
              <w:t xml:space="preserve">בדקו </w:t>
            </w:r>
            <w:r>
              <w:rPr>
                <w:rFonts w:hint="cs"/>
                <w:rtl/>
              </w:rPr>
              <w:t>ש</w:t>
            </w:r>
            <w:r w:rsidRPr="007677BF">
              <w:rPr>
                <w:rtl/>
              </w:rPr>
              <w:t xml:space="preserve">לא בוצע </w:t>
            </w:r>
            <w:r>
              <w:rPr>
                <w:rFonts w:hint="cs"/>
                <w:rtl/>
              </w:rPr>
              <w:t xml:space="preserve">בהן </w:t>
            </w:r>
            <w:r w:rsidRPr="007677BF">
              <w:rPr>
                <w:rtl/>
              </w:rPr>
              <w:t>שחזור מידע על ידי ספק שירות מערכת הגבייה שלהן</w:t>
            </w:r>
            <w:r>
              <w:rPr>
                <w:rFonts w:hint="cs"/>
                <w:rtl/>
              </w:rPr>
              <w:t xml:space="preserve"> - </w:t>
            </w:r>
            <w:r w:rsidRPr="007677BF">
              <w:rPr>
                <w:rtl/>
              </w:rPr>
              <w:t xml:space="preserve"> </w:t>
            </w:r>
            <w:r>
              <w:rPr>
                <w:rFonts w:hint="cs"/>
                <w:b/>
                <w:bCs/>
                <w:rtl/>
              </w:rPr>
              <w:t xml:space="preserve">רשויות מקומיות א' </w:t>
            </w:r>
            <w:r w:rsidRPr="00CA3AF0">
              <w:rPr>
                <w:rFonts w:hint="cs"/>
                <w:rtl/>
              </w:rPr>
              <w:t>ו-</w:t>
            </w:r>
            <w:r>
              <w:rPr>
                <w:rFonts w:hint="cs"/>
                <w:b/>
                <w:bCs/>
                <w:rtl/>
              </w:rPr>
              <w:t>ה'</w:t>
            </w:r>
          </w:p>
        </w:tc>
      </w:tr>
    </w:tbl>
    <w:p w:rsidR="005D0F8C" w:rsidP="007F4A20" w14:paraId="688B4C67" w14:textId="02FF6787">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420374" w:rsidRPr="00C62692" w:rsidP="00420374" w14:paraId="7BCB45AA" w14:textId="2582DDBF">
      <w:pPr>
        <w:pStyle w:val="75"/>
        <w:rPr>
          <w:rtl/>
        </w:rPr>
      </w:pPr>
      <w:r w:rsidRPr="00C62692">
        <w:rPr>
          <w:rtl/>
        </w:rPr>
        <w:t>פעולות הביקורת</w:t>
      </w:r>
    </w:p>
    <w:p w:rsidR="00C153AE" w:rsidP="006F5285" w14:paraId="2B8DB498" w14:textId="28686D15">
      <w:pPr>
        <w:pStyle w:val="7314"/>
        <w:rPr>
          <w:rtl/>
        </w:rPr>
      </w:pPr>
      <w:r w:rsidRPr="0067336C">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3245">
        <w:rPr>
          <w:rtl/>
        </w:rPr>
        <w:t>בחודשים מאי-</w:t>
      </w:r>
      <w:r w:rsidRPr="005C3245">
        <w:rPr>
          <w:rFonts w:hint="cs"/>
          <w:rtl/>
        </w:rPr>
        <w:t>דצמבר</w:t>
      </w:r>
      <w:r w:rsidRPr="005C3245">
        <w:rPr>
          <w:rtl/>
        </w:rPr>
        <w:t xml:space="preserve"> 2023 בדק משרד מבקר המדינה את נושא אבטחת המידע של מערכת הגבייה ברשויות המקומיות. הבדיקה כללה את הנושאים </w:t>
      </w:r>
      <w:r>
        <w:rPr>
          <w:rFonts w:hint="cs"/>
          <w:rtl/>
        </w:rPr>
        <w:t>ש</w:t>
      </w:r>
      <w:r w:rsidRPr="005C3245">
        <w:rPr>
          <w:rtl/>
        </w:rPr>
        <w:t xml:space="preserve">להלן: הנחיה מקצועית של </w:t>
      </w:r>
      <w:r w:rsidRPr="006F5285">
        <w:rPr>
          <w:rtl/>
        </w:rPr>
        <w:t>הרשויות</w:t>
      </w:r>
      <w:r w:rsidRPr="005C3245">
        <w:rPr>
          <w:rtl/>
        </w:rPr>
        <w:t xml:space="preserve"> המקומיות בתחום </w:t>
      </w:r>
      <w:r>
        <w:rPr>
          <w:rFonts w:hint="cs"/>
          <w:rtl/>
        </w:rPr>
        <w:t>הגנת הסייבר</w:t>
      </w:r>
      <w:r w:rsidRPr="00221D5C">
        <w:rPr>
          <w:rtl/>
        </w:rPr>
        <w:t>; ניהול מאגרי מידע של מערכת הגבייה; מדיניות ונהלי</w:t>
      </w:r>
      <w:r w:rsidRPr="00221D5C">
        <w:rPr>
          <w:rFonts w:hint="cs"/>
          <w:rtl/>
        </w:rPr>
        <w:t>ם בתחום</w:t>
      </w:r>
      <w:r w:rsidRPr="00221D5C">
        <w:rPr>
          <w:rtl/>
        </w:rPr>
        <w:t xml:space="preserve"> אבטחת </w:t>
      </w:r>
      <w:r w:rsidRPr="00221D5C">
        <w:rPr>
          <w:rFonts w:hint="cs"/>
          <w:rtl/>
        </w:rPr>
        <w:t>ה</w:t>
      </w:r>
      <w:r w:rsidRPr="00221D5C">
        <w:rPr>
          <w:rtl/>
        </w:rPr>
        <w:t>מידע; ת</w:t>
      </w:r>
      <w:r w:rsidRPr="00221D5C">
        <w:rPr>
          <w:rFonts w:hint="cs"/>
          <w:rtl/>
        </w:rPr>
        <w:t>ו</w:t>
      </w:r>
      <w:r w:rsidRPr="00221D5C">
        <w:rPr>
          <w:rtl/>
        </w:rPr>
        <w:t xml:space="preserve">כנית עבודה </w:t>
      </w:r>
      <w:r w:rsidRPr="00221D5C">
        <w:rPr>
          <w:rFonts w:hint="cs"/>
          <w:rtl/>
        </w:rPr>
        <w:t>להתמודדות עם אירועי סייבר</w:t>
      </w:r>
      <w:r w:rsidRPr="00221D5C">
        <w:rPr>
          <w:rtl/>
        </w:rPr>
        <w:t>; הסמכה לפי תקן 27001</w:t>
      </w:r>
      <w:r w:rsidRPr="00221D5C">
        <w:t>ISO</w:t>
      </w:r>
      <w:r>
        <w:rPr>
          <w:rStyle w:val="FootnoteReference1"/>
          <w:sz w:val="19"/>
          <w:szCs w:val="19"/>
          <w:rtl/>
        </w:rPr>
        <w:footnoteReference w:id="7"/>
      </w:r>
      <w:r w:rsidRPr="00221D5C">
        <w:rPr>
          <w:rtl/>
        </w:rPr>
        <w:t>; התאוששות מאסון; אבטח</w:t>
      </w:r>
      <w:r w:rsidRPr="00221D5C">
        <w:rPr>
          <w:rFonts w:hint="cs"/>
          <w:rtl/>
        </w:rPr>
        <w:t>ה</w:t>
      </w:r>
      <w:r w:rsidRPr="00221D5C">
        <w:rPr>
          <w:rtl/>
        </w:rPr>
        <w:t xml:space="preserve"> פיזית</w:t>
      </w:r>
      <w:r w:rsidRPr="00221D5C">
        <w:rPr>
          <w:rFonts w:hint="cs"/>
          <w:rtl/>
        </w:rPr>
        <w:t xml:space="preserve"> של מערכות גבייה</w:t>
      </w:r>
      <w:r w:rsidRPr="00221D5C">
        <w:rPr>
          <w:rtl/>
        </w:rPr>
        <w:t xml:space="preserve">; ניטור </w:t>
      </w:r>
      <w:r w:rsidRPr="00221D5C">
        <w:rPr>
          <w:rFonts w:hint="eastAsia"/>
          <w:rtl/>
        </w:rPr>
        <w:t>של</w:t>
      </w:r>
      <w:r w:rsidRPr="00221D5C">
        <w:rPr>
          <w:rtl/>
        </w:rPr>
        <w:t xml:space="preserve"> פעולות במערכת הגבייה ו</w:t>
      </w:r>
      <w:r w:rsidRPr="00221D5C">
        <w:rPr>
          <w:rFonts w:hint="eastAsia"/>
          <w:rtl/>
        </w:rPr>
        <w:t>ה</w:t>
      </w:r>
      <w:r w:rsidRPr="00221D5C">
        <w:rPr>
          <w:rtl/>
        </w:rPr>
        <w:t xml:space="preserve">בקרה </w:t>
      </w:r>
      <w:r w:rsidRPr="00221D5C">
        <w:rPr>
          <w:rFonts w:hint="eastAsia"/>
          <w:rtl/>
        </w:rPr>
        <w:t>בנושא</w:t>
      </w:r>
      <w:r w:rsidRPr="00221D5C">
        <w:rPr>
          <w:rtl/>
        </w:rPr>
        <w:t xml:space="preserve">; אירועי סייבר; זיהוי ואימות של משתמשים במערכת הגבייה; </w:t>
      </w:r>
      <w:r w:rsidRPr="00221D5C">
        <w:rPr>
          <w:rFonts w:hint="eastAsia"/>
          <w:rtl/>
        </w:rPr>
        <w:t>ניהול</w:t>
      </w:r>
      <w:r w:rsidRPr="00221D5C">
        <w:rPr>
          <w:rtl/>
        </w:rPr>
        <w:t xml:space="preserve"> הרשאות גישה למערכת הגבייה; </w:t>
      </w:r>
      <w:r w:rsidRPr="00221D5C">
        <w:rPr>
          <w:rFonts w:hint="cs"/>
          <w:rtl/>
        </w:rPr>
        <w:t xml:space="preserve">עריכת </w:t>
      </w:r>
      <w:r w:rsidRPr="00221D5C">
        <w:rPr>
          <w:rtl/>
        </w:rPr>
        <w:t xml:space="preserve">סקרי סיכונים; </w:t>
      </w:r>
      <w:r w:rsidRPr="00221D5C">
        <w:rPr>
          <w:rFonts w:hint="cs"/>
          <w:rtl/>
        </w:rPr>
        <w:t xml:space="preserve">ביצוע </w:t>
      </w:r>
      <w:r w:rsidRPr="00221D5C">
        <w:rPr>
          <w:rtl/>
        </w:rPr>
        <w:t xml:space="preserve">מבדקי חדירה; </w:t>
      </w:r>
      <w:r w:rsidRPr="00221D5C">
        <w:rPr>
          <w:rFonts w:hint="cs"/>
          <w:rtl/>
        </w:rPr>
        <w:t>דיווח ובקרה על ספקי שירות של</w:t>
      </w:r>
      <w:r w:rsidRPr="00221D5C">
        <w:rPr>
          <w:rtl/>
        </w:rPr>
        <w:t xml:space="preserve"> מערכת </w:t>
      </w:r>
      <w:r w:rsidRPr="00221D5C">
        <w:rPr>
          <w:rFonts w:hint="cs"/>
          <w:rtl/>
        </w:rPr>
        <w:t>ה</w:t>
      </w:r>
      <w:r w:rsidRPr="00221D5C">
        <w:rPr>
          <w:rtl/>
        </w:rPr>
        <w:t>גבייה. הביקורת נעשתה בש</w:t>
      </w:r>
      <w:r w:rsidRPr="00221D5C">
        <w:rPr>
          <w:rFonts w:hint="eastAsia"/>
          <w:rtl/>
        </w:rPr>
        <w:t>ש</w:t>
      </w:r>
      <w:r w:rsidRPr="00221D5C">
        <w:rPr>
          <w:rtl/>
        </w:rPr>
        <w:t xml:space="preserve"> רשויות מקומיות</w:t>
      </w:r>
      <w:r>
        <w:rPr>
          <w:rFonts w:hint="cs"/>
          <w:rtl/>
        </w:rPr>
        <w:t xml:space="preserve">: </w:t>
      </w:r>
      <w:r w:rsidRPr="005D28B9">
        <w:rPr>
          <w:rFonts w:hint="cs"/>
          <w:b/>
          <w:bCs/>
          <w:rtl/>
        </w:rPr>
        <w:t>בעיריית אור עקיבא</w:t>
      </w:r>
      <w:r w:rsidRPr="005D28B9">
        <w:rPr>
          <w:rFonts w:hint="cs"/>
          <w:rtl/>
        </w:rPr>
        <w:t xml:space="preserve">, </w:t>
      </w:r>
      <w:r w:rsidRPr="005D28B9">
        <w:rPr>
          <w:rFonts w:hint="cs"/>
          <w:b/>
          <w:bCs/>
          <w:rtl/>
        </w:rPr>
        <w:t>בעיריית ראשון לציון</w:t>
      </w:r>
      <w:r w:rsidRPr="005D28B9">
        <w:rPr>
          <w:rFonts w:hint="cs"/>
          <w:rtl/>
        </w:rPr>
        <w:t xml:space="preserve">, </w:t>
      </w:r>
      <w:r w:rsidRPr="005D28B9">
        <w:rPr>
          <w:rFonts w:hint="cs"/>
          <w:b/>
          <w:bCs/>
          <w:rtl/>
        </w:rPr>
        <w:t>בעיריית רהט</w:t>
      </w:r>
      <w:r w:rsidRPr="005D28B9">
        <w:rPr>
          <w:rFonts w:hint="cs"/>
          <w:rtl/>
        </w:rPr>
        <w:t xml:space="preserve">, </w:t>
      </w:r>
      <w:r w:rsidRPr="005D28B9">
        <w:rPr>
          <w:rFonts w:hint="cs"/>
          <w:b/>
          <w:bCs/>
          <w:rtl/>
        </w:rPr>
        <w:t>בעיריית רחובות</w:t>
      </w:r>
      <w:r w:rsidRPr="005D28B9">
        <w:rPr>
          <w:rFonts w:hint="cs"/>
          <w:rtl/>
        </w:rPr>
        <w:t xml:space="preserve">, </w:t>
      </w:r>
      <w:r w:rsidRPr="005D28B9">
        <w:rPr>
          <w:rFonts w:hint="cs"/>
          <w:b/>
          <w:bCs/>
          <w:rtl/>
        </w:rPr>
        <w:t>ב</w:t>
      </w:r>
      <w:r w:rsidRPr="005D28B9">
        <w:rPr>
          <w:rFonts w:hint="eastAsia"/>
          <w:b/>
          <w:bCs/>
          <w:rtl/>
        </w:rPr>
        <w:t>מועצה המקומית אבן יהודה</w:t>
      </w:r>
      <w:r w:rsidRPr="005D28B9">
        <w:rPr>
          <w:rFonts w:hint="cs"/>
          <w:rtl/>
        </w:rPr>
        <w:t xml:space="preserve"> </w:t>
      </w:r>
      <w:r w:rsidRPr="005D28B9">
        <w:rPr>
          <w:rFonts w:hint="cs"/>
          <w:b/>
          <w:bCs/>
          <w:rtl/>
        </w:rPr>
        <w:t>וב</w:t>
      </w:r>
      <w:r w:rsidRPr="005D28B9">
        <w:rPr>
          <w:rFonts w:hint="eastAsia"/>
          <w:b/>
          <w:bCs/>
          <w:rtl/>
        </w:rPr>
        <w:t>מועצה האזורית עמק חפר</w:t>
      </w:r>
      <w:r w:rsidRPr="005D28B9">
        <w:rPr>
          <w:rFonts w:hint="cs"/>
          <w:b/>
          <w:bCs/>
          <w:rtl/>
        </w:rPr>
        <w:t>,</w:t>
      </w:r>
      <w:r w:rsidRPr="005D28B9">
        <w:rPr>
          <w:rFonts w:hint="cs"/>
          <w:rtl/>
        </w:rPr>
        <w:t xml:space="preserve"> </w:t>
      </w:r>
      <w:r w:rsidRPr="00221D5C">
        <w:rPr>
          <w:rtl/>
        </w:rPr>
        <w:t>ו</w:t>
      </w:r>
      <w:r>
        <w:rPr>
          <w:rFonts w:hint="cs"/>
          <w:rtl/>
        </w:rPr>
        <w:t xml:space="preserve">כן </w:t>
      </w:r>
      <w:r w:rsidRPr="00221D5C">
        <w:rPr>
          <w:rtl/>
        </w:rPr>
        <w:t xml:space="preserve">במשרד הפנים. בדיקות השלמה </w:t>
      </w:r>
      <w:r w:rsidRPr="00221D5C">
        <w:rPr>
          <w:rFonts w:hint="eastAsia"/>
          <w:rtl/>
        </w:rPr>
        <w:t>בוצעו</w:t>
      </w:r>
      <w:r w:rsidRPr="00221D5C">
        <w:rPr>
          <w:rtl/>
        </w:rPr>
        <w:t xml:space="preserve"> </w:t>
      </w:r>
      <w:r w:rsidRPr="00221D5C">
        <w:rPr>
          <w:rFonts w:hint="eastAsia"/>
          <w:rtl/>
        </w:rPr>
        <w:t>ברשות</w:t>
      </w:r>
      <w:r w:rsidRPr="00221D5C">
        <w:rPr>
          <w:rtl/>
        </w:rPr>
        <w:t xml:space="preserve"> </w:t>
      </w:r>
      <w:r w:rsidRPr="00221D5C">
        <w:rPr>
          <w:rFonts w:hint="eastAsia"/>
          <w:rtl/>
        </w:rPr>
        <w:t>להגנת</w:t>
      </w:r>
      <w:r w:rsidRPr="00221D5C">
        <w:rPr>
          <w:rtl/>
        </w:rPr>
        <w:t xml:space="preserve"> </w:t>
      </w:r>
      <w:r w:rsidRPr="00221D5C">
        <w:rPr>
          <w:rFonts w:hint="eastAsia"/>
          <w:rtl/>
        </w:rPr>
        <w:t>הפרטיות</w:t>
      </w:r>
      <w:r w:rsidRPr="00221D5C">
        <w:rPr>
          <w:rtl/>
        </w:rPr>
        <w:t xml:space="preserve"> </w:t>
      </w:r>
      <w:r w:rsidRPr="00221D5C">
        <w:rPr>
          <w:rFonts w:hint="eastAsia"/>
          <w:rtl/>
        </w:rPr>
        <w:t>ובמערך</w:t>
      </w:r>
      <w:r w:rsidRPr="00221D5C">
        <w:rPr>
          <w:rtl/>
        </w:rPr>
        <w:t xml:space="preserve"> הסייבר הלאומי. </w:t>
      </w:r>
      <w:r w:rsidRPr="00221D5C">
        <w:rPr>
          <w:rFonts w:hint="cs"/>
          <w:rtl/>
        </w:rPr>
        <w:t xml:space="preserve">השלמות </w:t>
      </w:r>
      <w:r w:rsidRPr="00221D5C">
        <w:rPr>
          <w:rFonts w:hint="cs"/>
          <w:rtl/>
        </w:rPr>
        <w:t>נוספות בוצעו אצל ספקי שירות חיצוניים של מערכות גבייה של</w:t>
      </w:r>
      <w:r w:rsidR="00053CAE">
        <w:rPr>
          <w:rFonts w:hint="cs"/>
          <w:rtl/>
        </w:rPr>
        <w:t xml:space="preserve"> </w:t>
      </w:r>
      <w:r>
        <w:rPr>
          <w:rFonts w:hint="cs"/>
          <w:rtl/>
        </w:rPr>
        <w:t xml:space="preserve">רשויות מקומיות שנבדקו. </w:t>
      </w:r>
      <w:r w:rsidRPr="005D28B9">
        <w:rPr>
          <w:rFonts w:hint="cs"/>
          <w:rtl/>
        </w:rPr>
        <w:t xml:space="preserve">נוכח רגישות הנושאים שנבדקו </w:t>
      </w:r>
      <w:r w:rsidRPr="006F5285">
        <w:rPr>
          <w:rFonts w:hint="cs"/>
          <w:rtl/>
        </w:rPr>
        <w:t>בביקורת</w:t>
      </w:r>
      <w:r w:rsidRPr="005D28B9">
        <w:rPr>
          <w:rFonts w:hint="cs"/>
          <w:rtl/>
        </w:rPr>
        <w:t xml:space="preserve">, </w:t>
      </w:r>
      <w:r w:rsidRPr="005D28B9">
        <w:rPr>
          <w:rtl/>
        </w:rPr>
        <w:t xml:space="preserve">הרשויות </w:t>
      </w:r>
      <w:r w:rsidRPr="005D28B9">
        <w:rPr>
          <w:rFonts w:hint="cs"/>
          <w:rtl/>
        </w:rPr>
        <w:t>המקומיות יכונו בדוח בשמות חלופיים מקוצרים (למשל רשות מקומית א') שנבחרו באופן אקראי ולא לפי סדר כלשהו</w:t>
      </w:r>
      <w:r w:rsidRPr="005C3245">
        <w:rPr>
          <w:rtl/>
        </w:rPr>
        <w:t>.</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B12FB8" w14:paraId="48A50A22" w14:textId="4CCD80DE">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20E9" w:rsidR="00B12FB8">
        <w:rPr>
          <w:b/>
          <w:bCs/>
          <w:rtl/>
        </w:rPr>
        <w:t xml:space="preserve">הנחיה מקצועית של הרשויות המקומיות בתחום </w:t>
      </w:r>
      <w:r w:rsidR="00B12FB8">
        <w:rPr>
          <w:rFonts w:hint="cs"/>
          <w:b/>
          <w:bCs/>
          <w:rtl/>
        </w:rPr>
        <w:t>הגנת סייבר</w:t>
      </w:r>
      <w:r w:rsidRPr="00DA20E9" w:rsidR="00B12FB8">
        <w:rPr>
          <w:rFonts w:hint="cs"/>
          <w:b/>
          <w:bCs/>
          <w:rtl/>
        </w:rPr>
        <w:t xml:space="preserve"> </w:t>
      </w:r>
      <w:r w:rsidR="00B12FB8">
        <w:rPr>
          <w:rFonts w:hint="cs"/>
          <w:rtl/>
        </w:rPr>
        <w:t xml:space="preserve">- </w:t>
      </w:r>
      <w:r w:rsidRPr="00DA20E9" w:rsidR="00B12FB8">
        <w:rPr>
          <w:rtl/>
        </w:rPr>
        <w:t>בדוח מבקר המדינה משנת 2022</w:t>
      </w:r>
      <w:r>
        <w:rPr>
          <w:rStyle w:val="FootnoteReference1"/>
          <w:sz w:val="19"/>
          <w:szCs w:val="19"/>
          <w:rtl/>
        </w:rPr>
        <w:footnoteReference w:id="8"/>
      </w:r>
      <w:r w:rsidR="00B12FB8">
        <w:rPr>
          <w:rFonts w:hint="cs"/>
          <w:rtl/>
        </w:rPr>
        <w:t xml:space="preserve"> צוין כי משרד הפנים מסר כי </w:t>
      </w:r>
      <w:r w:rsidRPr="00E75C9D" w:rsidR="00B12FB8">
        <w:rPr>
          <w:rFonts w:hint="cs"/>
          <w:rtl/>
        </w:rPr>
        <w:t xml:space="preserve">הוא יסכם את מתווה המשך הפעילות של היחידה המגזרית </w:t>
      </w:r>
      <w:r w:rsidR="00B12FB8">
        <w:rPr>
          <w:rFonts w:hint="cs"/>
          <w:rtl/>
        </w:rPr>
        <w:t xml:space="preserve">שהקים בעקבות החלטת ממשלה משנת </w:t>
      </w:r>
      <w:r w:rsidRPr="00825D91" w:rsidR="00B12FB8">
        <w:rPr>
          <w:rFonts w:hint="cs"/>
          <w:rtl/>
        </w:rPr>
        <w:t>2015</w:t>
      </w:r>
      <w:r>
        <w:rPr>
          <w:rStyle w:val="FootnoteReference1"/>
          <w:sz w:val="19"/>
          <w:szCs w:val="19"/>
          <w:rtl/>
        </w:rPr>
        <w:footnoteReference w:id="9"/>
      </w:r>
      <w:r w:rsidRPr="00825D91" w:rsidR="00B12FB8">
        <w:rPr>
          <w:rFonts w:hint="cs"/>
          <w:rtl/>
        </w:rPr>
        <w:t xml:space="preserve"> להנחיית הרשויות המקומיות בתחום הגנת הסייבר, תוך תיאום עם מערך הסייבר הלאומי. נכון למועד הביקורת </w:t>
      </w:r>
      <w:r w:rsidRPr="00825D91" w:rsidR="00B12FB8">
        <w:rPr>
          <w:rFonts w:hint="eastAsia"/>
          <w:rtl/>
        </w:rPr>
        <w:t>הנוכחית</w:t>
      </w:r>
      <w:r w:rsidRPr="00825D91" w:rsidR="00B12FB8">
        <w:rPr>
          <w:rtl/>
        </w:rPr>
        <w:t xml:space="preserve">, </w:t>
      </w:r>
      <w:r w:rsidRPr="00825D91" w:rsidR="00B12FB8">
        <w:rPr>
          <w:rFonts w:hint="eastAsia"/>
          <w:rtl/>
        </w:rPr>
        <w:t>בסוף</w:t>
      </w:r>
      <w:r w:rsidRPr="00825D91" w:rsidR="00B12FB8">
        <w:rPr>
          <w:rtl/>
        </w:rPr>
        <w:t xml:space="preserve"> </w:t>
      </w:r>
      <w:r w:rsidRPr="00825D91" w:rsidR="00B12FB8">
        <w:rPr>
          <w:rFonts w:hint="eastAsia"/>
          <w:rtl/>
        </w:rPr>
        <w:t>שנת</w:t>
      </w:r>
      <w:r w:rsidRPr="00825D91" w:rsidR="00B12FB8">
        <w:rPr>
          <w:rtl/>
        </w:rPr>
        <w:t xml:space="preserve"> 2023,</w:t>
      </w:r>
      <w:r w:rsidRPr="00825D91" w:rsidR="00B12FB8">
        <w:rPr>
          <w:rFonts w:hint="cs"/>
          <w:rtl/>
        </w:rPr>
        <w:t xml:space="preserve"> עדיין </w:t>
      </w:r>
      <w:r w:rsidRPr="00825D91" w:rsidR="00B12FB8">
        <w:rPr>
          <w:rtl/>
        </w:rPr>
        <w:t xml:space="preserve">לא סוכם על מתווה בין </w:t>
      </w:r>
      <w:r w:rsidRPr="00B12FB8" w:rsidR="00B12FB8">
        <w:rPr>
          <w:rtl/>
        </w:rPr>
        <w:t>משרד</w:t>
      </w:r>
      <w:r w:rsidRPr="00825D91" w:rsidR="00B12FB8">
        <w:rPr>
          <w:rtl/>
        </w:rPr>
        <w:t xml:space="preserve"> הפנים לבין מערך הסייבר הלאומי לגבי המשך הפעילות של היחידה המגזרית במשרד הפנים</w:t>
      </w:r>
      <w:r w:rsidRPr="00825D91" w:rsidR="00B12FB8">
        <w:rPr>
          <w:rFonts w:hint="cs"/>
          <w:rtl/>
        </w:rPr>
        <w:t xml:space="preserve">, והיחידה הפסיקה להנחות את מגזר הרשויות </w:t>
      </w:r>
      <w:r w:rsidRPr="00B12FB8" w:rsidR="00B12FB8">
        <w:rPr>
          <w:rFonts w:hint="cs"/>
          <w:rtl/>
        </w:rPr>
        <w:t>המקומיות</w:t>
      </w:r>
      <w:r w:rsidRPr="00825D91" w:rsidR="00B12FB8">
        <w:rPr>
          <w:rFonts w:hint="cs"/>
          <w:rtl/>
        </w:rPr>
        <w:t>. אי לכך אין</w:t>
      </w:r>
      <w:r w:rsidRPr="00825D91" w:rsidR="00B12FB8">
        <w:rPr>
          <w:rtl/>
        </w:rPr>
        <w:t xml:space="preserve"> גוף </w:t>
      </w:r>
      <w:r w:rsidRPr="00825D91" w:rsidR="00B12FB8">
        <w:rPr>
          <w:rFonts w:hint="cs"/>
          <w:rtl/>
        </w:rPr>
        <w:t>המשמש</w:t>
      </w:r>
      <w:r w:rsidRPr="00825D91" w:rsidR="00B12FB8">
        <w:rPr>
          <w:rtl/>
        </w:rPr>
        <w:t xml:space="preserve"> יחידה מגזרית של הרשויות המקומיות, אשר אחראי להנחות את הרשויות המקומיות </w:t>
      </w:r>
      <w:r w:rsidR="00B12FB8">
        <w:rPr>
          <w:rFonts w:hint="cs"/>
          <w:rtl/>
        </w:rPr>
        <w:t>במסגרת היערכותן</w:t>
      </w:r>
      <w:r w:rsidRPr="00825D91" w:rsidR="00B12FB8">
        <w:rPr>
          <w:rtl/>
        </w:rPr>
        <w:t xml:space="preserve"> להתמודדות עם אירועי סייבר. בהיעדר גורם </w:t>
      </w:r>
      <w:r w:rsidRPr="001645AB" w:rsidR="00B12FB8">
        <w:rPr>
          <w:rFonts w:hint="eastAsia"/>
          <w:rtl/>
        </w:rPr>
        <w:t>רשמי</w:t>
      </w:r>
      <w:r w:rsidRPr="001645AB" w:rsidR="00B12FB8">
        <w:rPr>
          <w:rtl/>
        </w:rPr>
        <w:t xml:space="preserve"> לא </w:t>
      </w:r>
      <w:r w:rsidRPr="001645AB" w:rsidR="00B12FB8">
        <w:rPr>
          <w:rFonts w:hint="eastAsia"/>
          <w:rtl/>
        </w:rPr>
        <w:t>יתאפשרו</w:t>
      </w:r>
      <w:r w:rsidRPr="001645AB" w:rsidR="00B12FB8">
        <w:rPr>
          <w:rtl/>
        </w:rPr>
        <w:t xml:space="preserve"> </w:t>
      </w:r>
      <w:r w:rsidRPr="001645AB" w:rsidR="00B12FB8">
        <w:rPr>
          <w:rFonts w:hint="cs"/>
          <w:rtl/>
        </w:rPr>
        <w:t>ליווי</w:t>
      </w:r>
      <w:r w:rsidRPr="00404AD3" w:rsidR="00B12FB8">
        <w:rPr>
          <w:rFonts w:hint="cs"/>
          <w:rtl/>
        </w:rPr>
        <w:t>, הנחיה ו</w:t>
      </w:r>
      <w:r w:rsidRPr="00404AD3" w:rsidR="00B12FB8">
        <w:rPr>
          <w:rtl/>
        </w:rPr>
        <w:t xml:space="preserve">בקרה </w:t>
      </w:r>
      <w:r w:rsidRPr="00404AD3" w:rsidR="00B12FB8">
        <w:rPr>
          <w:rFonts w:hint="eastAsia"/>
          <w:rtl/>
        </w:rPr>
        <w:t>בעניין</w:t>
      </w:r>
      <w:r w:rsidRPr="00404AD3" w:rsidR="00B12FB8">
        <w:rPr>
          <w:rtl/>
        </w:rPr>
        <w:t xml:space="preserve"> ההיערכות לקרות אירוע סייבר </w:t>
      </w:r>
      <w:r w:rsidRPr="00404AD3" w:rsidR="00B12FB8">
        <w:rPr>
          <w:rFonts w:hint="eastAsia"/>
          <w:rtl/>
        </w:rPr>
        <w:t>ובעניין</w:t>
      </w:r>
      <w:r w:rsidRPr="00404AD3" w:rsidR="00B12FB8">
        <w:rPr>
          <w:rFonts w:hint="cs"/>
          <w:rtl/>
        </w:rPr>
        <w:t xml:space="preserve"> </w:t>
      </w:r>
      <w:r w:rsidRPr="00404AD3" w:rsidR="00B12FB8">
        <w:rPr>
          <w:rtl/>
        </w:rPr>
        <w:t>המוכנות</w:t>
      </w:r>
      <w:r w:rsidRPr="00825D91" w:rsidR="00B12FB8">
        <w:rPr>
          <w:rtl/>
        </w:rPr>
        <w:t xml:space="preserve"> להתמודדות עם אירוע סייבר, במיוחד נוכח העלייה בהתקפות סייבר שהתרחשו כנגד גופים שונים במדינה במהלך מלחמת "חרבות ברזל" ופינוי הרשויות המקומיות בדרום ובצפון הארץ שעלול לחשוף את מערכות המחשוב שלהן לסיכוני אבטחת מידע.</w:t>
      </w:r>
    </w:p>
    <w:p w:rsidR="00B12FB8" w:rsidRPr="00B12FB8" w:rsidP="00B12FB8" w14:paraId="56CAADB9" w14:textId="13E78F2E">
      <w:pPr>
        <w:pStyle w:val="7314"/>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12FB8">
        <w:rPr>
          <w:rFonts w:hint="cs"/>
          <w:b/>
          <w:bCs/>
          <w:rtl/>
        </w:rPr>
        <w:t>מדיניות ונהלים בתחום אבטחת המידע</w:t>
      </w:r>
      <w:r w:rsidRPr="00B12FB8">
        <w:rPr>
          <w:rFonts w:hint="cs"/>
          <w:rtl/>
        </w:rPr>
        <w:t xml:space="preserve"> - </w:t>
      </w:r>
      <w:r w:rsidRPr="00B12FB8">
        <w:rPr>
          <w:rtl/>
        </w:rPr>
        <w:t>אף שמערך הסייבר הלאומי העלה</w:t>
      </w:r>
      <w:r w:rsidRPr="00B12FB8">
        <w:rPr>
          <w:rFonts w:hint="cs"/>
          <w:rtl/>
        </w:rPr>
        <w:t xml:space="preserve"> ביוני 2021</w:t>
      </w:r>
      <w:r>
        <w:rPr>
          <w:rStyle w:val="FootnoteReference1"/>
          <w:sz w:val="19"/>
          <w:szCs w:val="19"/>
          <w:rtl/>
        </w:rPr>
        <w:footnoteReference w:id="10"/>
      </w:r>
      <w:r w:rsidRPr="00B12FB8">
        <w:rPr>
          <w:rFonts w:hint="cs"/>
          <w:rtl/>
        </w:rPr>
        <w:t xml:space="preserve"> </w:t>
      </w:r>
      <w:r w:rsidRPr="00B12FB8">
        <w:rPr>
          <w:rtl/>
        </w:rPr>
        <w:t xml:space="preserve">את חשיבות הכנתו של מסמך מדיניות הגנת מידע וסייבר, </w:t>
      </w:r>
      <w:r w:rsidRPr="00B12FB8">
        <w:rPr>
          <w:rFonts w:hint="cs"/>
          <w:rtl/>
        </w:rPr>
        <w:t>כפי</w:t>
      </w:r>
      <w:r w:rsidRPr="00B12FB8">
        <w:rPr>
          <w:rtl/>
        </w:rPr>
        <w:t xml:space="preserve"> </w:t>
      </w:r>
      <w:r w:rsidRPr="00B12FB8">
        <w:rPr>
          <w:rFonts w:hint="cs"/>
          <w:rtl/>
        </w:rPr>
        <w:t>ש</w:t>
      </w:r>
      <w:r w:rsidRPr="00B12FB8">
        <w:rPr>
          <w:rtl/>
        </w:rPr>
        <w:t>נ</w:t>
      </w:r>
      <w:r w:rsidRPr="00B12FB8">
        <w:rPr>
          <w:rFonts w:hint="cs"/>
          <w:rtl/>
        </w:rPr>
        <w:t>קבע</w:t>
      </w:r>
      <w:r w:rsidRPr="00B12FB8">
        <w:rPr>
          <w:rtl/>
        </w:rPr>
        <w:t xml:space="preserve"> </w:t>
      </w:r>
      <w:r w:rsidRPr="00B12FB8">
        <w:rPr>
          <w:rFonts w:hint="cs"/>
          <w:rtl/>
        </w:rPr>
        <w:t xml:space="preserve">גם </w:t>
      </w:r>
      <w:r w:rsidRPr="00B12FB8">
        <w:rPr>
          <w:rtl/>
        </w:rPr>
        <w:t>בתקן 27001</w:t>
      </w:r>
      <w:r w:rsidRPr="00B12FB8">
        <w:t>ISO</w:t>
      </w:r>
      <w:r w:rsidRPr="00B12FB8">
        <w:rPr>
          <w:rFonts w:hint="cs"/>
          <w:rtl/>
        </w:rPr>
        <w:t>,</w:t>
      </w:r>
      <w:r w:rsidRPr="00B12FB8">
        <w:rPr>
          <w:rtl/>
        </w:rPr>
        <w:t xml:space="preserve"> נמצא כי לשלוש מהרשויות המקומיות שנבדקו, </w:t>
      </w:r>
      <w:r w:rsidRPr="00B12FB8">
        <w:rPr>
          <w:rFonts w:hint="cs"/>
          <w:b/>
          <w:bCs/>
          <w:rtl/>
        </w:rPr>
        <w:t>רשויות מקומיות ב', ג'</w:t>
      </w:r>
      <w:r>
        <w:rPr>
          <w:b/>
          <w:bCs/>
        </w:rPr>
        <w:t xml:space="preserve"> </w:t>
      </w:r>
      <w:r w:rsidRPr="00B12FB8">
        <w:rPr>
          <w:rFonts w:hint="cs"/>
          <w:b/>
          <w:bCs/>
          <w:rtl/>
        </w:rPr>
        <w:t xml:space="preserve"> </w:t>
      </w:r>
      <w:r w:rsidRPr="00B12FB8">
        <w:rPr>
          <w:rFonts w:hint="cs"/>
          <w:rtl/>
        </w:rPr>
        <w:t>ו-</w:t>
      </w:r>
      <w:r w:rsidRPr="00B12FB8">
        <w:rPr>
          <w:rFonts w:hint="cs"/>
          <w:b/>
          <w:bCs/>
          <w:rtl/>
        </w:rPr>
        <w:t>ה'</w:t>
      </w:r>
      <w:r w:rsidRPr="00B12FB8">
        <w:rPr>
          <w:rtl/>
        </w:rPr>
        <w:t xml:space="preserve"> אין מסמכי מדיניות בנושא אבטחת מידע. </w:t>
      </w:r>
      <w:r w:rsidRPr="00B12FB8">
        <w:rPr>
          <w:rFonts w:hint="cs"/>
          <w:b/>
          <w:bCs/>
          <w:rtl/>
        </w:rPr>
        <w:t>רשות מקומית ג'</w:t>
      </w:r>
      <w:r w:rsidRPr="00B12FB8">
        <w:rPr>
          <w:rtl/>
        </w:rPr>
        <w:t xml:space="preserve"> הכינה טיוטה של מסמך כזה, אך הנהלת </w:t>
      </w:r>
      <w:r w:rsidRPr="00B12FB8">
        <w:rPr>
          <w:rFonts w:hint="cs"/>
          <w:rtl/>
        </w:rPr>
        <w:t>הרשות המקומית</w:t>
      </w:r>
      <w:r w:rsidRPr="00B12FB8">
        <w:rPr>
          <w:rtl/>
        </w:rPr>
        <w:t xml:space="preserve"> טרם אישרה אותו. יתר הרשויות המקומיות שנבדקו, </w:t>
      </w:r>
      <w:r w:rsidRPr="00B12FB8">
        <w:rPr>
          <w:rFonts w:hint="cs"/>
          <w:b/>
          <w:bCs/>
          <w:rtl/>
        </w:rPr>
        <w:t xml:space="preserve">רשויות מקומיות א', ד' </w:t>
      </w:r>
      <w:r w:rsidRPr="00B12FB8">
        <w:rPr>
          <w:rFonts w:hint="cs"/>
          <w:rtl/>
        </w:rPr>
        <w:t>ו-</w:t>
      </w:r>
      <w:r w:rsidRPr="00B12FB8">
        <w:rPr>
          <w:rFonts w:hint="cs"/>
          <w:b/>
          <w:bCs/>
          <w:rtl/>
        </w:rPr>
        <w:t>ו'</w:t>
      </w:r>
      <w:r w:rsidRPr="00B12FB8">
        <w:rPr>
          <w:rtl/>
        </w:rPr>
        <w:t>, הכינו מסמכי מדיניות.</w:t>
      </w:r>
      <w:r w:rsidRPr="00825D91">
        <w:rPr>
          <w:rtl/>
        </w:rPr>
        <w:t xml:space="preserve"> </w:t>
      </w:r>
      <w:r w:rsidRPr="00B12FB8">
        <w:rPr>
          <w:rtl/>
        </w:rPr>
        <w:t xml:space="preserve">שתיים מהרשויות המקומיות שנבדקו, </w:t>
      </w:r>
      <w:r w:rsidRPr="00B12FB8">
        <w:rPr>
          <w:rFonts w:hint="cs"/>
          <w:b/>
          <w:bCs/>
          <w:rtl/>
        </w:rPr>
        <w:t xml:space="preserve">רשויות מקומיות ב' </w:t>
      </w:r>
      <w:r w:rsidRPr="000D44B9">
        <w:rPr>
          <w:rFonts w:hint="cs"/>
          <w:rtl/>
        </w:rPr>
        <w:t>ו-</w:t>
      </w:r>
      <w:r w:rsidRPr="00B12FB8">
        <w:rPr>
          <w:rFonts w:hint="cs"/>
          <w:b/>
          <w:bCs/>
          <w:rtl/>
        </w:rPr>
        <w:t>ה'</w:t>
      </w:r>
      <w:r w:rsidRPr="00B12FB8">
        <w:rPr>
          <w:rtl/>
        </w:rPr>
        <w:t xml:space="preserve">, לא הכינו נוהל אבטחת מידע כנדרש בתקנות הגנת הפרטיות. יתר הרשויות המקומיות שנבדקו, </w:t>
      </w:r>
      <w:r w:rsidRPr="00B12FB8">
        <w:rPr>
          <w:rFonts w:hint="cs"/>
          <w:b/>
          <w:bCs/>
          <w:rtl/>
        </w:rPr>
        <w:t xml:space="preserve">רשויות מקומיות א', ג', ד' </w:t>
      </w:r>
      <w:r w:rsidRPr="00B12FB8">
        <w:rPr>
          <w:rFonts w:hint="cs"/>
          <w:rtl/>
        </w:rPr>
        <w:t>ו-</w:t>
      </w:r>
      <w:r w:rsidRPr="00B12FB8">
        <w:rPr>
          <w:rFonts w:hint="cs"/>
          <w:b/>
          <w:bCs/>
          <w:rtl/>
        </w:rPr>
        <w:t>ו'</w:t>
      </w:r>
      <w:r w:rsidRPr="00B12FB8">
        <w:rPr>
          <w:b/>
          <w:bCs/>
          <w:rtl/>
        </w:rPr>
        <w:t>,</w:t>
      </w:r>
      <w:r w:rsidRPr="00B12FB8">
        <w:rPr>
          <w:rtl/>
        </w:rPr>
        <w:t xml:space="preserve"> הכינו נוהל אבטחת מידע.</w:t>
      </w:r>
      <w:r w:rsidRPr="00B12FB8">
        <w:rPr>
          <w:rFonts w:hint="cs"/>
          <w:rtl/>
        </w:rPr>
        <w:t xml:space="preserve"> </w:t>
      </w:r>
      <w:r w:rsidRPr="00B12FB8">
        <w:rPr>
          <w:rtl/>
        </w:rPr>
        <w:t>היעדר מסמך מדיניות שיכלול יעדים ומטרות ברורים עלול לפגוע בהיערכות רשויות מקומיות להתמודדות עם ההיבטים הנוגעים לאבטחת מערכות מידע ולהגנה על פרטיות.</w:t>
      </w:r>
    </w:p>
    <w:p w:rsidR="00E3763A" w:rsidP="00360BC5" w14:paraId="2110C45A" w14:textId="2184B48A">
      <w:pPr>
        <w:pStyle w:val="7314"/>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5D91" w:rsidR="00360BC5">
        <w:rPr>
          <w:rFonts w:hint="cs"/>
          <w:b/>
          <w:bCs/>
          <w:rtl/>
        </w:rPr>
        <w:t xml:space="preserve">קביעת רמת האבטחה של מאגרי המידע </w:t>
      </w:r>
      <w:r w:rsidRPr="00825D91" w:rsidR="00360BC5">
        <w:rPr>
          <w:rFonts w:hint="cs"/>
          <w:rtl/>
        </w:rPr>
        <w:t xml:space="preserve">- </w:t>
      </w:r>
      <w:r w:rsidRPr="00825D91" w:rsidR="00360BC5">
        <w:rPr>
          <w:rtl/>
        </w:rPr>
        <w:t>לפי תקנות הגנת הפרטיות, על כל רשות מקומית להגדיר מהי רמת האבטחה החלה על כל אחד מן המאגרים</w:t>
      </w:r>
      <w:r w:rsidRPr="00BF690F" w:rsidR="00360BC5">
        <w:rPr>
          <w:rtl/>
        </w:rPr>
        <w:t xml:space="preserve"> שבבעלותה - בינונית או גבוהה</w:t>
      </w:r>
      <w:r w:rsidRPr="002B31F6" w:rsidR="00360BC5">
        <w:rPr>
          <w:rtl/>
        </w:rPr>
        <w:t xml:space="preserve">. נמצא כי </w:t>
      </w:r>
      <w:r w:rsidRPr="002B31F6" w:rsidR="00360BC5">
        <w:rPr>
          <w:rFonts w:hint="cs"/>
          <w:b/>
          <w:bCs/>
          <w:rtl/>
        </w:rPr>
        <w:t xml:space="preserve">רשויות מקומיות א' </w:t>
      </w:r>
      <w:r w:rsidRPr="00360BC5" w:rsidR="00360BC5">
        <w:rPr>
          <w:rFonts w:hint="cs"/>
          <w:rtl/>
        </w:rPr>
        <w:t>ו-</w:t>
      </w:r>
      <w:r w:rsidRPr="002B31F6" w:rsidR="00360BC5">
        <w:rPr>
          <w:rFonts w:hint="cs"/>
          <w:b/>
          <w:bCs/>
          <w:rtl/>
        </w:rPr>
        <w:t>ג'</w:t>
      </w:r>
      <w:r w:rsidRPr="002B31F6" w:rsidR="00360BC5">
        <w:rPr>
          <w:rtl/>
        </w:rPr>
        <w:t xml:space="preserve"> הגדירו את רמת האבטחה הנדרשת למאגרי המידע של מערכת הגבייה שלהן</w:t>
      </w:r>
      <w:r w:rsidRPr="002B31F6" w:rsidR="00360BC5">
        <w:rPr>
          <w:rFonts w:hint="cs"/>
          <w:rtl/>
        </w:rPr>
        <w:t xml:space="preserve"> </w:t>
      </w:r>
      <w:r w:rsidRPr="002B31F6" w:rsidR="00360BC5">
        <w:rPr>
          <w:rFonts w:hint="eastAsia"/>
          <w:rtl/>
        </w:rPr>
        <w:t>כגבוהה</w:t>
      </w:r>
      <w:r w:rsidRPr="002B31F6" w:rsidR="00360BC5">
        <w:rPr>
          <w:rtl/>
        </w:rPr>
        <w:t xml:space="preserve">, בכפוף להיקף מאגריהן ובהתאם לתקנות הגנת הפרטיות. </w:t>
      </w:r>
      <w:r w:rsidRPr="002B31F6" w:rsidR="00360BC5">
        <w:rPr>
          <w:rFonts w:hint="cs"/>
          <w:b/>
          <w:bCs/>
          <w:rtl/>
        </w:rPr>
        <w:t>רשות מקומית ו'</w:t>
      </w:r>
      <w:r w:rsidRPr="002B31F6" w:rsidR="00360BC5">
        <w:rPr>
          <w:rtl/>
        </w:rPr>
        <w:t xml:space="preserve"> הגדירה את רמת האבטחה הנדרשת כבינונית. עם זאת נמצא כי </w:t>
      </w:r>
      <w:r w:rsidRPr="002B31F6" w:rsidR="00360BC5">
        <w:rPr>
          <w:rFonts w:hint="cs"/>
          <w:b/>
          <w:bCs/>
          <w:rtl/>
        </w:rPr>
        <w:t>רשויות מקומיות</w:t>
      </w:r>
      <w:r w:rsidR="00360BC5">
        <w:rPr>
          <w:rFonts w:hint="cs"/>
          <w:b/>
          <w:bCs/>
          <w:rtl/>
        </w:rPr>
        <w:t xml:space="preserve"> ב', ד' </w:t>
      </w:r>
      <w:r w:rsidRPr="00360BC5" w:rsidR="00360BC5">
        <w:rPr>
          <w:rFonts w:hint="cs"/>
          <w:rtl/>
        </w:rPr>
        <w:t>ו-</w:t>
      </w:r>
      <w:r w:rsidR="00360BC5">
        <w:rPr>
          <w:rFonts w:hint="cs"/>
          <w:b/>
          <w:bCs/>
          <w:rtl/>
        </w:rPr>
        <w:t>ה'</w:t>
      </w:r>
      <w:r w:rsidRPr="00BF690F" w:rsidR="00360BC5">
        <w:rPr>
          <w:rtl/>
        </w:rPr>
        <w:t xml:space="preserve"> לא הגדירו את רמת האבטחה הנדרשת למאגריהן בכפוף להיקפם, ומשום כך לא היה ידוע להן אם חלה על מאגריהן רמת אבטחה גבוהה, דבר שמטיל עליהן חובות אבטחה מיוחדות (לעומת רמת אבטחה בינונית). נציין כי </w:t>
      </w:r>
      <w:r w:rsidR="00360BC5">
        <w:rPr>
          <w:rFonts w:hint="cs"/>
          <w:b/>
          <w:bCs/>
          <w:rtl/>
        </w:rPr>
        <w:t>רשות מקומית ד'</w:t>
      </w:r>
      <w:r w:rsidRPr="00BF690F" w:rsidR="00360BC5">
        <w:rPr>
          <w:rtl/>
        </w:rPr>
        <w:t xml:space="preserve"> רשמה את נתוני מאגר מערכת הגבייה ברשם מאגרי המידע, ועם זאת לא ידעה להגדיר את רמת האבטחה בהתאם לתקנות הגנת הפרטיות.</w:t>
      </w:r>
    </w:p>
    <w:p w:rsidR="00FD5595" w:rsidP="00DA50CF" w14:paraId="0D2B6367" w14:textId="6801A734">
      <w:pPr>
        <w:pStyle w:val="7314"/>
      </w:pPr>
      <w:r w:rsidRPr="00DA50CF">
        <w:rPr>
          <w:rStyle w:val="7371"/>
          <w:rFonts w:hint="cs"/>
          <w:noProof/>
          <w:spacing w:val="-2"/>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50CF" w:rsidR="004B38EE">
        <w:rPr>
          <w:b/>
          <w:bCs/>
          <w:spacing w:val="-2"/>
          <w:rtl/>
        </w:rPr>
        <w:t>ניהול מאגרי מידע של מערכת הגבייה</w:t>
      </w:r>
      <w:r w:rsidRPr="00DA50CF" w:rsidR="004B38EE">
        <w:rPr>
          <w:rFonts w:hint="cs"/>
          <w:b/>
          <w:bCs/>
          <w:spacing w:val="-2"/>
          <w:rtl/>
        </w:rPr>
        <w:t xml:space="preserve"> </w:t>
      </w:r>
      <w:r w:rsidRPr="00DA50CF" w:rsidR="004B38EE">
        <w:rPr>
          <w:rFonts w:hint="cs"/>
          <w:spacing w:val="-2"/>
          <w:rtl/>
        </w:rPr>
        <w:t xml:space="preserve">- </w:t>
      </w:r>
      <w:r w:rsidRPr="00DA50CF" w:rsidR="004B38EE">
        <w:rPr>
          <w:spacing w:val="-2"/>
          <w:rtl/>
        </w:rPr>
        <w:t>על אף שבחוק הגנת הפרטיות, התשמ"א-1981 (חוק הגנת הפרטיות)</w:t>
      </w:r>
      <w:r w:rsidRPr="00DA50CF" w:rsidR="004B38EE">
        <w:rPr>
          <w:rFonts w:hint="cs"/>
          <w:spacing w:val="-2"/>
          <w:rtl/>
        </w:rPr>
        <w:t xml:space="preserve">, </w:t>
      </w:r>
      <w:r w:rsidRPr="00DA50CF" w:rsidR="004B38EE">
        <w:rPr>
          <w:spacing w:val="-2"/>
          <w:rtl/>
        </w:rPr>
        <w:t>נקבע כי אדם המנהל מאגר מידע או המחזיק בו מחויב לבצע רישום שלו בפנקס של רשם מאגרי המידע, נמצא כי שתיים מהרשויות המקומיות שנבדקו -</w:t>
      </w:r>
      <w:r w:rsidRPr="00260F50" w:rsidR="004B38EE">
        <w:rPr>
          <w:rtl/>
        </w:rPr>
        <w:t xml:space="preserve"> </w:t>
      </w:r>
      <w:r w:rsidR="004B38EE">
        <w:rPr>
          <w:rFonts w:hint="cs"/>
          <w:b/>
          <w:bCs/>
          <w:rtl/>
        </w:rPr>
        <w:t xml:space="preserve">רשויות מקומיות ב' </w:t>
      </w:r>
      <w:r w:rsidRPr="004B38EE" w:rsidR="004B38EE">
        <w:rPr>
          <w:rFonts w:hint="cs"/>
          <w:rtl/>
        </w:rPr>
        <w:t>ו-</w:t>
      </w:r>
      <w:r w:rsidR="004B38EE">
        <w:rPr>
          <w:rFonts w:hint="cs"/>
          <w:b/>
          <w:bCs/>
          <w:rtl/>
        </w:rPr>
        <w:t>ה'</w:t>
      </w:r>
      <w:r w:rsidRPr="00260F50" w:rsidR="004B38EE">
        <w:rPr>
          <w:rtl/>
        </w:rPr>
        <w:t xml:space="preserve"> לא רשמו את מאגרי המידע של מערכת הגבייה בפנקס מאגרי המידע. יתר הרשויות שנבדקו - </w:t>
      </w:r>
      <w:r w:rsidR="004B38EE">
        <w:rPr>
          <w:rFonts w:hint="cs"/>
          <w:b/>
          <w:bCs/>
          <w:rtl/>
        </w:rPr>
        <w:t xml:space="preserve">רשויות מקומיות א', ג', ד' </w:t>
      </w:r>
      <w:r w:rsidRPr="004B38EE" w:rsidR="004B38EE">
        <w:rPr>
          <w:rFonts w:hint="cs"/>
          <w:rtl/>
        </w:rPr>
        <w:t>ו-</w:t>
      </w:r>
      <w:r w:rsidR="004B38EE">
        <w:rPr>
          <w:rFonts w:hint="cs"/>
          <w:b/>
          <w:bCs/>
          <w:rtl/>
        </w:rPr>
        <w:t>ו'</w:t>
      </w:r>
      <w:r w:rsidRPr="00260F50" w:rsidR="004B38EE">
        <w:rPr>
          <w:rtl/>
        </w:rPr>
        <w:t>, רשמו את מאגרי המידע של מערכת הגבייה</w:t>
      </w:r>
      <w:r w:rsidR="004B38EE">
        <w:rPr>
          <w:rFonts w:hint="cs"/>
          <w:rtl/>
        </w:rPr>
        <w:t xml:space="preserve"> בפנקס</w:t>
      </w:r>
      <w:r w:rsidRPr="00260F50" w:rsidR="004B38EE">
        <w:rPr>
          <w:rtl/>
        </w:rPr>
        <w:t>.</w:t>
      </w:r>
      <w:bookmarkStart w:id="3" w:name="_Hlk160096298"/>
      <w:r w:rsidR="004B38EE">
        <w:rPr>
          <w:rFonts w:hint="cs"/>
          <w:rtl/>
        </w:rPr>
        <w:t xml:space="preserve"> </w:t>
      </w:r>
      <w:bookmarkEnd w:id="3"/>
      <w:r w:rsidRPr="002A01FA" w:rsidR="004B38EE">
        <w:rPr>
          <w:rtl/>
        </w:rPr>
        <w:t xml:space="preserve">על אף שבתקנות הגנת הפרטיות </w:t>
      </w:r>
      <w:r w:rsidR="004B38EE">
        <w:rPr>
          <w:rFonts w:hint="cs"/>
          <w:rtl/>
        </w:rPr>
        <w:t xml:space="preserve">(אבטחת מידע), התשע"ז-2017 (תקנות הגנת הפרטיות), </w:t>
      </w:r>
      <w:r w:rsidRPr="002A01FA" w:rsidR="004B38EE">
        <w:rPr>
          <w:rtl/>
        </w:rPr>
        <w:t xml:space="preserve">נקבע כי על בעל מאגר מידע להכין "מסמך הגדרות מאגר", אין בידי </w:t>
      </w:r>
      <w:r w:rsidRPr="005D28B9" w:rsidR="004B38EE">
        <w:rPr>
          <w:b/>
          <w:bCs/>
          <w:rtl/>
        </w:rPr>
        <w:t>הרשויות המקומיות</w:t>
      </w:r>
      <w:r w:rsidRPr="002A01FA" w:rsidR="004B38EE">
        <w:rPr>
          <w:rtl/>
        </w:rPr>
        <w:t xml:space="preserve"> </w:t>
      </w:r>
      <w:r w:rsidR="004B38EE">
        <w:rPr>
          <w:rFonts w:hint="cs"/>
          <w:b/>
          <w:bCs/>
          <w:rtl/>
        </w:rPr>
        <w:t xml:space="preserve">ב', ג' </w:t>
      </w:r>
      <w:r w:rsidRPr="004B38EE" w:rsidR="004B38EE">
        <w:rPr>
          <w:rFonts w:hint="cs"/>
          <w:rtl/>
        </w:rPr>
        <w:t>ו-</w:t>
      </w:r>
      <w:r w:rsidR="004B38EE">
        <w:rPr>
          <w:rFonts w:hint="cs"/>
          <w:b/>
          <w:bCs/>
          <w:rtl/>
        </w:rPr>
        <w:t>ה'</w:t>
      </w:r>
      <w:r w:rsidRPr="005D28B9" w:rsidR="004B38EE">
        <w:rPr>
          <w:rtl/>
        </w:rPr>
        <w:t>,</w:t>
      </w:r>
      <w:r w:rsidRPr="00825D91" w:rsidR="004B38EE">
        <w:rPr>
          <w:b/>
          <w:bCs/>
          <w:rtl/>
        </w:rPr>
        <w:t xml:space="preserve"> </w:t>
      </w:r>
      <w:r w:rsidRPr="002A01FA" w:rsidR="004B38EE">
        <w:rPr>
          <w:rtl/>
        </w:rPr>
        <w:t xml:space="preserve">מסמך הגדרות מאגר מידע הכולל את הפרטים הנדרשים על פי תקנות הגנת הפרטיות. </w:t>
      </w:r>
      <w:r w:rsidR="004B38EE">
        <w:rPr>
          <w:rFonts w:hint="cs"/>
          <w:b/>
          <w:bCs/>
          <w:rtl/>
        </w:rPr>
        <w:t xml:space="preserve">רשויות מקומיות א', ד' </w:t>
      </w:r>
      <w:r w:rsidRPr="004B38EE" w:rsidR="004B38EE">
        <w:rPr>
          <w:rFonts w:hint="cs"/>
          <w:rtl/>
        </w:rPr>
        <w:t>ו-</w:t>
      </w:r>
      <w:r w:rsidR="004B38EE">
        <w:rPr>
          <w:rFonts w:hint="cs"/>
          <w:b/>
          <w:bCs/>
          <w:rtl/>
        </w:rPr>
        <w:t>ו'</w:t>
      </w:r>
      <w:r w:rsidRPr="002A01FA" w:rsidR="004B38EE">
        <w:rPr>
          <w:rtl/>
        </w:rPr>
        <w:t xml:space="preserve"> הכינו "מסמך הגדרות </w:t>
      </w:r>
      <w:r w:rsidRPr="00221D5C" w:rsidR="004B38EE">
        <w:rPr>
          <w:rtl/>
        </w:rPr>
        <w:t>מאגר".</w:t>
      </w:r>
      <w:bookmarkStart w:id="4" w:name="_Hlk160097537"/>
      <w:r w:rsidRPr="00221D5C" w:rsidR="004B38EE">
        <w:rPr>
          <w:rtl/>
        </w:rPr>
        <w:t xml:space="preserve"> </w:t>
      </w:r>
      <w:bookmarkEnd w:id="4"/>
      <w:r w:rsidRPr="001645AB" w:rsidR="004B38EE">
        <w:rPr>
          <w:rFonts w:hint="eastAsia"/>
          <w:rtl/>
        </w:rPr>
        <w:t>נמצא</w:t>
      </w:r>
      <w:r w:rsidRPr="001645AB" w:rsidR="004B38EE">
        <w:rPr>
          <w:rtl/>
        </w:rPr>
        <w:t xml:space="preserve"> כי</w:t>
      </w:r>
      <w:r w:rsidRPr="00221D5C" w:rsidR="004B38EE">
        <w:rPr>
          <w:rtl/>
        </w:rPr>
        <w:t xml:space="preserve"> מסמך הגדרות</w:t>
      </w:r>
      <w:r w:rsidRPr="008F68D7" w:rsidR="004B38EE">
        <w:rPr>
          <w:rtl/>
        </w:rPr>
        <w:t xml:space="preserve"> המאגר של </w:t>
      </w:r>
      <w:r w:rsidR="004B38EE">
        <w:rPr>
          <w:rFonts w:hint="cs"/>
          <w:b/>
          <w:bCs/>
          <w:rtl/>
        </w:rPr>
        <w:t>רשות מקומית א'</w:t>
      </w:r>
      <w:r w:rsidRPr="008F68D7" w:rsidR="004B38EE">
        <w:rPr>
          <w:rtl/>
        </w:rPr>
        <w:t xml:space="preserve"> לא כלל את </w:t>
      </w:r>
      <w:r w:rsidR="004B38EE">
        <w:rPr>
          <w:rFonts w:hint="cs"/>
          <w:rtl/>
        </w:rPr>
        <w:t>כל הפרטים הנדרשים.</w:t>
      </w:r>
    </w:p>
    <w:p w:rsidR="002D4851" w:rsidRPr="002D4851" w:rsidP="002D4851" w14:paraId="4A3EDE44" w14:textId="1DAB5BD4">
      <w:pPr>
        <w:pStyle w:val="7314"/>
        <w:rPr>
          <w:sz w:val="19"/>
          <w:szCs w:val="19"/>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4851">
        <w:rPr>
          <w:b/>
          <w:bCs/>
          <w:sz w:val="19"/>
          <w:szCs w:val="19"/>
          <w:rtl/>
        </w:rPr>
        <w:t>מינוי בעלי תפקידים</w:t>
      </w:r>
      <w:r w:rsidRPr="002D4851">
        <w:rPr>
          <w:rFonts w:hint="cs"/>
          <w:sz w:val="19"/>
          <w:szCs w:val="19"/>
          <w:rtl/>
        </w:rPr>
        <w:t xml:space="preserve"> -</w:t>
      </w:r>
      <w:r w:rsidRPr="002D4851">
        <w:rPr>
          <w:sz w:val="19"/>
          <w:szCs w:val="19"/>
          <w:rtl/>
        </w:rPr>
        <w:t xml:space="preserve"> </w:t>
      </w:r>
      <w:r w:rsidRPr="002D4851">
        <w:rPr>
          <w:rFonts w:hint="cs"/>
          <w:sz w:val="19"/>
          <w:szCs w:val="19"/>
          <w:rtl/>
        </w:rPr>
        <w:t>ב</w:t>
      </w:r>
      <w:r w:rsidRPr="002D4851">
        <w:rPr>
          <w:rFonts w:hint="cs"/>
          <w:b/>
          <w:bCs/>
          <w:sz w:val="19"/>
          <w:szCs w:val="19"/>
          <w:rtl/>
        </w:rPr>
        <w:t xml:space="preserve">רשויות מקומיות א' </w:t>
      </w:r>
      <w:r w:rsidRPr="002D4851">
        <w:rPr>
          <w:rFonts w:hint="cs"/>
          <w:sz w:val="19"/>
          <w:szCs w:val="19"/>
          <w:rtl/>
        </w:rPr>
        <w:t>ו-</w:t>
      </w:r>
      <w:r w:rsidRPr="002D4851">
        <w:rPr>
          <w:rFonts w:hint="cs"/>
          <w:b/>
          <w:bCs/>
          <w:sz w:val="19"/>
          <w:szCs w:val="19"/>
          <w:rtl/>
        </w:rPr>
        <w:t>ה'</w:t>
      </w:r>
      <w:r w:rsidRPr="002D4851">
        <w:rPr>
          <w:b/>
          <w:bCs/>
          <w:sz w:val="19"/>
          <w:szCs w:val="19"/>
          <w:rtl/>
        </w:rPr>
        <w:t xml:space="preserve"> </w:t>
      </w:r>
      <w:r w:rsidRPr="002D4851">
        <w:rPr>
          <w:sz w:val="19"/>
          <w:szCs w:val="19"/>
          <w:rtl/>
        </w:rPr>
        <w:t xml:space="preserve">ממונה אבטחת המידע משמש גם בתפקיד </w:t>
      </w:r>
      <w:r w:rsidRPr="002D4851">
        <w:rPr>
          <w:sz w:val="19"/>
          <w:szCs w:val="19"/>
          <w:rtl/>
        </w:rPr>
        <w:t>מנמ"ר</w:t>
      </w:r>
      <w:r w:rsidRPr="002D4851">
        <w:rPr>
          <w:sz w:val="19"/>
          <w:szCs w:val="19"/>
          <w:rtl/>
        </w:rPr>
        <w:t xml:space="preserve"> הרשות </w:t>
      </w:r>
      <w:r w:rsidRPr="002D4851">
        <w:rPr>
          <w:rtl/>
        </w:rPr>
        <w:t>המקומית</w:t>
      </w:r>
      <w:r w:rsidRPr="002D4851">
        <w:rPr>
          <w:rFonts w:hint="cs"/>
          <w:sz w:val="19"/>
          <w:szCs w:val="19"/>
          <w:rtl/>
        </w:rPr>
        <w:t xml:space="preserve">, </w:t>
      </w:r>
      <w:r w:rsidRPr="002D4851">
        <w:rPr>
          <w:sz w:val="19"/>
          <w:szCs w:val="19"/>
          <w:rtl/>
        </w:rPr>
        <w:t xml:space="preserve">ועל פי עמדת הרשות להגנת הפרטיות </w:t>
      </w:r>
      <w:r w:rsidRPr="002D4851">
        <w:rPr>
          <w:rFonts w:hint="cs"/>
          <w:sz w:val="19"/>
          <w:szCs w:val="19"/>
          <w:rtl/>
        </w:rPr>
        <w:t xml:space="preserve">הדבר עלול להעמיד בעלי תפקידים אלה בחשש לניגוד עניינים </w:t>
      </w:r>
      <w:r w:rsidRPr="002D4851">
        <w:rPr>
          <w:rFonts w:hint="eastAsia"/>
          <w:sz w:val="19"/>
          <w:szCs w:val="19"/>
          <w:rtl/>
        </w:rPr>
        <w:t>מבני</w:t>
      </w:r>
      <w:r w:rsidRPr="002D4851">
        <w:rPr>
          <w:rFonts w:hint="cs"/>
          <w:sz w:val="19"/>
          <w:szCs w:val="19"/>
          <w:rtl/>
        </w:rPr>
        <w:t>. ב</w:t>
      </w:r>
      <w:r w:rsidRPr="002D4851">
        <w:rPr>
          <w:rFonts w:hint="cs"/>
          <w:b/>
          <w:bCs/>
          <w:sz w:val="19"/>
          <w:szCs w:val="19"/>
          <w:rtl/>
        </w:rPr>
        <w:t xml:space="preserve">רשות מקומית ב' </w:t>
      </w:r>
      <w:r w:rsidRPr="002D4851">
        <w:rPr>
          <w:rFonts w:hint="cs"/>
          <w:sz w:val="19"/>
          <w:szCs w:val="19"/>
          <w:rtl/>
        </w:rPr>
        <w:t xml:space="preserve">לא אויש תפקיד </w:t>
      </w:r>
      <w:r w:rsidRPr="002D4851">
        <w:rPr>
          <w:rFonts w:hint="cs"/>
          <w:sz w:val="19"/>
          <w:szCs w:val="19"/>
          <w:rtl/>
        </w:rPr>
        <w:t>המנמ"ר</w:t>
      </w:r>
      <w:r w:rsidRPr="002D4851">
        <w:rPr>
          <w:rFonts w:hint="cs"/>
          <w:sz w:val="19"/>
          <w:szCs w:val="19"/>
          <w:rtl/>
        </w:rPr>
        <w:t>.</w:t>
      </w:r>
    </w:p>
    <w:p w:rsidR="00FD5595" w:rsidP="002035E2" w14:paraId="2B3B84FF" w14:textId="67D70709">
      <w:pPr>
        <w:pStyle w:val="7314"/>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5" w:name="_Hlk154588697"/>
      <w:r w:rsidR="002035E2">
        <w:rPr>
          <w:rFonts w:hint="cs"/>
          <w:b/>
          <w:bCs/>
          <w:rtl/>
        </w:rPr>
        <w:t>תוכניות עבודה להתמודדות עם אירועי סייבר</w:t>
      </w:r>
      <w:r w:rsidR="002035E2">
        <w:rPr>
          <w:rFonts w:hint="cs"/>
          <w:rtl/>
        </w:rPr>
        <w:t xml:space="preserve"> </w:t>
      </w:r>
      <w:bookmarkEnd w:id="5"/>
      <w:r w:rsidR="002035E2">
        <w:rPr>
          <w:rFonts w:hint="cs"/>
          <w:rtl/>
        </w:rPr>
        <w:t xml:space="preserve">- </w:t>
      </w:r>
      <w:r w:rsidRPr="00546C41" w:rsidR="002035E2">
        <w:rPr>
          <w:rtl/>
        </w:rPr>
        <w:t xml:space="preserve">על אף שבתורת ההגנה בסייבר של מערך הסייבר הלאומי צוין הצורך בהכנת תוכנית עבודה להתמודדות עם אירועי סייבר, </w:t>
      </w:r>
      <w:r w:rsidR="002035E2">
        <w:rPr>
          <w:rFonts w:hint="cs"/>
          <w:rtl/>
        </w:rPr>
        <w:t>ל</w:t>
      </w:r>
      <w:r w:rsidRPr="00AF7049" w:rsidR="002035E2">
        <w:rPr>
          <w:rFonts w:hint="cs"/>
          <w:b/>
          <w:bCs/>
          <w:rtl/>
        </w:rPr>
        <w:t xml:space="preserve">רשויות מקומיות ב', ג' </w:t>
      </w:r>
      <w:r w:rsidRPr="002035E2" w:rsidR="002035E2">
        <w:rPr>
          <w:rFonts w:hint="cs"/>
          <w:rtl/>
        </w:rPr>
        <w:t>ו-</w:t>
      </w:r>
      <w:r w:rsidRPr="00AF7049" w:rsidR="002035E2">
        <w:rPr>
          <w:rFonts w:hint="cs"/>
          <w:b/>
          <w:bCs/>
          <w:rtl/>
        </w:rPr>
        <w:t>ה'</w:t>
      </w:r>
      <w:r w:rsidRPr="00AF7049" w:rsidR="002035E2">
        <w:rPr>
          <w:b/>
          <w:bCs/>
          <w:rtl/>
        </w:rPr>
        <w:t xml:space="preserve"> </w:t>
      </w:r>
      <w:r w:rsidRPr="00517F48" w:rsidR="002035E2">
        <w:rPr>
          <w:rtl/>
        </w:rPr>
        <w:t>אין ת</w:t>
      </w:r>
      <w:r w:rsidR="002035E2">
        <w:rPr>
          <w:rFonts w:hint="cs"/>
          <w:rtl/>
        </w:rPr>
        <w:t>ו</w:t>
      </w:r>
      <w:r w:rsidRPr="00517F48" w:rsidR="002035E2">
        <w:rPr>
          <w:rtl/>
        </w:rPr>
        <w:t>כנית עבודה שנתית</w:t>
      </w:r>
      <w:r w:rsidR="002035E2">
        <w:rPr>
          <w:rFonts w:hint="cs"/>
          <w:rtl/>
        </w:rPr>
        <w:t xml:space="preserve"> להתמודדות עם </w:t>
      </w:r>
      <w:r w:rsidRPr="00825D91" w:rsidR="002035E2">
        <w:rPr>
          <w:rFonts w:hint="cs"/>
          <w:rtl/>
        </w:rPr>
        <w:t>אירועי סייבר.</w:t>
      </w:r>
      <w:r w:rsidRPr="00C37163" w:rsidR="002035E2">
        <w:rPr>
          <w:rtl/>
        </w:rPr>
        <w:t xml:space="preserve"> על אף היתרונות שבתוכנית עבודה </w:t>
      </w:r>
      <w:r w:rsidRPr="002035E2" w:rsidR="002035E2">
        <w:rPr>
          <w:rtl/>
        </w:rPr>
        <w:t>מקושרת</w:t>
      </w:r>
      <w:r w:rsidRPr="00C37163" w:rsidR="002035E2">
        <w:rPr>
          <w:rtl/>
        </w:rPr>
        <w:t xml:space="preserve"> תקציב, עלה כי תוכניות העבודה של </w:t>
      </w:r>
      <w:r w:rsidR="002035E2">
        <w:rPr>
          <w:rFonts w:hint="cs"/>
          <w:b/>
          <w:bCs/>
          <w:rtl/>
        </w:rPr>
        <w:t xml:space="preserve">רשויות מקומיות א' </w:t>
      </w:r>
      <w:r w:rsidRPr="002035E2" w:rsidR="002035E2">
        <w:rPr>
          <w:rFonts w:hint="cs"/>
          <w:rtl/>
        </w:rPr>
        <w:t>ו-</w:t>
      </w:r>
      <w:r w:rsidR="002035E2">
        <w:rPr>
          <w:rFonts w:hint="cs"/>
          <w:b/>
          <w:bCs/>
          <w:rtl/>
        </w:rPr>
        <w:t>ו'</w:t>
      </w:r>
      <w:r w:rsidR="002035E2">
        <w:rPr>
          <w:rFonts w:hint="cs"/>
          <w:rtl/>
        </w:rPr>
        <w:t xml:space="preserve"> להתמודדות עם אירועי סייבר</w:t>
      </w:r>
      <w:r w:rsidRPr="00C37163" w:rsidR="002035E2">
        <w:rPr>
          <w:rtl/>
        </w:rPr>
        <w:t>, אינן מקושרות תקציב.</w:t>
      </w:r>
      <w:r w:rsidRPr="00825D91" w:rsidR="002035E2">
        <w:rPr>
          <w:rtl/>
        </w:rPr>
        <w:t xml:space="preserve"> </w:t>
      </w:r>
      <w:r w:rsidR="002035E2">
        <w:rPr>
          <w:rFonts w:hint="cs"/>
          <w:b/>
          <w:bCs/>
          <w:rtl/>
        </w:rPr>
        <w:t xml:space="preserve">לרשויות מקומיות א', ב', ה' </w:t>
      </w:r>
      <w:r w:rsidRPr="00BD727D" w:rsidR="002035E2">
        <w:rPr>
          <w:rFonts w:hint="cs"/>
          <w:rtl/>
        </w:rPr>
        <w:t>ו-</w:t>
      </w:r>
      <w:r w:rsidR="002035E2">
        <w:rPr>
          <w:rFonts w:hint="cs"/>
          <w:b/>
          <w:bCs/>
          <w:rtl/>
        </w:rPr>
        <w:t>ו'</w:t>
      </w:r>
      <w:r w:rsidRPr="00825D91" w:rsidR="002035E2">
        <w:rPr>
          <w:rtl/>
        </w:rPr>
        <w:t xml:space="preserve"> אין תקציב ייעודי </w:t>
      </w:r>
      <w:r w:rsidRPr="00825D91" w:rsidR="002035E2">
        <w:rPr>
          <w:rFonts w:hint="eastAsia"/>
          <w:rtl/>
        </w:rPr>
        <w:t>לאבטחת</w:t>
      </w:r>
      <w:r w:rsidRPr="00825D91" w:rsidR="002035E2">
        <w:rPr>
          <w:rtl/>
        </w:rPr>
        <w:t xml:space="preserve"> </w:t>
      </w:r>
      <w:r w:rsidRPr="00825D91" w:rsidR="002035E2">
        <w:rPr>
          <w:rFonts w:hint="eastAsia"/>
          <w:rtl/>
        </w:rPr>
        <w:t>מידע</w:t>
      </w:r>
      <w:r w:rsidRPr="00825D91" w:rsidR="002035E2">
        <w:rPr>
          <w:rtl/>
        </w:rPr>
        <w:t>.</w:t>
      </w:r>
      <w:r w:rsidRPr="00825D91" w:rsidR="002035E2">
        <w:rPr>
          <w:rFonts w:hint="cs"/>
          <w:rtl/>
        </w:rPr>
        <w:t xml:space="preserve"> </w:t>
      </w:r>
      <w:r w:rsidRPr="00825D91" w:rsidR="002035E2">
        <w:rPr>
          <w:rtl/>
        </w:rPr>
        <w:t xml:space="preserve">אם אין לרשות מקומית תוכנית עבודה להתמודדות עם אירועי סייבר, הכוללת בין היתר את מיפוי הסיכונים הרלוונטיים ברשות ואת המענה ההגנתי הנדרש בעניינם, הרי </w:t>
      </w:r>
      <w:r w:rsidRPr="00825D91" w:rsidR="002035E2">
        <w:rPr>
          <w:rtl/>
        </w:rPr>
        <w:t>שבהתרחש</w:t>
      </w:r>
      <w:r w:rsidRPr="00825D91" w:rsidR="002035E2">
        <w:rPr>
          <w:rtl/>
        </w:rPr>
        <w:t xml:space="preserve"> אירועי סייבר עלולה להיפגע יכולתה של הרשות להתמודד איתם. תוכנית מקושרת תקציב תבטיח את המקור </w:t>
      </w:r>
      <w:r w:rsidRPr="00BE2F64" w:rsidR="002035E2">
        <w:rPr>
          <w:rtl/>
        </w:rPr>
        <w:t>התקציבי להתמודדות עם הסיכונים</w:t>
      </w:r>
      <w:r w:rsidRPr="002C7BB5" w:rsidR="0005519C">
        <w:rPr>
          <w:rtl/>
        </w:rPr>
        <w:t>.</w:t>
      </w:r>
    </w:p>
    <w:p w:rsidR="00732287" w:rsidRPr="00732287" w:rsidP="00732287" w14:paraId="14D27D4A" w14:textId="0866B757">
      <w:pPr>
        <w:pStyle w:val="7314"/>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32287">
        <w:rPr>
          <w:b/>
          <w:bCs/>
          <w:rtl/>
        </w:rPr>
        <w:t>הסמכה לפי תקן 27001</w:t>
      </w:r>
      <w:r w:rsidRPr="00732287">
        <w:rPr>
          <w:b/>
          <w:bCs/>
        </w:rPr>
        <w:t>ISO</w:t>
      </w:r>
      <w:r w:rsidRPr="00732287">
        <w:rPr>
          <w:b/>
          <w:bCs/>
          <w:rtl/>
        </w:rPr>
        <w:t xml:space="preserve"> </w:t>
      </w:r>
      <w:r w:rsidRPr="00732287">
        <w:rPr>
          <w:rFonts w:hint="cs"/>
          <w:rtl/>
        </w:rPr>
        <w:t>-</w:t>
      </w:r>
      <w:r w:rsidRPr="00732287">
        <w:rPr>
          <w:rFonts w:hint="cs"/>
          <w:b/>
          <w:bCs/>
          <w:rtl/>
        </w:rPr>
        <w:t xml:space="preserve"> </w:t>
      </w:r>
      <w:r w:rsidRPr="00732287">
        <w:rPr>
          <w:rtl/>
        </w:rPr>
        <w:t xml:space="preserve">על אף </w:t>
      </w:r>
      <w:r w:rsidRPr="00732287">
        <w:rPr>
          <w:rFonts w:hint="eastAsia"/>
          <w:rtl/>
        </w:rPr>
        <w:t>שאין</w:t>
      </w:r>
      <w:r w:rsidRPr="00732287">
        <w:rPr>
          <w:rtl/>
        </w:rPr>
        <w:t xml:space="preserve"> </w:t>
      </w:r>
      <w:r w:rsidRPr="00732287">
        <w:rPr>
          <w:rFonts w:hint="eastAsia"/>
          <w:rtl/>
        </w:rPr>
        <w:t>חובה</w:t>
      </w:r>
      <w:r w:rsidRPr="00732287">
        <w:rPr>
          <w:rtl/>
        </w:rPr>
        <w:t xml:space="preserve"> </w:t>
      </w:r>
      <w:r w:rsidRPr="00732287">
        <w:rPr>
          <w:rFonts w:hint="eastAsia"/>
          <w:rtl/>
        </w:rPr>
        <w:t>ל</w:t>
      </w:r>
      <w:r w:rsidRPr="00732287">
        <w:rPr>
          <w:rtl/>
        </w:rPr>
        <w:t>יישום תקן 27001</w:t>
      </w:r>
      <w:r w:rsidRPr="00732287">
        <w:t>ISO</w:t>
      </w:r>
      <w:r w:rsidRPr="00732287">
        <w:rPr>
          <w:rtl/>
        </w:rPr>
        <w:t xml:space="preserve">, </w:t>
      </w:r>
      <w:r w:rsidRPr="00732287">
        <w:rPr>
          <w:rFonts w:hint="eastAsia"/>
          <w:rtl/>
        </w:rPr>
        <w:t>הוא</w:t>
      </w:r>
      <w:r w:rsidRPr="00732287">
        <w:rPr>
          <w:rtl/>
        </w:rPr>
        <w:t xml:space="preserve"> יכול לסייע לרשויות המקומיות להעריך את עמידתן בדרישות אבטחת המידע שלו</w:t>
      </w:r>
      <w:r w:rsidRPr="00732287">
        <w:rPr>
          <w:rFonts w:hint="cs"/>
          <w:rtl/>
        </w:rPr>
        <w:t>.</w:t>
      </w:r>
      <w:r w:rsidRPr="00732287">
        <w:rPr>
          <w:rtl/>
        </w:rPr>
        <w:t xml:space="preserve"> </w:t>
      </w:r>
      <w:r w:rsidRPr="00732287">
        <w:rPr>
          <w:rFonts w:hint="cs"/>
          <w:b/>
          <w:bCs/>
          <w:rtl/>
        </w:rPr>
        <w:t xml:space="preserve">רשויות מקומיות א', ב', ג', ד', ה' </w:t>
      </w:r>
      <w:r w:rsidRPr="00732287">
        <w:rPr>
          <w:rFonts w:hint="cs"/>
          <w:rtl/>
        </w:rPr>
        <w:t>ו-</w:t>
      </w:r>
      <w:r w:rsidRPr="00732287">
        <w:rPr>
          <w:rFonts w:hint="cs"/>
          <w:b/>
          <w:bCs/>
          <w:rtl/>
        </w:rPr>
        <w:t xml:space="preserve">ו' </w:t>
      </w:r>
      <w:r w:rsidRPr="00732287">
        <w:rPr>
          <w:rtl/>
        </w:rPr>
        <w:t>אינן מוסמכות לפי תקן 27001</w:t>
      </w:r>
      <w:r w:rsidRPr="00732287">
        <w:t>ISO</w:t>
      </w:r>
      <w:r w:rsidRPr="00732287">
        <w:rPr>
          <w:rtl/>
        </w:rPr>
        <w:t>.</w:t>
      </w:r>
      <w:r w:rsidRPr="00732287">
        <w:rPr>
          <w:b/>
          <w:bCs/>
          <w:rtl/>
        </w:rPr>
        <w:t xml:space="preserve"> </w:t>
      </w:r>
      <w:r w:rsidRPr="00732287">
        <w:rPr>
          <w:rFonts w:hint="eastAsia"/>
          <w:rtl/>
        </w:rPr>
        <w:t>עוד</w:t>
      </w:r>
      <w:r w:rsidRPr="00732287">
        <w:rPr>
          <w:rtl/>
        </w:rPr>
        <w:t xml:space="preserve"> </w:t>
      </w:r>
      <w:r w:rsidRPr="00732287">
        <w:rPr>
          <w:rFonts w:hint="eastAsia"/>
          <w:rtl/>
        </w:rPr>
        <w:t>נמצא</w:t>
      </w:r>
      <w:r w:rsidRPr="00732287">
        <w:rPr>
          <w:rtl/>
        </w:rPr>
        <w:t xml:space="preserve"> </w:t>
      </w:r>
      <w:r w:rsidRPr="00732287">
        <w:rPr>
          <w:rFonts w:hint="eastAsia"/>
          <w:rtl/>
        </w:rPr>
        <w:t>כי</w:t>
      </w:r>
      <w:r w:rsidRPr="00732287">
        <w:rPr>
          <w:rFonts w:hint="cs"/>
          <w:rtl/>
        </w:rPr>
        <w:t xml:space="preserve"> </w:t>
      </w:r>
      <w:r w:rsidRPr="00732287">
        <w:rPr>
          <w:rtl/>
        </w:rPr>
        <w:t>בהסכ</w:t>
      </w:r>
      <w:r w:rsidRPr="00732287">
        <w:rPr>
          <w:rFonts w:hint="eastAsia"/>
          <w:rtl/>
        </w:rPr>
        <w:t>מי</w:t>
      </w:r>
      <w:r w:rsidRPr="00732287">
        <w:rPr>
          <w:rtl/>
        </w:rPr>
        <w:t xml:space="preserve">ם של </w:t>
      </w:r>
      <w:r w:rsidRPr="00732287">
        <w:rPr>
          <w:rFonts w:hint="cs"/>
          <w:b/>
          <w:bCs/>
          <w:rtl/>
        </w:rPr>
        <w:t xml:space="preserve">רשויות מקומיות א' </w:t>
      </w:r>
      <w:r w:rsidRPr="00732287">
        <w:rPr>
          <w:rFonts w:hint="cs"/>
          <w:rtl/>
        </w:rPr>
        <w:t>ו-</w:t>
      </w:r>
      <w:r w:rsidRPr="00732287">
        <w:rPr>
          <w:rFonts w:hint="cs"/>
          <w:b/>
          <w:bCs/>
          <w:rtl/>
        </w:rPr>
        <w:t xml:space="preserve">ב' </w:t>
      </w:r>
      <w:r w:rsidRPr="00732287">
        <w:rPr>
          <w:rFonts w:hint="eastAsia"/>
          <w:rtl/>
        </w:rPr>
        <w:t>עם</w:t>
      </w:r>
      <w:r w:rsidRPr="00732287">
        <w:rPr>
          <w:rtl/>
        </w:rPr>
        <w:t xml:space="preserve"> </w:t>
      </w:r>
      <w:r w:rsidRPr="00732287">
        <w:rPr>
          <w:rFonts w:hint="eastAsia"/>
          <w:rtl/>
        </w:rPr>
        <w:t>ספקי</w:t>
      </w:r>
      <w:r w:rsidRPr="00732287">
        <w:rPr>
          <w:rtl/>
        </w:rPr>
        <w:t xml:space="preserve"> </w:t>
      </w:r>
      <w:r w:rsidRPr="00732287">
        <w:rPr>
          <w:rFonts w:hint="eastAsia"/>
          <w:rtl/>
        </w:rPr>
        <w:t>שירותי</w:t>
      </w:r>
      <w:r w:rsidRPr="00732287">
        <w:rPr>
          <w:rtl/>
        </w:rPr>
        <w:t xml:space="preserve"> </w:t>
      </w:r>
      <w:r w:rsidRPr="00732287">
        <w:rPr>
          <w:rFonts w:hint="eastAsia"/>
          <w:rtl/>
        </w:rPr>
        <w:t>מערכת</w:t>
      </w:r>
      <w:r w:rsidRPr="00732287">
        <w:rPr>
          <w:rtl/>
        </w:rPr>
        <w:t xml:space="preserve"> </w:t>
      </w:r>
      <w:r w:rsidRPr="00732287">
        <w:rPr>
          <w:rFonts w:hint="eastAsia"/>
          <w:rtl/>
        </w:rPr>
        <w:t>הגבייה</w:t>
      </w:r>
      <w:r w:rsidRPr="00732287">
        <w:rPr>
          <w:rFonts w:hint="cs"/>
          <w:rtl/>
        </w:rPr>
        <w:t xml:space="preserve"> </w:t>
      </w:r>
      <w:r w:rsidRPr="00732287">
        <w:rPr>
          <w:rtl/>
        </w:rPr>
        <w:t xml:space="preserve">לא נכללה דרישה </w:t>
      </w:r>
      <w:r w:rsidRPr="00732287">
        <w:rPr>
          <w:rFonts w:hint="cs"/>
          <w:rtl/>
        </w:rPr>
        <w:t>ו</w:t>
      </w:r>
      <w:r w:rsidRPr="00732287">
        <w:rPr>
          <w:rtl/>
        </w:rPr>
        <w:t xml:space="preserve">לפיה </w:t>
      </w:r>
      <w:r w:rsidRPr="00732287">
        <w:rPr>
          <w:rFonts w:hint="eastAsia"/>
          <w:rtl/>
        </w:rPr>
        <w:t>ה</w:t>
      </w:r>
      <w:r w:rsidRPr="00732287">
        <w:rPr>
          <w:rtl/>
        </w:rPr>
        <w:t xml:space="preserve">ספק יהיה </w:t>
      </w:r>
      <w:r w:rsidRPr="00732287">
        <w:rPr>
          <w:rtl/>
        </w:rPr>
        <w:t>בעל הסמכה</w:t>
      </w:r>
      <w:r w:rsidRPr="00E332B9">
        <w:rPr>
          <w:rtl/>
        </w:rPr>
        <w:t xml:space="preserve"> </w:t>
      </w:r>
      <w:r w:rsidRPr="00732287">
        <w:rPr>
          <w:rtl/>
        </w:rPr>
        <w:t>לפי תקן 27001</w:t>
      </w:r>
      <w:r w:rsidRPr="00732287">
        <w:t>ISO</w:t>
      </w:r>
      <w:r w:rsidRPr="00732287">
        <w:rPr>
          <w:rtl/>
        </w:rPr>
        <w:t>.</w:t>
      </w:r>
      <w:r w:rsidRPr="00732287">
        <w:rPr>
          <w:b/>
          <w:bCs/>
          <w:rtl/>
        </w:rPr>
        <w:t xml:space="preserve"> </w:t>
      </w:r>
      <w:r w:rsidRPr="00732287">
        <w:rPr>
          <w:rtl/>
        </w:rPr>
        <w:t>במכרז</w:t>
      </w:r>
      <w:r w:rsidRPr="00732287">
        <w:rPr>
          <w:rFonts w:hint="eastAsia"/>
          <w:rtl/>
        </w:rPr>
        <w:t>ים</w:t>
      </w:r>
      <w:r w:rsidRPr="00732287">
        <w:rPr>
          <w:rtl/>
        </w:rPr>
        <w:t xml:space="preserve"> של </w:t>
      </w:r>
      <w:r w:rsidRPr="00732287">
        <w:rPr>
          <w:rFonts w:hint="cs"/>
          <w:b/>
          <w:bCs/>
          <w:rtl/>
        </w:rPr>
        <w:t xml:space="preserve">רשויות מקומיות ג', ה' </w:t>
      </w:r>
      <w:r w:rsidRPr="00732287">
        <w:rPr>
          <w:rFonts w:hint="cs"/>
          <w:rtl/>
        </w:rPr>
        <w:t>ו-</w:t>
      </w:r>
      <w:r w:rsidRPr="00732287">
        <w:rPr>
          <w:rFonts w:hint="cs"/>
          <w:b/>
          <w:bCs/>
          <w:rtl/>
        </w:rPr>
        <w:t>ו'</w:t>
      </w:r>
      <w:r w:rsidRPr="00732287">
        <w:rPr>
          <w:b/>
          <w:bCs/>
          <w:rtl/>
        </w:rPr>
        <w:t xml:space="preserve"> </w:t>
      </w:r>
      <w:r w:rsidRPr="00732287">
        <w:rPr>
          <w:rFonts w:hint="cs"/>
          <w:rtl/>
        </w:rPr>
        <w:t>נכללה</w:t>
      </w:r>
      <w:r w:rsidRPr="00732287">
        <w:rPr>
          <w:rtl/>
        </w:rPr>
        <w:t xml:space="preserve"> דרישה שהספק יהיה מוסמך 27001</w:t>
      </w:r>
      <w:r w:rsidRPr="00732287">
        <w:t>ISO</w:t>
      </w:r>
      <w:r w:rsidRPr="00732287">
        <w:rPr>
          <w:rtl/>
        </w:rPr>
        <w:t>.</w:t>
      </w:r>
    </w:p>
    <w:p w:rsidR="001F2DE6" w:rsidP="007A1AAE" w14:paraId="260F574F" w14:textId="338324EE">
      <w:pPr>
        <w:pStyle w:val="7314"/>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50C9B" w:rsidR="007A1AAE">
        <w:rPr>
          <w:rFonts w:hint="cs"/>
          <w:b/>
          <w:bCs/>
          <w:rtl/>
        </w:rPr>
        <w:t>התאוששות מאסון</w:t>
      </w:r>
      <w:r w:rsidRPr="00250C9B" w:rsidR="007A1AAE">
        <w:rPr>
          <w:rFonts w:hint="cs"/>
          <w:rtl/>
        </w:rPr>
        <w:t xml:space="preserve"> - </w:t>
      </w:r>
      <w:r w:rsidRPr="00250C9B" w:rsidR="007A1AAE">
        <w:rPr>
          <w:rtl/>
        </w:rPr>
        <w:t xml:space="preserve">בתורת ההגנה בסייבר </w:t>
      </w:r>
      <w:r w:rsidRPr="00250C9B" w:rsidR="007A1AAE">
        <w:rPr>
          <w:rFonts w:hint="cs"/>
          <w:rtl/>
        </w:rPr>
        <w:t xml:space="preserve">נקבע </w:t>
      </w:r>
      <w:r w:rsidRPr="00250C9B" w:rsidR="007A1AAE">
        <w:rPr>
          <w:rtl/>
        </w:rPr>
        <w:t xml:space="preserve">שיש לוודא כי יש לארגון יכולת התאוששות בעקבות נפילת </w:t>
      </w:r>
      <w:r w:rsidRPr="007A1AAE" w:rsidR="007A1AAE">
        <w:rPr>
          <w:rtl/>
        </w:rPr>
        <w:t>אתר</w:t>
      </w:r>
      <w:r w:rsidRPr="00250C9B" w:rsidR="007A1AAE">
        <w:rPr>
          <w:rtl/>
        </w:rPr>
        <w:t>, מחיקת מידע או נעילת קבצים, וכי בפרט יש לוודא שיש לארגון גיבוי אפקטיבי. עוד צוין כי יש לבצע שחזור יזום בתדירות קבועה ולהגדיר את תדירות הגיבוי ואת סוג הגיבוי הנדרש</w:t>
      </w:r>
      <w:r w:rsidRPr="00250C9B" w:rsidR="007A1AAE">
        <w:rPr>
          <w:rFonts w:hint="cs"/>
          <w:rtl/>
        </w:rPr>
        <w:t xml:space="preserve">. </w:t>
      </w:r>
      <w:r w:rsidRPr="00250C9B" w:rsidR="007A1AAE">
        <w:rPr>
          <w:rFonts w:hint="eastAsia"/>
          <w:b/>
          <w:bCs/>
          <w:rtl/>
        </w:rPr>
        <w:t>רשות</w:t>
      </w:r>
      <w:r w:rsidRPr="00250C9B" w:rsidR="007A1AAE">
        <w:rPr>
          <w:b/>
          <w:bCs/>
          <w:rtl/>
        </w:rPr>
        <w:t xml:space="preserve"> מקומית </w:t>
      </w:r>
      <w:r w:rsidR="007A1AAE">
        <w:rPr>
          <w:rFonts w:hint="cs"/>
          <w:b/>
          <w:bCs/>
          <w:rtl/>
        </w:rPr>
        <w:t>ג</w:t>
      </w:r>
      <w:r w:rsidRPr="00250C9B" w:rsidR="007A1AAE">
        <w:rPr>
          <w:b/>
          <w:bCs/>
          <w:rtl/>
        </w:rPr>
        <w:t>'</w:t>
      </w:r>
      <w:r w:rsidRPr="00250C9B" w:rsidR="007A1AAE">
        <w:rPr>
          <w:rtl/>
        </w:rPr>
        <w:t xml:space="preserve"> כללה בהסכם ההתקשרות עם ספק השירות של מערכת הגבייה את חובת הדיווח על ביצוע גיבויים. עם זאת, </w:t>
      </w:r>
      <w:r w:rsidR="007A1AAE">
        <w:rPr>
          <w:rFonts w:hint="cs"/>
          <w:b/>
          <w:bCs/>
          <w:rtl/>
        </w:rPr>
        <w:t xml:space="preserve">רשויות מקומיות א', ב', ה' </w:t>
      </w:r>
      <w:r w:rsidRPr="007A1AAE" w:rsidR="007A1AAE">
        <w:rPr>
          <w:rFonts w:hint="cs"/>
          <w:rtl/>
        </w:rPr>
        <w:t>ו-</w:t>
      </w:r>
      <w:r w:rsidR="007A1AAE">
        <w:rPr>
          <w:rFonts w:hint="cs"/>
          <w:b/>
          <w:bCs/>
          <w:rtl/>
        </w:rPr>
        <w:t>ו'</w:t>
      </w:r>
      <w:r w:rsidRPr="00250C9B" w:rsidR="007A1AAE">
        <w:rPr>
          <w:rtl/>
        </w:rPr>
        <w:t xml:space="preserve"> לא כללו חובה זו</w:t>
      </w:r>
      <w:r w:rsidRPr="00250C9B" w:rsidR="007A1AAE">
        <w:rPr>
          <w:rFonts w:hint="cs"/>
          <w:rtl/>
        </w:rPr>
        <w:t xml:space="preserve">. </w:t>
      </w:r>
      <w:r w:rsidR="007A1AAE">
        <w:rPr>
          <w:rFonts w:hint="cs"/>
          <w:b/>
          <w:bCs/>
          <w:rtl/>
        </w:rPr>
        <w:t xml:space="preserve">רשויות מקומיות ג' </w:t>
      </w:r>
      <w:r w:rsidRPr="007A1AAE" w:rsidR="007A1AAE">
        <w:rPr>
          <w:rFonts w:hint="cs"/>
          <w:rtl/>
        </w:rPr>
        <w:t>ו-</w:t>
      </w:r>
      <w:r w:rsidR="007A1AAE">
        <w:rPr>
          <w:rFonts w:hint="cs"/>
          <w:b/>
          <w:bCs/>
          <w:rtl/>
        </w:rPr>
        <w:t>ה'</w:t>
      </w:r>
      <w:r w:rsidRPr="00250C9B" w:rsidR="007A1AAE">
        <w:rPr>
          <w:rtl/>
        </w:rPr>
        <w:t xml:space="preserve"> כללו בהסכם ההתקשרות את חובת הדיווח על ביצוע תרגולי שחזורים</w:t>
      </w:r>
      <w:r w:rsidRPr="00250C9B" w:rsidR="007A1AAE">
        <w:rPr>
          <w:rFonts w:hint="cs"/>
          <w:rtl/>
        </w:rPr>
        <w:t xml:space="preserve">; </w:t>
      </w:r>
      <w:r w:rsidR="007A1AAE">
        <w:rPr>
          <w:rFonts w:hint="cs"/>
          <w:b/>
          <w:bCs/>
          <w:rtl/>
        </w:rPr>
        <w:t xml:space="preserve">רשויות מקומיות א', ב' </w:t>
      </w:r>
      <w:r w:rsidRPr="007A1AAE" w:rsidR="007A1AAE">
        <w:rPr>
          <w:rFonts w:hint="cs"/>
          <w:rtl/>
        </w:rPr>
        <w:t>ו-</w:t>
      </w:r>
      <w:r w:rsidR="007A1AAE">
        <w:rPr>
          <w:rFonts w:hint="cs"/>
          <w:b/>
          <w:bCs/>
          <w:rtl/>
        </w:rPr>
        <w:t>ו'</w:t>
      </w:r>
      <w:r w:rsidRPr="00250C9B" w:rsidR="007A1AAE">
        <w:rPr>
          <w:rtl/>
        </w:rPr>
        <w:t xml:space="preserve"> לא כללו בהסכם ההתקשרות חובת דיווח על </w:t>
      </w:r>
      <w:r w:rsidRPr="00250C9B" w:rsidR="007A1AAE">
        <w:rPr>
          <w:rFonts w:hint="cs"/>
          <w:rtl/>
        </w:rPr>
        <w:t xml:space="preserve">תרגול </w:t>
      </w:r>
      <w:r w:rsidRPr="00250C9B" w:rsidR="007A1AAE">
        <w:rPr>
          <w:rtl/>
        </w:rPr>
        <w:t>שחזורים.</w:t>
      </w:r>
      <w:r w:rsidRPr="00250C9B" w:rsidR="007A1AAE">
        <w:rPr>
          <w:rFonts w:hint="cs"/>
          <w:rtl/>
        </w:rPr>
        <w:t xml:space="preserve"> </w:t>
      </w:r>
      <w:r w:rsidR="007A1AAE">
        <w:rPr>
          <w:rFonts w:hint="cs"/>
          <w:b/>
          <w:bCs/>
          <w:rtl/>
        </w:rPr>
        <w:t xml:space="preserve">רשויות מקומיות א', ב', ג', ה' </w:t>
      </w:r>
      <w:r w:rsidRPr="007A1AAE" w:rsidR="007A1AAE">
        <w:rPr>
          <w:rFonts w:hint="cs"/>
          <w:rtl/>
        </w:rPr>
        <w:t>ו-</w:t>
      </w:r>
      <w:r w:rsidR="007A1AAE">
        <w:rPr>
          <w:rFonts w:hint="cs"/>
          <w:b/>
          <w:bCs/>
          <w:rtl/>
        </w:rPr>
        <w:t>ו'</w:t>
      </w:r>
      <w:r w:rsidRPr="00250C9B" w:rsidR="007A1AAE">
        <w:rPr>
          <w:rFonts w:hint="cs"/>
          <w:rtl/>
        </w:rPr>
        <w:t xml:space="preserve"> </w:t>
      </w:r>
      <w:r w:rsidRPr="00250C9B" w:rsidR="007A1AAE">
        <w:rPr>
          <w:rtl/>
        </w:rPr>
        <w:t xml:space="preserve">לא קיבלו </w:t>
      </w:r>
      <w:r w:rsidRPr="00250C9B" w:rsidR="007A1AAE">
        <w:rPr>
          <w:rFonts w:hint="cs"/>
          <w:rtl/>
        </w:rPr>
        <w:t xml:space="preserve">מספקי השירות של מערכת הגבייה </w:t>
      </w:r>
      <w:r w:rsidRPr="00250C9B" w:rsidR="007A1AAE">
        <w:rPr>
          <w:rtl/>
        </w:rPr>
        <w:t>דיווחים על ביצוע גיבויים ושחזורים</w:t>
      </w:r>
      <w:r w:rsidRPr="00250C9B" w:rsidR="007A1AAE">
        <w:rPr>
          <w:rFonts w:hint="cs"/>
          <w:rtl/>
        </w:rPr>
        <w:t xml:space="preserve">, </w:t>
      </w:r>
      <w:r w:rsidRPr="00250C9B" w:rsidR="007A1AAE">
        <w:rPr>
          <w:rFonts w:hint="eastAsia"/>
          <w:rtl/>
        </w:rPr>
        <w:t>אף</w:t>
      </w:r>
      <w:r w:rsidRPr="00250C9B" w:rsidR="007A1AAE">
        <w:rPr>
          <w:rtl/>
        </w:rPr>
        <w:t xml:space="preserve"> שב</w:t>
      </w:r>
      <w:r w:rsidRPr="00250C9B" w:rsidR="007A1AAE">
        <w:rPr>
          <w:rFonts w:hint="eastAsia"/>
          <w:rtl/>
        </w:rPr>
        <w:t>חלק</w:t>
      </w:r>
      <w:r w:rsidRPr="00250C9B" w:rsidR="007A1AAE">
        <w:rPr>
          <w:rtl/>
        </w:rPr>
        <w:t xml:space="preserve"> מהרשויות, </w:t>
      </w:r>
      <w:r w:rsidR="007A1AAE">
        <w:rPr>
          <w:rFonts w:hint="cs"/>
          <w:b/>
          <w:bCs/>
          <w:rtl/>
        </w:rPr>
        <w:t xml:space="preserve">רשויות מקומיות ג' </w:t>
      </w:r>
      <w:r w:rsidRPr="007A1AAE" w:rsidR="007A1AAE">
        <w:rPr>
          <w:rFonts w:hint="cs"/>
          <w:rtl/>
        </w:rPr>
        <w:t>ו-</w:t>
      </w:r>
      <w:r w:rsidR="007A1AAE">
        <w:rPr>
          <w:rFonts w:hint="cs"/>
          <w:b/>
          <w:bCs/>
          <w:rtl/>
        </w:rPr>
        <w:t>ה'</w:t>
      </w:r>
      <w:r w:rsidRPr="00250C9B" w:rsidR="007A1AAE">
        <w:rPr>
          <w:b/>
          <w:bCs/>
          <w:rtl/>
        </w:rPr>
        <w:t>,</w:t>
      </w:r>
      <w:r w:rsidRPr="00250C9B" w:rsidR="007A1AAE">
        <w:rPr>
          <w:rtl/>
        </w:rPr>
        <w:t xml:space="preserve"> </w:t>
      </w:r>
      <w:r w:rsidRPr="00250C9B" w:rsidR="007A1AAE">
        <w:rPr>
          <w:rFonts w:hint="cs"/>
          <w:rtl/>
        </w:rPr>
        <w:t>נקבעה</w:t>
      </w:r>
      <w:r w:rsidRPr="00250C9B" w:rsidR="007A1AAE">
        <w:rPr>
          <w:rtl/>
        </w:rPr>
        <w:t xml:space="preserve"> חובת דיווח של ספק השירות. בבקרות של תורת ההגנה בסייבר צוין כי הארגון יוודא כי הוא ביצע שחזור תקופתי. </w:t>
      </w:r>
      <w:r w:rsidR="007A1AAE">
        <w:rPr>
          <w:rFonts w:hint="cs"/>
          <w:rtl/>
        </w:rPr>
        <w:t>ב</w:t>
      </w:r>
      <w:r w:rsidRPr="00994CAB" w:rsidR="007A1AAE">
        <w:rPr>
          <w:rFonts w:hint="cs"/>
          <w:b/>
          <w:bCs/>
          <w:rtl/>
        </w:rPr>
        <w:t xml:space="preserve">רשויות מקומיות ב', ג', ד' </w:t>
      </w:r>
      <w:r w:rsidRPr="007A1AAE" w:rsidR="007A1AAE">
        <w:rPr>
          <w:rFonts w:hint="cs"/>
          <w:rtl/>
        </w:rPr>
        <w:t>ו-</w:t>
      </w:r>
      <w:r w:rsidRPr="00994CAB" w:rsidR="007A1AAE">
        <w:rPr>
          <w:rFonts w:hint="cs"/>
          <w:b/>
          <w:bCs/>
          <w:rtl/>
        </w:rPr>
        <w:t>ו'</w:t>
      </w:r>
      <w:r w:rsidRPr="00994CAB" w:rsidR="007A1AAE">
        <w:rPr>
          <w:b/>
          <w:bCs/>
          <w:rtl/>
        </w:rPr>
        <w:t xml:space="preserve"> </w:t>
      </w:r>
      <w:r w:rsidRPr="00250C9B" w:rsidR="007A1AAE">
        <w:rPr>
          <w:rtl/>
        </w:rPr>
        <w:t xml:space="preserve">בוצע תרגול תקופתי של שחזור מידע ממערכת הגבייה. עם זאת, </w:t>
      </w:r>
      <w:r w:rsidR="007A1AAE">
        <w:rPr>
          <w:rFonts w:hint="cs"/>
          <w:rtl/>
        </w:rPr>
        <w:t>ב</w:t>
      </w:r>
      <w:r w:rsidRPr="00994CAB" w:rsidR="007A1AAE">
        <w:rPr>
          <w:rFonts w:hint="cs"/>
          <w:b/>
          <w:bCs/>
          <w:rtl/>
        </w:rPr>
        <w:t xml:space="preserve">רשויות מקומיות א' </w:t>
      </w:r>
      <w:r w:rsidRPr="007A1AAE" w:rsidR="007A1AAE">
        <w:rPr>
          <w:rFonts w:hint="cs"/>
          <w:rtl/>
        </w:rPr>
        <w:t>ו-</w:t>
      </w:r>
      <w:r w:rsidRPr="00994CAB" w:rsidR="007A1AAE">
        <w:rPr>
          <w:rFonts w:hint="cs"/>
          <w:b/>
          <w:bCs/>
          <w:rtl/>
        </w:rPr>
        <w:t>ה'</w:t>
      </w:r>
      <w:r w:rsidRPr="00994CAB" w:rsidR="007A1AAE">
        <w:rPr>
          <w:b/>
          <w:bCs/>
          <w:rtl/>
        </w:rPr>
        <w:t xml:space="preserve"> </w:t>
      </w:r>
      <w:r w:rsidRPr="00250C9B" w:rsidR="007A1AAE">
        <w:rPr>
          <w:rtl/>
        </w:rPr>
        <w:t>לא בוצע תרגול</w:t>
      </w:r>
      <w:r w:rsidRPr="00250C9B" w:rsidR="007A1AAE">
        <w:rPr>
          <w:rFonts w:hint="cs"/>
          <w:rtl/>
        </w:rPr>
        <w:t xml:space="preserve"> כזה</w:t>
      </w:r>
      <w:r w:rsidR="00924C15">
        <w:rPr>
          <w:rFonts w:hint="cs"/>
          <w:rtl/>
        </w:rPr>
        <w:t>.</w:t>
      </w:r>
    </w:p>
    <w:p w:rsidR="001F2DE6" w:rsidP="00FD032A" w14:paraId="297F55C0" w14:textId="675E1B4C">
      <w:pPr>
        <w:pStyle w:val="7314"/>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77BF" w:rsidR="00FD032A">
        <w:rPr>
          <w:rFonts w:hint="cs"/>
          <w:b/>
          <w:bCs/>
          <w:rtl/>
        </w:rPr>
        <w:t>אבטחה פיזית של מערכת גבייה</w:t>
      </w:r>
      <w:r w:rsidRPr="007677BF" w:rsidR="00FD032A">
        <w:rPr>
          <w:rFonts w:hint="cs"/>
          <w:rtl/>
        </w:rPr>
        <w:t xml:space="preserve"> - </w:t>
      </w:r>
      <w:r w:rsidRPr="0060016B" w:rsidR="00FD032A">
        <w:rPr>
          <w:rtl/>
        </w:rPr>
        <w:t xml:space="preserve">בתקנות הגנת הפרטיות נקבע </w:t>
      </w:r>
      <w:r w:rsidR="00FD032A">
        <w:rPr>
          <w:rFonts w:hint="cs"/>
          <w:rtl/>
        </w:rPr>
        <w:t>בין היתר</w:t>
      </w:r>
      <w:r w:rsidRPr="0060016B" w:rsidR="00FD032A">
        <w:rPr>
          <w:rtl/>
        </w:rPr>
        <w:t xml:space="preserve"> כי בעל מאגר מידע יכלול בנוהל אבטחת מידע את ההוראות בעניין האבטחה הפיזית והסביבתית של אתרי המאגר. </w:t>
      </w:r>
      <w:r w:rsidRPr="00786EFD" w:rsidR="00FD032A">
        <w:rPr>
          <w:rtl/>
        </w:rPr>
        <w:t>ל</w:t>
      </w:r>
      <w:r w:rsidR="00FD032A">
        <w:rPr>
          <w:rFonts w:hint="cs"/>
          <w:b/>
          <w:bCs/>
          <w:rtl/>
        </w:rPr>
        <w:t xml:space="preserve">רשויות מקומיות ב' </w:t>
      </w:r>
      <w:r w:rsidRPr="00FD032A" w:rsidR="00FD032A">
        <w:rPr>
          <w:rFonts w:hint="cs"/>
          <w:rtl/>
        </w:rPr>
        <w:t>ו-</w:t>
      </w:r>
      <w:r w:rsidR="00FD032A">
        <w:rPr>
          <w:rFonts w:hint="cs"/>
          <w:b/>
          <w:bCs/>
          <w:rtl/>
        </w:rPr>
        <w:t xml:space="preserve">ה' </w:t>
      </w:r>
      <w:r w:rsidRPr="00786EFD" w:rsidR="00FD032A">
        <w:rPr>
          <w:rtl/>
        </w:rPr>
        <w:t xml:space="preserve">אין כלל נהלים לתחום אבטחת מידע, ובכללם נהלים לאבטחה פיזית. </w:t>
      </w:r>
      <w:r w:rsidR="00FD032A">
        <w:rPr>
          <w:rFonts w:hint="cs"/>
          <w:rtl/>
        </w:rPr>
        <w:t>עם זאת, ל</w:t>
      </w:r>
      <w:r w:rsidRPr="00F17CC8" w:rsidR="00FD032A">
        <w:rPr>
          <w:rFonts w:hint="cs"/>
          <w:b/>
          <w:bCs/>
          <w:rtl/>
        </w:rPr>
        <w:t xml:space="preserve">רשויות מקומיות א', ג', ד' </w:t>
      </w:r>
      <w:r w:rsidRPr="00FD032A" w:rsidR="00FD032A">
        <w:rPr>
          <w:rFonts w:hint="cs"/>
          <w:rtl/>
        </w:rPr>
        <w:t>ו-</w:t>
      </w:r>
      <w:r w:rsidRPr="00F17CC8" w:rsidR="00FD032A">
        <w:rPr>
          <w:rFonts w:hint="cs"/>
          <w:b/>
          <w:bCs/>
          <w:rtl/>
        </w:rPr>
        <w:t>ו'</w:t>
      </w:r>
      <w:r w:rsidRPr="00F17CC8" w:rsidR="00FD032A">
        <w:rPr>
          <w:b/>
          <w:bCs/>
          <w:rtl/>
        </w:rPr>
        <w:t xml:space="preserve"> </w:t>
      </w:r>
      <w:r w:rsidRPr="0060016B" w:rsidR="00FD032A">
        <w:rPr>
          <w:rtl/>
        </w:rPr>
        <w:t xml:space="preserve">יש נהלים העוסקים בנושא האבטחה הפיזית של אתרי המאגר כנקבע בתקנות הגנת הפרטיות. </w:t>
      </w:r>
      <w:r w:rsidR="00FD032A">
        <w:rPr>
          <w:rFonts w:hint="cs"/>
          <w:b/>
          <w:bCs/>
          <w:rtl/>
        </w:rPr>
        <w:t xml:space="preserve">רשויות מקומיות א', ג' </w:t>
      </w:r>
      <w:r w:rsidRPr="00FD032A" w:rsidR="00FD032A">
        <w:rPr>
          <w:rFonts w:hint="cs"/>
          <w:rtl/>
        </w:rPr>
        <w:t>ו-</w:t>
      </w:r>
      <w:r w:rsidR="00FD032A">
        <w:rPr>
          <w:rFonts w:hint="cs"/>
          <w:b/>
          <w:bCs/>
          <w:rtl/>
        </w:rPr>
        <w:t>ה'</w:t>
      </w:r>
      <w:r w:rsidRPr="007677BF" w:rsidR="00FD032A">
        <w:rPr>
          <w:rtl/>
        </w:rPr>
        <w:t xml:space="preserve"> לא ביצעו </w:t>
      </w:r>
      <w:r w:rsidRPr="007677BF" w:rsidR="00FD032A">
        <w:rPr>
          <w:rFonts w:hint="eastAsia"/>
          <w:rtl/>
        </w:rPr>
        <w:t>מאז</w:t>
      </w:r>
      <w:r w:rsidRPr="007677BF" w:rsidR="00FD032A">
        <w:rPr>
          <w:rtl/>
        </w:rPr>
        <w:t xml:space="preserve"> </w:t>
      </w:r>
      <w:r w:rsidRPr="007677BF" w:rsidR="00FD032A">
        <w:rPr>
          <w:rFonts w:hint="eastAsia"/>
          <w:rtl/>
        </w:rPr>
        <w:t>תחילת</w:t>
      </w:r>
      <w:r w:rsidRPr="007677BF" w:rsidR="00FD032A">
        <w:rPr>
          <w:rtl/>
        </w:rPr>
        <w:t xml:space="preserve"> </w:t>
      </w:r>
      <w:r w:rsidRPr="007677BF" w:rsidR="00FD032A">
        <w:rPr>
          <w:rFonts w:hint="eastAsia"/>
          <w:rtl/>
        </w:rPr>
        <w:t>ההתקשרות</w:t>
      </w:r>
      <w:r w:rsidRPr="007677BF" w:rsidR="00FD032A">
        <w:rPr>
          <w:rtl/>
        </w:rPr>
        <w:t xml:space="preserve"> </w:t>
      </w:r>
      <w:r w:rsidRPr="007677BF" w:rsidR="00FD032A">
        <w:rPr>
          <w:rFonts w:hint="eastAsia"/>
          <w:rtl/>
        </w:rPr>
        <w:t>עם</w:t>
      </w:r>
      <w:r w:rsidRPr="007677BF" w:rsidR="00FD032A">
        <w:rPr>
          <w:rtl/>
        </w:rPr>
        <w:t xml:space="preserve"> </w:t>
      </w:r>
      <w:r w:rsidRPr="007677BF" w:rsidR="00FD032A">
        <w:rPr>
          <w:rFonts w:hint="eastAsia"/>
          <w:rtl/>
        </w:rPr>
        <w:t>ספק</w:t>
      </w:r>
      <w:r w:rsidRPr="007677BF" w:rsidR="00FD032A">
        <w:rPr>
          <w:rtl/>
        </w:rPr>
        <w:t xml:space="preserve"> </w:t>
      </w:r>
      <w:r w:rsidRPr="007677BF" w:rsidR="00FD032A">
        <w:rPr>
          <w:rFonts w:hint="eastAsia"/>
          <w:rtl/>
        </w:rPr>
        <w:t>השירות</w:t>
      </w:r>
      <w:r w:rsidRPr="007677BF" w:rsidR="00FD032A">
        <w:rPr>
          <w:rtl/>
        </w:rPr>
        <w:t xml:space="preserve"> </w:t>
      </w:r>
      <w:r w:rsidRPr="007677BF" w:rsidR="00FD032A">
        <w:rPr>
          <w:rFonts w:hint="eastAsia"/>
          <w:rtl/>
        </w:rPr>
        <w:t>של</w:t>
      </w:r>
      <w:r w:rsidRPr="007677BF" w:rsidR="00FD032A">
        <w:rPr>
          <w:rtl/>
        </w:rPr>
        <w:t xml:space="preserve"> </w:t>
      </w:r>
      <w:r w:rsidRPr="007677BF" w:rsidR="00FD032A">
        <w:rPr>
          <w:rFonts w:hint="eastAsia"/>
          <w:rtl/>
        </w:rPr>
        <w:t>מערכת</w:t>
      </w:r>
      <w:r w:rsidRPr="007677BF" w:rsidR="00FD032A">
        <w:rPr>
          <w:rtl/>
        </w:rPr>
        <w:t xml:space="preserve"> </w:t>
      </w:r>
      <w:r w:rsidRPr="007677BF" w:rsidR="00FD032A">
        <w:rPr>
          <w:rFonts w:hint="eastAsia"/>
          <w:rtl/>
        </w:rPr>
        <w:t>הגבייה</w:t>
      </w:r>
      <w:r w:rsidRPr="007677BF" w:rsidR="00FD032A">
        <w:rPr>
          <w:rFonts w:hint="cs"/>
          <w:rtl/>
        </w:rPr>
        <w:t xml:space="preserve"> </w:t>
      </w:r>
      <w:r w:rsidRPr="007677BF" w:rsidR="00FD032A">
        <w:rPr>
          <w:rtl/>
        </w:rPr>
        <w:t xml:space="preserve">בדיקות אבטחה פיזית </w:t>
      </w:r>
      <w:r w:rsidRPr="007677BF" w:rsidR="00FD032A">
        <w:rPr>
          <w:rFonts w:hint="cs"/>
          <w:rtl/>
        </w:rPr>
        <w:t xml:space="preserve">אצל הספק, </w:t>
      </w:r>
      <w:r w:rsidRPr="007677BF" w:rsidR="00FD032A">
        <w:rPr>
          <w:rtl/>
        </w:rPr>
        <w:t xml:space="preserve">על מנת לוודא </w:t>
      </w:r>
      <w:r w:rsidR="00FD032A">
        <w:rPr>
          <w:rFonts w:hint="cs"/>
          <w:rtl/>
        </w:rPr>
        <w:t>כי משרדיו, שבהם מאוחסן המידע שלהם, עומדים</w:t>
      </w:r>
      <w:r w:rsidRPr="007677BF" w:rsidR="00FD032A">
        <w:rPr>
          <w:rtl/>
        </w:rPr>
        <w:t xml:space="preserve"> בדרישות האבטחה הפיזית.</w:t>
      </w:r>
      <w:r w:rsidRPr="007677BF" w:rsidR="00FD032A">
        <w:rPr>
          <w:rFonts w:hint="cs"/>
          <w:rtl/>
        </w:rPr>
        <w:t xml:space="preserve"> </w:t>
      </w:r>
      <w:r w:rsidRPr="007677BF" w:rsidR="00FD032A">
        <w:rPr>
          <w:rtl/>
        </w:rPr>
        <w:t>בבדיק</w:t>
      </w:r>
      <w:r w:rsidRPr="007677BF" w:rsidR="00FD032A">
        <w:rPr>
          <w:rFonts w:hint="cs"/>
          <w:rtl/>
        </w:rPr>
        <w:t xml:space="preserve">ת חדר השרתים של </w:t>
      </w:r>
      <w:r w:rsidRPr="00825D91" w:rsidR="00FD032A">
        <w:rPr>
          <w:rFonts w:hint="eastAsia"/>
          <w:b/>
          <w:bCs/>
          <w:rtl/>
        </w:rPr>
        <w:t>רשות</w:t>
      </w:r>
      <w:r w:rsidRPr="00825D91" w:rsidR="00FD032A">
        <w:rPr>
          <w:b/>
          <w:bCs/>
          <w:rtl/>
        </w:rPr>
        <w:t xml:space="preserve"> </w:t>
      </w:r>
      <w:r w:rsidRPr="00825D91" w:rsidR="00FD032A">
        <w:rPr>
          <w:rFonts w:hint="eastAsia"/>
          <w:b/>
          <w:bCs/>
          <w:rtl/>
        </w:rPr>
        <w:t>מקומית</w:t>
      </w:r>
      <w:r w:rsidRPr="00825D91" w:rsidR="00FD032A">
        <w:rPr>
          <w:b/>
          <w:bCs/>
          <w:rtl/>
        </w:rPr>
        <w:t xml:space="preserve"> </w:t>
      </w:r>
      <w:r w:rsidR="00FD032A">
        <w:rPr>
          <w:rFonts w:hint="cs"/>
          <w:b/>
          <w:bCs/>
          <w:rtl/>
        </w:rPr>
        <w:t>ד</w:t>
      </w:r>
      <w:r w:rsidRPr="00825D91" w:rsidR="00FD032A">
        <w:rPr>
          <w:b/>
          <w:bCs/>
          <w:rtl/>
        </w:rPr>
        <w:t>'</w:t>
      </w:r>
      <w:r w:rsidRPr="007677BF" w:rsidR="00FD032A">
        <w:rPr>
          <w:rtl/>
        </w:rPr>
        <w:t xml:space="preserve"> נמצא כי </w:t>
      </w:r>
      <w:r w:rsidR="00FD032A">
        <w:rPr>
          <w:rFonts w:hint="cs"/>
          <w:rtl/>
        </w:rPr>
        <w:t xml:space="preserve">הרשות </w:t>
      </w:r>
      <w:r w:rsidRPr="00FD032A" w:rsidR="00FD032A">
        <w:rPr>
          <w:rFonts w:hint="cs"/>
          <w:rtl/>
        </w:rPr>
        <w:t>המקומית</w:t>
      </w:r>
      <w:r w:rsidRPr="007677BF" w:rsidR="00FD032A">
        <w:rPr>
          <w:rtl/>
        </w:rPr>
        <w:t xml:space="preserve"> </w:t>
      </w:r>
      <w:r w:rsidRPr="007677BF" w:rsidR="00FD032A">
        <w:rPr>
          <w:rFonts w:hint="cs"/>
          <w:rtl/>
        </w:rPr>
        <w:t xml:space="preserve">לא נקטה </w:t>
      </w:r>
      <w:r w:rsidRPr="007677BF" w:rsidR="00FD032A">
        <w:rPr>
          <w:rtl/>
        </w:rPr>
        <w:t xml:space="preserve">אמצעים לבקרה על כניסה לאתר </w:t>
      </w:r>
      <w:r w:rsidR="00FD032A">
        <w:rPr>
          <w:rFonts w:hint="cs"/>
          <w:rtl/>
        </w:rPr>
        <w:t>ש</w:t>
      </w:r>
      <w:r w:rsidRPr="007677BF" w:rsidR="00FD032A">
        <w:rPr>
          <w:rtl/>
        </w:rPr>
        <w:t xml:space="preserve">בו נמצאת מערכת המידע ועל יציאה </w:t>
      </w:r>
      <w:r w:rsidRPr="007677BF" w:rsidR="00FD032A">
        <w:rPr>
          <w:rFonts w:hint="eastAsia"/>
          <w:rtl/>
        </w:rPr>
        <w:t>ממנו</w:t>
      </w:r>
      <w:r w:rsidRPr="007677BF" w:rsidR="00FD032A">
        <w:rPr>
          <w:rtl/>
        </w:rPr>
        <w:t>, ו</w:t>
      </w:r>
      <w:r w:rsidR="00FD032A">
        <w:rPr>
          <w:rFonts w:hint="cs"/>
          <w:rtl/>
        </w:rPr>
        <w:t xml:space="preserve">כי היא </w:t>
      </w:r>
      <w:r w:rsidRPr="007677BF" w:rsidR="00FD032A">
        <w:rPr>
          <w:rtl/>
        </w:rPr>
        <w:t xml:space="preserve">אף אינה מתעדת את הכניסה והיציאה; עוד נמצא כי חדר השרתים לא כלל מערכת </w:t>
      </w:r>
      <w:r w:rsidRPr="007677BF" w:rsidR="00FD032A">
        <w:rPr>
          <w:rFonts w:hint="eastAsia"/>
          <w:rtl/>
        </w:rPr>
        <w:t>לניטור</w:t>
      </w:r>
      <w:r w:rsidRPr="007677BF" w:rsidR="00FD032A">
        <w:rPr>
          <w:rtl/>
        </w:rPr>
        <w:t xml:space="preserve"> </w:t>
      </w:r>
      <w:r w:rsidR="00FD032A">
        <w:rPr>
          <w:rFonts w:hint="cs"/>
          <w:rtl/>
        </w:rPr>
        <w:t xml:space="preserve">הטמפרטורה </w:t>
      </w:r>
      <w:r w:rsidRPr="007677BF" w:rsidR="00FD032A">
        <w:rPr>
          <w:rFonts w:hint="eastAsia"/>
          <w:rtl/>
        </w:rPr>
        <w:t>ו</w:t>
      </w:r>
      <w:r w:rsidRPr="007677BF" w:rsidR="00FD032A">
        <w:rPr>
          <w:rtl/>
        </w:rPr>
        <w:t>להתראה על עליית</w:t>
      </w:r>
      <w:r w:rsidR="00FD032A">
        <w:rPr>
          <w:rFonts w:hint="cs"/>
          <w:rtl/>
        </w:rPr>
        <w:t>ה</w:t>
      </w:r>
      <w:r w:rsidRPr="007677BF" w:rsidR="00FD032A">
        <w:rPr>
          <w:rtl/>
        </w:rPr>
        <w:t xml:space="preserve">; </w:t>
      </w:r>
      <w:r w:rsidR="00FD032A">
        <w:rPr>
          <w:rFonts w:hint="cs"/>
          <w:rtl/>
        </w:rPr>
        <w:t>חלון הזכוכית ש</w:t>
      </w:r>
      <w:r w:rsidRPr="007677BF" w:rsidR="00FD032A">
        <w:rPr>
          <w:rtl/>
        </w:rPr>
        <w:t xml:space="preserve">מעל דלת הכניסה לחדר השרתים </w:t>
      </w:r>
      <w:r w:rsidRPr="007677BF" w:rsidR="00FD032A">
        <w:rPr>
          <w:rFonts w:hint="eastAsia"/>
          <w:rtl/>
        </w:rPr>
        <w:t>מ</w:t>
      </w:r>
      <w:r w:rsidRPr="007677BF" w:rsidR="00FD032A">
        <w:rPr>
          <w:rtl/>
        </w:rPr>
        <w:t xml:space="preserve">אפשר כניסה </w:t>
      </w:r>
      <w:r w:rsidRPr="007677BF" w:rsidR="00FD032A">
        <w:rPr>
          <w:rFonts w:hint="cs"/>
          <w:rtl/>
        </w:rPr>
        <w:t>ל</w:t>
      </w:r>
      <w:r w:rsidRPr="007677BF" w:rsidR="00FD032A">
        <w:rPr>
          <w:rtl/>
        </w:rPr>
        <w:t>חדר השרתים או חבלה</w:t>
      </w:r>
      <w:r w:rsidRPr="007677BF" w:rsidR="00FD032A">
        <w:rPr>
          <w:rFonts w:hint="cs"/>
          <w:rtl/>
        </w:rPr>
        <w:t xml:space="preserve"> בו</w:t>
      </w:r>
      <w:r w:rsidRPr="007677BF" w:rsidR="00FD032A">
        <w:rPr>
          <w:rtl/>
        </w:rPr>
        <w:t xml:space="preserve">; </w:t>
      </w:r>
      <w:r w:rsidR="00FD032A">
        <w:rPr>
          <w:rFonts w:hint="cs"/>
          <w:rtl/>
        </w:rPr>
        <w:t>כמו כן</w:t>
      </w:r>
      <w:r w:rsidRPr="007677BF" w:rsidR="00FD032A">
        <w:rPr>
          <w:rtl/>
        </w:rPr>
        <w:t xml:space="preserve"> נמצא כי בחדר השרתים אוחסנו חפצים דליקים</w:t>
      </w:r>
      <w:r w:rsidRPr="001B773F">
        <w:rPr>
          <w:rtl/>
        </w:rPr>
        <w:t>.</w:t>
      </w:r>
    </w:p>
    <w:p w:rsidR="001F2DE6" w:rsidP="00BF6225" w14:paraId="199738CD" w14:textId="155B57C1">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55527" w:rsidR="00BF6225">
        <w:rPr>
          <w:rFonts w:hint="cs"/>
          <w:b/>
          <w:bCs/>
          <w:rtl/>
        </w:rPr>
        <w:t xml:space="preserve">ניטור </w:t>
      </w:r>
      <w:r w:rsidRPr="00555527" w:rsidR="00BF6225">
        <w:rPr>
          <w:rFonts w:hint="eastAsia"/>
          <w:b/>
          <w:bCs/>
          <w:rtl/>
        </w:rPr>
        <w:t>של</w:t>
      </w:r>
      <w:r w:rsidRPr="00555527" w:rsidR="00BF6225">
        <w:rPr>
          <w:b/>
          <w:bCs/>
          <w:rtl/>
        </w:rPr>
        <w:t xml:space="preserve"> </w:t>
      </w:r>
      <w:r w:rsidRPr="00555527" w:rsidR="00BF6225">
        <w:rPr>
          <w:rFonts w:hint="eastAsia"/>
          <w:b/>
          <w:bCs/>
          <w:rtl/>
        </w:rPr>
        <w:t>פעולות</w:t>
      </w:r>
      <w:r w:rsidRPr="00555527" w:rsidR="00BF6225">
        <w:rPr>
          <w:b/>
          <w:bCs/>
          <w:rtl/>
        </w:rPr>
        <w:t xml:space="preserve"> </w:t>
      </w:r>
      <w:r w:rsidRPr="00555527" w:rsidR="00BF6225">
        <w:rPr>
          <w:rFonts w:hint="eastAsia"/>
          <w:b/>
          <w:bCs/>
          <w:rtl/>
        </w:rPr>
        <w:t>במערכת</w:t>
      </w:r>
      <w:r w:rsidRPr="00555527" w:rsidR="00BF6225">
        <w:rPr>
          <w:b/>
          <w:bCs/>
          <w:rtl/>
        </w:rPr>
        <w:t xml:space="preserve"> </w:t>
      </w:r>
      <w:r w:rsidRPr="00555527" w:rsidR="00BF6225">
        <w:rPr>
          <w:rFonts w:hint="eastAsia"/>
          <w:b/>
          <w:bCs/>
          <w:rtl/>
        </w:rPr>
        <w:t>הגבייה</w:t>
      </w:r>
      <w:r w:rsidRPr="00555527" w:rsidR="00BF6225">
        <w:rPr>
          <w:rtl/>
        </w:rPr>
        <w:t xml:space="preserve"> </w:t>
      </w:r>
      <w:r w:rsidRPr="00555527" w:rsidR="00BF6225">
        <w:rPr>
          <w:rFonts w:hint="eastAsia"/>
          <w:b/>
          <w:bCs/>
          <w:rtl/>
        </w:rPr>
        <w:t>והבקרה</w:t>
      </w:r>
      <w:r w:rsidRPr="00555527" w:rsidR="00BF6225">
        <w:rPr>
          <w:b/>
          <w:bCs/>
          <w:rtl/>
        </w:rPr>
        <w:t xml:space="preserve"> </w:t>
      </w:r>
      <w:r w:rsidRPr="00555527" w:rsidR="00BF6225">
        <w:rPr>
          <w:rFonts w:hint="eastAsia"/>
          <w:b/>
          <w:bCs/>
          <w:rtl/>
        </w:rPr>
        <w:t>בנושא</w:t>
      </w:r>
      <w:r w:rsidR="00BF6225">
        <w:rPr>
          <w:rFonts w:hint="cs"/>
          <w:rtl/>
        </w:rPr>
        <w:t xml:space="preserve"> </w:t>
      </w:r>
      <w:r w:rsidRPr="00555527" w:rsidR="00BF6225">
        <w:rPr>
          <w:rFonts w:hint="cs"/>
          <w:rtl/>
        </w:rPr>
        <w:t>-</w:t>
      </w:r>
      <w:r w:rsidRPr="007677BF" w:rsidR="00BF6225">
        <w:rPr>
          <w:rFonts w:hint="cs"/>
          <w:rtl/>
        </w:rPr>
        <w:t xml:space="preserve"> </w:t>
      </w:r>
      <w:r w:rsidRPr="00D35DB9" w:rsidR="00BF6225">
        <w:rPr>
          <w:rtl/>
        </w:rPr>
        <w:t xml:space="preserve">בתקנות הגנת הפרטיות נקבע כי בעל מאגר מידע אחראי לתיעוד כל אירוע המעורר חשש לפגיעה בשלמות המידע, לשימוש בו בלא הרשאה או לחריגה מהרשאה; במידת האפשר יבוסס התיעוד האמור על רישום </w:t>
      </w:r>
      <w:r w:rsidRPr="00BF6225" w:rsidR="00BF6225">
        <w:rPr>
          <w:rtl/>
        </w:rPr>
        <w:t>אוטומטי</w:t>
      </w:r>
      <w:r w:rsidRPr="00D35DB9" w:rsidR="00BF6225">
        <w:rPr>
          <w:rtl/>
        </w:rPr>
        <w:t>.</w:t>
      </w:r>
      <w:r w:rsidR="00BF6225">
        <w:rPr>
          <w:rFonts w:hint="cs"/>
          <w:rtl/>
        </w:rPr>
        <w:t xml:space="preserve"> </w:t>
      </w:r>
      <w:r w:rsidR="00BF6225">
        <w:rPr>
          <w:rFonts w:hint="cs"/>
          <w:b/>
          <w:bCs/>
          <w:rtl/>
        </w:rPr>
        <w:t xml:space="preserve">רשויות מקומיות א', ג', ה' </w:t>
      </w:r>
      <w:r w:rsidRPr="00BF6225" w:rsidR="00BF6225">
        <w:rPr>
          <w:rFonts w:hint="cs"/>
          <w:rtl/>
        </w:rPr>
        <w:t>ו-</w:t>
      </w:r>
      <w:r w:rsidR="00BF6225">
        <w:rPr>
          <w:rFonts w:hint="cs"/>
          <w:b/>
          <w:bCs/>
          <w:rtl/>
        </w:rPr>
        <w:t xml:space="preserve">ו' </w:t>
      </w:r>
      <w:r w:rsidR="00BF6225">
        <w:rPr>
          <w:rFonts w:hint="cs"/>
          <w:rtl/>
        </w:rPr>
        <w:t>אינן</w:t>
      </w:r>
      <w:r w:rsidRPr="007677BF" w:rsidR="00BF6225">
        <w:rPr>
          <w:rtl/>
        </w:rPr>
        <w:t xml:space="preserve"> </w:t>
      </w:r>
      <w:r w:rsidRPr="007677BF" w:rsidR="00BF6225">
        <w:rPr>
          <w:rFonts w:hint="eastAsia"/>
          <w:rtl/>
        </w:rPr>
        <w:t>מבצעות</w:t>
      </w:r>
      <w:r w:rsidRPr="007677BF" w:rsidR="00BF6225">
        <w:rPr>
          <w:rtl/>
        </w:rPr>
        <w:t xml:space="preserve"> </w:t>
      </w:r>
      <w:r w:rsidRPr="007677BF" w:rsidR="00BF6225">
        <w:rPr>
          <w:rFonts w:hint="eastAsia"/>
          <w:rtl/>
        </w:rPr>
        <w:t>בקרה</w:t>
      </w:r>
      <w:r w:rsidRPr="007677BF" w:rsidR="00BF6225">
        <w:rPr>
          <w:rtl/>
        </w:rPr>
        <w:t xml:space="preserve"> </w:t>
      </w:r>
      <w:r w:rsidR="00BF6225">
        <w:rPr>
          <w:rFonts w:hint="cs"/>
          <w:rtl/>
        </w:rPr>
        <w:t>על</w:t>
      </w:r>
      <w:r w:rsidRPr="007677BF" w:rsidR="00BF6225">
        <w:rPr>
          <w:rtl/>
        </w:rPr>
        <w:t xml:space="preserve"> הפעולות </w:t>
      </w:r>
      <w:r w:rsidR="00BF6225">
        <w:rPr>
          <w:rFonts w:hint="cs"/>
          <w:rtl/>
        </w:rPr>
        <w:t>שמשתמשי המערכת ביצעו</w:t>
      </w:r>
      <w:r w:rsidRPr="007677BF" w:rsidR="00BF6225">
        <w:rPr>
          <w:rtl/>
        </w:rPr>
        <w:t xml:space="preserve"> במערכת הגבייה </w:t>
      </w:r>
      <w:r w:rsidR="00BF6225">
        <w:rPr>
          <w:rFonts w:hint="cs"/>
          <w:rtl/>
        </w:rPr>
        <w:t>ו</w:t>
      </w:r>
      <w:r w:rsidRPr="007677BF" w:rsidR="00BF6225">
        <w:rPr>
          <w:rFonts w:hint="eastAsia"/>
          <w:rtl/>
        </w:rPr>
        <w:t>מתועדות</w:t>
      </w:r>
      <w:r w:rsidRPr="007677BF" w:rsidR="00BF6225">
        <w:rPr>
          <w:rtl/>
        </w:rPr>
        <w:t xml:space="preserve"> </w:t>
      </w:r>
      <w:r w:rsidRPr="007677BF" w:rsidR="00BF6225">
        <w:rPr>
          <w:rFonts w:hint="eastAsia"/>
          <w:rtl/>
        </w:rPr>
        <w:t>במנגנון</w:t>
      </w:r>
      <w:r w:rsidRPr="007677BF" w:rsidR="00BF6225">
        <w:rPr>
          <w:rtl/>
        </w:rPr>
        <w:t xml:space="preserve"> </w:t>
      </w:r>
      <w:r w:rsidRPr="007677BF" w:rsidR="00BF6225">
        <w:rPr>
          <w:rFonts w:hint="eastAsia"/>
          <w:rtl/>
        </w:rPr>
        <w:t>הבקרה</w:t>
      </w:r>
      <w:r w:rsidRPr="007677BF" w:rsidR="00BF6225">
        <w:rPr>
          <w:rFonts w:hint="cs"/>
          <w:rtl/>
        </w:rPr>
        <w:t xml:space="preserve"> על מנת לאתר פעולות חריגות או בלתי מורשות</w:t>
      </w:r>
      <w:r w:rsidRPr="001B773F">
        <w:rPr>
          <w:rtl/>
        </w:rPr>
        <w:t>.</w:t>
      </w:r>
    </w:p>
    <w:p w:rsidR="001F2DE6" w:rsidP="00406EE3" w14:paraId="6D2D3C54" w14:textId="71673FE0">
      <w:pPr>
        <w:pStyle w:val="7314"/>
      </w:pPr>
      <w:r w:rsidRPr="00405CEB">
        <w:rPr>
          <w:rFonts w:hint="cs"/>
          <w:noProof/>
          <w:spacing w:val="-8"/>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5CEB" w:rsidR="00406EE3">
        <w:rPr>
          <w:b/>
          <w:bCs/>
          <w:spacing w:val="-8"/>
          <w:rtl/>
        </w:rPr>
        <w:t>דיווחים של רשויות מקומיות למערך הסייבר בדבר אירועי סייבר שהתרחשו אצלן</w:t>
      </w:r>
      <w:r w:rsidRPr="00221D5C" w:rsidR="00406EE3">
        <w:rPr>
          <w:rFonts w:hint="cs"/>
          <w:rtl/>
        </w:rPr>
        <w:t xml:space="preserve"> - </w:t>
      </w:r>
      <w:r w:rsidRPr="00221D5C" w:rsidR="00406EE3">
        <w:rPr>
          <w:rtl/>
        </w:rPr>
        <w:t xml:space="preserve">בביקורת עלה כי </w:t>
      </w:r>
      <w:r w:rsidRPr="00406EE3" w:rsidR="00406EE3">
        <w:rPr>
          <w:rFonts w:hint="cs"/>
          <w:b/>
          <w:bCs/>
          <w:rtl/>
        </w:rPr>
        <w:t>רשויות מקומיות א', ב', ד', ה'</w:t>
      </w:r>
      <w:r w:rsidR="00406EE3">
        <w:rPr>
          <w:rFonts w:hint="cs"/>
          <w:rtl/>
        </w:rPr>
        <w:t xml:space="preserve"> ו-</w:t>
      </w:r>
      <w:r w:rsidRPr="00406EE3" w:rsidR="00406EE3">
        <w:rPr>
          <w:rFonts w:hint="cs"/>
          <w:b/>
          <w:bCs/>
          <w:rtl/>
        </w:rPr>
        <w:t>ו'</w:t>
      </w:r>
      <w:r w:rsidRPr="00406EE3" w:rsidR="00406EE3">
        <w:rPr>
          <w:b/>
          <w:bCs/>
          <w:rtl/>
        </w:rPr>
        <w:t xml:space="preserve"> </w:t>
      </w:r>
      <w:r w:rsidRPr="00221D5C" w:rsidR="00406EE3">
        <w:rPr>
          <w:rtl/>
        </w:rPr>
        <w:t xml:space="preserve">לא קיבלו ממערך הסייבר הלאומי בקשה לדווח לו על אירועי סייבר שהתרחשו אצלן. </w:t>
      </w:r>
      <w:r w:rsidRPr="00406EE3" w:rsidR="00406EE3">
        <w:rPr>
          <w:rFonts w:hint="cs"/>
          <w:b/>
          <w:bCs/>
          <w:rtl/>
        </w:rPr>
        <w:t>רשות מקומית ג'</w:t>
      </w:r>
      <w:r w:rsidRPr="00221D5C" w:rsidR="00406EE3">
        <w:rPr>
          <w:rtl/>
        </w:rPr>
        <w:t xml:space="preserve"> ציינה כי קיבלה בקשה כזאת</w:t>
      </w:r>
      <w:r w:rsidR="00406EE3">
        <w:rPr>
          <w:rFonts w:hint="cs"/>
          <w:rtl/>
        </w:rPr>
        <w:t>.</w:t>
      </w:r>
      <w:r w:rsidRPr="00221D5C" w:rsidR="00406EE3">
        <w:rPr>
          <w:rtl/>
        </w:rPr>
        <w:t xml:space="preserve"> </w:t>
      </w:r>
      <w:r w:rsidRPr="00406EE3" w:rsidR="00406EE3">
        <w:rPr>
          <w:rFonts w:hint="cs"/>
          <w:b/>
          <w:bCs/>
          <w:rtl/>
        </w:rPr>
        <w:t>ברשות מקומית א'</w:t>
      </w:r>
      <w:r w:rsidRPr="00221D5C" w:rsidR="00406EE3">
        <w:rPr>
          <w:rtl/>
        </w:rPr>
        <w:t xml:space="preserve"> התרחשו שני ניסיונות לדרישת כופר, אולם הרשות לא דיווחה עליהן למערך הסייבר הלאומי, ולטענתה היא התמודדה עם האירועים באופן עצמאי</w:t>
      </w:r>
      <w:r w:rsidRPr="001B773F">
        <w:rPr>
          <w:rtl/>
        </w:rPr>
        <w:t>.</w:t>
      </w:r>
    </w:p>
    <w:p w:rsidR="001F2DE6" w:rsidP="008A7260" w14:paraId="2F69D60A" w14:textId="76F28FB1">
      <w:pPr>
        <w:pStyle w:val="7314"/>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8A7260">
        <w:rPr>
          <w:rFonts w:hint="cs"/>
          <w:b/>
          <w:bCs/>
          <w:rtl/>
        </w:rPr>
        <w:t>ביטוח</w:t>
      </w:r>
      <w:r w:rsidRPr="00BD7CE8" w:rsidR="008A7260">
        <w:rPr>
          <w:rFonts w:hint="cs"/>
          <w:b/>
          <w:bCs/>
          <w:rtl/>
        </w:rPr>
        <w:t xml:space="preserve"> סייבר</w:t>
      </w:r>
      <w:r w:rsidR="008A7260">
        <w:rPr>
          <w:rFonts w:hint="cs"/>
          <w:b/>
          <w:bCs/>
          <w:rtl/>
        </w:rPr>
        <w:t xml:space="preserve"> - </w:t>
      </w:r>
      <w:r w:rsidRPr="00961AD7" w:rsidR="008A7260">
        <w:rPr>
          <w:rtl/>
        </w:rPr>
        <w:t xml:space="preserve">ביטוח סייבר כולל כיסוי של הוצאות בעקבות </w:t>
      </w:r>
      <w:r w:rsidRPr="00825D91" w:rsidR="008A7260">
        <w:rPr>
          <w:rtl/>
        </w:rPr>
        <w:t>אירוע סייבר</w:t>
      </w:r>
      <w:r w:rsidRPr="00825D91" w:rsidR="008A7260">
        <w:rPr>
          <w:rFonts w:hint="cs"/>
          <w:rtl/>
        </w:rPr>
        <w:t>, ומכאן חשיבותו להתמודדות בקרות אירוע</w:t>
      </w:r>
      <w:r w:rsidRPr="00825D91" w:rsidR="008A7260">
        <w:rPr>
          <w:rtl/>
        </w:rPr>
        <w:t xml:space="preserve">. מלבד </w:t>
      </w:r>
      <w:r w:rsidRPr="00825D91" w:rsidR="008A7260">
        <w:rPr>
          <w:rFonts w:hint="cs"/>
          <w:b/>
          <w:bCs/>
          <w:rtl/>
        </w:rPr>
        <w:t xml:space="preserve">רשות מקומית </w:t>
      </w:r>
      <w:r w:rsidR="008A7260">
        <w:rPr>
          <w:rFonts w:hint="cs"/>
          <w:b/>
          <w:bCs/>
          <w:rtl/>
        </w:rPr>
        <w:t>א</w:t>
      </w:r>
      <w:r w:rsidRPr="00825D91" w:rsidR="008A7260">
        <w:rPr>
          <w:rFonts w:hint="cs"/>
          <w:b/>
          <w:bCs/>
          <w:rtl/>
        </w:rPr>
        <w:t>'</w:t>
      </w:r>
      <w:r w:rsidRPr="00825D91" w:rsidR="008A7260">
        <w:rPr>
          <w:rtl/>
        </w:rPr>
        <w:t xml:space="preserve"> שיש לה ביטוח סייבר</w:t>
      </w:r>
      <w:r w:rsidRPr="009B0D5C" w:rsidR="008A7260">
        <w:rPr>
          <w:rtl/>
        </w:rPr>
        <w:t xml:space="preserve"> בהיקף </w:t>
      </w:r>
      <w:r w:rsidRPr="00404AD3" w:rsidR="008A7260">
        <w:rPr>
          <w:rtl/>
        </w:rPr>
        <w:t>של</w:t>
      </w:r>
      <w:r w:rsidRPr="00404AD3" w:rsidR="008A7260">
        <w:rPr>
          <w:rFonts w:hint="cs"/>
          <w:rtl/>
        </w:rPr>
        <w:t xml:space="preserve"> </w:t>
      </w:r>
      <w:r w:rsidRPr="00404AD3" w:rsidR="008A7260">
        <w:rPr>
          <w:rtl/>
        </w:rPr>
        <w:t xml:space="preserve">2 </w:t>
      </w:r>
      <w:r w:rsidRPr="00404AD3" w:rsidR="008A7260">
        <w:rPr>
          <w:rFonts w:hint="eastAsia"/>
          <w:rtl/>
        </w:rPr>
        <w:t>מיליון</w:t>
      </w:r>
      <w:r w:rsidRPr="00404AD3" w:rsidR="008A7260">
        <w:rPr>
          <w:rtl/>
        </w:rPr>
        <w:t xml:space="preserve"> </w:t>
      </w:r>
      <w:r w:rsidRPr="00404AD3" w:rsidR="008A7260">
        <w:rPr>
          <w:rFonts w:hint="eastAsia"/>
          <w:rtl/>
        </w:rPr>
        <w:t>דולר</w:t>
      </w:r>
      <w:r w:rsidRPr="00404AD3" w:rsidR="008A7260">
        <w:rPr>
          <w:rtl/>
        </w:rPr>
        <w:t xml:space="preserve">, </w:t>
      </w:r>
      <w:r w:rsidR="008A7260">
        <w:rPr>
          <w:rFonts w:hint="cs"/>
          <w:b/>
          <w:bCs/>
          <w:rtl/>
        </w:rPr>
        <w:t xml:space="preserve">לרשויות מקומיות ב', ג', ד', ה' </w:t>
      </w:r>
      <w:r w:rsidRPr="008A7260" w:rsidR="008A7260">
        <w:rPr>
          <w:rFonts w:hint="cs"/>
          <w:rtl/>
        </w:rPr>
        <w:t>ו-</w:t>
      </w:r>
      <w:r w:rsidR="008A7260">
        <w:rPr>
          <w:rFonts w:hint="cs"/>
          <w:b/>
          <w:bCs/>
          <w:rtl/>
        </w:rPr>
        <w:t xml:space="preserve">ו' </w:t>
      </w:r>
      <w:r w:rsidRPr="00825D91" w:rsidR="008A7260">
        <w:rPr>
          <w:rtl/>
        </w:rPr>
        <w:t>אין ביטוח סייבר</w:t>
      </w:r>
      <w:r w:rsidRPr="00270C46" w:rsidR="008A7260">
        <w:rPr>
          <w:rtl/>
        </w:rPr>
        <w:t xml:space="preserve">, </w:t>
      </w:r>
      <w:r w:rsidRPr="00825D91" w:rsidR="008A7260">
        <w:rPr>
          <w:rFonts w:hint="eastAsia"/>
          <w:rtl/>
        </w:rPr>
        <w:t>כך</w:t>
      </w:r>
      <w:r w:rsidRPr="00825D91" w:rsidR="008A7260">
        <w:rPr>
          <w:rtl/>
        </w:rPr>
        <w:t xml:space="preserve"> שהן עלולות </w:t>
      </w:r>
      <w:r w:rsidRPr="008A7260" w:rsidR="008A7260">
        <w:rPr>
          <w:rtl/>
        </w:rPr>
        <w:t>להידרש</w:t>
      </w:r>
      <w:r w:rsidRPr="00825D91" w:rsidR="008A7260">
        <w:rPr>
          <w:rtl/>
        </w:rPr>
        <w:t xml:space="preserve"> לשאת בכלל ההוצאות הכרוכות בהתמודדות עם אירוע הסייבר</w:t>
      </w:r>
      <w:r w:rsidRPr="009B0D5C" w:rsidR="008A7260">
        <w:rPr>
          <w:rtl/>
        </w:rPr>
        <w:t xml:space="preserve"> וההתאוששות ממנו, כגון הקמה מחדש של כל תשתיות המחשוב</w:t>
      </w:r>
      <w:r w:rsidRPr="001B773F">
        <w:rPr>
          <w:rtl/>
        </w:rPr>
        <w:t>.</w:t>
      </w:r>
    </w:p>
    <w:p w:rsidR="00145CDC" w:rsidRPr="00145CDC" w:rsidP="00145CDC" w14:paraId="1BCB88B1" w14:textId="0203B9D5">
      <w:pPr>
        <w:pStyle w:val="7314"/>
      </w:pPr>
      <w:r w:rsidRPr="003F0A00">
        <w:rPr>
          <w:rStyle w:val="7371"/>
          <w:rFonts w:hint="cs"/>
          <w:noProof/>
          <w:rtl/>
        </w:rPr>
        <w:drawing>
          <wp:anchor distT="0" distB="0" distL="71755" distR="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45CDC">
        <w:rPr>
          <w:rFonts w:hint="cs"/>
          <w:b/>
          <w:bCs/>
          <w:rtl/>
        </w:rPr>
        <w:t xml:space="preserve">זיהוי ואימות של משתמשים במערכת הגבייה - </w:t>
      </w:r>
      <w:r w:rsidRPr="00145CDC">
        <w:rPr>
          <w:rtl/>
        </w:rPr>
        <w:t xml:space="preserve">בתקנות הגנת הפרטיות נקבע כי הזיהוי יתבסס, במידת האפשר, על אמצעי פיזי הנתון לשליטתו הבלעדית של המורשה. </w:t>
      </w:r>
      <w:r w:rsidRPr="00145CDC">
        <w:rPr>
          <w:b/>
          <w:bCs/>
          <w:rtl/>
        </w:rPr>
        <w:t>ב</w:t>
      </w:r>
      <w:r w:rsidRPr="00145CDC">
        <w:rPr>
          <w:rFonts w:hint="eastAsia"/>
          <w:b/>
          <w:bCs/>
          <w:rtl/>
        </w:rPr>
        <w:t>רשות</w:t>
      </w:r>
      <w:r w:rsidRPr="00145CDC">
        <w:rPr>
          <w:b/>
          <w:bCs/>
          <w:rtl/>
        </w:rPr>
        <w:t xml:space="preserve"> </w:t>
      </w:r>
      <w:r w:rsidRPr="00145CDC">
        <w:rPr>
          <w:rFonts w:hint="eastAsia"/>
          <w:b/>
          <w:bCs/>
          <w:rtl/>
        </w:rPr>
        <w:t>מקומית</w:t>
      </w:r>
      <w:r w:rsidRPr="00145CDC">
        <w:rPr>
          <w:b/>
          <w:bCs/>
          <w:rtl/>
        </w:rPr>
        <w:t xml:space="preserve"> </w:t>
      </w:r>
      <w:r w:rsidRPr="00145CDC">
        <w:rPr>
          <w:rFonts w:hint="cs"/>
          <w:b/>
          <w:bCs/>
          <w:rtl/>
        </w:rPr>
        <w:t>ו</w:t>
      </w:r>
      <w:r w:rsidRPr="00145CDC">
        <w:rPr>
          <w:b/>
          <w:bCs/>
          <w:rtl/>
        </w:rPr>
        <w:t>'</w:t>
      </w:r>
      <w:r w:rsidRPr="00145CDC">
        <w:rPr>
          <w:rtl/>
        </w:rPr>
        <w:t xml:space="preserve"> הגישה למערכת הגבייה מבוצעת באמצעות סיסמה וקוד אימות מהטלפון הנייד בהתאם לנדרש בתקנות הגנת הפרטיות. </w:t>
      </w:r>
      <w:r w:rsidRPr="00145CDC">
        <w:rPr>
          <w:rFonts w:hint="cs"/>
          <w:b/>
          <w:bCs/>
          <w:rtl/>
        </w:rPr>
        <w:t xml:space="preserve">ברשויות מקומיות א', ג' </w:t>
      </w:r>
      <w:r w:rsidRPr="00145CDC">
        <w:rPr>
          <w:rFonts w:hint="cs"/>
          <w:rtl/>
        </w:rPr>
        <w:t>ו-</w:t>
      </w:r>
      <w:r w:rsidRPr="00145CDC">
        <w:rPr>
          <w:rFonts w:hint="cs"/>
          <w:b/>
          <w:bCs/>
          <w:rtl/>
        </w:rPr>
        <w:t>ה'</w:t>
      </w:r>
      <w:r w:rsidRPr="00145CDC">
        <w:rPr>
          <w:b/>
          <w:bCs/>
          <w:rtl/>
        </w:rPr>
        <w:t xml:space="preserve"> </w:t>
      </w:r>
      <w:r w:rsidRPr="00145CDC">
        <w:rPr>
          <w:rtl/>
        </w:rPr>
        <w:t xml:space="preserve">לא </w:t>
      </w:r>
      <w:r w:rsidRPr="00145CDC">
        <w:rPr>
          <w:rFonts w:hint="cs"/>
          <w:rtl/>
        </w:rPr>
        <w:t>מתבצע</w:t>
      </w:r>
      <w:r w:rsidRPr="00145CDC">
        <w:rPr>
          <w:rtl/>
        </w:rPr>
        <w:t xml:space="preserve"> אימות דו</w:t>
      </w:r>
      <w:r w:rsidRPr="00145CDC">
        <w:rPr>
          <w:rFonts w:hint="cs"/>
          <w:rtl/>
        </w:rPr>
        <w:t>-</w:t>
      </w:r>
      <w:r w:rsidRPr="00145CDC">
        <w:rPr>
          <w:rtl/>
        </w:rPr>
        <w:t xml:space="preserve">שלבי הכולל סיסמה ואמצעי פיזי כנדרש </w:t>
      </w:r>
      <w:r w:rsidRPr="00145CDC">
        <w:rPr>
          <w:rFonts w:hint="eastAsia"/>
          <w:rtl/>
        </w:rPr>
        <w:t>הן</w:t>
      </w:r>
      <w:r w:rsidRPr="00145CDC">
        <w:rPr>
          <w:rFonts w:hint="cs"/>
          <w:rtl/>
        </w:rPr>
        <w:t xml:space="preserve"> </w:t>
      </w:r>
      <w:r w:rsidRPr="00145CDC">
        <w:rPr>
          <w:rFonts w:hint="eastAsia"/>
          <w:rtl/>
        </w:rPr>
        <w:t>בהסכם</w:t>
      </w:r>
      <w:r w:rsidRPr="00145CDC">
        <w:rPr>
          <w:rFonts w:hint="cs"/>
          <w:rtl/>
        </w:rPr>
        <w:t xml:space="preserve"> ההתקשרות עם ספק השירות</w:t>
      </w:r>
      <w:r w:rsidRPr="00145CDC">
        <w:rPr>
          <w:rtl/>
        </w:rPr>
        <w:t xml:space="preserve"> </w:t>
      </w:r>
      <w:r w:rsidRPr="00145CDC">
        <w:rPr>
          <w:rFonts w:hint="eastAsia"/>
          <w:rtl/>
        </w:rPr>
        <w:t>ו</w:t>
      </w:r>
      <w:r w:rsidRPr="00145CDC">
        <w:rPr>
          <w:rFonts w:hint="cs"/>
          <w:rtl/>
        </w:rPr>
        <w:t xml:space="preserve">הן </w:t>
      </w:r>
      <w:r w:rsidRPr="00145CDC">
        <w:rPr>
          <w:rtl/>
        </w:rPr>
        <w:t xml:space="preserve">בתקנות הגנת הפרטיות. </w:t>
      </w:r>
      <w:r w:rsidRPr="00145CDC">
        <w:rPr>
          <w:rFonts w:hint="cs"/>
          <w:b/>
          <w:bCs/>
          <w:rtl/>
        </w:rPr>
        <w:t>ברשויות מקומיות ב'</w:t>
      </w:r>
      <w:r>
        <w:rPr>
          <w:b/>
          <w:bCs/>
        </w:rPr>
        <w:t xml:space="preserve"> </w:t>
      </w:r>
      <w:r w:rsidRPr="00145CDC">
        <w:rPr>
          <w:rFonts w:hint="cs"/>
          <w:rtl/>
        </w:rPr>
        <w:t>ו-</w:t>
      </w:r>
      <w:r w:rsidRPr="00145CDC">
        <w:rPr>
          <w:rFonts w:hint="cs"/>
          <w:b/>
          <w:bCs/>
          <w:rtl/>
        </w:rPr>
        <w:t>ד'</w:t>
      </w:r>
      <w:r w:rsidRPr="00145CDC">
        <w:rPr>
          <w:rtl/>
        </w:rPr>
        <w:t xml:space="preserve"> לא </w:t>
      </w:r>
      <w:r w:rsidRPr="00145CDC">
        <w:rPr>
          <w:rFonts w:hint="cs"/>
          <w:rtl/>
        </w:rPr>
        <w:t>מתבצע</w:t>
      </w:r>
      <w:r w:rsidRPr="00145CDC">
        <w:rPr>
          <w:rtl/>
        </w:rPr>
        <w:t xml:space="preserve"> אימות דו</w:t>
      </w:r>
      <w:r w:rsidRPr="00145CDC">
        <w:rPr>
          <w:rFonts w:hint="cs"/>
          <w:rtl/>
        </w:rPr>
        <w:t>-</w:t>
      </w:r>
      <w:r w:rsidRPr="00145CDC">
        <w:rPr>
          <w:rtl/>
        </w:rPr>
        <w:t>שלבי הכולל סיסמה ואמצעי פיזי כנדרש בתקנות הגנת הפרטיות</w:t>
      </w:r>
      <w:r w:rsidRPr="00145CDC">
        <w:rPr>
          <w:rFonts w:hint="cs"/>
          <w:rtl/>
        </w:rPr>
        <w:t>, והדרישה לכך לא נכללה בהסכם. מ</w:t>
      </w:r>
      <w:r w:rsidRPr="00145CDC">
        <w:rPr>
          <w:rtl/>
        </w:rPr>
        <w:t xml:space="preserve">דיניות הסיסמאות של </w:t>
      </w:r>
      <w:r w:rsidRPr="00145CDC">
        <w:rPr>
          <w:rFonts w:hint="cs"/>
          <w:b/>
          <w:bCs/>
          <w:rtl/>
        </w:rPr>
        <w:t xml:space="preserve">רשויות מקומיות א', ג', ה' </w:t>
      </w:r>
      <w:r w:rsidRPr="00145CDC">
        <w:rPr>
          <w:rFonts w:hint="cs"/>
          <w:rtl/>
        </w:rPr>
        <w:t>ו-</w:t>
      </w:r>
      <w:r w:rsidRPr="00145CDC">
        <w:rPr>
          <w:rFonts w:hint="cs"/>
          <w:b/>
          <w:bCs/>
          <w:rtl/>
        </w:rPr>
        <w:t>ו'</w:t>
      </w:r>
      <w:r w:rsidRPr="00145CDC">
        <w:rPr>
          <w:rtl/>
        </w:rPr>
        <w:t xml:space="preserve"> כוללת </w:t>
      </w:r>
      <w:r w:rsidRPr="00145CDC">
        <w:rPr>
          <w:rFonts w:hint="cs"/>
          <w:rtl/>
        </w:rPr>
        <w:t>שמונה</w:t>
      </w:r>
      <w:r w:rsidRPr="00145CDC">
        <w:rPr>
          <w:rtl/>
        </w:rPr>
        <w:t xml:space="preserve"> תווים</w:t>
      </w:r>
      <w:r w:rsidRPr="00145CDC">
        <w:rPr>
          <w:rFonts w:hint="cs"/>
          <w:rtl/>
        </w:rPr>
        <w:t>,</w:t>
      </w:r>
      <w:r w:rsidRPr="00145CDC">
        <w:rPr>
          <w:rtl/>
        </w:rPr>
        <w:t xml:space="preserve"> ושל </w:t>
      </w:r>
      <w:r w:rsidRPr="00145CDC">
        <w:rPr>
          <w:rFonts w:hint="eastAsia"/>
          <w:b/>
          <w:bCs/>
          <w:rtl/>
        </w:rPr>
        <w:t>רשות</w:t>
      </w:r>
      <w:r w:rsidRPr="00145CDC">
        <w:rPr>
          <w:b/>
          <w:bCs/>
          <w:rtl/>
        </w:rPr>
        <w:t xml:space="preserve"> </w:t>
      </w:r>
      <w:r w:rsidRPr="00145CDC">
        <w:rPr>
          <w:rFonts w:hint="eastAsia"/>
          <w:b/>
          <w:bCs/>
          <w:rtl/>
        </w:rPr>
        <w:t>מקומית</w:t>
      </w:r>
      <w:r w:rsidRPr="00145CDC">
        <w:rPr>
          <w:b/>
          <w:bCs/>
          <w:rtl/>
        </w:rPr>
        <w:t xml:space="preserve"> </w:t>
      </w:r>
      <w:r w:rsidRPr="00145CDC">
        <w:rPr>
          <w:rFonts w:hint="cs"/>
          <w:b/>
          <w:bCs/>
          <w:rtl/>
        </w:rPr>
        <w:t>ב</w:t>
      </w:r>
      <w:r w:rsidRPr="00145CDC">
        <w:rPr>
          <w:b/>
          <w:bCs/>
          <w:rtl/>
        </w:rPr>
        <w:t>'</w:t>
      </w:r>
      <w:r w:rsidRPr="00145CDC">
        <w:rPr>
          <w:rtl/>
        </w:rPr>
        <w:t xml:space="preserve"> </w:t>
      </w:r>
      <w:r w:rsidRPr="00145CDC">
        <w:rPr>
          <w:rFonts w:hint="cs"/>
          <w:rtl/>
        </w:rPr>
        <w:t>- שבעה</w:t>
      </w:r>
      <w:r w:rsidRPr="00145CDC">
        <w:rPr>
          <w:rtl/>
        </w:rPr>
        <w:t xml:space="preserve"> תווים, </w:t>
      </w:r>
      <w:r w:rsidRPr="00145CDC">
        <w:rPr>
          <w:rFonts w:hint="cs"/>
          <w:rtl/>
        </w:rPr>
        <w:t>פחות ממספר</w:t>
      </w:r>
      <w:r w:rsidRPr="00145CDC">
        <w:rPr>
          <w:rtl/>
        </w:rPr>
        <w:t xml:space="preserve"> התווים </w:t>
      </w:r>
      <w:r w:rsidRPr="00145CDC">
        <w:rPr>
          <w:rFonts w:hint="cs"/>
          <w:rtl/>
        </w:rPr>
        <w:t xml:space="preserve">המזערי </w:t>
      </w:r>
      <w:r w:rsidRPr="00145CDC">
        <w:rPr>
          <w:rtl/>
        </w:rPr>
        <w:t xml:space="preserve">שהוגדר (10 </w:t>
      </w:r>
      <w:r w:rsidRPr="00145CDC">
        <w:rPr>
          <w:rFonts w:hint="eastAsia"/>
          <w:rtl/>
        </w:rPr>
        <w:t>תווים</w:t>
      </w:r>
      <w:r w:rsidRPr="00145CDC">
        <w:rPr>
          <w:rtl/>
        </w:rPr>
        <w:t>)</w:t>
      </w:r>
      <w:r w:rsidRPr="00145CDC">
        <w:rPr>
          <w:rFonts w:hint="cs"/>
          <w:rtl/>
        </w:rPr>
        <w:t xml:space="preserve"> </w:t>
      </w:r>
      <w:r w:rsidRPr="00145CDC">
        <w:rPr>
          <w:rtl/>
        </w:rPr>
        <w:t xml:space="preserve">בבקרות </w:t>
      </w:r>
      <w:r w:rsidRPr="00145CDC">
        <w:rPr>
          <w:rFonts w:hint="cs"/>
          <w:rtl/>
        </w:rPr>
        <w:t>שקבע</w:t>
      </w:r>
      <w:r w:rsidRPr="00145CDC">
        <w:rPr>
          <w:rtl/>
        </w:rPr>
        <w:t xml:space="preserve"> מערך הסייבר הלאומי. ברשויות אלה מדיניות הסיסמאות של מערכת הגבייה כוללת דרישה לקביעת סיסמה מורכבת. </w:t>
      </w:r>
      <w:r w:rsidRPr="00145CDC">
        <w:rPr>
          <w:rFonts w:hint="eastAsia"/>
          <w:rtl/>
        </w:rPr>
        <w:t>עם</w:t>
      </w:r>
      <w:r w:rsidRPr="00145CDC">
        <w:rPr>
          <w:rtl/>
        </w:rPr>
        <w:t xml:space="preserve"> </w:t>
      </w:r>
      <w:r w:rsidRPr="00145CDC">
        <w:rPr>
          <w:rFonts w:hint="eastAsia"/>
          <w:rtl/>
        </w:rPr>
        <w:t>זאת</w:t>
      </w:r>
      <w:r w:rsidRPr="00145CDC">
        <w:rPr>
          <w:rtl/>
        </w:rPr>
        <w:t>,</w:t>
      </w:r>
      <w:r w:rsidRPr="00145CDC">
        <w:rPr>
          <w:rFonts w:hint="cs"/>
          <w:rtl/>
        </w:rPr>
        <w:t xml:space="preserve"> </w:t>
      </w:r>
      <w:r w:rsidRPr="00145CDC">
        <w:rPr>
          <w:rtl/>
        </w:rPr>
        <w:t xml:space="preserve">במערכת הגבייה של </w:t>
      </w:r>
      <w:r w:rsidRPr="00145CDC">
        <w:rPr>
          <w:rFonts w:hint="cs"/>
          <w:b/>
          <w:bCs/>
          <w:rtl/>
        </w:rPr>
        <w:t>רשות מקומית ד'</w:t>
      </w:r>
      <w:r w:rsidRPr="00145CDC">
        <w:rPr>
          <w:rtl/>
        </w:rPr>
        <w:t xml:space="preserve"> אורך הסיסמה הוא </w:t>
      </w:r>
      <w:r w:rsidRPr="00145CDC">
        <w:rPr>
          <w:rFonts w:hint="cs"/>
          <w:rtl/>
        </w:rPr>
        <w:t>ארבעה</w:t>
      </w:r>
      <w:r w:rsidRPr="00145CDC">
        <w:rPr>
          <w:rtl/>
        </w:rPr>
        <w:t xml:space="preserve"> תווים</w:t>
      </w:r>
      <w:r w:rsidRPr="00145CDC">
        <w:rPr>
          <w:rFonts w:hint="cs"/>
          <w:rtl/>
        </w:rPr>
        <w:t>,</w:t>
      </w:r>
      <w:r w:rsidRPr="00145CDC">
        <w:rPr>
          <w:rtl/>
        </w:rPr>
        <w:t xml:space="preserve"> ו</w:t>
      </w:r>
      <w:r w:rsidRPr="00145CDC">
        <w:rPr>
          <w:rFonts w:hint="eastAsia"/>
          <w:rtl/>
        </w:rPr>
        <w:t>מדיניות</w:t>
      </w:r>
      <w:r w:rsidRPr="00145CDC">
        <w:rPr>
          <w:rtl/>
        </w:rPr>
        <w:t xml:space="preserve"> </w:t>
      </w:r>
      <w:r w:rsidRPr="00145CDC">
        <w:rPr>
          <w:rFonts w:hint="eastAsia"/>
          <w:rtl/>
        </w:rPr>
        <w:t>הסיסמאות</w:t>
      </w:r>
      <w:r w:rsidRPr="00145CDC">
        <w:rPr>
          <w:rtl/>
        </w:rPr>
        <w:t xml:space="preserve"> </w:t>
      </w:r>
      <w:r w:rsidRPr="00145CDC">
        <w:rPr>
          <w:rFonts w:hint="eastAsia"/>
          <w:rtl/>
        </w:rPr>
        <w:t>של</w:t>
      </w:r>
      <w:r w:rsidRPr="00145CDC">
        <w:rPr>
          <w:rtl/>
        </w:rPr>
        <w:t xml:space="preserve"> </w:t>
      </w:r>
      <w:r w:rsidRPr="00145CDC">
        <w:rPr>
          <w:rFonts w:hint="eastAsia"/>
          <w:rtl/>
        </w:rPr>
        <w:t>מערכת</w:t>
      </w:r>
      <w:r w:rsidRPr="00145CDC">
        <w:rPr>
          <w:rtl/>
        </w:rPr>
        <w:t xml:space="preserve"> </w:t>
      </w:r>
      <w:r w:rsidRPr="00145CDC">
        <w:rPr>
          <w:rFonts w:hint="eastAsia"/>
          <w:rtl/>
        </w:rPr>
        <w:t>הגבייה</w:t>
      </w:r>
      <w:r w:rsidRPr="00145CDC">
        <w:rPr>
          <w:rFonts w:hint="cs"/>
          <w:rtl/>
        </w:rPr>
        <w:t xml:space="preserve"> </w:t>
      </w:r>
      <w:r w:rsidRPr="00145CDC">
        <w:rPr>
          <w:rtl/>
        </w:rPr>
        <w:t>לא כולל</w:t>
      </w:r>
      <w:r w:rsidRPr="00145CDC">
        <w:rPr>
          <w:rFonts w:hint="eastAsia"/>
          <w:rtl/>
        </w:rPr>
        <w:t>ת</w:t>
      </w:r>
      <w:r w:rsidRPr="00145CDC">
        <w:rPr>
          <w:rtl/>
        </w:rPr>
        <w:t xml:space="preserve"> דרישה ל</w:t>
      </w:r>
      <w:r w:rsidRPr="00145CDC">
        <w:rPr>
          <w:rFonts w:hint="eastAsia"/>
          <w:rtl/>
        </w:rPr>
        <w:t>קביעת</w:t>
      </w:r>
      <w:r w:rsidRPr="00145CDC">
        <w:rPr>
          <w:rtl/>
        </w:rPr>
        <w:t xml:space="preserve"> סיסמה מורכבת.</w:t>
      </w:r>
    </w:p>
    <w:p w:rsidR="00145CDC" w:rsidP="005520C2" w14:paraId="720F0B26" w14:textId="6630C5B9">
      <w:pPr>
        <w:pStyle w:val="7314"/>
      </w:pPr>
      <w:r w:rsidRPr="003F0A00">
        <w:rPr>
          <w:rStyle w:val="7371"/>
          <w:rFonts w:hint="cs"/>
          <w:noProof/>
          <w:rtl/>
        </w:rPr>
        <w:drawing>
          <wp:anchor distT="0" distB="0" distL="71755" distR="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77BF" w:rsidR="000804F1">
        <w:rPr>
          <w:b/>
          <w:bCs/>
          <w:rtl/>
        </w:rPr>
        <w:t>ניהול הרשאות גישה למערכת הגבייה</w:t>
      </w:r>
      <w:r w:rsidRPr="007677BF" w:rsidR="000804F1">
        <w:rPr>
          <w:rFonts w:hint="cs"/>
          <w:b/>
          <w:bCs/>
          <w:rtl/>
        </w:rPr>
        <w:t xml:space="preserve"> - </w:t>
      </w:r>
      <w:r w:rsidRPr="00961AD7" w:rsidR="000804F1">
        <w:rPr>
          <w:rtl/>
        </w:rPr>
        <w:t xml:space="preserve">בתקנות הגנת הפרטיות  נקבע כי יש לנהל מנגנון תיעוד אוטומטי שיכלול את זהות המשתמש. תיעוד זהות המשתמשים במערכת הגבייה, </w:t>
      </w:r>
      <w:r w:rsidRPr="000804F1" w:rsidR="000804F1">
        <w:rPr>
          <w:rtl/>
        </w:rPr>
        <w:t>כגון</w:t>
      </w:r>
      <w:r w:rsidRPr="00961AD7" w:rsidR="000804F1">
        <w:rPr>
          <w:rtl/>
        </w:rPr>
        <w:t xml:space="preserve"> </w:t>
      </w:r>
      <w:r w:rsidRPr="000804F1" w:rsidR="000804F1">
        <w:rPr>
          <w:rtl/>
        </w:rPr>
        <w:t>שימוש</w:t>
      </w:r>
      <w:r w:rsidRPr="00961AD7" w:rsidR="000804F1">
        <w:rPr>
          <w:rtl/>
        </w:rPr>
        <w:t xml:space="preserve"> בשמו הפרטי של המשתמש, והימנעות מכינויים כלליים (לדוגמה "עובד כללי") יאפשרו קיום בקרה זמינה והתחקות אחר הגורם שביצע את הפעולה בפועל.</w:t>
      </w:r>
      <w:r w:rsidR="000804F1">
        <w:rPr>
          <w:rFonts w:hint="cs"/>
          <w:rtl/>
        </w:rPr>
        <w:t xml:space="preserve"> </w:t>
      </w:r>
      <w:r w:rsidRPr="00961AD7" w:rsidR="000804F1">
        <w:rPr>
          <w:rtl/>
        </w:rPr>
        <w:t xml:space="preserve">בסקירת המשתמשים במערכות הגבייה של </w:t>
      </w:r>
      <w:r w:rsidR="000804F1">
        <w:rPr>
          <w:rFonts w:hint="cs"/>
          <w:b/>
          <w:bCs/>
          <w:rtl/>
        </w:rPr>
        <w:t xml:space="preserve">רשויות מקומיות ב' </w:t>
      </w:r>
      <w:r w:rsidRPr="000804F1" w:rsidR="000804F1">
        <w:rPr>
          <w:rFonts w:hint="cs"/>
          <w:rtl/>
        </w:rPr>
        <w:t>ו-</w:t>
      </w:r>
      <w:r w:rsidR="000804F1">
        <w:rPr>
          <w:rFonts w:hint="cs"/>
          <w:b/>
          <w:bCs/>
          <w:rtl/>
        </w:rPr>
        <w:t xml:space="preserve">ה' </w:t>
      </w:r>
      <w:r w:rsidRPr="00961AD7" w:rsidR="000804F1">
        <w:rPr>
          <w:rtl/>
        </w:rPr>
        <w:t xml:space="preserve">לא אותר שימוש בשמות משתמש </w:t>
      </w:r>
      <w:r w:rsidRPr="005520C2" w:rsidR="000804F1">
        <w:rPr>
          <w:rtl/>
        </w:rPr>
        <w:t>שלא</w:t>
      </w:r>
      <w:r w:rsidRPr="00961AD7" w:rsidR="000804F1">
        <w:rPr>
          <w:rtl/>
        </w:rPr>
        <w:t xml:space="preserve"> על פי שם העובד. </w:t>
      </w:r>
      <w:r w:rsidRPr="007677BF" w:rsidR="000804F1">
        <w:rPr>
          <w:rFonts w:hint="cs"/>
          <w:rtl/>
        </w:rPr>
        <w:t xml:space="preserve">בסקירת המשתמשים של </w:t>
      </w:r>
      <w:r w:rsidR="000804F1">
        <w:rPr>
          <w:rFonts w:hint="cs"/>
          <w:b/>
          <w:bCs/>
          <w:rtl/>
        </w:rPr>
        <w:t xml:space="preserve">רשויות מקומיות א', ג', ד' </w:t>
      </w:r>
      <w:r w:rsidRPr="000804F1" w:rsidR="000804F1">
        <w:rPr>
          <w:rFonts w:hint="cs"/>
          <w:rtl/>
        </w:rPr>
        <w:t>ו-</w:t>
      </w:r>
      <w:r w:rsidR="000804F1">
        <w:rPr>
          <w:rFonts w:hint="cs"/>
          <w:b/>
          <w:bCs/>
          <w:rtl/>
        </w:rPr>
        <w:t>ו'</w:t>
      </w:r>
      <w:r w:rsidRPr="007677BF" w:rsidR="000804F1">
        <w:rPr>
          <w:rFonts w:hint="cs"/>
          <w:rtl/>
        </w:rPr>
        <w:t xml:space="preserve"> </w:t>
      </w:r>
      <w:r w:rsidRPr="007677BF" w:rsidR="000804F1">
        <w:rPr>
          <w:rFonts w:hint="eastAsia"/>
          <w:rtl/>
        </w:rPr>
        <w:t>אותרו</w:t>
      </w:r>
      <w:r w:rsidRPr="007677BF" w:rsidR="000804F1">
        <w:rPr>
          <w:rFonts w:hint="cs"/>
          <w:rtl/>
        </w:rPr>
        <w:t xml:space="preserve"> שמות משתמשים כלליים במערכת הגבייה (כגון שם המחלקה) שאינם מאפשרים לזהות את משתמשי מערכת </w:t>
      </w:r>
      <w:r w:rsidRPr="007677BF" w:rsidR="000804F1">
        <w:rPr>
          <w:rFonts w:hint="eastAsia"/>
          <w:rtl/>
        </w:rPr>
        <w:t>הגבייה</w:t>
      </w:r>
      <w:r w:rsidRPr="007677BF" w:rsidR="000804F1">
        <w:rPr>
          <w:rtl/>
        </w:rPr>
        <w:t xml:space="preserve"> </w:t>
      </w:r>
      <w:r w:rsidRPr="007677BF" w:rsidR="000804F1">
        <w:rPr>
          <w:rFonts w:hint="eastAsia"/>
          <w:rtl/>
        </w:rPr>
        <w:t>ו</w:t>
      </w:r>
      <w:r w:rsidRPr="00404AD3" w:rsidR="000804F1">
        <w:rPr>
          <w:rFonts w:hint="cs"/>
          <w:rtl/>
        </w:rPr>
        <w:t xml:space="preserve">מקשים </w:t>
      </w:r>
      <w:r w:rsidRPr="00404AD3" w:rsidR="000804F1">
        <w:rPr>
          <w:rFonts w:hint="eastAsia"/>
          <w:rtl/>
        </w:rPr>
        <w:t>את</w:t>
      </w:r>
      <w:r w:rsidRPr="007677BF" w:rsidR="000804F1">
        <w:rPr>
          <w:rtl/>
        </w:rPr>
        <w:t xml:space="preserve"> </w:t>
      </w:r>
      <w:r w:rsidRPr="007677BF" w:rsidR="000804F1">
        <w:rPr>
          <w:rFonts w:hint="eastAsia"/>
          <w:rtl/>
        </w:rPr>
        <w:t>האפשרות</w:t>
      </w:r>
      <w:r w:rsidRPr="007677BF" w:rsidR="000804F1">
        <w:rPr>
          <w:rtl/>
        </w:rPr>
        <w:t xml:space="preserve"> </w:t>
      </w:r>
      <w:r w:rsidRPr="007677BF" w:rsidR="000804F1">
        <w:rPr>
          <w:rFonts w:hint="eastAsia"/>
          <w:rtl/>
        </w:rPr>
        <w:t>להתחקות</w:t>
      </w:r>
      <w:r w:rsidRPr="007677BF" w:rsidR="000804F1">
        <w:rPr>
          <w:rtl/>
        </w:rPr>
        <w:t xml:space="preserve"> </w:t>
      </w:r>
      <w:r w:rsidRPr="007677BF" w:rsidR="000804F1">
        <w:rPr>
          <w:rFonts w:hint="eastAsia"/>
          <w:rtl/>
        </w:rPr>
        <w:t>אחר</w:t>
      </w:r>
      <w:r w:rsidRPr="007677BF" w:rsidR="000804F1">
        <w:rPr>
          <w:rtl/>
        </w:rPr>
        <w:t xml:space="preserve"> </w:t>
      </w:r>
      <w:r w:rsidRPr="007677BF" w:rsidR="000804F1">
        <w:rPr>
          <w:rFonts w:hint="eastAsia"/>
          <w:rtl/>
        </w:rPr>
        <w:t>הגורם</w:t>
      </w:r>
      <w:r w:rsidRPr="007677BF" w:rsidR="000804F1">
        <w:rPr>
          <w:rtl/>
        </w:rPr>
        <w:t xml:space="preserve"> </w:t>
      </w:r>
      <w:r w:rsidRPr="007677BF" w:rsidR="000804F1">
        <w:rPr>
          <w:rFonts w:hint="eastAsia"/>
          <w:rtl/>
        </w:rPr>
        <w:t>שביצע</w:t>
      </w:r>
      <w:r w:rsidRPr="007677BF" w:rsidR="000804F1">
        <w:rPr>
          <w:rtl/>
        </w:rPr>
        <w:t xml:space="preserve"> </w:t>
      </w:r>
      <w:r w:rsidRPr="007677BF" w:rsidR="000804F1">
        <w:rPr>
          <w:rFonts w:hint="eastAsia"/>
          <w:rtl/>
        </w:rPr>
        <w:t>את</w:t>
      </w:r>
      <w:r w:rsidRPr="007677BF" w:rsidR="000804F1">
        <w:rPr>
          <w:rtl/>
        </w:rPr>
        <w:t xml:space="preserve"> </w:t>
      </w:r>
      <w:r w:rsidRPr="007677BF" w:rsidR="000804F1">
        <w:rPr>
          <w:rFonts w:hint="eastAsia"/>
          <w:rtl/>
        </w:rPr>
        <w:t>הפעולה</w:t>
      </w:r>
      <w:r w:rsidRPr="007677BF" w:rsidR="000804F1">
        <w:rPr>
          <w:rtl/>
        </w:rPr>
        <w:t xml:space="preserve"> </w:t>
      </w:r>
      <w:r w:rsidRPr="007677BF" w:rsidR="000804F1">
        <w:rPr>
          <w:rFonts w:hint="eastAsia"/>
          <w:rtl/>
        </w:rPr>
        <w:t>בפועל</w:t>
      </w:r>
      <w:r w:rsidR="000804F1">
        <w:rPr>
          <w:rFonts w:hint="cs"/>
          <w:rtl/>
        </w:rPr>
        <w:t>;</w:t>
      </w:r>
      <w:r w:rsidRPr="007677BF" w:rsidR="000804F1">
        <w:rPr>
          <w:rFonts w:hint="cs"/>
          <w:rtl/>
        </w:rPr>
        <w:t xml:space="preserve"> </w:t>
      </w:r>
      <w:r w:rsidRPr="002759C0" w:rsidR="000804F1">
        <w:rPr>
          <w:rtl/>
        </w:rPr>
        <w:t xml:space="preserve">על אף שבתורת ההגנה בסייבר של מערך הסייבר הלאומי צוין שיש לבצע סקירה אחת לשנה של המשתמשים ותפקידם והצורך בקיומם, </w:t>
      </w:r>
      <w:r w:rsidR="000804F1">
        <w:rPr>
          <w:rFonts w:hint="cs"/>
          <w:b/>
          <w:bCs/>
          <w:rtl/>
        </w:rPr>
        <w:t xml:space="preserve">ברשויות מקומיות א', ד' </w:t>
      </w:r>
      <w:r w:rsidRPr="000804F1" w:rsidR="000804F1">
        <w:rPr>
          <w:rFonts w:hint="cs"/>
          <w:rtl/>
        </w:rPr>
        <w:t>ו-</w:t>
      </w:r>
      <w:r w:rsidR="000804F1">
        <w:rPr>
          <w:rFonts w:hint="cs"/>
          <w:b/>
          <w:bCs/>
          <w:rtl/>
        </w:rPr>
        <w:t>ה'</w:t>
      </w:r>
      <w:r w:rsidRPr="00221D5C" w:rsidR="000804F1">
        <w:rPr>
          <w:rtl/>
        </w:rPr>
        <w:t xml:space="preserve"> לא בוצעה </w:t>
      </w:r>
      <w:r w:rsidRPr="00221D5C" w:rsidR="000804F1">
        <w:rPr>
          <w:rFonts w:hint="eastAsia"/>
          <w:rtl/>
        </w:rPr>
        <w:t>סקירה</w:t>
      </w:r>
      <w:r w:rsidRPr="00221D5C" w:rsidR="000804F1">
        <w:rPr>
          <w:rtl/>
        </w:rPr>
        <w:t xml:space="preserve"> </w:t>
      </w:r>
      <w:r w:rsidRPr="00221D5C" w:rsidR="000804F1">
        <w:rPr>
          <w:rFonts w:hint="eastAsia"/>
          <w:rtl/>
        </w:rPr>
        <w:t>עיתית</w:t>
      </w:r>
      <w:r w:rsidRPr="00221D5C" w:rsidR="000804F1">
        <w:rPr>
          <w:rtl/>
        </w:rPr>
        <w:t xml:space="preserve"> של </w:t>
      </w:r>
      <w:r w:rsidRPr="00221D5C" w:rsidR="000804F1">
        <w:rPr>
          <w:rFonts w:hint="eastAsia"/>
          <w:rtl/>
        </w:rPr>
        <w:t>הרשאות</w:t>
      </w:r>
      <w:r w:rsidRPr="007677BF" w:rsidR="000804F1">
        <w:rPr>
          <w:rFonts w:hint="cs"/>
          <w:rtl/>
        </w:rPr>
        <w:t xml:space="preserve"> גישה של משתמשי מערכת הגבייה, </w:t>
      </w:r>
      <w:r w:rsidRPr="007677BF" w:rsidR="000804F1">
        <w:rPr>
          <w:rFonts w:hint="eastAsia"/>
          <w:rtl/>
        </w:rPr>
        <w:t>על</w:t>
      </w:r>
      <w:r w:rsidRPr="007677BF" w:rsidR="000804F1">
        <w:rPr>
          <w:rtl/>
        </w:rPr>
        <w:t xml:space="preserve"> </w:t>
      </w:r>
      <w:r w:rsidRPr="007677BF" w:rsidR="000804F1">
        <w:rPr>
          <w:rFonts w:hint="eastAsia"/>
          <w:rtl/>
        </w:rPr>
        <w:t>מנת</w:t>
      </w:r>
      <w:r w:rsidRPr="007677BF" w:rsidR="000804F1">
        <w:rPr>
          <w:rtl/>
        </w:rPr>
        <w:t xml:space="preserve"> </w:t>
      </w:r>
      <w:r w:rsidRPr="007677BF" w:rsidR="000804F1">
        <w:rPr>
          <w:rFonts w:hint="eastAsia"/>
          <w:rtl/>
        </w:rPr>
        <w:t>לאתר</w:t>
      </w:r>
      <w:r w:rsidRPr="007677BF" w:rsidR="000804F1">
        <w:rPr>
          <w:rtl/>
        </w:rPr>
        <w:t xml:space="preserve"> </w:t>
      </w:r>
      <w:r w:rsidRPr="007677BF" w:rsidR="000804F1">
        <w:rPr>
          <w:rFonts w:hint="eastAsia"/>
          <w:rtl/>
        </w:rPr>
        <w:t>עובדים</w:t>
      </w:r>
      <w:r w:rsidRPr="007677BF" w:rsidR="000804F1">
        <w:rPr>
          <w:rtl/>
        </w:rPr>
        <w:t xml:space="preserve"> </w:t>
      </w:r>
      <w:r w:rsidRPr="007677BF" w:rsidR="000804F1">
        <w:rPr>
          <w:rFonts w:hint="eastAsia"/>
          <w:rtl/>
        </w:rPr>
        <w:t>או</w:t>
      </w:r>
      <w:r w:rsidRPr="007677BF" w:rsidR="000804F1">
        <w:rPr>
          <w:rtl/>
        </w:rPr>
        <w:t xml:space="preserve"> </w:t>
      </w:r>
      <w:r w:rsidRPr="007677BF" w:rsidR="000804F1">
        <w:rPr>
          <w:rFonts w:hint="eastAsia"/>
          <w:rtl/>
        </w:rPr>
        <w:t>משתמשים</w:t>
      </w:r>
      <w:r w:rsidRPr="007677BF" w:rsidR="000804F1">
        <w:rPr>
          <w:rtl/>
        </w:rPr>
        <w:t xml:space="preserve"> </w:t>
      </w:r>
      <w:r w:rsidRPr="007677BF" w:rsidR="000804F1">
        <w:rPr>
          <w:rFonts w:hint="eastAsia"/>
          <w:rtl/>
        </w:rPr>
        <w:t>שעזבו</w:t>
      </w:r>
      <w:r w:rsidRPr="007677BF" w:rsidR="000804F1">
        <w:rPr>
          <w:rtl/>
        </w:rPr>
        <w:t xml:space="preserve"> </w:t>
      </w:r>
      <w:r w:rsidRPr="007677BF" w:rsidR="000804F1">
        <w:rPr>
          <w:rFonts w:hint="eastAsia"/>
          <w:rtl/>
        </w:rPr>
        <w:t>או</w:t>
      </w:r>
      <w:r w:rsidRPr="007677BF" w:rsidR="000804F1">
        <w:rPr>
          <w:rtl/>
        </w:rPr>
        <w:t xml:space="preserve"> </w:t>
      </w:r>
      <w:r w:rsidRPr="007677BF" w:rsidR="000804F1">
        <w:rPr>
          <w:rFonts w:hint="eastAsia"/>
          <w:rtl/>
        </w:rPr>
        <w:t>שינו</w:t>
      </w:r>
      <w:r w:rsidRPr="007677BF" w:rsidR="000804F1">
        <w:rPr>
          <w:rtl/>
        </w:rPr>
        <w:t xml:space="preserve"> </w:t>
      </w:r>
      <w:r w:rsidRPr="007677BF" w:rsidR="000804F1">
        <w:rPr>
          <w:rFonts w:hint="eastAsia"/>
          <w:rtl/>
        </w:rPr>
        <w:t>תפקיד</w:t>
      </w:r>
      <w:r w:rsidRPr="007677BF" w:rsidR="000804F1">
        <w:rPr>
          <w:rtl/>
        </w:rPr>
        <w:t xml:space="preserve"> </w:t>
      </w:r>
      <w:r w:rsidRPr="007677BF" w:rsidR="000804F1">
        <w:rPr>
          <w:rFonts w:hint="eastAsia"/>
          <w:rtl/>
        </w:rPr>
        <w:t>וגישתם</w:t>
      </w:r>
      <w:r w:rsidRPr="007677BF" w:rsidR="000804F1">
        <w:rPr>
          <w:rtl/>
        </w:rPr>
        <w:t xml:space="preserve"> </w:t>
      </w:r>
      <w:r w:rsidRPr="007677BF" w:rsidR="000804F1">
        <w:rPr>
          <w:rFonts w:hint="eastAsia"/>
          <w:rtl/>
        </w:rPr>
        <w:t>לא</w:t>
      </w:r>
      <w:r w:rsidRPr="007677BF" w:rsidR="000804F1">
        <w:rPr>
          <w:rtl/>
        </w:rPr>
        <w:t xml:space="preserve"> </w:t>
      </w:r>
      <w:r w:rsidRPr="007677BF" w:rsidR="000804F1">
        <w:rPr>
          <w:rFonts w:hint="eastAsia"/>
          <w:rtl/>
        </w:rPr>
        <w:t>נחסמה</w:t>
      </w:r>
      <w:r w:rsidRPr="007677BF" w:rsidR="000804F1">
        <w:rPr>
          <w:rtl/>
        </w:rPr>
        <w:t>.</w:t>
      </w:r>
      <w:r w:rsidR="000804F1">
        <w:rPr>
          <w:rFonts w:hint="cs"/>
          <w:rtl/>
        </w:rPr>
        <w:t xml:space="preserve"> </w:t>
      </w:r>
      <w:r w:rsidR="000804F1">
        <w:rPr>
          <w:rFonts w:hint="cs"/>
          <w:b/>
          <w:bCs/>
          <w:rtl/>
        </w:rPr>
        <w:t xml:space="preserve">ברשויות מקומיות ב', ג' </w:t>
      </w:r>
      <w:r w:rsidRPr="000804F1" w:rsidR="000804F1">
        <w:rPr>
          <w:rFonts w:hint="cs"/>
          <w:rtl/>
        </w:rPr>
        <w:t>ו-</w:t>
      </w:r>
      <w:r w:rsidR="000804F1">
        <w:rPr>
          <w:rFonts w:hint="cs"/>
          <w:b/>
          <w:bCs/>
          <w:rtl/>
        </w:rPr>
        <w:t>ו'</w:t>
      </w:r>
      <w:r w:rsidR="000804F1">
        <w:rPr>
          <w:rFonts w:hint="cs"/>
          <w:rtl/>
        </w:rPr>
        <w:t xml:space="preserve"> בוצעה סקירה כזו.</w:t>
      </w:r>
    </w:p>
    <w:p w:rsidR="005F4062" w:rsidP="004134EB" w14:paraId="17C3D1D3" w14:textId="5D2E5977">
      <w:pPr>
        <w:pStyle w:val="7314"/>
        <w:rPr>
          <w:rtl/>
        </w:rPr>
      </w:pPr>
      <w:r w:rsidRPr="003F0A00">
        <w:rPr>
          <w:rStyle w:val="7371"/>
          <w:rFonts w:hint="cs"/>
          <w:noProof/>
          <w:rtl/>
        </w:rPr>
        <w:drawing>
          <wp:anchor distT="0" distB="0" distL="71755" distR="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77BF" w:rsidR="004134EB">
        <w:rPr>
          <w:rFonts w:hint="cs"/>
          <w:b/>
          <w:bCs/>
          <w:rtl/>
        </w:rPr>
        <w:t xml:space="preserve">סקרי סיכונים - </w:t>
      </w:r>
      <w:r w:rsidRPr="002759C0" w:rsidR="004134EB">
        <w:rPr>
          <w:rtl/>
        </w:rPr>
        <w:t>מטרתו של סקר סיכונים למערכת הגבייה היא זיהוי הסיכונים שהרשות המקומית חשופה להם ולקבוע תוכנית למניעתם או הפחתתם של הסיכונים</w:t>
      </w:r>
      <w:r w:rsidR="004134EB">
        <w:rPr>
          <w:rFonts w:hint="cs"/>
          <w:rtl/>
        </w:rPr>
        <w:t xml:space="preserve">. </w:t>
      </w:r>
      <w:bookmarkStart w:id="6" w:name="_Hlk166654644"/>
      <w:r w:rsidR="004134EB">
        <w:rPr>
          <w:rFonts w:hint="cs"/>
          <w:rtl/>
        </w:rPr>
        <w:t xml:space="preserve">אף שבתקנות הגנת הפרטיות נקבע שיש לבצע סקר סיכונים ומבדק חדירה, </w:t>
      </w:r>
      <w:r w:rsidRPr="00DA3681" w:rsidR="004134EB">
        <w:rPr>
          <w:rFonts w:hint="cs"/>
          <w:b/>
          <w:bCs/>
          <w:rtl/>
        </w:rPr>
        <w:t xml:space="preserve">רשות </w:t>
      </w:r>
      <w:r w:rsidRPr="00404AD3" w:rsidR="004134EB">
        <w:rPr>
          <w:rFonts w:hint="cs"/>
          <w:b/>
          <w:bCs/>
          <w:rtl/>
        </w:rPr>
        <w:t xml:space="preserve">מקומית </w:t>
      </w:r>
      <w:r w:rsidR="004134EB">
        <w:rPr>
          <w:rFonts w:hint="cs"/>
          <w:b/>
          <w:bCs/>
          <w:rtl/>
        </w:rPr>
        <w:t>ד</w:t>
      </w:r>
      <w:r w:rsidRPr="00404AD3" w:rsidR="004134EB">
        <w:rPr>
          <w:rFonts w:hint="cs"/>
          <w:b/>
          <w:bCs/>
          <w:rtl/>
        </w:rPr>
        <w:t>'</w:t>
      </w:r>
      <w:r w:rsidRPr="00404AD3" w:rsidR="004134EB">
        <w:rPr>
          <w:rtl/>
        </w:rPr>
        <w:t>,</w:t>
      </w:r>
      <w:r w:rsidRPr="00404AD3" w:rsidR="004134EB">
        <w:rPr>
          <w:rFonts w:hint="cs"/>
          <w:rtl/>
        </w:rPr>
        <w:t xml:space="preserve"> </w:t>
      </w:r>
      <w:r w:rsidRPr="00404AD3" w:rsidR="004134EB">
        <w:rPr>
          <w:rtl/>
        </w:rPr>
        <w:t>אשר</w:t>
      </w:r>
      <w:r w:rsidRPr="00E078C9" w:rsidR="004134EB">
        <w:rPr>
          <w:rtl/>
        </w:rPr>
        <w:t xml:space="preserve"> מנהלת באופן עצמאי את מערכת הגבייה שלה, </w:t>
      </w:r>
      <w:r w:rsidR="004134EB">
        <w:rPr>
          <w:rFonts w:hint="cs"/>
          <w:rtl/>
        </w:rPr>
        <w:t>לא ביצעה סקר סיכונים למערכת הגבייה</w:t>
      </w:r>
      <w:bookmarkEnd w:id="6"/>
      <w:r w:rsidR="004134EB">
        <w:rPr>
          <w:rFonts w:hint="cs"/>
          <w:rtl/>
        </w:rPr>
        <w:t xml:space="preserve">. </w:t>
      </w:r>
      <w:r w:rsidRPr="00063B3A" w:rsidR="004134EB">
        <w:rPr>
          <w:rtl/>
        </w:rPr>
        <w:t xml:space="preserve">הסכמי ההתקשרות של </w:t>
      </w:r>
      <w:r w:rsidR="004134EB">
        <w:rPr>
          <w:rFonts w:hint="cs"/>
          <w:b/>
          <w:bCs/>
          <w:rtl/>
        </w:rPr>
        <w:t xml:space="preserve">רשויות מקומיות א', ב', ה' </w:t>
      </w:r>
      <w:r w:rsidRPr="004134EB" w:rsidR="004134EB">
        <w:rPr>
          <w:rFonts w:hint="cs"/>
          <w:rtl/>
        </w:rPr>
        <w:t>ו-</w:t>
      </w:r>
      <w:r w:rsidR="004134EB">
        <w:rPr>
          <w:rFonts w:hint="cs"/>
          <w:b/>
          <w:bCs/>
          <w:rtl/>
        </w:rPr>
        <w:t>ו'</w:t>
      </w:r>
      <w:r w:rsidRPr="00063B3A" w:rsidR="004134EB">
        <w:rPr>
          <w:rtl/>
        </w:rPr>
        <w:t xml:space="preserve"> לא כללו דרישה מחייבת לקבלת דיווח על ביצוע סקר סיכונים על ידי ספק השירות של מערכת הגבייה. הסכם ההתקשרות של </w:t>
      </w:r>
      <w:r w:rsidRPr="008A3930" w:rsidR="004134EB">
        <w:rPr>
          <w:b/>
          <w:bCs/>
          <w:rtl/>
        </w:rPr>
        <w:t xml:space="preserve">רשות מקומית </w:t>
      </w:r>
      <w:r w:rsidR="004134EB">
        <w:rPr>
          <w:rFonts w:hint="cs"/>
          <w:b/>
          <w:bCs/>
          <w:rtl/>
        </w:rPr>
        <w:t>ג</w:t>
      </w:r>
      <w:r w:rsidRPr="008A3930" w:rsidR="004134EB">
        <w:rPr>
          <w:b/>
          <w:bCs/>
          <w:rtl/>
        </w:rPr>
        <w:t>'</w:t>
      </w:r>
      <w:r w:rsidRPr="00063B3A" w:rsidR="004134EB">
        <w:rPr>
          <w:rtl/>
        </w:rPr>
        <w:t xml:space="preserve"> כלל דרישה כזו. ספקי השירות של מערכת הגבייה של </w:t>
      </w:r>
      <w:r w:rsidRPr="000E2CCB" w:rsidR="004134EB">
        <w:rPr>
          <w:b/>
          <w:bCs/>
          <w:rtl/>
        </w:rPr>
        <w:t xml:space="preserve">רשויות מקומיות </w:t>
      </w:r>
      <w:r w:rsidRPr="000E2CCB" w:rsidR="004134EB">
        <w:rPr>
          <w:rFonts w:hint="cs"/>
          <w:b/>
          <w:bCs/>
          <w:rtl/>
        </w:rPr>
        <w:t xml:space="preserve">א', ב', ג', </w:t>
      </w:r>
      <w:r w:rsidR="004134EB">
        <w:rPr>
          <w:rFonts w:hint="cs"/>
          <w:b/>
          <w:bCs/>
          <w:rtl/>
        </w:rPr>
        <w:t>ה</w:t>
      </w:r>
      <w:r w:rsidRPr="000E2CCB" w:rsidR="004134EB">
        <w:rPr>
          <w:rFonts w:hint="cs"/>
          <w:b/>
          <w:bCs/>
          <w:rtl/>
        </w:rPr>
        <w:t xml:space="preserve">' </w:t>
      </w:r>
      <w:r w:rsidRPr="004134EB" w:rsidR="004134EB">
        <w:rPr>
          <w:rFonts w:hint="cs"/>
          <w:rtl/>
        </w:rPr>
        <w:t>ו-</w:t>
      </w:r>
      <w:r w:rsidR="004134EB">
        <w:rPr>
          <w:rFonts w:hint="cs"/>
          <w:b/>
          <w:bCs/>
          <w:rtl/>
        </w:rPr>
        <w:t>ו</w:t>
      </w:r>
      <w:r w:rsidRPr="000E2CCB" w:rsidR="004134EB">
        <w:rPr>
          <w:rFonts w:hint="cs"/>
          <w:b/>
          <w:bCs/>
          <w:rtl/>
        </w:rPr>
        <w:t>'</w:t>
      </w:r>
      <w:r w:rsidRPr="00063B3A" w:rsidR="004134EB">
        <w:rPr>
          <w:rtl/>
        </w:rPr>
        <w:t xml:space="preserve"> ביצעו סקר סיכונים, אך תוצאות הסקר לא דווחו לרשויות המקומיות שנבדקו</w:t>
      </w:r>
      <w:r w:rsidRPr="001B773F">
        <w:rPr>
          <w:rtl/>
        </w:rPr>
        <w:t>.</w:t>
      </w:r>
    </w:p>
    <w:p w:rsidR="005F4062" w:rsidP="005F4062" w14:paraId="4BCC3243" w14:textId="178E62A7">
      <w:pPr>
        <w:pStyle w:val="7314"/>
        <w:rPr>
          <w:rtl/>
        </w:rPr>
      </w:pPr>
      <w:r w:rsidRPr="003F0A00">
        <w:rPr>
          <w:rStyle w:val="7371"/>
          <w:rFonts w:hint="cs"/>
          <w:noProof/>
          <w:rtl/>
        </w:rPr>
        <w:drawing>
          <wp:anchor distT="0" distB="0" distL="71755" distR="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E2CCB">
        <w:rPr>
          <w:rFonts w:hint="eastAsia"/>
          <w:b/>
          <w:bCs/>
          <w:rtl/>
        </w:rPr>
        <w:t>מבדקי</w:t>
      </w:r>
      <w:r w:rsidRPr="000E2CCB">
        <w:rPr>
          <w:b/>
          <w:bCs/>
          <w:rtl/>
        </w:rPr>
        <w:t xml:space="preserve"> </w:t>
      </w:r>
      <w:r w:rsidRPr="000E2CCB">
        <w:rPr>
          <w:rFonts w:hint="eastAsia"/>
          <w:b/>
          <w:bCs/>
          <w:rtl/>
        </w:rPr>
        <w:t>חדירה</w:t>
      </w:r>
      <w:r w:rsidRPr="000E2CCB">
        <w:rPr>
          <w:b/>
          <w:bCs/>
          <w:rtl/>
        </w:rPr>
        <w:t xml:space="preserve"> -</w:t>
      </w:r>
      <w:r w:rsidRPr="000B4BB7">
        <w:rPr>
          <w:rtl/>
        </w:rPr>
        <w:t xml:space="preserve"> אף שבתקנות הגנת הפרטיות נקבע שיש לבצע מבדק חדירה, נמצא כי </w:t>
      </w:r>
      <w:r w:rsidRPr="000B4BB7">
        <w:rPr>
          <w:b/>
          <w:bCs/>
          <w:rtl/>
        </w:rPr>
        <w:t xml:space="preserve">רשות מקומית </w:t>
      </w:r>
      <w:r>
        <w:rPr>
          <w:rFonts w:hint="cs"/>
          <w:b/>
          <w:bCs/>
          <w:rtl/>
        </w:rPr>
        <w:t>ד</w:t>
      </w:r>
      <w:r w:rsidRPr="00404AD3">
        <w:rPr>
          <w:b/>
          <w:bCs/>
          <w:rtl/>
        </w:rPr>
        <w:t>'</w:t>
      </w:r>
      <w:r w:rsidRPr="00404AD3">
        <w:rPr>
          <w:rtl/>
        </w:rPr>
        <w:t>,</w:t>
      </w:r>
      <w:r w:rsidRPr="000B4BB7">
        <w:rPr>
          <w:rtl/>
        </w:rPr>
        <w:t xml:space="preserve"> אשר מנהלת באופן עצמאי את מערכת הגבייה שלה, לא ביצעה מבדק חדירה למערכת הגבייה</w:t>
      </w:r>
      <w:r>
        <w:rPr>
          <w:rFonts w:hint="cs"/>
          <w:rtl/>
        </w:rPr>
        <w:t xml:space="preserve">. </w:t>
      </w:r>
      <w:r w:rsidRPr="000E2CCB">
        <w:rPr>
          <w:rFonts w:hint="eastAsia"/>
          <w:rtl/>
        </w:rPr>
        <w:t>בהנחיות</w:t>
      </w:r>
      <w:r w:rsidRPr="000E2CCB">
        <w:rPr>
          <w:rtl/>
        </w:rPr>
        <w:t xml:space="preserve"> מערך הסייבר נאמר כי על </w:t>
      </w:r>
      <w:r w:rsidRPr="000E2CCB">
        <w:rPr>
          <w:rFonts w:hint="eastAsia"/>
          <w:rtl/>
        </w:rPr>
        <w:t>בעל</w:t>
      </w:r>
      <w:r w:rsidRPr="000E2CCB">
        <w:rPr>
          <w:rtl/>
        </w:rPr>
        <w:t xml:space="preserve"> </w:t>
      </w:r>
      <w:r w:rsidRPr="000E2CCB">
        <w:rPr>
          <w:rFonts w:hint="eastAsia"/>
          <w:rtl/>
        </w:rPr>
        <w:t>מאגר</w:t>
      </w:r>
      <w:r w:rsidRPr="000E2CCB">
        <w:rPr>
          <w:rtl/>
        </w:rPr>
        <w:t xml:space="preserve"> (בכלל </w:t>
      </w:r>
      <w:r w:rsidRPr="000E2CCB">
        <w:rPr>
          <w:rFonts w:hint="eastAsia"/>
          <w:rtl/>
        </w:rPr>
        <w:t>זה</w:t>
      </w:r>
      <w:r w:rsidRPr="000E2CCB">
        <w:rPr>
          <w:rtl/>
        </w:rPr>
        <w:t xml:space="preserve"> </w:t>
      </w:r>
      <w:r w:rsidRPr="000E2CCB">
        <w:rPr>
          <w:rFonts w:hint="eastAsia"/>
          <w:rtl/>
        </w:rPr>
        <w:t>רשות</w:t>
      </w:r>
      <w:r w:rsidRPr="000E2CCB">
        <w:rPr>
          <w:rtl/>
        </w:rPr>
        <w:t xml:space="preserve"> </w:t>
      </w:r>
      <w:r w:rsidRPr="000E2CCB">
        <w:rPr>
          <w:rFonts w:hint="eastAsia"/>
          <w:rtl/>
        </w:rPr>
        <w:t>מקומית</w:t>
      </w:r>
      <w:r w:rsidRPr="000E2CCB">
        <w:rPr>
          <w:rtl/>
        </w:rPr>
        <w:t xml:space="preserve">) </w:t>
      </w:r>
      <w:r w:rsidRPr="000E2CCB">
        <w:rPr>
          <w:rFonts w:hint="eastAsia"/>
          <w:rtl/>
        </w:rPr>
        <w:t>להגדיר</w:t>
      </w:r>
      <w:r w:rsidRPr="000E2CCB">
        <w:rPr>
          <w:rtl/>
        </w:rPr>
        <w:t xml:space="preserve"> </w:t>
      </w:r>
      <w:r w:rsidRPr="000E2CCB">
        <w:rPr>
          <w:rFonts w:hint="eastAsia"/>
          <w:rtl/>
        </w:rPr>
        <w:t>מול</w:t>
      </w:r>
      <w:r w:rsidRPr="000E2CCB">
        <w:rPr>
          <w:rtl/>
        </w:rPr>
        <w:t xml:space="preserve"> </w:t>
      </w:r>
      <w:r w:rsidRPr="000E2CCB">
        <w:rPr>
          <w:rFonts w:hint="eastAsia"/>
          <w:rtl/>
        </w:rPr>
        <w:t>הספק</w:t>
      </w:r>
      <w:r w:rsidRPr="000E2CCB">
        <w:rPr>
          <w:rtl/>
        </w:rPr>
        <w:t xml:space="preserve"> </w:t>
      </w:r>
      <w:r w:rsidRPr="000E2CCB">
        <w:rPr>
          <w:rFonts w:hint="eastAsia"/>
          <w:rtl/>
        </w:rPr>
        <w:t>בהסכם</w:t>
      </w:r>
      <w:r w:rsidRPr="000E2CCB">
        <w:rPr>
          <w:rtl/>
        </w:rPr>
        <w:t xml:space="preserve"> ההתקשרות את היבטי הגנת המידע והסייבר, </w:t>
      </w:r>
      <w:r w:rsidRPr="005F4062">
        <w:rPr>
          <w:rtl/>
        </w:rPr>
        <w:t>כמו</w:t>
      </w:r>
      <w:r w:rsidRPr="000E2CCB">
        <w:rPr>
          <w:rtl/>
        </w:rPr>
        <w:t xml:space="preserve"> הסמכות לבצע ביקורות סייבר </w:t>
      </w:r>
      <w:r w:rsidRPr="000E2CCB">
        <w:rPr>
          <w:rFonts w:hint="eastAsia"/>
          <w:rtl/>
        </w:rPr>
        <w:t>באתר</w:t>
      </w:r>
      <w:r w:rsidRPr="000E2CCB">
        <w:rPr>
          <w:rtl/>
        </w:rPr>
        <w:t xml:space="preserve"> </w:t>
      </w:r>
      <w:r w:rsidRPr="000E2CCB">
        <w:rPr>
          <w:rFonts w:hint="eastAsia"/>
          <w:rtl/>
        </w:rPr>
        <w:t>הספק</w:t>
      </w:r>
      <w:r w:rsidRPr="000E2CCB">
        <w:rPr>
          <w:rtl/>
        </w:rPr>
        <w:t>.</w:t>
      </w:r>
      <w:r>
        <w:rPr>
          <w:rFonts w:hint="cs"/>
          <w:b/>
          <w:bCs/>
          <w:rtl/>
        </w:rPr>
        <w:t xml:space="preserve"> רשויות מקומיות א', ב', ג', ה' </w:t>
      </w:r>
      <w:r w:rsidRPr="005F4062">
        <w:rPr>
          <w:rFonts w:hint="cs"/>
          <w:rtl/>
        </w:rPr>
        <w:t>ו-</w:t>
      </w:r>
      <w:r>
        <w:rPr>
          <w:rFonts w:hint="cs"/>
          <w:b/>
          <w:bCs/>
          <w:rtl/>
        </w:rPr>
        <w:t>ו'</w:t>
      </w:r>
      <w:r w:rsidRPr="00404AD3">
        <w:rPr>
          <w:rtl/>
        </w:rPr>
        <w:t>,</w:t>
      </w:r>
      <w:r w:rsidRPr="00404AD3">
        <w:rPr>
          <w:b/>
          <w:bCs/>
          <w:rtl/>
        </w:rPr>
        <w:t xml:space="preserve"> </w:t>
      </w:r>
      <w:r w:rsidRPr="00404AD3">
        <w:rPr>
          <w:rtl/>
        </w:rPr>
        <w:t>אשר</w:t>
      </w:r>
      <w:r w:rsidRPr="008A3930">
        <w:rPr>
          <w:rtl/>
        </w:rPr>
        <w:t xml:space="preserve"> מערכת הגבייה שלהן מנוהלת בידי ספק שירות, לא כללו בהסכמי ההתקשרות עימו את הסמכתן לביצוע מבדקי חדירה במערכת הגבייה המנוהלת בידי </w:t>
      </w:r>
      <w:r w:rsidRPr="00404AD3">
        <w:rPr>
          <w:rtl/>
        </w:rPr>
        <w:t xml:space="preserve">הספק </w:t>
      </w:r>
      <w:r w:rsidRPr="00404AD3">
        <w:rPr>
          <w:rFonts w:hint="eastAsia"/>
          <w:rtl/>
        </w:rPr>
        <w:t>ש</w:t>
      </w:r>
      <w:r w:rsidRPr="00404AD3">
        <w:rPr>
          <w:rtl/>
        </w:rPr>
        <w:t>עימו התקשרו.</w:t>
      </w:r>
      <w:r w:rsidRPr="00404AD3">
        <w:rPr>
          <w:rFonts w:hint="cs"/>
          <w:b/>
          <w:bCs/>
          <w:rtl/>
        </w:rPr>
        <w:t xml:space="preserve"> </w:t>
      </w:r>
      <w:r>
        <w:rPr>
          <w:rFonts w:hint="cs"/>
          <w:b/>
          <w:bCs/>
          <w:rtl/>
        </w:rPr>
        <w:t xml:space="preserve">רשויות מקומיות א', ב', ה' </w:t>
      </w:r>
      <w:r w:rsidRPr="005F4062">
        <w:rPr>
          <w:rFonts w:hint="cs"/>
          <w:rtl/>
        </w:rPr>
        <w:t>ו-</w:t>
      </w:r>
      <w:r>
        <w:rPr>
          <w:rFonts w:hint="cs"/>
          <w:b/>
          <w:bCs/>
          <w:rtl/>
        </w:rPr>
        <w:t xml:space="preserve">ו' </w:t>
      </w:r>
      <w:r w:rsidRPr="00404AD3">
        <w:rPr>
          <w:rtl/>
        </w:rPr>
        <w:t>לא צוינה חובתו של ספק השירות של מערכת הגבייה לדווח על ביצוע מבדק חדירה ו</w:t>
      </w:r>
      <w:r w:rsidRPr="00404AD3">
        <w:rPr>
          <w:rFonts w:hint="eastAsia"/>
          <w:rtl/>
        </w:rPr>
        <w:t>על</w:t>
      </w:r>
      <w:r w:rsidRPr="00404AD3">
        <w:rPr>
          <w:rtl/>
        </w:rPr>
        <w:t xml:space="preserve"> תוצאותיו. עוד עולה כי </w:t>
      </w:r>
      <w:r w:rsidRPr="00404AD3">
        <w:rPr>
          <w:rFonts w:hint="eastAsia"/>
          <w:rtl/>
        </w:rPr>
        <w:t>אומנם</w:t>
      </w:r>
      <w:r w:rsidRPr="00404AD3">
        <w:rPr>
          <w:rtl/>
        </w:rPr>
        <w:t xml:space="preserve"> ספקי השירות של מערכת הגבייה של </w:t>
      </w:r>
      <w:r w:rsidRPr="00404AD3">
        <w:rPr>
          <w:b/>
          <w:bCs/>
          <w:rtl/>
        </w:rPr>
        <w:t>רשויות מקומיות</w:t>
      </w:r>
      <w:r w:rsidRPr="00404AD3">
        <w:rPr>
          <w:rtl/>
        </w:rPr>
        <w:t xml:space="preserve"> </w:t>
      </w:r>
      <w:r w:rsidRPr="00404AD3">
        <w:rPr>
          <w:rFonts w:hint="eastAsia"/>
          <w:b/>
          <w:bCs/>
          <w:rtl/>
        </w:rPr>
        <w:t>א</w:t>
      </w:r>
      <w:r w:rsidRPr="00404AD3">
        <w:rPr>
          <w:b/>
          <w:bCs/>
          <w:rtl/>
        </w:rPr>
        <w:t xml:space="preserve">', </w:t>
      </w:r>
      <w:r w:rsidRPr="00404AD3">
        <w:rPr>
          <w:rFonts w:hint="eastAsia"/>
          <w:b/>
          <w:bCs/>
          <w:rtl/>
        </w:rPr>
        <w:t>ב</w:t>
      </w:r>
      <w:r w:rsidRPr="00404AD3">
        <w:rPr>
          <w:b/>
          <w:bCs/>
          <w:rtl/>
        </w:rPr>
        <w:t xml:space="preserve">', </w:t>
      </w:r>
      <w:r w:rsidRPr="00404AD3">
        <w:rPr>
          <w:rFonts w:hint="eastAsia"/>
          <w:b/>
          <w:bCs/>
          <w:rtl/>
        </w:rPr>
        <w:t>ג</w:t>
      </w:r>
      <w:r w:rsidRPr="00404AD3">
        <w:rPr>
          <w:b/>
          <w:bCs/>
          <w:rtl/>
        </w:rPr>
        <w:t xml:space="preserve">', </w:t>
      </w:r>
      <w:r>
        <w:rPr>
          <w:rFonts w:hint="cs"/>
          <w:b/>
          <w:bCs/>
          <w:rtl/>
        </w:rPr>
        <w:t>ה</w:t>
      </w:r>
      <w:r w:rsidRPr="00404AD3">
        <w:rPr>
          <w:b/>
          <w:bCs/>
          <w:rtl/>
        </w:rPr>
        <w:t xml:space="preserve">' </w:t>
      </w:r>
      <w:r w:rsidRPr="005F4062">
        <w:rPr>
          <w:rFonts w:hint="eastAsia"/>
          <w:rtl/>
        </w:rPr>
        <w:t>ו</w:t>
      </w:r>
      <w:r w:rsidRPr="005F4062">
        <w:rPr>
          <w:rtl/>
        </w:rPr>
        <w:t>-</w:t>
      </w:r>
      <w:r>
        <w:rPr>
          <w:rFonts w:hint="cs"/>
          <w:b/>
          <w:bCs/>
          <w:rtl/>
        </w:rPr>
        <w:t>ו</w:t>
      </w:r>
      <w:r w:rsidRPr="00404AD3">
        <w:rPr>
          <w:b/>
          <w:bCs/>
          <w:rtl/>
        </w:rPr>
        <w:t>'</w:t>
      </w:r>
      <w:r w:rsidRPr="00404AD3">
        <w:rPr>
          <w:rtl/>
        </w:rPr>
        <w:t xml:space="preserve"> ביצעו מבדק חדירה</w:t>
      </w:r>
      <w:r w:rsidRPr="00FC6B6F">
        <w:rPr>
          <w:rtl/>
        </w:rPr>
        <w:t>, אך תוצאות מבדק החדירה לא דווחו לרשויות המקומיות</w:t>
      </w:r>
      <w:r>
        <w:rPr>
          <w:rFonts w:hint="cs"/>
          <w:rtl/>
        </w:rPr>
        <w:t>.</w:t>
      </w:r>
    </w:p>
    <w:p w:rsidR="002F1108" w:rsidP="002F1108" w14:paraId="6AEE12CE" w14:textId="6855C427">
      <w:pPr>
        <w:pStyle w:val="7314"/>
        <w:rPr>
          <w:rtl/>
        </w:rPr>
      </w:pPr>
      <w:r w:rsidRPr="002F1108">
        <w:rPr>
          <w:rStyle w:val="7371"/>
          <w:rFonts w:hint="cs"/>
          <w:noProof/>
          <w:spacing w:val="-2"/>
          <w:rtl/>
        </w:rPr>
        <w:drawing>
          <wp:anchor distT="0" distB="0" distL="71755" distR="0" simplePos="0" relativeHeight="2517063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F1108">
        <w:rPr>
          <w:rFonts w:hint="eastAsia"/>
          <w:b/>
          <w:bCs/>
          <w:spacing w:val="-2"/>
          <w:rtl/>
        </w:rPr>
        <w:t>בקרה</w:t>
      </w:r>
      <w:r w:rsidRPr="002F1108">
        <w:rPr>
          <w:b/>
          <w:bCs/>
          <w:spacing w:val="-2"/>
          <w:rtl/>
        </w:rPr>
        <w:t xml:space="preserve"> </w:t>
      </w:r>
      <w:r w:rsidRPr="002F1108">
        <w:rPr>
          <w:rFonts w:hint="eastAsia"/>
          <w:b/>
          <w:bCs/>
          <w:spacing w:val="-2"/>
          <w:rtl/>
        </w:rPr>
        <w:t>ובדיקות</w:t>
      </w:r>
      <w:r w:rsidRPr="002F1108">
        <w:rPr>
          <w:b/>
          <w:bCs/>
          <w:spacing w:val="-2"/>
          <w:rtl/>
        </w:rPr>
        <w:t xml:space="preserve"> </w:t>
      </w:r>
      <w:r w:rsidRPr="002F1108">
        <w:rPr>
          <w:rFonts w:hint="eastAsia"/>
          <w:b/>
          <w:bCs/>
          <w:spacing w:val="-2"/>
          <w:rtl/>
        </w:rPr>
        <w:t>של</w:t>
      </w:r>
      <w:r w:rsidRPr="002F1108">
        <w:rPr>
          <w:b/>
          <w:bCs/>
          <w:spacing w:val="-2"/>
          <w:rtl/>
        </w:rPr>
        <w:t xml:space="preserve"> הרשויות שנבדקו </w:t>
      </w:r>
      <w:r w:rsidRPr="002F1108">
        <w:rPr>
          <w:rFonts w:hint="eastAsia"/>
          <w:b/>
          <w:bCs/>
          <w:spacing w:val="-2"/>
          <w:rtl/>
        </w:rPr>
        <w:t>על</w:t>
      </w:r>
      <w:r w:rsidRPr="002F1108">
        <w:rPr>
          <w:b/>
          <w:bCs/>
          <w:spacing w:val="-2"/>
          <w:rtl/>
        </w:rPr>
        <w:t xml:space="preserve"> </w:t>
      </w:r>
      <w:r w:rsidRPr="002F1108">
        <w:rPr>
          <w:rFonts w:hint="eastAsia"/>
          <w:b/>
          <w:bCs/>
          <w:spacing w:val="-2"/>
          <w:rtl/>
        </w:rPr>
        <w:t>רמת</w:t>
      </w:r>
      <w:r w:rsidRPr="002F1108">
        <w:rPr>
          <w:b/>
          <w:bCs/>
          <w:spacing w:val="-2"/>
          <w:rtl/>
        </w:rPr>
        <w:t xml:space="preserve"> </w:t>
      </w:r>
      <w:r w:rsidRPr="002F1108">
        <w:rPr>
          <w:rFonts w:hint="eastAsia"/>
          <w:b/>
          <w:bCs/>
          <w:spacing w:val="-2"/>
          <w:rtl/>
        </w:rPr>
        <w:t>אבטחת</w:t>
      </w:r>
      <w:r w:rsidRPr="002F1108">
        <w:rPr>
          <w:b/>
          <w:bCs/>
          <w:spacing w:val="-2"/>
          <w:rtl/>
        </w:rPr>
        <w:t xml:space="preserve"> </w:t>
      </w:r>
      <w:r w:rsidRPr="002F1108">
        <w:rPr>
          <w:rFonts w:hint="eastAsia"/>
          <w:b/>
          <w:bCs/>
          <w:spacing w:val="-2"/>
          <w:rtl/>
        </w:rPr>
        <w:t>המידע</w:t>
      </w:r>
      <w:r w:rsidRPr="002F1108">
        <w:rPr>
          <w:b/>
          <w:bCs/>
          <w:spacing w:val="-2"/>
          <w:rtl/>
        </w:rPr>
        <w:t xml:space="preserve"> </w:t>
      </w:r>
      <w:r w:rsidRPr="002F1108">
        <w:rPr>
          <w:rFonts w:hint="eastAsia"/>
          <w:b/>
          <w:bCs/>
          <w:spacing w:val="-2"/>
          <w:rtl/>
        </w:rPr>
        <w:t>אצל</w:t>
      </w:r>
      <w:r w:rsidRPr="002F1108">
        <w:rPr>
          <w:rFonts w:hint="cs"/>
          <w:b/>
          <w:bCs/>
          <w:spacing w:val="-2"/>
          <w:rtl/>
        </w:rPr>
        <w:t xml:space="preserve"> ספקי ה</w:t>
      </w:r>
      <w:r w:rsidRPr="002F1108">
        <w:rPr>
          <w:b/>
          <w:bCs/>
          <w:spacing w:val="-2"/>
          <w:rtl/>
        </w:rPr>
        <w:t xml:space="preserve">שירות </w:t>
      </w:r>
      <w:r w:rsidRPr="002F1108">
        <w:rPr>
          <w:rFonts w:hint="cs"/>
          <w:b/>
          <w:bCs/>
          <w:spacing w:val="-2"/>
          <w:rtl/>
        </w:rPr>
        <w:t xml:space="preserve"> -</w:t>
      </w:r>
      <w:r w:rsidRPr="00825D91">
        <w:rPr>
          <w:rtl/>
        </w:rPr>
        <w:t xml:space="preserve"> בדוח פיקוח רוחב שהכינה הרשות להגנת הפרטיות בשנת 2021 נמצא כי רק 21% מהרשויות המקומיות מבצעות בדיקה ממשית כדי לוודא שהספק נוקט את האמצעים הנדרשים בכדי לעמוד בהוראות. 60% מהרשויות שאלו את הספק אם הוא עומד </w:t>
      </w:r>
      <w:r w:rsidRPr="002F1108">
        <w:rPr>
          <w:rtl/>
        </w:rPr>
        <w:t>בהוראות</w:t>
      </w:r>
      <w:r w:rsidRPr="00825D91">
        <w:rPr>
          <w:rtl/>
        </w:rPr>
        <w:t xml:space="preserve"> ההסכם והתקנות, בלי לנקוט פעולות כדי לוודא את נכונות האמירה, ו-19% מהרשויות לא נקטו פעולות כלל כדי לוודא שהספק עומד בהוראות ההסכם והתקנות.</w:t>
      </w:r>
      <w:r>
        <w:rPr>
          <w:rFonts w:hint="cs"/>
          <w:b/>
          <w:bCs/>
          <w:rtl/>
        </w:rPr>
        <w:t xml:space="preserve"> רשויות מקומיות א', ב', ג'</w:t>
      </w:r>
      <w:r w:rsidRPr="00E77777" w:rsidR="00E77777">
        <w:rPr>
          <w:rFonts w:hint="cs"/>
          <w:rtl/>
        </w:rPr>
        <w:t>,</w:t>
      </w:r>
      <w:r>
        <w:rPr>
          <w:rFonts w:hint="cs"/>
          <w:b/>
          <w:bCs/>
          <w:rtl/>
        </w:rPr>
        <w:t xml:space="preserve"> ה' </w:t>
      </w:r>
      <w:r w:rsidRPr="002F1108">
        <w:rPr>
          <w:rFonts w:hint="cs"/>
          <w:rtl/>
        </w:rPr>
        <w:t>ו-</w:t>
      </w:r>
      <w:r>
        <w:rPr>
          <w:rFonts w:hint="cs"/>
          <w:b/>
          <w:bCs/>
          <w:rtl/>
        </w:rPr>
        <w:t>ו'</w:t>
      </w:r>
      <w:r w:rsidRPr="00825D91">
        <w:rPr>
          <w:rtl/>
        </w:rPr>
        <w:t>, המקבלות שירותי מערכת גבייה</w:t>
      </w:r>
      <w:r w:rsidRPr="007677BF">
        <w:rPr>
          <w:rtl/>
        </w:rPr>
        <w:t xml:space="preserve"> מ</w:t>
      </w:r>
      <w:r w:rsidRPr="007677BF">
        <w:rPr>
          <w:rFonts w:hint="cs"/>
          <w:rtl/>
        </w:rPr>
        <w:t>ספקי שירות</w:t>
      </w:r>
      <w:r w:rsidRPr="007677BF">
        <w:rPr>
          <w:rtl/>
        </w:rPr>
        <w:t xml:space="preserve">, לא ביצעו </w:t>
      </w:r>
      <w:r w:rsidRPr="007677BF">
        <w:rPr>
          <w:rFonts w:hint="cs"/>
          <w:rtl/>
        </w:rPr>
        <w:t>בקרה על רמת אבטחת המידע אצל</w:t>
      </w:r>
      <w:r w:rsidRPr="007677BF">
        <w:rPr>
          <w:rtl/>
        </w:rPr>
        <w:t xml:space="preserve"> ספק השירות</w:t>
      </w:r>
      <w:r w:rsidRPr="007677BF">
        <w:rPr>
          <w:rFonts w:hint="cs"/>
          <w:rtl/>
        </w:rPr>
        <w:t xml:space="preserve"> </w:t>
      </w:r>
      <w:r w:rsidRPr="007677BF">
        <w:rPr>
          <w:rFonts w:hint="eastAsia"/>
          <w:rtl/>
        </w:rPr>
        <w:t>של</w:t>
      </w:r>
      <w:r w:rsidRPr="007677BF">
        <w:rPr>
          <w:rtl/>
        </w:rPr>
        <w:t xml:space="preserve"> </w:t>
      </w:r>
      <w:r w:rsidRPr="007677BF">
        <w:rPr>
          <w:rFonts w:hint="eastAsia"/>
          <w:rtl/>
        </w:rPr>
        <w:t>מערכת</w:t>
      </w:r>
      <w:r w:rsidRPr="007677BF">
        <w:rPr>
          <w:rtl/>
        </w:rPr>
        <w:t xml:space="preserve"> </w:t>
      </w:r>
      <w:r w:rsidRPr="007677BF">
        <w:rPr>
          <w:rFonts w:hint="eastAsia"/>
          <w:rtl/>
        </w:rPr>
        <w:t>הגבייה</w:t>
      </w:r>
      <w:r>
        <w:rPr>
          <w:rFonts w:hint="cs"/>
          <w:rtl/>
        </w:rPr>
        <w:t>.</w:t>
      </w: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B008D9" w:rsidP="008640C8" w14:paraId="184ECAA7" w14:textId="77777777">
      <w:pPr>
        <w:pStyle w:val="7314"/>
        <w:rPr>
          <w:rtl/>
        </w:rPr>
      </w:pPr>
      <w:r w:rsidRPr="00B008D9">
        <w:rPr>
          <w:rFonts w:hint="cs"/>
          <w:b/>
          <w:bCs/>
          <w:rtl/>
        </w:rPr>
        <w:t>תוכניות עבודה להתמודדות עם אירועי סייבר - רשות מקומית ד'</w:t>
      </w:r>
      <w:r>
        <w:rPr>
          <w:rFonts w:hint="cs"/>
          <w:rtl/>
        </w:rPr>
        <w:t xml:space="preserve"> הכינה תוכנית עבודה מקושרת תקציב. </w:t>
      </w:r>
    </w:p>
    <w:p w:rsidR="001C00E3" w:rsidP="008640C8" w14:paraId="0BA05448" w14:textId="12BA8361">
      <w:pPr>
        <w:pStyle w:val="7314"/>
        <w:rPr>
          <w:rtl/>
        </w:rPr>
      </w:pPr>
      <w:r w:rsidRPr="00B008D9">
        <w:rPr>
          <w:rFonts w:hint="eastAsia"/>
          <w:b/>
          <w:bCs/>
          <w:rtl/>
        </w:rPr>
        <w:t>ביטוח</w:t>
      </w:r>
      <w:r w:rsidRPr="00B008D9">
        <w:rPr>
          <w:rFonts w:hint="cs"/>
          <w:b/>
          <w:bCs/>
          <w:rtl/>
        </w:rPr>
        <w:t xml:space="preserve"> סייבר - לרשות מקומית א'</w:t>
      </w:r>
      <w:r w:rsidRPr="003B2CAA">
        <w:rPr>
          <w:rFonts w:hint="cs"/>
          <w:rtl/>
        </w:rPr>
        <w:t xml:space="preserve"> </w:t>
      </w:r>
      <w:r>
        <w:rPr>
          <w:rFonts w:hint="cs"/>
          <w:rtl/>
        </w:rPr>
        <w:t>יש ביטוח סייבר.</w:t>
      </w:r>
    </w:p>
    <w:p w:rsidR="00EB672B" w:rsidRPr="006F49D3" w:rsidP="006F49D3" w14:paraId="1FC3C430" w14:textId="3ACB9C3A">
      <w:pPr>
        <w:pStyle w:val="752"/>
        <w:rPr>
          <w:rtl/>
        </w:rPr>
      </w:pPr>
      <w:r w:rsidRPr="006F49D3">
        <w:rPr>
          <w:rFonts w:hint="cs"/>
          <w:rtl/>
        </w:rPr>
        <w:t>עיקרי המלצות הביקורת</w:t>
      </w:r>
    </w:p>
    <w:p w:rsidR="00503C84" w:rsidP="00503C84" w14:paraId="76E1CAF0" w14:textId="4F3361FD">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677BF">
        <w:rPr>
          <w:rFonts w:hint="eastAsia"/>
          <w:rtl/>
        </w:rPr>
        <w:t>על</w:t>
      </w:r>
      <w:r w:rsidRPr="007677BF">
        <w:rPr>
          <w:rtl/>
        </w:rPr>
        <w:t xml:space="preserve"> משרד הפנים, שהוא הרגולטור של הרשויות המקומיות, </w:t>
      </w:r>
      <w:r>
        <w:rPr>
          <w:rFonts w:hint="cs"/>
          <w:rtl/>
        </w:rPr>
        <w:t xml:space="preserve">לפעול בשיתוף </w:t>
      </w:r>
      <w:r w:rsidRPr="007677BF">
        <w:rPr>
          <w:rtl/>
        </w:rPr>
        <w:t xml:space="preserve">מערך הסייבר הלאומי </w:t>
      </w:r>
      <w:r w:rsidRPr="007677BF">
        <w:rPr>
          <w:rFonts w:hint="eastAsia"/>
          <w:rtl/>
        </w:rPr>
        <w:t>לקביעת</w:t>
      </w:r>
      <w:r w:rsidRPr="007677BF">
        <w:rPr>
          <w:rtl/>
        </w:rPr>
        <w:t xml:space="preserve"> </w:t>
      </w:r>
      <w:r>
        <w:rPr>
          <w:rFonts w:hint="cs"/>
          <w:rtl/>
        </w:rPr>
        <w:t>ה</w:t>
      </w:r>
      <w:r w:rsidRPr="007677BF">
        <w:rPr>
          <w:rtl/>
        </w:rPr>
        <w:t xml:space="preserve">גורם אשר </w:t>
      </w:r>
      <w:r>
        <w:rPr>
          <w:rFonts w:hint="cs"/>
          <w:rtl/>
        </w:rPr>
        <w:t>ישמש</w:t>
      </w:r>
      <w:r w:rsidRPr="007677BF">
        <w:rPr>
          <w:rtl/>
        </w:rPr>
        <w:t xml:space="preserve"> יחידה מגזרית עבור הרשויות המקומיות, ינחה אותן </w:t>
      </w:r>
      <w:r>
        <w:rPr>
          <w:rFonts w:hint="cs"/>
          <w:rtl/>
        </w:rPr>
        <w:t>בעניין ה</w:t>
      </w:r>
      <w:r w:rsidRPr="007677BF">
        <w:rPr>
          <w:rtl/>
        </w:rPr>
        <w:t>היערכות לאירועי סייבר ויפקח על יישום ההנחיות</w:t>
      </w:r>
      <w:r>
        <w:rPr>
          <w:rFonts w:hint="cs"/>
          <w:rtl/>
        </w:rPr>
        <w:t>, כפי שהתחייב</w:t>
      </w:r>
      <w:r w:rsidRPr="007677BF">
        <w:rPr>
          <w:rFonts w:hint="eastAsia"/>
          <w:rtl/>
        </w:rPr>
        <w:t xml:space="preserve"> </w:t>
      </w:r>
      <w:r w:rsidRPr="007677BF">
        <w:rPr>
          <w:rtl/>
        </w:rPr>
        <w:t>בדוח הביקורת משנת 2022</w:t>
      </w:r>
      <w:r>
        <w:rPr>
          <w:rFonts w:hint="cs"/>
          <w:rtl/>
        </w:rPr>
        <w:t>.</w:t>
      </w:r>
    </w:p>
    <w:p w:rsidR="00EB672B" w:rsidP="00106052" w14:paraId="1DD50AB4" w14:textId="26C98130">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06052">
        <w:rPr>
          <w:rFonts w:hint="cs"/>
          <w:rtl/>
        </w:rPr>
        <w:t>מומלץ</w:t>
      </w:r>
      <w:r w:rsidRPr="007677BF" w:rsidR="00106052">
        <w:rPr>
          <w:rtl/>
        </w:rPr>
        <w:t xml:space="preserve"> </w:t>
      </w:r>
      <w:r w:rsidR="00106052">
        <w:rPr>
          <w:rFonts w:hint="cs"/>
          <w:rtl/>
        </w:rPr>
        <w:t>ל</w:t>
      </w:r>
      <w:r w:rsidRPr="003B2CAA" w:rsidR="00106052">
        <w:rPr>
          <w:rFonts w:hint="cs"/>
          <w:b/>
          <w:bCs/>
          <w:rtl/>
        </w:rPr>
        <w:t xml:space="preserve">רשויות מקומיות ב' </w:t>
      </w:r>
      <w:r w:rsidRPr="00106052" w:rsidR="00106052">
        <w:rPr>
          <w:rFonts w:hint="cs"/>
          <w:rtl/>
        </w:rPr>
        <w:t>ו-</w:t>
      </w:r>
      <w:r w:rsidRPr="003B2CAA" w:rsidR="00106052">
        <w:rPr>
          <w:rFonts w:hint="cs"/>
          <w:b/>
          <w:bCs/>
          <w:rtl/>
        </w:rPr>
        <w:t>ה'</w:t>
      </w:r>
      <w:r w:rsidRPr="003B2CAA" w:rsidR="00106052">
        <w:rPr>
          <w:b/>
          <w:bCs/>
          <w:rtl/>
        </w:rPr>
        <w:t xml:space="preserve"> </w:t>
      </w:r>
      <w:r w:rsidRPr="007677BF" w:rsidR="00106052">
        <w:rPr>
          <w:rFonts w:hint="eastAsia"/>
          <w:rtl/>
        </w:rPr>
        <w:t>להכין</w:t>
      </w:r>
      <w:r w:rsidRPr="007677BF" w:rsidR="00106052">
        <w:rPr>
          <w:rtl/>
        </w:rPr>
        <w:t xml:space="preserve"> מסמך מדיניות אבטחת מידע </w:t>
      </w:r>
      <w:r w:rsidR="00106052">
        <w:rPr>
          <w:rFonts w:hint="cs"/>
          <w:rtl/>
        </w:rPr>
        <w:t>ולהגישו לאישור</w:t>
      </w:r>
      <w:r w:rsidRPr="007677BF" w:rsidR="00106052">
        <w:rPr>
          <w:rtl/>
        </w:rPr>
        <w:t xml:space="preserve"> הנהלת הרשות המקומית</w:t>
      </w:r>
      <w:r w:rsidR="00106052">
        <w:rPr>
          <w:rFonts w:hint="cs"/>
          <w:rtl/>
        </w:rPr>
        <w:t>,</w:t>
      </w:r>
      <w:r w:rsidRPr="007677BF" w:rsidR="00106052">
        <w:rPr>
          <w:rtl/>
        </w:rPr>
        <w:t xml:space="preserve"> </w:t>
      </w:r>
      <w:r w:rsidR="00106052">
        <w:rPr>
          <w:rFonts w:hint="cs"/>
          <w:rtl/>
        </w:rPr>
        <w:t>כדי שישמש</w:t>
      </w:r>
      <w:r w:rsidRPr="007677BF" w:rsidR="00106052">
        <w:rPr>
          <w:rtl/>
        </w:rPr>
        <w:t xml:space="preserve"> בסיס לכתיבת נ</w:t>
      </w:r>
      <w:r w:rsidR="00106052">
        <w:rPr>
          <w:rFonts w:hint="cs"/>
          <w:rtl/>
        </w:rPr>
        <w:t>ו</w:t>
      </w:r>
      <w:r w:rsidRPr="007677BF" w:rsidR="00106052">
        <w:rPr>
          <w:rtl/>
        </w:rPr>
        <w:t xml:space="preserve">הלי אבטחת מידע. </w:t>
      </w:r>
      <w:r w:rsidR="00106052">
        <w:rPr>
          <w:rFonts w:hint="cs"/>
          <w:rtl/>
        </w:rPr>
        <w:t>כמו כן</w:t>
      </w:r>
      <w:r w:rsidRPr="007677BF" w:rsidR="00106052">
        <w:rPr>
          <w:rtl/>
        </w:rPr>
        <w:t xml:space="preserve">, </w:t>
      </w:r>
      <w:r w:rsidR="00106052">
        <w:rPr>
          <w:rFonts w:hint="cs"/>
          <w:rtl/>
        </w:rPr>
        <w:t>מומלץ</w:t>
      </w:r>
      <w:r w:rsidRPr="007677BF" w:rsidR="00106052">
        <w:rPr>
          <w:rtl/>
        </w:rPr>
        <w:t xml:space="preserve"> </w:t>
      </w:r>
      <w:r w:rsidR="00106052">
        <w:rPr>
          <w:rFonts w:hint="cs"/>
          <w:rtl/>
        </w:rPr>
        <w:t>ל</w:t>
      </w:r>
      <w:r w:rsidR="00106052">
        <w:rPr>
          <w:rFonts w:hint="cs"/>
          <w:b/>
          <w:bCs/>
          <w:rtl/>
        </w:rPr>
        <w:t xml:space="preserve">רשות מקומית ג' </w:t>
      </w:r>
      <w:r w:rsidRPr="007677BF" w:rsidR="00106052">
        <w:rPr>
          <w:rFonts w:hint="cs"/>
          <w:rtl/>
        </w:rPr>
        <w:t>להשלים</w:t>
      </w:r>
      <w:r w:rsidRPr="007677BF" w:rsidR="00106052">
        <w:rPr>
          <w:rtl/>
        </w:rPr>
        <w:t xml:space="preserve"> את הכנת מסמך </w:t>
      </w:r>
      <w:r w:rsidRPr="007677BF" w:rsidR="00106052">
        <w:rPr>
          <w:rFonts w:hint="cs"/>
          <w:rtl/>
        </w:rPr>
        <w:t>ה</w:t>
      </w:r>
      <w:r w:rsidRPr="007677BF" w:rsidR="00106052">
        <w:rPr>
          <w:rtl/>
        </w:rPr>
        <w:t xml:space="preserve">מדיניות </w:t>
      </w:r>
      <w:r w:rsidRPr="007677BF" w:rsidR="00106052">
        <w:rPr>
          <w:rFonts w:hint="cs"/>
          <w:rtl/>
        </w:rPr>
        <w:t xml:space="preserve">בנושא </w:t>
      </w:r>
      <w:r w:rsidRPr="007677BF" w:rsidR="00106052">
        <w:rPr>
          <w:rtl/>
        </w:rPr>
        <w:t xml:space="preserve">אבטחת מידע </w:t>
      </w:r>
      <w:r w:rsidRPr="00106052" w:rsidR="00106052">
        <w:rPr>
          <w:rFonts w:hint="cs"/>
          <w:rtl/>
        </w:rPr>
        <w:t>ולהגישו</w:t>
      </w:r>
      <w:r w:rsidR="00106052">
        <w:rPr>
          <w:rFonts w:hint="cs"/>
          <w:rtl/>
        </w:rPr>
        <w:t xml:space="preserve"> לאישור</w:t>
      </w:r>
      <w:r w:rsidRPr="007677BF" w:rsidR="00106052">
        <w:rPr>
          <w:rFonts w:hint="cs"/>
          <w:rtl/>
        </w:rPr>
        <w:t xml:space="preserve"> </w:t>
      </w:r>
      <w:r w:rsidRPr="007677BF" w:rsidR="00106052">
        <w:rPr>
          <w:rtl/>
        </w:rPr>
        <w:t>הנהלת</w:t>
      </w:r>
      <w:r w:rsidRPr="009507C3" w:rsidR="00106052">
        <w:rPr>
          <w:rtl/>
        </w:rPr>
        <w:t xml:space="preserve"> </w:t>
      </w:r>
      <w:r w:rsidR="00106052">
        <w:rPr>
          <w:rFonts w:hint="cs"/>
          <w:rtl/>
        </w:rPr>
        <w:t>הרשות המקומית</w:t>
      </w:r>
      <w:r w:rsidRPr="009507C3" w:rsidR="00106052">
        <w:rPr>
          <w:rtl/>
        </w:rPr>
        <w:t>.</w:t>
      </w:r>
      <w:r w:rsidRPr="003231CF" w:rsidR="00106052">
        <w:rPr>
          <w:rFonts w:hint="cs"/>
          <w:b/>
          <w:bCs/>
          <w:rtl/>
        </w:rPr>
        <w:t xml:space="preserve"> </w:t>
      </w:r>
      <w:r w:rsidRPr="00A463EF" w:rsidR="00106052">
        <w:rPr>
          <w:rFonts w:hint="cs"/>
          <w:rtl/>
        </w:rPr>
        <w:t xml:space="preserve">על </w:t>
      </w:r>
      <w:r w:rsidR="00106052">
        <w:rPr>
          <w:rFonts w:hint="cs"/>
          <w:b/>
          <w:bCs/>
          <w:rtl/>
        </w:rPr>
        <w:t xml:space="preserve">רשויות מקומיות ב' </w:t>
      </w:r>
      <w:r w:rsidRPr="00106052" w:rsidR="00106052">
        <w:rPr>
          <w:rFonts w:hint="cs"/>
          <w:rtl/>
        </w:rPr>
        <w:t>ו-</w:t>
      </w:r>
      <w:r w:rsidR="00106052">
        <w:rPr>
          <w:rFonts w:hint="cs"/>
          <w:b/>
          <w:bCs/>
          <w:rtl/>
        </w:rPr>
        <w:t>ה'</w:t>
      </w:r>
      <w:r w:rsidRPr="00A463EF" w:rsidR="00106052">
        <w:rPr>
          <w:rFonts w:hint="cs"/>
          <w:rtl/>
        </w:rPr>
        <w:t xml:space="preserve">, וכלל </w:t>
      </w:r>
      <w:r w:rsidRPr="00825D91" w:rsidR="00106052">
        <w:rPr>
          <w:rFonts w:hint="eastAsia"/>
          <w:rtl/>
        </w:rPr>
        <w:t>הרשויות</w:t>
      </w:r>
      <w:r w:rsidRPr="00825D91" w:rsidR="00106052">
        <w:rPr>
          <w:rtl/>
        </w:rPr>
        <w:t xml:space="preserve"> </w:t>
      </w:r>
      <w:r w:rsidRPr="00825D91" w:rsidR="00106052">
        <w:rPr>
          <w:rFonts w:hint="eastAsia"/>
          <w:rtl/>
        </w:rPr>
        <w:t>המקומיות</w:t>
      </w:r>
      <w:r w:rsidRPr="00A463EF" w:rsidR="00106052">
        <w:rPr>
          <w:rFonts w:hint="cs"/>
          <w:rtl/>
        </w:rPr>
        <w:t xml:space="preserve"> </w:t>
      </w:r>
      <w:r w:rsidRPr="00825D91" w:rsidR="00106052">
        <w:rPr>
          <w:rFonts w:hint="eastAsia"/>
          <w:rtl/>
        </w:rPr>
        <w:t>שלא</w:t>
      </w:r>
      <w:r w:rsidRPr="00825D91" w:rsidR="00106052">
        <w:rPr>
          <w:rtl/>
        </w:rPr>
        <w:t xml:space="preserve"> </w:t>
      </w:r>
      <w:r w:rsidRPr="00825D91" w:rsidR="00106052">
        <w:rPr>
          <w:rFonts w:hint="eastAsia"/>
          <w:rtl/>
        </w:rPr>
        <w:t>הכינו</w:t>
      </w:r>
      <w:r w:rsidRPr="00825D91" w:rsidR="00106052">
        <w:rPr>
          <w:rtl/>
        </w:rPr>
        <w:t xml:space="preserve"> </w:t>
      </w:r>
      <w:r w:rsidRPr="00825D91" w:rsidR="00106052">
        <w:rPr>
          <w:rFonts w:hint="eastAsia"/>
          <w:rtl/>
        </w:rPr>
        <w:t>נוהל</w:t>
      </w:r>
      <w:r w:rsidRPr="00825D91" w:rsidR="00106052">
        <w:rPr>
          <w:rtl/>
        </w:rPr>
        <w:t xml:space="preserve"> </w:t>
      </w:r>
      <w:r w:rsidRPr="00825D91" w:rsidR="00106052">
        <w:rPr>
          <w:rFonts w:hint="eastAsia"/>
          <w:rtl/>
        </w:rPr>
        <w:t>אבטחת</w:t>
      </w:r>
      <w:r w:rsidRPr="00825D91" w:rsidR="00106052">
        <w:rPr>
          <w:rtl/>
        </w:rPr>
        <w:t xml:space="preserve"> </w:t>
      </w:r>
      <w:r w:rsidRPr="00825D91" w:rsidR="00106052">
        <w:rPr>
          <w:rFonts w:hint="eastAsia"/>
          <w:rtl/>
        </w:rPr>
        <w:t>מידע</w:t>
      </w:r>
      <w:r w:rsidRPr="00A463EF" w:rsidR="00106052">
        <w:rPr>
          <w:rFonts w:hint="cs"/>
          <w:rtl/>
        </w:rPr>
        <w:t xml:space="preserve"> או שהנוהל שהכינו היה חלקי, להכין נוהל </w:t>
      </w:r>
      <w:r w:rsidRPr="00825D91" w:rsidR="00106052">
        <w:rPr>
          <w:rFonts w:hint="eastAsia"/>
          <w:rtl/>
        </w:rPr>
        <w:t>כאמור</w:t>
      </w:r>
      <w:r w:rsidRPr="00825D91" w:rsidR="00106052">
        <w:rPr>
          <w:rtl/>
        </w:rPr>
        <w:t xml:space="preserve"> </w:t>
      </w:r>
      <w:r w:rsidRPr="00825D91" w:rsidR="00106052">
        <w:rPr>
          <w:rFonts w:hint="eastAsia"/>
          <w:rtl/>
        </w:rPr>
        <w:t>ולכלול</w:t>
      </w:r>
      <w:r w:rsidRPr="00825D91" w:rsidR="00106052">
        <w:rPr>
          <w:rtl/>
        </w:rPr>
        <w:t xml:space="preserve"> בו את </w:t>
      </w:r>
      <w:r w:rsidRPr="00A463EF" w:rsidR="00106052">
        <w:rPr>
          <w:rFonts w:hint="cs"/>
          <w:rtl/>
        </w:rPr>
        <w:t xml:space="preserve">מלוא </w:t>
      </w:r>
      <w:r w:rsidRPr="00825D91" w:rsidR="00106052">
        <w:rPr>
          <w:rFonts w:hint="eastAsia"/>
          <w:rtl/>
        </w:rPr>
        <w:t>ההוראות</w:t>
      </w:r>
      <w:r w:rsidRPr="00825D91" w:rsidR="00106052">
        <w:rPr>
          <w:rtl/>
        </w:rPr>
        <w:t xml:space="preserve"> שנקבעו </w:t>
      </w:r>
      <w:r w:rsidRPr="00A463EF" w:rsidR="00106052">
        <w:rPr>
          <w:rFonts w:hint="cs"/>
          <w:rtl/>
        </w:rPr>
        <w:t xml:space="preserve">בתקנות הגנת הפרטיות, </w:t>
      </w:r>
      <w:r w:rsidRPr="00825D91" w:rsidR="00106052">
        <w:rPr>
          <w:rFonts w:hint="eastAsia"/>
          <w:rtl/>
        </w:rPr>
        <w:t>וכי</w:t>
      </w:r>
      <w:r w:rsidRPr="00825D91" w:rsidR="00106052">
        <w:rPr>
          <w:rtl/>
        </w:rPr>
        <w:t xml:space="preserve"> </w:t>
      </w:r>
      <w:r w:rsidRPr="00825D91" w:rsidR="00106052">
        <w:rPr>
          <w:rFonts w:hint="eastAsia"/>
          <w:rtl/>
        </w:rPr>
        <w:t>הנהלת</w:t>
      </w:r>
      <w:r w:rsidRPr="00825D91" w:rsidR="00106052">
        <w:rPr>
          <w:rtl/>
        </w:rPr>
        <w:t xml:space="preserve"> </w:t>
      </w:r>
      <w:r w:rsidRPr="00825D91" w:rsidR="00106052">
        <w:rPr>
          <w:rFonts w:hint="eastAsia"/>
          <w:rtl/>
        </w:rPr>
        <w:t>הרשות</w:t>
      </w:r>
      <w:r w:rsidRPr="00825D91" w:rsidR="00106052">
        <w:rPr>
          <w:rtl/>
        </w:rPr>
        <w:t xml:space="preserve"> </w:t>
      </w:r>
      <w:r w:rsidRPr="00825D91" w:rsidR="00106052">
        <w:rPr>
          <w:rFonts w:hint="eastAsia"/>
          <w:rtl/>
        </w:rPr>
        <w:t>המקומית</w:t>
      </w:r>
      <w:r w:rsidRPr="00825D91" w:rsidR="00106052">
        <w:rPr>
          <w:rtl/>
        </w:rPr>
        <w:t xml:space="preserve"> </w:t>
      </w:r>
      <w:r w:rsidRPr="00825D91" w:rsidR="00106052">
        <w:rPr>
          <w:rFonts w:hint="eastAsia"/>
          <w:rtl/>
        </w:rPr>
        <w:t>תבחן</w:t>
      </w:r>
      <w:r w:rsidRPr="00825D91" w:rsidR="00106052">
        <w:rPr>
          <w:rtl/>
        </w:rPr>
        <w:t xml:space="preserve"> </w:t>
      </w:r>
      <w:r w:rsidRPr="00825D91" w:rsidR="00106052">
        <w:rPr>
          <w:rFonts w:hint="eastAsia"/>
          <w:rtl/>
        </w:rPr>
        <w:t>את</w:t>
      </w:r>
      <w:r w:rsidRPr="00825D91" w:rsidR="00106052">
        <w:rPr>
          <w:rtl/>
        </w:rPr>
        <w:t xml:space="preserve"> </w:t>
      </w:r>
      <w:r w:rsidRPr="00825D91" w:rsidR="00106052">
        <w:rPr>
          <w:rFonts w:hint="eastAsia"/>
          <w:rtl/>
        </w:rPr>
        <w:t>יישומו</w:t>
      </w:r>
      <w:r w:rsidRPr="00825D91" w:rsidR="00106052">
        <w:rPr>
          <w:rtl/>
        </w:rPr>
        <w:t xml:space="preserve"> </w:t>
      </w:r>
      <w:r w:rsidRPr="00825D91" w:rsidR="00106052">
        <w:rPr>
          <w:rFonts w:hint="eastAsia"/>
          <w:rtl/>
        </w:rPr>
        <w:t>בפועל</w:t>
      </w:r>
      <w:r w:rsidRPr="00A463EF" w:rsidR="00106052">
        <w:rPr>
          <w:rFonts w:hint="cs"/>
          <w:rtl/>
        </w:rPr>
        <w:t xml:space="preserve">. </w:t>
      </w:r>
      <w:r w:rsidRPr="00825D91" w:rsidR="00106052">
        <w:rPr>
          <w:rFonts w:hint="eastAsia"/>
          <w:rtl/>
        </w:rPr>
        <w:t>עוד</w:t>
      </w:r>
      <w:r w:rsidRPr="00825D91" w:rsidR="00106052">
        <w:rPr>
          <w:rtl/>
        </w:rPr>
        <w:t xml:space="preserve"> מומלץ </w:t>
      </w:r>
      <w:r w:rsidRPr="00825D91" w:rsidR="00106052">
        <w:rPr>
          <w:rFonts w:hint="eastAsia"/>
          <w:rtl/>
        </w:rPr>
        <w:t>כי</w:t>
      </w:r>
      <w:r w:rsidRPr="00825D91" w:rsidR="00106052">
        <w:rPr>
          <w:rtl/>
        </w:rPr>
        <w:t xml:space="preserve"> הרשות להגנת הפרטיות </w:t>
      </w:r>
      <w:r w:rsidRPr="00A463EF" w:rsidR="00106052">
        <w:rPr>
          <w:rFonts w:hint="cs"/>
          <w:rtl/>
        </w:rPr>
        <w:t xml:space="preserve">תמשיך </w:t>
      </w:r>
      <w:r w:rsidRPr="001C785A" w:rsidR="00106052">
        <w:rPr>
          <w:rtl/>
        </w:rPr>
        <w:t xml:space="preserve">בפועלה </w:t>
      </w:r>
      <w:r w:rsidRPr="00404AD3" w:rsidR="00106052">
        <w:rPr>
          <w:rtl/>
        </w:rPr>
        <w:t xml:space="preserve">כרגולטור </w:t>
      </w:r>
      <w:r w:rsidR="00106052">
        <w:rPr>
          <w:rFonts w:hint="cs"/>
          <w:rtl/>
        </w:rPr>
        <w:t>מרכזי</w:t>
      </w:r>
      <w:r w:rsidRPr="00404AD3" w:rsidR="00106052">
        <w:rPr>
          <w:rtl/>
        </w:rPr>
        <w:t xml:space="preserve"> </w:t>
      </w:r>
      <w:r w:rsidRPr="00404AD3" w:rsidR="00106052">
        <w:rPr>
          <w:rFonts w:hint="eastAsia"/>
          <w:rtl/>
        </w:rPr>
        <w:t>כדי</w:t>
      </w:r>
      <w:r w:rsidRPr="00404AD3" w:rsidR="00106052">
        <w:rPr>
          <w:rtl/>
        </w:rPr>
        <w:t xml:space="preserve"> לוודא כי</w:t>
      </w:r>
      <w:r w:rsidRPr="001C785A" w:rsidR="00106052">
        <w:rPr>
          <w:rtl/>
        </w:rPr>
        <w:t xml:space="preserve"> רמת האבטחה של מאגרי המידע במשק בכלל, וברשויות מקומיות בפרט, </w:t>
      </w:r>
      <w:r w:rsidRPr="001C785A" w:rsidR="00106052">
        <w:rPr>
          <w:rtl/>
        </w:rPr>
        <w:t>תואמת את דרישות אבטחת המידע המתחייבות על פי החוק והתקנות, לרבות האמור בתקנה 4 בדבר קביעת נוהל אבטחת מידע</w:t>
      </w:r>
      <w:r w:rsidRPr="00A463EF" w:rsidR="00106052">
        <w:rPr>
          <w:rFonts w:hint="cs"/>
          <w:rtl/>
        </w:rPr>
        <w:t>.</w:t>
      </w:r>
      <w:r w:rsidRPr="007C7D40">
        <w:rPr>
          <w:rtl/>
        </w:rPr>
        <w:t xml:space="preserve"> </w:t>
      </w:r>
    </w:p>
    <w:p w:rsidR="00EB672B" w:rsidP="00BA4E6D" w14:paraId="1108540A" w14:textId="3C07DD91">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1602" w:rsidR="00BA4E6D">
        <w:rPr>
          <w:rFonts w:hint="cs"/>
          <w:rtl/>
        </w:rPr>
        <w:t xml:space="preserve">על </w:t>
      </w:r>
      <w:r w:rsidR="00BA4E6D">
        <w:rPr>
          <w:rFonts w:hint="cs"/>
          <w:b/>
          <w:bCs/>
          <w:rtl/>
        </w:rPr>
        <w:t xml:space="preserve">רשויות מקומיות ב', ד' </w:t>
      </w:r>
      <w:r w:rsidRPr="00D52ED5" w:rsidR="00BA4E6D">
        <w:rPr>
          <w:rFonts w:hint="cs"/>
          <w:rtl/>
        </w:rPr>
        <w:t>ו-</w:t>
      </w:r>
      <w:r w:rsidR="00BA4E6D">
        <w:rPr>
          <w:rFonts w:hint="cs"/>
          <w:b/>
          <w:bCs/>
          <w:rtl/>
        </w:rPr>
        <w:t>ה'</w:t>
      </w:r>
      <w:r w:rsidRPr="002B1602" w:rsidR="00BA4E6D">
        <w:rPr>
          <w:rFonts w:hint="cs"/>
          <w:rtl/>
        </w:rPr>
        <w:t xml:space="preserve"> לקיים בדיקה בדבר היקפם של מאגרי המידע שלהן על מנת </w:t>
      </w:r>
      <w:r w:rsidR="00BA4E6D">
        <w:rPr>
          <w:rFonts w:hint="cs"/>
          <w:rtl/>
        </w:rPr>
        <w:t>שיוכלו</w:t>
      </w:r>
      <w:r w:rsidRPr="002B1602" w:rsidR="00BA4E6D">
        <w:rPr>
          <w:rFonts w:hint="cs"/>
          <w:rtl/>
        </w:rPr>
        <w:t xml:space="preserve"> לקבוע את רמת האבטחה הנדרשת </w:t>
      </w:r>
      <w:r w:rsidR="00BA4E6D">
        <w:rPr>
          <w:rFonts w:hint="cs"/>
          <w:rtl/>
        </w:rPr>
        <w:t xml:space="preserve">של </w:t>
      </w:r>
      <w:r w:rsidRPr="002B1602" w:rsidR="00BA4E6D">
        <w:rPr>
          <w:rFonts w:hint="cs"/>
          <w:rtl/>
        </w:rPr>
        <w:t>מאגריה</w:t>
      </w:r>
      <w:r w:rsidR="00BA4E6D">
        <w:rPr>
          <w:rFonts w:hint="cs"/>
          <w:rtl/>
        </w:rPr>
        <w:t>ן</w:t>
      </w:r>
      <w:r w:rsidRPr="002B1602" w:rsidR="00BA4E6D">
        <w:rPr>
          <w:rFonts w:hint="cs"/>
          <w:rtl/>
        </w:rPr>
        <w:t>.</w:t>
      </w:r>
      <w:r w:rsidR="00BA4E6D">
        <w:rPr>
          <w:rtl/>
        </w:rPr>
        <w:t xml:space="preserve"> </w:t>
      </w:r>
      <w:r w:rsidR="00BA4E6D">
        <w:rPr>
          <w:rFonts w:hint="cs"/>
          <w:rtl/>
        </w:rPr>
        <w:t xml:space="preserve">אם </w:t>
      </w:r>
      <w:r w:rsidRPr="002524AE" w:rsidR="00BA4E6D">
        <w:rPr>
          <w:rtl/>
        </w:rPr>
        <w:t>יתברר לרשויות המקומיות כי הן מחויבות ברמת אבטחה גבוהה, עליהן לפעול בהתאם לדרישות האבטחה שנקבעו בתקנות לעניין רמת אבטחה זו.</w:t>
      </w:r>
    </w:p>
    <w:p w:rsidR="003F0A00" w:rsidP="00BA4E6D" w14:paraId="078CC367" w14:textId="5269285A">
      <w:pPr>
        <w:pStyle w:val="755"/>
        <w:rPr>
          <w:rtl/>
        </w:rPr>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1602" w:rsidR="00BA4E6D">
        <w:rPr>
          <w:rtl/>
        </w:rPr>
        <w:t xml:space="preserve">על </w:t>
      </w:r>
      <w:r w:rsidR="00BA4E6D">
        <w:rPr>
          <w:rFonts w:hint="cs"/>
          <w:b/>
          <w:bCs/>
          <w:rtl/>
        </w:rPr>
        <w:t xml:space="preserve">רשויות מקומיות ב' </w:t>
      </w:r>
      <w:r w:rsidRPr="00BA4E6D" w:rsidR="00BA4E6D">
        <w:rPr>
          <w:rFonts w:hint="cs"/>
          <w:rtl/>
        </w:rPr>
        <w:t>ו-</w:t>
      </w:r>
      <w:r w:rsidR="00BA4E6D">
        <w:rPr>
          <w:rFonts w:hint="cs"/>
          <w:b/>
          <w:bCs/>
          <w:rtl/>
        </w:rPr>
        <w:t>ה'</w:t>
      </w:r>
      <w:r w:rsidRPr="002B1602" w:rsidR="00BA4E6D">
        <w:rPr>
          <w:rtl/>
        </w:rPr>
        <w:t xml:space="preserve"> לרשום את מאגרי המידע של מערכת הגבייה שלהן בפנקס מאגרי המידע </w:t>
      </w:r>
      <w:r w:rsidRPr="002B1602" w:rsidR="00BA4E6D">
        <w:rPr>
          <w:rFonts w:hint="cs"/>
          <w:rtl/>
        </w:rPr>
        <w:t xml:space="preserve">בהתאם להוראות </w:t>
      </w:r>
      <w:r w:rsidRPr="002B1602" w:rsidR="00BA4E6D">
        <w:rPr>
          <w:rtl/>
        </w:rPr>
        <w:t>חוק הגנת הפרטיות.</w:t>
      </w:r>
      <w:r w:rsidRPr="002B1602" w:rsidR="00BA4E6D">
        <w:rPr>
          <w:rFonts w:hint="cs"/>
          <w:rtl/>
        </w:rPr>
        <w:t xml:space="preserve"> </w:t>
      </w:r>
      <w:r w:rsidRPr="002B1602" w:rsidR="00BA4E6D">
        <w:rPr>
          <w:rtl/>
        </w:rPr>
        <w:t xml:space="preserve">על </w:t>
      </w:r>
      <w:r w:rsidR="00BA4E6D">
        <w:rPr>
          <w:rFonts w:hint="cs"/>
          <w:b/>
          <w:bCs/>
          <w:rtl/>
        </w:rPr>
        <w:t xml:space="preserve">רשויות מקומיות ב', ג' </w:t>
      </w:r>
      <w:r w:rsidRPr="00BA4E6D" w:rsidR="00BA4E6D">
        <w:rPr>
          <w:rFonts w:hint="cs"/>
          <w:rtl/>
        </w:rPr>
        <w:t>ו-</w:t>
      </w:r>
      <w:r w:rsidR="00BA4E6D">
        <w:rPr>
          <w:rFonts w:hint="cs"/>
          <w:b/>
          <w:bCs/>
          <w:rtl/>
        </w:rPr>
        <w:t>ה'</w:t>
      </w:r>
      <w:r w:rsidRPr="002B1602" w:rsidR="00BA4E6D">
        <w:rPr>
          <w:b/>
          <w:bCs/>
          <w:rtl/>
        </w:rPr>
        <w:t xml:space="preserve"> </w:t>
      </w:r>
      <w:r w:rsidR="00BA4E6D">
        <w:rPr>
          <w:rFonts w:hint="cs"/>
          <w:rtl/>
        </w:rPr>
        <w:t>להכין</w:t>
      </w:r>
      <w:r w:rsidRPr="002B1602" w:rsidR="00BA4E6D">
        <w:rPr>
          <w:rtl/>
        </w:rPr>
        <w:t xml:space="preserve"> מסמך הגדרות מאגר מידע עבור מערכת הגבייה</w:t>
      </w:r>
      <w:r w:rsidR="00BA4E6D">
        <w:rPr>
          <w:rFonts w:hint="cs"/>
          <w:rtl/>
        </w:rPr>
        <w:t>,</w:t>
      </w:r>
      <w:r w:rsidRPr="002B1602" w:rsidR="00BA4E6D">
        <w:rPr>
          <w:rtl/>
        </w:rPr>
        <w:t xml:space="preserve"> שיכלול את כלל המידע הנדרש </w:t>
      </w:r>
      <w:r w:rsidRPr="00BA4E6D" w:rsidR="00BA4E6D">
        <w:rPr>
          <w:rtl/>
        </w:rPr>
        <w:t>בהתאם</w:t>
      </w:r>
      <w:r w:rsidRPr="002B1602" w:rsidR="00BA4E6D">
        <w:rPr>
          <w:rtl/>
        </w:rPr>
        <w:t xml:space="preserve"> לתקנות הגנת הפרטיות.</w:t>
      </w:r>
      <w:r w:rsidR="00BA4E6D">
        <w:rPr>
          <w:rFonts w:hint="cs"/>
          <w:rtl/>
        </w:rPr>
        <w:t xml:space="preserve"> </w:t>
      </w:r>
      <w:r w:rsidRPr="009B0D5C" w:rsidR="00BA4E6D">
        <w:rPr>
          <w:rtl/>
        </w:rPr>
        <w:t xml:space="preserve">על </w:t>
      </w:r>
      <w:r w:rsidR="00BA4E6D">
        <w:rPr>
          <w:rFonts w:hint="cs"/>
          <w:b/>
          <w:bCs/>
          <w:rtl/>
        </w:rPr>
        <w:t>רשות מקומית א'</w:t>
      </w:r>
      <w:r w:rsidRPr="009B0D5C" w:rsidR="00BA4E6D">
        <w:rPr>
          <w:rtl/>
        </w:rPr>
        <w:t xml:space="preserve"> לכלול במסמך הגדרות המאגר את כל המידע הנדרש בתקנות הגנת הפרטיות</w:t>
      </w:r>
      <w:r w:rsidRPr="009B0D5C" w:rsidR="00BA4E6D">
        <w:rPr>
          <w:rFonts w:hint="cs"/>
          <w:rtl/>
        </w:rPr>
        <w:t>.</w:t>
      </w:r>
    </w:p>
    <w:p w:rsidR="00655F64" w:rsidP="00BA4E6D" w14:paraId="0A07A9C9" w14:textId="07733D99">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1602" w:rsidR="00BA4E6D">
        <w:rPr>
          <w:rtl/>
        </w:rPr>
        <w:t xml:space="preserve">על </w:t>
      </w:r>
      <w:r w:rsidR="00BA4E6D">
        <w:rPr>
          <w:rFonts w:hint="cs"/>
          <w:b/>
          <w:bCs/>
          <w:rtl/>
        </w:rPr>
        <w:t xml:space="preserve">רשויות מקומיות א' </w:t>
      </w:r>
      <w:r w:rsidRPr="00BA4E6D" w:rsidR="00BA4E6D">
        <w:rPr>
          <w:rFonts w:hint="cs"/>
          <w:rtl/>
        </w:rPr>
        <w:t>ו-</w:t>
      </w:r>
      <w:r w:rsidR="00BA4E6D">
        <w:rPr>
          <w:rFonts w:hint="cs"/>
          <w:b/>
          <w:bCs/>
          <w:rtl/>
        </w:rPr>
        <w:t>ה'</w:t>
      </w:r>
      <w:r w:rsidRPr="002B1602" w:rsidR="00BA4E6D">
        <w:rPr>
          <w:rtl/>
        </w:rPr>
        <w:t xml:space="preserve"> </w:t>
      </w:r>
      <w:r w:rsidR="00BA4E6D">
        <w:rPr>
          <w:rFonts w:hint="cs"/>
          <w:rtl/>
        </w:rPr>
        <w:t>לפעול לכך שאת</w:t>
      </w:r>
      <w:r w:rsidRPr="002B1602" w:rsidR="00BA4E6D">
        <w:rPr>
          <w:rtl/>
        </w:rPr>
        <w:t xml:space="preserve"> תפקיד ממונה אבטחת מידע </w:t>
      </w:r>
      <w:r w:rsidR="00BA4E6D">
        <w:rPr>
          <w:rFonts w:hint="cs"/>
          <w:rtl/>
        </w:rPr>
        <w:t xml:space="preserve">ואת </w:t>
      </w:r>
      <w:r w:rsidRPr="002B1602" w:rsidR="00BA4E6D">
        <w:rPr>
          <w:rtl/>
        </w:rPr>
        <w:t xml:space="preserve">תפקיד </w:t>
      </w:r>
      <w:r w:rsidRPr="002B1602" w:rsidR="00BA4E6D">
        <w:rPr>
          <w:rtl/>
        </w:rPr>
        <w:t>מנמ"ר</w:t>
      </w:r>
      <w:r w:rsidRPr="002C4D53" w:rsidR="00BA4E6D">
        <w:rPr>
          <w:rtl/>
        </w:rPr>
        <w:t xml:space="preserve"> הרשות </w:t>
      </w:r>
      <w:r w:rsidR="00BA4E6D">
        <w:rPr>
          <w:rFonts w:hint="cs"/>
          <w:rtl/>
        </w:rPr>
        <w:t xml:space="preserve">ימלאו נושאי משרה שונים, </w:t>
      </w:r>
      <w:r w:rsidRPr="002C4D53" w:rsidR="00BA4E6D">
        <w:rPr>
          <w:rtl/>
        </w:rPr>
        <w:t xml:space="preserve">וזאת על מנת לקיים את ההוראות בתקנות הגנת </w:t>
      </w:r>
      <w:r w:rsidRPr="00BA4E6D" w:rsidR="00BA4E6D">
        <w:rPr>
          <w:rtl/>
        </w:rPr>
        <w:t>הפרטיות</w:t>
      </w:r>
      <w:r w:rsidRPr="002C4D53" w:rsidR="00BA4E6D">
        <w:rPr>
          <w:rtl/>
        </w:rPr>
        <w:t>.</w:t>
      </w:r>
      <w:r w:rsidR="00BA4E6D">
        <w:rPr>
          <w:rFonts w:hint="cs"/>
          <w:rtl/>
        </w:rPr>
        <w:t xml:space="preserve"> כמו כן, מומלץ כי </w:t>
      </w:r>
      <w:r w:rsidR="00BA4E6D">
        <w:rPr>
          <w:rFonts w:hint="cs"/>
          <w:b/>
          <w:bCs/>
          <w:rtl/>
        </w:rPr>
        <w:t>רשות מקומית ב'</w:t>
      </w:r>
      <w:r w:rsidR="00BA4E6D">
        <w:rPr>
          <w:rFonts w:hint="cs"/>
          <w:rtl/>
        </w:rPr>
        <w:t xml:space="preserve"> </w:t>
      </w:r>
      <w:r w:rsidRPr="00065F20" w:rsidR="00BA4E6D">
        <w:rPr>
          <w:rFonts w:hint="eastAsia"/>
          <w:rtl/>
        </w:rPr>
        <w:t>תפעל</w:t>
      </w:r>
      <w:r w:rsidRPr="00065F20" w:rsidR="00BA4E6D">
        <w:rPr>
          <w:rtl/>
        </w:rPr>
        <w:t xml:space="preserve"> </w:t>
      </w:r>
      <w:r w:rsidRPr="00065F20" w:rsidR="00BA4E6D">
        <w:rPr>
          <w:rFonts w:hint="eastAsia"/>
          <w:rtl/>
        </w:rPr>
        <w:t>ל</w:t>
      </w:r>
      <w:r w:rsidR="00BA4E6D">
        <w:rPr>
          <w:rFonts w:hint="cs"/>
          <w:rtl/>
        </w:rPr>
        <w:t xml:space="preserve">אייש את תפקיד </w:t>
      </w:r>
      <w:r w:rsidRPr="00825D91" w:rsidR="00BA4E6D">
        <w:rPr>
          <w:rFonts w:hint="cs"/>
          <w:rtl/>
        </w:rPr>
        <w:t>המנמ"ר</w:t>
      </w:r>
      <w:r w:rsidRPr="00825D91" w:rsidR="00BA4E6D">
        <w:rPr>
          <w:rFonts w:hint="cs"/>
          <w:rtl/>
        </w:rPr>
        <w:t>.</w:t>
      </w:r>
    </w:p>
    <w:p w:rsidR="00EB5CDB" w:rsidP="00A21B42" w14:paraId="189AD897" w14:textId="4A0B4674">
      <w:pPr>
        <w:pStyle w:val="755"/>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65121" w:rsidR="00A21B42">
        <w:rPr>
          <w:rtl/>
        </w:rPr>
        <w:t xml:space="preserve">מומלץ כי </w:t>
      </w:r>
      <w:r w:rsidRPr="00D65121" w:rsidR="00A21B42">
        <w:rPr>
          <w:b/>
          <w:bCs/>
          <w:rtl/>
        </w:rPr>
        <w:t xml:space="preserve">רשויות מקומיות א', ב', ג', ה' </w:t>
      </w:r>
      <w:r w:rsidRPr="00A21B42" w:rsidR="00A21B42">
        <w:rPr>
          <w:rtl/>
        </w:rPr>
        <w:t>ו-</w:t>
      </w:r>
      <w:r w:rsidRPr="00D65121" w:rsidR="00A21B42">
        <w:rPr>
          <w:b/>
          <w:bCs/>
          <w:rtl/>
        </w:rPr>
        <w:t>ו'</w:t>
      </w:r>
      <w:r w:rsidRPr="00D65121" w:rsidR="00A21B42">
        <w:rPr>
          <w:rtl/>
        </w:rPr>
        <w:t xml:space="preserve"> יכינו תוכנית עבודה שנתית מקושרת תקציב להתמודדות עם אירועי סייבר. בנוסף, מומלץ </w:t>
      </w:r>
      <w:r w:rsidRPr="00940357" w:rsidR="00A21B42">
        <w:rPr>
          <w:rtl/>
        </w:rPr>
        <w:t>ל</w:t>
      </w:r>
      <w:r w:rsidRPr="00D65121" w:rsidR="00A21B42">
        <w:rPr>
          <w:b/>
          <w:bCs/>
          <w:rtl/>
        </w:rPr>
        <w:t xml:space="preserve">רשויות מקומיות א', ב', ה' </w:t>
      </w:r>
      <w:r w:rsidRPr="00A21B42" w:rsidR="00A21B42">
        <w:rPr>
          <w:rtl/>
        </w:rPr>
        <w:t>ו-</w:t>
      </w:r>
      <w:r w:rsidRPr="00D65121" w:rsidR="00A21B42">
        <w:rPr>
          <w:b/>
          <w:bCs/>
          <w:rtl/>
        </w:rPr>
        <w:t>ו'</w:t>
      </w:r>
      <w:r w:rsidRPr="00D65121" w:rsidR="00A21B42">
        <w:rPr>
          <w:rtl/>
        </w:rPr>
        <w:t xml:space="preserve"> לייחד סעיף תקציב ייעודי לנושא אבטחת מידע. על אף שאין חובה רגולטורית ליישום תקן 2700</w:t>
      </w:r>
      <w:r w:rsidR="009B7B54">
        <w:rPr>
          <w:rFonts w:hint="cs"/>
          <w:rtl/>
        </w:rPr>
        <w:t>1</w:t>
      </w:r>
      <w:r w:rsidRPr="00D65121" w:rsidR="00A21B42">
        <w:t>ISO</w:t>
      </w:r>
      <w:r w:rsidRPr="00D65121" w:rsidR="00A21B42">
        <w:rPr>
          <w:rtl/>
        </w:rPr>
        <w:t xml:space="preserve"> ועל אף הצורך במשאבים הנדרשים ליישום התקן, מומלץ כי הרשויות המקומיות יפעלו לקבל הסמכה לפי התקן, וזאת בשל חשיבות נושא אבטחת המידע ברשות המקומית</w:t>
      </w:r>
      <w:r w:rsidR="00A21B42">
        <w:rPr>
          <w:rtl/>
        </w:rPr>
        <w:t>.</w:t>
      </w:r>
      <w:r w:rsidRPr="00D65121" w:rsidR="00A21B42">
        <w:rPr>
          <w:rtl/>
        </w:rPr>
        <w:t xml:space="preserve"> כמו כן, מומלץ כי </w:t>
      </w:r>
      <w:r w:rsidRPr="00D65121" w:rsidR="00A21B42">
        <w:rPr>
          <w:b/>
          <w:bCs/>
          <w:rtl/>
        </w:rPr>
        <w:t xml:space="preserve">רשויות מקומיות א' </w:t>
      </w:r>
      <w:r w:rsidRPr="00A21B42" w:rsidR="00A21B42">
        <w:rPr>
          <w:rtl/>
        </w:rPr>
        <w:t>ו-</w:t>
      </w:r>
      <w:r w:rsidRPr="00D65121" w:rsidR="00A21B42">
        <w:rPr>
          <w:b/>
          <w:bCs/>
          <w:rtl/>
        </w:rPr>
        <w:t>ב'</w:t>
      </w:r>
      <w:r w:rsidRPr="00D65121" w:rsidR="00A21B42">
        <w:rPr>
          <w:rtl/>
        </w:rPr>
        <w:t xml:space="preserve"> יכללו דרישת חובה להסמכת 27001</w:t>
      </w:r>
      <w:r w:rsidRPr="00D65121" w:rsidR="00A21B42">
        <w:t>ISO</w:t>
      </w:r>
      <w:r w:rsidRPr="00D65121" w:rsidR="00A21B42">
        <w:rPr>
          <w:rtl/>
        </w:rPr>
        <w:t xml:space="preserve"> במכרזים ובהסכמים שהן עורכות עם ספקי שירות של מערכות גבייה</w:t>
      </w:r>
      <w:r w:rsidRPr="007C7D40">
        <w:rPr>
          <w:rFonts w:hint="cs"/>
          <w:rtl/>
        </w:rPr>
        <w:t>.</w:t>
      </w:r>
    </w:p>
    <w:p w:rsidR="00EB5CDB" w:rsidP="004A7596" w14:paraId="29E3E418" w14:textId="6930525E">
      <w:pPr>
        <w:pStyle w:val="755"/>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25D91" w:rsidR="004A7596">
        <w:rPr>
          <w:rtl/>
        </w:rPr>
        <w:t xml:space="preserve">מומלץ לכלול בהסכמי ההתקשרות עם ספקי שירות של מערכות </w:t>
      </w:r>
      <w:r w:rsidRPr="00825D91" w:rsidR="004A7596">
        <w:rPr>
          <w:rFonts w:hint="cs"/>
          <w:rtl/>
        </w:rPr>
        <w:t>גבייה</w:t>
      </w:r>
      <w:r w:rsidRPr="00825D91" w:rsidR="004A7596">
        <w:rPr>
          <w:rtl/>
        </w:rPr>
        <w:t xml:space="preserve"> חובת דיווח של ספק השירות </w:t>
      </w:r>
      <w:r w:rsidRPr="00825D91" w:rsidR="004A7596">
        <w:rPr>
          <w:rFonts w:hint="cs"/>
          <w:rtl/>
        </w:rPr>
        <w:t>של מערכת הגבייה על</w:t>
      </w:r>
      <w:r w:rsidRPr="00825D91" w:rsidR="004A7596">
        <w:rPr>
          <w:rtl/>
        </w:rPr>
        <w:t xml:space="preserve"> ביצוע גיבויים ו</w:t>
      </w:r>
      <w:r w:rsidRPr="00825D91" w:rsidR="004A7596">
        <w:rPr>
          <w:rFonts w:hint="cs"/>
          <w:rtl/>
        </w:rPr>
        <w:t xml:space="preserve">תרגולי </w:t>
      </w:r>
      <w:r w:rsidRPr="00825D91" w:rsidR="004A7596">
        <w:rPr>
          <w:rtl/>
        </w:rPr>
        <w:t xml:space="preserve">שחזורים. </w:t>
      </w:r>
      <w:r w:rsidRPr="00825D91" w:rsidR="004A7596">
        <w:rPr>
          <w:rFonts w:hint="eastAsia"/>
          <w:rtl/>
        </w:rPr>
        <w:t>עוד</w:t>
      </w:r>
      <w:r w:rsidRPr="00825D91" w:rsidR="004A7596">
        <w:rPr>
          <w:rFonts w:hint="cs"/>
          <w:rtl/>
        </w:rPr>
        <w:t xml:space="preserve"> </w:t>
      </w:r>
      <w:r w:rsidRPr="00825D91" w:rsidR="004A7596">
        <w:rPr>
          <w:rtl/>
        </w:rPr>
        <w:t xml:space="preserve">מומלץ כי </w:t>
      </w:r>
      <w:r w:rsidR="004A7596">
        <w:rPr>
          <w:rFonts w:hint="cs"/>
          <w:b/>
          <w:bCs/>
          <w:rtl/>
        </w:rPr>
        <w:t xml:space="preserve">רשויות מקומיות א', ב', ג', ה' </w:t>
      </w:r>
      <w:r w:rsidRPr="004A7596" w:rsidR="004A7596">
        <w:rPr>
          <w:rFonts w:hint="cs"/>
          <w:rtl/>
        </w:rPr>
        <w:t>ו-</w:t>
      </w:r>
      <w:r w:rsidR="004A7596">
        <w:rPr>
          <w:rFonts w:hint="cs"/>
          <w:b/>
          <w:bCs/>
          <w:rtl/>
        </w:rPr>
        <w:t xml:space="preserve">ו' </w:t>
      </w:r>
      <w:r w:rsidRPr="00825D91" w:rsidR="004A7596">
        <w:rPr>
          <w:rtl/>
        </w:rPr>
        <w:t>יפעלו לקבלת דיווחים תקופתיים על ביצוע גיבויים ו</w:t>
      </w:r>
      <w:r w:rsidRPr="00825D91" w:rsidR="004A7596">
        <w:rPr>
          <w:rFonts w:hint="cs"/>
          <w:rtl/>
        </w:rPr>
        <w:t xml:space="preserve">תרגולי </w:t>
      </w:r>
      <w:r w:rsidRPr="00825D91" w:rsidR="004A7596">
        <w:rPr>
          <w:rtl/>
        </w:rPr>
        <w:t>שחזורים.</w:t>
      </w:r>
      <w:r w:rsidRPr="00825D91" w:rsidR="004A7596">
        <w:rPr>
          <w:rFonts w:hint="cs"/>
          <w:rtl/>
        </w:rPr>
        <w:t xml:space="preserve"> </w:t>
      </w:r>
      <w:r w:rsidR="00274EE2">
        <w:rPr>
          <w:rFonts w:hint="cs"/>
          <w:rtl/>
        </w:rPr>
        <w:t xml:space="preserve">כמו </w:t>
      </w:r>
      <w:r w:rsidRPr="00825D91" w:rsidR="004A7596">
        <w:rPr>
          <w:rFonts w:hint="eastAsia"/>
          <w:rtl/>
        </w:rPr>
        <w:t>כן</w:t>
      </w:r>
      <w:r w:rsidR="00274EE2">
        <w:rPr>
          <w:rFonts w:hint="cs"/>
          <w:rtl/>
        </w:rPr>
        <w:t>,</w:t>
      </w:r>
      <w:r w:rsidRPr="00825D91" w:rsidR="004A7596">
        <w:rPr>
          <w:rFonts w:hint="cs"/>
          <w:rtl/>
        </w:rPr>
        <w:t xml:space="preserve"> </w:t>
      </w:r>
      <w:r w:rsidRPr="00825D91" w:rsidR="004A7596">
        <w:rPr>
          <w:rFonts w:hint="eastAsia"/>
          <w:rtl/>
        </w:rPr>
        <w:t>מומלץ</w:t>
      </w:r>
      <w:r w:rsidRPr="00825D91" w:rsidR="004A7596">
        <w:rPr>
          <w:rtl/>
        </w:rPr>
        <w:t xml:space="preserve"> כי </w:t>
      </w:r>
      <w:r w:rsidR="004A7596">
        <w:rPr>
          <w:rFonts w:hint="cs"/>
          <w:b/>
          <w:bCs/>
          <w:rtl/>
        </w:rPr>
        <w:t xml:space="preserve">רשויות מקומיות א' </w:t>
      </w:r>
      <w:r w:rsidRPr="004A7596" w:rsidR="004A7596">
        <w:rPr>
          <w:rFonts w:hint="cs"/>
          <w:rtl/>
        </w:rPr>
        <w:t>ו-</w:t>
      </w:r>
      <w:r w:rsidR="004A7596">
        <w:rPr>
          <w:rFonts w:hint="cs"/>
          <w:b/>
          <w:bCs/>
          <w:rtl/>
        </w:rPr>
        <w:t>ה'</w:t>
      </w:r>
      <w:r w:rsidRPr="00825D91" w:rsidR="004A7596">
        <w:rPr>
          <w:rtl/>
        </w:rPr>
        <w:t xml:space="preserve"> </w:t>
      </w:r>
      <w:r w:rsidRPr="00825D91" w:rsidR="004A7596">
        <w:rPr>
          <w:rFonts w:hint="eastAsia"/>
          <w:rtl/>
        </w:rPr>
        <w:t>יוודאו</w:t>
      </w:r>
      <w:r w:rsidRPr="00825D91" w:rsidR="004A7596">
        <w:rPr>
          <w:rtl/>
        </w:rPr>
        <w:t xml:space="preserve"> </w:t>
      </w:r>
      <w:r w:rsidRPr="00825D91" w:rsidR="004A7596">
        <w:rPr>
          <w:rFonts w:hint="eastAsia"/>
          <w:rtl/>
        </w:rPr>
        <w:t>כי</w:t>
      </w:r>
      <w:r w:rsidRPr="00825D91" w:rsidR="004A7596">
        <w:rPr>
          <w:rtl/>
        </w:rPr>
        <w:t xml:space="preserve"> </w:t>
      </w:r>
      <w:r w:rsidRPr="00825D91" w:rsidR="004A7596">
        <w:rPr>
          <w:rFonts w:hint="eastAsia"/>
          <w:rtl/>
        </w:rPr>
        <w:t>ספק</w:t>
      </w:r>
      <w:r w:rsidRPr="00825D91" w:rsidR="004A7596">
        <w:rPr>
          <w:rtl/>
        </w:rPr>
        <w:t xml:space="preserve"> </w:t>
      </w:r>
      <w:r w:rsidRPr="00825D91" w:rsidR="004A7596">
        <w:rPr>
          <w:rFonts w:hint="eastAsia"/>
          <w:rtl/>
        </w:rPr>
        <w:t>השירות</w:t>
      </w:r>
      <w:r w:rsidRPr="00825D91" w:rsidR="004A7596">
        <w:rPr>
          <w:rtl/>
        </w:rPr>
        <w:t xml:space="preserve"> </w:t>
      </w:r>
      <w:r w:rsidRPr="00825D91" w:rsidR="004A7596">
        <w:rPr>
          <w:rFonts w:hint="eastAsia"/>
          <w:rtl/>
        </w:rPr>
        <w:t>של</w:t>
      </w:r>
      <w:r w:rsidRPr="00825D91" w:rsidR="004A7596">
        <w:rPr>
          <w:rtl/>
        </w:rPr>
        <w:t xml:space="preserve"> </w:t>
      </w:r>
      <w:r w:rsidRPr="00825D91" w:rsidR="004A7596">
        <w:rPr>
          <w:rFonts w:hint="eastAsia"/>
          <w:rtl/>
        </w:rPr>
        <w:t>מערכת</w:t>
      </w:r>
      <w:r w:rsidRPr="00825D91" w:rsidR="004A7596">
        <w:rPr>
          <w:rtl/>
        </w:rPr>
        <w:t xml:space="preserve"> </w:t>
      </w:r>
      <w:r w:rsidRPr="00825D91" w:rsidR="004A7596">
        <w:rPr>
          <w:rFonts w:hint="eastAsia"/>
          <w:rtl/>
        </w:rPr>
        <w:t>הגבייה</w:t>
      </w:r>
      <w:r w:rsidRPr="00825D91" w:rsidR="004A7596">
        <w:rPr>
          <w:rtl/>
        </w:rPr>
        <w:t xml:space="preserve"> </w:t>
      </w:r>
      <w:r w:rsidRPr="00825D91" w:rsidR="004A7596">
        <w:rPr>
          <w:rFonts w:hint="eastAsia"/>
          <w:rtl/>
        </w:rPr>
        <w:t>יבצע</w:t>
      </w:r>
      <w:r w:rsidRPr="00825D91" w:rsidR="004A7596">
        <w:rPr>
          <w:rtl/>
        </w:rPr>
        <w:t xml:space="preserve"> </w:t>
      </w:r>
      <w:r w:rsidRPr="00825D91" w:rsidR="004A7596">
        <w:rPr>
          <w:rFonts w:hint="cs"/>
          <w:rtl/>
        </w:rPr>
        <w:t xml:space="preserve">תרגולי </w:t>
      </w:r>
      <w:r w:rsidRPr="00825D91" w:rsidR="004A7596">
        <w:rPr>
          <w:rFonts w:hint="eastAsia"/>
          <w:rtl/>
        </w:rPr>
        <w:t>שחזורים</w:t>
      </w:r>
      <w:r w:rsidRPr="00825D91" w:rsidR="004A7596">
        <w:rPr>
          <w:rtl/>
        </w:rPr>
        <w:t xml:space="preserve"> </w:t>
      </w:r>
      <w:r w:rsidRPr="00825D91" w:rsidR="004A7596">
        <w:rPr>
          <w:rFonts w:hint="eastAsia"/>
          <w:rtl/>
        </w:rPr>
        <w:t>לפחות</w:t>
      </w:r>
      <w:r w:rsidRPr="00825D91" w:rsidR="004A7596">
        <w:rPr>
          <w:rtl/>
        </w:rPr>
        <w:t xml:space="preserve"> </w:t>
      </w:r>
      <w:r w:rsidRPr="00825D91" w:rsidR="004A7596">
        <w:rPr>
          <w:rFonts w:hint="eastAsia"/>
          <w:rtl/>
        </w:rPr>
        <w:t>אחת</w:t>
      </w:r>
      <w:r w:rsidRPr="00825D91" w:rsidR="004A7596">
        <w:rPr>
          <w:rtl/>
        </w:rPr>
        <w:t xml:space="preserve"> </w:t>
      </w:r>
      <w:r w:rsidRPr="00825D91" w:rsidR="004A7596">
        <w:rPr>
          <w:rFonts w:hint="eastAsia"/>
          <w:rtl/>
        </w:rPr>
        <w:t>לשנה</w:t>
      </w:r>
      <w:r w:rsidRPr="00825D91" w:rsidR="004A7596">
        <w:rPr>
          <w:rFonts w:hint="cs"/>
          <w:rtl/>
        </w:rPr>
        <w:t xml:space="preserve">, בהתאם להמלצות של מערך הסייבר הלאומי, וכי הן מקבלות דיווח על </w:t>
      </w:r>
      <w:r w:rsidRPr="00BE2F64" w:rsidR="004A7596">
        <w:rPr>
          <w:rFonts w:hint="cs"/>
          <w:rtl/>
        </w:rPr>
        <w:t>כך</w:t>
      </w:r>
      <w:r w:rsidRPr="00BE2F64" w:rsidR="004A7596">
        <w:rPr>
          <w:rtl/>
        </w:rPr>
        <w:t>.</w:t>
      </w:r>
      <w:r w:rsidRPr="00BE2F64" w:rsidR="004A7596">
        <w:rPr>
          <w:rFonts w:hint="cs"/>
          <w:rtl/>
        </w:rPr>
        <w:t xml:space="preserve"> </w:t>
      </w:r>
      <w:r w:rsidRPr="00BE2F64" w:rsidR="004A7596">
        <w:rPr>
          <w:rtl/>
        </w:rPr>
        <w:t xml:space="preserve">כמו כן, מומלץ כי </w:t>
      </w:r>
      <w:r w:rsidRPr="00270C46" w:rsidR="004A7596">
        <w:rPr>
          <w:b/>
          <w:bCs/>
          <w:rtl/>
        </w:rPr>
        <w:t xml:space="preserve">רשות מקומית </w:t>
      </w:r>
      <w:r w:rsidR="004A7596">
        <w:rPr>
          <w:rFonts w:hint="cs"/>
          <w:b/>
          <w:bCs/>
          <w:rtl/>
        </w:rPr>
        <w:t>ד</w:t>
      </w:r>
      <w:r w:rsidRPr="00270C46" w:rsidR="004A7596">
        <w:rPr>
          <w:b/>
          <w:bCs/>
          <w:rtl/>
        </w:rPr>
        <w:t>'</w:t>
      </w:r>
      <w:r w:rsidRPr="00BE2F64" w:rsidR="004A7596">
        <w:rPr>
          <w:rtl/>
        </w:rPr>
        <w:t xml:space="preserve"> תבצע תרגול של שחזור נתוני מערכת הגבייה לפחות אחת לשנה</w:t>
      </w:r>
      <w:r w:rsidRPr="007C7D40">
        <w:rPr>
          <w:rFonts w:hint="cs"/>
          <w:rtl/>
        </w:rPr>
        <w:t>.</w:t>
      </w:r>
    </w:p>
    <w:p w:rsidR="004A7596" w:rsidP="004A7596" w14:paraId="12BCCA81" w14:textId="16F4F933">
      <w:pPr>
        <w:pStyle w:val="755"/>
        <w:rPr>
          <w:rtl/>
        </w:rPr>
      </w:pPr>
      <w:r w:rsidRPr="0063556C">
        <w:rPr>
          <w:rStyle w:val="7372"/>
          <w:rFonts w:hint="cs"/>
          <w:noProof/>
          <w:rtl/>
        </w:rPr>
        <w:drawing>
          <wp:anchor distT="0" distB="1440180" distL="107950" distR="114300" simplePos="0" relativeHeight="2517073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71AB5">
        <w:rPr>
          <w:rtl/>
        </w:rPr>
        <w:t xml:space="preserve">על </w:t>
      </w:r>
      <w:r>
        <w:rPr>
          <w:rFonts w:hint="cs"/>
          <w:b/>
          <w:bCs/>
          <w:rtl/>
        </w:rPr>
        <w:t xml:space="preserve">רשויות מקומיות ב' </w:t>
      </w:r>
      <w:r w:rsidRPr="004A7596">
        <w:rPr>
          <w:rFonts w:hint="cs"/>
          <w:rtl/>
        </w:rPr>
        <w:t>ו-</w:t>
      </w:r>
      <w:r>
        <w:rPr>
          <w:rFonts w:hint="cs"/>
          <w:b/>
          <w:bCs/>
          <w:rtl/>
        </w:rPr>
        <w:t>ה'</w:t>
      </w:r>
      <w:r w:rsidRPr="00E71AB5">
        <w:rPr>
          <w:rtl/>
        </w:rPr>
        <w:t xml:space="preserve"> להכין נהלים בנושא אבטחת מידע פיזית בהתאם לתקנות הגנת הפרטיות. </w:t>
      </w:r>
      <w:r w:rsidRPr="007677BF">
        <w:rPr>
          <w:rtl/>
        </w:rPr>
        <w:t xml:space="preserve">על </w:t>
      </w:r>
      <w:r>
        <w:rPr>
          <w:rFonts w:hint="cs"/>
          <w:b/>
          <w:bCs/>
          <w:rtl/>
        </w:rPr>
        <w:t xml:space="preserve">רשויות מקומיות א', ג' </w:t>
      </w:r>
      <w:r w:rsidRPr="004A7596">
        <w:rPr>
          <w:rFonts w:hint="cs"/>
          <w:rtl/>
        </w:rPr>
        <w:t>ו-</w:t>
      </w:r>
      <w:r>
        <w:rPr>
          <w:rFonts w:hint="cs"/>
          <w:b/>
          <w:bCs/>
          <w:rtl/>
        </w:rPr>
        <w:t>ה'</w:t>
      </w:r>
      <w:r w:rsidRPr="007677BF">
        <w:rPr>
          <w:rFonts w:hint="cs"/>
          <w:rtl/>
        </w:rPr>
        <w:t>,</w:t>
      </w:r>
      <w:r w:rsidRPr="007677BF">
        <w:rPr>
          <w:rtl/>
        </w:rPr>
        <w:t xml:space="preserve"> כבעלים של מאגרי המידע שבמערכת הגבייה, להבטיח </w:t>
      </w:r>
      <w:r>
        <w:rPr>
          <w:rFonts w:hint="cs"/>
          <w:rtl/>
        </w:rPr>
        <w:t>כי מאגר המידע עומד</w:t>
      </w:r>
      <w:r w:rsidRPr="007677BF">
        <w:rPr>
          <w:rFonts w:hint="cs"/>
          <w:rtl/>
        </w:rPr>
        <w:t xml:space="preserve"> בדרישות</w:t>
      </w:r>
      <w:r w:rsidRPr="007677BF">
        <w:rPr>
          <w:rtl/>
        </w:rPr>
        <w:t xml:space="preserve"> האבטחה הפיזית, ולשם כך עליהן </w:t>
      </w:r>
      <w:r>
        <w:rPr>
          <w:rFonts w:hint="cs"/>
          <w:rtl/>
        </w:rPr>
        <w:t>לבחון את</w:t>
      </w:r>
      <w:r w:rsidRPr="007677BF">
        <w:rPr>
          <w:rtl/>
        </w:rPr>
        <w:t xml:space="preserve"> הבקרות הפיזיות אצל ספק השירות על מנת לוודא </w:t>
      </w:r>
      <w:r>
        <w:rPr>
          <w:rFonts w:hint="cs"/>
          <w:rtl/>
        </w:rPr>
        <w:t>כי הוא עומד</w:t>
      </w:r>
      <w:r w:rsidRPr="007677BF">
        <w:rPr>
          <w:rFonts w:hint="cs"/>
          <w:rtl/>
        </w:rPr>
        <w:t xml:space="preserve"> בדרישות</w:t>
      </w:r>
      <w:r w:rsidRPr="007677BF">
        <w:rPr>
          <w:rtl/>
        </w:rPr>
        <w:t xml:space="preserve"> אבטחת המידע. על </w:t>
      </w:r>
      <w:r>
        <w:rPr>
          <w:rFonts w:hint="cs"/>
          <w:b/>
          <w:bCs/>
          <w:rtl/>
        </w:rPr>
        <w:t>רשות מקומית ד'</w:t>
      </w:r>
      <w:r w:rsidRPr="007677BF">
        <w:rPr>
          <w:rtl/>
        </w:rPr>
        <w:t xml:space="preserve"> לבחון את אבטחת האתר </w:t>
      </w:r>
      <w:r>
        <w:rPr>
          <w:rFonts w:hint="cs"/>
          <w:rtl/>
        </w:rPr>
        <w:t>ש</w:t>
      </w:r>
      <w:r w:rsidRPr="007677BF">
        <w:rPr>
          <w:rFonts w:hint="cs"/>
          <w:rtl/>
        </w:rPr>
        <w:t>בו מאוחסנים שרתי מערכת הגב</w:t>
      </w:r>
      <w:r>
        <w:rPr>
          <w:rFonts w:hint="cs"/>
          <w:rtl/>
        </w:rPr>
        <w:t>י</w:t>
      </w:r>
      <w:r w:rsidRPr="007677BF">
        <w:rPr>
          <w:rFonts w:hint="cs"/>
          <w:rtl/>
        </w:rPr>
        <w:t xml:space="preserve">יה שלה </w:t>
      </w:r>
      <w:r w:rsidRPr="007677BF">
        <w:rPr>
          <w:rtl/>
        </w:rPr>
        <w:t>ולהפעיל בקרה על הנכנסים</w:t>
      </w:r>
      <w:r w:rsidRPr="007677BF">
        <w:rPr>
          <w:rFonts w:hint="cs"/>
          <w:rtl/>
        </w:rPr>
        <w:t xml:space="preserve"> אליו</w:t>
      </w:r>
      <w:r w:rsidRPr="007677BF">
        <w:rPr>
          <w:rtl/>
        </w:rPr>
        <w:t xml:space="preserve"> והיוצאים</w:t>
      </w:r>
      <w:r w:rsidRPr="007677BF">
        <w:rPr>
          <w:rFonts w:hint="cs"/>
          <w:rtl/>
        </w:rPr>
        <w:t xml:space="preserve"> ממנו</w:t>
      </w:r>
      <w:r w:rsidRPr="007677BF">
        <w:rPr>
          <w:rtl/>
        </w:rPr>
        <w:t xml:space="preserve">, </w:t>
      </w:r>
      <w:r>
        <w:rPr>
          <w:rFonts w:hint="cs"/>
          <w:rtl/>
        </w:rPr>
        <w:t>וכמו כן עליה</w:t>
      </w:r>
      <w:r w:rsidRPr="007677BF">
        <w:rPr>
          <w:rtl/>
        </w:rPr>
        <w:t xml:space="preserve"> להתקין בחדר השרתים מערכת להתראה על עליית טמפרטורה, לחסום את הפתח בקיר </w:t>
      </w:r>
      <w:r w:rsidRPr="007677BF">
        <w:rPr>
          <w:rFonts w:hint="eastAsia"/>
          <w:rtl/>
        </w:rPr>
        <w:t>חדר</w:t>
      </w:r>
      <w:r w:rsidRPr="007677BF">
        <w:rPr>
          <w:rtl/>
        </w:rPr>
        <w:t xml:space="preserve"> </w:t>
      </w:r>
      <w:r w:rsidRPr="007677BF">
        <w:rPr>
          <w:rFonts w:hint="eastAsia"/>
          <w:rtl/>
        </w:rPr>
        <w:t>השרתים</w:t>
      </w:r>
      <w:r w:rsidRPr="007677BF">
        <w:rPr>
          <w:rtl/>
        </w:rPr>
        <w:t xml:space="preserve"> ולפנות ממנו </w:t>
      </w:r>
      <w:r w:rsidR="00B717B1">
        <w:rPr>
          <w:rFonts w:hint="cs"/>
          <w:rtl/>
        </w:rPr>
        <w:t>חפצים</w:t>
      </w:r>
      <w:r w:rsidRPr="007677BF">
        <w:rPr>
          <w:rtl/>
        </w:rPr>
        <w:t xml:space="preserve"> דליקים</w:t>
      </w:r>
      <w:r w:rsidRPr="007C7D40">
        <w:rPr>
          <w:rFonts w:hint="cs"/>
          <w:rtl/>
        </w:rPr>
        <w:t>.</w:t>
      </w:r>
    </w:p>
    <w:p w:rsidR="004A7596" w:rsidP="002742CC" w14:paraId="156610A8" w14:textId="6663A150">
      <w:pPr>
        <w:pStyle w:val="755"/>
        <w:rPr>
          <w:rtl/>
        </w:rPr>
      </w:pPr>
      <w:r w:rsidRPr="0063556C">
        <w:rPr>
          <w:rStyle w:val="7372"/>
          <w:rFonts w:hint="cs"/>
          <w:noProof/>
          <w:rtl/>
        </w:rPr>
        <w:drawing>
          <wp:anchor distT="0" distB="1440180" distL="107950" distR="114300" simplePos="0" relativeHeight="2517084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677BF" w:rsidR="002742CC">
        <w:rPr>
          <w:rtl/>
        </w:rPr>
        <w:t xml:space="preserve">מומלץ כי </w:t>
      </w:r>
      <w:r w:rsidR="002742CC">
        <w:rPr>
          <w:rFonts w:hint="cs"/>
          <w:b/>
          <w:bCs/>
          <w:rtl/>
        </w:rPr>
        <w:t xml:space="preserve">רשויות מקומיות א', ג', ה' </w:t>
      </w:r>
      <w:r w:rsidRPr="002742CC" w:rsidR="002742CC">
        <w:rPr>
          <w:rFonts w:hint="cs"/>
          <w:rtl/>
        </w:rPr>
        <w:t>ו-</w:t>
      </w:r>
      <w:r w:rsidR="002742CC">
        <w:rPr>
          <w:rFonts w:hint="cs"/>
          <w:b/>
          <w:bCs/>
          <w:rtl/>
        </w:rPr>
        <w:t>ו'</w:t>
      </w:r>
      <w:r w:rsidRPr="007677BF" w:rsidR="002742CC">
        <w:rPr>
          <w:rFonts w:hint="cs"/>
          <w:b/>
          <w:bCs/>
          <w:rtl/>
        </w:rPr>
        <w:t xml:space="preserve"> </w:t>
      </w:r>
      <w:r w:rsidRPr="007677BF" w:rsidR="002742CC">
        <w:rPr>
          <w:rFonts w:hint="eastAsia"/>
          <w:rtl/>
        </w:rPr>
        <w:t>י</w:t>
      </w:r>
      <w:r w:rsidRPr="007677BF" w:rsidR="002742CC">
        <w:rPr>
          <w:rtl/>
        </w:rPr>
        <w:t>בצע</w:t>
      </w:r>
      <w:r w:rsidRPr="007677BF" w:rsidR="002742CC">
        <w:rPr>
          <w:rFonts w:hint="cs"/>
          <w:rtl/>
        </w:rPr>
        <w:t>ו</w:t>
      </w:r>
      <w:r w:rsidRPr="007677BF" w:rsidR="002742CC">
        <w:rPr>
          <w:rtl/>
        </w:rPr>
        <w:t xml:space="preserve"> בקרה שוטפת על הפעולות המבוצעות במערכת הגבייה</w:t>
      </w:r>
      <w:r w:rsidRPr="007677BF" w:rsidR="002742CC">
        <w:rPr>
          <w:rFonts w:hint="cs"/>
          <w:rtl/>
        </w:rPr>
        <w:t xml:space="preserve"> </w:t>
      </w:r>
      <w:r w:rsidRPr="007677BF" w:rsidR="002742CC">
        <w:rPr>
          <w:rFonts w:hint="eastAsia"/>
          <w:rtl/>
        </w:rPr>
        <w:t>שלהן</w:t>
      </w:r>
      <w:r w:rsidRPr="007677BF" w:rsidR="002742CC">
        <w:rPr>
          <w:rtl/>
        </w:rPr>
        <w:t>, בין היתר לאיתור פעולות המבוצעות ללא הרשאה מתאימה על ידי משתמשי המערכת</w:t>
      </w:r>
      <w:r w:rsidR="002742CC">
        <w:rPr>
          <w:rFonts w:hint="cs"/>
          <w:rtl/>
        </w:rPr>
        <w:t>,</w:t>
      </w:r>
      <w:r w:rsidRPr="007677BF" w:rsidR="002742CC">
        <w:rPr>
          <w:rFonts w:hint="cs"/>
          <w:rtl/>
        </w:rPr>
        <w:t xml:space="preserve"> </w:t>
      </w:r>
      <w:r w:rsidRPr="007677BF" w:rsidR="002742CC">
        <w:rPr>
          <w:rFonts w:hint="eastAsia"/>
          <w:rtl/>
        </w:rPr>
        <w:t>על</w:t>
      </w:r>
      <w:r w:rsidRPr="007677BF" w:rsidR="002742CC">
        <w:rPr>
          <w:rtl/>
        </w:rPr>
        <w:t xml:space="preserve"> </w:t>
      </w:r>
      <w:r w:rsidRPr="007677BF" w:rsidR="002742CC">
        <w:rPr>
          <w:rFonts w:hint="eastAsia"/>
          <w:rtl/>
        </w:rPr>
        <w:t>מנת</w:t>
      </w:r>
      <w:r w:rsidRPr="007677BF" w:rsidR="002742CC">
        <w:rPr>
          <w:rtl/>
        </w:rPr>
        <w:t xml:space="preserve"> </w:t>
      </w:r>
      <w:r w:rsidRPr="007677BF" w:rsidR="002742CC">
        <w:rPr>
          <w:rFonts w:hint="eastAsia"/>
          <w:rtl/>
        </w:rPr>
        <w:t>לאתר</w:t>
      </w:r>
      <w:r w:rsidRPr="007677BF" w:rsidR="002742CC">
        <w:rPr>
          <w:rtl/>
        </w:rPr>
        <w:t xml:space="preserve"> </w:t>
      </w:r>
      <w:r w:rsidRPr="007677BF" w:rsidR="002742CC">
        <w:rPr>
          <w:rFonts w:hint="eastAsia"/>
          <w:rtl/>
        </w:rPr>
        <w:t>פעולות</w:t>
      </w:r>
      <w:r w:rsidRPr="007677BF" w:rsidR="002742CC">
        <w:rPr>
          <w:rtl/>
        </w:rPr>
        <w:t xml:space="preserve"> </w:t>
      </w:r>
      <w:r w:rsidRPr="007677BF" w:rsidR="002742CC">
        <w:rPr>
          <w:rFonts w:hint="eastAsia"/>
          <w:rtl/>
        </w:rPr>
        <w:t>חריגות</w:t>
      </w:r>
      <w:r w:rsidRPr="007677BF" w:rsidR="002742CC">
        <w:rPr>
          <w:rtl/>
        </w:rPr>
        <w:t xml:space="preserve"> </w:t>
      </w:r>
      <w:r w:rsidRPr="007677BF" w:rsidR="002742CC">
        <w:rPr>
          <w:rFonts w:hint="eastAsia"/>
          <w:rtl/>
        </w:rPr>
        <w:t>או</w:t>
      </w:r>
      <w:r w:rsidRPr="007677BF" w:rsidR="002742CC">
        <w:rPr>
          <w:rtl/>
        </w:rPr>
        <w:t xml:space="preserve"> </w:t>
      </w:r>
      <w:r w:rsidRPr="007677BF" w:rsidR="002742CC">
        <w:rPr>
          <w:rFonts w:hint="eastAsia"/>
          <w:rtl/>
        </w:rPr>
        <w:t>בלתי</w:t>
      </w:r>
      <w:r w:rsidRPr="007677BF" w:rsidR="002742CC">
        <w:rPr>
          <w:rtl/>
        </w:rPr>
        <w:t xml:space="preserve"> </w:t>
      </w:r>
      <w:r w:rsidRPr="007677BF" w:rsidR="002742CC">
        <w:rPr>
          <w:rFonts w:hint="eastAsia"/>
          <w:rtl/>
        </w:rPr>
        <w:t>מורשות</w:t>
      </w:r>
      <w:r w:rsidRPr="007C7D40">
        <w:rPr>
          <w:rFonts w:hint="cs"/>
          <w:rtl/>
        </w:rPr>
        <w:t>.</w:t>
      </w:r>
    </w:p>
    <w:p w:rsidR="002742CC" w:rsidP="002742CC" w14:paraId="3631BE05" w14:textId="55C69FE3">
      <w:pPr>
        <w:pStyle w:val="755"/>
        <w:rPr>
          <w:rtl/>
        </w:rPr>
      </w:pPr>
      <w:r w:rsidRPr="007F36E2">
        <w:rPr>
          <w:rFonts w:hint="cs"/>
          <w:bCs/>
          <w:noProof/>
          <w:rtl/>
        </w:rPr>
        <w:drawing>
          <wp:anchor distT="0" distB="1440180" distL="107950" distR="114300" simplePos="0" relativeHeight="2517094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F36E2" w:rsidR="007F36E2">
        <w:rPr>
          <w:rtl/>
        </w:rPr>
        <w:t>עד להקמתה של יחידה מגזרית עבור הרשויות המקומיות שתהווה גורם רשמי אשר אחראי להעביר הנחיות מקצועיות לרשויות המקומיות</w:t>
      </w:r>
      <w:r w:rsidRPr="001645AB">
        <w:rPr>
          <w:rtl/>
        </w:rPr>
        <w:t>,</w:t>
      </w:r>
      <w:r>
        <w:rPr>
          <w:rFonts w:hint="cs"/>
          <w:rtl/>
        </w:rPr>
        <w:t xml:space="preserve"> </w:t>
      </w:r>
      <w:r w:rsidRPr="00221D5C">
        <w:rPr>
          <w:rtl/>
        </w:rPr>
        <w:t>מומלץ כי מערך הסייבר הלאומי</w:t>
      </w:r>
      <w:r w:rsidRPr="001645AB">
        <w:rPr>
          <w:rtl/>
        </w:rPr>
        <w:t xml:space="preserve">, </w:t>
      </w:r>
      <w:r w:rsidRPr="001645AB">
        <w:rPr>
          <w:rFonts w:hint="eastAsia"/>
          <w:rtl/>
        </w:rPr>
        <w:t>במסגרת</w:t>
      </w:r>
      <w:r w:rsidRPr="001645AB">
        <w:rPr>
          <w:rtl/>
        </w:rPr>
        <w:t xml:space="preserve"> </w:t>
      </w:r>
      <w:r w:rsidRPr="001645AB">
        <w:rPr>
          <w:rFonts w:hint="eastAsia"/>
          <w:rtl/>
        </w:rPr>
        <w:t>הפעילות</w:t>
      </w:r>
      <w:r w:rsidRPr="001645AB">
        <w:rPr>
          <w:rtl/>
        </w:rPr>
        <w:t xml:space="preserve"> </w:t>
      </w:r>
      <w:r w:rsidRPr="001645AB">
        <w:rPr>
          <w:rFonts w:hint="eastAsia"/>
          <w:rtl/>
        </w:rPr>
        <w:t>שהוא</w:t>
      </w:r>
      <w:r w:rsidRPr="001645AB">
        <w:rPr>
          <w:rtl/>
        </w:rPr>
        <w:t xml:space="preserve"> </w:t>
      </w:r>
      <w:r w:rsidRPr="001645AB">
        <w:rPr>
          <w:rFonts w:hint="eastAsia"/>
          <w:rtl/>
        </w:rPr>
        <w:t>מקיים</w:t>
      </w:r>
      <w:r w:rsidRPr="001645AB">
        <w:rPr>
          <w:rtl/>
        </w:rPr>
        <w:t xml:space="preserve"> </w:t>
      </w:r>
      <w:r w:rsidRPr="001645AB">
        <w:rPr>
          <w:rFonts w:hint="eastAsia"/>
          <w:rtl/>
        </w:rPr>
        <w:t>מול</w:t>
      </w:r>
      <w:r w:rsidRPr="001645AB">
        <w:rPr>
          <w:rtl/>
        </w:rPr>
        <w:t xml:space="preserve"> </w:t>
      </w:r>
      <w:r w:rsidRPr="001645AB">
        <w:rPr>
          <w:rFonts w:hint="eastAsia"/>
          <w:rtl/>
        </w:rPr>
        <w:t>הרשויות</w:t>
      </w:r>
      <w:r w:rsidRPr="001645AB">
        <w:rPr>
          <w:rtl/>
        </w:rPr>
        <w:t xml:space="preserve"> </w:t>
      </w:r>
      <w:r w:rsidRPr="001645AB">
        <w:rPr>
          <w:rFonts w:hint="eastAsia"/>
          <w:rtl/>
        </w:rPr>
        <w:t>המקומיות</w:t>
      </w:r>
      <w:r w:rsidRPr="001645AB">
        <w:rPr>
          <w:rtl/>
        </w:rPr>
        <w:t>,</w:t>
      </w:r>
      <w:r w:rsidRPr="00221D5C">
        <w:rPr>
          <w:rtl/>
        </w:rPr>
        <w:t xml:space="preserve"> בשיתוף משרד הפנים ינחו את הרשויות המקומיות לדווח למערך הסייבר על התרחשות אירועי סייבר, ובסמוך ככל האפשר למועד </w:t>
      </w:r>
      <w:r w:rsidRPr="002742CC">
        <w:rPr>
          <w:rtl/>
        </w:rPr>
        <w:t>התרחשותם</w:t>
      </w:r>
      <w:r w:rsidRPr="00221D5C">
        <w:rPr>
          <w:rtl/>
        </w:rPr>
        <w:t xml:space="preserve">. כמו כן, מומלץ כי כלל </w:t>
      </w:r>
      <w:r w:rsidRPr="00404AD3">
        <w:rPr>
          <w:rtl/>
        </w:rPr>
        <w:t xml:space="preserve">הרשויות המקומיות, לרבות </w:t>
      </w:r>
      <w:r>
        <w:rPr>
          <w:rFonts w:hint="cs"/>
          <w:b/>
          <w:bCs/>
          <w:rtl/>
        </w:rPr>
        <w:t>רשות מקומית א'</w:t>
      </w:r>
      <w:r w:rsidRPr="00404AD3">
        <w:rPr>
          <w:rtl/>
        </w:rPr>
        <w:t>, ידווחו למערך הסייבר הלאומי על התרחשות אירוע סייבר אצלם, בין לצורך קבלת סיוע ובין לצורך העברת מידע על האירוע</w:t>
      </w:r>
      <w:r w:rsidRPr="007C7D40">
        <w:rPr>
          <w:rFonts w:hint="cs"/>
          <w:rtl/>
        </w:rPr>
        <w:t>.</w:t>
      </w:r>
    </w:p>
    <w:p w:rsidR="002742CC" w:rsidP="002742CC" w14:paraId="044A9767" w14:textId="537C8555">
      <w:pPr>
        <w:pStyle w:val="755"/>
        <w:rPr>
          <w:rtl/>
        </w:rPr>
      </w:pPr>
      <w:r w:rsidRPr="002742CC">
        <w:rPr>
          <w:rStyle w:val="7372"/>
          <w:rFonts w:hint="cs"/>
          <w:bCs w:val="0"/>
          <w:noProof/>
          <w:rtl/>
        </w:rPr>
        <w:drawing>
          <wp:anchor distT="0" distB="1440180" distL="107950" distR="114300" simplePos="0" relativeHeight="2517104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742CC">
        <w:rPr>
          <w:rtl/>
        </w:rPr>
        <w:t>מומלץ</w:t>
      </w:r>
      <w:r w:rsidRPr="00D91620">
        <w:rPr>
          <w:rtl/>
        </w:rPr>
        <w:t xml:space="preserve"> כי </w:t>
      </w:r>
      <w:r>
        <w:rPr>
          <w:rFonts w:hint="cs"/>
          <w:b/>
          <w:bCs/>
          <w:rtl/>
        </w:rPr>
        <w:t xml:space="preserve">רשויות מקומיות ב', ג', ד', ה' </w:t>
      </w:r>
      <w:r w:rsidRPr="002742CC">
        <w:rPr>
          <w:rFonts w:hint="cs"/>
          <w:rtl/>
        </w:rPr>
        <w:t>ו-</w:t>
      </w:r>
      <w:r>
        <w:rPr>
          <w:rFonts w:hint="cs"/>
          <w:b/>
          <w:bCs/>
          <w:rtl/>
        </w:rPr>
        <w:t>ו',</w:t>
      </w:r>
      <w:r w:rsidRPr="00404AD3">
        <w:rPr>
          <w:rtl/>
        </w:rPr>
        <w:t xml:space="preserve"> שאין בידיהן ביטוח סייבר, ינהלו את הסיכון ויבחנו אם עליהן לרכוש ביטוח סייבר כמענה </w:t>
      </w:r>
      <w:r w:rsidR="009C0568">
        <w:rPr>
          <w:rFonts w:hint="cs"/>
          <w:rtl/>
        </w:rPr>
        <w:t>ל</w:t>
      </w:r>
      <w:r w:rsidRPr="00404AD3">
        <w:rPr>
          <w:rtl/>
        </w:rPr>
        <w:t>סיכון</w:t>
      </w:r>
      <w:r>
        <w:rPr>
          <w:rFonts w:hint="eastAsia"/>
          <w:rtl/>
        </w:rPr>
        <w:t>.</w:t>
      </w:r>
      <w:r>
        <w:rPr>
          <w:rtl/>
        </w:rPr>
        <w:t xml:space="preserve"> </w:t>
      </w:r>
      <w:r w:rsidRPr="00D91620">
        <w:rPr>
          <w:rtl/>
        </w:rPr>
        <w:t xml:space="preserve">עוד מומלץ כי מערך הסייבר כמנחה מקצועי של המשק בתחום </w:t>
      </w:r>
      <w:r w:rsidRPr="001645AB">
        <w:rPr>
          <w:rtl/>
        </w:rPr>
        <w:t>הסייבר, יגבש</w:t>
      </w:r>
      <w:r w:rsidRPr="00404AD3">
        <w:rPr>
          <w:rtl/>
        </w:rPr>
        <w:t xml:space="preserve"> מדיניות בנושא ביטוח סייבר</w:t>
      </w:r>
      <w:r w:rsidRPr="007C7D40">
        <w:rPr>
          <w:rFonts w:hint="cs"/>
          <w:rtl/>
        </w:rPr>
        <w:t>.</w:t>
      </w:r>
    </w:p>
    <w:p w:rsidR="002742CC" w:rsidP="002742CC" w14:paraId="413419A3" w14:textId="1C6E4952">
      <w:pPr>
        <w:pStyle w:val="755"/>
        <w:rPr>
          <w:rtl/>
        </w:rPr>
      </w:pPr>
      <w:r w:rsidRPr="0063556C">
        <w:rPr>
          <w:rStyle w:val="7372"/>
          <w:rFonts w:hint="cs"/>
          <w:noProof/>
          <w:rtl/>
        </w:rPr>
        <w:drawing>
          <wp:anchor distT="0" distB="1440180" distL="107950" distR="114300" simplePos="0" relativeHeight="2517114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677BF">
        <w:rPr>
          <w:rFonts w:hint="eastAsia"/>
          <w:rtl/>
        </w:rPr>
        <w:t>על</w:t>
      </w:r>
      <w:r w:rsidRPr="007677BF">
        <w:rPr>
          <w:rtl/>
        </w:rPr>
        <w:t xml:space="preserve"> </w:t>
      </w:r>
      <w:r>
        <w:rPr>
          <w:rFonts w:hint="cs"/>
          <w:b/>
          <w:bCs/>
          <w:rtl/>
        </w:rPr>
        <w:t xml:space="preserve">רשויות מקומיות א', ב', ג', ד' </w:t>
      </w:r>
      <w:r w:rsidRPr="002742CC">
        <w:rPr>
          <w:rFonts w:hint="cs"/>
          <w:rtl/>
        </w:rPr>
        <w:t>ו-</w:t>
      </w:r>
      <w:r>
        <w:rPr>
          <w:rFonts w:hint="cs"/>
          <w:b/>
          <w:bCs/>
          <w:rtl/>
        </w:rPr>
        <w:t>ה'</w:t>
      </w:r>
      <w:r w:rsidRPr="007677BF">
        <w:rPr>
          <w:rtl/>
        </w:rPr>
        <w:t xml:space="preserve"> </w:t>
      </w:r>
      <w:r w:rsidRPr="007677BF">
        <w:rPr>
          <w:rFonts w:hint="eastAsia"/>
          <w:rtl/>
        </w:rPr>
        <w:t>לאמץ</w:t>
      </w:r>
      <w:r w:rsidRPr="007677BF">
        <w:rPr>
          <w:rtl/>
        </w:rPr>
        <w:t xml:space="preserve"> שימוש באמצעי פיזי, </w:t>
      </w:r>
      <w:r>
        <w:rPr>
          <w:rFonts w:hint="cs"/>
          <w:rtl/>
        </w:rPr>
        <w:t xml:space="preserve">נוסף על </w:t>
      </w:r>
      <w:r w:rsidRPr="007677BF">
        <w:rPr>
          <w:rtl/>
        </w:rPr>
        <w:t xml:space="preserve">סיסמה, לצורך זיהוי </w:t>
      </w:r>
      <w:r>
        <w:rPr>
          <w:rFonts w:hint="cs"/>
          <w:rtl/>
        </w:rPr>
        <w:t xml:space="preserve">משתמשים </w:t>
      </w:r>
      <w:r w:rsidRPr="007677BF">
        <w:rPr>
          <w:rtl/>
        </w:rPr>
        <w:t xml:space="preserve">וקבלת גישה למערכת הגבייה. מומלץ כי </w:t>
      </w:r>
      <w:r>
        <w:rPr>
          <w:rFonts w:hint="cs"/>
          <w:b/>
          <w:bCs/>
          <w:rtl/>
        </w:rPr>
        <w:t xml:space="preserve">רשויות מקומיות א', ב', ג', ד', ה' </w:t>
      </w:r>
      <w:r w:rsidRPr="002742CC">
        <w:rPr>
          <w:rFonts w:hint="cs"/>
          <w:rtl/>
        </w:rPr>
        <w:t>ו-</w:t>
      </w:r>
      <w:r>
        <w:rPr>
          <w:rFonts w:hint="cs"/>
          <w:b/>
          <w:bCs/>
          <w:rtl/>
        </w:rPr>
        <w:t>ו'</w:t>
      </w:r>
      <w:r w:rsidRPr="007677BF">
        <w:rPr>
          <w:b/>
          <w:bCs/>
          <w:rtl/>
        </w:rPr>
        <w:t xml:space="preserve"> </w:t>
      </w:r>
      <w:r w:rsidRPr="007677BF">
        <w:rPr>
          <w:rFonts w:hint="cs"/>
          <w:rtl/>
        </w:rPr>
        <w:t xml:space="preserve">יקבעו </w:t>
      </w:r>
      <w:r w:rsidRPr="007677BF">
        <w:rPr>
          <w:rtl/>
        </w:rPr>
        <w:t xml:space="preserve">אורך סיסמה מינימלי של </w:t>
      </w:r>
      <w:r>
        <w:rPr>
          <w:rFonts w:hint="cs"/>
          <w:rtl/>
        </w:rPr>
        <w:t>עשרה</w:t>
      </w:r>
      <w:r w:rsidRPr="007677BF">
        <w:rPr>
          <w:rtl/>
        </w:rPr>
        <w:t xml:space="preserve"> תווים בהתאם לבקרות של מערך הסייבר הלאומי. </w:t>
      </w:r>
      <w:r>
        <w:rPr>
          <w:rFonts w:hint="cs"/>
          <w:rtl/>
        </w:rPr>
        <w:t>כמו כן</w:t>
      </w:r>
      <w:r w:rsidRPr="007677BF">
        <w:rPr>
          <w:rtl/>
        </w:rPr>
        <w:t xml:space="preserve">, מומלץ </w:t>
      </w:r>
      <w:r w:rsidRPr="0051131B">
        <w:rPr>
          <w:rtl/>
        </w:rPr>
        <w:t>ש</w:t>
      </w:r>
      <w:r w:rsidRPr="00825D91">
        <w:rPr>
          <w:rFonts w:hint="eastAsia"/>
          <w:b/>
          <w:bCs/>
          <w:rtl/>
        </w:rPr>
        <w:t>רשות</w:t>
      </w:r>
      <w:r w:rsidRPr="00825D91">
        <w:rPr>
          <w:b/>
          <w:bCs/>
          <w:rtl/>
        </w:rPr>
        <w:t xml:space="preserve"> </w:t>
      </w:r>
      <w:r w:rsidRPr="00825D91">
        <w:rPr>
          <w:rFonts w:hint="eastAsia"/>
          <w:b/>
          <w:bCs/>
          <w:rtl/>
        </w:rPr>
        <w:t>מקומית</w:t>
      </w:r>
      <w:r w:rsidRPr="00825D91">
        <w:rPr>
          <w:b/>
          <w:bCs/>
          <w:rtl/>
        </w:rPr>
        <w:t xml:space="preserve"> </w:t>
      </w:r>
      <w:r>
        <w:rPr>
          <w:rFonts w:hint="cs"/>
          <w:b/>
          <w:bCs/>
          <w:rtl/>
        </w:rPr>
        <w:t>ד</w:t>
      </w:r>
      <w:r w:rsidRPr="00825D91">
        <w:rPr>
          <w:b/>
          <w:bCs/>
          <w:rtl/>
        </w:rPr>
        <w:t>'</w:t>
      </w:r>
      <w:r w:rsidRPr="007677BF">
        <w:rPr>
          <w:rtl/>
        </w:rPr>
        <w:t xml:space="preserve"> תגדיר דרישה ל</w:t>
      </w:r>
      <w:r>
        <w:rPr>
          <w:rFonts w:hint="cs"/>
          <w:rtl/>
        </w:rPr>
        <w:t xml:space="preserve">גבי </w:t>
      </w:r>
      <w:r w:rsidRPr="007677BF">
        <w:rPr>
          <w:rtl/>
        </w:rPr>
        <w:t xml:space="preserve">מורכבות </w:t>
      </w:r>
      <w:r>
        <w:rPr>
          <w:rFonts w:hint="cs"/>
          <w:rtl/>
        </w:rPr>
        <w:t>ה</w:t>
      </w:r>
      <w:r w:rsidRPr="007677BF">
        <w:rPr>
          <w:rtl/>
        </w:rPr>
        <w:t>סיסמה</w:t>
      </w:r>
      <w:r w:rsidRPr="007C7D40">
        <w:rPr>
          <w:rFonts w:hint="cs"/>
          <w:rtl/>
        </w:rPr>
        <w:t>.</w:t>
      </w:r>
    </w:p>
    <w:p w:rsidR="002742CC" w:rsidP="00C12A85" w14:paraId="11C44BA9" w14:textId="649D353C">
      <w:pPr>
        <w:pStyle w:val="755"/>
        <w:rPr>
          <w:rtl/>
        </w:rPr>
      </w:pPr>
      <w:r w:rsidRPr="0063556C">
        <w:rPr>
          <w:rStyle w:val="7372"/>
          <w:rFonts w:hint="cs"/>
          <w:noProof/>
          <w:rtl/>
        </w:rPr>
        <w:drawing>
          <wp:anchor distT="0" distB="1440180" distL="107950" distR="114300" simplePos="0" relativeHeight="2517125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677BF" w:rsidR="00C12A85">
        <w:rPr>
          <w:rFonts w:hint="eastAsia"/>
          <w:rtl/>
        </w:rPr>
        <w:t>על</w:t>
      </w:r>
      <w:r w:rsidRPr="007677BF" w:rsidR="00C12A85">
        <w:rPr>
          <w:rFonts w:hint="cs"/>
          <w:rtl/>
        </w:rPr>
        <w:t xml:space="preserve"> </w:t>
      </w:r>
      <w:r w:rsidR="00C12A85">
        <w:rPr>
          <w:rFonts w:hint="cs"/>
          <w:b/>
          <w:bCs/>
          <w:rtl/>
        </w:rPr>
        <w:t xml:space="preserve">רשויות מקומיות א', ג', ד' </w:t>
      </w:r>
      <w:r w:rsidRPr="00C12A85" w:rsidR="00C12A85">
        <w:rPr>
          <w:rFonts w:hint="cs"/>
          <w:rtl/>
        </w:rPr>
        <w:t>ו-</w:t>
      </w:r>
      <w:r w:rsidR="00C12A85">
        <w:rPr>
          <w:rFonts w:hint="cs"/>
          <w:b/>
          <w:bCs/>
          <w:rtl/>
        </w:rPr>
        <w:t>ו'</w:t>
      </w:r>
      <w:r w:rsidRPr="007677BF" w:rsidR="00C12A85">
        <w:rPr>
          <w:rFonts w:hint="cs"/>
          <w:rtl/>
        </w:rPr>
        <w:t xml:space="preserve"> </w:t>
      </w:r>
      <w:r w:rsidRPr="007677BF" w:rsidR="00C12A85">
        <w:rPr>
          <w:rFonts w:hint="eastAsia"/>
          <w:rtl/>
        </w:rPr>
        <w:t>להגדיר</w:t>
      </w:r>
      <w:r w:rsidRPr="007677BF" w:rsidR="00C12A85">
        <w:rPr>
          <w:rFonts w:hint="cs"/>
          <w:rtl/>
        </w:rPr>
        <w:t xml:space="preserve"> שם משתמש המאפשר זיהוי של המשתמש שביצע את הפעולות </w:t>
      </w:r>
      <w:r w:rsidRPr="00C12A85" w:rsidR="00C12A85">
        <w:rPr>
          <w:rFonts w:hint="cs"/>
          <w:rtl/>
        </w:rPr>
        <w:t>במערכת</w:t>
      </w:r>
      <w:r w:rsidRPr="007677BF" w:rsidR="00C12A85">
        <w:rPr>
          <w:rFonts w:hint="cs"/>
          <w:rtl/>
        </w:rPr>
        <w:t xml:space="preserve"> הגבייה</w:t>
      </w:r>
      <w:r w:rsidR="00C12A85">
        <w:rPr>
          <w:rFonts w:hint="cs"/>
          <w:rtl/>
        </w:rPr>
        <w:t xml:space="preserve"> </w:t>
      </w:r>
      <w:r w:rsidRPr="00A35E72" w:rsidR="00C12A85">
        <w:rPr>
          <w:rtl/>
        </w:rPr>
        <w:t xml:space="preserve">ולהימנע משימוש בשמות גנריים </w:t>
      </w:r>
      <w:r w:rsidRPr="00BE2F64" w:rsidR="00C12A85">
        <w:rPr>
          <w:rtl/>
        </w:rPr>
        <w:t xml:space="preserve">העשויים </w:t>
      </w:r>
      <w:r w:rsidRPr="00BE2F64" w:rsidR="00C12A85">
        <w:rPr>
          <w:rFonts w:hint="eastAsia"/>
          <w:rtl/>
        </w:rPr>
        <w:t>לחשוף</w:t>
      </w:r>
      <w:r w:rsidRPr="00BE2F64" w:rsidR="00C12A85">
        <w:rPr>
          <w:rtl/>
        </w:rPr>
        <w:t xml:space="preserve"> מידע כללי בלבד בנוגע </w:t>
      </w:r>
      <w:r w:rsidRPr="00BE2F64" w:rsidR="00C12A85">
        <w:rPr>
          <w:rFonts w:hint="eastAsia"/>
          <w:rtl/>
        </w:rPr>
        <w:t>ל</w:t>
      </w:r>
      <w:r w:rsidRPr="00BE2F64" w:rsidR="00C12A85">
        <w:rPr>
          <w:rtl/>
        </w:rPr>
        <w:t xml:space="preserve">תפקיד </w:t>
      </w:r>
      <w:r w:rsidRPr="00360254" w:rsidR="00C12A85">
        <w:rPr>
          <w:rtl/>
        </w:rPr>
        <w:t>המשתמש</w:t>
      </w:r>
      <w:r w:rsidRPr="007677BF" w:rsidR="00C12A85">
        <w:rPr>
          <w:rFonts w:hint="cs"/>
          <w:rtl/>
        </w:rPr>
        <w:t xml:space="preserve">. </w:t>
      </w:r>
      <w:r w:rsidR="00C12A85">
        <w:rPr>
          <w:rFonts w:hint="cs"/>
          <w:rtl/>
        </w:rPr>
        <w:t>כמו כן</w:t>
      </w:r>
      <w:r w:rsidRPr="007677BF" w:rsidR="00C12A85">
        <w:rPr>
          <w:rFonts w:hint="cs"/>
          <w:rtl/>
        </w:rPr>
        <w:t xml:space="preserve">, </w:t>
      </w:r>
      <w:r w:rsidRPr="007677BF" w:rsidR="00C12A85">
        <w:rPr>
          <w:rFonts w:hint="eastAsia"/>
          <w:rtl/>
        </w:rPr>
        <w:t>על</w:t>
      </w:r>
      <w:r w:rsidRPr="007677BF" w:rsidR="00C12A85">
        <w:rPr>
          <w:rtl/>
        </w:rPr>
        <w:t xml:space="preserve"> </w:t>
      </w:r>
      <w:r w:rsidR="00C12A85">
        <w:rPr>
          <w:rFonts w:hint="cs"/>
          <w:b/>
          <w:bCs/>
          <w:rtl/>
        </w:rPr>
        <w:t xml:space="preserve">רשויות מקומיות א', ד' </w:t>
      </w:r>
      <w:r w:rsidRPr="00C12A85" w:rsidR="00C12A85">
        <w:rPr>
          <w:rFonts w:hint="cs"/>
          <w:rtl/>
        </w:rPr>
        <w:t>ו-</w:t>
      </w:r>
      <w:r w:rsidR="00C12A85">
        <w:rPr>
          <w:rFonts w:hint="cs"/>
          <w:b/>
          <w:bCs/>
          <w:rtl/>
        </w:rPr>
        <w:t>ה'</w:t>
      </w:r>
      <w:r w:rsidRPr="007677BF" w:rsidR="00C12A85">
        <w:rPr>
          <w:rtl/>
        </w:rPr>
        <w:t xml:space="preserve"> </w:t>
      </w:r>
      <w:r w:rsidRPr="007677BF" w:rsidR="00C12A85">
        <w:rPr>
          <w:rFonts w:hint="eastAsia"/>
          <w:rtl/>
        </w:rPr>
        <w:t>לבצע</w:t>
      </w:r>
      <w:r w:rsidRPr="007677BF" w:rsidR="00C12A85">
        <w:rPr>
          <w:rtl/>
        </w:rPr>
        <w:t xml:space="preserve"> סקירת הרשאות גישה תקופתית למשתמשים במערכת הגבייה</w:t>
      </w:r>
      <w:r w:rsidRPr="007C7D40">
        <w:rPr>
          <w:rFonts w:hint="cs"/>
          <w:rtl/>
        </w:rPr>
        <w:t>.</w:t>
      </w:r>
    </w:p>
    <w:p w:rsidR="00C12A85" w:rsidP="00C12A85" w14:paraId="23A88940" w14:textId="7E4BB56B">
      <w:pPr>
        <w:pStyle w:val="755"/>
        <w:rPr>
          <w:rtl/>
        </w:rPr>
      </w:pPr>
      <w:r w:rsidRPr="0063556C">
        <w:rPr>
          <w:rStyle w:val="7372"/>
          <w:rFonts w:hint="cs"/>
          <w:noProof/>
          <w:rtl/>
        </w:rPr>
        <w:drawing>
          <wp:anchor distT="0" distB="1440180" distL="107950" distR="114300" simplePos="0" relativeHeight="2517135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078C9">
        <w:rPr>
          <w:rtl/>
        </w:rPr>
        <w:t xml:space="preserve">על </w:t>
      </w:r>
      <w:r w:rsidRPr="00DA3681">
        <w:rPr>
          <w:b/>
          <w:bCs/>
          <w:rtl/>
        </w:rPr>
        <w:t xml:space="preserve">רשות מקומית </w:t>
      </w:r>
      <w:r>
        <w:rPr>
          <w:rFonts w:hint="cs"/>
          <w:b/>
          <w:bCs/>
          <w:rtl/>
        </w:rPr>
        <w:t>ד</w:t>
      </w:r>
      <w:r w:rsidRPr="00DA3681">
        <w:rPr>
          <w:b/>
          <w:bCs/>
          <w:rtl/>
        </w:rPr>
        <w:t>'</w:t>
      </w:r>
      <w:r w:rsidRPr="00E078C9">
        <w:rPr>
          <w:rtl/>
        </w:rPr>
        <w:t xml:space="preserve"> (שמנהלת בעצמה את מערכת הגבייה) לבדוק אם מוטלת עליה החובה לבצע סקרי סיכונים </w:t>
      </w:r>
      <w:r>
        <w:rPr>
          <w:rFonts w:hint="cs"/>
          <w:rtl/>
        </w:rPr>
        <w:t xml:space="preserve">ומבדקי חדירה </w:t>
      </w:r>
      <w:r w:rsidRPr="00E078C9">
        <w:rPr>
          <w:rtl/>
        </w:rPr>
        <w:t xml:space="preserve">בהתאם לרמת אבטחת המידע החלה עליה ולהוראות התקנות </w:t>
      </w:r>
      <w:r w:rsidRPr="00C12A85">
        <w:rPr>
          <w:rtl/>
        </w:rPr>
        <w:t>הרלוונטיות</w:t>
      </w:r>
      <w:r w:rsidRPr="00E078C9">
        <w:rPr>
          <w:rtl/>
        </w:rPr>
        <w:t xml:space="preserve">, ואם נמצא שמוטלת עליה חובה זו, עליה לבצע סקרים </w:t>
      </w:r>
      <w:r>
        <w:rPr>
          <w:rFonts w:hint="cs"/>
          <w:rtl/>
        </w:rPr>
        <w:t xml:space="preserve">ומבדקים </w:t>
      </w:r>
      <w:r w:rsidRPr="00E078C9">
        <w:rPr>
          <w:rtl/>
        </w:rPr>
        <w:t xml:space="preserve">כאמור. אם רמת האבטחה </w:t>
      </w:r>
      <w:r w:rsidRPr="00D85AFA">
        <w:rPr>
          <w:rtl/>
        </w:rPr>
        <w:t>ב</w:t>
      </w:r>
      <w:r w:rsidRPr="00221D5C">
        <w:rPr>
          <w:b/>
          <w:bCs/>
          <w:rtl/>
        </w:rPr>
        <w:t xml:space="preserve">רשות מקומית </w:t>
      </w:r>
      <w:r>
        <w:rPr>
          <w:rFonts w:hint="cs"/>
          <w:b/>
          <w:bCs/>
          <w:rtl/>
        </w:rPr>
        <w:t>ד</w:t>
      </w:r>
      <w:r w:rsidRPr="00221D5C">
        <w:rPr>
          <w:b/>
          <w:bCs/>
          <w:rtl/>
        </w:rPr>
        <w:t>'</w:t>
      </w:r>
      <w:r w:rsidRPr="00E078C9">
        <w:rPr>
          <w:rtl/>
        </w:rPr>
        <w:t xml:space="preserve"> היא בינונית ולא גבוהה, מומלץ כי היא תבצע סקרים </w:t>
      </w:r>
      <w:r>
        <w:rPr>
          <w:rFonts w:hint="cs"/>
          <w:rtl/>
        </w:rPr>
        <w:t xml:space="preserve">ומבדקים </w:t>
      </w:r>
      <w:r w:rsidRPr="00E078C9">
        <w:rPr>
          <w:rtl/>
        </w:rPr>
        <w:t xml:space="preserve">לזיהוי הסיכונים הנשקפים </w:t>
      </w:r>
      <w:r>
        <w:rPr>
          <w:rFonts w:hint="cs"/>
          <w:rtl/>
        </w:rPr>
        <w:t>וחולשות האבטחה של</w:t>
      </w:r>
      <w:r w:rsidRPr="00E078C9">
        <w:rPr>
          <w:rtl/>
        </w:rPr>
        <w:t xml:space="preserve"> מערכת הגבייה שבניהולה ותקבע תוכנית למניעתם או להפחתתם.</w:t>
      </w:r>
      <w:r>
        <w:rPr>
          <w:rFonts w:hint="cs"/>
          <w:rtl/>
        </w:rPr>
        <w:t xml:space="preserve"> </w:t>
      </w:r>
      <w:r w:rsidRPr="008A3930">
        <w:rPr>
          <w:rtl/>
        </w:rPr>
        <w:t xml:space="preserve">על </w:t>
      </w:r>
      <w:r>
        <w:rPr>
          <w:rFonts w:hint="cs"/>
          <w:b/>
          <w:bCs/>
          <w:rtl/>
        </w:rPr>
        <w:t xml:space="preserve">רשויות מקומיות א', ב', ה' </w:t>
      </w:r>
      <w:r w:rsidRPr="00C12A85">
        <w:rPr>
          <w:rFonts w:hint="cs"/>
          <w:rtl/>
        </w:rPr>
        <w:t>ו-</w:t>
      </w:r>
      <w:r>
        <w:rPr>
          <w:rFonts w:hint="cs"/>
          <w:b/>
          <w:bCs/>
          <w:rtl/>
        </w:rPr>
        <w:t>ו'</w:t>
      </w:r>
      <w:r w:rsidRPr="008A3930">
        <w:rPr>
          <w:rtl/>
        </w:rPr>
        <w:t xml:space="preserve"> להבטיח ביצוע סקרי סיכונים למערכות הגבייה המנוהלות על ידי ספקי שירות. במסגרת זו מומלץ כי הן יכללו בהסכמי ההתקשרות שלהן עם ספקי מערכות מידע דרישה </w:t>
      </w:r>
      <w:r w:rsidRPr="00404AD3">
        <w:rPr>
          <w:rtl/>
        </w:rPr>
        <w:t xml:space="preserve">בדבר </w:t>
      </w:r>
      <w:r w:rsidRPr="00404AD3">
        <w:rPr>
          <w:rFonts w:hint="eastAsia"/>
          <w:rtl/>
        </w:rPr>
        <w:t>ה</w:t>
      </w:r>
      <w:r w:rsidRPr="00404AD3">
        <w:rPr>
          <w:rtl/>
        </w:rPr>
        <w:t>חובה</w:t>
      </w:r>
      <w:r w:rsidRPr="008A3930">
        <w:rPr>
          <w:rtl/>
        </w:rPr>
        <w:t xml:space="preserve"> למסירת דיווח על ביצוע סקרי סיכונים ועל תוצאותיהם. עוד מומלץ כי </w:t>
      </w:r>
      <w:r>
        <w:rPr>
          <w:rFonts w:hint="cs"/>
          <w:b/>
          <w:bCs/>
          <w:rtl/>
        </w:rPr>
        <w:t xml:space="preserve">רשויות מקומיות א', ב', ג', ה' </w:t>
      </w:r>
      <w:r w:rsidRPr="00C12A85">
        <w:rPr>
          <w:rFonts w:hint="cs"/>
          <w:rtl/>
        </w:rPr>
        <w:t>ו-</w:t>
      </w:r>
      <w:r>
        <w:rPr>
          <w:rFonts w:hint="cs"/>
          <w:b/>
          <w:bCs/>
          <w:rtl/>
        </w:rPr>
        <w:t>ו'</w:t>
      </w:r>
      <w:r w:rsidRPr="008A3930">
        <w:rPr>
          <w:rtl/>
        </w:rPr>
        <w:t xml:space="preserve"> יבחנו את תוצאות סקרי הסיכונים המבוצעים על ידי ספק השירות של מערכת הגבייה</w:t>
      </w:r>
      <w:r w:rsidRPr="007C7D40">
        <w:rPr>
          <w:rFonts w:hint="cs"/>
          <w:rtl/>
        </w:rPr>
        <w:t>.</w:t>
      </w:r>
    </w:p>
    <w:p w:rsidR="00C12A85" w:rsidP="00395F00" w14:paraId="508802B5" w14:textId="13DDE311">
      <w:pPr>
        <w:pStyle w:val="755"/>
        <w:rPr>
          <w:rtl/>
        </w:rPr>
      </w:pPr>
      <w:r w:rsidRPr="0063556C">
        <w:rPr>
          <w:rStyle w:val="7372"/>
          <w:rFonts w:hint="cs"/>
          <w:noProof/>
          <w:rtl/>
        </w:rPr>
        <w:drawing>
          <wp:anchor distT="0" distB="1440180" distL="107950" distR="114300" simplePos="0" relativeHeight="25171456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7710B" w:rsidR="00395F00">
        <w:rPr>
          <w:rtl/>
        </w:rPr>
        <w:t xml:space="preserve">על </w:t>
      </w:r>
      <w:r w:rsidR="00395F00">
        <w:rPr>
          <w:rFonts w:hint="cs"/>
          <w:b/>
          <w:bCs/>
          <w:rtl/>
        </w:rPr>
        <w:t xml:space="preserve">רשויות מקומיות א', ב', ג', ה' </w:t>
      </w:r>
      <w:r w:rsidRPr="00395F00" w:rsidR="00395F00">
        <w:rPr>
          <w:rFonts w:hint="cs"/>
          <w:rtl/>
        </w:rPr>
        <w:t>ו-</w:t>
      </w:r>
      <w:r w:rsidR="00395F00">
        <w:rPr>
          <w:rFonts w:hint="cs"/>
          <w:b/>
          <w:bCs/>
          <w:rtl/>
        </w:rPr>
        <w:t>ו'</w:t>
      </w:r>
      <w:r w:rsidRPr="0077710B" w:rsidR="00395F00">
        <w:rPr>
          <w:rtl/>
        </w:rPr>
        <w:t xml:space="preserve"> לפעול בהתאם להנחיות מערך הסייבר ולכלול בהסכמי ההתקשרות עם ספק השירות של מערכת הגבייה את הסמכתן לביצוע מבדקי חדירה במערכות הגבייה המנוהלות על ידו. על </w:t>
      </w:r>
      <w:r w:rsidR="00395F00">
        <w:rPr>
          <w:rFonts w:hint="cs"/>
          <w:b/>
          <w:bCs/>
          <w:rtl/>
        </w:rPr>
        <w:t xml:space="preserve">רשויות מקומיות א', ב', ה' </w:t>
      </w:r>
      <w:r w:rsidRPr="00395F00" w:rsidR="00395F00">
        <w:rPr>
          <w:rFonts w:hint="cs"/>
          <w:rtl/>
        </w:rPr>
        <w:t>ו-</w:t>
      </w:r>
      <w:r w:rsidR="00395F00">
        <w:rPr>
          <w:rFonts w:hint="cs"/>
          <w:b/>
          <w:bCs/>
          <w:rtl/>
        </w:rPr>
        <w:t>ו'</w:t>
      </w:r>
      <w:r w:rsidRPr="0077710B" w:rsidR="00395F00">
        <w:rPr>
          <w:rtl/>
        </w:rPr>
        <w:t xml:space="preserve"> להבטיח </w:t>
      </w:r>
      <w:r w:rsidRPr="00BE2F64" w:rsidR="00395F00">
        <w:rPr>
          <w:rtl/>
        </w:rPr>
        <w:t xml:space="preserve">ביצוע </w:t>
      </w:r>
      <w:r w:rsidRPr="00BE2F64" w:rsidR="00395F00">
        <w:rPr>
          <w:rFonts w:hint="eastAsia"/>
          <w:rtl/>
        </w:rPr>
        <w:t>מבדקי</w:t>
      </w:r>
      <w:r w:rsidRPr="00BE2F64" w:rsidR="00395F00">
        <w:rPr>
          <w:rtl/>
        </w:rPr>
        <w:t xml:space="preserve"> </w:t>
      </w:r>
      <w:r w:rsidRPr="00BE2F64" w:rsidR="00395F00">
        <w:rPr>
          <w:rFonts w:hint="eastAsia"/>
          <w:rtl/>
        </w:rPr>
        <w:t>חדירה</w:t>
      </w:r>
      <w:r w:rsidRPr="0077710B" w:rsidR="00395F00">
        <w:rPr>
          <w:rtl/>
        </w:rPr>
        <w:t xml:space="preserve"> למערכות הגבייה המנוהלות על ידי ספקי השירות. במסגרת זו מומלץ כי הן יכללו בהסכמי ההתקשרות שלהן עם ספקי השירות של מערכת הגבייה </w:t>
      </w:r>
      <w:r w:rsidRPr="001645AB" w:rsidR="00395F00">
        <w:rPr>
          <w:rFonts w:hint="cs"/>
          <w:rtl/>
        </w:rPr>
        <w:t>גם</w:t>
      </w:r>
      <w:r w:rsidR="00395F00">
        <w:rPr>
          <w:rFonts w:hint="cs"/>
          <w:rtl/>
        </w:rPr>
        <w:t xml:space="preserve"> </w:t>
      </w:r>
      <w:r w:rsidRPr="0077710B" w:rsidR="00395F00">
        <w:rPr>
          <w:rtl/>
        </w:rPr>
        <w:t xml:space="preserve">התייחסות לדיווח על ביצוע מבדק </w:t>
      </w:r>
      <w:r w:rsidRPr="00404AD3" w:rsidR="00395F00">
        <w:rPr>
          <w:rtl/>
        </w:rPr>
        <w:t>חדירה ו</w:t>
      </w:r>
      <w:r w:rsidRPr="00404AD3" w:rsidR="00395F00">
        <w:rPr>
          <w:rFonts w:hint="eastAsia"/>
          <w:rtl/>
        </w:rPr>
        <w:t>על</w:t>
      </w:r>
      <w:r w:rsidRPr="00404AD3" w:rsidR="00395F00">
        <w:rPr>
          <w:rFonts w:hint="cs"/>
          <w:rtl/>
        </w:rPr>
        <w:t xml:space="preserve"> </w:t>
      </w:r>
      <w:r w:rsidRPr="00404AD3" w:rsidR="00395F00">
        <w:rPr>
          <w:rtl/>
        </w:rPr>
        <w:t>תוצאותיו.</w:t>
      </w:r>
      <w:r w:rsidRPr="0077710B" w:rsidR="00395F00">
        <w:rPr>
          <w:rtl/>
        </w:rPr>
        <w:t xml:space="preserve"> עוד מומלץ כי </w:t>
      </w:r>
      <w:r w:rsidR="00395F00">
        <w:rPr>
          <w:rFonts w:hint="cs"/>
          <w:b/>
          <w:bCs/>
          <w:rtl/>
        </w:rPr>
        <w:t xml:space="preserve">רשויות מקומיות </w:t>
      </w:r>
      <w:r w:rsidR="00395F00">
        <w:rPr>
          <w:rFonts w:hint="cs"/>
          <w:b/>
          <w:bCs/>
          <w:rtl/>
        </w:rPr>
        <w:t xml:space="preserve">א', ב', ג', ה' </w:t>
      </w:r>
      <w:r w:rsidRPr="00395F00" w:rsidR="00395F00">
        <w:rPr>
          <w:rFonts w:hint="cs"/>
          <w:rtl/>
        </w:rPr>
        <w:t>ו-</w:t>
      </w:r>
      <w:r w:rsidR="00395F00">
        <w:rPr>
          <w:rFonts w:hint="cs"/>
          <w:b/>
          <w:bCs/>
          <w:rtl/>
        </w:rPr>
        <w:t>ו'</w:t>
      </w:r>
      <w:r w:rsidRPr="00065F20" w:rsidR="00395F00">
        <w:rPr>
          <w:b/>
          <w:bCs/>
          <w:rtl/>
        </w:rPr>
        <w:t xml:space="preserve"> </w:t>
      </w:r>
      <w:r w:rsidRPr="0077710B" w:rsidR="00395F00">
        <w:rPr>
          <w:rtl/>
        </w:rPr>
        <w:t>יבחנו את תוצאות מבדקי החדירה שמבצע ספק השירות של מערכת הגבייה</w:t>
      </w:r>
      <w:r w:rsidRPr="007C7D40">
        <w:rPr>
          <w:rFonts w:hint="cs"/>
          <w:rtl/>
        </w:rPr>
        <w:t>.</w:t>
      </w:r>
    </w:p>
    <w:p w:rsidR="00C12A85" w:rsidP="0005540B" w14:paraId="6221B122" w14:textId="22673813">
      <w:pPr>
        <w:pStyle w:val="755"/>
        <w:rPr>
          <w:rtl/>
        </w:rPr>
      </w:pPr>
      <w:r w:rsidRPr="0063556C">
        <w:rPr>
          <w:rStyle w:val="7372"/>
          <w:rFonts w:hint="cs"/>
          <w:noProof/>
          <w:rtl/>
        </w:rPr>
        <w:drawing>
          <wp:anchor distT="0" distB="1440180" distL="107950" distR="114300" simplePos="0" relativeHeight="25171558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677BF" w:rsidR="0005540B">
        <w:rPr>
          <w:rtl/>
        </w:rPr>
        <w:t xml:space="preserve">מומלץ כי </w:t>
      </w:r>
      <w:r w:rsidR="0005540B">
        <w:rPr>
          <w:rFonts w:hint="cs"/>
          <w:b/>
          <w:bCs/>
          <w:rtl/>
        </w:rPr>
        <w:t xml:space="preserve">רשויות מקומיות א', ב', ג', ה' </w:t>
      </w:r>
      <w:r w:rsidRPr="0005540B" w:rsidR="0005540B">
        <w:rPr>
          <w:rFonts w:hint="cs"/>
          <w:rtl/>
        </w:rPr>
        <w:t>ו-</w:t>
      </w:r>
      <w:r w:rsidR="0005540B">
        <w:rPr>
          <w:rFonts w:hint="cs"/>
          <w:b/>
          <w:bCs/>
          <w:rtl/>
        </w:rPr>
        <w:t>ו'</w:t>
      </w:r>
      <w:r w:rsidRPr="007677BF" w:rsidR="0005540B">
        <w:rPr>
          <w:rtl/>
        </w:rPr>
        <w:t xml:space="preserve"> יבצעו בדיקות אבטחת מידע אצל ספקי השירות </w:t>
      </w:r>
      <w:r w:rsidRPr="007677BF" w:rsidR="0005540B">
        <w:rPr>
          <w:rFonts w:hint="cs"/>
          <w:rtl/>
        </w:rPr>
        <w:t xml:space="preserve">של מערכת הגבייה </w:t>
      </w:r>
      <w:r w:rsidRPr="007677BF" w:rsidR="0005540B">
        <w:rPr>
          <w:rtl/>
        </w:rPr>
        <w:t xml:space="preserve">על מנת לוודא כי </w:t>
      </w:r>
      <w:r w:rsidR="0005540B">
        <w:rPr>
          <w:rFonts w:hint="cs"/>
          <w:rtl/>
        </w:rPr>
        <w:t>הם מקיימים</w:t>
      </w:r>
      <w:r w:rsidRPr="007677BF" w:rsidR="0005540B">
        <w:rPr>
          <w:rtl/>
        </w:rPr>
        <w:t xml:space="preserve"> רמת אבטחת מידע שתמנע מגורמים </w:t>
      </w:r>
      <w:r w:rsidR="0005540B">
        <w:rPr>
          <w:rFonts w:hint="cs"/>
          <w:rtl/>
        </w:rPr>
        <w:t xml:space="preserve">שאינם מורשים לכך </w:t>
      </w:r>
      <w:r w:rsidRPr="0005540B" w:rsidR="0005540B">
        <w:rPr>
          <w:rFonts w:hint="cs"/>
          <w:rtl/>
        </w:rPr>
        <w:t>גישה</w:t>
      </w:r>
      <w:r w:rsidR="0005540B">
        <w:rPr>
          <w:rFonts w:hint="cs"/>
          <w:rtl/>
        </w:rPr>
        <w:t xml:space="preserve"> למערכת</w:t>
      </w:r>
      <w:r w:rsidRPr="007677BF" w:rsidR="0005540B">
        <w:rPr>
          <w:rtl/>
        </w:rPr>
        <w:t>.</w:t>
      </w:r>
    </w:p>
    <w:p w:rsidR="0069718E" w:rsidP="0005540B" w14:paraId="6CDEF71C" w14:textId="77777777">
      <w:pPr>
        <w:pStyle w:val="755"/>
        <w:rPr>
          <w:rtl/>
        </w:rPr>
      </w:pPr>
    </w:p>
    <w:p w:rsidR="006A5AB7" w:rsidP="006A5AB7" w14:paraId="0C154B17" w14:textId="4F2B5ED8">
      <w:pPr>
        <w:pStyle w:val="7314"/>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84455</wp:posOffset>
                </wp:positionV>
                <wp:extent cx="4436745" cy="361950"/>
                <wp:effectExtent l="0" t="0" r="1905"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61950"/>
                        </a:xfrm>
                        <a:prstGeom prst="rect">
                          <a:avLst/>
                        </a:prstGeom>
                        <a:solidFill>
                          <a:srgbClr val="F05260"/>
                        </a:solidFill>
                        <a:ln w="9525">
                          <a:noFill/>
                          <a:miter lim="800000"/>
                          <a:headEnd/>
                          <a:tailEnd/>
                        </a:ln>
                      </wps:spPr>
                      <wps:txbx>
                        <w:txbxContent>
                          <w:p w:rsidR="005D0F8C" w:rsidRPr="005C7ABF" w:rsidP="00172E36" w14:textId="62313E3A">
                            <w:pPr>
                              <w:spacing w:line="240" w:lineRule="auto"/>
                              <w:jc w:val="left"/>
                              <w:rPr>
                                <w:rtl/>
                              </w:rPr>
                            </w:pPr>
                            <w:r>
                              <w:rPr>
                                <w:rFonts w:ascii="Tahoma" w:hAnsi="Tahoma" w:cs="Tahoma" w:hint="cs"/>
                                <w:b/>
                                <w:bCs/>
                                <w:noProof/>
                                <w:color w:val="FFFFFF" w:themeColor="background1"/>
                                <w:sz w:val="22"/>
                                <w:szCs w:val="22"/>
                                <w:rtl/>
                              </w:rPr>
                              <w:t>אירועי סייבר ברשויות המקומיות, ינואר</w:t>
                            </w:r>
                            <w:r w:rsidR="000E413B">
                              <w:rPr>
                                <w:rFonts w:ascii="Tahoma" w:hAnsi="Tahoma" w:cs="Tahoma" w:hint="cs"/>
                                <w:b/>
                                <w:bCs/>
                                <w:noProof/>
                                <w:color w:val="FFFFFF" w:themeColor="background1"/>
                                <w:sz w:val="22"/>
                                <w:szCs w:val="22"/>
                                <w:rtl/>
                              </w:rPr>
                              <w:t xml:space="preserve"> 2021</w:t>
                            </w:r>
                            <w:r>
                              <w:rPr>
                                <w:rFonts w:ascii="Tahoma" w:hAnsi="Tahoma" w:cs="Tahoma" w:hint="cs"/>
                                <w:b/>
                                <w:bCs/>
                                <w:noProof/>
                                <w:color w:val="FFFFFF" w:themeColor="background1"/>
                                <w:sz w:val="22"/>
                                <w:szCs w:val="22"/>
                                <w:rtl/>
                              </w:rPr>
                              <w:t xml:space="preserve"> </w:t>
                            </w:r>
                            <w:r w:rsidR="003A05FF">
                              <w:rPr>
                                <w:rFonts w:ascii="Tahoma" w:hAnsi="Tahoma" w:cs="Tahoma"/>
                                <w:b/>
                                <w:bCs/>
                                <w:noProof/>
                                <w:color w:val="FFFFFF" w:themeColor="background1"/>
                                <w:sz w:val="22"/>
                                <w:szCs w:val="22"/>
                              </w:rPr>
                              <w:t>-</w:t>
                            </w:r>
                            <w:r>
                              <w:rPr>
                                <w:rFonts w:ascii="Tahoma" w:hAnsi="Tahoma" w:cs="Tahoma" w:hint="cs"/>
                                <w:b/>
                                <w:bCs/>
                                <w:noProof/>
                                <w:color w:val="FFFFFF" w:themeColor="background1"/>
                                <w:sz w:val="22"/>
                                <w:szCs w:val="22"/>
                                <w:rtl/>
                              </w:rPr>
                              <w:t xml:space="preserve"> </w:t>
                            </w:r>
                            <w:r w:rsidR="00DB6BBF">
                              <w:rPr>
                                <w:rFonts w:ascii="Tahoma" w:hAnsi="Tahoma" w:cs="Tahoma" w:hint="cs"/>
                                <w:b/>
                                <w:bCs/>
                                <w:noProof/>
                                <w:color w:val="FFFFFF" w:themeColor="background1"/>
                                <w:sz w:val="22"/>
                                <w:szCs w:val="22"/>
                                <w:rtl/>
                              </w:rPr>
                              <w:t>ספטמבר</w:t>
                            </w:r>
                            <w:r>
                              <w:rPr>
                                <w:rFonts w:ascii="Tahoma" w:hAnsi="Tahoma" w:cs="Tahoma" w:hint="cs"/>
                                <w:b/>
                                <w:bCs/>
                                <w:noProof/>
                                <w:color w:val="FFFFFF" w:themeColor="background1"/>
                                <w:sz w:val="22"/>
                                <w:szCs w:val="22"/>
                                <w:rtl/>
                              </w:rPr>
                              <w:t xml:space="preserve"> 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28.5pt;margin-top:6.65pt;margin-left:6.6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62313E3A">
                      <w:pPr>
                        <w:spacing w:line="240" w:lineRule="auto"/>
                        <w:jc w:val="left"/>
                        <w:rPr>
                          <w:rtl/>
                        </w:rPr>
                      </w:pPr>
                      <w:r>
                        <w:rPr>
                          <w:rFonts w:ascii="Tahoma" w:hAnsi="Tahoma" w:cs="Tahoma" w:hint="cs"/>
                          <w:b/>
                          <w:bCs/>
                          <w:noProof/>
                          <w:color w:val="FFFFFF" w:themeColor="background1"/>
                          <w:sz w:val="22"/>
                          <w:szCs w:val="22"/>
                          <w:rtl/>
                        </w:rPr>
                        <w:t>אירועי סייבר ברשויות המקומיות, ינואר</w:t>
                      </w:r>
                      <w:r w:rsidR="000E413B">
                        <w:rPr>
                          <w:rFonts w:ascii="Tahoma" w:hAnsi="Tahoma" w:cs="Tahoma" w:hint="cs"/>
                          <w:b/>
                          <w:bCs/>
                          <w:noProof/>
                          <w:color w:val="FFFFFF" w:themeColor="background1"/>
                          <w:sz w:val="22"/>
                          <w:szCs w:val="22"/>
                          <w:rtl/>
                        </w:rPr>
                        <w:t xml:space="preserve"> 2021</w:t>
                      </w:r>
                      <w:r>
                        <w:rPr>
                          <w:rFonts w:ascii="Tahoma" w:hAnsi="Tahoma" w:cs="Tahoma" w:hint="cs"/>
                          <w:b/>
                          <w:bCs/>
                          <w:noProof/>
                          <w:color w:val="FFFFFF" w:themeColor="background1"/>
                          <w:sz w:val="22"/>
                          <w:szCs w:val="22"/>
                          <w:rtl/>
                        </w:rPr>
                        <w:t xml:space="preserve"> </w:t>
                      </w:r>
                      <w:r w:rsidR="003A05FF">
                        <w:rPr>
                          <w:rFonts w:ascii="Tahoma" w:hAnsi="Tahoma" w:cs="Tahoma"/>
                          <w:b/>
                          <w:bCs/>
                          <w:noProof/>
                          <w:color w:val="FFFFFF" w:themeColor="background1"/>
                          <w:sz w:val="22"/>
                          <w:szCs w:val="22"/>
                        </w:rPr>
                        <w:t>-</w:t>
                      </w:r>
                      <w:r>
                        <w:rPr>
                          <w:rFonts w:ascii="Tahoma" w:hAnsi="Tahoma" w:cs="Tahoma" w:hint="cs"/>
                          <w:b/>
                          <w:bCs/>
                          <w:noProof/>
                          <w:color w:val="FFFFFF" w:themeColor="background1"/>
                          <w:sz w:val="22"/>
                          <w:szCs w:val="22"/>
                          <w:rtl/>
                        </w:rPr>
                        <w:t xml:space="preserve"> </w:t>
                      </w:r>
                      <w:r w:rsidR="00DB6BBF">
                        <w:rPr>
                          <w:rFonts w:ascii="Tahoma" w:hAnsi="Tahoma" w:cs="Tahoma" w:hint="cs"/>
                          <w:b/>
                          <w:bCs/>
                          <w:noProof/>
                          <w:color w:val="FFFFFF" w:themeColor="background1"/>
                          <w:sz w:val="22"/>
                          <w:szCs w:val="22"/>
                          <w:rtl/>
                        </w:rPr>
                        <w:t>ספטמבר</w:t>
                      </w:r>
                      <w:r>
                        <w:rPr>
                          <w:rFonts w:ascii="Tahoma" w:hAnsi="Tahoma" w:cs="Tahoma" w:hint="cs"/>
                          <w:b/>
                          <w:bCs/>
                          <w:noProof/>
                          <w:color w:val="FFFFFF" w:themeColor="background1"/>
                          <w:sz w:val="22"/>
                          <w:szCs w:val="22"/>
                          <w:rtl/>
                        </w:rPr>
                        <w:t xml:space="preserve"> 2023</w:t>
                      </w:r>
                    </w:p>
                  </w:txbxContent>
                </v:textbox>
              </v:shape>
            </w:pict>
          </mc:Fallback>
        </mc:AlternateContent>
      </w:r>
      <w:r w:rsidRPr="00D527BD">
        <w:rPr>
          <w:noProof/>
          <w:szCs w:val="20"/>
          <w:rtl/>
        </w:rPr>
        <w:drawing>
          <wp:anchor distT="0" distB="0" distL="114300" distR="114300" simplePos="0" relativeHeight="251674624" behindDoc="0" locked="0" layoutInCell="1" allowOverlap="1">
            <wp:simplePos x="0" y="0"/>
            <wp:positionH relativeFrom="column">
              <wp:posOffset>-59055</wp:posOffset>
            </wp:positionH>
            <wp:positionV relativeFrom="paragraph">
              <wp:posOffset>-1269</wp:posOffset>
            </wp:positionV>
            <wp:extent cx="4769487" cy="666750"/>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69499" cy="666752"/>
                    </a:xfrm>
                    <a:prstGeom prst="rect">
                      <a:avLst/>
                    </a:prstGeom>
                  </pic:spPr>
                </pic:pic>
              </a:graphicData>
            </a:graphic>
            <wp14:sizeRelH relativeFrom="margin">
              <wp14:pctWidth>0</wp14:pctWidth>
            </wp14:sizeRelH>
            <wp14:sizeRelV relativeFrom="margin">
              <wp14:pctHeight>0</wp14:pctHeight>
            </wp14:sizeRelV>
          </wp:anchor>
        </w:drawing>
      </w:r>
    </w:p>
    <w:p w:rsidR="005D0F8C" w:rsidP="00EB672B" w14:paraId="757FD3ED" w14:textId="7DC4F3C2">
      <w:pPr>
        <w:pStyle w:val="7314"/>
        <w:rPr>
          <w:rtl/>
        </w:rPr>
      </w:pPr>
      <w:r>
        <w:rPr>
          <w:rtl/>
        </w:rPr>
        <w:t xml:space="preserve"> </w:t>
      </w:r>
    </w:p>
    <w:p w:rsidR="005D0F8C" w:rsidP="005D0F8C" w14:paraId="43F21067" w14:textId="20B8B42E">
      <w:pPr>
        <w:pStyle w:val="7314"/>
        <w:rPr>
          <w:noProof/>
          <w:rtl/>
          <w:lang w:val="he-IL"/>
        </w:rPr>
      </w:pPr>
      <w:r>
        <w:rPr>
          <w:noProof/>
          <w:rtl/>
          <w:lang w:val="he-IL"/>
        </w:rPr>
        <w:drawing>
          <wp:anchor distT="0" distB="0" distL="114300" distR="114300" simplePos="0" relativeHeight="251716608" behindDoc="0" locked="0" layoutInCell="1" allowOverlap="1">
            <wp:simplePos x="0" y="0"/>
            <wp:positionH relativeFrom="column">
              <wp:posOffset>274320</wp:posOffset>
            </wp:positionH>
            <wp:positionV relativeFrom="paragraph">
              <wp:posOffset>192405</wp:posOffset>
            </wp:positionV>
            <wp:extent cx="3960000" cy="3204910"/>
            <wp:effectExtent l="0" t="0" r="2540" b="0"/>
            <wp:wrapSquare wrapText="bothSides"/>
            <wp:docPr id="3788740" name="Picture 378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0" name="Picture 3788740"/>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18742" t="11985" r="19741" b="52874"/>
                    <a:stretch>
                      <a:fillRect/>
                    </a:stretch>
                  </pic:blipFill>
                  <pic:spPr bwMode="auto">
                    <a:xfrm>
                      <a:off x="0" y="0"/>
                      <a:ext cx="3960000" cy="320491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7C84" w:rsidP="00EC2B88" w14:paraId="4BFD304D" w14:textId="77777777">
      <w:pPr>
        <w:pStyle w:val="7300"/>
        <w:rPr>
          <w:rtl/>
        </w:rPr>
      </w:pPr>
    </w:p>
    <w:p w:rsidR="00897C84" w:rsidP="00EC2B88" w14:paraId="7839A121" w14:textId="77777777">
      <w:pPr>
        <w:pStyle w:val="7300"/>
        <w:rPr>
          <w:rtl/>
        </w:rPr>
      </w:pPr>
    </w:p>
    <w:p w:rsidR="00897C84" w:rsidP="00EC2B88" w14:paraId="273D639B" w14:textId="77777777">
      <w:pPr>
        <w:pStyle w:val="7300"/>
        <w:rPr>
          <w:rtl/>
        </w:rPr>
      </w:pPr>
    </w:p>
    <w:p w:rsidR="00897C84" w:rsidP="00EC2B88" w14:paraId="4E337C36" w14:textId="77777777">
      <w:pPr>
        <w:pStyle w:val="7300"/>
        <w:rPr>
          <w:rtl/>
        </w:rPr>
      </w:pPr>
    </w:p>
    <w:p w:rsidR="00897C84" w:rsidP="00EC2B88" w14:paraId="7C94AADC" w14:textId="77777777">
      <w:pPr>
        <w:pStyle w:val="7300"/>
        <w:rPr>
          <w:rtl/>
        </w:rPr>
      </w:pPr>
    </w:p>
    <w:p w:rsidR="00897C84" w:rsidP="00EC2B88" w14:paraId="349F7D15" w14:textId="77777777">
      <w:pPr>
        <w:pStyle w:val="7300"/>
        <w:rPr>
          <w:rtl/>
        </w:rPr>
      </w:pPr>
    </w:p>
    <w:p w:rsidR="00897C84" w:rsidP="00EC2B88" w14:paraId="20C0F27F" w14:textId="77777777">
      <w:pPr>
        <w:pStyle w:val="7300"/>
        <w:rPr>
          <w:rtl/>
        </w:rPr>
      </w:pPr>
    </w:p>
    <w:p w:rsidR="00897C84" w:rsidP="00EC2B88" w14:paraId="651C381E" w14:textId="77777777">
      <w:pPr>
        <w:pStyle w:val="7300"/>
        <w:rPr>
          <w:rtl/>
        </w:rPr>
      </w:pPr>
    </w:p>
    <w:p w:rsidR="00897C84" w:rsidP="00EC2B88" w14:paraId="0633BB3F" w14:textId="77777777">
      <w:pPr>
        <w:pStyle w:val="7300"/>
        <w:rPr>
          <w:rtl/>
        </w:rPr>
      </w:pPr>
    </w:p>
    <w:p w:rsidR="00897C84" w:rsidP="00EC2B88" w14:paraId="51051EA1" w14:textId="77777777">
      <w:pPr>
        <w:pStyle w:val="7300"/>
        <w:rPr>
          <w:rtl/>
        </w:rPr>
      </w:pPr>
    </w:p>
    <w:p w:rsidR="00897C84" w:rsidP="00EC2B88" w14:paraId="39CC13D4" w14:textId="77777777">
      <w:pPr>
        <w:pStyle w:val="7300"/>
        <w:rPr>
          <w:rtl/>
        </w:rPr>
      </w:pPr>
    </w:p>
    <w:p w:rsidR="00897C84" w:rsidP="00EC2B88" w14:paraId="501F0AFE" w14:textId="77777777">
      <w:pPr>
        <w:pStyle w:val="7300"/>
        <w:rPr>
          <w:rtl/>
        </w:rPr>
      </w:pPr>
    </w:p>
    <w:p w:rsidR="00897C84" w:rsidP="00EC2B88" w14:paraId="5371CD31" w14:textId="77777777">
      <w:pPr>
        <w:pStyle w:val="7300"/>
        <w:rPr>
          <w:rtl/>
        </w:rPr>
      </w:pPr>
    </w:p>
    <w:p w:rsidR="00897C84" w:rsidP="00897C84" w14:paraId="41F31F37" w14:textId="77777777">
      <w:pPr>
        <w:pStyle w:val="7300"/>
        <w:spacing w:before="0"/>
        <w:rPr>
          <w:rtl/>
        </w:rPr>
      </w:pPr>
    </w:p>
    <w:p w:rsidR="00EC2B88" w:rsidP="00232047" w14:paraId="1B40CEE8" w14:textId="0C8E161D">
      <w:pPr>
        <w:pStyle w:val="7300"/>
        <w:spacing w:before="0"/>
        <w:rPr>
          <w:rtl/>
        </w:rPr>
      </w:pPr>
      <w:r>
        <w:rPr>
          <w:rFonts w:hint="cs"/>
          <w:rtl/>
        </w:rPr>
        <w:t xml:space="preserve">על פי נתוני </w:t>
      </w:r>
      <w:r w:rsidRPr="00165D5C">
        <w:rPr>
          <w:rFonts w:hint="eastAsia"/>
          <w:rtl/>
        </w:rPr>
        <w:t>מערך</w:t>
      </w:r>
      <w:r w:rsidRPr="00165D5C">
        <w:rPr>
          <w:rtl/>
        </w:rPr>
        <w:t xml:space="preserve"> </w:t>
      </w:r>
      <w:r w:rsidRPr="00165D5C">
        <w:rPr>
          <w:rFonts w:hint="eastAsia"/>
          <w:rtl/>
        </w:rPr>
        <w:t>הסייבר</w:t>
      </w:r>
      <w:r w:rsidRPr="00165D5C">
        <w:rPr>
          <w:rtl/>
        </w:rPr>
        <w:t xml:space="preserve"> </w:t>
      </w:r>
      <w:r w:rsidRPr="00165D5C">
        <w:rPr>
          <w:rFonts w:hint="eastAsia"/>
          <w:rtl/>
        </w:rPr>
        <w:t>הלאומי</w:t>
      </w:r>
      <w:r w:rsidRPr="00165D5C">
        <w:rPr>
          <w:rtl/>
        </w:rPr>
        <w:t xml:space="preserve">, </w:t>
      </w:r>
      <w:r w:rsidRPr="00165D5C">
        <w:rPr>
          <w:rFonts w:hint="eastAsia"/>
          <w:rtl/>
        </w:rPr>
        <w:t>בעיבוד</w:t>
      </w:r>
      <w:r w:rsidRPr="00165D5C">
        <w:rPr>
          <w:rtl/>
        </w:rPr>
        <w:t xml:space="preserve"> </w:t>
      </w:r>
      <w:r w:rsidRPr="00165D5C">
        <w:rPr>
          <w:rFonts w:hint="eastAsia"/>
          <w:rtl/>
        </w:rPr>
        <w:t>משרד</w:t>
      </w:r>
      <w:r w:rsidRPr="00165D5C">
        <w:rPr>
          <w:rtl/>
        </w:rPr>
        <w:t xml:space="preserve"> </w:t>
      </w:r>
      <w:r w:rsidRPr="00165D5C">
        <w:rPr>
          <w:rFonts w:hint="eastAsia"/>
          <w:rtl/>
        </w:rPr>
        <w:t>מבקר</w:t>
      </w:r>
      <w:r w:rsidRPr="00165D5C">
        <w:rPr>
          <w:rtl/>
        </w:rPr>
        <w:t xml:space="preserve"> </w:t>
      </w:r>
      <w:r w:rsidRPr="00165D5C">
        <w:rPr>
          <w:rFonts w:hint="eastAsia"/>
          <w:rtl/>
        </w:rPr>
        <w:t>המדינה</w:t>
      </w:r>
      <w:r w:rsidRPr="00165D5C">
        <w:rPr>
          <w:rtl/>
        </w:rPr>
        <w:t>.</w:t>
      </w:r>
    </w:p>
    <w:p w:rsidR="00486F48" w:rsidP="00232047" w14:paraId="5FEAA582" w14:textId="47DC580C">
      <w:pPr>
        <w:pStyle w:val="7314"/>
        <w:rPr>
          <w:noProof/>
          <w:rtl/>
          <w:lang w:val="he-IL"/>
        </w:rPr>
      </w:pPr>
    </w:p>
    <w:p w:rsidR="005207ED" w:rsidRPr="00A94301" w:rsidP="005207ED" w14:paraId="527D239B" w14:textId="77777777">
      <w:pPr>
        <w:spacing w:line="288" w:lineRule="auto"/>
        <w:rPr>
          <w:rFonts w:ascii="Tahoma" w:hAnsi="Tahoma" w:cs="Tahoma"/>
          <w:sz w:val="22"/>
          <w:szCs w:val="22"/>
          <w:rtl/>
        </w:rPr>
      </w:pPr>
    </w:p>
    <w:p w:rsidR="005207ED" w:rsidRPr="00A94301" w:rsidP="005207ED" w14:paraId="25CBD20B" w14:textId="4527DB78">
      <w:pPr>
        <w:spacing w:line="288" w:lineRule="auto"/>
        <w:rPr>
          <w:rFonts w:ascii="Tahoma" w:hAnsi="Tahoma" w:cs="Tahoma"/>
          <w:sz w:val="22"/>
          <w:szCs w:val="22"/>
          <w:rtl/>
        </w:rPr>
      </w:pPr>
    </w:p>
    <w:p w:rsidR="005207ED" w:rsidRPr="00A94301" w:rsidP="005207ED" w14:paraId="1745B695" w14:textId="77777777">
      <w:pPr>
        <w:spacing w:line="288" w:lineRule="auto"/>
        <w:rPr>
          <w:rFonts w:ascii="Tahoma" w:hAnsi="Tahoma" w:cs="Tahoma"/>
          <w:sz w:val="22"/>
          <w:szCs w:val="22"/>
          <w:rtl/>
        </w:rPr>
      </w:pPr>
    </w:p>
    <w:p w:rsidR="00BB7FDA" w14:paraId="1D507B35" w14:textId="15FCAA18">
      <w:pPr>
        <w:bidi w:val="0"/>
        <w:spacing w:after="200" w:line="276" w:lineRule="auto"/>
        <w:rPr>
          <w:rFonts w:ascii="Tahoma" w:hAnsi="Tahoma" w:cs="Tahoma"/>
          <w:color w:val="0D0D0D" w:themeColor="text1" w:themeTint="F2"/>
          <w:sz w:val="16"/>
          <w:szCs w:val="16"/>
          <w:rtl/>
        </w:rPr>
      </w:pPr>
    </w:p>
    <w:p w:rsidR="005207ED" w:rsidP="005207ED" w14:paraId="1916119B" w14:textId="7EAE2FF3">
      <w:pPr>
        <w:bidi w:val="0"/>
        <w:spacing w:after="200" w:line="276" w:lineRule="auto"/>
        <w:rPr>
          <w:rFonts w:ascii="Tahoma" w:hAnsi="Tahoma" w:cs="Tahoma"/>
          <w:color w:val="0D0D0D" w:themeColor="text1" w:themeTint="F2"/>
          <w:sz w:val="16"/>
          <w:szCs w:val="16"/>
          <w:rtl/>
        </w:rPr>
      </w:pPr>
    </w:p>
    <w:p w:rsidR="004E71DD" w:rsidRPr="00C733DA" w:rsidP="00C733DA" w14:paraId="60AEFE54" w14:textId="17A98C0F">
      <w:pPr>
        <w:pStyle w:val="756"/>
        <w:rPr>
          <w:rtl/>
        </w:rPr>
      </w:pPr>
      <w:r w:rsidRPr="00C733DA">
        <w:rPr>
          <w:rFonts w:hint="cs"/>
          <w:rtl/>
        </w:rPr>
        <w:t>סיכום</w:t>
      </w:r>
    </w:p>
    <w:p w:rsidR="00CB77BE" w:rsidRPr="00825D91" w:rsidP="00CB77BE" w14:paraId="7851596B" w14:textId="77777777">
      <w:pPr>
        <w:pStyle w:val="759"/>
        <w:rPr>
          <w:rtl/>
        </w:rPr>
      </w:pPr>
      <w:r w:rsidRPr="004C1069">
        <w:rPr>
          <w:rtl/>
        </w:rPr>
        <w:t xml:space="preserve">ברשויות המקומיות מצטבר מידע אישי </w:t>
      </w:r>
      <w:r>
        <w:rPr>
          <w:rFonts w:hint="cs"/>
          <w:rtl/>
        </w:rPr>
        <w:t xml:space="preserve">רב </w:t>
      </w:r>
      <w:r w:rsidRPr="00825D91">
        <w:rPr>
          <w:rtl/>
        </w:rPr>
        <w:t>על תושביהן</w:t>
      </w:r>
      <w:r w:rsidRPr="00825D91">
        <w:rPr>
          <w:rFonts w:hint="cs"/>
          <w:rtl/>
        </w:rPr>
        <w:t>,</w:t>
      </w:r>
      <w:r w:rsidRPr="00825D91">
        <w:rPr>
          <w:rtl/>
        </w:rPr>
        <w:t xml:space="preserve"> </w:t>
      </w:r>
      <w:r w:rsidRPr="00825D91">
        <w:rPr>
          <w:rFonts w:hint="cs"/>
          <w:rtl/>
        </w:rPr>
        <w:t>ו</w:t>
      </w:r>
      <w:r w:rsidRPr="00825D91">
        <w:rPr>
          <w:rtl/>
        </w:rPr>
        <w:t xml:space="preserve">דבר זה מחייב </w:t>
      </w:r>
      <w:r w:rsidRPr="00825D91">
        <w:rPr>
          <w:rFonts w:hint="cs"/>
          <w:rtl/>
        </w:rPr>
        <w:t>אותן</w:t>
      </w:r>
      <w:r w:rsidRPr="00825D91">
        <w:rPr>
          <w:rtl/>
        </w:rPr>
        <w:t xml:space="preserve"> לנקוט פעולות לשמירה על המידע שנאסף בידיהן ולאבטחתו</w:t>
      </w:r>
      <w:r w:rsidRPr="00825D91">
        <w:rPr>
          <w:rFonts w:hint="cs"/>
          <w:rtl/>
        </w:rPr>
        <w:t xml:space="preserve">. </w:t>
      </w:r>
      <w:r w:rsidRPr="00825D91">
        <w:rPr>
          <w:rtl/>
        </w:rPr>
        <w:t xml:space="preserve">רשויות מקומיות מתמודדות עם מגוון סיכונים, </w:t>
      </w:r>
      <w:r w:rsidRPr="00825D91">
        <w:rPr>
          <w:rFonts w:hint="cs"/>
          <w:rtl/>
        </w:rPr>
        <w:t xml:space="preserve">עם </w:t>
      </w:r>
      <w:r w:rsidRPr="00825D91">
        <w:rPr>
          <w:rtl/>
        </w:rPr>
        <w:t>בעיות חוסן באבטחת המידע ו</w:t>
      </w:r>
      <w:r w:rsidRPr="00825D91">
        <w:rPr>
          <w:rFonts w:hint="cs"/>
          <w:rtl/>
        </w:rPr>
        <w:t xml:space="preserve">עם </w:t>
      </w:r>
      <w:r w:rsidRPr="00825D91">
        <w:rPr>
          <w:rtl/>
        </w:rPr>
        <w:t>איומי סייבר</w:t>
      </w:r>
      <w:r w:rsidRPr="00825D91">
        <w:rPr>
          <w:rFonts w:hint="cs"/>
          <w:rtl/>
        </w:rPr>
        <w:t>.</w:t>
      </w:r>
      <w:r w:rsidRPr="00825D91">
        <w:rPr>
          <w:rFonts w:ascii="David" w:hAnsi="David"/>
          <w:sz w:val="24"/>
          <w:rtl/>
        </w:rPr>
        <w:t xml:space="preserve"> </w:t>
      </w:r>
      <w:r w:rsidRPr="00825D91">
        <w:rPr>
          <w:rtl/>
        </w:rPr>
        <w:t xml:space="preserve">התקפות סייבר ברשויות </w:t>
      </w:r>
      <w:r w:rsidRPr="00CB77BE">
        <w:rPr>
          <w:rFonts w:hint="cs"/>
          <w:rtl/>
        </w:rPr>
        <w:t>המקומיות</w:t>
      </w:r>
      <w:r w:rsidRPr="00825D91">
        <w:rPr>
          <w:rFonts w:hint="cs"/>
          <w:rtl/>
        </w:rPr>
        <w:t xml:space="preserve"> </w:t>
      </w:r>
      <w:r w:rsidRPr="00825D91">
        <w:rPr>
          <w:rtl/>
        </w:rPr>
        <w:t>עלולות לגרום נזקים</w:t>
      </w:r>
      <w:r w:rsidRPr="00825D91">
        <w:rPr>
          <w:rFonts w:hint="cs"/>
          <w:rtl/>
        </w:rPr>
        <w:t xml:space="preserve"> להן ולכלל הציבור</w:t>
      </w:r>
      <w:r w:rsidRPr="00825D91">
        <w:rPr>
          <w:rtl/>
        </w:rPr>
        <w:t xml:space="preserve">. </w:t>
      </w:r>
      <w:r w:rsidRPr="00825D91">
        <w:rPr>
          <w:rFonts w:hint="eastAsia"/>
          <w:rtl/>
        </w:rPr>
        <w:t>יודגש</w:t>
      </w:r>
      <w:r w:rsidRPr="00825D91">
        <w:rPr>
          <w:rtl/>
        </w:rPr>
        <w:t xml:space="preserve"> כי בעקבות </w:t>
      </w:r>
      <w:r w:rsidRPr="00CB77BE">
        <w:rPr>
          <w:rtl/>
        </w:rPr>
        <w:t>מלחמת</w:t>
      </w:r>
      <w:r w:rsidRPr="00825D91">
        <w:rPr>
          <w:rtl/>
        </w:rPr>
        <w:t xml:space="preserve"> "חרבות ברזל" התגברו הסיכונים להתרחשות אירועי סייבר בכלל הגופים במדינה לרבות ברשויות המקומיות.</w:t>
      </w:r>
    </w:p>
    <w:p w:rsidR="00CB77BE" w:rsidP="00CB77BE" w14:paraId="63E05AC6" w14:textId="52841320">
      <w:pPr>
        <w:pStyle w:val="759"/>
        <w:rPr>
          <w:rtl/>
        </w:rPr>
      </w:pPr>
      <w:r w:rsidRPr="00825D91">
        <w:rPr>
          <w:rtl/>
        </w:rPr>
        <w:t xml:space="preserve">ממצאי דוח הביקורת מעלים ליקויים </w:t>
      </w:r>
      <w:r w:rsidRPr="00825D91">
        <w:rPr>
          <w:rFonts w:hint="cs"/>
          <w:rtl/>
        </w:rPr>
        <w:t>ביישום הדרישות</w:t>
      </w:r>
      <w:r>
        <w:rPr>
          <w:rFonts w:hint="cs"/>
          <w:rtl/>
        </w:rPr>
        <w:t xml:space="preserve"> שחלקן מופיע ב</w:t>
      </w:r>
      <w:r w:rsidRPr="006D0701">
        <w:rPr>
          <w:rFonts w:hint="cs"/>
          <w:rtl/>
        </w:rPr>
        <w:t>חוק הגנת הפרטיות</w:t>
      </w:r>
      <w:r>
        <w:rPr>
          <w:rFonts w:hint="cs"/>
          <w:rtl/>
        </w:rPr>
        <w:t>,</w:t>
      </w:r>
      <w:r w:rsidRPr="006D0701">
        <w:rPr>
          <w:rFonts w:hint="cs"/>
          <w:rtl/>
        </w:rPr>
        <w:t xml:space="preserve"> </w:t>
      </w:r>
      <w:r>
        <w:rPr>
          <w:rFonts w:hint="cs"/>
          <w:rtl/>
        </w:rPr>
        <w:t>ב</w:t>
      </w:r>
      <w:r w:rsidRPr="006D0701">
        <w:rPr>
          <w:rFonts w:hint="cs"/>
          <w:rtl/>
        </w:rPr>
        <w:t>תקנות על פיו ו</w:t>
      </w:r>
      <w:r>
        <w:rPr>
          <w:rFonts w:hint="cs"/>
          <w:rtl/>
        </w:rPr>
        <w:t>ב</w:t>
      </w:r>
      <w:r w:rsidRPr="006D0701">
        <w:rPr>
          <w:rFonts w:hint="cs"/>
          <w:rtl/>
        </w:rPr>
        <w:t>הנחיות מערך הס</w:t>
      </w:r>
      <w:r>
        <w:rPr>
          <w:rFonts w:hint="cs"/>
          <w:rtl/>
        </w:rPr>
        <w:t>יי</w:t>
      </w:r>
      <w:r w:rsidRPr="006D0701">
        <w:rPr>
          <w:rFonts w:hint="cs"/>
          <w:rtl/>
        </w:rPr>
        <w:t>בר הלאומי</w:t>
      </w:r>
      <w:r>
        <w:rPr>
          <w:rFonts w:hint="cs"/>
          <w:rtl/>
        </w:rPr>
        <w:t>,</w:t>
      </w:r>
      <w:r w:rsidRPr="006D0701">
        <w:rPr>
          <w:rtl/>
        </w:rPr>
        <w:t xml:space="preserve"> </w:t>
      </w:r>
      <w:r>
        <w:rPr>
          <w:rFonts w:hint="cs"/>
          <w:rtl/>
        </w:rPr>
        <w:t>וליקויים אלה עלולים</w:t>
      </w:r>
      <w:r w:rsidRPr="004C1069">
        <w:rPr>
          <w:rFonts w:hint="cs"/>
          <w:rtl/>
        </w:rPr>
        <w:t xml:space="preserve"> לחשוף את הרשויות המקומיות לאירועי סייבר</w:t>
      </w:r>
      <w:r>
        <w:rPr>
          <w:rFonts w:hint="cs"/>
          <w:rtl/>
        </w:rPr>
        <w:t>, ובהם</w:t>
      </w:r>
      <w:r w:rsidRPr="004C1069">
        <w:rPr>
          <w:rFonts w:hint="cs"/>
          <w:rtl/>
        </w:rPr>
        <w:t xml:space="preserve">: </w:t>
      </w:r>
      <w:r>
        <w:rPr>
          <w:rFonts w:hint="cs"/>
          <w:rtl/>
        </w:rPr>
        <w:t>היעדר</w:t>
      </w:r>
      <w:r w:rsidRPr="004C1069">
        <w:rPr>
          <w:rFonts w:hint="cs"/>
          <w:rtl/>
        </w:rPr>
        <w:t xml:space="preserve"> גוף </w:t>
      </w:r>
      <w:r>
        <w:rPr>
          <w:rFonts w:hint="cs"/>
          <w:rtl/>
        </w:rPr>
        <w:t>המשמש</w:t>
      </w:r>
      <w:r w:rsidRPr="004C1069">
        <w:rPr>
          <w:rFonts w:hint="cs"/>
          <w:rtl/>
        </w:rPr>
        <w:t xml:space="preserve"> יחידה מגזרית של הרשויות המקומיות המנחה אותן </w:t>
      </w:r>
      <w:r>
        <w:rPr>
          <w:rFonts w:hint="cs"/>
          <w:rtl/>
        </w:rPr>
        <w:t>מהבחינה ה</w:t>
      </w:r>
      <w:r w:rsidRPr="004C1069">
        <w:rPr>
          <w:rFonts w:hint="cs"/>
          <w:rtl/>
        </w:rPr>
        <w:t xml:space="preserve">מקצועית בהיבטי הגנת הסייבר; ליקויים בניהול מאגר המידע של מערכת </w:t>
      </w:r>
      <w:r w:rsidRPr="00CB77BE">
        <w:rPr>
          <w:rFonts w:hint="cs"/>
          <w:rtl/>
        </w:rPr>
        <w:t>הגבייה</w:t>
      </w:r>
      <w:r w:rsidRPr="004C1069">
        <w:rPr>
          <w:rFonts w:hint="cs"/>
          <w:rtl/>
        </w:rPr>
        <w:t xml:space="preserve"> על ידי הרשויות המקומיות</w:t>
      </w:r>
      <w:r>
        <w:rPr>
          <w:rFonts w:hint="cs"/>
          <w:rtl/>
        </w:rPr>
        <w:t>.</w:t>
      </w:r>
      <w:r w:rsidR="002941D2">
        <w:rPr>
          <w:rFonts w:hint="cs"/>
          <w:rtl/>
        </w:rPr>
        <w:t xml:space="preserve"> </w:t>
      </w:r>
      <w:r>
        <w:rPr>
          <w:rFonts w:hint="cs"/>
          <w:rtl/>
        </w:rPr>
        <w:t xml:space="preserve">כמו כן נמצא כי </w:t>
      </w:r>
      <w:r w:rsidRPr="004C1069">
        <w:rPr>
          <w:rFonts w:hint="cs"/>
          <w:rtl/>
        </w:rPr>
        <w:t>הרשויות המקומיות לא ביצעו סקר</w:t>
      </w:r>
      <w:r>
        <w:rPr>
          <w:rFonts w:hint="cs"/>
          <w:rtl/>
        </w:rPr>
        <w:t>י</w:t>
      </w:r>
      <w:r w:rsidRPr="004C1069">
        <w:rPr>
          <w:rFonts w:hint="cs"/>
          <w:rtl/>
        </w:rPr>
        <w:t xml:space="preserve"> סיכונים </w:t>
      </w:r>
      <w:r>
        <w:rPr>
          <w:rFonts w:hint="cs"/>
          <w:rtl/>
        </w:rPr>
        <w:t>ו</w:t>
      </w:r>
      <w:r w:rsidRPr="004C1069">
        <w:rPr>
          <w:rFonts w:hint="cs"/>
          <w:rtl/>
        </w:rPr>
        <w:t>מבדק</w:t>
      </w:r>
      <w:r>
        <w:rPr>
          <w:rFonts w:hint="cs"/>
          <w:rtl/>
        </w:rPr>
        <w:t>י</w:t>
      </w:r>
      <w:r w:rsidRPr="004C1069">
        <w:rPr>
          <w:rFonts w:hint="cs"/>
          <w:rtl/>
        </w:rPr>
        <w:t xml:space="preserve"> חדירה למערכת הגבייה </w:t>
      </w:r>
      <w:r>
        <w:rPr>
          <w:rFonts w:hint="cs"/>
          <w:rtl/>
        </w:rPr>
        <w:t>ואינן מבצעות</w:t>
      </w:r>
      <w:r w:rsidRPr="004C1069">
        <w:rPr>
          <w:rFonts w:hint="cs"/>
          <w:rtl/>
        </w:rPr>
        <w:t xml:space="preserve"> בקרה שוטפת על ספק</w:t>
      </w:r>
      <w:r>
        <w:rPr>
          <w:rFonts w:hint="cs"/>
          <w:rtl/>
        </w:rPr>
        <w:t>י</w:t>
      </w:r>
      <w:r w:rsidRPr="004C1069">
        <w:rPr>
          <w:rFonts w:hint="cs"/>
          <w:rtl/>
        </w:rPr>
        <w:t xml:space="preserve"> השירות </w:t>
      </w:r>
      <w:r w:rsidRPr="001C1543">
        <w:rPr>
          <w:rFonts w:hint="cs"/>
          <w:rtl/>
        </w:rPr>
        <w:t>המחזיק</w:t>
      </w:r>
      <w:r>
        <w:rPr>
          <w:rFonts w:hint="cs"/>
          <w:rtl/>
        </w:rPr>
        <w:t>ים</w:t>
      </w:r>
      <w:r w:rsidRPr="001C1543">
        <w:rPr>
          <w:rFonts w:hint="cs"/>
          <w:rtl/>
        </w:rPr>
        <w:t xml:space="preserve"> במאגר</w:t>
      </w:r>
      <w:r>
        <w:rPr>
          <w:rFonts w:hint="cs"/>
          <w:rtl/>
        </w:rPr>
        <w:t>י</w:t>
      </w:r>
      <w:r w:rsidRPr="001C1543">
        <w:rPr>
          <w:rFonts w:hint="cs"/>
          <w:rtl/>
        </w:rPr>
        <w:t xml:space="preserve"> המידע של</w:t>
      </w:r>
      <w:r>
        <w:rPr>
          <w:rFonts w:hint="cs"/>
          <w:rtl/>
        </w:rPr>
        <w:t>הן</w:t>
      </w:r>
      <w:r w:rsidRPr="001C1543">
        <w:rPr>
          <w:rFonts w:hint="cs"/>
          <w:rtl/>
        </w:rPr>
        <w:t xml:space="preserve"> </w:t>
      </w:r>
      <w:r w:rsidRPr="004C1069">
        <w:rPr>
          <w:rFonts w:hint="cs"/>
          <w:rtl/>
        </w:rPr>
        <w:t xml:space="preserve">וכן לא </w:t>
      </w:r>
      <w:r>
        <w:rPr>
          <w:rFonts w:hint="cs"/>
          <w:rtl/>
        </w:rPr>
        <w:t>קיבלו</w:t>
      </w:r>
      <w:r w:rsidRPr="004C1069">
        <w:rPr>
          <w:rFonts w:hint="cs"/>
          <w:rtl/>
        </w:rPr>
        <w:t xml:space="preserve"> מספק</w:t>
      </w:r>
      <w:r>
        <w:rPr>
          <w:rFonts w:hint="cs"/>
          <w:rtl/>
        </w:rPr>
        <w:t>י</w:t>
      </w:r>
      <w:r w:rsidRPr="004C1069">
        <w:rPr>
          <w:rFonts w:hint="cs"/>
          <w:rtl/>
        </w:rPr>
        <w:t xml:space="preserve"> השירות דיווחים תקופתיים על </w:t>
      </w:r>
      <w:r>
        <w:rPr>
          <w:rFonts w:hint="cs"/>
          <w:rtl/>
        </w:rPr>
        <w:t>מידת עמידתם</w:t>
      </w:r>
      <w:r w:rsidRPr="004C1069">
        <w:rPr>
          <w:rFonts w:hint="cs"/>
          <w:rtl/>
        </w:rPr>
        <w:t xml:space="preserve"> בחובותי</w:t>
      </w:r>
      <w:r>
        <w:rPr>
          <w:rFonts w:hint="cs"/>
          <w:rtl/>
        </w:rPr>
        <w:t>הם</w:t>
      </w:r>
      <w:r w:rsidRPr="004C1069">
        <w:rPr>
          <w:rFonts w:hint="cs"/>
          <w:rtl/>
        </w:rPr>
        <w:t xml:space="preserve"> לפי תקנו</w:t>
      </w:r>
      <w:r>
        <w:rPr>
          <w:rFonts w:hint="cs"/>
          <w:rtl/>
        </w:rPr>
        <w:t>ת</w:t>
      </w:r>
      <w:r w:rsidRPr="004C1069">
        <w:rPr>
          <w:rFonts w:hint="cs"/>
          <w:rtl/>
        </w:rPr>
        <w:t xml:space="preserve"> הגנת הפרטיות.</w:t>
      </w:r>
    </w:p>
    <w:p w:rsidR="00CB77BE" w:rsidP="00CB77BE" w14:paraId="434CE747" w14:textId="31D874A1">
      <w:pPr>
        <w:pStyle w:val="759"/>
        <w:rPr>
          <w:rtl/>
        </w:rPr>
      </w:pPr>
      <w:r w:rsidRPr="001C1543">
        <w:rPr>
          <w:rFonts w:hint="cs"/>
          <w:rtl/>
        </w:rPr>
        <w:t xml:space="preserve">על מנת </w:t>
      </w:r>
      <w:r>
        <w:rPr>
          <w:rFonts w:hint="cs"/>
          <w:rtl/>
        </w:rPr>
        <w:t>להפחית</w:t>
      </w:r>
      <w:r w:rsidRPr="001C1543">
        <w:rPr>
          <w:rFonts w:hint="cs"/>
          <w:rtl/>
        </w:rPr>
        <w:t xml:space="preserve"> את החשיפה של הרשויות המקומיות לאירועי סייבר ולהבטיח שימוש יעיל באמצעי אבטחת מידע נאותים </w:t>
      </w:r>
      <w:r>
        <w:rPr>
          <w:rFonts w:hint="cs"/>
          <w:rtl/>
        </w:rPr>
        <w:t>ב</w:t>
      </w:r>
      <w:r w:rsidRPr="001C1543">
        <w:rPr>
          <w:rFonts w:hint="cs"/>
          <w:rtl/>
        </w:rPr>
        <w:t xml:space="preserve">מערכות הגבייה </w:t>
      </w:r>
      <w:r>
        <w:rPr>
          <w:rFonts w:hint="cs"/>
          <w:rtl/>
        </w:rPr>
        <w:t xml:space="preserve">שלהן </w:t>
      </w:r>
      <w:r w:rsidRPr="001C1543">
        <w:rPr>
          <w:rFonts w:hint="cs"/>
          <w:rtl/>
        </w:rPr>
        <w:t xml:space="preserve">ושמירה על המידע </w:t>
      </w:r>
      <w:r w:rsidRPr="002B1602">
        <w:rPr>
          <w:rFonts w:hint="cs"/>
          <w:rtl/>
        </w:rPr>
        <w:t xml:space="preserve">שבהם, על משרד הפנים </w:t>
      </w:r>
      <w:r w:rsidRPr="002B1602">
        <w:rPr>
          <w:rFonts w:hint="eastAsia"/>
          <w:rtl/>
        </w:rPr>
        <w:t>ומערך</w:t>
      </w:r>
      <w:r w:rsidRPr="002B1602">
        <w:rPr>
          <w:rtl/>
        </w:rPr>
        <w:t xml:space="preserve"> </w:t>
      </w:r>
      <w:r w:rsidRPr="002B1602">
        <w:rPr>
          <w:rFonts w:hint="eastAsia"/>
          <w:rtl/>
        </w:rPr>
        <w:t>הסייבר</w:t>
      </w:r>
      <w:r w:rsidRPr="002B1602">
        <w:rPr>
          <w:rtl/>
        </w:rPr>
        <w:t xml:space="preserve"> </w:t>
      </w:r>
      <w:r w:rsidRPr="002B1602">
        <w:rPr>
          <w:rFonts w:hint="eastAsia"/>
          <w:rtl/>
        </w:rPr>
        <w:t>הלאומי</w:t>
      </w:r>
      <w:r w:rsidRPr="002B1602">
        <w:rPr>
          <w:rtl/>
        </w:rPr>
        <w:t xml:space="preserve"> </w:t>
      </w:r>
      <w:r w:rsidRPr="002B1602">
        <w:rPr>
          <w:rFonts w:hint="eastAsia"/>
          <w:rtl/>
        </w:rPr>
        <w:t>לפעול</w:t>
      </w:r>
      <w:r w:rsidRPr="002B1602">
        <w:rPr>
          <w:rtl/>
        </w:rPr>
        <w:t xml:space="preserve"> </w:t>
      </w:r>
      <w:r w:rsidRPr="002B1602">
        <w:rPr>
          <w:rFonts w:hint="eastAsia"/>
          <w:rtl/>
        </w:rPr>
        <w:t>לקביעת</w:t>
      </w:r>
      <w:r w:rsidRPr="002B1602">
        <w:rPr>
          <w:rtl/>
        </w:rPr>
        <w:t xml:space="preserve"> </w:t>
      </w:r>
      <w:r w:rsidRPr="002B1602">
        <w:rPr>
          <w:rFonts w:hint="eastAsia"/>
          <w:rtl/>
        </w:rPr>
        <w:t>הגורם</w:t>
      </w:r>
      <w:r w:rsidRPr="002B1602">
        <w:rPr>
          <w:rtl/>
        </w:rPr>
        <w:t xml:space="preserve"> </w:t>
      </w:r>
      <w:r w:rsidRPr="002B1602">
        <w:rPr>
          <w:rFonts w:hint="eastAsia"/>
          <w:rtl/>
        </w:rPr>
        <w:t>אשר</w:t>
      </w:r>
      <w:r w:rsidRPr="002B1602">
        <w:rPr>
          <w:rtl/>
        </w:rPr>
        <w:t xml:space="preserve"> </w:t>
      </w:r>
      <w:r>
        <w:rPr>
          <w:rFonts w:hint="cs"/>
          <w:rtl/>
        </w:rPr>
        <w:t>ישמש</w:t>
      </w:r>
      <w:r w:rsidRPr="002B1602">
        <w:rPr>
          <w:rtl/>
        </w:rPr>
        <w:t xml:space="preserve"> </w:t>
      </w:r>
      <w:r w:rsidRPr="002B1602">
        <w:rPr>
          <w:rFonts w:hint="eastAsia"/>
          <w:rtl/>
        </w:rPr>
        <w:t>יחידה</w:t>
      </w:r>
      <w:r w:rsidRPr="002B1602">
        <w:rPr>
          <w:rtl/>
        </w:rPr>
        <w:t xml:space="preserve"> </w:t>
      </w:r>
      <w:r w:rsidRPr="002B1602">
        <w:rPr>
          <w:rFonts w:hint="eastAsia"/>
          <w:rtl/>
        </w:rPr>
        <w:t>מגזרית</w:t>
      </w:r>
      <w:r w:rsidRPr="002B1602">
        <w:rPr>
          <w:rtl/>
        </w:rPr>
        <w:t xml:space="preserve"> </w:t>
      </w:r>
      <w:r w:rsidRPr="002B1602">
        <w:rPr>
          <w:rFonts w:hint="eastAsia"/>
          <w:rtl/>
        </w:rPr>
        <w:t>עבור</w:t>
      </w:r>
      <w:r w:rsidRPr="002B1602">
        <w:rPr>
          <w:rtl/>
        </w:rPr>
        <w:t xml:space="preserve"> </w:t>
      </w:r>
      <w:r w:rsidRPr="002B1602">
        <w:rPr>
          <w:rFonts w:hint="eastAsia"/>
          <w:rtl/>
        </w:rPr>
        <w:t>הרשויות</w:t>
      </w:r>
      <w:r w:rsidRPr="002B1602">
        <w:rPr>
          <w:rtl/>
        </w:rPr>
        <w:t xml:space="preserve"> </w:t>
      </w:r>
      <w:r w:rsidRPr="002B1602">
        <w:rPr>
          <w:rFonts w:hint="eastAsia"/>
          <w:rtl/>
        </w:rPr>
        <w:t>המק</w:t>
      </w:r>
      <w:r w:rsidRPr="002B1602">
        <w:rPr>
          <w:rFonts w:hint="cs"/>
          <w:rtl/>
        </w:rPr>
        <w:t>ו</w:t>
      </w:r>
      <w:r w:rsidRPr="002B1602">
        <w:rPr>
          <w:rFonts w:hint="eastAsia"/>
          <w:rtl/>
        </w:rPr>
        <w:t>מיות</w:t>
      </w:r>
      <w:r>
        <w:rPr>
          <w:rFonts w:hint="cs"/>
          <w:rtl/>
        </w:rPr>
        <w:t>.</w:t>
      </w:r>
      <w:r w:rsidRPr="002B1602">
        <w:rPr>
          <w:rFonts w:hint="cs"/>
          <w:rtl/>
        </w:rPr>
        <w:t xml:space="preserve"> נוסף</w:t>
      </w:r>
      <w:r w:rsidRPr="001C1543">
        <w:rPr>
          <w:rFonts w:hint="cs"/>
          <w:rtl/>
        </w:rPr>
        <w:t xml:space="preserve"> על כך על הרשויות המקומיות לפעול לתיקון הליקויים שהועלו בדוח</w:t>
      </w:r>
      <w:r>
        <w:rPr>
          <w:rFonts w:hint="cs"/>
          <w:rtl/>
        </w:rPr>
        <w:t xml:space="preserve"> על מנת לשפר את יכולות השלטון המקומי להתמודד עם איום התקפות סייבר והשפעותיו, ובמסגרת זו </w:t>
      </w:r>
      <w:r w:rsidRPr="001C1543">
        <w:rPr>
          <w:rFonts w:hint="cs"/>
          <w:rtl/>
        </w:rPr>
        <w:t xml:space="preserve">לבצע ביקורת אבטחת מידע אצל ספקי השירות החיצוניים </w:t>
      </w:r>
      <w:r>
        <w:rPr>
          <w:rFonts w:hint="cs"/>
          <w:rtl/>
        </w:rPr>
        <w:t>כדי</w:t>
      </w:r>
      <w:r w:rsidRPr="001C1543">
        <w:rPr>
          <w:rFonts w:hint="cs"/>
          <w:rtl/>
        </w:rPr>
        <w:t xml:space="preserve"> לבחון את נאותות אמצעי אבטחת המידע</w:t>
      </w:r>
      <w:r>
        <w:rPr>
          <w:rFonts w:hint="cs"/>
          <w:rtl/>
        </w:rPr>
        <w:t xml:space="preserve"> שהם צריכים לנקוט</w:t>
      </w:r>
      <w:r w:rsidRPr="001C1543">
        <w:rPr>
          <w:rFonts w:hint="cs"/>
          <w:rtl/>
        </w:rPr>
        <w:t>.</w:t>
      </w:r>
    </w:p>
    <w:p w:rsidR="00CB77BE" w:rsidP="00CB77BE" w14:paraId="57FF1BB4" w14:textId="70D6B2B6">
      <w:pPr>
        <w:pStyle w:val="759"/>
        <w:rPr>
          <w:rtl/>
        </w:rPr>
      </w:pPr>
    </w:p>
    <w:p w:rsidR="00CB77BE" w:rsidP="00CB77BE" w14:paraId="7792E6A7" w14:textId="59A77C4B">
      <w:pPr>
        <w:pStyle w:val="759"/>
        <w:rPr>
          <w:rtl/>
        </w:rPr>
      </w:pPr>
    </w:p>
    <w:p w:rsidR="00CB77BE" w:rsidP="00CB77BE" w14:paraId="09582B2E" w14:textId="167D46B3">
      <w:pPr>
        <w:pStyle w:val="759"/>
        <w:rPr>
          <w:rtl/>
        </w:rPr>
      </w:pPr>
    </w:p>
    <w:p w:rsidR="00CB77BE" w:rsidP="00CB77BE" w14:paraId="5F0E0356" w14:textId="37A2F0EE">
      <w:pPr>
        <w:pStyle w:val="759"/>
        <w:rPr>
          <w:rtl/>
        </w:rPr>
      </w:pPr>
    </w:p>
    <w:p w:rsidR="00CB77BE" w:rsidP="00CB77BE" w14:paraId="0101A984" w14:textId="37D0D245">
      <w:pPr>
        <w:pStyle w:val="759"/>
        <w:rPr>
          <w:rtl/>
        </w:rPr>
      </w:pPr>
    </w:p>
    <w:p w:rsidR="00CB77BE" w:rsidP="00CB77BE" w14:paraId="611F6613" w14:textId="0C9BD760">
      <w:pPr>
        <w:pStyle w:val="759"/>
        <w:rPr>
          <w:rtl/>
        </w:rPr>
      </w:pPr>
    </w:p>
    <w:p w:rsidR="00CB77BE" w:rsidP="00CB77BE" w14:paraId="51A223A3" w14:textId="543E1308">
      <w:pPr>
        <w:pStyle w:val="759"/>
        <w:rPr>
          <w:rtl/>
        </w:rPr>
      </w:pPr>
    </w:p>
    <w:p w:rsidR="00CB77BE" w:rsidP="00CB77BE" w14:paraId="6C6D0C8B" w14:textId="2E872D41">
      <w:pPr>
        <w:pStyle w:val="759"/>
        <w:rPr>
          <w:rtl/>
        </w:rPr>
      </w:pPr>
    </w:p>
    <w:p w:rsidR="00CB77BE" w:rsidP="00CB77BE" w14:paraId="12DFDABA" w14:textId="30D6C951">
      <w:pPr>
        <w:pStyle w:val="759"/>
        <w:rPr>
          <w:rtl/>
        </w:rPr>
      </w:pPr>
    </w:p>
    <w:p w:rsidR="00CB77BE" w:rsidP="00CB77BE" w14:paraId="3AF607A9" w14:textId="0B90B311">
      <w:pPr>
        <w:pStyle w:val="759"/>
        <w:rPr>
          <w:rtl/>
        </w:rPr>
      </w:pPr>
    </w:p>
    <w:p w:rsidR="00CB77BE" w:rsidP="00CB77BE" w14:paraId="49325064" w14:textId="4ADA8C02">
      <w:pPr>
        <w:pStyle w:val="759"/>
        <w:rPr>
          <w:rtl/>
        </w:rPr>
      </w:pPr>
      <w:r>
        <w:rPr>
          <w:noProof/>
          <w:rtl/>
          <w:lang w:val="he-IL"/>
        </w:rPr>
        <mc:AlternateContent>
          <mc:Choice Requires="wps">
            <w:drawing>
              <wp:anchor distT="0" distB="0" distL="114300" distR="114300" simplePos="0" relativeHeight="251717632" behindDoc="0" locked="0" layoutInCell="1" allowOverlap="1">
                <wp:simplePos x="0" y="0"/>
                <wp:positionH relativeFrom="column">
                  <wp:posOffset>-1392555</wp:posOffset>
                </wp:positionH>
                <wp:positionV relativeFrom="paragraph">
                  <wp:posOffset>-677545</wp:posOffset>
                </wp:positionV>
                <wp:extent cx="6762750" cy="1076325"/>
                <wp:effectExtent l="0" t="0" r="19050" b="28575"/>
                <wp:wrapNone/>
                <wp:docPr id="3788743" name="Rectangle 3788743"/>
                <wp:cNvGraphicFramePr/>
                <a:graphic xmlns:a="http://schemas.openxmlformats.org/drawingml/2006/main">
                  <a:graphicData uri="http://schemas.microsoft.com/office/word/2010/wordprocessingShape">
                    <wps:wsp xmlns:wps="http://schemas.microsoft.com/office/word/2010/wordprocessingShape">
                      <wps:cNvSpPr/>
                      <wps:spPr>
                        <a:xfrm>
                          <a:off x="0" y="0"/>
                          <a:ext cx="6762750" cy="1076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788743" o:spid="_x0000_s1035" style="width:532.5pt;height:84.75pt;margin-top:-53.35pt;margin-left:-109.65pt;mso-wrap-distance-bottom:0;mso-wrap-distance-left:9pt;mso-wrap-distance-right:9pt;mso-wrap-distance-top:0;mso-wrap-style:square;position:absolute;visibility:visible;v-text-anchor:middle;z-index:251718656" fillcolor="white" strokecolor="white" strokeweight="1.25pt"/>
            </w:pict>
          </mc:Fallback>
        </mc:AlternateContent>
      </w:r>
    </w:p>
    <w:p w:rsidR="00CB77BE" w:rsidP="00CB77BE" w14:paraId="65D216C7" w14:textId="2592C8B9">
      <w:pPr>
        <w:pStyle w:val="759"/>
        <w:rPr>
          <w:rtl/>
        </w:rPr>
      </w:pPr>
      <w:r>
        <w:rPr>
          <w:noProof/>
          <w:rtl/>
          <w:lang w:val="he-IL"/>
        </w:rPr>
        <mc:AlternateContent>
          <mc:Choice Requires="wps">
            <w:drawing>
              <wp:anchor distT="0" distB="0" distL="114300" distR="114300" simplePos="0" relativeHeight="251719680" behindDoc="0" locked="0" layoutInCell="1" allowOverlap="1">
                <wp:simplePos x="0" y="0"/>
                <wp:positionH relativeFrom="column">
                  <wp:posOffset>-1171575</wp:posOffset>
                </wp:positionH>
                <wp:positionV relativeFrom="paragraph">
                  <wp:posOffset>6696075</wp:posOffset>
                </wp:positionV>
                <wp:extent cx="6762750" cy="1076325"/>
                <wp:effectExtent l="0" t="0" r="19050" b="28575"/>
                <wp:wrapNone/>
                <wp:docPr id="3788744" name="Rectangle 3788744"/>
                <wp:cNvGraphicFramePr/>
                <a:graphic xmlns:a="http://schemas.openxmlformats.org/drawingml/2006/main">
                  <a:graphicData uri="http://schemas.microsoft.com/office/word/2010/wordprocessingShape">
                    <wps:wsp xmlns:wps="http://schemas.microsoft.com/office/word/2010/wordprocessingShape">
                      <wps:cNvSpPr/>
                      <wps:spPr>
                        <a:xfrm>
                          <a:off x="0" y="0"/>
                          <a:ext cx="6762750" cy="1076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788744" o:spid="_x0000_s1036" style="width:532.5pt;height:84.75pt;margin-top:527.25pt;margin-left:-92.25pt;mso-wrap-distance-bottom:0;mso-wrap-distance-left:9pt;mso-wrap-distance-right:9pt;mso-wrap-distance-top:0;mso-wrap-style:square;position:absolute;visibility:visible;v-text-anchor:middle;z-index:251720704" fillcolor="white" strokecolor="white" strokeweight="1.25pt"/>
            </w:pict>
          </mc:Fallback>
        </mc:AlternateConten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475FF8" w:rsidRPr="003A67CF" w:rsidP="003A67CF" w14:paraId="78A183F9" w14:textId="77777777">
      <w:pPr>
        <w:pStyle w:val="753"/>
      </w:pPr>
      <w:r w:rsidRPr="003A67CF">
        <w:rPr>
          <w:rStyle w:val="FootnoteReference1"/>
          <w:vertAlign w:val="baseline"/>
        </w:rPr>
        <w:footnoteRef/>
      </w:r>
      <w:r w:rsidRPr="003A67CF">
        <w:rPr>
          <w:rtl/>
        </w:rPr>
        <w:t xml:space="preserve"> </w:t>
      </w:r>
      <w:r w:rsidRPr="003A67CF">
        <w:rPr>
          <w:rtl/>
        </w:rPr>
        <w:tab/>
      </w:r>
      <w:r w:rsidRPr="003A67CF">
        <w:rPr>
          <w:rFonts w:hint="cs"/>
          <w:rtl/>
        </w:rPr>
        <w:t xml:space="preserve">אירוע סייבר הוא </w:t>
      </w:r>
      <w:r w:rsidRPr="003A67CF">
        <w:rPr>
          <w:rtl/>
        </w:rPr>
        <w:t xml:space="preserve">התרחשות אשר מעידה על פגיעה אפשרית בפעילותו התקינה של נכס סייבר, </w:t>
      </w:r>
      <w:r w:rsidRPr="003A67CF">
        <w:rPr>
          <w:rFonts w:hint="cs"/>
          <w:rtl/>
        </w:rPr>
        <w:t>אשר יש</w:t>
      </w:r>
      <w:r w:rsidRPr="003A67CF">
        <w:rPr>
          <w:rtl/>
        </w:rPr>
        <w:t xml:space="preserve"> יסוד להניח כי היא נובעת מפעילות מכוונת במרחב הסייבר.</w:t>
      </w:r>
      <w:r w:rsidRPr="003A67CF">
        <w:rPr>
          <w:rFonts w:hint="cs"/>
          <w:rtl/>
        </w:rPr>
        <w:t xml:space="preserve"> </w:t>
      </w:r>
      <w:r w:rsidRPr="003A67CF">
        <w:rPr>
          <w:rtl/>
        </w:rPr>
        <w:t xml:space="preserve">אירוע סייבר אינו בהכרח מעיד על תקיפת סייבר, אך </w:t>
      </w:r>
      <w:r w:rsidRPr="003A67CF">
        <w:rPr>
          <w:rFonts w:hint="cs"/>
          <w:rtl/>
        </w:rPr>
        <w:t>יש</w:t>
      </w:r>
      <w:r w:rsidRPr="003A67CF">
        <w:rPr>
          <w:rtl/>
        </w:rPr>
        <w:t xml:space="preserve"> יסוד סביר להניח שכן</w:t>
      </w:r>
      <w:r w:rsidRPr="003A67CF">
        <w:rPr>
          <w:rFonts w:hint="cs"/>
          <w:rtl/>
        </w:rPr>
        <w:t>.</w:t>
      </w:r>
    </w:p>
  </w:footnote>
  <w:footnote w:id="3">
    <w:p w:rsidR="00475FF8" w:rsidRPr="003A67CF" w:rsidP="003A67CF" w14:paraId="6750F25F" w14:textId="77777777">
      <w:pPr>
        <w:pStyle w:val="753"/>
        <w:spacing w:after="0"/>
        <w:rPr>
          <w:rtl/>
        </w:rPr>
      </w:pPr>
      <w:r w:rsidRPr="003A67CF">
        <w:rPr>
          <w:rStyle w:val="FootnoteReference1"/>
          <w:vertAlign w:val="baseline"/>
        </w:rPr>
        <w:footnoteRef/>
      </w:r>
      <w:r w:rsidRPr="003A67CF">
        <w:rPr>
          <w:rtl/>
        </w:rPr>
        <w:t xml:space="preserve"> </w:t>
      </w:r>
      <w:r w:rsidRPr="003A67CF">
        <w:rPr>
          <w:rtl/>
        </w:rPr>
        <w:tab/>
      </w:r>
      <w:r w:rsidRPr="003A67CF">
        <w:rPr>
          <w:rFonts w:hint="cs"/>
          <w:rtl/>
        </w:rPr>
        <w:t>על פי נתונים מהפורום הכלכלי העולמי:</w:t>
      </w:r>
    </w:p>
    <w:p w:rsidR="00475FF8" w:rsidRPr="003A67CF" w:rsidP="003A67CF" w14:paraId="276F1DB9" w14:textId="2B17479B">
      <w:pPr>
        <w:pStyle w:val="753"/>
        <w:ind w:left="794"/>
      </w:pPr>
      <w:hyperlink r:id="rId1" w:history="1">
        <w:r w:rsidRPr="003A67CF" w:rsidR="003A67CF">
          <w:rPr>
            <w:rStyle w:val="Hyperlink"/>
            <w:color w:val="0D0D0D" w:themeColor="text1" w:themeTint="F2"/>
            <w:u w:val="none"/>
          </w:rPr>
          <w:t>https://www.weforum.org/agenda/2023/01/global-rules-crack-down-cybercrime</w:t>
        </w:r>
      </w:hyperlink>
    </w:p>
  </w:footnote>
  <w:footnote w:id="4">
    <w:p w:rsidR="00475FF8" w:rsidRPr="003A67CF" w:rsidP="003A67CF" w14:paraId="6CD41BAB" w14:textId="77777777">
      <w:pPr>
        <w:pStyle w:val="753"/>
        <w:spacing w:after="0"/>
        <w:rPr>
          <w:rtl/>
        </w:rPr>
      </w:pPr>
      <w:r w:rsidRPr="003A67CF">
        <w:rPr>
          <w:rStyle w:val="FootnoteReference1"/>
          <w:vertAlign w:val="baseline"/>
        </w:rPr>
        <w:footnoteRef/>
      </w:r>
      <w:r w:rsidRPr="003A67CF">
        <w:rPr>
          <w:rtl/>
        </w:rPr>
        <w:t xml:space="preserve"> </w:t>
      </w:r>
      <w:r w:rsidRPr="003A67CF">
        <w:rPr>
          <w:rtl/>
        </w:rPr>
        <w:tab/>
      </w:r>
      <w:r w:rsidRPr="003A67CF">
        <w:rPr>
          <w:rFonts w:hint="cs"/>
          <w:rtl/>
        </w:rPr>
        <w:t>על פי נתוני מערך הסייבר הלאומי:</w:t>
      </w:r>
    </w:p>
    <w:p w:rsidR="00475FF8" w:rsidRPr="003A67CF" w:rsidP="003A67CF" w14:paraId="20366AAE" w14:textId="5EDFCFAA">
      <w:pPr>
        <w:pStyle w:val="753"/>
        <w:ind w:left="794"/>
        <w:rPr>
          <w:rStyle w:val="Hyperlink"/>
          <w:color w:val="0D0D0D" w:themeColor="text1" w:themeTint="F2"/>
          <w:u w:val="none"/>
        </w:rPr>
      </w:pPr>
      <w:hyperlink r:id="rId2" w:history="1">
        <w:r w:rsidRPr="003662B3" w:rsidR="00CA3AF0">
          <w:rPr>
            <w:rStyle w:val="Hyperlink"/>
            <w:color w:val="000000" w:themeColor="text1"/>
            <w:u w:val="none"/>
          </w:rPr>
          <w:t>https://www.gov.il/he/pages/economic_cost_of_cyber_attacks_8_ 5_2024</w:t>
        </w:r>
      </w:hyperlink>
    </w:p>
  </w:footnote>
  <w:footnote w:id="5">
    <w:p w:rsidR="00CA3AF0" w:rsidRPr="006F5285" w:rsidP="006F5285" w14:paraId="27FB8BC3" w14:textId="77777777">
      <w:pPr>
        <w:pStyle w:val="753"/>
      </w:pPr>
      <w:r w:rsidRPr="006F5285">
        <w:rPr>
          <w:rStyle w:val="FootnoteReference1"/>
          <w:vertAlign w:val="baseline"/>
        </w:rPr>
        <w:footnoteRef/>
      </w:r>
      <w:r w:rsidRPr="006F5285">
        <w:rPr>
          <w:rtl/>
        </w:rPr>
        <w:t xml:space="preserve"> </w:t>
      </w:r>
      <w:r w:rsidRPr="006F5285">
        <w:rPr>
          <w:rtl/>
        </w:rPr>
        <w:tab/>
      </w:r>
      <w:r w:rsidRPr="006F5285">
        <w:rPr>
          <w:rFonts w:hint="cs"/>
          <w:rtl/>
        </w:rPr>
        <w:t xml:space="preserve">מרכז 119 הוא </w:t>
      </w:r>
      <w:r w:rsidRPr="006F5285">
        <w:rPr>
          <w:rtl/>
        </w:rPr>
        <w:t xml:space="preserve">מרכז של מערך הסייבר הלאומי לדיווח על אירועי סייבר, </w:t>
      </w:r>
      <w:r w:rsidRPr="006F5285">
        <w:rPr>
          <w:rFonts w:hint="cs"/>
          <w:rtl/>
        </w:rPr>
        <w:t>ה</w:t>
      </w:r>
      <w:r w:rsidRPr="006F5285">
        <w:rPr>
          <w:rtl/>
        </w:rPr>
        <w:t>מאויש 24 שעות ביממה באנליסטים ובאנליסטיות שתפקידם לזהות את סוג האיום, לאמוד את היקף הנזק הנשקף ממנו, ולספק את המענה המותאם לאזרח ולארגון.</w:t>
      </w:r>
      <w:r w:rsidRPr="006F5285">
        <w:rPr>
          <w:rFonts w:hint="cs"/>
          <w:rtl/>
        </w:rPr>
        <w:t xml:space="preserve"> מתוך אתר המרשתת של מערך הסייבר הלאומי.</w:t>
      </w:r>
    </w:p>
  </w:footnote>
  <w:footnote w:id="6">
    <w:p w:rsidR="00CA3AF0" w:rsidRPr="006F5285" w:rsidP="006F5285" w14:paraId="4223BF65" w14:textId="77777777">
      <w:pPr>
        <w:pStyle w:val="753"/>
        <w:rPr>
          <w:rtl/>
        </w:rPr>
      </w:pPr>
      <w:r w:rsidRPr="006F5285">
        <w:rPr>
          <w:rStyle w:val="FootnoteReference1"/>
          <w:vertAlign w:val="baseline"/>
        </w:rPr>
        <w:footnoteRef/>
      </w:r>
      <w:r w:rsidRPr="006F5285">
        <w:rPr>
          <w:rtl/>
        </w:rPr>
        <w:t xml:space="preserve"> </w:t>
      </w:r>
      <w:r w:rsidRPr="006F5285">
        <w:rPr>
          <w:rtl/>
        </w:rPr>
        <w:tab/>
      </w:r>
      <w:r w:rsidRPr="006F5285">
        <w:rPr>
          <w:rFonts w:hint="eastAsia"/>
          <w:rtl/>
        </w:rPr>
        <w:t>מנהל</w:t>
      </w:r>
      <w:r w:rsidRPr="006F5285">
        <w:rPr>
          <w:rtl/>
        </w:rPr>
        <w:t xml:space="preserve"> </w:t>
      </w:r>
      <w:r w:rsidRPr="006F5285">
        <w:rPr>
          <w:rFonts w:hint="eastAsia"/>
          <w:rtl/>
        </w:rPr>
        <w:t>יחידת</w:t>
      </w:r>
      <w:r w:rsidRPr="006F5285">
        <w:rPr>
          <w:rtl/>
        </w:rPr>
        <w:t xml:space="preserve"> </w:t>
      </w:r>
      <w:r w:rsidRPr="006F5285">
        <w:rPr>
          <w:rFonts w:hint="eastAsia"/>
          <w:rtl/>
        </w:rPr>
        <w:t>טכנולוגיות</w:t>
      </w:r>
      <w:r w:rsidRPr="006F5285">
        <w:rPr>
          <w:rtl/>
        </w:rPr>
        <w:t xml:space="preserve"> </w:t>
      </w:r>
      <w:r w:rsidRPr="006F5285">
        <w:rPr>
          <w:rFonts w:hint="eastAsia"/>
          <w:rtl/>
        </w:rPr>
        <w:t>דיגיטליות</w:t>
      </w:r>
      <w:r w:rsidRPr="006F5285">
        <w:rPr>
          <w:rtl/>
        </w:rPr>
        <w:t xml:space="preserve"> </w:t>
      </w:r>
      <w:r w:rsidRPr="006F5285">
        <w:rPr>
          <w:rFonts w:hint="eastAsia"/>
          <w:rtl/>
        </w:rPr>
        <w:t>ומידע</w:t>
      </w:r>
      <w:r w:rsidRPr="006F5285">
        <w:rPr>
          <w:rtl/>
        </w:rPr>
        <w:t xml:space="preserve"> </w:t>
      </w:r>
      <w:r w:rsidRPr="006F5285">
        <w:rPr>
          <w:rFonts w:hint="eastAsia"/>
          <w:rtl/>
        </w:rPr>
        <w:t>ראשי</w:t>
      </w:r>
      <w:r w:rsidRPr="006F5285">
        <w:rPr>
          <w:rtl/>
        </w:rPr>
        <w:t>.</w:t>
      </w:r>
    </w:p>
  </w:footnote>
  <w:footnote w:id="7">
    <w:p w:rsidR="00C153AE" w:rsidRPr="006F5285" w:rsidP="006F5285" w14:paraId="59C587E2" w14:textId="77777777">
      <w:pPr>
        <w:pStyle w:val="753"/>
        <w:rPr>
          <w:rtl/>
        </w:rPr>
      </w:pPr>
      <w:r w:rsidRPr="006F5285">
        <w:rPr>
          <w:rStyle w:val="FootnoteReference1"/>
          <w:vertAlign w:val="baseline"/>
        </w:rPr>
        <w:footnoteRef/>
      </w:r>
      <w:r w:rsidRPr="006F5285">
        <w:rPr>
          <w:rtl/>
        </w:rPr>
        <w:t xml:space="preserve"> </w:t>
      </w:r>
      <w:r w:rsidRPr="006F5285">
        <w:rPr>
          <w:rtl/>
        </w:rPr>
        <w:tab/>
      </w:r>
      <w:r w:rsidRPr="006F5285">
        <w:t>International Organization for Standardization</w:t>
      </w:r>
      <w:r w:rsidRPr="006F5285">
        <w:rPr>
          <w:rtl/>
        </w:rPr>
        <w:t xml:space="preserve"> - תקן </w:t>
      </w:r>
      <w:r w:rsidRPr="006F5285">
        <w:rPr>
          <w:rFonts w:hint="eastAsia"/>
          <w:rtl/>
        </w:rPr>
        <w:t>בין</w:t>
      </w:r>
      <w:r w:rsidRPr="006F5285">
        <w:rPr>
          <w:rtl/>
        </w:rPr>
        <w:t>-לאומי לאבטחת מידע.</w:t>
      </w:r>
    </w:p>
  </w:footnote>
  <w:footnote w:id="8">
    <w:p w:rsidR="00B12FB8" w:rsidRPr="00B12FB8" w:rsidP="00B12FB8" w14:paraId="3EF3CE29" w14:textId="77777777">
      <w:pPr>
        <w:pStyle w:val="753"/>
        <w:rPr>
          <w:rtl/>
        </w:rPr>
      </w:pPr>
      <w:r w:rsidRPr="00B12FB8">
        <w:rPr>
          <w:rStyle w:val="FootnoteReference1"/>
          <w:vertAlign w:val="baseline"/>
        </w:rPr>
        <w:footnoteRef/>
      </w:r>
      <w:r w:rsidRPr="00B12FB8">
        <w:rPr>
          <w:rtl/>
        </w:rPr>
        <w:t xml:space="preserve"> </w:t>
      </w:r>
      <w:r w:rsidRPr="00B12FB8">
        <w:rPr>
          <w:rtl/>
        </w:rPr>
        <w:tab/>
      </w:r>
      <w:bookmarkStart w:id="2" w:name="_Hlk154576940"/>
      <w:r w:rsidRPr="00B12FB8">
        <w:rPr>
          <w:rtl/>
        </w:rPr>
        <w:t xml:space="preserve">מבקר המדינה, </w:t>
      </w:r>
      <w:r w:rsidRPr="00B12FB8">
        <w:rPr>
          <w:b/>
          <w:bCs/>
          <w:rtl/>
        </w:rPr>
        <w:t>דוחות על הביקורת בשלטון המקומי</w:t>
      </w:r>
      <w:r w:rsidRPr="00B12FB8">
        <w:rPr>
          <w:rtl/>
        </w:rPr>
        <w:t xml:space="preserve"> (2022), "ניהול מערכות מידע ברשויות המקומיות", עמ' 1265.</w:t>
      </w:r>
      <w:bookmarkEnd w:id="2"/>
    </w:p>
  </w:footnote>
  <w:footnote w:id="9">
    <w:p w:rsidR="00B12FB8" w:rsidRPr="00B12FB8" w:rsidP="00B12FB8" w14:paraId="2A38E179" w14:textId="77777777">
      <w:pPr>
        <w:pStyle w:val="753"/>
        <w:rPr>
          <w:rtl/>
        </w:rPr>
      </w:pPr>
      <w:r w:rsidRPr="00B12FB8">
        <w:rPr>
          <w:rStyle w:val="FootnoteReference1"/>
          <w:vertAlign w:val="baseline"/>
        </w:rPr>
        <w:footnoteRef/>
      </w:r>
      <w:r w:rsidRPr="00B12FB8">
        <w:rPr>
          <w:rtl/>
        </w:rPr>
        <w:t xml:space="preserve"> </w:t>
      </w:r>
      <w:r w:rsidRPr="00B12FB8">
        <w:rPr>
          <w:rtl/>
        </w:rPr>
        <w:tab/>
      </w:r>
      <w:r w:rsidRPr="00B12FB8">
        <w:rPr>
          <w:rFonts w:hint="cs"/>
          <w:rtl/>
        </w:rPr>
        <w:t>החלטת הממשלה 2443, ש</w:t>
      </w:r>
      <w:r w:rsidRPr="00B12FB8">
        <w:rPr>
          <w:rtl/>
        </w:rPr>
        <w:t>עסקה במשרדי הממשלה המחילים את סמכויות הרגולציה שלהם על גופים או פעילויות החשופים לאיומי סייבר. בהחלטה נקבע כי יוטל על המנכ"לים של המשרדים האמורים להסדיר את ההיערכות לאיומי סייבר במסגרת המגזר שבו הם פועלים, וזאת באמצעות הקמת יחידות להכוונה מגזרית.</w:t>
      </w:r>
    </w:p>
  </w:footnote>
  <w:footnote w:id="10">
    <w:p w:rsidR="00B12FB8" w:rsidRPr="00B12FB8" w:rsidP="00B12FB8" w14:paraId="58E3353F" w14:textId="77777777">
      <w:pPr>
        <w:pStyle w:val="753"/>
      </w:pPr>
      <w:r w:rsidRPr="00B12FB8">
        <w:rPr>
          <w:rStyle w:val="FootnoteReference1"/>
          <w:vertAlign w:val="baseline"/>
        </w:rPr>
        <w:footnoteRef/>
      </w:r>
      <w:r w:rsidRPr="00B12FB8">
        <w:rPr>
          <w:rtl/>
        </w:rPr>
        <w:t xml:space="preserve"> </w:t>
      </w:r>
      <w:r w:rsidRPr="00B12FB8">
        <w:rPr>
          <w:rtl/>
        </w:rPr>
        <w:tab/>
        <w:t>מסמך "תורת ההגנה - לנהל את הסיכון: המדריך היישומי (השלם) להגנת הסייבר של הארגון"</w:t>
      </w:r>
      <w:r w:rsidRPr="00B12FB8">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6C80754B">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דוח</w:t>
                          </w:r>
                          <w:r w:rsidR="00DA00F5">
                            <w:rPr>
                              <w:rFonts w:ascii="Tahoma" w:hAnsi="Tahoma" w:cs="Tahoma" w:hint="cs"/>
                              <w:color w:val="0D0D0D"/>
                              <w:sz w:val="16"/>
                              <w:szCs w:val="16"/>
                              <w:rtl/>
                            </w:rPr>
                            <w:t xml:space="preserve"> על הביקורת ב</w:t>
                          </w:r>
                          <w:r w:rsidR="00B54001">
                            <w:rPr>
                              <w:rFonts w:ascii="Tahoma" w:hAnsi="Tahoma" w:cs="Tahoma" w:hint="cs"/>
                              <w:color w:val="0D0D0D"/>
                              <w:sz w:val="16"/>
                              <w:szCs w:val="16"/>
                              <w:rtl/>
                            </w:rPr>
                            <w:t xml:space="preserve">שלטון </w:t>
                          </w:r>
                          <w:r w:rsidR="00DA00F5">
                            <w:rPr>
                              <w:rFonts w:ascii="Tahoma" w:hAnsi="Tahoma" w:cs="Tahoma" w:hint="cs"/>
                              <w:color w:val="0D0D0D"/>
                              <w:sz w:val="16"/>
                              <w:szCs w:val="16"/>
                              <w:rtl/>
                            </w:rPr>
                            <w:t>ה</w:t>
                          </w:r>
                          <w:r w:rsidR="00B54001">
                            <w:rPr>
                              <w:rFonts w:ascii="Tahoma" w:hAnsi="Tahoma" w:cs="Tahoma" w:hint="cs"/>
                              <w:color w:val="0D0D0D"/>
                              <w:sz w:val="16"/>
                              <w:szCs w:val="16"/>
                              <w:rtl/>
                            </w:rPr>
                            <w:t>מקומי</w:t>
                          </w:r>
                          <w:r w:rsidRPr="00AE7EA4" w:rsidR="00235CF1">
                            <w:rPr>
                              <w:rFonts w:ascii="Tahoma" w:hAnsi="Tahoma" w:cs="Tahoma"/>
                              <w:color w:val="0D0D0D"/>
                              <w:sz w:val="16"/>
                              <w:szCs w:val="16"/>
                              <w:rtl/>
                            </w:rPr>
                            <w:t xml:space="preserve"> | </w:t>
                          </w:r>
                          <w:r>
                            <w:rPr>
                              <w:rFonts w:ascii="Tahoma" w:hAnsi="Tahoma" w:cs="Tahoma" w:hint="cs"/>
                              <w:color w:val="0D0D0D"/>
                              <w:sz w:val="16"/>
                              <w:szCs w:val="16"/>
                              <w:rtl/>
                            </w:rPr>
                            <w:t>ה</w:t>
                          </w:r>
                          <w:r w:rsidRPr="00AE7EA4" w:rsidR="00235CF1">
                            <w:rPr>
                              <w:rFonts w:ascii="Tahoma" w:hAnsi="Tahoma" w:cs="Tahoma"/>
                              <w:color w:val="0D0D0D"/>
                              <w:sz w:val="16"/>
                              <w:szCs w:val="16"/>
                              <w:rtl/>
                            </w:rPr>
                            <w:t>תשפ״ד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6C80754B">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דוח</w:t>
                    </w:r>
                    <w:r w:rsidR="00DA00F5">
                      <w:rPr>
                        <w:rFonts w:ascii="Tahoma" w:hAnsi="Tahoma" w:cs="Tahoma" w:hint="cs"/>
                        <w:color w:val="0D0D0D"/>
                        <w:sz w:val="16"/>
                        <w:szCs w:val="16"/>
                        <w:rtl/>
                      </w:rPr>
                      <w:t xml:space="preserve"> על הביקורת ב</w:t>
                    </w:r>
                    <w:r w:rsidR="00B54001">
                      <w:rPr>
                        <w:rFonts w:ascii="Tahoma" w:hAnsi="Tahoma" w:cs="Tahoma" w:hint="cs"/>
                        <w:color w:val="0D0D0D"/>
                        <w:sz w:val="16"/>
                        <w:szCs w:val="16"/>
                        <w:rtl/>
                      </w:rPr>
                      <w:t xml:space="preserve">שלטון </w:t>
                    </w:r>
                    <w:r w:rsidR="00DA00F5">
                      <w:rPr>
                        <w:rFonts w:ascii="Tahoma" w:hAnsi="Tahoma" w:cs="Tahoma" w:hint="cs"/>
                        <w:color w:val="0D0D0D"/>
                        <w:sz w:val="16"/>
                        <w:szCs w:val="16"/>
                        <w:rtl/>
                      </w:rPr>
                      <w:t>ה</w:t>
                    </w:r>
                    <w:r w:rsidR="00B54001">
                      <w:rPr>
                        <w:rFonts w:ascii="Tahoma" w:hAnsi="Tahoma" w:cs="Tahoma" w:hint="cs"/>
                        <w:color w:val="0D0D0D"/>
                        <w:sz w:val="16"/>
                        <w:szCs w:val="16"/>
                        <w:rtl/>
                      </w:rPr>
                      <w:t>מקומי</w:t>
                    </w:r>
                    <w:r w:rsidRPr="00AE7EA4" w:rsidR="00235CF1">
                      <w:rPr>
                        <w:rFonts w:ascii="Tahoma" w:hAnsi="Tahoma" w:cs="Tahoma"/>
                        <w:color w:val="0D0D0D"/>
                        <w:sz w:val="16"/>
                        <w:szCs w:val="16"/>
                        <w:rtl/>
                      </w:rPr>
                      <w:t xml:space="preserve"> | </w:t>
                    </w:r>
                    <w:r>
                      <w:rPr>
                        <w:rFonts w:ascii="Tahoma" w:hAnsi="Tahoma" w:cs="Tahoma" w:hint="cs"/>
                        <w:color w:val="0D0D0D"/>
                        <w:sz w:val="16"/>
                        <w:szCs w:val="16"/>
                        <w:rtl/>
                      </w:rPr>
                      <w:t>ה</w:t>
                    </w:r>
                    <w:r w:rsidRPr="00AE7EA4" w:rsidR="00235CF1">
                      <w:rPr>
                        <w:rFonts w:ascii="Tahoma" w:hAnsi="Tahoma" w:cs="Tahoma"/>
                        <w:color w:val="0D0D0D"/>
                        <w:sz w:val="16"/>
                        <w:szCs w:val="16"/>
                        <w:rtl/>
                      </w:rPr>
                      <w:t>תשפ״ד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4A33782">
                          <w:pPr>
                            <w:pStyle w:val="Heading1"/>
                            <w:spacing w:line="269" w:lineRule="auto"/>
                            <w:jc w:val="left"/>
                            <w:rPr>
                              <w:rFonts w:ascii="Tahoma" w:hAnsi="Tahoma" w:eastAsiaTheme="minorHAnsi" w:cs="Tahoma"/>
                              <w:bCs w:val="0"/>
                              <w:color w:val="0D0D0D" w:themeColor="text1" w:themeTint="F2"/>
                              <w:sz w:val="16"/>
                              <w:szCs w:val="16"/>
                              <w:u w:val="none"/>
                            </w:rPr>
                          </w:pPr>
                          <w:r w:rsidRPr="003817B7">
                            <w:rPr>
                              <w:rFonts w:ascii="Tahoma" w:hAnsi="Tahoma" w:eastAsiaTheme="minorHAnsi" w:cs="Tahoma" w:hint="cs"/>
                              <w:bCs w:val="0"/>
                              <w:color w:val="0D0D0D" w:themeColor="text1" w:themeTint="F2"/>
                              <w:sz w:val="16"/>
                              <w:szCs w:val="16"/>
                              <w:u w:val="none"/>
                              <w:rtl/>
                            </w:rPr>
                            <w:t>אבטחת מידע של מערכות גבייה ברשויות 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44A33782">
                    <w:pPr>
                      <w:pStyle w:val="Heading1"/>
                      <w:spacing w:line="269" w:lineRule="auto"/>
                      <w:jc w:val="left"/>
                      <w:rPr>
                        <w:rFonts w:ascii="Tahoma" w:hAnsi="Tahoma" w:eastAsiaTheme="minorHAnsi" w:cs="Tahoma"/>
                        <w:bCs w:val="0"/>
                        <w:color w:val="0D0D0D" w:themeColor="text1" w:themeTint="F2"/>
                        <w:sz w:val="16"/>
                        <w:szCs w:val="16"/>
                        <w:u w:val="none"/>
                      </w:rPr>
                    </w:pPr>
                    <w:r w:rsidRPr="003817B7">
                      <w:rPr>
                        <w:rFonts w:ascii="Tahoma" w:hAnsi="Tahoma" w:eastAsiaTheme="minorHAnsi" w:cs="Tahoma" w:hint="cs"/>
                        <w:bCs w:val="0"/>
                        <w:color w:val="0D0D0D" w:themeColor="text1" w:themeTint="F2"/>
                        <w:sz w:val="16"/>
                        <w:szCs w:val="16"/>
                        <w:u w:val="none"/>
                        <w:rtl/>
                      </w:rPr>
                      <w:t>אבטחת מידע של מערכות גבייה ברשויות מקומיות</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3817B7" w14:textId="2168B79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3817B7" w:rsidR="003817B7">
                            <w:rPr>
                              <w:rFonts w:ascii="Tahoma" w:hAnsi="Tahoma" w:cs="Tahoma" w:hint="cs"/>
                              <w:b/>
                              <w:bCs/>
                              <w:rtl/>
                            </w:rPr>
                            <w:t>אבטחת מידע של מערכות גבייה ברשויות מקומיות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3817B7" w14:paraId="766F404C" w14:textId="2168B79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3817B7" w:rsidR="003817B7">
                      <w:rPr>
                        <w:rFonts w:ascii="Tahoma" w:hAnsi="Tahoma" w:cs="Tahoma" w:hint="cs"/>
                        <w:b/>
                        <w:bCs/>
                        <w:rtl/>
                      </w:rPr>
                      <w:t>אבטחת מידע של מערכות גבייה ברשויות מקומיות</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88FDB71">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דוח</w:t>
                          </w:r>
                          <w:r>
                            <w:rPr>
                              <w:rFonts w:ascii="Tahoma" w:hAnsi="Tahoma" w:cs="Tahoma" w:hint="cs"/>
                              <w:color w:val="0D0D0D"/>
                              <w:sz w:val="16"/>
                              <w:szCs w:val="16"/>
                              <w:rtl/>
                            </w:rPr>
                            <w:t xml:space="preserve"> 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588FDB71">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דוח</w:t>
                    </w:r>
                    <w:r>
                      <w:rPr>
                        <w:rFonts w:ascii="Tahoma" w:hAnsi="Tahoma" w:cs="Tahoma" w:hint="cs"/>
                        <w:color w:val="0D0D0D"/>
                        <w:sz w:val="16"/>
                        <w:szCs w:val="16"/>
                        <w:rtl/>
                      </w:rPr>
                      <w:t xml:space="preserve"> על הביקורת בשלטון המקומי</w:t>
                    </w:r>
                    <w:r w:rsidRPr="00AE7EA4">
                      <w:rPr>
                        <w:rFonts w:ascii="Tahoma" w:hAnsi="Tahoma" w:cs="Tahoma"/>
                        <w:color w:val="0D0D0D"/>
                        <w:sz w:val="16"/>
                        <w:szCs w:val="16"/>
                        <w:rtl/>
                      </w:rPr>
                      <w:t xml:space="preserve"> | </w:t>
                    </w:r>
                    <w:r>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E3C8A32"/>
    <w:lvl w:ilvl="0">
      <w:start w:val="1"/>
      <w:numFmt w:val="decimal"/>
      <w:lvlText w:val="%1."/>
      <w:lvlJc w:val="left"/>
      <w:pPr>
        <w:tabs>
          <w:tab w:val="num" w:pos="1492"/>
        </w:tabs>
        <w:ind w:left="1492" w:hanging="360"/>
      </w:pPr>
    </w:lvl>
  </w:abstractNum>
  <w:abstractNum w:abstractNumId="1">
    <w:nsid w:val="FFFFFF7D"/>
    <w:multiLevelType w:val="singleLevel"/>
    <w:tmpl w:val="5A083774"/>
    <w:lvl w:ilvl="0">
      <w:start w:val="1"/>
      <w:numFmt w:val="decimal"/>
      <w:lvlText w:val="%1."/>
      <w:lvlJc w:val="left"/>
      <w:pPr>
        <w:tabs>
          <w:tab w:val="num" w:pos="1209"/>
        </w:tabs>
        <w:ind w:left="1209" w:hanging="360"/>
      </w:pPr>
    </w:lvl>
  </w:abstractNum>
  <w:abstractNum w:abstractNumId="2">
    <w:nsid w:val="FFFFFF7F"/>
    <w:multiLevelType w:val="singleLevel"/>
    <w:tmpl w:val="E056EE10"/>
    <w:lvl w:ilvl="0">
      <w:start w:val="1"/>
      <w:numFmt w:val="decimal"/>
      <w:lvlText w:val="%1."/>
      <w:lvlJc w:val="left"/>
      <w:pPr>
        <w:tabs>
          <w:tab w:val="num" w:pos="643"/>
        </w:tabs>
        <w:ind w:left="643" w:hanging="360"/>
      </w:pPr>
    </w:lvl>
  </w:abstractNum>
  <w:abstractNum w:abstractNumId="3">
    <w:nsid w:val="FFFFFF80"/>
    <w:multiLevelType w:val="singleLevel"/>
    <w:tmpl w:val="A27E666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66EE30B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E9083A8"/>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1EE0F86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D2824F6A"/>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4">
    <w:nsid w:val="25C11F8F"/>
    <w:multiLevelType w:val="hybridMultilevel"/>
    <w:tmpl w:val="723AA1A8"/>
    <w:lvl w:ilvl="0">
      <w:start w:val="1"/>
      <w:numFmt w:val="bullet"/>
      <w:pStyle w:val="754"/>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3">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4">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6699458C"/>
    <w:multiLevelType w:val="hybridMultilevel"/>
    <w:tmpl w:val="B9E2BA98"/>
    <w:lvl w:ilvl="0">
      <w:start w:val="1"/>
      <w:numFmt w:val="bullet"/>
      <w:lvlText w:val=""/>
      <w:lvlJc w:val="left"/>
      <w:pPr>
        <w:ind w:left="644"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32">
    <w:nsid w:val="73415DFB"/>
    <w:multiLevelType w:val="multilevel"/>
    <w:tmpl w:val="7E8C1EC0"/>
    <w:lvl w:ilvl="0">
      <w:start w:val="1"/>
      <w:numFmt w:val="decimal"/>
      <w:lvlText w:val="%1."/>
      <w:lvlJc w:val="left"/>
      <w:pPr>
        <w:ind w:left="340" w:hanging="340"/>
      </w:pPr>
      <w:rPr>
        <w:rFonts w:hint="default"/>
        <w:b/>
        <w:bCs w:val="0"/>
        <w:lang w:val="en-US"/>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5">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1"/>
  </w:num>
  <w:num w:numId="4">
    <w:abstractNumId w:val="34"/>
  </w:num>
  <w:num w:numId="5">
    <w:abstractNumId w:val="9"/>
  </w:num>
  <w:num w:numId="6">
    <w:abstractNumId w:val="24"/>
  </w:num>
  <w:num w:numId="7">
    <w:abstractNumId w:val="29"/>
  </w:num>
  <w:num w:numId="8">
    <w:abstractNumId w:val="12"/>
  </w:num>
  <w:num w:numId="9">
    <w:abstractNumId w:val="28"/>
  </w:num>
  <w:num w:numId="10">
    <w:abstractNumId w:val="33"/>
  </w:num>
  <w:num w:numId="11">
    <w:abstractNumId w:val="8"/>
  </w:num>
  <w:num w:numId="12">
    <w:abstractNumId w:val="19"/>
  </w:num>
  <w:num w:numId="13">
    <w:abstractNumId w:val="35"/>
  </w:num>
  <w:num w:numId="14">
    <w:abstractNumId w:val="25"/>
  </w:num>
  <w:num w:numId="15">
    <w:abstractNumId w:val="22"/>
  </w:num>
  <w:num w:numId="16">
    <w:abstractNumId w:val="10"/>
  </w:num>
  <w:num w:numId="17">
    <w:abstractNumId w:val="23"/>
  </w:num>
  <w:num w:numId="18">
    <w:abstractNumId w:val="30"/>
  </w:num>
  <w:num w:numId="19">
    <w:abstractNumId w:val="20"/>
  </w:num>
  <w:num w:numId="20">
    <w:abstractNumId w:val="17"/>
  </w:num>
  <w:num w:numId="21">
    <w:abstractNumId w:val="16"/>
  </w:num>
  <w:num w:numId="22">
    <w:abstractNumId w:val="1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 w:numId="32">
    <w:abstractNumId w:val="14"/>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27"/>
  </w:num>
  <w:num w:numId="45">
    <w:abstractNumId w:val="14"/>
  </w:num>
  <w:num w:numId="46">
    <w:abstractNumId w:val="14"/>
  </w:num>
  <w:num w:numId="47">
    <w:abstractNumId w:val="11"/>
  </w:num>
  <w:num w:numId="48">
    <w:abstractNumId w:val="32"/>
  </w:num>
  <w:num w:numId="4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0B1"/>
    <w:rsid w:val="000303C9"/>
    <w:rsid w:val="00031C68"/>
    <w:rsid w:val="00031C69"/>
    <w:rsid w:val="00031CEB"/>
    <w:rsid w:val="00032932"/>
    <w:rsid w:val="00033124"/>
    <w:rsid w:val="0003410D"/>
    <w:rsid w:val="0003410F"/>
    <w:rsid w:val="00034327"/>
    <w:rsid w:val="0003494D"/>
    <w:rsid w:val="00035688"/>
    <w:rsid w:val="00035B80"/>
    <w:rsid w:val="00035C03"/>
    <w:rsid w:val="00036B0F"/>
    <w:rsid w:val="00036EB8"/>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CAE"/>
    <w:rsid w:val="00053D09"/>
    <w:rsid w:val="00054562"/>
    <w:rsid w:val="00054B57"/>
    <w:rsid w:val="0005519C"/>
    <w:rsid w:val="0005540B"/>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3A"/>
    <w:rsid w:val="00063BDC"/>
    <w:rsid w:val="0006411D"/>
    <w:rsid w:val="000644E4"/>
    <w:rsid w:val="0006456C"/>
    <w:rsid w:val="00064637"/>
    <w:rsid w:val="0006515E"/>
    <w:rsid w:val="000651DF"/>
    <w:rsid w:val="00065F20"/>
    <w:rsid w:val="00066AF6"/>
    <w:rsid w:val="00066F43"/>
    <w:rsid w:val="0006721D"/>
    <w:rsid w:val="000672AB"/>
    <w:rsid w:val="000675B0"/>
    <w:rsid w:val="00067A5D"/>
    <w:rsid w:val="00067A76"/>
    <w:rsid w:val="00067E32"/>
    <w:rsid w:val="00067F12"/>
    <w:rsid w:val="0007047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4F1"/>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601"/>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5F4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BB7"/>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424"/>
    <w:rsid w:val="000D1714"/>
    <w:rsid w:val="000D2056"/>
    <w:rsid w:val="000D215D"/>
    <w:rsid w:val="000D22F0"/>
    <w:rsid w:val="000D2A57"/>
    <w:rsid w:val="000D2B0A"/>
    <w:rsid w:val="000D2CDA"/>
    <w:rsid w:val="000D2F7F"/>
    <w:rsid w:val="000D2F93"/>
    <w:rsid w:val="000D2FE7"/>
    <w:rsid w:val="000D44B9"/>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2CCB"/>
    <w:rsid w:val="000E3022"/>
    <w:rsid w:val="000E3B68"/>
    <w:rsid w:val="000E3D52"/>
    <w:rsid w:val="000E3DFA"/>
    <w:rsid w:val="000E3F0C"/>
    <w:rsid w:val="000E400A"/>
    <w:rsid w:val="000E413B"/>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2F49"/>
    <w:rsid w:val="00103318"/>
    <w:rsid w:val="0010413A"/>
    <w:rsid w:val="00104FBC"/>
    <w:rsid w:val="00105970"/>
    <w:rsid w:val="00106052"/>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5CDC"/>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5AB"/>
    <w:rsid w:val="001648F4"/>
    <w:rsid w:val="00164B64"/>
    <w:rsid w:val="00164C99"/>
    <w:rsid w:val="00165294"/>
    <w:rsid w:val="00165D5C"/>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227"/>
    <w:rsid w:val="0017265F"/>
    <w:rsid w:val="00172834"/>
    <w:rsid w:val="00172E36"/>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DA8"/>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0E3"/>
    <w:rsid w:val="001C057E"/>
    <w:rsid w:val="001C1095"/>
    <w:rsid w:val="001C1543"/>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C785A"/>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494"/>
    <w:rsid w:val="001E66A7"/>
    <w:rsid w:val="001E773D"/>
    <w:rsid w:val="001E7FD4"/>
    <w:rsid w:val="001F068F"/>
    <w:rsid w:val="001F0BBB"/>
    <w:rsid w:val="001F0DE8"/>
    <w:rsid w:val="001F2DE6"/>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5E2"/>
    <w:rsid w:val="00203604"/>
    <w:rsid w:val="00203E25"/>
    <w:rsid w:val="0020449B"/>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D5C"/>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047"/>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C9B"/>
    <w:rsid w:val="00250D13"/>
    <w:rsid w:val="002516DF"/>
    <w:rsid w:val="00251B50"/>
    <w:rsid w:val="002524AE"/>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0F50"/>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0C46"/>
    <w:rsid w:val="0027101D"/>
    <w:rsid w:val="0027121E"/>
    <w:rsid w:val="0027188F"/>
    <w:rsid w:val="002739B2"/>
    <w:rsid w:val="00273FDF"/>
    <w:rsid w:val="0027424D"/>
    <w:rsid w:val="002742CC"/>
    <w:rsid w:val="00274EE2"/>
    <w:rsid w:val="00275141"/>
    <w:rsid w:val="00275281"/>
    <w:rsid w:val="002753C7"/>
    <w:rsid w:val="002759C0"/>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1D2"/>
    <w:rsid w:val="00294251"/>
    <w:rsid w:val="00294322"/>
    <w:rsid w:val="00294784"/>
    <w:rsid w:val="00294AF0"/>
    <w:rsid w:val="0029542A"/>
    <w:rsid w:val="00296A9F"/>
    <w:rsid w:val="00296C97"/>
    <w:rsid w:val="002970CC"/>
    <w:rsid w:val="00297730"/>
    <w:rsid w:val="00297B77"/>
    <w:rsid w:val="00297FD7"/>
    <w:rsid w:val="002A01FA"/>
    <w:rsid w:val="002A04CC"/>
    <w:rsid w:val="002A0913"/>
    <w:rsid w:val="002A0B1E"/>
    <w:rsid w:val="002A1117"/>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26B"/>
    <w:rsid w:val="002B08F4"/>
    <w:rsid w:val="002B0C29"/>
    <w:rsid w:val="002B10E8"/>
    <w:rsid w:val="002B12C0"/>
    <w:rsid w:val="002B1394"/>
    <w:rsid w:val="002B1602"/>
    <w:rsid w:val="002B30DB"/>
    <w:rsid w:val="002B31F6"/>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97F"/>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D53"/>
    <w:rsid w:val="002C4F9F"/>
    <w:rsid w:val="002C54FF"/>
    <w:rsid w:val="002C58AD"/>
    <w:rsid w:val="002C5943"/>
    <w:rsid w:val="002C65B3"/>
    <w:rsid w:val="002C6D22"/>
    <w:rsid w:val="002C70A2"/>
    <w:rsid w:val="002C7A5A"/>
    <w:rsid w:val="002C7BB5"/>
    <w:rsid w:val="002C7D35"/>
    <w:rsid w:val="002C7FC3"/>
    <w:rsid w:val="002D083D"/>
    <w:rsid w:val="002D116D"/>
    <w:rsid w:val="002D1688"/>
    <w:rsid w:val="002D2963"/>
    <w:rsid w:val="002D3201"/>
    <w:rsid w:val="002D32B9"/>
    <w:rsid w:val="002D34E7"/>
    <w:rsid w:val="002D38CB"/>
    <w:rsid w:val="002D3AC8"/>
    <w:rsid w:val="002D3EF1"/>
    <w:rsid w:val="002D4617"/>
    <w:rsid w:val="002D4851"/>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08"/>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442"/>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1CF"/>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22C"/>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786"/>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54"/>
    <w:rsid w:val="00360285"/>
    <w:rsid w:val="0036060B"/>
    <w:rsid w:val="003606C0"/>
    <w:rsid w:val="0036097F"/>
    <w:rsid w:val="003609EB"/>
    <w:rsid w:val="00360BC5"/>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2B3"/>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B7"/>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5F00"/>
    <w:rsid w:val="00396082"/>
    <w:rsid w:val="00396AAF"/>
    <w:rsid w:val="00396D3F"/>
    <w:rsid w:val="00396EB2"/>
    <w:rsid w:val="00396F8D"/>
    <w:rsid w:val="003971AD"/>
    <w:rsid w:val="00397234"/>
    <w:rsid w:val="00397B41"/>
    <w:rsid w:val="00397C56"/>
    <w:rsid w:val="003A042B"/>
    <w:rsid w:val="003A05FF"/>
    <w:rsid w:val="003A065D"/>
    <w:rsid w:val="003A0852"/>
    <w:rsid w:val="003A08AE"/>
    <w:rsid w:val="003A1C2B"/>
    <w:rsid w:val="003A22C1"/>
    <w:rsid w:val="003A239E"/>
    <w:rsid w:val="003A24CA"/>
    <w:rsid w:val="003A26D2"/>
    <w:rsid w:val="003A3978"/>
    <w:rsid w:val="003A3D05"/>
    <w:rsid w:val="003A47A9"/>
    <w:rsid w:val="003A4AD3"/>
    <w:rsid w:val="003A5748"/>
    <w:rsid w:val="003A613A"/>
    <w:rsid w:val="003A66EF"/>
    <w:rsid w:val="003A67CF"/>
    <w:rsid w:val="003A689D"/>
    <w:rsid w:val="003A68C5"/>
    <w:rsid w:val="003A769E"/>
    <w:rsid w:val="003A780A"/>
    <w:rsid w:val="003A7F68"/>
    <w:rsid w:val="003B0B84"/>
    <w:rsid w:val="003B0BB0"/>
    <w:rsid w:val="003B0E50"/>
    <w:rsid w:val="003B1053"/>
    <w:rsid w:val="003B12C2"/>
    <w:rsid w:val="003B166B"/>
    <w:rsid w:val="003B1F61"/>
    <w:rsid w:val="003B23BE"/>
    <w:rsid w:val="003B2CAA"/>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1E8"/>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4AD3"/>
    <w:rsid w:val="00405277"/>
    <w:rsid w:val="0040531A"/>
    <w:rsid w:val="00405CEB"/>
    <w:rsid w:val="004064E0"/>
    <w:rsid w:val="00406B63"/>
    <w:rsid w:val="00406E80"/>
    <w:rsid w:val="00406EE3"/>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4EB"/>
    <w:rsid w:val="00413826"/>
    <w:rsid w:val="00413AD7"/>
    <w:rsid w:val="00413C2A"/>
    <w:rsid w:val="00414A8A"/>
    <w:rsid w:val="004156B7"/>
    <w:rsid w:val="00416D06"/>
    <w:rsid w:val="00417266"/>
    <w:rsid w:val="00417299"/>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223"/>
    <w:rsid w:val="0042353E"/>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3C"/>
    <w:rsid w:val="004303B4"/>
    <w:rsid w:val="00430AA9"/>
    <w:rsid w:val="00430ADE"/>
    <w:rsid w:val="00431AA5"/>
    <w:rsid w:val="00431C39"/>
    <w:rsid w:val="00432941"/>
    <w:rsid w:val="00432A56"/>
    <w:rsid w:val="0043384C"/>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87"/>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5B3F"/>
    <w:rsid w:val="00475FF8"/>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6F48"/>
    <w:rsid w:val="00487083"/>
    <w:rsid w:val="00487169"/>
    <w:rsid w:val="004875EB"/>
    <w:rsid w:val="00487679"/>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32"/>
    <w:rsid w:val="004A4B21"/>
    <w:rsid w:val="004A581E"/>
    <w:rsid w:val="004A5AE0"/>
    <w:rsid w:val="004A5D89"/>
    <w:rsid w:val="004A5FCA"/>
    <w:rsid w:val="004A60D6"/>
    <w:rsid w:val="004A6B9E"/>
    <w:rsid w:val="004A6C9C"/>
    <w:rsid w:val="004A6CC0"/>
    <w:rsid w:val="004A6FE6"/>
    <w:rsid w:val="004A7190"/>
    <w:rsid w:val="004A7203"/>
    <w:rsid w:val="004A7596"/>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8EE"/>
    <w:rsid w:val="004B3910"/>
    <w:rsid w:val="004B3A7A"/>
    <w:rsid w:val="004B42DF"/>
    <w:rsid w:val="004B4502"/>
    <w:rsid w:val="004B4756"/>
    <w:rsid w:val="004B5F52"/>
    <w:rsid w:val="004B5F7A"/>
    <w:rsid w:val="004B6164"/>
    <w:rsid w:val="004B63AE"/>
    <w:rsid w:val="004B7C1A"/>
    <w:rsid w:val="004C056A"/>
    <w:rsid w:val="004C0FFF"/>
    <w:rsid w:val="004C1069"/>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E45"/>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C84"/>
    <w:rsid w:val="00503E67"/>
    <w:rsid w:val="00503F81"/>
    <w:rsid w:val="005048AA"/>
    <w:rsid w:val="005048E9"/>
    <w:rsid w:val="00504A34"/>
    <w:rsid w:val="00505366"/>
    <w:rsid w:val="0050657A"/>
    <w:rsid w:val="00507986"/>
    <w:rsid w:val="00510184"/>
    <w:rsid w:val="00510973"/>
    <w:rsid w:val="00510A6C"/>
    <w:rsid w:val="00510D89"/>
    <w:rsid w:val="0051131B"/>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17F48"/>
    <w:rsid w:val="0052031E"/>
    <w:rsid w:val="005204F9"/>
    <w:rsid w:val="00520550"/>
    <w:rsid w:val="005207ED"/>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02"/>
    <w:rsid w:val="0054203F"/>
    <w:rsid w:val="00542988"/>
    <w:rsid w:val="00542C8D"/>
    <w:rsid w:val="00542CDA"/>
    <w:rsid w:val="00542EA3"/>
    <w:rsid w:val="0054365A"/>
    <w:rsid w:val="00543699"/>
    <w:rsid w:val="00543A22"/>
    <w:rsid w:val="00543B25"/>
    <w:rsid w:val="00543F8A"/>
    <w:rsid w:val="0054509A"/>
    <w:rsid w:val="00545557"/>
    <w:rsid w:val="00545927"/>
    <w:rsid w:val="00546559"/>
    <w:rsid w:val="00546B26"/>
    <w:rsid w:val="00546C41"/>
    <w:rsid w:val="005474F6"/>
    <w:rsid w:val="00547C0F"/>
    <w:rsid w:val="00547D62"/>
    <w:rsid w:val="005500D2"/>
    <w:rsid w:val="00550A92"/>
    <w:rsid w:val="00550BA0"/>
    <w:rsid w:val="00550E94"/>
    <w:rsid w:val="005511EC"/>
    <w:rsid w:val="00551544"/>
    <w:rsid w:val="00551B42"/>
    <w:rsid w:val="00551DB7"/>
    <w:rsid w:val="005520C2"/>
    <w:rsid w:val="00553469"/>
    <w:rsid w:val="00553B66"/>
    <w:rsid w:val="0055459A"/>
    <w:rsid w:val="00554A8A"/>
    <w:rsid w:val="00554AAD"/>
    <w:rsid w:val="005553F0"/>
    <w:rsid w:val="005554C5"/>
    <w:rsid w:val="00555527"/>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3EDA"/>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50FD"/>
    <w:rsid w:val="0058515C"/>
    <w:rsid w:val="0058597D"/>
    <w:rsid w:val="00585BB5"/>
    <w:rsid w:val="00585F34"/>
    <w:rsid w:val="00586223"/>
    <w:rsid w:val="00586729"/>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245"/>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8B9"/>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062"/>
    <w:rsid w:val="005F4418"/>
    <w:rsid w:val="005F492A"/>
    <w:rsid w:val="005F49D2"/>
    <w:rsid w:val="005F4CED"/>
    <w:rsid w:val="005F5352"/>
    <w:rsid w:val="005F5527"/>
    <w:rsid w:val="005F6B5C"/>
    <w:rsid w:val="005F6BF4"/>
    <w:rsid w:val="005F6D08"/>
    <w:rsid w:val="005F6F91"/>
    <w:rsid w:val="005F70C5"/>
    <w:rsid w:val="005F7321"/>
    <w:rsid w:val="005F7CC7"/>
    <w:rsid w:val="0060016B"/>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0AB"/>
    <w:rsid w:val="00607532"/>
    <w:rsid w:val="00607C9B"/>
    <w:rsid w:val="006104FE"/>
    <w:rsid w:val="00610930"/>
    <w:rsid w:val="00610B37"/>
    <w:rsid w:val="00611216"/>
    <w:rsid w:val="006112E4"/>
    <w:rsid w:val="0061178F"/>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5F64"/>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336C"/>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18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701"/>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5285"/>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618"/>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287"/>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61A"/>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57E0F"/>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7BF"/>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10B"/>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6EFD"/>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09EF"/>
    <w:rsid w:val="007A1269"/>
    <w:rsid w:val="007A1AAE"/>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2D14"/>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6FF"/>
    <w:rsid w:val="007E7CB0"/>
    <w:rsid w:val="007E7D7C"/>
    <w:rsid w:val="007F02E3"/>
    <w:rsid w:val="007F1517"/>
    <w:rsid w:val="007F1621"/>
    <w:rsid w:val="007F16B7"/>
    <w:rsid w:val="007F17F4"/>
    <w:rsid w:val="007F186C"/>
    <w:rsid w:val="007F1D4F"/>
    <w:rsid w:val="007F2D38"/>
    <w:rsid w:val="007F34DE"/>
    <w:rsid w:val="007F34EB"/>
    <w:rsid w:val="007F36E2"/>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25D91"/>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BF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0C8"/>
    <w:rsid w:val="00864147"/>
    <w:rsid w:val="008642D0"/>
    <w:rsid w:val="0086437F"/>
    <w:rsid w:val="00864795"/>
    <w:rsid w:val="0086575B"/>
    <w:rsid w:val="0086613E"/>
    <w:rsid w:val="008674E7"/>
    <w:rsid w:val="008674FE"/>
    <w:rsid w:val="008676E6"/>
    <w:rsid w:val="00867ECB"/>
    <w:rsid w:val="00867FC5"/>
    <w:rsid w:val="008709D4"/>
    <w:rsid w:val="008714DB"/>
    <w:rsid w:val="00871578"/>
    <w:rsid w:val="00871B57"/>
    <w:rsid w:val="00871BB6"/>
    <w:rsid w:val="00871E21"/>
    <w:rsid w:val="0087223D"/>
    <w:rsid w:val="0087267C"/>
    <w:rsid w:val="008736E6"/>
    <w:rsid w:val="008747C9"/>
    <w:rsid w:val="00874EB6"/>
    <w:rsid w:val="00874F51"/>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01"/>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C84"/>
    <w:rsid w:val="00897D19"/>
    <w:rsid w:val="00897F55"/>
    <w:rsid w:val="008A02FA"/>
    <w:rsid w:val="008A0340"/>
    <w:rsid w:val="008A0544"/>
    <w:rsid w:val="008A056C"/>
    <w:rsid w:val="008A099F"/>
    <w:rsid w:val="008A0C03"/>
    <w:rsid w:val="008A0D84"/>
    <w:rsid w:val="008A1042"/>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930"/>
    <w:rsid w:val="008A3F6F"/>
    <w:rsid w:val="008A45D1"/>
    <w:rsid w:val="008A4609"/>
    <w:rsid w:val="008A4780"/>
    <w:rsid w:val="008A4896"/>
    <w:rsid w:val="008A4C8C"/>
    <w:rsid w:val="008A5963"/>
    <w:rsid w:val="008A5ABF"/>
    <w:rsid w:val="008A5FD4"/>
    <w:rsid w:val="008A60E7"/>
    <w:rsid w:val="008A68AC"/>
    <w:rsid w:val="008A6D23"/>
    <w:rsid w:val="008A6E78"/>
    <w:rsid w:val="008A71D4"/>
    <w:rsid w:val="008A7260"/>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68D7"/>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425"/>
    <w:rsid w:val="00924C1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357"/>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425"/>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7C3"/>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AD7"/>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AB"/>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20C"/>
    <w:rsid w:val="009A78AB"/>
    <w:rsid w:val="009B0058"/>
    <w:rsid w:val="009B03D5"/>
    <w:rsid w:val="009B0A9C"/>
    <w:rsid w:val="009B0D5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B54"/>
    <w:rsid w:val="009B7D1B"/>
    <w:rsid w:val="009C01B9"/>
    <w:rsid w:val="009C0342"/>
    <w:rsid w:val="009C0408"/>
    <w:rsid w:val="009C056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3F8"/>
    <w:rsid w:val="00A21556"/>
    <w:rsid w:val="00A21903"/>
    <w:rsid w:val="00A21B42"/>
    <w:rsid w:val="00A2278E"/>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5E72"/>
    <w:rsid w:val="00A36254"/>
    <w:rsid w:val="00A36325"/>
    <w:rsid w:val="00A3635F"/>
    <w:rsid w:val="00A368B5"/>
    <w:rsid w:val="00A36905"/>
    <w:rsid w:val="00A36916"/>
    <w:rsid w:val="00A36941"/>
    <w:rsid w:val="00A36BA5"/>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EF"/>
    <w:rsid w:val="00A463F3"/>
    <w:rsid w:val="00A47100"/>
    <w:rsid w:val="00A472D1"/>
    <w:rsid w:val="00A47335"/>
    <w:rsid w:val="00A47798"/>
    <w:rsid w:val="00A47902"/>
    <w:rsid w:val="00A47B8B"/>
    <w:rsid w:val="00A50258"/>
    <w:rsid w:val="00A5085F"/>
    <w:rsid w:val="00A51149"/>
    <w:rsid w:val="00A512CC"/>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08A"/>
    <w:rsid w:val="00A83369"/>
    <w:rsid w:val="00A83A27"/>
    <w:rsid w:val="00A83D66"/>
    <w:rsid w:val="00A8428C"/>
    <w:rsid w:val="00A84364"/>
    <w:rsid w:val="00A84CD0"/>
    <w:rsid w:val="00A853B1"/>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301"/>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BDA"/>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049"/>
    <w:rsid w:val="00AF72F9"/>
    <w:rsid w:val="00AF7A5C"/>
    <w:rsid w:val="00B001C6"/>
    <w:rsid w:val="00B008D9"/>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2FB8"/>
    <w:rsid w:val="00B13CB1"/>
    <w:rsid w:val="00B147D8"/>
    <w:rsid w:val="00B14BEA"/>
    <w:rsid w:val="00B14F47"/>
    <w:rsid w:val="00B15F1F"/>
    <w:rsid w:val="00B167CE"/>
    <w:rsid w:val="00B16B62"/>
    <w:rsid w:val="00B16DD7"/>
    <w:rsid w:val="00B17902"/>
    <w:rsid w:val="00B17A2E"/>
    <w:rsid w:val="00B17C66"/>
    <w:rsid w:val="00B20292"/>
    <w:rsid w:val="00B206B1"/>
    <w:rsid w:val="00B21FAD"/>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417A"/>
    <w:rsid w:val="00B34B46"/>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382"/>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170"/>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30"/>
    <w:rsid w:val="00B604C8"/>
    <w:rsid w:val="00B60ED0"/>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17B1"/>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E6D"/>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709"/>
    <w:rsid w:val="00BB779D"/>
    <w:rsid w:val="00BB7899"/>
    <w:rsid w:val="00BB789F"/>
    <w:rsid w:val="00BB7A4D"/>
    <w:rsid w:val="00BB7FDA"/>
    <w:rsid w:val="00BC0217"/>
    <w:rsid w:val="00BC068E"/>
    <w:rsid w:val="00BC107E"/>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5AA"/>
    <w:rsid w:val="00BD38B1"/>
    <w:rsid w:val="00BD3BB5"/>
    <w:rsid w:val="00BD41C0"/>
    <w:rsid w:val="00BD485C"/>
    <w:rsid w:val="00BD4AA0"/>
    <w:rsid w:val="00BD521B"/>
    <w:rsid w:val="00BD5E89"/>
    <w:rsid w:val="00BD6053"/>
    <w:rsid w:val="00BD6593"/>
    <w:rsid w:val="00BD66B2"/>
    <w:rsid w:val="00BD71AD"/>
    <w:rsid w:val="00BD727D"/>
    <w:rsid w:val="00BD7633"/>
    <w:rsid w:val="00BD76B1"/>
    <w:rsid w:val="00BD7725"/>
    <w:rsid w:val="00BD782C"/>
    <w:rsid w:val="00BD786C"/>
    <w:rsid w:val="00BD78AD"/>
    <w:rsid w:val="00BD78F4"/>
    <w:rsid w:val="00BD7CDA"/>
    <w:rsid w:val="00BD7CE8"/>
    <w:rsid w:val="00BE0154"/>
    <w:rsid w:val="00BE04EC"/>
    <w:rsid w:val="00BE0F6C"/>
    <w:rsid w:val="00BE168E"/>
    <w:rsid w:val="00BE1821"/>
    <w:rsid w:val="00BE1BC9"/>
    <w:rsid w:val="00BE1D73"/>
    <w:rsid w:val="00BE1E0F"/>
    <w:rsid w:val="00BE1EC9"/>
    <w:rsid w:val="00BE1F09"/>
    <w:rsid w:val="00BE26F9"/>
    <w:rsid w:val="00BE2DD8"/>
    <w:rsid w:val="00BE2F64"/>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225"/>
    <w:rsid w:val="00BF690F"/>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2A85"/>
    <w:rsid w:val="00C13F2B"/>
    <w:rsid w:val="00C141FB"/>
    <w:rsid w:val="00C143BD"/>
    <w:rsid w:val="00C1441B"/>
    <w:rsid w:val="00C14FB5"/>
    <w:rsid w:val="00C151EC"/>
    <w:rsid w:val="00C153AE"/>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163"/>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3C1"/>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D66"/>
    <w:rsid w:val="00C72F2F"/>
    <w:rsid w:val="00C73290"/>
    <w:rsid w:val="00C733DA"/>
    <w:rsid w:val="00C736A7"/>
    <w:rsid w:val="00C73D50"/>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3AF0"/>
    <w:rsid w:val="00CA4064"/>
    <w:rsid w:val="00CA41D2"/>
    <w:rsid w:val="00CA45A0"/>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7BE"/>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5DB9"/>
    <w:rsid w:val="00D37121"/>
    <w:rsid w:val="00D3746F"/>
    <w:rsid w:val="00D376AA"/>
    <w:rsid w:val="00D40043"/>
    <w:rsid w:val="00D40A47"/>
    <w:rsid w:val="00D41051"/>
    <w:rsid w:val="00D410C6"/>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2ED5"/>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12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5AFA"/>
    <w:rsid w:val="00D8653A"/>
    <w:rsid w:val="00D871CE"/>
    <w:rsid w:val="00D87542"/>
    <w:rsid w:val="00D876D2"/>
    <w:rsid w:val="00D879B1"/>
    <w:rsid w:val="00D87D77"/>
    <w:rsid w:val="00D90174"/>
    <w:rsid w:val="00D91620"/>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0F5"/>
    <w:rsid w:val="00DA022A"/>
    <w:rsid w:val="00DA025F"/>
    <w:rsid w:val="00DA04E9"/>
    <w:rsid w:val="00DA0755"/>
    <w:rsid w:val="00DA07A7"/>
    <w:rsid w:val="00DA08A5"/>
    <w:rsid w:val="00DA1D77"/>
    <w:rsid w:val="00DA20E9"/>
    <w:rsid w:val="00DA23AB"/>
    <w:rsid w:val="00DA2B4B"/>
    <w:rsid w:val="00DA3681"/>
    <w:rsid w:val="00DA3F04"/>
    <w:rsid w:val="00DA4512"/>
    <w:rsid w:val="00DA48C9"/>
    <w:rsid w:val="00DA4A61"/>
    <w:rsid w:val="00DA4D03"/>
    <w:rsid w:val="00DA4EAF"/>
    <w:rsid w:val="00DA50C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BBF"/>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04E"/>
    <w:rsid w:val="00E00270"/>
    <w:rsid w:val="00E008D8"/>
    <w:rsid w:val="00E00C6B"/>
    <w:rsid w:val="00E00D29"/>
    <w:rsid w:val="00E00EE8"/>
    <w:rsid w:val="00E02641"/>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8C9"/>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711"/>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2B9"/>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016"/>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1AB5"/>
    <w:rsid w:val="00E7235E"/>
    <w:rsid w:val="00E72B05"/>
    <w:rsid w:val="00E72D84"/>
    <w:rsid w:val="00E72E0E"/>
    <w:rsid w:val="00E72FE7"/>
    <w:rsid w:val="00E73D0E"/>
    <w:rsid w:val="00E74A39"/>
    <w:rsid w:val="00E75609"/>
    <w:rsid w:val="00E75790"/>
    <w:rsid w:val="00E75BCD"/>
    <w:rsid w:val="00E75C9D"/>
    <w:rsid w:val="00E76031"/>
    <w:rsid w:val="00E76714"/>
    <w:rsid w:val="00E77777"/>
    <w:rsid w:val="00E80437"/>
    <w:rsid w:val="00E81031"/>
    <w:rsid w:val="00E81525"/>
    <w:rsid w:val="00E817FE"/>
    <w:rsid w:val="00E8184C"/>
    <w:rsid w:val="00E81B55"/>
    <w:rsid w:val="00E823A0"/>
    <w:rsid w:val="00E824EF"/>
    <w:rsid w:val="00E82AF9"/>
    <w:rsid w:val="00E82CEF"/>
    <w:rsid w:val="00E8350B"/>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3F4"/>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CDB"/>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2B88"/>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4C86"/>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17CC8"/>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B6F"/>
    <w:rsid w:val="00FC6C78"/>
    <w:rsid w:val="00FC6CEF"/>
    <w:rsid w:val="00FC6E1D"/>
    <w:rsid w:val="00FC740E"/>
    <w:rsid w:val="00FD02CC"/>
    <w:rsid w:val="00FD032A"/>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6DF4"/>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913C83"/>
    <w:pPr>
      <w:numPr>
        <w:numId w:val="31"/>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 w:type="character" w:styleId="UnresolvedMention">
    <w:name w:val="Unresolved Mention"/>
    <w:basedOn w:val="DefaultParagraphFont"/>
    <w:uiPriority w:val="99"/>
    <w:semiHidden/>
    <w:unhideWhenUsed/>
    <w:rsid w:val="003A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weforum.org/agenda/2023/01/global-rules-crack-down-cybercrime%20%20/" TargetMode="External" /><Relationship Id="rId2" Type="http://schemas.openxmlformats.org/officeDocument/2006/relationships/hyperlink" Target="https://www.gov.il/he/pages/economic_cost_of_cyber_attacks_8_%205_2024"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2.xml><?xml version="1.0" encoding="utf-8"?>
<ds:datastoreItem xmlns:ds="http://schemas.openxmlformats.org/officeDocument/2006/customXml" ds:itemID="{466BD0FC-0C58-4A89-B35B-8A2F812EFA8A}"/>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31</cp:revision>
  <cp:lastPrinted>2024-07-10T14:06:00Z</cp:lastPrinted>
  <dcterms:created xsi:type="dcterms:W3CDTF">2024-07-09T08:31:00Z</dcterms:created>
  <dcterms:modified xsi:type="dcterms:W3CDTF">2024-07-10T14:06:00Z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