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p w:rsidR="008B2E28" w:rsidP="001F3363" w14:paraId="77BCECBB" w14:textId="235FA02F">
      <w:pPr>
        <w:rPr>
          <w:rtl/>
        </w:rPr>
      </w:pPr>
      <w:r>
        <w:rPr>
          <w:noProof/>
        </w:rPr>
        <mc:AlternateContent>
          <mc:Choice Requires="wps">
            <w:drawing>
              <wp:anchor distT="0" distB="0" distL="114300" distR="114300" simplePos="0" relativeHeight="251671552"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3904"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D2BB18" w14:textId="2DC3063A">
      <w:pPr>
        <w:rPr>
          <w:rtl/>
        </w:rPr>
      </w:pPr>
      <w:bookmarkStart w:id="0" w:name="_Hlk63775048"/>
      <w:bookmarkEnd w:id="0"/>
    </w:p>
    <w:p w:rsidR="008B2E28" w:rsidP="008D2388" w14:paraId="2060569F" w14:textId="10AE9A26">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2AE7CF81" w14:textId="77DD22D0">
      <w:pPr>
        <w:spacing w:line="240" w:lineRule="atLeast"/>
        <w:jc w:val="center"/>
        <w:rPr>
          <w:rFonts w:ascii="Tahoma" w:hAnsi="Tahoma" w:cs="Tahoma"/>
          <w:sz w:val="22"/>
          <w:szCs w:val="22"/>
          <w:rtl/>
        </w:rPr>
      </w:pPr>
    </w:p>
    <w:p w:rsidR="008B2E28" w:rsidP="008D2388" w14:paraId="1A10551E" w14:textId="417C60B5">
      <w:pPr>
        <w:spacing w:line="240" w:lineRule="atLeast"/>
        <w:jc w:val="center"/>
        <w:rPr>
          <w:rFonts w:ascii="Tahoma" w:hAnsi="Tahoma" w:cs="Tahoma"/>
          <w:sz w:val="22"/>
          <w:szCs w:val="22"/>
          <w:rtl/>
        </w:rPr>
      </w:pPr>
    </w:p>
    <w:p w:rsidR="003C32FE" w:rsidRPr="00170230" w:rsidP="003C32FE" w14:paraId="7F9E1DC9" w14:textId="77777777">
      <w:pPr>
        <w:spacing w:line="240" w:lineRule="atLeast"/>
        <w:jc w:val="center"/>
        <w:rPr>
          <w:rFonts w:ascii="Tahoma" w:hAnsi="Tahoma" w:cs="Tahoma"/>
          <w:szCs w:val="18"/>
          <w:rtl/>
        </w:rPr>
      </w:pPr>
    </w:p>
    <w:p w:rsidR="003C32FE" w:rsidP="003C32FE" w14:paraId="6FE9A991" w14:textId="3D7D965F">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5408" behindDoc="0" locked="0" layoutInCell="1" allowOverlap="1">
                <wp:simplePos x="0" y="0"/>
                <wp:positionH relativeFrom="column">
                  <wp:posOffset>3052776</wp:posOffset>
                </wp:positionH>
                <wp:positionV relativeFrom="paragraph">
                  <wp:posOffset>258445</wp:posOffset>
                </wp:positionV>
                <wp:extent cx="0" cy="2819400"/>
                <wp:effectExtent l="19050" t="0" r="38100" b="381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28194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6432" from="240.4pt,20.35pt" to="240.4pt,242.35pt" strokecolor="white" strokeweight="4pt"/>
            </w:pict>
          </mc:Fallback>
        </mc:AlternateContent>
      </w:r>
      <w:r w:rsidRPr="0030415A" w:rsidR="00D53432">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-645160</wp:posOffset>
                </wp:positionH>
                <wp:positionV relativeFrom="paragraph">
                  <wp:posOffset>332105</wp:posOffset>
                </wp:positionV>
                <wp:extent cx="5113020" cy="4273550"/>
                <wp:effectExtent l="0" t="0" r="0" b="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70CF" w:rsidRPr="0052031E" w:rsidP="001370CF" w14:textId="6E0BDEED">
                            <w:pPr>
                              <w:pStyle w:val="a26"/>
                              <w:bidi/>
                              <w:rPr>
                                <w:rtl/>
                              </w:rPr>
                            </w:pPr>
                            <w:r>
                              <w:rPr>
                                <w:rFonts w:hint="cs"/>
                                <w:rtl/>
                              </w:rPr>
                              <w:t xml:space="preserve">מבקר המדינה | </w:t>
                            </w:r>
                            <w:r>
                              <w:rPr>
                                <w:rFonts w:hint="cs"/>
                                <w:rtl/>
                              </w:rPr>
                              <w:t xml:space="preserve">דוח </w:t>
                            </w:r>
                            <w:r w:rsidR="00405AF9">
                              <w:rPr>
                                <w:rFonts w:hint="cs"/>
                                <w:rtl/>
                              </w:rPr>
                              <w:t>על הביקורת ב</w:t>
                            </w:r>
                            <w:r w:rsidR="00B54001">
                              <w:rPr>
                                <w:rFonts w:hint="cs"/>
                                <w:rtl/>
                              </w:rPr>
                              <w:t xml:space="preserve">שלטון </w:t>
                            </w:r>
                            <w:r w:rsidR="00405AF9">
                              <w:rPr>
                                <w:rFonts w:hint="cs"/>
                                <w:rtl/>
                              </w:rPr>
                              <w:t>ה</w:t>
                            </w:r>
                            <w:r w:rsidR="00B54001">
                              <w:rPr>
                                <w:rFonts w:hint="cs"/>
                                <w:rtl/>
                              </w:rPr>
                              <w:t xml:space="preserve">מקומי </w:t>
                            </w:r>
                            <w:r w:rsidRPr="0052031E">
                              <w:rPr>
                                <w:rtl/>
                              </w:rPr>
                              <w:t>|</w:t>
                            </w:r>
                            <w:r>
                              <w:rPr>
                                <w:rFonts w:hint="cs"/>
                                <w:rtl/>
                              </w:rPr>
                              <w:t xml:space="preserve"> </w:t>
                            </w:r>
                            <w:r w:rsidRPr="00AF3B73">
                              <w:rPr>
                                <w:rtl/>
                              </w:rPr>
                              <w:t>התשפ"ד</w:t>
                            </w:r>
                            <w:r>
                              <w:rPr>
                                <w:rFonts w:hint="cs"/>
                                <w:rtl/>
                              </w:rPr>
                              <w:t>-</w:t>
                            </w:r>
                            <w:r>
                              <w:rPr>
                                <w:rFonts w:hint="cs"/>
                                <w:rtl/>
                              </w:rPr>
                              <w:t>2024</w:t>
                            </w:r>
                          </w:p>
                          <w:p w:rsidR="008A71D4" w:rsidRPr="0052031E" w:rsidP="008A71D4" w14:textId="0C20DA9A">
                            <w:pPr>
                              <w:pStyle w:val="a26"/>
                              <w:bidi/>
                              <w:rPr>
                                <w:rtl/>
                              </w:rPr>
                            </w:pPr>
                          </w:p>
                          <w:p w:rsidR="00F73EE0" w:rsidP="0052031E" w14:textId="77777777">
                            <w:pPr>
                              <w:ind w:left="2268"/>
                              <w:rPr>
                                <w:rtl/>
                              </w:rPr>
                            </w:pPr>
                          </w:p>
                          <w:p w:rsidR="005D0F8C" w:rsidRPr="000A3ED4" w:rsidP="000F5023" w14:textId="069B1960">
                            <w:pPr>
                              <w:pStyle w:val="-1"/>
                              <w:rPr>
                                <w:rtl/>
                              </w:rPr>
                            </w:pPr>
                            <w:r>
                              <w:rPr>
                                <w:rFonts w:hint="cs"/>
                                <w:rtl/>
                              </w:rPr>
                              <w:t>מערכות מידע</w:t>
                            </w:r>
                            <w:r w:rsidRPr="009014C8" w:rsidR="00235CF1">
                              <w:rPr>
                                <w:rtl/>
                              </w:rPr>
                              <w:t xml:space="preserve"> </w:t>
                            </w:r>
                          </w:p>
                          <w:p w:rsidR="00F73EE0" w:rsidRPr="000F5023" w:rsidP="0072357A" w14:textId="0A92495B">
                            <w:pPr>
                              <w:pStyle w:val="a25"/>
                              <w:bidi/>
                              <w:spacing w:before="120"/>
                              <w:rPr>
                                <w:rtl/>
                              </w:rPr>
                            </w:pPr>
                            <w:r>
                              <w:rPr>
                                <w:rFonts w:hint="cs"/>
                                <w:rtl/>
                              </w:rPr>
                              <w:t>מחשוב של רשויות מקומיות קטנות</w:t>
                            </w:r>
                            <w:r w:rsidRPr="00582DA9" w:rsidR="00C24294">
                              <w:rPr>
                                <w:rtl/>
                              </w:rPr>
                              <w:t xml:space="preserve"> </w:t>
                            </w:r>
                            <w:r w:rsidR="00C24294">
                              <w:rPr>
                                <w:rFonts w:hint="cs"/>
                                <w:rtl/>
                              </w:rPr>
                              <w:t xml:space="preserve"> </w:t>
                            </w:r>
                          </w:p>
                          <w:p w:rsidR="00C30482" w:rsidRPr="000F5023" w:rsidP="000F5023" w14:textId="66C24F23">
                            <w:pPr>
                              <w:pStyle w:val="a2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402.6pt;height:336.5pt;margin-top:26.15pt;margin-left:-50.8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1BD45611" w14:textId="77777777">
                      <w:pPr>
                        <w:ind w:left="2268"/>
                        <w:rPr>
                          <w:rFonts w:ascii="Tahoma" w:hAnsi="Tahoma" w:cs="Tahoma"/>
                          <w:sz w:val="18"/>
                          <w:szCs w:val="18"/>
                          <w:rtl/>
                        </w:rPr>
                      </w:pPr>
                    </w:p>
                    <w:p w:rsidR="00F73EE0" w:rsidP="0052031E" w14:paraId="3BF6855F" w14:textId="77777777">
                      <w:pPr>
                        <w:ind w:left="2268"/>
                        <w:rPr>
                          <w:rFonts w:ascii="Tahoma" w:hAnsi="Tahoma" w:cs="Tahoma"/>
                          <w:sz w:val="18"/>
                          <w:szCs w:val="18"/>
                          <w:rtl/>
                        </w:rPr>
                      </w:pPr>
                    </w:p>
                    <w:p w:rsidR="001370CF" w:rsidRPr="0052031E" w:rsidP="001370CF" w14:paraId="636F0CD3" w14:textId="6E0BDEED">
                      <w:pPr>
                        <w:pStyle w:val="a26"/>
                        <w:bidi/>
                        <w:rPr>
                          <w:rtl/>
                        </w:rPr>
                      </w:pPr>
                      <w:r>
                        <w:rPr>
                          <w:rFonts w:hint="cs"/>
                          <w:rtl/>
                        </w:rPr>
                        <w:t xml:space="preserve">מבקר המדינה | </w:t>
                      </w:r>
                      <w:r>
                        <w:rPr>
                          <w:rFonts w:hint="cs"/>
                          <w:rtl/>
                        </w:rPr>
                        <w:t xml:space="preserve">דוח </w:t>
                      </w:r>
                      <w:r w:rsidR="00405AF9">
                        <w:rPr>
                          <w:rFonts w:hint="cs"/>
                          <w:rtl/>
                        </w:rPr>
                        <w:t>על הביקורת ב</w:t>
                      </w:r>
                      <w:r w:rsidR="00B54001">
                        <w:rPr>
                          <w:rFonts w:hint="cs"/>
                          <w:rtl/>
                        </w:rPr>
                        <w:t xml:space="preserve">שלטון </w:t>
                      </w:r>
                      <w:r w:rsidR="00405AF9">
                        <w:rPr>
                          <w:rFonts w:hint="cs"/>
                          <w:rtl/>
                        </w:rPr>
                        <w:t>ה</w:t>
                      </w:r>
                      <w:r w:rsidR="00B54001">
                        <w:rPr>
                          <w:rFonts w:hint="cs"/>
                          <w:rtl/>
                        </w:rPr>
                        <w:t xml:space="preserve">מקומי </w:t>
                      </w:r>
                      <w:r w:rsidRPr="0052031E">
                        <w:rPr>
                          <w:rtl/>
                        </w:rPr>
                        <w:t>|</w:t>
                      </w:r>
                      <w:r>
                        <w:rPr>
                          <w:rFonts w:hint="cs"/>
                          <w:rtl/>
                        </w:rPr>
                        <w:t xml:space="preserve"> </w:t>
                      </w:r>
                      <w:r w:rsidRPr="00AF3B73">
                        <w:rPr>
                          <w:rtl/>
                        </w:rPr>
                        <w:t>התשפ"ד</w:t>
                      </w:r>
                      <w:r>
                        <w:rPr>
                          <w:rFonts w:hint="cs"/>
                          <w:rtl/>
                        </w:rPr>
                        <w:t>-</w:t>
                      </w:r>
                      <w:r>
                        <w:rPr>
                          <w:rFonts w:hint="cs"/>
                          <w:rtl/>
                        </w:rPr>
                        <w:t>2024</w:t>
                      </w:r>
                    </w:p>
                    <w:p w:rsidR="008A71D4" w:rsidRPr="0052031E" w:rsidP="008A71D4" w14:paraId="7B675404" w14:textId="0C20DA9A">
                      <w:pPr>
                        <w:pStyle w:val="a26"/>
                        <w:bidi/>
                        <w:rPr>
                          <w:rtl/>
                        </w:rPr>
                      </w:pPr>
                    </w:p>
                    <w:p w:rsidR="00F73EE0" w:rsidP="0052031E" w14:paraId="460F1ABC" w14:textId="77777777">
                      <w:pPr>
                        <w:ind w:left="2268"/>
                        <w:rPr>
                          <w:rtl/>
                        </w:rPr>
                      </w:pPr>
                    </w:p>
                    <w:p w:rsidR="005D0F8C" w:rsidRPr="000A3ED4" w:rsidP="000F5023" w14:paraId="547BD7F9" w14:textId="069B1960">
                      <w:pPr>
                        <w:pStyle w:val="-1"/>
                        <w:rPr>
                          <w:rtl/>
                        </w:rPr>
                      </w:pPr>
                      <w:r>
                        <w:rPr>
                          <w:rFonts w:hint="cs"/>
                          <w:rtl/>
                        </w:rPr>
                        <w:t>מערכות מידע</w:t>
                      </w:r>
                      <w:r w:rsidRPr="009014C8" w:rsidR="00235CF1">
                        <w:rPr>
                          <w:rtl/>
                        </w:rPr>
                        <w:t xml:space="preserve"> </w:t>
                      </w:r>
                    </w:p>
                    <w:p w:rsidR="00F73EE0" w:rsidRPr="000F5023" w:rsidP="0072357A" w14:paraId="2E194D77" w14:textId="0A92495B">
                      <w:pPr>
                        <w:pStyle w:val="a25"/>
                        <w:bidi/>
                        <w:spacing w:before="120"/>
                        <w:rPr>
                          <w:rtl/>
                        </w:rPr>
                      </w:pPr>
                      <w:r>
                        <w:rPr>
                          <w:rFonts w:hint="cs"/>
                          <w:rtl/>
                        </w:rPr>
                        <w:t>מחשוב של רשויות מקומיות קטנות</w:t>
                      </w:r>
                      <w:r w:rsidRPr="00582DA9" w:rsidR="00C24294">
                        <w:rPr>
                          <w:rtl/>
                        </w:rPr>
                        <w:t xml:space="preserve"> </w:t>
                      </w:r>
                      <w:r w:rsidR="00C24294">
                        <w:rPr>
                          <w:rFonts w:hint="cs"/>
                          <w:rtl/>
                        </w:rPr>
                        <w:t xml:space="preserve"> </w:t>
                      </w:r>
                    </w:p>
                    <w:p w:rsidR="00C30482" w:rsidRPr="000F5023" w:rsidP="000F5023" w14:paraId="1BBD9830" w14:textId="66C24F23">
                      <w:pPr>
                        <w:pStyle w:val="a25"/>
                        <w:bidi/>
                        <w:rPr>
                          <w:rtl/>
                        </w:rPr>
                      </w:pPr>
                    </w:p>
                  </w:txbxContent>
                </v:textbox>
                <w10:wrap type="square"/>
              </v:shape>
            </w:pict>
          </mc:Fallback>
        </mc:AlternateContent>
      </w:r>
      <w:r w:rsidR="00240B77">
        <w:rPr>
          <w:noProof/>
        </w:rPr>
        <w:drawing>
          <wp:anchor distT="0" distB="0" distL="114300" distR="114300" simplePos="0" relativeHeight="251707392" behindDoc="0" locked="0" layoutInCell="1" allowOverlap="1">
            <wp:simplePos x="0" y="0"/>
            <wp:positionH relativeFrom="column">
              <wp:posOffset>3255645</wp:posOffset>
            </wp:positionH>
            <wp:positionV relativeFrom="paragraph">
              <wp:posOffset>456565</wp:posOffset>
            </wp:positionV>
            <wp:extent cx="948055" cy="617855"/>
            <wp:effectExtent l="0" t="0" r="444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48055" cy="617855"/>
                    </a:xfrm>
                    <a:prstGeom prst="rect">
                      <a:avLst/>
                    </a:prstGeom>
                  </pic:spPr>
                </pic:pic>
              </a:graphicData>
            </a:graphic>
            <wp14:sizeRelH relativeFrom="margin">
              <wp14:pctWidth>0</wp14:pctWidth>
            </wp14:sizeRelH>
            <wp14:sizeRelV relativeFrom="margin">
              <wp14:pctHeight>0</wp14:pctHeight>
            </wp14:sizeRelV>
          </wp:anchor>
        </w:drawing>
      </w:r>
      <w:r w:rsidR="000C1DE3">
        <w:rPr>
          <w:rFonts w:ascii="Tahoma" w:hAnsi="Tahoma" w:cs="Tahoma"/>
          <w:noProof/>
          <w:sz w:val="22"/>
          <w:szCs w:val="22"/>
          <w:rtl/>
          <w:lang w:val="he-IL"/>
        </w:rPr>
        <mc:AlternateContent>
          <mc:Choice Requires="wps">
            <w:drawing>
              <wp:anchor distT="0" distB="0" distL="114300" distR="114300" simplePos="0" relativeHeight="251667456" behindDoc="0" locked="0" layoutInCell="1" allowOverlap="1">
                <wp:simplePos x="0" y="0"/>
                <wp:positionH relativeFrom="column">
                  <wp:posOffset>445769</wp:posOffset>
                </wp:positionH>
                <wp:positionV relativeFrom="paragraph">
                  <wp:posOffset>1845945</wp:posOffset>
                </wp:positionV>
                <wp:extent cx="2494915"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49491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8480" from="35.1pt,145.35pt" to="231.55pt,145.35pt" strokecolor="white" strokeweight="1.5pt"/>
            </w:pict>
          </mc:Fallback>
        </mc:AlternateContent>
      </w:r>
    </w:p>
    <w:p w:rsidR="003C32FE" w:rsidP="003C32FE" w14:paraId="721B2220" w14:textId="77777777">
      <w:pPr>
        <w:spacing w:line="240" w:lineRule="atLeast"/>
        <w:jc w:val="center"/>
        <w:rPr>
          <w:rFonts w:ascii="Tahoma" w:hAnsi="Tahoma" w:cs="Tahoma"/>
          <w:sz w:val="22"/>
          <w:szCs w:val="22"/>
          <w:rtl/>
        </w:rPr>
      </w:pPr>
    </w:p>
    <w:p w:rsidR="00E35DF9" w:rsidRPr="00406E80" w:rsidP="008D2388" w14:paraId="15F9089C" w14:textId="77777777">
      <w:pPr>
        <w:spacing w:line="240" w:lineRule="atLeast"/>
        <w:jc w:val="center"/>
        <w:rPr>
          <w:rFonts w:ascii="Tahoma" w:hAnsi="Tahoma" w:cs="Tahoma"/>
          <w:color w:val="C6D9F1"/>
          <w:sz w:val="22"/>
          <w:szCs w:val="22"/>
          <w:rtl/>
        </w:rPr>
      </w:pPr>
    </w:p>
    <w:p w:rsidR="008C0B8B" w:rsidP="008D2388" w14:paraId="0DCBFA34" w14:textId="77777777">
      <w:pPr>
        <w:spacing w:line="240" w:lineRule="atLeast"/>
        <w:jc w:val="center"/>
        <w:rPr>
          <w:rFonts w:ascii="Tahoma" w:hAnsi="Tahoma" w:cs="Tahoma"/>
          <w:sz w:val="22"/>
          <w:szCs w:val="22"/>
          <w:rtl/>
        </w:rPr>
      </w:pPr>
    </w:p>
    <w:p w:rsidR="008C0B8B" w:rsidP="008D2388" w14:paraId="654A52D6" w14:textId="77777777">
      <w:pPr>
        <w:spacing w:line="240" w:lineRule="atLeast"/>
        <w:jc w:val="center"/>
        <w:rPr>
          <w:rFonts w:ascii="Tahoma" w:hAnsi="Tahoma" w:cs="Tahoma"/>
          <w:sz w:val="22"/>
          <w:szCs w:val="22"/>
          <w:rtl/>
        </w:rPr>
      </w:pPr>
    </w:p>
    <w:p w:rsidR="00E35DF9" w:rsidP="008D2388" w14:paraId="6F58D38D" w14:textId="77777777">
      <w:pPr>
        <w:spacing w:line="240" w:lineRule="atLeast"/>
        <w:jc w:val="center"/>
        <w:rPr>
          <w:rFonts w:ascii="Tahoma" w:hAnsi="Tahoma" w:cs="Tahoma"/>
          <w:sz w:val="22"/>
          <w:szCs w:val="22"/>
          <w:rtl/>
        </w:rPr>
      </w:pPr>
    </w:p>
    <w:p w:rsidR="00035688" w:rsidP="008D2388" w14:paraId="3DB8B312" w14:textId="77777777">
      <w:pPr>
        <w:spacing w:line="240" w:lineRule="atLeast"/>
        <w:jc w:val="center"/>
        <w:rPr>
          <w:rFonts w:ascii="Tahoma" w:hAnsi="Tahoma" w:cs="Tahoma"/>
          <w:sz w:val="22"/>
          <w:szCs w:val="22"/>
          <w:rtl/>
        </w:rPr>
        <w:sectPr w:rsidSect="002970CC">
          <w:headerReference w:type="even" r:id="rId12"/>
          <w:headerReference w:type="default" r:id="rId13"/>
          <w:footerReference w:type="default" r:id="rId14"/>
          <w:pgSz w:w="11906" w:h="16838" w:code="9"/>
          <w:pgMar w:top="3062" w:right="2268" w:bottom="2552" w:left="2268" w:header="1134" w:footer="1361" w:gutter="0"/>
          <w:cols w:space="720"/>
          <w:titlePg/>
          <w:bidi/>
          <w:rtlGutter/>
          <w:docGrid w:linePitch="272"/>
        </w:sectPr>
      </w:pPr>
    </w:p>
    <w:p w:rsidR="00BF5BF6" w:rsidP="000E64A1" w14:paraId="71BA9446" w14:textId="7777777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9504"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0528" fillcolor="white" stroked="f" strokeweight="1.25pt"/>
            </w:pict>
          </mc:Fallback>
        </mc:AlternateContent>
      </w:r>
    </w:p>
    <w:p w:rsidR="000E64A1" w:rsidP="000E64A1" w14:paraId="1DD7405C" w14:textId="77777777">
      <w:pPr>
        <w:jc w:val="left"/>
        <w:rPr>
          <w:rFonts w:ascii="Tahoma" w:hAnsi="Tahoma" w:cs="Tahoma"/>
          <w:sz w:val="22"/>
          <w:szCs w:val="22"/>
          <w:rtl/>
        </w:rPr>
        <w:sectPr w:rsidSect="00DA022A">
          <w:headerReference w:type="even" r:id="rId15"/>
          <w:pgSz w:w="11906" w:h="16838" w:code="9"/>
          <w:pgMar w:top="3062" w:right="2268" w:bottom="2552" w:left="2268" w:header="709" w:footer="709" w:gutter="0"/>
          <w:pgNumType w:start="2"/>
          <w:cols w:space="720"/>
          <w:bidi/>
          <w:rtlGutter/>
          <w:docGrid w:linePitch="272"/>
        </w:sectPr>
      </w:pPr>
    </w:p>
    <w:p w:rsidR="00B93C72" w:rsidP="00135693" w14:paraId="65CCD7DF" w14:textId="5CA36A3D">
      <w:pPr>
        <w:pStyle w:val="7520"/>
        <w:rPr>
          <w:noProof/>
          <w:rtl/>
        </w:rPr>
      </w:pPr>
      <w:r w:rsidRPr="000C1DE3">
        <w:rPr>
          <w:noProof/>
          <w:rtl/>
        </w:rPr>
        <w:t>מחשוב של רשויות מקומיות קטנות</w:t>
      </w:r>
      <w:r w:rsidRPr="00B54001">
        <w:rPr>
          <w:noProof/>
          <w:rtl/>
        </w:rPr>
        <w:t xml:space="preserve"> </w:t>
      </w:r>
      <w:r w:rsidRPr="00802F2E" w:rsidR="00B54001">
        <w:rPr>
          <w:noProof/>
          <w:rtl/>
        </w:rPr>
        <w:t xml:space="preserve"> </w:t>
      </w:r>
    </w:p>
    <w:p w:rsidR="00135693" w:rsidP="007F4A1C" w14:paraId="69947BF9" w14:textId="15269B08">
      <w:pPr>
        <w:pStyle w:val="759"/>
        <w:rPr>
          <w:rtl/>
        </w:rPr>
      </w:pPr>
      <w:r w:rsidRPr="00802F2E">
        <w:rPr>
          <w:noProof/>
          <w:rtl/>
        </w:rPr>
        <w:drawing>
          <wp:anchor distT="0" distB="0" distL="114300" distR="114300" simplePos="0" relativeHeight="251678720" behindDoc="0" locked="0" layoutInCell="1" allowOverlap="1">
            <wp:simplePos x="0" y="0"/>
            <wp:positionH relativeFrom="column">
              <wp:posOffset>3332480</wp:posOffset>
            </wp:positionH>
            <wp:positionV relativeFrom="paragraph">
              <wp:posOffset>434340</wp:posOffset>
            </wp:positionV>
            <wp:extent cx="1386840" cy="421640"/>
            <wp:effectExtent l="0" t="0" r="381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p>
    <w:p w:rsidR="00842D9C" w:rsidRPr="00FD3ED6" w:rsidP="00842D9C" w14:paraId="322503F4" w14:textId="77777777">
      <w:pPr>
        <w:pStyle w:val="759"/>
        <w:rPr>
          <w:rFonts w:eastAsia="Calibri"/>
          <w:sz w:val="19"/>
          <w:szCs w:val="19"/>
          <w:rtl/>
        </w:rPr>
      </w:pPr>
      <w:r w:rsidRPr="00FD3ED6">
        <w:rPr>
          <w:rFonts w:eastAsia="Calibri"/>
          <w:sz w:val="19"/>
          <w:szCs w:val="19"/>
          <w:rtl/>
        </w:rPr>
        <w:t xml:space="preserve">בישראל מרבית צורכי היום-יום של התושבים מסופקים במסגרת שירותי השלטון המקומי, והשימוש במערכות מידע ממוחשבות לניהול ענייני הרשות המקומית הפך לצורך בסיסי ומחויב המציאות. לשם כך נדרשות הקמה של תשתית מערכות טכנולוגיות מתאימה וכן העמדת מומחים שתפקידם לנהל ולקדם את התחום ברשות המקומית ולוודא כי מערכות אלה לא ייפגעו על </w:t>
      </w:r>
      <w:r w:rsidRPr="00842D9C">
        <w:rPr>
          <w:rtl/>
        </w:rPr>
        <w:t>ידי</w:t>
      </w:r>
      <w:r w:rsidRPr="00FD3ED6">
        <w:rPr>
          <w:rFonts w:eastAsia="Calibri"/>
          <w:sz w:val="19"/>
          <w:szCs w:val="19"/>
          <w:rtl/>
        </w:rPr>
        <w:t xml:space="preserve"> גורמים שונים, פנימיים וחיצוניים, בין אם במזיד ובין אם בשוגג.</w:t>
      </w:r>
      <w:r w:rsidRPr="00FD3ED6">
        <w:rPr>
          <w:rFonts w:eastAsia="Calibri"/>
          <w:rtl/>
        </w:rPr>
        <w:t xml:space="preserve"> </w:t>
      </w:r>
      <w:r w:rsidRPr="00FD3ED6">
        <w:rPr>
          <w:rFonts w:eastAsia="Calibri"/>
          <w:sz w:val="19"/>
          <w:szCs w:val="19"/>
          <w:rtl/>
        </w:rPr>
        <w:t xml:space="preserve">מערכות מידע ממוחשבות ואבטחת המידע הקיים בהן אינן מושפעות ממאפייני הרשות המקומית - כל רשות צריכה לספק לתושביה שירותים בסיסיים. עם זאת, גודל הרשות המקומית הנגזר בין היתר ממספר תושביה, יכול להשפיע על חוסנה הכלכלי, שכן הגודל מעניק יתרונות בפיתוח תשתיות מקומיות, באספקת שירותים מוניציפליים </w:t>
      </w:r>
      <w:r w:rsidRPr="00FD3ED6">
        <w:rPr>
          <w:rFonts w:eastAsia="Calibri"/>
          <w:sz w:val="19"/>
          <w:szCs w:val="19"/>
          <w:rtl/>
        </w:rPr>
        <w:t>ובמינהל</w:t>
      </w:r>
      <w:r w:rsidRPr="00FD3ED6">
        <w:rPr>
          <w:rFonts w:eastAsia="Calibri"/>
          <w:sz w:val="19"/>
          <w:szCs w:val="19"/>
          <w:rtl/>
        </w:rPr>
        <w:t xml:space="preserve"> כללי.</w:t>
      </w:r>
    </w:p>
    <w:p w:rsidR="00842D9C" w:rsidRPr="00B14F47" w:rsidP="00842D9C" w14:paraId="5B2EEC1D" w14:textId="40FC582F">
      <w:pPr>
        <w:pStyle w:val="759"/>
        <w:rPr>
          <w:rtl/>
        </w:rPr>
      </w:pPr>
      <w:r w:rsidRPr="00FD3ED6">
        <w:rPr>
          <w:rFonts w:eastAsia="Calibri"/>
          <w:sz w:val="19"/>
          <w:szCs w:val="19"/>
          <w:rtl/>
        </w:rPr>
        <w:t xml:space="preserve">המשתנה הכלכלי בא לידי ביטוי ביתר שאת בתחום המחשוב, אשר נחשב לתחום בעל עלויות גבוהות, הן בשל הצורך בפיתוח מערכות ממוחשבות חדשות וברכישת מערכות מחשוב קיימות, והן בשל הצורך </w:t>
      </w:r>
      <w:r w:rsidRPr="00842D9C">
        <w:rPr>
          <w:rtl/>
        </w:rPr>
        <w:t>בהעסקת</w:t>
      </w:r>
      <w:r w:rsidRPr="00FD3ED6">
        <w:rPr>
          <w:rFonts w:eastAsia="Calibri"/>
          <w:sz w:val="19"/>
          <w:szCs w:val="19"/>
          <w:rtl/>
        </w:rPr>
        <w:t xml:space="preserve"> כוח אדם מקצועי לשם כך. יתר על כן, ההשקעה בתחום המחשוב איננה חד-פעמית, שכן תחום זה עתיר שינויים ועדכונים המתרחשים ללא הרף, ונדרשים משאבים רבים כדי לעמוד בקצב השינויים ולהתאים את המערכות הקיימות אליהם</w:t>
      </w:r>
      <w:r w:rsidR="00FD1771">
        <w:rPr>
          <w:rFonts w:eastAsia="Calibri" w:hint="cs"/>
          <w:sz w:val="19"/>
          <w:szCs w:val="19"/>
          <w:rtl/>
        </w:rPr>
        <w:t>.</w:t>
      </w:r>
    </w:p>
    <w:p w:rsidR="008F7C68" w:rsidP="007F4A1C" w14:paraId="7BF86940" w14:textId="365E3A63">
      <w:pPr>
        <w:pStyle w:val="759"/>
        <w:rPr>
          <w:rtl/>
        </w:rPr>
      </w:pPr>
    </w:p>
    <w:p w:rsidR="008930B4" w:rsidP="00C00585" w14:paraId="2B452C0D" w14:textId="77777777">
      <w:pPr>
        <w:pStyle w:val="7392"/>
        <w:rPr>
          <w:rtl/>
        </w:rPr>
        <w:sectPr w:rsidSect="002D5519">
          <w:headerReference w:type="even" r:id="rId17"/>
          <w:footerReference w:type="even" r:id="rId18"/>
          <w:pgSz w:w="11906" w:h="16838" w:code="9"/>
          <w:pgMar w:top="3062" w:right="2268" w:bottom="2552" w:left="2268" w:header="1134" w:footer="1361" w:gutter="0"/>
          <w:pgNumType w:start="133"/>
          <w:cols w:space="708"/>
          <w:bidi/>
          <w:rtlGutter/>
          <w:docGrid w:linePitch="360"/>
        </w:sectPr>
      </w:pPr>
    </w:p>
    <w:tbl>
      <w:tblPr>
        <w:tblStyle w:val="TableGrid"/>
        <w:tblpPr w:leftFromText="180" w:rightFromText="180" w:vertAnchor="page" w:horzAnchor="margin" w:tblpXSpec="center" w:tblpY="3881"/>
        <w:bidiVisual/>
        <w:tblW w:w="7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8"/>
        <w:gridCol w:w="269"/>
        <w:gridCol w:w="23"/>
        <w:gridCol w:w="1627"/>
        <w:gridCol w:w="234"/>
        <w:gridCol w:w="1828"/>
        <w:gridCol w:w="233"/>
        <w:gridCol w:w="1561"/>
      </w:tblGrid>
      <w:tr w14:paraId="0F7FA487" w14:textId="77777777" w:rsidTr="005E29AE">
        <w:tblPrEx>
          <w:tblW w:w="7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59" w:type="dxa"/>
            <w:tcBorders>
              <w:bottom w:val="single" w:sz="12" w:space="0" w:color="auto"/>
            </w:tcBorders>
            <w:vAlign w:val="bottom"/>
          </w:tcPr>
          <w:p w:rsidR="000A76A1" w:rsidRPr="00F219C1" w:rsidP="000A76A1" w14:paraId="6C4E6A5C" w14:textId="77777777">
            <w:pPr>
              <w:spacing w:after="60" w:line="240" w:lineRule="auto"/>
              <w:jc w:val="left"/>
              <w:rPr>
                <w:rFonts w:ascii="Tahoma" w:hAnsi="Tahoma" w:cs="Tahoma"/>
                <w:b/>
                <w:bCs/>
                <w:sz w:val="34"/>
                <w:szCs w:val="34"/>
                <w:rtl/>
              </w:rPr>
            </w:pPr>
            <w:r w:rsidRPr="00F219C1">
              <w:rPr>
                <w:rFonts w:ascii="Tahoma" w:hAnsi="Tahoma" w:cs="Tahoma" w:hint="cs"/>
                <w:b/>
                <w:bCs/>
                <w:sz w:val="24"/>
                <w:rtl/>
              </w:rPr>
              <w:t>בכ-</w:t>
            </w:r>
            <w:r w:rsidRPr="00F219C1">
              <w:rPr>
                <w:rFonts w:ascii="Tahoma" w:hAnsi="Tahoma" w:cs="Tahoma" w:hint="cs"/>
                <w:b/>
                <w:bCs/>
                <w:sz w:val="34"/>
                <w:szCs w:val="34"/>
                <w:rtl/>
              </w:rPr>
              <w:t xml:space="preserve">50% </w:t>
            </w:r>
          </w:p>
        </w:tc>
        <w:tc>
          <w:tcPr>
            <w:tcW w:w="276" w:type="dxa"/>
          </w:tcPr>
          <w:p w:rsidR="000A76A1" w:rsidRPr="00B56334" w:rsidP="000A76A1" w14:paraId="175335F9" w14:textId="77777777">
            <w:pPr>
              <w:spacing w:after="60" w:line="240" w:lineRule="auto"/>
              <w:jc w:val="left"/>
              <w:rPr>
                <w:rFonts w:ascii="Tahoma" w:hAnsi="Tahoma" w:cs="Tahoma"/>
                <w:b/>
                <w:bCs/>
                <w:sz w:val="34"/>
                <w:szCs w:val="34"/>
                <w:rtl/>
              </w:rPr>
            </w:pPr>
          </w:p>
        </w:tc>
        <w:tc>
          <w:tcPr>
            <w:tcW w:w="1728" w:type="dxa"/>
            <w:gridSpan w:val="2"/>
            <w:tcBorders>
              <w:bottom w:val="single" w:sz="12" w:space="0" w:color="auto"/>
            </w:tcBorders>
            <w:vAlign w:val="bottom"/>
          </w:tcPr>
          <w:p w:rsidR="000A76A1" w:rsidRPr="00B56334" w:rsidP="000A76A1" w14:paraId="6E4A5052" w14:textId="77777777">
            <w:pPr>
              <w:spacing w:after="60" w:line="240" w:lineRule="auto"/>
              <w:jc w:val="left"/>
              <w:rPr>
                <w:rFonts w:ascii="Tahoma" w:hAnsi="Tahoma" w:cs="Tahoma"/>
                <w:b/>
                <w:bCs/>
                <w:sz w:val="34"/>
                <w:szCs w:val="34"/>
                <w:rtl/>
              </w:rPr>
            </w:pPr>
            <w:r w:rsidRPr="00F219C1">
              <w:rPr>
                <w:rFonts w:ascii="Tahoma" w:hAnsi="Tahoma" w:cs="Tahoma" w:hint="cs"/>
                <w:b/>
                <w:bCs/>
                <w:sz w:val="24"/>
                <w:rtl/>
              </w:rPr>
              <w:t>רק ב-</w:t>
            </w:r>
            <w:r w:rsidRPr="00F219C1">
              <w:rPr>
                <w:rFonts w:ascii="Tahoma" w:hAnsi="Tahoma" w:cs="Tahoma" w:hint="cs"/>
                <w:b/>
                <w:bCs/>
                <w:sz w:val="34"/>
                <w:szCs w:val="34"/>
                <w:rtl/>
              </w:rPr>
              <w:t xml:space="preserve">80 </w:t>
            </w:r>
          </w:p>
        </w:tc>
        <w:tc>
          <w:tcPr>
            <w:tcW w:w="236" w:type="dxa"/>
          </w:tcPr>
          <w:p w:rsidR="000A76A1" w:rsidRPr="00B56334" w:rsidP="000A76A1" w14:paraId="33F842D7" w14:textId="77777777">
            <w:pPr>
              <w:spacing w:after="60" w:line="240" w:lineRule="auto"/>
              <w:jc w:val="left"/>
              <w:rPr>
                <w:rFonts w:ascii="Tahoma" w:hAnsi="Tahoma" w:cs="Tahoma"/>
                <w:b/>
                <w:bCs/>
                <w:sz w:val="34"/>
                <w:szCs w:val="34"/>
                <w:rtl/>
              </w:rPr>
            </w:pPr>
          </w:p>
        </w:tc>
        <w:tc>
          <w:tcPr>
            <w:tcW w:w="1928" w:type="dxa"/>
            <w:tcBorders>
              <w:bottom w:val="single" w:sz="12" w:space="0" w:color="auto"/>
            </w:tcBorders>
            <w:vAlign w:val="bottom"/>
          </w:tcPr>
          <w:p w:rsidR="000A76A1" w:rsidRPr="002B797F" w:rsidP="000A76A1" w14:paraId="5628FF0E" w14:textId="7B403D3C">
            <w:pPr>
              <w:spacing w:after="60" w:line="240" w:lineRule="auto"/>
              <w:jc w:val="left"/>
              <w:rPr>
                <w:rFonts w:ascii="Tahoma" w:hAnsi="Tahoma" w:cs="Tahoma"/>
                <w:b/>
                <w:bCs/>
                <w:sz w:val="34"/>
                <w:szCs w:val="34"/>
                <w:rtl/>
              </w:rPr>
            </w:pPr>
            <w:r w:rsidRPr="00F219C1">
              <w:rPr>
                <w:rFonts w:ascii="Tahoma" w:hAnsi="Tahoma" w:cs="Tahoma" w:hint="cs"/>
                <w:b/>
                <w:bCs/>
                <w:sz w:val="24"/>
                <w:rtl/>
              </w:rPr>
              <w:t>ב-</w:t>
            </w:r>
            <w:r w:rsidRPr="00F219C1">
              <w:rPr>
                <w:rFonts w:ascii="Tahoma" w:hAnsi="Tahoma" w:cs="Tahoma" w:hint="cs"/>
                <w:b/>
                <w:bCs/>
                <w:sz w:val="34"/>
                <w:szCs w:val="34"/>
                <w:rtl/>
              </w:rPr>
              <w:t xml:space="preserve">5 </w:t>
            </w:r>
            <w:r>
              <w:rPr>
                <w:rFonts w:ascii="Tahoma" w:hAnsi="Tahoma" w:cs="Tahoma" w:hint="cs"/>
                <w:b/>
                <w:bCs/>
                <w:sz w:val="34"/>
                <w:szCs w:val="34"/>
                <w:rtl/>
              </w:rPr>
              <w:t xml:space="preserve">             </w:t>
            </w:r>
            <w:r w:rsidRPr="00F219C1">
              <w:rPr>
                <w:rFonts w:ascii="Tahoma" w:hAnsi="Tahoma" w:cs="Tahoma" w:hint="cs"/>
                <w:b/>
                <w:bCs/>
                <w:sz w:val="24"/>
                <w:rtl/>
              </w:rPr>
              <w:t>מתוך</w:t>
            </w:r>
            <w:r w:rsidRPr="00F219C1">
              <w:rPr>
                <w:rFonts w:ascii="Tahoma" w:hAnsi="Tahoma" w:cs="Tahoma" w:hint="cs"/>
                <w:b/>
                <w:bCs/>
                <w:sz w:val="34"/>
                <w:szCs w:val="34"/>
                <w:rtl/>
              </w:rPr>
              <w:t xml:space="preserve"> 12</w:t>
            </w:r>
          </w:p>
        </w:tc>
        <w:tc>
          <w:tcPr>
            <w:tcW w:w="235" w:type="dxa"/>
          </w:tcPr>
          <w:p w:rsidR="000A76A1" w:rsidRPr="00B56334" w:rsidP="000A76A1" w14:paraId="7DCDAAD4" w14:textId="77777777">
            <w:pPr>
              <w:spacing w:after="60" w:line="240" w:lineRule="auto"/>
              <w:jc w:val="left"/>
              <w:rPr>
                <w:rFonts w:ascii="Tahoma" w:hAnsi="Tahoma" w:cs="Tahoma"/>
                <w:b/>
                <w:bCs/>
                <w:sz w:val="34"/>
                <w:szCs w:val="34"/>
                <w:rtl/>
              </w:rPr>
            </w:pPr>
          </w:p>
        </w:tc>
        <w:tc>
          <w:tcPr>
            <w:tcW w:w="1644" w:type="dxa"/>
            <w:tcBorders>
              <w:bottom w:val="single" w:sz="12" w:space="0" w:color="auto"/>
            </w:tcBorders>
            <w:vAlign w:val="bottom"/>
          </w:tcPr>
          <w:p w:rsidR="000A76A1" w:rsidRPr="002B797F" w:rsidP="000A76A1" w14:paraId="561F72B0" w14:textId="77777777">
            <w:pPr>
              <w:spacing w:after="60" w:line="240" w:lineRule="auto"/>
              <w:jc w:val="left"/>
              <w:rPr>
                <w:rFonts w:ascii="Tahoma" w:hAnsi="Tahoma" w:cs="Tahoma"/>
                <w:b/>
                <w:bCs/>
                <w:sz w:val="34"/>
                <w:szCs w:val="34"/>
                <w:rtl/>
              </w:rPr>
            </w:pPr>
            <w:r w:rsidRPr="00F219C1">
              <w:rPr>
                <w:rFonts w:ascii="Tahoma" w:hAnsi="Tahoma" w:cs="Tahoma" w:hint="cs"/>
                <w:b/>
                <w:bCs/>
                <w:sz w:val="24"/>
                <w:rtl/>
              </w:rPr>
              <w:t>רק</w:t>
            </w:r>
            <w:r w:rsidRPr="00F219C1">
              <w:rPr>
                <w:rFonts w:ascii="Tahoma" w:hAnsi="Tahoma" w:cs="Tahoma" w:hint="cs"/>
                <w:b/>
                <w:bCs/>
                <w:sz w:val="34"/>
                <w:szCs w:val="34"/>
                <w:rtl/>
              </w:rPr>
              <w:t xml:space="preserve"> 15</w:t>
            </w:r>
          </w:p>
        </w:tc>
      </w:tr>
      <w:tr w14:paraId="1D12719A" w14:textId="77777777" w:rsidTr="005E29AE">
        <w:tblPrEx>
          <w:tblW w:w="7523" w:type="dxa"/>
          <w:tblLook w:val="04A0"/>
        </w:tblPrEx>
        <w:tc>
          <w:tcPr>
            <w:tcW w:w="1859" w:type="dxa"/>
            <w:tcBorders>
              <w:top w:val="single" w:sz="12" w:space="0" w:color="auto"/>
            </w:tcBorders>
          </w:tcPr>
          <w:p w:rsidR="007E697E" w:rsidRPr="007E697E" w:rsidP="007E697E" w14:paraId="2ED799AC" w14:textId="5E45BE7D">
            <w:pPr>
              <w:pStyle w:val="752024"/>
              <w:rPr>
                <w:rtl/>
              </w:rPr>
            </w:pPr>
            <w:r w:rsidRPr="007E697E">
              <w:rPr>
                <w:rtl/>
              </w:rPr>
              <w:t>מהרשויות המקומיות (122 מתוך 259</w:t>
            </w:r>
            <w:r>
              <w:rPr>
                <w:rStyle w:val="FootnoteReference1"/>
                <w:rtl/>
              </w:rPr>
              <w:footnoteReference w:id="2"/>
            </w:r>
            <w:r w:rsidRPr="007E697E">
              <w:rPr>
                <w:rtl/>
              </w:rPr>
              <w:t xml:space="preserve">) מונה האוכלוסייה פחות </w:t>
            </w:r>
            <w:r w:rsidRPr="007E697E">
              <w:rPr>
                <w:rtl/>
              </w:rPr>
              <w:br/>
              <w:t>מ-15,000 תושבים</w:t>
            </w:r>
          </w:p>
        </w:tc>
        <w:tc>
          <w:tcPr>
            <w:tcW w:w="276" w:type="dxa"/>
          </w:tcPr>
          <w:p w:rsidR="007E697E" w:rsidP="007E697E" w14:paraId="202F3207" w14:textId="77777777">
            <w:pPr>
              <w:pStyle w:val="752024"/>
              <w:spacing w:after="0"/>
              <w:rPr>
                <w:rtl/>
              </w:rPr>
            </w:pPr>
          </w:p>
        </w:tc>
        <w:tc>
          <w:tcPr>
            <w:tcW w:w="1728" w:type="dxa"/>
            <w:gridSpan w:val="2"/>
            <w:tcBorders>
              <w:top w:val="single" w:sz="12" w:space="0" w:color="auto"/>
            </w:tcBorders>
          </w:tcPr>
          <w:p w:rsidR="007E697E" w:rsidRPr="007E697E" w:rsidP="007E697E" w14:paraId="4D9F0884" w14:textId="46215F1B">
            <w:pPr>
              <w:pStyle w:val="752024"/>
              <w:rPr>
                <w:rtl/>
              </w:rPr>
            </w:pPr>
            <w:r w:rsidRPr="007E697E">
              <w:rPr>
                <w:rtl/>
              </w:rPr>
              <w:t xml:space="preserve">מתוך 259 הרשויות המקומיות מועסקים </w:t>
            </w:r>
            <w:r w:rsidRPr="007E697E">
              <w:rPr>
                <w:rtl/>
              </w:rPr>
              <w:t>מנמ"רים</w:t>
            </w:r>
            <w:r w:rsidRPr="007E697E">
              <w:rPr>
                <w:rtl/>
              </w:rPr>
              <w:t xml:space="preserve"> (מנהלי מערכות מידע ראשיים), ו-30 מהם מועסקים במיקור חוץ, נכון ליולי 2023</w:t>
            </w:r>
          </w:p>
        </w:tc>
        <w:tc>
          <w:tcPr>
            <w:tcW w:w="236" w:type="dxa"/>
          </w:tcPr>
          <w:p w:rsidR="007E697E" w:rsidP="007E697E" w14:paraId="69167EDA" w14:textId="77777777">
            <w:pPr>
              <w:pStyle w:val="752024"/>
              <w:spacing w:after="0"/>
              <w:rPr>
                <w:rtl/>
              </w:rPr>
            </w:pPr>
          </w:p>
        </w:tc>
        <w:tc>
          <w:tcPr>
            <w:tcW w:w="1928" w:type="dxa"/>
            <w:tcBorders>
              <w:top w:val="single" w:sz="12" w:space="0" w:color="auto"/>
            </w:tcBorders>
          </w:tcPr>
          <w:p w:rsidR="007E697E" w:rsidRPr="00FD3ED6" w:rsidP="007E697E" w14:paraId="6F19CBA6" w14:textId="77777777">
            <w:pPr>
              <w:pStyle w:val="752024"/>
              <w:rPr>
                <w:rFonts w:eastAsia="Calibri"/>
                <w:rtl/>
              </w:rPr>
            </w:pPr>
            <w:r w:rsidRPr="007E697E">
              <w:rPr>
                <w:rtl/>
              </w:rPr>
              <w:t>אשכולות</w:t>
            </w:r>
            <w:r w:rsidRPr="00FD3ED6">
              <w:rPr>
                <w:rFonts w:eastAsia="Calibri"/>
                <w:rtl/>
              </w:rPr>
              <w:t xml:space="preserve"> אזוריים הוקמו </w:t>
            </w:r>
            <w:r w:rsidRPr="00FD3ED6">
              <w:rPr>
                <w:rFonts w:eastAsia="Calibri"/>
                <w:rtl/>
              </w:rPr>
              <w:t>מנמ"ריות</w:t>
            </w:r>
            <w:r w:rsidRPr="00FD3ED6">
              <w:rPr>
                <w:rFonts w:eastAsia="Calibri"/>
                <w:rtl/>
              </w:rPr>
              <w:t xml:space="preserve"> אזוריות</w:t>
            </w:r>
          </w:p>
          <w:p w:rsidR="007E697E" w:rsidRPr="002B797F" w:rsidP="007E697E" w14:paraId="5D8E3839" w14:textId="77777777">
            <w:pPr>
              <w:pStyle w:val="752024"/>
              <w:rPr>
                <w:rtl/>
              </w:rPr>
            </w:pPr>
          </w:p>
        </w:tc>
        <w:tc>
          <w:tcPr>
            <w:tcW w:w="235" w:type="dxa"/>
          </w:tcPr>
          <w:p w:rsidR="007E697E" w:rsidP="007E697E" w14:paraId="340FC6F6" w14:textId="77777777">
            <w:pPr>
              <w:pStyle w:val="752024"/>
              <w:spacing w:after="0"/>
              <w:jc w:val="center"/>
              <w:rPr>
                <w:rtl/>
              </w:rPr>
            </w:pPr>
          </w:p>
        </w:tc>
        <w:tc>
          <w:tcPr>
            <w:tcW w:w="1644" w:type="dxa"/>
            <w:tcBorders>
              <w:top w:val="single" w:sz="12" w:space="0" w:color="auto"/>
            </w:tcBorders>
          </w:tcPr>
          <w:p w:rsidR="007E697E" w:rsidRPr="007E697E" w:rsidP="007E697E" w14:paraId="5C50A68E" w14:textId="50BF2028">
            <w:pPr>
              <w:pStyle w:val="752024"/>
              <w:rPr>
                <w:rtl/>
              </w:rPr>
            </w:pPr>
            <w:r w:rsidRPr="007E697E">
              <w:rPr>
                <w:rtl/>
              </w:rPr>
              <w:t>רשויות מקומיות נמצאות במדד בשלות דיגיטלית גבוה נכון לשנת 2023, על פי הערכת משרד הפנים</w:t>
            </w:r>
          </w:p>
        </w:tc>
      </w:tr>
      <w:tr w14:paraId="771797DA" w14:textId="77777777" w:rsidTr="005E29AE">
        <w:tblPrEx>
          <w:tblW w:w="7523" w:type="dxa"/>
          <w:tblLook w:val="04A0"/>
        </w:tblPrEx>
        <w:tc>
          <w:tcPr>
            <w:tcW w:w="1859" w:type="dxa"/>
            <w:tcBorders>
              <w:bottom w:val="single" w:sz="12" w:space="0" w:color="auto"/>
            </w:tcBorders>
            <w:vAlign w:val="bottom"/>
          </w:tcPr>
          <w:p w:rsidR="00842D9C" w:rsidRPr="00007729" w:rsidP="00842D9C" w14:paraId="679CD684" w14:textId="77777777">
            <w:pPr>
              <w:spacing w:after="60" w:line="240" w:lineRule="auto"/>
              <w:jc w:val="left"/>
              <w:rPr>
                <w:rFonts w:ascii="Tahoma" w:hAnsi="Tahoma" w:cs="Tahoma"/>
                <w:b/>
                <w:bCs/>
                <w:spacing w:val="-12"/>
                <w:sz w:val="24"/>
                <w:rtl/>
              </w:rPr>
            </w:pPr>
            <w:r w:rsidRPr="00007729">
              <w:rPr>
                <w:rFonts w:ascii="Tahoma" w:hAnsi="Tahoma" w:cs="Tahoma"/>
                <w:b/>
                <w:bCs/>
                <w:spacing w:val="-12"/>
                <w:sz w:val="24"/>
                <w:rtl/>
              </w:rPr>
              <w:t>פחות מ-</w:t>
            </w:r>
            <w:r w:rsidRPr="00007729">
              <w:rPr>
                <w:rFonts w:ascii="Tahoma" w:hAnsi="Tahoma" w:cs="Tahoma"/>
                <w:b/>
                <w:bCs/>
                <w:spacing w:val="-12"/>
                <w:sz w:val="34"/>
                <w:szCs w:val="34"/>
                <w:rtl/>
              </w:rPr>
              <w:t>1%</w:t>
            </w:r>
          </w:p>
        </w:tc>
        <w:tc>
          <w:tcPr>
            <w:tcW w:w="276" w:type="dxa"/>
          </w:tcPr>
          <w:p w:rsidR="00842D9C" w:rsidRPr="008E52B9" w:rsidP="00842D9C" w14:paraId="06DE814A" w14:textId="77777777">
            <w:pPr>
              <w:rPr>
                <w:spacing w:val="-20"/>
                <w:rtl/>
              </w:rPr>
            </w:pPr>
          </w:p>
        </w:tc>
        <w:tc>
          <w:tcPr>
            <w:tcW w:w="1728" w:type="dxa"/>
            <w:gridSpan w:val="2"/>
            <w:vAlign w:val="bottom"/>
          </w:tcPr>
          <w:p w:rsidR="00842D9C" w:rsidRPr="000877EC" w:rsidP="00842D9C" w14:paraId="2112A69D" w14:textId="75253835">
            <w:pPr>
              <w:spacing w:after="60" w:line="240" w:lineRule="auto"/>
              <w:jc w:val="left"/>
              <w:rPr>
                <w:rFonts w:ascii="Tahoma" w:hAnsi="Tahoma" w:cs="Tahoma"/>
                <w:b/>
                <w:bCs/>
                <w:sz w:val="24"/>
                <w:rtl/>
              </w:rPr>
            </w:pPr>
            <w:r w:rsidRPr="000877EC">
              <w:rPr>
                <w:rFonts w:ascii="Tahoma" w:hAnsi="Tahoma" w:cs="Tahoma" w:hint="cs"/>
                <w:b/>
                <w:bCs/>
                <w:sz w:val="24"/>
                <w:rtl/>
              </w:rPr>
              <w:t>כ-</w:t>
            </w:r>
            <w:r w:rsidRPr="000A76A1">
              <w:rPr>
                <w:rFonts w:ascii="Tahoma" w:hAnsi="Tahoma" w:cs="Tahoma" w:hint="cs"/>
                <w:b/>
                <w:bCs/>
                <w:sz w:val="34"/>
                <w:szCs w:val="34"/>
                <w:rtl/>
              </w:rPr>
              <w:t>24.5</w:t>
            </w:r>
            <w:r w:rsidRPr="000877EC">
              <w:rPr>
                <w:rFonts w:ascii="Tahoma" w:hAnsi="Tahoma" w:cs="Tahoma" w:hint="cs"/>
                <w:b/>
                <w:bCs/>
                <w:sz w:val="24"/>
                <w:rtl/>
              </w:rPr>
              <w:t xml:space="preserve"> מיליון ש"ח (כ-</w:t>
            </w:r>
            <w:r w:rsidRPr="000A76A1">
              <w:rPr>
                <w:rFonts w:ascii="Tahoma" w:hAnsi="Tahoma" w:cs="Tahoma" w:hint="cs"/>
                <w:b/>
                <w:bCs/>
                <w:sz w:val="34"/>
                <w:szCs w:val="34"/>
                <w:rtl/>
              </w:rPr>
              <w:t>56%</w:t>
            </w:r>
            <w:r w:rsidRPr="000877EC">
              <w:rPr>
                <w:rFonts w:ascii="Tahoma" w:hAnsi="Tahoma" w:cs="Tahoma"/>
                <w:b/>
                <w:bCs/>
                <w:sz w:val="24"/>
                <w:rtl/>
              </w:rPr>
              <w:t>)</w:t>
            </w:r>
          </w:p>
        </w:tc>
        <w:tc>
          <w:tcPr>
            <w:tcW w:w="236" w:type="dxa"/>
          </w:tcPr>
          <w:p w:rsidR="00842D9C" w:rsidRPr="008E52B9" w:rsidP="00842D9C" w14:paraId="638E8763" w14:textId="77777777">
            <w:pPr>
              <w:rPr>
                <w:spacing w:val="-20"/>
                <w:rtl/>
              </w:rPr>
            </w:pPr>
          </w:p>
        </w:tc>
        <w:tc>
          <w:tcPr>
            <w:tcW w:w="1928" w:type="dxa"/>
            <w:tcBorders>
              <w:bottom w:val="single" w:sz="12" w:space="0" w:color="auto"/>
            </w:tcBorders>
            <w:vAlign w:val="bottom"/>
          </w:tcPr>
          <w:p w:rsidR="00842D9C" w:rsidRPr="000877EC" w:rsidP="00842D9C" w14:paraId="6DECBD33" w14:textId="79465062">
            <w:pPr>
              <w:spacing w:after="60" w:line="240" w:lineRule="auto"/>
              <w:jc w:val="left"/>
              <w:rPr>
                <w:rFonts w:ascii="Tahoma" w:hAnsi="Tahoma" w:cs="Tahoma"/>
                <w:b/>
                <w:bCs/>
                <w:sz w:val="24"/>
                <w:rtl/>
              </w:rPr>
            </w:pPr>
            <w:r w:rsidRPr="005E29AE">
              <w:rPr>
                <w:rFonts w:ascii="Tahoma" w:hAnsi="Tahoma" w:cs="Tahoma"/>
                <w:b/>
                <w:bCs/>
                <w:sz w:val="34"/>
                <w:szCs w:val="34"/>
                <w:rtl/>
              </w:rPr>
              <w:t xml:space="preserve">12 </w:t>
            </w:r>
            <w:r w:rsidRPr="005E29AE">
              <w:rPr>
                <w:rFonts w:ascii="Tahoma" w:hAnsi="Tahoma" w:cs="Tahoma"/>
                <w:b/>
                <w:bCs/>
                <w:sz w:val="24"/>
                <w:rtl/>
              </w:rPr>
              <w:t>רשויות</w:t>
            </w:r>
            <w:r w:rsidRPr="005E29AE">
              <w:rPr>
                <w:rFonts w:ascii="Tahoma" w:hAnsi="Tahoma" w:cs="Tahoma" w:hint="cs"/>
                <w:b/>
                <w:bCs/>
                <w:sz w:val="24"/>
                <w:rtl/>
              </w:rPr>
              <w:t xml:space="preserve"> </w:t>
            </w:r>
            <w:r w:rsidRPr="005E29AE">
              <w:rPr>
                <w:rFonts w:ascii="Tahoma" w:hAnsi="Tahoma" w:cs="Tahoma"/>
                <w:b/>
                <w:bCs/>
                <w:sz w:val="24"/>
                <w:rtl/>
              </w:rPr>
              <w:t>מקומיות קטנות</w:t>
            </w:r>
            <w:r>
              <w:rPr>
                <w:rFonts w:ascii="Tahoma" w:hAnsi="Tahoma" w:cs="Tahoma"/>
                <w:b/>
                <w:bCs/>
                <w:sz w:val="24"/>
                <w:vertAlign w:val="superscript"/>
                <w:rtl/>
              </w:rPr>
              <w:footnoteReference w:id="3"/>
            </w:r>
            <w:r w:rsidRPr="005E29AE">
              <w:rPr>
                <w:rFonts w:ascii="Tahoma" w:hAnsi="Tahoma" w:cs="Tahoma"/>
                <w:b/>
                <w:bCs/>
                <w:sz w:val="24"/>
                <w:rtl/>
              </w:rPr>
              <w:t xml:space="preserve"> בלבד</w:t>
            </w:r>
          </w:p>
        </w:tc>
        <w:tc>
          <w:tcPr>
            <w:tcW w:w="235" w:type="dxa"/>
          </w:tcPr>
          <w:p w:rsidR="00842D9C" w:rsidRPr="008E52B9" w:rsidP="00842D9C" w14:paraId="2E233E5F" w14:textId="77777777">
            <w:pPr>
              <w:jc w:val="center"/>
              <w:rPr>
                <w:spacing w:val="-20"/>
                <w:rtl/>
              </w:rPr>
            </w:pPr>
          </w:p>
        </w:tc>
        <w:tc>
          <w:tcPr>
            <w:tcW w:w="1644" w:type="dxa"/>
            <w:tcBorders>
              <w:bottom w:val="single" w:sz="12" w:space="0" w:color="auto"/>
            </w:tcBorders>
            <w:vAlign w:val="bottom"/>
          </w:tcPr>
          <w:p w:rsidR="00842D9C" w:rsidRPr="000877EC" w:rsidP="00842D9C" w14:paraId="191C8B45" w14:textId="77777777">
            <w:pPr>
              <w:spacing w:after="60" w:line="240" w:lineRule="auto"/>
              <w:jc w:val="left"/>
              <w:rPr>
                <w:rFonts w:ascii="Tahoma" w:hAnsi="Tahoma" w:cs="Tahoma"/>
                <w:b/>
                <w:bCs/>
                <w:sz w:val="24"/>
                <w:rtl/>
              </w:rPr>
            </w:pPr>
            <w:r w:rsidRPr="000A76A1">
              <w:rPr>
                <w:rFonts w:ascii="Tahoma" w:hAnsi="Tahoma" w:cs="Tahoma" w:hint="cs"/>
                <w:b/>
                <w:bCs/>
                <w:sz w:val="34"/>
                <w:szCs w:val="34"/>
                <w:rtl/>
              </w:rPr>
              <w:t>0</w:t>
            </w:r>
            <w:r w:rsidRPr="000877EC">
              <w:rPr>
                <w:rFonts w:ascii="Tahoma" w:hAnsi="Tahoma" w:cs="Tahoma" w:hint="cs"/>
                <w:b/>
                <w:bCs/>
                <w:sz w:val="24"/>
                <w:rtl/>
              </w:rPr>
              <w:t xml:space="preserve"> מאגרי מידע</w:t>
            </w:r>
          </w:p>
        </w:tc>
      </w:tr>
      <w:tr w14:paraId="7E9CC061" w14:textId="77777777" w:rsidTr="005E29AE">
        <w:tblPrEx>
          <w:tblW w:w="7523" w:type="dxa"/>
          <w:tblLook w:val="04A0"/>
        </w:tblPrEx>
        <w:tc>
          <w:tcPr>
            <w:tcW w:w="1859" w:type="dxa"/>
            <w:tcBorders>
              <w:top w:val="single" w:sz="12" w:space="0" w:color="auto"/>
            </w:tcBorders>
          </w:tcPr>
          <w:p w:rsidR="007E697E" w:rsidRPr="00A428AD" w:rsidP="007E697E" w14:paraId="5F297277" w14:textId="3ABF3749">
            <w:pPr>
              <w:pStyle w:val="752024"/>
              <w:rPr>
                <w:rtl/>
              </w:rPr>
            </w:pPr>
            <w:r w:rsidRPr="007E697E">
              <w:rPr>
                <w:rtl/>
              </w:rPr>
              <w:t>מתקציב</w:t>
            </w:r>
            <w:r w:rsidRPr="00FD3ED6">
              <w:rPr>
                <w:rFonts w:eastAsia="Calibri"/>
                <w:rtl/>
              </w:rPr>
              <w:t xml:space="preserve"> המועצות המקומיות </w:t>
            </w:r>
            <w:r w:rsidRPr="00FD3ED6">
              <w:rPr>
                <w:rFonts w:eastAsia="Calibri"/>
                <w:b/>
                <w:bCs/>
                <w:rtl/>
              </w:rPr>
              <w:t>אליכין</w:t>
            </w:r>
            <w:r w:rsidRPr="00FD3ED6">
              <w:rPr>
                <w:rFonts w:eastAsia="Calibri"/>
                <w:rtl/>
              </w:rPr>
              <w:t xml:space="preserve">, </w:t>
            </w:r>
            <w:r w:rsidRPr="00FD3ED6">
              <w:rPr>
                <w:rFonts w:eastAsia="Calibri"/>
                <w:b/>
                <w:bCs/>
                <w:rtl/>
              </w:rPr>
              <w:t>בית דגן</w:t>
            </w:r>
            <w:r w:rsidRPr="00FD3ED6">
              <w:rPr>
                <w:rFonts w:eastAsia="Calibri"/>
                <w:rtl/>
              </w:rPr>
              <w:t xml:space="preserve">, </w:t>
            </w:r>
            <w:r w:rsidRPr="00FD3ED6">
              <w:rPr>
                <w:rFonts w:eastAsia="Calibri"/>
                <w:b/>
                <w:bCs/>
                <w:rtl/>
              </w:rPr>
              <w:t>ג'לג'וליה</w:t>
            </w:r>
            <w:r w:rsidRPr="00FD3ED6">
              <w:rPr>
                <w:rFonts w:eastAsia="Calibri"/>
                <w:rtl/>
              </w:rPr>
              <w:t xml:space="preserve">, </w:t>
            </w:r>
            <w:r w:rsidRPr="00FD3ED6">
              <w:rPr>
                <w:rFonts w:eastAsia="Calibri"/>
                <w:b/>
                <w:bCs/>
                <w:rtl/>
              </w:rPr>
              <w:t>פרידיס</w:t>
            </w:r>
            <w:r w:rsidRPr="00FD3ED6">
              <w:rPr>
                <w:rFonts w:eastAsia="Calibri"/>
                <w:rtl/>
              </w:rPr>
              <w:t xml:space="preserve"> ו</w:t>
            </w:r>
            <w:r w:rsidRPr="00FD3ED6">
              <w:rPr>
                <w:rFonts w:eastAsia="Calibri"/>
                <w:b/>
                <w:bCs/>
                <w:rtl/>
              </w:rPr>
              <w:t xml:space="preserve">קריית יערים </w:t>
            </w:r>
            <w:r w:rsidRPr="00FD3ED6">
              <w:rPr>
                <w:rFonts w:eastAsia="Calibri"/>
                <w:rtl/>
              </w:rPr>
              <w:t>בשנת 2021 הוקצה לתחום המחשוב</w:t>
            </w:r>
            <w:r w:rsidRPr="00FD3ED6">
              <w:rPr>
                <w:rtl/>
              </w:rPr>
              <w:t xml:space="preserve"> (</w:t>
            </w:r>
            <w:r w:rsidRPr="00FD3ED6">
              <w:rPr>
                <w:rFonts w:eastAsia="Calibri"/>
                <w:rtl/>
              </w:rPr>
              <w:t xml:space="preserve">בין </w:t>
            </w:r>
            <w:r w:rsidRPr="00FD3ED6">
              <w:rPr>
                <w:rFonts w:eastAsia="Calibri"/>
                <w:rtl/>
              </w:rPr>
              <w:br/>
              <w:t xml:space="preserve">כ-226,000 ש"ח ועד </w:t>
            </w:r>
            <w:r>
              <w:rPr>
                <w:rFonts w:eastAsia="Calibri"/>
                <w:rtl/>
              </w:rPr>
              <w:br/>
            </w:r>
            <w:r w:rsidRPr="00FD3ED6">
              <w:rPr>
                <w:rFonts w:eastAsia="Calibri"/>
                <w:rtl/>
              </w:rPr>
              <w:t>כ-568,000 ש"ח)</w:t>
            </w:r>
          </w:p>
        </w:tc>
        <w:tc>
          <w:tcPr>
            <w:tcW w:w="302" w:type="dxa"/>
            <w:gridSpan w:val="2"/>
          </w:tcPr>
          <w:p w:rsidR="007E697E" w:rsidP="007E697E" w14:paraId="54192B34" w14:textId="77777777">
            <w:pPr>
              <w:pStyle w:val="752024"/>
              <w:spacing w:after="0"/>
              <w:rPr>
                <w:rtl/>
              </w:rPr>
            </w:pPr>
          </w:p>
        </w:tc>
        <w:tc>
          <w:tcPr>
            <w:tcW w:w="1702" w:type="dxa"/>
            <w:tcBorders>
              <w:top w:val="single" w:sz="12" w:space="0" w:color="auto"/>
            </w:tcBorders>
          </w:tcPr>
          <w:p w:rsidR="007E697E" w:rsidRPr="002B797F" w:rsidP="007E697E" w14:paraId="649B39EA" w14:textId="76AF5552">
            <w:pPr>
              <w:pStyle w:val="752024"/>
              <w:rPr>
                <w:rtl/>
              </w:rPr>
            </w:pPr>
            <w:r w:rsidRPr="00FD3ED6">
              <w:rPr>
                <w:rFonts w:eastAsia="Calibri"/>
                <w:rtl/>
              </w:rPr>
              <w:t xml:space="preserve">מסכום ההתחייבויות </w:t>
            </w:r>
            <w:r w:rsidRPr="007E697E">
              <w:rPr>
                <w:rFonts w:eastAsia="Calibri"/>
                <w:rtl/>
              </w:rPr>
              <w:t>שסיפק</w:t>
            </w:r>
            <w:r w:rsidRPr="00FD3ED6">
              <w:rPr>
                <w:rFonts w:eastAsia="Calibri"/>
                <w:rtl/>
              </w:rPr>
              <w:t xml:space="preserve"> מערך </w:t>
            </w:r>
            <w:r w:rsidRPr="00FD3ED6">
              <w:rPr>
                <w:rFonts w:eastAsia="Calibri"/>
                <w:rtl/>
              </w:rPr>
              <w:t>הדיגיטל</w:t>
            </w:r>
            <w:r w:rsidRPr="00FD3ED6">
              <w:rPr>
                <w:rFonts w:eastAsia="Calibri"/>
                <w:rtl/>
              </w:rPr>
              <w:t xml:space="preserve"> הלאומי</w:t>
            </w:r>
            <w:r w:rsidRPr="00FD3ED6">
              <w:rPr>
                <w:rtl/>
              </w:rPr>
              <w:t xml:space="preserve"> </w:t>
            </w:r>
            <w:r w:rsidR="00007729">
              <w:rPr>
                <w:rFonts w:hint="cs"/>
                <w:rtl/>
              </w:rPr>
              <w:t xml:space="preserve">  </w:t>
            </w:r>
            <w:r w:rsidRPr="00FD3ED6">
              <w:rPr>
                <w:rFonts w:eastAsia="Calibri"/>
                <w:rtl/>
              </w:rPr>
              <w:t>ל-231 רשויות מקומיות במסגרת קול קורא לשדרוג תשתיות מחשוב, לא מומשו</w:t>
            </w:r>
          </w:p>
        </w:tc>
        <w:tc>
          <w:tcPr>
            <w:tcW w:w="236" w:type="dxa"/>
          </w:tcPr>
          <w:p w:rsidR="007E697E" w:rsidP="007E697E" w14:paraId="32099F8C" w14:textId="77777777">
            <w:pPr>
              <w:pStyle w:val="752024"/>
              <w:spacing w:after="0"/>
              <w:rPr>
                <w:rtl/>
              </w:rPr>
            </w:pPr>
          </w:p>
        </w:tc>
        <w:tc>
          <w:tcPr>
            <w:tcW w:w="1928" w:type="dxa"/>
            <w:tcBorders>
              <w:top w:val="single" w:sz="12" w:space="0" w:color="auto"/>
            </w:tcBorders>
          </w:tcPr>
          <w:p w:rsidR="007E697E" w:rsidRPr="000877EC" w:rsidP="007E697E" w14:paraId="363A9A06" w14:textId="668BEE3D">
            <w:pPr>
              <w:pStyle w:val="752024"/>
              <w:rPr>
                <w:rtl/>
              </w:rPr>
            </w:pPr>
            <w:r w:rsidRPr="00FD3ED6">
              <w:rPr>
                <w:rFonts w:eastAsia="Calibri"/>
                <w:rtl/>
              </w:rPr>
              <w:t xml:space="preserve">שהן כ-10% מכלל הרשויות המקומיות הקטנות השתתפו בתוכנית המובילים </w:t>
            </w:r>
            <w:r w:rsidRPr="007E697E">
              <w:rPr>
                <w:rtl/>
              </w:rPr>
              <w:t>הדיגיטליים</w:t>
            </w:r>
            <w:r w:rsidRPr="00FD3ED6">
              <w:rPr>
                <w:rFonts w:eastAsia="Calibri"/>
                <w:rtl/>
              </w:rPr>
              <w:t xml:space="preserve"> של משרד הפנים מאז תחילתה בשנת 2017 (69 רשויות מקומיות מתוך 259 הרשויות המקומיות - </w:t>
            </w:r>
            <w:r>
              <w:rPr>
                <w:rFonts w:eastAsia="Calibri"/>
                <w:rtl/>
              </w:rPr>
              <w:br/>
            </w:r>
            <w:r w:rsidRPr="00FD3ED6">
              <w:rPr>
                <w:rFonts w:eastAsia="Calibri"/>
                <w:rtl/>
              </w:rPr>
              <w:t>כ-27%)</w:t>
            </w:r>
          </w:p>
        </w:tc>
        <w:tc>
          <w:tcPr>
            <w:tcW w:w="235" w:type="dxa"/>
          </w:tcPr>
          <w:p w:rsidR="007E697E" w:rsidP="007E697E" w14:paraId="01339BB2" w14:textId="77777777">
            <w:pPr>
              <w:pStyle w:val="752024"/>
              <w:spacing w:after="0"/>
              <w:jc w:val="center"/>
              <w:rPr>
                <w:rtl/>
              </w:rPr>
            </w:pPr>
          </w:p>
        </w:tc>
        <w:tc>
          <w:tcPr>
            <w:tcW w:w="1644" w:type="dxa"/>
            <w:tcBorders>
              <w:top w:val="single" w:sz="12" w:space="0" w:color="auto"/>
            </w:tcBorders>
          </w:tcPr>
          <w:p w:rsidR="007E697E" w:rsidRPr="002B797F" w:rsidP="007E697E" w14:paraId="33E8A207" w14:textId="233A4114">
            <w:pPr>
              <w:pStyle w:val="752024"/>
              <w:rPr>
                <w:rtl/>
              </w:rPr>
            </w:pPr>
            <w:r w:rsidRPr="007E697E">
              <w:rPr>
                <w:rtl/>
              </w:rPr>
              <w:t>נרשמו</w:t>
            </w:r>
            <w:r w:rsidRPr="00FD3ED6">
              <w:rPr>
                <w:rFonts w:eastAsia="Calibri"/>
                <w:rtl/>
              </w:rPr>
              <w:t xml:space="preserve"> כדין במשרד המשפטים בידי המועצות המקומיות </w:t>
            </w:r>
            <w:r w:rsidRPr="00FD3ED6">
              <w:rPr>
                <w:rFonts w:eastAsia="Calibri"/>
                <w:b/>
                <w:bCs/>
                <w:rtl/>
              </w:rPr>
              <w:t>אליכין</w:t>
            </w:r>
            <w:r w:rsidRPr="00FD3ED6">
              <w:rPr>
                <w:rFonts w:eastAsia="Calibri"/>
                <w:rtl/>
              </w:rPr>
              <w:t xml:space="preserve"> </w:t>
            </w:r>
            <w:r w:rsidRPr="00FD3ED6">
              <w:rPr>
                <w:rFonts w:eastAsia="Calibri"/>
                <w:rtl/>
              </w:rPr>
              <w:t>ו</w:t>
            </w:r>
            <w:r w:rsidRPr="00FD3ED6">
              <w:rPr>
                <w:rFonts w:eastAsia="Calibri"/>
                <w:b/>
                <w:bCs/>
                <w:rtl/>
              </w:rPr>
              <w:t>פרידיס</w:t>
            </w:r>
            <w:r w:rsidRPr="00FD3ED6">
              <w:rPr>
                <w:rFonts w:eastAsia="Calibri"/>
                <w:b/>
                <w:bCs/>
                <w:rtl/>
              </w:rPr>
              <w:t xml:space="preserve"> </w:t>
            </w:r>
            <w:r w:rsidRPr="00FD3ED6">
              <w:rPr>
                <w:rFonts w:eastAsia="Calibri"/>
                <w:rtl/>
              </w:rPr>
              <w:t>(המועצות אף לא ידעו מה הם מאגרי המידע שבבעלותן)</w:t>
            </w:r>
          </w:p>
        </w:tc>
      </w:tr>
    </w:tbl>
    <w:p w:rsidR="005D0F8C" w:rsidP="007F4A20" w14:paraId="688B4C67" w14:textId="57F2CB9E">
      <w:pPr>
        <w:pStyle w:val="7392"/>
        <w:spacing w:before="360"/>
        <w:rPr>
          <w:b/>
          <w:bCs/>
          <w:color w:val="00305F"/>
          <w:sz w:val="32"/>
          <w:szCs w:val="32"/>
          <w:rtl/>
        </w:rPr>
      </w:pPr>
      <w:r w:rsidRPr="001F3363">
        <w:rPr>
          <w:noProof/>
          <w:rtl/>
        </w:rPr>
        <w:drawing>
          <wp:anchor distT="0" distB="0" distL="114300" distR="114300" simplePos="0" relativeHeight="251673600"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420374" w:rsidRPr="00C62692" w:rsidP="00420374" w14:paraId="7BCB45AA" w14:textId="386B45B0">
      <w:pPr>
        <w:pStyle w:val="75"/>
        <w:rPr>
          <w:rtl/>
        </w:rPr>
      </w:pPr>
      <w:r w:rsidRPr="00C62692">
        <w:rPr>
          <w:rtl/>
        </w:rPr>
        <w:t>פעולות הביקורת</w:t>
      </w:r>
    </w:p>
    <w:p w:rsidR="004F0B05" w:rsidP="006911DF" w14:paraId="403C8BA3" w14:textId="19DE59EB">
      <w:pPr>
        <w:pStyle w:val="7314"/>
        <w:rPr>
          <w:rtl/>
        </w:rPr>
      </w:pPr>
      <w:r w:rsidRPr="001F3363">
        <w:rPr>
          <w:noProof/>
        </w:rPr>
        <w:drawing>
          <wp:anchor distT="0" distB="0" distL="71755" distR="71755" simplePos="0" relativeHeight="251677696" behindDoc="0" locked="0" layoutInCell="1" allowOverlap="1">
            <wp:simplePos x="0" y="0"/>
            <wp:positionH relativeFrom="column">
              <wp:posOffset>4529260</wp:posOffset>
            </wp:positionH>
            <wp:positionV relativeFrom="paragraph">
              <wp:posOffset>50165</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3ED6" w:rsidR="00007729">
        <w:rPr>
          <w:rFonts w:eastAsia="Calibri"/>
          <w:sz w:val="19"/>
          <w:szCs w:val="19"/>
          <w:rtl/>
        </w:rPr>
        <w:t xml:space="preserve">בחודשים ינואר עד דצמבר 2023 בדק משרד מבקר המדינה את הטיפול בתחום המחשוב ברשויות מקומיות קטנות, המונות עד 15,000 תושבים, ובכלל זה הוצאות הרשויות המקומיות בתחום זה ודרכי ההגנה שלהן על המערכות ועל המידע הנאסף בתחומן. הביקורת נעשתה בשש רשויות מקומיות קטנות: המועצות המקומיות </w:t>
      </w:r>
      <w:r w:rsidRPr="00FD3ED6" w:rsidR="00007729">
        <w:rPr>
          <w:rFonts w:eastAsia="Calibri"/>
          <w:b/>
          <w:bCs/>
          <w:sz w:val="19"/>
          <w:szCs w:val="19"/>
          <w:rtl/>
        </w:rPr>
        <w:t xml:space="preserve">אליכין, </w:t>
      </w:r>
      <w:r w:rsidRPr="00FD3ED6" w:rsidR="00007729">
        <w:rPr>
          <w:rFonts w:eastAsia="Calibri"/>
          <w:b/>
          <w:bCs/>
          <w:sz w:val="19"/>
          <w:szCs w:val="19"/>
          <w:rtl/>
        </w:rPr>
        <w:t xml:space="preserve">בית דגן, ג'לג'וליה, </w:t>
      </w:r>
      <w:r w:rsidRPr="00FD3ED6" w:rsidR="00007729">
        <w:rPr>
          <w:rFonts w:eastAsia="Calibri"/>
          <w:b/>
          <w:bCs/>
          <w:sz w:val="19"/>
          <w:szCs w:val="19"/>
          <w:rtl/>
        </w:rPr>
        <w:t>פרידיס</w:t>
      </w:r>
      <w:r w:rsidRPr="00FD3ED6" w:rsidR="00007729">
        <w:rPr>
          <w:rFonts w:eastAsia="Calibri"/>
          <w:b/>
          <w:bCs/>
          <w:sz w:val="19"/>
          <w:szCs w:val="19"/>
          <w:rtl/>
        </w:rPr>
        <w:t xml:space="preserve"> </w:t>
      </w:r>
      <w:r w:rsidRPr="00FD3ED6" w:rsidR="00007729">
        <w:rPr>
          <w:rFonts w:eastAsia="Calibri"/>
          <w:sz w:val="19"/>
          <w:szCs w:val="19"/>
          <w:rtl/>
        </w:rPr>
        <w:t>ו</w:t>
      </w:r>
      <w:r w:rsidRPr="00FD3ED6" w:rsidR="00007729">
        <w:rPr>
          <w:rFonts w:eastAsia="Calibri"/>
          <w:b/>
          <w:bCs/>
          <w:sz w:val="19"/>
          <w:szCs w:val="19"/>
          <w:rtl/>
        </w:rPr>
        <w:t xml:space="preserve">קריית יערים </w:t>
      </w:r>
      <w:r w:rsidRPr="00FD3ED6" w:rsidR="00007729">
        <w:rPr>
          <w:rFonts w:eastAsia="Calibri"/>
          <w:sz w:val="19"/>
          <w:szCs w:val="19"/>
          <w:rtl/>
        </w:rPr>
        <w:t>והמועצה האזורית</w:t>
      </w:r>
      <w:r w:rsidRPr="00FD3ED6" w:rsidR="00007729">
        <w:rPr>
          <w:rFonts w:eastAsia="Calibri"/>
          <w:b/>
          <w:bCs/>
          <w:sz w:val="19"/>
          <w:szCs w:val="19"/>
          <w:rtl/>
        </w:rPr>
        <w:t xml:space="preserve"> מרחבים</w:t>
      </w:r>
      <w:r>
        <w:rPr>
          <w:rFonts w:eastAsia="Calibri"/>
          <w:sz w:val="19"/>
          <w:szCs w:val="19"/>
          <w:vertAlign w:val="superscript"/>
          <w:rtl/>
        </w:rPr>
        <w:footnoteReference w:id="4"/>
      </w:r>
      <w:r w:rsidRPr="00FD3ED6" w:rsidR="00007729">
        <w:rPr>
          <w:rFonts w:eastAsia="Calibri"/>
          <w:sz w:val="19"/>
          <w:szCs w:val="19"/>
          <w:rtl/>
        </w:rPr>
        <w:t xml:space="preserve"> (הרשויות המקומיות שנבדקו). בדיקות השלמה נעשו במשרד הפנים</w:t>
      </w:r>
      <w:r w:rsidRPr="000E0962" w:rsidR="006911DF">
        <w:rPr>
          <w:rtl/>
        </w:rPr>
        <w:t>.</w:t>
      </w:r>
    </w:p>
    <w:p w:rsidR="00EB672B" w:rsidP="00C00585" w14:paraId="6DC5AFDF" w14:textId="77777777">
      <w:pPr>
        <w:pStyle w:val="75"/>
        <w:spacing w:before="600"/>
        <w:rPr>
          <w:rtl/>
        </w:rPr>
      </w:pPr>
      <w:r w:rsidRPr="00275281">
        <w:rPr>
          <w:rFonts w:hint="cs"/>
          <w:rtl/>
        </w:rPr>
        <w:t>תמונת המצב העולה מן הביקורת</w:t>
      </w:r>
    </w:p>
    <w:p w:rsidR="00EB672B" w:rsidRPr="00CF6518" w:rsidP="00EB672B" w14:paraId="53F8FF0A"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D39FB" w:rsidP="00E375F6" w14:paraId="48A50A22" w14:textId="032C34C5">
      <w:pPr>
        <w:pStyle w:val="7314"/>
        <w:rPr>
          <w:rtl/>
        </w:rPr>
      </w:pPr>
      <w:r w:rsidRPr="003F0A00">
        <w:rPr>
          <w:rStyle w:val="7371"/>
          <w:rFonts w:hint="cs"/>
          <w:noProof/>
          <w:rtl/>
        </w:rPr>
        <w:drawing>
          <wp:anchor distT="0" distB="0" distL="71755" distR="0" simplePos="0" relativeHeight="2516838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אסדרת</w:t>
      </w:r>
      <w:r w:rsidRPr="00FD3ED6" w:rsidR="00E375F6">
        <w:rPr>
          <w:b/>
          <w:bCs/>
          <w:rtl/>
        </w:rPr>
        <w:t xml:space="preserve"> תחום המחשוב ברשויות המקומיות </w:t>
      </w:r>
      <w:r w:rsidRPr="00FD3ED6" w:rsidR="00E375F6">
        <w:rPr>
          <w:rtl/>
        </w:rPr>
        <w:t xml:space="preserve">- תחום המחשוב ברשויות המקומיות אינו מוסדר. משרד הפנים לא פרסם הנחיות מחייבות לרשויות המקומיות ולא הגדיר סטנדרט לרמת המחשוב בהן, </w:t>
      </w:r>
      <w:bookmarkStart w:id="1" w:name="_Hlk169588136"/>
      <w:r w:rsidRPr="00FD3ED6" w:rsidR="00E375F6">
        <w:rPr>
          <w:rtl/>
        </w:rPr>
        <w:t xml:space="preserve">ולכן כל רשות מקומית פועלת </w:t>
      </w:r>
      <w:bookmarkEnd w:id="1"/>
      <w:r w:rsidRPr="00FD3ED6" w:rsidR="00E375F6">
        <w:rPr>
          <w:rtl/>
        </w:rPr>
        <w:t xml:space="preserve">על פי ראות עיניה. זאת אף שבמחקר ההשוואתי הומלץ על הצבת הסטנדרטיזציה בשירותי </w:t>
      </w:r>
      <w:r w:rsidRPr="00FD3ED6" w:rsidR="00E375F6">
        <w:rPr>
          <w:rtl/>
        </w:rPr>
        <w:t>הדיגיטל</w:t>
      </w:r>
      <w:r w:rsidRPr="00FD3ED6" w:rsidR="00E375F6">
        <w:rPr>
          <w:rtl/>
        </w:rPr>
        <w:t xml:space="preserve"> כיעד מרכזי, ואף שבדוחות קודמים של מבקר המדינה מהשנים 2021 ו-2022 הועלה כי הרשויות המקומיות נעדרות גוף מוביל, </w:t>
      </w:r>
      <w:r w:rsidRPr="00FD3ED6" w:rsidR="00E375F6">
        <w:rPr>
          <w:rtl/>
        </w:rPr>
        <w:t>מתכלל</w:t>
      </w:r>
      <w:r w:rsidRPr="00FD3ED6" w:rsidR="00E375F6">
        <w:rPr>
          <w:rtl/>
        </w:rPr>
        <w:t xml:space="preserve"> או מייצג בתחום הדיגיטציה, הן בכל הנוגע לקידום הדיגיטציה בקרבן וצמצום הפערים ביניהן בתחום זה, הן בכל הנוגע לדיגיטציה של ממשקי העבודה ביניהן לבין השלטון המרכזי, והן בכל הנוגע לאבטחת מידע והגנה מפני איומי סייבר</w:t>
      </w:r>
      <w:r w:rsidRPr="004461F6" w:rsidR="008211EA">
        <w:rPr>
          <w:rtl/>
        </w:rPr>
        <w:t>.</w:t>
      </w:r>
    </w:p>
    <w:p w:rsidR="00BC6DAD" w:rsidP="00E375F6" w14:paraId="597E5E97" w14:textId="63C1BC4F">
      <w:pPr>
        <w:pStyle w:val="7314"/>
        <w:rPr>
          <w:rtl/>
        </w:rPr>
      </w:pPr>
      <w:r w:rsidRPr="003F0A00">
        <w:rPr>
          <w:rStyle w:val="7371"/>
          <w:rFonts w:hint="cs"/>
          <w:noProof/>
          <w:rtl/>
        </w:rPr>
        <w:drawing>
          <wp:anchor distT="0" distB="0" distL="71755" distR="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מיפוי הדיגיטציה ברשויות המקומיות</w:t>
      </w:r>
      <w:r w:rsidRPr="00FD3ED6" w:rsidR="00E375F6">
        <w:rPr>
          <w:rtl/>
        </w:rPr>
        <w:t xml:space="preserve"> - בעוד שמתווי משרד הפנים מהשנים 2018 - 2019 מבהירים כי השלב הראשון בתהליך טרנספורמציה דיגיטלית</w:t>
      </w:r>
      <w:r>
        <w:rPr>
          <w:rStyle w:val="FootnoteReference1"/>
          <w:rFonts w:eastAsia="Calibri"/>
          <w:sz w:val="19"/>
          <w:szCs w:val="19"/>
          <w:rtl/>
        </w:rPr>
        <w:footnoteReference w:id="5"/>
      </w:r>
      <w:r w:rsidRPr="00FD3ED6" w:rsidR="00E375F6">
        <w:rPr>
          <w:rtl/>
        </w:rPr>
        <w:t xml:space="preserve"> צריך להתבסס על מיפוי </w:t>
      </w:r>
      <w:r w:rsidRPr="00E375F6" w:rsidR="00E375F6">
        <w:rPr>
          <w:rtl/>
        </w:rPr>
        <w:t>תמונת</w:t>
      </w:r>
      <w:r w:rsidRPr="00FD3ED6" w:rsidR="00E375F6">
        <w:rPr>
          <w:rtl/>
        </w:rPr>
        <w:t xml:space="preserve"> המצב הדיגיטלית הקיימת ברשות המקומית, נמצא כי למרות שני ניסיונות מיפוי שעשה משרד הפנים ב-2020 וב-2021, אין לשום גורם ממשלתי וגם לא למרכז השלטון המקומי תמונת מצב בנוגע למערכות המידע הקיימות ברשויות המקומיות, תשתיות התוכנה והחומרה, ערוצי הפנייה והמידע או מערך השירותים המקוונים שלהן</w:t>
      </w:r>
      <w:r w:rsidRPr="004461F6" w:rsidR="008211EA">
        <w:rPr>
          <w:rtl/>
        </w:rPr>
        <w:t>.</w:t>
      </w:r>
    </w:p>
    <w:p w:rsidR="008F3985" w:rsidP="00E375F6" w14:paraId="2110C45A" w14:textId="3BDF7024">
      <w:pPr>
        <w:pStyle w:val="7314"/>
        <w:rPr>
          <w:rtl/>
        </w:rPr>
      </w:pPr>
      <w:r w:rsidRPr="003F0A00">
        <w:rPr>
          <w:rStyle w:val="7371"/>
          <w:rFonts w:hint="cs"/>
          <w:noProof/>
          <w:rtl/>
        </w:rPr>
        <w:drawing>
          <wp:anchor distT="0" distB="0" distL="71755" distR="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תכנון הדיגיטציה ברשויות המקומיות</w:t>
      </w:r>
      <w:r w:rsidRPr="00FD3ED6" w:rsidR="00E375F6">
        <w:rPr>
          <w:rtl/>
        </w:rPr>
        <w:t xml:space="preserve"> - על אף ההמלצות במתווים של משרד הפנים, לפיהן כדי לקדם את הטרנספורמציה הדיגיטלית ברשות המקומית על כל רשות מקומית למפות את המצב הקיים ולהכין תוכניות אב ותוכניות עבודה לתחום, במועצות המקומיות</w:t>
      </w:r>
      <w:r w:rsidRPr="00FD3ED6" w:rsidR="00E375F6">
        <w:rPr>
          <w:b/>
          <w:bCs/>
          <w:rtl/>
        </w:rPr>
        <w:t xml:space="preserve"> אליכין</w:t>
      </w:r>
      <w:r w:rsidRPr="00FD3ED6" w:rsidR="00E375F6">
        <w:rPr>
          <w:rtl/>
        </w:rPr>
        <w:t xml:space="preserve">, </w:t>
      </w:r>
      <w:r w:rsidRPr="00FD3ED6" w:rsidR="00E375F6">
        <w:rPr>
          <w:b/>
          <w:bCs/>
          <w:rtl/>
        </w:rPr>
        <w:t>בית דגן</w:t>
      </w:r>
      <w:r w:rsidRPr="00FD3ED6" w:rsidR="00E375F6">
        <w:rPr>
          <w:rtl/>
        </w:rPr>
        <w:t>,</w:t>
      </w:r>
      <w:r w:rsidRPr="00FD3ED6" w:rsidR="00E375F6">
        <w:rPr>
          <w:b/>
          <w:bCs/>
          <w:rtl/>
        </w:rPr>
        <w:t xml:space="preserve"> </w:t>
      </w:r>
      <w:r w:rsidRPr="00FD3ED6" w:rsidR="00E375F6">
        <w:rPr>
          <w:b/>
          <w:bCs/>
          <w:rtl/>
        </w:rPr>
        <w:t>פרידיס</w:t>
      </w:r>
      <w:r w:rsidRPr="00FD3ED6" w:rsidR="00E375F6">
        <w:rPr>
          <w:b/>
          <w:bCs/>
          <w:rtl/>
        </w:rPr>
        <w:t xml:space="preserve"> </w:t>
      </w:r>
      <w:r w:rsidRPr="00FD3ED6" w:rsidR="00E375F6">
        <w:rPr>
          <w:rtl/>
        </w:rPr>
        <w:t>ו</w:t>
      </w:r>
      <w:r w:rsidRPr="00FD3ED6" w:rsidR="00E375F6">
        <w:rPr>
          <w:b/>
          <w:bCs/>
          <w:rtl/>
        </w:rPr>
        <w:t xml:space="preserve">קריית יערים </w:t>
      </w:r>
      <w:r w:rsidRPr="00FD3ED6" w:rsidR="00E375F6">
        <w:rPr>
          <w:rtl/>
        </w:rPr>
        <w:t xml:space="preserve">לא נעשה מיפוי של מערכות המידע ושל תשתיות המחשוב שברשותן, ובמועצות המקומיות </w:t>
      </w:r>
      <w:r w:rsidRPr="00FD3ED6" w:rsidR="00E375F6">
        <w:rPr>
          <w:b/>
          <w:bCs/>
          <w:rtl/>
        </w:rPr>
        <w:t>אליכין</w:t>
      </w:r>
      <w:r w:rsidRPr="00FD3ED6" w:rsidR="00E375F6">
        <w:rPr>
          <w:rtl/>
        </w:rPr>
        <w:t xml:space="preserve">, </w:t>
      </w:r>
      <w:r w:rsidRPr="00FD3ED6" w:rsidR="00E375F6">
        <w:rPr>
          <w:b/>
          <w:bCs/>
          <w:rtl/>
        </w:rPr>
        <w:t>פרידיס</w:t>
      </w:r>
      <w:r w:rsidRPr="00FD3ED6" w:rsidR="00E375F6">
        <w:rPr>
          <w:rtl/>
        </w:rPr>
        <w:t xml:space="preserve"> ו</w:t>
      </w:r>
      <w:r w:rsidRPr="00FD3ED6" w:rsidR="00E375F6">
        <w:rPr>
          <w:b/>
          <w:bCs/>
          <w:rtl/>
        </w:rPr>
        <w:t xml:space="preserve">קריית יערים </w:t>
      </w:r>
      <w:r w:rsidRPr="00FD3ED6" w:rsidR="00E375F6">
        <w:rPr>
          <w:rtl/>
        </w:rPr>
        <w:t>לא קיימת רשימת מצאי של עמדות הקצה שברשותן;</w:t>
      </w:r>
      <w:r w:rsidRPr="00FD3ED6" w:rsidR="00E375F6">
        <w:rPr>
          <w:b/>
          <w:bCs/>
          <w:rtl/>
        </w:rPr>
        <w:t xml:space="preserve"> </w:t>
      </w:r>
      <w:r w:rsidRPr="00FD3ED6" w:rsidR="00E375F6">
        <w:rPr>
          <w:rFonts w:eastAsia="Times New Roman"/>
          <w:rtl/>
        </w:rPr>
        <w:t>הרשויות המקומיות שנבדקו (למעט המועצה המקומית</w:t>
      </w:r>
      <w:r w:rsidRPr="00FD3ED6" w:rsidR="00E375F6">
        <w:rPr>
          <w:rFonts w:eastAsia="Times New Roman"/>
          <w:b/>
          <w:bCs/>
          <w:rtl/>
        </w:rPr>
        <w:t xml:space="preserve"> ג'לג'וליה</w:t>
      </w:r>
      <w:r w:rsidRPr="00FD3ED6" w:rsidR="00E375F6">
        <w:rPr>
          <w:rFonts w:eastAsia="Times New Roman"/>
          <w:rtl/>
        </w:rPr>
        <w:t>) לא גיבשו תוכנית אב או אסטרטגיה לקידום דיגיטלי של הרשות</w:t>
      </w:r>
      <w:r w:rsidRPr="00FD3ED6" w:rsidR="00E375F6">
        <w:rPr>
          <w:rtl/>
          <w:lang w:eastAsia="he-IL"/>
        </w:rPr>
        <w:t xml:space="preserve">, </w:t>
      </w:r>
      <w:r w:rsidRPr="00FD3ED6" w:rsidR="00E375F6">
        <w:rPr>
          <w:rtl/>
        </w:rPr>
        <w:t>ולפיכך קבלת ההחלטות לעניין רכישת מערכות ברשויות אלה אינה מבוססת על תוכנית עבודה ותיעדוף</w:t>
      </w:r>
      <w:r w:rsidRPr="000E0962" w:rsidR="008211EA">
        <w:rPr>
          <w:rtl/>
        </w:rPr>
        <w:t>.</w:t>
      </w:r>
    </w:p>
    <w:p w:rsidR="008F3985" w14:paraId="193B7906" w14:textId="77777777">
      <w:pPr>
        <w:bidi w:val="0"/>
        <w:spacing w:after="200" w:line="276" w:lineRule="auto"/>
        <w:rPr>
          <w:rFonts w:ascii="Tahoma" w:hAnsi="Tahoma" w:cs="Tahoma"/>
          <w:color w:val="0D0D0D" w:themeColor="text1" w:themeTint="F2"/>
          <w:sz w:val="18"/>
          <w:szCs w:val="18"/>
          <w:rtl/>
        </w:rPr>
      </w:pPr>
      <w:r>
        <w:rPr>
          <w:rtl/>
        </w:rPr>
        <w:br w:type="page"/>
      </w:r>
    </w:p>
    <w:p w:rsidR="00FD5595" w:rsidP="00E375F6" w14:paraId="0D2B6367" w14:textId="2E739285">
      <w:pPr>
        <w:pStyle w:val="7314"/>
        <w:rPr>
          <w:rtl/>
        </w:rPr>
      </w:pPr>
      <w:r w:rsidRPr="003F0A00">
        <w:rPr>
          <w:rStyle w:val="7371"/>
          <w:rFonts w:hint="cs"/>
          <w:noProof/>
          <w:rtl/>
        </w:rPr>
        <w:drawing>
          <wp:anchor distT="0" distB="0" distL="71755" distR="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 xml:space="preserve">כוח אדם </w:t>
      </w:r>
      <w:r w:rsidRPr="00FD3ED6" w:rsidR="00E375F6">
        <w:rPr>
          <w:rtl/>
        </w:rPr>
        <w:t xml:space="preserve">- נכון ליולי 2023 רק בכ-80 רשויות מקומיות מתוך 259 הרשויות המקומיות מועסקים </w:t>
      </w:r>
      <w:r w:rsidRPr="00FD3ED6" w:rsidR="00E375F6">
        <w:rPr>
          <w:rtl/>
        </w:rPr>
        <w:t>מנמ"רים</w:t>
      </w:r>
      <w:r w:rsidRPr="00FD3ED6" w:rsidR="00E375F6">
        <w:rPr>
          <w:rtl/>
        </w:rPr>
        <w:t xml:space="preserve">, ומהם כ-30 מועסקים במיקור חוץ; ב-5 מתוך 12 האשכולות האזוריים הוקמו </w:t>
      </w:r>
      <w:r w:rsidRPr="00FD3ED6" w:rsidR="00E375F6">
        <w:rPr>
          <w:rtl/>
        </w:rPr>
        <w:t>מנמ"ריות</w:t>
      </w:r>
      <w:r w:rsidRPr="00FD3ED6" w:rsidR="00E375F6">
        <w:rPr>
          <w:rtl/>
        </w:rPr>
        <w:t xml:space="preserve"> אזוריות; אף אחת מהרשויות המקומיות שנבדקו - </w:t>
      </w:r>
      <w:r w:rsidRPr="00FD3ED6" w:rsidR="00E375F6">
        <w:rPr>
          <w:b/>
          <w:bCs/>
          <w:rtl/>
        </w:rPr>
        <w:t>אליכין</w:t>
      </w:r>
      <w:r w:rsidRPr="00FD3ED6" w:rsidR="00E375F6">
        <w:rPr>
          <w:rtl/>
        </w:rPr>
        <w:t xml:space="preserve">, </w:t>
      </w:r>
      <w:r w:rsidRPr="00FD3ED6" w:rsidR="00E375F6">
        <w:rPr>
          <w:b/>
          <w:bCs/>
          <w:rtl/>
        </w:rPr>
        <w:t xml:space="preserve">בית דגן, ג'לג'וליה, מרחבים, </w:t>
      </w:r>
      <w:r w:rsidRPr="00FD3ED6" w:rsidR="00E375F6">
        <w:rPr>
          <w:b/>
          <w:bCs/>
          <w:rtl/>
        </w:rPr>
        <w:t>פרידיס</w:t>
      </w:r>
      <w:r w:rsidRPr="00FD3ED6" w:rsidR="00E375F6">
        <w:rPr>
          <w:b/>
          <w:bCs/>
          <w:rtl/>
        </w:rPr>
        <w:t xml:space="preserve"> </w:t>
      </w:r>
      <w:r w:rsidRPr="00FD3ED6" w:rsidR="00E375F6">
        <w:rPr>
          <w:rtl/>
        </w:rPr>
        <w:t>ו</w:t>
      </w:r>
      <w:r w:rsidRPr="00FD3ED6" w:rsidR="00E375F6">
        <w:rPr>
          <w:b/>
          <w:bCs/>
          <w:rtl/>
        </w:rPr>
        <w:t>קריית יערים</w:t>
      </w:r>
      <w:r w:rsidRPr="00FD3ED6" w:rsidR="00E375F6">
        <w:rPr>
          <w:rtl/>
        </w:rPr>
        <w:t xml:space="preserve"> - אינה מעסיקה </w:t>
      </w:r>
      <w:r w:rsidRPr="00FD3ED6" w:rsidR="00E375F6">
        <w:rPr>
          <w:rtl/>
        </w:rPr>
        <w:t>מנמ"ר</w:t>
      </w:r>
      <w:r w:rsidRPr="00FD3ED6" w:rsidR="00E375F6">
        <w:rPr>
          <w:rtl/>
        </w:rPr>
        <w:t xml:space="preserve"> כעובד הרשות המקומית</w:t>
      </w:r>
      <w:r w:rsidRPr="00366FA6" w:rsidR="00E852A8">
        <w:rPr>
          <w:rtl/>
        </w:rPr>
        <w:t>.</w:t>
      </w:r>
    </w:p>
    <w:p w:rsidR="00F86699" w:rsidP="00E375F6" w14:paraId="67EE9164" w14:textId="10A567ED">
      <w:pPr>
        <w:pStyle w:val="7314"/>
        <w:rPr>
          <w:rtl/>
        </w:rPr>
      </w:pPr>
      <w:r w:rsidRPr="003F0A00">
        <w:rPr>
          <w:rStyle w:val="7371"/>
          <w:rFonts w:hint="cs"/>
          <w:noProof/>
          <w:rtl/>
        </w:rPr>
        <w:drawing>
          <wp:anchor distT="0" distB="0" distL="71755" distR="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2" w:name="_Hlk159420814"/>
      <w:r w:rsidRPr="00FD3ED6" w:rsidR="00E375F6">
        <w:rPr>
          <w:b/>
          <w:bCs/>
          <w:rtl/>
        </w:rPr>
        <w:t xml:space="preserve">פיתוח והכשרה של הון אנושי דיגיטלי </w:t>
      </w:r>
      <w:r w:rsidRPr="00FD3ED6" w:rsidR="00E375F6">
        <w:rPr>
          <w:rtl/>
        </w:rPr>
        <w:t xml:space="preserve">- נציגים של כ-27% בלבד מהרשויות המקומיות השתתפו בתוכנית "מובילים דיגיטליים" במהלך שש שנות פעילותה, מהן 12 רשויות מקומיות קטנות עם מספר תושבים קטן מ-15,000. אף אחת מהרשויות המקומיות שנבדקו </w:t>
      </w:r>
      <w:r w:rsidRPr="00FD3ED6" w:rsidR="00E375F6">
        <w:rPr>
          <w:b/>
          <w:bCs/>
          <w:rtl/>
        </w:rPr>
        <w:t>- 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b/>
          <w:bCs/>
          <w:rtl/>
        </w:rPr>
        <w:t>ג'לג'וליה</w:t>
      </w:r>
      <w:r w:rsidRPr="00FD3ED6" w:rsidR="00E375F6">
        <w:rPr>
          <w:rtl/>
        </w:rPr>
        <w:t xml:space="preserve">, </w:t>
      </w:r>
      <w:r w:rsidRPr="00A8550F" w:rsidR="00A8550F">
        <w:rPr>
          <w:rFonts w:hint="cs"/>
          <w:b/>
          <w:bCs/>
          <w:rtl/>
        </w:rPr>
        <w:t>מרחבים</w:t>
      </w:r>
      <w:r w:rsidR="00A8550F">
        <w:rPr>
          <w:rFonts w:hint="cs"/>
          <w:rtl/>
        </w:rPr>
        <w:t xml:space="preserve">, </w:t>
      </w:r>
      <w:r w:rsidRPr="00FD3ED6" w:rsidR="00E375F6">
        <w:rPr>
          <w:b/>
          <w:bCs/>
          <w:rtl/>
        </w:rPr>
        <w:t>פרידיס</w:t>
      </w:r>
      <w:r w:rsidRPr="00FD3ED6" w:rsidR="00E375F6">
        <w:rPr>
          <w:rtl/>
        </w:rPr>
        <w:t xml:space="preserve"> ו</w:t>
      </w:r>
      <w:r w:rsidRPr="00FD3ED6" w:rsidR="00E375F6">
        <w:rPr>
          <w:b/>
          <w:bCs/>
          <w:rtl/>
        </w:rPr>
        <w:t xml:space="preserve">קריית יערים - </w:t>
      </w:r>
      <w:r w:rsidRPr="00FD3ED6" w:rsidR="00E375F6">
        <w:rPr>
          <w:rtl/>
        </w:rPr>
        <w:t>לא הכשירה בעלי תפקידים במסגרת תוכנית "מובילים דיגיטליים".</w:t>
      </w:r>
    </w:p>
    <w:bookmarkEnd w:id="2"/>
    <w:p w:rsidR="00FD5595" w:rsidP="00E375F6" w14:paraId="2B3B84FF" w14:textId="3177AB9C">
      <w:pPr>
        <w:pStyle w:val="7314"/>
        <w:rPr>
          <w:rtl/>
        </w:rPr>
      </w:pPr>
      <w:r w:rsidRPr="003F0A00">
        <w:rPr>
          <w:rStyle w:val="7371"/>
          <w:rFonts w:hint="cs"/>
          <w:noProof/>
          <w:rtl/>
        </w:rPr>
        <w:drawing>
          <wp:anchor distT="0" distB="0" distL="71755" distR="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מערכות ממוחשבות שנמצאות בשימוש הרשויות המקומיות הקטנות שנבדקו</w:t>
      </w:r>
      <w:r w:rsidRPr="00FD3ED6" w:rsidR="00E375F6">
        <w:rPr>
          <w:rtl/>
        </w:rPr>
        <w:t xml:space="preserve"> - משרד הפנים ומערך </w:t>
      </w:r>
      <w:r w:rsidRPr="00FD3ED6" w:rsidR="00E375F6">
        <w:rPr>
          <w:rtl/>
        </w:rPr>
        <w:t>הדיגיטל</w:t>
      </w:r>
      <w:r w:rsidRPr="00FD3ED6" w:rsidR="00E375F6">
        <w:rPr>
          <w:rtl/>
        </w:rPr>
        <w:t xml:space="preserve"> הלאומי לא קבעו מה הן המערכות המומלצות לניהול רשות מקומית, ובפועל כל רשות מקומית נדרשת להחליט בעצמה אילו מערכות לרכוש; במועצה המקומית </w:t>
      </w:r>
      <w:r w:rsidRPr="00FD3ED6" w:rsidR="00E375F6">
        <w:rPr>
          <w:b/>
          <w:bCs/>
          <w:rtl/>
        </w:rPr>
        <w:t>פרידיס</w:t>
      </w:r>
      <w:r w:rsidRPr="00FD3ED6" w:rsidR="00E375F6">
        <w:rPr>
          <w:rtl/>
        </w:rPr>
        <w:t xml:space="preserve"> אין רשת תקשורת מקומית </w:t>
      </w:r>
      <w:r w:rsidRPr="00FD3ED6" w:rsidR="00E375F6">
        <w:t>LAN</w:t>
      </w:r>
      <w:r w:rsidRPr="00FD3ED6" w:rsidR="00E375F6">
        <w:rPr>
          <w:rtl/>
        </w:rPr>
        <w:t xml:space="preserve"> (</w:t>
      </w:r>
      <w:r w:rsidRPr="00FD3ED6" w:rsidR="00E375F6">
        <w:t>Local Area Network</w:t>
      </w:r>
      <w:r w:rsidRPr="00FD3ED6" w:rsidR="00E375F6">
        <w:rPr>
          <w:rtl/>
        </w:rPr>
        <w:t>);</w:t>
      </w:r>
      <w:r w:rsidRPr="00FD3ED6" w:rsidR="00E375F6">
        <w:rPr>
          <w:b/>
          <w:bCs/>
          <w:rtl/>
          <w:lang w:eastAsia="he-IL"/>
        </w:rPr>
        <w:t xml:space="preserve"> </w:t>
      </w:r>
      <w:r w:rsidRPr="00FD3ED6" w:rsidR="00E375F6">
        <w:rPr>
          <w:rtl/>
        </w:rPr>
        <w:t xml:space="preserve">המועצות המקומיות </w:t>
      </w:r>
      <w:r w:rsidRPr="00FD3ED6" w:rsidR="00E375F6">
        <w:rPr>
          <w:b/>
          <w:bCs/>
          <w:rtl/>
        </w:rPr>
        <w:t>אליכין</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והמועצה האזורית </w:t>
      </w:r>
      <w:r w:rsidRPr="00FD3ED6" w:rsidR="00E375F6">
        <w:rPr>
          <w:b/>
          <w:bCs/>
          <w:rtl/>
        </w:rPr>
        <w:t>מרחבים</w:t>
      </w:r>
      <w:r w:rsidRPr="00FD3ED6" w:rsidR="00E375F6">
        <w:rPr>
          <w:rtl/>
        </w:rPr>
        <w:t xml:space="preserve"> אינן משתמשות במערכת </w:t>
      </w:r>
      <w:r w:rsidRPr="00FD3ED6" w:rsidR="00E375F6">
        <w:t>GIS</w:t>
      </w:r>
      <w:r w:rsidRPr="00FD3ED6" w:rsidR="00E375F6">
        <w:rPr>
          <w:rtl/>
        </w:rPr>
        <w:t xml:space="preserve">; המועצות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והמועצה האזורית </w:t>
      </w:r>
      <w:r w:rsidRPr="00FD3ED6" w:rsidR="00E375F6">
        <w:rPr>
          <w:b/>
          <w:bCs/>
          <w:rtl/>
        </w:rPr>
        <w:t>מרחבים</w:t>
      </w:r>
      <w:r w:rsidRPr="00FD3ED6" w:rsidR="00E375F6">
        <w:rPr>
          <w:rtl/>
        </w:rPr>
        <w:t xml:space="preserve"> אינן עושות שימוש במערכת </w:t>
      </w:r>
      <w:r w:rsidRPr="00FD3ED6" w:rsidR="00E375F6">
        <w:t>BI</w:t>
      </w:r>
      <w:r w:rsidRPr="00FD3ED6" w:rsidR="00E375F6">
        <w:rPr>
          <w:rtl/>
        </w:rPr>
        <w:t xml:space="preserve">; המועצות המקומיות </w:t>
      </w:r>
      <w:r w:rsidRPr="00FD3ED6" w:rsidR="00E375F6">
        <w:rPr>
          <w:b/>
          <w:bCs/>
          <w:rtl/>
        </w:rPr>
        <w:t>אליכין</w:t>
      </w:r>
      <w:r w:rsidRPr="00FD3ED6" w:rsidR="00E375F6">
        <w:rPr>
          <w:rtl/>
        </w:rPr>
        <w:t xml:space="preserve">, </w:t>
      </w:r>
      <w:r w:rsidRPr="00FD3ED6" w:rsidR="00E375F6">
        <w:rPr>
          <w:b/>
          <w:bCs/>
          <w:rtl/>
        </w:rPr>
        <w:t>ג'לג'וליה</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והמועצה האזורית </w:t>
      </w:r>
      <w:r w:rsidRPr="00FD3ED6" w:rsidR="00E375F6">
        <w:rPr>
          <w:b/>
          <w:bCs/>
          <w:rtl/>
        </w:rPr>
        <w:t>מרחבים</w:t>
      </w:r>
      <w:r w:rsidRPr="00FD3ED6" w:rsidR="00E375F6">
        <w:rPr>
          <w:rtl/>
        </w:rPr>
        <w:t xml:space="preserve"> אינן משתמשות במערכת </w:t>
      </w:r>
      <w:r w:rsidRPr="00FD3ED6" w:rsidR="00E375F6">
        <w:t>CRM</w:t>
      </w:r>
      <w:r w:rsidRPr="00FD3ED6" w:rsidR="00E375F6">
        <w:rPr>
          <w:rtl/>
        </w:rPr>
        <w:t xml:space="preserve"> לניהול פניות תושבים</w:t>
      </w:r>
      <w:r w:rsidRPr="005A5A13" w:rsidR="00F86699">
        <w:rPr>
          <w:rtl/>
        </w:rPr>
        <w:t>.</w:t>
      </w:r>
    </w:p>
    <w:p w:rsidR="006B28F0" w:rsidP="00E375F6" w14:paraId="793B180C" w14:textId="7F3F4B0A">
      <w:pPr>
        <w:pStyle w:val="7314"/>
        <w:rPr>
          <w:rtl/>
        </w:rPr>
      </w:pPr>
      <w:r w:rsidRPr="003F0A00">
        <w:rPr>
          <w:rStyle w:val="7371"/>
          <w:rFonts w:hint="cs"/>
          <w:noProof/>
          <w:rtl/>
        </w:rPr>
        <w:drawing>
          <wp:anchor distT="0" distB="0" distL="71755" distR="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 xml:space="preserve">שימוש בכתובת דוא"ל </w:t>
      </w:r>
      <w:r w:rsidRPr="00FD3ED6" w:rsidR="00E375F6">
        <w:rPr>
          <w:b/>
          <w:bCs/>
          <w:rtl/>
        </w:rPr>
        <w:t>רשותית</w:t>
      </w:r>
      <w:r w:rsidRPr="00FD3ED6" w:rsidR="00E375F6">
        <w:rPr>
          <w:rtl/>
        </w:rPr>
        <w:t xml:space="preserve"> - בניגוד להנחיות לניהול מסמכים דיגיטליים ודוא"ל, האוסרות על שימוש בתיבת דוא"ל פרטית, המועצה המקומית </w:t>
      </w:r>
      <w:r w:rsidRPr="00FD3ED6" w:rsidR="00E375F6">
        <w:rPr>
          <w:b/>
          <w:bCs/>
          <w:rtl/>
        </w:rPr>
        <w:t>פרידיס</w:t>
      </w:r>
      <w:r w:rsidRPr="00FD3ED6" w:rsidR="00E375F6">
        <w:rPr>
          <w:b/>
          <w:bCs/>
          <w:rtl/>
        </w:rPr>
        <w:t xml:space="preserve"> </w:t>
      </w:r>
      <w:r w:rsidRPr="00FD3ED6" w:rsidR="00E375F6">
        <w:rPr>
          <w:rtl/>
        </w:rPr>
        <w:t xml:space="preserve">משתמשת בכתובות דוא"ל פרטיות </w:t>
      </w:r>
      <w:r w:rsidR="006D3367">
        <w:rPr>
          <w:rFonts w:hint="cs"/>
          <w:rtl/>
        </w:rPr>
        <w:t>ו</w:t>
      </w:r>
      <w:r w:rsidRPr="00FD3ED6" w:rsidR="00E375F6">
        <w:rPr>
          <w:rtl/>
        </w:rPr>
        <w:t xml:space="preserve">לא </w:t>
      </w:r>
      <w:r w:rsidRPr="00FD3ED6" w:rsidR="00E375F6">
        <w:rPr>
          <w:rtl/>
        </w:rPr>
        <w:t>רשותיות</w:t>
      </w:r>
      <w:r w:rsidRPr="00FD3ED6" w:rsidR="00E375F6">
        <w:rPr>
          <w:rtl/>
        </w:rPr>
        <w:t xml:space="preserve">, ובמועצה המקומית </w:t>
      </w:r>
      <w:r w:rsidRPr="00FD3ED6" w:rsidR="00E375F6">
        <w:rPr>
          <w:b/>
          <w:bCs/>
          <w:rtl/>
        </w:rPr>
        <w:t>אליכין</w:t>
      </w:r>
      <w:r w:rsidRPr="00FD3ED6" w:rsidR="00E375F6">
        <w:rPr>
          <w:rtl/>
        </w:rPr>
        <w:t xml:space="preserve"> ובמועצה האזורית </w:t>
      </w:r>
      <w:r w:rsidRPr="00FD3ED6" w:rsidR="00E375F6">
        <w:rPr>
          <w:b/>
          <w:bCs/>
          <w:rtl/>
        </w:rPr>
        <w:t>מרחבים</w:t>
      </w:r>
      <w:r w:rsidRPr="00FD3ED6" w:rsidR="00E375F6">
        <w:rPr>
          <w:rtl/>
        </w:rPr>
        <w:t xml:space="preserve"> חלק מעובדי הרשות המקומית אינם משתמשים בכתובת הדוא"ל </w:t>
      </w:r>
      <w:r w:rsidRPr="00FD3ED6" w:rsidR="00E375F6">
        <w:rPr>
          <w:rtl/>
        </w:rPr>
        <w:t>הרשותית</w:t>
      </w:r>
      <w:r w:rsidRPr="00FD3ED6" w:rsidR="00E375F6">
        <w:rPr>
          <w:rtl/>
        </w:rPr>
        <w:t xml:space="preserve"> אלא בכתובת דוא"ל פרטית</w:t>
      </w:r>
      <w:r w:rsidRPr="00525D7E" w:rsidR="00F86699">
        <w:rPr>
          <w:rFonts w:hint="cs"/>
          <w:rtl/>
        </w:rPr>
        <w:t>.</w:t>
      </w:r>
    </w:p>
    <w:p w:rsidR="00F86699" w:rsidP="00E375F6" w14:paraId="74974243" w14:textId="4B2AF702">
      <w:pPr>
        <w:pStyle w:val="7314"/>
        <w:rPr>
          <w:rtl/>
        </w:rPr>
      </w:pPr>
      <w:r w:rsidRPr="003F0A00">
        <w:rPr>
          <w:rStyle w:val="7371"/>
          <w:rFonts w:hint="cs"/>
          <w:noProof/>
          <w:rtl/>
        </w:rPr>
        <w:drawing>
          <wp:anchor distT="0" distB="0" distL="71755" distR="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מוקד חירום טלפוני לתושבים ברשויות המקומיות בעת מלחמת חרבות ברזל</w:t>
      </w:r>
      <w:r w:rsidRPr="00FD3ED6" w:rsidR="00E375F6">
        <w:rPr>
          <w:rtl/>
        </w:rPr>
        <w:t xml:space="preserve"> - 28 רשויות מקומיות, מתוכן 20 רשויות מקומיות קטנות, לא הפעילו מוקד חירום הזמין לאורך כל שעות היממה; 19 רשויות מקומיות, מתוכן 13 רשויות מקומיות קטנות, סיפקו לתושביהן מענה מקוון בלבד, באמצעות פנייה באתר המרשתת או הודעת טקסט. דרכי מענה אלו לא הלמו את שעת החירום, שחייבה את קיומו של מענה אנושי </w:t>
      </w:r>
      <w:r w:rsidRPr="00FD3ED6" w:rsidR="00E375F6">
        <w:rPr>
          <w:rtl/>
        </w:rPr>
        <w:t>מיידי</w:t>
      </w:r>
      <w:r w:rsidRPr="00FD3ED6" w:rsidR="00E375F6">
        <w:rPr>
          <w:rtl/>
        </w:rPr>
        <w:t xml:space="preserve"> לתושב. לגבי הרשויות שנבדקו נמצא כי הרשויות המקומיות </w:t>
      </w:r>
      <w:r w:rsidRPr="00FD3ED6" w:rsidR="00E375F6">
        <w:rPr>
          <w:b/>
          <w:bCs/>
          <w:rtl/>
        </w:rPr>
        <w:t xml:space="preserve">בית דגן </w:t>
      </w:r>
      <w:r w:rsidRPr="00FD3ED6" w:rsidR="00E375F6">
        <w:rPr>
          <w:rtl/>
        </w:rPr>
        <w:t>ו</w:t>
      </w:r>
      <w:r w:rsidRPr="00FD3ED6" w:rsidR="00E375F6">
        <w:rPr>
          <w:b/>
          <w:bCs/>
          <w:rtl/>
        </w:rPr>
        <w:t>מרחבים</w:t>
      </w:r>
      <w:r w:rsidRPr="00FD3ED6" w:rsidR="00E375F6">
        <w:rPr>
          <w:rtl/>
        </w:rPr>
        <w:t xml:space="preserve"> הפעילו מוקד באופן חלקי בלבד: המועצה המקומית </w:t>
      </w:r>
      <w:r w:rsidRPr="00FD3ED6" w:rsidR="00E375F6">
        <w:rPr>
          <w:b/>
          <w:bCs/>
          <w:rtl/>
        </w:rPr>
        <w:t>בית דגן</w:t>
      </w:r>
      <w:r w:rsidRPr="00FD3ED6" w:rsidR="00E375F6">
        <w:rPr>
          <w:rtl/>
        </w:rPr>
        <w:t xml:space="preserve"> הפעילה מוקד פנימי עד השעה שלוש בצהריים, ולאחר מכן השיחות הועברו למוקד חיצוני; המועצה האזורית </w:t>
      </w:r>
      <w:r w:rsidRPr="00FD3ED6" w:rsidR="00E375F6">
        <w:rPr>
          <w:b/>
          <w:bCs/>
          <w:rtl/>
        </w:rPr>
        <w:t>מרחבים</w:t>
      </w:r>
      <w:r w:rsidRPr="00FD3ED6" w:rsidR="00E375F6">
        <w:rPr>
          <w:rtl/>
        </w:rPr>
        <w:t xml:space="preserve"> הפעילה מוקד בין השעות שמונה בבוקר לשמונה בערב; המועצות המקומיות </w:t>
      </w:r>
      <w:r w:rsidRPr="00FD3ED6" w:rsidR="00E375F6">
        <w:rPr>
          <w:b/>
          <w:bCs/>
          <w:rtl/>
        </w:rPr>
        <w:t xml:space="preserve">ג'לג'וליה </w:t>
      </w:r>
      <w:r w:rsidRPr="00FD3ED6" w:rsidR="00E375F6">
        <w:rPr>
          <w:rtl/>
        </w:rPr>
        <w:t>ו</w:t>
      </w:r>
      <w:r w:rsidRPr="00FD3ED6" w:rsidR="00E375F6">
        <w:rPr>
          <w:b/>
          <w:bCs/>
          <w:rtl/>
        </w:rPr>
        <w:t>פרידיס</w:t>
      </w:r>
      <w:r w:rsidRPr="00FD3ED6" w:rsidR="00E375F6">
        <w:rPr>
          <w:rtl/>
        </w:rPr>
        <w:t xml:space="preserve"> הפעילו מוקד פניות מקוון בלבד באמצעות המרשתת; ורק המועצה המקומית </w:t>
      </w:r>
      <w:r w:rsidRPr="00FD3ED6" w:rsidR="00E375F6">
        <w:rPr>
          <w:b/>
          <w:bCs/>
          <w:rtl/>
        </w:rPr>
        <w:t>קריית יערים</w:t>
      </w:r>
      <w:r w:rsidRPr="00FD3ED6" w:rsidR="00E375F6">
        <w:rPr>
          <w:rtl/>
        </w:rPr>
        <w:t xml:space="preserve"> הפעילה מוקד 24 שעות ביממה</w:t>
      </w:r>
      <w:r w:rsidR="00E375F6">
        <w:rPr>
          <w:rFonts w:hint="cs"/>
          <w:rtl/>
        </w:rPr>
        <w:t>.</w:t>
      </w:r>
    </w:p>
    <w:p w:rsidR="00F86699" w:rsidP="00E375F6" w14:paraId="2580BBB1" w14:textId="6D7C688D">
      <w:pPr>
        <w:pStyle w:val="7314"/>
        <w:rPr>
          <w:rtl/>
        </w:rPr>
      </w:pPr>
      <w:r w:rsidRPr="003F0A00">
        <w:rPr>
          <w:rStyle w:val="7371"/>
          <w:rFonts w:hint="cs"/>
          <w:noProof/>
          <w:rtl/>
        </w:rPr>
        <w:drawing>
          <wp:anchor distT="0" distB="0" distL="71755" distR="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דרכי פנייה למוקד העירוני</w:t>
      </w:r>
      <w:r w:rsidRPr="00FD3ED6" w:rsidR="00E375F6">
        <w:rPr>
          <w:rtl/>
        </w:rPr>
        <w:t xml:space="preserve"> - בשום רשות מהרשויות המקומיות שנבדקו אין אפשרות לקיים צ'אט באתר המרשתת; הרשויות המקומיות שנבדקו אינן מעמידות עמדת מידע ממוחשבת (קיוסק) עבור תושבים שאין להם גישה פרטית למחשב או למרשתת; במועצות המקומיות </w:t>
      </w:r>
      <w:r w:rsidRPr="00FD3ED6" w:rsidR="00E375F6">
        <w:rPr>
          <w:b/>
          <w:bCs/>
          <w:rtl/>
        </w:rPr>
        <w:t xml:space="preserve">אליכין, בית דגן, </w:t>
      </w:r>
      <w:r w:rsidRPr="00FD3ED6" w:rsidR="00E375F6">
        <w:rPr>
          <w:b/>
          <w:bCs/>
          <w:rtl/>
        </w:rPr>
        <w:t>ופרידיס</w:t>
      </w:r>
      <w:r w:rsidRPr="00FD3ED6" w:rsidR="00E375F6">
        <w:rPr>
          <w:b/>
          <w:bCs/>
          <w:rtl/>
        </w:rPr>
        <w:t xml:space="preserve"> </w:t>
      </w:r>
      <w:r w:rsidRPr="00FD3ED6" w:rsidR="00E375F6">
        <w:rPr>
          <w:rtl/>
        </w:rPr>
        <w:t xml:space="preserve">אין אפשרות לפנייה </w:t>
      </w:r>
      <w:r w:rsidRPr="00FD3ED6" w:rsidR="00E375F6">
        <w:rPr>
          <w:rtl/>
        </w:rPr>
        <w:t>ביישומון</w:t>
      </w:r>
      <w:r w:rsidRPr="00FD3ED6" w:rsidR="00E375F6">
        <w:rPr>
          <w:rtl/>
        </w:rPr>
        <w:t xml:space="preserve"> </w:t>
      </w:r>
      <w:r w:rsidRPr="00FD3ED6" w:rsidR="00E375F6">
        <w:rPr>
          <w:rtl/>
        </w:rPr>
        <w:t>ווטסאפ</w:t>
      </w:r>
      <w:r w:rsidRPr="00FD3ED6" w:rsidR="00E375F6">
        <w:rPr>
          <w:rtl/>
        </w:rPr>
        <w:t xml:space="preserve">; אתר </w:t>
      </w:r>
      <w:r w:rsidRPr="00FD3ED6" w:rsidR="00E375F6">
        <w:rPr>
          <w:rtl/>
        </w:rPr>
        <w:t xml:space="preserve">המרשתת של המועצה המקומית </w:t>
      </w:r>
      <w:r w:rsidRPr="00FD3ED6" w:rsidR="00E375F6">
        <w:rPr>
          <w:b/>
          <w:bCs/>
          <w:rtl/>
        </w:rPr>
        <w:t>פרידיס</w:t>
      </w:r>
      <w:r w:rsidRPr="00FD3ED6" w:rsidR="00E375F6">
        <w:rPr>
          <w:rtl/>
        </w:rPr>
        <w:t xml:space="preserve"> כתוב בחלקו בעברית ובחלקו בערבית, באופן שמקשה על התמצאות בו הן לדוברי ערבית והן לדוברי עברית</w:t>
      </w:r>
      <w:r w:rsidRPr="00451A76">
        <w:rPr>
          <w:rtl/>
        </w:rPr>
        <w:t>.</w:t>
      </w:r>
    </w:p>
    <w:p w:rsidR="00F86699" w:rsidP="00E375F6" w14:paraId="6448BD32" w14:textId="07E6192F">
      <w:pPr>
        <w:pStyle w:val="7314"/>
        <w:rPr>
          <w:rtl/>
        </w:rPr>
      </w:pPr>
      <w:r w:rsidRPr="003F0A00">
        <w:rPr>
          <w:rStyle w:val="7371"/>
          <w:rFonts w:hint="cs"/>
          <w:noProof/>
          <w:rtl/>
        </w:rPr>
        <w:drawing>
          <wp:anchor distT="0" distB="0" distL="71755" distR="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 xml:space="preserve">תשלומים והגשת בקשות באתרי המרשתת </w:t>
      </w:r>
      <w:r w:rsidRPr="00FD3ED6" w:rsidR="00E375F6">
        <w:rPr>
          <w:rtl/>
        </w:rPr>
        <w:t xml:space="preserve">- מתוך 16 שירותים מקוונים שנבדקו, המועצה </w:t>
      </w:r>
      <w:r w:rsidRPr="00E375F6" w:rsidR="00E375F6">
        <w:rPr>
          <w:rtl/>
        </w:rPr>
        <w:t>המקומית</w:t>
      </w:r>
      <w:r w:rsidRPr="00FD3ED6" w:rsidR="00E375F6">
        <w:rPr>
          <w:rtl/>
        </w:rPr>
        <w:t xml:space="preserve"> אליכין מספקת 6 שירותים מקוונים, המועצה המקומית בית דגן מספקת 9, המועצה המקומית </w:t>
      </w:r>
      <w:r w:rsidRPr="00FD3ED6" w:rsidR="00E375F6">
        <w:rPr>
          <w:b/>
          <w:bCs/>
          <w:rtl/>
        </w:rPr>
        <w:t>ג'לג'וליה</w:t>
      </w:r>
      <w:r w:rsidRPr="00FD3ED6" w:rsidR="00E375F6">
        <w:rPr>
          <w:rtl/>
        </w:rPr>
        <w:t xml:space="preserve"> מספקת </w:t>
      </w:r>
      <w:r w:rsidRPr="00FD3ED6" w:rsidR="00E375F6">
        <w:rPr>
          <w:rtl/>
        </w:rPr>
        <w:t>מספקת</w:t>
      </w:r>
      <w:r w:rsidRPr="00FD3ED6" w:rsidR="00E375F6">
        <w:rPr>
          <w:rtl/>
        </w:rPr>
        <w:t xml:space="preserve"> 5, המועצה המקומית </w:t>
      </w:r>
      <w:r w:rsidRPr="00FD3ED6" w:rsidR="00E375F6">
        <w:rPr>
          <w:rtl/>
        </w:rPr>
        <w:t>פרידיס</w:t>
      </w:r>
      <w:r w:rsidRPr="00FD3ED6" w:rsidR="00E375F6">
        <w:rPr>
          <w:rtl/>
        </w:rPr>
        <w:t xml:space="preserve"> מספקת 3, המועצה המקומית </w:t>
      </w:r>
      <w:r w:rsidRPr="00FD3ED6" w:rsidR="00E375F6">
        <w:rPr>
          <w:b/>
          <w:bCs/>
          <w:rtl/>
        </w:rPr>
        <w:t>קריית יערים</w:t>
      </w:r>
      <w:r w:rsidRPr="00FD3ED6" w:rsidR="00E375F6">
        <w:rPr>
          <w:rtl/>
        </w:rPr>
        <w:t xml:space="preserve"> מספקת 6, והמועצה האזורית </w:t>
      </w:r>
      <w:r w:rsidRPr="00FD3ED6" w:rsidR="00E375F6">
        <w:rPr>
          <w:b/>
          <w:bCs/>
          <w:rtl/>
        </w:rPr>
        <w:t>מרחבים</w:t>
      </w:r>
      <w:r w:rsidRPr="00FD3ED6" w:rsidR="00E375F6">
        <w:rPr>
          <w:rtl/>
        </w:rPr>
        <w:t xml:space="preserve"> מספקת 6 שירותים מקוונים. כך, ב-5 מתוך 6 הרשויות המקומיות שנבדקו לא ניתן לשלם אגרת רישוי עסקים ואגרת בקשה למידע באופן מקוון</w:t>
      </w:r>
      <w:r w:rsidR="00E04F1F">
        <w:rPr>
          <w:rFonts w:hint="cs"/>
          <w:rtl/>
        </w:rPr>
        <w:t>.</w:t>
      </w:r>
    </w:p>
    <w:p w:rsidR="00F86699" w:rsidP="00E375F6" w14:paraId="3213E3EE" w14:textId="0CC20201">
      <w:pPr>
        <w:pStyle w:val="7314"/>
        <w:rPr>
          <w:rtl/>
        </w:rPr>
      </w:pPr>
      <w:r w:rsidRPr="003F0A00">
        <w:rPr>
          <w:rStyle w:val="7371"/>
          <w:rFonts w:hint="cs"/>
          <w:noProof/>
          <w:rtl/>
        </w:rPr>
        <w:drawing>
          <wp:anchor distT="0" distB="0" distL="71755" distR="0" simplePos="0" relativeHeight="2516961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הקצאת תקציב</w:t>
      </w:r>
      <w:r w:rsidRPr="00FD3ED6" w:rsidR="00E375F6">
        <w:rPr>
          <w:rtl/>
        </w:rPr>
        <w:t xml:space="preserve"> - במועצות המקומיות </w:t>
      </w:r>
      <w:r w:rsidRPr="00FD3ED6" w:rsidR="00E375F6">
        <w:rPr>
          <w:b/>
          <w:bCs/>
          <w:rtl/>
        </w:rPr>
        <w:t xml:space="preserve">אליכין, בית דגן, ג'לג'וליה, </w:t>
      </w:r>
      <w:r w:rsidRPr="00FD3ED6" w:rsidR="00E375F6">
        <w:rPr>
          <w:b/>
          <w:bCs/>
          <w:rtl/>
        </w:rPr>
        <w:t>פרידיס</w:t>
      </w:r>
      <w:r w:rsidRPr="00FD3ED6" w:rsidR="00E375F6">
        <w:rPr>
          <w:b/>
          <w:bCs/>
          <w:rtl/>
        </w:rPr>
        <w:t xml:space="preserve"> </w:t>
      </w:r>
      <w:r w:rsidRPr="00FD3ED6" w:rsidR="00E375F6">
        <w:rPr>
          <w:rtl/>
        </w:rPr>
        <w:t>ו</w:t>
      </w:r>
      <w:r w:rsidRPr="00FD3ED6" w:rsidR="00E375F6">
        <w:rPr>
          <w:b/>
          <w:bCs/>
          <w:rtl/>
        </w:rPr>
        <w:t>קריית יערים</w:t>
      </w:r>
      <w:r w:rsidRPr="00FD3ED6" w:rsidR="00E375F6">
        <w:rPr>
          <w:rtl/>
        </w:rPr>
        <w:t xml:space="preserve"> הסתכמו הוצאות המחשוב בין כ-226,000 ש"ח ועד כ- 568,000 ש"ח בכל אחת מהן בשנת 2021; פחות מ-1% מתקציבן הוקצה לתחום המחשוב; המועצות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b/>
          <w:bCs/>
          <w:rtl/>
        </w:rPr>
        <w:t>קריית יערים</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קבעו את תקציבן לנושא המחשוב בכל אחת מהשנים 2021 - 2023 על בסיס התקציב השנתי של השנה הקודמת, ולא על סמך תוכנית עבודה צופה פני עתיד. המועצות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b/>
          <w:bCs/>
          <w:rtl/>
        </w:rPr>
        <w:t>ג'לג'וליה</w:t>
      </w:r>
      <w:r w:rsidRPr="00FD3ED6" w:rsidR="00E375F6">
        <w:rPr>
          <w:rtl/>
        </w:rPr>
        <w:t xml:space="preserve">, </w:t>
      </w:r>
      <w:r w:rsidRPr="00FD3ED6" w:rsidR="00E375F6">
        <w:rPr>
          <w:b/>
          <w:bCs/>
          <w:rtl/>
        </w:rPr>
        <w:t>פרידיס</w:t>
      </w:r>
      <w:r w:rsidRPr="00FD3ED6" w:rsidR="00E375F6">
        <w:rPr>
          <w:rtl/>
        </w:rPr>
        <w:t xml:space="preserve"> ו</w:t>
      </w:r>
      <w:r w:rsidRPr="00FD3ED6" w:rsidR="00E375F6">
        <w:rPr>
          <w:b/>
          <w:bCs/>
          <w:rtl/>
        </w:rPr>
        <w:t>קריית יערים</w:t>
      </w:r>
      <w:r w:rsidRPr="00FD3ED6" w:rsidR="00E375F6">
        <w:rPr>
          <w:rtl/>
        </w:rPr>
        <w:t xml:space="preserve"> חרגו מהתקציבים השנתיים השוטפים המאושרים שנקבעו בהן לתחום המחשוב בשנים 2020 - 2022 - מאי-ניצול מלוא התקציבים בסך כ-149,000 ש"ח ועד לחריגה של כ-234,000 ש"ח מהתקציב המאושר, אם כי החריגה מהתקציב בתחום זה אינה מהותית יחסית לתקציב הרשות הכולל. החריגה מהתקציב בתחום המחשוב ברשויות מקומיות אלה מלמדת שהתקציב שנקבע בכל אחת מהן אינו מתאים לצורכי המחשוב של הרשות המקומית</w:t>
      </w:r>
      <w:r w:rsidR="00E04F1F">
        <w:rPr>
          <w:rFonts w:hint="cs"/>
          <w:rtl/>
        </w:rPr>
        <w:t>.</w:t>
      </w:r>
    </w:p>
    <w:p w:rsidR="00F86699" w:rsidP="00E375F6" w14:paraId="0F44B563" w14:textId="4C39A423">
      <w:pPr>
        <w:pStyle w:val="7314"/>
        <w:rPr>
          <w:rtl/>
        </w:rPr>
      </w:pPr>
      <w:r w:rsidRPr="003F0A00">
        <w:rPr>
          <w:rStyle w:val="7371"/>
          <w:rFonts w:hint="cs"/>
          <w:noProof/>
          <w:rtl/>
        </w:rPr>
        <w:drawing>
          <wp:anchor distT="0" distB="0" distL="71755" distR="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מקורות מימון חיצוניים</w:t>
      </w:r>
      <w:r w:rsidRPr="00FD3ED6" w:rsidR="00E375F6">
        <w:rPr>
          <w:rtl/>
        </w:rPr>
        <w:t xml:space="preserve"> - 231 רשויות מקומיות קיבלו כתב התחייבות ממערך </w:t>
      </w:r>
      <w:r w:rsidRPr="00FD3ED6" w:rsidR="00E375F6">
        <w:rPr>
          <w:rtl/>
        </w:rPr>
        <w:t>הדיגיטל</w:t>
      </w:r>
      <w:r w:rsidRPr="00FD3ED6" w:rsidR="00E375F6">
        <w:rPr>
          <w:rtl/>
        </w:rPr>
        <w:t xml:space="preserve"> הלאומי במסגרת קול קורא לשדרוג תשתיות, אולם כ-24.5 מיליון ש"ח (כ-56%) מסכום ההתחייבויות לא מומשו. אחוז המימוש הנמוך מצביע, בין היתר, על היעדר ליווי נכון בהליך ההגשה לקול קורא ובהליך המימוש והדיווח וכן על מודל תקצוב לא מיטבי. שלוש מהרשויות המקומיות שנבדקו </w:t>
      </w:r>
      <w:r w:rsidRPr="00FD3ED6" w:rsidR="00E375F6">
        <w:rPr>
          <w:b/>
          <w:bCs/>
          <w:rtl/>
        </w:rPr>
        <w:t xml:space="preserve">- אליכין, בית דגן </w:t>
      </w:r>
      <w:r w:rsidRPr="00FD3ED6" w:rsidR="00E375F6">
        <w:rPr>
          <w:rtl/>
        </w:rPr>
        <w:t>ו</w:t>
      </w:r>
      <w:r w:rsidRPr="00FD3ED6" w:rsidR="00E375F6">
        <w:rPr>
          <w:b/>
          <w:bCs/>
          <w:rtl/>
        </w:rPr>
        <w:t>קריית יערים</w:t>
      </w:r>
      <w:r w:rsidRPr="00FD3ED6" w:rsidR="00E375F6">
        <w:rPr>
          <w:rtl/>
        </w:rPr>
        <w:t xml:space="preserve"> - ניגשו לקול קורא עבור מיזמים דיגיטליים מתקדמים, אולם שתיים מהן - </w:t>
      </w:r>
      <w:r w:rsidRPr="00FD3ED6" w:rsidR="00E375F6">
        <w:rPr>
          <w:b/>
          <w:bCs/>
          <w:rtl/>
        </w:rPr>
        <w:t xml:space="preserve">אליכין </w:t>
      </w:r>
      <w:r w:rsidRPr="00FD3ED6" w:rsidR="00E375F6">
        <w:rPr>
          <w:rtl/>
        </w:rPr>
        <w:t>ו</w:t>
      </w:r>
      <w:r w:rsidRPr="00FD3ED6" w:rsidR="00E375F6">
        <w:rPr>
          <w:b/>
          <w:bCs/>
          <w:rtl/>
        </w:rPr>
        <w:t>בית דגן</w:t>
      </w:r>
      <w:r w:rsidRPr="00FD3ED6" w:rsidR="00E375F6">
        <w:rPr>
          <w:rtl/>
        </w:rPr>
        <w:t xml:space="preserve"> - לא ניצלו כלל את התקציבים שאושרו להן. אי-מימוש התקציבים שהוקצו בקרב הרשויות המקומיות שנבדקו נבע בין היתר משיעור ההשתתפות העצמית של הרשויות המקומיות שמערך </w:t>
      </w:r>
      <w:r w:rsidRPr="00FD3ED6" w:rsidR="00E375F6">
        <w:rPr>
          <w:rtl/>
        </w:rPr>
        <w:t>הדיגיטל</w:t>
      </w:r>
      <w:r w:rsidRPr="00FD3ED6" w:rsidR="00E375F6">
        <w:rPr>
          <w:rtl/>
        </w:rPr>
        <w:t xml:space="preserve"> הלאומי מתנה בו את התמיכה, מאי-הגשת דיווחים במועד, ובשל היעדר אפשרות לבצע הסבות תקציביות למימון נושאים אחרים הקשורים לתשתיות מחשוב הדרושים לרשות המקומית לאחר שבוצעו כל הפרויקטים שהוגדרו במסגרת הקול קורא</w:t>
      </w:r>
      <w:r w:rsidRPr="00955D6B" w:rsidR="00FC086D">
        <w:rPr>
          <w:rtl/>
        </w:rPr>
        <w:t>.</w:t>
      </w:r>
    </w:p>
    <w:p w:rsidR="00F86699" w:rsidP="00E375F6" w14:paraId="6744A7DF" w14:textId="470D4FC4">
      <w:pPr>
        <w:pStyle w:val="7314"/>
        <w:rPr>
          <w:rtl/>
        </w:rPr>
      </w:pPr>
      <w:r w:rsidRPr="003F0A00">
        <w:rPr>
          <w:rStyle w:val="7371"/>
          <w:rFonts w:hint="cs"/>
          <w:noProof/>
          <w:rtl/>
        </w:rPr>
        <w:drawing>
          <wp:anchor distT="0" distB="0" distL="71755" distR="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פעולות לאבטחת המידע הממוחשב</w:t>
      </w:r>
      <w:r w:rsidRPr="00FD3ED6" w:rsidR="00E375F6">
        <w:rPr>
          <w:rtl/>
        </w:rPr>
        <w:t xml:space="preserve"> - נכון ליולי 2023, ברשויות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b/>
          <w:bCs/>
          <w:rtl/>
        </w:rPr>
        <w:t>פרידיס</w:t>
      </w:r>
      <w:r w:rsidRPr="00FD3ED6" w:rsidR="00E375F6">
        <w:rPr>
          <w:rtl/>
        </w:rPr>
        <w:t xml:space="preserve"> ו</w:t>
      </w:r>
      <w:r w:rsidRPr="00FD3ED6" w:rsidR="00E375F6">
        <w:rPr>
          <w:b/>
          <w:bCs/>
          <w:rtl/>
        </w:rPr>
        <w:t>מרחבים</w:t>
      </w:r>
      <w:r w:rsidRPr="00FD3ED6" w:rsidR="00E375F6">
        <w:rPr>
          <w:rtl/>
        </w:rPr>
        <w:t xml:space="preserve"> אין עובד שממלא </w:t>
      </w:r>
      <w:r w:rsidRPr="00E375F6" w:rsidR="00E375F6">
        <w:rPr>
          <w:rtl/>
        </w:rPr>
        <w:t>תפקיד</w:t>
      </w:r>
      <w:r w:rsidRPr="00FD3ED6" w:rsidR="00E375F6">
        <w:rPr>
          <w:rtl/>
        </w:rPr>
        <w:t xml:space="preserve"> של ממונה אבטחת מידע בפועל, כמתחייב על פי חוק הגנת הפרטיות; בניגוד לנדרש בתקנות אבטחת המידע - הרשויות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b/>
          <w:bCs/>
          <w:rtl/>
        </w:rPr>
        <w:t>פרידיס</w:t>
      </w:r>
      <w:r w:rsidRPr="00FD3ED6" w:rsidR="00E375F6">
        <w:rPr>
          <w:rtl/>
        </w:rPr>
        <w:t xml:space="preserve">, </w:t>
      </w:r>
      <w:r w:rsidRPr="00FD3ED6" w:rsidR="00E375F6">
        <w:rPr>
          <w:b/>
          <w:bCs/>
          <w:rtl/>
        </w:rPr>
        <w:t>מרחבים</w:t>
      </w:r>
      <w:r w:rsidRPr="00FD3ED6" w:rsidR="00E375F6">
        <w:rPr>
          <w:rtl/>
        </w:rPr>
        <w:t xml:space="preserve"> ו</w:t>
      </w:r>
      <w:r w:rsidRPr="00FD3ED6" w:rsidR="00E375F6">
        <w:rPr>
          <w:b/>
          <w:bCs/>
          <w:rtl/>
        </w:rPr>
        <w:t>קריית יערים</w:t>
      </w:r>
      <w:r w:rsidRPr="00FD3ED6" w:rsidR="00E375F6">
        <w:rPr>
          <w:rtl/>
        </w:rPr>
        <w:t xml:space="preserve"> לא הכינו תוכניות לבקרה על אבטחת מידע במאגרי המידע של הרשות; המועצות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לא הכינו נוהל אבטחת מידע; למועצות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אין מסמך המתעד את רשימת המצאי של רכיבי החומרה ברשות. יצוין כי בעקבות הביקורת התקשרה המועצה המקומית </w:t>
      </w:r>
      <w:r w:rsidRPr="00FD3ED6" w:rsidR="00E375F6">
        <w:rPr>
          <w:b/>
          <w:bCs/>
          <w:rtl/>
        </w:rPr>
        <w:t>בית דגן</w:t>
      </w:r>
      <w:r w:rsidRPr="00FD3ED6" w:rsidR="00E375F6">
        <w:rPr>
          <w:rtl/>
        </w:rPr>
        <w:t xml:space="preserve"> באוגוסט 2023 עם יועץ חיצוני לקבלת שירותי אבטחת מידע, במרץ 2024 מינתה אותו לממונה אבטחת המידע של המועצה והכינה בסיועו </w:t>
      </w:r>
      <w:r w:rsidRPr="00FD3ED6" w:rsidR="00E375F6">
        <w:rPr>
          <w:rtl/>
        </w:rPr>
        <w:t>שלושה נוהלי אבטחת מידע: נוהל אבטחה פיזית ולוגית, נוהל משתמשים והרשאות ונוהל מיקור חוץ</w:t>
      </w:r>
      <w:r w:rsidRPr="00427785" w:rsidR="00FC086D">
        <w:rPr>
          <w:rtl/>
        </w:rPr>
        <w:t>.</w:t>
      </w:r>
    </w:p>
    <w:p w:rsidR="00FC086D" w:rsidP="00E375F6" w14:paraId="60CF67B8" w14:textId="7B53E00B">
      <w:pPr>
        <w:pStyle w:val="7314"/>
        <w:rPr>
          <w:rtl/>
        </w:rPr>
      </w:pPr>
      <w:r w:rsidRPr="003F0A00">
        <w:rPr>
          <w:rStyle w:val="7371"/>
          <w:rFonts w:hint="cs"/>
          <w:noProof/>
          <w:rtl/>
        </w:rPr>
        <w:drawing>
          <wp:anchor distT="0" distB="0" distL="71755" distR="0" simplePos="0" relativeHeight="2516992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ביצוע בקרות על הגישה למערכות המידע</w:t>
      </w:r>
      <w:r w:rsidRPr="00FD3ED6" w:rsidR="00E375F6">
        <w:rPr>
          <w:rtl/>
        </w:rPr>
        <w:t xml:space="preserve"> </w:t>
      </w:r>
      <w:r w:rsidR="0014360B">
        <w:rPr>
          <w:rFonts w:hint="cs"/>
          <w:rtl/>
        </w:rPr>
        <w:t>-</w:t>
      </w:r>
      <w:r w:rsidRPr="00FD3ED6" w:rsidR="00E375F6">
        <w:rPr>
          <w:rtl/>
        </w:rPr>
        <w:t xml:space="preserve"> ב</w:t>
      </w:r>
      <w:r w:rsidR="005D399A">
        <w:rPr>
          <w:rFonts w:hint="cs"/>
          <w:rtl/>
        </w:rPr>
        <w:t>חלק מה</w:t>
      </w:r>
      <w:r w:rsidRPr="00FD3ED6" w:rsidR="00E375F6">
        <w:rPr>
          <w:rtl/>
        </w:rPr>
        <w:t>רשויות המקומיות שנבדקו אשר מחזיקות חדרי שרתים פנימיים</w:t>
      </w:r>
      <w:r w:rsidR="00F35C64">
        <w:rPr>
          <w:rFonts w:hint="cs"/>
          <w:rtl/>
        </w:rPr>
        <w:t xml:space="preserve"> נמצאו פערים ב</w:t>
      </w:r>
      <w:r w:rsidRPr="00FD3ED6" w:rsidR="00E375F6">
        <w:rPr>
          <w:rtl/>
        </w:rPr>
        <w:t>חלק מהמרכיבים בחדרי השרתים</w:t>
      </w:r>
      <w:r w:rsidR="00D7268D">
        <w:rPr>
          <w:rFonts w:hint="cs"/>
          <w:rtl/>
        </w:rPr>
        <w:t xml:space="preserve"> אשר נדרשים להבטחת מערכות המאגר עלפי תקנות אבטחת מידע; </w:t>
      </w:r>
      <w:r w:rsidRPr="00FD3ED6" w:rsidR="00E375F6">
        <w:rPr>
          <w:rtl/>
        </w:rPr>
        <w:t xml:space="preserve"> בהסכמים שחתמו הרשויות המקומיות </w:t>
      </w:r>
      <w:r w:rsidRPr="00FD3ED6" w:rsidR="00E375F6">
        <w:rPr>
          <w:b/>
          <w:bCs/>
          <w:rtl/>
        </w:rPr>
        <w:t>בית דגן</w:t>
      </w:r>
      <w:r w:rsidRPr="00FD3ED6" w:rsidR="00E375F6">
        <w:rPr>
          <w:rtl/>
        </w:rPr>
        <w:t xml:space="preserve">, </w:t>
      </w:r>
      <w:r w:rsidRPr="00FD3ED6" w:rsidR="00E375F6">
        <w:rPr>
          <w:b/>
          <w:bCs/>
          <w:rtl/>
        </w:rPr>
        <w:t>ג'לג'וליה</w:t>
      </w:r>
      <w:r w:rsidRPr="00FD3ED6" w:rsidR="00E375F6">
        <w:rPr>
          <w:rtl/>
        </w:rPr>
        <w:t xml:space="preserve">, </w:t>
      </w:r>
      <w:r w:rsidRPr="00FD3ED6" w:rsidR="00E375F6">
        <w:rPr>
          <w:b/>
          <w:bCs/>
          <w:rtl/>
        </w:rPr>
        <w:t xml:space="preserve">מרחבים </w:t>
      </w:r>
      <w:r w:rsidRPr="00FD3ED6" w:rsidR="00E375F6">
        <w:rPr>
          <w:rtl/>
        </w:rPr>
        <w:t>ו</w:t>
      </w:r>
      <w:r w:rsidRPr="00FD3ED6" w:rsidR="00E375F6">
        <w:rPr>
          <w:b/>
          <w:bCs/>
          <w:rtl/>
        </w:rPr>
        <w:t>קריית יערים</w:t>
      </w:r>
      <w:r w:rsidRPr="00FD3ED6" w:rsidR="00E375F6">
        <w:rPr>
          <w:rtl/>
        </w:rPr>
        <w:t xml:space="preserve"> עם החברות שמחזיקות במאגרי המידע שלהן לא נכללה התייחסות לעובדי הרשות המקומית המורשים לקבל גישה למאגרי המידע שלהן; במועצות המקומיות </w:t>
      </w:r>
      <w:r w:rsidRPr="00FD3ED6" w:rsidR="00E375F6">
        <w:rPr>
          <w:b/>
          <w:bCs/>
          <w:rtl/>
        </w:rPr>
        <w:t xml:space="preserve">אליכין </w:t>
      </w:r>
      <w:r w:rsidRPr="00FD3ED6" w:rsidR="00E375F6">
        <w:rPr>
          <w:rtl/>
        </w:rPr>
        <w:t>ו</w:t>
      </w:r>
      <w:r w:rsidRPr="00FD3ED6" w:rsidR="00E375F6">
        <w:rPr>
          <w:b/>
          <w:bCs/>
          <w:rtl/>
        </w:rPr>
        <w:t>פרידיס</w:t>
      </w:r>
      <w:r w:rsidRPr="00FD3ED6" w:rsidR="00E375F6">
        <w:rPr>
          <w:rtl/>
        </w:rPr>
        <w:t xml:space="preserve"> לא נמצא הסכם התקשרות עם המחזיקים במאגרי המידע שלהן; למועצות המקומיות </w:t>
      </w:r>
      <w:r w:rsidRPr="00FD3ED6" w:rsidR="00E375F6">
        <w:rPr>
          <w:b/>
          <w:bCs/>
          <w:rtl/>
        </w:rPr>
        <w:t>אליכין</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אין כללים כתובים בנוגע למתן הרשאות גישה או לביטולן, והן אינן מנהלות רשימות הרשאות תקפות כנדרש בתקנות אבטחת מידע; המועצות המקומיות </w:t>
      </w:r>
      <w:r w:rsidRPr="00FD3ED6" w:rsidR="00E375F6">
        <w:rPr>
          <w:b/>
          <w:bCs/>
          <w:rtl/>
        </w:rPr>
        <w:t>ג'לג'וליה</w:t>
      </w:r>
      <w:r w:rsidRPr="00FD3ED6" w:rsidR="00E375F6">
        <w:rPr>
          <w:rtl/>
        </w:rPr>
        <w:t xml:space="preserve"> </w:t>
      </w:r>
      <w:r w:rsidRPr="00FD3ED6" w:rsidR="00E375F6">
        <w:rPr>
          <w:b/>
          <w:bCs/>
          <w:rtl/>
        </w:rPr>
        <w:t>וקריית יערים</w:t>
      </w:r>
      <w:r w:rsidRPr="00FD3ED6" w:rsidR="00E375F6">
        <w:rPr>
          <w:rtl/>
        </w:rPr>
        <w:t xml:space="preserve"> לא דאגו לביטול הרשאות הגישה של עובדים שסיימו את תפקידם; במועצות המקומיות </w:t>
      </w:r>
      <w:r w:rsidRPr="00FD3ED6" w:rsidR="00E375F6">
        <w:rPr>
          <w:b/>
          <w:bCs/>
          <w:rtl/>
        </w:rPr>
        <w:t>אליכין</w:t>
      </w:r>
      <w:r w:rsidRPr="00FD3ED6" w:rsidR="00E375F6">
        <w:rPr>
          <w:rtl/>
        </w:rPr>
        <w:t xml:space="preserve">, </w:t>
      </w:r>
      <w:r w:rsidRPr="00FD3ED6" w:rsidR="00E375F6">
        <w:rPr>
          <w:b/>
          <w:bCs/>
          <w:rtl/>
        </w:rPr>
        <w:t>בית דגן</w:t>
      </w:r>
      <w:r w:rsidRPr="00FD3ED6" w:rsidR="00E375F6">
        <w:rPr>
          <w:rtl/>
        </w:rPr>
        <w:t xml:space="preserve"> </w:t>
      </w:r>
      <w:r w:rsidRPr="00FD3ED6" w:rsidR="00E375F6">
        <w:rPr>
          <w:rtl/>
        </w:rPr>
        <w:t>ו</w:t>
      </w:r>
      <w:r w:rsidRPr="00FD3ED6" w:rsidR="00E375F6">
        <w:rPr>
          <w:b/>
          <w:bCs/>
          <w:rtl/>
        </w:rPr>
        <w:t>פרידיס</w:t>
      </w:r>
      <w:r w:rsidRPr="00FD3ED6" w:rsidR="00E375F6">
        <w:rPr>
          <w:rtl/>
        </w:rPr>
        <w:t xml:space="preserve"> אין חסימה או הגבלה אחרת על הכנסת התקנים ניידים למערכות המחשוב שלהן, ואין חיווי לגורם כלשהו ברשות המקומית בעת חיבור של התקן נייד למחשבי הרשות המקומית, כגון מערכת ניטור, כנדרש בתקנות אבטחת מידע</w:t>
      </w:r>
      <w:r w:rsidRPr="000E0962">
        <w:rPr>
          <w:rtl/>
        </w:rPr>
        <w:t>.</w:t>
      </w:r>
    </w:p>
    <w:p w:rsidR="00FC086D" w:rsidP="00E375F6" w14:paraId="3645B55B" w14:textId="4647DF0C">
      <w:pPr>
        <w:pStyle w:val="7314"/>
        <w:rPr>
          <w:rtl/>
        </w:rPr>
      </w:pPr>
      <w:r w:rsidRPr="003F0A00">
        <w:rPr>
          <w:rStyle w:val="7371"/>
          <w:rFonts w:hint="cs"/>
          <w:noProof/>
          <w:rtl/>
        </w:rPr>
        <w:drawing>
          <wp:anchor distT="0" distB="0" distL="71755" distR="0" simplePos="0" relativeHeight="251700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E375F6">
        <w:rPr>
          <w:b/>
          <w:bCs/>
          <w:rtl/>
        </w:rPr>
        <w:t>ביצוע גיבוי למאגרי המידע</w:t>
      </w:r>
      <w:r w:rsidRPr="00FD3ED6" w:rsidR="00E375F6">
        <w:rPr>
          <w:rtl/>
        </w:rPr>
        <w:t xml:space="preserve"> - המועצות המקומיות </w:t>
      </w:r>
      <w:r w:rsidRPr="00FD3ED6" w:rsidR="00E375F6">
        <w:rPr>
          <w:b/>
          <w:bCs/>
          <w:rtl/>
        </w:rPr>
        <w:t>אליכין</w:t>
      </w:r>
      <w:r w:rsidRPr="00FD3ED6" w:rsidR="00E375F6">
        <w:rPr>
          <w:rtl/>
        </w:rPr>
        <w:t xml:space="preserve"> </w:t>
      </w:r>
      <w:r w:rsidRPr="00FD3ED6" w:rsidR="00E375F6">
        <w:rPr>
          <w:rtl/>
        </w:rPr>
        <w:t>ו</w:t>
      </w:r>
      <w:r w:rsidRPr="00FD3ED6" w:rsidR="00E375F6">
        <w:rPr>
          <w:b/>
          <w:bCs/>
          <w:rtl/>
        </w:rPr>
        <w:t>פרידיס</w:t>
      </w:r>
      <w:r w:rsidRPr="00FD3ED6" w:rsidR="00E375F6">
        <w:rPr>
          <w:b/>
          <w:bCs/>
          <w:rtl/>
        </w:rPr>
        <w:t xml:space="preserve"> </w:t>
      </w:r>
      <w:r w:rsidRPr="00FD3ED6" w:rsidR="00E375F6">
        <w:rPr>
          <w:rtl/>
        </w:rPr>
        <w:t xml:space="preserve">לא ערכו נוהל לגיבוי הנתונים הנצברים במערכות המידע שברשותן, והן לא ביצעו גיבוי שוטף של כל הנתונים במערכות המידע הללו כנדרש בתקנות אבטחת מידע; המועצה המקומית </w:t>
      </w:r>
      <w:r w:rsidRPr="00FD3ED6" w:rsidR="00E375F6">
        <w:rPr>
          <w:b/>
          <w:bCs/>
          <w:rtl/>
        </w:rPr>
        <w:t>בית דגן</w:t>
      </w:r>
      <w:r w:rsidRPr="00FD3ED6" w:rsidR="00E375F6">
        <w:rPr>
          <w:rtl/>
        </w:rPr>
        <w:t xml:space="preserve"> לא גיבשה בעצמה נוהל פנימי לגיבוי מאגרי המידע ולא קיימה בקרה ופיקוח על עמידה בהוראות התקנות מצד החברה החיצונית המנהלת את שרת המועצה המקומית. אף אחת מהרשויות המקומיות שנבדקו </w:t>
      </w:r>
      <w:r w:rsidRPr="00FD3ED6" w:rsidR="00E375F6">
        <w:rPr>
          <w:b/>
          <w:bCs/>
          <w:rtl/>
        </w:rPr>
        <w:t xml:space="preserve">- אליכין, בית דגן, ג'לג'וליה, מרחבים, </w:t>
      </w:r>
      <w:r w:rsidRPr="00FD3ED6" w:rsidR="00E375F6">
        <w:rPr>
          <w:b/>
          <w:bCs/>
          <w:rtl/>
        </w:rPr>
        <w:t>פרידיס</w:t>
      </w:r>
      <w:r w:rsidRPr="00FD3ED6" w:rsidR="00E375F6">
        <w:rPr>
          <w:b/>
          <w:bCs/>
          <w:rtl/>
        </w:rPr>
        <w:t xml:space="preserve"> </w:t>
      </w:r>
      <w:r w:rsidRPr="00FD3ED6" w:rsidR="00E375F6">
        <w:rPr>
          <w:rtl/>
        </w:rPr>
        <w:t>ו</w:t>
      </w:r>
      <w:r w:rsidRPr="00FD3ED6" w:rsidR="00E375F6">
        <w:rPr>
          <w:b/>
          <w:bCs/>
          <w:rtl/>
        </w:rPr>
        <w:t>קריית יערים</w:t>
      </w:r>
      <w:r w:rsidRPr="00FD3ED6" w:rsidR="00E375F6">
        <w:rPr>
          <w:rtl/>
        </w:rPr>
        <w:t xml:space="preserve"> -</w:t>
      </w:r>
      <w:r w:rsidRPr="00FD3ED6" w:rsidR="00E375F6">
        <w:t xml:space="preserve"> </w:t>
      </w:r>
      <w:r w:rsidRPr="00FD3ED6" w:rsidR="00E375F6">
        <w:rPr>
          <w:rtl/>
        </w:rPr>
        <w:t xml:space="preserve">לא הכינה </w:t>
      </w:r>
      <w:bookmarkStart w:id="3" w:name="_Hlk130729325"/>
      <w:r w:rsidRPr="00FD3ED6" w:rsidR="00E375F6">
        <w:rPr>
          <w:rtl/>
        </w:rPr>
        <w:t>תוכנית להתאוששות מאסון</w:t>
      </w:r>
      <w:bookmarkEnd w:id="3"/>
      <w:r w:rsidRPr="00FD3ED6" w:rsidR="00E375F6">
        <w:rPr>
          <w:rtl/>
        </w:rPr>
        <w:t xml:space="preserve"> בהתאם למסמך "תורת ההגנה בסייבר" שהכין מערך הסייבר הלאומי.</w:t>
      </w:r>
    </w:p>
    <w:p w:rsidR="00FC086D" w:rsidP="001C4C10" w14:paraId="1102BC97" w14:textId="5388EB6F">
      <w:pPr>
        <w:pStyle w:val="7314"/>
        <w:rPr>
          <w:rtl/>
        </w:rPr>
      </w:pPr>
      <w:r w:rsidRPr="003F0A00">
        <w:rPr>
          <w:rStyle w:val="7371"/>
          <w:rFonts w:hint="cs"/>
          <w:noProof/>
          <w:rtl/>
        </w:rPr>
        <w:drawing>
          <wp:anchor distT="0" distB="0" distL="71755" distR="0" simplePos="0" relativeHeight="251701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1C4C10">
        <w:rPr>
          <w:b/>
          <w:bCs/>
          <w:rtl/>
        </w:rPr>
        <w:t xml:space="preserve">ביקורות בתחום אבטחת מידע והגנת הפרטיות </w:t>
      </w:r>
      <w:r w:rsidRPr="00FD3ED6" w:rsidR="001C4C10">
        <w:rPr>
          <w:rtl/>
        </w:rPr>
        <w:t>-</w:t>
      </w:r>
      <w:r w:rsidRPr="00FD3ED6" w:rsidR="001C4C10">
        <w:rPr>
          <w:b/>
          <w:bCs/>
          <w:rtl/>
        </w:rPr>
        <w:t xml:space="preserve"> </w:t>
      </w:r>
      <w:r w:rsidRPr="00FD3ED6" w:rsidR="001C4C10">
        <w:rPr>
          <w:rtl/>
        </w:rPr>
        <w:t xml:space="preserve">אף אחת מהרשויות המקומיות שנבדקו </w:t>
      </w:r>
      <w:r w:rsidRPr="00FD3ED6" w:rsidR="001C4C10">
        <w:rPr>
          <w:b/>
          <w:bCs/>
          <w:rtl/>
        </w:rPr>
        <w:t xml:space="preserve">- אליכין, בית דגן, ג'לג'וליה, מרחבים, </w:t>
      </w:r>
      <w:r w:rsidRPr="00FD3ED6" w:rsidR="001C4C10">
        <w:rPr>
          <w:b/>
          <w:bCs/>
          <w:rtl/>
        </w:rPr>
        <w:t>פרידיס</w:t>
      </w:r>
      <w:r w:rsidRPr="00FD3ED6" w:rsidR="001C4C10">
        <w:rPr>
          <w:b/>
          <w:bCs/>
          <w:rtl/>
        </w:rPr>
        <w:t xml:space="preserve"> </w:t>
      </w:r>
      <w:r w:rsidRPr="00FD3ED6" w:rsidR="001C4C10">
        <w:rPr>
          <w:rtl/>
        </w:rPr>
        <w:t>ו</w:t>
      </w:r>
      <w:r w:rsidRPr="00FD3ED6" w:rsidR="001C4C10">
        <w:rPr>
          <w:b/>
          <w:bCs/>
          <w:rtl/>
        </w:rPr>
        <w:t>קריית יערים</w:t>
      </w:r>
      <w:r w:rsidRPr="00FD3ED6" w:rsidR="001C4C10">
        <w:rPr>
          <w:rtl/>
        </w:rPr>
        <w:t xml:space="preserve"> - לא ביצעה ביקורת תקופתית פנימית או חיצונית אחת ל-24 חודשים לפחות, על ידי גורם בעל הכשרה מתאימה לבצע ביקורת בנושא אבטחת מידע שאינו ממונה אבטחת המידע בארגון, כפי שנקבע בתקנות; אגף בכיר לביקורת במשרד הפנים לא כלל את נושא אבטחת המידע בתוכניות הביקורת שנדרשו להכין רואי החשבון המבקרים; אף אחת מהרשויות המקומיות שנבדקו לא רכשה כיסוי ביטוחי לאירועי סייבר, ובכלל זה לא בוצע הליך של הערכת סיכונים</w:t>
      </w:r>
      <w:r w:rsidRPr="00170ABF" w:rsidR="008D036F">
        <w:rPr>
          <w:rtl/>
        </w:rPr>
        <w:t>.</w:t>
      </w:r>
    </w:p>
    <w:p w:rsidR="00FC086D" w:rsidP="001C4C10" w14:paraId="0A49385A" w14:textId="00DC47FB">
      <w:pPr>
        <w:pStyle w:val="7314"/>
        <w:rPr>
          <w:rtl/>
        </w:rPr>
      </w:pPr>
      <w:r w:rsidRPr="003F0A00">
        <w:rPr>
          <w:rStyle w:val="7371"/>
          <w:rFonts w:hint="cs"/>
          <w:noProof/>
          <w:rtl/>
        </w:rPr>
        <w:drawing>
          <wp:anchor distT="0" distB="0" distL="71755" distR="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1C4C10">
        <w:rPr>
          <w:b/>
          <w:bCs/>
          <w:rtl/>
        </w:rPr>
        <w:t>אסדרת</w:t>
      </w:r>
      <w:r w:rsidRPr="00FD3ED6" w:rsidR="001C4C10">
        <w:rPr>
          <w:b/>
          <w:bCs/>
          <w:rtl/>
        </w:rPr>
        <w:t xml:space="preserve"> הגנת הסייבר ברשויות המקומיות </w:t>
      </w:r>
      <w:r w:rsidRPr="00FD3ED6" w:rsidR="001C4C10">
        <w:rPr>
          <w:rtl/>
        </w:rPr>
        <w:t>-</w:t>
      </w:r>
      <w:r w:rsidRPr="00FD3ED6" w:rsidR="001C4C10">
        <w:rPr>
          <w:b/>
          <w:bCs/>
          <w:rtl/>
        </w:rPr>
        <w:t xml:space="preserve"> </w:t>
      </w:r>
      <w:r w:rsidRPr="00FD3ED6" w:rsidR="001C4C10">
        <w:rPr>
          <w:rtl/>
        </w:rPr>
        <w:t>נכון לנובמבר 2023 לא סוכם מתווה המשך הפעילות של היחידה המגזרית במשרד הפנים. משרד הפנים פעל עד סוף שנת 2023 כגורם תומך, מייעץ ומסייע בלבד, באמצעות היחידה המגזרית במשרד, ומאז אין גורם מנחה בתחום הסייבר לרשויות המקומיות</w:t>
      </w:r>
      <w:r>
        <w:rPr>
          <w:rStyle w:val="FootnoteReference1"/>
          <w:rFonts w:eastAsia="Calibri"/>
          <w:sz w:val="19"/>
          <w:szCs w:val="19"/>
          <w:rtl/>
        </w:rPr>
        <w:footnoteReference w:id="6"/>
      </w:r>
      <w:r w:rsidRPr="00FD3ED6" w:rsidR="001C4C10">
        <w:rPr>
          <w:rtl/>
        </w:rPr>
        <w:t>. משכך הרשויות המקומיות שנבדקו פועלות ללא הנחיות מקצועיות מפורטות בתחום הגנת הסייבר, וכל רשות מקומית פועלת בעניין לפי ראות עיניה</w:t>
      </w:r>
      <w:r w:rsidRPr="00170ABF" w:rsidR="00A46627">
        <w:rPr>
          <w:rtl/>
        </w:rPr>
        <w:t>.</w:t>
      </w:r>
    </w:p>
    <w:p w:rsidR="00BC2C45" w:rsidRPr="005A00F2" w:rsidP="00BC2C45" w14:paraId="3D437B69" w14:textId="031F4D09">
      <w:pPr>
        <w:pStyle w:val="7314"/>
        <w:rPr>
          <w:rtl/>
        </w:rPr>
      </w:pPr>
      <w:r w:rsidRPr="00362C00">
        <w:rPr>
          <w:rFonts w:hint="cs"/>
          <w:noProof/>
          <w:sz w:val="19"/>
          <w:szCs w:val="19"/>
          <w:rtl/>
        </w:rPr>
        <w:drawing>
          <wp:anchor distT="0" distB="0" distL="114300" distR="114300" simplePos="0" relativeHeight="251692032" behindDoc="1" locked="0" layoutInCell="1" allowOverlap="1">
            <wp:simplePos x="0" y="0"/>
            <wp:positionH relativeFrom="column">
              <wp:posOffset>2324735</wp:posOffset>
            </wp:positionH>
            <wp:positionV relativeFrom="paragraph">
              <wp:posOffset>0</wp:posOffset>
            </wp:positionV>
            <wp:extent cx="2355215" cy="180340"/>
            <wp:effectExtent l="0" t="0" r="6985" b="0"/>
            <wp:wrapNone/>
            <wp:docPr id="36"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ike.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
    <w:p w:rsidR="00AF6A9A" w:rsidRPr="00FD3ED6" w:rsidP="00AF6A9A" w14:paraId="427283EB" w14:textId="77777777">
      <w:pPr>
        <w:pStyle w:val="7314"/>
        <w:rPr>
          <w:b/>
          <w:bCs/>
          <w:rtl/>
        </w:rPr>
      </w:pPr>
      <w:r w:rsidRPr="00FD3ED6">
        <w:rPr>
          <w:b/>
          <w:bCs/>
          <w:rtl/>
        </w:rPr>
        <w:t xml:space="preserve">תוכנית עבודה שנתית </w:t>
      </w:r>
      <w:r w:rsidRPr="00FD3ED6">
        <w:rPr>
          <w:rtl/>
        </w:rPr>
        <w:t xml:space="preserve">- המועצה המקומית </w:t>
      </w:r>
      <w:r w:rsidRPr="00FD3ED6">
        <w:rPr>
          <w:b/>
          <w:bCs/>
          <w:rtl/>
        </w:rPr>
        <w:t xml:space="preserve">ג'לג'וליה </w:t>
      </w:r>
      <w:r w:rsidRPr="00FD3ED6">
        <w:rPr>
          <w:rtl/>
        </w:rPr>
        <w:t xml:space="preserve">הכינה תוכניות עבודה שנתיות </w:t>
      </w:r>
      <w:r w:rsidRPr="00AF6A9A">
        <w:rPr>
          <w:rtl/>
        </w:rPr>
        <w:t>הכוללות</w:t>
      </w:r>
      <w:r w:rsidRPr="00FD3ED6">
        <w:rPr>
          <w:rtl/>
        </w:rPr>
        <w:t xml:space="preserve"> התייחסות למשימות בתחום אבטחת המידע </w:t>
      </w:r>
      <w:r w:rsidRPr="00AF6A9A">
        <w:rPr>
          <w:rtl/>
        </w:rPr>
        <w:t>ולמעשה</w:t>
      </w:r>
      <w:r w:rsidRPr="00FD3ED6">
        <w:rPr>
          <w:rtl/>
        </w:rPr>
        <w:t xml:space="preserve"> להגברת הבקרה על העמידה בדרישות תקנות אבטחת מידע בשנים 2022 - 2023. בתוכנית העבודה לשנת 2022 קבעה המועצה 7 משימות בתחום אבטחת המידע מתוך 25 משימות שונות שנקבעו לנושא דיגיטציה ומחשוב. מתוך 7 המשימות, 6 משימות בוצעו עד סוף השנה.</w:t>
      </w:r>
    </w:p>
    <w:p w:rsidR="00AF6A9A" w:rsidRPr="00FD3ED6" w:rsidP="00AF6A9A" w14:paraId="3E3BA1C4" w14:textId="77777777">
      <w:pPr>
        <w:pStyle w:val="7314"/>
        <w:rPr>
          <w:rtl/>
        </w:rPr>
      </w:pPr>
      <w:r w:rsidRPr="00FD3ED6">
        <w:rPr>
          <w:b/>
          <w:bCs/>
          <w:rtl/>
        </w:rPr>
        <w:t xml:space="preserve">ניהול תחום המחשוב במועצה המקומית ג'לג'וליה </w:t>
      </w:r>
      <w:r w:rsidRPr="00FD3ED6">
        <w:rPr>
          <w:rtl/>
        </w:rPr>
        <w:t xml:space="preserve">- למרות היותה </w:t>
      </w:r>
      <w:r w:rsidRPr="00AF6A9A">
        <w:rPr>
          <w:rtl/>
        </w:rPr>
        <w:t>רשות</w:t>
      </w:r>
      <w:r w:rsidRPr="00FD3ED6">
        <w:rPr>
          <w:rtl/>
        </w:rPr>
        <w:t xml:space="preserve"> מקומית קטנה השייכת לאשכול חברתי-כלכלי נמוך, הצליחה המועצה המקומית </w:t>
      </w:r>
      <w:r w:rsidRPr="00FD3ED6">
        <w:rPr>
          <w:b/>
          <w:bCs/>
          <w:rtl/>
        </w:rPr>
        <w:t>ג'לג'וליה</w:t>
      </w:r>
      <w:r w:rsidRPr="00FD3ED6">
        <w:rPr>
          <w:rtl/>
        </w:rPr>
        <w:t xml:space="preserve"> </w:t>
      </w:r>
      <w:r w:rsidRPr="00AF6A9A">
        <w:rPr>
          <w:rtl/>
        </w:rPr>
        <w:t>באמצעות</w:t>
      </w:r>
      <w:r w:rsidRPr="00FD3ED6">
        <w:rPr>
          <w:rtl/>
        </w:rPr>
        <w:t xml:space="preserve"> משאבים לא גדולים לקדם את עצמה בתחום הדיגיטלי, תוך שימוש במערכות ובכלים שלעיתים חסרים גם ברשויות מקומיות גדולות ומבוססות יותר.</w:t>
      </w:r>
    </w:p>
    <w:p w:rsidR="00A46627" w:rsidRPr="000E0962" w:rsidP="00AF6A9A" w14:paraId="7A6B02F3" w14:textId="524A5774">
      <w:pPr>
        <w:pStyle w:val="7314"/>
        <w:rPr>
          <w:rtl/>
        </w:rPr>
      </w:pPr>
      <w:r w:rsidRPr="00FD3ED6">
        <w:rPr>
          <w:b/>
          <w:bCs/>
          <w:rtl/>
        </w:rPr>
        <w:t>מערכות ממוחשבות שנמצאות בשימוש הרשויות המקומיות שנבדקו</w:t>
      </w:r>
      <w:r w:rsidRPr="00FD3ED6">
        <w:rPr>
          <w:rtl/>
        </w:rPr>
        <w:t xml:space="preserve"> - במועצות המקומיות </w:t>
      </w:r>
      <w:r w:rsidRPr="00FD3ED6">
        <w:rPr>
          <w:b/>
          <w:bCs/>
          <w:rtl/>
        </w:rPr>
        <w:t>ג'לג'וליה</w:t>
      </w:r>
      <w:r w:rsidRPr="00FD3ED6">
        <w:rPr>
          <w:rtl/>
        </w:rPr>
        <w:t xml:space="preserve"> ו</w:t>
      </w:r>
      <w:r w:rsidRPr="00FD3ED6">
        <w:rPr>
          <w:b/>
          <w:bCs/>
          <w:rtl/>
        </w:rPr>
        <w:t>קריית יערים</w:t>
      </w:r>
      <w:r w:rsidRPr="00FD3ED6">
        <w:rPr>
          <w:rtl/>
        </w:rPr>
        <w:t xml:space="preserve">, שבהן מועסק אחראי </w:t>
      </w:r>
      <w:r w:rsidRPr="00AF6A9A">
        <w:rPr>
          <w:rtl/>
        </w:rPr>
        <w:t>מחשוב</w:t>
      </w:r>
      <w:r w:rsidRPr="00FD3ED6">
        <w:rPr>
          <w:rtl/>
        </w:rPr>
        <w:t xml:space="preserve"> - עובד הרשות </w:t>
      </w:r>
      <w:r w:rsidRPr="00AF6A9A">
        <w:rPr>
          <w:rtl/>
        </w:rPr>
        <w:t>המקומית</w:t>
      </w:r>
      <w:r w:rsidRPr="00FD3ED6">
        <w:rPr>
          <w:rtl/>
        </w:rPr>
        <w:t xml:space="preserve"> הכפוף למנכ"ל, מספר המערכות הממוחשבות הוא הגבוה ביותר מבין כלל הרשויות שנבדקו.</w:t>
      </w:r>
    </w:p>
    <w:p w:rsidR="00EB672B" w:rsidRPr="006F49D3" w:rsidP="006F49D3" w14:paraId="1FC3C430" w14:textId="77777777">
      <w:pPr>
        <w:pStyle w:val="752"/>
        <w:rPr>
          <w:rtl/>
        </w:rPr>
      </w:pPr>
      <w:r w:rsidRPr="006F49D3">
        <w:rPr>
          <w:rFonts w:hint="cs"/>
          <w:rtl/>
        </w:rPr>
        <w:t>עיקרי המלצות הביקורת</w:t>
      </w:r>
    </w:p>
    <w:p w:rsidR="00EB672B" w:rsidP="00185DA6" w14:paraId="344A34B6" w14:textId="654396C2">
      <w:pPr>
        <w:pStyle w:val="755"/>
        <w:rPr>
          <w:rtl/>
        </w:rPr>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FD3ED6" w:rsidR="00185DA6">
        <w:rPr>
          <w:rtl/>
        </w:rPr>
        <w:t xml:space="preserve">מומלץ למשרד הפנים לפרסם הנחיות מחייבות לקידום הטרנספורמציה הדיגיטלית ברשויות המקומיות ולקבוע רמת מחשוב מינימלית רצויה לרשות המקומית. עוד מומלץ למערך </w:t>
      </w:r>
      <w:r w:rsidRPr="00FD3ED6" w:rsidR="00185DA6">
        <w:rPr>
          <w:rtl/>
        </w:rPr>
        <w:t>הדיגיטל</w:t>
      </w:r>
      <w:r w:rsidRPr="00FD3ED6" w:rsidR="00185DA6">
        <w:rPr>
          <w:rtl/>
        </w:rPr>
        <w:t xml:space="preserve"> הלאומי ולמשרד הפנים להגדיר רשימת מערכות מומלצת לניהול רשות מקומית, לפרט דגשים לבחירת ספקיות ואף לעודד פיתוח חלק מהמערכות באופן רוחבי לשימוש כלל הרשויות המקומיות</w:t>
      </w:r>
      <w:r w:rsidR="004A50FB">
        <w:rPr>
          <w:rFonts w:hint="cs"/>
          <w:rtl/>
        </w:rPr>
        <w:t>.</w:t>
      </w:r>
      <w:r w:rsidRPr="007C7D40">
        <w:rPr>
          <w:rFonts w:hint="cs"/>
          <w:rtl/>
        </w:rPr>
        <w:t xml:space="preserve"> </w:t>
      </w:r>
    </w:p>
    <w:p w:rsidR="00EB672B" w:rsidP="00185DA6" w14:paraId="1DD50AB4" w14:textId="1A9CF188">
      <w:pPr>
        <w:pStyle w:val="755"/>
        <w:rPr>
          <w:rtl/>
        </w:rPr>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185DA6">
        <w:rPr>
          <w:rtl/>
        </w:rPr>
        <w:t xml:space="preserve">מומלץ למועצות המקומיות </w:t>
      </w:r>
      <w:r w:rsidRPr="00FD3ED6" w:rsidR="00185DA6">
        <w:rPr>
          <w:b/>
          <w:bCs/>
          <w:rtl/>
        </w:rPr>
        <w:t>אליכין</w:t>
      </w:r>
      <w:r w:rsidRPr="00FD3ED6" w:rsidR="00185DA6">
        <w:rPr>
          <w:rtl/>
        </w:rPr>
        <w:t xml:space="preserve">, </w:t>
      </w:r>
      <w:r w:rsidRPr="00FD3ED6" w:rsidR="00185DA6">
        <w:rPr>
          <w:b/>
          <w:bCs/>
          <w:rtl/>
        </w:rPr>
        <w:t>בית דגן</w:t>
      </w:r>
      <w:r w:rsidRPr="00FD3ED6" w:rsidR="00185DA6">
        <w:rPr>
          <w:rtl/>
        </w:rPr>
        <w:t xml:space="preserve">, </w:t>
      </w:r>
      <w:r w:rsidRPr="00FD3ED6" w:rsidR="00185DA6">
        <w:rPr>
          <w:b/>
          <w:bCs/>
          <w:rtl/>
        </w:rPr>
        <w:t>פרידיס</w:t>
      </w:r>
      <w:r w:rsidRPr="00FD3ED6" w:rsidR="00185DA6">
        <w:rPr>
          <w:rtl/>
        </w:rPr>
        <w:t xml:space="preserve"> ו</w:t>
      </w:r>
      <w:r w:rsidRPr="00FD3ED6" w:rsidR="00185DA6">
        <w:rPr>
          <w:b/>
          <w:bCs/>
          <w:rtl/>
        </w:rPr>
        <w:t>קריית יערים</w:t>
      </w:r>
      <w:r w:rsidRPr="00FD3ED6" w:rsidR="00185DA6">
        <w:rPr>
          <w:rtl/>
        </w:rPr>
        <w:t xml:space="preserve"> ולמועצה האזורית </w:t>
      </w:r>
      <w:r w:rsidRPr="00FD3ED6" w:rsidR="00185DA6">
        <w:rPr>
          <w:b/>
          <w:bCs/>
          <w:rtl/>
        </w:rPr>
        <w:t>מרחבים</w:t>
      </w:r>
      <w:r w:rsidRPr="00FD3ED6" w:rsidR="00185DA6">
        <w:rPr>
          <w:rtl/>
        </w:rPr>
        <w:t xml:space="preserve"> לקבוע אסטרטגיה ארוכת-טווח בנושא המחשוב ולגבש על פיה תוכנית אב, לפרט את הדרישות הטכנולוגיות ולגבש תוכנית עבודה אופרטיבית למימוש, כולל תקצוב ולוחות זמנים</w:t>
      </w:r>
      <w:r w:rsidRPr="000E0962" w:rsidR="004A50FB">
        <w:rPr>
          <w:rFonts w:hint="cs"/>
          <w:rtl/>
        </w:rPr>
        <w:t>.</w:t>
      </w:r>
      <w:r w:rsidRPr="007C7D40">
        <w:rPr>
          <w:rtl/>
        </w:rPr>
        <w:t xml:space="preserve"> </w:t>
      </w:r>
    </w:p>
    <w:p w:rsidR="00EB672B" w:rsidP="00185DA6" w14:paraId="1108540A" w14:textId="179C8297">
      <w:pPr>
        <w:pStyle w:val="755"/>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bookmarkStart w:id="4" w:name="_Hlk165977280"/>
      <w:r w:rsidRPr="00FD3ED6" w:rsidR="00185DA6">
        <w:rPr>
          <w:rtl/>
        </w:rPr>
        <w:t xml:space="preserve">בשל חשיבות תחום מערכות </w:t>
      </w:r>
      <w:bookmarkEnd w:id="4"/>
      <w:r w:rsidRPr="00FD3ED6" w:rsidR="00185DA6">
        <w:rPr>
          <w:rtl/>
        </w:rPr>
        <w:t xml:space="preserve">המידע והדיגיטציה מומלץ לרשויות המקומיות </w:t>
      </w:r>
      <w:r w:rsidRPr="00FD3ED6" w:rsidR="00185DA6">
        <w:rPr>
          <w:b/>
          <w:bCs/>
          <w:rtl/>
        </w:rPr>
        <w:t>אליכין</w:t>
      </w:r>
      <w:r w:rsidRPr="00FD3ED6" w:rsidR="00185DA6">
        <w:rPr>
          <w:rtl/>
        </w:rPr>
        <w:t xml:space="preserve"> </w:t>
      </w:r>
      <w:r w:rsidRPr="00FD3ED6" w:rsidR="00185DA6">
        <w:rPr>
          <w:rtl/>
        </w:rPr>
        <w:t>ו</w:t>
      </w:r>
      <w:r w:rsidRPr="00FD3ED6" w:rsidR="00185DA6">
        <w:rPr>
          <w:b/>
          <w:bCs/>
          <w:rtl/>
        </w:rPr>
        <w:t>פרידיס</w:t>
      </w:r>
      <w:r w:rsidRPr="00FD3ED6" w:rsidR="00185DA6">
        <w:rPr>
          <w:rtl/>
        </w:rPr>
        <w:t xml:space="preserve"> למנות גורם מקצועי, הנמנה עם השדרה הניהולית של הרשות, שינהל ויקדם את </w:t>
      </w:r>
      <w:r w:rsidRPr="00185DA6" w:rsidR="00185DA6">
        <w:rPr>
          <w:rtl/>
        </w:rPr>
        <w:t>התחום</w:t>
      </w:r>
      <w:r w:rsidRPr="00FD3ED6" w:rsidR="00185DA6">
        <w:rPr>
          <w:rtl/>
        </w:rPr>
        <w:t xml:space="preserve">; מומלץ למועצות המקומיות </w:t>
      </w:r>
      <w:r w:rsidRPr="00FD3ED6" w:rsidR="00185DA6">
        <w:rPr>
          <w:b/>
          <w:bCs/>
          <w:rtl/>
        </w:rPr>
        <w:t>בית דגן</w:t>
      </w:r>
      <w:r w:rsidRPr="00FD3ED6" w:rsidR="00185DA6">
        <w:rPr>
          <w:rtl/>
        </w:rPr>
        <w:t xml:space="preserve"> ו</w:t>
      </w:r>
      <w:r w:rsidRPr="00FD3ED6" w:rsidR="00185DA6">
        <w:rPr>
          <w:b/>
          <w:bCs/>
          <w:rtl/>
        </w:rPr>
        <w:t xml:space="preserve">קריית יערים </w:t>
      </w:r>
      <w:r w:rsidRPr="00FD3ED6" w:rsidR="00185DA6">
        <w:rPr>
          <w:rtl/>
        </w:rPr>
        <w:t xml:space="preserve">ולמועצה האזורית </w:t>
      </w:r>
      <w:r w:rsidRPr="00FD3ED6" w:rsidR="00185DA6">
        <w:rPr>
          <w:b/>
          <w:bCs/>
          <w:rtl/>
        </w:rPr>
        <w:t>מרחבים</w:t>
      </w:r>
      <w:r w:rsidRPr="00FD3ED6" w:rsidR="00185DA6">
        <w:rPr>
          <w:rtl/>
        </w:rPr>
        <w:t xml:space="preserve"> לשתף את הגורם החיצוני שמנהל עבורן את תחום המחשוב בהחלטות הצוות הניהולי של הרשות המקומית בתחום</w:t>
      </w:r>
      <w:r w:rsidRPr="007D7F32" w:rsidR="002419DB">
        <w:rPr>
          <w:rtl/>
        </w:rPr>
        <w:t>.</w:t>
      </w:r>
    </w:p>
    <w:p w:rsidR="003F0A00" w:rsidP="00185DA6" w14:paraId="078CC367" w14:textId="27EF58D6">
      <w:pPr>
        <w:pStyle w:val="755"/>
        <w:rPr>
          <w:rtl/>
        </w:rPr>
      </w:pPr>
      <w:r w:rsidRPr="002419DB">
        <w:rPr>
          <w:rStyle w:val="7372"/>
          <w:rFonts w:hint="cs"/>
          <w:bCs w:val="0"/>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185DA6">
        <w:rPr>
          <w:rtl/>
        </w:rPr>
        <w:t xml:space="preserve">מומלץ למשרד הפנים ליצור מנגנון </w:t>
      </w:r>
      <w:r w:rsidRPr="00FD3ED6" w:rsidR="00185DA6">
        <w:rPr>
          <w:rtl/>
        </w:rPr>
        <w:t>תמרוץ</w:t>
      </w:r>
      <w:r w:rsidRPr="00FD3ED6" w:rsidR="00185DA6">
        <w:rPr>
          <w:rtl/>
        </w:rPr>
        <w:t xml:space="preserve"> להשתתפות נציגי רשויות מקומיות בתוכנית "מובילים דיגיטליים" וכן לבחון את תנאי הסף שהגדיר להשתתפות בתוכניות "מובילים דיגיטליים" ו"מאיצים דיגיטליים", כדי לאפשר לעובדים רבים יותר להשתתף בהן. עוד מומלץ למשרד הפנים לשים דגש על הכשרות לרשויות מקומיות קטנות</w:t>
      </w:r>
      <w:r w:rsidRPr="00127813" w:rsidR="002E6F5D">
        <w:rPr>
          <w:rtl/>
        </w:rPr>
        <w:t>.</w:t>
      </w:r>
    </w:p>
    <w:p w:rsidR="002E6F5D" w:rsidP="00DC1521" w14:paraId="1F51FF88" w14:textId="21B73C77">
      <w:pPr>
        <w:pStyle w:val="755"/>
        <w:rPr>
          <w:rtl/>
        </w:rPr>
      </w:pPr>
      <w:r w:rsidRPr="002419DB">
        <w:rPr>
          <w:rStyle w:val="7372"/>
          <w:rFonts w:hint="cs"/>
          <w:bCs w:val="0"/>
          <w:noProof/>
          <w:rtl/>
        </w:rPr>
        <w:drawing>
          <wp:anchor distT="0" distB="1440180" distL="107950" distR="114300" simplePos="0" relativeHeight="25170329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5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DC1521">
        <w:rPr>
          <w:rtl/>
        </w:rPr>
        <w:t xml:space="preserve">מומלץ למועצות המקומיות </w:t>
      </w:r>
      <w:r w:rsidRPr="00FD3ED6" w:rsidR="00DC1521">
        <w:rPr>
          <w:b/>
          <w:bCs/>
          <w:rtl/>
        </w:rPr>
        <w:t xml:space="preserve">אליכין, בית דגן, קריית יערים </w:t>
      </w:r>
      <w:r w:rsidRPr="00FD3ED6" w:rsidR="00DC1521">
        <w:rPr>
          <w:rtl/>
        </w:rPr>
        <w:t>ו</w:t>
      </w:r>
      <w:r w:rsidRPr="00FD3ED6" w:rsidR="00DC1521">
        <w:rPr>
          <w:b/>
          <w:bCs/>
          <w:rtl/>
        </w:rPr>
        <w:t>פרידיס</w:t>
      </w:r>
      <w:r w:rsidRPr="00FD3ED6" w:rsidR="00DC1521">
        <w:rPr>
          <w:rtl/>
        </w:rPr>
        <w:t xml:space="preserve"> להכין תוכניות שנתיות ורב-שנתיות מקושרות תקציב בתחום המחשוב, הכוללות מדדי ביצוע, ולפעול על </w:t>
      </w:r>
      <w:r w:rsidRPr="00FD3ED6" w:rsidR="00DC1521">
        <w:rPr>
          <w:rtl/>
        </w:rPr>
        <w:t>פיהן; להכין תקציב לתחום המחשוב בהתאם לצורכי המחשוב בהן ולפעול לאישור שינויים בתקציביהן בהתאם לניצול התקציבים במהלך השנה, על פי הנדרש בהוראות החוק.</w:t>
      </w:r>
      <w:r w:rsidRPr="00FD3ED6" w:rsidR="00DC1521">
        <w:rPr>
          <w:szCs w:val="24"/>
          <w:rtl/>
        </w:rPr>
        <w:t xml:space="preserve"> </w:t>
      </w:r>
      <w:r w:rsidRPr="00FD3ED6" w:rsidR="00DC1521">
        <w:rPr>
          <w:rtl/>
        </w:rPr>
        <w:t xml:space="preserve">עוד מומלץ שמשרד הפנים ומערך </w:t>
      </w:r>
      <w:r w:rsidRPr="00FD3ED6" w:rsidR="00DC1521">
        <w:rPr>
          <w:rtl/>
        </w:rPr>
        <w:t>הדיגיטל</w:t>
      </w:r>
      <w:r w:rsidRPr="00FD3ED6" w:rsidR="00DC1521">
        <w:rPr>
          <w:rtl/>
        </w:rPr>
        <w:t xml:space="preserve"> הלאומי יבחנו את האפשרות שהצעות התקציבים השנתיות של הרשויות המקומיות לתחום המחשוב בהן יתנהלו כנגזרת מתוכנית תקציב רב-שנתית, על כל המשמעויות הנובעות מכך</w:t>
      </w:r>
      <w:r w:rsidRPr="00127813">
        <w:rPr>
          <w:rtl/>
        </w:rPr>
        <w:t>.</w:t>
      </w:r>
    </w:p>
    <w:p w:rsidR="006A5AB7" w:rsidP="00DC1521" w14:paraId="0A07A9C9" w14:textId="301FABCC">
      <w:pPr>
        <w:pStyle w:val="755"/>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DC1521">
        <w:rPr>
          <w:rtl/>
        </w:rPr>
        <w:t xml:space="preserve">מומלץ שמערך </w:t>
      </w:r>
      <w:r w:rsidRPr="00FD3ED6" w:rsidR="00DC1521">
        <w:rPr>
          <w:rtl/>
        </w:rPr>
        <w:t>הדיגיטל</w:t>
      </w:r>
      <w:r w:rsidRPr="00FD3ED6" w:rsidR="00DC1521">
        <w:rPr>
          <w:rtl/>
        </w:rPr>
        <w:t xml:space="preserve"> הלאומי יבחן את ביצוע המיזמים הדיגיטליים המתקדמים במסגרת הקול הקורא שפורסם, את הסיבות לאי-מימוש התקציבים על ידי הרשויות המקומיות והאשכולות ואת הדרכים האפשריות להקל על הרשויות המקומיות לממש את התקציבים שאושרו להן, לרבות בחינת שיעור ההשתתפות העצמית של הרשויות המקומית (שיעור מימון תואם) במימון הקמת המיזמים הדיגיטליים, בפרט ברשויות מקומיות בהבראה ובדירוג חברתי-כלכלי נמוך</w:t>
      </w:r>
      <w:r w:rsidRPr="007C7D40">
        <w:rPr>
          <w:rFonts w:hint="cs"/>
          <w:rtl/>
        </w:rPr>
        <w:t>.</w:t>
      </w:r>
    </w:p>
    <w:p w:rsidR="002E6F5D" w:rsidP="00DC1521" w14:paraId="0569B23D" w14:textId="63363DCF">
      <w:pPr>
        <w:pStyle w:val="755"/>
        <w:rPr>
          <w:rtl/>
        </w:rPr>
      </w:pPr>
      <w:r w:rsidRPr="0063556C">
        <w:rPr>
          <w:rStyle w:val="7372"/>
          <w:rFonts w:hint="cs"/>
          <w:noProof/>
          <w:rtl/>
        </w:rPr>
        <w:drawing>
          <wp:anchor distT="0" distB="1440180" distL="107950" distR="114300" simplePos="0" relativeHeight="25170432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5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DC1521">
        <w:rPr>
          <w:rtl/>
        </w:rPr>
        <w:t xml:space="preserve">על הרשויות המקומיות </w:t>
      </w:r>
      <w:r w:rsidRPr="00FD3ED6" w:rsidR="00DC1521">
        <w:rPr>
          <w:b/>
          <w:bCs/>
          <w:rtl/>
        </w:rPr>
        <w:t>אליכין</w:t>
      </w:r>
      <w:r w:rsidRPr="00FD3ED6" w:rsidR="00DC1521">
        <w:rPr>
          <w:rtl/>
        </w:rPr>
        <w:t xml:space="preserve">, </w:t>
      </w:r>
      <w:r w:rsidRPr="00FD3ED6" w:rsidR="00DC1521">
        <w:rPr>
          <w:b/>
          <w:bCs/>
          <w:rtl/>
        </w:rPr>
        <w:t>מרחבים</w:t>
      </w:r>
      <w:r w:rsidRPr="00FD3ED6" w:rsidR="00DC1521">
        <w:rPr>
          <w:rtl/>
        </w:rPr>
        <w:t xml:space="preserve"> </w:t>
      </w:r>
      <w:r w:rsidRPr="00FD3ED6" w:rsidR="00DC1521">
        <w:rPr>
          <w:rtl/>
        </w:rPr>
        <w:t>ו</w:t>
      </w:r>
      <w:r w:rsidRPr="00FD3ED6" w:rsidR="00DC1521">
        <w:rPr>
          <w:b/>
          <w:bCs/>
          <w:rtl/>
        </w:rPr>
        <w:t>פרידיס</w:t>
      </w:r>
      <w:r w:rsidRPr="00FD3ED6" w:rsidR="00DC1521">
        <w:rPr>
          <w:rtl/>
        </w:rPr>
        <w:t xml:space="preserve"> למנות ממונה אבטחת מידע כדין ולוודא שכתב המינוי כולל את כל הפרטים הנדרשים בהתאם לתקנות אבטחת המידע; על המועצות המקומיות </w:t>
      </w:r>
      <w:r w:rsidRPr="00FD3ED6" w:rsidR="00DC1521">
        <w:rPr>
          <w:b/>
          <w:bCs/>
          <w:rtl/>
        </w:rPr>
        <w:t>אליכין</w:t>
      </w:r>
      <w:r w:rsidRPr="00FD3ED6" w:rsidR="00DC1521">
        <w:rPr>
          <w:rtl/>
        </w:rPr>
        <w:t xml:space="preserve"> </w:t>
      </w:r>
      <w:r w:rsidRPr="00FD3ED6" w:rsidR="00DC1521">
        <w:rPr>
          <w:rtl/>
        </w:rPr>
        <w:t>ו</w:t>
      </w:r>
      <w:r w:rsidRPr="00FD3ED6" w:rsidR="00DC1521">
        <w:rPr>
          <w:b/>
          <w:bCs/>
          <w:rtl/>
        </w:rPr>
        <w:t>פרידיס</w:t>
      </w:r>
      <w:r w:rsidRPr="00FD3ED6" w:rsidR="00DC1521">
        <w:rPr>
          <w:b/>
          <w:bCs/>
          <w:rtl/>
        </w:rPr>
        <w:t xml:space="preserve"> </w:t>
      </w:r>
      <w:r w:rsidRPr="00FD3ED6" w:rsidR="00DC1521">
        <w:rPr>
          <w:rtl/>
        </w:rPr>
        <w:t xml:space="preserve">להכין נוהלי אבטחת מידע בהתאם להוראות תקנות אבטחת המידע; על המועצות המקומיות </w:t>
      </w:r>
      <w:r w:rsidRPr="00FD3ED6" w:rsidR="00DC1521">
        <w:rPr>
          <w:b/>
          <w:bCs/>
          <w:rtl/>
        </w:rPr>
        <w:t xml:space="preserve">אליכין </w:t>
      </w:r>
      <w:r w:rsidRPr="00FD3ED6" w:rsidR="00DC1521">
        <w:rPr>
          <w:rtl/>
        </w:rPr>
        <w:t>ו</w:t>
      </w:r>
      <w:r w:rsidRPr="00FD3ED6" w:rsidR="00DC1521">
        <w:rPr>
          <w:b/>
          <w:bCs/>
          <w:rtl/>
        </w:rPr>
        <w:t>פרידיס</w:t>
      </w:r>
      <w:r w:rsidRPr="00FD3ED6" w:rsidR="00DC1521">
        <w:rPr>
          <w:rtl/>
        </w:rPr>
        <w:t xml:space="preserve"> לקבוע הליך סדור למתן הרשאות לעובדי הרשות ולביטולן, הן עבור עובדים הנקלטים ברשות והן עבור עובדים העוזבים אותה, ולנהל רשימת הרשאות תקפה; על המועצות המקומיות </w:t>
      </w:r>
      <w:r w:rsidRPr="00FD3ED6" w:rsidR="00DC1521">
        <w:rPr>
          <w:b/>
          <w:bCs/>
          <w:rtl/>
        </w:rPr>
        <w:t>אליכין</w:t>
      </w:r>
      <w:r w:rsidRPr="00FD3ED6" w:rsidR="00DC1521">
        <w:rPr>
          <w:rtl/>
        </w:rPr>
        <w:t xml:space="preserve"> </w:t>
      </w:r>
      <w:r w:rsidRPr="00FD3ED6" w:rsidR="00DC1521">
        <w:rPr>
          <w:rtl/>
        </w:rPr>
        <w:t>ו</w:t>
      </w:r>
      <w:r w:rsidRPr="00FD3ED6" w:rsidR="00DC1521">
        <w:rPr>
          <w:b/>
          <w:bCs/>
          <w:rtl/>
        </w:rPr>
        <w:t>פרידיס</w:t>
      </w:r>
      <w:r w:rsidRPr="00FD3ED6" w:rsidR="00DC1521">
        <w:rPr>
          <w:rtl/>
        </w:rPr>
        <w:t xml:space="preserve"> לקבוע נוהל לגיבוי הנתונים הנצברים במערכות המידע שברשותן ולבצע גיבוי על פי הנקבע בו. על הרשויות המקומיות שנבדקו לבצע ביקורות תקופתיות בתדירות שנקבעה בתקנות, כדי לוודא שמאגרי המידע שלהן עומדים בתנאי תקנות אבטחת מידע</w:t>
      </w:r>
      <w:r w:rsidRPr="007C7D40">
        <w:rPr>
          <w:rFonts w:hint="cs"/>
          <w:rtl/>
        </w:rPr>
        <w:t>.</w:t>
      </w:r>
    </w:p>
    <w:p w:rsidR="002E6F5D" w:rsidP="00DC1521" w14:paraId="6DA1C010" w14:textId="382E11EC">
      <w:pPr>
        <w:pStyle w:val="755"/>
        <w:rPr>
          <w:rtl/>
        </w:rPr>
      </w:pPr>
      <w:r w:rsidRPr="0063556C">
        <w:rPr>
          <w:rStyle w:val="7372"/>
          <w:rFonts w:hint="cs"/>
          <w:noProof/>
          <w:rtl/>
        </w:rPr>
        <w:drawing>
          <wp:anchor distT="0" distB="1440180" distL="107950" distR="114300" simplePos="0" relativeHeight="25170534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5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D3ED6" w:rsidR="00DC1521">
        <w:rPr>
          <w:rtl/>
        </w:rPr>
        <w:t>נוכח הממצאים שהועלו בדוח זה ובדוחות קודמים, המצביעים על ליקויים בפעולותיהן של הרשויות המקומיות שנבדקו בנושא אבטחת המידע, מומלץ שמשרד הפנים יכלול את נושא אבטחת המידע בתוכנית הביקורת השנתית שלו או בביקורות מיוחדות שהוא עורך מפעם לפעם ברשויות המקומיות ויעקוב אחר אופן טיפולן של הרשויות המקומיות בתיקון הליקויים שיועלו</w:t>
      </w:r>
      <w:r w:rsidRPr="007C7D40">
        <w:rPr>
          <w:rFonts w:hint="cs"/>
          <w:rtl/>
        </w:rPr>
        <w:t>.</w:t>
      </w:r>
    </w:p>
    <w:p w:rsidR="002E6F5D" w:rsidP="002E6F5D" w14:paraId="34CE6913" w14:textId="77777777">
      <w:pPr>
        <w:pStyle w:val="755"/>
        <w:rPr>
          <w:rtl/>
        </w:rPr>
      </w:pPr>
    </w:p>
    <w:p w:rsidR="002E6F5D" w:rsidP="002E6F5D" w14:paraId="70E467A9" w14:textId="77777777">
      <w:pPr>
        <w:pStyle w:val="755"/>
        <w:rPr>
          <w:rtl/>
        </w:rPr>
      </w:pPr>
    </w:p>
    <w:p w:rsidR="002E6F5D" w:rsidP="002E6F5D" w14:paraId="77EC9CD2" w14:textId="4B492970">
      <w:pPr>
        <w:pStyle w:val="755"/>
        <w:rPr>
          <w:rtl/>
        </w:rPr>
      </w:pPr>
    </w:p>
    <w:p w:rsidR="002E6F5D" w:rsidP="002E6F5D" w14:paraId="50C77EFC" w14:textId="105F6676">
      <w:pPr>
        <w:pStyle w:val="755"/>
        <w:rPr>
          <w:rtl/>
        </w:rPr>
      </w:pPr>
    </w:p>
    <w:p w:rsidR="002E6F5D" w:rsidP="002E6F5D" w14:paraId="36EA7956" w14:textId="5C3DA21F">
      <w:pPr>
        <w:pStyle w:val="755"/>
        <w:rPr>
          <w:rtl/>
        </w:rPr>
      </w:pPr>
    </w:p>
    <w:p w:rsidR="00D468CC" w14:paraId="43815CD9" w14:textId="7CC0EF3A">
      <w:pPr>
        <w:bidi w:val="0"/>
        <w:spacing w:after="200" w:line="276" w:lineRule="auto"/>
        <w:rPr>
          <w:rFonts w:ascii="Tahoma" w:hAnsi="Tahoma" w:cs="Tahoma"/>
          <w:color w:val="0D0D0D" w:themeColor="text1" w:themeTint="F2"/>
          <w:sz w:val="18"/>
          <w:szCs w:val="18"/>
          <w:rtl/>
        </w:rPr>
      </w:pPr>
      <w:r>
        <w:rPr>
          <w:rtl/>
        </w:rPr>
        <w:br w:type="page"/>
      </w:r>
    </w:p>
    <w:p w:rsidR="006A5AB7" w:rsidP="006A5AB7" w14:paraId="0C154B17" w14:textId="22BF9807">
      <w:pPr>
        <w:pStyle w:val="7314"/>
        <w:rPr>
          <w:rtl/>
        </w:rPr>
      </w:pPr>
      <w:r w:rsidRPr="00D527BD">
        <w:rPr>
          <w:noProof/>
          <w:szCs w:val="20"/>
          <w:rtl/>
        </w:rPr>
        <mc:AlternateContent>
          <mc:Choice Requires="wps">
            <w:drawing>
              <wp:anchor distT="0" distB="0" distL="114300" distR="114300" simplePos="0" relativeHeight="251675648" behindDoc="0" locked="0" layoutInCell="1" allowOverlap="1">
                <wp:simplePos x="0" y="0"/>
                <wp:positionH relativeFrom="column">
                  <wp:posOffset>83820</wp:posOffset>
                </wp:positionH>
                <wp:positionV relativeFrom="paragraph">
                  <wp:posOffset>87630</wp:posOffset>
                </wp:positionV>
                <wp:extent cx="4436745" cy="355600"/>
                <wp:effectExtent l="0" t="0" r="1905" b="635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355600"/>
                        </a:xfrm>
                        <a:prstGeom prst="rect">
                          <a:avLst/>
                        </a:prstGeom>
                        <a:solidFill>
                          <a:srgbClr val="F05260"/>
                        </a:solidFill>
                        <a:ln w="9525">
                          <a:noFill/>
                          <a:miter lim="800000"/>
                          <a:headEnd/>
                          <a:tailEnd/>
                        </a:ln>
                      </wps:spPr>
                      <wps:txbx>
                        <w:txbxContent>
                          <w:p w:rsidR="005D0F8C" w:rsidRPr="005C7ABF" w:rsidP="00172E36" w14:textId="617985FF">
                            <w:pPr>
                              <w:spacing w:line="240" w:lineRule="auto"/>
                              <w:jc w:val="left"/>
                              <w:rPr>
                                <w:rtl/>
                              </w:rPr>
                            </w:pPr>
                            <w:r>
                              <w:rPr>
                                <w:rFonts w:ascii="Tahoma" w:eastAsia="Calibri" w:hAnsi="Tahoma" w:cs="Tahoma" w:hint="cs"/>
                                <w:b/>
                                <w:bCs/>
                                <w:noProof/>
                                <w:color w:val="FFFFFF"/>
                                <w:sz w:val="22"/>
                                <w:szCs w:val="22"/>
                                <w:rtl/>
                              </w:rPr>
                              <w:t>סוגי מערכות המחשוב ברשויות המקומיות</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9.35pt;height:28pt;margin-top:6.9pt;margin-left:6.6pt;mso-height-percent:0;mso-height-relative:margin;mso-width-percent:0;mso-width-relative:margin;mso-wrap-distance-bottom:0;mso-wrap-distance-left:9pt;mso-wrap-distance-right:9pt;mso-wrap-distance-top:0;mso-wrap-style:square;position:absolute;visibility:visible;v-text-anchor:middle;z-index:251676672" fillcolor="#f05260" stroked="f">
                <v:textbox>
                  <w:txbxContent>
                    <w:p w:rsidR="005D0F8C" w:rsidRPr="005C7ABF" w:rsidP="00172E36" w14:paraId="0FF11C30" w14:textId="617985FF">
                      <w:pPr>
                        <w:spacing w:line="240" w:lineRule="auto"/>
                        <w:jc w:val="left"/>
                        <w:rPr>
                          <w:rtl/>
                        </w:rPr>
                      </w:pPr>
                      <w:r>
                        <w:rPr>
                          <w:rFonts w:ascii="Tahoma" w:eastAsia="Calibri" w:hAnsi="Tahoma" w:cs="Tahoma" w:hint="cs"/>
                          <w:b/>
                          <w:bCs/>
                          <w:noProof/>
                          <w:color w:val="FFFFFF"/>
                          <w:sz w:val="22"/>
                          <w:szCs w:val="22"/>
                          <w:rtl/>
                        </w:rPr>
                        <w:t>סוגי מערכות המחשוב ברשויות המקומיות</w:t>
                      </w:r>
                    </w:p>
                  </w:txbxContent>
                </v:textbox>
              </v:shape>
            </w:pict>
          </mc:Fallback>
        </mc:AlternateContent>
      </w:r>
      <w:r w:rsidRPr="00D527BD">
        <w:rPr>
          <w:noProof/>
          <w:szCs w:val="20"/>
          <w:rtl/>
        </w:rPr>
        <w:drawing>
          <wp:anchor distT="0" distB="0" distL="114300" distR="114300" simplePos="0" relativeHeight="251674624" behindDoc="0" locked="0" layoutInCell="1" allowOverlap="1">
            <wp:simplePos x="0" y="0"/>
            <wp:positionH relativeFrom="column">
              <wp:posOffset>-55880</wp:posOffset>
            </wp:positionH>
            <wp:positionV relativeFrom="paragraph">
              <wp:posOffset>5080</wp:posOffset>
            </wp:positionV>
            <wp:extent cx="4770755" cy="622300"/>
            <wp:effectExtent l="0" t="0" r="0" b="635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0755" cy="622300"/>
                    </a:xfrm>
                    <a:prstGeom prst="rect">
                      <a:avLst/>
                    </a:prstGeom>
                  </pic:spPr>
                </pic:pic>
              </a:graphicData>
            </a:graphic>
            <wp14:sizeRelH relativeFrom="margin">
              <wp14:pctWidth>0</wp14:pctWidth>
            </wp14:sizeRelH>
            <wp14:sizeRelV relativeFrom="margin">
              <wp14:pctHeight>0</wp14:pctHeight>
            </wp14:sizeRelV>
          </wp:anchor>
        </w:drawing>
      </w:r>
    </w:p>
    <w:p w:rsidR="00D72897" w:rsidP="00EB672B" w14:paraId="3329E693" w14:textId="2B380E75">
      <w:pPr>
        <w:pStyle w:val="7314"/>
        <w:rPr>
          <w:noProof/>
          <w:rtl/>
          <w:lang w:val="he-IL"/>
        </w:rPr>
      </w:pPr>
      <w:r>
        <w:rPr>
          <w:rFonts w:hint="cs"/>
          <w:noProof/>
          <w:rtl/>
          <w:lang w:val="he-IL"/>
        </w:rPr>
        <w:drawing>
          <wp:anchor distT="0" distB="0" distL="114300" distR="114300" simplePos="0" relativeHeight="251706368" behindDoc="0" locked="0" layoutInCell="1" allowOverlap="1">
            <wp:simplePos x="0" y="0"/>
            <wp:positionH relativeFrom="margin">
              <wp:align>right</wp:align>
            </wp:positionH>
            <wp:positionV relativeFrom="paragraph">
              <wp:posOffset>326178</wp:posOffset>
            </wp:positionV>
            <wp:extent cx="4679451" cy="5399543"/>
            <wp:effectExtent l="0" t="0" r="0" b="0"/>
            <wp:wrapSquare wrapText="bothSides"/>
            <wp:docPr id="141809405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94058" name="Picture 1418094058"/>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679451" cy="5399543"/>
                    </a:xfrm>
                    <a:prstGeom prst="rect">
                      <a:avLst/>
                    </a:prstGeom>
                  </pic:spPr>
                </pic:pic>
              </a:graphicData>
            </a:graphic>
          </wp:anchor>
        </w:drawing>
      </w:r>
    </w:p>
    <w:p w:rsidR="004C27AF" w:rsidRPr="000E0962" w:rsidP="004C27AF" w14:paraId="32DB523A" w14:textId="61ED3D51">
      <w:pPr>
        <w:pStyle w:val="751"/>
        <w:rPr>
          <w:rtl/>
        </w:rPr>
      </w:pPr>
      <w:r w:rsidRPr="000E0962">
        <w:rPr>
          <w:rFonts w:hint="eastAsia"/>
          <w:rtl/>
        </w:rPr>
        <w:t>המקור</w:t>
      </w:r>
      <w:r w:rsidRPr="000E0962">
        <w:rPr>
          <w:rtl/>
        </w:rPr>
        <w:t xml:space="preserve">: </w:t>
      </w:r>
      <w:r w:rsidRPr="00550998">
        <w:rPr>
          <w:rtl/>
        </w:rPr>
        <w:t>על פי דוחות קודמים של מבקר המדינה והמכון הישראלי לדמוקרטיה, בעיבוד משרד מבקר המדינה.</w:t>
      </w:r>
    </w:p>
    <w:p w:rsidR="004C27AF" w14:paraId="1C63B62C" w14:textId="1CD5E79A">
      <w:pPr>
        <w:bidi w:val="0"/>
        <w:spacing w:after="200" w:line="276" w:lineRule="auto"/>
        <w:rPr>
          <w:rFonts w:ascii="Tahoma" w:hAnsi="Tahoma" w:cs="Tahoma"/>
          <w:noProof/>
          <w:color w:val="0D0D0D" w:themeColor="text1" w:themeTint="F2"/>
          <w:sz w:val="16"/>
          <w:szCs w:val="16"/>
          <w:rtl/>
        </w:rPr>
      </w:pPr>
      <w:r>
        <w:rPr>
          <w:noProof/>
          <w:rtl/>
        </w:rPr>
        <w:br w:type="page"/>
      </w:r>
    </w:p>
    <w:p w:rsidR="004E71DD" w:rsidRPr="00C733DA" w:rsidP="00C733DA" w14:paraId="60AEFE54" w14:textId="17A98C0F">
      <w:pPr>
        <w:pStyle w:val="756"/>
        <w:rPr>
          <w:rtl/>
        </w:rPr>
      </w:pPr>
      <w:r w:rsidRPr="00C733DA">
        <w:rPr>
          <w:rFonts w:hint="cs"/>
          <w:rtl/>
        </w:rPr>
        <w:t>סיכום</w:t>
      </w:r>
    </w:p>
    <w:p w:rsidR="00D035FE" w:rsidRPr="00FD3ED6" w:rsidP="00D035FE" w14:paraId="7EEDADA5" w14:textId="77777777">
      <w:pPr>
        <w:pStyle w:val="759"/>
        <w:rPr>
          <w:rtl/>
        </w:rPr>
      </w:pPr>
      <w:r w:rsidRPr="00FD3ED6">
        <w:rPr>
          <w:rtl/>
        </w:rPr>
        <w:t xml:space="preserve">היעדר אסדרה של תחום המחשוב ברשויות המקומיות מגדיל את הפער הדיגיטלי בין הרשויות ואת אי-השוויון החברתי-כלכלי, פוגע בקשר בין הרשות המקומית לתושבים ומעכב התייעלות, חיסכון וצמיחה כלכלית. ממצאי הביקורת מלמדים כי בהיעדר תקציב וכוח אדם ייעודי לתחום המחשוב, מתקשות הרשויות המקומיות הקטנות לעמוד בקצב ההתקדמות </w:t>
      </w:r>
      <w:r w:rsidRPr="00D035FE">
        <w:rPr>
          <w:rtl/>
        </w:rPr>
        <w:t>הטכנולוגית</w:t>
      </w:r>
      <w:r w:rsidRPr="00FD3ED6">
        <w:rPr>
          <w:rtl/>
        </w:rPr>
        <w:t>, בקצב השינויים התכופים הנדרשים בתשתיות המחשוב ובשמירה על המידע. במצב זה, כל רשות מקומית מתמודדת עם נושא המחשוב כמיטב הבנתה, ולפי התקציב וכוח האדם הייעודי שהקצתה לנושא או שהצליחה לגייס ממקורות מימון חיצוניים.</w:t>
      </w:r>
    </w:p>
    <w:p w:rsidR="00D035FE" w:rsidRPr="00FD3ED6" w:rsidP="00D035FE" w14:paraId="7F2B8F78" w14:textId="77777777">
      <w:pPr>
        <w:pStyle w:val="759"/>
        <w:rPr>
          <w:rtl/>
        </w:rPr>
      </w:pPr>
      <w:r w:rsidRPr="00FD3ED6">
        <w:rPr>
          <w:rtl/>
        </w:rPr>
        <w:t xml:space="preserve">עם זאת, ממצאי הביקורת במועצות המקומיות </w:t>
      </w:r>
      <w:r w:rsidRPr="00FD3ED6">
        <w:rPr>
          <w:b/>
          <w:bCs/>
          <w:rtl/>
        </w:rPr>
        <w:t xml:space="preserve">ג'לג'וליה </w:t>
      </w:r>
      <w:r w:rsidRPr="00FD3ED6">
        <w:rPr>
          <w:rtl/>
        </w:rPr>
        <w:t>ו</w:t>
      </w:r>
      <w:r w:rsidRPr="00FD3ED6">
        <w:rPr>
          <w:b/>
          <w:bCs/>
          <w:rtl/>
        </w:rPr>
        <w:t>קריית יערים</w:t>
      </w:r>
      <w:r w:rsidRPr="00FD3ED6">
        <w:rPr>
          <w:rtl/>
        </w:rPr>
        <w:t xml:space="preserve"> מלמדים כי כאשר קיימת מוד</w:t>
      </w:r>
      <w:r w:rsidRPr="00D035FE">
        <w:rPr>
          <w:rtl/>
        </w:rPr>
        <w:t>עו</w:t>
      </w:r>
      <w:r w:rsidRPr="00FD3ED6">
        <w:rPr>
          <w:rtl/>
        </w:rPr>
        <w:t xml:space="preserve">ת </w:t>
      </w:r>
      <w:r w:rsidRPr="00D035FE">
        <w:rPr>
          <w:rtl/>
        </w:rPr>
        <w:t>לחשיבות</w:t>
      </w:r>
      <w:r w:rsidRPr="00FD3ED6">
        <w:rPr>
          <w:rtl/>
        </w:rPr>
        <w:t xml:space="preserve"> תחום המחשוב, ניתן למצוא פתרונות שעוזרים לקדם טכנולוגית את הרשות המקומית גם כשמדובר ברשויות מקומיות קטנות שבהן קיים מחסור בתקציב עצמאי.</w:t>
      </w:r>
    </w:p>
    <w:p w:rsidR="00D035FE" w:rsidRPr="00FD3ED6" w:rsidP="00D035FE" w14:paraId="452BEA9A" w14:textId="77777777">
      <w:pPr>
        <w:pStyle w:val="759"/>
        <w:rPr>
          <w:rtl/>
        </w:rPr>
      </w:pPr>
      <w:r w:rsidRPr="00FD3ED6">
        <w:rPr>
          <w:rtl/>
        </w:rPr>
        <w:t>ממצאי הביקורת מלמדים כי אף אחת מהרשויות המקומיות שנבדקו אינה מטפלת כראוי בנושא אבטחת המידע שלה. על הרשויות המקומיות שנבדקו לתקן את הליקויים שהועלו בדוח זה בתחום ההגנה על מערכות המידע ואבטחת מאגרי המידע שברשותן.</w:t>
      </w:r>
    </w:p>
    <w:p w:rsidR="002D5519" w:rsidP="00D035FE" w14:paraId="40D3E119" w14:textId="2C848E50">
      <w:pPr>
        <w:pStyle w:val="759"/>
        <w:rPr>
          <w:rtl/>
        </w:rPr>
      </w:pPr>
      <w:r w:rsidRPr="00FD3ED6">
        <w:rPr>
          <w:rtl/>
        </w:rPr>
        <w:t xml:space="preserve">קידום תחום המחשוב ברשויות המקומיות הקטנות חיוני לשיפור תפקוד הרשות המקומית </w:t>
      </w:r>
      <w:r w:rsidRPr="00D035FE">
        <w:rPr>
          <w:rtl/>
        </w:rPr>
        <w:t>ולשיפור</w:t>
      </w:r>
      <w:r w:rsidRPr="00FD3ED6">
        <w:rPr>
          <w:rtl/>
        </w:rPr>
        <w:t xml:space="preserve"> הקשר עם התושבים והשירות הניתן להם. המספר הרב של המערכות הממוחשבות הקיימות לניהול רשות מקומית ושל הספקיות למערכות הללו מחייב העסקת כוח אדם ייעודי ומקצועי בעל ראייה רחבה של כלל המערכות והתהליכים ברשות </w:t>
      </w:r>
      <w:r w:rsidRPr="00D035FE">
        <w:rPr>
          <w:rtl/>
        </w:rPr>
        <w:t>המקומית</w:t>
      </w:r>
      <w:r w:rsidRPr="00FD3ED6">
        <w:rPr>
          <w:rtl/>
        </w:rPr>
        <w:t xml:space="preserve">. נוכח הקושי של רשויות מקומיות קטנות להעסיק </w:t>
      </w:r>
      <w:r w:rsidRPr="00FD3ED6">
        <w:rPr>
          <w:rtl/>
        </w:rPr>
        <w:t>מנמ"ר</w:t>
      </w:r>
      <w:r w:rsidRPr="00FD3ED6">
        <w:rPr>
          <w:rtl/>
        </w:rPr>
        <w:t xml:space="preserve"> מומלץ להן למנות גורם מקצועי, הנמנה עם השדרה הניהולית של הרשות המקומית, שינהל ויקדם את התחום או להיעזר בשירותי </w:t>
      </w:r>
      <w:r w:rsidRPr="00FD3ED6">
        <w:rPr>
          <w:rtl/>
        </w:rPr>
        <w:t>מנמ"ר</w:t>
      </w:r>
      <w:r w:rsidRPr="00FD3ED6">
        <w:rPr>
          <w:rtl/>
        </w:rPr>
        <w:t xml:space="preserve"> באשכולות האזוריים.</w:t>
      </w:r>
    </w:p>
    <w:p w:rsidR="002D5519" w:rsidP="00D035FE" w14:paraId="4A6C1142" w14:textId="77777777">
      <w:pPr>
        <w:pStyle w:val="759"/>
        <w:rPr>
          <w:rtl/>
        </w:rPr>
        <w:sectPr w:rsidSect="00F35B8C">
          <w:headerReference w:type="default" r:id="rId27"/>
          <w:pgSz w:w="11906" w:h="16838" w:code="9"/>
          <w:pgMar w:top="3062" w:right="2268" w:bottom="2552" w:left="2268" w:header="1134" w:footer="1361" w:gutter="0"/>
          <w:cols w:space="708"/>
          <w:bidi/>
          <w:rtlGutter/>
          <w:docGrid w:linePitch="360"/>
        </w:sectPr>
      </w:pPr>
    </w:p>
    <w:p w:rsidR="002D5519" w:rsidRPr="00C16588" w:rsidP="002D5519" w14:paraId="3407E0D1" w14:textId="77777777">
      <w:pPr>
        <w:spacing w:after="360" w:line="276" w:lineRule="auto"/>
        <w:rPr>
          <w:rFonts w:ascii="Tahoma" w:hAnsi="Tahoma" w:cs="Tahoma"/>
          <w:sz w:val="16"/>
          <w:szCs w:val="20"/>
          <w:rtl/>
          <w:lang w:bidi="ar-SA"/>
        </w:rPr>
      </w:pPr>
    </w:p>
    <w:p w:rsidR="002D5519" w:rsidRPr="0058401C" w:rsidP="002D5519" w14:paraId="2D487E34" w14:textId="77777777">
      <w:pPr>
        <w:pStyle w:val="719"/>
      </w:pPr>
      <w:r w:rsidRPr="0058401C">
        <w:rPr>
          <w:rFonts w:hint="cs"/>
          <w:rtl/>
        </w:rPr>
        <w:t>أورشليم</w:t>
      </w:r>
      <w:r w:rsidRPr="0058401C">
        <w:rPr>
          <w:rFonts w:hint="cs"/>
          <w:rtl/>
        </w:rPr>
        <w:t xml:space="preserve"> </w:t>
      </w:r>
      <w:r w:rsidRPr="0058401C">
        <w:rPr>
          <w:rFonts w:hint="cs"/>
          <w:rtl/>
        </w:rPr>
        <w:t>القدس</w:t>
      </w:r>
      <w:r w:rsidRPr="0058401C">
        <w:rPr>
          <w:rFonts w:hint="cs"/>
          <w:rtl/>
        </w:rPr>
        <w:t xml:space="preserve">, </w:t>
      </w:r>
      <w:r w:rsidRPr="0058401C">
        <w:rPr>
          <w:rFonts w:hint="cs"/>
          <w:rtl/>
        </w:rPr>
        <w:t>أيَار</w:t>
      </w:r>
      <w:r w:rsidRPr="0058401C">
        <w:rPr>
          <w:rFonts w:hint="cs"/>
          <w:rtl/>
        </w:rPr>
        <w:t xml:space="preserve"> 2023</w:t>
      </w:r>
    </w:p>
    <w:p w:rsidR="002D5519" w:rsidP="002D5519" w14:paraId="511E6748" w14:textId="77777777">
      <w:pPr>
        <w:spacing w:line="240" w:lineRule="atLeast"/>
        <w:jc w:val="center"/>
        <w:rPr>
          <w:rFonts w:ascii="Tahoma" w:hAnsi="Tahoma" w:cs="Tahoma"/>
          <w:sz w:val="22"/>
          <w:szCs w:val="22"/>
          <w:rtl/>
        </w:rPr>
      </w:pPr>
    </w:p>
    <w:p w:rsidR="002D5519" w:rsidP="002D5519" w14:paraId="166D1F8F" w14:textId="77777777">
      <w:pPr>
        <w:spacing w:line="240" w:lineRule="atLeast"/>
        <w:jc w:val="center"/>
        <w:rPr>
          <w:rFonts w:ascii="Tahoma" w:hAnsi="Tahoma" w:cs="Tahoma"/>
          <w:sz w:val="22"/>
          <w:szCs w:val="22"/>
          <w:rtl/>
        </w:rPr>
        <w:sectPr w:rsidSect="00AF06C0">
          <w:footnotePr>
            <w:numRestart w:val="eachSect"/>
          </w:footnotePr>
          <w:pgSz w:w="11906" w:h="16838" w:code="9"/>
          <w:pgMar w:top="3062" w:right="2268" w:bottom="2552" w:left="2268" w:header="1134" w:footer="1361" w:gutter="0"/>
          <w:pgNumType w:start="12"/>
          <w:cols w:space="720"/>
          <w:titlePg/>
          <w:bidi/>
          <w:rtlGutter/>
          <w:docGrid w:linePitch="272"/>
        </w:sectPr>
      </w:pPr>
      <w:r>
        <w:rPr>
          <w:rFonts w:ascii="Tahoma" w:hAnsi="Tahoma" w:cs="Tahoma"/>
          <w:noProof/>
          <w:sz w:val="22"/>
          <w:szCs w:val="22"/>
          <w:rtl/>
          <w:lang w:val="he-IL"/>
        </w:rPr>
        <mc:AlternateContent>
          <mc:Choice Requires="wps">
            <w:drawing>
              <wp:anchor distT="0" distB="0" distL="114300" distR="114300" simplePos="0" relativeHeight="251715584" behindDoc="0" locked="0" layoutInCell="1" allowOverlap="1">
                <wp:simplePos x="0" y="0"/>
                <wp:positionH relativeFrom="column">
                  <wp:posOffset>3074670</wp:posOffset>
                </wp:positionH>
                <wp:positionV relativeFrom="paragraph">
                  <wp:posOffset>371475</wp:posOffset>
                </wp:positionV>
                <wp:extent cx="0" cy="2444750"/>
                <wp:effectExtent l="19050" t="0" r="38100" b="50800"/>
                <wp:wrapNone/>
                <wp:docPr id="378876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244475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34" style="mso-height-percent:0;mso-height-relative:margin;mso-wrap-distance-bottom:0;mso-wrap-distance-left:9pt;mso-wrap-distance-right:9pt;mso-wrap-distance-top:0;mso-wrap-style:square;position:absolute;visibility:visible;z-index:251716608" from="242.1pt,29.25pt" to="242.1pt,221.75pt" strokecolor="white" strokeweight="4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712512" behindDoc="0" locked="0" layoutInCell="1" allowOverlap="1">
                <wp:simplePos x="0" y="0"/>
                <wp:positionH relativeFrom="column">
                  <wp:posOffset>-754380</wp:posOffset>
                </wp:positionH>
                <wp:positionV relativeFrom="paragraph">
                  <wp:posOffset>260350</wp:posOffset>
                </wp:positionV>
                <wp:extent cx="5172710" cy="4273550"/>
                <wp:effectExtent l="0" t="0" r="8890" b="0"/>
                <wp:wrapSquare wrapText="bothSides"/>
                <wp:docPr id="37887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72710" cy="4273550"/>
                        </a:xfrm>
                        <a:prstGeom prst="rect">
                          <a:avLst/>
                        </a:prstGeom>
                        <a:solidFill>
                          <a:srgbClr val="00305F"/>
                        </a:solidFill>
                        <a:ln w="9525">
                          <a:noFill/>
                          <a:miter lim="800000"/>
                          <a:headEnd/>
                          <a:tailEnd/>
                        </a:ln>
                      </wps:spPr>
                      <wps:txbx>
                        <w:txbxContent>
                          <w:p w:rsidR="002D5519" w:rsidP="002D5519" w14:textId="77777777">
                            <w:pPr>
                              <w:ind w:left="2268"/>
                              <w:rPr>
                                <w:rFonts w:ascii="Tahoma" w:hAnsi="Tahoma" w:cs="Tahoma"/>
                                <w:sz w:val="18"/>
                                <w:szCs w:val="18"/>
                                <w:rtl/>
                              </w:rPr>
                            </w:pPr>
                          </w:p>
                          <w:p w:rsidR="002D5519" w:rsidP="002D5519" w14:textId="77777777">
                            <w:pPr>
                              <w:ind w:left="2268"/>
                              <w:rPr>
                                <w:rFonts w:ascii="Tahoma" w:hAnsi="Tahoma" w:cs="Tahoma"/>
                                <w:sz w:val="18"/>
                                <w:szCs w:val="18"/>
                                <w:rtl/>
                              </w:rPr>
                            </w:pPr>
                          </w:p>
                          <w:p w:rsidR="002D5519" w:rsidRPr="0052031E" w:rsidP="002D5519" w14:textId="77777777">
                            <w:pPr>
                              <w:pStyle w:val="a26"/>
                              <w:bidi/>
                              <w:rPr>
                                <w:rtl/>
                              </w:rPr>
                            </w:pPr>
                            <w:r>
                              <w:rPr>
                                <w:rFonts w:hint="cs"/>
                                <w:rtl/>
                              </w:rPr>
                              <w:t xml:space="preserve">מבקר המדינה | דוח על הביקורת בשלטון המקומי </w:t>
                            </w:r>
                            <w:r w:rsidRPr="0052031E">
                              <w:rPr>
                                <w:rtl/>
                              </w:rPr>
                              <w:t>|</w:t>
                            </w:r>
                            <w:r>
                              <w:rPr>
                                <w:rFonts w:hint="cs"/>
                                <w:rtl/>
                              </w:rPr>
                              <w:t xml:space="preserve"> </w:t>
                            </w:r>
                            <w:r w:rsidRPr="00AF3B73">
                              <w:rPr>
                                <w:rtl/>
                              </w:rPr>
                              <w:t>התשפ"ד</w:t>
                            </w:r>
                            <w:r>
                              <w:rPr>
                                <w:rFonts w:hint="cs"/>
                                <w:rtl/>
                              </w:rPr>
                              <w:t xml:space="preserve">-2024  </w:t>
                            </w:r>
                          </w:p>
                          <w:p w:rsidR="002D5519" w:rsidP="002D5519" w14:textId="77777777">
                            <w:pPr>
                              <w:ind w:left="2268"/>
                              <w:rPr>
                                <w:rtl/>
                              </w:rPr>
                            </w:pPr>
                          </w:p>
                          <w:p w:rsidR="002D5519" w:rsidP="002D5519" w14:textId="77777777">
                            <w:pPr>
                              <w:ind w:left="2268"/>
                            </w:pPr>
                          </w:p>
                          <w:p w:rsidR="002D5519" w:rsidP="002D5519" w14:textId="77777777">
                            <w:pPr>
                              <w:ind w:left="2268"/>
                              <w:rPr>
                                <w:rtl/>
                              </w:rPr>
                            </w:pPr>
                          </w:p>
                          <w:p w:rsidR="002D5519" w:rsidP="002D5519" w14:textId="3B9213F5">
                            <w:pPr>
                              <w:ind w:left="2268"/>
                              <w:rPr>
                                <w:rFonts w:ascii="Tahoma" w:hAnsi="Tahoma" w:eastAsiaTheme="minorEastAsia" w:cs="Tahoma"/>
                                <w:color w:val="FFFFFF" w:themeColor="background1"/>
                                <w:sz w:val="36"/>
                                <w:szCs w:val="36"/>
                              </w:rPr>
                            </w:pPr>
                            <w:r>
                              <w:rPr>
                                <w:rFonts w:ascii="Tahoma" w:hAnsi="Tahoma" w:eastAsiaTheme="minorEastAsia" w:cs="Tahoma" w:hint="cs"/>
                                <w:color w:val="FFFFFF" w:themeColor="background1"/>
                                <w:sz w:val="36"/>
                                <w:szCs w:val="36"/>
                                <w:rtl/>
                              </w:rPr>
                              <w:t>פרק</w:t>
                            </w:r>
                            <w:r w:rsidRPr="007D4879">
                              <w:rPr>
                                <w:rFonts w:ascii="Tahoma" w:hAnsi="Tahoma" w:eastAsiaTheme="minorEastAsia" w:cs="Tahoma" w:hint="cs"/>
                                <w:color w:val="FFFFFF" w:themeColor="background1"/>
                                <w:sz w:val="36"/>
                                <w:szCs w:val="36"/>
                                <w:rtl/>
                              </w:rPr>
                              <w:t xml:space="preserve"> </w:t>
                            </w:r>
                            <w:r>
                              <w:rPr>
                                <w:rFonts w:ascii="Tahoma" w:hAnsi="Tahoma" w:eastAsiaTheme="minorEastAsia" w:cs="Tahoma" w:hint="cs"/>
                                <w:color w:val="FFFFFF" w:themeColor="background1"/>
                                <w:sz w:val="36"/>
                                <w:szCs w:val="36"/>
                                <w:rtl/>
                              </w:rPr>
                              <w:t>רביעי</w:t>
                            </w:r>
                          </w:p>
                          <w:p w:rsidR="002D5519" w:rsidRPr="00E9370F" w:rsidP="002D5519" w14:textId="205099C3">
                            <w:pPr>
                              <w:spacing w:before="240" w:line="240" w:lineRule="auto"/>
                              <w:ind w:left="2268"/>
                              <w:jc w:val="left"/>
                              <w:rPr>
                                <w:rFonts w:ascii="Tahoma" w:hAnsi="Tahoma" w:cs="Tahoma"/>
                                <w:b/>
                                <w:bCs/>
                                <w:color w:val="FFFFFF" w:themeColor="background1"/>
                                <w:sz w:val="56"/>
                                <w:szCs w:val="56"/>
                                <w:rtl/>
                              </w:rPr>
                            </w:pPr>
                            <w:r>
                              <w:rPr>
                                <w:rFonts w:ascii="Tahoma" w:hAnsi="Tahoma" w:cs="Tahoma" w:hint="cs"/>
                                <w:b/>
                                <w:bCs/>
                                <w:color w:val="FFFFFF" w:themeColor="background1"/>
                                <w:sz w:val="56"/>
                                <w:szCs w:val="56"/>
                                <w:rtl/>
                              </w:rPr>
                              <w:t>המרחב העירוני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407.3pt;height:336.5pt;margin-top:20.5pt;margin-left:-59.4pt;mso-height-percent:0;mso-height-relative:margin;mso-width-percent:0;mso-width-relative:margin;mso-wrap-distance-bottom:3.6pt;mso-wrap-distance-left:9pt;mso-wrap-distance-right:9pt;mso-wrap-distance-top:3.6pt;mso-wrap-style:square;position:absolute;visibility:visible;v-text-anchor:top;z-index:251713536" fillcolor="#00305f" stroked="f">
                <v:textbox>
                  <w:txbxContent>
                    <w:p w:rsidR="002D5519" w:rsidP="002D5519" w14:paraId="48BE3544" w14:textId="77777777">
                      <w:pPr>
                        <w:ind w:left="2268"/>
                        <w:rPr>
                          <w:rFonts w:ascii="Tahoma" w:hAnsi="Tahoma" w:cs="Tahoma"/>
                          <w:sz w:val="18"/>
                          <w:szCs w:val="18"/>
                          <w:rtl/>
                        </w:rPr>
                      </w:pPr>
                    </w:p>
                    <w:p w:rsidR="002D5519" w:rsidP="002D5519" w14:paraId="440E43C0" w14:textId="77777777">
                      <w:pPr>
                        <w:ind w:left="2268"/>
                        <w:rPr>
                          <w:rFonts w:ascii="Tahoma" w:hAnsi="Tahoma" w:cs="Tahoma"/>
                          <w:sz w:val="18"/>
                          <w:szCs w:val="18"/>
                          <w:rtl/>
                        </w:rPr>
                      </w:pPr>
                    </w:p>
                    <w:p w:rsidR="002D5519" w:rsidRPr="0052031E" w:rsidP="002D5519" w14:paraId="7249F29D" w14:textId="77777777">
                      <w:pPr>
                        <w:pStyle w:val="a26"/>
                        <w:bidi/>
                        <w:rPr>
                          <w:rtl/>
                        </w:rPr>
                      </w:pPr>
                      <w:r>
                        <w:rPr>
                          <w:rFonts w:hint="cs"/>
                          <w:rtl/>
                        </w:rPr>
                        <w:t xml:space="preserve">מבקר המדינה | דוח על הביקורת בשלטון המקומי </w:t>
                      </w:r>
                      <w:r w:rsidRPr="0052031E">
                        <w:rPr>
                          <w:rtl/>
                        </w:rPr>
                        <w:t>|</w:t>
                      </w:r>
                      <w:r>
                        <w:rPr>
                          <w:rFonts w:hint="cs"/>
                          <w:rtl/>
                        </w:rPr>
                        <w:t xml:space="preserve"> </w:t>
                      </w:r>
                      <w:r w:rsidRPr="00AF3B73">
                        <w:rPr>
                          <w:rtl/>
                        </w:rPr>
                        <w:t>התשפ"ד</w:t>
                      </w:r>
                      <w:r>
                        <w:rPr>
                          <w:rFonts w:hint="cs"/>
                          <w:rtl/>
                        </w:rPr>
                        <w:t xml:space="preserve">-2024  </w:t>
                      </w:r>
                    </w:p>
                    <w:p w:rsidR="002D5519" w:rsidP="002D5519" w14:paraId="19ED7762" w14:textId="77777777">
                      <w:pPr>
                        <w:ind w:left="2268"/>
                        <w:rPr>
                          <w:rtl/>
                        </w:rPr>
                      </w:pPr>
                    </w:p>
                    <w:p w:rsidR="002D5519" w:rsidP="002D5519" w14:paraId="4609B84D" w14:textId="77777777">
                      <w:pPr>
                        <w:ind w:left="2268"/>
                      </w:pPr>
                    </w:p>
                    <w:p w:rsidR="002D5519" w:rsidP="002D5519" w14:paraId="7DF049AC" w14:textId="77777777">
                      <w:pPr>
                        <w:ind w:left="2268"/>
                        <w:rPr>
                          <w:rtl/>
                        </w:rPr>
                      </w:pPr>
                    </w:p>
                    <w:p w:rsidR="002D5519" w:rsidP="002D5519" w14:paraId="06473450" w14:textId="3B9213F5">
                      <w:pPr>
                        <w:ind w:left="2268"/>
                        <w:rPr>
                          <w:rFonts w:ascii="Tahoma" w:hAnsi="Tahoma" w:eastAsiaTheme="minorEastAsia" w:cs="Tahoma"/>
                          <w:color w:val="FFFFFF" w:themeColor="background1"/>
                          <w:sz w:val="36"/>
                          <w:szCs w:val="36"/>
                        </w:rPr>
                      </w:pPr>
                      <w:r>
                        <w:rPr>
                          <w:rFonts w:ascii="Tahoma" w:hAnsi="Tahoma" w:eastAsiaTheme="minorEastAsia" w:cs="Tahoma" w:hint="cs"/>
                          <w:color w:val="FFFFFF" w:themeColor="background1"/>
                          <w:sz w:val="36"/>
                          <w:szCs w:val="36"/>
                          <w:rtl/>
                        </w:rPr>
                        <w:t>פרק</w:t>
                      </w:r>
                      <w:r w:rsidRPr="007D4879">
                        <w:rPr>
                          <w:rFonts w:ascii="Tahoma" w:hAnsi="Tahoma" w:eastAsiaTheme="minorEastAsia" w:cs="Tahoma" w:hint="cs"/>
                          <w:color w:val="FFFFFF" w:themeColor="background1"/>
                          <w:sz w:val="36"/>
                          <w:szCs w:val="36"/>
                          <w:rtl/>
                        </w:rPr>
                        <w:t xml:space="preserve"> </w:t>
                      </w:r>
                      <w:r>
                        <w:rPr>
                          <w:rFonts w:ascii="Tahoma" w:hAnsi="Tahoma" w:eastAsiaTheme="minorEastAsia" w:cs="Tahoma" w:hint="cs"/>
                          <w:color w:val="FFFFFF" w:themeColor="background1"/>
                          <w:sz w:val="36"/>
                          <w:szCs w:val="36"/>
                          <w:rtl/>
                        </w:rPr>
                        <w:t>רביעי</w:t>
                      </w:r>
                    </w:p>
                    <w:p w:rsidR="002D5519" w:rsidRPr="00E9370F" w:rsidP="002D5519" w14:paraId="74AE9908" w14:textId="205099C3">
                      <w:pPr>
                        <w:spacing w:before="240" w:line="240" w:lineRule="auto"/>
                        <w:ind w:left="2268"/>
                        <w:jc w:val="left"/>
                        <w:rPr>
                          <w:rFonts w:ascii="Tahoma" w:hAnsi="Tahoma" w:cs="Tahoma"/>
                          <w:b/>
                          <w:bCs/>
                          <w:color w:val="FFFFFF" w:themeColor="background1"/>
                          <w:sz w:val="56"/>
                          <w:szCs w:val="56"/>
                          <w:rtl/>
                        </w:rPr>
                      </w:pPr>
                      <w:r>
                        <w:rPr>
                          <w:rFonts w:ascii="Tahoma" w:hAnsi="Tahoma" w:cs="Tahoma" w:hint="cs"/>
                          <w:b/>
                          <w:bCs/>
                          <w:color w:val="FFFFFF" w:themeColor="background1"/>
                          <w:sz w:val="56"/>
                          <w:szCs w:val="56"/>
                          <w:rtl/>
                        </w:rPr>
                        <w:t>המרחב העירוני</w:t>
                      </w:r>
                    </w:p>
                  </w:txbxContent>
                </v:textbox>
                <w10:wrap type="square"/>
              </v:shape>
            </w:pict>
          </mc:Fallback>
        </mc:AlternateContent>
      </w:r>
      <w:r>
        <w:rPr>
          <w:noProof/>
        </w:rPr>
        <w:drawing>
          <wp:anchor distT="0" distB="0" distL="114300" distR="114300" simplePos="0" relativeHeight="251717632" behindDoc="0" locked="0" layoutInCell="1" allowOverlap="1">
            <wp:simplePos x="0" y="0"/>
            <wp:positionH relativeFrom="column">
              <wp:posOffset>3255645</wp:posOffset>
            </wp:positionH>
            <wp:positionV relativeFrom="paragraph">
              <wp:posOffset>438150</wp:posOffset>
            </wp:positionV>
            <wp:extent cx="948055" cy="617855"/>
            <wp:effectExtent l="0" t="0" r="4445" b="0"/>
            <wp:wrapSquare wrapText="bothSides"/>
            <wp:docPr id="3788766" name="Picture 3788766"/>
            <wp:cNvGraphicFramePr/>
            <a:graphic xmlns:a="http://schemas.openxmlformats.org/drawingml/2006/main">
              <a:graphicData uri="http://schemas.openxmlformats.org/drawingml/2006/picture">
                <pic:pic xmlns:pic="http://schemas.openxmlformats.org/drawingml/2006/picture">
                  <pic:nvPicPr>
                    <pic:cNvPr id="3788766" name="Picture 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48055" cy="61785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szCs w:val="18"/>
        </w:rPr>
        <mc:AlternateContent>
          <mc:Choice Requires="wps">
            <w:drawing>
              <wp:anchor distT="0" distB="0" distL="114300" distR="114300" simplePos="0" relativeHeight="251710464" behindDoc="0" locked="0" layoutInCell="1" allowOverlap="1">
                <wp:simplePos x="0" y="0"/>
                <wp:positionH relativeFrom="column">
                  <wp:posOffset>-15163846</wp:posOffset>
                </wp:positionH>
                <wp:positionV relativeFrom="paragraph">
                  <wp:posOffset>-5918996</wp:posOffset>
                </wp:positionV>
                <wp:extent cx="20269200" cy="15478699"/>
                <wp:effectExtent l="12700" t="12700" r="12700" b="15875"/>
                <wp:wrapNone/>
                <wp:docPr id="378876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6"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711488" fillcolor="#00305f" strokecolor="#00305f" strokeweight="1.25pt"/>
            </w:pict>
          </mc:Fallback>
        </mc:AlternateContent>
      </w:r>
      <w:r>
        <w:rPr>
          <w:rFonts w:hint="cs"/>
          <w:noProof/>
          <w:rtl/>
          <w:lang w:val="he-IL"/>
        </w:rPr>
        <w:drawing>
          <wp:anchor distT="0" distB="0" distL="114300" distR="114300" simplePos="0" relativeHeight="251714560"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3788767" name="Picture 26"/>
            <wp:cNvGraphicFramePr/>
            <a:graphic xmlns:a="http://schemas.openxmlformats.org/drawingml/2006/main">
              <a:graphicData uri="http://schemas.openxmlformats.org/drawingml/2006/picture">
                <pic:pic xmlns:pic="http://schemas.openxmlformats.org/drawingml/2006/picture">
                  <pic:nvPicPr>
                    <pic:cNvPr id="3788767"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Pr="0030415A">
        <w:rPr>
          <w:rFonts w:ascii="Tahoma" w:hAnsi="Tahoma" w:cs="Tahoma"/>
          <w:noProof/>
          <w:sz w:val="22"/>
          <w:szCs w:val="22"/>
          <w:rtl/>
        </w:rPr>
        <mc:AlternateContent>
          <mc:Choice Requires="wps">
            <w:drawing>
              <wp:anchor distT="0" distB="0" distL="114300" distR="114300" simplePos="0" relativeHeight="251708416"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3788765"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37" style="mso-wrap-distance-bottom:0;mso-wrap-distance-left:9pt;mso-wrap-distance-right:9pt;mso-wrap-distance-top:0;mso-wrap-style:square;position:absolute;visibility:visible;z-index:251709440" from="564.25pt,22.15pt" to="564.25pt,198.2pt" strokecolor="white" strokeweight="3.5pt"/>
            </w:pict>
          </mc:Fallback>
        </mc:AlternateContent>
      </w:r>
    </w:p>
    <w:p w:rsidR="00D035FE" w:rsidRPr="00FD3ED6" w:rsidP="00D035FE" w14:paraId="30902720" w14:textId="1B5183FE">
      <w:pPr>
        <w:pStyle w:val="759"/>
        <w:rPr>
          <w:rtl/>
        </w:rPr>
      </w:pPr>
      <w:r>
        <w:rPr>
          <w:noProof/>
          <w:rtl/>
          <w:lang w:val="he-IL"/>
        </w:rPr>
        <mc:AlternateContent>
          <mc:Choice Requires="wps">
            <w:drawing>
              <wp:anchor distT="0" distB="0" distL="114300" distR="114300" simplePos="0" relativeHeight="251718656" behindDoc="0" locked="0" layoutInCell="1" allowOverlap="1">
                <wp:simplePos x="0" y="0"/>
                <wp:positionH relativeFrom="column">
                  <wp:posOffset>-1392472</wp:posOffset>
                </wp:positionH>
                <wp:positionV relativeFrom="paragraph">
                  <wp:posOffset>-767577</wp:posOffset>
                </wp:positionV>
                <wp:extent cx="6376946" cy="866692"/>
                <wp:effectExtent l="0" t="0" r="24130" b="1016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6376946" cy="8666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 o:spid="_x0000_s1038" style="width:502.1pt;height:68.25pt;margin-top:-60.45pt;margin-left:-109.65pt;mso-wrap-distance-bottom:0;mso-wrap-distance-left:9pt;mso-wrap-distance-right:9pt;mso-wrap-distance-top:0;mso-wrap-style:square;position:absolute;visibility:visible;v-text-anchor:middle;z-index:251719680" fillcolor="white" strokecolor="white" strokeweight="1.25pt"/>
            </w:pict>
          </mc:Fallback>
        </mc:AlternateContent>
      </w:r>
    </w:p>
    <w:p w:rsidR="00D035FE" w:rsidP="006C5C7A" w14:paraId="30C7E01E" w14:textId="2141750D">
      <w:pPr>
        <w:pStyle w:val="759"/>
        <w:rPr>
          <w:rtl/>
        </w:rPr>
      </w:pPr>
      <w:r>
        <w:rPr>
          <w:noProof/>
          <w:rtl/>
          <w:lang w:val="he-IL"/>
        </w:rPr>
        <mc:AlternateContent>
          <mc:Choice Requires="wps">
            <w:drawing>
              <wp:anchor distT="0" distB="0" distL="114300" distR="114300" simplePos="0" relativeHeight="251720704" behindDoc="0" locked="0" layoutInCell="1" allowOverlap="1">
                <wp:simplePos x="0" y="0"/>
                <wp:positionH relativeFrom="column">
                  <wp:posOffset>-1000649</wp:posOffset>
                </wp:positionH>
                <wp:positionV relativeFrom="paragraph">
                  <wp:posOffset>6595662</wp:posOffset>
                </wp:positionV>
                <wp:extent cx="6376946" cy="866692"/>
                <wp:effectExtent l="0" t="0" r="24130" b="1016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6376946" cy="8666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6" o:spid="_x0000_s1039" style="width:502.1pt;height:68.25pt;margin-top:519.35pt;margin-left:-78.8pt;mso-wrap-distance-bottom:0;mso-wrap-distance-left:9pt;mso-wrap-distance-right:9pt;mso-wrap-distance-top:0;mso-wrap-style:square;position:absolute;visibility:visible;v-text-anchor:middle;z-index:251721728" fillcolor="white" strokecolor="white" strokeweight="1.25pt"/>
            </w:pict>
          </mc:Fallback>
        </mc:AlternateContent>
      </w:r>
    </w:p>
    <w:sectPr w:rsidSect="002D5519">
      <w:pgSz w:w="11906" w:h="16838" w:code="9"/>
      <w:pgMar w:top="3062" w:right="2268" w:bottom="2552" w:left="2268" w:header="1134" w:footer="1361" w:gutter="0"/>
      <w:pgNumType w:start="14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10601" w14:paraId="242ADCB3" w14:textId="77777777">
      <w:pPr>
        <w:spacing w:line="240" w:lineRule="auto"/>
      </w:pPr>
      <w:r>
        <w:separator/>
      </w:r>
    </w:p>
    <w:p w:rsidR="00A10601" w14:paraId="1B618C5C" w14:textId="77777777"/>
    <w:p w:rsidR="00A10601" w14:paraId="08525AED" w14:textId="77777777"/>
    <w:p w:rsidR="00A10601" w14:paraId="5A76DDBC" w14:textId="77777777"/>
  </w:endnote>
  <w:endnote w:type="continuationSeparator" w:id="1">
    <w:p w:rsidR="00A10601" w14:paraId="3BDB1D91" w14:textId="77777777">
      <w:pPr>
        <w:spacing w:line="240" w:lineRule="auto"/>
      </w:pPr>
      <w:r>
        <w:continuationSeparator/>
      </w:r>
    </w:p>
    <w:p w:rsidR="00A10601" w14:paraId="600A236F" w14:textId="77777777"/>
    <w:p w:rsidR="00A10601" w14:paraId="7FFE3868" w14:textId="77777777"/>
    <w:p w:rsidR="00A10601" w14:paraId="56C6DA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w Cen MT">
    <w:altName w:val="Calibri"/>
    <w:panose1 w:val="020B0602020104020603"/>
    <w:charset w:val="00"/>
    <w:family w:val="swiss"/>
    <w:pitch w:val="variable"/>
    <w:sig w:usb0="00000007" w:usb1="00000000" w:usb2="00000000" w:usb3="00000000" w:csb0="00000003" w:csb1="00000000"/>
  </w:font>
  <w:font w:name="David">
    <w:panose1 w:val="020E0502060401010101"/>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TypoUpright BT">
    <w:panose1 w:val="03020702030807050705"/>
    <w:charset w:val="00"/>
    <w:family w:val="script"/>
    <w:pitch w:val="variable"/>
    <w:sig w:usb0="00000087" w:usb1="00000000" w:usb2="00000000" w:usb3="00000000" w:csb0="0000001B" w:csb1="00000000"/>
  </w:font>
  <w:font w:name="Tw Cen MT Condensed">
    <w:panose1 w:val="020B0606020104020203"/>
    <w:charset w:val="00"/>
    <w:family w:val="swiss"/>
    <w:pitch w:val="variable"/>
    <w:sig w:usb0="00000007" w:usb1="00000000" w:usb2="00000000" w:usb3="00000000" w:csb0="00000003" w:csb1="00000000"/>
  </w:font>
  <w:font w:name="Levenim MT">
    <w:panose1 w:val="00000000000000000000"/>
    <w:charset w:val="B1"/>
    <w:family w:val="auto"/>
    <w:pitch w:val="variable"/>
    <w:sig w:usb0="00000803" w:usb1="00000000" w:usb2="00000000" w:usb3="00000000" w:csb0="00000021" w:csb1="00000000"/>
  </w:font>
  <w:font w:name="Almoni ML Regular AAA">
    <w:altName w:val="Arial"/>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auto"/>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7314E402" w14:textId="7F8DACF1">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037C10C0" w14:textId="77777777">
    <w:pPr>
      <w:pStyle w:val="Footer"/>
      <w:spacing w:after="120" w:line="312" w:lineRule="auto"/>
      <w:ind w:right="-737"/>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7761496C" w14:textId="3FF32544">
    <w:pPr>
      <w:pStyle w:val="Footer"/>
      <w:spacing w:after="120" w:line="312" w:lineRule="auto"/>
      <w:ind w:left="-510"/>
      <w:jc w:val="left"/>
      <w:rPr>
        <w:rFonts w:ascii="Tahoma" w:hAnsi="Tahoma" w:cs="Tahoma"/>
        <w:sz w:val="18"/>
        <w:szCs w:val="18"/>
        <w:rtl/>
      </w:rPr>
    </w:pPr>
  </w:p>
  <w:p w:rsidR="004E71DD" w:rsidP="00A853B1" w14:paraId="6A4AA1EE" w14:textId="54CEC1F7">
    <w:pPr>
      <w:pStyle w:val="Footer"/>
      <w:tabs>
        <w:tab w:val="left" w:pos="488"/>
        <w:tab w:val="left" w:pos="522"/>
        <w:tab w:val="clear" w:pos="4153"/>
        <w:tab w:val="clear" w:pos="8306"/>
      </w:tabs>
      <w:spacing w:after="30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4C3309D7" w14:textId="69E500C3">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0601" w:rsidP="00E7235E" w14:paraId="1DC4B056" w14:textId="77777777">
      <w:pPr>
        <w:spacing w:line="240" w:lineRule="auto"/>
      </w:pPr>
      <w:r>
        <w:separator/>
      </w:r>
    </w:p>
  </w:footnote>
  <w:footnote w:type="continuationSeparator" w:id="1">
    <w:p w:rsidR="00A10601" w:rsidP="00C23CC9" w14:paraId="2851ED46" w14:textId="77777777">
      <w:pPr>
        <w:spacing w:line="240" w:lineRule="auto"/>
      </w:pPr>
      <w:r>
        <w:continuationSeparator/>
      </w:r>
    </w:p>
    <w:p w:rsidR="00A10601" w14:paraId="6A084BDA" w14:textId="77777777"/>
    <w:p w:rsidR="00A10601" w14:paraId="5B52D797" w14:textId="77777777"/>
    <w:p w:rsidR="00A10601" w14:paraId="14259D31" w14:textId="77777777"/>
  </w:footnote>
  <w:footnote w:id="2">
    <w:p w:rsidR="007E697E" w:rsidRPr="005E29AE" w:rsidP="005E29AE" w14:paraId="34A99974" w14:textId="77777777">
      <w:pPr>
        <w:pStyle w:val="753"/>
        <w:rPr>
          <w:rtl/>
        </w:rPr>
      </w:pPr>
      <w:r w:rsidRPr="005E29AE">
        <w:rPr>
          <w:rStyle w:val="FootnoteReference1"/>
          <w:vertAlign w:val="baseline"/>
        </w:rPr>
        <w:footnoteRef/>
      </w:r>
      <w:r w:rsidRPr="005E29AE">
        <w:rPr>
          <w:rtl/>
        </w:rPr>
        <w:t xml:space="preserve"> </w:t>
      </w:r>
      <w:r w:rsidRPr="005E29AE">
        <w:rPr>
          <w:rtl/>
        </w:rPr>
        <w:tab/>
        <w:t>בקובץ נתונים של הלשכה המרכזית לסטטיסטיקה המעודכן לשנת 2021 נכללו 258 רשויות מקומיות, אך ביום 31.5.23 נכנס לתוקפו צו שר הפנים שהכריז על היישוב צור הדסה כמועצה מקומית. לכן במועד סיום כתיבת הדוח רשומות בישראל 259 רשויות מקומיות.</w:t>
      </w:r>
    </w:p>
  </w:footnote>
  <w:footnote w:id="3">
    <w:p w:rsidR="00842D9C" w:rsidRPr="005E29AE" w:rsidP="005E29AE" w14:paraId="1986B40B" w14:textId="77777777">
      <w:pPr>
        <w:pStyle w:val="753"/>
        <w:rPr>
          <w:rtl/>
        </w:rPr>
      </w:pPr>
      <w:r w:rsidRPr="005E29AE">
        <w:rPr>
          <w:rStyle w:val="FootnoteReference1"/>
          <w:vertAlign w:val="baseline"/>
        </w:rPr>
        <w:footnoteRef/>
      </w:r>
      <w:r w:rsidRPr="005E29AE">
        <w:rPr>
          <w:rtl/>
        </w:rPr>
        <w:t xml:space="preserve"> </w:t>
      </w:r>
      <w:r w:rsidRPr="005E29AE">
        <w:rPr>
          <w:rtl/>
        </w:rPr>
        <w:tab/>
        <w:t>דוח זה מתייחס לרשות המונה עד 15,000 תושבים כ"רשות מקומית קטנה", מאחר שבכמחצית מהרשויות המקומיות בישראל מונה האוכלוסייה פחות מ-15,000 תושבים.</w:t>
      </w:r>
    </w:p>
  </w:footnote>
  <w:footnote w:id="4">
    <w:p w:rsidR="00007729" w:rsidRPr="00007729" w:rsidP="00007729" w14:paraId="022C5774" w14:textId="77777777">
      <w:pPr>
        <w:pStyle w:val="753"/>
      </w:pPr>
      <w:r w:rsidRPr="00007729">
        <w:rPr>
          <w:rStyle w:val="FootnoteReference1"/>
          <w:vertAlign w:val="baseline"/>
        </w:rPr>
        <w:footnoteRef/>
      </w:r>
      <w:r w:rsidRPr="00007729">
        <w:rPr>
          <w:rtl/>
        </w:rPr>
        <w:t xml:space="preserve"> </w:t>
      </w:r>
      <w:r w:rsidRPr="00007729">
        <w:rPr>
          <w:rtl/>
        </w:rPr>
        <w:tab/>
        <w:t>בפרק הוצאות המחשוב לא נכללו נתונים וממצאים לגבי המועצה האזורית מרחבים, מאחר שבמהלך הביקורת פרצה מלחמת חרבות ברזל ונמנע מהמועצה להמציא את כל המסמכים והנתונים שנדרשו ממנה.</w:t>
      </w:r>
    </w:p>
  </w:footnote>
  <w:footnote w:id="5">
    <w:p w:rsidR="00E375F6" w:rsidRPr="00FD3ED6" w:rsidP="005021D9" w14:paraId="7EAB4F5C" w14:textId="77777777">
      <w:pPr>
        <w:pStyle w:val="753"/>
      </w:pPr>
      <w:r w:rsidRPr="005021D9">
        <w:rPr>
          <w:rStyle w:val="FootnoteReference1"/>
          <w:vertAlign w:val="baseline"/>
        </w:rPr>
        <w:footnoteRef/>
      </w:r>
      <w:r w:rsidRPr="005021D9">
        <w:rPr>
          <w:rStyle w:val="FootnoteReference1"/>
          <w:vertAlign w:val="baseline"/>
          <w:rtl/>
        </w:rPr>
        <w:t xml:space="preserve"> </w:t>
      </w:r>
      <w:r w:rsidRPr="00FD3ED6">
        <w:rPr>
          <w:rtl/>
        </w:rPr>
        <w:tab/>
        <w:t xml:space="preserve">טרנספורמציה דיגיטלית - כלי שנועד לסייע לארגון להגיע ללקוחות בערוצים החדשים שבהם הם משתמשים, לשפר את חוויית הלקוח, להתאים את הטכנולוגיה לציפיות העובדים ולסייע בפיתוח מוצרים ושירותים חכמים. ראו: מינהל הפיתוח במשרד הפנים, </w:t>
      </w:r>
      <w:r w:rsidRPr="00FD3ED6">
        <w:rPr>
          <w:b/>
          <w:bCs/>
          <w:rtl/>
        </w:rPr>
        <w:t xml:space="preserve">ציר פיתוח דיגיטלי וקידום חדשנות - תוכנית פיתוח כוללנית </w:t>
      </w:r>
      <w:r w:rsidRPr="00FD3ED6">
        <w:rPr>
          <w:rtl/>
        </w:rPr>
        <w:t>(2019).</w:t>
      </w:r>
    </w:p>
  </w:footnote>
  <w:footnote w:id="6">
    <w:p w:rsidR="001C4C10" w:rsidRPr="001C4C10" w:rsidP="001C4C10" w14:paraId="1DC2203B" w14:textId="77777777">
      <w:pPr>
        <w:pStyle w:val="753"/>
      </w:pPr>
      <w:r w:rsidRPr="001C4C10">
        <w:rPr>
          <w:rStyle w:val="FootnoteReference1"/>
          <w:vertAlign w:val="baseline"/>
        </w:rPr>
        <w:footnoteRef/>
      </w:r>
      <w:r w:rsidRPr="001C4C10">
        <w:rPr>
          <w:rtl/>
        </w:rPr>
        <w:t xml:space="preserve"> </w:t>
      </w:r>
      <w:r w:rsidRPr="001C4C10">
        <w:rPr>
          <w:rtl/>
        </w:rPr>
        <w:tab/>
        <w:t>עוד בעניין זה ראו בקובץ דוחות זה את הפרק "אבטחת מידע של מערכות גבייה ברשויות המקומיות".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7898F99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1FACDDD2"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45C6766A"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69B99207"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F24085D"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77777777">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2CEA5D81" w14:textId="77777777">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5CA700D4"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6961512F"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042893" w14:textId="0C78C6C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00975F02">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042893" w14:paraId="6BC4C0AD" w14:textId="0C78C6C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00975F02">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txbxContent>
              </v:textbox>
              <w10:wrap type="square"/>
            </v:shape>
          </w:pict>
        </mc:Fallback>
      </mc:AlternateContent>
    </w:r>
  </w:p>
  <w:p w:rsidR="00F73EE0" w:rsidP="001526AC" w14:paraId="0DD7BE7A" w14:textId="77777777">
    <w:pPr>
      <w:pStyle w:val="Header"/>
      <w:tabs>
        <w:tab w:val="left" w:pos="493"/>
        <w:tab w:val="center" w:pos="4111"/>
        <w:tab w:val="clear" w:pos="4153"/>
        <w:tab w:val="right" w:pos="7478"/>
        <w:tab w:val="right" w:pos="8222"/>
        <w:tab w:val="clear" w:pos="8306"/>
      </w:tabs>
      <w:jc w:val="left"/>
      <w:rPr>
        <w:rtl/>
      </w:rPr>
    </w:pPr>
  </w:p>
  <w:p w:rsidR="00F73EE0" w:rsidRPr="001526AC" w:rsidP="00005B23" w14:paraId="28B312A8"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2453A0E">
                          <w:pPr>
                            <w:jc w:val="right"/>
                            <w:rPr>
                              <w:color w:val="0D0D0D" w:themeColor="text1" w:themeTint="F2"/>
                              <w:sz w:val="16"/>
                              <w:szCs w:val="16"/>
                            </w:rPr>
                          </w:pPr>
                          <w:r>
                            <w:rPr>
                              <w:rFonts w:ascii="Tahoma" w:hAnsi="Tahoma" w:cs="Tahoma" w:hint="cs"/>
                              <w:color w:val="0D0D0D"/>
                              <w:sz w:val="16"/>
                              <w:szCs w:val="16"/>
                              <w:rtl/>
                            </w:rPr>
                            <w:t xml:space="preserve">מבקר המדינה | </w:t>
                          </w:r>
                          <w:r w:rsidRPr="00AE7EA4">
                            <w:rPr>
                              <w:rFonts w:ascii="Tahoma" w:hAnsi="Tahoma" w:cs="Tahoma"/>
                              <w:color w:val="0D0D0D"/>
                              <w:sz w:val="16"/>
                              <w:szCs w:val="16"/>
                              <w:rtl/>
                            </w:rPr>
                            <w:t>דוח</w:t>
                          </w:r>
                          <w:r>
                            <w:rPr>
                              <w:rFonts w:ascii="Tahoma" w:hAnsi="Tahoma" w:cs="Tahoma" w:hint="cs"/>
                              <w:color w:val="0D0D0D"/>
                              <w:sz w:val="16"/>
                              <w:szCs w:val="16"/>
                              <w:rtl/>
                            </w:rPr>
                            <w:t xml:space="preserve"> על הביקורת בשלטון המקומי</w:t>
                          </w:r>
                          <w:r w:rsidRPr="00AE7EA4">
                            <w:rPr>
                              <w:rFonts w:ascii="Tahoma" w:hAnsi="Tahoma" w:cs="Tahoma"/>
                              <w:color w:val="0D0D0D"/>
                              <w:sz w:val="16"/>
                              <w:szCs w:val="16"/>
                              <w:rtl/>
                            </w:rPr>
                            <w:t xml:space="preserve"> | </w:t>
                          </w:r>
                          <w:r>
                            <w:rPr>
                              <w:rFonts w:ascii="Tahoma" w:hAnsi="Tahoma" w:cs="Tahoma" w:hint="cs"/>
                              <w:color w:val="0D0D0D"/>
                              <w:sz w:val="16"/>
                              <w:szCs w:val="16"/>
                              <w:rtl/>
                            </w:rPr>
                            <w:t>ה</w:t>
                          </w:r>
                          <w:r w:rsidRPr="00AE7EA4">
                            <w:rPr>
                              <w:rFonts w:ascii="Tahoma" w:hAnsi="Tahoma" w:cs="Tahoma"/>
                              <w:color w:val="0D0D0D"/>
                              <w:sz w:val="16"/>
                              <w:szCs w:val="16"/>
                              <w:rtl/>
                            </w:rPr>
                            <w:t>תשפ״ד</w:t>
                          </w:r>
                          <w:r>
                            <w:rPr>
                              <w:rFonts w:ascii="Tahoma" w:hAnsi="Tahoma" w:cs="Tahoma" w:hint="cs"/>
                              <w:color w:val="0D0D0D"/>
                              <w:sz w:val="16"/>
                              <w:szCs w:val="16"/>
                              <w:rtl/>
                            </w:rPr>
                            <w:t>-</w:t>
                          </w:r>
                          <w:r w:rsidRPr="00AE7EA4">
                            <w:rPr>
                              <w:rFonts w:ascii="Tahoma" w:hAnsi="Tahoma" w:cs="Tahoma"/>
                              <w:color w:val="0D0D0D"/>
                              <w:sz w:val="16"/>
                              <w:szCs w:val="16"/>
                              <w:rtl/>
                            </w:rPr>
                            <w:t>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5BE3FCC4" w14:textId="42453A0E">
                    <w:pPr>
                      <w:jc w:val="right"/>
                      <w:rPr>
                        <w:color w:val="0D0D0D" w:themeColor="text1" w:themeTint="F2"/>
                        <w:sz w:val="16"/>
                        <w:szCs w:val="16"/>
                      </w:rPr>
                    </w:pPr>
                    <w:r>
                      <w:rPr>
                        <w:rFonts w:ascii="Tahoma" w:hAnsi="Tahoma" w:cs="Tahoma" w:hint="cs"/>
                        <w:color w:val="0D0D0D"/>
                        <w:sz w:val="16"/>
                        <w:szCs w:val="16"/>
                        <w:rtl/>
                      </w:rPr>
                      <w:t xml:space="preserve">מבקר המדינה | </w:t>
                    </w:r>
                    <w:r w:rsidRPr="00AE7EA4">
                      <w:rPr>
                        <w:rFonts w:ascii="Tahoma" w:hAnsi="Tahoma" w:cs="Tahoma"/>
                        <w:color w:val="0D0D0D"/>
                        <w:sz w:val="16"/>
                        <w:szCs w:val="16"/>
                        <w:rtl/>
                      </w:rPr>
                      <w:t>דוח</w:t>
                    </w:r>
                    <w:r>
                      <w:rPr>
                        <w:rFonts w:ascii="Tahoma" w:hAnsi="Tahoma" w:cs="Tahoma" w:hint="cs"/>
                        <w:color w:val="0D0D0D"/>
                        <w:sz w:val="16"/>
                        <w:szCs w:val="16"/>
                        <w:rtl/>
                      </w:rPr>
                      <w:t xml:space="preserve"> על הביקורת בשלטון המקומי</w:t>
                    </w:r>
                    <w:r w:rsidRPr="00AE7EA4">
                      <w:rPr>
                        <w:rFonts w:ascii="Tahoma" w:hAnsi="Tahoma" w:cs="Tahoma"/>
                        <w:color w:val="0D0D0D"/>
                        <w:sz w:val="16"/>
                        <w:szCs w:val="16"/>
                        <w:rtl/>
                      </w:rPr>
                      <w:t xml:space="preserve"> | </w:t>
                    </w:r>
                    <w:r>
                      <w:rPr>
                        <w:rFonts w:ascii="Tahoma" w:hAnsi="Tahoma" w:cs="Tahoma" w:hint="cs"/>
                        <w:color w:val="0D0D0D"/>
                        <w:sz w:val="16"/>
                        <w:szCs w:val="16"/>
                        <w:rtl/>
                      </w:rPr>
                      <w:t>ה</w:t>
                    </w:r>
                    <w:r w:rsidRPr="00AE7EA4">
                      <w:rPr>
                        <w:rFonts w:ascii="Tahoma" w:hAnsi="Tahoma" w:cs="Tahoma"/>
                        <w:color w:val="0D0D0D"/>
                        <w:sz w:val="16"/>
                        <w:szCs w:val="16"/>
                        <w:rtl/>
                      </w:rPr>
                      <w:t>תשפ״ד</w:t>
                    </w:r>
                    <w:r>
                      <w:rPr>
                        <w:rFonts w:ascii="Tahoma" w:hAnsi="Tahoma" w:cs="Tahoma" w:hint="cs"/>
                        <w:color w:val="0D0D0D"/>
                        <w:sz w:val="16"/>
                        <w:szCs w:val="16"/>
                        <w:rtl/>
                      </w:rPr>
                      <w:t>-</w:t>
                    </w:r>
                    <w:r w:rsidRPr="00AE7EA4">
                      <w:rPr>
                        <w:rFonts w:ascii="Tahoma" w:hAnsi="Tahoma" w:cs="Tahoma"/>
                        <w:color w:val="0D0D0D"/>
                        <w:sz w:val="16"/>
                        <w:szCs w:val="16"/>
                        <w:rtl/>
                      </w:rPr>
                      <w:t>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03DC109" w14:textId="77777777">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39DF3D8C"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2C232BD8" w14:textId="77777777">
    <w:pPr>
      <w:pStyle w:val="Header"/>
      <w:ind w:firstLine="720"/>
      <w:rPr>
        <w:rtl/>
      </w:rPr>
    </w:pPr>
  </w:p>
  <w:p w:rsidR="00F73EE0" w14:paraId="5C55D270" w14:textId="77777777">
    <w:pPr>
      <w:pStyle w:val="Header"/>
      <w:rPr>
        <w:rtl/>
      </w:rPr>
    </w:pPr>
  </w:p>
  <w:p w:rsidR="00F73EE0" w14:paraId="6376EBC7"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77777777">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3DC99E41" w14:textId="77777777">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64400A02" w14:textId="7777777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56933035"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0A2EEE25"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67AD5038" w14:textId="77777777">
    <w:pPr>
      <w:pStyle w:val="Header"/>
      <w:ind w:firstLine="720"/>
      <w:rPr>
        <w:rtl/>
      </w:rPr>
    </w:pPr>
  </w:p>
  <w:p w:rsidR="004E71DD" w:rsidP="004E71DD" w14:paraId="7EEB74EB" w14:textId="77777777">
    <w:pPr>
      <w:pStyle w:val="Header"/>
      <w:rPr>
        <w:rtl/>
      </w:rPr>
    </w:pPr>
  </w:p>
  <w:p w:rsidR="004E71DD" w:rsidP="004E71DD" w14:paraId="29F14FE3"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3015E3A6">
                          <w:pPr>
                            <w:pStyle w:val="Heading1"/>
                            <w:spacing w:line="269" w:lineRule="auto"/>
                            <w:jc w:val="left"/>
                            <w:rPr>
                              <w:rFonts w:ascii="Tahoma" w:hAnsi="Tahoma" w:eastAsiaTheme="minorHAnsi" w:cs="Tahoma"/>
                              <w:bCs w:val="0"/>
                              <w:color w:val="0D0D0D" w:themeColor="text1" w:themeTint="F2"/>
                              <w:sz w:val="16"/>
                              <w:szCs w:val="16"/>
                              <w:u w:val="none"/>
                            </w:rPr>
                          </w:pPr>
                          <w:r w:rsidRPr="000C1DE3">
                            <w:rPr>
                              <w:rFonts w:ascii="Tahoma" w:hAnsi="Tahoma" w:eastAsiaTheme="minorHAnsi" w:cs="Tahoma"/>
                              <w:bCs w:val="0"/>
                              <w:color w:val="0D0D0D" w:themeColor="text1" w:themeTint="F2"/>
                              <w:sz w:val="16"/>
                              <w:szCs w:val="16"/>
                              <w:u w:val="none"/>
                              <w:rtl/>
                            </w:rPr>
                            <w:t>מחשוב של רשויות מקומיות קטנות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5EC6D3B2" w14:textId="3015E3A6">
                    <w:pPr>
                      <w:pStyle w:val="Heading1"/>
                      <w:spacing w:line="269" w:lineRule="auto"/>
                      <w:jc w:val="left"/>
                      <w:rPr>
                        <w:rFonts w:ascii="Tahoma" w:hAnsi="Tahoma" w:eastAsiaTheme="minorHAnsi" w:cs="Tahoma"/>
                        <w:bCs w:val="0"/>
                        <w:color w:val="0D0D0D" w:themeColor="text1" w:themeTint="F2"/>
                        <w:sz w:val="16"/>
                        <w:szCs w:val="16"/>
                        <w:u w:val="none"/>
                      </w:rPr>
                    </w:pPr>
                    <w:r w:rsidRPr="000C1DE3">
                      <w:rPr>
                        <w:rFonts w:ascii="Tahoma" w:hAnsi="Tahoma" w:eastAsiaTheme="minorHAnsi" w:cs="Tahoma"/>
                        <w:bCs w:val="0"/>
                        <w:color w:val="0D0D0D" w:themeColor="text1" w:themeTint="F2"/>
                        <w:sz w:val="16"/>
                        <w:szCs w:val="16"/>
                        <w:u w:val="none"/>
                        <w:rtl/>
                      </w:rPr>
                      <w:t>מחשוב של רשויות מקומיות קטנות</w:t>
                    </w:r>
                  </w:p>
                </w:txbxContent>
              </v:textbox>
              <w10:wrap type="square"/>
            </v:shape>
          </w:pict>
        </mc:Fallback>
      </mc:AlternateContent>
    </w:r>
  </w:p>
  <w:p w:rsidR="004E71DD" w:rsidP="004E71DD" w14:paraId="29927C53"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9"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73B85337" w14:textId="776B8773">
    <w:pPr>
      <w:pStyle w:val="Header"/>
      <w:rPr>
        <w:szCs w:val="20"/>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66A492DD" w14:textId="477FF064">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76E0C3EE"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085596" w:rsidP="00582DA9" w14:textId="1CA508B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820929">
                            <w:rPr>
                              <w:rFonts w:hint="cs"/>
                              <w:rtl/>
                            </w:rPr>
                            <w:t xml:space="preserve"> </w:t>
                          </w:r>
                          <w:r>
                            <w:rPr>
                              <w:rFonts w:ascii="Tahoma" w:hAnsi="Tahoma" w:cs="Tahoma" w:hint="cs"/>
                              <w:sz w:val="24"/>
                              <w:szCs w:val="24"/>
                              <w:rtl/>
                            </w:rPr>
                            <w:t xml:space="preserve"> </w:t>
                          </w:r>
                          <w:r w:rsidR="00820929">
                            <w:rPr>
                              <w:rFonts w:ascii="Tahoma" w:hAnsi="Tahoma" w:cs="Tahoma" w:hint="cs"/>
                              <w:sz w:val="24"/>
                              <w:szCs w:val="24"/>
                              <w:rtl/>
                            </w:rPr>
                            <w:t xml:space="preserve"> </w:t>
                          </w:r>
                          <w:r w:rsidR="00EE210F">
                            <w:rPr>
                              <w:rFonts w:ascii="Tahoma" w:hAnsi="Tahoma" w:cs="Tahoma" w:hint="cs"/>
                              <w:sz w:val="24"/>
                              <w:szCs w:val="24"/>
                              <w:rtl/>
                            </w:rPr>
                            <w:t xml:space="preserve"> </w:t>
                          </w:r>
                          <w:r w:rsidRPr="00EE210F" w:rsidR="00820929">
                            <w:rPr>
                              <w:rFonts w:ascii="Tahoma" w:hAnsi="Tahoma" w:cs="Tahoma" w:hint="cs"/>
                              <w:sz w:val="21"/>
                              <w:szCs w:val="21"/>
                              <w:rtl/>
                            </w:rPr>
                            <w:t xml:space="preserve">תקציר </w:t>
                          </w:r>
                          <w:r w:rsidRPr="00EE210F">
                            <w:rPr>
                              <w:rFonts w:ascii="Tahoma" w:hAnsi="Tahoma" w:cs="Tahoma" w:hint="cs"/>
                              <w:sz w:val="21"/>
                              <w:szCs w:val="21"/>
                              <w:rtl/>
                            </w:rPr>
                            <w:t xml:space="preserve">|  </w:t>
                          </w:r>
                          <w:r w:rsidR="000C1DE3">
                            <w:rPr>
                              <w:rFonts w:ascii="Tahoma" w:hAnsi="Tahoma" w:cs="Tahoma" w:hint="cs"/>
                              <w:b/>
                              <w:bCs/>
                              <w:rtl/>
                            </w:rPr>
                            <w:t>מחשוב של רשויות מקומיות קטנות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085596" w:rsidP="00582DA9" w14:paraId="766F404C" w14:textId="1CA508B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820929">
                      <w:rPr>
                        <w:rFonts w:hint="cs"/>
                        <w:rtl/>
                      </w:rPr>
                      <w:t xml:space="preserve"> </w:t>
                    </w:r>
                    <w:r>
                      <w:rPr>
                        <w:rFonts w:ascii="Tahoma" w:hAnsi="Tahoma" w:cs="Tahoma" w:hint="cs"/>
                        <w:sz w:val="24"/>
                        <w:szCs w:val="24"/>
                        <w:rtl/>
                      </w:rPr>
                      <w:t xml:space="preserve"> </w:t>
                    </w:r>
                    <w:r w:rsidR="00820929">
                      <w:rPr>
                        <w:rFonts w:ascii="Tahoma" w:hAnsi="Tahoma" w:cs="Tahoma" w:hint="cs"/>
                        <w:sz w:val="24"/>
                        <w:szCs w:val="24"/>
                        <w:rtl/>
                      </w:rPr>
                      <w:t xml:space="preserve"> </w:t>
                    </w:r>
                    <w:r w:rsidR="00EE210F">
                      <w:rPr>
                        <w:rFonts w:ascii="Tahoma" w:hAnsi="Tahoma" w:cs="Tahoma" w:hint="cs"/>
                        <w:sz w:val="24"/>
                        <w:szCs w:val="24"/>
                        <w:rtl/>
                      </w:rPr>
                      <w:t xml:space="preserve"> </w:t>
                    </w:r>
                    <w:r w:rsidRPr="00EE210F" w:rsidR="00820929">
                      <w:rPr>
                        <w:rFonts w:ascii="Tahoma" w:hAnsi="Tahoma" w:cs="Tahoma" w:hint="cs"/>
                        <w:sz w:val="21"/>
                        <w:szCs w:val="21"/>
                        <w:rtl/>
                      </w:rPr>
                      <w:t xml:space="preserve">תקציר </w:t>
                    </w:r>
                    <w:r w:rsidRPr="00EE210F">
                      <w:rPr>
                        <w:rFonts w:ascii="Tahoma" w:hAnsi="Tahoma" w:cs="Tahoma" w:hint="cs"/>
                        <w:sz w:val="21"/>
                        <w:szCs w:val="21"/>
                        <w:rtl/>
                      </w:rPr>
                      <w:t xml:space="preserve">|  </w:t>
                    </w:r>
                    <w:r w:rsidR="000C1DE3">
                      <w:rPr>
                        <w:rFonts w:ascii="Tahoma" w:hAnsi="Tahoma" w:cs="Tahoma" w:hint="cs"/>
                        <w:b/>
                        <w:bCs/>
                        <w:rtl/>
                      </w:rPr>
                      <w:t>מחשוב של רשויות מקומיות קטנות</w:t>
                    </w:r>
                  </w:p>
                </w:txbxContent>
              </v:textbox>
              <w10:wrap type="square"/>
            </v:shape>
          </w:pict>
        </mc:Fallback>
      </mc:AlternateContent>
    </w:r>
  </w:p>
  <w:p w:rsidR="00E56721" w:rsidP="001526AC" w14:paraId="52A32138"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573E41A0"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0D6E3359">
                          <w:pPr>
                            <w:jc w:val="right"/>
                            <w:rPr>
                              <w:color w:val="0D0D0D" w:themeColor="text1" w:themeTint="F2"/>
                              <w:sz w:val="16"/>
                              <w:szCs w:val="16"/>
                            </w:rPr>
                          </w:pPr>
                          <w:r>
                            <w:rPr>
                              <w:rFonts w:ascii="Tahoma" w:hAnsi="Tahoma" w:cs="Tahoma" w:hint="cs"/>
                              <w:color w:val="0D0D0D"/>
                              <w:sz w:val="16"/>
                              <w:szCs w:val="16"/>
                              <w:rtl/>
                            </w:rPr>
                            <w:t xml:space="preserve">מבקר המדינה | </w:t>
                          </w:r>
                          <w:r w:rsidRPr="00AE7EA4">
                            <w:rPr>
                              <w:rFonts w:ascii="Tahoma" w:hAnsi="Tahoma" w:cs="Tahoma"/>
                              <w:color w:val="0D0D0D"/>
                              <w:sz w:val="16"/>
                              <w:szCs w:val="16"/>
                              <w:rtl/>
                            </w:rPr>
                            <w:t>דוח</w:t>
                          </w:r>
                          <w:r>
                            <w:rPr>
                              <w:rFonts w:ascii="Tahoma" w:hAnsi="Tahoma" w:cs="Tahoma" w:hint="cs"/>
                              <w:color w:val="0D0D0D"/>
                              <w:sz w:val="16"/>
                              <w:szCs w:val="16"/>
                              <w:rtl/>
                            </w:rPr>
                            <w:t xml:space="preserve"> על הביקורת בשלטון המקומי</w:t>
                          </w:r>
                          <w:r w:rsidRPr="00AE7EA4">
                            <w:rPr>
                              <w:rFonts w:ascii="Tahoma" w:hAnsi="Tahoma" w:cs="Tahoma"/>
                              <w:color w:val="0D0D0D"/>
                              <w:sz w:val="16"/>
                              <w:szCs w:val="16"/>
                              <w:rtl/>
                            </w:rPr>
                            <w:t xml:space="preserve"> | </w:t>
                          </w:r>
                          <w:r>
                            <w:rPr>
                              <w:rFonts w:ascii="Tahoma" w:hAnsi="Tahoma" w:cs="Tahoma" w:hint="cs"/>
                              <w:color w:val="0D0D0D"/>
                              <w:sz w:val="16"/>
                              <w:szCs w:val="16"/>
                              <w:rtl/>
                            </w:rPr>
                            <w:t>ה</w:t>
                          </w:r>
                          <w:r w:rsidRPr="00AE7EA4">
                            <w:rPr>
                              <w:rFonts w:ascii="Tahoma" w:hAnsi="Tahoma" w:cs="Tahoma"/>
                              <w:color w:val="0D0D0D"/>
                              <w:sz w:val="16"/>
                              <w:szCs w:val="16"/>
                              <w:rtl/>
                            </w:rPr>
                            <w:t>תשפ״ד</w:t>
                          </w:r>
                          <w:r>
                            <w:rPr>
                              <w:rFonts w:ascii="Tahoma" w:hAnsi="Tahoma" w:cs="Tahoma" w:hint="cs"/>
                              <w:color w:val="0D0D0D"/>
                              <w:sz w:val="16"/>
                              <w:szCs w:val="16"/>
                              <w:rtl/>
                            </w:rPr>
                            <w:t>-</w:t>
                          </w:r>
                          <w:r w:rsidRPr="00AE7EA4">
                            <w:rPr>
                              <w:rFonts w:ascii="Tahoma" w:hAnsi="Tahoma" w:cs="Tahoma"/>
                              <w:color w:val="0D0D0D"/>
                              <w:sz w:val="16"/>
                              <w:szCs w:val="16"/>
                              <w:rtl/>
                            </w:rPr>
                            <w:t>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70F458A6" w14:textId="0D6E3359">
                    <w:pPr>
                      <w:jc w:val="right"/>
                      <w:rPr>
                        <w:color w:val="0D0D0D" w:themeColor="text1" w:themeTint="F2"/>
                        <w:sz w:val="16"/>
                        <w:szCs w:val="16"/>
                      </w:rPr>
                    </w:pPr>
                    <w:r>
                      <w:rPr>
                        <w:rFonts w:ascii="Tahoma" w:hAnsi="Tahoma" w:cs="Tahoma" w:hint="cs"/>
                        <w:color w:val="0D0D0D"/>
                        <w:sz w:val="16"/>
                        <w:szCs w:val="16"/>
                        <w:rtl/>
                      </w:rPr>
                      <w:t xml:space="preserve">מבקר המדינה | </w:t>
                    </w:r>
                    <w:r w:rsidRPr="00AE7EA4">
                      <w:rPr>
                        <w:rFonts w:ascii="Tahoma" w:hAnsi="Tahoma" w:cs="Tahoma"/>
                        <w:color w:val="0D0D0D"/>
                        <w:sz w:val="16"/>
                        <w:szCs w:val="16"/>
                        <w:rtl/>
                      </w:rPr>
                      <w:t>דוח</w:t>
                    </w:r>
                    <w:r>
                      <w:rPr>
                        <w:rFonts w:ascii="Tahoma" w:hAnsi="Tahoma" w:cs="Tahoma" w:hint="cs"/>
                        <w:color w:val="0D0D0D"/>
                        <w:sz w:val="16"/>
                        <w:szCs w:val="16"/>
                        <w:rtl/>
                      </w:rPr>
                      <w:t xml:space="preserve"> על הביקורת בשלטון המקומי</w:t>
                    </w:r>
                    <w:r w:rsidRPr="00AE7EA4">
                      <w:rPr>
                        <w:rFonts w:ascii="Tahoma" w:hAnsi="Tahoma" w:cs="Tahoma"/>
                        <w:color w:val="0D0D0D"/>
                        <w:sz w:val="16"/>
                        <w:szCs w:val="16"/>
                        <w:rtl/>
                      </w:rPr>
                      <w:t xml:space="preserve"> | </w:t>
                    </w:r>
                    <w:r>
                      <w:rPr>
                        <w:rFonts w:ascii="Tahoma" w:hAnsi="Tahoma" w:cs="Tahoma" w:hint="cs"/>
                        <w:color w:val="0D0D0D"/>
                        <w:sz w:val="16"/>
                        <w:szCs w:val="16"/>
                        <w:rtl/>
                      </w:rPr>
                      <w:t>ה</w:t>
                    </w:r>
                    <w:r w:rsidRPr="00AE7EA4">
                      <w:rPr>
                        <w:rFonts w:ascii="Tahoma" w:hAnsi="Tahoma" w:cs="Tahoma"/>
                        <w:color w:val="0D0D0D"/>
                        <w:sz w:val="16"/>
                        <w:szCs w:val="16"/>
                        <w:rtl/>
                      </w:rPr>
                      <w:t>תשפ״ד</w:t>
                    </w:r>
                    <w:r>
                      <w:rPr>
                        <w:rFonts w:ascii="Tahoma" w:hAnsi="Tahoma" w:cs="Tahoma" w:hint="cs"/>
                        <w:color w:val="0D0D0D"/>
                        <w:sz w:val="16"/>
                        <w:szCs w:val="16"/>
                        <w:rtl/>
                      </w:rPr>
                      <w:t>-</w:t>
                    </w:r>
                    <w:r w:rsidRPr="00AE7EA4">
                      <w:rPr>
                        <w:rFonts w:ascii="Tahoma" w:hAnsi="Tahoma" w:cs="Tahoma"/>
                        <w:color w:val="0D0D0D"/>
                        <w:sz w:val="16"/>
                        <w:szCs w:val="16"/>
                        <w:rtl/>
                      </w:rPr>
                      <w:t>2024</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788749"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749"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9F2B1E8"/>
    <w:lvl w:ilvl="0">
      <w:start w:val="1"/>
      <w:numFmt w:val="decimal"/>
      <w:lvlText w:val="%1."/>
      <w:lvlJc w:val="left"/>
      <w:pPr>
        <w:tabs>
          <w:tab w:val="num" w:pos="1492"/>
        </w:tabs>
        <w:ind w:left="1492" w:hanging="360"/>
      </w:pPr>
    </w:lvl>
  </w:abstractNum>
  <w:abstractNum w:abstractNumId="1">
    <w:nsid w:val="FFFFFF7D"/>
    <w:multiLevelType w:val="singleLevel"/>
    <w:tmpl w:val="4C1AFDB4"/>
    <w:lvl w:ilvl="0">
      <w:start w:val="1"/>
      <w:numFmt w:val="decimal"/>
      <w:lvlText w:val="%1."/>
      <w:lvlJc w:val="left"/>
      <w:pPr>
        <w:tabs>
          <w:tab w:val="num" w:pos="1209"/>
        </w:tabs>
        <w:ind w:left="1209" w:hanging="360"/>
      </w:pPr>
    </w:lvl>
  </w:abstractNum>
  <w:abstractNum w:abstractNumId="2">
    <w:nsid w:val="FFFFFF7F"/>
    <w:multiLevelType w:val="singleLevel"/>
    <w:tmpl w:val="71D43FEA"/>
    <w:lvl w:ilvl="0">
      <w:start w:val="1"/>
      <w:numFmt w:val="decimal"/>
      <w:lvlText w:val="%1."/>
      <w:lvlJc w:val="left"/>
      <w:pPr>
        <w:tabs>
          <w:tab w:val="num" w:pos="643"/>
        </w:tabs>
        <w:ind w:left="643" w:hanging="360"/>
      </w:pPr>
    </w:lvl>
  </w:abstractNum>
  <w:abstractNum w:abstractNumId="3">
    <w:nsid w:val="FFFFFF80"/>
    <w:multiLevelType w:val="singleLevel"/>
    <w:tmpl w:val="EDFC8E80"/>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FA7CF89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8D8B7C8"/>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9F52B30C"/>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39CA64FC"/>
    <w:lvl w:ilvl="0">
      <w:start w:val="1"/>
      <w:numFmt w:val="bullet"/>
      <w:lvlText w:val=""/>
      <w:lvlJc w:val="left"/>
      <w:pPr>
        <w:tabs>
          <w:tab w:val="num" w:pos="360"/>
        </w:tabs>
        <w:ind w:left="360" w:hanging="360"/>
      </w:pPr>
      <w:rPr>
        <w:rFonts w:ascii="Symbol" w:hAnsi="Symbol" w:hint="default"/>
      </w:rPr>
    </w:lvl>
  </w:abstractNum>
  <w:abstractNum w:abstractNumId="8">
    <w:nsid w:val="020A70F9"/>
    <w:multiLevelType w:val="hybridMultilevel"/>
    <w:tmpl w:val="A748F26C"/>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9">
    <w:nsid w:val="07C54509"/>
    <w:multiLevelType w:val="multilevel"/>
    <w:tmpl w:val="3030E6FC"/>
    <w:lvl w:ilvl="0">
      <w:start w:val="1"/>
      <w:numFmt w:val="decimal"/>
      <w:pStyle w:val="7322"/>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088216AB"/>
    <w:multiLevelType w:val="hybridMultilevel"/>
    <w:tmpl w:val="BB7ADECA"/>
    <w:lvl w:ilvl="0">
      <w:start w:val="1"/>
      <w:numFmt w:val="hebrew1"/>
      <w:pStyle w:val="123"/>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1">
    <w:nsid w:val="08CE6D0D"/>
    <w:multiLevelType w:val="multilevel"/>
    <w:tmpl w:val="34608E60"/>
    <w:lvl w:ilvl="0">
      <w:start w:val="1"/>
      <w:numFmt w:val="decimal"/>
      <w:lvlText w:val="%1."/>
      <w:lvlJc w:val="left"/>
      <w:pPr>
        <w:ind w:left="340" w:hanging="340"/>
      </w:pPr>
      <w:rPr>
        <w:rFonts w:hint="default"/>
        <w:b/>
        <w:bCs w:val="0"/>
        <w:lang w:val="en-U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E47C9F"/>
    <w:multiLevelType w:val="hybridMultilevel"/>
    <w:tmpl w:val="5DD64334"/>
    <w:lvl w:ilvl="0">
      <w:start w:val="1"/>
      <w:numFmt w:val="bullet"/>
      <w:lvlText w:val=""/>
      <w:lvlJc w:val="left"/>
      <w:pPr>
        <w:ind w:left="217" w:hanging="360"/>
      </w:pPr>
      <w:rPr>
        <w:rFonts w:ascii="Symbol" w:hAnsi="Symbol" w:cs="Symbol" w:hint="default"/>
        <w:b/>
        <w:bCs/>
        <w:color w:val="FF0000"/>
        <w:szCs w:val="28"/>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14">
    <w:nsid w:val="25C11F8F"/>
    <w:multiLevelType w:val="hybridMultilevel"/>
    <w:tmpl w:val="723AA1A8"/>
    <w:lvl w:ilvl="0">
      <w:start w:val="1"/>
      <w:numFmt w:val="bullet"/>
      <w:pStyle w:val="754"/>
      <w:lvlText w:val=""/>
      <w:lvlJc w:val="left"/>
      <w:pPr>
        <w:ind w:left="927" w:hanging="360"/>
      </w:pPr>
      <w:rPr>
        <w:rFonts w:ascii="Symbol" w:hAnsi="Symbol" w:cs="Symbol" w:hint="default"/>
        <w:b/>
        <w:bCs/>
        <w:color w:val="FF0000"/>
        <w:sz w:val="19"/>
        <w:szCs w:val="19"/>
      </w:rPr>
    </w:lvl>
    <w:lvl w:ilvl="1" w:tentative="1">
      <w:start w:val="1"/>
      <w:numFmt w:val="bullet"/>
      <w:lvlText w:val="o"/>
      <w:lvlJc w:val="left"/>
      <w:pPr>
        <w:ind w:left="2234" w:hanging="360"/>
      </w:pPr>
      <w:rPr>
        <w:rFonts w:ascii="Courier New" w:hAnsi="Courier New" w:cs="Courier New" w:hint="default"/>
      </w:rPr>
    </w:lvl>
    <w:lvl w:ilvl="2" w:tentative="1">
      <w:start w:val="1"/>
      <w:numFmt w:val="bullet"/>
      <w:lvlText w:val=""/>
      <w:lvlJc w:val="left"/>
      <w:pPr>
        <w:ind w:left="2954" w:hanging="360"/>
      </w:pPr>
      <w:rPr>
        <w:rFonts w:ascii="Wingdings" w:hAnsi="Wingdings" w:hint="default"/>
      </w:rPr>
    </w:lvl>
    <w:lvl w:ilvl="3" w:tentative="1">
      <w:start w:val="1"/>
      <w:numFmt w:val="bullet"/>
      <w:lvlText w:val=""/>
      <w:lvlJc w:val="left"/>
      <w:pPr>
        <w:ind w:left="3674" w:hanging="360"/>
      </w:pPr>
      <w:rPr>
        <w:rFonts w:ascii="Symbol" w:hAnsi="Symbol" w:hint="default"/>
      </w:rPr>
    </w:lvl>
    <w:lvl w:ilvl="4" w:tentative="1">
      <w:start w:val="1"/>
      <w:numFmt w:val="bullet"/>
      <w:lvlText w:val="o"/>
      <w:lvlJc w:val="left"/>
      <w:pPr>
        <w:ind w:left="4394" w:hanging="360"/>
      </w:pPr>
      <w:rPr>
        <w:rFonts w:ascii="Courier New" w:hAnsi="Courier New" w:cs="Courier New" w:hint="default"/>
      </w:rPr>
    </w:lvl>
    <w:lvl w:ilvl="5" w:tentative="1">
      <w:start w:val="1"/>
      <w:numFmt w:val="bullet"/>
      <w:lvlText w:val=""/>
      <w:lvlJc w:val="left"/>
      <w:pPr>
        <w:ind w:left="5114" w:hanging="360"/>
      </w:pPr>
      <w:rPr>
        <w:rFonts w:ascii="Wingdings" w:hAnsi="Wingdings" w:hint="default"/>
      </w:rPr>
    </w:lvl>
    <w:lvl w:ilvl="6" w:tentative="1">
      <w:start w:val="1"/>
      <w:numFmt w:val="bullet"/>
      <w:lvlText w:val=""/>
      <w:lvlJc w:val="left"/>
      <w:pPr>
        <w:ind w:left="5834" w:hanging="360"/>
      </w:pPr>
      <w:rPr>
        <w:rFonts w:ascii="Symbol" w:hAnsi="Symbol" w:hint="default"/>
      </w:rPr>
    </w:lvl>
    <w:lvl w:ilvl="7" w:tentative="1">
      <w:start w:val="1"/>
      <w:numFmt w:val="bullet"/>
      <w:lvlText w:val="o"/>
      <w:lvlJc w:val="left"/>
      <w:pPr>
        <w:ind w:left="6554" w:hanging="360"/>
      </w:pPr>
      <w:rPr>
        <w:rFonts w:ascii="Courier New" w:hAnsi="Courier New" w:cs="Courier New" w:hint="default"/>
      </w:rPr>
    </w:lvl>
    <w:lvl w:ilvl="8" w:tentative="1">
      <w:start w:val="1"/>
      <w:numFmt w:val="bullet"/>
      <w:lvlText w:val=""/>
      <w:lvlJc w:val="left"/>
      <w:pPr>
        <w:ind w:left="7274" w:hanging="360"/>
      </w:pPr>
      <w:rPr>
        <w:rFonts w:ascii="Wingdings" w:hAnsi="Wingdings" w:hint="default"/>
      </w:rPr>
    </w:lvl>
  </w:abstractNum>
  <w:abstractNum w:abstractNumId="1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nsid w:val="30D17255"/>
    <w:multiLevelType w:val="hybridMultilevel"/>
    <w:tmpl w:val="F1AE1FFC"/>
    <w:lvl w:ilvl="0">
      <w:start w:val="1"/>
      <w:numFmt w:val="decimal"/>
      <w:pStyle w:val="a57"/>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316B14B9"/>
    <w:multiLevelType w:val="hybridMultilevel"/>
    <w:tmpl w:val="378E9214"/>
    <w:lvl w:ilvl="0">
      <w:start w:val="1"/>
      <w:numFmt w:val="decimal"/>
      <w:pStyle w:val="a55"/>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8">
    <w:nsid w:val="33A86F96"/>
    <w:multiLevelType w:val="hybridMultilevel"/>
    <w:tmpl w:val="220A2AB2"/>
    <w:lvl w:ilvl="0">
      <w:start w:val="1"/>
      <w:numFmt w:val="decimal"/>
      <w:pStyle w:val="a59"/>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9">
    <w:nsid w:val="35EE30E9"/>
    <w:multiLevelType w:val="hybridMultilevel"/>
    <w:tmpl w:val="D2E4FDCC"/>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923526"/>
    <w:multiLevelType w:val="hybridMultilevel"/>
    <w:tmpl w:val="4E74417E"/>
    <w:lvl w:ilvl="0">
      <w:start w:val="1"/>
      <w:numFmt w:val="decimal"/>
      <w:pStyle w:val="a53"/>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1">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0DC7E01"/>
    <w:multiLevelType w:val="hybridMultilevel"/>
    <w:tmpl w:val="5D24C320"/>
    <w:lvl w:ilvl="0">
      <w:start w:val="1"/>
      <w:numFmt w:val="decimal"/>
      <w:pStyle w:val="33"/>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441A6670"/>
    <w:multiLevelType w:val="hybridMultilevel"/>
    <w:tmpl w:val="369C82D6"/>
    <w:lvl w:ilvl="0">
      <w:start w:val="1"/>
      <w:numFmt w:val="hebrew1"/>
      <w:pStyle w:val="35"/>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4">
    <w:nsid w:val="459C2999"/>
    <w:multiLevelType w:val="multilevel"/>
    <w:tmpl w:val="065C52B0"/>
    <w:lvl w:ilvl="0">
      <w:start w:val="1"/>
      <w:numFmt w:val="hebrew1"/>
      <w:pStyle w:val="7323"/>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4DD35436"/>
    <w:multiLevelType w:val="hybridMultilevel"/>
    <w:tmpl w:val="EC1EC164"/>
    <w:lvl w:ilvl="0">
      <w:start w:val="1"/>
      <w:numFmt w:val="decimal"/>
      <w:pStyle w:val="24"/>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7">
    <w:nsid w:val="5D6A7A2D"/>
    <w:multiLevelType w:val="hybridMultilevel"/>
    <w:tmpl w:val="66C05D20"/>
    <w:lvl w:ilvl="0">
      <w:start w:val="1"/>
      <w:numFmt w:val="bullet"/>
      <w:lvlText w:val=""/>
      <w:lvlJc w:val="left"/>
      <w:pPr>
        <w:ind w:left="360" w:hanging="360"/>
      </w:pPr>
      <w:rPr>
        <w:rFonts w:ascii="Symbol" w:hAnsi="Symbol" w:cs="Symbol" w:hint="default"/>
        <w:color w:val="FF0000"/>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743717"/>
    <w:multiLevelType w:val="multilevel"/>
    <w:tmpl w:val="54B40DD4"/>
    <w:lvl w:ilvl="0">
      <w:start w:val="1"/>
      <w:numFmt w:val="decimal"/>
      <w:pStyle w:val="a15"/>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0">
    <w:nsid w:val="665B09CB"/>
    <w:multiLevelType w:val="hybridMultilevel"/>
    <w:tmpl w:val="F98283A0"/>
    <w:lvl w:ilvl="0">
      <w:start w:val="1"/>
      <w:numFmt w:val="bullet"/>
      <w:pStyle w:val="52"/>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1">
    <w:nsid w:val="6699458C"/>
    <w:multiLevelType w:val="hybridMultilevel"/>
    <w:tmpl w:val="E214DF02"/>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3415DFB"/>
    <w:multiLevelType w:val="multilevel"/>
    <w:tmpl w:val="7E8C1EC0"/>
    <w:lvl w:ilvl="0">
      <w:start w:val="1"/>
      <w:numFmt w:val="decimal"/>
      <w:lvlText w:val="%1."/>
      <w:lvlJc w:val="left"/>
      <w:pPr>
        <w:ind w:left="340" w:hanging="340"/>
      </w:pPr>
      <w:rPr>
        <w:rFonts w:hint="default"/>
        <w:b/>
        <w:bCs w:val="0"/>
        <w:lang w:val="en-US"/>
      </w:rPr>
    </w:lvl>
    <w:lvl w:ilvl="1">
      <w:start w:val="1"/>
      <w:numFmt w:val="decimal"/>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7C023892"/>
    <w:multiLevelType w:val="hybridMultilevel"/>
    <w:tmpl w:val="8C4CE6C4"/>
    <w:lvl w:ilvl="0">
      <w:start w:val="1"/>
      <w:numFmt w:val="bullet"/>
      <w:lvlText w:val=""/>
      <w:lvlJc w:val="left"/>
      <w:pPr>
        <w:ind w:left="417" w:hanging="360"/>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365B29"/>
    <w:multiLevelType w:val="multilevel"/>
    <w:tmpl w:val="E3AA6D54"/>
    <w:lvl w:ilvl="0">
      <w:start w:val="1"/>
      <w:numFmt w:val="hebrew1"/>
      <w:pStyle w:val="7321"/>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35">
    <w:nsid w:val="7E431D00"/>
    <w:multiLevelType w:val="hybridMultilevel"/>
    <w:tmpl w:val="7576C230"/>
    <w:lvl w:ilvl="0">
      <w:start w:val="1"/>
      <w:numFmt w:val="decimal"/>
      <w:pStyle w:val="120"/>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6"/>
  </w:num>
  <w:num w:numId="2">
    <w:abstractNumId w:val="15"/>
  </w:num>
  <w:num w:numId="3">
    <w:abstractNumId w:val="21"/>
  </w:num>
  <w:num w:numId="4">
    <w:abstractNumId w:val="34"/>
  </w:num>
  <w:num w:numId="5">
    <w:abstractNumId w:val="9"/>
  </w:num>
  <w:num w:numId="6">
    <w:abstractNumId w:val="24"/>
  </w:num>
  <w:num w:numId="7">
    <w:abstractNumId w:val="29"/>
  </w:num>
  <w:num w:numId="8">
    <w:abstractNumId w:val="12"/>
  </w:num>
  <w:num w:numId="9">
    <w:abstractNumId w:val="28"/>
  </w:num>
  <w:num w:numId="10">
    <w:abstractNumId w:val="33"/>
  </w:num>
  <w:num w:numId="11">
    <w:abstractNumId w:val="8"/>
  </w:num>
  <w:num w:numId="12">
    <w:abstractNumId w:val="19"/>
  </w:num>
  <w:num w:numId="13">
    <w:abstractNumId w:val="35"/>
  </w:num>
  <w:num w:numId="14">
    <w:abstractNumId w:val="25"/>
  </w:num>
  <w:num w:numId="15">
    <w:abstractNumId w:val="22"/>
  </w:num>
  <w:num w:numId="16">
    <w:abstractNumId w:val="10"/>
  </w:num>
  <w:num w:numId="17">
    <w:abstractNumId w:val="23"/>
  </w:num>
  <w:num w:numId="18">
    <w:abstractNumId w:val="30"/>
  </w:num>
  <w:num w:numId="19">
    <w:abstractNumId w:val="20"/>
  </w:num>
  <w:num w:numId="20">
    <w:abstractNumId w:val="17"/>
  </w:num>
  <w:num w:numId="21">
    <w:abstractNumId w:val="16"/>
  </w:num>
  <w:num w:numId="22">
    <w:abstractNumId w:val="1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4"/>
  </w:num>
  <w:num w:numId="32">
    <w:abstractNumId w:val="14"/>
  </w:num>
  <w:num w:numId="33">
    <w:abstractNumId w:val="13"/>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27"/>
  </w:num>
  <w:num w:numId="45">
    <w:abstractNumId w:val="14"/>
  </w:num>
  <w:num w:numId="46">
    <w:abstractNumId w:val="14"/>
  </w:num>
  <w:num w:numId="47">
    <w:abstractNumId w:val="11"/>
  </w:num>
  <w:num w:numId="48">
    <w:abstractNumId w:val="32"/>
  </w:num>
  <w:num w:numId="4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displayBackgroundShape/>
  <w:gutterAtTop/>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07729"/>
    <w:rsid w:val="000100D8"/>
    <w:rsid w:val="0001014C"/>
    <w:rsid w:val="000107D8"/>
    <w:rsid w:val="00011BFC"/>
    <w:rsid w:val="00011DF7"/>
    <w:rsid w:val="00012269"/>
    <w:rsid w:val="00012487"/>
    <w:rsid w:val="00012657"/>
    <w:rsid w:val="00013321"/>
    <w:rsid w:val="00013641"/>
    <w:rsid w:val="00013BC3"/>
    <w:rsid w:val="00013E84"/>
    <w:rsid w:val="0001431C"/>
    <w:rsid w:val="0001482C"/>
    <w:rsid w:val="00014D29"/>
    <w:rsid w:val="000152F7"/>
    <w:rsid w:val="00015564"/>
    <w:rsid w:val="000155F0"/>
    <w:rsid w:val="000157CF"/>
    <w:rsid w:val="00015A22"/>
    <w:rsid w:val="00016541"/>
    <w:rsid w:val="000166CA"/>
    <w:rsid w:val="000168DE"/>
    <w:rsid w:val="00016F7F"/>
    <w:rsid w:val="0001735B"/>
    <w:rsid w:val="00020441"/>
    <w:rsid w:val="000206F1"/>
    <w:rsid w:val="00021298"/>
    <w:rsid w:val="00021ED5"/>
    <w:rsid w:val="00021FFB"/>
    <w:rsid w:val="000224FF"/>
    <w:rsid w:val="00023E81"/>
    <w:rsid w:val="000246D2"/>
    <w:rsid w:val="00024BF9"/>
    <w:rsid w:val="00024E0C"/>
    <w:rsid w:val="000251E2"/>
    <w:rsid w:val="0002526A"/>
    <w:rsid w:val="0002582E"/>
    <w:rsid w:val="000259C7"/>
    <w:rsid w:val="00026245"/>
    <w:rsid w:val="00026367"/>
    <w:rsid w:val="000264D7"/>
    <w:rsid w:val="00026738"/>
    <w:rsid w:val="00026ACC"/>
    <w:rsid w:val="0002705C"/>
    <w:rsid w:val="00027522"/>
    <w:rsid w:val="000277E2"/>
    <w:rsid w:val="00027B6F"/>
    <w:rsid w:val="00027BF3"/>
    <w:rsid w:val="0003001D"/>
    <w:rsid w:val="00030058"/>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058"/>
    <w:rsid w:val="000413AB"/>
    <w:rsid w:val="000414A8"/>
    <w:rsid w:val="000419ED"/>
    <w:rsid w:val="00042688"/>
    <w:rsid w:val="00042837"/>
    <w:rsid w:val="00042893"/>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19C"/>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5E"/>
    <w:rsid w:val="000651DF"/>
    <w:rsid w:val="00066AF6"/>
    <w:rsid w:val="00066F43"/>
    <w:rsid w:val="0006721D"/>
    <w:rsid w:val="000672AB"/>
    <w:rsid w:val="000675B0"/>
    <w:rsid w:val="00067A5D"/>
    <w:rsid w:val="00067A76"/>
    <w:rsid w:val="00067E32"/>
    <w:rsid w:val="00067F12"/>
    <w:rsid w:val="00070525"/>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9BB"/>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596"/>
    <w:rsid w:val="00085A22"/>
    <w:rsid w:val="00085B99"/>
    <w:rsid w:val="0008625B"/>
    <w:rsid w:val="00086738"/>
    <w:rsid w:val="00086BCD"/>
    <w:rsid w:val="00087176"/>
    <w:rsid w:val="00087686"/>
    <w:rsid w:val="000877EC"/>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6E4E"/>
    <w:rsid w:val="000A7523"/>
    <w:rsid w:val="000A76A1"/>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1DE3"/>
    <w:rsid w:val="000C27DC"/>
    <w:rsid w:val="000C2AB9"/>
    <w:rsid w:val="000C3BAD"/>
    <w:rsid w:val="000C3EE2"/>
    <w:rsid w:val="000C404B"/>
    <w:rsid w:val="000C43E0"/>
    <w:rsid w:val="000C492E"/>
    <w:rsid w:val="000C50A1"/>
    <w:rsid w:val="000C54C6"/>
    <w:rsid w:val="000C5B1F"/>
    <w:rsid w:val="000C5E23"/>
    <w:rsid w:val="000C5F85"/>
    <w:rsid w:val="000C6AAF"/>
    <w:rsid w:val="000C7459"/>
    <w:rsid w:val="000D02DC"/>
    <w:rsid w:val="000D04B8"/>
    <w:rsid w:val="000D0837"/>
    <w:rsid w:val="000D11EB"/>
    <w:rsid w:val="000D1714"/>
    <w:rsid w:val="000D2056"/>
    <w:rsid w:val="000D215D"/>
    <w:rsid w:val="000D22F0"/>
    <w:rsid w:val="000D2A57"/>
    <w:rsid w:val="000D2B0A"/>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0962"/>
    <w:rsid w:val="000E1102"/>
    <w:rsid w:val="000E1475"/>
    <w:rsid w:val="000E1FBD"/>
    <w:rsid w:val="000E2359"/>
    <w:rsid w:val="000E23EA"/>
    <w:rsid w:val="000E2715"/>
    <w:rsid w:val="000E2B2C"/>
    <w:rsid w:val="000E3022"/>
    <w:rsid w:val="000E3B68"/>
    <w:rsid w:val="000E3D52"/>
    <w:rsid w:val="000E3DFA"/>
    <w:rsid w:val="000E3F0C"/>
    <w:rsid w:val="000E400A"/>
    <w:rsid w:val="000E432E"/>
    <w:rsid w:val="000E44FD"/>
    <w:rsid w:val="000E4CE7"/>
    <w:rsid w:val="000E4D6A"/>
    <w:rsid w:val="000E4DF7"/>
    <w:rsid w:val="000E4FA5"/>
    <w:rsid w:val="000E50E1"/>
    <w:rsid w:val="000E5149"/>
    <w:rsid w:val="000E54D2"/>
    <w:rsid w:val="000E5834"/>
    <w:rsid w:val="000E618D"/>
    <w:rsid w:val="000E6198"/>
    <w:rsid w:val="000E64A1"/>
    <w:rsid w:val="000E6AAF"/>
    <w:rsid w:val="000E6F44"/>
    <w:rsid w:val="000E73AF"/>
    <w:rsid w:val="000E7622"/>
    <w:rsid w:val="000E7B08"/>
    <w:rsid w:val="000E7B12"/>
    <w:rsid w:val="000F158C"/>
    <w:rsid w:val="000F1DEA"/>
    <w:rsid w:val="000F23C7"/>
    <w:rsid w:val="000F2408"/>
    <w:rsid w:val="000F2A10"/>
    <w:rsid w:val="000F2DB4"/>
    <w:rsid w:val="000F2E36"/>
    <w:rsid w:val="000F2F7E"/>
    <w:rsid w:val="000F3700"/>
    <w:rsid w:val="000F441E"/>
    <w:rsid w:val="000F4578"/>
    <w:rsid w:val="000F4B6E"/>
    <w:rsid w:val="000F4C79"/>
    <w:rsid w:val="000F5023"/>
    <w:rsid w:val="000F53C2"/>
    <w:rsid w:val="000F59F3"/>
    <w:rsid w:val="000F5EDB"/>
    <w:rsid w:val="000F60AB"/>
    <w:rsid w:val="000F62A9"/>
    <w:rsid w:val="000F62EF"/>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0A"/>
    <w:rsid w:val="00124DC1"/>
    <w:rsid w:val="00125628"/>
    <w:rsid w:val="00125881"/>
    <w:rsid w:val="001262F9"/>
    <w:rsid w:val="001268C7"/>
    <w:rsid w:val="00127813"/>
    <w:rsid w:val="00127D9D"/>
    <w:rsid w:val="001305E5"/>
    <w:rsid w:val="00131349"/>
    <w:rsid w:val="0013138F"/>
    <w:rsid w:val="001313B7"/>
    <w:rsid w:val="00131CCD"/>
    <w:rsid w:val="00132126"/>
    <w:rsid w:val="001321A1"/>
    <w:rsid w:val="0013302E"/>
    <w:rsid w:val="0013406B"/>
    <w:rsid w:val="00134F83"/>
    <w:rsid w:val="001354CB"/>
    <w:rsid w:val="00135693"/>
    <w:rsid w:val="00135695"/>
    <w:rsid w:val="00135742"/>
    <w:rsid w:val="001357C3"/>
    <w:rsid w:val="00135A23"/>
    <w:rsid w:val="00135B1B"/>
    <w:rsid w:val="00136479"/>
    <w:rsid w:val="00136496"/>
    <w:rsid w:val="0013664A"/>
    <w:rsid w:val="0013667B"/>
    <w:rsid w:val="0013696C"/>
    <w:rsid w:val="00136A10"/>
    <w:rsid w:val="00136A3E"/>
    <w:rsid w:val="0013702C"/>
    <w:rsid w:val="001370CF"/>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60B"/>
    <w:rsid w:val="00143B4D"/>
    <w:rsid w:val="00143FFA"/>
    <w:rsid w:val="0014435E"/>
    <w:rsid w:val="0014465D"/>
    <w:rsid w:val="00144908"/>
    <w:rsid w:val="00144BB3"/>
    <w:rsid w:val="00144C4B"/>
    <w:rsid w:val="001451A4"/>
    <w:rsid w:val="0014551F"/>
    <w:rsid w:val="00145B75"/>
    <w:rsid w:val="001460BB"/>
    <w:rsid w:val="001466D7"/>
    <w:rsid w:val="0014691B"/>
    <w:rsid w:val="001469CA"/>
    <w:rsid w:val="00146E34"/>
    <w:rsid w:val="0014715B"/>
    <w:rsid w:val="001475C5"/>
    <w:rsid w:val="00147605"/>
    <w:rsid w:val="0015003D"/>
    <w:rsid w:val="00150248"/>
    <w:rsid w:val="00150611"/>
    <w:rsid w:val="00150A48"/>
    <w:rsid w:val="00150BE4"/>
    <w:rsid w:val="00150BE7"/>
    <w:rsid w:val="00150BEB"/>
    <w:rsid w:val="00150C00"/>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1DD"/>
    <w:rsid w:val="00155501"/>
    <w:rsid w:val="001560B9"/>
    <w:rsid w:val="00156CAA"/>
    <w:rsid w:val="00156DEF"/>
    <w:rsid w:val="0015702B"/>
    <w:rsid w:val="00157577"/>
    <w:rsid w:val="00157D86"/>
    <w:rsid w:val="00160155"/>
    <w:rsid w:val="001602D0"/>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AAE"/>
    <w:rsid w:val="00170ABF"/>
    <w:rsid w:val="00170DCB"/>
    <w:rsid w:val="0017146B"/>
    <w:rsid w:val="00171552"/>
    <w:rsid w:val="00171B4A"/>
    <w:rsid w:val="00171F57"/>
    <w:rsid w:val="0017200D"/>
    <w:rsid w:val="0017265F"/>
    <w:rsid w:val="00172E36"/>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0DA8"/>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5DA6"/>
    <w:rsid w:val="00185DF7"/>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AF0"/>
    <w:rsid w:val="001B4B0A"/>
    <w:rsid w:val="001B4E87"/>
    <w:rsid w:val="001B4EA7"/>
    <w:rsid w:val="001B5656"/>
    <w:rsid w:val="001B5DFF"/>
    <w:rsid w:val="001B65B8"/>
    <w:rsid w:val="001B6F86"/>
    <w:rsid w:val="001B70CA"/>
    <w:rsid w:val="001B75F0"/>
    <w:rsid w:val="001B78F8"/>
    <w:rsid w:val="001C00D8"/>
    <w:rsid w:val="001C057E"/>
    <w:rsid w:val="001C1095"/>
    <w:rsid w:val="001C1B42"/>
    <w:rsid w:val="001C2CAD"/>
    <w:rsid w:val="001C308D"/>
    <w:rsid w:val="001C3187"/>
    <w:rsid w:val="001C3232"/>
    <w:rsid w:val="001C34D5"/>
    <w:rsid w:val="001C3ED9"/>
    <w:rsid w:val="001C450A"/>
    <w:rsid w:val="001C45D9"/>
    <w:rsid w:val="001C49B8"/>
    <w:rsid w:val="001C4C10"/>
    <w:rsid w:val="001C5616"/>
    <w:rsid w:val="001C5A02"/>
    <w:rsid w:val="001C5BF5"/>
    <w:rsid w:val="001C5C3E"/>
    <w:rsid w:val="001C5C9D"/>
    <w:rsid w:val="001C5EB7"/>
    <w:rsid w:val="001C5FEF"/>
    <w:rsid w:val="001C6FC8"/>
    <w:rsid w:val="001C72B2"/>
    <w:rsid w:val="001D0073"/>
    <w:rsid w:val="001D0955"/>
    <w:rsid w:val="001D1192"/>
    <w:rsid w:val="001D1307"/>
    <w:rsid w:val="001D223A"/>
    <w:rsid w:val="001D2243"/>
    <w:rsid w:val="001D228F"/>
    <w:rsid w:val="001D2793"/>
    <w:rsid w:val="001D2F2A"/>
    <w:rsid w:val="001D3679"/>
    <w:rsid w:val="001D3CC2"/>
    <w:rsid w:val="001D4015"/>
    <w:rsid w:val="001D4406"/>
    <w:rsid w:val="001D461F"/>
    <w:rsid w:val="001D46D3"/>
    <w:rsid w:val="001D6714"/>
    <w:rsid w:val="001D6BF7"/>
    <w:rsid w:val="001D713E"/>
    <w:rsid w:val="001D77E6"/>
    <w:rsid w:val="001E0306"/>
    <w:rsid w:val="001E076C"/>
    <w:rsid w:val="001E09E8"/>
    <w:rsid w:val="001E0A7D"/>
    <w:rsid w:val="001E0D0D"/>
    <w:rsid w:val="001E0F6A"/>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E7FD4"/>
    <w:rsid w:val="001F068F"/>
    <w:rsid w:val="001F0BBB"/>
    <w:rsid w:val="001F0DE8"/>
    <w:rsid w:val="001F2E3B"/>
    <w:rsid w:val="001F3363"/>
    <w:rsid w:val="001F3815"/>
    <w:rsid w:val="001F4057"/>
    <w:rsid w:val="001F407D"/>
    <w:rsid w:val="001F4183"/>
    <w:rsid w:val="001F4340"/>
    <w:rsid w:val="001F54B2"/>
    <w:rsid w:val="001F5566"/>
    <w:rsid w:val="001F5736"/>
    <w:rsid w:val="001F67DA"/>
    <w:rsid w:val="001F6AE0"/>
    <w:rsid w:val="001F6B1F"/>
    <w:rsid w:val="001F6BA7"/>
    <w:rsid w:val="001F6CBF"/>
    <w:rsid w:val="001F76D7"/>
    <w:rsid w:val="00200434"/>
    <w:rsid w:val="002005A2"/>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07AC8"/>
    <w:rsid w:val="0021058F"/>
    <w:rsid w:val="00210B32"/>
    <w:rsid w:val="0021135F"/>
    <w:rsid w:val="0021150C"/>
    <w:rsid w:val="00212144"/>
    <w:rsid w:val="002127FD"/>
    <w:rsid w:val="00212B04"/>
    <w:rsid w:val="00212EEA"/>
    <w:rsid w:val="002130B4"/>
    <w:rsid w:val="00213453"/>
    <w:rsid w:val="0021348C"/>
    <w:rsid w:val="00214BC0"/>
    <w:rsid w:val="00214CAA"/>
    <w:rsid w:val="002154D1"/>
    <w:rsid w:val="00215B86"/>
    <w:rsid w:val="00215BEE"/>
    <w:rsid w:val="0021654E"/>
    <w:rsid w:val="00216875"/>
    <w:rsid w:val="00217B31"/>
    <w:rsid w:val="0022019A"/>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CF1"/>
    <w:rsid w:val="00235D75"/>
    <w:rsid w:val="002366CE"/>
    <w:rsid w:val="00236D0B"/>
    <w:rsid w:val="00236F10"/>
    <w:rsid w:val="002375D3"/>
    <w:rsid w:val="00237F59"/>
    <w:rsid w:val="0024001A"/>
    <w:rsid w:val="00240887"/>
    <w:rsid w:val="00240A1C"/>
    <w:rsid w:val="00240B77"/>
    <w:rsid w:val="00241142"/>
    <w:rsid w:val="00241958"/>
    <w:rsid w:val="002419DB"/>
    <w:rsid w:val="002419F2"/>
    <w:rsid w:val="00242326"/>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57DE5"/>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BB4"/>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7B5"/>
    <w:rsid w:val="00293FC3"/>
    <w:rsid w:val="00294150"/>
    <w:rsid w:val="00294251"/>
    <w:rsid w:val="00294322"/>
    <w:rsid w:val="00294784"/>
    <w:rsid w:val="00294AF0"/>
    <w:rsid w:val="0029542A"/>
    <w:rsid w:val="00296A9F"/>
    <w:rsid w:val="00296C97"/>
    <w:rsid w:val="002970CC"/>
    <w:rsid w:val="00297730"/>
    <w:rsid w:val="00297B77"/>
    <w:rsid w:val="00297FD7"/>
    <w:rsid w:val="002A04CC"/>
    <w:rsid w:val="002A0913"/>
    <w:rsid w:val="002A0AEC"/>
    <w:rsid w:val="002A0B1E"/>
    <w:rsid w:val="002A1117"/>
    <w:rsid w:val="002A18D6"/>
    <w:rsid w:val="002A1999"/>
    <w:rsid w:val="002A2132"/>
    <w:rsid w:val="002A232C"/>
    <w:rsid w:val="002A29AB"/>
    <w:rsid w:val="002A2C5A"/>
    <w:rsid w:val="002A3A3E"/>
    <w:rsid w:val="002A4103"/>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24D"/>
    <w:rsid w:val="002B55FA"/>
    <w:rsid w:val="002B5A1F"/>
    <w:rsid w:val="002B5C10"/>
    <w:rsid w:val="002B5C6F"/>
    <w:rsid w:val="002B5D65"/>
    <w:rsid w:val="002B5EF2"/>
    <w:rsid w:val="002B637F"/>
    <w:rsid w:val="002B65DC"/>
    <w:rsid w:val="002B6803"/>
    <w:rsid w:val="002B6BE3"/>
    <w:rsid w:val="002B6FB4"/>
    <w:rsid w:val="002B730D"/>
    <w:rsid w:val="002B797F"/>
    <w:rsid w:val="002B7BE6"/>
    <w:rsid w:val="002B7EC3"/>
    <w:rsid w:val="002C06EB"/>
    <w:rsid w:val="002C169F"/>
    <w:rsid w:val="002C1BB5"/>
    <w:rsid w:val="002C1D86"/>
    <w:rsid w:val="002C1EE0"/>
    <w:rsid w:val="002C2340"/>
    <w:rsid w:val="002C247E"/>
    <w:rsid w:val="002C28D3"/>
    <w:rsid w:val="002C2B0E"/>
    <w:rsid w:val="002C316A"/>
    <w:rsid w:val="002C3B87"/>
    <w:rsid w:val="002C3D55"/>
    <w:rsid w:val="002C4139"/>
    <w:rsid w:val="002C4302"/>
    <w:rsid w:val="002C4F9F"/>
    <w:rsid w:val="002C54FF"/>
    <w:rsid w:val="002C58AD"/>
    <w:rsid w:val="002C5943"/>
    <w:rsid w:val="002C65B3"/>
    <w:rsid w:val="002C6D22"/>
    <w:rsid w:val="002C70A2"/>
    <w:rsid w:val="002C7A5A"/>
    <w:rsid w:val="002C7D35"/>
    <w:rsid w:val="002C7FC3"/>
    <w:rsid w:val="002D083D"/>
    <w:rsid w:val="002D116D"/>
    <w:rsid w:val="002D1688"/>
    <w:rsid w:val="002D2963"/>
    <w:rsid w:val="002D3201"/>
    <w:rsid w:val="002D32B9"/>
    <w:rsid w:val="002D34E7"/>
    <w:rsid w:val="002D38CB"/>
    <w:rsid w:val="002D3AC8"/>
    <w:rsid w:val="002D3EF1"/>
    <w:rsid w:val="002D4617"/>
    <w:rsid w:val="002D4D38"/>
    <w:rsid w:val="002D4E81"/>
    <w:rsid w:val="002D5209"/>
    <w:rsid w:val="002D551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6F5D"/>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1EAF"/>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283"/>
    <w:rsid w:val="00315624"/>
    <w:rsid w:val="00315BD6"/>
    <w:rsid w:val="00315D7F"/>
    <w:rsid w:val="00315FF2"/>
    <w:rsid w:val="00316385"/>
    <w:rsid w:val="00316C57"/>
    <w:rsid w:val="00316E46"/>
    <w:rsid w:val="00316F0F"/>
    <w:rsid w:val="003170A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1A96"/>
    <w:rsid w:val="00332663"/>
    <w:rsid w:val="00332C43"/>
    <w:rsid w:val="00332F33"/>
    <w:rsid w:val="00333BC5"/>
    <w:rsid w:val="003346F8"/>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AC1"/>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1AA"/>
    <w:rsid w:val="00352339"/>
    <w:rsid w:val="003525D4"/>
    <w:rsid w:val="00352FE4"/>
    <w:rsid w:val="0035300F"/>
    <w:rsid w:val="003541BC"/>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2BF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6FA6"/>
    <w:rsid w:val="003671E8"/>
    <w:rsid w:val="003675CC"/>
    <w:rsid w:val="0037090C"/>
    <w:rsid w:val="00370C4D"/>
    <w:rsid w:val="0037112B"/>
    <w:rsid w:val="00371181"/>
    <w:rsid w:val="0037128C"/>
    <w:rsid w:val="00371316"/>
    <w:rsid w:val="00371B1D"/>
    <w:rsid w:val="0037230B"/>
    <w:rsid w:val="00372476"/>
    <w:rsid w:val="003724C3"/>
    <w:rsid w:val="0037259B"/>
    <w:rsid w:val="0037289B"/>
    <w:rsid w:val="003729F9"/>
    <w:rsid w:val="003734FE"/>
    <w:rsid w:val="0037355B"/>
    <w:rsid w:val="0037370B"/>
    <w:rsid w:val="00373CE2"/>
    <w:rsid w:val="00374340"/>
    <w:rsid w:val="0037575D"/>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703"/>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5AEF"/>
    <w:rsid w:val="00395BB1"/>
    <w:rsid w:val="00396082"/>
    <w:rsid w:val="00396AAF"/>
    <w:rsid w:val="00396D3F"/>
    <w:rsid w:val="00396EB2"/>
    <w:rsid w:val="00396F8D"/>
    <w:rsid w:val="003971AD"/>
    <w:rsid w:val="00397234"/>
    <w:rsid w:val="00397B41"/>
    <w:rsid w:val="00397C56"/>
    <w:rsid w:val="003A042B"/>
    <w:rsid w:val="003A065D"/>
    <w:rsid w:val="003A0852"/>
    <w:rsid w:val="003A08AE"/>
    <w:rsid w:val="003A1C2B"/>
    <w:rsid w:val="003A22C1"/>
    <w:rsid w:val="003A239E"/>
    <w:rsid w:val="003A24CA"/>
    <w:rsid w:val="003A26D2"/>
    <w:rsid w:val="003A3978"/>
    <w:rsid w:val="003A3AA8"/>
    <w:rsid w:val="003A3D05"/>
    <w:rsid w:val="003A47A9"/>
    <w:rsid w:val="003A5748"/>
    <w:rsid w:val="003A613A"/>
    <w:rsid w:val="003A637E"/>
    <w:rsid w:val="003A66EF"/>
    <w:rsid w:val="003A689D"/>
    <w:rsid w:val="003A68C5"/>
    <w:rsid w:val="003A769E"/>
    <w:rsid w:val="003A780A"/>
    <w:rsid w:val="003A7F68"/>
    <w:rsid w:val="003B0B84"/>
    <w:rsid w:val="003B0BB0"/>
    <w:rsid w:val="003B0E50"/>
    <w:rsid w:val="003B1053"/>
    <w:rsid w:val="003B12C2"/>
    <w:rsid w:val="003B166B"/>
    <w:rsid w:val="003B1F61"/>
    <w:rsid w:val="003B23BE"/>
    <w:rsid w:val="003B30AD"/>
    <w:rsid w:val="003B4099"/>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1B3C"/>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7DC"/>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4F02"/>
    <w:rsid w:val="003D5549"/>
    <w:rsid w:val="003D5B8A"/>
    <w:rsid w:val="003D5BAF"/>
    <w:rsid w:val="003D5CAC"/>
    <w:rsid w:val="003D62C4"/>
    <w:rsid w:val="003D6310"/>
    <w:rsid w:val="003D6CAC"/>
    <w:rsid w:val="003D6FE1"/>
    <w:rsid w:val="003D7383"/>
    <w:rsid w:val="003D7489"/>
    <w:rsid w:val="003D7A6A"/>
    <w:rsid w:val="003D7BEB"/>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A00"/>
    <w:rsid w:val="003F0C61"/>
    <w:rsid w:val="003F0C8F"/>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010"/>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5AF9"/>
    <w:rsid w:val="004064E0"/>
    <w:rsid w:val="00406B63"/>
    <w:rsid w:val="00406E80"/>
    <w:rsid w:val="00406F61"/>
    <w:rsid w:val="00406FEF"/>
    <w:rsid w:val="0040710C"/>
    <w:rsid w:val="004078B5"/>
    <w:rsid w:val="00410182"/>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AD7"/>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785"/>
    <w:rsid w:val="00427A72"/>
    <w:rsid w:val="00427D9F"/>
    <w:rsid w:val="00430277"/>
    <w:rsid w:val="004303B4"/>
    <w:rsid w:val="00430AA9"/>
    <w:rsid w:val="00430ADE"/>
    <w:rsid w:val="00431AA5"/>
    <w:rsid w:val="00431C39"/>
    <w:rsid w:val="00432941"/>
    <w:rsid w:val="00432A56"/>
    <w:rsid w:val="0043384C"/>
    <w:rsid w:val="00433D69"/>
    <w:rsid w:val="00433DC5"/>
    <w:rsid w:val="00434C19"/>
    <w:rsid w:val="00435183"/>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40"/>
    <w:rsid w:val="00444597"/>
    <w:rsid w:val="00444692"/>
    <w:rsid w:val="004453BB"/>
    <w:rsid w:val="00445522"/>
    <w:rsid w:val="0044619B"/>
    <w:rsid w:val="004461F6"/>
    <w:rsid w:val="00446802"/>
    <w:rsid w:val="004470C5"/>
    <w:rsid w:val="00447106"/>
    <w:rsid w:val="004474BB"/>
    <w:rsid w:val="004475E5"/>
    <w:rsid w:val="004503E1"/>
    <w:rsid w:val="00451A68"/>
    <w:rsid w:val="00451A76"/>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790"/>
    <w:rsid w:val="00457ADE"/>
    <w:rsid w:val="00460179"/>
    <w:rsid w:val="00460407"/>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ACD"/>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7E7"/>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2DEB"/>
    <w:rsid w:val="004830BE"/>
    <w:rsid w:val="004833CE"/>
    <w:rsid w:val="0048349C"/>
    <w:rsid w:val="00483526"/>
    <w:rsid w:val="004836A0"/>
    <w:rsid w:val="00483BD1"/>
    <w:rsid w:val="00483D0D"/>
    <w:rsid w:val="004845B2"/>
    <w:rsid w:val="00485309"/>
    <w:rsid w:val="00485787"/>
    <w:rsid w:val="00486172"/>
    <w:rsid w:val="004865D8"/>
    <w:rsid w:val="0048673E"/>
    <w:rsid w:val="00486D58"/>
    <w:rsid w:val="00487083"/>
    <w:rsid w:val="00487169"/>
    <w:rsid w:val="004875EB"/>
    <w:rsid w:val="004878FE"/>
    <w:rsid w:val="0049015A"/>
    <w:rsid w:val="004902C9"/>
    <w:rsid w:val="00490D8B"/>
    <w:rsid w:val="00490E40"/>
    <w:rsid w:val="00491199"/>
    <w:rsid w:val="00491607"/>
    <w:rsid w:val="004917DE"/>
    <w:rsid w:val="004919A3"/>
    <w:rsid w:val="00491D1E"/>
    <w:rsid w:val="00492A59"/>
    <w:rsid w:val="00492B5D"/>
    <w:rsid w:val="00492D47"/>
    <w:rsid w:val="004930AA"/>
    <w:rsid w:val="004939B6"/>
    <w:rsid w:val="00493AE1"/>
    <w:rsid w:val="00493CBE"/>
    <w:rsid w:val="004945A4"/>
    <w:rsid w:val="00494C49"/>
    <w:rsid w:val="00495214"/>
    <w:rsid w:val="00495276"/>
    <w:rsid w:val="0049546D"/>
    <w:rsid w:val="0049556D"/>
    <w:rsid w:val="004955D7"/>
    <w:rsid w:val="0049574B"/>
    <w:rsid w:val="00495B2E"/>
    <w:rsid w:val="00495B34"/>
    <w:rsid w:val="004964BE"/>
    <w:rsid w:val="004964E5"/>
    <w:rsid w:val="004965B9"/>
    <w:rsid w:val="00496644"/>
    <w:rsid w:val="00497103"/>
    <w:rsid w:val="004976B0"/>
    <w:rsid w:val="00497953"/>
    <w:rsid w:val="00497FC7"/>
    <w:rsid w:val="00497FC9"/>
    <w:rsid w:val="004A023D"/>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A32"/>
    <w:rsid w:val="004A4B21"/>
    <w:rsid w:val="004A50FB"/>
    <w:rsid w:val="004A581E"/>
    <w:rsid w:val="004A5AE0"/>
    <w:rsid w:val="004A5D89"/>
    <w:rsid w:val="004A5FCA"/>
    <w:rsid w:val="004A60D6"/>
    <w:rsid w:val="004A6B9E"/>
    <w:rsid w:val="004A6C9C"/>
    <w:rsid w:val="004A6CC0"/>
    <w:rsid w:val="004A6FE6"/>
    <w:rsid w:val="004A7190"/>
    <w:rsid w:val="004A7203"/>
    <w:rsid w:val="004A7751"/>
    <w:rsid w:val="004A77C4"/>
    <w:rsid w:val="004A7ABE"/>
    <w:rsid w:val="004B0303"/>
    <w:rsid w:val="004B039B"/>
    <w:rsid w:val="004B09A3"/>
    <w:rsid w:val="004B117A"/>
    <w:rsid w:val="004B1737"/>
    <w:rsid w:val="004B18AE"/>
    <w:rsid w:val="004B1C8E"/>
    <w:rsid w:val="004B21B0"/>
    <w:rsid w:val="004B2564"/>
    <w:rsid w:val="004B2D77"/>
    <w:rsid w:val="004B2F85"/>
    <w:rsid w:val="004B3850"/>
    <w:rsid w:val="004B3910"/>
    <w:rsid w:val="004B3A7A"/>
    <w:rsid w:val="004B42DF"/>
    <w:rsid w:val="004B4502"/>
    <w:rsid w:val="004B4756"/>
    <w:rsid w:val="004B5F52"/>
    <w:rsid w:val="004B5F7A"/>
    <w:rsid w:val="004B6164"/>
    <w:rsid w:val="004B63AE"/>
    <w:rsid w:val="004B7C1A"/>
    <w:rsid w:val="004C056A"/>
    <w:rsid w:val="004C0FFF"/>
    <w:rsid w:val="004C1260"/>
    <w:rsid w:val="004C1653"/>
    <w:rsid w:val="004C1BDC"/>
    <w:rsid w:val="004C209B"/>
    <w:rsid w:val="004C2149"/>
    <w:rsid w:val="004C2531"/>
    <w:rsid w:val="004C27AF"/>
    <w:rsid w:val="004C2B02"/>
    <w:rsid w:val="004C2E2E"/>
    <w:rsid w:val="004C3342"/>
    <w:rsid w:val="004C3B1F"/>
    <w:rsid w:val="004C4056"/>
    <w:rsid w:val="004C42E0"/>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3FB"/>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0B05"/>
    <w:rsid w:val="004F0BEF"/>
    <w:rsid w:val="004F1244"/>
    <w:rsid w:val="004F19E2"/>
    <w:rsid w:val="004F1D1F"/>
    <w:rsid w:val="004F23B5"/>
    <w:rsid w:val="004F24FD"/>
    <w:rsid w:val="004F2E45"/>
    <w:rsid w:val="004F30E8"/>
    <w:rsid w:val="004F379D"/>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1D9"/>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195"/>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09E"/>
    <w:rsid w:val="00522475"/>
    <w:rsid w:val="005227A0"/>
    <w:rsid w:val="0052289F"/>
    <w:rsid w:val="00522FC1"/>
    <w:rsid w:val="005232B5"/>
    <w:rsid w:val="00523504"/>
    <w:rsid w:val="005239EA"/>
    <w:rsid w:val="00523C70"/>
    <w:rsid w:val="00524289"/>
    <w:rsid w:val="00524400"/>
    <w:rsid w:val="00524F47"/>
    <w:rsid w:val="005250BC"/>
    <w:rsid w:val="005254F8"/>
    <w:rsid w:val="00525690"/>
    <w:rsid w:val="00525736"/>
    <w:rsid w:val="005259CE"/>
    <w:rsid w:val="00525D7E"/>
    <w:rsid w:val="00526053"/>
    <w:rsid w:val="005265D4"/>
    <w:rsid w:val="00526812"/>
    <w:rsid w:val="0052721A"/>
    <w:rsid w:val="00527B92"/>
    <w:rsid w:val="00527F31"/>
    <w:rsid w:val="00530147"/>
    <w:rsid w:val="0053022D"/>
    <w:rsid w:val="005308B4"/>
    <w:rsid w:val="00530924"/>
    <w:rsid w:val="005315AB"/>
    <w:rsid w:val="00531684"/>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998"/>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3EDA"/>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065F"/>
    <w:rsid w:val="005715C9"/>
    <w:rsid w:val="00571D67"/>
    <w:rsid w:val="00572E2F"/>
    <w:rsid w:val="00572E40"/>
    <w:rsid w:val="0057319D"/>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9B7"/>
    <w:rsid w:val="00582A39"/>
    <w:rsid w:val="00582DA9"/>
    <w:rsid w:val="00583471"/>
    <w:rsid w:val="00583B95"/>
    <w:rsid w:val="0058401C"/>
    <w:rsid w:val="005850FD"/>
    <w:rsid w:val="0058515C"/>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0F2"/>
    <w:rsid w:val="005A021D"/>
    <w:rsid w:val="005A0737"/>
    <w:rsid w:val="005A0CEA"/>
    <w:rsid w:val="005A1450"/>
    <w:rsid w:val="005A17FB"/>
    <w:rsid w:val="005A1852"/>
    <w:rsid w:val="005A190A"/>
    <w:rsid w:val="005A1A1B"/>
    <w:rsid w:val="005A20C9"/>
    <w:rsid w:val="005A2216"/>
    <w:rsid w:val="005A24B5"/>
    <w:rsid w:val="005A2A4D"/>
    <w:rsid w:val="005A2CFC"/>
    <w:rsid w:val="005A2F84"/>
    <w:rsid w:val="005A3347"/>
    <w:rsid w:val="005A4042"/>
    <w:rsid w:val="005A40BA"/>
    <w:rsid w:val="005A4228"/>
    <w:rsid w:val="005A504A"/>
    <w:rsid w:val="005A57D6"/>
    <w:rsid w:val="005A5A13"/>
    <w:rsid w:val="005A5A22"/>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2EF"/>
    <w:rsid w:val="005B4811"/>
    <w:rsid w:val="005B4C75"/>
    <w:rsid w:val="005B529D"/>
    <w:rsid w:val="005B52D1"/>
    <w:rsid w:val="005B53E0"/>
    <w:rsid w:val="005B554D"/>
    <w:rsid w:val="005B5853"/>
    <w:rsid w:val="005B5E6C"/>
    <w:rsid w:val="005B63E4"/>
    <w:rsid w:val="005B69CA"/>
    <w:rsid w:val="005B6AB5"/>
    <w:rsid w:val="005B6CCC"/>
    <w:rsid w:val="005B71CE"/>
    <w:rsid w:val="005B74F3"/>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2FA2"/>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99A"/>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1558"/>
    <w:rsid w:val="005E1A77"/>
    <w:rsid w:val="005E2189"/>
    <w:rsid w:val="005E25F7"/>
    <w:rsid w:val="005E29AE"/>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098"/>
    <w:rsid w:val="005F14B1"/>
    <w:rsid w:val="005F16C0"/>
    <w:rsid w:val="005F1D95"/>
    <w:rsid w:val="005F1FA4"/>
    <w:rsid w:val="005F2129"/>
    <w:rsid w:val="005F22F1"/>
    <w:rsid w:val="005F27EF"/>
    <w:rsid w:val="005F2BA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0C5"/>
    <w:rsid w:val="005F7321"/>
    <w:rsid w:val="005F7CC7"/>
    <w:rsid w:val="00600F74"/>
    <w:rsid w:val="00601269"/>
    <w:rsid w:val="00601459"/>
    <w:rsid w:val="00601C2F"/>
    <w:rsid w:val="00602BBC"/>
    <w:rsid w:val="00603003"/>
    <w:rsid w:val="00603ABE"/>
    <w:rsid w:val="00603B97"/>
    <w:rsid w:val="00603D36"/>
    <w:rsid w:val="00603F19"/>
    <w:rsid w:val="0060433E"/>
    <w:rsid w:val="00604D69"/>
    <w:rsid w:val="006052E4"/>
    <w:rsid w:val="00605442"/>
    <w:rsid w:val="0060549B"/>
    <w:rsid w:val="00605538"/>
    <w:rsid w:val="00605776"/>
    <w:rsid w:val="006059E7"/>
    <w:rsid w:val="006061DB"/>
    <w:rsid w:val="006061F3"/>
    <w:rsid w:val="0060683C"/>
    <w:rsid w:val="00607532"/>
    <w:rsid w:val="00607C9B"/>
    <w:rsid w:val="006104FE"/>
    <w:rsid w:val="00610930"/>
    <w:rsid w:val="00610B37"/>
    <w:rsid w:val="00611216"/>
    <w:rsid w:val="006112E4"/>
    <w:rsid w:val="0061223F"/>
    <w:rsid w:val="006125B0"/>
    <w:rsid w:val="00612C20"/>
    <w:rsid w:val="00612DA5"/>
    <w:rsid w:val="00612E61"/>
    <w:rsid w:val="00612FC6"/>
    <w:rsid w:val="00613D28"/>
    <w:rsid w:val="0061404F"/>
    <w:rsid w:val="0061424C"/>
    <w:rsid w:val="00614C2C"/>
    <w:rsid w:val="00614E96"/>
    <w:rsid w:val="00614EA9"/>
    <w:rsid w:val="00615072"/>
    <w:rsid w:val="00615EA0"/>
    <w:rsid w:val="00615F30"/>
    <w:rsid w:val="00616E27"/>
    <w:rsid w:val="00617088"/>
    <w:rsid w:val="00617396"/>
    <w:rsid w:val="00617831"/>
    <w:rsid w:val="0061794C"/>
    <w:rsid w:val="0062007E"/>
    <w:rsid w:val="00620205"/>
    <w:rsid w:val="006202CC"/>
    <w:rsid w:val="0062030A"/>
    <w:rsid w:val="00620470"/>
    <w:rsid w:val="00620736"/>
    <w:rsid w:val="006212E4"/>
    <w:rsid w:val="00621EF4"/>
    <w:rsid w:val="00622128"/>
    <w:rsid w:val="006229D3"/>
    <w:rsid w:val="006230E9"/>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2ED"/>
    <w:rsid w:val="00651361"/>
    <w:rsid w:val="006514C8"/>
    <w:rsid w:val="00651605"/>
    <w:rsid w:val="006516A6"/>
    <w:rsid w:val="00651A21"/>
    <w:rsid w:val="00651FD1"/>
    <w:rsid w:val="00652C86"/>
    <w:rsid w:val="006531CB"/>
    <w:rsid w:val="00653453"/>
    <w:rsid w:val="00653E4D"/>
    <w:rsid w:val="00653F03"/>
    <w:rsid w:val="00654099"/>
    <w:rsid w:val="006541A6"/>
    <w:rsid w:val="00654347"/>
    <w:rsid w:val="00654926"/>
    <w:rsid w:val="00654BA4"/>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1234"/>
    <w:rsid w:val="0067240D"/>
    <w:rsid w:val="006726E0"/>
    <w:rsid w:val="006742C5"/>
    <w:rsid w:val="006749B3"/>
    <w:rsid w:val="00674A96"/>
    <w:rsid w:val="00674D18"/>
    <w:rsid w:val="006750F1"/>
    <w:rsid w:val="00675A81"/>
    <w:rsid w:val="0067643D"/>
    <w:rsid w:val="0067675D"/>
    <w:rsid w:val="00677A1C"/>
    <w:rsid w:val="00677C73"/>
    <w:rsid w:val="00677E30"/>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1DF"/>
    <w:rsid w:val="00691B4D"/>
    <w:rsid w:val="00692151"/>
    <w:rsid w:val="0069225F"/>
    <w:rsid w:val="006923B1"/>
    <w:rsid w:val="0069249C"/>
    <w:rsid w:val="00692613"/>
    <w:rsid w:val="00692D8D"/>
    <w:rsid w:val="0069335D"/>
    <w:rsid w:val="00694A48"/>
    <w:rsid w:val="00694C3C"/>
    <w:rsid w:val="0069525F"/>
    <w:rsid w:val="00696ADE"/>
    <w:rsid w:val="00697143"/>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AB7"/>
    <w:rsid w:val="006A5EE2"/>
    <w:rsid w:val="006A6846"/>
    <w:rsid w:val="006A7121"/>
    <w:rsid w:val="006A75AC"/>
    <w:rsid w:val="006A7632"/>
    <w:rsid w:val="006A7897"/>
    <w:rsid w:val="006A7F23"/>
    <w:rsid w:val="006B0109"/>
    <w:rsid w:val="006B056A"/>
    <w:rsid w:val="006B0630"/>
    <w:rsid w:val="006B0FA2"/>
    <w:rsid w:val="006B10F5"/>
    <w:rsid w:val="006B1475"/>
    <w:rsid w:val="006B1754"/>
    <w:rsid w:val="006B1A63"/>
    <w:rsid w:val="006B1D79"/>
    <w:rsid w:val="006B1ED5"/>
    <w:rsid w:val="006B20E7"/>
    <w:rsid w:val="006B28F0"/>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538"/>
    <w:rsid w:val="006C1918"/>
    <w:rsid w:val="006C1ABF"/>
    <w:rsid w:val="006C1BD3"/>
    <w:rsid w:val="006C1C44"/>
    <w:rsid w:val="006C1C92"/>
    <w:rsid w:val="006C1D80"/>
    <w:rsid w:val="006C2017"/>
    <w:rsid w:val="006C292F"/>
    <w:rsid w:val="006C2950"/>
    <w:rsid w:val="006C2C47"/>
    <w:rsid w:val="006C34ED"/>
    <w:rsid w:val="006C3549"/>
    <w:rsid w:val="006C3A8A"/>
    <w:rsid w:val="006C3B12"/>
    <w:rsid w:val="006C3D2D"/>
    <w:rsid w:val="006C4023"/>
    <w:rsid w:val="006C4287"/>
    <w:rsid w:val="006C431D"/>
    <w:rsid w:val="006C4D54"/>
    <w:rsid w:val="006C58DF"/>
    <w:rsid w:val="006C5C7A"/>
    <w:rsid w:val="006C6452"/>
    <w:rsid w:val="006C6CE3"/>
    <w:rsid w:val="006C6D27"/>
    <w:rsid w:val="006C7199"/>
    <w:rsid w:val="006C7422"/>
    <w:rsid w:val="006D0087"/>
    <w:rsid w:val="006D04D2"/>
    <w:rsid w:val="006D09D9"/>
    <w:rsid w:val="006D131F"/>
    <w:rsid w:val="006D167F"/>
    <w:rsid w:val="006D176D"/>
    <w:rsid w:val="006D280F"/>
    <w:rsid w:val="006D32A1"/>
    <w:rsid w:val="006D3367"/>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07989"/>
    <w:rsid w:val="00710AF8"/>
    <w:rsid w:val="00710BF9"/>
    <w:rsid w:val="00710F65"/>
    <w:rsid w:val="0071142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1719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3F7"/>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4C5"/>
    <w:rsid w:val="007356CC"/>
    <w:rsid w:val="0073630E"/>
    <w:rsid w:val="0073631E"/>
    <w:rsid w:val="0073661A"/>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0F7"/>
    <w:rsid w:val="0076564F"/>
    <w:rsid w:val="007657FC"/>
    <w:rsid w:val="00765971"/>
    <w:rsid w:val="0076677C"/>
    <w:rsid w:val="00766829"/>
    <w:rsid w:val="00766A81"/>
    <w:rsid w:val="00766AEC"/>
    <w:rsid w:val="0076737F"/>
    <w:rsid w:val="00767502"/>
    <w:rsid w:val="007678E6"/>
    <w:rsid w:val="00767B25"/>
    <w:rsid w:val="007702E5"/>
    <w:rsid w:val="00770AC7"/>
    <w:rsid w:val="0077118C"/>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68B"/>
    <w:rsid w:val="00781F3B"/>
    <w:rsid w:val="007824AB"/>
    <w:rsid w:val="0078358A"/>
    <w:rsid w:val="00783850"/>
    <w:rsid w:val="00783CD9"/>
    <w:rsid w:val="00784D2F"/>
    <w:rsid w:val="00784F53"/>
    <w:rsid w:val="00785D0A"/>
    <w:rsid w:val="00785D38"/>
    <w:rsid w:val="00785F19"/>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01E"/>
    <w:rsid w:val="0079764A"/>
    <w:rsid w:val="00797A48"/>
    <w:rsid w:val="00797D0E"/>
    <w:rsid w:val="00797D14"/>
    <w:rsid w:val="00797DAD"/>
    <w:rsid w:val="007A0926"/>
    <w:rsid w:val="007A09E2"/>
    <w:rsid w:val="007A1269"/>
    <w:rsid w:val="007A1E36"/>
    <w:rsid w:val="007A2FCF"/>
    <w:rsid w:val="007A3128"/>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080"/>
    <w:rsid w:val="007D01B9"/>
    <w:rsid w:val="007D0632"/>
    <w:rsid w:val="007D0E2D"/>
    <w:rsid w:val="007D15AE"/>
    <w:rsid w:val="007D16B5"/>
    <w:rsid w:val="007D189C"/>
    <w:rsid w:val="007D1D12"/>
    <w:rsid w:val="007D1D95"/>
    <w:rsid w:val="007D233B"/>
    <w:rsid w:val="007D29F6"/>
    <w:rsid w:val="007D2A91"/>
    <w:rsid w:val="007D337B"/>
    <w:rsid w:val="007D4382"/>
    <w:rsid w:val="007D4637"/>
    <w:rsid w:val="007D46C8"/>
    <w:rsid w:val="007D4879"/>
    <w:rsid w:val="007D56D2"/>
    <w:rsid w:val="007D5C93"/>
    <w:rsid w:val="007D61B8"/>
    <w:rsid w:val="007D6945"/>
    <w:rsid w:val="007D6C89"/>
    <w:rsid w:val="007D6CF7"/>
    <w:rsid w:val="007D6D6F"/>
    <w:rsid w:val="007D6DE7"/>
    <w:rsid w:val="007D6DEE"/>
    <w:rsid w:val="007D70B5"/>
    <w:rsid w:val="007D7181"/>
    <w:rsid w:val="007D7206"/>
    <w:rsid w:val="007D72D2"/>
    <w:rsid w:val="007D760B"/>
    <w:rsid w:val="007D77AF"/>
    <w:rsid w:val="007D7E03"/>
    <w:rsid w:val="007D7EB3"/>
    <w:rsid w:val="007D7F32"/>
    <w:rsid w:val="007D7FD7"/>
    <w:rsid w:val="007E01DB"/>
    <w:rsid w:val="007E10DE"/>
    <w:rsid w:val="007E128A"/>
    <w:rsid w:val="007E19A6"/>
    <w:rsid w:val="007E25C1"/>
    <w:rsid w:val="007E2A38"/>
    <w:rsid w:val="007E2D14"/>
    <w:rsid w:val="007E3217"/>
    <w:rsid w:val="007E36FC"/>
    <w:rsid w:val="007E3828"/>
    <w:rsid w:val="007E3B77"/>
    <w:rsid w:val="007E3C92"/>
    <w:rsid w:val="007E405F"/>
    <w:rsid w:val="007E4217"/>
    <w:rsid w:val="007E49EE"/>
    <w:rsid w:val="007E5629"/>
    <w:rsid w:val="007E5AD7"/>
    <w:rsid w:val="007E68C3"/>
    <w:rsid w:val="007E697E"/>
    <w:rsid w:val="007E69A8"/>
    <w:rsid w:val="007E6E57"/>
    <w:rsid w:val="007E6E5C"/>
    <w:rsid w:val="007E750F"/>
    <w:rsid w:val="007E7CB0"/>
    <w:rsid w:val="007E7D7C"/>
    <w:rsid w:val="007F02E3"/>
    <w:rsid w:val="007F1517"/>
    <w:rsid w:val="007F1621"/>
    <w:rsid w:val="007F16B7"/>
    <w:rsid w:val="007F17F4"/>
    <w:rsid w:val="007F186C"/>
    <w:rsid w:val="007F1D4F"/>
    <w:rsid w:val="007F2D38"/>
    <w:rsid w:val="007F34DE"/>
    <w:rsid w:val="007F34EB"/>
    <w:rsid w:val="007F3B20"/>
    <w:rsid w:val="007F3B2C"/>
    <w:rsid w:val="007F3C16"/>
    <w:rsid w:val="007F4051"/>
    <w:rsid w:val="007F42D5"/>
    <w:rsid w:val="007F48AD"/>
    <w:rsid w:val="007F4A1B"/>
    <w:rsid w:val="007F4A1C"/>
    <w:rsid w:val="007F4A20"/>
    <w:rsid w:val="007F4AD9"/>
    <w:rsid w:val="007F4C7A"/>
    <w:rsid w:val="007F52E0"/>
    <w:rsid w:val="007F53B3"/>
    <w:rsid w:val="007F572D"/>
    <w:rsid w:val="007F5D02"/>
    <w:rsid w:val="007F6056"/>
    <w:rsid w:val="007F64B4"/>
    <w:rsid w:val="007F7FF2"/>
    <w:rsid w:val="00800889"/>
    <w:rsid w:val="00800A64"/>
    <w:rsid w:val="00800C46"/>
    <w:rsid w:val="008013A1"/>
    <w:rsid w:val="0080175F"/>
    <w:rsid w:val="00801B3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929"/>
    <w:rsid w:val="00820F52"/>
    <w:rsid w:val="008211EA"/>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C20"/>
    <w:rsid w:val="00834E18"/>
    <w:rsid w:val="00834E9C"/>
    <w:rsid w:val="00835707"/>
    <w:rsid w:val="00835CAC"/>
    <w:rsid w:val="0083622F"/>
    <w:rsid w:val="00836462"/>
    <w:rsid w:val="0083646C"/>
    <w:rsid w:val="008364D5"/>
    <w:rsid w:val="008368AA"/>
    <w:rsid w:val="00836BBB"/>
    <w:rsid w:val="0083723D"/>
    <w:rsid w:val="00837276"/>
    <w:rsid w:val="008372A9"/>
    <w:rsid w:val="008375AA"/>
    <w:rsid w:val="00837997"/>
    <w:rsid w:val="00842138"/>
    <w:rsid w:val="00842561"/>
    <w:rsid w:val="00842644"/>
    <w:rsid w:val="00842BBF"/>
    <w:rsid w:val="00842D9C"/>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09"/>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4DDF"/>
    <w:rsid w:val="00855D0F"/>
    <w:rsid w:val="008565BC"/>
    <w:rsid w:val="00856648"/>
    <w:rsid w:val="00856A67"/>
    <w:rsid w:val="00856B26"/>
    <w:rsid w:val="00856B71"/>
    <w:rsid w:val="00856C36"/>
    <w:rsid w:val="00856C93"/>
    <w:rsid w:val="008573F9"/>
    <w:rsid w:val="00857D59"/>
    <w:rsid w:val="00860880"/>
    <w:rsid w:val="00861572"/>
    <w:rsid w:val="00861731"/>
    <w:rsid w:val="0086190F"/>
    <w:rsid w:val="00861974"/>
    <w:rsid w:val="00861EB1"/>
    <w:rsid w:val="0086219D"/>
    <w:rsid w:val="00862402"/>
    <w:rsid w:val="00862660"/>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0B4"/>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2FA"/>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770"/>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D41"/>
    <w:rsid w:val="008B5F0A"/>
    <w:rsid w:val="008B694B"/>
    <w:rsid w:val="008B6972"/>
    <w:rsid w:val="008C05F1"/>
    <w:rsid w:val="008C07C7"/>
    <w:rsid w:val="008C097F"/>
    <w:rsid w:val="008C09EB"/>
    <w:rsid w:val="008C0B8B"/>
    <w:rsid w:val="008C0E17"/>
    <w:rsid w:val="008C1006"/>
    <w:rsid w:val="008C1CE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36F"/>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1BDA"/>
    <w:rsid w:val="008E20F1"/>
    <w:rsid w:val="008E2F17"/>
    <w:rsid w:val="008E3175"/>
    <w:rsid w:val="008E32CE"/>
    <w:rsid w:val="008E3CC4"/>
    <w:rsid w:val="008E3DDC"/>
    <w:rsid w:val="008E417F"/>
    <w:rsid w:val="008E47F3"/>
    <w:rsid w:val="008E4F24"/>
    <w:rsid w:val="008E52B9"/>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3985"/>
    <w:rsid w:val="008F3E44"/>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C68"/>
    <w:rsid w:val="008F7DE6"/>
    <w:rsid w:val="00900FAB"/>
    <w:rsid w:val="009014C8"/>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19EF"/>
    <w:rsid w:val="009120C5"/>
    <w:rsid w:val="00912796"/>
    <w:rsid w:val="0091293D"/>
    <w:rsid w:val="00912CB8"/>
    <w:rsid w:val="00912D42"/>
    <w:rsid w:val="0091353C"/>
    <w:rsid w:val="00913863"/>
    <w:rsid w:val="00913B73"/>
    <w:rsid w:val="00913C62"/>
    <w:rsid w:val="00913C83"/>
    <w:rsid w:val="009143C1"/>
    <w:rsid w:val="009147BA"/>
    <w:rsid w:val="00914E96"/>
    <w:rsid w:val="00914ED5"/>
    <w:rsid w:val="009155E5"/>
    <w:rsid w:val="0091566D"/>
    <w:rsid w:val="009160AC"/>
    <w:rsid w:val="00916484"/>
    <w:rsid w:val="0091656F"/>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4425"/>
    <w:rsid w:val="009252F5"/>
    <w:rsid w:val="009261BF"/>
    <w:rsid w:val="009266A4"/>
    <w:rsid w:val="00926AD5"/>
    <w:rsid w:val="00926EC9"/>
    <w:rsid w:val="009272C6"/>
    <w:rsid w:val="009279B7"/>
    <w:rsid w:val="0093051C"/>
    <w:rsid w:val="0093056D"/>
    <w:rsid w:val="00930866"/>
    <w:rsid w:val="0093107E"/>
    <w:rsid w:val="009313EE"/>
    <w:rsid w:val="00931A9D"/>
    <w:rsid w:val="00931E55"/>
    <w:rsid w:val="009328F8"/>
    <w:rsid w:val="00932F82"/>
    <w:rsid w:val="009336A3"/>
    <w:rsid w:val="00933910"/>
    <w:rsid w:val="00933A3E"/>
    <w:rsid w:val="009348FC"/>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14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EF0"/>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3C3"/>
    <w:rsid w:val="0095242E"/>
    <w:rsid w:val="009532F6"/>
    <w:rsid w:val="009538A9"/>
    <w:rsid w:val="00953A7B"/>
    <w:rsid w:val="00953B97"/>
    <w:rsid w:val="00954408"/>
    <w:rsid w:val="009547EC"/>
    <w:rsid w:val="00954D0E"/>
    <w:rsid w:val="00954FE1"/>
    <w:rsid w:val="0095542B"/>
    <w:rsid w:val="009556AE"/>
    <w:rsid w:val="00955D6B"/>
    <w:rsid w:val="00955DD9"/>
    <w:rsid w:val="009565BD"/>
    <w:rsid w:val="00956939"/>
    <w:rsid w:val="00956AAC"/>
    <w:rsid w:val="00956AB0"/>
    <w:rsid w:val="00956B15"/>
    <w:rsid w:val="00956BC0"/>
    <w:rsid w:val="009578F0"/>
    <w:rsid w:val="00961878"/>
    <w:rsid w:val="00961B62"/>
    <w:rsid w:val="00961EF6"/>
    <w:rsid w:val="009620E7"/>
    <w:rsid w:val="00962780"/>
    <w:rsid w:val="00962B87"/>
    <w:rsid w:val="00962E13"/>
    <w:rsid w:val="00962FF1"/>
    <w:rsid w:val="009630CE"/>
    <w:rsid w:val="00963209"/>
    <w:rsid w:val="00964074"/>
    <w:rsid w:val="009641AD"/>
    <w:rsid w:val="009641EB"/>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5F0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8AF"/>
    <w:rsid w:val="00980BF6"/>
    <w:rsid w:val="00981170"/>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B13"/>
    <w:rsid w:val="00987CA0"/>
    <w:rsid w:val="00990506"/>
    <w:rsid w:val="00990883"/>
    <w:rsid w:val="00990F79"/>
    <w:rsid w:val="009910DC"/>
    <w:rsid w:val="00991584"/>
    <w:rsid w:val="0099172C"/>
    <w:rsid w:val="00991B19"/>
    <w:rsid w:val="00991E0C"/>
    <w:rsid w:val="00991F23"/>
    <w:rsid w:val="00992605"/>
    <w:rsid w:val="00992CD6"/>
    <w:rsid w:val="0099339C"/>
    <w:rsid w:val="00993599"/>
    <w:rsid w:val="00994CCA"/>
    <w:rsid w:val="00996FFF"/>
    <w:rsid w:val="009974A8"/>
    <w:rsid w:val="009975C9"/>
    <w:rsid w:val="009A0A09"/>
    <w:rsid w:val="009A0A9F"/>
    <w:rsid w:val="009A1489"/>
    <w:rsid w:val="009A14E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058"/>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397"/>
    <w:rsid w:val="009E15ED"/>
    <w:rsid w:val="009E1607"/>
    <w:rsid w:val="009E1A3F"/>
    <w:rsid w:val="009E21B7"/>
    <w:rsid w:val="009E22AA"/>
    <w:rsid w:val="009E2CF2"/>
    <w:rsid w:val="009E2EA7"/>
    <w:rsid w:val="009E312B"/>
    <w:rsid w:val="009E3337"/>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4C6"/>
    <w:rsid w:val="009F0A3A"/>
    <w:rsid w:val="009F0BD3"/>
    <w:rsid w:val="009F1A72"/>
    <w:rsid w:val="009F1A79"/>
    <w:rsid w:val="009F1F49"/>
    <w:rsid w:val="009F254C"/>
    <w:rsid w:val="009F2CB1"/>
    <w:rsid w:val="009F3218"/>
    <w:rsid w:val="009F354F"/>
    <w:rsid w:val="009F394C"/>
    <w:rsid w:val="009F3A44"/>
    <w:rsid w:val="009F4F1D"/>
    <w:rsid w:val="009F4F93"/>
    <w:rsid w:val="009F556C"/>
    <w:rsid w:val="009F63EE"/>
    <w:rsid w:val="009F711E"/>
    <w:rsid w:val="009F7F2B"/>
    <w:rsid w:val="00A0001D"/>
    <w:rsid w:val="00A01037"/>
    <w:rsid w:val="00A0119C"/>
    <w:rsid w:val="00A017D4"/>
    <w:rsid w:val="00A01C9C"/>
    <w:rsid w:val="00A01E3D"/>
    <w:rsid w:val="00A01F05"/>
    <w:rsid w:val="00A0267D"/>
    <w:rsid w:val="00A0287D"/>
    <w:rsid w:val="00A03332"/>
    <w:rsid w:val="00A0369C"/>
    <w:rsid w:val="00A03771"/>
    <w:rsid w:val="00A04024"/>
    <w:rsid w:val="00A04595"/>
    <w:rsid w:val="00A052E4"/>
    <w:rsid w:val="00A0541B"/>
    <w:rsid w:val="00A05DBE"/>
    <w:rsid w:val="00A06208"/>
    <w:rsid w:val="00A0628B"/>
    <w:rsid w:val="00A068D9"/>
    <w:rsid w:val="00A06EB9"/>
    <w:rsid w:val="00A075E3"/>
    <w:rsid w:val="00A1016F"/>
    <w:rsid w:val="00A105AE"/>
    <w:rsid w:val="00A10601"/>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3F8"/>
    <w:rsid w:val="00A21556"/>
    <w:rsid w:val="00A21903"/>
    <w:rsid w:val="00A2278E"/>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37FF9"/>
    <w:rsid w:val="00A408EB"/>
    <w:rsid w:val="00A4109A"/>
    <w:rsid w:val="00A4123C"/>
    <w:rsid w:val="00A41312"/>
    <w:rsid w:val="00A4133B"/>
    <w:rsid w:val="00A4189A"/>
    <w:rsid w:val="00A41A4E"/>
    <w:rsid w:val="00A42565"/>
    <w:rsid w:val="00A42621"/>
    <w:rsid w:val="00A428AD"/>
    <w:rsid w:val="00A436D2"/>
    <w:rsid w:val="00A43752"/>
    <w:rsid w:val="00A4391C"/>
    <w:rsid w:val="00A443B8"/>
    <w:rsid w:val="00A4469D"/>
    <w:rsid w:val="00A452B2"/>
    <w:rsid w:val="00A454E3"/>
    <w:rsid w:val="00A463F3"/>
    <w:rsid w:val="00A46627"/>
    <w:rsid w:val="00A47100"/>
    <w:rsid w:val="00A472D1"/>
    <w:rsid w:val="00A47335"/>
    <w:rsid w:val="00A47798"/>
    <w:rsid w:val="00A47902"/>
    <w:rsid w:val="00A47B8B"/>
    <w:rsid w:val="00A50258"/>
    <w:rsid w:val="00A5085F"/>
    <w:rsid w:val="00A51149"/>
    <w:rsid w:val="00A52796"/>
    <w:rsid w:val="00A53AB4"/>
    <w:rsid w:val="00A53DBB"/>
    <w:rsid w:val="00A53FB6"/>
    <w:rsid w:val="00A541A4"/>
    <w:rsid w:val="00A5498C"/>
    <w:rsid w:val="00A549E2"/>
    <w:rsid w:val="00A54E15"/>
    <w:rsid w:val="00A54FE4"/>
    <w:rsid w:val="00A5541A"/>
    <w:rsid w:val="00A56092"/>
    <w:rsid w:val="00A567CB"/>
    <w:rsid w:val="00A57263"/>
    <w:rsid w:val="00A5741B"/>
    <w:rsid w:val="00A57B23"/>
    <w:rsid w:val="00A57DEC"/>
    <w:rsid w:val="00A6094A"/>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5F94"/>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08A"/>
    <w:rsid w:val="00A83369"/>
    <w:rsid w:val="00A83A27"/>
    <w:rsid w:val="00A8428C"/>
    <w:rsid w:val="00A84364"/>
    <w:rsid w:val="00A84CD0"/>
    <w:rsid w:val="00A853B1"/>
    <w:rsid w:val="00A8550F"/>
    <w:rsid w:val="00A858E9"/>
    <w:rsid w:val="00A85E5B"/>
    <w:rsid w:val="00A85E73"/>
    <w:rsid w:val="00A85EC0"/>
    <w:rsid w:val="00A86ED1"/>
    <w:rsid w:val="00A86F9B"/>
    <w:rsid w:val="00A87A64"/>
    <w:rsid w:val="00A915F4"/>
    <w:rsid w:val="00A916EF"/>
    <w:rsid w:val="00A917A9"/>
    <w:rsid w:val="00A91C36"/>
    <w:rsid w:val="00A91D41"/>
    <w:rsid w:val="00A926F4"/>
    <w:rsid w:val="00A93964"/>
    <w:rsid w:val="00A93F51"/>
    <w:rsid w:val="00A940CD"/>
    <w:rsid w:val="00A94153"/>
    <w:rsid w:val="00A94747"/>
    <w:rsid w:val="00A947D6"/>
    <w:rsid w:val="00A955C0"/>
    <w:rsid w:val="00A95C9D"/>
    <w:rsid w:val="00A96010"/>
    <w:rsid w:val="00A9684D"/>
    <w:rsid w:val="00A97402"/>
    <w:rsid w:val="00A97873"/>
    <w:rsid w:val="00A979F1"/>
    <w:rsid w:val="00AA0426"/>
    <w:rsid w:val="00AA0B30"/>
    <w:rsid w:val="00AA0CEA"/>
    <w:rsid w:val="00AA0EFF"/>
    <w:rsid w:val="00AA1D97"/>
    <w:rsid w:val="00AA1E6C"/>
    <w:rsid w:val="00AA23B0"/>
    <w:rsid w:val="00AA29DC"/>
    <w:rsid w:val="00AA2B4F"/>
    <w:rsid w:val="00AA321D"/>
    <w:rsid w:val="00AA3259"/>
    <w:rsid w:val="00AA3620"/>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233"/>
    <w:rsid w:val="00AB4DCD"/>
    <w:rsid w:val="00AB4F87"/>
    <w:rsid w:val="00AB5377"/>
    <w:rsid w:val="00AB5B77"/>
    <w:rsid w:val="00AB763D"/>
    <w:rsid w:val="00AB7891"/>
    <w:rsid w:val="00AB7B94"/>
    <w:rsid w:val="00AB7D08"/>
    <w:rsid w:val="00AB7F83"/>
    <w:rsid w:val="00AC0639"/>
    <w:rsid w:val="00AC0B81"/>
    <w:rsid w:val="00AC1D7C"/>
    <w:rsid w:val="00AC2090"/>
    <w:rsid w:val="00AC2300"/>
    <w:rsid w:val="00AC328A"/>
    <w:rsid w:val="00AC3451"/>
    <w:rsid w:val="00AC3506"/>
    <w:rsid w:val="00AC37C7"/>
    <w:rsid w:val="00AC387E"/>
    <w:rsid w:val="00AC3937"/>
    <w:rsid w:val="00AC4346"/>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4C1"/>
    <w:rsid w:val="00AD277E"/>
    <w:rsid w:val="00AD343E"/>
    <w:rsid w:val="00AD39FB"/>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E7F44"/>
    <w:rsid w:val="00AF0329"/>
    <w:rsid w:val="00AF0774"/>
    <w:rsid w:val="00AF11B5"/>
    <w:rsid w:val="00AF1C76"/>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6A9A"/>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7D8"/>
    <w:rsid w:val="00B14BEA"/>
    <w:rsid w:val="00B14F47"/>
    <w:rsid w:val="00B15F1F"/>
    <w:rsid w:val="00B167CE"/>
    <w:rsid w:val="00B16B62"/>
    <w:rsid w:val="00B16DD7"/>
    <w:rsid w:val="00B17902"/>
    <w:rsid w:val="00B17A2E"/>
    <w:rsid w:val="00B17C66"/>
    <w:rsid w:val="00B20292"/>
    <w:rsid w:val="00B206B1"/>
    <w:rsid w:val="00B22004"/>
    <w:rsid w:val="00B227D8"/>
    <w:rsid w:val="00B22C0A"/>
    <w:rsid w:val="00B22F42"/>
    <w:rsid w:val="00B22FE6"/>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25B"/>
    <w:rsid w:val="00B32403"/>
    <w:rsid w:val="00B32623"/>
    <w:rsid w:val="00B32BC9"/>
    <w:rsid w:val="00B331DC"/>
    <w:rsid w:val="00B33BCF"/>
    <w:rsid w:val="00B3520E"/>
    <w:rsid w:val="00B35546"/>
    <w:rsid w:val="00B3556A"/>
    <w:rsid w:val="00B35594"/>
    <w:rsid w:val="00B3580D"/>
    <w:rsid w:val="00B359BE"/>
    <w:rsid w:val="00B366E5"/>
    <w:rsid w:val="00B36879"/>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0F2B"/>
    <w:rsid w:val="00B51EF7"/>
    <w:rsid w:val="00B5205A"/>
    <w:rsid w:val="00B52363"/>
    <w:rsid w:val="00B524C0"/>
    <w:rsid w:val="00B52693"/>
    <w:rsid w:val="00B52CF9"/>
    <w:rsid w:val="00B52D9E"/>
    <w:rsid w:val="00B52E12"/>
    <w:rsid w:val="00B530F8"/>
    <w:rsid w:val="00B53C31"/>
    <w:rsid w:val="00B54001"/>
    <w:rsid w:val="00B5445A"/>
    <w:rsid w:val="00B555A9"/>
    <w:rsid w:val="00B55A15"/>
    <w:rsid w:val="00B55A1E"/>
    <w:rsid w:val="00B55E0E"/>
    <w:rsid w:val="00B55E82"/>
    <w:rsid w:val="00B55ED0"/>
    <w:rsid w:val="00B56334"/>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4B94"/>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4C3"/>
    <w:rsid w:val="00B83A38"/>
    <w:rsid w:val="00B83D46"/>
    <w:rsid w:val="00B84147"/>
    <w:rsid w:val="00B8431A"/>
    <w:rsid w:val="00B850CE"/>
    <w:rsid w:val="00B85CE0"/>
    <w:rsid w:val="00B862C0"/>
    <w:rsid w:val="00B863D9"/>
    <w:rsid w:val="00B864BA"/>
    <w:rsid w:val="00B86606"/>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B4B"/>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3E05"/>
    <w:rsid w:val="00BB48F1"/>
    <w:rsid w:val="00BB5036"/>
    <w:rsid w:val="00BB5BAF"/>
    <w:rsid w:val="00BB5F46"/>
    <w:rsid w:val="00BB6218"/>
    <w:rsid w:val="00BB6888"/>
    <w:rsid w:val="00BB6EFD"/>
    <w:rsid w:val="00BB75F8"/>
    <w:rsid w:val="00BB7709"/>
    <w:rsid w:val="00BB779D"/>
    <w:rsid w:val="00BB7899"/>
    <w:rsid w:val="00BB789F"/>
    <w:rsid w:val="00BB7A4D"/>
    <w:rsid w:val="00BC0217"/>
    <w:rsid w:val="00BC068E"/>
    <w:rsid w:val="00BC107E"/>
    <w:rsid w:val="00BC1C7C"/>
    <w:rsid w:val="00BC205F"/>
    <w:rsid w:val="00BC26CC"/>
    <w:rsid w:val="00BC27D4"/>
    <w:rsid w:val="00BC2C45"/>
    <w:rsid w:val="00BC31E2"/>
    <w:rsid w:val="00BC3D44"/>
    <w:rsid w:val="00BC4213"/>
    <w:rsid w:val="00BC484E"/>
    <w:rsid w:val="00BC4C7F"/>
    <w:rsid w:val="00BC4FF8"/>
    <w:rsid w:val="00BC5C80"/>
    <w:rsid w:val="00BC5D5B"/>
    <w:rsid w:val="00BC5F08"/>
    <w:rsid w:val="00BC6161"/>
    <w:rsid w:val="00BC65A4"/>
    <w:rsid w:val="00BC65B2"/>
    <w:rsid w:val="00BC6DAD"/>
    <w:rsid w:val="00BC717C"/>
    <w:rsid w:val="00BC75B3"/>
    <w:rsid w:val="00BC7B04"/>
    <w:rsid w:val="00BC7E15"/>
    <w:rsid w:val="00BC7E36"/>
    <w:rsid w:val="00BD020B"/>
    <w:rsid w:val="00BD024E"/>
    <w:rsid w:val="00BD09B1"/>
    <w:rsid w:val="00BD0FE8"/>
    <w:rsid w:val="00BD16D6"/>
    <w:rsid w:val="00BD1B72"/>
    <w:rsid w:val="00BD1CD0"/>
    <w:rsid w:val="00BD31B3"/>
    <w:rsid w:val="00BD35AA"/>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0D2"/>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DBB"/>
    <w:rsid w:val="00BF7F37"/>
    <w:rsid w:val="00C000A0"/>
    <w:rsid w:val="00C00585"/>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0EEB"/>
    <w:rsid w:val="00C113A8"/>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588"/>
    <w:rsid w:val="00C166FD"/>
    <w:rsid w:val="00C16815"/>
    <w:rsid w:val="00C16951"/>
    <w:rsid w:val="00C17D4D"/>
    <w:rsid w:val="00C205F8"/>
    <w:rsid w:val="00C20EBC"/>
    <w:rsid w:val="00C2100C"/>
    <w:rsid w:val="00C2106B"/>
    <w:rsid w:val="00C21175"/>
    <w:rsid w:val="00C21566"/>
    <w:rsid w:val="00C21AF6"/>
    <w:rsid w:val="00C226C2"/>
    <w:rsid w:val="00C2297F"/>
    <w:rsid w:val="00C22CC3"/>
    <w:rsid w:val="00C2305A"/>
    <w:rsid w:val="00C23CC9"/>
    <w:rsid w:val="00C24114"/>
    <w:rsid w:val="00C2429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237"/>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3C1"/>
    <w:rsid w:val="00C50B1E"/>
    <w:rsid w:val="00C51C72"/>
    <w:rsid w:val="00C51CB1"/>
    <w:rsid w:val="00C51F30"/>
    <w:rsid w:val="00C521B4"/>
    <w:rsid w:val="00C52914"/>
    <w:rsid w:val="00C539F2"/>
    <w:rsid w:val="00C544CC"/>
    <w:rsid w:val="00C546E7"/>
    <w:rsid w:val="00C55114"/>
    <w:rsid w:val="00C557D2"/>
    <w:rsid w:val="00C55DC9"/>
    <w:rsid w:val="00C56262"/>
    <w:rsid w:val="00C565FB"/>
    <w:rsid w:val="00C57198"/>
    <w:rsid w:val="00C578CE"/>
    <w:rsid w:val="00C57D24"/>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7DC"/>
    <w:rsid w:val="00C70A37"/>
    <w:rsid w:val="00C70F72"/>
    <w:rsid w:val="00C713C7"/>
    <w:rsid w:val="00C715CB"/>
    <w:rsid w:val="00C71914"/>
    <w:rsid w:val="00C71A43"/>
    <w:rsid w:val="00C7263B"/>
    <w:rsid w:val="00C727EF"/>
    <w:rsid w:val="00C72D01"/>
    <w:rsid w:val="00C72F2F"/>
    <w:rsid w:val="00C73290"/>
    <w:rsid w:val="00C733DA"/>
    <w:rsid w:val="00C736A7"/>
    <w:rsid w:val="00C73D50"/>
    <w:rsid w:val="00C74181"/>
    <w:rsid w:val="00C7460F"/>
    <w:rsid w:val="00C74636"/>
    <w:rsid w:val="00C74AF1"/>
    <w:rsid w:val="00C752C9"/>
    <w:rsid w:val="00C759F1"/>
    <w:rsid w:val="00C75F55"/>
    <w:rsid w:val="00C7613A"/>
    <w:rsid w:val="00C761B9"/>
    <w:rsid w:val="00C76377"/>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4CB"/>
    <w:rsid w:val="00C93941"/>
    <w:rsid w:val="00C94857"/>
    <w:rsid w:val="00C959C2"/>
    <w:rsid w:val="00C95BC5"/>
    <w:rsid w:val="00C95DEA"/>
    <w:rsid w:val="00C95FCA"/>
    <w:rsid w:val="00C96B8D"/>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5A0"/>
    <w:rsid w:val="00CA4753"/>
    <w:rsid w:val="00CA4D91"/>
    <w:rsid w:val="00CA4EB1"/>
    <w:rsid w:val="00CA4F20"/>
    <w:rsid w:val="00CA5080"/>
    <w:rsid w:val="00CA5908"/>
    <w:rsid w:val="00CA5A5A"/>
    <w:rsid w:val="00CA5D21"/>
    <w:rsid w:val="00CA5F84"/>
    <w:rsid w:val="00CA6512"/>
    <w:rsid w:val="00CA722D"/>
    <w:rsid w:val="00CA7A61"/>
    <w:rsid w:val="00CA7BF2"/>
    <w:rsid w:val="00CB0A21"/>
    <w:rsid w:val="00CB0C16"/>
    <w:rsid w:val="00CB1327"/>
    <w:rsid w:val="00CB144F"/>
    <w:rsid w:val="00CB149F"/>
    <w:rsid w:val="00CB1EAE"/>
    <w:rsid w:val="00CB1F5B"/>
    <w:rsid w:val="00CB2107"/>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1F12"/>
    <w:rsid w:val="00CD21A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538"/>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526"/>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A11"/>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5F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ABC"/>
    <w:rsid w:val="00D22E55"/>
    <w:rsid w:val="00D232AE"/>
    <w:rsid w:val="00D233E0"/>
    <w:rsid w:val="00D2347F"/>
    <w:rsid w:val="00D23626"/>
    <w:rsid w:val="00D242C0"/>
    <w:rsid w:val="00D242E5"/>
    <w:rsid w:val="00D25371"/>
    <w:rsid w:val="00D26918"/>
    <w:rsid w:val="00D26AEF"/>
    <w:rsid w:val="00D2700D"/>
    <w:rsid w:val="00D27734"/>
    <w:rsid w:val="00D27BED"/>
    <w:rsid w:val="00D27C11"/>
    <w:rsid w:val="00D301F8"/>
    <w:rsid w:val="00D30A43"/>
    <w:rsid w:val="00D3182A"/>
    <w:rsid w:val="00D31D84"/>
    <w:rsid w:val="00D32136"/>
    <w:rsid w:val="00D3222B"/>
    <w:rsid w:val="00D3227D"/>
    <w:rsid w:val="00D323CB"/>
    <w:rsid w:val="00D32BF6"/>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167"/>
    <w:rsid w:val="00D446AE"/>
    <w:rsid w:val="00D457ED"/>
    <w:rsid w:val="00D468B0"/>
    <w:rsid w:val="00D468CC"/>
    <w:rsid w:val="00D46A9C"/>
    <w:rsid w:val="00D46AEF"/>
    <w:rsid w:val="00D46D32"/>
    <w:rsid w:val="00D46EB7"/>
    <w:rsid w:val="00D46FA2"/>
    <w:rsid w:val="00D476EB"/>
    <w:rsid w:val="00D478AA"/>
    <w:rsid w:val="00D47F55"/>
    <w:rsid w:val="00D5010C"/>
    <w:rsid w:val="00D50FBA"/>
    <w:rsid w:val="00D51372"/>
    <w:rsid w:val="00D5162F"/>
    <w:rsid w:val="00D51AD6"/>
    <w:rsid w:val="00D51C50"/>
    <w:rsid w:val="00D525C5"/>
    <w:rsid w:val="00D5266D"/>
    <w:rsid w:val="00D52BBA"/>
    <w:rsid w:val="00D52C1C"/>
    <w:rsid w:val="00D53432"/>
    <w:rsid w:val="00D53BD6"/>
    <w:rsid w:val="00D5456F"/>
    <w:rsid w:val="00D548A9"/>
    <w:rsid w:val="00D54AEA"/>
    <w:rsid w:val="00D54E4B"/>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8BC"/>
    <w:rsid w:val="00D65F9D"/>
    <w:rsid w:val="00D666E7"/>
    <w:rsid w:val="00D66C52"/>
    <w:rsid w:val="00D678F8"/>
    <w:rsid w:val="00D67C66"/>
    <w:rsid w:val="00D67E37"/>
    <w:rsid w:val="00D705C5"/>
    <w:rsid w:val="00D706C6"/>
    <w:rsid w:val="00D706EC"/>
    <w:rsid w:val="00D721EC"/>
    <w:rsid w:val="00D7268D"/>
    <w:rsid w:val="00D726CE"/>
    <w:rsid w:val="00D72897"/>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4642"/>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5B2"/>
    <w:rsid w:val="00D9696E"/>
    <w:rsid w:val="00D96BFE"/>
    <w:rsid w:val="00D96F7E"/>
    <w:rsid w:val="00D9778A"/>
    <w:rsid w:val="00D97B59"/>
    <w:rsid w:val="00D97C16"/>
    <w:rsid w:val="00D97D49"/>
    <w:rsid w:val="00D97DD7"/>
    <w:rsid w:val="00DA022A"/>
    <w:rsid w:val="00DA025F"/>
    <w:rsid w:val="00DA04E9"/>
    <w:rsid w:val="00DA0755"/>
    <w:rsid w:val="00DA07A7"/>
    <w:rsid w:val="00DA08A5"/>
    <w:rsid w:val="00DA1D77"/>
    <w:rsid w:val="00DA23AB"/>
    <w:rsid w:val="00DA2B4B"/>
    <w:rsid w:val="00DA3F04"/>
    <w:rsid w:val="00DA4512"/>
    <w:rsid w:val="00DA48C9"/>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0C6"/>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1521"/>
    <w:rsid w:val="00DC345A"/>
    <w:rsid w:val="00DC389B"/>
    <w:rsid w:val="00DC3904"/>
    <w:rsid w:val="00DC394C"/>
    <w:rsid w:val="00DC42A4"/>
    <w:rsid w:val="00DC42EA"/>
    <w:rsid w:val="00DC4933"/>
    <w:rsid w:val="00DC558C"/>
    <w:rsid w:val="00DC5BEE"/>
    <w:rsid w:val="00DC5ED6"/>
    <w:rsid w:val="00DC5F7A"/>
    <w:rsid w:val="00DC6513"/>
    <w:rsid w:val="00DC693E"/>
    <w:rsid w:val="00DC723A"/>
    <w:rsid w:val="00DC7C31"/>
    <w:rsid w:val="00DD0C3F"/>
    <w:rsid w:val="00DD1AA9"/>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0EB"/>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489"/>
    <w:rsid w:val="00E008D8"/>
    <w:rsid w:val="00E00C6B"/>
    <w:rsid w:val="00E00D29"/>
    <w:rsid w:val="00E02A3C"/>
    <w:rsid w:val="00E02F70"/>
    <w:rsid w:val="00E032F6"/>
    <w:rsid w:val="00E039F5"/>
    <w:rsid w:val="00E03F4C"/>
    <w:rsid w:val="00E03F4E"/>
    <w:rsid w:val="00E0439C"/>
    <w:rsid w:val="00E049A5"/>
    <w:rsid w:val="00E04F1F"/>
    <w:rsid w:val="00E051FB"/>
    <w:rsid w:val="00E056B0"/>
    <w:rsid w:val="00E05984"/>
    <w:rsid w:val="00E05C27"/>
    <w:rsid w:val="00E05C4F"/>
    <w:rsid w:val="00E063DE"/>
    <w:rsid w:val="00E0671B"/>
    <w:rsid w:val="00E06E82"/>
    <w:rsid w:val="00E07453"/>
    <w:rsid w:val="00E07737"/>
    <w:rsid w:val="00E07DB1"/>
    <w:rsid w:val="00E07E7B"/>
    <w:rsid w:val="00E07F6A"/>
    <w:rsid w:val="00E10117"/>
    <w:rsid w:val="00E1064A"/>
    <w:rsid w:val="00E1077C"/>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15C"/>
    <w:rsid w:val="00E14ACF"/>
    <w:rsid w:val="00E14BAD"/>
    <w:rsid w:val="00E14D14"/>
    <w:rsid w:val="00E159EC"/>
    <w:rsid w:val="00E15AC4"/>
    <w:rsid w:val="00E15C68"/>
    <w:rsid w:val="00E16A5E"/>
    <w:rsid w:val="00E16E4C"/>
    <w:rsid w:val="00E173EF"/>
    <w:rsid w:val="00E177CD"/>
    <w:rsid w:val="00E20A78"/>
    <w:rsid w:val="00E20B50"/>
    <w:rsid w:val="00E20B5E"/>
    <w:rsid w:val="00E20F69"/>
    <w:rsid w:val="00E20FC3"/>
    <w:rsid w:val="00E21906"/>
    <w:rsid w:val="00E221AF"/>
    <w:rsid w:val="00E224BF"/>
    <w:rsid w:val="00E22732"/>
    <w:rsid w:val="00E22B39"/>
    <w:rsid w:val="00E22F22"/>
    <w:rsid w:val="00E2398E"/>
    <w:rsid w:val="00E23A5C"/>
    <w:rsid w:val="00E2406F"/>
    <w:rsid w:val="00E24570"/>
    <w:rsid w:val="00E2459F"/>
    <w:rsid w:val="00E24B98"/>
    <w:rsid w:val="00E2527D"/>
    <w:rsid w:val="00E25D12"/>
    <w:rsid w:val="00E262A9"/>
    <w:rsid w:val="00E2688C"/>
    <w:rsid w:val="00E2693C"/>
    <w:rsid w:val="00E26C16"/>
    <w:rsid w:val="00E26F87"/>
    <w:rsid w:val="00E2710F"/>
    <w:rsid w:val="00E274BB"/>
    <w:rsid w:val="00E3047D"/>
    <w:rsid w:val="00E3066D"/>
    <w:rsid w:val="00E30AF9"/>
    <w:rsid w:val="00E3182B"/>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077"/>
    <w:rsid w:val="00E3745E"/>
    <w:rsid w:val="00E375F6"/>
    <w:rsid w:val="00E3763A"/>
    <w:rsid w:val="00E37A35"/>
    <w:rsid w:val="00E37B12"/>
    <w:rsid w:val="00E37BEF"/>
    <w:rsid w:val="00E37D65"/>
    <w:rsid w:val="00E403C7"/>
    <w:rsid w:val="00E40A27"/>
    <w:rsid w:val="00E41042"/>
    <w:rsid w:val="00E41074"/>
    <w:rsid w:val="00E4127C"/>
    <w:rsid w:val="00E41B14"/>
    <w:rsid w:val="00E41DD4"/>
    <w:rsid w:val="00E4219A"/>
    <w:rsid w:val="00E42241"/>
    <w:rsid w:val="00E422B6"/>
    <w:rsid w:val="00E424A0"/>
    <w:rsid w:val="00E425C4"/>
    <w:rsid w:val="00E42698"/>
    <w:rsid w:val="00E426C9"/>
    <w:rsid w:val="00E4274A"/>
    <w:rsid w:val="00E433FB"/>
    <w:rsid w:val="00E4381F"/>
    <w:rsid w:val="00E43B12"/>
    <w:rsid w:val="00E43E66"/>
    <w:rsid w:val="00E443AB"/>
    <w:rsid w:val="00E4440A"/>
    <w:rsid w:val="00E444BC"/>
    <w:rsid w:val="00E450AD"/>
    <w:rsid w:val="00E4510E"/>
    <w:rsid w:val="00E45294"/>
    <w:rsid w:val="00E46906"/>
    <w:rsid w:val="00E4697F"/>
    <w:rsid w:val="00E46A8F"/>
    <w:rsid w:val="00E46B21"/>
    <w:rsid w:val="00E46EA3"/>
    <w:rsid w:val="00E47D3D"/>
    <w:rsid w:val="00E47E7C"/>
    <w:rsid w:val="00E50223"/>
    <w:rsid w:val="00E50354"/>
    <w:rsid w:val="00E5059B"/>
    <w:rsid w:val="00E50F61"/>
    <w:rsid w:val="00E51502"/>
    <w:rsid w:val="00E5156A"/>
    <w:rsid w:val="00E51789"/>
    <w:rsid w:val="00E51C1B"/>
    <w:rsid w:val="00E52143"/>
    <w:rsid w:val="00E52D13"/>
    <w:rsid w:val="00E52FD1"/>
    <w:rsid w:val="00E5332C"/>
    <w:rsid w:val="00E53353"/>
    <w:rsid w:val="00E535A6"/>
    <w:rsid w:val="00E53C45"/>
    <w:rsid w:val="00E53CE0"/>
    <w:rsid w:val="00E53DA7"/>
    <w:rsid w:val="00E540FC"/>
    <w:rsid w:val="00E54245"/>
    <w:rsid w:val="00E54C11"/>
    <w:rsid w:val="00E55DB0"/>
    <w:rsid w:val="00E56721"/>
    <w:rsid w:val="00E5703B"/>
    <w:rsid w:val="00E577EC"/>
    <w:rsid w:val="00E57C4D"/>
    <w:rsid w:val="00E602BD"/>
    <w:rsid w:val="00E61A8D"/>
    <w:rsid w:val="00E62337"/>
    <w:rsid w:val="00E62809"/>
    <w:rsid w:val="00E62FAF"/>
    <w:rsid w:val="00E63321"/>
    <w:rsid w:val="00E634AD"/>
    <w:rsid w:val="00E635BD"/>
    <w:rsid w:val="00E63675"/>
    <w:rsid w:val="00E638A7"/>
    <w:rsid w:val="00E63FAC"/>
    <w:rsid w:val="00E64141"/>
    <w:rsid w:val="00E645AB"/>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D84"/>
    <w:rsid w:val="00E72E0E"/>
    <w:rsid w:val="00E72FE7"/>
    <w:rsid w:val="00E73D0E"/>
    <w:rsid w:val="00E74A39"/>
    <w:rsid w:val="00E75609"/>
    <w:rsid w:val="00E75790"/>
    <w:rsid w:val="00E75BCD"/>
    <w:rsid w:val="00E76031"/>
    <w:rsid w:val="00E76714"/>
    <w:rsid w:val="00E80437"/>
    <w:rsid w:val="00E81031"/>
    <w:rsid w:val="00E81525"/>
    <w:rsid w:val="00E817FE"/>
    <w:rsid w:val="00E8184C"/>
    <w:rsid w:val="00E81B55"/>
    <w:rsid w:val="00E823A0"/>
    <w:rsid w:val="00E824EF"/>
    <w:rsid w:val="00E82AF9"/>
    <w:rsid w:val="00E82CEF"/>
    <w:rsid w:val="00E83A79"/>
    <w:rsid w:val="00E83B1E"/>
    <w:rsid w:val="00E83D05"/>
    <w:rsid w:val="00E83DC4"/>
    <w:rsid w:val="00E83DCE"/>
    <w:rsid w:val="00E83F64"/>
    <w:rsid w:val="00E842A8"/>
    <w:rsid w:val="00E84360"/>
    <w:rsid w:val="00E84746"/>
    <w:rsid w:val="00E847B3"/>
    <w:rsid w:val="00E84E89"/>
    <w:rsid w:val="00E852A8"/>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70F"/>
    <w:rsid w:val="00E93B8A"/>
    <w:rsid w:val="00E94070"/>
    <w:rsid w:val="00E942AE"/>
    <w:rsid w:val="00E949C6"/>
    <w:rsid w:val="00E94CDE"/>
    <w:rsid w:val="00E96274"/>
    <w:rsid w:val="00E9641D"/>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2DD"/>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038"/>
    <w:rsid w:val="00EE0119"/>
    <w:rsid w:val="00EE0BC0"/>
    <w:rsid w:val="00EE0E63"/>
    <w:rsid w:val="00EE11C7"/>
    <w:rsid w:val="00EE123E"/>
    <w:rsid w:val="00EE1558"/>
    <w:rsid w:val="00EE171D"/>
    <w:rsid w:val="00EE210F"/>
    <w:rsid w:val="00EE298D"/>
    <w:rsid w:val="00EE2B5D"/>
    <w:rsid w:val="00EE2BB3"/>
    <w:rsid w:val="00EE2EAC"/>
    <w:rsid w:val="00EE31A7"/>
    <w:rsid w:val="00EE3291"/>
    <w:rsid w:val="00EE343A"/>
    <w:rsid w:val="00EE37A3"/>
    <w:rsid w:val="00EE3E91"/>
    <w:rsid w:val="00EE49A6"/>
    <w:rsid w:val="00EE4E61"/>
    <w:rsid w:val="00EE4F91"/>
    <w:rsid w:val="00EE6737"/>
    <w:rsid w:val="00EE6D5C"/>
    <w:rsid w:val="00EE7093"/>
    <w:rsid w:val="00EE70C3"/>
    <w:rsid w:val="00EE7375"/>
    <w:rsid w:val="00EE7465"/>
    <w:rsid w:val="00EE75B5"/>
    <w:rsid w:val="00EE7E8F"/>
    <w:rsid w:val="00EF03CC"/>
    <w:rsid w:val="00EF098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77C"/>
    <w:rsid w:val="00F04BF2"/>
    <w:rsid w:val="00F05790"/>
    <w:rsid w:val="00F05CF9"/>
    <w:rsid w:val="00F068C9"/>
    <w:rsid w:val="00F06960"/>
    <w:rsid w:val="00F06967"/>
    <w:rsid w:val="00F0721F"/>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4FBA"/>
    <w:rsid w:val="00F15ED6"/>
    <w:rsid w:val="00F15F5B"/>
    <w:rsid w:val="00F16210"/>
    <w:rsid w:val="00F164D5"/>
    <w:rsid w:val="00F16A67"/>
    <w:rsid w:val="00F1792F"/>
    <w:rsid w:val="00F17A56"/>
    <w:rsid w:val="00F20151"/>
    <w:rsid w:val="00F20474"/>
    <w:rsid w:val="00F209A2"/>
    <w:rsid w:val="00F20E9E"/>
    <w:rsid w:val="00F219C1"/>
    <w:rsid w:val="00F21AB6"/>
    <w:rsid w:val="00F22340"/>
    <w:rsid w:val="00F223D4"/>
    <w:rsid w:val="00F223D5"/>
    <w:rsid w:val="00F2283A"/>
    <w:rsid w:val="00F22A84"/>
    <w:rsid w:val="00F22A8F"/>
    <w:rsid w:val="00F22CA7"/>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19B"/>
    <w:rsid w:val="00F3192A"/>
    <w:rsid w:val="00F31E2D"/>
    <w:rsid w:val="00F322C3"/>
    <w:rsid w:val="00F32403"/>
    <w:rsid w:val="00F32553"/>
    <w:rsid w:val="00F32690"/>
    <w:rsid w:val="00F327CE"/>
    <w:rsid w:val="00F332ED"/>
    <w:rsid w:val="00F33552"/>
    <w:rsid w:val="00F335AB"/>
    <w:rsid w:val="00F33C8D"/>
    <w:rsid w:val="00F342BD"/>
    <w:rsid w:val="00F3444F"/>
    <w:rsid w:val="00F348D1"/>
    <w:rsid w:val="00F35955"/>
    <w:rsid w:val="00F35A82"/>
    <w:rsid w:val="00F35B8C"/>
    <w:rsid w:val="00F35C64"/>
    <w:rsid w:val="00F36249"/>
    <w:rsid w:val="00F3669D"/>
    <w:rsid w:val="00F36C33"/>
    <w:rsid w:val="00F37660"/>
    <w:rsid w:val="00F378C1"/>
    <w:rsid w:val="00F37DA3"/>
    <w:rsid w:val="00F40730"/>
    <w:rsid w:val="00F40A31"/>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11A4"/>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C7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1C3C"/>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1EDE"/>
    <w:rsid w:val="00F8260F"/>
    <w:rsid w:val="00F8301D"/>
    <w:rsid w:val="00F831F9"/>
    <w:rsid w:val="00F83228"/>
    <w:rsid w:val="00F834A7"/>
    <w:rsid w:val="00F846CD"/>
    <w:rsid w:val="00F847A0"/>
    <w:rsid w:val="00F85ABF"/>
    <w:rsid w:val="00F85D19"/>
    <w:rsid w:val="00F860A3"/>
    <w:rsid w:val="00F864FC"/>
    <w:rsid w:val="00F86699"/>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2FDD"/>
    <w:rsid w:val="00F93676"/>
    <w:rsid w:val="00F93A3D"/>
    <w:rsid w:val="00F93C72"/>
    <w:rsid w:val="00F93C99"/>
    <w:rsid w:val="00F93DCD"/>
    <w:rsid w:val="00F94009"/>
    <w:rsid w:val="00F9412A"/>
    <w:rsid w:val="00F945FC"/>
    <w:rsid w:val="00F9466A"/>
    <w:rsid w:val="00F94C16"/>
    <w:rsid w:val="00F94D3F"/>
    <w:rsid w:val="00F94EB4"/>
    <w:rsid w:val="00F955C0"/>
    <w:rsid w:val="00F9591A"/>
    <w:rsid w:val="00F9689E"/>
    <w:rsid w:val="00F96F26"/>
    <w:rsid w:val="00F970A3"/>
    <w:rsid w:val="00F975F4"/>
    <w:rsid w:val="00F97A71"/>
    <w:rsid w:val="00F97F91"/>
    <w:rsid w:val="00FA03A6"/>
    <w:rsid w:val="00FA03D6"/>
    <w:rsid w:val="00FA066D"/>
    <w:rsid w:val="00FA0956"/>
    <w:rsid w:val="00FA0FB3"/>
    <w:rsid w:val="00FA1118"/>
    <w:rsid w:val="00FA1126"/>
    <w:rsid w:val="00FA1816"/>
    <w:rsid w:val="00FA1B03"/>
    <w:rsid w:val="00FA23D2"/>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70B"/>
    <w:rsid w:val="00FA7846"/>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086D"/>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771"/>
    <w:rsid w:val="00FD1AA4"/>
    <w:rsid w:val="00FD1BD4"/>
    <w:rsid w:val="00FD1EA8"/>
    <w:rsid w:val="00FD2DBC"/>
    <w:rsid w:val="00FD2FA7"/>
    <w:rsid w:val="00FD3B87"/>
    <w:rsid w:val="00FD3ED6"/>
    <w:rsid w:val="00FD4B79"/>
    <w:rsid w:val="00FD5465"/>
    <w:rsid w:val="00FD5595"/>
    <w:rsid w:val="00FD58EF"/>
    <w:rsid w:val="00FD5BC9"/>
    <w:rsid w:val="00FD620D"/>
    <w:rsid w:val="00FD64B8"/>
    <w:rsid w:val="00FD667B"/>
    <w:rsid w:val="00FD7165"/>
    <w:rsid w:val="00FE00CF"/>
    <w:rsid w:val="00FE013B"/>
    <w:rsid w:val="00FE0207"/>
    <w:rsid w:val="00FE0C90"/>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84E"/>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6D7"/>
    <w:rsid w:val="00FF3803"/>
    <w:rsid w:val="00FF4871"/>
    <w:rsid w:val="00FF4A4D"/>
    <w:rsid w:val="00FF556E"/>
    <w:rsid w:val="00FF5630"/>
    <w:rsid w:val="00FF5813"/>
    <w:rsid w:val="00FF5E54"/>
    <w:rsid w:val="00FF5E85"/>
    <w:rsid w:val="00FF680F"/>
    <w:rsid w:val="00FF69CB"/>
    <w:rsid w:val="00FF6AD9"/>
    <w:rsid w:val="00FF6AE2"/>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4D1A3F2C"/>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aliases w:val="כותרת תחתונה תו תו תו Char,כותרת תחתונה תו תו תו תו תו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qFormat/>
    <w:rsid w:val="00574579"/>
    <w:pPr>
      <w:spacing w:line="240" w:lineRule="auto"/>
      <w:ind w:left="720" w:hanging="720"/>
    </w:pPr>
    <w:rPr>
      <w:szCs w:val="20"/>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paragraph" w:styleId="CommentText">
    <w:name w:val="annotation text"/>
    <w:basedOn w:val="Normal"/>
    <w:link w:val="CommentTextChar"/>
    <w:uiPriority w:val="99"/>
    <w:unhideWhenUsed/>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Bullet List,Dell,FooterText,LP1,List Paragraph1,List Paragraph_0,List Paragraph_1,List Paragraph_2,Paragraphe de liste1,lp1,numbered,style 2,פיסקת bullets"/>
    <w:basedOn w:val="Normal"/>
    <w:link w:val="ListParagraphChar"/>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5">
    <w:name w:val="75א פעולות ביקורת"/>
    <w:basedOn w:val="214"/>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0">
    <w:name w:val="73א קוביה רצה תו"/>
    <w:basedOn w:val="DefaultParagraphFont"/>
    <w:link w:val="7315"/>
    <w:rsid w:val="004B039B"/>
    <w:rPr>
      <w:rFonts w:ascii="Tahoma" w:eastAsia="Times New Roman" w:hAnsi="Tahoma" w:cs="Tahoma"/>
      <w:color w:val="0D0D0D" w:themeColor="text1" w:themeTint="F2"/>
      <w:sz w:val="18"/>
      <w:szCs w:val="18"/>
      <w:shd w:val="solid" w:color="CEEAF5" w:fill="auto"/>
      <w:lang w:eastAsia="he-IL"/>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
    <w:name w:val="תואר"/>
    <w:basedOn w:val="Normal"/>
    <w:link w:val="a0"/>
    <w:qFormat/>
    <w:rsid w:val="00417266"/>
    <w:pPr>
      <w:spacing w:line="240" w:lineRule="auto"/>
      <w:jc w:val="center"/>
    </w:pPr>
    <w:rPr>
      <w:rFonts w:eastAsia="Times New Roman" w:cs="Times New Roman"/>
      <w:b/>
      <w:bCs/>
      <w:sz w:val="32"/>
      <w:szCs w:val="32"/>
      <w:lang w:eastAsia="he-IL"/>
    </w:rPr>
  </w:style>
  <w:style w:type="character" w:customStyle="1" w:styleId="a0">
    <w:name w:val="תואר תו"/>
    <w:link w:val="a"/>
    <w:locked/>
    <w:rsid w:val="00417266"/>
    <w:rPr>
      <w:rFonts w:eastAsia="Times New Roman" w:cs="Times New Roman"/>
      <w:b/>
      <w:bCs/>
      <w:sz w:val="32"/>
      <w:szCs w:val="32"/>
      <w:lang w:eastAsia="he-IL"/>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Heading3Char"/>
    <w:link w:val="733155"/>
    <w:rsid w:val="00092EAB"/>
    <w:rPr>
      <w:rFonts w:ascii="Tahoma" w:eastAsia="Times New Roman" w:hAnsi="Tahoma" w:cs="Tahoma"/>
      <w:b/>
      <w:bCs/>
      <w:color w:val="00305F"/>
      <w:sz w:val="31"/>
      <w:szCs w:val="31"/>
      <w:u w:val="single"/>
    </w:rPr>
  </w:style>
  <w:style w:type="paragraph" w:customStyle="1" w:styleId="732">
    <w:name w:val="73א הערות שוליים"/>
    <w:basedOn w:val="FootnoteText"/>
    <w:link w:val="7325"/>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3">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Bullet List Char,Dell Char,FooterText Char,LP1 Char,List Paragraph1 Char,List Paragraph_0 Char,List Paragraph_1 Char,List Paragraph_2 Char,Paragraphe de liste1 Char,lp1 Char,numbered Char,style 2 Char,פיסקת bullets Char"/>
    <w:link w:val="ListParagraph"/>
    <w:uiPriority w:val="34"/>
    <w:rsid w:val="00DD7B55"/>
  </w:style>
  <w:style w:type="paragraph" w:customStyle="1" w:styleId="750">
    <w:name w:val="75א הזחה ראשונה מספר"/>
    <w:basedOn w:val="ListParagraph"/>
    <w:link w:val="75Char1"/>
    <w:qFormat/>
    <w:rsid w:val="003346F8"/>
    <w:pPr>
      <w:spacing w:after="180" w:line="260" w:lineRule="exact"/>
      <w:ind w:left="454" w:hanging="454"/>
      <w:contextualSpacing w:val="0"/>
    </w:pPr>
    <w:rPr>
      <w:rFonts w:ascii="Tahoma" w:hAnsi="Tahoma" w:cs="Tahoma"/>
      <w:color w:val="0D0D0D" w:themeColor="text1" w:themeTint="F2"/>
      <w:sz w:val="18"/>
      <w:szCs w:val="18"/>
    </w:rPr>
  </w:style>
  <w:style w:type="paragraph" w:customStyle="1" w:styleId="734">
    <w:name w:val="73א הזחה שנייה ריק"/>
    <w:basedOn w:val="BodyTextIndent"/>
    <w:link w:val="739"/>
    <w:qFormat/>
    <w:rsid w:val="0074714A"/>
    <w:pPr>
      <w:spacing w:after="180" w:line="260" w:lineRule="exact"/>
      <w:ind w:left="794"/>
    </w:pPr>
    <w:rPr>
      <w:color w:val="0D0D0D" w:themeColor="text1" w:themeTint="F2"/>
      <w:sz w:val="18"/>
      <w:szCs w:val="18"/>
    </w:rPr>
  </w:style>
  <w:style w:type="paragraph" w:customStyle="1" w:styleId="735">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51">
    <w:name w:val="75א מקרא+הערות לתרשים/לוח/תמונה"/>
    <w:basedOn w:val="732"/>
    <w:link w:val="75Char0"/>
    <w:qFormat/>
    <w:rsid w:val="00DE1F29"/>
    <w:pPr>
      <w:keepLines w:val="0"/>
      <w:spacing w:before="120" w:after="240" w:line="260" w:lineRule="exact"/>
      <w:ind w:left="0" w:firstLine="0"/>
    </w:pPr>
    <w:rPr>
      <w:sz w:val="16"/>
      <w:szCs w:val="16"/>
    </w:rPr>
  </w:style>
  <w:style w:type="paragraph" w:customStyle="1" w:styleId="736">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7">
    <w:name w:val="73א קוביה כחולה בתוך הזחה ראשונה"/>
    <w:basedOn w:val="736"/>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8">
    <w:name w:val="73א הזחה שנייה ללא מספר"/>
    <w:basedOn w:val="734"/>
    <w:link w:val="7310"/>
    <w:qFormat/>
    <w:rsid w:val="00543F8A"/>
  </w:style>
  <w:style w:type="character" w:customStyle="1" w:styleId="739">
    <w:name w:val="73א הזחה שנייה ריק תו"/>
    <w:basedOn w:val="BodyTextIndentChar"/>
    <w:link w:val="734"/>
    <w:rsid w:val="0074714A"/>
    <w:rPr>
      <w:rFonts w:ascii="Tahoma" w:hAnsi="Tahoma" w:cs="Tahoma"/>
      <w:color w:val="0D0D0D" w:themeColor="text1" w:themeTint="F2"/>
      <w:sz w:val="18"/>
      <w:szCs w:val="18"/>
    </w:rPr>
  </w:style>
  <w:style w:type="character" w:customStyle="1" w:styleId="7310">
    <w:name w:val="73א הזחה שנייה ללא מספר תו"/>
    <w:basedOn w:val="739"/>
    <w:link w:val="738"/>
    <w:rsid w:val="00543F8A"/>
    <w:rPr>
      <w:rFonts w:ascii="Tahoma" w:hAnsi="Tahoma" w:cs="Tahoma"/>
      <w:color w:val="0D0D0D" w:themeColor="text1" w:themeTint="F2"/>
      <w:sz w:val="18"/>
      <w:szCs w:val="18"/>
    </w:rPr>
  </w:style>
  <w:style w:type="paragraph" w:customStyle="1" w:styleId="7311">
    <w:name w:val="73א מספור הערות שוליים"/>
    <w:basedOn w:val="732"/>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1">
    <w:name w:val="כניסה שלישית"/>
    <w:basedOn w:val="ListParagraph"/>
    <w:qFormat/>
    <w:rsid w:val="008E5512"/>
    <w:pPr>
      <w:spacing w:after="120"/>
      <w:ind w:left="0"/>
    </w:pPr>
    <w:rPr>
      <w:rFonts w:ascii="Tahoma" w:hAnsi="Tahoma" w:cs="Tahoma"/>
      <w:szCs w:val="20"/>
    </w:rPr>
  </w:style>
  <w:style w:type="paragraph" w:customStyle="1" w:styleId="7312">
    <w:name w:val="73א הזחה שלישית"/>
    <w:basedOn w:val="738"/>
    <w:qFormat/>
    <w:rsid w:val="00591F15"/>
    <w:pPr>
      <w:ind w:left="1191"/>
    </w:pPr>
  </w:style>
  <w:style w:type="paragraph" w:customStyle="1" w:styleId="7313">
    <w:name w:val="73א קוביה כחולה הזחה שלישית"/>
    <w:basedOn w:val="736"/>
    <w:qFormat/>
    <w:rsid w:val="00FF6AD9"/>
    <w:pPr>
      <w:framePr w:wrap="around" w:vAnchor="text" w:hAnchor="text" w:y="1"/>
      <w:shd w:val="solid" w:color="CEEAF6" w:fill="CEEAF6"/>
      <w:spacing w:after="120"/>
      <w:ind w:left="1474"/>
    </w:pPr>
  </w:style>
  <w:style w:type="paragraph" w:customStyle="1" w:styleId="11">
    <w:name w:val="קוביה הזחה 1"/>
    <w:basedOn w:val="736"/>
    <w:qFormat/>
    <w:rsid w:val="005C2859"/>
    <w:pPr>
      <w:ind w:left="680"/>
    </w:pPr>
  </w:style>
  <w:style w:type="paragraph" w:customStyle="1" w:styleId="7314">
    <w:name w:val="73א הזחה ראשונה ללא מספר"/>
    <w:basedOn w:val="738"/>
    <w:qFormat/>
    <w:rsid w:val="003570AC"/>
    <w:pPr>
      <w:ind w:left="397"/>
    </w:pPr>
  </w:style>
  <w:style w:type="paragraph" w:customStyle="1" w:styleId="7315">
    <w:name w:val="73א קוביה רצה"/>
    <w:basedOn w:val="737"/>
    <w:link w:val="730"/>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6">
    <w:name w:val="73א הזחה בתוך קוביה"/>
    <w:basedOn w:val="731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17">
    <w:name w:val="73א מספרים בתוך קוביה"/>
    <w:basedOn w:val="7316"/>
    <w:rsid w:val="00520550"/>
  </w:style>
  <w:style w:type="paragraph" w:customStyle="1" w:styleId="7318">
    <w:name w:val="73א אותיות בתוך קוביה 1"/>
    <w:basedOn w:val="7317"/>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D5CCE"/>
    <w:pPr>
      <w:spacing w:line="240" w:lineRule="auto"/>
    </w:pPr>
    <w:rPr>
      <w:szCs w:val="20"/>
    </w:rPr>
  </w:style>
  <w:style w:type="character" w:customStyle="1" w:styleId="EndnoteTextChar">
    <w:name w:val="Endnote Text Char"/>
    <w:basedOn w:val="DefaultParagraphFont"/>
    <w:link w:val="EndnoteText"/>
    <w:uiPriority w:val="99"/>
    <w:semiHidden/>
    <w:rsid w:val="006D5CCE"/>
    <w:rPr>
      <w:szCs w:val="20"/>
    </w:rPr>
  </w:style>
  <w:style w:type="paragraph" w:customStyle="1" w:styleId="110">
    <w:name w:val="כותרת 11"/>
    <w:basedOn w:val="Normal"/>
    <w:next w:val="Normal"/>
    <w:link w:val="12"/>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2">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3">
    <w:name w:val="כותרת עליונה1"/>
    <w:basedOn w:val="Normal"/>
    <w:link w:val="a2"/>
    <w:uiPriority w:val="99"/>
    <w:unhideWhenUsed/>
    <w:rsid w:val="002516DF"/>
    <w:pPr>
      <w:tabs>
        <w:tab w:val="center" w:pos="4153"/>
        <w:tab w:val="right" w:pos="8306"/>
      </w:tabs>
      <w:spacing w:line="240" w:lineRule="auto"/>
    </w:pPr>
    <w:rPr>
      <w:rFonts w:eastAsia="Calibri"/>
    </w:rPr>
  </w:style>
  <w:style w:type="character" w:customStyle="1" w:styleId="a2">
    <w:name w:val="כותרת עליונה תו"/>
    <w:basedOn w:val="DefaultParagraphFont"/>
    <w:link w:val="13"/>
    <w:uiPriority w:val="99"/>
    <w:rsid w:val="002516DF"/>
    <w:rPr>
      <w:rFonts w:eastAsia="Calibri"/>
    </w:rPr>
  </w:style>
  <w:style w:type="paragraph" w:customStyle="1" w:styleId="14">
    <w:name w:val="כותרת תחתונה1"/>
    <w:basedOn w:val="Normal"/>
    <w:link w:val="a3"/>
    <w:uiPriority w:val="99"/>
    <w:unhideWhenUsed/>
    <w:rsid w:val="002516DF"/>
    <w:pPr>
      <w:tabs>
        <w:tab w:val="center" w:pos="4153"/>
        <w:tab w:val="right" w:pos="8306"/>
      </w:tabs>
      <w:spacing w:line="240" w:lineRule="auto"/>
    </w:pPr>
    <w:rPr>
      <w:rFonts w:eastAsia="Calibri"/>
    </w:rPr>
  </w:style>
  <w:style w:type="character" w:customStyle="1" w:styleId="a3">
    <w:name w:val="כותרת תחתונה תו"/>
    <w:basedOn w:val="DefaultParagraphFont"/>
    <w:link w:val="14"/>
    <w:uiPriority w:val="99"/>
    <w:rsid w:val="002516DF"/>
    <w:rPr>
      <w:rFonts w:eastAsia="Calibri"/>
    </w:rPr>
  </w:style>
  <w:style w:type="paragraph" w:customStyle="1" w:styleId="15">
    <w:name w:val="תאריך1"/>
    <w:basedOn w:val="Normal"/>
    <w:next w:val="Normal"/>
    <w:link w:val="a4"/>
    <w:uiPriority w:val="99"/>
    <w:unhideWhenUsed/>
    <w:rsid w:val="002516DF"/>
    <w:pPr>
      <w:spacing w:before="120" w:line="240" w:lineRule="auto"/>
    </w:pPr>
    <w:rPr>
      <w:rFonts w:eastAsia="Calibri"/>
    </w:rPr>
  </w:style>
  <w:style w:type="character" w:customStyle="1" w:styleId="a4">
    <w:name w:val="תאריך תו"/>
    <w:basedOn w:val="DefaultParagraphFont"/>
    <w:link w:val="15"/>
    <w:uiPriority w:val="99"/>
    <w:rsid w:val="002516DF"/>
    <w:rPr>
      <w:rFonts w:eastAsia="Calibri"/>
    </w:rPr>
  </w:style>
  <w:style w:type="character" w:customStyle="1" w:styleId="a5">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rsid w:val="002516DF"/>
    <w:rPr>
      <w:szCs w:val="20"/>
    </w:rPr>
  </w:style>
  <w:style w:type="paragraph" w:customStyle="1" w:styleId="16">
    <w:name w:val="פיסקת רשימה1"/>
    <w:basedOn w:val="Normal"/>
    <w:uiPriority w:val="34"/>
    <w:qFormat/>
    <w:rsid w:val="002516DF"/>
    <w:pPr>
      <w:ind w:left="720"/>
      <w:contextualSpacing/>
    </w:pPr>
    <w:rPr>
      <w:rFonts w:eastAsia="Calibri"/>
    </w:rPr>
  </w:style>
  <w:style w:type="paragraph" w:customStyle="1" w:styleId="a6">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7">
    <w:name w:val="טקסט בלונים1"/>
    <w:basedOn w:val="Normal"/>
    <w:link w:val="a7"/>
    <w:uiPriority w:val="99"/>
    <w:semiHidden/>
    <w:unhideWhenUsed/>
    <w:rsid w:val="002516DF"/>
    <w:pPr>
      <w:spacing w:line="240" w:lineRule="auto"/>
    </w:pPr>
    <w:rPr>
      <w:rFonts w:ascii="Tahoma" w:eastAsia="Calibri" w:hAnsi="Tahoma" w:cs="Tahoma"/>
      <w:sz w:val="18"/>
      <w:szCs w:val="18"/>
    </w:rPr>
  </w:style>
  <w:style w:type="character" w:customStyle="1" w:styleId="a7">
    <w:name w:val="טקסט בלונים תו"/>
    <w:link w:val="17"/>
    <w:uiPriority w:val="99"/>
    <w:semiHidden/>
    <w:rsid w:val="002516DF"/>
    <w:rPr>
      <w:rFonts w:ascii="Tahoma" w:eastAsia="Calibri" w:hAnsi="Tahoma" w:cs="Tahoma"/>
      <w:sz w:val="18"/>
      <w:szCs w:val="18"/>
    </w:rPr>
  </w:style>
  <w:style w:type="character" w:customStyle="1" w:styleId="18">
    <w:name w:val="כותרת תחתונה תו1"/>
    <w:uiPriority w:val="99"/>
    <w:rsid w:val="002516DF"/>
    <w:rPr>
      <w:rFonts w:cs="David"/>
      <w:sz w:val="24"/>
      <w:szCs w:val="24"/>
    </w:rPr>
  </w:style>
  <w:style w:type="character" w:customStyle="1" w:styleId="19">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1">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2">
    <w:name w:val="טקסט הערה1"/>
    <w:basedOn w:val="Normal"/>
    <w:link w:val="a8"/>
    <w:uiPriority w:val="99"/>
    <w:unhideWhenUsed/>
    <w:rsid w:val="002516DF"/>
    <w:pPr>
      <w:spacing w:line="240" w:lineRule="auto"/>
    </w:pPr>
    <w:rPr>
      <w:rFonts w:eastAsia="Calibri"/>
      <w:szCs w:val="20"/>
    </w:rPr>
  </w:style>
  <w:style w:type="character" w:customStyle="1" w:styleId="a8">
    <w:name w:val="טקסט הערה תו"/>
    <w:link w:val="112"/>
    <w:uiPriority w:val="99"/>
    <w:rsid w:val="002516DF"/>
    <w:rPr>
      <w:rFonts w:eastAsia="Calibri"/>
      <w:szCs w:val="20"/>
    </w:rPr>
  </w:style>
  <w:style w:type="paragraph" w:customStyle="1" w:styleId="113">
    <w:name w:val="נושא הערה1"/>
    <w:basedOn w:val="112"/>
    <w:next w:val="112"/>
    <w:link w:val="a9"/>
    <w:uiPriority w:val="99"/>
    <w:semiHidden/>
    <w:unhideWhenUsed/>
    <w:rsid w:val="002516DF"/>
    <w:rPr>
      <w:b/>
      <w:bCs/>
    </w:rPr>
  </w:style>
  <w:style w:type="character" w:customStyle="1" w:styleId="a9">
    <w:name w:val="נושא הערה תו"/>
    <w:link w:val="113"/>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4">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5">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19">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0">
    <w:name w:val="73א כוכבית בתוך קוביה"/>
    <w:basedOn w:val="7315"/>
    <w:qFormat/>
    <w:rsid w:val="001F0DE8"/>
    <w:pPr>
      <w:jc w:val="center"/>
    </w:pPr>
    <w:rPr>
      <w:rFonts w:ascii="Segoe UI Symbol" w:hAnsi="Segoe UI Symbol" w:cs="Segoe UI Symbol"/>
    </w:rPr>
  </w:style>
  <w:style w:type="paragraph" w:customStyle="1" w:styleId="7321">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2">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0">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1">
    <w:name w:val="טבלה הערות מתחת"/>
    <w:basedOn w:val="732"/>
    <w:qFormat/>
    <w:rsid w:val="00771BEC"/>
    <w:pPr>
      <w:spacing w:before="120"/>
    </w:pPr>
  </w:style>
  <w:style w:type="paragraph" w:customStyle="1" w:styleId="7323">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2">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3">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5">
    <w:name w:val="ציטוט בג&quot;צ Char"/>
    <w:link w:val="a14"/>
    <w:locked/>
    <w:rsid w:val="00CF1EB5"/>
    <w:rPr>
      <w:bCs/>
      <w:noProof/>
      <w:sz w:val="24"/>
      <w:lang w:eastAsia="he-IL"/>
    </w:rPr>
  </w:style>
  <w:style w:type="paragraph" w:customStyle="1" w:styleId="a14">
    <w:name w:val="ציטוט בג&quot;צ"/>
    <w:basedOn w:val="Normal"/>
    <w:link w:val="Char5"/>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16">
    <w:name w:val="כותרת טקסט1"/>
    <w:basedOn w:val="DefaultParagraphFont"/>
    <w:rsid w:val="00D81F77"/>
  </w:style>
  <w:style w:type="paragraph" w:customStyle="1" w:styleId="a15">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16">
    <w:name w:val="טקסט רץ"/>
    <w:basedOn w:val="100"/>
    <w:link w:val="Char6"/>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6">
    <w:name w:val="טקסט רץ Char"/>
    <w:basedOn w:val="10Char"/>
    <w:link w:val="a16"/>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2">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3">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2"/>
    <w:rsid w:val="00454096"/>
    <w:rPr>
      <w:rFonts w:ascii="Tahoma" w:hAnsi="Tahoma" w:eastAsiaTheme="minorEastAsia" w:cs="Tahoma"/>
      <w:b/>
      <w:bCs/>
      <w:color w:val="00305F"/>
      <w:sz w:val="34"/>
      <w:szCs w:val="32"/>
    </w:rPr>
  </w:style>
  <w:style w:type="paragraph" w:customStyle="1" w:styleId="214">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3"/>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4"/>
    <w:rsid w:val="00454096"/>
    <w:rPr>
      <w:rFonts w:ascii="Tahoma" w:hAnsi="Tahoma" w:eastAsiaTheme="minorEastAsia" w:cs="Tahoma"/>
      <w:b w:val="0"/>
      <w:bCs/>
      <w:color w:val="00305F"/>
      <w:sz w:val="32"/>
      <w:szCs w:val="32"/>
    </w:rPr>
  </w:style>
  <w:style w:type="paragraph" w:customStyle="1" w:styleId="215">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17">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4">
    <w:name w:val="73א כותרת סיכום"/>
    <w:basedOn w:val="733155"/>
    <w:qFormat/>
    <w:rsid w:val="00662020"/>
    <w:rPr>
      <w:b w:val="0"/>
    </w:rPr>
  </w:style>
  <w:style w:type="paragraph" w:customStyle="1" w:styleId="752">
    <w:name w:val="75א תמונת המצב העולה מן הביקורת"/>
    <w:basedOn w:val="214"/>
    <w:link w:val="75Char"/>
    <w:qFormat/>
    <w:rsid w:val="006F49D3"/>
    <w:pPr>
      <w:keepNext/>
      <w:keepLines/>
      <w:pBdr>
        <w:top w:val="single" w:sz="12" w:space="5" w:color="auto"/>
      </w:pBdr>
      <w:spacing w:before="360" w:after="240"/>
      <w:outlineLvl w:val="9"/>
    </w:pPr>
    <w:rPr>
      <w:sz w:val="31"/>
      <w:szCs w:val="31"/>
    </w:rPr>
  </w:style>
  <w:style w:type="character" w:customStyle="1" w:styleId="75Char">
    <w:name w:val="75א תמונת המצב העולה מן הביקורת Char"/>
    <w:basedOn w:val="21Char1"/>
    <w:link w:val="752"/>
    <w:rsid w:val="006F49D3"/>
    <w:rPr>
      <w:rFonts w:ascii="Tahoma" w:hAnsi="Tahoma" w:eastAsiaTheme="minorEastAsia" w:cs="Tahoma"/>
      <w:b w:val="0"/>
      <w:bCs/>
      <w:color w:val="00305F"/>
      <w:sz w:val="31"/>
      <w:szCs w:val="31"/>
    </w:rPr>
  </w:style>
  <w:style w:type="paragraph" w:customStyle="1" w:styleId="7520">
    <w:name w:val="75א כותרת 2"/>
    <w:link w:val="752Char"/>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52Char">
    <w:name w:val="75א כותרת 2 Char"/>
    <w:basedOn w:val="DefaultParagraphFont"/>
    <w:link w:val="7520"/>
    <w:rsid w:val="00BB0517"/>
    <w:rPr>
      <w:rFonts w:ascii="Tahoma" w:hAnsi="Tahoma" w:cs="Tahoma"/>
      <w:b/>
      <w:bCs/>
      <w:color w:val="00305F"/>
      <w:sz w:val="34"/>
      <w:szCs w:val="34"/>
    </w:rPr>
  </w:style>
  <w:style w:type="character" w:customStyle="1" w:styleId="7325">
    <w:name w:val="73א הערות שוליים תו"/>
    <w:basedOn w:val="FootnoteTextChar"/>
    <w:link w:val="732"/>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51"/>
    <w:link w:val="7301"/>
    <w:qFormat/>
    <w:rsid w:val="00050995"/>
    <w:pPr>
      <w:spacing w:after="0"/>
    </w:pPr>
  </w:style>
  <w:style w:type="character" w:customStyle="1" w:styleId="75Char0">
    <w:name w:val="75א מקרא+הערות לתרשים/לוח/תמונה Char"/>
    <w:basedOn w:val="7325"/>
    <w:link w:val="751"/>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5Char0"/>
    <w:link w:val="7300"/>
    <w:rsid w:val="00050995"/>
    <w:rPr>
      <w:rFonts w:ascii="Tahoma" w:hAnsi="Tahoma" w:cs="Tahoma"/>
      <w:color w:val="0D0D0D" w:themeColor="text1" w:themeTint="F2"/>
      <w:sz w:val="16"/>
      <w:szCs w:val="16"/>
    </w:rPr>
  </w:style>
  <w:style w:type="paragraph" w:customStyle="1" w:styleId="7390">
    <w:name w:val="73א בולד 9 בתוך שורה"/>
    <w:basedOn w:val="215"/>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5"/>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0">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0"/>
    <w:rsid w:val="001F3363"/>
    <w:rPr>
      <w:rFonts w:ascii="Tahoma" w:hAnsi="Tahoma" w:cs="Tahoma"/>
      <w:color w:val="0D0D0D" w:themeColor="text1" w:themeTint="F2"/>
      <w:sz w:val="18"/>
      <w:szCs w:val="18"/>
    </w:rPr>
  </w:style>
  <w:style w:type="paragraph" w:customStyle="1" w:styleId="73110">
    <w:name w:val="73א מרווח של 1 בטקס רץ"/>
    <w:basedOn w:val="Normal"/>
    <w:link w:val="73111"/>
    <w:qFormat/>
    <w:rsid w:val="001F3363"/>
    <w:pPr>
      <w:spacing w:after="180" w:line="260" w:lineRule="exact"/>
    </w:pPr>
    <w:rPr>
      <w:rFonts w:ascii="Tahoma" w:hAnsi="Tahoma" w:cs="Tahoma"/>
      <w:color w:val="0D0D0D" w:themeColor="text1" w:themeTint="F2"/>
      <w:spacing w:val="20"/>
      <w:sz w:val="18"/>
      <w:szCs w:val="18"/>
    </w:rPr>
  </w:style>
  <w:style w:type="character" w:customStyle="1" w:styleId="73111">
    <w:name w:val="73א מרווח של 1 בטקס רץ תו"/>
    <w:basedOn w:val="DefaultParagraphFont"/>
    <w:link w:val="73110"/>
    <w:rsid w:val="001F3363"/>
    <w:rPr>
      <w:rFonts w:ascii="Tahoma" w:hAnsi="Tahoma" w:cs="Tahoma"/>
      <w:color w:val="0D0D0D" w:themeColor="text1" w:themeTint="F2"/>
      <w:spacing w:val="20"/>
      <w:sz w:val="18"/>
      <w:szCs w:val="18"/>
    </w:rPr>
  </w:style>
  <w:style w:type="paragraph" w:customStyle="1" w:styleId="a18">
    <w:name w:val="כותרת לבנה בתוך תבנית אדומה בתקציר"/>
    <w:basedOn w:val="Normal"/>
    <w:link w:val="Char7"/>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26">
    <w:name w:val="73א כותרת לבנה בתוך תבנית אדומה בתקציר"/>
    <w:basedOn w:val="a18"/>
    <w:link w:val="7327"/>
    <w:qFormat/>
    <w:rsid w:val="00524400"/>
    <w:pPr>
      <w:keepNext/>
      <w:keepLines/>
      <w:spacing w:before="0"/>
    </w:pPr>
  </w:style>
  <w:style w:type="character" w:customStyle="1" w:styleId="Char7">
    <w:name w:val="כותרת לבנה בתוך תבנית אדומה בתקציר Char"/>
    <w:basedOn w:val="DefaultParagraphFont"/>
    <w:link w:val="a18"/>
    <w:rsid w:val="009D41AC"/>
    <w:rPr>
      <w:rFonts w:ascii="Tahoma" w:hAnsi="Tahoma" w:cs="Tahoma"/>
      <w:b/>
      <w:bCs/>
      <w:color w:val="FFFFFF" w:themeColor="background1"/>
      <w:sz w:val="22"/>
      <w:szCs w:val="22"/>
    </w:rPr>
  </w:style>
  <w:style w:type="character" w:customStyle="1" w:styleId="7327">
    <w:name w:val="73א כותרת לבנה בתוך תבנית אדומה בתקציר תו"/>
    <w:basedOn w:val="Char7"/>
    <w:link w:val="7326"/>
    <w:rsid w:val="00524400"/>
    <w:rPr>
      <w:rFonts w:ascii="Tahoma" w:hAnsi="Tahoma" w:cs="Tahoma"/>
      <w:b/>
      <w:bCs/>
      <w:color w:val="FFFFFF" w:themeColor="background1"/>
      <w:sz w:val="22"/>
      <w:szCs w:val="22"/>
    </w:rPr>
  </w:style>
  <w:style w:type="paragraph" w:customStyle="1" w:styleId="73112">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28">
    <w:name w:val="73א היפרלינק"/>
    <w:basedOn w:val="732"/>
    <w:link w:val="7329"/>
    <w:qFormat/>
    <w:rsid w:val="009578F0"/>
    <w:pPr>
      <w:bidi w:val="0"/>
    </w:pPr>
    <w:rPr>
      <w:color w:val="6090CC"/>
      <w:u w:val="single"/>
    </w:rPr>
  </w:style>
  <w:style w:type="character" w:customStyle="1" w:styleId="7329">
    <w:name w:val="73א היפרלינק תו"/>
    <w:basedOn w:val="7325"/>
    <w:link w:val="7328"/>
    <w:rsid w:val="009578F0"/>
    <w:rPr>
      <w:rFonts w:ascii="Tahoma" w:hAnsi="Tahoma" w:cs="Tahoma"/>
      <w:color w:val="6090CC"/>
      <w:sz w:val="14"/>
      <w:szCs w:val="14"/>
      <w:u w:val="single"/>
    </w:rPr>
  </w:style>
  <w:style w:type="paragraph" w:customStyle="1" w:styleId="7330">
    <w:name w:val="73א קוביה כחולה עם מספר מוזח"/>
    <w:basedOn w:val="750"/>
    <w:link w:val="7331"/>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5Char1">
    <w:name w:val="75א הזחה ראשונה מספר Char"/>
    <w:basedOn w:val="ListParagraphChar"/>
    <w:link w:val="750"/>
    <w:rsid w:val="003346F8"/>
    <w:rPr>
      <w:rFonts w:ascii="Tahoma" w:hAnsi="Tahoma" w:cs="Tahoma"/>
      <w:color w:val="0D0D0D" w:themeColor="text1" w:themeTint="F2"/>
      <w:sz w:val="18"/>
      <w:szCs w:val="18"/>
    </w:rPr>
  </w:style>
  <w:style w:type="character" w:customStyle="1" w:styleId="7331">
    <w:name w:val="73א קוביה כחולה עם מספר מוזח תו"/>
    <w:basedOn w:val="75Char1"/>
    <w:link w:val="7330"/>
    <w:rsid w:val="00FF6AD9"/>
    <w:rPr>
      <w:rFonts w:ascii="Tahoma" w:hAnsi="Tahoma" w:cs="Tahoma"/>
      <w:color w:val="0D0D0D" w:themeColor="text1" w:themeTint="F2"/>
      <w:sz w:val="18"/>
      <w:szCs w:val="18"/>
      <w:shd w:val="clear" w:color="auto" w:fill="CEEAF6"/>
    </w:rPr>
  </w:style>
  <w:style w:type="paragraph" w:customStyle="1" w:styleId="7332">
    <w:name w:val="73א כותרת טקסט רץ מודגשת"/>
    <w:basedOn w:val="Normal"/>
    <w:link w:val="7333"/>
    <w:qFormat/>
    <w:rsid w:val="001F3363"/>
    <w:pPr>
      <w:spacing w:after="180" w:line="260" w:lineRule="exact"/>
    </w:pPr>
    <w:rPr>
      <w:rFonts w:ascii="Tahoma" w:hAnsi="Tahoma" w:cs="Tahoma"/>
      <w:b/>
      <w:bCs/>
      <w:color w:val="0D0D0D" w:themeColor="text1" w:themeTint="F2"/>
      <w:sz w:val="18"/>
      <w:szCs w:val="18"/>
    </w:rPr>
  </w:style>
  <w:style w:type="character" w:customStyle="1" w:styleId="7333">
    <w:name w:val="73א כותרת טקסט רץ מודגשת תו"/>
    <w:basedOn w:val="DefaultParagraphFont"/>
    <w:link w:val="7332"/>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5Char1"/>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19">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PreformattedChar"/>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0">
    <w:name w:val="נבנצאל תו"/>
    <w:basedOn w:val="DefaultParagraphFont"/>
    <w:link w:val="a21"/>
    <w:uiPriority w:val="99"/>
    <w:locked/>
    <w:rsid w:val="00905FB1"/>
    <w:rPr>
      <w:szCs w:val="20"/>
    </w:rPr>
  </w:style>
  <w:style w:type="paragraph" w:customStyle="1" w:styleId="a21">
    <w:name w:val="נבנצאל"/>
    <w:basedOn w:val="Normal"/>
    <w:next w:val="Normal"/>
    <w:link w:val="a20"/>
    <w:uiPriority w:val="99"/>
    <w:rsid w:val="00905FB1"/>
    <w:pPr>
      <w:ind w:left="-567"/>
    </w:pPr>
    <w:rPr>
      <w:szCs w:val="20"/>
    </w:rPr>
  </w:style>
  <w:style w:type="paragraph" w:styleId="DocumentMap">
    <w:name w:val="Document Map"/>
    <w:basedOn w:val="Normal"/>
    <w:link w:val="DocumentMapChar"/>
    <w:uiPriority w:val="99"/>
    <w:semiHidden/>
    <w:unhideWhenUsed/>
    <w:rsid w:val="0030451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451F"/>
    <w:rPr>
      <w:rFonts w:ascii="Tahoma" w:hAnsi="Tahoma" w:cs="Tahoma"/>
      <w:sz w:val="16"/>
      <w:szCs w:val="16"/>
    </w:rPr>
  </w:style>
  <w:style w:type="paragraph" w:customStyle="1" w:styleId="117">
    <w:name w:val="סגנון1"/>
    <w:basedOn w:val="Caption"/>
    <w:qFormat/>
    <w:rsid w:val="0030451F"/>
    <w:pPr>
      <w:jc w:val="center"/>
    </w:pPr>
    <w:rPr>
      <w:b/>
      <w:bCs/>
      <w:iCs w:val="0"/>
      <w:color w:val="000000" w:themeColor="text1"/>
      <w:sz w:val="24"/>
      <w:szCs w:val="24"/>
    </w:rPr>
  </w:style>
  <w:style w:type="paragraph" w:customStyle="1" w:styleId="23">
    <w:name w:val="סגנון2"/>
    <w:basedOn w:val="Caption"/>
    <w:autoRedefine/>
    <w:qFormat/>
    <w:rsid w:val="0030451F"/>
    <w:pPr>
      <w:jc w:val="center"/>
    </w:pPr>
    <w:rPr>
      <w:b/>
      <w:bCs/>
      <w:iCs w:val="0"/>
      <w:color w:val="000000" w:themeColor="text1"/>
      <w:sz w:val="24"/>
      <w:szCs w:val="24"/>
    </w:rPr>
  </w:style>
  <w:style w:type="paragraph" w:customStyle="1" w:styleId="32">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34">
    <w:name w:val="73א מקרא+הערות לתרשים/לוח/תמונה כוכבית"/>
    <w:basedOn w:val="751"/>
    <w:qFormat/>
    <w:rsid w:val="002F430E"/>
    <w:pPr>
      <w:framePr w:wrap="around" w:vAnchor="text" w:hAnchor="text" w:y="1"/>
    </w:pPr>
  </w:style>
  <w:style w:type="paragraph" w:customStyle="1" w:styleId="a23">
    <w:name w:val="הערות לתרשימים"/>
    <w:basedOn w:val="751"/>
    <w:next w:val="732"/>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2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16"/>
    <w:link w:val="7393"/>
    <w:qFormat/>
    <w:rsid w:val="00222C5D"/>
    <w:rPr>
      <w:color w:val="0D0D0D" w:themeColor="text1" w:themeTint="F2"/>
      <w:sz w:val="18"/>
    </w:rPr>
  </w:style>
  <w:style w:type="character" w:customStyle="1" w:styleId="7393">
    <w:name w:val="73א טקסט רץ 9 תו"/>
    <w:basedOn w:val="Char6"/>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6"/>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3"/>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18">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2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26">
    <w:name w:val="תאריך הדוח"/>
    <w:qFormat/>
    <w:rsid w:val="000F5023"/>
    <w:pPr>
      <w:ind w:left="2268"/>
      <w:jc w:val="left"/>
    </w:pPr>
    <w:rPr>
      <w:rFonts w:ascii="Tahoma" w:hAnsi="Tahoma" w:cs="Tahoma"/>
      <w:sz w:val="18"/>
      <w:szCs w:val="18"/>
    </w:rPr>
  </w:style>
  <w:style w:type="paragraph" w:customStyle="1" w:styleId="70">
    <w:name w:val="סגנון7"/>
    <w:basedOn w:val="7330"/>
    <w:qFormat/>
    <w:rsid w:val="00F1103C"/>
    <w:pPr>
      <w:numPr>
        <w:numId w:val="9"/>
      </w:numPr>
      <w:ind w:left="850" w:right="284" w:hanging="425"/>
    </w:pPr>
    <w:rPr>
      <w:noProof/>
      <w:lang w:val="he-IL"/>
    </w:rPr>
  </w:style>
  <w:style w:type="paragraph" w:customStyle="1" w:styleId="710">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1">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FootnoteTextChar"/>
    <w:link w:val="711"/>
    <w:rsid w:val="002507E8"/>
    <w:rPr>
      <w:rFonts w:ascii="Tahoma" w:hAnsi="Tahoma" w:cs="Tahoma"/>
      <w:color w:val="0D0D0D" w:themeColor="text1" w:themeTint="F2"/>
      <w:sz w:val="14"/>
      <w:szCs w:val="14"/>
    </w:rPr>
  </w:style>
  <w:style w:type="paragraph" w:customStyle="1" w:styleId="712">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52"/>
    <w:qFormat/>
    <w:rsid w:val="00AB2F78"/>
  </w:style>
  <w:style w:type="paragraph" w:customStyle="1" w:styleId="a27">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r,הפניה להערת שוליים חדש,מ"/>
    <w:basedOn w:val="DefaultParagraphFont"/>
    <w:uiPriority w:val="99"/>
    <w:unhideWhenUsed/>
    <w:rsid w:val="00C00585"/>
    <w:rPr>
      <w:vertAlign w:val="superscript"/>
    </w:rPr>
  </w:style>
  <w:style w:type="character" w:styleId="CommentReference">
    <w:name w:val="annotation reference"/>
    <w:basedOn w:val="DefaultParagraphFont"/>
    <w:uiPriority w:val="99"/>
    <w:semiHidden/>
    <w:unhideWhenUsed/>
    <w:rsid w:val="0079701E"/>
    <w:rPr>
      <w:sz w:val="16"/>
      <w:szCs w:val="16"/>
    </w:rPr>
  </w:style>
  <w:style w:type="paragraph" w:customStyle="1" w:styleId="713">
    <w:name w:val="71ג לוחות/תרשימים/תמונות/אינפוגרפיקה/מפות"/>
    <w:basedOn w:val="Normal"/>
    <w:qFormat/>
    <w:rsid w:val="0079701E"/>
    <w:pPr>
      <w:keepNext/>
      <w:spacing w:before="240" w:after="240" w:line="260" w:lineRule="exact"/>
      <w:jc w:val="center"/>
    </w:pPr>
    <w:rPr>
      <w:rFonts w:ascii="Tahoma" w:hAnsi="Tahoma" w:eastAsiaTheme="minorEastAsia" w:cs="Tahoma"/>
      <w:b/>
      <w:bCs/>
      <w:color w:val="0D0D0D" w:themeColor="text1" w:themeTint="F2"/>
      <w:szCs w:val="20"/>
    </w:rPr>
  </w:style>
  <w:style w:type="character" w:customStyle="1" w:styleId="119">
    <w:name w:val="אזכור לא מזוהה1"/>
    <w:basedOn w:val="DefaultParagraphFont"/>
    <w:uiPriority w:val="99"/>
    <w:semiHidden/>
    <w:unhideWhenUsed/>
    <w:rsid w:val="0079701E"/>
    <w:rPr>
      <w:color w:val="605E5C"/>
      <w:shd w:val="clear" w:color="auto" w:fill="E1DFDD"/>
    </w:rPr>
  </w:style>
  <w:style w:type="paragraph" w:customStyle="1" w:styleId="a28">
    <w:name w:val="פרטי הדוח ממה"/>
    <w:basedOn w:val="Normal"/>
    <w:qFormat/>
    <w:rsid w:val="009F04C6"/>
    <w:pPr>
      <w:spacing w:before="600" w:line="240" w:lineRule="auto"/>
      <w:ind w:left="284"/>
      <w:jc w:val="left"/>
    </w:pPr>
    <w:rPr>
      <w:rFonts w:ascii="Calibri" w:eastAsia="Calibri" w:hAnsi="Calibri" w:cs="Calibri"/>
      <w:noProof/>
      <w:color w:val="FFFFFF" w:themeColor="background1"/>
      <w:sz w:val="24"/>
    </w:rPr>
  </w:style>
  <w:style w:type="paragraph" w:customStyle="1" w:styleId="a29">
    <w:name w:val="כותרת הדוח ממה"/>
    <w:basedOn w:val="Normal"/>
    <w:link w:val="a30"/>
    <w:qFormat/>
    <w:rsid w:val="009F04C6"/>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30">
    <w:name w:val="כותרת הדוח ממה תו"/>
    <w:basedOn w:val="DefaultParagraphFont"/>
    <w:link w:val="a29"/>
    <w:rsid w:val="009F04C6"/>
    <w:rPr>
      <w:rFonts w:ascii="Calibri" w:hAnsi="Calibri" w:cs="Calibri"/>
      <w:b/>
      <w:bCs/>
      <w:color w:val="FFFFFF" w:themeColor="background1"/>
      <w:sz w:val="60"/>
      <w:szCs w:val="60"/>
    </w:rPr>
  </w:style>
  <w:style w:type="paragraph" w:customStyle="1" w:styleId="a31">
    <w:name w:val="טקסט שם מונח ממה"/>
    <w:basedOn w:val="Normal"/>
    <w:qFormat/>
    <w:rsid w:val="009F04C6"/>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32">
    <w:name w:val="טקסט הגדרת מונח ממה"/>
    <w:link w:val="a33"/>
    <w:qFormat/>
    <w:rsid w:val="009F04C6"/>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33">
    <w:name w:val="טקסט הגדרת מונח ממה תו"/>
    <w:basedOn w:val="DefaultParagraphFont"/>
    <w:link w:val="a32"/>
    <w:rsid w:val="009F04C6"/>
    <w:rPr>
      <w:rFonts w:ascii="Calibri" w:eastAsia="DengXian" w:hAnsi="Calibri" w:cs="Calibri"/>
      <w:color w:val="002060"/>
      <w:sz w:val="24"/>
      <w:lang w:val="en-GB"/>
    </w:rPr>
  </w:style>
  <w:style w:type="paragraph" w:customStyle="1" w:styleId="a34">
    <w:name w:val="מבוא ממה"/>
    <w:basedOn w:val="Normal"/>
    <w:next w:val="Normal"/>
    <w:link w:val="a35"/>
    <w:autoRedefine/>
    <w:qFormat/>
    <w:rsid w:val="009F04C6"/>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35">
    <w:name w:val="מבוא ממה תו"/>
    <w:basedOn w:val="DefaultParagraphFont"/>
    <w:link w:val="a34"/>
    <w:rsid w:val="009F04C6"/>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36">
    <w:name w:val="מראה מקום ממה"/>
    <w:basedOn w:val="Normal"/>
    <w:next w:val="Normal"/>
    <w:link w:val="a37"/>
    <w:qFormat/>
    <w:rsid w:val="009F04C6"/>
    <w:pPr>
      <w:widowControl w:val="0"/>
      <w:pBdr>
        <w:top w:val="single" w:sz="18" w:space="1" w:color="1CADE4"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37">
    <w:name w:val="מראה מקום ממה תו"/>
    <w:basedOn w:val="DefaultParagraphFont"/>
    <w:link w:val="a36"/>
    <w:rsid w:val="009F04C6"/>
    <w:rPr>
      <w:rFonts w:ascii="Calibri" w:eastAsia="Calibri" w:hAnsi="Calibri" w:cs="Calibri"/>
      <w:b/>
      <w:bCs/>
      <w:color w:val="002060"/>
      <w:sz w:val="18"/>
      <w:szCs w:val="18"/>
      <w:shd w:val="solid" w:color="F3F7FF" w:fill="auto"/>
    </w:rPr>
  </w:style>
  <w:style w:type="paragraph" w:customStyle="1" w:styleId="a38">
    <w:name w:val="כותרת עליונה ממה"/>
    <w:basedOn w:val="Normal"/>
    <w:next w:val="Normal"/>
    <w:link w:val="a39"/>
    <w:qFormat/>
    <w:rsid w:val="009F04C6"/>
    <w:pPr>
      <w:spacing w:line="240" w:lineRule="auto"/>
      <w:ind w:left="737"/>
      <w:jc w:val="left"/>
    </w:pPr>
    <w:rPr>
      <w:rFonts w:ascii="Calibri" w:eastAsia="Calibri" w:hAnsi="Calibri" w:cs="Calibri"/>
      <w:color w:val="002060"/>
      <w:sz w:val="18"/>
      <w:szCs w:val="18"/>
    </w:rPr>
  </w:style>
  <w:style w:type="character" w:customStyle="1" w:styleId="a39">
    <w:name w:val="כותרת עליונה ממה תו"/>
    <w:basedOn w:val="DefaultParagraphFont"/>
    <w:link w:val="a38"/>
    <w:rsid w:val="009F04C6"/>
    <w:rPr>
      <w:rFonts w:ascii="Calibri" w:eastAsia="Calibri" w:hAnsi="Calibri" w:cs="Calibri"/>
      <w:color w:val="002060"/>
      <w:sz w:val="18"/>
      <w:szCs w:val="18"/>
    </w:rPr>
  </w:style>
  <w:style w:type="paragraph" w:customStyle="1" w:styleId="120">
    <w:name w:val="כותרת 1 ממה"/>
    <w:basedOn w:val="Normal"/>
    <w:next w:val="Normal"/>
    <w:link w:val="122"/>
    <w:qFormat/>
    <w:rsid w:val="009F04C6"/>
    <w:pPr>
      <w:keepNext/>
      <w:widowControl w:val="0"/>
      <w:numPr>
        <w:numId w:val="13"/>
      </w:numPr>
      <w:spacing w:before="240" w:after="120" w:line="440" w:lineRule="exact"/>
      <w:jc w:val="left"/>
      <w:outlineLvl w:val="0"/>
    </w:pPr>
    <w:rPr>
      <w:rFonts w:ascii="Calibri" w:eastAsia="Calibri" w:hAnsi="Calibri" w:cs="Calibri"/>
      <w:b/>
      <w:bCs/>
      <w:color w:val="002060"/>
      <w:sz w:val="40"/>
      <w:szCs w:val="40"/>
    </w:rPr>
  </w:style>
  <w:style w:type="character" w:customStyle="1" w:styleId="122">
    <w:name w:val="כותרת 1 ממה תו"/>
    <w:basedOn w:val="DefaultParagraphFont"/>
    <w:link w:val="120"/>
    <w:rsid w:val="009F04C6"/>
    <w:rPr>
      <w:rFonts w:ascii="Calibri" w:eastAsia="Calibri" w:hAnsi="Calibri" w:cs="Calibri"/>
      <w:b/>
      <w:bCs/>
      <w:color w:val="002060"/>
      <w:sz w:val="40"/>
      <w:szCs w:val="40"/>
    </w:rPr>
  </w:style>
  <w:style w:type="paragraph" w:customStyle="1" w:styleId="24">
    <w:name w:val="כותרת 2 ממה"/>
    <w:basedOn w:val="Normal"/>
    <w:next w:val="Normal"/>
    <w:link w:val="25"/>
    <w:qFormat/>
    <w:rsid w:val="009F04C6"/>
    <w:pPr>
      <w:keepNext/>
      <w:widowControl w:val="0"/>
      <w:numPr>
        <w:numId w:val="14"/>
      </w:numPr>
      <w:spacing w:before="240" w:line="280" w:lineRule="exact"/>
      <w:jc w:val="left"/>
      <w:outlineLvl w:val="1"/>
    </w:pPr>
    <w:rPr>
      <w:rFonts w:ascii="Calibri" w:eastAsia="Calibri" w:hAnsi="Calibri" w:cs="Calibri"/>
      <w:b/>
      <w:bCs/>
      <w:color w:val="002060"/>
      <w:sz w:val="36"/>
      <w:szCs w:val="36"/>
    </w:rPr>
  </w:style>
  <w:style w:type="character" w:customStyle="1" w:styleId="25">
    <w:name w:val="כותרת 2 ממה תו"/>
    <w:basedOn w:val="22"/>
    <w:link w:val="24"/>
    <w:rsid w:val="009F04C6"/>
    <w:rPr>
      <w:rFonts w:ascii="Calibri" w:eastAsia="Calibri" w:hAnsi="Calibri" w:cs="Calibri"/>
      <w:b/>
      <w:bCs/>
      <w:color w:val="002060"/>
      <w:sz w:val="36"/>
      <w:szCs w:val="36"/>
    </w:rPr>
  </w:style>
  <w:style w:type="paragraph" w:customStyle="1" w:styleId="33">
    <w:name w:val="כותרת 3 ממה"/>
    <w:basedOn w:val="Normal"/>
    <w:next w:val="Normal"/>
    <w:link w:val="34"/>
    <w:qFormat/>
    <w:rsid w:val="009F04C6"/>
    <w:pPr>
      <w:widowControl w:val="0"/>
      <w:numPr>
        <w:numId w:val="15"/>
      </w:numPr>
      <w:spacing w:before="240" w:line="280" w:lineRule="exact"/>
      <w:jc w:val="left"/>
    </w:pPr>
    <w:rPr>
      <w:rFonts w:ascii="Calibri" w:eastAsia="Calibri" w:hAnsi="Calibri" w:cs="Calibri"/>
      <w:b/>
      <w:bCs/>
      <w:color w:val="002060"/>
      <w:sz w:val="28"/>
      <w:szCs w:val="28"/>
      <w:u w:val="single"/>
    </w:rPr>
  </w:style>
  <w:style w:type="character" w:customStyle="1" w:styleId="34">
    <w:name w:val="כותרת 3 ממה תו"/>
    <w:basedOn w:val="3"/>
    <w:link w:val="33"/>
    <w:rsid w:val="009F04C6"/>
    <w:rPr>
      <w:rFonts w:ascii="Calibri" w:eastAsia="Calibri" w:hAnsi="Calibri" w:cs="Calibri"/>
      <w:b/>
      <w:bCs/>
      <w:color w:val="002060"/>
      <w:sz w:val="28"/>
      <w:szCs w:val="28"/>
      <w:u w:val="single"/>
    </w:rPr>
  </w:style>
  <w:style w:type="paragraph" w:customStyle="1" w:styleId="42">
    <w:name w:val="כותרת 4 ממה"/>
    <w:basedOn w:val="Normal"/>
    <w:next w:val="Normal"/>
    <w:link w:val="43"/>
    <w:qFormat/>
    <w:rsid w:val="009F04C6"/>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3">
    <w:name w:val="כותרת 4 ממה תו"/>
    <w:basedOn w:val="DefaultParagraphFont"/>
    <w:link w:val="42"/>
    <w:rsid w:val="009F04C6"/>
    <w:rPr>
      <w:rFonts w:ascii="Calibri" w:eastAsia="Calibri" w:hAnsi="Calibri" w:cs="Calibri"/>
      <w:color w:val="002060"/>
      <w:sz w:val="28"/>
      <w:szCs w:val="28"/>
    </w:rPr>
  </w:style>
  <w:style w:type="paragraph" w:customStyle="1" w:styleId="123">
    <w:name w:val="רשימה1 ממה"/>
    <w:basedOn w:val="Normal"/>
    <w:link w:val="124"/>
    <w:qFormat/>
    <w:rsid w:val="009F04C6"/>
    <w:pPr>
      <w:widowControl w:val="0"/>
      <w:numPr>
        <w:numId w:val="16"/>
      </w:numPr>
      <w:spacing w:line="280" w:lineRule="exact"/>
    </w:pPr>
    <w:rPr>
      <w:rFonts w:ascii="Calibri" w:eastAsia="Calibri" w:hAnsi="Calibri" w:cs="Calibri"/>
      <w:color w:val="002060"/>
      <w:sz w:val="24"/>
    </w:rPr>
  </w:style>
  <w:style w:type="character" w:customStyle="1" w:styleId="124">
    <w:name w:val="רשימה1 ממה תו"/>
    <w:basedOn w:val="DefaultParagraphFont"/>
    <w:link w:val="123"/>
    <w:rsid w:val="009F04C6"/>
    <w:rPr>
      <w:rFonts w:ascii="Calibri" w:eastAsia="Calibri" w:hAnsi="Calibri" w:cs="Calibri"/>
      <w:color w:val="002060"/>
      <w:sz w:val="24"/>
    </w:rPr>
  </w:style>
  <w:style w:type="paragraph" w:customStyle="1" w:styleId="26">
    <w:name w:val="רשימה2 ממה"/>
    <w:basedOn w:val="Normal"/>
    <w:link w:val="27"/>
    <w:qFormat/>
    <w:rsid w:val="009F04C6"/>
    <w:pPr>
      <w:widowControl w:val="0"/>
      <w:spacing w:line="280" w:lineRule="exact"/>
      <w:ind w:left="1871"/>
    </w:pPr>
    <w:rPr>
      <w:rFonts w:ascii="Calibri" w:eastAsia="Calibri" w:hAnsi="Calibri" w:cs="Calibri"/>
      <w:color w:val="002060"/>
      <w:sz w:val="24"/>
    </w:rPr>
  </w:style>
  <w:style w:type="character" w:customStyle="1" w:styleId="27">
    <w:name w:val="רשימה2 ממה תו"/>
    <w:basedOn w:val="DefaultParagraphFont"/>
    <w:link w:val="26"/>
    <w:rsid w:val="009F04C6"/>
    <w:rPr>
      <w:rFonts w:ascii="Calibri" w:eastAsia="Calibri" w:hAnsi="Calibri" w:cs="Calibri"/>
      <w:color w:val="002060"/>
      <w:sz w:val="24"/>
    </w:rPr>
  </w:style>
  <w:style w:type="paragraph" w:customStyle="1" w:styleId="35">
    <w:name w:val="רשימה3 ממה"/>
    <w:basedOn w:val="Normal"/>
    <w:link w:val="36"/>
    <w:qFormat/>
    <w:rsid w:val="009F04C6"/>
    <w:pPr>
      <w:widowControl w:val="0"/>
      <w:numPr>
        <w:numId w:val="17"/>
      </w:numPr>
      <w:spacing w:line="280" w:lineRule="exact"/>
    </w:pPr>
    <w:rPr>
      <w:rFonts w:ascii="Calibri" w:eastAsia="Calibri" w:hAnsi="Calibri" w:cs="Calibri"/>
      <w:color w:val="002060"/>
      <w:sz w:val="24"/>
    </w:rPr>
  </w:style>
  <w:style w:type="character" w:customStyle="1" w:styleId="36">
    <w:name w:val="רשימה3 ממה תו"/>
    <w:basedOn w:val="DefaultParagraphFont"/>
    <w:link w:val="35"/>
    <w:rsid w:val="009F04C6"/>
    <w:rPr>
      <w:rFonts w:ascii="Calibri" w:eastAsia="Calibri" w:hAnsi="Calibri" w:cs="Calibri"/>
      <w:color w:val="002060"/>
      <w:sz w:val="24"/>
    </w:rPr>
  </w:style>
  <w:style w:type="paragraph" w:customStyle="1" w:styleId="44">
    <w:name w:val="רשימה4 ממה"/>
    <w:basedOn w:val="Normal"/>
    <w:link w:val="45"/>
    <w:qFormat/>
    <w:rsid w:val="009F04C6"/>
    <w:pPr>
      <w:widowControl w:val="0"/>
      <w:spacing w:line="280" w:lineRule="exact"/>
      <w:ind w:left="2552"/>
    </w:pPr>
    <w:rPr>
      <w:rFonts w:ascii="Calibri" w:eastAsia="Calibri" w:hAnsi="Calibri" w:cs="Calibri"/>
      <w:color w:val="002060"/>
      <w:sz w:val="24"/>
    </w:rPr>
  </w:style>
  <w:style w:type="character" w:customStyle="1" w:styleId="45">
    <w:name w:val="רשימה4 ממה תו"/>
    <w:basedOn w:val="DefaultParagraphFont"/>
    <w:link w:val="44"/>
    <w:rsid w:val="009F04C6"/>
    <w:rPr>
      <w:rFonts w:ascii="Calibri" w:eastAsia="Calibri" w:hAnsi="Calibri" w:cs="Calibri"/>
      <w:color w:val="002060"/>
      <w:sz w:val="24"/>
    </w:rPr>
  </w:style>
  <w:style w:type="paragraph" w:customStyle="1" w:styleId="52">
    <w:name w:val="רשימה5 ממה"/>
    <w:basedOn w:val="Normal"/>
    <w:link w:val="53"/>
    <w:qFormat/>
    <w:rsid w:val="009F04C6"/>
    <w:pPr>
      <w:widowControl w:val="0"/>
      <w:numPr>
        <w:numId w:val="18"/>
      </w:numPr>
      <w:spacing w:line="280" w:lineRule="exact"/>
    </w:pPr>
    <w:rPr>
      <w:rFonts w:ascii="Calibri" w:eastAsia="Calibri" w:hAnsi="Calibri" w:cs="Calibri"/>
      <w:color w:val="002060"/>
      <w:sz w:val="24"/>
    </w:rPr>
  </w:style>
  <w:style w:type="character" w:customStyle="1" w:styleId="53">
    <w:name w:val="רשימה5 ממה תו"/>
    <w:basedOn w:val="DefaultParagraphFont"/>
    <w:link w:val="52"/>
    <w:rsid w:val="009F04C6"/>
    <w:rPr>
      <w:rFonts w:ascii="Calibri" w:eastAsia="Calibri" w:hAnsi="Calibri" w:cs="Calibri"/>
      <w:color w:val="002060"/>
      <w:sz w:val="24"/>
    </w:rPr>
  </w:style>
  <w:style w:type="paragraph" w:customStyle="1" w:styleId="a40">
    <w:name w:val="הערת שוליים ממה"/>
    <w:basedOn w:val="Normal"/>
    <w:link w:val="a41"/>
    <w:qFormat/>
    <w:rsid w:val="009F04C6"/>
    <w:pPr>
      <w:widowControl w:val="0"/>
      <w:spacing w:line="280" w:lineRule="exact"/>
      <w:ind w:left="1985" w:hanging="851"/>
    </w:pPr>
    <w:rPr>
      <w:rFonts w:ascii="Calibri" w:eastAsia="Calibri" w:hAnsi="Calibri" w:cs="Calibri"/>
      <w:color w:val="002060"/>
      <w:sz w:val="24"/>
      <w:szCs w:val="20"/>
    </w:rPr>
  </w:style>
  <w:style w:type="character" w:customStyle="1" w:styleId="a41">
    <w:name w:val="הערת שוליים ממה תו"/>
    <w:basedOn w:val="DefaultParagraphFont"/>
    <w:link w:val="a40"/>
    <w:rsid w:val="009F04C6"/>
    <w:rPr>
      <w:rFonts w:ascii="Calibri" w:eastAsia="Calibri" w:hAnsi="Calibri" w:cs="Calibri"/>
      <w:color w:val="002060"/>
      <w:sz w:val="24"/>
      <w:szCs w:val="20"/>
    </w:rPr>
  </w:style>
  <w:style w:type="paragraph" w:customStyle="1" w:styleId="a42">
    <w:name w:val="הערת סיום ממה"/>
    <w:basedOn w:val="Normal"/>
    <w:link w:val="a43"/>
    <w:qFormat/>
    <w:rsid w:val="009F04C6"/>
    <w:pPr>
      <w:widowControl w:val="0"/>
      <w:spacing w:line="240" w:lineRule="auto"/>
      <w:ind w:left="1134"/>
    </w:pPr>
    <w:rPr>
      <w:rFonts w:ascii="Calibri" w:eastAsia="Calibri" w:hAnsi="Calibri" w:cs="Calibri"/>
      <w:color w:val="002060"/>
      <w:sz w:val="24"/>
      <w:szCs w:val="20"/>
    </w:rPr>
  </w:style>
  <w:style w:type="character" w:customStyle="1" w:styleId="a43">
    <w:name w:val="הערת סיום ממה תו"/>
    <w:basedOn w:val="DefaultParagraphFont"/>
    <w:link w:val="a42"/>
    <w:rsid w:val="009F04C6"/>
    <w:rPr>
      <w:rFonts w:ascii="Calibri" w:eastAsia="Calibri" w:hAnsi="Calibri" w:cs="Calibri"/>
      <w:color w:val="002060"/>
      <w:sz w:val="24"/>
      <w:szCs w:val="20"/>
    </w:rPr>
  </w:style>
  <w:style w:type="paragraph" w:customStyle="1" w:styleId="125">
    <w:name w:val="ליקוי/ממצא חיובי/המלצה1 ממה"/>
    <w:next w:val="Normal"/>
    <w:link w:val="126"/>
    <w:qFormat/>
    <w:rsid w:val="009F04C6"/>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26">
    <w:name w:val="ליקוי/ממצא חיובי/המלצה1 ממה תו"/>
    <w:basedOn w:val="DefaultParagraphFont"/>
    <w:link w:val="125"/>
    <w:rsid w:val="009F04C6"/>
    <w:rPr>
      <w:rFonts w:ascii="Calibri" w:eastAsia="Calibri" w:hAnsi="Calibri" w:cs="Calibri"/>
      <w:color w:val="002060"/>
      <w:sz w:val="24"/>
    </w:rPr>
  </w:style>
  <w:style w:type="paragraph" w:customStyle="1" w:styleId="28">
    <w:name w:val="ליקוי/ממצא חיובי/המלצה2 ממה"/>
    <w:basedOn w:val="Normal"/>
    <w:next w:val="Normal"/>
    <w:link w:val="29"/>
    <w:qFormat/>
    <w:rsid w:val="009F04C6"/>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9">
    <w:name w:val="ליקוי/ממצא חיובי/המלצה2 ממה תו"/>
    <w:basedOn w:val="126"/>
    <w:link w:val="28"/>
    <w:rsid w:val="009F04C6"/>
    <w:rPr>
      <w:rFonts w:ascii="Calibri" w:eastAsia="Calibri" w:hAnsi="Calibri" w:cs="Calibri"/>
      <w:color w:val="002060"/>
      <w:sz w:val="24"/>
    </w:rPr>
  </w:style>
  <w:style w:type="paragraph" w:customStyle="1" w:styleId="37">
    <w:name w:val="ליקוי/ממצא חיובי/המלצה3 ממה"/>
    <w:basedOn w:val="Normal"/>
    <w:link w:val="38"/>
    <w:qFormat/>
    <w:rsid w:val="009F04C6"/>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8">
    <w:name w:val="ליקוי/ממצא חיובי/המלצה3 ממה תו"/>
    <w:basedOn w:val="DefaultParagraphFont"/>
    <w:link w:val="37"/>
    <w:rsid w:val="009F04C6"/>
    <w:rPr>
      <w:rFonts w:ascii="Calibri" w:eastAsia="Calibri" w:hAnsi="Calibri" w:cs="Calibri"/>
      <w:color w:val="002060"/>
      <w:sz w:val="24"/>
    </w:rPr>
  </w:style>
  <w:style w:type="paragraph" w:customStyle="1" w:styleId="a44">
    <w:name w:val="נבנצאל ממה"/>
    <w:basedOn w:val="Normal"/>
    <w:next w:val="Normal"/>
    <w:link w:val="a45"/>
    <w:uiPriority w:val="99"/>
    <w:qFormat/>
    <w:rsid w:val="009F04C6"/>
    <w:pPr>
      <w:keepNext/>
      <w:spacing w:line="280" w:lineRule="exact"/>
      <w:jc w:val="left"/>
    </w:pPr>
    <w:rPr>
      <w:rFonts w:ascii="Calibri" w:eastAsia="Calibri" w:hAnsi="Calibri" w:cs="Calibri"/>
      <w:color w:val="002060"/>
      <w:szCs w:val="20"/>
    </w:rPr>
  </w:style>
  <w:style w:type="character" w:customStyle="1" w:styleId="a45">
    <w:name w:val="נבנצאל ממה תו"/>
    <w:basedOn w:val="DefaultParagraphFont"/>
    <w:link w:val="a44"/>
    <w:uiPriority w:val="99"/>
    <w:rsid w:val="009F04C6"/>
    <w:rPr>
      <w:rFonts w:ascii="Calibri" w:eastAsia="Calibri" w:hAnsi="Calibri" w:cs="Calibri"/>
      <w:color w:val="002060"/>
      <w:szCs w:val="20"/>
    </w:rPr>
  </w:style>
  <w:style w:type="paragraph" w:customStyle="1" w:styleId="a46">
    <w:name w:val="רגיל ממה"/>
    <w:basedOn w:val="Normal"/>
    <w:link w:val="a47"/>
    <w:qFormat/>
    <w:rsid w:val="009F04C6"/>
    <w:pPr>
      <w:widowControl w:val="0"/>
      <w:spacing w:line="280" w:lineRule="exact"/>
      <w:ind w:left="1134"/>
    </w:pPr>
    <w:rPr>
      <w:rFonts w:ascii="Calibri" w:eastAsia="Calibri" w:hAnsi="Calibri" w:cs="Calibri"/>
      <w:color w:val="002060"/>
      <w:sz w:val="24"/>
    </w:rPr>
  </w:style>
  <w:style w:type="character" w:customStyle="1" w:styleId="a47">
    <w:name w:val="רגיל ממה תו"/>
    <w:basedOn w:val="DefaultParagraphFont"/>
    <w:link w:val="a46"/>
    <w:rsid w:val="009F04C6"/>
    <w:rPr>
      <w:rFonts w:ascii="Calibri" w:eastAsia="Calibri" w:hAnsi="Calibri" w:cs="Calibri"/>
      <w:color w:val="002060"/>
      <w:sz w:val="24"/>
    </w:rPr>
  </w:style>
  <w:style w:type="paragraph" w:customStyle="1" w:styleId="a48">
    <w:name w:val="סיכום ממה"/>
    <w:basedOn w:val="Normal"/>
    <w:next w:val="Normal"/>
    <w:link w:val="a49"/>
    <w:qFormat/>
    <w:rsid w:val="009F04C6"/>
    <w:pPr>
      <w:spacing w:line="276" w:lineRule="auto"/>
      <w:ind w:left="1140"/>
    </w:pPr>
    <w:rPr>
      <w:rFonts w:ascii="Calibri" w:eastAsia="Calibri" w:hAnsi="Calibri" w:cs="Calibri"/>
      <w:b/>
      <w:bCs/>
      <w:color w:val="FFFFFF" w:themeColor="background1"/>
      <w:sz w:val="2"/>
      <w:szCs w:val="2"/>
    </w:rPr>
  </w:style>
  <w:style w:type="character" w:customStyle="1" w:styleId="a49">
    <w:name w:val="סיכום ממה תו"/>
    <w:basedOn w:val="DefaultParagraphFont"/>
    <w:link w:val="a48"/>
    <w:rsid w:val="009F04C6"/>
    <w:rPr>
      <w:rFonts w:ascii="Calibri" w:eastAsia="Calibri" w:hAnsi="Calibri" w:cs="Calibri"/>
      <w:b/>
      <w:bCs/>
      <w:color w:val="FFFFFF" w:themeColor="background1"/>
      <w:sz w:val="2"/>
      <w:szCs w:val="2"/>
    </w:rPr>
  </w:style>
  <w:style w:type="paragraph" w:customStyle="1" w:styleId="a50">
    <w:name w:val="טקסט סיכום ממה"/>
    <w:basedOn w:val="Normal"/>
    <w:next w:val="Normal"/>
    <w:qFormat/>
    <w:rsid w:val="009F04C6"/>
    <w:pPr>
      <w:widowControl w:val="0"/>
      <w:spacing w:after="240" w:line="280" w:lineRule="exact"/>
      <w:ind w:left="1140"/>
    </w:pPr>
    <w:rPr>
      <w:rFonts w:ascii="Calibri" w:eastAsia="Calibri" w:hAnsi="Calibri" w:cs="Calibri"/>
      <w:bCs/>
      <w:color w:val="002060"/>
      <w:sz w:val="24"/>
    </w:rPr>
  </w:style>
  <w:style w:type="paragraph" w:customStyle="1" w:styleId="a51">
    <w:name w:val="סיכום ביניים ממה"/>
    <w:basedOn w:val="Normal"/>
    <w:next w:val="Normal"/>
    <w:qFormat/>
    <w:rsid w:val="009F04C6"/>
    <w:pPr>
      <w:widowControl w:val="0"/>
      <w:spacing w:before="240" w:after="240"/>
      <w:ind w:left="1134"/>
    </w:pPr>
    <w:rPr>
      <w:rFonts w:ascii="Calibri" w:eastAsia="Calibri" w:hAnsi="Calibri" w:cs="Calibri"/>
      <w:noProof/>
      <w:color w:val="002060"/>
      <w:sz w:val="24"/>
    </w:rPr>
  </w:style>
  <w:style w:type="paragraph" w:customStyle="1" w:styleId="a52">
    <w:name w:val="טקסט סיכום ביניים ממה"/>
    <w:basedOn w:val="Normal"/>
    <w:next w:val="Normal"/>
    <w:qFormat/>
    <w:rsid w:val="009F04C6"/>
    <w:pPr>
      <w:widowControl w:val="0"/>
      <w:spacing w:after="240" w:line="280" w:lineRule="exact"/>
      <w:ind w:left="1134"/>
    </w:pPr>
    <w:rPr>
      <w:rFonts w:ascii="Calibri" w:eastAsia="Calibri" w:hAnsi="Calibri" w:cs="Calibri"/>
      <w:bCs/>
      <w:color w:val="002060"/>
      <w:sz w:val="24"/>
    </w:rPr>
  </w:style>
  <w:style w:type="paragraph" w:customStyle="1" w:styleId="a53">
    <w:name w:val="תרשים ממה"/>
    <w:basedOn w:val="Normal"/>
    <w:next w:val="Normal"/>
    <w:link w:val="a54"/>
    <w:qFormat/>
    <w:rsid w:val="009F04C6"/>
    <w:pPr>
      <w:keepNext/>
      <w:keepLines/>
      <w:widowControl w:val="0"/>
      <w:numPr>
        <w:numId w:val="19"/>
      </w:numPr>
      <w:spacing w:line="280" w:lineRule="exact"/>
      <w:jc w:val="center"/>
      <w:outlineLvl w:val="6"/>
    </w:pPr>
    <w:rPr>
      <w:rFonts w:ascii="Calibri" w:eastAsia="Calibri" w:hAnsi="Calibri" w:cs="Calibri"/>
      <w:b/>
      <w:bCs/>
      <w:color w:val="002060"/>
      <w:sz w:val="24"/>
    </w:rPr>
  </w:style>
  <w:style w:type="character" w:customStyle="1" w:styleId="a54">
    <w:name w:val="תרשים ממה תו"/>
    <w:basedOn w:val="DefaultParagraphFont"/>
    <w:link w:val="a53"/>
    <w:rsid w:val="009F04C6"/>
    <w:rPr>
      <w:rFonts w:ascii="Calibri" w:eastAsia="Calibri" w:hAnsi="Calibri" w:cs="Calibri"/>
      <w:b/>
      <w:bCs/>
      <w:color w:val="002060"/>
      <w:sz w:val="24"/>
    </w:rPr>
  </w:style>
  <w:style w:type="paragraph" w:customStyle="1" w:styleId="a55">
    <w:name w:val="תמונה ממה"/>
    <w:basedOn w:val="Normal"/>
    <w:next w:val="Normal"/>
    <w:link w:val="a56"/>
    <w:qFormat/>
    <w:rsid w:val="009F04C6"/>
    <w:pPr>
      <w:keepNext/>
      <w:keepLines/>
      <w:widowControl w:val="0"/>
      <w:numPr>
        <w:numId w:val="20"/>
      </w:numPr>
      <w:spacing w:line="280" w:lineRule="exact"/>
      <w:jc w:val="center"/>
      <w:outlineLvl w:val="6"/>
    </w:pPr>
    <w:rPr>
      <w:rFonts w:ascii="Calibri" w:eastAsia="Calibri" w:hAnsi="Calibri" w:cs="Calibri"/>
      <w:b/>
      <w:bCs/>
      <w:color w:val="002060"/>
      <w:sz w:val="24"/>
    </w:rPr>
  </w:style>
  <w:style w:type="character" w:customStyle="1" w:styleId="a56">
    <w:name w:val="תמונה ממה תו"/>
    <w:basedOn w:val="DefaultParagraphFont"/>
    <w:link w:val="a55"/>
    <w:rsid w:val="009F04C6"/>
    <w:rPr>
      <w:rFonts w:ascii="Calibri" w:eastAsia="Calibri" w:hAnsi="Calibri" w:cs="Calibri"/>
      <w:b/>
      <w:bCs/>
      <w:color w:val="002060"/>
      <w:sz w:val="24"/>
    </w:rPr>
  </w:style>
  <w:style w:type="paragraph" w:customStyle="1" w:styleId="a57">
    <w:name w:val="לוח ממה"/>
    <w:basedOn w:val="Normal"/>
    <w:next w:val="Normal"/>
    <w:link w:val="a58"/>
    <w:qFormat/>
    <w:rsid w:val="009F04C6"/>
    <w:pPr>
      <w:keepNext/>
      <w:keepLines/>
      <w:widowControl w:val="0"/>
      <w:numPr>
        <w:numId w:val="21"/>
      </w:numPr>
      <w:spacing w:line="280" w:lineRule="exact"/>
      <w:jc w:val="center"/>
      <w:outlineLvl w:val="6"/>
    </w:pPr>
    <w:rPr>
      <w:rFonts w:ascii="Calibri" w:eastAsia="Calibri" w:hAnsi="Calibri" w:cs="Calibri"/>
      <w:b/>
      <w:bCs/>
      <w:color w:val="002060"/>
      <w:sz w:val="24"/>
    </w:rPr>
  </w:style>
  <w:style w:type="character" w:customStyle="1" w:styleId="a58">
    <w:name w:val="לוח ממה תו"/>
    <w:basedOn w:val="DefaultParagraphFont"/>
    <w:link w:val="a57"/>
    <w:rsid w:val="009F04C6"/>
    <w:rPr>
      <w:rFonts w:ascii="Calibri" w:eastAsia="Calibri" w:hAnsi="Calibri" w:cs="Calibri"/>
      <w:b/>
      <w:bCs/>
      <w:color w:val="002060"/>
      <w:sz w:val="24"/>
    </w:rPr>
  </w:style>
  <w:style w:type="paragraph" w:customStyle="1" w:styleId="a59">
    <w:name w:val="מפה ממה"/>
    <w:basedOn w:val="Normal"/>
    <w:next w:val="Normal"/>
    <w:link w:val="a60"/>
    <w:qFormat/>
    <w:rsid w:val="009F04C6"/>
    <w:pPr>
      <w:keepNext/>
      <w:keepLines/>
      <w:widowControl w:val="0"/>
      <w:numPr>
        <w:numId w:val="22"/>
      </w:numPr>
      <w:spacing w:line="280" w:lineRule="exact"/>
      <w:jc w:val="center"/>
      <w:outlineLvl w:val="6"/>
    </w:pPr>
    <w:rPr>
      <w:rFonts w:ascii="Calibri" w:eastAsia="Calibri" w:hAnsi="Calibri" w:cs="Calibri"/>
      <w:b/>
      <w:bCs/>
      <w:color w:val="002060"/>
      <w:sz w:val="24"/>
    </w:rPr>
  </w:style>
  <w:style w:type="character" w:customStyle="1" w:styleId="a60">
    <w:name w:val="מפה ממה תו"/>
    <w:basedOn w:val="DefaultParagraphFont"/>
    <w:link w:val="a59"/>
    <w:rsid w:val="009F04C6"/>
    <w:rPr>
      <w:rFonts w:ascii="Calibri" w:eastAsia="Calibri" w:hAnsi="Calibri" w:cs="Calibri"/>
      <w:b/>
      <w:bCs/>
      <w:color w:val="002060"/>
      <w:sz w:val="24"/>
    </w:rPr>
  </w:style>
  <w:style w:type="paragraph" w:customStyle="1" w:styleId="a61">
    <w:name w:val="מקור ממה"/>
    <w:basedOn w:val="Normal"/>
    <w:next w:val="Normal"/>
    <w:qFormat/>
    <w:rsid w:val="009F04C6"/>
    <w:pPr>
      <w:keepNext/>
      <w:keepLines/>
      <w:widowControl w:val="0"/>
      <w:ind w:left="1134"/>
    </w:pPr>
    <w:rPr>
      <w:rFonts w:ascii="Calibri" w:eastAsia="Calibri" w:hAnsi="Calibri" w:cs="Calibri"/>
      <w:color w:val="002060"/>
      <w:szCs w:val="20"/>
    </w:rPr>
  </w:style>
  <w:style w:type="paragraph" w:customStyle="1" w:styleId="a62">
    <w:name w:val="אובייקט ממה"/>
    <w:basedOn w:val="Normal"/>
    <w:next w:val="Normal"/>
    <w:qFormat/>
    <w:rsid w:val="009F04C6"/>
    <w:pPr>
      <w:keepNext/>
      <w:widowControl w:val="0"/>
      <w:spacing w:line="269" w:lineRule="auto"/>
      <w:ind w:left="1134"/>
    </w:pPr>
    <w:rPr>
      <w:rFonts w:ascii="Calibri" w:eastAsia="Calibri" w:hAnsi="Calibri" w:cs="Calibri"/>
      <w:noProof/>
      <w:color w:val="002060"/>
      <w:sz w:val="24"/>
    </w:rPr>
  </w:style>
  <w:style w:type="paragraph" w:customStyle="1" w:styleId="a63">
    <w:name w:val="רכיבי המבוא ממה"/>
    <w:basedOn w:val="Normal"/>
    <w:link w:val="a64"/>
    <w:qFormat/>
    <w:rsid w:val="009F04C6"/>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64">
    <w:name w:val="רכיבי המבוא ממה תו"/>
    <w:basedOn w:val="DefaultParagraphFont"/>
    <w:link w:val="a63"/>
    <w:rsid w:val="009F04C6"/>
    <w:rPr>
      <w:rFonts w:ascii="Calibri" w:eastAsia="Calibri" w:hAnsi="Calibri" w:cs="Calibri"/>
      <w:color w:val="002060"/>
      <w:szCs w:val="20"/>
    </w:rPr>
  </w:style>
  <w:style w:type="paragraph" w:customStyle="1" w:styleId="a65">
    <w:name w:val="אייקון במבוא ממה"/>
    <w:basedOn w:val="Normal"/>
    <w:link w:val="a66"/>
    <w:qFormat/>
    <w:rsid w:val="009F04C6"/>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66">
    <w:name w:val="אייקון במבוא ממה תו"/>
    <w:basedOn w:val="DefaultParagraphFont"/>
    <w:link w:val="a65"/>
    <w:rsid w:val="009F04C6"/>
    <w:rPr>
      <w:rFonts w:ascii="Calibri" w:eastAsia="Calibri" w:hAnsi="Calibri" w:cs="Calibri"/>
      <w:bCs/>
      <w:color w:val="002060"/>
      <w:sz w:val="24"/>
      <w:szCs w:val="20"/>
    </w:rPr>
  </w:style>
  <w:style w:type="paragraph" w:customStyle="1" w:styleId="753">
    <w:name w:val="75א מספור הערות שוליים"/>
    <w:basedOn w:val="732"/>
    <w:qFormat/>
    <w:rsid w:val="007F4A1C"/>
  </w:style>
  <w:style w:type="paragraph" w:customStyle="1" w:styleId="759">
    <w:name w:val="75א טקסט רץ 9"/>
    <w:basedOn w:val="a16"/>
    <w:link w:val="759Char"/>
    <w:qFormat/>
    <w:rsid w:val="007F4A1C"/>
    <w:rPr>
      <w:color w:val="0D0D0D" w:themeColor="text1" w:themeTint="F2"/>
      <w:sz w:val="18"/>
    </w:rPr>
  </w:style>
  <w:style w:type="character" w:customStyle="1" w:styleId="759Char">
    <w:name w:val="75א טקסט רץ 9 Char"/>
    <w:basedOn w:val="Char6"/>
    <w:link w:val="759"/>
    <w:rsid w:val="007F4A1C"/>
    <w:rPr>
      <w:rFonts w:ascii="Tahoma" w:hAnsi="Tahoma" w:cs="Tahoma"/>
      <w:color w:val="0D0D0D" w:themeColor="text1" w:themeTint="F2"/>
      <w:sz w:val="18"/>
      <w:szCs w:val="18"/>
    </w:rPr>
  </w:style>
  <w:style w:type="paragraph" w:customStyle="1" w:styleId="752024">
    <w:name w:val="75א כיתוב בתוך טבלת תקציר 2024"/>
    <w:basedOn w:val="20210"/>
    <w:link w:val="752024Char"/>
    <w:qFormat/>
    <w:rsid w:val="00A541A4"/>
  </w:style>
  <w:style w:type="character" w:customStyle="1" w:styleId="752024Char">
    <w:name w:val="75א כיתוב בתוך טבלת תקציר 2024 Char"/>
    <w:basedOn w:val="2021Char0"/>
    <w:link w:val="752024"/>
    <w:rsid w:val="00A541A4"/>
    <w:rPr>
      <w:rFonts w:ascii="Tahoma" w:hAnsi="Tahoma" w:eastAsiaTheme="minorEastAsia" w:cs="Tahoma"/>
      <w:color w:val="0D0D0D" w:themeColor="text1" w:themeTint="F2"/>
      <w:w w:val="90"/>
      <w:sz w:val="18"/>
      <w:szCs w:val="18"/>
    </w:rPr>
  </w:style>
  <w:style w:type="paragraph" w:customStyle="1" w:styleId="754">
    <w:name w:val="75א הזחה שנייה עם בולטס"/>
    <w:basedOn w:val="738"/>
    <w:qFormat/>
    <w:rsid w:val="00913C83"/>
    <w:pPr>
      <w:numPr>
        <w:numId w:val="31"/>
      </w:numPr>
      <w:ind w:left="754" w:hanging="357"/>
    </w:pPr>
  </w:style>
  <w:style w:type="paragraph" w:customStyle="1" w:styleId="755">
    <w:name w:val="75א הזחה ראשונה ללא מספר"/>
    <w:basedOn w:val="738"/>
    <w:qFormat/>
    <w:rsid w:val="00487083"/>
    <w:pPr>
      <w:ind w:left="397"/>
    </w:pPr>
  </w:style>
  <w:style w:type="paragraph" w:customStyle="1" w:styleId="714">
    <w:name w:val="71ג הזחה ראשונה ללא מספר"/>
    <w:basedOn w:val="Normal"/>
    <w:qFormat/>
    <w:rsid w:val="00487083"/>
    <w:pPr>
      <w:spacing w:after="180" w:line="260" w:lineRule="exact"/>
      <w:ind w:left="397"/>
    </w:pPr>
    <w:rPr>
      <w:rFonts w:ascii="Tahoma" w:hAnsi="Tahoma" w:cs="Tahoma"/>
      <w:color w:val="0D0D0D" w:themeColor="text1" w:themeTint="F2"/>
      <w:sz w:val="18"/>
      <w:szCs w:val="18"/>
    </w:rPr>
  </w:style>
  <w:style w:type="paragraph" w:customStyle="1" w:styleId="75R">
    <w:name w:val="75א  טבלה טקסט R"/>
    <w:basedOn w:val="Normal"/>
    <w:qFormat/>
    <w:rsid w:val="00BA7B4B"/>
    <w:pPr>
      <w:spacing w:before="120" w:after="120" w:line="240" w:lineRule="exact"/>
      <w:jc w:val="left"/>
    </w:pPr>
    <w:rPr>
      <w:rFonts w:ascii="Tahoma" w:hAnsi="Tahoma" w:eastAsiaTheme="minorEastAsia" w:cs="Tahoma"/>
      <w:color w:val="000000" w:themeColor="text1"/>
      <w:sz w:val="16"/>
      <w:szCs w:val="16"/>
    </w:rPr>
  </w:style>
  <w:style w:type="paragraph" w:customStyle="1" w:styleId="756">
    <w:name w:val="75א סיכום"/>
    <w:basedOn w:val="75"/>
    <w:qFormat/>
    <w:rsid w:val="001D6BF7"/>
  </w:style>
  <w:style w:type="paragraph" w:customStyle="1" w:styleId="719">
    <w:name w:val="71ג טקסט רץ 9"/>
    <w:basedOn w:val="a16"/>
    <w:link w:val="719Char"/>
    <w:qFormat/>
    <w:rsid w:val="002D5519"/>
    <w:pPr>
      <w:keepNext/>
    </w:pPr>
    <w:rPr>
      <w:color w:val="0D0D0D" w:themeColor="text1" w:themeTint="F2"/>
      <w:sz w:val="18"/>
    </w:rPr>
  </w:style>
  <w:style w:type="character" w:customStyle="1" w:styleId="719Char">
    <w:name w:val="71ג טקסט רץ 9 Char"/>
    <w:basedOn w:val="Char6"/>
    <w:link w:val="719"/>
    <w:rsid w:val="002D5519"/>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image" Target="media/image5.jpeg" /><Relationship Id="rId17" Type="http://schemas.openxmlformats.org/officeDocument/2006/relationships/header" Target="header4.xml" /><Relationship Id="rId18" Type="http://schemas.openxmlformats.org/officeDocument/2006/relationships/footer" Target="footer2.xml" /><Relationship Id="rId19" Type="http://schemas.openxmlformats.org/officeDocument/2006/relationships/image" Target="media/image6.jpeg" /><Relationship Id="rId2" Type="http://schemas.openxmlformats.org/officeDocument/2006/relationships/endnotes" Target="endnotes.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image" Target="media/image11.jpeg" /><Relationship Id="rId25" Type="http://schemas.openxmlformats.org/officeDocument/2006/relationships/image" Target="media/image12.jpeg" /><Relationship Id="rId26" Type="http://schemas.openxmlformats.org/officeDocument/2006/relationships/image" Target="media/image13.jpeg" /><Relationship Id="rId27" Type="http://schemas.openxmlformats.org/officeDocument/2006/relationships/header" Target="header5.xml" /><Relationship Id="rId28" Type="http://schemas.openxmlformats.org/officeDocument/2006/relationships/image" Target="media/image14.jpeg"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5.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E3039-20BF-4FB9-9E1F-F7366EA83E4E}"/>
</file>

<file path=customXml/itemProps2.xml><?xml version="1.0" encoding="utf-8"?>
<ds:datastoreItem xmlns:ds="http://schemas.openxmlformats.org/officeDocument/2006/customXml" ds:itemID="{981BCB5C-4941-496E-9A8E-88C5F79007C9}">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שושנה שחר שחר</cp:lastModifiedBy>
  <cp:revision>13</cp:revision>
  <cp:lastPrinted>2024-06-17T12:55:00Z</cp:lastPrinted>
  <dcterms:created xsi:type="dcterms:W3CDTF">2024-07-08T09:04:00Z</dcterms:created>
  <dcterms:modified xsi:type="dcterms:W3CDTF">2024-07-11T03:35:00Z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