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p w:rsidR="008B2E28" w:rsidP="001F3363" w14:paraId="77BCECBB" w14:textId="549D4AE6">
      <w:pPr>
        <w:rPr>
          <w:rtl/>
        </w:rPr>
      </w:pPr>
      <w:r>
        <w:rPr>
          <w:rFonts w:ascii="Tahoma" w:hAnsi="Tahoma" w:cs="Tahoma"/>
          <w:noProof/>
          <w:sz w:val="22"/>
          <w:szCs w:val="22"/>
          <w:rtl/>
          <w:lang w:val="he-IL"/>
        </w:rPr>
        <mc:AlternateContent>
          <mc:Choice Requires="wps">
            <w:drawing>
              <wp:anchor distT="0" distB="0" distL="114300" distR="114300" simplePos="0" relativeHeight="251697152" behindDoc="0" locked="0" layoutInCell="1" allowOverlap="1">
                <wp:simplePos x="0" y="0"/>
                <wp:positionH relativeFrom="column">
                  <wp:posOffset>-15165705</wp:posOffset>
                </wp:positionH>
                <wp:positionV relativeFrom="paragraph">
                  <wp:posOffset>-5916295</wp:posOffset>
                </wp:positionV>
                <wp:extent cx="552450" cy="514350"/>
                <wp:effectExtent l="0" t="0" r="19050" b="1905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55245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3" o:spid="_x0000_s1026" style="width:43.5pt;height:40.5pt;margin-top:-465.85pt;margin-left:-1194.15pt;mso-wrap-distance-bottom:0;mso-wrap-distance-left:9pt;mso-wrap-distance-right:9pt;mso-wrap-distance-top:0;mso-wrap-style:square;position:absolute;visibility:visible;v-text-anchor:middle;z-index:251698176" fillcolor="#1cade4" strokecolor="#0d5571" strokeweight="1.25pt"/>
            </w:pict>
          </mc:Fallback>
        </mc:AlternateContent>
      </w:r>
      <w:r w:rsidR="00235CF1">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7" style="flip:x;mso-height-percent:0;mso-height-relative:margin;mso-width-percent:0;mso-width-relative:margin;mso-wrap-distance-bottom:0;mso-wrap-distance-left:9pt;mso-wrap-distance-right:9pt;mso-wrap-distance-top:0;mso-wrap-style:square;position:absolute;visibility:visible;z-index:-251643904"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8" alt="&quot;&quot;"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D2BB18" w14:textId="0669A886">
      <w:pPr>
        <w:rPr>
          <w:rtl/>
        </w:rPr>
      </w:pPr>
      <w:bookmarkStart w:id="0" w:name="_Hlk63775048"/>
      <w:bookmarkEnd w:id="0"/>
    </w:p>
    <w:p w:rsidR="008B2E28" w:rsidP="008D2388" w14:paraId="2060569F" w14:textId="1E753D03">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9"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2AE7CF81" w14:textId="49B3640E">
      <w:pPr>
        <w:spacing w:line="240" w:lineRule="atLeast"/>
        <w:jc w:val="center"/>
        <w:rPr>
          <w:rFonts w:ascii="Tahoma" w:hAnsi="Tahoma" w:cs="Tahoma"/>
          <w:sz w:val="22"/>
          <w:szCs w:val="22"/>
          <w:rtl/>
        </w:rPr>
      </w:pPr>
    </w:p>
    <w:p w:rsidR="008B2E28" w:rsidP="008D2388" w14:paraId="1A10551E" w14:textId="50C08998">
      <w:pPr>
        <w:spacing w:line="240" w:lineRule="atLeast"/>
        <w:jc w:val="center"/>
        <w:rPr>
          <w:rFonts w:ascii="Tahoma" w:hAnsi="Tahoma" w:cs="Tahoma"/>
          <w:sz w:val="22"/>
          <w:szCs w:val="22"/>
          <w:rtl/>
        </w:rPr>
      </w:pPr>
    </w:p>
    <w:p w:rsidR="003C32FE" w:rsidRPr="00170230" w:rsidP="003C32FE" w14:paraId="7F9E1DC9" w14:textId="081D6DE6">
      <w:pPr>
        <w:spacing w:line="240" w:lineRule="atLeast"/>
        <w:jc w:val="center"/>
        <w:rPr>
          <w:rFonts w:ascii="Tahoma" w:hAnsi="Tahoma" w:cs="Tahoma"/>
          <w:szCs w:val="18"/>
          <w:rtl/>
        </w:rPr>
      </w:pPr>
    </w:p>
    <w:p w:rsidR="003C32FE" w:rsidP="003C32FE" w14:paraId="6FE9A991" w14:textId="757C1D8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-239534</wp:posOffset>
                </wp:positionH>
                <wp:positionV relativeFrom="paragraph">
                  <wp:posOffset>1851191</wp:posOffset>
                </wp:positionV>
                <wp:extent cx="3172570"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1725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8480" from="-18.85pt,145.75pt" to="230.95pt,145.75pt" strokecolor="white" strokeweight="1.5pt"/>
            </w:pict>
          </mc:Fallback>
        </mc:AlternateContent>
      </w:r>
      <w:r>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3047696</wp:posOffset>
                </wp:positionH>
                <wp:positionV relativeFrom="paragraph">
                  <wp:posOffset>260350</wp:posOffset>
                </wp:positionV>
                <wp:extent cx="0" cy="3171825"/>
                <wp:effectExtent l="19050" t="0" r="38100" b="4762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17182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6432" from="240pt,20.5pt" to="240pt,270.25pt" strokecolor="white" strokeweight="4pt"/>
            </w:pict>
          </mc:Fallback>
        </mc:AlternateContent>
      </w:r>
      <w:r w:rsidRPr="0030415A" w:rsidR="0069644F">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-669290</wp:posOffset>
                </wp:positionH>
                <wp:positionV relativeFrom="paragraph">
                  <wp:posOffset>332105</wp:posOffset>
                </wp:positionV>
                <wp:extent cx="5130800" cy="4273550"/>
                <wp:effectExtent l="0" t="0" r="0"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3080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70CF" w:rsidRPr="0052031E" w:rsidP="001370CF" w14:textId="2A1BC37A">
                            <w:pPr>
                              <w:pStyle w:val="a26"/>
                              <w:bidi/>
                              <w:rPr>
                                <w:rtl/>
                              </w:rPr>
                            </w:pPr>
                            <w:r>
                              <w:rPr>
                                <w:rFonts w:hint="cs"/>
                                <w:rtl/>
                              </w:rPr>
                              <w:t xml:space="preserve">מבקר המדינה | </w:t>
                            </w:r>
                            <w:r>
                              <w:rPr>
                                <w:rFonts w:hint="cs"/>
                                <w:rtl/>
                              </w:rPr>
                              <w:t>דוח</w:t>
                            </w:r>
                            <w:r w:rsidR="003A2814">
                              <w:rPr>
                                <w:rFonts w:hint="cs"/>
                                <w:rtl/>
                              </w:rPr>
                              <w:t xml:space="preserve"> על הביקורת ב</w:t>
                            </w:r>
                            <w:r w:rsidR="00B54001">
                              <w:rPr>
                                <w:rFonts w:hint="cs"/>
                                <w:rtl/>
                              </w:rPr>
                              <w:t xml:space="preserve">שלטון </w:t>
                            </w:r>
                            <w:r w:rsidR="003A2814">
                              <w:rPr>
                                <w:rFonts w:hint="cs"/>
                                <w:rtl/>
                              </w:rPr>
                              <w:t>ה</w:t>
                            </w:r>
                            <w:r w:rsidR="00B54001">
                              <w:rPr>
                                <w:rFonts w:hint="cs"/>
                                <w:rtl/>
                              </w:rPr>
                              <w:t xml:space="preserve">מקומי </w:t>
                            </w:r>
                            <w:r w:rsidRPr="0052031E">
                              <w:rPr>
                                <w:rtl/>
                              </w:rPr>
                              <w:t>|</w:t>
                            </w:r>
                            <w:r>
                              <w:rPr>
                                <w:rFonts w:hint="cs"/>
                                <w:rtl/>
                              </w:rPr>
                              <w:t xml:space="preserve"> </w:t>
                            </w:r>
                            <w:r w:rsidRPr="00AF3B73">
                              <w:rPr>
                                <w:rtl/>
                              </w:rPr>
                              <w:t>התשפ"ד</w:t>
                            </w:r>
                            <w:r>
                              <w:rPr>
                                <w:rFonts w:hint="cs"/>
                                <w:rtl/>
                              </w:rPr>
                              <w:t>-</w:t>
                            </w:r>
                            <w:r>
                              <w:rPr>
                                <w:rFonts w:hint="cs"/>
                                <w:rtl/>
                              </w:rPr>
                              <w:t>2024</w:t>
                            </w:r>
                          </w:p>
                          <w:p w:rsidR="008A71D4" w:rsidRPr="0052031E" w:rsidP="008A71D4" w14:textId="0C20DA9A">
                            <w:pPr>
                              <w:pStyle w:val="a26"/>
                              <w:bidi/>
                              <w:rPr>
                                <w:rtl/>
                              </w:rPr>
                            </w:pPr>
                          </w:p>
                          <w:p w:rsidR="00F73EE0" w:rsidP="0052031E" w14:textId="77777777">
                            <w:pPr>
                              <w:ind w:left="2268"/>
                              <w:rPr>
                                <w:rtl/>
                              </w:rPr>
                            </w:pPr>
                          </w:p>
                          <w:p w:rsidR="005D0F8C" w:rsidRPr="000A3ED4" w:rsidP="000F5023" w14:textId="61BA3BC2">
                            <w:pPr>
                              <w:pStyle w:val="-1"/>
                              <w:rPr>
                                <w:rtl/>
                              </w:rPr>
                            </w:pPr>
                            <w:r>
                              <w:rPr>
                                <w:rFonts w:hint="cs"/>
                                <w:rtl/>
                              </w:rPr>
                              <w:t>המרחב העירוני</w:t>
                            </w:r>
                            <w:r w:rsidRPr="009014C8" w:rsidR="00235CF1">
                              <w:rPr>
                                <w:rtl/>
                              </w:rPr>
                              <w:t xml:space="preserve"> </w:t>
                            </w:r>
                          </w:p>
                          <w:p w:rsidR="00C30482" w:rsidRPr="000F5023" w:rsidP="00E5752B" w14:textId="64B35CAA">
                            <w:pPr>
                              <w:pStyle w:val="a25"/>
                              <w:bidi/>
                              <w:spacing w:before="120"/>
                              <w:rPr>
                                <w:rtl/>
                              </w:rPr>
                            </w:pPr>
                            <w:r>
                              <w:rPr>
                                <w:rFonts w:hint="cs"/>
                                <w:sz w:val="40"/>
                                <w:szCs w:val="40"/>
                                <w:rtl/>
                              </w:rPr>
                              <w:t>טיפול הרשויות המקומיות בגני משחקים ציבוריים בתחום שיפוטן</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alt="&quot;&quot;" style="width:404pt;height:336.5pt;margin-top:26.15pt;margin-left:-52.7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1BD45611" w14:textId="77777777">
                      <w:pPr>
                        <w:ind w:left="2268"/>
                        <w:rPr>
                          <w:rFonts w:ascii="Tahoma" w:hAnsi="Tahoma" w:cs="Tahoma"/>
                          <w:sz w:val="18"/>
                          <w:szCs w:val="18"/>
                          <w:rtl/>
                        </w:rPr>
                      </w:pPr>
                    </w:p>
                    <w:p w:rsidR="00F73EE0" w:rsidP="0052031E" w14:paraId="3BF6855F" w14:textId="77777777">
                      <w:pPr>
                        <w:ind w:left="2268"/>
                        <w:rPr>
                          <w:rFonts w:ascii="Tahoma" w:hAnsi="Tahoma" w:cs="Tahoma"/>
                          <w:sz w:val="18"/>
                          <w:szCs w:val="18"/>
                          <w:rtl/>
                        </w:rPr>
                      </w:pPr>
                    </w:p>
                    <w:p w:rsidR="001370CF" w:rsidRPr="0052031E" w:rsidP="001370CF" w14:paraId="636F0CD3" w14:textId="2A1BC37A">
                      <w:pPr>
                        <w:pStyle w:val="a26"/>
                        <w:bidi/>
                        <w:rPr>
                          <w:rtl/>
                        </w:rPr>
                      </w:pPr>
                      <w:r>
                        <w:rPr>
                          <w:rFonts w:hint="cs"/>
                          <w:rtl/>
                        </w:rPr>
                        <w:t xml:space="preserve">מבקר המדינה | </w:t>
                      </w:r>
                      <w:r>
                        <w:rPr>
                          <w:rFonts w:hint="cs"/>
                          <w:rtl/>
                        </w:rPr>
                        <w:t>דוח</w:t>
                      </w:r>
                      <w:r w:rsidR="003A2814">
                        <w:rPr>
                          <w:rFonts w:hint="cs"/>
                          <w:rtl/>
                        </w:rPr>
                        <w:t xml:space="preserve"> על הביקורת ב</w:t>
                      </w:r>
                      <w:r w:rsidR="00B54001">
                        <w:rPr>
                          <w:rFonts w:hint="cs"/>
                          <w:rtl/>
                        </w:rPr>
                        <w:t xml:space="preserve">שלטון </w:t>
                      </w:r>
                      <w:r w:rsidR="003A2814">
                        <w:rPr>
                          <w:rFonts w:hint="cs"/>
                          <w:rtl/>
                        </w:rPr>
                        <w:t>ה</w:t>
                      </w:r>
                      <w:r w:rsidR="00B54001">
                        <w:rPr>
                          <w:rFonts w:hint="cs"/>
                          <w:rtl/>
                        </w:rPr>
                        <w:t xml:space="preserve">מקומי </w:t>
                      </w:r>
                      <w:r w:rsidRPr="0052031E">
                        <w:rPr>
                          <w:rtl/>
                        </w:rPr>
                        <w:t>|</w:t>
                      </w:r>
                      <w:r>
                        <w:rPr>
                          <w:rFonts w:hint="cs"/>
                          <w:rtl/>
                        </w:rPr>
                        <w:t xml:space="preserve"> </w:t>
                      </w:r>
                      <w:r w:rsidRPr="00AF3B73">
                        <w:rPr>
                          <w:rtl/>
                        </w:rPr>
                        <w:t>התשפ"ד</w:t>
                      </w:r>
                      <w:r>
                        <w:rPr>
                          <w:rFonts w:hint="cs"/>
                          <w:rtl/>
                        </w:rPr>
                        <w:t>-</w:t>
                      </w:r>
                      <w:r>
                        <w:rPr>
                          <w:rFonts w:hint="cs"/>
                          <w:rtl/>
                        </w:rPr>
                        <w:t>2024</w:t>
                      </w:r>
                    </w:p>
                    <w:p w:rsidR="008A71D4" w:rsidRPr="0052031E" w:rsidP="008A71D4" w14:paraId="7B675404" w14:textId="0C20DA9A">
                      <w:pPr>
                        <w:pStyle w:val="a26"/>
                        <w:bidi/>
                        <w:rPr>
                          <w:rtl/>
                        </w:rPr>
                      </w:pPr>
                    </w:p>
                    <w:p w:rsidR="00F73EE0" w:rsidP="0052031E" w14:paraId="460F1ABC" w14:textId="77777777">
                      <w:pPr>
                        <w:ind w:left="2268"/>
                        <w:rPr>
                          <w:rtl/>
                        </w:rPr>
                      </w:pPr>
                    </w:p>
                    <w:p w:rsidR="005D0F8C" w:rsidRPr="000A3ED4" w:rsidP="000F5023" w14:paraId="547BD7F9" w14:textId="61BA3BC2">
                      <w:pPr>
                        <w:pStyle w:val="-1"/>
                        <w:rPr>
                          <w:rtl/>
                        </w:rPr>
                      </w:pPr>
                      <w:r>
                        <w:rPr>
                          <w:rFonts w:hint="cs"/>
                          <w:rtl/>
                        </w:rPr>
                        <w:t>המרחב העירוני</w:t>
                      </w:r>
                      <w:r w:rsidRPr="009014C8" w:rsidR="00235CF1">
                        <w:rPr>
                          <w:rtl/>
                        </w:rPr>
                        <w:t xml:space="preserve"> </w:t>
                      </w:r>
                    </w:p>
                    <w:p w:rsidR="00C30482" w:rsidRPr="000F5023" w:rsidP="00E5752B" w14:paraId="1BBD9830" w14:textId="64B35CAA">
                      <w:pPr>
                        <w:pStyle w:val="a25"/>
                        <w:bidi/>
                        <w:spacing w:before="120"/>
                        <w:rPr>
                          <w:rtl/>
                        </w:rPr>
                      </w:pPr>
                      <w:r>
                        <w:rPr>
                          <w:rFonts w:hint="cs"/>
                          <w:sz w:val="40"/>
                          <w:szCs w:val="40"/>
                          <w:rtl/>
                        </w:rPr>
                        <w:t>טיפול הרשויות המקומיות בגני משחקים ציבוריים בתחום שיפוטן</w:t>
                      </w:r>
                    </w:p>
                  </w:txbxContent>
                </v:textbox>
                <w10:wrap type="square"/>
              </v:shape>
            </w:pict>
          </mc:Fallback>
        </mc:AlternateContent>
      </w:r>
      <w:r w:rsidR="00D952A7">
        <w:rPr>
          <w:noProof/>
        </w:rPr>
        <w:drawing>
          <wp:anchor distT="0" distB="0" distL="114300" distR="114300" simplePos="0" relativeHeight="251710464" behindDoc="0" locked="0" layoutInCell="1" allowOverlap="1">
            <wp:simplePos x="0" y="0"/>
            <wp:positionH relativeFrom="column">
              <wp:posOffset>3267075</wp:posOffset>
            </wp:positionH>
            <wp:positionV relativeFrom="paragraph">
              <wp:posOffset>475615</wp:posOffset>
            </wp:positionV>
            <wp:extent cx="948055" cy="617855"/>
            <wp:effectExtent l="0" t="0" r="444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721B2220" w14:textId="77777777">
      <w:pPr>
        <w:spacing w:line="240" w:lineRule="atLeast"/>
        <w:jc w:val="center"/>
        <w:rPr>
          <w:rFonts w:ascii="Tahoma" w:hAnsi="Tahoma" w:cs="Tahoma"/>
          <w:sz w:val="22"/>
          <w:szCs w:val="22"/>
          <w:rtl/>
        </w:rPr>
      </w:pPr>
    </w:p>
    <w:p w:rsidR="00E35DF9" w:rsidRPr="00406E80" w:rsidP="008D2388" w14:paraId="15F9089C" w14:textId="77777777">
      <w:pPr>
        <w:spacing w:line="240" w:lineRule="atLeast"/>
        <w:jc w:val="center"/>
        <w:rPr>
          <w:rFonts w:ascii="Tahoma" w:hAnsi="Tahoma" w:cs="Tahoma"/>
          <w:color w:val="C6D9F1"/>
          <w:sz w:val="22"/>
          <w:szCs w:val="22"/>
          <w:rtl/>
        </w:rPr>
      </w:pPr>
    </w:p>
    <w:p w:rsidR="008C0B8B" w:rsidP="008D2388" w14:paraId="0DCBFA34" w14:textId="77777777">
      <w:pPr>
        <w:spacing w:line="240" w:lineRule="atLeast"/>
        <w:jc w:val="center"/>
        <w:rPr>
          <w:rFonts w:ascii="Tahoma" w:hAnsi="Tahoma" w:cs="Tahoma"/>
          <w:sz w:val="22"/>
          <w:szCs w:val="22"/>
          <w:rtl/>
        </w:rPr>
      </w:pPr>
    </w:p>
    <w:p w:rsidR="008C0B8B" w:rsidP="008D2388" w14:paraId="654A52D6" w14:textId="77777777">
      <w:pPr>
        <w:spacing w:line="240" w:lineRule="atLeast"/>
        <w:jc w:val="center"/>
        <w:rPr>
          <w:rFonts w:ascii="Tahoma" w:hAnsi="Tahoma" w:cs="Tahoma"/>
          <w:sz w:val="22"/>
          <w:szCs w:val="22"/>
          <w:rtl/>
        </w:rPr>
      </w:pPr>
    </w:p>
    <w:p w:rsidR="00E35DF9" w:rsidP="008D2388" w14:paraId="6F58D38D" w14:textId="77777777">
      <w:pPr>
        <w:spacing w:line="240" w:lineRule="atLeast"/>
        <w:jc w:val="center"/>
        <w:rPr>
          <w:rFonts w:ascii="Tahoma" w:hAnsi="Tahoma" w:cs="Tahoma"/>
          <w:sz w:val="22"/>
          <w:szCs w:val="22"/>
          <w:rtl/>
        </w:rPr>
      </w:pPr>
    </w:p>
    <w:p w:rsidR="00035688" w:rsidP="008D2388" w14:paraId="3DB8B312"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pgSz w:w="11906" w:h="16838" w:code="9"/>
          <w:pgMar w:top="3062" w:right="2268" w:bottom="2552" w:left="2268" w:header="1134" w:footer="1361" w:gutter="0"/>
          <w:cols w:space="720"/>
          <w:titlePg/>
          <w:bidi/>
          <w:rtlGutter/>
          <w:docGrid w:linePitch="272"/>
        </w:sectPr>
      </w:pPr>
    </w:p>
    <w:p w:rsidR="00BF5BF6" w:rsidP="000E64A1" w14:paraId="71BA9446" w14:textId="7777777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1DD7405C" w14:textId="77777777">
      <w:pPr>
        <w:jc w:val="left"/>
        <w:rPr>
          <w:rFonts w:ascii="Tahoma" w:hAnsi="Tahoma" w:cs="Tahoma"/>
          <w:sz w:val="22"/>
          <w:szCs w:val="22"/>
          <w:rtl/>
        </w:rPr>
        <w:sectPr w:rsidSect="00DA022A">
          <w:headerReference w:type="even" r:id="rId15"/>
          <w:pgSz w:w="11906" w:h="16838" w:code="9"/>
          <w:pgMar w:top="3062" w:right="2268" w:bottom="2552" w:left="2268" w:header="709" w:footer="709" w:gutter="0"/>
          <w:pgNumType w:start="2"/>
          <w:cols w:space="720"/>
          <w:bidi/>
          <w:rtlGutter/>
          <w:docGrid w:linePitch="272"/>
        </w:sectPr>
      </w:pPr>
    </w:p>
    <w:p w:rsidR="00B93C72" w:rsidRPr="00F22CD5" w:rsidP="00135693" w14:paraId="65CCD7DF" w14:textId="08E3E869">
      <w:pPr>
        <w:pStyle w:val="7520"/>
        <w:rPr>
          <w:noProof/>
          <w:rtl/>
          <w:lang w:val="he-IL"/>
        </w:rPr>
      </w:pPr>
      <w:r w:rsidRPr="00F22CD5">
        <w:rPr>
          <w:noProof/>
          <w:rtl/>
          <w:lang w:val="he-IL"/>
        </w:rPr>
        <w:t>טיפול הרשויות המקומיות בגני משחקים ציבוריים בתחום שיפוטן</w:t>
      </w:r>
    </w:p>
    <w:p w:rsidR="002B2BF0" w:rsidP="00872F6C" w14:paraId="3AAEA9C1" w14:textId="03B7CDC7">
      <w:pPr>
        <w:pStyle w:val="759"/>
        <w:rPr>
          <w:rtl/>
        </w:rPr>
      </w:pPr>
    </w:p>
    <w:p w:rsidR="00A854A8" w:rsidRPr="00C62F3F" w:rsidP="00DF67F6" w14:paraId="26A6F19B" w14:textId="323D9F99">
      <w:pPr>
        <w:pStyle w:val="759"/>
        <w:rPr>
          <w:rFonts w:eastAsia="Calibri"/>
          <w:sz w:val="19"/>
          <w:szCs w:val="19"/>
          <w:rtl/>
        </w:rPr>
      </w:pPr>
      <w:r w:rsidRPr="00802F2E">
        <w:rPr>
          <w:noProof/>
          <w:rtl/>
        </w:rPr>
        <w:drawing>
          <wp:anchor distT="0" distB="0" distL="114300" distR="114300" simplePos="0" relativeHeight="251678720" behindDoc="0" locked="0" layoutInCell="1" allowOverlap="1">
            <wp:simplePos x="0" y="0"/>
            <wp:positionH relativeFrom="column">
              <wp:posOffset>3332480</wp:posOffset>
            </wp:positionH>
            <wp:positionV relativeFrom="paragraph">
              <wp:posOffset>161290</wp:posOffset>
            </wp:positionV>
            <wp:extent cx="1386840" cy="421640"/>
            <wp:effectExtent l="0" t="0" r="381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C62F3F">
        <w:rPr>
          <w:rFonts w:eastAsia="Calibri"/>
          <w:sz w:val="19"/>
          <w:szCs w:val="19"/>
          <w:rtl/>
        </w:rPr>
        <w:t>גן משחקים הוא אזור המיועד ל</w:t>
      </w:r>
      <w:hyperlink r:id="rId17" w:tooltip="משחק ילדים" w:history="1">
        <w:r w:rsidRPr="00C62F3F">
          <w:rPr>
            <w:rFonts w:eastAsia="Calibri"/>
            <w:sz w:val="19"/>
            <w:szCs w:val="19"/>
            <w:rtl/>
          </w:rPr>
          <w:t>משחקי ילדים</w:t>
        </w:r>
      </w:hyperlink>
      <w:r w:rsidRPr="00C62F3F">
        <w:rPr>
          <w:rFonts w:eastAsia="Calibri"/>
          <w:sz w:val="19"/>
          <w:szCs w:val="19"/>
        </w:rPr>
        <w:t> </w:t>
      </w:r>
      <w:r w:rsidRPr="00C62F3F">
        <w:rPr>
          <w:rFonts w:eastAsia="Calibri"/>
          <w:sz w:val="19"/>
          <w:szCs w:val="19"/>
          <w:rtl/>
        </w:rPr>
        <w:t>הכרוכים בפעילות גופנית, הכולל בדרך כלל מבחר מתקני משחקים ייעודיים, כמו</w:t>
      </w:r>
      <w:r w:rsidRPr="00C62F3F">
        <w:rPr>
          <w:rFonts w:eastAsia="Calibri"/>
          <w:sz w:val="19"/>
          <w:szCs w:val="19"/>
        </w:rPr>
        <w:t> </w:t>
      </w:r>
      <w:r w:rsidRPr="00C62F3F">
        <w:rPr>
          <w:rFonts w:eastAsia="Calibri"/>
          <w:sz w:val="19"/>
          <w:szCs w:val="19"/>
          <w:rtl/>
        </w:rPr>
        <w:t xml:space="preserve">נדנדה, </w:t>
      </w:r>
      <w:hyperlink r:id="rId18" w:tooltip="מגלשה" w:history="1">
        <w:r w:rsidRPr="00C62F3F">
          <w:rPr>
            <w:rFonts w:eastAsia="Calibri"/>
            <w:sz w:val="19"/>
            <w:szCs w:val="19"/>
            <w:rtl/>
          </w:rPr>
          <w:t>מגלשה</w:t>
        </w:r>
      </w:hyperlink>
      <w:r w:rsidRPr="00C62F3F">
        <w:rPr>
          <w:rFonts w:eastAsia="Calibri"/>
          <w:sz w:val="19"/>
          <w:szCs w:val="19"/>
          <w:rtl/>
        </w:rPr>
        <w:t>,</w:t>
      </w:r>
      <w:r w:rsidRPr="00C62F3F">
        <w:rPr>
          <w:rFonts w:eastAsia="Calibri"/>
          <w:sz w:val="19"/>
          <w:szCs w:val="19"/>
        </w:rPr>
        <w:t> </w:t>
      </w:r>
      <w:r w:rsidRPr="00C62F3F">
        <w:rPr>
          <w:rFonts w:eastAsia="Calibri"/>
          <w:sz w:val="19"/>
          <w:szCs w:val="19"/>
          <w:rtl/>
        </w:rPr>
        <w:t xml:space="preserve">קרוסלה וסולם. גן המשחקים הוא אמצעי לפיתוח מיומנויות פיזיות, מוטוריות </w:t>
      </w:r>
      <w:r w:rsidRPr="00A854A8">
        <w:rPr>
          <w:rtl/>
        </w:rPr>
        <w:t>וחברתיות</w:t>
      </w:r>
      <w:r w:rsidRPr="00C62F3F">
        <w:rPr>
          <w:rFonts w:eastAsia="Calibri"/>
          <w:sz w:val="19"/>
          <w:szCs w:val="19"/>
          <w:rtl/>
        </w:rPr>
        <w:t xml:space="preserve"> של הילדים המשתמשים בו, ואחת הדרכים המוצלחות </w:t>
      </w:r>
      <w:r w:rsidRPr="00DF67F6">
        <w:rPr>
          <w:rtl/>
        </w:rPr>
        <w:t>להעביר</w:t>
      </w:r>
      <w:r w:rsidRPr="00C62F3F">
        <w:rPr>
          <w:rFonts w:eastAsia="Calibri"/>
          <w:sz w:val="19"/>
          <w:szCs w:val="19"/>
          <w:rtl/>
        </w:rPr>
        <w:t xml:space="preserve"> זמן איכות משותף. בעידן הדיגיטלי, שבו נקשרים הילדים לפעילות מקוונת במידה שעלולה להיות לה השפעות שליליות - פיזיולוגיות ונפשיות, ובין היתר התמכרות למסכים - גובר הצורך להכשיר את גני המשחקים להיות אטרקציה שתמשוך את הילדים ותבטיח להורים מקום בטוח לילדיהם. אומנם גני המשחקים הם מרחב בטוח יחסית, אך גם בהם חשוב להשגיח היטב על הילדים, ללמד אותם את המיומנויות השונות, ללוות אותם במידת הצורך ולשמור על גבולות של בטיחות. </w:t>
      </w:r>
    </w:p>
    <w:p w:rsidR="00A854A8" w:rsidRPr="00C62F3F" w:rsidP="00DF67F6" w14:paraId="6D8F7C48" w14:textId="77777777">
      <w:pPr>
        <w:pStyle w:val="759"/>
        <w:rPr>
          <w:rtl/>
        </w:rPr>
      </w:pPr>
      <w:r w:rsidRPr="00C62F3F">
        <w:rPr>
          <w:rtl/>
        </w:rPr>
        <w:t xml:space="preserve">ברחבי ישראל פרוסים אלפי גני משחקים ציבוריים השוכנים בשטחים ציבוריים פתוחים ומיועדים לשימוש </w:t>
      </w:r>
      <w:r w:rsidRPr="00DF67F6">
        <w:rPr>
          <w:rtl/>
        </w:rPr>
        <w:t>הציבור</w:t>
      </w:r>
      <w:r w:rsidRPr="00C62F3F">
        <w:rPr>
          <w:rtl/>
        </w:rPr>
        <w:t xml:space="preserve"> הרחב. בהתאם לחקיקה ולתקן</w:t>
      </w:r>
      <w:r>
        <w:rPr>
          <w:vertAlign w:val="superscript"/>
          <w:rtl/>
        </w:rPr>
        <w:footnoteReference w:id="2"/>
      </w:r>
      <w:r w:rsidRPr="00C62F3F">
        <w:rPr>
          <w:rtl/>
        </w:rPr>
        <w:t xml:space="preserve"> הרשויות המקומיות הן האחראיות </w:t>
      </w:r>
      <w:r w:rsidRPr="00A854A8">
        <w:rPr>
          <w:rtl/>
        </w:rPr>
        <w:t>לתכנון</w:t>
      </w:r>
      <w:r w:rsidRPr="00C62F3F">
        <w:rPr>
          <w:rtl/>
        </w:rPr>
        <w:t xml:space="preserve">, להתקנה, להסדרה ולתחזוקה של גני המשחקים בתחום שיפוטן ולפיקוח עליהם. </w:t>
      </w:r>
      <w:hyperlink r:id="rId19" w:history="1">
        <w:r w:rsidRPr="00C62F3F">
          <w:rPr>
            <w:rtl/>
          </w:rPr>
          <w:t>תקן ישראלי ת"י 1498</w:t>
        </w:r>
      </w:hyperlink>
      <w:r w:rsidRPr="00C62F3F">
        <w:rPr>
          <w:rtl/>
        </w:rPr>
        <w:t xml:space="preserve"> משנת 2006 חל על המתקנים ועל אתרי המשחקים, לרבות על גני משחקים. מכון התקנים הישראלי פועל בין היתר </w:t>
      </w:r>
      <w:r w:rsidRPr="00A854A8">
        <w:rPr>
          <w:rtl/>
        </w:rPr>
        <w:t>לאימוץ</w:t>
      </w:r>
      <w:r w:rsidRPr="00C62F3F">
        <w:rPr>
          <w:rtl/>
        </w:rPr>
        <w:t xml:space="preserve"> תקנים בין-לאומיים ולכתיבת תקנים למוצרים ולשירותים כדי להגן על הצרכן מפני מוצרים פגומים ולהבטיח את בטיחותו ובריאותו. הממונה על התקינה במשרד הכלכלה והתעשייה הוסמך לבצע אכיפה בתחום בטיחות הילדים במרחב הציבורי, ובין היתר בתחום מתקני משחקים בגנים ציבוריים.</w:t>
      </w:r>
    </w:p>
    <w:p w:rsidR="00A854A8" w:rsidP="00C00585" w14:paraId="2B452C0D" w14:textId="253EC7BE">
      <w:pPr>
        <w:pStyle w:val="7392"/>
        <w:rPr>
          <w:rtl/>
        </w:rPr>
        <w:sectPr w:rsidSect="006123C4">
          <w:headerReference w:type="even" r:id="rId20"/>
          <w:footerReference w:type="even" r:id="rId21"/>
          <w:pgSz w:w="11906" w:h="16838" w:code="9"/>
          <w:pgMar w:top="3062" w:right="2268" w:bottom="2552" w:left="2268" w:header="1134" w:footer="1361" w:gutter="0"/>
          <w:pgNumType w:start="171"/>
          <w:cols w:space="708"/>
          <w:bidi/>
          <w:rtlGutter/>
          <w:docGrid w:linePitch="360"/>
        </w:sectPr>
      </w:pPr>
    </w:p>
    <w:tbl>
      <w:tblPr>
        <w:tblStyle w:val="TableGrid"/>
        <w:tblpPr w:leftFromText="180" w:rightFromText="180" w:vertAnchor="page" w:horzAnchor="margin" w:tblpXSpec="center" w:tblpY="3792"/>
        <w:bidiVisual/>
        <w:tblW w:w="7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7"/>
        <w:gridCol w:w="230"/>
        <w:gridCol w:w="1893"/>
        <w:gridCol w:w="235"/>
        <w:gridCol w:w="1633"/>
        <w:gridCol w:w="227"/>
        <w:gridCol w:w="12"/>
        <w:gridCol w:w="1745"/>
      </w:tblGrid>
      <w:tr w14:paraId="03714A37" w14:textId="77777777" w:rsidTr="0065542E">
        <w:tblPrEx>
          <w:tblW w:w="7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01" w:type="dxa"/>
            <w:tcBorders>
              <w:bottom w:val="single" w:sz="12" w:space="0" w:color="auto"/>
            </w:tcBorders>
            <w:vAlign w:val="bottom"/>
          </w:tcPr>
          <w:p w:rsidR="00845A07" w:rsidRPr="00417299" w:rsidP="00845A07" w14:paraId="1217D2A2" w14:textId="3D8D8A2E">
            <w:pPr>
              <w:spacing w:after="60" w:line="240" w:lineRule="auto"/>
              <w:jc w:val="left"/>
              <w:rPr>
                <w:rFonts w:ascii="Tahoma" w:hAnsi="Tahoma" w:cs="Tahoma"/>
                <w:b/>
                <w:bCs/>
                <w:sz w:val="34"/>
                <w:szCs w:val="34"/>
                <w:rtl/>
              </w:rPr>
            </w:pPr>
            <w:r w:rsidRPr="00845A07">
              <w:rPr>
                <w:rFonts w:ascii="Tahoma" w:hAnsi="Tahoma" w:cs="Tahoma"/>
                <w:b/>
                <w:bCs/>
                <w:sz w:val="34"/>
                <w:szCs w:val="34"/>
                <w:rtl/>
              </w:rPr>
              <w:t>10</w:t>
            </w:r>
          </w:p>
        </w:tc>
        <w:tc>
          <w:tcPr>
            <w:tcW w:w="231" w:type="dxa"/>
          </w:tcPr>
          <w:p w:rsidR="00845A07" w:rsidRPr="00B56334" w:rsidP="00845A07" w14:paraId="36F84707" w14:textId="77777777">
            <w:pPr>
              <w:spacing w:after="60" w:line="240" w:lineRule="auto"/>
              <w:jc w:val="left"/>
              <w:rPr>
                <w:rFonts w:ascii="Tahoma" w:hAnsi="Tahoma" w:cs="Tahoma"/>
                <w:b/>
                <w:bCs/>
                <w:sz w:val="34"/>
                <w:szCs w:val="34"/>
                <w:rtl/>
              </w:rPr>
            </w:pPr>
          </w:p>
        </w:tc>
        <w:tc>
          <w:tcPr>
            <w:tcW w:w="1928" w:type="dxa"/>
            <w:tcBorders>
              <w:bottom w:val="single" w:sz="12" w:space="0" w:color="auto"/>
            </w:tcBorders>
            <w:vAlign w:val="bottom"/>
          </w:tcPr>
          <w:p w:rsidR="00845A07" w:rsidRPr="00461657" w:rsidP="00845A07" w14:paraId="6DC99787" w14:textId="5FCD6140">
            <w:pPr>
              <w:spacing w:after="60" w:line="240" w:lineRule="auto"/>
              <w:jc w:val="left"/>
              <w:rPr>
                <w:rFonts w:ascii="Tahoma" w:hAnsi="Tahoma" w:cs="Tahoma"/>
                <w:b/>
                <w:bCs/>
                <w:sz w:val="34"/>
                <w:szCs w:val="34"/>
                <w:rtl/>
              </w:rPr>
            </w:pPr>
            <w:r w:rsidRPr="00845A07">
              <w:rPr>
                <w:rFonts w:ascii="Tahoma" w:hAnsi="Tahoma" w:cs="Tahoma"/>
                <w:b/>
                <w:bCs/>
                <w:sz w:val="34"/>
                <w:szCs w:val="34"/>
                <w:rtl/>
              </w:rPr>
              <w:t xml:space="preserve"> </w:t>
            </w:r>
            <w:r w:rsidRPr="00845A07">
              <w:rPr>
                <w:rFonts w:ascii="Tahoma" w:hAnsi="Tahoma" w:cs="Tahoma"/>
                <w:b/>
                <w:bCs/>
                <w:sz w:val="24"/>
                <w:rtl/>
              </w:rPr>
              <w:t>כ-</w:t>
            </w:r>
            <w:r w:rsidRPr="00845A07">
              <w:rPr>
                <w:rFonts w:ascii="Tahoma" w:hAnsi="Tahoma" w:cs="Tahoma"/>
                <w:b/>
                <w:bCs/>
                <w:sz w:val="34"/>
                <w:szCs w:val="34"/>
                <w:rtl/>
              </w:rPr>
              <w:t xml:space="preserve">14,000 </w:t>
            </w:r>
          </w:p>
        </w:tc>
        <w:tc>
          <w:tcPr>
            <w:tcW w:w="236" w:type="dxa"/>
          </w:tcPr>
          <w:p w:rsidR="00845A07" w:rsidRPr="00B56334" w:rsidP="00845A07" w14:paraId="69C71AE3" w14:textId="77777777">
            <w:pPr>
              <w:spacing w:after="60" w:line="240" w:lineRule="auto"/>
              <w:jc w:val="left"/>
              <w:rPr>
                <w:rFonts w:ascii="Tahoma" w:hAnsi="Tahoma" w:cs="Tahoma"/>
                <w:b/>
                <w:bCs/>
                <w:sz w:val="34"/>
                <w:szCs w:val="34"/>
                <w:rtl/>
              </w:rPr>
            </w:pPr>
          </w:p>
        </w:tc>
        <w:tc>
          <w:tcPr>
            <w:tcW w:w="1674" w:type="dxa"/>
            <w:tcBorders>
              <w:bottom w:val="single" w:sz="12" w:space="0" w:color="auto"/>
            </w:tcBorders>
            <w:vAlign w:val="bottom"/>
          </w:tcPr>
          <w:p w:rsidR="00845A07" w:rsidRPr="002B797F" w:rsidP="00845A07" w14:paraId="165F789E" w14:textId="22A44656">
            <w:pPr>
              <w:spacing w:after="60" w:line="240" w:lineRule="auto"/>
              <w:jc w:val="left"/>
              <w:rPr>
                <w:rFonts w:ascii="Tahoma" w:hAnsi="Tahoma" w:cs="Tahoma"/>
                <w:b/>
                <w:bCs/>
                <w:sz w:val="34"/>
                <w:szCs w:val="34"/>
                <w:rtl/>
              </w:rPr>
            </w:pPr>
            <w:r w:rsidRPr="00845A07">
              <w:rPr>
                <w:rFonts w:ascii="Tahoma" w:hAnsi="Tahoma" w:cs="Tahoma"/>
                <w:b/>
                <w:bCs/>
                <w:sz w:val="24"/>
                <w:rtl/>
              </w:rPr>
              <w:t xml:space="preserve">ליותר </w:t>
            </w:r>
            <w:r w:rsidRPr="00845A07">
              <w:rPr>
                <w:rFonts w:ascii="Tahoma" w:hAnsi="Tahoma" w:cs="Tahoma"/>
                <w:b/>
                <w:bCs/>
                <w:sz w:val="34"/>
                <w:szCs w:val="34"/>
                <w:rtl/>
              </w:rPr>
              <w:br/>
            </w:r>
            <w:r w:rsidRPr="00845A07">
              <w:rPr>
                <w:rFonts w:ascii="Tahoma" w:hAnsi="Tahoma" w:cs="Tahoma"/>
                <w:b/>
                <w:bCs/>
                <w:sz w:val="24"/>
                <w:rtl/>
              </w:rPr>
              <w:t>מ</w:t>
            </w:r>
            <w:r w:rsidRPr="00845A07">
              <w:rPr>
                <w:rFonts w:ascii="Tahoma" w:hAnsi="Tahoma" w:cs="Tahoma" w:hint="cs"/>
                <w:b/>
                <w:bCs/>
                <w:sz w:val="24"/>
                <w:rtl/>
              </w:rPr>
              <w:t>-</w:t>
            </w:r>
            <w:r w:rsidRPr="00845A07">
              <w:rPr>
                <w:rFonts w:ascii="Tahoma" w:hAnsi="Tahoma" w:cs="Tahoma"/>
                <w:b/>
                <w:bCs/>
                <w:sz w:val="34"/>
                <w:szCs w:val="34"/>
                <w:rtl/>
              </w:rPr>
              <w:t>50%</w:t>
            </w:r>
          </w:p>
        </w:tc>
        <w:tc>
          <w:tcPr>
            <w:tcW w:w="240" w:type="dxa"/>
            <w:gridSpan w:val="2"/>
          </w:tcPr>
          <w:p w:rsidR="00845A07" w:rsidRPr="00B56334" w:rsidP="00845A07" w14:paraId="67A30C6E" w14:textId="77777777">
            <w:pPr>
              <w:spacing w:after="60" w:line="240" w:lineRule="auto"/>
              <w:jc w:val="left"/>
              <w:rPr>
                <w:rFonts w:ascii="Tahoma" w:hAnsi="Tahoma" w:cs="Tahoma"/>
                <w:b/>
                <w:bCs/>
                <w:sz w:val="34"/>
                <w:szCs w:val="34"/>
                <w:rtl/>
              </w:rPr>
            </w:pPr>
          </w:p>
        </w:tc>
        <w:tc>
          <w:tcPr>
            <w:tcW w:w="1794" w:type="dxa"/>
            <w:tcBorders>
              <w:bottom w:val="single" w:sz="12" w:space="0" w:color="auto"/>
            </w:tcBorders>
            <w:vAlign w:val="bottom"/>
          </w:tcPr>
          <w:p w:rsidR="00845A07" w:rsidRPr="002B797F" w:rsidP="00845A07" w14:paraId="7520B94A" w14:textId="6F99CFE8">
            <w:pPr>
              <w:spacing w:after="60" w:line="240" w:lineRule="auto"/>
              <w:jc w:val="left"/>
              <w:rPr>
                <w:rFonts w:ascii="Tahoma" w:hAnsi="Tahoma" w:cs="Tahoma"/>
                <w:b/>
                <w:bCs/>
                <w:sz w:val="34"/>
                <w:szCs w:val="34"/>
                <w:rtl/>
              </w:rPr>
            </w:pPr>
            <w:r w:rsidRPr="00845A07">
              <w:rPr>
                <w:rFonts w:ascii="Tahoma" w:hAnsi="Tahoma" w:cs="Tahoma"/>
                <w:b/>
                <w:bCs/>
                <w:sz w:val="24"/>
                <w:rtl/>
              </w:rPr>
              <w:t>רק ל</w:t>
            </w:r>
            <w:r w:rsidRPr="00845A07">
              <w:rPr>
                <w:rFonts w:ascii="Tahoma" w:hAnsi="Tahoma" w:cs="Tahoma" w:hint="cs"/>
                <w:b/>
                <w:bCs/>
                <w:sz w:val="24"/>
                <w:rtl/>
              </w:rPr>
              <w:t>-</w:t>
            </w:r>
            <w:r w:rsidRPr="00845A07">
              <w:rPr>
                <w:rFonts w:ascii="Tahoma" w:hAnsi="Tahoma" w:cs="Tahoma"/>
                <w:b/>
                <w:bCs/>
                <w:sz w:val="34"/>
                <w:szCs w:val="34"/>
                <w:rtl/>
              </w:rPr>
              <w:t>37</w:t>
            </w:r>
          </w:p>
        </w:tc>
      </w:tr>
      <w:tr w14:paraId="0D525F22" w14:textId="77777777" w:rsidTr="0065542E">
        <w:tblPrEx>
          <w:tblW w:w="7642" w:type="dxa"/>
          <w:tblLook w:val="04A0"/>
        </w:tblPrEx>
        <w:tc>
          <w:tcPr>
            <w:tcW w:w="1701" w:type="dxa"/>
            <w:tcBorders>
              <w:top w:val="single" w:sz="12" w:space="0" w:color="auto"/>
            </w:tcBorders>
          </w:tcPr>
          <w:p w:rsidR="00D11C0D" w:rsidRPr="00D11C0D" w:rsidP="00C9386E" w14:paraId="504107CF" w14:textId="77777777">
            <w:pPr>
              <w:pStyle w:val="752024"/>
              <w:rPr>
                <w:rtl/>
              </w:rPr>
            </w:pPr>
            <w:r w:rsidRPr="00D11C0D">
              <w:rPr>
                <w:rtl/>
              </w:rPr>
              <w:t xml:space="preserve">ילדים נהרגו </w:t>
            </w:r>
            <w:r w:rsidRPr="00C9386E">
              <w:rPr>
                <w:rtl/>
              </w:rPr>
              <w:t>במהלך</w:t>
            </w:r>
            <w:r w:rsidRPr="00D11C0D">
              <w:rPr>
                <w:rtl/>
              </w:rPr>
              <w:t xml:space="preserve"> בילוי בגני משחקים בשנים 2013 - 2023 </w:t>
            </w:r>
          </w:p>
          <w:p w:rsidR="00D11C0D" w:rsidRPr="00D11C0D" w:rsidP="00D11C0D" w14:paraId="69D56252" w14:textId="77777777">
            <w:pPr>
              <w:pStyle w:val="752024"/>
              <w:rPr>
                <w:rtl/>
              </w:rPr>
            </w:pPr>
          </w:p>
          <w:p w:rsidR="00D11C0D" w:rsidRPr="00D11C0D" w:rsidP="00D11C0D" w14:paraId="3A29C0A0" w14:textId="77777777">
            <w:pPr>
              <w:pStyle w:val="752024"/>
              <w:rPr>
                <w:rtl/>
              </w:rPr>
            </w:pPr>
          </w:p>
          <w:p w:rsidR="00D11C0D" w:rsidRPr="00D11C0D" w:rsidP="00D11C0D" w14:paraId="2C38DD0C" w14:textId="1892BBF3">
            <w:pPr>
              <w:pStyle w:val="752024"/>
              <w:rPr>
                <w:rtl/>
              </w:rPr>
            </w:pPr>
          </w:p>
        </w:tc>
        <w:tc>
          <w:tcPr>
            <w:tcW w:w="231" w:type="dxa"/>
          </w:tcPr>
          <w:p w:rsidR="00D11C0D" w:rsidP="00D11C0D" w14:paraId="1C84F0A0" w14:textId="77777777">
            <w:pPr>
              <w:pStyle w:val="752024"/>
              <w:spacing w:after="0"/>
              <w:rPr>
                <w:rtl/>
              </w:rPr>
            </w:pPr>
          </w:p>
        </w:tc>
        <w:tc>
          <w:tcPr>
            <w:tcW w:w="1928" w:type="dxa"/>
            <w:tcBorders>
              <w:top w:val="single" w:sz="12" w:space="0" w:color="auto"/>
            </w:tcBorders>
          </w:tcPr>
          <w:p w:rsidR="00D11C0D" w:rsidRPr="00D11C0D" w:rsidP="00C9386E" w14:paraId="330FE6BE" w14:textId="42830248">
            <w:pPr>
              <w:pStyle w:val="752024"/>
              <w:rPr>
                <w:rtl/>
              </w:rPr>
            </w:pPr>
            <w:r w:rsidRPr="00C9386E">
              <w:rPr>
                <w:rtl/>
              </w:rPr>
              <w:t>ילדים</w:t>
            </w:r>
            <w:r w:rsidRPr="00D11C0D">
              <w:rPr>
                <w:rtl/>
              </w:rPr>
              <w:t xml:space="preserve"> הגיעו לחדרי מיון בגלל פגיעה בגני משחקים בשנים</w:t>
            </w:r>
            <w:r w:rsidR="00E53691">
              <w:rPr>
                <w:rFonts w:hint="cs"/>
                <w:rtl/>
              </w:rPr>
              <w:t xml:space="preserve">    </w:t>
            </w:r>
            <w:r w:rsidRPr="00D11C0D">
              <w:rPr>
                <w:rtl/>
              </w:rPr>
              <w:t xml:space="preserve"> 2013 - 2023</w:t>
            </w:r>
          </w:p>
        </w:tc>
        <w:tc>
          <w:tcPr>
            <w:tcW w:w="236" w:type="dxa"/>
          </w:tcPr>
          <w:p w:rsidR="00D11C0D" w:rsidP="00D11C0D" w14:paraId="0413DED8" w14:textId="77777777">
            <w:pPr>
              <w:pStyle w:val="752024"/>
              <w:spacing w:after="0"/>
              <w:rPr>
                <w:rtl/>
              </w:rPr>
            </w:pPr>
          </w:p>
        </w:tc>
        <w:tc>
          <w:tcPr>
            <w:tcW w:w="1674" w:type="dxa"/>
            <w:tcBorders>
              <w:top w:val="single" w:sz="12" w:space="0" w:color="auto"/>
            </w:tcBorders>
          </w:tcPr>
          <w:p w:rsidR="00D11C0D" w:rsidRPr="00572BC3" w:rsidP="00C9386E" w14:paraId="2AE91859" w14:textId="1DEE5B1C">
            <w:pPr>
              <w:pStyle w:val="752024"/>
              <w:rPr>
                <w:rtl/>
              </w:rPr>
            </w:pPr>
            <w:r w:rsidRPr="00C62F3F">
              <w:rPr>
                <w:rFonts w:eastAsia="Calibri"/>
                <w:rtl/>
              </w:rPr>
              <w:t xml:space="preserve">מגני המשחקים בתחום שיפוטן של </w:t>
            </w:r>
            <w:r w:rsidRPr="00D11C0D">
              <w:rPr>
                <w:rtl/>
              </w:rPr>
              <w:t>שתיים</w:t>
            </w:r>
            <w:r w:rsidRPr="00C62F3F">
              <w:rPr>
                <w:rFonts w:eastAsia="Calibri"/>
                <w:rtl/>
              </w:rPr>
              <w:t xml:space="preserve"> מהרשויות המקומיות שנבדקו - </w:t>
            </w:r>
            <w:r w:rsidRPr="00C62F3F">
              <w:rPr>
                <w:rFonts w:eastAsia="Calibri"/>
                <w:b/>
                <w:bCs/>
                <w:rtl/>
              </w:rPr>
              <w:t xml:space="preserve">שפרעם </w:t>
            </w:r>
            <w:r w:rsidRPr="00C62F3F">
              <w:rPr>
                <w:rFonts w:eastAsia="Calibri"/>
                <w:rtl/>
              </w:rPr>
              <w:t>ו</w:t>
            </w:r>
            <w:r w:rsidRPr="00C62F3F">
              <w:rPr>
                <w:rFonts w:eastAsia="Calibri"/>
                <w:b/>
                <w:bCs/>
                <w:rtl/>
              </w:rPr>
              <w:t xml:space="preserve">חוף הכרמל - </w:t>
            </w:r>
            <w:r w:rsidRPr="00C62F3F">
              <w:rPr>
                <w:rFonts w:eastAsia="Calibri"/>
                <w:rtl/>
              </w:rPr>
              <w:t>לא היו היתרי תחזוקה ממכון התקנים לשנת 2023. ב</w:t>
            </w:r>
            <w:r w:rsidRPr="00C62F3F">
              <w:rPr>
                <w:rFonts w:eastAsia="Calibri"/>
                <w:b/>
                <w:bCs/>
                <w:rtl/>
              </w:rPr>
              <w:t>שפרעם</w:t>
            </w:r>
            <w:r w:rsidRPr="00C62F3F">
              <w:rPr>
                <w:rFonts w:eastAsia="Calibri"/>
                <w:rtl/>
              </w:rPr>
              <w:t xml:space="preserve"> לא היה היתר תחזוקה לשום גן משחקים </w:t>
            </w:r>
          </w:p>
        </w:tc>
        <w:tc>
          <w:tcPr>
            <w:tcW w:w="240" w:type="dxa"/>
            <w:gridSpan w:val="2"/>
          </w:tcPr>
          <w:p w:rsidR="00D11C0D" w:rsidP="00D11C0D" w14:paraId="4B57D271" w14:textId="77777777">
            <w:pPr>
              <w:pStyle w:val="752024"/>
              <w:spacing w:after="0"/>
              <w:jc w:val="center"/>
              <w:rPr>
                <w:rtl/>
              </w:rPr>
            </w:pPr>
          </w:p>
        </w:tc>
        <w:tc>
          <w:tcPr>
            <w:tcW w:w="1794" w:type="dxa"/>
            <w:tcBorders>
              <w:top w:val="single" w:sz="12" w:space="0" w:color="auto"/>
            </w:tcBorders>
          </w:tcPr>
          <w:p w:rsidR="00D11C0D" w:rsidRPr="00D11C0D" w:rsidP="00D11C0D" w14:paraId="0331172A" w14:textId="06F4D072">
            <w:pPr>
              <w:pStyle w:val="752024"/>
              <w:rPr>
                <w:rtl/>
              </w:rPr>
            </w:pPr>
            <w:r w:rsidRPr="00D11C0D">
              <w:rPr>
                <w:rtl/>
              </w:rPr>
              <w:t xml:space="preserve">רשויות מקומיות מתוך 257 רשויות יש היתר תחזוקה על שמן, כנדרש בהחלטת </w:t>
            </w:r>
            <w:r w:rsidRPr="00D11C0D">
              <w:rPr>
                <w:rtl/>
              </w:rPr>
              <w:t>מינהלת</w:t>
            </w:r>
            <w:r w:rsidRPr="00D11C0D">
              <w:rPr>
                <w:rtl/>
              </w:rPr>
              <w:t xml:space="preserve"> תו תקן של מכון התקנים ממאי 2020. בהחלטה זו נקבע כי על הרשויות להסדיר זאת עד 1.1.24</w:t>
            </w:r>
          </w:p>
        </w:tc>
      </w:tr>
      <w:tr w14:paraId="0B4A68ED" w14:textId="77777777" w:rsidTr="0065542E">
        <w:tblPrEx>
          <w:tblW w:w="7642" w:type="dxa"/>
          <w:tblLook w:val="04A0"/>
        </w:tblPrEx>
        <w:tc>
          <w:tcPr>
            <w:tcW w:w="1701" w:type="dxa"/>
            <w:tcBorders>
              <w:bottom w:val="single" w:sz="12" w:space="0" w:color="auto"/>
            </w:tcBorders>
            <w:vAlign w:val="bottom"/>
          </w:tcPr>
          <w:p w:rsidR="00625F68" w:rsidRPr="007A09EF" w:rsidP="00625F68" w14:paraId="2C1849A9" w14:textId="5EE8A008">
            <w:pPr>
              <w:spacing w:after="60" w:line="240" w:lineRule="auto"/>
              <w:jc w:val="left"/>
              <w:rPr>
                <w:rFonts w:ascii="Tahoma" w:hAnsi="Tahoma" w:cs="Tahoma"/>
                <w:b/>
                <w:bCs/>
                <w:sz w:val="34"/>
                <w:szCs w:val="34"/>
                <w:rtl/>
              </w:rPr>
            </w:pPr>
            <w:r w:rsidRPr="00625F68">
              <w:rPr>
                <w:rFonts w:ascii="Tahoma" w:hAnsi="Tahoma" w:cs="Tahoma"/>
                <w:b/>
                <w:bCs/>
                <w:sz w:val="34"/>
                <w:szCs w:val="34"/>
                <w:rtl/>
              </w:rPr>
              <w:t>4,838</w:t>
            </w:r>
          </w:p>
        </w:tc>
        <w:tc>
          <w:tcPr>
            <w:tcW w:w="231" w:type="dxa"/>
            <w:vAlign w:val="bottom"/>
          </w:tcPr>
          <w:p w:rsidR="00625F68" w:rsidRPr="008E52B9" w:rsidP="00625F68" w14:paraId="3ACEAC9B" w14:textId="77777777">
            <w:pPr>
              <w:rPr>
                <w:spacing w:val="-20"/>
                <w:rtl/>
              </w:rPr>
            </w:pPr>
          </w:p>
        </w:tc>
        <w:tc>
          <w:tcPr>
            <w:tcW w:w="1928" w:type="dxa"/>
            <w:tcBorders>
              <w:bottom w:val="single" w:sz="12" w:space="0" w:color="auto"/>
            </w:tcBorders>
            <w:vAlign w:val="bottom"/>
          </w:tcPr>
          <w:p w:rsidR="00625F68" w:rsidRPr="0065542E" w:rsidP="00625F68" w14:paraId="25C08732" w14:textId="27757133">
            <w:pPr>
              <w:spacing w:after="60" w:line="240" w:lineRule="auto"/>
              <w:jc w:val="left"/>
              <w:rPr>
                <w:rFonts w:ascii="Tahoma" w:hAnsi="Tahoma" w:cs="Tahoma"/>
                <w:b/>
                <w:bCs/>
                <w:spacing w:val="-10"/>
                <w:sz w:val="34"/>
                <w:szCs w:val="34"/>
                <w:rtl/>
              </w:rPr>
            </w:pPr>
            <w:r w:rsidRPr="0065542E">
              <w:rPr>
                <w:rFonts w:ascii="Tahoma" w:hAnsi="Tahoma" w:cs="Tahoma"/>
                <w:b/>
                <w:bCs/>
                <w:spacing w:val="-10"/>
                <w:sz w:val="34"/>
                <w:szCs w:val="34"/>
                <w:rtl/>
              </w:rPr>
              <w:t xml:space="preserve">62 </w:t>
            </w:r>
            <w:r w:rsidRPr="0065542E">
              <w:rPr>
                <w:rFonts w:ascii="Tahoma" w:hAnsi="Tahoma" w:cs="Tahoma"/>
                <w:b/>
                <w:bCs/>
                <w:spacing w:val="-10"/>
                <w:sz w:val="24"/>
                <w:rtl/>
              </w:rPr>
              <w:t>מיליון ש"ח</w:t>
            </w:r>
          </w:p>
        </w:tc>
        <w:tc>
          <w:tcPr>
            <w:tcW w:w="236" w:type="dxa"/>
            <w:vAlign w:val="bottom"/>
          </w:tcPr>
          <w:p w:rsidR="00625F68" w:rsidRPr="008E52B9" w:rsidP="00625F68" w14:paraId="660F52E4" w14:textId="77777777">
            <w:pPr>
              <w:rPr>
                <w:spacing w:val="-20"/>
                <w:rtl/>
              </w:rPr>
            </w:pPr>
          </w:p>
        </w:tc>
        <w:tc>
          <w:tcPr>
            <w:tcW w:w="1674" w:type="dxa"/>
            <w:tcBorders>
              <w:bottom w:val="single" w:sz="12" w:space="0" w:color="auto"/>
            </w:tcBorders>
            <w:vAlign w:val="bottom"/>
          </w:tcPr>
          <w:p w:rsidR="00625F68" w:rsidRPr="00E066B5" w:rsidP="00625F68" w14:paraId="74EBEAD6" w14:textId="77964CD7">
            <w:pPr>
              <w:spacing w:after="60" w:line="240" w:lineRule="auto"/>
              <w:jc w:val="left"/>
              <w:rPr>
                <w:rFonts w:ascii="Tahoma" w:hAnsi="Tahoma" w:cs="Tahoma"/>
                <w:b/>
                <w:bCs/>
                <w:sz w:val="34"/>
                <w:szCs w:val="34"/>
                <w:rtl/>
              </w:rPr>
            </w:pPr>
            <w:r w:rsidRPr="00625F68">
              <w:rPr>
                <w:rFonts w:ascii="Tahoma" w:hAnsi="Tahoma" w:cs="Tahoma"/>
                <w:b/>
                <w:bCs/>
                <w:sz w:val="24"/>
                <w:rtl/>
              </w:rPr>
              <w:t>כ</w:t>
            </w:r>
            <w:r w:rsidRPr="00625F68">
              <w:rPr>
                <w:rFonts w:ascii="Tahoma" w:hAnsi="Tahoma" w:cs="Tahoma" w:hint="cs"/>
                <w:b/>
                <w:bCs/>
                <w:sz w:val="24"/>
                <w:rtl/>
              </w:rPr>
              <w:t>-</w:t>
            </w:r>
            <w:r w:rsidRPr="00625F68">
              <w:rPr>
                <w:rFonts w:ascii="Tahoma" w:hAnsi="Tahoma" w:cs="Tahoma"/>
                <w:b/>
                <w:bCs/>
                <w:sz w:val="34"/>
                <w:szCs w:val="34"/>
                <w:rtl/>
              </w:rPr>
              <w:t xml:space="preserve">98% </w:t>
            </w:r>
          </w:p>
        </w:tc>
        <w:tc>
          <w:tcPr>
            <w:tcW w:w="240" w:type="dxa"/>
            <w:gridSpan w:val="2"/>
            <w:vAlign w:val="bottom"/>
          </w:tcPr>
          <w:p w:rsidR="00625F68" w:rsidRPr="008E52B9" w:rsidP="00625F68" w14:paraId="199D172B" w14:textId="77777777">
            <w:pPr>
              <w:jc w:val="center"/>
              <w:rPr>
                <w:spacing w:val="-20"/>
                <w:rtl/>
              </w:rPr>
            </w:pPr>
          </w:p>
        </w:tc>
        <w:tc>
          <w:tcPr>
            <w:tcW w:w="1794" w:type="dxa"/>
            <w:vAlign w:val="bottom"/>
          </w:tcPr>
          <w:p w:rsidR="00625F68" w:rsidRPr="00E066B5" w:rsidP="00625F68" w14:paraId="3A8E972D" w14:textId="3D7B48E6">
            <w:pPr>
              <w:spacing w:after="60" w:line="240" w:lineRule="auto"/>
              <w:jc w:val="left"/>
              <w:rPr>
                <w:rFonts w:ascii="Tahoma" w:hAnsi="Tahoma" w:cs="Tahoma"/>
                <w:b/>
                <w:bCs/>
                <w:sz w:val="34"/>
                <w:szCs w:val="34"/>
                <w:rtl/>
              </w:rPr>
            </w:pPr>
            <w:r w:rsidRPr="00625F68">
              <w:rPr>
                <w:rFonts w:ascii="Tahoma" w:hAnsi="Tahoma" w:cs="Tahoma"/>
                <w:b/>
                <w:bCs/>
                <w:sz w:val="24"/>
                <w:rtl/>
              </w:rPr>
              <w:t>רק כ</w:t>
            </w:r>
            <w:r w:rsidRPr="00625F68">
              <w:rPr>
                <w:rFonts w:ascii="Tahoma" w:hAnsi="Tahoma" w:cs="Tahoma" w:hint="cs"/>
                <w:b/>
                <w:bCs/>
                <w:sz w:val="24"/>
                <w:rtl/>
              </w:rPr>
              <w:t>-</w:t>
            </w:r>
            <w:r w:rsidRPr="00625F68">
              <w:rPr>
                <w:rFonts w:ascii="Tahoma" w:hAnsi="Tahoma" w:cs="Tahoma"/>
                <w:b/>
                <w:bCs/>
                <w:sz w:val="34"/>
                <w:szCs w:val="34"/>
                <w:rtl/>
              </w:rPr>
              <w:t>55%</w:t>
            </w:r>
          </w:p>
        </w:tc>
      </w:tr>
      <w:tr w14:paraId="2B06BB63" w14:textId="77777777" w:rsidTr="0065542E">
        <w:tblPrEx>
          <w:tblW w:w="7642" w:type="dxa"/>
          <w:tblLook w:val="04A0"/>
        </w:tblPrEx>
        <w:tc>
          <w:tcPr>
            <w:tcW w:w="1701" w:type="dxa"/>
            <w:tcBorders>
              <w:top w:val="single" w:sz="12" w:space="0" w:color="auto"/>
            </w:tcBorders>
          </w:tcPr>
          <w:p w:rsidR="006B7768" w:rsidRPr="00AC3D49" w:rsidP="006B7768" w14:paraId="40A7FBD4" w14:textId="40CDF965">
            <w:pPr>
              <w:pStyle w:val="752024"/>
              <w:rPr>
                <w:rtl/>
              </w:rPr>
            </w:pPr>
            <w:r w:rsidRPr="00C62F3F">
              <w:rPr>
                <w:rFonts w:eastAsia="Calibri"/>
                <w:rtl/>
              </w:rPr>
              <w:t xml:space="preserve">מספר התושבים </w:t>
            </w:r>
            <w:r w:rsidRPr="006B7768">
              <w:rPr>
                <w:rtl/>
              </w:rPr>
              <w:t>הממוצע</w:t>
            </w:r>
            <w:r w:rsidRPr="00C62F3F">
              <w:rPr>
                <w:rFonts w:eastAsia="Calibri"/>
                <w:rtl/>
              </w:rPr>
              <w:t xml:space="preserve"> לכל גן משחקים ב</w:t>
            </w:r>
            <w:r w:rsidRPr="00C62F3F">
              <w:rPr>
                <w:rFonts w:eastAsia="Calibri"/>
                <w:b/>
                <w:bCs/>
                <w:rtl/>
              </w:rPr>
              <w:t xml:space="preserve">שפרעם </w:t>
            </w:r>
            <w:r w:rsidRPr="00C62F3F">
              <w:rPr>
                <w:rFonts w:eastAsia="Calibri"/>
                <w:rtl/>
              </w:rPr>
              <w:t>לעומת 807</w:t>
            </w:r>
            <w:r w:rsidRPr="00C62F3F">
              <w:rPr>
                <w:rFonts w:eastAsia="Calibri"/>
                <w:b/>
                <w:bCs/>
                <w:rtl/>
              </w:rPr>
              <w:t xml:space="preserve"> </w:t>
            </w:r>
            <w:r w:rsidRPr="00C62F3F">
              <w:rPr>
                <w:rFonts w:eastAsia="Calibri"/>
                <w:rtl/>
              </w:rPr>
              <w:t>ב</w:t>
            </w:r>
            <w:r w:rsidRPr="00C62F3F">
              <w:rPr>
                <w:rFonts w:eastAsia="Calibri"/>
                <w:b/>
                <w:bCs/>
                <w:rtl/>
              </w:rPr>
              <w:t xml:space="preserve">טבריה </w:t>
            </w:r>
          </w:p>
        </w:tc>
        <w:tc>
          <w:tcPr>
            <w:tcW w:w="231" w:type="dxa"/>
          </w:tcPr>
          <w:p w:rsidR="006B7768" w:rsidP="006B7768" w14:paraId="0774C28B" w14:textId="77777777">
            <w:pPr>
              <w:pStyle w:val="752024"/>
              <w:spacing w:after="0"/>
              <w:rPr>
                <w:rtl/>
              </w:rPr>
            </w:pPr>
          </w:p>
        </w:tc>
        <w:tc>
          <w:tcPr>
            <w:tcW w:w="1928" w:type="dxa"/>
            <w:tcBorders>
              <w:top w:val="single" w:sz="12" w:space="0" w:color="auto"/>
            </w:tcBorders>
          </w:tcPr>
          <w:p w:rsidR="006B7768" w:rsidRPr="007A09EF" w:rsidP="006B7768" w14:paraId="25580FC3" w14:textId="7F4655FC">
            <w:pPr>
              <w:pStyle w:val="752024"/>
              <w:rPr>
                <w:rtl/>
              </w:rPr>
            </w:pPr>
            <w:r w:rsidRPr="00C62F3F">
              <w:rPr>
                <w:rFonts w:eastAsia="Calibri"/>
                <w:rtl/>
              </w:rPr>
              <w:t xml:space="preserve">השקיעה עיריית </w:t>
            </w:r>
            <w:r w:rsidRPr="00C62F3F">
              <w:rPr>
                <w:rFonts w:eastAsia="Calibri"/>
                <w:b/>
                <w:bCs/>
                <w:rtl/>
              </w:rPr>
              <w:t>רחובות</w:t>
            </w:r>
            <w:r w:rsidRPr="00C62F3F">
              <w:rPr>
                <w:rFonts w:eastAsia="Calibri"/>
                <w:rtl/>
              </w:rPr>
              <w:t xml:space="preserve"> בהקמה ושיפוץ של גני </w:t>
            </w:r>
            <w:r w:rsidRPr="006B7768">
              <w:rPr>
                <w:rtl/>
              </w:rPr>
              <w:t>משחקים</w:t>
            </w:r>
            <w:r w:rsidRPr="00C62F3F">
              <w:rPr>
                <w:rFonts w:eastAsia="Calibri"/>
                <w:rtl/>
              </w:rPr>
              <w:t xml:space="preserve"> בשנים 2020 - 2023, לעומת </w:t>
            </w:r>
            <w:r w:rsidRPr="00C62F3F">
              <w:rPr>
                <w:rFonts w:eastAsia="Calibri"/>
                <w:b/>
                <w:bCs/>
                <w:rtl/>
              </w:rPr>
              <w:t xml:space="preserve">שפרעם </w:t>
            </w:r>
            <w:r w:rsidRPr="00C62F3F">
              <w:rPr>
                <w:rFonts w:eastAsia="Calibri"/>
                <w:rtl/>
              </w:rPr>
              <w:t xml:space="preserve">שהשקיעה 1.2 מיליון ש"ח, </w:t>
            </w:r>
            <w:r w:rsidRPr="00C62F3F">
              <w:rPr>
                <w:rFonts w:eastAsia="Calibri"/>
                <w:b/>
                <w:bCs/>
                <w:rtl/>
              </w:rPr>
              <w:t>חדרה</w:t>
            </w:r>
            <w:r w:rsidRPr="00C62F3F">
              <w:rPr>
                <w:rFonts w:eastAsia="Calibri"/>
                <w:rtl/>
              </w:rPr>
              <w:t xml:space="preserve"> שהשקיעה 6.5 מיליון ש"ח ו</w:t>
            </w:r>
            <w:r w:rsidRPr="00C62F3F">
              <w:rPr>
                <w:rFonts w:eastAsia="Calibri"/>
                <w:b/>
                <w:bCs/>
                <w:rtl/>
              </w:rPr>
              <w:t>טבריה</w:t>
            </w:r>
            <w:r w:rsidRPr="00C62F3F">
              <w:rPr>
                <w:rFonts w:eastAsia="Calibri"/>
                <w:rtl/>
              </w:rPr>
              <w:t xml:space="preserve"> שהשקיעה 16 מיליון ש"ח</w:t>
            </w:r>
          </w:p>
        </w:tc>
        <w:tc>
          <w:tcPr>
            <w:tcW w:w="236" w:type="dxa"/>
          </w:tcPr>
          <w:p w:rsidR="006B7768" w:rsidP="006B7768" w14:paraId="3E616755" w14:textId="77777777">
            <w:pPr>
              <w:pStyle w:val="752024"/>
              <w:spacing w:after="0"/>
              <w:rPr>
                <w:rtl/>
              </w:rPr>
            </w:pPr>
          </w:p>
        </w:tc>
        <w:tc>
          <w:tcPr>
            <w:tcW w:w="1674" w:type="dxa"/>
            <w:tcBorders>
              <w:top w:val="single" w:sz="12" w:space="0" w:color="auto"/>
            </w:tcBorders>
          </w:tcPr>
          <w:p w:rsidR="006B7768" w:rsidRPr="00F23DFC" w:rsidP="006B7768" w14:paraId="39C60A43" w14:textId="296934E9">
            <w:pPr>
              <w:pStyle w:val="752024"/>
              <w:rPr>
                <w:rtl/>
              </w:rPr>
            </w:pPr>
            <w:r w:rsidRPr="00C62F3F">
              <w:rPr>
                <w:rFonts w:eastAsia="Calibri"/>
                <w:rtl/>
              </w:rPr>
              <w:t xml:space="preserve">מגני המשחקים </w:t>
            </w:r>
            <w:r w:rsidRPr="006B7768">
              <w:rPr>
                <w:rtl/>
              </w:rPr>
              <w:t>בתחום</w:t>
            </w:r>
            <w:r w:rsidRPr="00C62F3F">
              <w:rPr>
                <w:rFonts w:eastAsia="Calibri"/>
                <w:rtl/>
              </w:rPr>
              <w:t xml:space="preserve"> השיפוט של עיריית </w:t>
            </w:r>
            <w:r w:rsidRPr="00C62F3F">
              <w:rPr>
                <w:rFonts w:eastAsia="Calibri"/>
                <w:b/>
                <w:bCs/>
                <w:rtl/>
              </w:rPr>
              <w:t>רחובות</w:t>
            </w:r>
            <w:r w:rsidRPr="00C62F3F">
              <w:rPr>
                <w:rFonts w:eastAsia="Calibri"/>
                <w:rtl/>
              </w:rPr>
              <w:t xml:space="preserve"> מוצללים, לעומת 40% מהגנים בתחום שיפוטה של עיריי</w:t>
            </w:r>
            <w:r w:rsidR="00E53691">
              <w:rPr>
                <w:rFonts w:eastAsia="Calibri" w:hint="cs"/>
                <w:rtl/>
              </w:rPr>
              <w:t xml:space="preserve">ת </w:t>
            </w:r>
            <w:r w:rsidRPr="00C62F3F">
              <w:rPr>
                <w:rFonts w:eastAsia="Calibri"/>
                <w:b/>
                <w:bCs/>
                <w:rtl/>
              </w:rPr>
              <w:t>חדרה</w:t>
            </w:r>
            <w:r w:rsidRPr="00C62F3F">
              <w:rPr>
                <w:rFonts w:eastAsia="Calibri"/>
                <w:rtl/>
              </w:rPr>
              <w:t xml:space="preserve"> </w:t>
            </w:r>
            <w:r w:rsidR="00C9386E">
              <w:rPr>
                <w:rFonts w:eastAsia="Calibri" w:hint="cs"/>
                <w:rtl/>
              </w:rPr>
              <w:t xml:space="preserve">          </w:t>
            </w:r>
            <w:r w:rsidRPr="00C62F3F">
              <w:rPr>
                <w:rFonts w:eastAsia="Calibri"/>
                <w:rtl/>
              </w:rPr>
              <w:t xml:space="preserve">ו-45% מהגנים בתחום שיפוטה של עיריית </w:t>
            </w:r>
            <w:r w:rsidRPr="00C62F3F">
              <w:rPr>
                <w:rFonts w:eastAsia="Calibri"/>
                <w:b/>
                <w:bCs/>
                <w:rtl/>
              </w:rPr>
              <w:t>טבריה</w:t>
            </w:r>
          </w:p>
        </w:tc>
        <w:tc>
          <w:tcPr>
            <w:tcW w:w="227" w:type="dxa"/>
          </w:tcPr>
          <w:p w:rsidR="006B7768" w:rsidP="006B7768" w14:paraId="7D8472C5" w14:textId="77777777">
            <w:pPr>
              <w:pStyle w:val="752024"/>
              <w:spacing w:after="0"/>
              <w:jc w:val="center"/>
              <w:rPr>
                <w:rtl/>
              </w:rPr>
            </w:pPr>
          </w:p>
        </w:tc>
        <w:tc>
          <w:tcPr>
            <w:tcW w:w="1807" w:type="dxa"/>
            <w:gridSpan w:val="2"/>
            <w:tcBorders>
              <w:top w:val="single" w:sz="12" w:space="0" w:color="auto"/>
            </w:tcBorders>
          </w:tcPr>
          <w:p w:rsidR="006B7768" w:rsidRPr="00C62F3F" w:rsidP="006B7768" w14:paraId="31FA53F5" w14:textId="77777777">
            <w:pPr>
              <w:pStyle w:val="752024"/>
              <w:rPr>
                <w:rFonts w:eastAsia="Calibri"/>
              </w:rPr>
            </w:pPr>
            <w:r w:rsidRPr="00C62F3F">
              <w:rPr>
                <w:rFonts w:eastAsia="Calibri"/>
                <w:rtl/>
              </w:rPr>
              <w:t xml:space="preserve">מהמשיבים על סקר </w:t>
            </w:r>
            <w:r w:rsidRPr="006B7768">
              <w:rPr>
                <w:rtl/>
              </w:rPr>
              <w:t>עמדות</w:t>
            </w:r>
            <w:r w:rsidRPr="00C62F3F">
              <w:rPr>
                <w:rFonts w:eastAsia="Calibri"/>
                <w:rtl/>
              </w:rPr>
              <w:t xml:space="preserve"> התושבים ציינו שגן המשחקים הקרוב לביתם הוא בטיחותי </w:t>
            </w:r>
          </w:p>
          <w:p w:rsidR="006B7768" w:rsidRPr="00F23DFC" w:rsidP="006B7768" w14:paraId="5D33E5E0" w14:textId="18A94CF7">
            <w:pPr>
              <w:pStyle w:val="752024"/>
              <w:rPr>
                <w:rtl/>
              </w:rPr>
            </w:pPr>
          </w:p>
        </w:tc>
      </w:tr>
    </w:tbl>
    <w:p w:rsidR="005D0F8C" w:rsidP="007F4A20" w14:paraId="688B4C67" w14:textId="3251BEFF">
      <w:pPr>
        <w:pStyle w:val="7392"/>
        <w:spacing w:before="360"/>
        <w:rPr>
          <w:b/>
          <w:bCs/>
          <w:color w:val="00305F"/>
          <w:sz w:val="32"/>
          <w:szCs w:val="32"/>
          <w:rtl/>
        </w:rPr>
      </w:pPr>
      <w:r w:rsidRPr="001F3363">
        <w:rPr>
          <w:noProof/>
          <w:rtl/>
        </w:rPr>
        <w:drawing>
          <wp:anchor distT="0" distB="0" distL="114300" distR="114300" simplePos="0" relativeHeight="251673600"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420374" w:rsidRPr="00C62692" w:rsidP="001C1F0B" w14:paraId="7BCB45AA" w14:textId="2582DDBF">
      <w:pPr>
        <w:pStyle w:val="75"/>
        <w:spacing w:before="360"/>
        <w:rPr>
          <w:rtl/>
        </w:rPr>
      </w:pPr>
      <w:r w:rsidRPr="00C62692">
        <w:rPr>
          <w:rtl/>
        </w:rPr>
        <w:t>פעולות הביקורת</w:t>
      </w:r>
    </w:p>
    <w:p w:rsidR="00206B0E" w:rsidP="00206B0E" w14:paraId="73413F18" w14:textId="50DEAB7F">
      <w:pPr>
        <w:pStyle w:val="7314"/>
        <w:rPr>
          <w:rtl/>
        </w:rPr>
      </w:pPr>
      <w:r w:rsidRPr="00DD232E">
        <w:rPr>
          <w:noProof/>
        </w:rPr>
        <w:drawing>
          <wp:anchor distT="0" distB="0" distL="71755" distR="71755" simplePos="0" relativeHeight="251677696"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2F3F">
        <w:rPr>
          <w:rtl/>
        </w:rPr>
        <w:t xml:space="preserve">בחודשים מאי עד ספטמבר 2023 בדק משרד מבקר המדינה את פעולות הרשויות המקומיות לטיפול בגני </w:t>
      </w:r>
      <w:r w:rsidRPr="00206B0E">
        <w:rPr>
          <w:rtl/>
        </w:rPr>
        <w:t>המשחקים</w:t>
      </w:r>
      <w:r w:rsidRPr="00C62F3F">
        <w:rPr>
          <w:rtl/>
        </w:rPr>
        <w:t xml:space="preserve"> בתחום שיפוטן ולפיקוח עליהם מן ההיבטים האלה: תכנון, הקמה, תחזוקה והתאמות למשתמשים. הביקורת נעשתה בשש רשויות מקומיות: עיריות </w:t>
      </w:r>
      <w:r w:rsidRPr="00C62F3F">
        <w:rPr>
          <w:b/>
          <w:bCs/>
          <w:rtl/>
        </w:rPr>
        <w:t>חדרה</w:t>
      </w:r>
      <w:r w:rsidRPr="00C62F3F">
        <w:rPr>
          <w:rtl/>
        </w:rPr>
        <w:t xml:space="preserve">, </w:t>
      </w:r>
      <w:r w:rsidRPr="00C62F3F">
        <w:rPr>
          <w:b/>
          <w:bCs/>
          <w:rtl/>
        </w:rPr>
        <w:t>טבריה</w:t>
      </w:r>
      <w:r w:rsidRPr="00C62F3F">
        <w:rPr>
          <w:rtl/>
        </w:rPr>
        <w:t xml:space="preserve">, </w:t>
      </w:r>
      <w:r w:rsidRPr="00C62F3F">
        <w:rPr>
          <w:b/>
          <w:bCs/>
          <w:rtl/>
        </w:rPr>
        <w:t xml:space="preserve">רחובות </w:t>
      </w:r>
      <w:r w:rsidRPr="00C62F3F">
        <w:rPr>
          <w:rtl/>
        </w:rPr>
        <w:t>ו</w:t>
      </w:r>
      <w:r w:rsidRPr="00C62F3F">
        <w:rPr>
          <w:b/>
          <w:bCs/>
          <w:rtl/>
        </w:rPr>
        <w:t>שפרעם</w:t>
      </w:r>
      <w:r w:rsidRPr="00C62F3F">
        <w:rPr>
          <w:rtl/>
        </w:rPr>
        <w:t>,</w:t>
      </w:r>
      <w:r w:rsidRPr="00C62F3F">
        <w:rPr>
          <w:b/>
          <w:bCs/>
          <w:rtl/>
        </w:rPr>
        <w:t xml:space="preserve"> </w:t>
      </w:r>
      <w:r w:rsidRPr="00C62F3F">
        <w:rPr>
          <w:rtl/>
        </w:rPr>
        <w:t>המועצה המקומית</w:t>
      </w:r>
      <w:r w:rsidRPr="00C62F3F">
        <w:rPr>
          <w:b/>
          <w:bCs/>
          <w:rtl/>
        </w:rPr>
        <w:t xml:space="preserve"> רמת ישי </w:t>
      </w:r>
      <w:r w:rsidRPr="00C62F3F">
        <w:rPr>
          <w:rtl/>
        </w:rPr>
        <w:t>והמועצה האזורית</w:t>
      </w:r>
      <w:r w:rsidRPr="00C62F3F">
        <w:rPr>
          <w:b/>
          <w:bCs/>
          <w:rtl/>
        </w:rPr>
        <w:t xml:space="preserve"> חוף הכרמל </w:t>
      </w:r>
      <w:r w:rsidRPr="00C62F3F">
        <w:rPr>
          <w:rtl/>
        </w:rPr>
        <w:t>(הרשויות המקומיות שנבדקו).</w:t>
      </w:r>
      <w:r w:rsidR="004C09EE">
        <w:rPr>
          <w:rFonts w:hint="cs"/>
          <w:rtl/>
        </w:rPr>
        <w:t xml:space="preserve"> </w:t>
      </w:r>
      <w:r w:rsidRPr="00C62F3F">
        <w:rPr>
          <w:rtl/>
        </w:rPr>
        <w:t>בדיקות השלמה נעשו במכון התקנים הישראלי ואצל הממונה על התקינה במשרד הכלכלה והתעשייה (הממונה על התקינה). נוסף על כך, נערכו סיורים ב-24 גני משחקים בתחום שיפוטן של הרשויות המקומיות שנבדקו (גני המשחקים שנדגמו), ובוצע תהליך של שיתוף ציבור, שבמסגרתו נעשה סקר בטלפון ובמרשתת בקרב 437 נשאלים המתגוררים ברשויות המקומיות שנבדקו כדי למפות את עמדותיהם ואת מידת שביעות רצונם בכל הקשור לגני המשחקים (סקר עמדות התושבים).</w:t>
      </w:r>
    </w:p>
    <w:p w:rsidR="004227C9" w:rsidP="004227C9" w14:paraId="45FF0E5F" w14:textId="77777777">
      <w:pPr>
        <w:pStyle w:val="75"/>
        <w:spacing w:before="600"/>
        <w:rPr>
          <w:rtl/>
        </w:rPr>
      </w:pPr>
      <w:r w:rsidRPr="00275281">
        <w:rPr>
          <w:rFonts w:hint="cs"/>
          <w:rtl/>
        </w:rPr>
        <w:t>תמונת המצב העולה מן הביקורת</w:t>
      </w:r>
    </w:p>
    <w:p w:rsidR="00EB672B" w:rsidRPr="00CF6518" w:rsidP="00EB672B" w14:paraId="53F8FF0A"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AD39FB" w:rsidP="00206B0E" w14:paraId="48A50A22" w14:textId="54E35D87">
      <w:pPr>
        <w:pStyle w:val="7314"/>
        <w:rPr>
          <w:rtl/>
        </w:rPr>
      </w:pPr>
      <w:r w:rsidRPr="003F0A00">
        <w:rPr>
          <w:rStyle w:val="7371"/>
          <w:rFonts w:hint="cs"/>
          <w:noProof/>
          <w:rtl/>
        </w:rPr>
        <w:drawing>
          <wp:anchor distT="0" distB="0" distL="71755" distR="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F3F" w:rsidR="00206B0E">
        <w:rPr>
          <w:b/>
          <w:bCs/>
          <w:rtl/>
        </w:rPr>
        <w:t>אימוץ תקינה בין-לאומית</w:t>
      </w:r>
      <w:r w:rsidRPr="00C62F3F" w:rsidR="00206B0E">
        <w:rPr>
          <w:rtl/>
        </w:rPr>
        <w:t xml:space="preserve"> - משנת 2011 ערך מכון התקנים מדי פעם דיונים בנושא אימוץ השינויים בתקינה האירופית, אך נכון למועד סיום </w:t>
      </w:r>
      <w:r w:rsidRPr="00206B0E" w:rsidR="00206B0E">
        <w:rPr>
          <w:rtl/>
        </w:rPr>
        <w:t>הביקורת</w:t>
      </w:r>
      <w:r w:rsidRPr="00C62F3F" w:rsidR="00206B0E">
        <w:rPr>
          <w:rtl/>
        </w:rPr>
        <w:t xml:space="preserve"> לא עודכן התקן הישראלי </w:t>
      </w:r>
      <w:r w:rsidRPr="00206B0E" w:rsidR="00206B0E">
        <w:rPr>
          <w:rtl/>
        </w:rPr>
        <w:t>ולא</w:t>
      </w:r>
      <w:r w:rsidRPr="00C62F3F" w:rsidR="00206B0E">
        <w:rPr>
          <w:rtl/>
        </w:rPr>
        <w:t xml:space="preserve"> הותאם לתקינה ולשינויים שנעשו בתקינה האירופית, ובכלל זה בשנים 2017, 2019 ו-2020, למשל בנוגע לעדכון התקן הישראלי למתקני משחק חדשים (הגדרות, דרישות ובדיקות).</w:t>
      </w:r>
    </w:p>
    <w:p w:rsidR="001F2DE6" w:rsidP="00206B0E" w14:paraId="597E5E97" w14:textId="1DE0F163">
      <w:pPr>
        <w:pStyle w:val="7314"/>
        <w:rPr>
          <w:rtl/>
        </w:rPr>
      </w:pPr>
      <w:r w:rsidRPr="003F0A00">
        <w:rPr>
          <w:rStyle w:val="7371"/>
          <w:rFonts w:hint="cs"/>
          <w:noProof/>
          <w:rtl/>
        </w:rPr>
        <w:drawing>
          <wp:anchor distT="0" distB="0" distL="71755" distR="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F3F" w:rsidR="00206B0E">
        <w:rPr>
          <w:b/>
          <w:bCs/>
          <w:rtl/>
        </w:rPr>
        <w:t>נפגעים בגני משחקים, ביטוח ודיווח על תאונות</w:t>
      </w:r>
      <w:r w:rsidRPr="00C62F3F" w:rsidR="00206B0E">
        <w:rPr>
          <w:rtl/>
        </w:rPr>
        <w:t xml:space="preserve"> - כ-14,000 ילדים נפגעו בגני המשחקים והגיעו לחדר מיון בשנים 2013 - 2023, ורובם המוחלט (כ-81%) - עקב נפילה, מכה או חבלה; על אף הדרישה בתקן הישראלי, הרשויות המקומיות </w:t>
      </w:r>
      <w:r w:rsidRPr="00C62F3F" w:rsidR="00206B0E">
        <w:rPr>
          <w:b/>
          <w:bCs/>
          <w:rtl/>
        </w:rPr>
        <w:t>חדרה</w:t>
      </w:r>
      <w:r w:rsidRPr="00C62F3F" w:rsidR="00206B0E">
        <w:rPr>
          <w:rtl/>
        </w:rPr>
        <w:t xml:space="preserve">, </w:t>
      </w:r>
      <w:r w:rsidRPr="00C62F3F" w:rsidR="00206B0E">
        <w:rPr>
          <w:b/>
          <w:bCs/>
          <w:rtl/>
        </w:rPr>
        <w:t>טבריה</w:t>
      </w:r>
      <w:r w:rsidRPr="00C62F3F" w:rsidR="00206B0E">
        <w:rPr>
          <w:rtl/>
        </w:rPr>
        <w:t xml:space="preserve">, </w:t>
      </w:r>
      <w:r w:rsidRPr="00C62F3F" w:rsidR="00206B0E">
        <w:rPr>
          <w:b/>
          <w:bCs/>
          <w:rtl/>
        </w:rPr>
        <w:t>רחובות</w:t>
      </w:r>
      <w:r w:rsidRPr="00C62F3F" w:rsidR="00206B0E">
        <w:rPr>
          <w:rtl/>
        </w:rPr>
        <w:t xml:space="preserve">, </w:t>
      </w:r>
      <w:r w:rsidRPr="00C62F3F" w:rsidR="00206B0E">
        <w:rPr>
          <w:b/>
          <w:bCs/>
          <w:rtl/>
        </w:rPr>
        <w:t xml:space="preserve">שפרעם </w:t>
      </w:r>
      <w:r w:rsidRPr="00C62F3F" w:rsidR="00206B0E">
        <w:rPr>
          <w:rtl/>
        </w:rPr>
        <w:t>ו</w:t>
      </w:r>
      <w:r w:rsidRPr="00C62F3F" w:rsidR="00206B0E">
        <w:rPr>
          <w:b/>
          <w:bCs/>
          <w:rtl/>
        </w:rPr>
        <w:t>רמת ישי</w:t>
      </w:r>
      <w:r w:rsidRPr="00C62F3F" w:rsidR="00206B0E">
        <w:rPr>
          <w:rtl/>
        </w:rPr>
        <w:t xml:space="preserve"> לא </w:t>
      </w:r>
      <w:r w:rsidRPr="00206B0E" w:rsidR="00206B0E">
        <w:rPr>
          <w:rtl/>
        </w:rPr>
        <w:t>רשמו</w:t>
      </w:r>
      <w:r w:rsidRPr="00C62F3F" w:rsidR="00206B0E">
        <w:rPr>
          <w:rtl/>
        </w:rPr>
        <w:t xml:space="preserve"> בטופס מפורט את המידע על תאונות שאירעו בגני המשחקים בתחום שיפוטן; לרשויות המקומיות שנבדקו ביטוח צד ג', אך קיימים פערים בין הרשויות המקומיות שנבדקו, כמו בתקרת הכיסוי </w:t>
      </w:r>
      <w:r w:rsidRPr="00C62F3F" w:rsidR="00206B0E">
        <w:rPr>
          <w:rtl/>
        </w:rPr>
        <w:t>הביטוחי</w:t>
      </w:r>
      <w:r w:rsidRPr="00E4049C" w:rsidR="00890B51">
        <w:rPr>
          <w:rtl/>
        </w:rPr>
        <w:t>.</w:t>
      </w:r>
    </w:p>
    <w:p w:rsidR="00E3763A" w:rsidP="00206B0E" w14:paraId="2110C45A" w14:textId="0E965F47">
      <w:pPr>
        <w:pStyle w:val="7314"/>
        <w:rPr>
          <w:rtl/>
        </w:rPr>
      </w:pPr>
      <w:r w:rsidRPr="003F0A00">
        <w:rPr>
          <w:rStyle w:val="7371"/>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F3F" w:rsidR="00206B0E">
        <w:rPr>
          <w:b/>
          <w:bCs/>
          <w:rtl/>
        </w:rPr>
        <w:t xml:space="preserve">תוכנית אב לשטחי ציבור </w:t>
      </w:r>
      <w:r w:rsidRPr="00C62F3F" w:rsidR="00206B0E">
        <w:rPr>
          <w:rtl/>
        </w:rPr>
        <w:t>-</w:t>
      </w:r>
      <w:r w:rsidRPr="00C62F3F" w:rsidR="00206B0E">
        <w:rPr>
          <w:b/>
          <w:bCs/>
          <w:rtl/>
        </w:rPr>
        <w:t xml:space="preserve"> </w:t>
      </w:r>
      <w:r w:rsidRPr="00C62F3F" w:rsidR="00206B0E">
        <w:rPr>
          <w:rtl/>
        </w:rPr>
        <w:t xml:space="preserve">על אף חשיבותה של תוכנית אב </w:t>
      </w:r>
      <w:r w:rsidRPr="00C62F3F" w:rsidR="00206B0E">
        <w:rPr>
          <w:rtl/>
        </w:rPr>
        <w:t>לשצ"פים</w:t>
      </w:r>
      <w:r w:rsidRPr="00C62F3F" w:rsidR="00206B0E">
        <w:rPr>
          <w:rtl/>
        </w:rPr>
        <w:t xml:space="preserve">, הביקורת העלתה כי הרשויות המקומיות שנבדקו - </w:t>
      </w:r>
      <w:r w:rsidRPr="00C62F3F" w:rsidR="00206B0E">
        <w:rPr>
          <w:b/>
          <w:bCs/>
          <w:rtl/>
        </w:rPr>
        <w:t>חדרה</w:t>
      </w:r>
      <w:r w:rsidRPr="004C09EE" w:rsidR="00206B0E">
        <w:rPr>
          <w:rtl/>
        </w:rPr>
        <w:t>,</w:t>
      </w:r>
      <w:r w:rsidRPr="00C62F3F" w:rsidR="00206B0E">
        <w:rPr>
          <w:b/>
          <w:bCs/>
          <w:rtl/>
        </w:rPr>
        <w:t xml:space="preserve"> טבריה</w:t>
      </w:r>
      <w:r w:rsidRPr="004C09EE" w:rsidR="00206B0E">
        <w:rPr>
          <w:rtl/>
        </w:rPr>
        <w:t>,</w:t>
      </w:r>
      <w:r w:rsidRPr="00C62F3F" w:rsidR="00206B0E">
        <w:rPr>
          <w:b/>
          <w:bCs/>
          <w:rtl/>
        </w:rPr>
        <w:t xml:space="preserve"> שפרעם</w:t>
      </w:r>
      <w:r w:rsidRPr="004C09EE" w:rsidR="00206B0E">
        <w:rPr>
          <w:rtl/>
        </w:rPr>
        <w:t>,</w:t>
      </w:r>
      <w:r w:rsidRPr="00C62F3F" w:rsidR="00206B0E">
        <w:rPr>
          <w:b/>
          <w:bCs/>
          <w:rtl/>
        </w:rPr>
        <w:t xml:space="preserve"> רמת ישי </w:t>
      </w:r>
      <w:r w:rsidRPr="00C62F3F" w:rsidR="00206B0E">
        <w:rPr>
          <w:rtl/>
        </w:rPr>
        <w:t>ו</w:t>
      </w:r>
      <w:r w:rsidRPr="00C62F3F" w:rsidR="00206B0E">
        <w:rPr>
          <w:b/>
          <w:bCs/>
          <w:rtl/>
        </w:rPr>
        <w:t>חוף הכרמל</w:t>
      </w:r>
      <w:r w:rsidRPr="00C62F3F" w:rsidR="00206B0E">
        <w:rPr>
          <w:rtl/>
        </w:rPr>
        <w:t xml:space="preserve"> לא הכינו תוכנית אב לשטחי ציבור בתחום שיפוטן. היעדר תוכנית אב </w:t>
      </w:r>
      <w:r w:rsidRPr="00C62F3F" w:rsidR="00206B0E">
        <w:rPr>
          <w:rtl/>
        </w:rPr>
        <w:t>לשצ"פים</w:t>
      </w:r>
      <w:r w:rsidRPr="00C62F3F" w:rsidR="00206B0E">
        <w:rPr>
          <w:rtl/>
        </w:rPr>
        <w:t xml:space="preserve"> עלול להביא </w:t>
      </w:r>
      <w:r w:rsidRPr="00206B0E" w:rsidR="00206B0E">
        <w:rPr>
          <w:rtl/>
        </w:rPr>
        <w:t>לניצול</w:t>
      </w:r>
      <w:r w:rsidRPr="00C62F3F" w:rsidR="00206B0E">
        <w:rPr>
          <w:rtl/>
        </w:rPr>
        <w:t xml:space="preserve"> לא מיטבי של שטחי הציבור בתחומי שיפוטה של הרשות ולפגיעה בסדר העדיפויות בניצולם</w:t>
      </w:r>
      <w:r w:rsidRPr="00E4049C" w:rsidR="00890B51">
        <w:rPr>
          <w:rtl/>
        </w:rPr>
        <w:t>.</w:t>
      </w:r>
    </w:p>
    <w:p w:rsidR="00FD5595" w:rsidP="00206B0E" w14:paraId="0D2B6367" w14:textId="398E4BDE">
      <w:pPr>
        <w:pStyle w:val="7314"/>
        <w:rPr>
          <w:rtl/>
        </w:rPr>
      </w:pPr>
      <w:r w:rsidRPr="003F0A00">
        <w:rPr>
          <w:rStyle w:val="7371"/>
          <w:rFonts w:hint="cs"/>
          <w:noProof/>
          <w:rtl/>
        </w:rPr>
        <w:drawing>
          <wp:anchor distT="0" distB="0" distL="71755" distR="0" simplePos="0" relativeHeight="251687936" behindDoc="1" locked="0" layoutInCell="1" allowOverlap="1">
            <wp:simplePos x="0" y="0"/>
            <wp:positionH relativeFrom="column">
              <wp:posOffset>4563414</wp:posOffset>
            </wp:positionH>
            <wp:positionV relativeFrom="paragraph">
              <wp:posOffset>29845</wp:posOffset>
            </wp:positionV>
            <wp:extent cx="162000" cy="162000"/>
            <wp:effectExtent l="0" t="0" r="9525" b="9525"/>
            <wp:wrapTight wrapText="bothSides">
              <wp:wrapPolygon>
                <wp:start x="0" y="0"/>
                <wp:lineTo x="0" y="20329"/>
                <wp:lineTo x="20329" y="20329"/>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F3F" w:rsidR="00206B0E">
        <w:rPr>
          <w:b/>
          <w:bCs/>
          <w:rtl/>
        </w:rPr>
        <w:t xml:space="preserve">הקצאת שטחים ציבוריים פתוחים לשימוש הציבור </w:t>
      </w:r>
      <w:r w:rsidRPr="00C62F3F" w:rsidR="00206B0E">
        <w:rPr>
          <w:rtl/>
        </w:rPr>
        <w:t>-</w:t>
      </w:r>
      <w:r w:rsidRPr="00C62F3F" w:rsidR="00206B0E">
        <w:rPr>
          <w:b/>
          <w:bCs/>
          <w:rtl/>
        </w:rPr>
        <w:t xml:space="preserve"> </w:t>
      </w:r>
      <w:r w:rsidRPr="00C62F3F" w:rsidR="00206B0E">
        <w:rPr>
          <w:rtl/>
        </w:rPr>
        <w:t xml:space="preserve">אף שבמדריך המקצועי להקצאת שטחי ציבור שפורסם על ידי </w:t>
      </w:r>
      <w:r w:rsidRPr="00C62F3F" w:rsidR="00206B0E">
        <w:rPr>
          <w:rtl/>
        </w:rPr>
        <w:t>מינהל</w:t>
      </w:r>
      <w:r w:rsidRPr="00C62F3F" w:rsidR="00206B0E">
        <w:rPr>
          <w:rtl/>
        </w:rPr>
        <w:t xml:space="preserve"> התכנון בשנת 2016 נדרש כי הקצאת שטחי ציבור לתושב תהיה בממוצע 10 מ"ר, בביקורת עלה כי הרשויות </w:t>
      </w:r>
      <w:r w:rsidRPr="00C62F3F" w:rsidR="00206B0E">
        <w:rPr>
          <w:b/>
          <w:bCs/>
          <w:rtl/>
        </w:rPr>
        <w:t xml:space="preserve">רחובות </w:t>
      </w:r>
      <w:r w:rsidRPr="007576BE" w:rsidR="00206B0E">
        <w:rPr>
          <w:rtl/>
        </w:rPr>
        <w:t>ו</w:t>
      </w:r>
      <w:r w:rsidRPr="00C62F3F" w:rsidR="00206B0E">
        <w:rPr>
          <w:b/>
          <w:bCs/>
          <w:rtl/>
        </w:rPr>
        <w:t>שפרעם</w:t>
      </w:r>
      <w:r w:rsidRPr="00C62F3F" w:rsidR="00206B0E">
        <w:rPr>
          <w:rtl/>
        </w:rPr>
        <w:t xml:space="preserve"> אינן עומדות בהנחיה ושטחי הציבור המוקצות בהן לתושב הם 8 מ"ר ו-5 מ"ר בהתאמה. לעומת זאת, הרשויות </w:t>
      </w:r>
      <w:r w:rsidRPr="00C62F3F" w:rsidR="00206B0E">
        <w:rPr>
          <w:b/>
          <w:bCs/>
          <w:rtl/>
        </w:rPr>
        <w:t>חדרה</w:t>
      </w:r>
      <w:r w:rsidRPr="00ED0E5B" w:rsidR="00206B0E">
        <w:rPr>
          <w:rtl/>
        </w:rPr>
        <w:t xml:space="preserve">, </w:t>
      </w:r>
      <w:r w:rsidRPr="00C62F3F" w:rsidR="00206B0E">
        <w:rPr>
          <w:b/>
          <w:bCs/>
          <w:rtl/>
        </w:rPr>
        <w:t xml:space="preserve">טבריה </w:t>
      </w:r>
      <w:r w:rsidRPr="00C62F3F" w:rsidR="00206B0E">
        <w:rPr>
          <w:rtl/>
        </w:rPr>
        <w:t>ו</w:t>
      </w:r>
      <w:r w:rsidRPr="00C62F3F" w:rsidR="00206B0E">
        <w:rPr>
          <w:b/>
          <w:bCs/>
          <w:rtl/>
        </w:rPr>
        <w:t>רמת ישי</w:t>
      </w:r>
      <w:r w:rsidRPr="00C62F3F" w:rsidR="00206B0E">
        <w:rPr>
          <w:rtl/>
        </w:rPr>
        <w:t xml:space="preserve"> עומדות בהנחיה ומקצות 14, 31 ו-19 מ"ר לתושב בהתאמה.</w:t>
      </w:r>
      <w:r w:rsidRPr="00C62F3F" w:rsidR="00206B0E">
        <w:rPr>
          <w:b/>
          <w:bCs/>
          <w:rtl/>
        </w:rPr>
        <w:t xml:space="preserve"> </w:t>
      </w:r>
      <w:r w:rsidRPr="00C62F3F" w:rsidR="00206B0E">
        <w:rPr>
          <w:rtl/>
        </w:rPr>
        <w:t>הקצאה נמוכה מההקצאה שנקבעה במדריך עלולה לפגוע באיכות החיים של התושבים וברווחתם</w:t>
      </w:r>
      <w:r w:rsidRPr="00E4049C" w:rsidR="00CA6254">
        <w:rPr>
          <w:rtl/>
        </w:rPr>
        <w:t>.</w:t>
      </w:r>
    </w:p>
    <w:p w:rsidR="00FD5595" w:rsidP="00004AA2" w14:paraId="32BFA4CD" w14:textId="48AB62A9">
      <w:pPr>
        <w:pStyle w:val="7314"/>
        <w:rPr>
          <w:rtl/>
        </w:rPr>
      </w:pPr>
      <w:r w:rsidRPr="003F0A00">
        <w:rPr>
          <w:rStyle w:val="7371"/>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F3F" w:rsidR="00004AA2">
        <w:rPr>
          <w:b/>
          <w:bCs/>
          <w:rtl/>
        </w:rPr>
        <w:t>מספר גני המשחקים ביחס למספר התושבים</w:t>
      </w:r>
      <w:r w:rsidRPr="00C62F3F" w:rsidR="00004AA2">
        <w:rPr>
          <w:rtl/>
        </w:rPr>
        <w:t xml:space="preserve"> - מהביקורת עולה כי ב</w:t>
      </w:r>
      <w:r w:rsidRPr="00C62F3F" w:rsidR="00004AA2">
        <w:rPr>
          <w:b/>
          <w:bCs/>
          <w:rtl/>
        </w:rPr>
        <w:t>חדרה</w:t>
      </w:r>
      <w:r w:rsidRPr="00ED0E5B" w:rsidR="00004AA2">
        <w:rPr>
          <w:rtl/>
        </w:rPr>
        <w:t xml:space="preserve">, </w:t>
      </w:r>
      <w:r w:rsidRPr="00C62F3F" w:rsidR="00004AA2">
        <w:rPr>
          <w:rtl/>
        </w:rPr>
        <w:t>ב</w:t>
      </w:r>
      <w:r w:rsidRPr="00C62F3F" w:rsidR="00004AA2">
        <w:rPr>
          <w:b/>
          <w:bCs/>
          <w:rtl/>
        </w:rPr>
        <w:t xml:space="preserve">רחובות </w:t>
      </w:r>
      <w:r w:rsidRPr="00C62F3F" w:rsidR="00004AA2">
        <w:rPr>
          <w:rtl/>
        </w:rPr>
        <w:t>וב</w:t>
      </w:r>
      <w:r w:rsidRPr="00C62F3F" w:rsidR="00004AA2">
        <w:rPr>
          <w:b/>
          <w:bCs/>
          <w:rtl/>
        </w:rPr>
        <w:t>שפרעם</w:t>
      </w:r>
      <w:r w:rsidRPr="00C62F3F" w:rsidR="00004AA2">
        <w:rPr>
          <w:rtl/>
        </w:rPr>
        <w:t xml:space="preserve"> מספר התושבים לכל גן משחקים ציבורי גבוה באופן יחסי - 1,374, 1,322 </w:t>
      </w:r>
      <w:r w:rsidR="00004AA2">
        <w:rPr>
          <w:rFonts w:hint="cs"/>
          <w:rtl/>
        </w:rPr>
        <w:t xml:space="preserve">           </w:t>
      </w:r>
      <w:r w:rsidRPr="00C62F3F" w:rsidR="00004AA2">
        <w:rPr>
          <w:rtl/>
        </w:rPr>
        <w:t>ו-4,838 בהתאמה, ואילו ב</w:t>
      </w:r>
      <w:r w:rsidRPr="00C62F3F" w:rsidR="00004AA2">
        <w:rPr>
          <w:b/>
          <w:bCs/>
          <w:rtl/>
        </w:rPr>
        <w:t>טבריה</w:t>
      </w:r>
      <w:r w:rsidRPr="00C62F3F" w:rsidR="00004AA2">
        <w:rPr>
          <w:rtl/>
        </w:rPr>
        <w:t xml:space="preserve"> היה מספר התושבים לכל גן 808, ב</w:t>
      </w:r>
      <w:r w:rsidRPr="00C62F3F" w:rsidR="00004AA2">
        <w:rPr>
          <w:b/>
          <w:bCs/>
          <w:rtl/>
        </w:rPr>
        <w:t xml:space="preserve">רמת ישי </w:t>
      </w:r>
      <w:r w:rsidRPr="00C62F3F" w:rsidR="00004AA2">
        <w:rPr>
          <w:rtl/>
        </w:rPr>
        <w:t>- 738, ובחוף הכרמל - 553. עוד עלה כי מספר הילדים לכל גן בממוצע ב</w:t>
      </w:r>
      <w:r w:rsidRPr="00C62F3F" w:rsidR="00004AA2">
        <w:rPr>
          <w:b/>
          <w:bCs/>
          <w:rtl/>
        </w:rPr>
        <w:t>רחובות</w:t>
      </w:r>
      <w:r w:rsidRPr="00C62F3F" w:rsidR="00004AA2">
        <w:rPr>
          <w:rtl/>
        </w:rPr>
        <w:t xml:space="preserve"> וב</w:t>
      </w:r>
      <w:r w:rsidRPr="00C62F3F" w:rsidR="00004AA2">
        <w:rPr>
          <w:b/>
          <w:bCs/>
          <w:rtl/>
        </w:rPr>
        <w:t>שפרעם</w:t>
      </w:r>
      <w:r w:rsidRPr="00C62F3F" w:rsidR="00004AA2">
        <w:rPr>
          <w:rtl/>
        </w:rPr>
        <w:t xml:space="preserve"> היה 358 ו-1,146 בהתאמה, ואילו בחוף הכרמל וב</w:t>
      </w:r>
      <w:r w:rsidRPr="00C62F3F" w:rsidR="00004AA2">
        <w:rPr>
          <w:b/>
          <w:bCs/>
          <w:rtl/>
        </w:rPr>
        <w:t xml:space="preserve">רמת ישי </w:t>
      </w:r>
      <w:r w:rsidRPr="00C62F3F" w:rsidR="00004AA2">
        <w:rPr>
          <w:rtl/>
        </w:rPr>
        <w:t xml:space="preserve">היה מספר הילדים לכל גן 147 ו-176 בהתאמה. </w:t>
      </w:r>
      <w:bookmarkStart w:id="1" w:name="_Hlk169773662"/>
      <w:r w:rsidRPr="00C62F3F" w:rsidR="00004AA2">
        <w:rPr>
          <w:rtl/>
        </w:rPr>
        <w:t xml:space="preserve">ככל שמספר הילדים לגן משחקים באזור מסוים </w:t>
      </w:r>
      <w:r w:rsidRPr="00004AA2" w:rsidR="00004AA2">
        <w:rPr>
          <w:rtl/>
        </w:rPr>
        <w:t>גבוה</w:t>
      </w:r>
      <w:r w:rsidRPr="00C62F3F" w:rsidR="00004AA2">
        <w:rPr>
          <w:rtl/>
        </w:rPr>
        <w:t xml:space="preserve"> יותר, הדבר עלול לפגוע בהנאתם מהשימוש בגנים </w:t>
      </w:r>
      <w:r w:rsidRPr="00004AA2" w:rsidR="00004AA2">
        <w:rPr>
          <w:rtl/>
        </w:rPr>
        <w:t>ובמיצוי</w:t>
      </w:r>
      <w:r w:rsidRPr="00C62F3F" w:rsidR="00004AA2">
        <w:rPr>
          <w:rtl/>
        </w:rPr>
        <w:t xml:space="preserve"> התועלת מהמרחב הציבורי. </w:t>
      </w:r>
      <w:bookmarkEnd w:id="1"/>
      <w:r w:rsidRPr="00C62F3F" w:rsidR="00004AA2">
        <w:rPr>
          <w:rtl/>
        </w:rPr>
        <w:t>עוד עלה מסקר עמדות התושבים שערך משרד מבקר המדינה כי ב</w:t>
      </w:r>
      <w:r w:rsidRPr="00C62F3F" w:rsidR="00004AA2">
        <w:rPr>
          <w:b/>
          <w:bCs/>
          <w:rtl/>
        </w:rPr>
        <w:t>חדרה</w:t>
      </w:r>
      <w:r w:rsidRPr="00C62F3F" w:rsidR="00004AA2">
        <w:rPr>
          <w:rtl/>
        </w:rPr>
        <w:t>, ב</w:t>
      </w:r>
      <w:r w:rsidRPr="00C62F3F" w:rsidR="00004AA2">
        <w:rPr>
          <w:b/>
          <w:bCs/>
          <w:rtl/>
        </w:rPr>
        <w:t>רחובות</w:t>
      </w:r>
      <w:r w:rsidRPr="00C62F3F" w:rsidR="00004AA2">
        <w:rPr>
          <w:rtl/>
        </w:rPr>
        <w:t xml:space="preserve"> וב</w:t>
      </w:r>
      <w:r w:rsidRPr="00C62F3F" w:rsidR="00004AA2">
        <w:rPr>
          <w:b/>
          <w:bCs/>
          <w:rtl/>
        </w:rPr>
        <w:t xml:space="preserve">רמת ישי </w:t>
      </w:r>
      <w:r w:rsidRPr="00C62F3F" w:rsidR="00004AA2">
        <w:rPr>
          <w:rtl/>
        </w:rPr>
        <w:t>הרוב המוחלט של המשיבים ציינו כי זמן ההליכה לגן המשחקים הקרוב הוא פחות מ-10 דקות. מנגד, ב</w:t>
      </w:r>
      <w:r w:rsidRPr="00C62F3F" w:rsidR="00004AA2">
        <w:rPr>
          <w:b/>
          <w:bCs/>
          <w:rtl/>
        </w:rPr>
        <w:t>טבריה</w:t>
      </w:r>
      <w:r w:rsidRPr="00C62F3F" w:rsidR="00004AA2">
        <w:rPr>
          <w:rtl/>
        </w:rPr>
        <w:t xml:space="preserve"> ציינו כרבע מהמשיבים (11) כי נדרשת הליכה של יותר מ-10 דקות לגן הקרוב ביותר לביתם; וב</w:t>
      </w:r>
      <w:r w:rsidRPr="00C62F3F" w:rsidR="00004AA2">
        <w:rPr>
          <w:b/>
          <w:bCs/>
          <w:rtl/>
        </w:rPr>
        <w:t>שפרעם</w:t>
      </w:r>
      <w:r w:rsidRPr="00C62F3F" w:rsidR="00004AA2">
        <w:rPr>
          <w:rtl/>
        </w:rPr>
        <w:t xml:space="preserve"> ציינו 51% מהמשיבים (31) שאין אפילו גן משחקים אחד בקרבת ביתם, וכי הם נדרשים לנסוע ברכב לגן הקרוב</w:t>
      </w:r>
      <w:r w:rsidRPr="00E4049C" w:rsidR="00D92D38">
        <w:rPr>
          <w:rtl/>
        </w:rPr>
        <w:t>.</w:t>
      </w:r>
    </w:p>
    <w:p w:rsidR="00FD5595" w:rsidP="00004AA2" w14:paraId="2B3B84FF" w14:textId="1FD10807">
      <w:pPr>
        <w:pStyle w:val="7314"/>
        <w:rPr>
          <w:rtl/>
        </w:rPr>
      </w:pPr>
      <w:r w:rsidRPr="003F0A00">
        <w:rPr>
          <w:rStyle w:val="7371"/>
          <w:rFonts w:hint="cs"/>
          <w:noProof/>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F3F" w:rsidR="00004AA2">
        <w:rPr>
          <w:b/>
          <w:bCs/>
          <w:rtl/>
        </w:rPr>
        <w:t>היתרים לתחזוקת גני משחקים</w:t>
      </w:r>
      <w:r w:rsidRPr="00C62F3F" w:rsidR="00004AA2">
        <w:rPr>
          <w:rtl/>
        </w:rPr>
        <w:t xml:space="preserve"> - אף שצו התקנים (חובת תו תקן), התשמ"ב-1981 מחייב כי למתקני המשחקים ולתחזוקתם יהיה היתר מאת מכון התקנים, הביקורת העלתה כי עד למועד סיום הביקורת לא פעלה </w:t>
      </w:r>
      <w:r w:rsidRPr="00ED0E5B" w:rsidR="00004AA2">
        <w:rPr>
          <w:rtl/>
        </w:rPr>
        <w:t>עיריית</w:t>
      </w:r>
      <w:r w:rsidRPr="00C62F3F" w:rsidR="00004AA2">
        <w:rPr>
          <w:b/>
          <w:bCs/>
          <w:rtl/>
        </w:rPr>
        <w:t xml:space="preserve"> שפרעם</w:t>
      </w:r>
      <w:r w:rsidRPr="00C62F3F" w:rsidR="00004AA2">
        <w:rPr>
          <w:rtl/>
        </w:rPr>
        <w:t xml:space="preserve"> לקבלת היתר תחזוקה לגני המשחקים בתחום שיפוטה, ותשעת גני המשחקים בתחום שיפוטה היו ללא היתר תחזוקה. עוד עלה כי אף שנוהל הדרישות</w:t>
      </w:r>
      <w:r>
        <w:rPr>
          <w:rStyle w:val="FootnoteReference1"/>
          <w:rFonts w:eastAsia="Calibri"/>
          <w:sz w:val="19"/>
          <w:szCs w:val="19"/>
          <w:rtl/>
        </w:rPr>
        <w:footnoteReference w:id="3"/>
      </w:r>
      <w:r w:rsidRPr="00C62F3F" w:rsidR="00004AA2">
        <w:rPr>
          <w:rtl/>
        </w:rPr>
        <w:t xml:space="preserve"> מחייב לציין בהיתר התחזוקה את כל אתרי המשחקים שבאחריות בעל האתר ולדווח למכון התקנים על כל שינוי, היתרי התחזוקה שניתנו לקבלני המשנה שעימם התקשרו הרשויות המקומיות </w:t>
      </w:r>
      <w:r w:rsidRPr="00C62F3F" w:rsidR="00004AA2">
        <w:rPr>
          <w:b/>
          <w:bCs/>
          <w:rtl/>
        </w:rPr>
        <w:t>חדרה</w:t>
      </w:r>
      <w:r w:rsidRPr="00C62F3F" w:rsidR="00004AA2">
        <w:rPr>
          <w:rtl/>
        </w:rPr>
        <w:t xml:space="preserve">, </w:t>
      </w:r>
      <w:r w:rsidRPr="00C62F3F" w:rsidR="00004AA2">
        <w:rPr>
          <w:b/>
          <w:bCs/>
          <w:rtl/>
        </w:rPr>
        <w:t>רחובות</w:t>
      </w:r>
      <w:r w:rsidRPr="00C62F3F" w:rsidR="00004AA2">
        <w:rPr>
          <w:rtl/>
        </w:rPr>
        <w:t xml:space="preserve">, </w:t>
      </w:r>
      <w:r w:rsidRPr="00C62F3F" w:rsidR="00004AA2">
        <w:rPr>
          <w:b/>
          <w:bCs/>
          <w:rtl/>
        </w:rPr>
        <w:t>רמת ישי</w:t>
      </w:r>
      <w:r w:rsidRPr="00C62F3F" w:rsidR="00004AA2">
        <w:rPr>
          <w:rtl/>
        </w:rPr>
        <w:t xml:space="preserve"> ו</w:t>
      </w:r>
      <w:r w:rsidRPr="00C62F3F" w:rsidR="00004AA2">
        <w:rPr>
          <w:b/>
          <w:bCs/>
          <w:rtl/>
        </w:rPr>
        <w:t xml:space="preserve">חוף הכרמל </w:t>
      </w:r>
      <w:r w:rsidRPr="00C62F3F" w:rsidR="00004AA2">
        <w:rPr>
          <w:rtl/>
        </w:rPr>
        <w:t xml:space="preserve">והיתר התחזוקה שניתן לעיריית </w:t>
      </w:r>
      <w:r w:rsidRPr="00C62F3F" w:rsidR="00004AA2">
        <w:rPr>
          <w:b/>
          <w:bCs/>
          <w:rtl/>
        </w:rPr>
        <w:t>טבריה</w:t>
      </w:r>
      <w:r w:rsidRPr="00C62F3F" w:rsidR="00004AA2">
        <w:rPr>
          <w:rtl/>
        </w:rPr>
        <w:t xml:space="preserve"> לא כללו את כל גני המשחקים בתחום שיפוטן. יותר </w:t>
      </w:r>
      <w:r w:rsidR="00004AA2">
        <w:rPr>
          <w:rFonts w:hint="cs"/>
          <w:rtl/>
        </w:rPr>
        <w:t xml:space="preserve">                </w:t>
      </w:r>
      <w:r w:rsidRPr="00C62F3F" w:rsidR="00004AA2">
        <w:rPr>
          <w:rtl/>
        </w:rPr>
        <w:t xml:space="preserve">מ-50% מגני המשחקים ברשויות המקומיות </w:t>
      </w:r>
      <w:r w:rsidRPr="00C62F3F" w:rsidR="00004AA2">
        <w:rPr>
          <w:b/>
          <w:bCs/>
          <w:rtl/>
        </w:rPr>
        <w:t xml:space="preserve">שפרעם </w:t>
      </w:r>
      <w:r w:rsidRPr="00C62F3F" w:rsidR="00004AA2">
        <w:rPr>
          <w:rtl/>
        </w:rPr>
        <w:t>ו</w:t>
      </w:r>
      <w:r w:rsidRPr="00C62F3F" w:rsidR="00004AA2">
        <w:rPr>
          <w:b/>
          <w:bCs/>
          <w:rtl/>
        </w:rPr>
        <w:t>חוף הכרמל</w:t>
      </w:r>
      <w:r w:rsidRPr="00C62F3F" w:rsidR="00004AA2">
        <w:rPr>
          <w:rtl/>
        </w:rPr>
        <w:t xml:space="preserve"> היו ללא היתר תחזוקה מאת מכון התקנים</w:t>
      </w:r>
      <w:r w:rsidRPr="00C62F3F" w:rsidR="00004AA2">
        <w:rPr>
          <w:b/>
          <w:bCs/>
          <w:rtl/>
        </w:rPr>
        <w:t xml:space="preserve"> </w:t>
      </w:r>
      <w:r w:rsidRPr="00C62F3F" w:rsidR="00004AA2">
        <w:rPr>
          <w:rtl/>
        </w:rPr>
        <w:t>ב</w:t>
      </w:r>
      <w:r w:rsidRPr="00C62F3F" w:rsidR="00004AA2">
        <w:rPr>
          <w:b/>
          <w:bCs/>
          <w:rtl/>
        </w:rPr>
        <w:t>חוף הכרמל</w:t>
      </w:r>
      <w:r w:rsidRPr="00C62F3F" w:rsidR="00004AA2">
        <w:rPr>
          <w:rtl/>
        </w:rPr>
        <w:t xml:space="preserve"> - 40 גני משחקים, שהם 61% מהגנים, היו ללא היתר תחזוקה. בהיעדר היתר תחזוקה לגן משחקים מכון התקנים, שהוא הגורם המוסמך, אינו מפקח על אותו הגן, והדבר עלול להביא לכך שהגן לא יהיה מתוחזק לפי דרישות התקן, ובכלל זה ייתכנו בו ליקויים שעלולים לסכן את המשתמשים במתקני המשחקים</w:t>
      </w:r>
      <w:r w:rsidR="00004AA2">
        <w:rPr>
          <w:rFonts w:hint="cs"/>
          <w:rtl/>
        </w:rPr>
        <w:t>.</w:t>
      </w:r>
    </w:p>
    <w:p w:rsidR="00BD561D" w:rsidP="00BB2A05" w14:paraId="3C5D0C42" w14:textId="22071D30">
      <w:pPr>
        <w:pStyle w:val="7314"/>
        <w:rPr>
          <w:rtl/>
        </w:rPr>
      </w:pPr>
      <w:r w:rsidRPr="003F0A00">
        <w:rPr>
          <w:rStyle w:val="7371"/>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F3F" w:rsidR="00BB2A05">
        <w:rPr>
          <w:b/>
          <w:bCs/>
          <w:rtl/>
        </w:rPr>
        <w:t>היתר תחזוקה על שם הרשות המקומית</w:t>
      </w:r>
      <w:r w:rsidRPr="00C62F3F" w:rsidR="00BB2A05">
        <w:rPr>
          <w:rtl/>
        </w:rPr>
        <w:t xml:space="preserve"> - בישיבתה במאי 2020 החליטה </w:t>
      </w:r>
      <w:r w:rsidRPr="00C62F3F" w:rsidR="00BB2A05">
        <w:rPr>
          <w:rtl/>
        </w:rPr>
        <w:t>מינהלת</w:t>
      </w:r>
      <w:r w:rsidRPr="00C62F3F" w:rsidR="00BB2A05">
        <w:rPr>
          <w:rtl/>
        </w:rPr>
        <w:t xml:space="preserve"> התקן שבמכון התקנים הישראלי על שינוי שיטת הפיקוח על מתקני משחקים וקבעה כי החל </w:t>
      </w:r>
      <w:r w:rsidRPr="00BB2A05" w:rsidR="00BB2A05">
        <w:rPr>
          <w:rtl/>
        </w:rPr>
        <w:t>בינואר</w:t>
      </w:r>
      <w:r w:rsidRPr="00C62F3F" w:rsidR="00BB2A05">
        <w:rPr>
          <w:rtl/>
        </w:rPr>
        <w:t xml:space="preserve"> 2021 רק בעל האתר יוכל להיות בעל ההיתר, ולבעל האתר ניתנה אפשרות להעביר את ההיתר לתחזוקה על שמו עד תחילת ינואר 2024</w:t>
      </w:r>
      <w:r>
        <w:rPr>
          <w:vertAlign w:val="superscript"/>
          <w:rtl/>
        </w:rPr>
        <w:footnoteReference w:id="4"/>
      </w:r>
      <w:r w:rsidRPr="00C62F3F" w:rsidR="00BB2A05">
        <w:rPr>
          <w:rtl/>
        </w:rPr>
        <w:t xml:space="preserve">. על אף החלטת </w:t>
      </w:r>
      <w:r w:rsidRPr="00C62F3F" w:rsidR="00BB2A05">
        <w:rPr>
          <w:rtl/>
        </w:rPr>
        <w:t>מינהלת</w:t>
      </w:r>
      <w:r w:rsidRPr="00C62F3F" w:rsidR="00BB2A05">
        <w:rPr>
          <w:rtl/>
        </w:rPr>
        <w:t xml:space="preserve"> תו התקן של מכון התקנים, הביקורת העלתה כי במועד סיום הביקורת ל-220 מתוך 257 הרשויות המקומיות בישראל (85.6%) עדיין לא היו היתרי תחזוקה על שמן. לכל הרשויות המקומיות שנבדקו, למעט עיריית </w:t>
      </w:r>
      <w:r w:rsidRPr="00C62F3F" w:rsidR="00BB2A05">
        <w:rPr>
          <w:b/>
          <w:bCs/>
          <w:rtl/>
        </w:rPr>
        <w:t>טבריה</w:t>
      </w:r>
      <w:r w:rsidRPr="00C62F3F" w:rsidR="00BB2A05">
        <w:rPr>
          <w:rtl/>
        </w:rPr>
        <w:t>, לא היה היתר תחזוקה על שמן</w:t>
      </w:r>
      <w:r w:rsidRPr="00BD561D">
        <w:rPr>
          <w:rtl/>
        </w:rPr>
        <w:t>.</w:t>
      </w:r>
    </w:p>
    <w:p w:rsidR="001F2DE6" w:rsidP="005732E8" w14:paraId="260F574F" w14:textId="7C5A50E8">
      <w:pPr>
        <w:pStyle w:val="7314"/>
        <w:rPr>
          <w:rtl/>
        </w:rPr>
      </w:pPr>
      <w:r w:rsidRPr="003F0A00">
        <w:rPr>
          <w:rStyle w:val="7371"/>
          <w:rFonts w:hint="cs"/>
          <w:noProof/>
          <w:rtl/>
        </w:rPr>
        <w:drawing>
          <wp:anchor distT="0" distB="0" distL="71755" distR="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F3F" w:rsidR="005732E8">
        <w:rPr>
          <w:b/>
          <w:bCs/>
          <w:rtl/>
        </w:rPr>
        <w:t>תוכנית איכות לתחזוקת גני משחקים</w:t>
      </w:r>
      <w:r w:rsidRPr="00C62F3F" w:rsidR="005732E8">
        <w:rPr>
          <w:rtl/>
        </w:rPr>
        <w:t xml:space="preserve"> - אף שנוהל הדרישות מחייב את בעל האתר להכין תוכנית איכות לטיפול בגני משחקים שבאחריותו, תוכנית שתתייחס בין היתר לתהליכי זיהוי של </w:t>
      </w:r>
      <w:r w:rsidRPr="005732E8" w:rsidR="005732E8">
        <w:rPr>
          <w:rtl/>
        </w:rPr>
        <w:t>מפגעים</w:t>
      </w:r>
      <w:r w:rsidRPr="00C62F3F" w:rsidR="005732E8">
        <w:rPr>
          <w:rtl/>
        </w:rPr>
        <w:t xml:space="preserve"> ותקלות ולדרכי הטיפול בהם, לתדירות הבדיקות, </w:t>
      </w:r>
      <w:r w:rsidRPr="005732E8" w:rsidR="005732E8">
        <w:rPr>
          <w:rtl/>
        </w:rPr>
        <w:t>למתכונתן</w:t>
      </w:r>
      <w:r w:rsidRPr="00C62F3F" w:rsidR="005732E8">
        <w:rPr>
          <w:rtl/>
        </w:rPr>
        <w:t xml:space="preserve"> ולהגדרת האחראים לביצוען, לרבות קביעת לוחות זמנים לפעולות תחזוקה סדירות, ואף שנוהל הדרישות מחייב את בעל האתר להגיש את התוכנית לאישור מכון התקנים, הביקורת העלתה כי שלוש מתוך שש הרשויות שנבדקו - הרשויות המקומיות </w:t>
      </w:r>
      <w:r w:rsidRPr="00C62F3F" w:rsidR="005732E8">
        <w:rPr>
          <w:b/>
          <w:bCs/>
          <w:rtl/>
        </w:rPr>
        <w:t>טבריה</w:t>
      </w:r>
      <w:r w:rsidRPr="00C62F3F" w:rsidR="005732E8">
        <w:rPr>
          <w:rtl/>
        </w:rPr>
        <w:t>,</w:t>
      </w:r>
      <w:r w:rsidRPr="00C62F3F" w:rsidR="005732E8">
        <w:rPr>
          <w:b/>
          <w:bCs/>
          <w:rtl/>
        </w:rPr>
        <w:t xml:space="preserve"> שפרעם</w:t>
      </w:r>
      <w:r w:rsidRPr="00C62F3F" w:rsidR="005732E8">
        <w:rPr>
          <w:rtl/>
        </w:rPr>
        <w:t xml:space="preserve"> ו</w:t>
      </w:r>
      <w:r w:rsidRPr="00C62F3F" w:rsidR="005732E8">
        <w:rPr>
          <w:b/>
          <w:bCs/>
          <w:rtl/>
        </w:rPr>
        <w:t xml:space="preserve">חוף הכרמל - </w:t>
      </w:r>
      <w:r w:rsidRPr="00C62F3F" w:rsidR="005732E8">
        <w:rPr>
          <w:rtl/>
        </w:rPr>
        <w:t xml:space="preserve">לא הכינו תוכניות איכות כנדרש בהוראות נוהל הדרישות; וכי עיריות </w:t>
      </w:r>
      <w:r w:rsidRPr="00C62F3F" w:rsidR="005732E8">
        <w:rPr>
          <w:b/>
          <w:bCs/>
          <w:rtl/>
        </w:rPr>
        <w:t>חדרה</w:t>
      </w:r>
      <w:r w:rsidRPr="00C62F3F" w:rsidR="005732E8">
        <w:rPr>
          <w:rtl/>
        </w:rPr>
        <w:t xml:space="preserve"> ו</w:t>
      </w:r>
      <w:r w:rsidRPr="00C62F3F" w:rsidR="005732E8">
        <w:rPr>
          <w:b/>
          <w:bCs/>
          <w:rtl/>
        </w:rPr>
        <w:t xml:space="preserve">רחובות </w:t>
      </w:r>
      <w:r w:rsidRPr="00C62F3F" w:rsidR="005732E8">
        <w:rPr>
          <w:rtl/>
        </w:rPr>
        <w:t xml:space="preserve">והמועצה המקומית </w:t>
      </w:r>
      <w:r w:rsidRPr="00C62F3F" w:rsidR="005732E8">
        <w:rPr>
          <w:b/>
          <w:bCs/>
          <w:rtl/>
        </w:rPr>
        <w:t>רמת ישי</w:t>
      </w:r>
      <w:r w:rsidRPr="00C62F3F" w:rsidR="005732E8">
        <w:rPr>
          <w:rtl/>
        </w:rPr>
        <w:t xml:space="preserve"> הכינו תוכניות איכות אך הן טרם אושרו על ידי מכון התקנים</w:t>
      </w:r>
      <w:r w:rsidRPr="00E4049C" w:rsidR="007B74BA">
        <w:rPr>
          <w:rtl/>
        </w:rPr>
        <w:t>.</w:t>
      </w:r>
    </w:p>
    <w:p w:rsidR="001F2DE6" w:rsidP="00976A59" w14:paraId="297F55C0" w14:textId="364840CE">
      <w:pPr>
        <w:pStyle w:val="7314"/>
        <w:rPr>
          <w:rtl/>
        </w:rPr>
      </w:pPr>
      <w:r w:rsidRPr="003F0A00">
        <w:rPr>
          <w:rStyle w:val="7371"/>
          <w:rFonts w:hint="cs"/>
          <w:noProof/>
          <w:rtl/>
        </w:rPr>
        <w:drawing>
          <wp:anchor distT="0" distB="0" distL="71755" distR="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F3F" w:rsidR="005732E8">
        <w:rPr>
          <w:b/>
          <w:bCs/>
          <w:rtl/>
        </w:rPr>
        <w:t>בדיקות תקופתיות</w:t>
      </w:r>
      <w:r w:rsidRPr="00C62F3F" w:rsidR="005732E8">
        <w:rPr>
          <w:rtl/>
        </w:rPr>
        <w:t xml:space="preserve"> - אף שנוהל הדרישות מחייב את בעל האתר לבצע במקום בדיקה חזותית שגרתית בהתאם לתוכנית בדיקות שבה תיקבע תדירות מותאמת לכל גן, הביקורת העלתה כי עיריית </w:t>
      </w:r>
      <w:r w:rsidRPr="00C62F3F" w:rsidR="005732E8">
        <w:rPr>
          <w:b/>
          <w:bCs/>
          <w:rtl/>
        </w:rPr>
        <w:t>רחובות</w:t>
      </w:r>
      <w:r w:rsidRPr="00C62F3F" w:rsidR="005732E8">
        <w:rPr>
          <w:rtl/>
        </w:rPr>
        <w:t xml:space="preserve"> הכינה תוכנית עבודה חודשית לביצוע בדיקות חזותיות שגרתיות בגני המשחקים שבתחום שיפוטה, בלא שקבעה תוכנית מותאמת לכל גן, ובארבע מהרשויות המקומיות - </w:t>
      </w:r>
      <w:r w:rsidRPr="00C62F3F" w:rsidR="005732E8">
        <w:rPr>
          <w:b/>
          <w:bCs/>
          <w:rtl/>
        </w:rPr>
        <w:t>חדרה</w:t>
      </w:r>
      <w:r w:rsidRPr="00C62F3F" w:rsidR="005732E8">
        <w:rPr>
          <w:rtl/>
        </w:rPr>
        <w:t xml:space="preserve">, </w:t>
      </w:r>
      <w:r w:rsidRPr="00C62F3F" w:rsidR="005732E8">
        <w:rPr>
          <w:b/>
          <w:bCs/>
          <w:rtl/>
        </w:rPr>
        <w:t>טבריה</w:t>
      </w:r>
      <w:r w:rsidRPr="00C62F3F" w:rsidR="005732E8">
        <w:rPr>
          <w:rtl/>
        </w:rPr>
        <w:t xml:space="preserve">, </w:t>
      </w:r>
      <w:r w:rsidRPr="00C62F3F" w:rsidR="005732E8">
        <w:rPr>
          <w:b/>
          <w:bCs/>
          <w:rtl/>
        </w:rPr>
        <w:t>שפרעם</w:t>
      </w:r>
      <w:r w:rsidRPr="00C62F3F" w:rsidR="005732E8">
        <w:rPr>
          <w:rtl/>
        </w:rPr>
        <w:t xml:space="preserve"> ו</w:t>
      </w:r>
      <w:r w:rsidRPr="00C62F3F" w:rsidR="005732E8">
        <w:rPr>
          <w:b/>
          <w:bCs/>
          <w:rtl/>
        </w:rPr>
        <w:t>רמת ישי</w:t>
      </w:r>
      <w:r w:rsidRPr="00C62F3F" w:rsidR="005732E8">
        <w:rPr>
          <w:rtl/>
        </w:rPr>
        <w:t xml:space="preserve"> - לא נקבעה תוכנית עבודה ולא </w:t>
      </w:r>
      <w:r w:rsidRPr="00976A59" w:rsidR="005732E8">
        <w:rPr>
          <w:rtl/>
        </w:rPr>
        <w:t>נמצאה</w:t>
      </w:r>
      <w:r w:rsidRPr="00C62F3F" w:rsidR="005732E8">
        <w:rPr>
          <w:rtl/>
        </w:rPr>
        <w:t xml:space="preserve"> אסמכתה המעידה על ביצוע הבדיקות החזותיות השגרתיות בגני המשחקים שבתחום שיפוטן; אף שהתקן מחייב ביצוע בדיקה חודשית בגני המשחקים, הביקורת העלתה כי לא בוצעו בדיקות חודשיות בשני גני משחקים בתחום </w:t>
      </w:r>
      <w:r w:rsidRPr="005732E8" w:rsidR="005732E8">
        <w:rPr>
          <w:rtl/>
        </w:rPr>
        <w:t>שיפוטה</w:t>
      </w:r>
      <w:r w:rsidRPr="00C62F3F" w:rsidR="005732E8">
        <w:rPr>
          <w:rtl/>
        </w:rPr>
        <w:t xml:space="preserve"> של עיריית </w:t>
      </w:r>
      <w:r w:rsidRPr="00C62F3F" w:rsidR="005732E8">
        <w:rPr>
          <w:b/>
          <w:bCs/>
          <w:rtl/>
        </w:rPr>
        <w:t>טבריה</w:t>
      </w:r>
      <w:r w:rsidRPr="00C62F3F" w:rsidR="005732E8">
        <w:rPr>
          <w:rtl/>
        </w:rPr>
        <w:t xml:space="preserve"> </w:t>
      </w:r>
      <w:r w:rsidRPr="00C62F3F" w:rsidR="005732E8">
        <w:rPr>
          <w:rtl/>
        </w:rPr>
        <w:t xml:space="preserve">ובחמישה גני משחקים בתחום שיפוטה של עיריית </w:t>
      </w:r>
      <w:r w:rsidRPr="00C62F3F" w:rsidR="005732E8">
        <w:rPr>
          <w:b/>
          <w:bCs/>
          <w:rtl/>
        </w:rPr>
        <w:t>שפרעם</w:t>
      </w:r>
      <w:r w:rsidRPr="00C62F3F" w:rsidR="005732E8">
        <w:rPr>
          <w:rtl/>
        </w:rPr>
        <w:t xml:space="preserve">; אף שהתקן מחייב ביצוע בדיקות שנתיות בגני המשחקים שבתחום שיפוטן של הרשויות המקומיות, הביקורת העלתה כי עיריות </w:t>
      </w:r>
      <w:r w:rsidRPr="00C62F3F" w:rsidR="005732E8">
        <w:rPr>
          <w:b/>
          <w:bCs/>
          <w:rtl/>
        </w:rPr>
        <w:t>חדרה</w:t>
      </w:r>
      <w:r w:rsidRPr="00C62F3F" w:rsidR="005732E8">
        <w:rPr>
          <w:rtl/>
        </w:rPr>
        <w:t xml:space="preserve">, </w:t>
      </w:r>
      <w:r w:rsidRPr="00C62F3F" w:rsidR="005732E8">
        <w:rPr>
          <w:b/>
          <w:bCs/>
          <w:rtl/>
        </w:rPr>
        <w:t>טבריה</w:t>
      </w:r>
      <w:r w:rsidRPr="00C93D20" w:rsidR="00C93D20">
        <w:rPr>
          <w:rFonts w:hint="cs"/>
          <w:rtl/>
        </w:rPr>
        <w:t>,</w:t>
      </w:r>
      <w:r w:rsidRPr="00C62F3F" w:rsidR="005732E8">
        <w:rPr>
          <w:rtl/>
        </w:rPr>
        <w:t xml:space="preserve"> </w:t>
      </w:r>
      <w:r w:rsidRPr="00C62F3F" w:rsidR="005732E8">
        <w:rPr>
          <w:b/>
          <w:bCs/>
          <w:rtl/>
        </w:rPr>
        <w:t>רחובות</w:t>
      </w:r>
      <w:r w:rsidRPr="00C62F3F" w:rsidR="005732E8">
        <w:rPr>
          <w:rtl/>
        </w:rPr>
        <w:t xml:space="preserve"> </w:t>
      </w:r>
      <w:r w:rsidR="00E11023">
        <w:rPr>
          <w:rFonts w:hint="cs"/>
          <w:rtl/>
        </w:rPr>
        <w:t>ו</w:t>
      </w:r>
      <w:r w:rsidRPr="00E11023" w:rsidR="00E11023">
        <w:rPr>
          <w:rFonts w:hint="cs"/>
          <w:b/>
          <w:bCs/>
          <w:rtl/>
        </w:rPr>
        <w:t>שפרעם</w:t>
      </w:r>
      <w:r w:rsidR="00E11023">
        <w:rPr>
          <w:rFonts w:hint="cs"/>
          <w:rtl/>
        </w:rPr>
        <w:t xml:space="preserve"> </w:t>
      </w:r>
      <w:r w:rsidRPr="00C62F3F" w:rsidR="005732E8">
        <w:rPr>
          <w:rtl/>
        </w:rPr>
        <w:t>לא ביצעו בדיקות שנתיות בחלק מגני המשחקים שבתחום שיפוטן בתוך 12 חודשים בהתאם לדרישות התקן</w:t>
      </w:r>
      <w:r w:rsidRPr="00E4049C" w:rsidR="00A81BE9">
        <w:rPr>
          <w:rtl/>
        </w:rPr>
        <w:t>.</w:t>
      </w:r>
    </w:p>
    <w:p w:rsidR="001F2DE6" w:rsidP="005732E8" w14:paraId="199738CD" w14:textId="500B9DBE">
      <w:pPr>
        <w:pStyle w:val="7314"/>
        <w:rPr>
          <w:rtl/>
        </w:rPr>
      </w:pPr>
      <w:r w:rsidRPr="003F0A00">
        <w:rPr>
          <w:rStyle w:val="7371"/>
          <w:rFonts w:hint="cs"/>
          <w:noProof/>
          <w:rtl/>
        </w:rPr>
        <w:drawing>
          <wp:anchor distT="0" distB="0" distL="71755" distR="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F3F" w:rsidR="005732E8">
        <w:rPr>
          <w:b/>
          <w:bCs/>
          <w:rtl/>
        </w:rPr>
        <w:t>פיקוח של המועצה האזורית חוף הכרמל</w:t>
      </w:r>
      <w:r w:rsidRPr="00C62F3F" w:rsidR="005732E8">
        <w:rPr>
          <w:rtl/>
        </w:rPr>
        <w:t xml:space="preserve"> - המועצה האזורית </w:t>
      </w:r>
      <w:r w:rsidRPr="00C62F3F" w:rsidR="005732E8">
        <w:rPr>
          <w:b/>
          <w:bCs/>
          <w:rtl/>
        </w:rPr>
        <w:t>חוף הכרמל</w:t>
      </w:r>
      <w:r w:rsidRPr="00C62F3F" w:rsidR="005732E8">
        <w:rPr>
          <w:rtl/>
        </w:rPr>
        <w:t xml:space="preserve"> לא פיקחה על תחזוקת גני המשחקים שבתחום שיפוטה ולא ניהלה מעקב אחר טיפול הוועדים המקומיים בגני המשחקים ביישובים: המועצה לא פיקחה על ביצוע בדיקות התחזוקה התקופתיות בגני המשחקים ולא עקבה אחר תיקון ליקויים שהתגלו בסקר הבטיחות שביצעה בשנת 2020 בגני המשחקים</w:t>
      </w:r>
      <w:r w:rsidRPr="0052721B" w:rsidR="002B6374">
        <w:rPr>
          <w:rtl/>
        </w:rPr>
        <w:t>.</w:t>
      </w:r>
    </w:p>
    <w:p w:rsidR="001F2DE6" w:rsidP="005732E8" w14:paraId="6D2D3C54" w14:textId="7DB7F02F">
      <w:pPr>
        <w:pStyle w:val="7314"/>
        <w:rPr>
          <w:rtl/>
        </w:rPr>
      </w:pPr>
      <w:r w:rsidRPr="003F0A00">
        <w:rPr>
          <w:rStyle w:val="7371"/>
          <w:rFonts w:hint="cs"/>
          <w:noProof/>
          <w:rtl/>
        </w:rPr>
        <w:drawing>
          <wp:anchor distT="0" distB="0" distL="71755" distR="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F3F" w:rsidR="005732E8">
        <w:rPr>
          <w:b/>
          <w:bCs/>
          <w:rtl/>
        </w:rPr>
        <w:t>אי-התאמה בין מספר הגנים ברשויות ובין מספר הגנים המאושרים על ידי מכון התקנים</w:t>
      </w:r>
      <w:r w:rsidRPr="00C62F3F" w:rsidR="005732E8">
        <w:rPr>
          <w:rtl/>
        </w:rPr>
        <w:t xml:space="preserve"> - אף שנוהל הדרישות מחייב לציין בהיתר התחזוקה את כל אתרי המשחקים שבאחריות בעל האתר ולדווח למכון התקנים על כל שינוי, בכל הרשויות המקומיות שנבדקו יש פער בין מספר גני המשחקים לפי נתוני הרשויות המקומיות ובין מספר גני המשחקים המאושרים לפי אתר מכון התקנים, למשל בעיריית </w:t>
      </w:r>
      <w:r w:rsidRPr="00C62F3F" w:rsidR="005732E8">
        <w:rPr>
          <w:b/>
          <w:bCs/>
          <w:rtl/>
        </w:rPr>
        <w:t>רחובות</w:t>
      </w:r>
      <w:r w:rsidRPr="00C62F3F" w:rsidR="005732E8">
        <w:rPr>
          <w:rtl/>
        </w:rPr>
        <w:t xml:space="preserve"> </w:t>
      </w:r>
      <w:r w:rsidRPr="005732E8" w:rsidR="005732E8">
        <w:rPr>
          <w:rtl/>
        </w:rPr>
        <w:t>ובמועצה</w:t>
      </w:r>
      <w:r w:rsidRPr="00C62F3F" w:rsidR="005732E8">
        <w:rPr>
          <w:rtl/>
        </w:rPr>
        <w:t xml:space="preserve"> האזורית </w:t>
      </w:r>
      <w:r w:rsidRPr="00C62F3F" w:rsidR="005732E8">
        <w:rPr>
          <w:b/>
          <w:bCs/>
          <w:rtl/>
        </w:rPr>
        <w:t>חוף הכרמל</w:t>
      </w:r>
      <w:r w:rsidRPr="00C62F3F" w:rsidR="005732E8">
        <w:rPr>
          <w:rtl/>
        </w:rPr>
        <w:t xml:space="preserve"> יש פערים ניכרים בין מספר גני המשחקים לפי נתוני הרשויות המקומיות ובין מספר גני המשחקים המאושרים לפי אתר מכון התקנים - 85 ו-40 גני משחקים, בהתאמה; ב</w:t>
      </w:r>
      <w:r w:rsidRPr="00C62F3F" w:rsidR="005732E8">
        <w:rPr>
          <w:b/>
          <w:bCs/>
          <w:rtl/>
        </w:rPr>
        <w:t>חדרה</w:t>
      </w:r>
      <w:r w:rsidRPr="00C62F3F" w:rsidR="005732E8">
        <w:rPr>
          <w:rtl/>
        </w:rPr>
        <w:t xml:space="preserve"> יש פער של 15 גני משחקים; ב</w:t>
      </w:r>
      <w:r w:rsidRPr="00C62F3F" w:rsidR="005732E8">
        <w:rPr>
          <w:b/>
          <w:bCs/>
          <w:rtl/>
        </w:rPr>
        <w:t>טבריה</w:t>
      </w:r>
      <w:r w:rsidRPr="00C62F3F" w:rsidR="005732E8">
        <w:rPr>
          <w:rtl/>
        </w:rPr>
        <w:t xml:space="preserve"> - 17 גנים; ב</w:t>
      </w:r>
      <w:r w:rsidRPr="00C62F3F" w:rsidR="005732E8">
        <w:rPr>
          <w:b/>
          <w:bCs/>
          <w:rtl/>
        </w:rPr>
        <w:t>שפרעם</w:t>
      </w:r>
      <w:r w:rsidRPr="00C62F3F" w:rsidR="005732E8">
        <w:rPr>
          <w:rtl/>
        </w:rPr>
        <w:t xml:space="preserve"> - תשעה גנים; ב</w:t>
      </w:r>
      <w:r w:rsidRPr="00C62F3F" w:rsidR="005732E8">
        <w:rPr>
          <w:b/>
          <w:bCs/>
          <w:rtl/>
        </w:rPr>
        <w:t>רמת ישי</w:t>
      </w:r>
      <w:r w:rsidRPr="00C62F3F" w:rsidR="005732E8">
        <w:rPr>
          <w:rtl/>
        </w:rPr>
        <w:t xml:space="preserve"> - שלושה גנים</w:t>
      </w:r>
      <w:r w:rsidRPr="00E4049C" w:rsidR="00A81BE9">
        <w:rPr>
          <w:rtl/>
        </w:rPr>
        <w:t>.</w:t>
      </w:r>
    </w:p>
    <w:p w:rsidR="00F14E80" w:rsidP="00F14E80" w14:paraId="7DB697DD" w14:textId="74A0FAE6">
      <w:pPr>
        <w:pStyle w:val="7314"/>
        <w:rPr>
          <w:rtl/>
        </w:rPr>
      </w:pPr>
      <w:r w:rsidRPr="003F0A00">
        <w:rPr>
          <w:rStyle w:val="7371"/>
          <w:rFonts w:hint="cs"/>
          <w:noProof/>
          <w:rtl/>
        </w:rPr>
        <w:drawing>
          <wp:anchor distT="0" distB="0" distL="71755" distR="0" simplePos="0" relativeHeight="25170329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F3F">
        <w:rPr>
          <w:b/>
          <w:bCs/>
          <w:rtl/>
        </w:rPr>
        <w:t>פעולות הממונה על התקינה</w:t>
      </w:r>
      <w:r w:rsidRPr="00C62F3F">
        <w:rPr>
          <w:rtl/>
        </w:rPr>
        <w:t xml:space="preserve"> </w:t>
      </w:r>
      <w:r w:rsidRPr="00C62F3F">
        <w:rPr>
          <w:b/>
          <w:bCs/>
          <w:rtl/>
        </w:rPr>
        <w:t>במשרד הכלכלה והתעשייה</w:t>
      </w:r>
      <w:r w:rsidRPr="00C62F3F">
        <w:rPr>
          <w:rtl/>
        </w:rPr>
        <w:t xml:space="preserve"> - בינואר 2021 נשלח מכתב פנייה לכל הרשויות המקומיות בבקשה להמציא רשימה עדכנית של כל אתרי גני המשחקים שבהם הותקנו מתקני משחקים לפי תקן 1498, לרבות שמות הגנים וכתובותיהם, פרטי הגורם המתחזק ועותק של היתר התחזוקה. עלה כי לא כל הרשויות המקומיות השיבו על מכתב הפנייה של הממונה על התקינה, וכי הממונה לא ניהל רישום ממוחשב ומרוכז שניתן ללמוד ממנו אילו מהרשויות מקומיות השיבו על מכתב הפנייה בכל שנה ואילו מהן לא, ולא תיעד במרוכז את המסמכים שהעבירו הרשויות המקומיות באופן המאפשר בקרה ומעקב יעילים. יוצא אפוא כי </w:t>
      </w:r>
      <w:r w:rsidRPr="00C62F3F">
        <w:rPr>
          <w:rtl/>
        </w:rPr>
        <w:t>למינהל</w:t>
      </w:r>
      <w:r w:rsidRPr="00C62F3F">
        <w:rPr>
          <w:rtl/>
        </w:rPr>
        <w:t xml:space="preserve"> התקינה אין נתונים כוללים לגבי מספר גני המשחקים הציבוריים בתחום שיפוטן של הרשויות המקומיות, ואין לו מידע לגבי מאפייניהם, מקומם ותכולתם; וכי הוא לא הפעיל את הסנקציות העומדות לרשותו על פי חוק התקנים</w:t>
      </w:r>
      <w:r w:rsidR="00E06F57">
        <w:rPr>
          <w:rFonts w:hint="cs"/>
          <w:rtl/>
        </w:rPr>
        <w:t>, התשי"ג-1953</w:t>
      </w:r>
      <w:r w:rsidRPr="00C62F3F">
        <w:rPr>
          <w:rtl/>
        </w:rPr>
        <w:t xml:space="preserve"> נגד רשויות מקומיות שלא מסרו לו מידע על גני המשחקים שבתחום שיפוטן. עוד העלתה הביקורת כי </w:t>
      </w:r>
      <w:r w:rsidRPr="00E06F57" w:rsidR="00E06F57">
        <w:rPr>
          <w:rtl/>
        </w:rPr>
        <w:t>למינהל</w:t>
      </w:r>
      <w:r w:rsidRPr="00E06F57" w:rsidR="00E06F57">
        <w:rPr>
          <w:rtl/>
        </w:rPr>
        <w:t xml:space="preserve"> התקינה אין תוכנית עבודה הכוללת את שמות הרשויות המקומיות שבהן תבוצע ביקורת ופירוט שמות גני המשחקים שייבדקו בכל אחת מהן;</w:t>
      </w:r>
      <w:r w:rsidRPr="00C62F3F">
        <w:rPr>
          <w:rtl/>
        </w:rPr>
        <w:t xml:space="preserve"> </w:t>
      </w:r>
      <w:r w:rsidRPr="00C62F3F">
        <w:rPr>
          <w:b/>
          <w:bCs/>
          <w:rtl/>
        </w:rPr>
        <w:t>ניהול מאגר נתונים על בדיקות יזומות ומעקב אחר תיקון ליקויים</w:t>
      </w:r>
      <w:r w:rsidRPr="00C62F3F">
        <w:rPr>
          <w:rtl/>
        </w:rPr>
        <w:t xml:space="preserve"> - המידע על הבדיקות היזומות שביצע מכון התקנים בהזמנת </w:t>
      </w:r>
      <w:r w:rsidRPr="00C62F3F">
        <w:rPr>
          <w:rtl/>
        </w:rPr>
        <w:t>מינהל</w:t>
      </w:r>
      <w:r w:rsidRPr="00C62F3F">
        <w:rPr>
          <w:rtl/>
        </w:rPr>
        <w:t xml:space="preserve"> התקינה והמידע על הליקויים שנמצאו אינם זמינים בידיו של </w:t>
      </w:r>
      <w:r w:rsidRPr="00C62F3F">
        <w:rPr>
          <w:rtl/>
        </w:rPr>
        <w:t>מינהל</w:t>
      </w:r>
      <w:r w:rsidRPr="00C62F3F">
        <w:rPr>
          <w:rtl/>
        </w:rPr>
        <w:t xml:space="preserve"> התקינה. </w:t>
      </w:r>
      <w:r w:rsidRPr="00C62F3F">
        <w:rPr>
          <w:rtl/>
        </w:rPr>
        <w:t>למינהל</w:t>
      </w:r>
      <w:r w:rsidRPr="00C62F3F">
        <w:rPr>
          <w:rtl/>
        </w:rPr>
        <w:t xml:space="preserve"> התקינה אין מידע מרוכז על הליקויים שנמצאו בבדיקות ועל הליכי האכיפה שנקט הממונה על התקינה, כדי שיתאפשר ניהול מעקב מוסדר אחר הפעולות שנעשו לתיקונם של הליקויים ולקבלת תמונת מצב ארצית לגבי מצב הבטיחות בגני המשחקים ברשויות המקומיות</w:t>
      </w:r>
      <w:r w:rsidRPr="00E4049C">
        <w:rPr>
          <w:rtl/>
        </w:rPr>
        <w:t>.</w:t>
      </w:r>
    </w:p>
    <w:p w:rsidR="00441920" w:rsidP="00F14E80" w14:paraId="194BFC00" w14:textId="77777777">
      <w:pPr>
        <w:pStyle w:val="7314"/>
        <w:rPr>
          <w:rtl/>
        </w:rPr>
      </w:pPr>
    </w:p>
    <w:p w:rsidR="00441920" w:rsidP="00410B08" w14:paraId="08692311" w14:textId="292CE7AD">
      <w:pPr>
        <w:pStyle w:val="7314"/>
        <w:rPr>
          <w:rtl/>
        </w:rPr>
      </w:pPr>
      <w:r w:rsidRPr="003F0A00">
        <w:rPr>
          <w:rStyle w:val="7371"/>
          <w:rFonts w:hint="cs"/>
          <w:noProof/>
          <w:rtl/>
        </w:rPr>
        <w:drawing>
          <wp:anchor distT="0" distB="0" distL="71755" distR="0" simplePos="0" relativeHeight="25170432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F3F">
        <w:rPr>
          <w:b/>
          <w:bCs/>
          <w:rtl/>
        </w:rPr>
        <w:t>נגישות גני משחקים</w:t>
      </w:r>
      <w:r w:rsidRPr="00C62F3F">
        <w:rPr>
          <w:rtl/>
        </w:rPr>
        <w:t xml:space="preserve"> </w:t>
      </w:r>
      <w:r w:rsidRPr="00C62F3F">
        <w:rPr>
          <w:b/>
          <w:bCs/>
          <w:rtl/>
        </w:rPr>
        <w:t>לאנשים עם מוגבלות</w:t>
      </w:r>
      <w:r w:rsidRPr="00C62F3F">
        <w:rPr>
          <w:rtl/>
        </w:rPr>
        <w:t xml:space="preserve"> - שיעור גני המשחקים המונגשים ב</w:t>
      </w:r>
      <w:r w:rsidRPr="00C62F3F">
        <w:rPr>
          <w:b/>
          <w:bCs/>
          <w:rtl/>
        </w:rPr>
        <w:t>טבריה</w:t>
      </w:r>
      <w:r w:rsidRPr="00C62F3F">
        <w:rPr>
          <w:rtl/>
        </w:rPr>
        <w:t xml:space="preserve"> היה הגבוה ביותר </w:t>
      </w:r>
      <w:r w:rsidRPr="00CC6283">
        <w:rPr>
          <w:rtl/>
        </w:rPr>
        <w:t>מכלל</w:t>
      </w:r>
      <w:r w:rsidRPr="00C62F3F">
        <w:rPr>
          <w:rtl/>
        </w:rPr>
        <w:t xml:space="preserve"> הרשויות שנבדקו - כ-82% (49 גנים); ב</w:t>
      </w:r>
      <w:r w:rsidRPr="00C62F3F">
        <w:rPr>
          <w:b/>
          <w:bCs/>
          <w:rtl/>
        </w:rPr>
        <w:t>חדרה</w:t>
      </w:r>
      <w:r w:rsidRPr="00C62F3F">
        <w:rPr>
          <w:rtl/>
        </w:rPr>
        <w:t xml:space="preserve">, </w:t>
      </w:r>
      <w:r w:rsidRPr="00C62F3F">
        <w:rPr>
          <w:b/>
          <w:bCs/>
          <w:rtl/>
        </w:rPr>
        <w:t xml:space="preserve">רחובות </w:t>
      </w:r>
      <w:r w:rsidRPr="00C62F3F">
        <w:rPr>
          <w:rtl/>
        </w:rPr>
        <w:t>ו</w:t>
      </w:r>
      <w:r w:rsidRPr="00C62F3F">
        <w:rPr>
          <w:b/>
          <w:bCs/>
          <w:rtl/>
        </w:rPr>
        <w:t>חוף הכרמל</w:t>
      </w:r>
      <w:r w:rsidRPr="00C62F3F">
        <w:rPr>
          <w:rtl/>
        </w:rPr>
        <w:t xml:space="preserve"> שיעורם היה</w:t>
      </w:r>
      <w:r>
        <w:rPr>
          <w:rFonts w:hint="cs"/>
          <w:rtl/>
        </w:rPr>
        <w:t xml:space="preserve"> </w:t>
      </w:r>
      <w:r w:rsidRPr="00C62F3F">
        <w:rPr>
          <w:rtl/>
        </w:rPr>
        <w:t xml:space="preserve">30% - 45% (27, 51 ו-20 גנים בהתאמה); לעומת זאת, שיעור גני המשחקים המונגשים במועצה המקומית </w:t>
      </w:r>
      <w:r w:rsidRPr="00C62F3F">
        <w:rPr>
          <w:b/>
          <w:bCs/>
          <w:rtl/>
        </w:rPr>
        <w:t>רמת ישי</w:t>
      </w:r>
      <w:r w:rsidRPr="00C62F3F">
        <w:rPr>
          <w:rtl/>
        </w:rPr>
        <w:t xml:space="preserve"> ובעיריית </w:t>
      </w:r>
      <w:r w:rsidRPr="00C62F3F">
        <w:rPr>
          <w:b/>
          <w:bCs/>
          <w:rtl/>
        </w:rPr>
        <w:t>שפרעם</w:t>
      </w:r>
      <w:r w:rsidRPr="00C62F3F">
        <w:rPr>
          <w:rtl/>
        </w:rPr>
        <w:t xml:space="preserve"> הוא הנמוך ביותר מבין הרשויות שנבדקו - פחות מ-30% (שלושה גנים מונגשים ברמת ישי ושני גנים מונגשים בשפרעם). בסיורים של צוות הביקורת בגני משחקים שנדגמו בעיריות </w:t>
      </w:r>
      <w:r w:rsidRPr="00C62F3F">
        <w:rPr>
          <w:b/>
          <w:bCs/>
          <w:rtl/>
        </w:rPr>
        <w:t>טבריה</w:t>
      </w:r>
      <w:r w:rsidRPr="00C62F3F">
        <w:rPr>
          <w:rtl/>
        </w:rPr>
        <w:t xml:space="preserve"> ו</w:t>
      </w:r>
      <w:r w:rsidRPr="00C62F3F">
        <w:rPr>
          <w:b/>
          <w:bCs/>
          <w:rtl/>
        </w:rPr>
        <w:t>שפרעם</w:t>
      </w:r>
      <w:r w:rsidRPr="00C62F3F">
        <w:rPr>
          <w:rtl/>
        </w:rPr>
        <w:t xml:space="preserve"> ובמועצה האזורית </w:t>
      </w:r>
      <w:r w:rsidRPr="00C62F3F">
        <w:rPr>
          <w:b/>
          <w:bCs/>
          <w:rtl/>
        </w:rPr>
        <w:t>חוף הכרמל</w:t>
      </w:r>
      <w:r w:rsidRPr="00C62F3F">
        <w:rPr>
          <w:rtl/>
        </w:rPr>
        <w:t xml:space="preserve"> נצפו ליקויי נגישות בגני משחקים לאנשים ולילדים עם מוגבלות, אף שבהצהרות הנגישות שהגישו רשויות </w:t>
      </w:r>
      <w:r w:rsidRPr="00410B08">
        <w:rPr>
          <w:rtl/>
        </w:rPr>
        <w:t>אלה</w:t>
      </w:r>
      <w:r w:rsidRPr="00C62F3F">
        <w:rPr>
          <w:rtl/>
        </w:rPr>
        <w:t xml:space="preserve"> הן ציינו כי גני המשחקים נגישים. עוד העלתה הביקורת כי אף </w:t>
      </w:r>
      <w:r w:rsidR="00103E99">
        <w:rPr>
          <w:rFonts w:hint="cs"/>
          <w:rtl/>
        </w:rPr>
        <w:t>ש</w:t>
      </w:r>
      <w:r w:rsidRPr="00410B08" w:rsidR="00E06F57">
        <w:rPr>
          <w:rtl/>
        </w:rPr>
        <w:t>תקנות שוויון זכויות לאנשים עם מוגבלות (התאמות נגישות למקום ציבורי שאינו בניין), התשע״ד-2013</w:t>
      </w:r>
      <w:r w:rsidRPr="00410B08" w:rsidR="00E06F57">
        <w:rPr>
          <w:rFonts w:hint="cs"/>
          <w:rtl/>
        </w:rPr>
        <w:t xml:space="preserve"> </w:t>
      </w:r>
      <w:r w:rsidRPr="00C62F3F">
        <w:rPr>
          <w:rtl/>
        </w:rPr>
        <w:t xml:space="preserve">מחייבות את הרשויות המקומיות לפרסם באתרי המרשתת שלהן ובמשרדיהן את רשימת אתרי המשחקים המונגשים, המועצה המקומית </w:t>
      </w:r>
      <w:r w:rsidRPr="00C62F3F">
        <w:rPr>
          <w:b/>
          <w:bCs/>
          <w:rtl/>
        </w:rPr>
        <w:t>רמת ישי</w:t>
      </w:r>
      <w:r w:rsidRPr="00C62F3F">
        <w:rPr>
          <w:rtl/>
        </w:rPr>
        <w:t xml:space="preserve"> והמועצה האזורית </w:t>
      </w:r>
      <w:r w:rsidRPr="00C62F3F">
        <w:rPr>
          <w:b/>
          <w:bCs/>
          <w:rtl/>
        </w:rPr>
        <w:t>חוף הכרמל</w:t>
      </w:r>
      <w:r w:rsidRPr="00C62F3F">
        <w:rPr>
          <w:rtl/>
        </w:rPr>
        <w:t xml:space="preserve"> לא פרסמו באתרי המרשתת שלהן רשימה של גני </w:t>
      </w:r>
      <w:r w:rsidRPr="00410B08">
        <w:rPr>
          <w:rtl/>
        </w:rPr>
        <w:t>המשחקים</w:t>
      </w:r>
      <w:r w:rsidRPr="00C62F3F">
        <w:rPr>
          <w:rtl/>
        </w:rPr>
        <w:t xml:space="preserve"> המונגשים בתחום שיפוטן או את הצהרות הנגישות הכוללות את גני המשחקים המונגשים</w:t>
      </w:r>
      <w:r w:rsidRPr="00E4049C">
        <w:rPr>
          <w:rtl/>
        </w:rPr>
        <w:t>.</w:t>
      </w:r>
    </w:p>
    <w:p w:rsidR="00CC6283" w:rsidP="00CC6283" w14:paraId="19AF156B" w14:textId="0EBA04B2">
      <w:pPr>
        <w:pStyle w:val="7314"/>
        <w:rPr>
          <w:rtl/>
        </w:rPr>
      </w:pPr>
      <w:r w:rsidRPr="003F0A00">
        <w:rPr>
          <w:rStyle w:val="7371"/>
          <w:rFonts w:hint="cs"/>
          <w:noProof/>
          <w:rtl/>
        </w:rPr>
        <w:drawing>
          <wp:anchor distT="0" distB="0" distL="71755" distR="0" simplePos="0" relativeHeight="25170534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F3F">
        <w:rPr>
          <w:b/>
          <w:bCs/>
          <w:rtl/>
        </w:rPr>
        <w:t>בטיחות במתקני המשחקים בגני המשחקים שנדגמו</w:t>
      </w:r>
      <w:r w:rsidRPr="00C62F3F">
        <w:rPr>
          <w:rtl/>
        </w:rPr>
        <w:t xml:space="preserve"> - בארבעת גני המשחקים המפורטים להלן, שבתחום שיפוטן של הרשויות המקומיות </w:t>
      </w:r>
      <w:r w:rsidRPr="00C62F3F">
        <w:rPr>
          <w:b/>
          <w:bCs/>
          <w:rtl/>
        </w:rPr>
        <w:t>טבריה</w:t>
      </w:r>
      <w:r w:rsidRPr="006105F9">
        <w:rPr>
          <w:rtl/>
        </w:rPr>
        <w:t xml:space="preserve">, </w:t>
      </w:r>
      <w:r w:rsidRPr="00C62F3F">
        <w:rPr>
          <w:b/>
          <w:bCs/>
          <w:rtl/>
        </w:rPr>
        <w:t>רחובות</w:t>
      </w:r>
      <w:r w:rsidRPr="006105F9">
        <w:rPr>
          <w:rtl/>
        </w:rPr>
        <w:t xml:space="preserve">, </w:t>
      </w:r>
      <w:r w:rsidRPr="00C62F3F">
        <w:rPr>
          <w:b/>
          <w:bCs/>
          <w:rtl/>
        </w:rPr>
        <w:t xml:space="preserve">שפרעם </w:t>
      </w:r>
      <w:r w:rsidRPr="00C62F3F">
        <w:rPr>
          <w:rtl/>
        </w:rPr>
        <w:t>ו</w:t>
      </w:r>
      <w:r w:rsidRPr="00C62F3F">
        <w:rPr>
          <w:b/>
          <w:bCs/>
          <w:rtl/>
        </w:rPr>
        <w:t>חוף הכרמל</w:t>
      </w:r>
      <w:r w:rsidRPr="00C62F3F">
        <w:rPr>
          <w:rtl/>
        </w:rPr>
        <w:t>, נמצאו בסיורים שערך משרד מבקר המדינה ליקויים במתקני משחקים שעלולים לסכן את המשתמשים במתקנים: שבר בנדנדה בגן המתנ"ס ב</w:t>
      </w:r>
      <w:r w:rsidRPr="00C62F3F">
        <w:rPr>
          <w:b/>
          <w:bCs/>
          <w:rtl/>
        </w:rPr>
        <w:t>טבריה</w:t>
      </w:r>
      <w:r w:rsidRPr="00C62F3F">
        <w:rPr>
          <w:rtl/>
        </w:rPr>
        <w:t xml:space="preserve">, מתקן נדנוד קרוע בגן שמואל </w:t>
      </w:r>
      <w:r w:rsidRPr="00C62F3F">
        <w:rPr>
          <w:rtl/>
        </w:rPr>
        <w:t>גורודיסקי</w:t>
      </w:r>
      <w:r w:rsidRPr="00C62F3F">
        <w:rPr>
          <w:rtl/>
        </w:rPr>
        <w:t xml:space="preserve"> (הפלסטיק) ב</w:t>
      </w:r>
      <w:r w:rsidRPr="00C62F3F">
        <w:rPr>
          <w:b/>
          <w:bCs/>
          <w:rtl/>
        </w:rPr>
        <w:t>רחובות</w:t>
      </w:r>
      <w:r w:rsidRPr="00C62F3F">
        <w:rPr>
          <w:rtl/>
        </w:rPr>
        <w:t>, ידית מתקן שבורה ושרשראות שבורות בשתי נדנדות ומיגון פרום בנדנדת קן ציפור בגן העיר ב</w:t>
      </w:r>
      <w:r w:rsidRPr="00C62F3F">
        <w:rPr>
          <w:b/>
          <w:bCs/>
          <w:rtl/>
        </w:rPr>
        <w:t>שפרעם</w:t>
      </w:r>
      <w:r w:rsidRPr="00C62F3F">
        <w:rPr>
          <w:rtl/>
        </w:rPr>
        <w:t xml:space="preserve">, ליקוי בשלבי גשר עץ בגן מס' 1 בעין כרמל שבתחום שיפוטה של המועצה האזורית </w:t>
      </w:r>
      <w:r w:rsidRPr="00C62F3F">
        <w:rPr>
          <w:b/>
          <w:bCs/>
          <w:rtl/>
        </w:rPr>
        <w:t>חוף הכרמל</w:t>
      </w:r>
      <w:r w:rsidRPr="00E4049C">
        <w:rPr>
          <w:rtl/>
        </w:rPr>
        <w:t>.</w:t>
      </w:r>
    </w:p>
    <w:p w:rsidR="00CC6283" w:rsidP="00CC6283" w14:paraId="353BF13D" w14:textId="2EBCABC9">
      <w:pPr>
        <w:pStyle w:val="7314"/>
        <w:rPr>
          <w:rtl/>
        </w:rPr>
      </w:pPr>
      <w:r w:rsidRPr="003F0A00">
        <w:rPr>
          <w:rStyle w:val="7371"/>
          <w:rFonts w:hint="cs"/>
          <w:noProof/>
          <w:rtl/>
        </w:rPr>
        <w:drawing>
          <wp:anchor distT="0" distB="0" distL="71755" distR="0" simplePos="0" relativeHeight="25170636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F3F">
        <w:rPr>
          <w:b/>
          <w:bCs/>
          <w:rtl/>
        </w:rPr>
        <w:t>הצללת גני משחקים</w:t>
      </w:r>
      <w:r w:rsidRPr="00C62F3F">
        <w:rPr>
          <w:rtl/>
        </w:rPr>
        <w:t xml:space="preserve"> - יותר ממחצית גני המשחקים שבתחום שיפוטן של העיריות </w:t>
      </w:r>
      <w:r w:rsidRPr="00C62F3F">
        <w:rPr>
          <w:b/>
          <w:bCs/>
          <w:rtl/>
        </w:rPr>
        <w:t>חדרה</w:t>
      </w:r>
      <w:r w:rsidRPr="00C62F3F">
        <w:rPr>
          <w:rtl/>
        </w:rPr>
        <w:t xml:space="preserve"> ו</w:t>
      </w:r>
      <w:r w:rsidRPr="00C62F3F">
        <w:rPr>
          <w:b/>
          <w:bCs/>
          <w:rtl/>
        </w:rPr>
        <w:t>טבריה</w:t>
      </w:r>
      <w:r w:rsidRPr="00C62F3F">
        <w:rPr>
          <w:rtl/>
        </w:rPr>
        <w:t xml:space="preserve"> לא היו מוצללים במועד הביקורת, דבר שעלול לסכן את המבלים בהם ולפגוע באיכות ובהנאה מהשימוש בגני </w:t>
      </w:r>
      <w:r w:rsidRPr="00CC6283">
        <w:rPr>
          <w:rtl/>
        </w:rPr>
        <w:t>המשחקים</w:t>
      </w:r>
      <w:r w:rsidRPr="00C62F3F">
        <w:rPr>
          <w:rtl/>
        </w:rPr>
        <w:t>. ב</w:t>
      </w:r>
      <w:r w:rsidRPr="00C62F3F">
        <w:rPr>
          <w:b/>
          <w:bCs/>
          <w:rtl/>
        </w:rPr>
        <w:t>חדרה</w:t>
      </w:r>
      <w:r w:rsidRPr="00C62F3F">
        <w:rPr>
          <w:rtl/>
        </w:rPr>
        <w:t xml:space="preserve"> - 22 מתוך 46 הגנים שאינם מוצללים בתחום שיפוטה של העירייה נמצאים באזורים סטטיסטיים</w:t>
      </w:r>
      <w:r>
        <w:rPr>
          <w:vertAlign w:val="superscript"/>
          <w:rtl/>
        </w:rPr>
        <w:footnoteReference w:id="5"/>
      </w:r>
      <w:r w:rsidRPr="00C62F3F">
        <w:rPr>
          <w:rtl/>
        </w:rPr>
        <w:t xml:space="preserve"> שהאוכלוסייה בהם מדורגת ברמה 4 ומטה באשכול החברתי-כלכלי</w:t>
      </w:r>
      <w:r>
        <w:rPr>
          <w:vertAlign w:val="superscript"/>
          <w:rtl/>
        </w:rPr>
        <w:footnoteReference w:id="6"/>
      </w:r>
      <w:r w:rsidRPr="00C62F3F">
        <w:rPr>
          <w:rtl/>
        </w:rPr>
        <w:t>; ב</w:t>
      </w:r>
      <w:r w:rsidRPr="00C62F3F">
        <w:rPr>
          <w:b/>
          <w:bCs/>
          <w:rtl/>
        </w:rPr>
        <w:t>טבריה</w:t>
      </w:r>
      <w:r w:rsidRPr="00C62F3F">
        <w:rPr>
          <w:rtl/>
        </w:rPr>
        <w:t xml:space="preserve"> - 19 מתוך 33 הגנים </w:t>
      </w:r>
      <w:r w:rsidRPr="00CC6283">
        <w:rPr>
          <w:rtl/>
        </w:rPr>
        <w:t>שאינם</w:t>
      </w:r>
      <w:r w:rsidRPr="00C62F3F">
        <w:rPr>
          <w:rtl/>
        </w:rPr>
        <w:t xml:space="preserve"> מוצללים בתחום העירייה נמצאים באזורים סטטיסטיים שהאוכלוסייה בהם מדורגת ברמה 4 ומטה באשכול החברתי-כלכלי; ב</w:t>
      </w:r>
      <w:r w:rsidRPr="00C62F3F">
        <w:rPr>
          <w:b/>
          <w:bCs/>
          <w:rtl/>
        </w:rPr>
        <w:t>רחובות</w:t>
      </w:r>
      <w:r w:rsidRPr="00C62F3F">
        <w:rPr>
          <w:rtl/>
        </w:rPr>
        <w:t xml:space="preserve"> - שני הגנים שאינם מוצללים בתחום שיפוטה של העירייה נמצאים באזורים סטטיסטיים שהאוכלוסייה בהם מדורגת ברמה 4 ומטה באשכול החברתי-כלכלי; ב</w:t>
      </w:r>
      <w:r w:rsidRPr="00C62F3F">
        <w:rPr>
          <w:b/>
          <w:bCs/>
          <w:rtl/>
        </w:rPr>
        <w:t>שפרעם</w:t>
      </w:r>
      <w:r w:rsidRPr="00C62F3F">
        <w:rPr>
          <w:rtl/>
        </w:rPr>
        <w:t xml:space="preserve"> - בשבעה מתוך תשעת גני המשחקים בתחום שיפוטה של העירייה יש הצללה חלקית או מלאה, והגנים המוצללים חלקית סמוכים זה לזה; ב</w:t>
      </w:r>
      <w:r w:rsidRPr="00C62F3F">
        <w:rPr>
          <w:b/>
          <w:bCs/>
          <w:rtl/>
        </w:rPr>
        <w:t xml:space="preserve">רמת ישי </w:t>
      </w:r>
      <w:r w:rsidRPr="00C62F3F">
        <w:rPr>
          <w:rtl/>
        </w:rPr>
        <w:t>- שלושה מתוך 11 גני המשחקים בתחום המועצה אינם מוצללים, ועולה כי גני המשחקים המוצללים מפוזרים ברחבי היישוב</w:t>
      </w:r>
      <w:r w:rsidRPr="00E4049C">
        <w:rPr>
          <w:rtl/>
        </w:rPr>
        <w:t>.</w:t>
      </w:r>
    </w:p>
    <w:p w:rsidR="00F84E44" w:rsidRPr="00F84E44" w:rsidP="00F84E44" w14:paraId="4EBFFBB8" w14:textId="77777777">
      <w:pPr>
        <w:pStyle w:val="7314"/>
        <w:rPr>
          <w:rtl/>
        </w:rPr>
      </w:pPr>
      <w:r w:rsidRPr="003F0A00">
        <w:rPr>
          <w:rStyle w:val="7371"/>
          <w:rFonts w:hint="cs"/>
          <w:noProof/>
          <w:rtl/>
        </w:rPr>
        <w:drawing>
          <wp:anchor distT="0" distB="0" distL="71755" distR="0" simplePos="0" relativeHeight="25170739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F3F">
        <w:rPr>
          <w:b/>
          <w:bCs/>
          <w:rtl/>
        </w:rPr>
        <w:t>תאורה ומתקני שירות בסיסיים בגני המשחקים שנדגמו:</w:t>
      </w:r>
      <w:r w:rsidRPr="00C62F3F">
        <w:rPr>
          <w:rtl/>
        </w:rPr>
        <w:t xml:space="preserve"> </w:t>
      </w:r>
      <w:r w:rsidRPr="00C62F3F">
        <w:rPr>
          <w:b/>
          <w:bCs/>
          <w:rtl/>
        </w:rPr>
        <w:t>תאורה</w:t>
      </w:r>
      <w:r w:rsidRPr="00C62F3F">
        <w:rPr>
          <w:rtl/>
        </w:rPr>
        <w:t xml:space="preserve"> - על אף קביעת המדריך לתכנון גנים ציבוריים לפיה יש לספק בכל סוגי הגנים תאורה מלאה ותקינה של דרכי הגישה, אזורי השהייה והשבילים, למשך כל שעות הלילה, מהנתונים עולה כי בגן אחד ברמת ישי אין תאורה; בפחות ממחצית מגני המשחקים ב</w:t>
      </w:r>
      <w:r w:rsidRPr="00C62F3F">
        <w:rPr>
          <w:b/>
          <w:bCs/>
          <w:rtl/>
        </w:rPr>
        <w:t xml:space="preserve">טבריה </w:t>
      </w:r>
      <w:r w:rsidRPr="00C62F3F">
        <w:rPr>
          <w:rtl/>
        </w:rPr>
        <w:t>יש תאורה; יותר ממחצית גני המשחקים ב</w:t>
      </w:r>
      <w:r w:rsidRPr="00C62F3F">
        <w:rPr>
          <w:b/>
          <w:bCs/>
          <w:rtl/>
        </w:rPr>
        <w:t>שפרעם</w:t>
      </w:r>
      <w:r w:rsidRPr="00C62F3F">
        <w:rPr>
          <w:rtl/>
        </w:rPr>
        <w:t xml:space="preserve"> מוארים חלקית. לצד האמור נמצא כי בכל גני המשחקים ב</w:t>
      </w:r>
      <w:r w:rsidRPr="00C62F3F">
        <w:rPr>
          <w:b/>
          <w:bCs/>
          <w:rtl/>
        </w:rPr>
        <w:t>חדרה</w:t>
      </w:r>
      <w:r w:rsidRPr="00C62F3F">
        <w:rPr>
          <w:rtl/>
        </w:rPr>
        <w:t>,</w:t>
      </w:r>
      <w:r w:rsidR="00CB51C7">
        <w:rPr>
          <w:rFonts w:hint="cs"/>
          <w:rtl/>
        </w:rPr>
        <w:t xml:space="preserve"> </w:t>
      </w:r>
      <w:r w:rsidRPr="00C62F3F">
        <w:rPr>
          <w:rtl/>
        </w:rPr>
        <w:t>ב</w:t>
      </w:r>
      <w:r w:rsidRPr="00C62F3F">
        <w:rPr>
          <w:b/>
          <w:bCs/>
          <w:rtl/>
        </w:rPr>
        <w:t>רחובות</w:t>
      </w:r>
      <w:r w:rsidRPr="00C62F3F">
        <w:rPr>
          <w:rtl/>
        </w:rPr>
        <w:t xml:space="preserve"> ובמועצה האזורית </w:t>
      </w:r>
      <w:r w:rsidRPr="00C62F3F">
        <w:rPr>
          <w:b/>
          <w:bCs/>
          <w:rtl/>
        </w:rPr>
        <w:t>חוף הכרמל</w:t>
      </w:r>
      <w:r w:rsidRPr="00C62F3F">
        <w:rPr>
          <w:rtl/>
        </w:rPr>
        <w:t xml:space="preserve"> יש תאורה; </w:t>
      </w:r>
      <w:r w:rsidRPr="00C62F3F">
        <w:rPr>
          <w:b/>
          <w:bCs/>
          <w:rtl/>
        </w:rPr>
        <w:t>ספסלים</w:t>
      </w:r>
      <w:r w:rsidRPr="00C62F3F">
        <w:rPr>
          <w:rtl/>
        </w:rPr>
        <w:t xml:space="preserve"> - בכל גני המשחקים שנדגמו היו ספסלים; </w:t>
      </w:r>
      <w:r w:rsidRPr="00C62F3F">
        <w:rPr>
          <w:b/>
          <w:bCs/>
          <w:rtl/>
        </w:rPr>
        <w:t>פחי אשפה</w:t>
      </w:r>
      <w:r w:rsidRPr="00C62F3F">
        <w:rPr>
          <w:rtl/>
        </w:rPr>
        <w:t xml:space="preserve"> - בכל גני המשחקים שנדגמו למעט בגן אחד ב</w:t>
      </w:r>
      <w:r w:rsidRPr="00C62F3F">
        <w:rPr>
          <w:b/>
          <w:bCs/>
          <w:rtl/>
        </w:rPr>
        <w:t xml:space="preserve">טבריה </w:t>
      </w:r>
      <w:r w:rsidRPr="00C62F3F">
        <w:rPr>
          <w:rtl/>
        </w:rPr>
        <w:t xml:space="preserve">היו פחי אשפה; </w:t>
      </w:r>
      <w:r w:rsidRPr="00C62F3F">
        <w:rPr>
          <w:b/>
          <w:bCs/>
          <w:rtl/>
        </w:rPr>
        <w:t>מתקני שתייה</w:t>
      </w:r>
      <w:r w:rsidRPr="00C62F3F">
        <w:rPr>
          <w:rtl/>
        </w:rPr>
        <w:t xml:space="preserve"> - מהביקורת עלה כי </w:t>
      </w:r>
      <w:r w:rsidRPr="00CB51C7">
        <w:rPr>
          <w:rtl/>
        </w:rPr>
        <w:t xml:space="preserve">בתחומי </w:t>
      </w:r>
      <w:r w:rsidRPr="0048225B">
        <w:rPr>
          <w:rtl/>
        </w:rPr>
        <w:t>שיפוטן</w:t>
      </w:r>
      <w:r w:rsidRPr="00C62F3F">
        <w:rPr>
          <w:rtl/>
        </w:rPr>
        <w:t xml:space="preserve"> של הרשויות </w:t>
      </w:r>
      <w:r w:rsidRPr="00F84E44">
        <w:rPr>
          <w:rtl/>
        </w:rPr>
        <w:t xml:space="preserve">המקומיות </w:t>
      </w:r>
      <w:r w:rsidRPr="00F84E44">
        <w:rPr>
          <w:b/>
          <w:bCs/>
          <w:rtl/>
        </w:rPr>
        <w:t>חדרה</w:t>
      </w:r>
      <w:r w:rsidRPr="00F84E44">
        <w:rPr>
          <w:rtl/>
        </w:rPr>
        <w:t xml:space="preserve">, </w:t>
      </w:r>
      <w:r w:rsidRPr="00F84E44">
        <w:rPr>
          <w:b/>
          <w:bCs/>
          <w:rtl/>
        </w:rPr>
        <w:t xml:space="preserve">טבריה </w:t>
      </w:r>
      <w:r w:rsidRPr="00F84E44">
        <w:rPr>
          <w:rtl/>
        </w:rPr>
        <w:t>ו</w:t>
      </w:r>
      <w:r w:rsidRPr="00F84E44">
        <w:rPr>
          <w:b/>
          <w:bCs/>
          <w:rtl/>
        </w:rPr>
        <w:t>שפרעם</w:t>
      </w:r>
      <w:r w:rsidRPr="00F84E44">
        <w:rPr>
          <w:rtl/>
        </w:rPr>
        <w:t xml:space="preserve"> היה מספר גני משחקים שאין בהם מתקני שתייה: 28, 33 ו-6, בהתאמה, וכן לא היו מתקני שתייה בכמה גני משחקים בתחום שיפוטה של המועצה האזורית </w:t>
      </w:r>
      <w:r w:rsidRPr="00F84E44">
        <w:rPr>
          <w:b/>
          <w:bCs/>
          <w:rtl/>
        </w:rPr>
        <w:t>חוף הכרמל</w:t>
      </w:r>
      <w:r w:rsidRPr="00F84E44">
        <w:rPr>
          <w:rtl/>
        </w:rPr>
        <w:t>.</w:t>
      </w:r>
    </w:p>
    <w:p w:rsidR="00BC2C45" w:rsidRPr="005A00F2" w:rsidP="00BC2C45" w14:paraId="3D437B69" w14:textId="031F4D09">
      <w:pPr>
        <w:pStyle w:val="7314"/>
        <w:rPr>
          <w:rtl/>
        </w:rPr>
      </w:pPr>
      <w:r w:rsidRPr="00362C00">
        <w:rPr>
          <w:rFonts w:hint="cs"/>
          <w:noProof/>
          <w:sz w:val="19"/>
          <w:szCs w:val="19"/>
          <w:rtl/>
        </w:rPr>
        <w:drawing>
          <wp:anchor distT="0" distB="0" distL="114300" distR="114300" simplePos="0" relativeHeight="251692032" behindDoc="1" locked="0" layoutInCell="1" allowOverlap="1">
            <wp:simplePos x="0" y="0"/>
            <wp:positionH relativeFrom="column">
              <wp:posOffset>2324735</wp:posOffset>
            </wp:positionH>
            <wp:positionV relativeFrom="paragraph">
              <wp:posOffset>0</wp:posOffset>
            </wp:positionV>
            <wp:extent cx="2355215" cy="180340"/>
            <wp:effectExtent l="0" t="0" r="6985" b="0"/>
            <wp:wrapNone/>
            <wp:docPr id="3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ke.png"/>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DB1815" w:rsidRPr="00C62F3F" w:rsidP="00DB1815" w14:paraId="39236700" w14:textId="77777777">
      <w:pPr>
        <w:pStyle w:val="7314"/>
        <w:rPr>
          <w:rtl/>
        </w:rPr>
      </w:pPr>
      <w:r w:rsidRPr="00C62F3F">
        <w:rPr>
          <w:b/>
          <w:bCs/>
          <w:rtl/>
        </w:rPr>
        <w:t xml:space="preserve">הצללת גני משחקים </w:t>
      </w:r>
      <w:r w:rsidRPr="00C62F3F">
        <w:rPr>
          <w:rtl/>
        </w:rPr>
        <w:t xml:space="preserve">- </w:t>
      </w:r>
      <w:r w:rsidRPr="00DB1815">
        <w:rPr>
          <w:rtl/>
        </w:rPr>
        <w:t>עיריית</w:t>
      </w:r>
      <w:r w:rsidRPr="00C62F3F">
        <w:rPr>
          <w:rtl/>
        </w:rPr>
        <w:t xml:space="preserve"> </w:t>
      </w:r>
      <w:r w:rsidRPr="00C62F3F">
        <w:rPr>
          <w:b/>
          <w:bCs/>
          <w:rtl/>
        </w:rPr>
        <w:t>רחובות</w:t>
      </w:r>
      <w:r w:rsidRPr="00C62F3F">
        <w:rPr>
          <w:rtl/>
        </w:rPr>
        <w:t xml:space="preserve"> </w:t>
      </w:r>
      <w:r w:rsidRPr="00DB1815">
        <w:rPr>
          <w:rtl/>
        </w:rPr>
        <w:t>והמועצה</w:t>
      </w:r>
      <w:r w:rsidRPr="00C62F3F">
        <w:rPr>
          <w:rtl/>
        </w:rPr>
        <w:t xml:space="preserve"> המקומית </w:t>
      </w:r>
      <w:r w:rsidRPr="00C62F3F">
        <w:rPr>
          <w:b/>
          <w:bCs/>
          <w:rtl/>
        </w:rPr>
        <w:t>רמת ישי</w:t>
      </w:r>
      <w:r w:rsidRPr="00C62F3F">
        <w:rPr>
          <w:rtl/>
        </w:rPr>
        <w:t xml:space="preserve"> פעלו להצללת שיעור גדול מגני המשחקים בתחום שיפוטן.</w:t>
      </w:r>
    </w:p>
    <w:p w:rsidR="00DB1815" w:rsidRPr="00C62F3F" w:rsidP="00DB1815" w14:paraId="1E334EE2" w14:textId="77777777">
      <w:pPr>
        <w:pStyle w:val="7314"/>
        <w:rPr>
          <w:rtl/>
        </w:rPr>
      </w:pPr>
      <w:r w:rsidRPr="00C62F3F">
        <w:rPr>
          <w:b/>
          <w:bCs/>
          <w:rtl/>
        </w:rPr>
        <w:t>התאמת גני משחקים לילדים עם אלרגיות</w:t>
      </w:r>
      <w:r w:rsidRPr="00C62F3F">
        <w:rPr>
          <w:rtl/>
        </w:rPr>
        <w:t xml:space="preserve"> - בגני משחקים בתחום עיריית </w:t>
      </w:r>
      <w:r w:rsidRPr="00C62F3F">
        <w:rPr>
          <w:b/>
          <w:bCs/>
          <w:rtl/>
        </w:rPr>
        <w:t>רחובות</w:t>
      </w:r>
      <w:r w:rsidRPr="00C62F3F">
        <w:rPr>
          <w:rtl/>
        </w:rPr>
        <w:t xml:space="preserve"> והיישוב </w:t>
      </w:r>
      <w:r w:rsidRPr="00C62F3F">
        <w:rPr>
          <w:b/>
          <w:bCs/>
          <w:rtl/>
        </w:rPr>
        <w:t>צרופה</w:t>
      </w:r>
      <w:r w:rsidRPr="00C62F3F">
        <w:rPr>
          <w:rtl/>
        </w:rPr>
        <w:t xml:space="preserve"> שבתחום שיפוטה של המועצה </w:t>
      </w:r>
      <w:r w:rsidRPr="00DB1815">
        <w:rPr>
          <w:rtl/>
        </w:rPr>
        <w:t>האזורית</w:t>
      </w:r>
      <w:r w:rsidRPr="00C62F3F">
        <w:rPr>
          <w:rtl/>
        </w:rPr>
        <w:t xml:space="preserve"> </w:t>
      </w:r>
      <w:r w:rsidRPr="00C62F3F">
        <w:rPr>
          <w:b/>
          <w:bCs/>
          <w:rtl/>
        </w:rPr>
        <w:t>חוף הכרמל</w:t>
      </w:r>
      <w:r w:rsidRPr="00C62F3F">
        <w:rPr>
          <w:rtl/>
        </w:rPr>
        <w:t xml:space="preserve"> הותקנו שלטים המבקשים מהמבקרים להימנע מהכנסת דברי מאכל וחטיפים לגן לשם שמירה על ילדים עם אלרגיות.</w:t>
      </w:r>
    </w:p>
    <w:p w:rsidR="00A81BE9" w:rsidRPr="00E4049C" w:rsidP="00DB1815" w14:paraId="4ABEAF08" w14:textId="08AEE59B">
      <w:pPr>
        <w:pStyle w:val="7314"/>
        <w:rPr>
          <w:rtl/>
        </w:rPr>
      </w:pPr>
      <w:r w:rsidRPr="00C62F3F">
        <w:rPr>
          <w:b/>
          <w:bCs/>
          <w:rtl/>
        </w:rPr>
        <w:t xml:space="preserve">עמדות החייאה חכמה בגני המשחקים </w:t>
      </w:r>
      <w:r w:rsidRPr="00C62F3F">
        <w:rPr>
          <w:rtl/>
        </w:rPr>
        <w:t xml:space="preserve">- </w:t>
      </w:r>
      <w:r w:rsidRPr="00DB1815">
        <w:rPr>
          <w:rtl/>
        </w:rPr>
        <w:t>עיריית</w:t>
      </w:r>
      <w:r w:rsidRPr="00C62F3F">
        <w:rPr>
          <w:rtl/>
        </w:rPr>
        <w:t xml:space="preserve"> </w:t>
      </w:r>
      <w:r w:rsidRPr="00C62F3F">
        <w:rPr>
          <w:b/>
          <w:bCs/>
          <w:rtl/>
        </w:rPr>
        <w:t xml:space="preserve">רחובות </w:t>
      </w:r>
      <w:r w:rsidRPr="00C62F3F">
        <w:rPr>
          <w:rtl/>
        </w:rPr>
        <w:t>התקינה בתשעה גני משחקים בתחום שיפוטה עמדות החייאה חכמות (דפיברילטור).</w:t>
      </w:r>
    </w:p>
    <w:p w:rsidR="00EB672B" w:rsidRPr="006F49D3" w:rsidP="006F49D3" w14:paraId="1FC3C430" w14:textId="3ACB9C3A">
      <w:pPr>
        <w:pStyle w:val="752"/>
        <w:rPr>
          <w:rtl/>
        </w:rPr>
      </w:pPr>
      <w:r w:rsidRPr="006F49D3">
        <w:rPr>
          <w:rFonts w:hint="cs"/>
          <w:rtl/>
        </w:rPr>
        <w:t>עיקרי המלצות הביקורת</w:t>
      </w:r>
    </w:p>
    <w:p w:rsidR="00EB672B" w:rsidP="00DA0CCD" w14:paraId="344A34B6" w14:textId="6D89377C">
      <w:pPr>
        <w:pStyle w:val="755"/>
        <w:rPr>
          <w:rtl/>
        </w:rPr>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C62F3F" w:rsidR="00DA0CCD">
        <w:rPr>
          <w:rtl/>
        </w:rPr>
        <w:t>על מכון התקנים לפעול בהתאם להוראות חוק התקנים ולבחון את אימוץ השינויים שנעשו בתקינה האירופית בסמוך למועדם, ובהתאם לכך עליו לבצע את ההתאמות הנדרשות בתקן</w:t>
      </w:r>
      <w:r w:rsidRPr="007C7D40">
        <w:rPr>
          <w:rFonts w:hint="cs"/>
          <w:rtl/>
        </w:rPr>
        <w:t xml:space="preserve">. </w:t>
      </w:r>
    </w:p>
    <w:p w:rsidR="00EB672B" w:rsidP="00DA0CCD" w14:paraId="1DD50AB4" w14:textId="478BCDD0">
      <w:pPr>
        <w:pStyle w:val="755"/>
        <w:rPr>
          <w:rtl/>
        </w:rPr>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62F3F" w:rsidR="00DA0CCD">
        <w:rPr>
          <w:rtl/>
        </w:rPr>
        <w:t xml:space="preserve">מומלץ לרשויות המקומיות </w:t>
      </w:r>
      <w:r w:rsidRPr="00C62F3F" w:rsidR="00DA0CCD">
        <w:rPr>
          <w:b/>
          <w:bCs/>
          <w:rtl/>
        </w:rPr>
        <w:t>חדרה</w:t>
      </w:r>
      <w:r w:rsidRPr="00C62F3F" w:rsidR="00DA0CCD">
        <w:rPr>
          <w:rtl/>
        </w:rPr>
        <w:t xml:space="preserve">, </w:t>
      </w:r>
      <w:r w:rsidRPr="00C62F3F" w:rsidR="00DA0CCD">
        <w:rPr>
          <w:b/>
          <w:bCs/>
          <w:rtl/>
        </w:rPr>
        <w:t>טבריה</w:t>
      </w:r>
      <w:r w:rsidRPr="00C62F3F" w:rsidR="00DA0CCD">
        <w:rPr>
          <w:rtl/>
        </w:rPr>
        <w:t>,</w:t>
      </w:r>
      <w:r w:rsidRPr="00C62F3F" w:rsidR="00DA0CCD">
        <w:rPr>
          <w:b/>
          <w:bCs/>
          <w:rtl/>
        </w:rPr>
        <w:t xml:space="preserve"> שפרעם</w:t>
      </w:r>
      <w:r w:rsidRPr="00C62F3F" w:rsidR="00DA0CCD">
        <w:rPr>
          <w:rtl/>
        </w:rPr>
        <w:t xml:space="preserve">, </w:t>
      </w:r>
      <w:r w:rsidRPr="00C62F3F" w:rsidR="00DA0CCD">
        <w:rPr>
          <w:b/>
          <w:bCs/>
          <w:rtl/>
        </w:rPr>
        <w:t xml:space="preserve">רמת ישי </w:t>
      </w:r>
      <w:r w:rsidRPr="005420C2" w:rsidR="00DA0CCD">
        <w:rPr>
          <w:rtl/>
        </w:rPr>
        <w:t>ו</w:t>
      </w:r>
      <w:r w:rsidRPr="00C62F3F" w:rsidR="00DA0CCD">
        <w:rPr>
          <w:b/>
          <w:bCs/>
          <w:rtl/>
        </w:rPr>
        <w:t>חוף הכרמל</w:t>
      </w:r>
      <w:r w:rsidRPr="00C62F3F" w:rsidR="00DA0CCD">
        <w:rPr>
          <w:rtl/>
        </w:rPr>
        <w:t xml:space="preserve"> להכין תוכנית אב </w:t>
      </w:r>
      <w:r w:rsidRPr="00DA0CCD" w:rsidR="00DA0CCD">
        <w:rPr>
          <w:rtl/>
        </w:rPr>
        <w:t>לשטחי</w:t>
      </w:r>
      <w:r w:rsidRPr="00C62F3F" w:rsidR="00DA0CCD">
        <w:rPr>
          <w:rtl/>
        </w:rPr>
        <w:t xml:space="preserve"> ציבור בתחום שיפוטן; ומומלץ לעיריות </w:t>
      </w:r>
      <w:r w:rsidRPr="00C62F3F" w:rsidR="00DA0CCD">
        <w:rPr>
          <w:b/>
          <w:bCs/>
          <w:rtl/>
        </w:rPr>
        <w:t>חדרה</w:t>
      </w:r>
      <w:r w:rsidRPr="005420C2" w:rsidR="00DA0CCD">
        <w:rPr>
          <w:rtl/>
        </w:rPr>
        <w:t>,</w:t>
      </w:r>
      <w:r w:rsidRPr="00C62F3F" w:rsidR="00DA0CCD">
        <w:rPr>
          <w:b/>
          <w:bCs/>
          <w:rtl/>
        </w:rPr>
        <w:t xml:space="preserve"> טבריה</w:t>
      </w:r>
      <w:r w:rsidRPr="005420C2" w:rsidR="00DA0CCD">
        <w:rPr>
          <w:rtl/>
        </w:rPr>
        <w:t>,</w:t>
      </w:r>
      <w:r w:rsidRPr="00C62F3F" w:rsidR="00DA0CCD">
        <w:rPr>
          <w:b/>
          <w:bCs/>
          <w:rtl/>
        </w:rPr>
        <w:t xml:space="preserve"> רחובות </w:t>
      </w:r>
      <w:r w:rsidRPr="005420C2" w:rsidR="00DA0CCD">
        <w:rPr>
          <w:rtl/>
        </w:rPr>
        <w:t>ו</w:t>
      </w:r>
      <w:r w:rsidRPr="00C62F3F" w:rsidR="00DA0CCD">
        <w:rPr>
          <w:b/>
          <w:bCs/>
          <w:rtl/>
        </w:rPr>
        <w:t>שפרעם</w:t>
      </w:r>
      <w:r w:rsidRPr="00C62F3F" w:rsidR="00DA0CCD">
        <w:rPr>
          <w:rtl/>
        </w:rPr>
        <w:t xml:space="preserve"> לבחון את כלל השטחים הציבוריים שבתחום שיפוטן ואת השימושים בהם, וכן לבחון אם אפשר לפעול להרחיבם בהתאם להנחיות המדריך משנת 2016; מומלץ לרשויות המקומיות </w:t>
      </w:r>
      <w:r w:rsidRPr="00C62F3F" w:rsidR="00DA0CCD">
        <w:rPr>
          <w:b/>
          <w:bCs/>
          <w:rtl/>
        </w:rPr>
        <w:t>חדרה</w:t>
      </w:r>
      <w:r w:rsidRPr="005420C2" w:rsidR="00DA0CCD">
        <w:rPr>
          <w:rtl/>
        </w:rPr>
        <w:t>,</w:t>
      </w:r>
      <w:r w:rsidRPr="00C62F3F" w:rsidR="00DA0CCD">
        <w:rPr>
          <w:b/>
          <w:bCs/>
          <w:rtl/>
        </w:rPr>
        <w:t xml:space="preserve"> טבריה</w:t>
      </w:r>
      <w:r w:rsidRPr="005420C2" w:rsidR="00DA0CCD">
        <w:rPr>
          <w:rtl/>
        </w:rPr>
        <w:t xml:space="preserve">, </w:t>
      </w:r>
      <w:r w:rsidRPr="00C62F3F" w:rsidR="00DA0CCD">
        <w:rPr>
          <w:b/>
          <w:bCs/>
          <w:rtl/>
        </w:rPr>
        <w:t xml:space="preserve">שפרעם </w:t>
      </w:r>
      <w:r w:rsidRPr="005420C2" w:rsidR="00DA0CCD">
        <w:rPr>
          <w:rtl/>
        </w:rPr>
        <w:t>ו</w:t>
      </w:r>
      <w:r w:rsidRPr="00C62F3F" w:rsidR="00DA0CCD">
        <w:rPr>
          <w:b/>
          <w:bCs/>
          <w:rtl/>
        </w:rPr>
        <w:t>רמת ישי</w:t>
      </w:r>
      <w:r w:rsidRPr="00C62F3F" w:rsidR="00DA0CCD">
        <w:rPr>
          <w:rtl/>
        </w:rPr>
        <w:t xml:space="preserve"> לבחון את הצורך בהקמת גני משחקים גם באזורים ובשכונות שאין בקרבתם גני משחקים ואת ההיתכנות של הקמתם, כדי לתת מענה על הצרכים של כלל התושבים ברשויות המקומיות האלה.</w:t>
      </w:r>
      <w:r w:rsidRPr="007C7D40">
        <w:rPr>
          <w:rtl/>
        </w:rPr>
        <w:t xml:space="preserve"> </w:t>
      </w:r>
    </w:p>
    <w:p w:rsidR="00EB672B" w:rsidP="007622CD" w14:paraId="1108540A" w14:textId="28F5FD91">
      <w:pPr>
        <w:pStyle w:val="755"/>
        <w:rPr>
          <w:rtl/>
        </w:rPr>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62F3F" w:rsidR="007622CD">
        <w:rPr>
          <w:rtl/>
        </w:rPr>
        <w:t xml:space="preserve">על עיריית </w:t>
      </w:r>
      <w:r w:rsidRPr="00C62F3F" w:rsidR="007622CD">
        <w:rPr>
          <w:b/>
          <w:bCs/>
          <w:rtl/>
        </w:rPr>
        <w:t>שפרעם</w:t>
      </w:r>
      <w:r w:rsidRPr="00C62F3F" w:rsidR="007622CD">
        <w:rPr>
          <w:rtl/>
        </w:rPr>
        <w:t xml:space="preserve"> </w:t>
      </w:r>
      <w:r w:rsidRPr="007622CD" w:rsidR="007622CD">
        <w:rPr>
          <w:rtl/>
        </w:rPr>
        <w:t>לפעול</w:t>
      </w:r>
      <w:r w:rsidRPr="00C62F3F" w:rsidR="007622CD">
        <w:rPr>
          <w:rtl/>
        </w:rPr>
        <w:t xml:space="preserve"> לקבלת היתר תחזוקה מאת מכון התקנים לכל גני המשחקים שבתחום שיפוטה; על הרשויות המקומיות </w:t>
      </w:r>
      <w:r w:rsidRPr="00C62F3F" w:rsidR="007622CD">
        <w:rPr>
          <w:b/>
          <w:bCs/>
          <w:rtl/>
        </w:rPr>
        <w:t>חדרה</w:t>
      </w:r>
      <w:r w:rsidRPr="00C62F3F" w:rsidR="007622CD">
        <w:rPr>
          <w:rtl/>
        </w:rPr>
        <w:t xml:space="preserve">, </w:t>
      </w:r>
      <w:r w:rsidRPr="00C62F3F" w:rsidR="007622CD">
        <w:rPr>
          <w:b/>
          <w:bCs/>
          <w:rtl/>
        </w:rPr>
        <w:t>טבריה</w:t>
      </w:r>
      <w:r w:rsidRPr="00C62F3F" w:rsidR="007622CD">
        <w:rPr>
          <w:rtl/>
        </w:rPr>
        <w:t xml:space="preserve">, </w:t>
      </w:r>
      <w:r w:rsidRPr="00C62F3F" w:rsidR="007622CD">
        <w:rPr>
          <w:b/>
          <w:bCs/>
          <w:rtl/>
        </w:rPr>
        <w:t>רחובות</w:t>
      </w:r>
      <w:r w:rsidRPr="00C62F3F" w:rsidR="007622CD">
        <w:rPr>
          <w:rtl/>
        </w:rPr>
        <w:t xml:space="preserve">, </w:t>
      </w:r>
      <w:r w:rsidRPr="00C62F3F" w:rsidR="007622CD">
        <w:rPr>
          <w:b/>
          <w:bCs/>
          <w:rtl/>
        </w:rPr>
        <w:t>רמת ישי</w:t>
      </w:r>
      <w:r w:rsidRPr="00C62F3F" w:rsidR="007622CD">
        <w:rPr>
          <w:rtl/>
        </w:rPr>
        <w:t xml:space="preserve"> ו</w:t>
      </w:r>
      <w:r w:rsidRPr="00C62F3F" w:rsidR="007622CD">
        <w:rPr>
          <w:b/>
          <w:bCs/>
          <w:rtl/>
        </w:rPr>
        <w:t>חוף הכרמל</w:t>
      </w:r>
      <w:r w:rsidRPr="00C62F3F" w:rsidR="007622CD">
        <w:rPr>
          <w:rtl/>
        </w:rPr>
        <w:t xml:space="preserve"> לפעול באופן שיבטיח כי כל גני המשחקים בתחום שיפוטן יעמדו בתנאים לקבלת היתר תחזוקה ממכון התקנים, וכי התחזוקה של מתקני המשחקים שבהם תהיה בהתאם </w:t>
      </w:r>
      <w:r w:rsidRPr="00C62F3F" w:rsidR="007622CD">
        <w:rPr>
          <w:rtl/>
        </w:rPr>
        <w:t xml:space="preserve">לקבוע בנוהל הדרישות; על עיריות </w:t>
      </w:r>
      <w:r w:rsidRPr="00C62F3F" w:rsidR="007622CD">
        <w:rPr>
          <w:b/>
          <w:bCs/>
          <w:rtl/>
        </w:rPr>
        <w:t>חדרה</w:t>
      </w:r>
      <w:r w:rsidRPr="00C62F3F" w:rsidR="007622CD">
        <w:rPr>
          <w:rtl/>
        </w:rPr>
        <w:t xml:space="preserve">, </w:t>
      </w:r>
      <w:r w:rsidRPr="00C62F3F" w:rsidR="007622CD">
        <w:rPr>
          <w:b/>
          <w:bCs/>
          <w:rtl/>
        </w:rPr>
        <w:t>שפרעם</w:t>
      </w:r>
      <w:r w:rsidRPr="00C62F3F" w:rsidR="007622CD">
        <w:rPr>
          <w:rtl/>
        </w:rPr>
        <w:t xml:space="preserve">, </w:t>
      </w:r>
      <w:r w:rsidRPr="00C62F3F" w:rsidR="007622CD">
        <w:rPr>
          <w:b/>
          <w:bCs/>
          <w:rtl/>
        </w:rPr>
        <w:t>רחובות</w:t>
      </w:r>
      <w:r w:rsidRPr="00C62F3F" w:rsidR="007622CD">
        <w:rPr>
          <w:rtl/>
        </w:rPr>
        <w:t xml:space="preserve">, המועצה המקומית </w:t>
      </w:r>
      <w:r w:rsidRPr="00C62F3F" w:rsidR="007622CD">
        <w:rPr>
          <w:b/>
          <w:bCs/>
          <w:rtl/>
        </w:rPr>
        <w:t>רמת ישי</w:t>
      </w:r>
      <w:r w:rsidRPr="00C62F3F" w:rsidR="007622CD">
        <w:rPr>
          <w:rtl/>
        </w:rPr>
        <w:t xml:space="preserve"> והמועצה האזורית </w:t>
      </w:r>
      <w:r w:rsidRPr="00C62F3F" w:rsidR="007622CD">
        <w:rPr>
          <w:b/>
          <w:bCs/>
          <w:rtl/>
        </w:rPr>
        <w:t>חוף הכרמל</w:t>
      </w:r>
      <w:r w:rsidRPr="00C62F3F" w:rsidR="007622CD">
        <w:rPr>
          <w:rtl/>
        </w:rPr>
        <w:t xml:space="preserve"> לפעול להוצאת היתר תחזוקה על שמן כנדרש</w:t>
      </w:r>
      <w:r w:rsidRPr="007D7F32" w:rsidR="002419DB">
        <w:rPr>
          <w:rtl/>
        </w:rPr>
        <w:t>.</w:t>
      </w:r>
    </w:p>
    <w:p w:rsidR="003F0A00" w:rsidP="007622CD" w14:paraId="078CC367" w14:textId="638EEC27">
      <w:pPr>
        <w:pStyle w:val="755"/>
        <w:rPr>
          <w:rtl/>
        </w:rPr>
      </w:pPr>
      <w:r w:rsidRPr="002419DB">
        <w:rPr>
          <w:rStyle w:val="7372"/>
          <w:rFonts w:hint="cs"/>
          <w:bCs w:val="0"/>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62F3F" w:rsidR="007622CD">
        <w:rPr>
          <w:rtl/>
        </w:rPr>
        <w:t xml:space="preserve">על הרשויות המקומיות </w:t>
      </w:r>
      <w:r w:rsidRPr="00C62F3F" w:rsidR="007622CD">
        <w:rPr>
          <w:b/>
          <w:bCs/>
          <w:rtl/>
        </w:rPr>
        <w:t>חדרה</w:t>
      </w:r>
      <w:r w:rsidRPr="00C62F3F" w:rsidR="007622CD">
        <w:rPr>
          <w:rtl/>
        </w:rPr>
        <w:t xml:space="preserve">, </w:t>
      </w:r>
      <w:r w:rsidRPr="00C62F3F" w:rsidR="007622CD">
        <w:rPr>
          <w:b/>
          <w:bCs/>
          <w:rtl/>
        </w:rPr>
        <w:t>טבריה</w:t>
      </w:r>
      <w:r w:rsidRPr="00C62F3F" w:rsidR="007622CD">
        <w:rPr>
          <w:rtl/>
        </w:rPr>
        <w:t xml:space="preserve">, </w:t>
      </w:r>
      <w:r w:rsidRPr="00C62F3F" w:rsidR="007622CD">
        <w:rPr>
          <w:b/>
          <w:bCs/>
          <w:rtl/>
        </w:rPr>
        <w:t>רחובות</w:t>
      </w:r>
      <w:r w:rsidRPr="00C62F3F" w:rsidR="007622CD">
        <w:rPr>
          <w:rtl/>
        </w:rPr>
        <w:t xml:space="preserve">, </w:t>
      </w:r>
      <w:r w:rsidRPr="00C62F3F" w:rsidR="007622CD">
        <w:rPr>
          <w:b/>
          <w:bCs/>
          <w:rtl/>
        </w:rPr>
        <w:t>שפרעם</w:t>
      </w:r>
      <w:r w:rsidRPr="00C62F3F" w:rsidR="007622CD">
        <w:rPr>
          <w:rtl/>
        </w:rPr>
        <w:t xml:space="preserve"> ו</w:t>
      </w:r>
      <w:r w:rsidRPr="00C62F3F" w:rsidR="007622CD">
        <w:rPr>
          <w:b/>
          <w:bCs/>
          <w:rtl/>
        </w:rPr>
        <w:t>רמת ישי</w:t>
      </w:r>
      <w:r w:rsidRPr="00C62F3F" w:rsidR="007622CD">
        <w:rPr>
          <w:rtl/>
        </w:rPr>
        <w:t xml:space="preserve"> לפעול לקביעת התדירות הנדרשת לביצוע בדיקות חזותיות שגרתיות בהתאם למאפייני גני המשחקים בתחומן. על עיריות </w:t>
      </w:r>
      <w:r w:rsidRPr="00C62F3F" w:rsidR="007622CD">
        <w:rPr>
          <w:b/>
          <w:bCs/>
          <w:rtl/>
        </w:rPr>
        <w:t>טבריה</w:t>
      </w:r>
      <w:r w:rsidRPr="00C62F3F" w:rsidR="007622CD">
        <w:rPr>
          <w:rtl/>
        </w:rPr>
        <w:t xml:space="preserve"> ו</w:t>
      </w:r>
      <w:r w:rsidRPr="00C62F3F" w:rsidR="007622CD">
        <w:rPr>
          <w:b/>
          <w:bCs/>
          <w:rtl/>
        </w:rPr>
        <w:t>שפרעם</w:t>
      </w:r>
      <w:r w:rsidRPr="00C62F3F" w:rsidR="007622CD">
        <w:rPr>
          <w:rtl/>
        </w:rPr>
        <w:t xml:space="preserve"> לפעול לעריכת בדיקות חודשיות בכל גני המשחקים שבתחומן בהתאם להוראות התקן לשם מניעת היפגעות בגני המשחקים. על עיריות </w:t>
      </w:r>
      <w:r w:rsidRPr="00C62F3F" w:rsidR="007622CD">
        <w:rPr>
          <w:b/>
          <w:bCs/>
          <w:rtl/>
        </w:rPr>
        <w:t>חדרה</w:t>
      </w:r>
      <w:r w:rsidRPr="00C62F3F" w:rsidR="007622CD">
        <w:rPr>
          <w:rtl/>
        </w:rPr>
        <w:t xml:space="preserve">, </w:t>
      </w:r>
      <w:r w:rsidRPr="00C62F3F" w:rsidR="007622CD">
        <w:rPr>
          <w:b/>
          <w:bCs/>
          <w:rtl/>
        </w:rPr>
        <w:t>טבריה</w:t>
      </w:r>
      <w:r w:rsidRPr="00C62F3F" w:rsidR="007622CD">
        <w:rPr>
          <w:rtl/>
        </w:rPr>
        <w:t xml:space="preserve">, </w:t>
      </w:r>
      <w:r w:rsidRPr="00C62F3F" w:rsidR="007622CD">
        <w:rPr>
          <w:b/>
          <w:bCs/>
          <w:rtl/>
        </w:rPr>
        <w:t>רחובות</w:t>
      </w:r>
      <w:r w:rsidRPr="00C62F3F" w:rsidR="007622CD">
        <w:rPr>
          <w:rtl/>
        </w:rPr>
        <w:t xml:space="preserve"> ו</w:t>
      </w:r>
      <w:r w:rsidRPr="00C62F3F" w:rsidR="007622CD">
        <w:rPr>
          <w:b/>
          <w:bCs/>
          <w:rtl/>
        </w:rPr>
        <w:t>שפרעם</w:t>
      </w:r>
      <w:r w:rsidRPr="00C62F3F" w:rsidR="007622CD">
        <w:rPr>
          <w:rtl/>
        </w:rPr>
        <w:t xml:space="preserve"> להקפיד על ביצוע בדיקות שנתיות בזמן בהתאם להוראות התקן</w:t>
      </w:r>
      <w:r w:rsidRPr="007C7D40">
        <w:rPr>
          <w:rFonts w:hint="cs"/>
          <w:rtl/>
        </w:rPr>
        <w:t>.</w:t>
      </w:r>
    </w:p>
    <w:p w:rsidR="00655F64" w:rsidP="00B244BC" w14:paraId="0A07A9C9" w14:textId="336BA771">
      <w:pPr>
        <w:pStyle w:val="755"/>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62F3F" w:rsidR="00B244BC">
        <w:rPr>
          <w:rtl/>
        </w:rPr>
        <w:t xml:space="preserve">על המועצה האזורית </w:t>
      </w:r>
      <w:r w:rsidRPr="00C62F3F" w:rsidR="00B244BC">
        <w:rPr>
          <w:b/>
          <w:bCs/>
          <w:rtl/>
        </w:rPr>
        <w:t>חוף הכרמל</w:t>
      </w:r>
      <w:r w:rsidRPr="00C62F3F" w:rsidR="00B244BC">
        <w:rPr>
          <w:rtl/>
        </w:rPr>
        <w:t xml:space="preserve"> לפקח על תחזוקת גני המשחקים שבתחום שיפוטה ולעקוב אחר טיפול הוועדים המקומיים בגני המשחקים ביישובים, לרבות אחר ביצוע בדיקות התחזוקה </w:t>
      </w:r>
      <w:r w:rsidRPr="00B244BC" w:rsidR="00B244BC">
        <w:rPr>
          <w:rtl/>
        </w:rPr>
        <w:t>התקופתיות</w:t>
      </w:r>
      <w:r w:rsidRPr="00C62F3F" w:rsidR="00B244BC">
        <w:rPr>
          <w:rtl/>
        </w:rPr>
        <w:t xml:space="preserve"> בגני המשחקים ותיקון ליקויים שהתגלו בהם, אם התגלו. במידת הצורך מוצע כי המועצה תבצע סקרים נוספים בגני המשחקים מעבר לסקר משנת 2020.</w:t>
      </w:r>
    </w:p>
    <w:p w:rsidR="00EB5CDB" w:rsidP="0054178A" w14:paraId="189AD897" w14:textId="4C273DAB">
      <w:pPr>
        <w:pStyle w:val="755"/>
        <w:rPr>
          <w:rtl/>
        </w:rPr>
      </w:pPr>
      <w:r w:rsidRPr="0063556C">
        <w:rPr>
          <w:rStyle w:val="7372"/>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62F3F" w:rsidR="0054178A">
        <w:rPr>
          <w:rtl/>
        </w:rPr>
        <w:t xml:space="preserve">על </w:t>
      </w:r>
      <w:r w:rsidRPr="00C62F3F" w:rsidR="0054178A">
        <w:rPr>
          <w:rtl/>
        </w:rPr>
        <w:t>מינהל</w:t>
      </w:r>
      <w:r w:rsidRPr="00C62F3F" w:rsidR="0054178A">
        <w:rPr>
          <w:rtl/>
        </w:rPr>
        <w:t xml:space="preserve"> התקינה ומכון התקנים בשיתוף משרד הפנים, מאסדר השלטון המקומי, לבחון את </w:t>
      </w:r>
      <w:r w:rsidRPr="0054178A" w:rsidR="0054178A">
        <w:rPr>
          <w:rtl/>
        </w:rPr>
        <w:t>הסיבות</w:t>
      </w:r>
      <w:r w:rsidRPr="00C62F3F" w:rsidR="0054178A">
        <w:rPr>
          <w:rtl/>
        </w:rPr>
        <w:t xml:space="preserve"> לכך </w:t>
      </w:r>
      <w:r w:rsidRPr="0054178A" w:rsidR="0054178A">
        <w:rPr>
          <w:rtl/>
        </w:rPr>
        <w:t>שמרבית</w:t>
      </w:r>
      <w:r w:rsidRPr="00C62F3F" w:rsidR="0054178A">
        <w:rPr>
          <w:rtl/>
        </w:rPr>
        <w:t xml:space="preserve"> הרשויות המקומיות טרם העבירו את היתרי התחזוקה לגני המשחקים על שמן, וכן עליהם לפעול במשותף מול הרשויות המקומיות לקידום העברת היתרי התחזוקה על שמן, בהתאם להחלטת </w:t>
      </w:r>
      <w:r w:rsidRPr="00C62F3F" w:rsidR="0054178A">
        <w:rPr>
          <w:rtl/>
        </w:rPr>
        <w:t>מינהלת</w:t>
      </w:r>
      <w:r w:rsidRPr="00C62F3F" w:rsidR="0054178A">
        <w:rPr>
          <w:rtl/>
        </w:rPr>
        <w:t xml:space="preserve"> תו התקן</w:t>
      </w:r>
      <w:r w:rsidRPr="007C7D40">
        <w:rPr>
          <w:rFonts w:hint="cs"/>
          <w:rtl/>
        </w:rPr>
        <w:t>.</w:t>
      </w:r>
    </w:p>
    <w:p w:rsidR="00EB5CDB" w:rsidP="00A36FEA" w14:paraId="29E3E418" w14:textId="4DC183EE">
      <w:pPr>
        <w:pStyle w:val="755"/>
        <w:rPr>
          <w:rtl/>
        </w:rPr>
      </w:pPr>
      <w:r w:rsidRPr="0063556C">
        <w:rPr>
          <w:rStyle w:val="7372"/>
          <w:rFonts w:hint="cs"/>
          <w:noProof/>
          <w:rtl/>
        </w:rPr>
        <w:drawing>
          <wp:anchor distT="0" distB="1440180" distL="107950" distR="114300" simplePos="0" relativeHeight="25170022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62F3F" w:rsidR="00A36FEA">
        <w:rPr>
          <w:rtl/>
        </w:rPr>
        <w:t>מומלץ למכון התקנים לפעול לניהול המידע ולתיעוד הבדיקות שביצע ברשויות המקומיות באופן שיאפשר לקבל תמונת מצב עדכנית בנושא היקף הבדיקות לפי רשויות מקומיות, אופיין, הטיפול בהן והליקויים שנמצאו בהן, ובכלל זה עליו לפעול לתיעוד המעקב אחריהן, למשל באמצעות מערכות ממוחשבות</w:t>
      </w:r>
      <w:r w:rsidRPr="007C7D40">
        <w:rPr>
          <w:rFonts w:hint="cs"/>
          <w:rtl/>
        </w:rPr>
        <w:t>.</w:t>
      </w:r>
    </w:p>
    <w:p w:rsidR="001C6A90" w:rsidP="00D52D84" w14:paraId="61308C24" w14:textId="354B1596">
      <w:pPr>
        <w:pStyle w:val="755"/>
        <w:rPr>
          <w:rtl/>
        </w:rPr>
      </w:pPr>
      <w:r w:rsidRPr="0063556C">
        <w:rPr>
          <w:rStyle w:val="7372"/>
          <w:rFonts w:hint="cs"/>
          <w:noProof/>
          <w:rtl/>
        </w:rPr>
        <w:drawing>
          <wp:anchor distT="0" distB="1440180" distL="107950" distR="114300" simplePos="0" relativeHeight="25170124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7887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62F3F" w:rsidR="00A36FEA">
        <w:rPr>
          <w:rtl/>
        </w:rPr>
        <w:t xml:space="preserve">על </w:t>
      </w:r>
      <w:r w:rsidRPr="00D52D84" w:rsidR="00A36FEA">
        <w:rPr>
          <w:rtl/>
        </w:rPr>
        <w:t>הממונה</w:t>
      </w:r>
      <w:r w:rsidRPr="00C62F3F" w:rsidR="00A36FEA">
        <w:rPr>
          <w:rtl/>
        </w:rPr>
        <w:t xml:space="preserve"> על התקינה לפעול להשלמת הנתונים שבידיו, וכן עליו לנהל מאגר נתונים של כל גני המשחקים שבתחום שיפוטן של הרשויות המקומיות בישראל, באופן שיהיה בידיו מאגר נתונים מלא שיאפשר, בין היתר, לבצע מעקב ופיקוח בעניינם; על הממונה על התקינה להפעיל את הסנקציות העומדות לרשותו על פי חוק לצורך קבלת כל מידע או מסמך שיש בהם כדי להבטיח את איסוף המידע על גני המשחקים שבתחום שיפוטן של הרשויות המקומיות או כדי להקל את איסוף המידע; </w:t>
      </w:r>
      <w:r w:rsidR="00D52D84">
        <w:rPr>
          <w:rFonts w:ascii="Segoe UI" w:hAnsi="Segoe UI" w:cs="Segoe UI"/>
          <w:color w:val="000000"/>
          <w:szCs w:val="20"/>
          <w:rtl/>
        </w:rPr>
        <w:t xml:space="preserve">על </w:t>
      </w:r>
      <w:r w:rsidR="00D52D84">
        <w:rPr>
          <w:rFonts w:ascii="Segoe UI" w:hAnsi="Segoe UI" w:cs="Segoe UI"/>
          <w:color w:val="000000"/>
          <w:szCs w:val="20"/>
          <w:rtl/>
        </w:rPr>
        <w:t>מינהל</w:t>
      </w:r>
      <w:r w:rsidR="00D52D84">
        <w:rPr>
          <w:rFonts w:ascii="Segoe UI" w:hAnsi="Segoe UI" w:cs="Segoe UI"/>
          <w:color w:val="000000"/>
          <w:szCs w:val="20"/>
          <w:rtl/>
        </w:rPr>
        <w:t xml:space="preserve"> התקינה להכין תוכנית רב-שנתית לבקרה המדגמית, בהתחשב באמות המידה שנקבעו, לצורך מעקב אחר ביצועה וכן לפעול לביצוע בקרה ומעקב גם בנוגע לרשויות שאינן מדווחות על גני משחקים בתחומן או כאלה שלא השיבו לפניותיו; </w:t>
      </w:r>
      <w:r w:rsidRPr="00C62F3F" w:rsidR="00A36FEA">
        <w:rPr>
          <w:rtl/>
        </w:rPr>
        <w:t>על הממונה על התקינה לפעול לאכיפת הוראות החוק והתקן ולדאוג שהרשויות המקומיות יתחזקו את כל גני המשחקים שבתחום שיפוטן בכפוף להיתר תחזוקה מאושר ובהתאם להוראות התקן; מומלץ כי הממונה על התקינה יפרסם לציבור את פרטי גני המשחקים שבהם נמצאו ליקויים או שאינם מתוחזקים בהתאם להיתר תחזוקה מאת מכון התקנים</w:t>
      </w:r>
      <w:r w:rsidRPr="007C7D40">
        <w:rPr>
          <w:rFonts w:hint="cs"/>
          <w:rtl/>
        </w:rPr>
        <w:t>.</w:t>
      </w:r>
    </w:p>
    <w:p w:rsidR="001C6A90" w:rsidP="00A36FEA" w14:paraId="52D110E9" w14:textId="565394A0">
      <w:pPr>
        <w:pStyle w:val="755"/>
        <w:rPr>
          <w:rtl/>
        </w:rPr>
      </w:pPr>
      <w:r w:rsidRPr="0063556C">
        <w:rPr>
          <w:rStyle w:val="7372"/>
          <w:rFonts w:hint="cs"/>
          <w:noProof/>
          <w:rtl/>
        </w:rPr>
        <w:drawing>
          <wp:anchor distT="0" distB="1440180" distL="107950" distR="114300" simplePos="0" relativeHeight="25170227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7887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62F3F" w:rsidR="00A36FEA">
        <w:rPr>
          <w:rtl/>
        </w:rPr>
        <w:t xml:space="preserve">מומלץ כי הממונה על התקינה ומכון התקנים ינהלו את הנתונים שברשותם, לרבות מידע על גני </w:t>
      </w:r>
      <w:r w:rsidRPr="00A36FEA" w:rsidR="00A36FEA">
        <w:rPr>
          <w:rtl/>
        </w:rPr>
        <w:t>המשחקים</w:t>
      </w:r>
      <w:r w:rsidRPr="00C62F3F" w:rsidR="00A36FEA">
        <w:rPr>
          <w:rtl/>
        </w:rPr>
        <w:t>, ממצאי בדיקות שנערכו, ליקויים שנמצאו ואלו שתוקנו באמצעות מערכות לניהול נתונים, באופן שהמידע יהיה עדכני, מרוכז וזמין ויאפשר פיקוח ומעקב</w:t>
      </w:r>
      <w:r w:rsidRPr="007C7D40">
        <w:rPr>
          <w:rFonts w:hint="cs"/>
          <w:rtl/>
        </w:rPr>
        <w:t>.</w:t>
      </w:r>
    </w:p>
    <w:p w:rsidR="00A36FEA" w:rsidP="00A36FEA" w14:paraId="7B5F59AC" w14:textId="4BD273C7">
      <w:pPr>
        <w:pStyle w:val="755"/>
      </w:pPr>
      <w:r w:rsidRPr="0063556C">
        <w:rPr>
          <w:rStyle w:val="7372"/>
          <w:rFonts w:hint="cs"/>
          <w:noProof/>
          <w:rtl/>
        </w:rPr>
        <w:drawing>
          <wp:anchor distT="0" distB="1440180" distL="107950" distR="114300" simplePos="0" relativeHeight="2517084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62F3F">
        <w:rPr>
          <w:rtl/>
        </w:rPr>
        <w:t xml:space="preserve">על המועצה המקומית </w:t>
      </w:r>
      <w:r w:rsidRPr="00C62F3F">
        <w:rPr>
          <w:b/>
          <w:bCs/>
          <w:rtl/>
        </w:rPr>
        <w:t>רמת ישי</w:t>
      </w:r>
      <w:r w:rsidRPr="00C62F3F">
        <w:rPr>
          <w:rtl/>
        </w:rPr>
        <w:t xml:space="preserve"> והמועצה האזורית </w:t>
      </w:r>
      <w:r w:rsidRPr="00C62F3F">
        <w:rPr>
          <w:b/>
          <w:bCs/>
          <w:rtl/>
        </w:rPr>
        <w:t>חוף הכרמל</w:t>
      </w:r>
      <w:r w:rsidRPr="00C62F3F">
        <w:rPr>
          <w:rtl/>
        </w:rPr>
        <w:t xml:space="preserve"> לפרסם באתרי המרשתת שלהן את רשימות גני המשחקים המונגשים בתחום שיפוטם, בהתאם להוראות התקנות, כדי לטייב את השירות הניתן לציבור המשתמשים; על עיריות </w:t>
      </w:r>
      <w:r w:rsidRPr="00C62F3F">
        <w:rPr>
          <w:b/>
          <w:bCs/>
          <w:rtl/>
        </w:rPr>
        <w:t>טבריה</w:t>
      </w:r>
      <w:r w:rsidRPr="00C62F3F">
        <w:rPr>
          <w:rtl/>
        </w:rPr>
        <w:t xml:space="preserve"> ו</w:t>
      </w:r>
      <w:r w:rsidRPr="00C62F3F">
        <w:rPr>
          <w:b/>
          <w:bCs/>
          <w:rtl/>
        </w:rPr>
        <w:t>שפרעם</w:t>
      </w:r>
      <w:r w:rsidRPr="00C62F3F">
        <w:rPr>
          <w:rtl/>
        </w:rPr>
        <w:t xml:space="preserve"> ועל המועצה האזורית </w:t>
      </w:r>
      <w:r w:rsidRPr="00C62F3F">
        <w:rPr>
          <w:b/>
          <w:bCs/>
          <w:rtl/>
        </w:rPr>
        <w:t>חוף הכרמל</w:t>
      </w:r>
      <w:r w:rsidRPr="00C62F3F">
        <w:rPr>
          <w:rtl/>
        </w:rPr>
        <w:t xml:space="preserve"> לוודא כי לגנים הנגישים בתחום שיפוטן יש דרכי גישה לאנשים עם מוגבלות, ועליהן לפעול לביצוע כל ההתאמות הנדרשות לכך; בשל החשיבות של הצללת גני המשחקים לבריאות המשתמשים ושיפור חוויית הביקור בגני המשחקים מומלץ כי הרשויות המקומיות </w:t>
      </w:r>
      <w:r w:rsidRPr="00C62F3F">
        <w:rPr>
          <w:b/>
          <w:bCs/>
          <w:rtl/>
        </w:rPr>
        <w:t>חדרה</w:t>
      </w:r>
      <w:r w:rsidRPr="00C62F3F">
        <w:rPr>
          <w:rtl/>
        </w:rPr>
        <w:t xml:space="preserve">, </w:t>
      </w:r>
      <w:r w:rsidRPr="00C62F3F">
        <w:rPr>
          <w:b/>
          <w:bCs/>
          <w:rtl/>
        </w:rPr>
        <w:t>טבריה</w:t>
      </w:r>
      <w:r w:rsidRPr="00C62F3F">
        <w:rPr>
          <w:rtl/>
        </w:rPr>
        <w:t xml:space="preserve">, </w:t>
      </w:r>
      <w:r w:rsidRPr="00C62F3F">
        <w:rPr>
          <w:b/>
          <w:bCs/>
          <w:rtl/>
        </w:rPr>
        <w:t>שפרעם</w:t>
      </w:r>
      <w:r w:rsidRPr="00C62F3F">
        <w:rPr>
          <w:rtl/>
        </w:rPr>
        <w:t xml:space="preserve"> ו</w:t>
      </w:r>
      <w:r w:rsidRPr="00C62F3F">
        <w:rPr>
          <w:b/>
          <w:bCs/>
          <w:rtl/>
        </w:rPr>
        <w:t xml:space="preserve">חוף הכרמל </w:t>
      </w:r>
      <w:r w:rsidRPr="00C62F3F">
        <w:rPr>
          <w:rtl/>
        </w:rPr>
        <w:t>יפעלו להצללת גני משחקים נוספים בתחום שיפוטן</w:t>
      </w:r>
      <w:r w:rsidRPr="007C7D40">
        <w:rPr>
          <w:rFonts w:hint="cs"/>
          <w:rtl/>
        </w:rPr>
        <w:t>.</w:t>
      </w:r>
    </w:p>
    <w:p w:rsidR="00A36FEA" w:rsidP="00A36FEA" w14:paraId="2B66BE87" w14:textId="2ADA4D65">
      <w:pPr>
        <w:pStyle w:val="755"/>
      </w:pPr>
      <w:r w:rsidRPr="0063556C">
        <w:rPr>
          <w:rStyle w:val="7372"/>
          <w:rFonts w:hint="cs"/>
          <w:noProof/>
          <w:rtl/>
        </w:rPr>
        <w:drawing>
          <wp:anchor distT="0" distB="1440180" distL="107950" distR="114300" simplePos="0" relativeHeight="25170944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62F3F">
        <w:rPr>
          <w:rtl/>
        </w:rPr>
        <w:t xml:space="preserve">מומלץ כי הרשויות המקומיות </w:t>
      </w:r>
      <w:r w:rsidRPr="00C62F3F">
        <w:rPr>
          <w:b/>
          <w:bCs/>
          <w:rtl/>
        </w:rPr>
        <w:t xml:space="preserve">טבריה, שפרעם, </w:t>
      </w:r>
      <w:r w:rsidRPr="00C62F3F">
        <w:rPr>
          <w:rtl/>
        </w:rPr>
        <w:t>ו</w:t>
      </w:r>
      <w:r w:rsidRPr="00C62F3F">
        <w:rPr>
          <w:b/>
          <w:bCs/>
          <w:rtl/>
        </w:rPr>
        <w:t>חוף הכרמל</w:t>
      </w:r>
      <w:r w:rsidRPr="00C62F3F">
        <w:rPr>
          <w:rtl/>
        </w:rPr>
        <w:t xml:space="preserve"> ייתנו את הדעת על הצורך להגבלות כניסת כלבים למתחמי גני המשחקים בתחום שיפוטן כדי למנוע סיכון לציבור המבקרים בגני המשחקים</w:t>
      </w:r>
      <w:r w:rsidRPr="007C7D40">
        <w:rPr>
          <w:rFonts w:hint="cs"/>
          <w:rtl/>
        </w:rPr>
        <w:t>.</w:t>
      </w:r>
    </w:p>
    <w:p w:rsidR="00A36FEA" w:rsidRPr="00A36FEA" w:rsidP="00A36FEA" w14:paraId="0438353F" w14:textId="4DA60FA7">
      <w:pPr>
        <w:pStyle w:val="755"/>
      </w:pPr>
      <w:r w:rsidRPr="00D527BD">
        <w:rPr>
          <w:noProof/>
          <w:szCs w:val="20"/>
          <w:rtl/>
        </w:rPr>
        <w:drawing>
          <wp:anchor distT="0" distB="0" distL="114300" distR="114300" simplePos="0" relativeHeight="251674624" behindDoc="0" locked="0" layoutInCell="1" allowOverlap="1">
            <wp:simplePos x="0" y="0"/>
            <wp:positionH relativeFrom="column">
              <wp:posOffset>-56653</wp:posOffset>
            </wp:positionH>
            <wp:positionV relativeFrom="paragraph">
              <wp:posOffset>284977</wp:posOffset>
            </wp:positionV>
            <wp:extent cx="4767238" cy="652007"/>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9377" cy="653667"/>
                    </a:xfrm>
                    <a:prstGeom prst="rect">
                      <a:avLst/>
                    </a:prstGeom>
                  </pic:spPr>
                </pic:pic>
              </a:graphicData>
            </a:graphic>
            <wp14:sizeRelH relativeFrom="margin">
              <wp14:pctWidth>0</wp14:pctWidth>
            </wp14:sizeRelH>
            <wp14:sizeRelV relativeFrom="margin">
              <wp14:pctHeight>0</wp14:pctHeight>
            </wp14:sizeRelV>
          </wp:anchor>
        </w:drawing>
      </w:r>
    </w:p>
    <w:p w:rsidR="005D0F8C" w:rsidP="0056483A" w14:paraId="757FD3ED" w14:textId="675F49FB">
      <w:pPr>
        <w:pStyle w:val="7314"/>
        <w:rPr>
          <w:rtl/>
        </w:rPr>
      </w:pPr>
      <w:r w:rsidRPr="00D527BD">
        <w:rPr>
          <w:noProof/>
          <w:szCs w:val="20"/>
          <w:rtl/>
        </w:rPr>
        <mc:AlternateContent>
          <mc:Choice Requires="wps">
            <w:drawing>
              <wp:anchor distT="0" distB="0" distL="114300" distR="114300" simplePos="0" relativeHeight="251675648" behindDoc="0" locked="0" layoutInCell="1" allowOverlap="1">
                <wp:simplePos x="0" y="0"/>
                <wp:positionH relativeFrom="column">
                  <wp:posOffset>78519</wp:posOffset>
                </wp:positionH>
                <wp:positionV relativeFrom="paragraph">
                  <wp:posOffset>100994</wp:posOffset>
                </wp:positionV>
                <wp:extent cx="4436745" cy="381662"/>
                <wp:effectExtent l="0" t="0" r="1905"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381662"/>
                        </a:xfrm>
                        <a:prstGeom prst="rect">
                          <a:avLst/>
                        </a:prstGeom>
                        <a:solidFill>
                          <a:srgbClr val="F05260"/>
                        </a:solidFill>
                        <a:ln w="9525">
                          <a:noFill/>
                          <a:miter lim="800000"/>
                          <a:headEnd/>
                          <a:tailEnd/>
                        </a:ln>
                      </wps:spPr>
                      <wps:txbx>
                        <w:txbxContent>
                          <w:p w:rsidR="005D0F8C" w:rsidRPr="005C7ABF" w:rsidP="00172E36" w14:textId="7E92E7C4">
                            <w:pPr>
                              <w:spacing w:line="240" w:lineRule="auto"/>
                              <w:jc w:val="left"/>
                              <w:rPr>
                                <w:rtl/>
                              </w:rPr>
                            </w:pPr>
                            <w:r w:rsidRPr="00C62F3F">
                              <w:rPr>
                                <w:rFonts w:ascii="Tahoma" w:eastAsia="Calibri" w:hAnsi="Tahoma" w:cs="Tahoma"/>
                                <w:b/>
                                <w:bCs/>
                                <w:noProof/>
                                <w:color w:val="FFFFFF"/>
                                <w:sz w:val="22"/>
                                <w:szCs w:val="22"/>
                                <w:rtl/>
                              </w:rPr>
                              <w:t>עמדות תושבים לגבי בטיחות סביבת גני משחקים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0.05pt;margin-top:7.95pt;margin-left:6.2pt;mso-height-percent:0;mso-height-relative:margin;mso-width-percent:0;mso-width-relative:margin;mso-wrap-distance-bottom:0;mso-wrap-distance-left:9pt;mso-wrap-distance-right:9pt;mso-wrap-distance-top:0;mso-wrap-style:square;position:absolute;visibility:visible;v-text-anchor:middle;z-index:251676672" fillcolor="#f05260" stroked="f">
                <v:textbox>
                  <w:txbxContent>
                    <w:p w:rsidR="005D0F8C" w:rsidRPr="005C7ABF" w:rsidP="00172E36" w14:paraId="0FF11C30" w14:textId="7E92E7C4">
                      <w:pPr>
                        <w:spacing w:line="240" w:lineRule="auto"/>
                        <w:jc w:val="left"/>
                        <w:rPr>
                          <w:rtl/>
                        </w:rPr>
                      </w:pPr>
                      <w:r w:rsidRPr="00C62F3F">
                        <w:rPr>
                          <w:rFonts w:ascii="Tahoma" w:eastAsia="Calibri" w:hAnsi="Tahoma" w:cs="Tahoma"/>
                          <w:b/>
                          <w:bCs/>
                          <w:noProof/>
                          <w:color w:val="FFFFFF"/>
                          <w:sz w:val="22"/>
                          <w:szCs w:val="22"/>
                          <w:rtl/>
                        </w:rPr>
                        <w:t>עמדות תושבים לגבי בטיחות סביבת גני משחקים</w:t>
                      </w:r>
                    </w:p>
                  </w:txbxContent>
                </v:textbox>
              </v:shape>
            </w:pict>
          </mc:Fallback>
        </mc:AlternateContent>
      </w:r>
      <w:r w:rsidR="00235CF1">
        <w:rPr>
          <w:rtl/>
        </w:rPr>
        <w:t xml:space="preserve"> </w:t>
      </w:r>
    </w:p>
    <w:p w:rsidR="005D0F8C" w:rsidP="005D0F8C" w14:paraId="43F21067" w14:textId="574B8809">
      <w:pPr>
        <w:pStyle w:val="7314"/>
        <w:rPr>
          <w:rFonts w:eastAsia="Calibri"/>
          <w:noProof/>
          <w:sz w:val="19"/>
          <w:szCs w:val="19"/>
          <w:rtl/>
        </w:rPr>
      </w:pPr>
      <w:r>
        <w:rPr>
          <w:rFonts w:eastAsia="Calibri"/>
          <w:noProof/>
          <w:sz w:val="19"/>
          <w:szCs w:val="19"/>
          <w:rtl/>
          <w:lang w:val="he-IL"/>
        </w:rPr>
        <w:drawing>
          <wp:anchor distT="0" distB="0" distL="114300" distR="114300" simplePos="0" relativeHeight="251723776" behindDoc="0" locked="0" layoutInCell="1" allowOverlap="1">
            <wp:simplePos x="0" y="0"/>
            <wp:positionH relativeFrom="column">
              <wp:posOffset>635</wp:posOffset>
            </wp:positionH>
            <wp:positionV relativeFrom="paragraph">
              <wp:posOffset>278130</wp:posOffset>
            </wp:positionV>
            <wp:extent cx="4679451" cy="1979680"/>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xmlns:r="http://schemas.openxmlformats.org/officeDocument/2006/relationships" r:embed="rId29"/>
                    <a:stretch>
                      <a:fillRect/>
                    </a:stretch>
                  </pic:blipFill>
                  <pic:spPr>
                    <a:xfrm>
                      <a:off x="0" y="0"/>
                      <a:ext cx="4679451" cy="1979680"/>
                    </a:xfrm>
                    <a:prstGeom prst="rect">
                      <a:avLst/>
                    </a:prstGeom>
                  </pic:spPr>
                </pic:pic>
              </a:graphicData>
            </a:graphic>
          </wp:anchor>
        </w:drawing>
      </w:r>
    </w:p>
    <w:p w:rsidR="00F51C1D" w:rsidRPr="00C62F3F" w:rsidP="009C2C58" w14:paraId="09329946" w14:textId="77777777">
      <w:pPr>
        <w:pStyle w:val="751"/>
        <w:spacing w:after="0"/>
        <w:rPr>
          <w:rtl/>
        </w:rPr>
      </w:pPr>
      <w:r w:rsidRPr="00C62F3F">
        <w:rPr>
          <w:rtl/>
        </w:rPr>
        <w:t>על פי ממצאי סקר עמדות התושבים.</w:t>
      </w:r>
    </w:p>
    <w:p w:rsidR="00F51C1D" w:rsidRPr="00C62F3F" w:rsidP="00F51C1D" w14:paraId="1D9F1023" w14:textId="77777777">
      <w:pPr>
        <w:pStyle w:val="751"/>
        <w:rPr>
          <w:rtl/>
        </w:rPr>
      </w:pPr>
      <w:r w:rsidRPr="00C62F3F">
        <w:rPr>
          <w:rtl/>
        </w:rPr>
        <w:t>מתוצאות הסקר עלה כי בכל הרשויות המקומיות שנבדקו שיעור המשיבים שהעידו על הימצאות תמרורי אזהרה המתריעים על ילדים בדרך הוא נמוך; בכל הרשויות המקומיות שנבדקו יותר מ-70% מהמשיבים העידו כי יש תאורה בתחום גן המשחקים הקרוב לביתם, זאת למעט ב</w:t>
      </w:r>
      <w:r w:rsidRPr="00207B43">
        <w:rPr>
          <w:b/>
          <w:bCs/>
          <w:rtl/>
        </w:rPr>
        <w:t>טבריה</w:t>
      </w:r>
      <w:r w:rsidRPr="00C62F3F">
        <w:rPr>
          <w:rtl/>
        </w:rPr>
        <w:t xml:space="preserve"> וב</w:t>
      </w:r>
      <w:r w:rsidRPr="00207B43">
        <w:rPr>
          <w:b/>
          <w:bCs/>
          <w:rtl/>
        </w:rPr>
        <w:t>שפרעם</w:t>
      </w:r>
      <w:r w:rsidRPr="00C62F3F">
        <w:rPr>
          <w:rtl/>
        </w:rPr>
        <w:t>, ששיעורי המשיבים המתגוררים בתחום שיפוטן שהעידו כי יש תאורה בגן המשחקים הקרוב לביתם הם 59% ו-49% בהתאמה.</w:t>
      </w:r>
    </w:p>
    <w:p w:rsidR="007A7452" w14:paraId="7BD9374D" w14:textId="77777777">
      <w:pPr>
        <w:bidi w:val="0"/>
        <w:spacing w:after="200" w:line="276" w:lineRule="auto"/>
        <w:rPr>
          <w:rFonts w:ascii="Tahoma" w:hAnsi="Tahoma" w:eastAsiaTheme="minorEastAsia" w:cs="Tahoma"/>
          <w:b/>
          <w:bCs/>
          <w:noProof/>
          <w:color w:val="00305F"/>
          <w:sz w:val="31"/>
          <w:szCs w:val="31"/>
          <w:rtl/>
          <w:lang w:val="he-IL"/>
        </w:rPr>
      </w:pPr>
      <w:r>
        <w:rPr>
          <w:rtl/>
        </w:rPr>
        <w:br w:type="page"/>
      </w:r>
    </w:p>
    <w:p w:rsidR="004E71DD" w:rsidRPr="00C733DA" w:rsidP="00C733DA" w14:paraId="60AEFE54" w14:textId="47F77891">
      <w:pPr>
        <w:pStyle w:val="756"/>
        <w:rPr>
          <w:rtl/>
        </w:rPr>
      </w:pPr>
      <w:r w:rsidRPr="00C733DA">
        <w:rPr>
          <w:rFonts w:hint="cs"/>
          <w:rtl/>
        </w:rPr>
        <w:t>סיכום</w:t>
      </w:r>
    </w:p>
    <w:p w:rsidR="00C73E8C" w:rsidRPr="00C62F3F" w:rsidP="00C73E8C" w14:paraId="4D1D32A4" w14:textId="77777777">
      <w:pPr>
        <w:pStyle w:val="759"/>
        <w:rPr>
          <w:rtl/>
        </w:rPr>
      </w:pPr>
      <w:bookmarkStart w:id="2" w:name="_Hlk170645710"/>
      <w:r w:rsidRPr="00C62F3F">
        <w:rPr>
          <w:rtl/>
        </w:rPr>
        <w:t xml:space="preserve">גני משחקים עוזרים לילדים לפתח </w:t>
      </w:r>
      <w:r w:rsidRPr="00C73E8C">
        <w:rPr>
          <w:rtl/>
        </w:rPr>
        <w:t>מיומנויות</w:t>
      </w:r>
      <w:r w:rsidRPr="00C62F3F">
        <w:rPr>
          <w:rtl/>
        </w:rPr>
        <w:t xml:space="preserve"> מוטוריקה ומעודדים התפתחות חברתית, רגשית וקוגניטיבית. חשוב מאוד אפוא להקים גני משחקים איכותיים, מאתגרים ובטיחותיים. בשנים 2013 - </w:t>
      </w:r>
      <w:r w:rsidRPr="00C73E8C">
        <w:rPr>
          <w:rtl/>
        </w:rPr>
        <w:t>2023</w:t>
      </w:r>
      <w:r w:rsidRPr="00C62F3F">
        <w:rPr>
          <w:rtl/>
        </w:rPr>
        <w:t xml:space="preserve"> נהרגו מפגיעה שנגרמה בגני משחקים 10 ילדים, וכ-14,000 ילדים הגיעו לחדרי מיון בשל פגיעה כאמור. </w:t>
      </w:r>
      <w:bookmarkEnd w:id="2"/>
    </w:p>
    <w:p w:rsidR="00C73E8C" w:rsidRPr="00C62F3F" w:rsidP="00C73E8C" w14:paraId="742C977D" w14:textId="77777777">
      <w:pPr>
        <w:pStyle w:val="759"/>
        <w:rPr>
          <w:rtl/>
        </w:rPr>
      </w:pPr>
      <w:r w:rsidRPr="00C62F3F">
        <w:rPr>
          <w:rtl/>
        </w:rPr>
        <w:t xml:space="preserve">על הרשויות המקומיות לפעול לתיקון הליקויים ולבחינת ההמלצות שעלו בדוח זה. בין היתר, </w:t>
      </w:r>
      <w:r w:rsidRPr="00C73E8C">
        <w:rPr>
          <w:rtl/>
        </w:rPr>
        <w:t>עליהן</w:t>
      </w:r>
      <w:r w:rsidRPr="00C62F3F">
        <w:rPr>
          <w:rtl/>
        </w:rPr>
        <w:t xml:space="preserve"> להקים גני משחקים בתחום שיפוטן בפיזור הוגן ונכון ברחבי הרשות המקומית, וכן לפעול לתחזוקתם, לשמירה על בטיחותם </w:t>
      </w:r>
      <w:r w:rsidRPr="00C62F3F">
        <w:rPr>
          <w:rtl/>
        </w:rPr>
        <w:t>ולהנגשתם</w:t>
      </w:r>
      <w:r w:rsidRPr="00C62F3F">
        <w:rPr>
          <w:rtl/>
        </w:rPr>
        <w:t xml:space="preserve"> לאנשים עם מוגבלות בהתאם לדין; לבצע מעקב אחר ביצוע בדיקות התחזוקה התקופתיות בגני המשחקים ולתקן את הליקויים שהתגלו בהם לשם מניעת היפגעות של המבקרים בהם ושמירה על חיי התושבים. על הממונה על התקינה במשרד הכלכלה והתעשייה לפעול לאכיפת הוראות החוק והתקן בתחום תחזוקת גני המשחקים, ועל מכון התקנים לפקח על גני המשחקים שבפיקוחו, כדי לוודא כי הם מותאמים לדרישות התקן.</w:t>
      </w:r>
    </w:p>
    <w:p w:rsidR="00E57254" w:rsidP="00C73E8C" w14:paraId="2F32F708" w14:textId="6687CF98">
      <w:pPr>
        <w:pStyle w:val="759"/>
        <w:rPr>
          <w:rtl/>
        </w:rPr>
      </w:pPr>
      <w:r w:rsidRPr="00C62F3F">
        <w:rPr>
          <w:rtl/>
        </w:rPr>
        <w:t xml:space="preserve">על </w:t>
      </w:r>
      <w:r w:rsidRPr="00C62F3F">
        <w:rPr>
          <w:rtl/>
        </w:rPr>
        <w:t>מינהל</w:t>
      </w:r>
      <w:r w:rsidRPr="00C62F3F">
        <w:rPr>
          <w:rtl/>
        </w:rPr>
        <w:t xml:space="preserve"> התקינה, מכון התקנים והרשויות המקומיות לפעול, כל אחד בתחום אחריותו, לקיומם של גני משחקים בטוחים ומתוחזקים כמתחייב ובאופן המאפשר למבקרים בהם הנאה ללא חשיפה לפגיעות ולתאונות שעלולות לסכן את חייהם. עוד מומלץ כי הממונה על התקינה יפרסם לציבור את פרטי גני המשחקים שבהם נמצאו ליקויים ואת פרטי גני המשחקים שאינם מתוחזקים בהתאם להיתר התחזוקה מאת מכון התקנים.</w:t>
      </w:r>
    </w:p>
    <w:p w:rsidR="006123C4" w:rsidP="00C73E8C" w14:paraId="6542B199" w14:textId="77777777">
      <w:pPr>
        <w:pStyle w:val="759"/>
        <w:rPr>
          <w:rtl/>
        </w:rPr>
        <w:sectPr w:rsidSect="00F35B8C">
          <w:headerReference w:type="default" r:id="rId30"/>
          <w:pgSz w:w="11906" w:h="16838" w:code="9"/>
          <w:pgMar w:top="3062" w:right="2268" w:bottom="2552" w:left="2268" w:header="1134" w:footer="1361" w:gutter="0"/>
          <w:cols w:space="708"/>
          <w:bidi/>
          <w:rtlGutter/>
          <w:docGrid w:linePitch="360"/>
        </w:sectPr>
      </w:pPr>
    </w:p>
    <w:p w:rsidR="00645F31" w:rsidRPr="00C16588" w:rsidP="00645F31" w14:paraId="14377002" w14:textId="6B24A6BC">
      <w:pPr>
        <w:spacing w:after="360" w:line="276" w:lineRule="auto"/>
        <w:rPr>
          <w:rFonts w:ascii="Tahoma" w:hAnsi="Tahoma" w:cs="Tahoma"/>
          <w:sz w:val="16"/>
          <w:szCs w:val="20"/>
          <w:rtl/>
          <w:lang w:bidi="ar-SA"/>
        </w:rPr>
      </w:pPr>
      <w:r>
        <w:rPr>
          <w:rFonts w:ascii="Tahoma" w:hAnsi="Tahoma" w:cs="Tahoma"/>
          <w:noProof/>
          <w:szCs w:val="18"/>
        </w:rPr>
        <mc:AlternateContent>
          <mc:Choice Requires="wps">
            <w:drawing>
              <wp:anchor distT="0" distB="0" distL="114300" distR="114300" simplePos="0" relativeHeight="251713536" behindDoc="0" locked="0" layoutInCell="1" allowOverlap="1">
                <wp:simplePos x="0" y="0"/>
                <wp:positionH relativeFrom="column">
                  <wp:posOffset>-15164132</wp:posOffset>
                </wp:positionH>
                <wp:positionV relativeFrom="paragraph">
                  <wp:posOffset>-5061281</wp:posOffset>
                </wp:positionV>
                <wp:extent cx="20307631" cy="15478125"/>
                <wp:effectExtent l="0" t="0" r="19050" b="28575"/>
                <wp:wrapNone/>
                <wp:docPr id="3788764"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307631" cy="15478125"/>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5" style="width:0.75pt;height:1218.75pt;margin-top:-398.55pt;margin-left:-1194.05pt;mso-height-percent:0;mso-height-relative:margin;mso-width-percent:0;mso-width-relative:margin;mso-wrap-distance-bottom:0;mso-wrap-distance-left:9pt;mso-wrap-distance-right:9pt;mso-wrap-distance-top:0;mso-wrap-style:square;position:absolute;visibility:visible;v-text-anchor:middle;z-index:251714560" fillcolor="#00305f" strokecolor="#00305f" strokeweight="1.25pt"/>
            </w:pict>
          </mc:Fallback>
        </mc:AlternateContent>
      </w:r>
    </w:p>
    <w:p w:rsidR="00645F31" w:rsidRPr="0058401C" w:rsidP="00645F31" w14:paraId="2DD0B8AC" w14:textId="63560BD1">
      <w:pPr>
        <w:pStyle w:val="719"/>
      </w:pPr>
    </w:p>
    <w:p w:rsidR="00645F31" w:rsidP="00645F31" w14:paraId="3B495DF3" w14:textId="77777777">
      <w:pPr>
        <w:spacing w:line="240" w:lineRule="atLeast"/>
        <w:jc w:val="center"/>
        <w:rPr>
          <w:rFonts w:ascii="Tahoma" w:hAnsi="Tahoma" w:cs="Tahoma"/>
          <w:sz w:val="22"/>
          <w:szCs w:val="22"/>
          <w:rtl/>
        </w:rPr>
      </w:pPr>
    </w:p>
    <w:p w:rsidR="00645F31" w:rsidP="00645F31" w14:paraId="08A6075A" w14:textId="0AC2CE1E">
      <w:pPr>
        <w:spacing w:line="240" w:lineRule="atLeast"/>
        <w:jc w:val="center"/>
        <w:rPr>
          <w:rFonts w:ascii="Tahoma" w:hAnsi="Tahoma" w:cs="Tahoma"/>
          <w:sz w:val="22"/>
          <w:szCs w:val="22"/>
          <w:rtl/>
        </w:rPr>
        <w:sectPr w:rsidSect="00AF06C0">
          <w:footnotePr>
            <w:numRestart w:val="eachSect"/>
          </w:footnotePr>
          <w:pgSz w:w="11906" w:h="16838" w:code="9"/>
          <w:pgMar w:top="3062" w:right="2268" w:bottom="2552" w:left="2268" w:header="1134" w:footer="1361" w:gutter="0"/>
          <w:pgNumType w:start="12"/>
          <w:cols w:space="720"/>
          <w:titlePg/>
          <w:bidi/>
          <w:rtlGutter/>
          <w:docGrid w:linePitch="272"/>
        </w:sectPr>
      </w:pPr>
      <w:r>
        <w:rPr>
          <w:rFonts w:ascii="Tahoma" w:hAnsi="Tahoma" w:cs="Tahoma"/>
          <w:noProof/>
          <w:sz w:val="22"/>
          <w:szCs w:val="22"/>
          <w:rtl/>
          <w:lang w:val="he-IL"/>
        </w:rPr>
        <mc:AlternateContent>
          <mc:Choice Requires="wps">
            <w:drawing>
              <wp:anchor distT="0" distB="0" distL="114300" distR="114300" simplePos="0" relativeHeight="251718656" behindDoc="0" locked="0" layoutInCell="1" allowOverlap="1">
                <wp:simplePos x="0" y="0"/>
                <wp:positionH relativeFrom="column">
                  <wp:posOffset>3074670</wp:posOffset>
                </wp:positionH>
                <wp:positionV relativeFrom="paragraph">
                  <wp:posOffset>371475</wp:posOffset>
                </wp:positionV>
                <wp:extent cx="0" cy="2444750"/>
                <wp:effectExtent l="19050" t="0" r="38100" b="50800"/>
                <wp:wrapNone/>
                <wp:docPr id="378876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24447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6" style="mso-height-percent:0;mso-height-relative:margin;mso-wrap-distance-bottom:0;mso-wrap-distance-left:9pt;mso-wrap-distance-right:9pt;mso-wrap-distance-top:0;mso-wrap-style:square;position:absolute;visibility:visible;z-index:251719680" from="242.1pt,29.25pt" to="242.1pt,221.75pt" strokecolor="white" strokeweight="4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715584" behindDoc="0" locked="0" layoutInCell="1" allowOverlap="1">
                <wp:simplePos x="0" y="0"/>
                <wp:positionH relativeFrom="column">
                  <wp:posOffset>-754380</wp:posOffset>
                </wp:positionH>
                <wp:positionV relativeFrom="paragraph">
                  <wp:posOffset>260350</wp:posOffset>
                </wp:positionV>
                <wp:extent cx="5172710" cy="4273550"/>
                <wp:effectExtent l="0" t="0" r="8890" b="0"/>
                <wp:wrapSquare wrapText="bothSides"/>
                <wp:docPr id="37887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72710" cy="4273550"/>
                        </a:xfrm>
                        <a:prstGeom prst="rect">
                          <a:avLst/>
                        </a:prstGeom>
                        <a:solidFill>
                          <a:srgbClr val="00305F"/>
                        </a:solidFill>
                        <a:ln w="9525">
                          <a:noFill/>
                          <a:miter lim="800000"/>
                          <a:headEnd/>
                          <a:tailEnd/>
                        </a:ln>
                      </wps:spPr>
                      <wps:txbx>
                        <w:txbxContent>
                          <w:p w:rsidR="00645F31" w:rsidP="00645F31" w14:textId="77777777">
                            <w:pPr>
                              <w:ind w:left="2268"/>
                              <w:rPr>
                                <w:rFonts w:ascii="Tahoma" w:hAnsi="Tahoma" w:cs="Tahoma"/>
                                <w:sz w:val="18"/>
                                <w:szCs w:val="18"/>
                                <w:rtl/>
                              </w:rPr>
                            </w:pPr>
                          </w:p>
                          <w:p w:rsidR="00645F31" w:rsidP="00645F31" w14:textId="77777777">
                            <w:pPr>
                              <w:ind w:left="2268"/>
                              <w:rPr>
                                <w:rFonts w:ascii="Tahoma" w:hAnsi="Tahoma" w:cs="Tahoma"/>
                                <w:sz w:val="18"/>
                                <w:szCs w:val="18"/>
                                <w:rtl/>
                              </w:rPr>
                            </w:pPr>
                          </w:p>
                          <w:p w:rsidR="00645F31" w:rsidRPr="0052031E" w:rsidP="00645F31" w14:textId="77777777">
                            <w:pPr>
                              <w:pStyle w:val="a26"/>
                              <w:bidi/>
                              <w:rPr>
                                <w:rtl/>
                              </w:rPr>
                            </w:pPr>
                            <w:r>
                              <w:rPr>
                                <w:rFonts w:hint="cs"/>
                                <w:rtl/>
                              </w:rPr>
                              <w:t xml:space="preserve">מבקר המדינה | דוח על הביקורת בשלטון המקומי </w:t>
                            </w:r>
                            <w:r w:rsidRPr="0052031E">
                              <w:rPr>
                                <w:rtl/>
                              </w:rPr>
                              <w:t>|</w:t>
                            </w:r>
                            <w:r>
                              <w:rPr>
                                <w:rFonts w:hint="cs"/>
                                <w:rtl/>
                              </w:rPr>
                              <w:t xml:space="preserve"> </w:t>
                            </w:r>
                            <w:r w:rsidRPr="00AF3B73">
                              <w:rPr>
                                <w:rtl/>
                              </w:rPr>
                              <w:t>התשפ"ד</w:t>
                            </w:r>
                            <w:r>
                              <w:rPr>
                                <w:rFonts w:hint="cs"/>
                                <w:rtl/>
                              </w:rPr>
                              <w:t xml:space="preserve">-2024  </w:t>
                            </w:r>
                          </w:p>
                          <w:p w:rsidR="00645F31" w:rsidP="00645F31" w14:textId="77777777">
                            <w:pPr>
                              <w:ind w:left="2268"/>
                              <w:rPr>
                                <w:rtl/>
                              </w:rPr>
                            </w:pPr>
                          </w:p>
                          <w:p w:rsidR="00645F31" w:rsidP="00645F31" w14:textId="77777777">
                            <w:pPr>
                              <w:ind w:left="2268"/>
                            </w:pPr>
                          </w:p>
                          <w:p w:rsidR="00645F31" w:rsidP="00645F31" w14:textId="77777777">
                            <w:pPr>
                              <w:ind w:left="2268"/>
                              <w:rPr>
                                <w:rtl/>
                              </w:rPr>
                            </w:pPr>
                          </w:p>
                          <w:p w:rsidR="00645F31" w:rsidP="00645F31" w14:textId="77777777">
                            <w:pPr>
                              <w:ind w:left="2268"/>
                              <w:rPr>
                                <w:rFonts w:ascii="Tahoma" w:hAnsi="Tahoma" w:eastAsiaTheme="minorEastAsia" w:cs="Tahoma"/>
                                <w:color w:val="FFFFFF" w:themeColor="background1"/>
                                <w:sz w:val="36"/>
                                <w:szCs w:val="36"/>
                              </w:rPr>
                            </w:pPr>
                            <w:r>
                              <w:rPr>
                                <w:rFonts w:ascii="Tahoma" w:hAnsi="Tahoma" w:eastAsiaTheme="minorEastAsia" w:cs="Tahoma" w:hint="cs"/>
                                <w:color w:val="FFFFFF" w:themeColor="background1"/>
                                <w:sz w:val="36"/>
                                <w:szCs w:val="36"/>
                                <w:rtl/>
                              </w:rPr>
                              <w:t>פרק</w:t>
                            </w:r>
                            <w:r w:rsidRPr="007D4879">
                              <w:rPr>
                                <w:rFonts w:ascii="Tahoma" w:hAnsi="Tahoma" w:eastAsiaTheme="minorEastAsia" w:cs="Tahoma" w:hint="cs"/>
                                <w:color w:val="FFFFFF" w:themeColor="background1"/>
                                <w:sz w:val="36"/>
                                <w:szCs w:val="36"/>
                                <w:rtl/>
                              </w:rPr>
                              <w:t xml:space="preserve"> </w:t>
                            </w:r>
                            <w:r>
                              <w:rPr>
                                <w:rFonts w:ascii="Tahoma" w:hAnsi="Tahoma" w:eastAsiaTheme="minorEastAsia" w:cs="Tahoma" w:hint="cs"/>
                                <w:color w:val="FFFFFF" w:themeColor="background1"/>
                                <w:sz w:val="36"/>
                                <w:szCs w:val="36"/>
                                <w:rtl/>
                              </w:rPr>
                              <w:t>חמישי</w:t>
                            </w:r>
                          </w:p>
                          <w:p w:rsidR="00645F31" w:rsidRPr="00E9370F" w:rsidP="00645F31" w14:textId="77777777">
                            <w:pPr>
                              <w:spacing w:before="240" w:line="240" w:lineRule="auto"/>
                              <w:ind w:left="2268"/>
                              <w:jc w:val="left"/>
                              <w:rPr>
                                <w:rFonts w:ascii="Tahoma" w:hAnsi="Tahoma" w:cs="Tahoma"/>
                                <w:b/>
                                <w:bCs/>
                                <w:color w:val="FFFFFF" w:themeColor="background1"/>
                                <w:sz w:val="56"/>
                                <w:szCs w:val="56"/>
                                <w:rtl/>
                              </w:rPr>
                            </w:pPr>
                            <w:r>
                              <w:rPr>
                                <w:rFonts w:ascii="Tahoma" w:hAnsi="Tahoma" w:cs="Tahoma" w:hint="cs"/>
                                <w:b/>
                                <w:bCs/>
                                <w:color w:val="FFFFFF" w:themeColor="background1"/>
                                <w:sz w:val="56"/>
                                <w:szCs w:val="56"/>
                                <w:rtl/>
                              </w:rPr>
                              <w:t>ביקורת מעקב</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407.3pt;height:336.5pt;margin-top:20.5pt;margin-left:-59.4pt;mso-height-percent:0;mso-height-relative:margin;mso-width-percent:0;mso-width-relative:margin;mso-wrap-distance-bottom:3.6pt;mso-wrap-distance-left:9pt;mso-wrap-distance-right:9pt;mso-wrap-distance-top:3.6pt;mso-wrap-style:square;position:absolute;visibility:visible;v-text-anchor:top;z-index:251716608" fillcolor="#00305f" stroked="f">
                <v:textbox>
                  <w:txbxContent>
                    <w:p w:rsidR="00645F31" w:rsidP="00645F31" w14:paraId="58782F22" w14:textId="77777777">
                      <w:pPr>
                        <w:ind w:left="2268"/>
                        <w:rPr>
                          <w:rFonts w:ascii="Tahoma" w:hAnsi="Tahoma" w:cs="Tahoma"/>
                          <w:sz w:val="18"/>
                          <w:szCs w:val="18"/>
                          <w:rtl/>
                        </w:rPr>
                      </w:pPr>
                    </w:p>
                    <w:p w:rsidR="00645F31" w:rsidP="00645F31" w14:paraId="15B5080A" w14:textId="77777777">
                      <w:pPr>
                        <w:ind w:left="2268"/>
                        <w:rPr>
                          <w:rFonts w:ascii="Tahoma" w:hAnsi="Tahoma" w:cs="Tahoma"/>
                          <w:sz w:val="18"/>
                          <w:szCs w:val="18"/>
                          <w:rtl/>
                        </w:rPr>
                      </w:pPr>
                    </w:p>
                    <w:p w:rsidR="00645F31" w:rsidRPr="0052031E" w:rsidP="00645F31" w14:paraId="5D02358F" w14:textId="77777777">
                      <w:pPr>
                        <w:pStyle w:val="a26"/>
                        <w:bidi/>
                        <w:rPr>
                          <w:rtl/>
                        </w:rPr>
                      </w:pPr>
                      <w:r>
                        <w:rPr>
                          <w:rFonts w:hint="cs"/>
                          <w:rtl/>
                        </w:rPr>
                        <w:t xml:space="preserve">מבקר המדינה | דוח על הביקורת בשלטון המקומי </w:t>
                      </w:r>
                      <w:r w:rsidRPr="0052031E">
                        <w:rPr>
                          <w:rtl/>
                        </w:rPr>
                        <w:t>|</w:t>
                      </w:r>
                      <w:r>
                        <w:rPr>
                          <w:rFonts w:hint="cs"/>
                          <w:rtl/>
                        </w:rPr>
                        <w:t xml:space="preserve"> </w:t>
                      </w:r>
                      <w:r w:rsidRPr="00AF3B73">
                        <w:rPr>
                          <w:rtl/>
                        </w:rPr>
                        <w:t>התשפ"ד</w:t>
                      </w:r>
                      <w:r>
                        <w:rPr>
                          <w:rFonts w:hint="cs"/>
                          <w:rtl/>
                        </w:rPr>
                        <w:t xml:space="preserve">-2024  </w:t>
                      </w:r>
                    </w:p>
                    <w:p w:rsidR="00645F31" w:rsidP="00645F31" w14:paraId="38CD8531" w14:textId="77777777">
                      <w:pPr>
                        <w:ind w:left="2268"/>
                        <w:rPr>
                          <w:rtl/>
                        </w:rPr>
                      </w:pPr>
                    </w:p>
                    <w:p w:rsidR="00645F31" w:rsidP="00645F31" w14:paraId="3F7B8543" w14:textId="77777777">
                      <w:pPr>
                        <w:ind w:left="2268"/>
                      </w:pPr>
                    </w:p>
                    <w:p w:rsidR="00645F31" w:rsidP="00645F31" w14:paraId="00B43ABA" w14:textId="77777777">
                      <w:pPr>
                        <w:ind w:left="2268"/>
                        <w:rPr>
                          <w:rtl/>
                        </w:rPr>
                      </w:pPr>
                    </w:p>
                    <w:p w:rsidR="00645F31" w:rsidP="00645F31" w14:paraId="1D3DADD1" w14:textId="77777777">
                      <w:pPr>
                        <w:ind w:left="2268"/>
                        <w:rPr>
                          <w:rFonts w:ascii="Tahoma" w:hAnsi="Tahoma" w:eastAsiaTheme="minorEastAsia" w:cs="Tahoma"/>
                          <w:color w:val="FFFFFF" w:themeColor="background1"/>
                          <w:sz w:val="36"/>
                          <w:szCs w:val="36"/>
                        </w:rPr>
                      </w:pPr>
                      <w:r>
                        <w:rPr>
                          <w:rFonts w:ascii="Tahoma" w:hAnsi="Tahoma" w:eastAsiaTheme="minorEastAsia" w:cs="Tahoma" w:hint="cs"/>
                          <w:color w:val="FFFFFF" w:themeColor="background1"/>
                          <w:sz w:val="36"/>
                          <w:szCs w:val="36"/>
                          <w:rtl/>
                        </w:rPr>
                        <w:t>פרק</w:t>
                      </w:r>
                      <w:r w:rsidRPr="007D4879">
                        <w:rPr>
                          <w:rFonts w:ascii="Tahoma" w:hAnsi="Tahoma" w:eastAsiaTheme="minorEastAsia" w:cs="Tahoma" w:hint="cs"/>
                          <w:color w:val="FFFFFF" w:themeColor="background1"/>
                          <w:sz w:val="36"/>
                          <w:szCs w:val="36"/>
                          <w:rtl/>
                        </w:rPr>
                        <w:t xml:space="preserve"> </w:t>
                      </w:r>
                      <w:r>
                        <w:rPr>
                          <w:rFonts w:ascii="Tahoma" w:hAnsi="Tahoma" w:eastAsiaTheme="minorEastAsia" w:cs="Tahoma" w:hint="cs"/>
                          <w:color w:val="FFFFFF" w:themeColor="background1"/>
                          <w:sz w:val="36"/>
                          <w:szCs w:val="36"/>
                          <w:rtl/>
                        </w:rPr>
                        <w:t>חמישי</w:t>
                      </w:r>
                    </w:p>
                    <w:p w:rsidR="00645F31" w:rsidRPr="00E9370F" w:rsidP="00645F31" w14:paraId="6241DFE6" w14:textId="77777777">
                      <w:pPr>
                        <w:spacing w:before="240" w:line="240" w:lineRule="auto"/>
                        <w:ind w:left="2268"/>
                        <w:jc w:val="left"/>
                        <w:rPr>
                          <w:rFonts w:ascii="Tahoma" w:hAnsi="Tahoma" w:cs="Tahoma"/>
                          <w:b/>
                          <w:bCs/>
                          <w:color w:val="FFFFFF" w:themeColor="background1"/>
                          <w:sz w:val="56"/>
                          <w:szCs w:val="56"/>
                          <w:rtl/>
                        </w:rPr>
                      </w:pPr>
                      <w:r>
                        <w:rPr>
                          <w:rFonts w:ascii="Tahoma" w:hAnsi="Tahoma" w:cs="Tahoma" w:hint="cs"/>
                          <w:b/>
                          <w:bCs/>
                          <w:color w:val="FFFFFF" w:themeColor="background1"/>
                          <w:sz w:val="56"/>
                          <w:szCs w:val="56"/>
                          <w:rtl/>
                        </w:rPr>
                        <w:t>ביקורת מעקב</w:t>
                      </w:r>
                    </w:p>
                  </w:txbxContent>
                </v:textbox>
                <w10:wrap type="square"/>
              </v:shape>
            </w:pict>
          </mc:Fallback>
        </mc:AlternateContent>
      </w:r>
      <w:r>
        <w:rPr>
          <w:noProof/>
        </w:rPr>
        <w:drawing>
          <wp:anchor distT="0" distB="0" distL="114300" distR="114300" simplePos="0" relativeHeight="251720704" behindDoc="0" locked="0" layoutInCell="1" allowOverlap="1">
            <wp:simplePos x="0" y="0"/>
            <wp:positionH relativeFrom="column">
              <wp:posOffset>3255645</wp:posOffset>
            </wp:positionH>
            <wp:positionV relativeFrom="paragraph">
              <wp:posOffset>438150</wp:posOffset>
            </wp:positionV>
            <wp:extent cx="948055" cy="617855"/>
            <wp:effectExtent l="0" t="0" r="4445" b="0"/>
            <wp:wrapSquare wrapText="bothSides"/>
            <wp:docPr id="3788766" name="Picture 3788766"/>
            <wp:cNvGraphicFramePr/>
            <a:graphic xmlns:a="http://schemas.openxmlformats.org/drawingml/2006/main">
              <a:graphicData uri="http://schemas.openxmlformats.org/drawingml/2006/picture">
                <pic:pic xmlns:pic="http://schemas.openxmlformats.org/drawingml/2006/picture">
                  <pic:nvPicPr>
                    <pic:cNvPr id="3788766" name="Picture 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lang w:val="he-IL"/>
        </w:rPr>
        <w:drawing>
          <wp:anchor distT="0" distB="0" distL="114300" distR="114300" simplePos="0" relativeHeight="251717632"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3788767" name="Picture 26"/>
            <wp:cNvGraphicFramePr/>
            <a:graphic xmlns:a="http://schemas.openxmlformats.org/drawingml/2006/main">
              <a:graphicData uri="http://schemas.openxmlformats.org/drawingml/2006/picture">
                <pic:pic xmlns:pic="http://schemas.openxmlformats.org/drawingml/2006/picture">
                  <pic:nvPicPr>
                    <pic:cNvPr id="3788767"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Pr="0030415A">
        <w:rPr>
          <w:rFonts w:ascii="Tahoma" w:hAnsi="Tahoma" w:cs="Tahoma"/>
          <w:noProof/>
          <w:sz w:val="22"/>
          <w:szCs w:val="22"/>
          <w:rtl/>
        </w:rPr>
        <mc:AlternateContent>
          <mc:Choice Requires="wps">
            <w:drawing>
              <wp:anchor distT="0" distB="0" distL="114300" distR="114300" simplePos="0" relativeHeight="251711488"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3788765"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38" style="mso-wrap-distance-bottom:0;mso-wrap-distance-left:9pt;mso-wrap-distance-right:9pt;mso-wrap-distance-top:0;mso-wrap-style:square;position:absolute;visibility:visible;z-index:251712512" from="564.25pt,22.15pt" to="564.25pt,198.2pt" strokecolor="white" strokeweight="3.5pt"/>
            </w:pict>
          </mc:Fallback>
        </mc:AlternateContent>
      </w:r>
    </w:p>
    <w:p w:rsidR="00645F31" w:rsidP="00645F31" w14:paraId="6474B387" w14:textId="61487FC9">
      <w:pPr>
        <w:bidi w:val="0"/>
        <w:spacing w:after="200" w:line="276" w:lineRule="auto"/>
        <w:rPr>
          <w:rFonts w:ascii="Tahoma" w:hAnsi="Tahoma" w:cs="Tahoma"/>
          <w:color w:val="0D0D0D" w:themeColor="text1" w:themeTint="F2"/>
          <w:sz w:val="18"/>
          <w:szCs w:val="18"/>
          <w:rtl/>
        </w:rPr>
      </w:pPr>
      <w:r>
        <w:rPr>
          <w:rFonts w:ascii="Tahoma" w:hAnsi="Tahoma" w:cs="Tahoma"/>
          <w:noProof/>
          <w:color w:val="0D0D0D" w:themeColor="text1" w:themeTint="F2"/>
          <w:sz w:val="18"/>
          <w:szCs w:val="18"/>
          <w:rtl/>
          <w:lang w:val="he-IL"/>
        </w:rPr>
        <mc:AlternateContent>
          <mc:Choice Requires="wps">
            <w:drawing>
              <wp:anchor distT="0" distB="0" distL="114300" distR="114300" simplePos="0" relativeHeight="251721728" behindDoc="0" locked="0" layoutInCell="1" allowOverlap="1">
                <wp:simplePos x="0" y="0"/>
                <wp:positionH relativeFrom="column">
                  <wp:posOffset>-1543547</wp:posOffset>
                </wp:positionH>
                <wp:positionV relativeFrom="paragraph">
                  <wp:posOffset>-1952321</wp:posOffset>
                </wp:positionV>
                <wp:extent cx="7649155" cy="10567283"/>
                <wp:effectExtent l="0" t="0" r="28575" b="24765"/>
                <wp:wrapNone/>
                <wp:docPr id="3788740" name="Rectangle 3788740"/>
                <wp:cNvGraphicFramePr/>
                <a:graphic xmlns:a="http://schemas.openxmlformats.org/drawingml/2006/main">
                  <a:graphicData uri="http://schemas.microsoft.com/office/word/2010/wordprocessingShape">
                    <wps:wsp xmlns:wps="http://schemas.microsoft.com/office/word/2010/wordprocessingShape">
                      <wps:cNvSpPr/>
                      <wps:spPr>
                        <a:xfrm>
                          <a:off x="0" y="0"/>
                          <a:ext cx="7649155" cy="1056728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788740" o:spid="_x0000_s1039" style="width:602.3pt;height:832.05pt;margin-top:-153.75pt;margin-left:-121.55pt;mso-height-percent:0;mso-height-relative:margin;mso-width-percent:0;mso-width-relative:margin;mso-wrap-distance-bottom:0;mso-wrap-distance-left:9pt;mso-wrap-distance-right:9pt;mso-wrap-distance-top:0;mso-wrap-style:square;position:absolute;visibility:visible;v-text-anchor:middle;z-index:251722752" fillcolor="white" strokecolor="white" strokeweight="1.25pt"/>
            </w:pict>
          </mc:Fallback>
        </mc:AlternateContent>
      </w:r>
    </w:p>
    <w:sectPr w:rsidSect="00F35B8C">
      <w:headerReference w:type="default" r:id="rId32"/>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0601" w14:paraId="242ADCB3" w14:textId="77777777">
      <w:pPr>
        <w:spacing w:line="240" w:lineRule="auto"/>
      </w:pPr>
      <w:r>
        <w:separator/>
      </w:r>
    </w:p>
    <w:p w:rsidR="00A10601" w14:paraId="1B618C5C" w14:textId="77777777"/>
    <w:p w:rsidR="00A10601" w14:paraId="08525AED" w14:textId="77777777"/>
    <w:p w:rsidR="00A10601" w14:paraId="5A76DDBC" w14:textId="77777777"/>
  </w:endnote>
  <w:endnote w:type="continuationSeparator" w:id="1">
    <w:p w:rsidR="00A10601" w14:paraId="3BDB1D91" w14:textId="77777777">
      <w:pPr>
        <w:spacing w:line="240" w:lineRule="auto"/>
      </w:pPr>
      <w:r>
        <w:continuationSeparator/>
      </w:r>
    </w:p>
    <w:p w:rsidR="00A10601" w14:paraId="600A236F" w14:textId="77777777"/>
    <w:p w:rsidR="00A10601" w14:paraId="7FFE3868" w14:textId="77777777"/>
    <w:p w:rsidR="00A10601" w14:paraId="56C6DA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auto"/>
    <w:pitch w:val="variable"/>
    <w:sig w:usb0="00000801" w:usb1="00000000" w:usb2="00000000" w:usb3="00000000" w:csb0="00000020" w:csb1="00000000"/>
  </w:font>
  <w:font w:name="TypoUpright BT">
    <w:panose1 w:val="03020702030807050705"/>
    <w:charset w:val="00"/>
    <w:family w:val="script"/>
    <w:pitch w:val="variable"/>
    <w:sig w:usb0="00000087" w:usb1="00000000" w:usb2="00000000" w:usb3="00000000" w:csb0="0000001B" w:csb1="00000000"/>
  </w:font>
  <w:font w:name="Tw Cen MT">
    <w:altName w:val="Calibri"/>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Levenim MT">
    <w:panose1 w:val="00000000000000000000"/>
    <w:charset w:val="B1"/>
    <w:family w:val="auto"/>
    <w:pitch w:val="variable"/>
    <w:sig w:usb0="00000803" w:usb1="00000000" w:usb2="00000000" w:usb3="00000000" w:csb0="00000021" w:csb1="00000000"/>
  </w:font>
  <w:font w:name="Almoni ML Regular AAA">
    <w:altName w:val="Arial"/>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auto"/>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314E402" w14:textId="7F8DACF1">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37C10C0"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7761496C" w14:textId="3FF32544">
    <w:pPr>
      <w:pStyle w:val="Footer"/>
      <w:spacing w:after="120" w:line="312" w:lineRule="auto"/>
      <w:ind w:left="-510"/>
      <w:jc w:val="left"/>
      <w:rPr>
        <w:rFonts w:ascii="Tahoma" w:hAnsi="Tahoma" w:cs="Tahoma"/>
        <w:sz w:val="18"/>
        <w:szCs w:val="18"/>
        <w:rtl/>
      </w:rPr>
    </w:pPr>
  </w:p>
  <w:p w:rsidR="004E71DD" w:rsidP="00A853B1" w14:paraId="6A4AA1EE" w14:textId="54CEC1F7">
    <w:pPr>
      <w:pStyle w:val="Footer"/>
      <w:tabs>
        <w:tab w:val="left" w:pos="488"/>
        <w:tab w:val="left" w:pos="522"/>
        <w:tab w:val="clear" w:pos="4153"/>
        <w:tab w:val="clear" w:pos="8306"/>
      </w:tabs>
      <w:spacing w:after="30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4C3309D7" w14:textId="69E500C3">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0601" w:rsidP="00E7235E" w14:paraId="1DC4B056" w14:textId="77777777">
      <w:pPr>
        <w:spacing w:line="240" w:lineRule="auto"/>
      </w:pPr>
      <w:r>
        <w:separator/>
      </w:r>
    </w:p>
  </w:footnote>
  <w:footnote w:type="continuationSeparator" w:id="1">
    <w:p w:rsidR="00A10601" w:rsidP="00C23CC9" w14:paraId="2851ED46" w14:textId="77777777">
      <w:pPr>
        <w:spacing w:line="240" w:lineRule="auto"/>
      </w:pPr>
      <w:r>
        <w:continuationSeparator/>
      </w:r>
    </w:p>
    <w:p w:rsidR="00A10601" w14:paraId="6A084BDA" w14:textId="77777777"/>
    <w:p w:rsidR="00A10601" w14:paraId="5B52D797" w14:textId="77777777"/>
    <w:p w:rsidR="00A10601" w14:paraId="14259D31" w14:textId="77777777"/>
  </w:footnote>
  <w:footnote w:id="2">
    <w:p w:rsidR="00A854A8" w:rsidRPr="00DF67F6" w:rsidP="00DF67F6" w14:paraId="349FC01B" w14:textId="77777777">
      <w:pPr>
        <w:pStyle w:val="753"/>
      </w:pPr>
      <w:r w:rsidRPr="00DF67F6">
        <w:rPr>
          <w:rStyle w:val="FootnoteReference1"/>
          <w:vertAlign w:val="baseline"/>
        </w:rPr>
        <w:footnoteRef/>
      </w:r>
      <w:r w:rsidRPr="00DF67F6">
        <w:rPr>
          <w:rtl/>
        </w:rPr>
        <w:t xml:space="preserve"> </w:t>
      </w:r>
      <w:r w:rsidRPr="00DF67F6">
        <w:rPr>
          <w:rtl/>
        </w:rPr>
        <w:tab/>
        <w:t>תקן ישראלי ת"י 1498.</w:t>
      </w:r>
      <w:r w:rsidRPr="00DF67F6">
        <w:rPr>
          <w:rFonts w:hint="cs"/>
          <w:rtl/>
        </w:rPr>
        <w:t xml:space="preserve"> </w:t>
      </w:r>
    </w:p>
  </w:footnote>
  <w:footnote w:id="3">
    <w:p w:rsidR="00004AA2" w:rsidRPr="00F14E80" w:rsidP="00F14E80" w14:paraId="26D00128" w14:textId="77777777">
      <w:pPr>
        <w:pStyle w:val="753"/>
        <w:rPr>
          <w:rtl/>
        </w:rPr>
      </w:pPr>
      <w:r w:rsidRPr="00F14E80">
        <w:rPr>
          <w:rStyle w:val="FootnoteReference1"/>
          <w:vertAlign w:val="baseline"/>
        </w:rPr>
        <w:footnoteRef/>
      </w:r>
      <w:r w:rsidRPr="00F14E80">
        <w:rPr>
          <w:rtl/>
        </w:rPr>
        <w:t xml:space="preserve"> </w:t>
      </w:r>
      <w:r w:rsidRPr="00F14E80">
        <w:rPr>
          <w:rtl/>
        </w:rPr>
        <w:tab/>
        <w:t>נוהל ת"ת 1498 חלק 7, "דרישות מבעלי אתרים, מחברות מתחזקות ו/או מפעילות מתקני משחקים", מהדורה 2, עודכן במאי 2022.</w:t>
      </w:r>
    </w:p>
  </w:footnote>
  <w:footnote w:id="4">
    <w:p w:rsidR="00BB2A05" w:rsidRPr="00F14E80" w:rsidP="00F14E80" w14:paraId="4264C443" w14:textId="77777777">
      <w:pPr>
        <w:pStyle w:val="753"/>
        <w:rPr>
          <w:rtl/>
        </w:rPr>
      </w:pPr>
      <w:r w:rsidRPr="00F14E80">
        <w:rPr>
          <w:rStyle w:val="FootnoteReference1"/>
          <w:vertAlign w:val="baseline"/>
        </w:rPr>
        <w:footnoteRef/>
      </w:r>
      <w:r w:rsidRPr="00F14E80">
        <w:rPr>
          <w:rtl/>
        </w:rPr>
        <w:t xml:space="preserve"> </w:t>
      </w:r>
      <w:r w:rsidRPr="00F14E80">
        <w:rPr>
          <w:rtl/>
        </w:rPr>
        <w:tab/>
        <w:t>נמסר כי מועד זה הוארך עד יוני 2024 בשל המצב הביטחוני.</w:t>
      </w:r>
    </w:p>
  </w:footnote>
  <w:footnote w:id="5">
    <w:p w:rsidR="00CC6283" w:rsidRPr="00CC6283" w:rsidP="00CC6283" w14:paraId="23DE5754" w14:textId="44F429C2">
      <w:pPr>
        <w:pStyle w:val="753"/>
        <w:rPr>
          <w:rtl/>
        </w:rPr>
      </w:pPr>
      <w:r w:rsidRPr="00CC6283">
        <w:rPr>
          <w:rStyle w:val="FootnoteReference1"/>
          <w:vertAlign w:val="baseline"/>
        </w:rPr>
        <w:footnoteRef/>
      </w:r>
      <w:r w:rsidRPr="00CC6283">
        <w:rPr>
          <w:rtl/>
        </w:rPr>
        <w:t xml:space="preserve"> </w:t>
      </w:r>
      <w:r w:rsidRPr="00CC6283">
        <w:rPr>
          <w:rtl/>
        </w:rPr>
        <w:tab/>
        <w:t>יחידת שטח רציפה שנוצרת מחלוקה גיאוגרפית-סטטיסטית של יישוב שבו יותר מ-10,000 תושבים. האזורים</w:t>
      </w:r>
      <w:r w:rsidRPr="00CC6283">
        <w:rPr>
          <w:rFonts w:hint="cs"/>
          <w:rtl/>
        </w:rPr>
        <w:t xml:space="preserve">              </w:t>
      </w:r>
      <w:r w:rsidRPr="00CC6283">
        <w:rPr>
          <w:rtl/>
        </w:rPr>
        <w:t xml:space="preserve"> הסטטיסטיים הם יחידות גיאוגרפיות קטנות והומוגניות ככל האפשר, שבאמצעותם אפשר לשקף את המאפיינים הייחודיים של אזורים בתוך היישוב. אזור סטטיסטי מונה בדרך כלל 3,000 - 5,000 תושבים. זוהי</w:t>
      </w:r>
      <w:r w:rsidRPr="00CC6283">
        <w:rPr>
          <w:rFonts w:hint="cs"/>
          <w:rtl/>
        </w:rPr>
        <w:t xml:space="preserve"> </w:t>
      </w:r>
      <w:r w:rsidRPr="00CC6283">
        <w:rPr>
          <w:rtl/>
        </w:rPr>
        <w:t>היחידה הגיאו-סטטיסטית הקטנה ביותר שלגביה מפורסמים נתונים סטטיסטיים רשמיים.</w:t>
      </w:r>
    </w:p>
  </w:footnote>
  <w:footnote w:id="6">
    <w:p w:rsidR="00CC6283" w:rsidRPr="00CC6283" w:rsidP="00CC6283" w14:paraId="4986D865" w14:textId="19AA3035">
      <w:pPr>
        <w:pStyle w:val="753"/>
      </w:pPr>
      <w:r w:rsidRPr="00CC6283">
        <w:rPr>
          <w:rStyle w:val="FootnoteReference1"/>
          <w:vertAlign w:val="baseline"/>
        </w:rPr>
        <w:footnoteRef/>
      </w:r>
      <w:r w:rsidRPr="00CC6283">
        <w:rPr>
          <w:rtl/>
        </w:rPr>
        <w:t xml:space="preserve"> </w:t>
      </w:r>
      <w:r w:rsidRPr="00CC6283">
        <w:rPr>
          <w:rtl/>
        </w:rPr>
        <w:tab/>
        <w:t xml:space="preserve">מדד שמפרסמת הלשכה המרכזית לסטטיסטיקה (הלמ"ס), ובו מדורגות יחידות גיאוגרפיות בישראל (יישובים, </w:t>
      </w:r>
      <w:r w:rsidRPr="00CC6283">
        <w:rPr>
          <w:rFonts w:hint="cs"/>
          <w:rtl/>
        </w:rPr>
        <w:t xml:space="preserve">              </w:t>
      </w:r>
      <w:r w:rsidRPr="00CC6283">
        <w:rPr>
          <w:rtl/>
        </w:rPr>
        <w:t xml:space="preserve">רשויות מקומיות ואזורים סטטיסטיים) בעשרה אשכולות לפי הרמה החברתית-כלכלית של אוכלוסייתן (אשכול </w:t>
      </w:r>
      <w:r w:rsidRPr="00CC6283">
        <w:rPr>
          <w:rFonts w:hint="cs"/>
          <w:rtl/>
        </w:rPr>
        <w:t xml:space="preserve">              </w:t>
      </w:r>
      <w:r w:rsidRPr="00CC6283">
        <w:rPr>
          <w:rtl/>
        </w:rPr>
        <w:t>1 הוא הנמוך ביותר).</w:t>
      </w:r>
    </w:p>
    <w:p w:rsidR="00CC6283" w:rsidRPr="00374FBF" w:rsidP="00CC6283" w14:paraId="55287EB8" w14:textId="77777777">
      <w:pPr>
        <w:pStyle w:val="FootnoteText"/>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7898F99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1FACDDD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45C676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69B9920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24085D"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2CEA5D81"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5CA700D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6961512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042893"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042893" w14:paraId="6BC4C0AD"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v:textbox>
              <w10:wrap type="square"/>
            </v:shape>
          </w:pict>
        </mc:Fallback>
      </mc:AlternateContent>
    </w:r>
  </w:p>
  <w:p w:rsidR="00F73EE0" w:rsidP="001526AC" w14:paraId="0DD7BE7A"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28B312A8"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60009079">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sidR="00235CF1">
                            <w:rPr>
                              <w:rFonts w:ascii="Tahoma" w:hAnsi="Tahoma" w:cs="Tahoma"/>
                              <w:color w:val="0D0D0D"/>
                              <w:sz w:val="16"/>
                              <w:szCs w:val="16"/>
                              <w:rtl/>
                            </w:rPr>
                            <w:t xml:space="preserve">דוח </w:t>
                          </w:r>
                          <w:r w:rsidR="00B41F0A">
                            <w:rPr>
                              <w:rFonts w:ascii="Tahoma" w:hAnsi="Tahoma" w:cs="Tahoma" w:hint="cs"/>
                              <w:color w:val="0D0D0D"/>
                              <w:sz w:val="16"/>
                              <w:szCs w:val="16"/>
                              <w:rtl/>
                            </w:rPr>
                            <w:t>על הביקורת בשלטון המקומי</w:t>
                          </w:r>
                          <w:r w:rsidRPr="00AE7EA4" w:rsidR="00235CF1">
                            <w:rPr>
                              <w:rFonts w:ascii="Tahoma" w:hAnsi="Tahoma" w:cs="Tahoma"/>
                              <w:color w:val="0D0D0D"/>
                              <w:sz w:val="16"/>
                              <w:szCs w:val="16"/>
                              <w:rtl/>
                            </w:rPr>
                            <w:t xml:space="preserve"> | </w:t>
                          </w:r>
                          <w:r>
                            <w:rPr>
                              <w:rFonts w:ascii="Tahoma" w:hAnsi="Tahoma" w:cs="Tahoma" w:hint="cs"/>
                              <w:color w:val="0D0D0D"/>
                              <w:sz w:val="16"/>
                              <w:szCs w:val="16"/>
                              <w:rtl/>
                            </w:rPr>
                            <w:t>הת</w:t>
                          </w:r>
                          <w:r w:rsidRPr="00AE7EA4" w:rsidR="00235CF1">
                            <w:rPr>
                              <w:rFonts w:ascii="Tahoma" w:hAnsi="Tahoma" w:cs="Tahoma"/>
                              <w:color w:val="0D0D0D"/>
                              <w:sz w:val="16"/>
                              <w:szCs w:val="16"/>
                              <w:rtl/>
                            </w:rPr>
                            <w:t>שפ״ד</w:t>
                          </w:r>
                          <w:r>
                            <w:rPr>
                              <w:rFonts w:ascii="Tahoma" w:hAnsi="Tahoma" w:cs="Tahoma" w:hint="cs"/>
                              <w:color w:val="0D0D0D"/>
                              <w:sz w:val="16"/>
                              <w:szCs w:val="16"/>
                              <w:rtl/>
                            </w:rPr>
                            <w:t>-</w:t>
                          </w:r>
                          <w:r w:rsidRPr="00AE7EA4" w:rsidR="00235CF1">
                            <w:rPr>
                              <w:rFonts w:ascii="Tahoma" w:hAnsi="Tahoma" w:cs="Tahoma"/>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5BE3FCC4" w14:textId="60009079">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sidR="00235CF1">
                      <w:rPr>
                        <w:rFonts w:ascii="Tahoma" w:hAnsi="Tahoma" w:cs="Tahoma"/>
                        <w:color w:val="0D0D0D"/>
                        <w:sz w:val="16"/>
                        <w:szCs w:val="16"/>
                        <w:rtl/>
                      </w:rPr>
                      <w:t xml:space="preserve">דוח </w:t>
                    </w:r>
                    <w:r w:rsidR="00B41F0A">
                      <w:rPr>
                        <w:rFonts w:ascii="Tahoma" w:hAnsi="Tahoma" w:cs="Tahoma" w:hint="cs"/>
                        <w:color w:val="0D0D0D"/>
                        <w:sz w:val="16"/>
                        <w:szCs w:val="16"/>
                        <w:rtl/>
                      </w:rPr>
                      <w:t>על הביקורת בשלטון המקומי</w:t>
                    </w:r>
                    <w:r w:rsidRPr="00AE7EA4" w:rsidR="00235CF1">
                      <w:rPr>
                        <w:rFonts w:ascii="Tahoma" w:hAnsi="Tahoma" w:cs="Tahoma"/>
                        <w:color w:val="0D0D0D"/>
                        <w:sz w:val="16"/>
                        <w:szCs w:val="16"/>
                        <w:rtl/>
                      </w:rPr>
                      <w:t xml:space="preserve"> | </w:t>
                    </w:r>
                    <w:r>
                      <w:rPr>
                        <w:rFonts w:ascii="Tahoma" w:hAnsi="Tahoma" w:cs="Tahoma" w:hint="cs"/>
                        <w:color w:val="0D0D0D"/>
                        <w:sz w:val="16"/>
                        <w:szCs w:val="16"/>
                        <w:rtl/>
                      </w:rPr>
                      <w:t>הת</w:t>
                    </w:r>
                    <w:r w:rsidRPr="00AE7EA4" w:rsidR="00235CF1">
                      <w:rPr>
                        <w:rFonts w:ascii="Tahoma" w:hAnsi="Tahoma" w:cs="Tahoma"/>
                        <w:color w:val="0D0D0D"/>
                        <w:sz w:val="16"/>
                        <w:szCs w:val="16"/>
                        <w:rtl/>
                      </w:rPr>
                      <w:t>שפ״ד</w:t>
                    </w:r>
                    <w:r>
                      <w:rPr>
                        <w:rFonts w:ascii="Tahoma" w:hAnsi="Tahoma" w:cs="Tahoma" w:hint="cs"/>
                        <w:color w:val="0D0D0D"/>
                        <w:sz w:val="16"/>
                        <w:szCs w:val="16"/>
                        <w:rtl/>
                      </w:rPr>
                      <w:t>-</w:t>
                    </w:r>
                    <w:r w:rsidRPr="00AE7EA4" w:rsidR="00235CF1">
                      <w:rPr>
                        <w:rFonts w:ascii="Tahoma" w:hAnsi="Tahoma" w:cs="Tahoma"/>
                        <w:color w:val="0D0D0D"/>
                        <w:sz w:val="16"/>
                        <w:szCs w:val="16"/>
                        <w:rtl/>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03DC109"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39DF3D8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2C232BD8" w14:textId="77777777">
    <w:pPr>
      <w:pStyle w:val="Header"/>
      <w:ind w:firstLine="720"/>
      <w:rPr>
        <w:rtl/>
      </w:rPr>
    </w:pPr>
  </w:p>
  <w:p w:rsidR="00F73EE0" w14:paraId="5C55D270" w14:textId="77777777">
    <w:pPr>
      <w:pStyle w:val="Header"/>
      <w:rPr>
        <w:rtl/>
      </w:rPr>
    </w:pPr>
  </w:p>
  <w:p w:rsidR="00F73EE0" w14:paraId="6376EBC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3DC99E41"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4400A02"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56933035"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0A2EEE25"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67AD5038" w14:textId="77777777">
    <w:pPr>
      <w:pStyle w:val="Header"/>
      <w:ind w:firstLine="720"/>
      <w:rPr>
        <w:rtl/>
      </w:rPr>
    </w:pPr>
  </w:p>
  <w:p w:rsidR="004E71DD" w:rsidP="004E71DD" w14:paraId="7EEB74EB" w14:textId="77777777">
    <w:pPr>
      <w:pStyle w:val="Header"/>
      <w:rPr>
        <w:rtl/>
      </w:rPr>
    </w:pPr>
  </w:p>
  <w:p w:rsidR="004E71DD" w:rsidP="004E71DD" w14:paraId="29F14FE3"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5793CC86">
                          <w:pPr>
                            <w:pStyle w:val="Heading1"/>
                            <w:spacing w:line="269" w:lineRule="auto"/>
                            <w:jc w:val="left"/>
                            <w:rPr>
                              <w:rFonts w:ascii="Tahoma" w:hAnsi="Tahoma" w:eastAsiaTheme="minorHAnsi" w:cs="Tahoma"/>
                              <w:bCs w:val="0"/>
                              <w:color w:val="0D0D0D" w:themeColor="text1" w:themeTint="F2"/>
                              <w:sz w:val="16"/>
                              <w:szCs w:val="16"/>
                              <w:u w:val="none"/>
                            </w:rPr>
                          </w:pPr>
                          <w:r w:rsidRPr="007E281F">
                            <w:rPr>
                              <w:rFonts w:ascii="Tahoma" w:hAnsi="Tahoma" w:eastAsiaTheme="minorHAnsi" w:cs="Tahoma"/>
                              <w:bCs w:val="0"/>
                              <w:color w:val="0D0D0D" w:themeColor="text1" w:themeTint="F2"/>
                              <w:sz w:val="16"/>
                              <w:szCs w:val="16"/>
                              <w:u w:val="none"/>
                              <w:rtl/>
                            </w:rPr>
                            <w:t>טיפול הרשויות המקומיות בגני משחקים ציבוריים בתחום שיפוטן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5EC6D3B2" w14:textId="5793CC86">
                    <w:pPr>
                      <w:pStyle w:val="Heading1"/>
                      <w:spacing w:line="269" w:lineRule="auto"/>
                      <w:jc w:val="left"/>
                      <w:rPr>
                        <w:rFonts w:ascii="Tahoma" w:hAnsi="Tahoma" w:eastAsiaTheme="minorHAnsi" w:cs="Tahoma"/>
                        <w:bCs w:val="0"/>
                        <w:color w:val="0D0D0D" w:themeColor="text1" w:themeTint="F2"/>
                        <w:sz w:val="16"/>
                        <w:szCs w:val="16"/>
                        <w:u w:val="none"/>
                      </w:rPr>
                    </w:pPr>
                    <w:r w:rsidRPr="007E281F">
                      <w:rPr>
                        <w:rFonts w:ascii="Tahoma" w:hAnsi="Tahoma" w:eastAsiaTheme="minorHAnsi" w:cs="Tahoma"/>
                        <w:bCs w:val="0"/>
                        <w:color w:val="0D0D0D" w:themeColor="text1" w:themeTint="F2"/>
                        <w:sz w:val="16"/>
                        <w:szCs w:val="16"/>
                        <w:u w:val="none"/>
                        <w:rtl/>
                      </w:rPr>
                      <w:t>טיפול הרשויות המקומיות בגני משחקים ציבוריים בתחום שיפוטן</w:t>
                    </w:r>
                  </w:p>
                </w:txbxContent>
              </v:textbox>
              <w10:wrap type="square"/>
            </v:shape>
          </w:pict>
        </mc:Fallback>
      </mc:AlternateContent>
    </w:r>
  </w:p>
  <w:p w:rsidR="004E71DD" w:rsidP="004E71DD" w14:paraId="29927C53"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9"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73B85337" w14:textId="776B8773">
    <w:pPr>
      <w:pStyle w:val="Header"/>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66A492DD" w14:textId="477FF064">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76E0C3EE"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085596" w:rsidP="00582DA9" w14:textId="19CB502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Pr="007E281F" w:rsidR="007E281F">
                            <w:rPr>
                              <w:rFonts w:ascii="Tahoma" w:hAnsi="Tahoma" w:cs="Tahoma"/>
                              <w:b/>
                              <w:bCs/>
                              <w:rtl/>
                            </w:rPr>
                            <w:t>טיפול הרשויות המקומיות בגני משחקים ציבוריים בתחום שיפוטן</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085596" w:rsidP="00582DA9" w14:paraId="766F404C" w14:textId="19CB502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Pr="007E281F" w:rsidR="007E281F">
                      <w:rPr>
                        <w:rFonts w:ascii="Tahoma" w:hAnsi="Tahoma" w:cs="Tahoma"/>
                        <w:b/>
                        <w:bCs/>
                        <w:rtl/>
                      </w:rPr>
                      <w:t>טיפול הרשויות המקומיות בגני משחקים ציבוריים בתחום שיפוטן</w:t>
                    </w:r>
                  </w:p>
                </w:txbxContent>
              </v:textbox>
              <w10:wrap type="square"/>
            </v:shape>
          </w:pict>
        </mc:Fallback>
      </mc:AlternateContent>
    </w:r>
  </w:p>
  <w:p w:rsidR="00E56721" w:rsidP="001526AC" w14:paraId="52A32138"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573E41A0"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7D9C46BA">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w:t>
                          </w:r>
                          <w:r>
                            <w:rPr>
                              <w:rFonts w:ascii="Tahoma" w:hAnsi="Tahoma" w:cs="Tahoma" w:hint="cs"/>
                              <w:color w:val="0D0D0D"/>
                              <w:sz w:val="16"/>
                              <w:szCs w:val="16"/>
                              <w:rtl/>
                            </w:rPr>
                            <w:t>הת</w:t>
                          </w:r>
                          <w:r w:rsidRPr="00AE7EA4">
                            <w:rPr>
                              <w:rFonts w:ascii="Tahoma" w:hAnsi="Tahoma" w:cs="Tahoma"/>
                              <w:color w:val="0D0D0D"/>
                              <w:sz w:val="16"/>
                              <w:szCs w:val="16"/>
                              <w:rtl/>
                            </w:rPr>
                            <w:t>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70F458A6" w14:textId="7D9C46BA">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w:t>
                    </w:r>
                    <w:r>
                      <w:rPr>
                        <w:rFonts w:ascii="Tahoma" w:hAnsi="Tahoma" w:cs="Tahoma" w:hint="cs"/>
                        <w:color w:val="0D0D0D"/>
                        <w:sz w:val="16"/>
                        <w:szCs w:val="16"/>
                        <w:rtl/>
                      </w:rPr>
                      <w:t>הת</w:t>
                    </w:r>
                    <w:r w:rsidRPr="00AE7EA4">
                      <w:rPr>
                        <w:rFonts w:ascii="Tahoma" w:hAnsi="Tahoma" w:cs="Tahoma"/>
                        <w:color w:val="0D0D0D"/>
                        <w:sz w:val="16"/>
                        <w:szCs w:val="16"/>
                        <w:rtl/>
                      </w:rPr>
                      <w:t>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788749"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49"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23C4" w:rsidP="001526AC" w14:paraId="04CE7203"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124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10"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6123C4"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5"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4208" filled="f" strokecolor="#a5a5a5" strokeweight="0.25pt">
              <v:stroke dashstyle="longDash"/>
              <v:textbox>
                <w:txbxContent>
                  <w:p w:rsidR="006123C4" w:rsidRPr="00FD02CC" w:rsidP="006E67D8" w14:paraId="2A0E03A8"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5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6123C4" w:rsidRPr="00085596" w:rsidP="00582DA9"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EE210F">
                            <w:rPr>
                              <w:rFonts w:ascii="Tahoma" w:hAnsi="Tahoma" w:cs="Tahoma" w:hint="cs"/>
                              <w:sz w:val="21"/>
                              <w:szCs w:val="21"/>
                              <w:rtl/>
                            </w:rPr>
                            <w:t xml:space="preserve">תקציר |  </w:t>
                          </w:r>
                          <w:r w:rsidRPr="007E281F">
                            <w:rPr>
                              <w:rFonts w:ascii="Tahoma" w:hAnsi="Tahoma" w:cs="Tahoma"/>
                              <w:b/>
                              <w:bCs/>
                              <w:rtl/>
                            </w:rPr>
                            <w:t>טיפול הרשויות המקומיות בגני משחקים ציבוריים בתחום שיפוטן</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6"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99200" fillcolor="#00305f" strokecolor="#00305f">
              <v:textbox style="layout-flow:vertical;mso-layout-flow-alt:bottom-to-top" inset="0,0,0,0">
                <w:txbxContent>
                  <w:p w:rsidR="006123C4" w:rsidRPr="00085596" w:rsidP="00582DA9" w14:paraId="36AC8A99"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EE210F">
                      <w:rPr>
                        <w:rFonts w:ascii="Tahoma" w:hAnsi="Tahoma" w:cs="Tahoma" w:hint="cs"/>
                        <w:sz w:val="21"/>
                        <w:szCs w:val="21"/>
                        <w:rtl/>
                      </w:rPr>
                      <w:t xml:space="preserve">תקציר |  </w:t>
                    </w:r>
                    <w:r w:rsidRPr="007E281F">
                      <w:rPr>
                        <w:rFonts w:ascii="Tahoma" w:hAnsi="Tahoma" w:cs="Tahoma"/>
                        <w:b/>
                        <w:bCs/>
                        <w:rtl/>
                      </w:rPr>
                      <w:t>טיפול הרשויות המקומיות בגני משחקים ציבוריים בתחום שיפוטן</w:t>
                    </w:r>
                  </w:p>
                </w:txbxContent>
              </v:textbox>
              <w10:wrap type="square"/>
            </v:shape>
          </w:pict>
        </mc:Fallback>
      </mc:AlternateContent>
    </w:r>
  </w:p>
  <w:p w:rsidR="006123C4" w:rsidP="001526AC" w14:paraId="7EF89D26" w14:textId="77777777">
    <w:pPr>
      <w:pStyle w:val="Header"/>
      <w:tabs>
        <w:tab w:val="left" w:pos="493"/>
        <w:tab w:val="center" w:pos="4111"/>
        <w:tab w:val="clear" w:pos="4153"/>
        <w:tab w:val="right" w:pos="7478"/>
        <w:tab w:val="right" w:pos="8222"/>
        <w:tab w:val="clear" w:pos="8306"/>
      </w:tabs>
      <w:jc w:val="left"/>
      <w:rPr>
        <w:rtl/>
      </w:rPr>
    </w:pPr>
  </w:p>
  <w:p w:rsidR="006123C4" w:rsidRPr="001526AC" w:rsidP="00005B23" w14:paraId="22B1C69F"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408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52"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6123C4" w:rsidRPr="00C55DC9" w:rsidP="00B244B0" w14:textId="77777777">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w:t>
                          </w:r>
                          <w:r>
                            <w:rPr>
                              <w:rFonts w:ascii="Tahoma" w:hAnsi="Tahoma" w:cs="Tahoma" w:hint="cs"/>
                              <w:color w:val="0D0D0D"/>
                              <w:sz w:val="16"/>
                              <w:szCs w:val="16"/>
                              <w:rtl/>
                            </w:rPr>
                            <w:t>הת</w:t>
                          </w:r>
                          <w:r w:rsidRPr="00AE7EA4">
                            <w:rPr>
                              <w:rFonts w:ascii="Tahoma" w:hAnsi="Tahoma" w:cs="Tahoma"/>
                              <w:color w:val="0D0D0D"/>
                              <w:sz w:val="16"/>
                              <w:szCs w:val="16"/>
                              <w:rtl/>
                            </w:rPr>
                            <w:t>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7"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95104" strokecolor="white">
              <v:textbox>
                <w:txbxContent>
                  <w:p w:rsidR="006123C4" w:rsidRPr="00C55DC9" w:rsidP="00B244B0" w14:paraId="0C682141" w14:textId="77777777">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w:t>
                    </w:r>
                    <w:r>
                      <w:rPr>
                        <w:rFonts w:ascii="Tahoma" w:hAnsi="Tahoma" w:cs="Tahoma" w:hint="cs"/>
                        <w:color w:val="0D0D0D"/>
                        <w:sz w:val="16"/>
                        <w:szCs w:val="16"/>
                        <w:rtl/>
                      </w:rPr>
                      <w:t>הת</w:t>
                    </w:r>
                    <w:r w:rsidRPr="00AE7EA4">
                      <w:rPr>
                        <w:rFonts w:ascii="Tahoma" w:hAnsi="Tahoma" w:cs="Tahoma"/>
                        <w:color w:val="0D0D0D"/>
                        <w:sz w:val="16"/>
                        <w:szCs w:val="16"/>
                        <w:rtl/>
                      </w:rPr>
                      <w:t>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70022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55"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612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8" style="flip:x;mso-height-percent:0;mso-height-relative:margin;mso-width-percent:0;mso-width-relative:margin;mso-wrap-distance-bottom:0;mso-wrap-distance-left:9pt;mso-wrap-distance-right:9pt;mso-wrap-distance-top:0;mso-wrap-style:square;position:absolute;visibility:visible;z-index:251697152"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B1E33CC"/>
    <w:lvl w:ilvl="0">
      <w:start w:val="1"/>
      <w:numFmt w:val="decimal"/>
      <w:lvlText w:val="%1."/>
      <w:lvlJc w:val="left"/>
      <w:pPr>
        <w:tabs>
          <w:tab w:val="num" w:pos="1492"/>
        </w:tabs>
        <w:ind w:left="1492" w:hanging="360"/>
      </w:pPr>
    </w:lvl>
  </w:abstractNum>
  <w:abstractNum w:abstractNumId="1">
    <w:nsid w:val="FFFFFF7D"/>
    <w:multiLevelType w:val="singleLevel"/>
    <w:tmpl w:val="E94A7A5C"/>
    <w:lvl w:ilvl="0">
      <w:start w:val="1"/>
      <w:numFmt w:val="decimal"/>
      <w:lvlText w:val="%1."/>
      <w:lvlJc w:val="left"/>
      <w:pPr>
        <w:tabs>
          <w:tab w:val="num" w:pos="1209"/>
        </w:tabs>
        <w:ind w:left="1209" w:hanging="360"/>
      </w:pPr>
    </w:lvl>
  </w:abstractNum>
  <w:abstractNum w:abstractNumId="2">
    <w:nsid w:val="FFFFFF7F"/>
    <w:multiLevelType w:val="singleLevel"/>
    <w:tmpl w:val="DA7659AE"/>
    <w:lvl w:ilvl="0">
      <w:start w:val="1"/>
      <w:numFmt w:val="decimal"/>
      <w:lvlText w:val="%1."/>
      <w:lvlJc w:val="left"/>
      <w:pPr>
        <w:tabs>
          <w:tab w:val="num" w:pos="643"/>
        </w:tabs>
        <w:ind w:left="643" w:hanging="360"/>
      </w:pPr>
    </w:lvl>
  </w:abstractNum>
  <w:abstractNum w:abstractNumId="3">
    <w:nsid w:val="FFFFFF80"/>
    <w:multiLevelType w:val="singleLevel"/>
    <w:tmpl w:val="D736C89E"/>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DBD89396"/>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3F3A07F6"/>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F922300A"/>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9B629EC8"/>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2"/>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88216AB"/>
    <w:multiLevelType w:val="hybridMultilevel"/>
    <w:tmpl w:val="BB7ADECA"/>
    <w:lvl w:ilvl="0">
      <w:start w:val="1"/>
      <w:numFmt w:val="hebrew1"/>
      <w:pStyle w:val="123"/>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C11F8F"/>
    <w:multiLevelType w:val="hybridMultilevel"/>
    <w:tmpl w:val="116810A6"/>
    <w:lvl w:ilvl="0">
      <w:start w:val="1"/>
      <w:numFmt w:val="bullet"/>
      <w:pStyle w:val="754"/>
      <w:lvlText w:val=""/>
      <w:lvlJc w:val="left"/>
      <w:pPr>
        <w:ind w:left="927" w:hanging="360"/>
      </w:pPr>
      <w:rPr>
        <w:rFonts w:ascii="Symbol" w:hAnsi="Symbol" w:cs="Symbol" w:hint="default"/>
        <w:b/>
        <w:bCs/>
        <w:color w:val="FF0000"/>
        <w:sz w:val="19"/>
        <w:szCs w:val="19"/>
      </w:rPr>
    </w:lvl>
    <w:lvl w:ilvl="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2">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nsid w:val="30D17255"/>
    <w:multiLevelType w:val="hybridMultilevel"/>
    <w:tmpl w:val="F1AE1FFC"/>
    <w:lvl w:ilvl="0">
      <w:start w:val="1"/>
      <w:numFmt w:val="decimal"/>
      <w:pStyle w:val="a57"/>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4">
    <w:nsid w:val="316B14B9"/>
    <w:multiLevelType w:val="hybridMultilevel"/>
    <w:tmpl w:val="378E9214"/>
    <w:lvl w:ilvl="0">
      <w:start w:val="1"/>
      <w:numFmt w:val="decimal"/>
      <w:pStyle w:val="a55"/>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5">
    <w:nsid w:val="33A86F96"/>
    <w:multiLevelType w:val="hybridMultilevel"/>
    <w:tmpl w:val="220A2AB2"/>
    <w:lvl w:ilvl="0">
      <w:start w:val="1"/>
      <w:numFmt w:val="decimal"/>
      <w:pStyle w:val="a59"/>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6">
    <w:nsid w:val="3A923526"/>
    <w:multiLevelType w:val="hybridMultilevel"/>
    <w:tmpl w:val="4E74417E"/>
    <w:lvl w:ilvl="0">
      <w:start w:val="1"/>
      <w:numFmt w:val="decimal"/>
      <w:pStyle w:val="a53"/>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7">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40DC7E01"/>
    <w:multiLevelType w:val="hybridMultilevel"/>
    <w:tmpl w:val="5D24C320"/>
    <w:lvl w:ilvl="0">
      <w:start w:val="1"/>
      <w:numFmt w:val="decimal"/>
      <w:pStyle w:val="33"/>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9">
    <w:nsid w:val="441A6670"/>
    <w:multiLevelType w:val="hybridMultilevel"/>
    <w:tmpl w:val="369C82D6"/>
    <w:lvl w:ilvl="0">
      <w:start w:val="1"/>
      <w:numFmt w:val="hebrew1"/>
      <w:pStyle w:val="35"/>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0">
    <w:nsid w:val="459C2999"/>
    <w:multiLevelType w:val="multilevel"/>
    <w:tmpl w:val="065C52B0"/>
    <w:lvl w:ilvl="0">
      <w:start w:val="1"/>
      <w:numFmt w:val="hebrew1"/>
      <w:pStyle w:val="7323"/>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4DD35436"/>
    <w:multiLevelType w:val="hybridMultilevel"/>
    <w:tmpl w:val="EC1EC164"/>
    <w:lvl w:ilvl="0">
      <w:start w:val="1"/>
      <w:numFmt w:val="decimal"/>
      <w:pStyle w:val="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2">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3">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F743717"/>
    <w:multiLevelType w:val="multilevel"/>
    <w:tmpl w:val="54B40DD4"/>
    <w:lvl w:ilvl="0">
      <w:start w:val="1"/>
      <w:numFmt w:val="decimal"/>
      <w:pStyle w:val="a15"/>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5">
    <w:nsid w:val="665B09CB"/>
    <w:multiLevelType w:val="hybridMultilevel"/>
    <w:tmpl w:val="F98283A0"/>
    <w:lvl w:ilvl="0">
      <w:start w:val="1"/>
      <w:numFmt w:val="bullet"/>
      <w:pStyle w:val="52"/>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6">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7D365B29"/>
    <w:multiLevelType w:val="multilevel"/>
    <w:tmpl w:val="E3AA6D54"/>
    <w:lvl w:ilvl="0">
      <w:start w:val="1"/>
      <w:numFmt w:val="hebrew1"/>
      <w:pStyle w:val="7321"/>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28">
    <w:nsid w:val="7E431D00"/>
    <w:multiLevelType w:val="hybridMultilevel"/>
    <w:tmpl w:val="7576C230"/>
    <w:lvl w:ilvl="0">
      <w:start w:val="1"/>
      <w:numFmt w:val="decimal"/>
      <w:pStyle w:val="120"/>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22"/>
  </w:num>
  <w:num w:numId="2">
    <w:abstractNumId w:val="12"/>
  </w:num>
  <w:num w:numId="3">
    <w:abstractNumId w:val="17"/>
  </w:num>
  <w:num w:numId="4">
    <w:abstractNumId w:val="27"/>
  </w:num>
  <w:num w:numId="5">
    <w:abstractNumId w:val="8"/>
  </w:num>
  <w:num w:numId="6">
    <w:abstractNumId w:val="20"/>
  </w:num>
  <w:num w:numId="7">
    <w:abstractNumId w:val="24"/>
  </w:num>
  <w:num w:numId="8">
    <w:abstractNumId w:val="10"/>
  </w:num>
  <w:num w:numId="9">
    <w:abstractNumId w:val="23"/>
  </w:num>
  <w:num w:numId="10">
    <w:abstractNumId w:val="28"/>
  </w:num>
  <w:num w:numId="11">
    <w:abstractNumId w:val="21"/>
  </w:num>
  <w:num w:numId="12">
    <w:abstractNumId w:val="18"/>
  </w:num>
  <w:num w:numId="13">
    <w:abstractNumId w:val="9"/>
  </w:num>
  <w:num w:numId="14">
    <w:abstractNumId w:val="19"/>
  </w:num>
  <w:num w:numId="15">
    <w:abstractNumId w:val="25"/>
  </w:num>
  <w:num w:numId="16">
    <w:abstractNumId w:val="16"/>
  </w:num>
  <w:num w:numId="17">
    <w:abstractNumId w:val="14"/>
  </w:num>
  <w:num w:numId="18">
    <w:abstractNumId w:val="13"/>
  </w:num>
  <w:num w:numId="19">
    <w:abstractNumId w:val="15"/>
  </w:num>
  <w:num w:numId="20">
    <w:abstractNumId w:val="11"/>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displayBackgroundShape/>
  <w:gutterAtTop/>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4AA2"/>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2F7"/>
    <w:rsid w:val="00015564"/>
    <w:rsid w:val="000155F0"/>
    <w:rsid w:val="000157CF"/>
    <w:rsid w:val="00015A22"/>
    <w:rsid w:val="000160F1"/>
    <w:rsid w:val="00016541"/>
    <w:rsid w:val="000166CA"/>
    <w:rsid w:val="000168DE"/>
    <w:rsid w:val="00016F7F"/>
    <w:rsid w:val="0001735B"/>
    <w:rsid w:val="00020441"/>
    <w:rsid w:val="000206F1"/>
    <w:rsid w:val="00021298"/>
    <w:rsid w:val="00021ED5"/>
    <w:rsid w:val="00021FFB"/>
    <w:rsid w:val="000224FF"/>
    <w:rsid w:val="00023E81"/>
    <w:rsid w:val="000246D2"/>
    <w:rsid w:val="00024BF9"/>
    <w:rsid w:val="00024E0C"/>
    <w:rsid w:val="000251E2"/>
    <w:rsid w:val="0002526A"/>
    <w:rsid w:val="0002582E"/>
    <w:rsid w:val="000259C7"/>
    <w:rsid w:val="00026245"/>
    <w:rsid w:val="00026367"/>
    <w:rsid w:val="000264D7"/>
    <w:rsid w:val="00026738"/>
    <w:rsid w:val="00026ACC"/>
    <w:rsid w:val="0002705C"/>
    <w:rsid w:val="00027522"/>
    <w:rsid w:val="000277E2"/>
    <w:rsid w:val="00027B6F"/>
    <w:rsid w:val="00027BF3"/>
    <w:rsid w:val="0003001D"/>
    <w:rsid w:val="00030058"/>
    <w:rsid w:val="000300B1"/>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3729E"/>
    <w:rsid w:val="000406E3"/>
    <w:rsid w:val="00040918"/>
    <w:rsid w:val="00040C4D"/>
    <w:rsid w:val="00041058"/>
    <w:rsid w:val="000413AB"/>
    <w:rsid w:val="000414A8"/>
    <w:rsid w:val="000419ED"/>
    <w:rsid w:val="00042688"/>
    <w:rsid w:val="00042837"/>
    <w:rsid w:val="00042893"/>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0C9"/>
    <w:rsid w:val="0005218A"/>
    <w:rsid w:val="00052281"/>
    <w:rsid w:val="00052AE4"/>
    <w:rsid w:val="00052E94"/>
    <w:rsid w:val="000532AA"/>
    <w:rsid w:val="00053AA7"/>
    <w:rsid w:val="00053D09"/>
    <w:rsid w:val="00054562"/>
    <w:rsid w:val="00054B57"/>
    <w:rsid w:val="0005519C"/>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5E"/>
    <w:rsid w:val="000651DF"/>
    <w:rsid w:val="00066AF6"/>
    <w:rsid w:val="00066F43"/>
    <w:rsid w:val="0006721D"/>
    <w:rsid w:val="000672AB"/>
    <w:rsid w:val="000675B0"/>
    <w:rsid w:val="00067A5D"/>
    <w:rsid w:val="00067A76"/>
    <w:rsid w:val="00067E32"/>
    <w:rsid w:val="00067F12"/>
    <w:rsid w:val="00070472"/>
    <w:rsid w:val="00070525"/>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9BB"/>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59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6CD"/>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9CC"/>
    <w:rsid w:val="000A5B75"/>
    <w:rsid w:val="000A65A9"/>
    <w:rsid w:val="000A69A7"/>
    <w:rsid w:val="000A6D5B"/>
    <w:rsid w:val="000A6E4E"/>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4C6"/>
    <w:rsid w:val="000C5E23"/>
    <w:rsid w:val="000C5F85"/>
    <w:rsid w:val="000C6AAF"/>
    <w:rsid w:val="000C7459"/>
    <w:rsid w:val="000D02DC"/>
    <w:rsid w:val="000D04B8"/>
    <w:rsid w:val="000D0837"/>
    <w:rsid w:val="000D11EB"/>
    <w:rsid w:val="000D1714"/>
    <w:rsid w:val="000D2056"/>
    <w:rsid w:val="000D215D"/>
    <w:rsid w:val="000D22F0"/>
    <w:rsid w:val="000D2A57"/>
    <w:rsid w:val="000D2B0A"/>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102"/>
    <w:rsid w:val="000E1475"/>
    <w:rsid w:val="000E1FBD"/>
    <w:rsid w:val="000E2359"/>
    <w:rsid w:val="000E23EA"/>
    <w:rsid w:val="000E2715"/>
    <w:rsid w:val="000E2B2C"/>
    <w:rsid w:val="000E3022"/>
    <w:rsid w:val="000E3B68"/>
    <w:rsid w:val="000E3D52"/>
    <w:rsid w:val="000E3DFA"/>
    <w:rsid w:val="000E3F0C"/>
    <w:rsid w:val="000E400A"/>
    <w:rsid w:val="000E432E"/>
    <w:rsid w:val="000E44FD"/>
    <w:rsid w:val="000E4CE7"/>
    <w:rsid w:val="000E4D6A"/>
    <w:rsid w:val="000E4DF7"/>
    <w:rsid w:val="000E4FA5"/>
    <w:rsid w:val="000E50E1"/>
    <w:rsid w:val="000E5149"/>
    <w:rsid w:val="000E54D2"/>
    <w:rsid w:val="000E5834"/>
    <w:rsid w:val="000E618D"/>
    <w:rsid w:val="000E6198"/>
    <w:rsid w:val="000E64A1"/>
    <w:rsid w:val="000E6AAF"/>
    <w:rsid w:val="000E6F44"/>
    <w:rsid w:val="000E73AF"/>
    <w:rsid w:val="000E7622"/>
    <w:rsid w:val="000E7B08"/>
    <w:rsid w:val="000E7B12"/>
    <w:rsid w:val="000F158C"/>
    <w:rsid w:val="000F1DEA"/>
    <w:rsid w:val="000F23C7"/>
    <w:rsid w:val="000F2408"/>
    <w:rsid w:val="000F2A10"/>
    <w:rsid w:val="000F2DB4"/>
    <w:rsid w:val="000F2E36"/>
    <w:rsid w:val="000F2F7E"/>
    <w:rsid w:val="000F3700"/>
    <w:rsid w:val="000F441E"/>
    <w:rsid w:val="000F4578"/>
    <w:rsid w:val="000F4B6E"/>
    <w:rsid w:val="000F4C79"/>
    <w:rsid w:val="000F5023"/>
    <w:rsid w:val="000F53C2"/>
    <w:rsid w:val="000F59F3"/>
    <w:rsid w:val="000F5EDB"/>
    <w:rsid w:val="000F60AB"/>
    <w:rsid w:val="000F62A9"/>
    <w:rsid w:val="000F62EF"/>
    <w:rsid w:val="000F6CAD"/>
    <w:rsid w:val="000F6F38"/>
    <w:rsid w:val="000F76A8"/>
    <w:rsid w:val="000F7725"/>
    <w:rsid w:val="000F78AE"/>
    <w:rsid w:val="00101157"/>
    <w:rsid w:val="00101681"/>
    <w:rsid w:val="00101BB0"/>
    <w:rsid w:val="00101D0F"/>
    <w:rsid w:val="00102185"/>
    <w:rsid w:val="0010231B"/>
    <w:rsid w:val="0010237C"/>
    <w:rsid w:val="00103E99"/>
    <w:rsid w:val="0010413A"/>
    <w:rsid w:val="001049CB"/>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0A"/>
    <w:rsid w:val="00124DC1"/>
    <w:rsid w:val="00125628"/>
    <w:rsid w:val="00125881"/>
    <w:rsid w:val="001262F9"/>
    <w:rsid w:val="001268C7"/>
    <w:rsid w:val="00127D9D"/>
    <w:rsid w:val="001305E5"/>
    <w:rsid w:val="00131349"/>
    <w:rsid w:val="0013138F"/>
    <w:rsid w:val="001313B7"/>
    <w:rsid w:val="00131CCD"/>
    <w:rsid w:val="00132126"/>
    <w:rsid w:val="001321A1"/>
    <w:rsid w:val="0013302E"/>
    <w:rsid w:val="0013406B"/>
    <w:rsid w:val="00134F83"/>
    <w:rsid w:val="001354CB"/>
    <w:rsid w:val="00135693"/>
    <w:rsid w:val="00135695"/>
    <w:rsid w:val="00135742"/>
    <w:rsid w:val="001357C3"/>
    <w:rsid w:val="00135A23"/>
    <w:rsid w:val="00135B1B"/>
    <w:rsid w:val="00136479"/>
    <w:rsid w:val="00136496"/>
    <w:rsid w:val="0013664A"/>
    <w:rsid w:val="0013667B"/>
    <w:rsid w:val="0013696C"/>
    <w:rsid w:val="00136A10"/>
    <w:rsid w:val="00136A3E"/>
    <w:rsid w:val="0013702C"/>
    <w:rsid w:val="001370CF"/>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1DD"/>
    <w:rsid w:val="00155501"/>
    <w:rsid w:val="001560B9"/>
    <w:rsid w:val="00156CAA"/>
    <w:rsid w:val="00156DEF"/>
    <w:rsid w:val="0015702B"/>
    <w:rsid w:val="00157577"/>
    <w:rsid w:val="00157D86"/>
    <w:rsid w:val="00160155"/>
    <w:rsid w:val="001602D0"/>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AAE"/>
    <w:rsid w:val="00170DCB"/>
    <w:rsid w:val="0017146B"/>
    <w:rsid w:val="00171552"/>
    <w:rsid w:val="00171B4A"/>
    <w:rsid w:val="00171F57"/>
    <w:rsid w:val="0017200D"/>
    <w:rsid w:val="0017265F"/>
    <w:rsid w:val="00172834"/>
    <w:rsid w:val="00172E36"/>
    <w:rsid w:val="001730B0"/>
    <w:rsid w:val="001739FC"/>
    <w:rsid w:val="00173FDD"/>
    <w:rsid w:val="001747CF"/>
    <w:rsid w:val="00174A21"/>
    <w:rsid w:val="00175053"/>
    <w:rsid w:val="0017513A"/>
    <w:rsid w:val="00175FE2"/>
    <w:rsid w:val="00176411"/>
    <w:rsid w:val="001765F0"/>
    <w:rsid w:val="00176B96"/>
    <w:rsid w:val="00177D09"/>
    <w:rsid w:val="00177D2F"/>
    <w:rsid w:val="00180392"/>
    <w:rsid w:val="00180A11"/>
    <w:rsid w:val="00180DA8"/>
    <w:rsid w:val="001814DD"/>
    <w:rsid w:val="00181A6A"/>
    <w:rsid w:val="001821A3"/>
    <w:rsid w:val="00182674"/>
    <w:rsid w:val="00182792"/>
    <w:rsid w:val="00182D37"/>
    <w:rsid w:val="00182DC0"/>
    <w:rsid w:val="00183085"/>
    <w:rsid w:val="001839FA"/>
    <w:rsid w:val="00183DDC"/>
    <w:rsid w:val="0018505D"/>
    <w:rsid w:val="001850C6"/>
    <w:rsid w:val="0018586A"/>
    <w:rsid w:val="001858E5"/>
    <w:rsid w:val="00185AE7"/>
    <w:rsid w:val="00185B85"/>
    <w:rsid w:val="00185C35"/>
    <w:rsid w:val="00185DF7"/>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0562"/>
    <w:rsid w:val="001B1655"/>
    <w:rsid w:val="001B17FB"/>
    <w:rsid w:val="001B2821"/>
    <w:rsid w:val="001B285C"/>
    <w:rsid w:val="001B2A02"/>
    <w:rsid w:val="001B2ACB"/>
    <w:rsid w:val="001B2D16"/>
    <w:rsid w:val="001B2DBB"/>
    <w:rsid w:val="001B3BE6"/>
    <w:rsid w:val="001B3EFA"/>
    <w:rsid w:val="001B41A2"/>
    <w:rsid w:val="001B49CC"/>
    <w:rsid w:val="001B4AF0"/>
    <w:rsid w:val="001B4B0A"/>
    <w:rsid w:val="001B4E87"/>
    <w:rsid w:val="001B4EA7"/>
    <w:rsid w:val="001B5656"/>
    <w:rsid w:val="001B5DFF"/>
    <w:rsid w:val="001B65B8"/>
    <w:rsid w:val="001B6F86"/>
    <w:rsid w:val="001B70CA"/>
    <w:rsid w:val="001B75F0"/>
    <w:rsid w:val="001B78F8"/>
    <w:rsid w:val="001C00D8"/>
    <w:rsid w:val="001C057E"/>
    <w:rsid w:val="001C1095"/>
    <w:rsid w:val="001C1B42"/>
    <w:rsid w:val="001C1F0B"/>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A90"/>
    <w:rsid w:val="001C6FC8"/>
    <w:rsid w:val="001C72B2"/>
    <w:rsid w:val="001D0073"/>
    <w:rsid w:val="001D0955"/>
    <w:rsid w:val="001D1192"/>
    <w:rsid w:val="001D1307"/>
    <w:rsid w:val="001D223A"/>
    <w:rsid w:val="001D2243"/>
    <w:rsid w:val="001D228F"/>
    <w:rsid w:val="001D2793"/>
    <w:rsid w:val="001D2F2A"/>
    <w:rsid w:val="001D3679"/>
    <w:rsid w:val="001D3CC2"/>
    <w:rsid w:val="001D4015"/>
    <w:rsid w:val="001D4406"/>
    <w:rsid w:val="001D461F"/>
    <w:rsid w:val="001D46D3"/>
    <w:rsid w:val="001D6714"/>
    <w:rsid w:val="001D6BF7"/>
    <w:rsid w:val="001D713E"/>
    <w:rsid w:val="001D77E6"/>
    <w:rsid w:val="001E0306"/>
    <w:rsid w:val="001E076C"/>
    <w:rsid w:val="001E09E8"/>
    <w:rsid w:val="001E0A7D"/>
    <w:rsid w:val="001E0D0D"/>
    <w:rsid w:val="001E0F6A"/>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494"/>
    <w:rsid w:val="001E66A7"/>
    <w:rsid w:val="001E773D"/>
    <w:rsid w:val="001E7FD4"/>
    <w:rsid w:val="001F068F"/>
    <w:rsid w:val="001F0BBB"/>
    <w:rsid w:val="001F0DE8"/>
    <w:rsid w:val="001F2DE6"/>
    <w:rsid w:val="001F2E3B"/>
    <w:rsid w:val="001F3363"/>
    <w:rsid w:val="001F3815"/>
    <w:rsid w:val="001F4057"/>
    <w:rsid w:val="001F407D"/>
    <w:rsid w:val="001F4183"/>
    <w:rsid w:val="001F4340"/>
    <w:rsid w:val="001F54B2"/>
    <w:rsid w:val="001F5566"/>
    <w:rsid w:val="001F5736"/>
    <w:rsid w:val="001F67DA"/>
    <w:rsid w:val="001F6AE0"/>
    <w:rsid w:val="001F6B1F"/>
    <w:rsid w:val="001F6BA7"/>
    <w:rsid w:val="001F6CBF"/>
    <w:rsid w:val="001F76D7"/>
    <w:rsid w:val="00200434"/>
    <w:rsid w:val="002005A2"/>
    <w:rsid w:val="00200E5B"/>
    <w:rsid w:val="00200FE9"/>
    <w:rsid w:val="002014C8"/>
    <w:rsid w:val="00202068"/>
    <w:rsid w:val="00202878"/>
    <w:rsid w:val="00202F8B"/>
    <w:rsid w:val="00203277"/>
    <w:rsid w:val="00203604"/>
    <w:rsid w:val="00203E25"/>
    <w:rsid w:val="00205724"/>
    <w:rsid w:val="00205C5F"/>
    <w:rsid w:val="002064F7"/>
    <w:rsid w:val="00206509"/>
    <w:rsid w:val="00206B0E"/>
    <w:rsid w:val="00206BDB"/>
    <w:rsid w:val="0020761B"/>
    <w:rsid w:val="00207AC8"/>
    <w:rsid w:val="00207B43"/>
    <w:rsid w:val="0021058F"/>
    <w:rsid w:val="00210B32"/>
    <w:rsid w:val="0021135F"/>
    <w:rsid w:val="0021150C"/>
    <w:rsid w:val="00212144"/>
    <w:rsid w:val="002127FD"/>
    <w:rsid w:val="00212B04"/>
    <w:rsid w:val="00212EEA"/>
    <w:rsid w:val="002130B4"/>
    <w:rsid w:val="00213453"/>
    <w:rsid w:val="0021348C"/>
    <w:rsid w:val="00214BC0"/>
    <w:rsid w:val="00214CAA"/>
    <w:rsid w:val="002154D1"/>
    <w:rsid w:val="00215B86"/>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C4E"/>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CF1"/>
    <w:rsid w:val="00235D75"/>
    <w:rsid w:val="002366CE"/>
    <w:rsid w:val="00236D0B"/>
    <w:rsid w:val="00236F10"/>
    <w:rsid w:val="002375D3"/>
    <w:rsid w:val="00237617"/>
    <w:rsid w:val="00237F59"/>
    <w:rsid w:val="0024001A"/>
    <w:rsid w:val="00240887"/>
    <w:rsid w:val="00240A1C"/>
    <w:rsid w:val="00241142"/>
    <w:rsid w:val="00241958"/>
    <w:rsid w:val="002419DB"/>
    <w:rsid w:val="002419F2"/>
    <w:rsid w:val="00242326"/>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57DE5"/>
    <w:rsid w:val="0026008A"/>
    <w:rsid w:val="00260421"/>
    <w:rsid w:val="00260BF5"/>
    <w:rsid w:val="00260D04"/>
    <w:rsid w:val="0026130F"/>
    <w:rsid w:val="00261C84"/>
    <w:rsid w:val="00262130"/>
    <w:rsid w:val="002621F1"/>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BB4"/>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7B5"/>
    <w:rsid w:val="00293FC3"/>
    <w:rsid w:val="00294150"/>
    <w:rsid w:val="00294251"/>
    <w:rsid w:val="00294322"/>
    <w:rsid w:val="00294784"/>
    <w:rsid w:val="00294AF0"/>
    <w:rsid w:val="0029542A"/>
    <w:rsid w:val="00296A9F"/>
    <w:rsid w:val="00296C97"/>
    <w:rsid w:val="002970CC"/>
    <w:rsid w:val="00297730"/>
    <w:rsid w:val="00297B77"/>
    <w:rsid w:val="00297FD7"/>
    <w:rsid w:val="002A04CC"/>
    <w:rsid w:val="002A0913"/>
    <w:rsid w:val="002A0B1E"/>
    <w:rsid w:val="002A1117"/>
    <w:rsid w:val="002A18D6"/>
    <w:rsid w:val="002A1999"/>
    <w:rsid w:val="002A2132"/>
    <w:rsid w:val="002A232C"/>
    <w:rsid w:val="002A29AB"/>
    <w:rsid w:val="002A2C5A"/>
    <w:rsid w:val="002A3A3E"/>
    <w:rsid w:val="002A4103"/>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2BF0"/>
    <w:rsid w:val="002B30DB"/>
    <w:rsid w:val="002B3A8C"/>
    <w:rsid w:val="002B524D"/>
    <w:rsid w:val="002B55FA"/>
    <w:rsid w:val="002B5A1F"/>
    <w:rsid w:val="002B5B66"/>
    <w:rsid w:val="002B5C10"/>
    <w:rsid w:val="002B5C6F"/>
    <w:rsid w:val="002B5D65"/>
    <w:rsid w:val="002B5EF2"/>
    <w:rsid w:val="002B6374"/>
    <w:rsid w:val="002B637F"/>
    <w:rsid w:val="002B65DC"/>
    <w:rsid w:val="002B6803"/>
    <w:rsid w:val="002B6BE3"/>
    <w:rsid w:val="002B6FB4"/>
    <w:rsid w:val="002B730D"/>
    <w:rsid w:val="002B797F"/>
    <w:rsid w:val="002B7BE6"/>
    <w:rsid w:val="002B7EC3"/>
    <w:rsid w:val="002C06EB"/>
    <w:rsid w:val="002C169F"/>
    <w:rsid w:val="002C1BB5"/>
    <w:rsid w:val="002C1D86"/>
    <w:rsid w:val="002C1EE0"/>
    <w:rsid w:val="002C2340"/>
    <w:rsid w:val="002C247E"/>
    <w:rsid w:val="002C28D3"/>
    <w:rsid w:val="002C2B0E"/>
    <w:rsid w:val="002C316A"/>
    <w:rsid w:val="002C3B87"/>
    <w:rsid w:val="002C3D55"/>
    <w:rsid w:val="002C4139"/>
    <w:rsid w:val="002C4302"/>
    <w:rsid w:val="002C4F9F"/>
    <w:rsid w:val="002C54FF"/>
    <w:rsid w:val="002C58AD"/>
    <w:rsid w:val="002C5943"/>
    <w:rsid w:val="002C65B3"/>
    <w:rsid w:val="002C6D22"/>
    <w:rsid w:val="002C70A2"/>
    <w:rsid w:val="002C7590"/>
    <w:rsid w:val="002C7A5A"/>
    <w:rsid w:val="002C7D35"/>
    <w:rsid w:val="002C7FC3"/>
    <w:rsid w:val="002D083D"/>
    <w:rsid w:val="002D116D"/>
    <w:rsid w:val="002D1688"/>
    <w:rsid w:val="002D2963"/>
    <w:rsid w:val="002D3201"/>
    <w:rsid w:val="002D32B9"/>
    <w:rsid w:val="002D34E7"/>
    <w:rsid w:val="002D38CB"/>
    <w:rsid w:val="002D3AC8"/>
    <w:rsid w:val="002D3EF1"/>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1EAF"/>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283"/>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A96"/>
    <w:rsid w:val="00332663"/>
    <w:rsid w:val="00332C43"/>
    <w:rsid w:val="00332F33"/>
    <w:rsid w:val="00333BC5"/>
    <w:rsid w:val="003346F8"/>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AC1"/>
    <w:rsid w:val="00340C7C"/>
    <w:rsid w:val="00340D4D"/>
    <w:rsid w:val="0034149F"/>
    <w:rsid w:val="003417BA"/>
    <w:rsid w:val="003419FB"/>
    <w:rsid w:val="00341C37"/>
    <w:rsid w:val="00343B0B"/>
    <w:rsid w:val="00343D49"/>
    <w:rsid w:val="00344346"/>
    <w:rsid w:val="00344842"/>
    <w:rsid w:val="00344BBF"/>
    <w:rsid w:val="003451F8"/>
    <w:rsid w:val="00345786"/>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1AA"/>
    <w:rsid w:val="00352339"/>
    <w:rsid w:val="003525D4"/>
    <w:rsid w:val="00352FE4"/>
    <w:rsid w:val="0035300F"/>
    <w:rsid w:val="003541BC"/>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2BF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0C4D"/>
    <w:rsid w:val="0037112B"/>
    <w:rsid w:val="00371181"/>
    <w:rsid w:val="0037128C"/>
    <w:rsid w:val="00371316"/>
    <w:rsid w:val="00371B1D"/>
    <w:rsid w:val="0037230B"/>
    <w:rsid w:val="00372476"/>
    <w:rsid w:val="003724C3"/>
    <w:rsid w:val="0037259B"/>
    <w:rsid w:val="0037289B"/>
    <w:rsid w:val="003729F9"/>
    <w:rsid w:val="003734FE"/>
    <w:rsid w:val="0037355B"/>
    <w:rsid w:val="0037370B"/>
    <w:rsid w:val="00373CE2"/>
    <w:rsid w:val="00374340"/>
    <w:rsid w:val="00374FBF"/>
    <w:rsid w:val="0037575D"/>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680B"/>
    <w:rsid w:val="00387351"/>
    <w:rsid w:val="00387703"/>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5AEF"/>
    <w:rsid w:val="00395BB1"/>
    <w:rsid w:val="00396082"/>
    <w:rsid w:val="00396AAF"/>
    <w:rsid w:val="00396D3F"/>
    <w:rsid w:val="00396EB2"/>
    <w:rsid w:val="00396F8D"/>
    <w:rsid w:val="003971AD"/>
    <w:rsid w:val="00397234"/>
    <w:rsid w:val="00397B41"/>
    <w:rsid w:val="00397C56"/>
    <w:rsid w:val="003A042B"/>
    <w:rsid w:val="003A065D"/>
    <w:rsid w:val="003A0852"/>
    <w:rsid w:val="003A08AE"/>
    <w:rsid w:val="003A1C2B"/>
    <w:rsid w:val="003A22C1"/>
    <w:rsid w:val="003A239E"/>
    <w:rsid w:val="003A24CA"/>
    <w:rsid w:val="003A26D2"/>
    <w:rsid w:val="003A2814"/>
    <w:rsid w:val="003A3978"/>
    <w:rsid w:val="003A3D05"/>
    <w:rsid w:val="003A47A9"/>
    <w:rsid w:val="003A4AD3"/>
    <w:rsid w:val="003A5748"/>
    <w:rsid w:val="003A613A"/>
    <w:rsid w:val="003A66EF"/>
    <w:rsid w:val="003A689D"/>
    <w:rsid w:val="003A68C5"/>
    <w:rsid w:val="003A769E"/>
    <w:rsid w:val="003A780A"/>
    <w:rsid w:val="003A7F68"/>
    <w:rsid w:val="003B0B84"/>
    <w:rsid w:val="003B0BB0"/>
    <w:rsid w:val="003B0E50"/>
    <w:rsid w:val="003B1053"/>
    <w:rsid w:val="003B12C2"/>
    <w:rsid w:val="003B166B"/>
    <w:rsid w:val="003B1F61"/>
    <w:rsid w:val="003B23BE"/>
    <w:rsid w:val="003B30AD"/>
    <w:rsid w:val="003B4099"/>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1B3C"/>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1E8"/>
    <w:rsid w:val="003D130F"/>
    <w:rsid w:val="003D16F2"/>
    <w:rsid w:val="003D17DC"/>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F02"/>
    <w:rsid w:val="003D5549"/>
    <w:rsid w:val="003D5B8A"/>
    <w:rsid w:val="003D5BAF"/>
    <w:rsid w:val="003D5CAC"/>
    <w:rsid w:val="003D62C4"/>
    <w:rsid w:val="003D6310"/>
    <w:rsid w:val="003D6CAC"/>
    <w:rsid w:val="003D6FE1"/>
    <w:rsid w:val="003D7383"/>
    <w:rsid w:val="003D7489"/>
    <w:rsid w:val="003D7A6A"/>
    <w:rsid w:val="003D7BEB"/>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A00"/>
    <w:rsid w:val="003F0C61"/>
    <w:rsid w:val="003F0C8F"/>
    <w:rsid w:val="003F0D90"/>
    <w:rsid w:val="003F0E51"/>
    <w:rsid w:val="003F1E45"/>
    <w:rsid w:val="003F2708"/>
    <w:rsid w:val="003F2DBB"/>
    <w:rsid w:val="003F2F7C"/>
    <w:rsid w:val="003F316F"/>
    <w:rsid w:val="003F3D90"/>
    <w:rsid w:val="003F3E9D"/>
    <w:rsid w:val="003F4681"/>
    <w:rsid w:val="003F48CD"/>
    <w:rsid w:val="003F4A41"/>
    <w:rsid w:val="003F5248"/>
    <w:rsid w:val="003F5B6A"/>
    <w:rsid w:val="003F5DEF"/>
    <w:rsid w:val="003F6010"/>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182"/>
    <w:rsid w:val="00410333"/>
    <w:rsid w:val="0041045D"/>
    <w:rsid w:val="004105DF"/>
    <w:rsid w:val="0041076C"/>
    <w:rsid w:val="00410935"/>
    <w:rsid w:val="00410B08"/>
    <w:rsid w:val="00410D67"/>
    <w:rsid w:val="00410D75"/>
    <w:rsid w:val="00410D9E"/>
    <w:rsid w:val="00411671"/>
    <w:rsid w:val="0041180B"/>
    <w:rsid w:val="00411AFD"/>
    <w:rsid w:val="0041212D"/>
    <w:rsid w:val="0041284E"/>
    <w:rsid w:val="00412889"/>
    <w:rsid w:val="00413464"/>
    <w:rsid w:val="00413826"/>
    <w:rsid w:val="00413AD7"/>
    <w:rsid w:val="00413C2A"/>
    <w:rsid w:val="00414A8A"/>
    <w:rsid w:val="004156B7"/>
    <w:rsid w:val="00416D06"/>
    <w:rsid w:val="00417266"/>
    <w:rsid w:val="00417299"/>
    <w:rsid w:val="0041751A"/>
    <w:rsid w:val="004175BE"/>
    <w:rsid w:val="00417D4C"/>
    <w:rsid w:val="00420371"/>
    <w:rsid w:val="00420374"/>
    <w:rsid w:val="004204DC"/>
    <w:rsid w:val="004206BA"/>
    <w:rsid w:val="0042090E"/>
    <w:rsid w:val="0042091E"/>
    <w:rsid w:val="00420DB1"/>
    <w:rsid w:val="0042151A"/>
    <w:rsid w:val="00421D2C"/>
    <w:rsid w:val="0042232C"/>
    <w:rsid w:val="004227C9"/>
    <w:rsid w:val="00422BC0"/>
    <w:rsid w:val="0042353E"/>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33C"/>
    <w:rsid w:val="004303B4"/>
    <w:rsid w:val="00430AA9"/>
    <w:rsid w:val="00430ADE"/>
    <w:rsid w:val="00431AA5"/>
    <w:rsid w:val="00431C39"/>
    <w:rsid w:val="00432941"/>
    <w:rsid w:val="00432A56"/>
    <w:rsid w:val="0043384C"/>
    <w:rsid w:val="00433D69"/>
    <w:rsid w:val="00433DC5"/>
    <w:rsid w:val="00434C19"/>
    <w:rsid w:val="00435183"/>
    <w:rsid w:val="0043536C"/>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920"/>
    <w:rsid w:val="00441D68"/>
    <w:rsid w:val="004424B2"/>
    <w:rsid w:val="004428A8"/>
    <w:rsid w:val="00442E2D"/>
    <w:rsid w:val="00442E67"/>
    <w:rsid w:val="0044305F"/>
    <w:rsid w:val="00443D1B"/>
    <w:rsid w:val="0044419E"/>
    <w:rsid w:val="00444540"/>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790"/>
    <w:rsid w:val="00457ADE"/>
    <w:rsid w:val="00460179"/>
    <w:rsid w:val="00460407"/>
    <w:rsid w:val="00460B1C"/>
    <w:rsid w:val="00460FB8"/>
    <w:rsid w:val="00461657"/>
    <w:rsid w:val="004617CF"/>
    <w:rsid w:val="004622BB"/>
    <w:rsid w:val="00462348"/>
    <w:rsid w:val="00462687"/>
    <w:rsid w:val="004626B6"/>
    <w:rsid w:val="00463683"/>
    <w:rsid w:val="00463FD6"/>
    <w:rsid w:val="00464D56"/>
    <w:rsid w:val="00464DF0"/>
    <w:rsid w:val="00465562"/>
    <w:rsid w:val="00465DDF"/>
    <w:rsid w:val="004661DB"/>
    <w:rsid w:val="004663C7"/>
    <w:rsid w:val="00466ACD"/>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7E7"/>
    <w:rsid w:val="00473871"/>
    <w:rsid w:val="004743DF"/>
    <w:rsid w:val="00474EE3"/>
    <w:rsid w:val="00474EFE"/>
    <w:rsid w:val="00475B3F"/>
    <w:rsid w:val="0047620F"/>
    <w:rsid w:val="004763DF"/>
    <w:rsid w:val="004764AA"/>
    <w:rsid w:val="00476508"/>
    <w:rsid w:val="004767BA"/>
    <w:rsid w:val="00476C99"/>
    <w:rsid w:val="00477447"/>
    <w:rsid w:val="0047794C"/>
    <w:rsid w:val="004779AA"/>
    <w:rsid w:val="00477F44"/>
    <w:rsid w:val="00480011"/>
    <w:rsid w:val="00480107"/>
    <w:rsid w:val="004809CB"/>
    <w:rsid w:val="00482259"/>
    <w:rsid w:val="0048225B"/>
    <w:rsid w:val="004823EF"/>
    <w:rsid w:val="00482559"/>
    <w:rsid w:val="0048280E"/>
    <w:rsid w:val="00482C33"/>
    <w:rsid w:val="00482CB5"/>
    <w:rsid w:val="00482DEB"/>
    <w:rsid w:val="004830BE"/>
    <w:rsid w:val="004833CE"/>
    <w:rsid w:val="0048349C"/>
    <w:rsid w:val="00483526"/>
    <w:rsid w:val="004836A0"/>
    <w:rsid w:val="00483BD1"/>
    <w:rsid w:val="00483D0D"/>
    <w:rsid w:val="004845B2"/>
    <w:rsid w:val="00485309"/>
    <w:rsid w:val="00485787"/>
    <w:rsid w:val="00486172"/>
    <w:rsid w:val="004865D8"/>
    <w:rsid w:val="0048673E"/>
    <w:rsid w:val="00486D58"/>
    <w:rsid w:val="00486F48"/>
    <w:rsid w:val="00487083"/>
    <w:rsid w:val="00487169"/>
    <w:rsid w:val="004875EB"/>
    <w:rsid w:val="004878FE"/>
    <w:rsid w:val="0049015A"/>
    <w:rsid w:val="004902C9"/>
    <w:rsid w:val="00490D8B"/>
    <w:rsid w:val="00490E40"/>
    <w:rsid w:val="00491199"/>
    <w:rsid w:val="00491607"/>
    <w:rsid w:val="004917DE"/>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6D"/>
    <w:rsid w:val="004955D7"/>
    <w:rsid w:val="0049574B"/>
    <w:rsid w:val="00495B2E"/>
    <w:rsid w:val="004964BE"/>
    <w:rsid w:val="004964E5"/>
    <w:rsid w:val="004965B9"/>
    <w:rsid w:val="00496644"/>
    <w:rsid w:val="00497103"/>
    <w:rsid w:val="004976B0"/>
    <w:rsid w:val="00497953"/>
    <w:rsid w:val="00497FC7"/>
    <w:rsid w:val="00497FC9"/>
    <w:rsid w:val="004A023D"/>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A32"/>
    <w:rsid w:val="004A4B21"/>
    <w:rsid w:val="004A581E"/>
    <w:rsid w:val="004A5AE0"/>
    <w:rsid w:val="004A5D89"/>
    <w:rsid w:val="004A5FCA"/>
    <w:rsid w:val="004A60D6"/>
    <w:rsid w:val="004A6B9E"/>
    <w:rsid w:val="004A6C9C"/>
    <w:rsid w:val="004A6CC0"/>
    <w:rsid w:val="004A6FE6"/>
    <w:rsid w:val="004A7190"/>
    <w:rsid w:val="004A7203"/>
    <w:rsid w:val="004A7751"/>
    <w:rsid w:val="004A77C4"/>
    <w:rsid w:val="004A7ABE"/>
    <w:rsid w:val="004B0303"/>
    <w:rsid w:val="004B039B"/>
    <w:rsid w:val="004B09A3"/>
    <w:rsid w:val="004B117A"/>
    <w:rsid w:val="004B1737"/>
    <w:rsid w:val="004B18AE"/>
    <w:rsid w:val="004B1C8E"/>
    <w:rsid w:val="004B21B0"/>
    <w:rsid w:val="004B2564"/>
    <w:rsid w:val="004B2D77"/>
    <w:rsid w:val="004B2F85"/>
    <w:rsid w:val="004B3850"/>
    <w:rsid w:val="004B3910"/>
    <w:rsid w:val="004B3A7A"/>
    <w:rsid w:val="004B42DF"/>
    <w:rsid w:val="004B4502"/>
    <w:rsid w:val="004B4756"/>
    <w:rsid w:val="004B5F52"/>
    <w:rsid w:val="004B5F7A"/>
    <w:rsid w:val="004B6164"/>
    <w:rsid w:val="004B63AE"/>
    <w:rsid w:val="004B7C1A"/>
    <w:rsid w:val="004C056A"/>
    <w:rsid w:val="004C09EE"/>
    <w:rsid w:val="004C0FFF"/>
    <w:rsid w:val="004C1260"/>
    <w:rsid w:val="004C1653"/>
    <w:rsid w:val="004C1BDC"/>
    <w:rsid w:val="004C209B"/>
    <w:rsid w:val="004C2149"/>
    <w:rsid w:val="004C2531"/>
    <w:rsid w:val="004C2B02"/>
    <w:rsid w:val="004C2E2E"/>
    <w:rsid w:val="004C3342"/>
    <w:rsid w:val="004C3B1F"/>
    <w:rsid w:val="004C4056"/>
    <w:rsid w:val="004C42E0"/>
    <w:rsid w:val="004C4396"/>
    <w:rsid w:val="004C49E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4E45"/>
    <w:rsid w:val="004E5265"/>
    <w:rsid w:val="004E53FB"/>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0B05"/>
    <w:rsid w:val="004F0BEF"/>
    <w:rsid w:val="004F1244"/>
    <w:rsid w:val="004F19E2"/>
    <w:rsid w:val="004F1D1F"/>
    <w:rsid w:val="004F23B5"/>
    <w:rsid w:val="004F24FD"/>
    <w:rsid w:val="004F2E45"/>
    <w:rsid w:val="004F30E8"/>
    <w:rsid w:val="004F379D"/>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195"/>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7ED"/>
    <w:rsid w:val="00520A36"/>
    <w:rsid w:val="00520B9E"/>
    <w:rsid w:val="00520C3B"/>
    <w:rsid w:val="00520C4B"/>
    <w:rsid w:val="0052156D"/>
    <w:rsid w:val="00521A4E"/>
    <w:rsid w:val="0052209E"/>
    <w:rsid w:val="00522475"/>
    <w:rsid w:val="005227A0"/>
    <w:rsid w:val="0052289F"/>
    <w:rsid w:val="00522FC1"/>
    <w:rsid w:val="005232B5"/>
    <w:rsid w:val="00523504"/>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21B"/>
    <w:rsid w:val="00527B92"/>
    <w:rsid w:val="00527F31"/>
    <w:rsid w:val="00530147"/>
    <w:rsid w:val="0053022D"/>
    <w:rsid w:val="005308B4"/>
    <w:rsid w:val="00530924"/>
    <w:rsid w:val="005315AB"/>
    <w:rsid w:val="00531684"/>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B29"/>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78A"/>
    <w:rsid w:val="00541A40"/>
    <w:rsid w:val="0054203F"/>
    <w:rsid w:val="005420C2"/>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3EE"/>
    <w:rsid w:val="005608B2"/>
    <w:rsid w:val="0056099A"/>
    <w:rsid w:val="00560A43"/>
    <w:rsid w:val="00560FD3"/>
    <w:rsid w:val="00561000"/>
    <w:rsid w:val="00561471"/>
    <w:rsid w:val="0056270E"/>
    <w:rsid w:val="00562ECE"/>
    <w:rsid w:val="00563749"/>
    <w:rsid w:val="00563C85"/>
    <w:rsid w:val="00563DDB"/>
    <w:rsid w:val="00563EDA"/>
    <w:rsid w:val="00564813"/>
    <w:rsid w:val="0056483A"/>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BC3"/>
    <w:rsid w:val="00572E2F"/>
    <w:rsid w:val="00572E40"/>
    <w:rsid w:val="0057319D"/>
    <w:rsid w:val="005732E8"/>
    <w:rsid w:val="00573801"/>
    <w:rsid w:val="00574579"/>
    <w:rsid w:val="00574593"/>
    <w:rsid w:val="00574757"/>
    <w:rsid w:val="00574A51"/>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9B7"/>
    <w:rsid w:val="00582A39"/>
    <w:rsid w:val="00582DA9"/>
    <w:rsid w:val="00583471"/>
    <w:rsid w:val="00583B95"/>
    <w:rsid w:val="0058401C"/>
    <w:rsid w:val="005850FD"/>
    <w:rsid w:val="0058515C"/>
    <w:rsid w:val="0058597D"/>
    <w:rsid w:val="00585BB5"/>
    <w:rsid w:val="00585F34"/>
    <w:rsid w:val="00586223"/>
    <w:rsid w:val="00586729"/>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0F2"/>
    <w:rsid w:val="005A021D"/>
    <w:rsid w:val="005A0737"/>
    <w:rsid w:val="005A0CEA"/>
    <w:rsid w:val="005A1450"/>
    <w:rsid w:val="005A17FB"/>
    <w:rsid w:val="005A1852"/>
    <w:rsid w:val="005A190A"/>
    <w:rsid w:val="005A1A1B"/>
    <w:rsid w:val="005A20C9"/>
    <w:rsid w:val="005A2216"/>
    <w:rsid w:val="005A24B5"/>
    <w:rsid w:val="005A2A4D"/>
    <w:rsid w:val="005A2CFC"/>
    <w:rsid w:val="005A2F84"/>
    <w:rsid w:val="005A3347"/>
    <w:rsid w:val="005A4042"/>
    <w:rsid w:val="005A40BA"/>
    <w:rsid w:val="005A4228"/>
    <w:rsid w:val="005A504A"/>
    <w:rsid w:val="005A57D6"/>
    <w:rsid w:val="005A5A22"/>
    <w:rsid w:val="005A5A70"/>
    <w:rsid w:val="005A7317"/>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2EF"/>
    <w:rsid w:val="005B4811"/>
    <w:rsid w:val="005B4C75"/>
    <w:rsid w:val="005B529D"/>
    <w:rsid w:val="005B52D1"/>
    <w:rsid w:val="005B53E0"/>
    <w:rsid w:val="005B554D"/>
    <w:rsid w:val="005B5853"/>
    <w:rsid w:val="005B5E6C"/>
    <w:rsid w:val="005B63E4"/>
    <w:rsid w:val="005B69CA"/>
    <w:rsid w:val="005B6AB5"/>
    <w:rsid w:val="005B6CCC"/>
    <w:rsid w:val="005B71CE"/>
    <w:rsid w:val="005B74F3"/>
    <w:rsid w:val="005B757C"/>
    <w:rsid w:val="005B78A1"/>
    <w:rsid w:val="005B7F43"/>
    <w:rsid w:val="005C02D4"/>
    <w:rsid w:val="005C05FF"/>
    <w:rsid w:val="005C060A"/>
    <w:rsid w:val="005C0704"/>
    <w:rsid w:val="005C14A0"/>
    <w:rsid w:val="005C1622"/>
    <w:rsid w:val="005C198B"/>
    <w:rsid w:val="005C23D7"/>
    <w:rsid w:val="005C26CE"/>
    <w:rsid w:val="005C27AB"/>
    <w:rsid w:val="005C2859"/>
    <w:rsid w:val="005C287F"/>
    <w:rsid w:val="005C2947"/>
    <w:rsid w:val="005C2D2D"/>
    <w:rsid w:val="005C2FA2"/>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3C8"/>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B62"/>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1558"/>
    <w:rsid w:val="005E1A77"/>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098"/>
    <w:rsid w:val="005F14B1"/>
    <w:rsid w:val="005F16C0"/>
    <w:rsid w:val="005F1D95"/>
    <w:rsid w:val="005F1FA4"/>
    <w:rsid w:val="005F2129"/>
    <w:rsid w:val="005F22F1"/>
    <w:rsid w:val="005F27EF"/>
    <w:rsid w:val="005F2BA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0C5"/>
    <w:rsid w:val="005F7321"/>
    <w:rsid w:val="005F7CC7"/>
    <w:rsid w:val="00600F74"/>
    <w:rsid w:val="00601269"/>
    <w:rsid w:val="00601459"/>
    <w:rsid w:val="00601C2F"/>
    <w:rsid w:val="00602BBC"/>
    <w:rsid w:val="00603003"/>
    <w:rsid w:val="00603ABE"/>
    <w:rsid w:val="00603B97"/>
    <w:rsid w:val="00603D36"/>
    <w:rsid w:val="00603F19"/>
    <w:rsid w:val="0060433E"/>
    <w:rsid w:val="00604D69"/>
    <w:rsid w:val="006052E4"/>
    <w:rsid w:val="00605442"/>
    <w:rsid w:val="0060549B"/>
    <w:rsid w:val="00605538"/>
    <w:rsid w:val="00605776"/>
    <w:rsid w:val="006059E7"/>
    <w:rsid w:val="006061DB"/>
    <w:rsid w:val="006061F3"/>
    <w:rsid w:val="0060683C"/>
    <w:rsid w:val="00607532"/>
    <w:rsid w:val="00607C9B"/>
    <w:rsid w:val="006104FE"/>
    <w:rsid w:val="006105F9"/>
    <w:rsid w:val="00610930"/>
    <w:rsid w:val="00610B37"/>
    <w:rsid w:val="00611216"/>
    <w:rsid w:val="006112E4"/>
    <w:rsid w:val="0061178F"/>
    <w:rsid w:val="0061223F"/>
    <w:rsid w:val="006123C4"/>
    <w:rsid w:val="006125B0"/>
    <w:rsid w:val="00612C20"/>
    <w:rsid w:val="00612DA5"/>
    <w:rsid w:val="00612E61"/>
    <w:rsid w:val="00612FC6"/>
    <w:rsid w:val="00613D28"/>
    <w:rsid w:val="0061404F"/>
    <w:rsid w:val="0061424C"/>
    <w:rsid w:val="00614C2C"/>
    <w:rsid w:val="00614E96"/>
    <w:rsid w:val="00614EA9"/>
    <w:rsid w:val="00615072"/>
    <w:rsid w:val="00615EA0"/>
    <w:rsid w:val="00615F30"/>
    <w:rsid w:val="00616E27"/>
    <w:rsid w:val="00617088"/>
    <w:rsid w:val="00617396"/>
    <w:rsid w:val="00617831"/>
    <w:rsid w:val="0061794C"/>
    <w:rsid w:val="0062007E"/>
    <w:rsid w:val="00620205"/>
    <w:rsid w:val="006202CC"/>
    <w:rsid w:val="0062030A"/>
    <w:rsid w:val="00620470"/>
    <w:rsid w:val="00620736"/>
    <w:rsid w:val="006212E4"/>
    <w:rsid w:val="00621EF4"/>
    <w:rsid w:val="00622128"/>
    <w:rsid w:val="006229D3"/>
    <w:rsid w:val="006230E9"/>
    <w:rsid w:val="006241BE"/>
    <w:rsid w:val="006244E5"/>
    <w:rsid w:val="0062456C"/>
    <w:rsid w:val="00625009"/>
    <w:rsid w:val="00625523"/>
    <w:rsid w:val="00625759"/>
    <w:rsid w:val="006259EF"/>
    <w:rsid w:val="00625B32"/>
    <w:rsid w:val="00625B8F"/>
    <w:rsid w:val="00625F68"/>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5F31"/>
    <w:rsid w:val="00646222"/>
    <w:rsid w:val="0064663D"/>
    <w:rsid w:val="00646CA0"/>
    <w:rsid w:val="00650191"/>
    <w:rsid w:val="00650351"/>
    <w:rsid w:val="006505DC"/>
    <w:rsid w:val="006509BB"/>
    <w:rsid w:val="00650BE0"/>
    <w:rsid w:val="00651032"/>
    <w:rsid w:val="006512ED"/>
    <w:rsid w:val="00651361"/>
    <w:rsid w:val="006514C8"/>
    <w:rsid w:val="00651605"/>
    <w:rsid w:val="006516A6"/>
    <w:rsid w:val="00651A21"/>
    <w:rsid w:val="00651FD1"/>
    <w:rsid w:val="00652C86"/>
    <w:rsid w:val="006531CB"/>
    <w:rsid w:val="00653453"/>
    <w:rsid w:val="00653E4D"/>
    <w:rsid w:val="00653F03"/>
    <w:rsid w:val="00654099"/>
    <w:rsid w:val="006541A6"/>
    <w:rsid w:val="00654347"/>
    <w:rsid w:val="00654926"/>
    <w:rsid w:val="00654BA4"/>
    <w:rsid w:val="00654C6A"/>
    <w:rsid w:val="0065542E"/>
    <w:rsid w:val="00655869"/>
    <w:rsid w:val="00655B41"/>
    <w:rsid w:val="00655F64"/>
    <w:rsid w:val="00656821"/>
    <w:rsid w:val="006569B1"/>
    <w:rsid w:val="00656F75"/>
    <w:rsid w:val="006572F6"/>
    <w:rsid w:val="00657379"/>
    <w:rsid w:val="006576D8"/>
    <w:rsid w:val="0065797F"/>
    <w:rsid w:val="00657BBC"/>
    <w:rsid w:val="006600F5"/>
    <w:rsid w:val="006601FD"/>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1234"/>
    <w:rsid w:val="0067240D"/>
    <w:rsid w:val="006726E0"/>
    <w:rsid w:val="0067336C"/>
    <w:rsid w:val="006742C5"/>
    <w:rsid w:val="006749B3"/>
    <w:rsid w:val="00674A96"/>
    <w:rsid w:val="00674D18"/>
    <w:rsid w:val="006750F1"/>
    <w:rsid w:val="00675A81"/>
    <w:rsid w:val="0067643D"/>
    <w:rsid w:val="0067675D"/>
    <w:rsid w:val="00677A1C"/>
    <w:rsid w:val="00677C73"/>
    <w:rsid w:val="00677E30"/>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525F"/>
    <w:rsid w:val="0069644F"/>
    <w:rsid w:val="00696ADE"/>
    <w:rsid w:val="00697143"/>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AB7"/>
    <w:rsid w:val="006A5EE2"/>
    <w:rsid w:val="006A6846"/>
    <w:rsid w:val="006A7121"/>
    <w:rsid w:val="006A75AC"/>
    <w:rsid w:val="006A7632"/>
    <w:rsid w:val="006A7897"/>
    <w:rsid w:val="006A7F23"/>
    <w:rsid w:val="006B0109"/>
    <w:rsid w:val="006B056A"/>
    <w:rsid w:val="006B0630"/>
    <w:rsid w:val="006B0FA2"/>
    <w:rsid w:val="006B10F5"/>
    <w:rsid w:val="006B1475"/>
    <w:rsid w:val="006B1754"/>
    <w:rsid w:val="006B1A63"/>
    <w:rsid w:val="006B1D79"/>
    <w:rsid w:val="006B1ED5"/>
    <w:rsid w:val="006B20E7"/>
    <w:rsid w:val="006B28F0"/>
    <w:rsid w:val="006B2A03"/>
    <w:rsid w:val="006B2ABD"/>
    <w:rsid w:val="006B2E94"/>
    <w:rsid w:val="006B307B"/>
    <w:rsid w:val="006B3858"/>
    <w:rsid w:val="006B424E"/>
    <w:rsid w:val="006B4FA7"/>
    <w:rsid w:val="006B5363"/>
    <w:rsid w:val="006B56D9"/>
    <w:rsid w:val="006B59BE"/>
    <w:rsid w:val="006B61DB"/>
    <w:rsid w:val="006B657B"/>
    <w:rsid w:val="006B709C"/>
    <w:rsid w:val="006B7768"/>
    <w:rsid w:val="006B7AF5"/>
    <w:rsid w:val="006C01B3"/>
    <w:rsid w:val="006C0671"/>
    <w:rsid w:val="006C0F3D"/>
    <w:rsid w:val="006C0FB3"/>
    <w:rsid w:val="006C150F"/>
    <w:rsid w:val="006C1538"/>
    <w:rsid w:val="006C1918"/>
    <w:rsid w:val="006C1ABF"/>
    <w:rsid w:val="006C1BD3"/>
    <w:rsid w:val="006C1C44"/>
    <w:rsid w:val="006C1C92"/>
    <w:rsid w:val="006C1D80"/>
    <w:rsid w:val="006C2017"/>
    <w:rsid w:val="006C292F"/>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31F"/>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36D"/>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07989"/>
    <w:rsid w:val="00710AF8"/>
    <w:rsid w:val="00710BF9"/>
    <w:rsid w:val="00710F65"/>
    <w:rsid w:val="0071142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19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3F7"/>
    <w:rsid w:val="007244C8"/>
    <w:rsid w:val="00724A11"/>
    <w:rsid w:val="00724B22"/>
    <w:rsid w:val="00725154"/>
    <w:rsid w:val="007253B8"/>
    <w:rsid w:val="007255AF"/>
    <w:rsid w:val="007264A6"/>
    <w:rsid w:val="00726680"/>
    <w:rsid w:val="00726C56"/>
    <w:rsid w:val="00727068"/>
    <w:rsid w:val="007270D6"/>
    <w:rsid w:val="007273AA"/>
    <w:rsid w:val="00727618"/>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2A1"/>
    <w:rsid w:val="007354C5"/>
    <w:rsid w:val="007356CC"/>
    <w:rsid w:val="0073630E"/>
    <w:rsid w:val="0073631E"/>
    <w:rsid w:val="0073661A"/>
    <w:rsid w:val="00736983"/>
    <w:rsid w:val="007374FB"/>
    <w:rsid w:val="00737520"/>
    <w:rsid w:val="00737CCA"/>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416"/>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6BE"/>
    <w:rsid w:val="00757B56"/>
    <w:rsid w:val="00760767"/>
    <w:rsid w:val="00760B67"/>
    <w:rsid w:val="00760F3C"/>
    <w:rsid w:val="0076115B"/>
    <w:rsid w:val="00761CE2"/>
    <w:rsid w:val="00761E1F"/>
    <w:rsid w:val="00761E43"/>
    <w:rsid w:val="007622CD"/>
    <w:rsid w:val="0076244C"/>
    <w:rsid w:val="007634F8"/>
    <w:rsid w:val="00763CCF"/>
    <w:rsid w:val="00763E35"/>
    <w:rsid w:val="00764C13"/>
    <w:rsid w:val="0076503E"/>
    <w:rsid w:val="00765091"/>
    <w:rsid w:val="007650F7"/>
    <w:rsid w:val="0076564F"/>
    <w:rsid w:val="007657FC"/>
    <w:rsid w:val="00765971"/>
    <w:rsid w:val="0076677C"/>
    <w:rsid w:val="00766829"/>
    <w:rsid w:val="00766A81"/>
    <w:rsid w:val="00766AEC"/>
    <w:rsid w:val="0076737F"/>
    <w:rsid w:val="00767502"/>
    <w:rsid w:val="007678E6"/>
    <w:rsid w:val="00767B25"/>
    <w:rsid w:val="007702E5"/>
    <w:rsid w:val="00770AC7"/>
    <w:rsid w:val="0077118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68B"/>
    <w:rsid w:val="00781F3B"/>
    <w:rsid w:val="007824AB"/>
    <w:rsid w:val="0078358A"/>
    <w:rsid w:val="00783850"/>
    <w:rsid w:val="00783CD9"/>
    <w:rsid w:val="00784D2F"/>
    <w:rsid w:val="00784F53"/>
    <w:rsid w:val="00785D0A"/>
    <w:rsid w:val="00785D38"/>
    <w:rsid w:val="00785F19"/>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01E"/>
    <w:rsid w:val="0079764A"/>
    <w:rsid w:val="00797A48"/>
    <w:rsid w:val="00797D0E"/>
    <w:rsid w:val="00797D14"/>
    <w:rsid w:val="00797DAD"/>
    <w:rsid w:val="007A0926"/>
    <w:rsid w:val="007A09E2"/>
    <w:rsid w:val="007A09EF"/>
    <w:rsid w:val="007A1269"/>
    <w:rsid w:val="007A1E36"/>
    <w:rsid w:val="007A2FCF"/>
    <w:rsid w:val="007A3128"/>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452"/>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4BA"/>
    <w:rsid w:val="007B78B6"/>
    <w:rsid w:val="007B7F1D"/>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025"/>
    <w:rsid w:val="007C71D4"/>
    <w:rsid w:val="007C71E2"/>
    <w:rsid w:val="007C76F8"/>
    <w:rsid w:val="007C7734"/>
    <w:rsid w:val="007C7D40"/>
    <w:rsid w:val="007D0080"/>
    <w:rsid w:val="007D01B9"/>
    <w:rsid w:val="007D0632"/>
    <w:rsid w:val="007D0E2D"/>
    <w:rsid w:val="007D15AE"/>
    <w:rsid w:val="007D16B5"/>
    <w:rsid w:val="007D189C"/>
    <w:rsid w:val="007D1D12"/>
    <w:rsid w:val="007D1D95"/>
    <w:rsid w:val="007D233B"/>
    <w:rsid w:val="007D29F6"/>
    <w:rsid w:val="007D2A91"/>
    <w:rsid w:val="007D337B"/>
    <w:rsid w:val="007D4382"/>
    <w:rsid w:val="007D4637"/>
    <w:rsid w:val="007D46C8"/>
    <w:rsid w:val="007D4879"/>
    <w:rsid w:val="007D56D2"/>
    <w:rsid w:val="007D5C93"/>
    <w:rsid w:val="007D61B8"/>
    <w:rsid w:val="007D6945"/>
    <w:rsid w:val="007D6974"/>
    <w:rsid w:val="007D6C89"/>
    <w:rsid w:val="007D6CF7"/>
    <w:rsid w:val="007D6D6F"/>
    <w:rsid w:val="007D6DE7"/>
    <w:rsid w:val="007D6DEE"/>
    <w:rsid w:val="007D70B5"/>
    <w:rsid w:val="007D7181"/>
    <w:rsid w:val="007D7206"/>
    <w:rsid w:val="007D72D2"/>
    <w:rsid w:val="007D760B"/>
    <w:rsid w:val="007D77AF"/>
    <w:rsid w:val="007D7E03"/>
    <w:rsid w:val="007D7EB3"/>
    <w:rsid w:val="007D7F32"/>
    <w:rsid w:val="007D7FD7"/>
    <w:rsid w:val="007E01DB"/>
    <w:rsid w:val="007E10DE"/>
    <w:rsid w:val="007E128A"/>
    <w:rsid w:val="007E19A6"/>
    <w:rsid w:val="007E25C1"/>
    <w:rsid w:val="007E281F"/>
    <w:rsid w:val="007E2A38"/>
    <w:rsid w:val="007E2D14"/>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2D38"/>
    <w:rsid w:val="007F34DE"/>
    <w:rsid w:val="007F34EB"/>
    <w:rsid w:val="007F3B20"/>
    <w:rsid w:val="007F3B2C"/>
    <w:rsid w:val="007F3C16"/>
    <w:rsid w:val="007F4051"/>
    <w:rsid w:val="007F42D5"/>
    <w:rsid w:val="007F48AD"/>
    <w:rsid w:val="007F4A1B"/>
    <w:rsid w:val="007F4A1C"/>
    <w:rsid w:val="007F4A20"/>
    <w:rsid w:val="007F4AD9"/>
    <w:rsid w:val="007F4C7A"/>
    <w:rsid w:val="007F52E0"/>
    <w:rsid w:val="007F53B3"/>
    <w:rsid w:val="007F572D"/>
    <w:rsid w:val="007F5D02"/>
    <w:rsid w:val="007F6056"/>
    <w:rsid w:val="007F64B4"/>
    <w:rsid w:val="007F7FF2"/>
    <w:rsid w:val="00800889"/>
    <w:rsid w:val="00800A64"/>
    <w:rsid w:val="00800C46"/>
    <w:rsid w:val="008013A1"/>
    <w:rsid w:val="0080175F"/>
    <w:rsid w:val="00801B3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929"/>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C20"/>
    <w:rsid w:val="00834E18"/>
    <w:rsid w:val="00834E9C"/>
    <w:rsid w:val="00835707"/>
    <w:rsid w:val="00835CAC"/>
    <w:rsid w:val="0083622F"/>
    <w:rsid w:val="00836462"/>
    <w:rsid w:val="0083646C"/>
    <w:rsid w:val="008364D5"/>
    <w:rsid w:val="008368AA"/>
    <w:rsid w:val="00836BBB"/>
    <w:rsid w:val="0083723D"/>
    <w:rsid w:val="00837276"/>
    <w:rsid w:val="008372A9"/>
    <w:rsid w:val="008375AA"/>
    <w:rsid w:val="00837997"/>
    <w:rsid w:val="00842138"/>
    <w:rsid w:val="00842561"/>
    <w:rsid w:val="00842644"/>
    <w:rsid w:val="00842BBF"/>
    <w:rsid w:val="00842F70"/>
    <w:rsid w:val="00843BF0"/>
    <w:rsid w:val="00843FE7"/>
    <w:rsid w:val="0084464C"/>
    <w:rsid w:val="00844CA1"/>
    <w:rsid w:val="00844E79"/>
    <w:rsid w:val="00845656"/>
    <w:rsid w:val="00845894"/>
    <w:rsid w:val="008459A9"/>
    <w:rsid w:val="00845A07"/>
    <w:rsid w:val="00845E79"/>
    <w:rsid w:val="00845E9A"/>
    <w:rsid w:val="0084668B"/>
    <w:rsid w:val="00846E79"/>
    <w:rsid w:val="008472B9"/>
    <w:rsid w:val="008472FB"/>
    <w:rsid w:val="00847373"/>
    <w:rsid w:val="008474A5"/>
    <w:rsid w:val="008477E8"/>
    <w:rsid w:val="00847809"/>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4DDF"/>
    <w:rsid w:val="00855D0F"/>
    <w:rsid w:val="008565BC"/>
    <w:rsid w:val="00856648"/>
    <w:rsid w:val="00856A67"/>
    <w:rsid w:val="00856B26"/>
    <w:rsid w:val="00856B71"/>
    <w:rsid w:val="00856C36"/>
    <w:rsid w:val="00856C93"/>
    <w:rsid w:val="008573F9"/>
    <w:rsid w:val="00857D59"/>
    <w:rsid w:val="00860880"/>
    <w:rsid w:val="00861572"/>
    <w:rsid w:val="00861731"/>
    <w:rsid w:val="0086190F"/>
    <w:rsid w:val="00861974"/>
    <w:rsid w:val="00861EB1"/>
    <w:rsid w:val="0086219D"/>
    <w:rsid w:val="00862402"/>
    <w:rsid w:val="00862660"/>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2F6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316B"/>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51"/>
    <w:rsid w:val="00890D9C"/>
    <w:rsid w:val="00891AC5"/>
    <w:rsid w:val="00892310"/>
    <w:rsid w:val="00892F80"/>
    <w:rsid w:val="008930B4"/>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2FA"/>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D41"/>
    <w:rsid w:val="008B5F0A"/>
    <w:rsid w:val="008B694B"/>
    <w:rsid w:val="008B6972"/>
    <w:rsid w:val="008C05F1"/>
    <w:rsid w:val="008C07C7"/>
    <w:rsid w:val="008C097F"/>
    <w:rsid w:val="008C09EB"/>
    <w:rsid w:val="008C0B8B"/>
    <w:rsid w:val="008C0E17"/>
    <w:rsid w:val="008C1006"/>
    <w:rsid w:val="008C1CE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3F8C"/>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1BDA"/>
    <w:rsid w:val="008E20F1"/>
    <w:rsid w:val="008E2F17"/>
    <w:rsid w:val="008E3175"/>
    <w:rsid w:val="008E32CE"/>
    <w:rsid w:val="008E3CC4"/>
    <w:rsid w:val="008E3DDC"/>
    <w:rsid w:val="008E417F"/>
    <w:rsid w:val="008E47F3"/>
    <w:rsid w:val="008E4F24"/>
    <w:rsid w:val="008E52B9"/>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3E44"/>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C68"/>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3C83"/>
    <w:rsid w:val="009143C1"/>
    <w:rsid w:val="009147BA"/>
    <w:rsid w:val="00914E96"/>
    <w:rsid w:val="00914ED5"/>
    <w:rsid w:val="009155E5"/>
    <w:rsid w:val="0091566D"/>
    <w:rsid w:val="009160AC"/>
    <w:rsid w:val="00916484"/>
    <w:rsid w:val="0091656F"/>
    <w:rsid w:val="00916B7D"/>
    <w:rsid w:val="00916DC6"/>
    <w:rsid w:val="00916F2F"/>
    <w:rsid w:val="00917575"/>
    <w:rsid w:val="009176BF"/>
    <w:rsid w:val="00917ABD"/>
    <w:rsid w:val="00920136"/>
    <w:rsid w:val="00920652"/>
    <w:rsid w:val="00920813"/>
    <w:rsid w:val="009208A1"/>
    <w:rsid w:val="009209E3"/>
    <w:rsid w:val="00921847"/>
    <w:rsid w:val="00921EDE"/>
    <w:rsid w:val="00921F3E"/>
    <w:rsid w:val="0092228B"/>
    <w:rsid w:val="0092279A"/>
    <w:rsid w:val="00922D87"/>
    <w:rsid w:val="00923216"/>
    <w:rsid w:val="009234D0"/>
    <w:rsid w:val="00923A33"/>
    <w:rsid w:val="00923DB7"/>
    <w:rsid w:val="00924425"/>
    <w:rsid w:val="00924C15"/>
    <w:rsid w:val="009252F5"/>
    <w:rsid w:val="009261BF"/>
    <w:rsid w:val="009266A4"/>
    <w:rsid w:val="00926AD5"/>
    <w:rsid w:val="00926EC9"/>
    <w:rsid w:val="009272C6"/>
    <w:rsid w:val="009279B7"/>
    <w:rsid w:val="0093051C"/>
    <w:rsid w:val="0093056D"/>
    <w:rsid w:val="00930866"/>
    <w:rsid w:val="0093107E"/>
    <w:rsid w:val="009313EE"/>
    <w:rsid w:val="00931A9D"/>
    <w:rsid w:val="00931E55"/>
    <w:rsid w:val="009328F8"/>
    <w:rsid w:val="00932F82"/>
    <w:rsid w:val="009336A3"/>
    <w:rsid w:val="00933910"/>
    <w:rsid w:val="00933A3E"/>
    <w:rsid w:val="009348FC"/>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14C"/>
    <w:rsid w:val="0094229E"/>
    <w:rsid w:val="009422BC"/>
    <w:rsid w:val="0094287F"/>
    <w:rsid w:val="00942B51"/>
    <w:rsid w:val="009430E5"/>
    <w:rsid w:val="0094315F"/>
    <w:rsid w:val="009431A3"/>
    <w:rsid w:val="009432CB"/>
    <w:rsid w:val="00943425"/>
    <w:rsid w:val="0094359E"/>
    <w:rsid w:val="009436D4"/>
    <w:rsid w:val="00943AFE"/>
    <w:rsid w:val="00943B48"/>
    <w:rsid w:val="00943BD8"/>
    <w:rsid w:val="00943DE3"/>
    <w:rsid w:val="00943EF0"/>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32F6"/>
    <w:rsid w:val="009538A9"/>
    <w:rsid w:val="00953A7B"/>
    <w:rsid w:val="00953B97"/>
    <w:rsid w:val="00954408"/>
    <w:rsid w:val="009547EC"/>
    <w:rsid w:val="00954D0E"/>
    <w:rsid w:val="00954FE1"/>
    <w:rsid w:val="0095542B"/>
    <w:rsid w:val="009556AE"/>
    <w:rsid w:val="00955DD9"/>
    <w:rsid w:val="009565BD"/>
    <w:rsid w:val="00956939"/>
    <w:rsid w:val="00956AAC"/>
    <w:rsid w:val="00956AB0"/>
    <w:rsid w:val="00956B15"/>
    <w:rsid w:val="00956BC0"/>
    <w:rsid w:val="009578F0"/>
    <w:rsid w:val="00961878"/>
    <w:rsid w:val="00961B62"/>
    <w:rsid w:val="00961EF6"/>
    <w:rsid w:val="009620E7"/>
    <w:rsid w:val="00962780"/>
    <w:rsid w:val="00962B87"/>
    <w:rsid w:val="00962E13"/>
    <w:rsid w:val="00962FF1"/>
    <w:rsid w:val="009630CE"/>
    <w:rsid w:val="00963209"/>
    <w:rsid w:val="00964074"/>
    <w:rsid w:val="009641AD"/>
    <w:rsid w:val="009641EB"/>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5F02"/>
    <w:rsid w:val="00976190"/>
    <w:rsid w:val="00976469"/>
    <w:rsid w:val="00976532"/>
    <w:rsid w:val="0097654B"/>
    <w:rsid w:val="00976809"/>
    <w:rsid w:val="00976A43"/>
    <w:rsid w:val="00976A59"/>
    <w:rsid w:val="00976B93"/>
    <w:rsid w:val="009770B8"/>
    <w:rsid w:val="00977265"/>
    <w:rsid w:val="00977266"/>
    <w:rsid w:val="00977BEC"/>
    <w:rsid w:val="00977C6D"/>
    <w:rsid w:val="00977F17"/>
    <w:rsid w:val="00980499"/>
    <w:rsid w:val="009808AF"/>
    <w:rsid w:val="00980BF6"/>
    <w:rsid w:val="00981170"/>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B13"/>
    <w:rsid w:val="00987CA0"/>
    <w:rsid w:val="00990506"/>
    <w:rsid w:val="00990883"/>
    <w:rsid w:val="00990F79"/>
    <w:rsid w:val="009910DC"/>
    <w:rsid w:val="00991584"/>
    <w:rsid w:val="0099172C"/>
    <w:rsid w:val="00991B19"/>
    <w:rsid w:val="00991E0C"/>
    <w:rsid w:val="00991F23"/>
    <w:rsid w:val="00992605"/>
    <w:rsid w:val="00992CD6"/>
    <w:rsid w:val="0099339C"/>
    <w:rsid w:val="00993599"/>
    <w:rsid w:val="00994CCA"/>
    <w:rsid w:val="00996FFF"/>
    <w:rsid w:val="009974A8"/>
    <w:rsid w:val="009975C9"/>
    <w:rsid w:val="009A0A09"/>
    <w:rsid w:val="009A0A9F"/>
    <w:rsid w:val="009A1489"/>
    <w:rsid w:val="009A14E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1F3"/>
    <w:rsid w:val="009A78AB"/>
    <w:rsid w:val="009B0058"/>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2C58"/>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397"/>
    <w:rsid w:val="009E15ED"/>
    <w:rsid w:val="009E1607"/>
    <w:rsid w:val="009E1A3F"/>
    <w:rsid w:val="009E21B7"/>
    <w:rsid w:val="009E22AA"/>
    <w:rsid w:val="009E2CF2"/>
    <w:rsid w:val="009E2EA7"/>
    <w:rsid w:val="009E312B"/>
    <w:rsid w:val="009E3337"/>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4C6"/>
    <w:rsid w:val="009F0A3A"/>
    <w:rsid w:val="009F0BD3"/>
    <w:rsid w:val="009F1A72"/>
    <w:rsid w:val="009F1A79"/>
    <w:rsid w:val="009F1F49"/>
    <w:rsid w:val="009F254C"/>
    <w:rsid w:val="009F2CB1"/>
    <w:rsid w:val="009F3218"/>
    <w:rsid w:val="009F354F"/>
    <w:rsid w:val="009F394C"/>
    <w:rsid w:val="009F3A44"/>
    <w:rsid w:val="009F4F1D"/>
    <w:rsid w:val="009F4F93"/>
    <w:rsid w:val="009F556C"/>
    <w:rsid w:val="009F63EE"/>
    <w:rsid w:val="009F711E"/>
    <w:rsid w:val="009F7F2B"/>
    <w:rsid w:val="00A0001D"/>
    <w:rsid w:val="00A01037"/>
    <w:rsid w:val="00A0119C"/>
    <w:rsid w:val="00A017D4"/>
    <w:rsid w:val="00A01C9C"/>
    <w:rsid w:val="00A01E3D"/>
    <w:rsid w:val="00A01F05"/>
    <w:rsid w:val="00A0267D"/>
    <w:rsid w:val="00A0287D"/>
    <w:rsid w:val="00A03332"/>
    <w:rsid w:val="00A0369C"/>
    <w:rsid w:val="00A03771"/>
    <w:rsid w:val="00A04024"/>
    <w:rsid w:val="00A04595"/>
    <w:rsid w:val="00A052E4"/>
    <w:rsid w:val="00A0541B"/>
    <w:rsid w:val="00A05DBE"/>
    <w:rsid w:val="00A06208"/>
    <w:rsid w:val="00A0628B"/>
    <w:rsid w:val="00A068D9"/>
    <w:rsid w:val="00A06EB9"/>
    <w:rsid w:val="00A075E3"/>
    <w:rsid w:val="00A1016F"/>
    <w:rsid w:val="00A105AE"/>
    <w:rsid w:val="00A10601"/>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3F8"/>
    <w:rsid w:val="00A21556"/>
    <w:rsid w:val="00A21903"/>
    <w:rsid w:val="00A2278E"/>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8E9"/>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6FEA"/>
    <w:rsid w:val="00A3747B"/>
    <w:rsid w:val="00A37995"/>
    <w:rsid w:val="00A37FF9"/>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5B50"/>
    <w:rsid w:val="00A463F3"/>
    <w:rsid w:val="00A47100"/>
    <w:rsid w:val="00A472D1"/>
    <w:rsid w:val="00A47335"/>
    <w:rsid w:val="00A47798"/>
    <w:rsid w:val="00A47902"/>
    <w:rsid w:val="00A47B8B"/>
    <w:rsid w:val="00A50258"/>
    <w:rsid w:val="00A5085F"/>
    <w:rsid w:val="00A51149"/>
    <w:rsid w:val="00A52796"/>
    <w:rsid w:val="00A53AB4"/>
    <w:rsid w:val="00A53DBB"/>
    <w:rsid w:val="00A53FB6"/>
    <w:rsid w:val="00A541A4"/>
    <w:rsid w:val="00A5498C"/>
    <w:rsid w:val="00A549E2"/>
    <w:rsid w:val="00A54E15"/>
    <w:rsid w:val="00A54FE4"/>
    <w:rsid w:val="00A5541A"/>
    <w:rsid w:val="00A56092"/>
    <w:rsid w:val="00A567CB"/>
    <w:rsid w:val="00A57263"/>
    <w:rsid w:val="00A5741B"/>
    <w:rsid w:val="00A57B23"/>
    <w:rsid w:val="00A57DEC"/>
    <w:rsid w:val="00A6094A"/>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5F94"/>
    <w:rsid w:val="00A66506"/>
    <w:rsid w:val="00A6689B"/>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BE9"/>
    <w:rsid w:val="00A81D00"/>
    <w:rsid w:val="00A81D2F"/>
    <w:rsid w:val="00A81E59"/>
    <w:rsid w:val="00A81EBE"/>
    <w:rsid w:val="00A826F1"/>
    <w:rsid w:val="00A82712"/>
    <w:rsid w:val="00A82D02"/>
    <w:rsid w:val="00A8304F"/>
    <w:rsid w:val="00A8308A"/>
    <w:rsid w:val="00A83369"/>
    <w:rsid w:val="00A83A27"/>
    <w:rsid w:val="00A8428C"/>
    <w:rsid w:val="00A84364"/>
    <w:rsid w:val="00A84CD0"/>
    <w:rsid w:val="00A853B1"/>
    <w:rsid w:val="00A854A8"/>
    <w:rsid w:val="00A858E9"/>
    <w:rsid w:val="00A85E5B"/>
    <w:rsid w:val="00A85E73"/>
    <w:rsid w:val="00A85EC0"/>
    <w:rsid w:val="00A86ED1"/>
    <w:rsid w:val="00A86F9B"/>
    <w:rsid w:val="00A87A64"/>
    <w:rsid w:val="00A915F4"/>
    <w:rsid w:val="00A916EF"/>
    <w:rsid w:val="00A917A9"/>
    <w:rsid w:val="00A91C36"/>
    <w:rsid w:val="00A91D41"/>
    <w:rsid w:val="00A926F4"/>
    <w:rsid w:val="00A93964"/>
    <w:rsid w:val="00A93F51"/>
    <w:rsid w:val="00A940CD"/>
    <w:rsid w:val="00A94153"/>
    <w:rsid w:val="00A94747"/>
    <w:rsid w:val="00A947D6"/>
    <w:rsid w:val="00A955C0"/>
    <w:rsid w:val="00A95C9D"/>
    <w:rsid w:val="00A96010"/>
    <w:rsid w:val="00A9684D"/>
    <w:rsid w:val="00A97402"/>
    <w:rsid w:val="00A97873"/>
    <w:rsid w:val="00A979F1"/>
    <w:rsid w:val="00AA0426"/>
    <w:rsid w:val="00AA0B30"/>
    <w:rsid w:val="00AA0CEA"/>
    <w:rsid w:val="00AA0EFF"/>
    <w:rsid w:val="00AA1D97"/>
    <w:rsid w:val="00AA1E6C"/>
    <w:rsid w:val="00AA23B0"/>
    <w:rsid w:val="00AA29DC"/>
    <w:rsid w:val="00AA2B4F"/>
    <w:rsid w:val="00AA321D"/>
    <w:rsid w:val="00AA3259"/>
    <w:rsid w:val="00AA3620"/>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233"/>
    <w:rsid w:val="00AB4DCD"/>
    <w:rsid w:val="00AB4F87"/>
    <w:rsid w:val="00AB5377"/>
    <w:rsid w:val="00AB5B77"/>
    <w:rsid w:val="00AB763D"/>
    <w:rsid w:val="00AB7891"/>
    <w:rsid w:val="00AB7B94"/>
    <w:rsid w:val="00AB7D08"/>
    <w:rsid w:val="00AB7F83"/>
    <w:rsid w:val="00AC0639"/>
    <w:rsid w:val="00AC0B81"/>
    <w:rsid w:val="00AC1D7C"/>
    <w:rsid w:val="00AC2090"/>
    <w:rsid w:val="00AC2300"/>
    <w:rsid w:val="00AC328A"/>
    <w:rsid w:val="00AC33D9"/>
    <w:rsid w:val="00AC3451"/>
    <w:rsid w:val="00AC3506"/>
    <w:rsid w:val="00AC37C7"/>
    <w:rsid w:val="00AC387E"/>
    <w:rsid w:val="00AC3937"/>
    <w:rsid w:val="00AC3D49"/>
    <w:rsid w:val="00AC4346"/>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4C1"/>
    <w:rsid w:val="00AD277E"/>
    <w:rsid w:val="00AD343E"/>
    <w:rsid w:val="00AD39FB"/>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BDA"/>
    <w:rsid w:val="00AE7EA4"/>
    <w:rsid w:val="00AE7F44"/>
    <w:rsid w:val="00AF0329"/>
    <w:rsid w:val="00AF0774"/>
    <w:rsid w:val="00AF11B5"/>
    <w:rsid w:val="00AF1C76"/>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AF7A5C"/>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7D8"/>
    <w:rsid w:val="00B14BEA"/>
    <w:rsid w:val="00B14F47"/>
    <w:rsid w:val="00B15F1F"/>
    <w:rsid w:val="00B167CE"/>
    <w:rsid w:val="00B16B62"/>
    <w:rsid w:val="00B16DD7"/>
    <w:rsid w:val="00B17902"/>
    <w:rsid w:val="00B17A2E"/>
    <w:rsid w:val="00B17C66"/>
    <w:rsid w:val="00B20292"/>
    <w:rsid w:val="00B206B1"/>
    <w:rsid w:val="00B22004"/>
    <w:rsid w:val="00B227D8"/>
    <w:rsid w:val="00B22C0A"/>
    <w:rsid w:val="00B22F42"/>
    <w:rsid w:val="00B22FE6"/>
    <w:rsid w:val="00B22FF9"/>
    <w:rsid w:val="00B23F87"/>
    <w:rsid w:val="00B24213"/>
    <w:rsid w:val="00B242E1"/>
    <w:rsid w:val="00B244B0"/>
    <w:rsid w:val="00B244BC"/>
    <w:rsid w:val="00B24980"/>
    <w:rsid w:val="00B250B5"/>
    <w:rsid w:val="00B25B42"/>
    <w:rsid w:val="00B2635D"/>
    <w:rsid w:val="00B267F1"/>
    <w:rsid w:val="00B2725F"/>
    <w:rsid w:val="00B27998"/>
    <w:rsid w:val="00B308E1"/>
    <w:rsid w:val="00B30FEF"/>
    <w:rsid w:val="00B31431"/>
    <w:rsid w:val="00B316BA"/>
    <w:rsid w:val="00B31D3D"/>
    <w:rsid w:val="00B3225B"/>
    <w:rsid w:val="00B32403"/>
    <w:rsid w:val="00B32623"/>
    <w:rsid w:val="00B32BC9"/>
    <w:rsid w:val="00B331DC"/>
    <w:rsid w:val="00B33BCF"/>
    <w:rsid w:val="00B3417A"/>
    <w:rsid w:val="00B3520E"/>
    <w:rsid w:val="00B35546"/>
    <w:rsid w:val="00B3556A"/>
    <w:rsid w:val="00B35594"/>
    <w:rsid w:val="00B3580D"/>
    <w:rsid w:val="00B359BE"/>
    <w:rsid w:val="00B366E5"/>
    <w:rsid w:val="00B36879"/>
    <w:rsid w:val="00B36B6D"/>
    <w:rsid w:val="00B3756E"/>
    <w:rsid w:val="00B401AE"/>
    <w:rsid w:val="00B402BB"/>
    <w:rsid w:val="00B403A3"/>
    <w:rsid w:val="00B414AF"/>
    <w:rsid w:val="00B41708"/>
    <w:rsid w:val="00B41F0A"/>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C4C"/>
    <w:rsid w:val="00B46FDC"/>
    <w:rsid w:val="00B47896"/>
    <w:rsid w:val="00B47C72"/>
    <w:rsid w:val="00B47D36"/>
    <w:rsid w:val="00B507E9"/>
    <w:rsid w:val="00B50878"/>
    <w:rsid w:val="00B50894"/>
    <w:rsid w:val="00B50D0F"/>
    <w:rsid w:val="00B50F2B"/>
    <w:rsid w:val="00B51EF7"/>
    <w:rsid w:val="00B5205A"/>
    <w:rsid w:val="00B52363"/>
    <w:rsid w:val="00B524C0"/>
    <w:rsid w:val="00B52693"/>
    <w:rsid w:val="00B52CF9"/>
    <w:rsid w:val="00B52D9E"/>
    <w:rsid w:val="00B52E12"/>
    <w:rsid w:val="00B530F8"/>
    <w:rsid w:val="00B53C31"/>
    <w:rsid w:val="00B54001"/>
    <w:rsid w:val="00B5445A"/>
    <w:rsid w:val="00B555A9"/>
    <w:rsid w:val="00B55A15"/>
    <w:rsid w:val="00B55A1E"/>
    <w:rsid w:val="00B55E0E"/>
    <w:rsid w:val="00B55E82"/>
    <w:rsid w:val="00B55ED0"/>
    <w:rsid w:val="00B56334"/>
    <w:rsid w:val="00B563AF"/>
    <w:rsid w:val="00B563E9"/>
    <w:rsid w:val="00B56902"/>
    <w:rsid w:val="00B56922"/>
    <w:rsid w:val="00B56B70"/>
    <w:rsid w:val="00B57983"/>
    <w:rsid w:val="00B57C81"/>
    <w:rsid w:val="00B6036B"/>
    <w:rsid w:val="00B604C8"/>
    <w:rsid w:val="00B60ED0"/>
    <w:rsid w:val="00B60FA1"/>
    <w:rsid w:val="00B61427"/>
    <w:rsid w:val="00B61DD4"/>
    <w:rsid w:val="00B61DE7"/>
    <w:rsid w:val="00B61FBA"/>
    <w:rsid w:val="00B62189"/>
    <w:rsid w:val="00B627E7"/>
    <w:rsid w:val="00B6283F"/>
    <w:rsid w:val="00B62F33"/>
    <w:rsid w:val="00B630AC"/>
    <w:rsid w:val="00B63937"/>
    <w:rsid w:val="00B64B94"/>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4C3"/>
    <w:rsid w:val="00B83A38"/>
    <w:rsid w:val="00B83D46"/>
    <w:rsid w:val="00B84147"/>
    <w:rsid w:val="00B8431A"/>
    <w:rsid w:val="00B850CE"/>
    <w:rsid w:val="00B85CE0"/>
    <w:rsid w:val="00B862C0"/>
    <w:rsid w:val="00B863D9"/>
    <w:rsid w:val="00B864BA"/>
    <w:rsid w:val="00B86606"/>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C59"/>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B4B"/>
    <w:rsid w:val="00BA7CCE"/>
    <w:rsid w:val="00BB0517"/>
    <w:rsid w:val="00BB065D"/>
    <w:rsid w:val="00BB14CF"/>
    <w:rsid w:val="00BB17C8"/>
    <w:rsid w:val="00BB1CF9"/>
    <w:rsid w:val="00BB2101"/>
    <w:rsid w:val="00BB2133"/>
    <w:rsid w:val="00BB26DC"/>
    <w:rsid w:val="00BB27D3"/>
    <w:rsid w:val="00BB2A05"/>
    <w:rsid w:val="00BB2C04"/>
    <w:rsid w:val="00BB30F3"/>
    <w:rsid w:val="00BB315F"/>
    <w:rsid w:val="00BB3186"/>
    <w:rsid w:val="00BB325E"/>
    <w:rsid w:val="00BB3D90"/>
    <w:rsid w:val="00BB3E05"/>
    <w:rsid w:val="00BB48F1"/>
    <w:rsid w:val="00BB5036"/>
    <w:rsid w:val="00BB5BAF"/>
    <w:rsid w:val="00BB5F46"/>
    <w:rsid w:val="00BB6218"/>
    <w:rsid w:val="00BB6888"/>
    <w:rsid w:val="00BB6EFD"/>
    <w:rsid w:val="00BB75F8"/>
    <w:rsid w:val="00BB7689"/>
    <w:rsid w:val="00BB7709"/>
    <w:rsid w:val="00BB779D"/>
    <w:rsid w:val="00BB7899"/>
    <w:rsid w:val="00BB789F"/>
    <w:rsid w:val="00BB7A4D"/>
    <w:rsid w:val="00BB7FDA"/>
    <w:rsid w:val="00BC0217"/>
    <w:rsid w:val="00BC068E"/>
    <w:rsid w:val="00BC107E"/>
    <w:rsid w:val="00BC1C7C"/>
    <w:rsid w:val="00BC205F"/>
    <w:rsid w:val="00BC26CC"/>
    <w:rsid w:val="00BC2C45"/>
    <w:rsid w:val="00BC31E2"/>
    <w:rsid w:val="00BC3D44"/>
    <w:rsid w:val="00BC4213"/>
    <w:rsid w:val="00BC4C7F"/>
    <w:rsid w:val="00BC4FF8"/>
    <w:rsid w:val="00BC5C80"/>
    <w:rsid w:val="00BC5D5B"/>
    <w:rsid w:val="00BC5F08"/>
    <w:rsid w:val="00BC6161"/>
    <w:rsid w:val="00BC65A4"/>
    <w:rsid w:val="00BC65B2"/>
    <w:rsid w:val="00BC6DAD"/>
    <w:rsid w:val="00BC717C"/>
    <w:rsid w:val="00BC75B3"/>
    <w:rsid w:val="00BC7B04"/>
    <w:rsid w:val="00BC7E15"/>
    <w:rsid w:val="00BC7E36"/>
    <w:rsid w:val="00BD020B"/>
    <w:rsid w:val="00BD024E"/>
    <w:rsid w:val="00BD09B1"/>
    <w:rsid w:val="00BD0FE8"/>
    <w:rsid w:val="00BD16D6"/>
    <w:rsid w:val="00BD1B72"/>
    <w:rsid w:val="00BD31B3"/>
    <w:rsid w:val="00BD35AA"/>
    <w:rsid w:val="00BD38B1"/>
    <w:rsid w:val="00BD3BB5"/>
    <w:rsid w:val="00BD41C0"/>
    <w:rsid w:val="00BD485C"/>
    <w:rsid w:val="00BD4AA0"/>
    <w:rsid w:val="00BD521B"/>
    <w:rsid w:val="00BD561D"/>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DBB"/>
    <w:rsid w:val="00BF7F37"/>
    <w:rsid w:val="00C000A0"/>
    <w:rsid w:val="00C00585"/>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0EEB"/>
    <w:rsid w:val="00C113A8"/>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588"/>
    <w:rsid w:val="00C166FD"/>
    <w:rsid w:val="00C16815"/>
    <w:rsid w:val="00C16951"/>
    <w:rsid w:val="00C17D4D"/>
    <w:rsid w:val="00C205F8"/>
    <w:rsid w:val="00C20EBC"/>
    <w:rsid w:val="00C2100C"/>
    <w:rsid w:val="00C2106B"/>
    <w:rsid w:val="00C21175"/>
    <w:rsid w:val="00C21566"/>
    <w:rsid w:val="00C21AF6"/>
    <w:rsid w:val="00C21C80"/>
    <w:rsid w:val="00C226C2"/>
    <w:rsid w:val="00C2297F"/>
    <w:rsid w:val="00C22CC3"/>
    <w:rsid w:val="00C2305A"/>
    <w:rsid w:val="00C23CC9"/>
    <w:rsid w:val="00C24114"/>
    <w:rsid w:val="00C2429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237"/>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3C1"/>
    <w:rsid w:val="00C50B1E"/>
    <w:rsid w:val="00C51C72"/>
    <w:rsid w:val="00C51CB1"/>
    <w:rsid w:val="00C51F30"/>
    <w:rsid w:val="00C521B4"/>
    <w:rsid w:val="00C52914"/>
    <w:rsid w:val="00C539F2"/>
    <w:rsid w:val="00C544CC"/>
    <w:rsid w:val="00C546E7"/>
    <w:rsid w:val="00C55114"/>
    <w:rsid w:val="00C557D2"/>
    <w:rsid w:val="00C55DC9"/>
    <w:rsid w:val="00C56262"/>
    <w:rsid w:val="00C565FB"/>
    <w:rsid w:val="00C57198"/>
    <w:rsid w:val="00C578CE"/>
    <w:rsid w:val="00C60CBB"/>
    <w:rsid w:val="00C61597"/>
    <w:rsid w:val="00C617BF"/>
    <w:rsid w:val="00C62692"/>
    <w:rsid w:val="00C62791"/>
    <w:rsid w:val="00C62F3F"/>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7DC"/>
    <w:rsid w:val="00C70A37"/>
    <w:rsid w:val="00C70F72"/>
    <w:rsid w:val="00C713C7"/>
    <w:rsid w:val="00C715CB"/>
    <w:rsid w:val="00C71914"/>
    <w:rsid w:val="00C71A43"/>
    <w:rsid w:val="00C7263B"/>
    <w:rsid w:val="00C727EF"/>
    <w:rsid w:val="00C72D01"/>
    <w:rsid w:val="00C72F2F"/>
    <w:rsid w:val="00C73290"/>
    <w:rsid w:val="00C733DA"/>
    <w:rsid w:val="00C736A7"/>
    <w:rsid w:val="00C73D50"/>
    <w:rsid w:val="00C73E8C"/>
    <w:rsid w:val="00C74181"/>
    <w:rsid w:val="00C7460F"/>
    <w:rsid w:val="00C74636"/>
    <w:rsid w:val="00C74AF1"/>
    <w:rsid w:val="00C752C9"/>
    <w:rsid w:val="00C759F1"/>
    <w:rsid w:val="00C75F55"/>
    <w:rsid w:val="00C7613A"/>
    <w:rsid w:val="00C761B9"/>
    <w:rsid w:val="00C76377"/>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0A8"/>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4CB"/>
    <w:rsid w:val="00C9386E"/>
    <w:rsid w:val="00C93941"/>
    <w:rsid w:val="00C93D20"/>
    <w:rsid w:val="00C94857"/>
    <w:rsid w:val="00C959C2"/>
    <w:rsid w:val="00C95BC5"/>
    <w:rsid w:val="00C95DEA"/>
    <w:rsid w:val="00C95FCA"/>
    <w:rsid w:val="00C96B8D"/>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5A0"/>
    <w:rsid w:val="00CA4753"/>
    <w:rsid w:val="00CA4D91"/>
    <w:rsid w:val="00CA4EB1"/>
    <w:rsid w:val="00CA4F20"/>
    <w:rsid w:val="00CA5080"/>
    <w:rsid w:val="00CA5908"/>
    <w:rsid w:val="00CA5A5A"/>
    <w:rsid w:val="00CA5D21"/>
    <w:rsid w:val="00CA5F84"/>
    <w:rsid w:val="00CA6254"/>
    <w:rsid w:val="00CA6512"/>
    <w:rsid w:val="00CA722D"/>
    <w:rsid w:val="00CA7A61"/>
    <w:rsid w:val="00CA7BF2"/>
    <w:rsid w:val="00CB0A21"/>
    <w:rsid w:val="00CB0C16"/>
    <w:rsid w:val="00CB1327"/>
    <w:rsid w:val="00CB144F"/>
    <w:rsid w:val="00CB149F"/>
    <w:rsid w:val="00CB1EAE"/>
    <w:rsid w:val="00CB1F5B"/>
    <w:rsid w:val="00CB2107"/>
    <w:rsid w:val="00CB2147"/>
    <w:rsid w:val="00CB2248"/>
    <w:rsid w:val="00CB28EA"/>
    <w:rsid w:val="00CB30F5"/>
    <w:rsid w:val="00CB315D"/>
    <w:rsid w:val="00CB38FE"/>
    <w:rsid w:val="00CB3B4E"/>
    <w:rsid w:val="00CB3EC6"/>
    <w:rsid w:val="00CB3F32"/>
    <w:rsid w:val="00CB4484"/>
    <w:rsid w:val="00CB4BEE"/>
    <w:rsid w:val="00CB4F56"/>
    <w:rsid w:val="00CB51C7"/>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6283"/>
    <w:rsid w:val="00CC7253"/>
    <w:rsid w:val="00CC7751"/>
    <w:rsid w:val="00CC79A2"/>
    <w:rsid w:val="00CC7D66"/>
    <w:rsid w:val="00CD0153"/>
    <w:rsid w:val="00CD02C6"/>
    <w:rsid w:val="00CD092E"/>
    <w:rsid w:val="00CD0A75"/>
    <w:rsid w:val="00CD11DE"/>
    <w:rsid w:val="00CD143E"/>
    <w:rsid w:val="00CD1963"/>
    <w:rsid w:val="00CD19CA"/>
    <w:rsid w:val="00CD1AC2"/>
    <w:rsid w:val="00CD1F12"/>
    <w:rsid w:val="00CD21A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538"/>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526"/>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A11"/>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25F"/>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A5D"/>
    <w:rsid w:val="00D11C0D"/>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ABC"/>
    <w:rsid w:val="00D22E55"/>
    <w:rsid w:val="00D232AE"/>
    <w:rsid w:val="00D233E0"/>
    <w:rsid w:val="00D2347F"/>
    <w:rsid w:val="00D23626"/>
    <w:rsid w:val="00D242C0"/>
    <w:rsid w:val="00D242E5"/>
    <w:rsid w:val="00D25371"/>
    <w:rsid w:val="00D26918"/>
    <w:rsid w:val="00D26AEF"/>
    <w:rsid w:val="00D2700D"/>
    <w:rsid w:val="00D27734"/>
    <w:rsid w:val="00D277A2"/>
    <w:rsid w:val="00D27BED"/>
    <w:rsid w:val="00D301F8"/>
    <w:rsid w:val="00D30A43"/>
    <w:rsid w:val="00D3182A"/>
    <w:rsid w:val="00D31D84"/>
    <w:rsid w:val="00D32136"/>
    <w:rsid w:val="00D3222B"/>
    <w:rsid w:val="00D3227D"/>
    <w:rsid w:val="00D323CB"/>
    <w:rsid w:val="00D32BF6"/>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C6"/>
    <w:rsid w:val="00D410F8"/>
    <w:rsid w:val="00D417AE"/>
    <w:rsid w:val="00D419F5"/>
    <w:rsid w:val="00D41B6F"/>
    <w:rsid w:val="00D41D33"/>
    <w:rsid w:val="00D43167"/>
    <w:rsid w:val="00D446AE"/>
    <w:rsid w:val="00D457ED"/>
    <w:rsid w:val="00D468B0"/>
    <w:rsid w:val="00D46A9C"/>
    <w:rsid w:val="00D46AEF"/>
    <w:rsid w:val="00D46D32"/>
    <w:rsid w:val="00D46EB7"/>
    <w:rsid w:val="00D46FA2"/>
    <w:rsid w:val="00D476EB"/>
    <w:rsid w:val="00D478AA"/>
    <w:rsid w:val="00D47F55"/>
    <w:rsid w:val="00D5010C"/>
    <w:rsid w:val="00D50FBA"/>
    <w:rsid w:val="00D51372"/>
    <w:rsid w:val="00D5162F"/>
    <w:rsid w:val="00D51AD6"/>
    <w:rsid w:val="00D51C50"/>
    <w:rsid w:val="00D525C5"/>
    <w:rsid w:val="00D5266D"/>
    <w:rsid w:val="00D52BBA"/>
    <w:rsid w:val="00D52C1C"/>
    <w:rsid w:val="00D52D84"/>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278"/>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642"/>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2D38"/>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2A7"/>
    <w:rsid w:val="00D95458"/>
    <w:rsid w:val="00D9598E"/>
    <w:rsid w:val="00D95B44"/>
    <w:rsid w:val="00D95C20"/>
    <w:rsid w:val="00D961B5"/>
    <w:rsid w:val="00D961C7"/>
    <w:rsid w:val="00D965B2"/>
    <w:rsid w:val="00D9696E"/>
    <w:rsid w:val="00D96BFE"/>
    <w:rsid w:val="00D96F7E"/>
    <w:rsid w:val="00D972F6"/>
    <w:rsid w:val="00D9778A"/>
    <w:rsid w:val="00D97B59"/>
    <w:rsid w:val="00D97C16"/>
    <w:rsid w:val="00D97D49"/>
    <w:rsid w:val="00D97DD7"/>
    <w:rsid w:val="00DA022A"/>
    <w:rsid w:val="00DA025F"/>
    <w:rsid w:val="00DA04E9"/>
    <w:rsid w:val="00DA0755"/>
    <w:rsid w:val="00DA07A7"/>
    <w:rsid w:val="00DA08A5"/>
    <w:rsid w:val="00DA0CCD"/>
    <w:rsid w:val="00DA1D77"/>
    <w:rsid w:val="00DA23AB"/>
    <w:rsid w:val="00DA2B4B"/>
    <w:rsid w:val="00DA3F04"/>
    <w:rsid w:val="00DA4512"/>
    <w:rsid w:val="00DA48C9"/>
    <w:rsid w:val="00DA4A61"/>
    <w:rsid w:val="00DA4D03"/>
    <w:rsid w:val="00DA4EAF"/>
    <w:rsid w:val="00DA5A16"/>
    <w:rsid w:val="00DA6949"/>
    <w:rsid w:val="00DA7D0B"/>
    <w:rsid w:val="00DB07CA"/>
    <w:rsid w:val="00DB0823"/>
    <w:rsid w:val="00DB0A27"/>
    <w:rsid w:val="00DB0E2A"/>
    <w:rsid w:val="00DB111E"/>
    <w:rsid w:val="00DB1815"/>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0C6"/>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BEE"/>
    <w:rsid w:val="00DC5ED6"/>
    <w:rsid w:val="00DC5F7A"/>
    <w:rsid w:val="00DC6513"/>
    <w:rsid w:val="00DC693E"/>
    <w:rsid w:val="00DC723A"/>
    <w:rsid w:val="00DC7C31"/>
    <w:rsid w:val="00DD0C3F"/>
    <w:rsid w:val="00DD1AA9"/>
    <w:rsid w:val="00DD1CDA"/>
    <w:rsid w:val="00DD1F41"/>
    <w:rsid w:val="00DD232E"/>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9BD"/>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0EB"/>
    <w:rsid w:val="00DF4216"/>
    <w:rsid w:val="00DF46B7"/>
    <w:rsid w:val="00DF46C8"/>
    <w:rsid w:val="00DF476B"/>
    <w:rsid w:val="00DF4978"/>
    <w:rsid w:val="00DF55D6"/>
    <w:rsid w:val="00DF58F4"/>
    <w:rsid w:val="00DF5AAF"/>
    <w:rsid w:val="00DF6074"/>
    <w:rsid w:val="00DF67F6"/>
    <w:rsid w:val="00DF6BF4"/>
    <w:rsid w:val="00DF6FD0"/>
    <w:rsid w:val="00DF73B6"/>
    <w:rsid w:val="00DF781C"/>
    <w:rsid w:val="00E0004E"/>
    <w:rsid w:val="00E00270"/>
    <w:rsid w:val="00E008D8"/>
    <w:rsid w:val="00E00C6B"/>
    <w:rsid w:val="00E00D29"/>
    <w:rsid w:val="00E02641"/>
    <w:rsid w:val="00E02A3C"/>
    <w:rsid w:val="00E02F70"/>
    <w:rsid w:val="00E032F6"/>
    <w:rsid w:val="00E03431"/>
    <w:rsid w:val="00E039F5"/>
    <w:rsid w:val="00E03F4C"/>
    <w:rsid w:val="00E03F4E"/>
    <w:rsid w:val="00E0439C"/>
    <w:rsid w:val="00E049A5"/>
    <w:rsid w:val="00E051FB"/>
    <w:rsid w:val="00E056B0"/>
    <w:rsid w:val="00E05984"/>
    <w:rsid w:val="00E05C27"/>
    <w:rsid w:val="00E05C4F"/>
    <w:rsid w:val="00E063DE"/>
    <w:rsid w:val="00E066B5"/>
    <w:rsid w:val="00E0671B"/>
    <w:rsid w:val="00E06E82"/>
    <w:rsid w:val="00E06F57"/>
    <w:rsid w:val="00E07453"/>
    <w:rsid w:val="00E07737"/>
    <w:rsid w:val="00E07DB1"/>
    <w:rsid w:val="00E07E7B"/>
    <w:rsid w:val="00E07F6A"/>
    <w:rsid w:val="00E10117"/>
    <w:rsid w:val="00E1064A"/>
    <w:rsid w:val="00E1077C"/>
    <w:rsid w:val="00E10961"/>
    <w:rsid w:val="00E10EA5"/>
    <w:rsid w:val="00E11023"/>
    <w:rsid w:val="00E118AB"/>
    <w:rsid w:val="00E11C81"/>
    <w:rsid w:val="00E11E0F"/>
    <w:rsid w:val="00E11E5E"/>
    <w:rsid w:val="00E12077"/>
    <w:rsid w:val="00E121E9"/>
    <w:rsid w:val="00E129D1"/>
    <w:rsid w:val="00E12F2F"/>
    <w:rsid w:val="00E12FBA"/>
    <w:rsid w:val="00E1319F"/>
    <w:rsid w:val="00E13A48"/>
    <w:rsid w:val="00E13FB6"/>
    <w:rsid w:val="00E1415C"/>
    <w:rsid w:val="00E14ACF"/>
    <w:rsid w:val="00E14BAD"/>
    <w:rsid w:val="00E14D14"/>
    <w:rsid w:val="00E159EC"/>
    <w:rsid w:val="00E15AC4"/>
    <w:rsid w:val="00E15C68"/>
    <w:rsid w:val="00E16A5E"/>
    <w:rsid w:val="00E16E4C"/>
    <w:rsid w:val="00E173EF"/>
    <w:rsid w:val="00E177CD"/>
    <w:rsid w:val="00E20A78"/>
    <w:rsid w:val="00E20B50"/>
    <w:rsid w:val="00E20B5E"/>
    <w:rsid w:val="00E20F69"/>
    <w:rsid w:val="00E20FC3"/>
    <w:rsid w:val="00E21906"/>
    <w:rsid w:val="00E221AF"/>
    <w:rsid w:val="00E224BF"/>
    <w:rsid w:val="00E22732"/>
    <w:rsid w:val="00E22B39"/>
    <w:rsid w:val="00E22F22"/>
    <w:rsid w:val="00E2398E"/>
    <w:rsid w:val="00E23A5C"/>
    <w:rsid w:val="00E2406F"/>
    <w:rsid w:val="00E24570"/>
    <w:rsid w:val="00E2459F"/>
    <w:rsid w:val="00E24B98"/>
    <w:rsid w:val="00E2527D"/>
    <w:rsid w:val="00E25D12"/>
    <w:rsid w:val="00E262A9"/>
    <w:rsid w:val="00E2688C"/>
    <w:rsid w:val="00E2693C"/>
    <w:rsid w:val="00E26C16"/>
    <w:rsid w:val="00E26F87"/>
    <w:rsid w:val="00E2710F"/>
    <w:rsid w:val="00E274BB"/>
    <w:rsid w:val="00E3047D"/>
    <w:rsid w:val="00E3066D"/>
    <w:rsid w:val="00E30AF9"/>
    <w:rsid w:val="00E3182B"/>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077"/>
    <w:rsid w:val="00E3745E"/>
    <w:rsid w:val="00E3763A"/>
    <w:rsid w:val="00E37A35"/>
    <w:rsid w:val="00E37B12"/>
    <w:rsid w:val="00E37BEF"/>
    <w:rsid w:val="00E37D65"/>
    <w:rsid w:val="00E403C7"/>
    <w:rsid w:val="00E4049C"/>
    <w:rsid w:val="00E40A27"/>
    <w:rsid w:val="00E41042"/>
    <w:rsid w:val="00E41074"/>
    <w:rsid w:val="00E4127C"/>
    <w:rsid w:val="00E41B14"/>
    <w:rsid w:val="00E41DD4"/>
    <w:rsid w:val="00E4219A"/>
    <w:rsid w:val="00E42241"/>
    <w:rsid w:val="00E422B6"/>
    <w:rsid w:val="00E424A0"/>
    <w:rsid w:val="00E425C4"/>
    <w:rsid w:val="00E42698"/>
    <w:rsid w:val="00E426C9"/>
    <w:rsid w:val="00E4274A"/>
    <w:rsid w:val="00E433FB"/>
    <w:rsid w:val="00E4381F"/>
    <w:rsid w:val="00E43B12"/>
    <w:rsid w:val="00E43E66"/>
    <w:rsid w:val="00E443AB"/>
    <w:rsid w:val="00E4440A"/>
    <w:rsid w:val="00E444BC"/>
    <w:rsid w:val="00E450AD"/>
    <w:rsid w:val="00E4510E"/>
    <w:rsid w:val="00E45294"/>
    <w:rsid w:val="00E46906"/>
    <w:rsid w:val="00E4697F"/>
    <w:rsid w:val="00E46A8F"/>
    <w:rsid w:val="00E46B21"/>
    <w:rsid w:val="00E46EA3"/>
    <w:rsid w:val="00E47D3D"/>
    <w:rsid w:val="00E47E7C"/>
    <w:rsid w:val="00E50223"/>
    <w:rsid w:val="00E50354"/>
    <w:rsid w:val="00E5059B"/>
    <w:rsid w:val="00E50F61"/>
    <w:rsid w:val="00E51502"/>
    <w:rsid w:val="00E5156A"/>
    <w:rsid w:val="00E51789"/>
    <w:rsid w:val="00E51C1B"/>
    <w:rsid w:val="00E52143"/>
    <w:rsid w:val="00E52D13"/>
    <w:rsid w:val="00E52FD1"/>
    <w:rsid w:val="00E5332C"/>
    <w:rsid w:val="00E53353"/>
    <w:rsid w:val="00E535A6"/>
    <w:rsid w:val="00E53691"/>
    <w:rsid w:val="00E53C45"/>
    <w:rsid w:val="00E53CE0"/>
    <w:rsid w:val="00E53DA7"/>
    <w:rsid w:val="00E540FC"/>
    <w:rsid w:val="00E54245"/>
    <w:rsid w:val="00E54C11"/>
    <w:rsid w:val="00E55DB0"/>
    <w:rsid w:val="00E56721"/>
    <w:rsid w:val="00E5703B"/>
    <w:rsid w:val="00E57254"/>
    <w:rsid w:val="00E5752B"/>
    <w:rsid w:val="00E577EC"/>
    <w:rsid w:val="00E57C4D"/>
    <w:rsid w:val="00E602BD"/>
    <w:rsid w:val="00E61A8D"/>
    <w:rsid w:val="00E62337"/>
    <w:rsid w:val="00E62809"/>
    <w:rsid w:val="00E62FAF"/>
    <w:rsid w:val="00E63321"/>
    <w:rsid w:val="00E634AD"/>
    <w:rsid w:val="00E635BD"/>
    <w:rsid w:val="00E63675"/>
    <w:rsid w:val="00E638A7"/>
    <w:rsid w:val="00E63FAC"/>
    <w:rsid w:val="00E64141"/>
    <w:rsid w:val="00E645AB"/>
    <w:rsid w:val="00E645E9"/>
    <w:rsid w:val="00E646D8"/>
    <w:rsid w:val="00E64A4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D84"/>
    <w:rsid w:val="00E72E0E"/>
    <w:rsid w:val="00E72FE7"/>
    <w:rsid w:val="00E73D0E"/>
    <w:rsid w:val="00E74A39"/>
    <w:rsid w:val="00E75609"/>
    <w:rsid w:val="00E75790"/>
    <w:rsid w:val="00E75BCD"/>
    <w:rsid w:val="00E76031"/>
    <w:rsid w:val="00E76714"/>
    <w:rsid w:val="00E80437"/>
    <w:rsid w:val="00E81031"/>
    <w:rsid w:val="00E81525"/>
    <w:rsid w:val="00E817FE"/>
    <w:rsid w:val="00E8184C"/>
    <w:rsid w:val="00E81B55"/>
    <w:rsid w:val="00E823A0"/>
    <w:rsid w:val="00E824EF"/>
    <w:rsid w:val="00E82AF9"/>
    <w:rsid w:val="00E82CEF"/>
    <w:rsid w:val="00E8350B"/>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70F"/>
    <w:rsid w:val="00E93B8A"/>
    <w:rsid w:val="00E94070"/>
    <w:rsid w:val="00E942AE"/>
    <w:rsid w:val="00E949C6"/>
    <w:rsid w:val="00E94CDE"/>
    <w:rsid w:val="00E96274"/>
    <w:rsid w:val="00E9641D"/>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CDB"/>
    <w:rsid w:val="00EB5DB5"/>
    <w:rsid w:val="00EB600D"/>
    <w:rsid w:val="00EB672B"/>
    <w:rsid w:val="00EB6A2C"/>
    <w:rsid w:val="00EB6B83"/>
    <w:rsid w:val="00EB6DA9"/>
    <w:rsid w:val="00EB6E4C"/>
    <w:rsid w:val="00EB7804"/>
    <w:rsid w:val="00EC0343"/>
    <w:rsid w:val="00EC08AD"/>
    <w:rsid w:val="00EC0F29"/>
    <w:rsid w:val="00EC1828"/>
    <w:rsid w:val="00EC1B2E"/>
    <w:rsid w:val="00EC22DD"/>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356"/>
    <w:rsid w:val="00ED0541"/>
    <w:rsid w:val="00ED0A14"/>
    <w:rsid w:val="00ED0D39"/>
    <w:rsid w:val="00ED0E5B"/>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038"/>
    <w:rsid w:val="00EE0119"/>
    <w:rsid w:val="00EE0BC0"/>
    <w:rsid w:val="00EE0E63"/>
    <w:rsid w:val="00EE11C7"/>
    <w:rsid w:val="00EE123E"/>
    <w:rsid w:val="00EE1558"/>
    <w:rsid w:val="00EE171D"/>
    <w:rsid w:val="00EE210F"/>
    <w:rsid w:val="00EE298D"/>
    <w:rsid w:val="00EE2B5D"/>
    <w:rsid w:val="00EE2BB3"/>
    <w:rsid w:val="00EE2EAC"/>
    <w:rsid w:val="00EE31A7"/>
    <w:rsid w:val="00EE3291"/>
    <w:rsid w:val="00EE343A"/>
    <w:rsid w:val="00EE37A3"/>
    <w:rsid w:val="00EE3E91"/>
    <w:rsid w:val="00EE49A6"/>
    <w:rsid w:val="00EE4E61"/>
    <w:rsid w:val="00EE4F91"/>
    <w:rsid w:val="00EE6737"/>
    <w:rsid w:val="00EE6D5C"/>
    <w:rsid w:val="00EE7093"/>
    <w:rsid w:val="00EE70C3"/>
    <w:rsid w:val="00EE7375"/>
    <w:rsid w:val="00EE7465"/>
    <w:rsid w:val="00EE75B5"/>
    <w:rsid w:val="00EE7E8F"/>
    <w:rsid w:val="00EF03CC"/>
    <w:rsid w:val="00EF098C"/>
    <w:rsid w:val="00EF2215"/>
    <w:rsid w:val="00EF302F"/>
    <w:rsid w:val="00EF3061"/>
    <w:rsid w:val="00EF3B49"/>
    <w:rsid w:val="00EF45CF"/>
    <w:rsid w:val="00EF4B52"/>
    <w:rsid w:val="00EF4C86"/>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77C"/>
    <w:rsid w:val="00F04BF2"/>
    <w:rsid w:val="00F05790"/>
    <w:rsid w:val="00F05CF9"/>
    <w:rsid w:val="00F068C9"/>
    <w:rsid w:val="00F06960"/>
    <w:rsid w:val="00F06967"/>
    <w:rsid w:val="00F0721F"/>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80"/>
    <w:rsid w:val="00F14ED0"/>
    <w:rsid w:val="00F14FBA"/>
    <w:rsid w:val="00F15ED6"/>
    <w:rsid w:val="00F15F5B"/>
    <w:rsid w:val="00F16210"/>
    <w:rsid w:val="00F164D5"/>
    <w:rsid w:val="00F16A67"/>
    <w:rsid w:val="00F1792F"/>
    <w:rsid w:val="00F17A56"/>
    <w:rsid w:val="00F20151"/>
    <w:rsid w:val="00F20474"/>
    <w:rsid w:val="00F209A2"/>
    <w:rsid w:val="00F20E9E"/>
    <w:rsid w:val="00F21AB6"/>
    <w:rsid w:val="00F22340"/>
    <w:rsid w:val="00F223D4"/>
    <w:rsid w:val="00F223D5"/>
    <w:rsid w:val="00F2283A"/>
    <w:rsid w:val="00F22A84"/>
    <w:rsid w:val="00F22A8F"/>
    <w:rsid w:val="00F22CA7"/>
    <w:rsid w:val="00F22CD5"/>
    <w:rsid w:val="00F22ED6"/>
    <w:rsid w:val="00F23DFC"/>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19B"/>
    <w:rsid w:val="00F3192A"/>
    <w:rsid w:val="00F31E2D"/>
    <w:rsid w:val="00F322C3"/>
    <w:rsid w:val="00F3240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37DA3"/>
    <w:rsid w:val="00F40730"/>
    <w:rsid w:val="00F40A31"/>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1C1D"/>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C7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1C3C"/>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1EDE"/>
    <w:rsid w:val="00F8260F"/>
    <w:rsid w:val="00F8301D"/>
    <w:rsid w:val="00F831F9"/>
    <w:rsid w:val="00F83228"/>
    <w:rsid w:val="00F834A7"/>
    <w:rsid w:val="00F846CD"/>
    <w:rsid w:val="00F847A0"/>
    <w:rsid w:val="00F84E44"/>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2FDD"/>
    <w:rsid w:val="00F93676"/>
    <w:rsid w:val="00F93A3D"/>
    <w:rsid w:val="00F93C72"/>
    <w:rsid w:val="00F93C99"/>
    <w:rsid w:val="00F93DCD"/>
    <w:rsid w:val="00F94009"/>
    <w:rsid w:val="00F9412A"/>
    <w:rsid w:val="00F945FC"/>
    <w:rsid w:val="00F9466A"/>
    <w:rsid w:val="00F94C16"/>
    <w:rsid w:val="00F94D3F"/>
    <w:rsid w:val="00F94EB4"/>
    <w:rsid w:val="00F955C0"/>
    <w:rsid w:val="00F9591A"/>
    <w:rsid w:val="00F9689E"/>
    <w:rsid w:val="00F96F26"/>
    <w:rsid w:val="00F970A3"/>
    <w:rsid w:val="00F975F4"/>
    <w:rsid w:val="00F97A71"/>
    <w:rsid w:val="00F97F91"/>
    <w:rsid w:val="00FA03A6"/>
    <w:rsid w:val="00FA03D6"/>
    <w:rsid w:val="00FA066D"/>
    <w:rsid w:val="00FA0956"/>
    <w:rsid w:val="00FA0FB3"/>
    <w:rsid w:val="00FA1118"/>
    <w:rsid w:val="00FA1126"/>
    <w:rsid w:val="00FA1816"/>
    <w:rsid w:val="00FA1B03"/>
    <w:rsid w:val="00FA23D2"/>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70B"/>
    <w:rsid w:val="00FA7846"/>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7C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595"/>
    <w:rsid w:val="00FD58EF"/>
    <w:rsid w:val="00FD5BC9"/>
    <w:rsid w:val="00FD620D"/>
    <w:rsid w:val="00FD64B8"/>
    <w:rsid w:val="00FD667B"/>
    <w:rsid w:val="00FD6DF4"/>
    <w:rsid w:val="00FD7165"/>
    <w:rsid w:val="00FE00CF"/>
    <w:rsid w:val="00FE013B"/>
    <w:rsid w:val="00FE0207"/>
    <w:rsid w:val="00FE0C90"/>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84E"/>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6D7"/>
    <w:rsid w:val="00FF3803"/>
    <w:rsid w:val="00FF4871"/>
    <w:rsid w:val="00FF4A4D"/>
    <w:rsid w:val="00FF556E"/>
    <w:rsid w:val="00FF5630"/>
    <w:rsid w:val="00FF5813"/>
    <w:rsid w:val="00FF5E54"/>
    <w:rsid w:val="00FF5E85"/>
    <w:rsid w:val="00FF680F"/>
    <w:rsid w:val="00FF69CB"/>
    <w:rsid w:val="00FF6AD9"/>
    <w:rsid w:val="00FF6AE2"/>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4D1A3F2C"/>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qFormat/>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Bullet List,Dell,FooterText,LP1,List Paragraph1,List Paragraph_0,List Paragraph_1,List Paragraph_2,Paragraphe de liste1,lp1,numbered,style 2,פיסקת bullets"/>
    <w:basedOn w:val="Normal"/>
    <w:link w:val="ListParagraphChar"/>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5">
    <w:name w:val="75א פעולות ביקורת"/>
    <w:basedOn w:val="214"/>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0">
    <w:name w:val="73א קוביה רצה תו"/>
    <w:basedOn w:val="DefaultParagraphFont"/>
    <w:link w:val="7315"/>
    <w:rsid w:val="004B039B"/>
    <w:rPr>
      <w:rFonts w:ascii="Tahoma" w:eastAsia="Times New Roman" w:hAnsi="Tahoma" w:cs="Tahoma"/>
      <w:color w:val="0D0D0D" w:themeColor="text1" w:themeTint="F2"/>
      <w:sz w:val="18"/>
      <w:szCs w:val="18"/>
      <w:shd w:val="solid" w:color="CEEAF5" w:fill="auto"/>
      <w:lang w:eastAsia="he-IL"/>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Heading3Char"/>
    <w:link w:val="733155"/>
    <w:rsid w:val="00092EAB"/>
    <w:rPr>
      <w:rFonts w:ascii="Tahoma" w:eastAsia="Times New Roman" w:hAnsi="Tahoma" w:cs="Tahoma"/>
      <w:b/>
      <w:bCs/>
      <w:color w:val="00305F"/>
      <w:sz w:val="31"/>
      <w:szCs w:val="31"/>
      <w:u w:val="single"/>
    </w:rPr>
  </w:style>
  <w:style w:type="paragraph" w:customStyle="1" w:styleId="732">
    <w:name w:val="73א הערות שוליים"/>
    <w:basedOn w:val="FootnoteText"/>
    <w:link w:val="7325"/>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3">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Bullet List Char,Dell Char,FooterText Char,LP1 Char,List Paragraph1 Char,List Paragraph_0 Char,List Paragraph_1 Char,List Paragraph_2 Char,Paragraphe de liste1 Char,lp1 Char,numbered Char,style 2 Char,פיסקת bullets Char"/>
    <w:link w:val="ListParagraph"/>
    <w:uiPriority w:val="34"/>
    <w:rsid w:val="00DD7B55"/>
  </w:style>
  <w:style w:type="paragraph" w:customStyle="1" w:styleId="750">
    <w:name w:val="75א הזחה ראשונה מספר"/>
    <w:basedOn w:val="ListParagraph"/>
    <w:link w:val="75Char1"/>
    <w:qFormat/>
    <w:rsid w:val="003346F8"/>
    <w:pPr>
      <w:spacing w:after="180" w:line="260" w:lineRule="exact"/>
      <w:ind w:left="454" w:hanging="454"/>
      <w:contextualSpacing w:val="0"/>
    </w:pPr>
    <w:rPr>
      <w:rFonts w:ascii="Tahoma" w:hAnsi="Tahoma" w:cs="Tahoma"/>
      <w:color w:val="0D0D0D" w:themeColor="text1" w:themeTint="F2"/>
      <w:sz w:val="18"/>
      <w:szCs w:val="18"/>
    </w:rPr>
  </w:style>
  <w:style w:type="paragraph" w:customStyle="1" w:styleId="734">
    <w:name w:val="73א הזחה שנייה ריק"/>
    <w:basedOn w:val="BodyTextIndent"/>
    <w:link w:val="739"/>
    <w:qFormat/>
    <w:rsid w:val="0074714A"/>
    <w:pPr>
      <w:spacing w:after="180" w:line="260" w:lineRule="exact"/>
      <w:ind w:left="794"/>
    </w:pPr>
    <w:rPr>
      <w:color w:val="0D0D0D" w:themeColor="text1" w:themeTint="F2"/>
      <w:sz w:val="18"/>
      <w:szCs w:val="18"/>
    </w:rPr>
  </w:style>
  <w:style w:type="paragraph" w:customStyle="1" w:styleId="735">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51">
    <w:name w:val="75א מקרא+הערות לתרשים/לוח/תמונה"/>
    <w:basedOn w:val="732"/>
    <w:link w:val="75Char0"/>
    <w:qFormat/>
    <w:rsid w:val="00DE1F29"/>
    <w:pPr>
      <w:keepLines w:val="0"/>
      <w:spacing w:before="120" w:after="240" w:line="260" w:lineRule="exact"/>
      <w:ind w:left="0" w:firstLine="0"/>
    </w:pPr>
    <w:rPr>
      <w:sz w:val="16"/>
      <w:szCs w:val="16"/>
    </w:rPr>
  </w:style>
  <w:style w:type="paragraph" w:customStyle="1" w:styleId="736">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7">
    <w:name w:val="73א קוביה כחולה בתוך הזחה ראשונה"/>
    <w:basedOn w:val="736"/>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8">
    <w:name w:val="73א הזחה שנייה ללא מספר"/>
    <w:basedOn w:val="734"/>
    <w:link w:val="7310"/>
    <w:qFormat/>
    <w:rsid w:val="00543F8A"/>
  </w:style>
  <w:style w:type="character" w:customStyle="1" w:styleId="739">
    <w:name w:val="73א הזחה שנייה ריק תו"/>
    <w:basedOn w:val="BodyTextIndentChar"/>
    <w:link w:val="734"/>
    <w:rsid w:val="0074714A"/>
    <w:rPr>
      <w:rFonts w:ascii="Tahoma" w:hAnsi="Tahoma" w:cs="Tahoma"/>
      <w:color w:val="0D0D0D" w:themeColor="text1" w:themeTint="F2"/>
      <w:sz w:val="18"/>
      <w:szCs w:val="18"/>
    </w:rPr>
  </w:style>
  <w:style w:type="character" w:customStyle="1" w:styleId="7310">
    <w:name w:val="73א הזחה שנייה ללא מספר תו"/>
    <w:basedOn w:val="739"/>
    <w:link w:val="738"/>
    <w:rsid w:val="00543F8A"/>
    <w:rPr>
      <w:rFonts w:ascii="Tahoma" w:hAnsi="Tahoma" w:cs="Tahoma"/>
      <w:color w:val="0D0D0D" w:themeColor="text1" w:themeTint="F2"/>
      <w:sz w:val="18"/>
      <w:szCs w:val="18"/>
    </w:rPr>
  </w:style>
  <w:style w:type="paragraph" w:customStyle="1" w:styleId="7311">
    <w:name w:val="73א מספור הערות שוליים"/>
    <w:basedOn w:val="732"/>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1">
    <w:name w:val="כניסה שלישית"/>
    <w:basedOn w:val="ListParagraph"/>
    <w:qFormat/>
    <w:rsid w:val="008E5512"/>
    <w:pPr>
      <w:spacing w:after="120"/>
      <w:ind w:left="0"/>
    </w:pPr>
    <w:rPr>
      <w:rFonts w:ascii="Tahoma" w:hAnsi="Tahoma" w:cs="Tahoma"/>
      <w:szCs w:val="20"/>
    </w:rPr>
  </w:style>
  <w:style w:type="paragraph" w:customStyle="1" w:styleId="7312">
    <w:name w:val="73א הזחה שלישית"/>
    <w:basedOn w:val="738"/>
    <w:qFormat/>
    <w:rsid w:val="00591F15"/>
    <w:pPr>
      <w:ind w:left="1191"/>
    </w:pPr>
  </w:style>
  <w:style w:type="paragraph" w:customStyle="1" w:styleId="7313">
    <w:name w:val="73א קוביה כחולה הזחה שלישית"/>
    <w:basedOn w:val="736"/>
    <w:qFormat/>
    <w:rsid w:val="00FF6AD9"/>
    <w:pPr>
      <w:framePr w:wrap="around" w:vAnchor="text" w:hAnchor="text" w:y="1"/>
      <w:shd w:val="solid" w:color="CEEAF6" w:fill="CEEAF6"/>
      <w:spacing w:after="120"/>
      <w:ind w:left="1474"/>
    </w:pPr>
  </w:style>
  <w:style w:type="paragraph" w:customStyle="1" w:styleId="11">
    <w:name w:val="קוביה הזחה 1"/>
    <w:basedOn w:val="736"/>
    <w:qFormat/>
    <w:rsid w:val="005C2859"/>
    <w:pPr>
      <w:ind w:left="680"/>
    </w:pPr>
  </w:style>
  <w:style w:type="paragraph" w:customStyle="1" w:styleId="7314">
    <w:name w:val="73א הזחה ראשונה ללא מספר"/>
    <w:basedOn w:val="738"/>
    <w:qFormat/>
    <w:rsid w:val="003570AC"/>
    <w:pPr>
      <w:ind w:left="397"/>
    </w:pPr>
  </w:style>
  <w:style w:type="paragraph" w:customStyle="1" w:styleId="7315">
    <w:name w:val="73א קוביה רצה"/>
    <w:basedOn w:val="737"/>
    <w:link w:val="730"/>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6">
    <w:name w:val="73א הזחה בתוך קוביה"/>
    <w:basedOn w:val="731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17">
    <w:name w:val="73א מספרים בתוך קוביה"/>
    <w:basedOn w:val="7316"/>
    <w:rsid w:val="00520550"/>
  </w:style>
  <w:style w:type="paragraph" w:customStyle="1" w:styleId="7318">
    <w:name w:val="73א אותיות בתוך קוביה 1"/>
    <w:basedOn w:val="7317"/>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6">
    <w:name w:val="פיסקת רשימה1"/>
    <w:basedOn w:val="Normal"/>
    <w:uiPriority w:val="34"/>
    <w:qFormat/>
    <w:rsid w:val="002516DF"/>
    <w:pPr>
      <w:ind w:left="720"/>
      <w:contextualSpacing/>
    </w:pPr>
    <w:rPr>
      <w:rFonts w:eastAsia="Calibri"/>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7">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7"/>
    <w:uiPriority w:val="99"/>
    <w:semiHidden/>
    <w:rsid w:val="002516DF"/>
    <w:rPr>
      <w:rFonts w:ascii="Tahoma" w:eastAsia="Calibri" w:hAnsi="Tahoma" w:cs="Tahoma"/>
      <w:sz w:val="18"/>
      <w:szCs w:val="18"/>
    </w:rPr>
  </w:style>
  <w:style w:type="character" w:customStyle="1" w:styleId="18">
    <w:name w:val="כותרת תחתונה תו1"/>
    <w:uiPriority w:val="99"/>
    <w:rsid w:val="002516DF"/>
    <w:rPr>
      <w:rFonts w:cs="David"/>
      <w:sz w:val="24"/>
      <w:szCs w:val="24"/>
    </w:rPr>
  </w:style>
  <w:style w:type="character" w:customStyle="1" w:styleId="19">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1">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2">
    <w:name w:val="טקסט הערה1"/>
    <w:basedOn w:val="Normal"/>
    <w:link w:val="a8"/>
    <w:uiPriority w:val="99"/>
    <w:unhideWhenUsed/>
    <w:rsid w:val="002516DF"/>
    <w:pPr>
      <w:spacing w:line="240" w:lineRule="auto"/>
    </w:pPr>
    <w:rPr>
      <w:rFonts w:eastAsia="Calibri"/>
      <w:szCs w:val="20"/>
    </w:rPr>
  </w:style>
  <w:style w:type="character" w:customStyle="1" w:styleId="a8">
    <w:name w:val="טקסט הערה תו"/>
    <w:link w:val="112"/>
    <w:uiPriority w:val="99"/>
    <w:rsid w:val="002516DF"/>
    <w:rPr>
      <w:rFonts w:eastAsia="Calibri"/>
      <w:szCs w:val="20"/>
    </w:rPr>
  </w:style>
  <w:style w:type="paragraph" w:customStyle="1" w:styleId="113">
    <w:name w:val="נושא הערה1"/>
    <w:basedOn w:val="112"/>
    <w:next w:val="112"/>
    <w:link w:val="a9"/>
    <w:uiPriority w:val="99"/>
    <w:semiHidden/>
    <w:unhideWhenUsed/>
    <w:rsid w:val="002516DF"/>
    <w:rPr>
      <w:b/>
      <w:bCs/>
    </w:rPr>
  </w:style>
  <w:style w:type="character" w:customStyle="1" w:styleId="a9">
    <w:name w:val="נושא הערה תו"/>
    <w:link w:val="113"/>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5">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19">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0">
    <w:name w:val="73א כוכבית בתוך קוביה"/>
    <w:basedOn w:val="7315"/>
    <w:qFormat/>
    <w:rsid w:val="001F0DE8"/>
    <w:pPr>
      <w:jc w:val="center"/>
    </w:pPr>
    <w:rPr>
      <w:rFonts w:ascii="Segoe UI Symbol" w:hAnsi="Segoe UI Symbol" w:cs="Segoe UI Symbol"/>
    </w:rPr>
  </w:style>
  <w:style w:type="paragraph" w:customStyle="1" w:styleId="7321">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2">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0">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1">
    <w:name w:val="טבלה הערות מתחת"/>
    <w:basedOn w:val="732"/>
    <w:qFormat/>
    <w:rsid w:val="00771BEC"/>
    <w:pPr>
      <w:spacing w:before="120"/>
    </w:pPr>
  </w:style>
  <w:style w:type="paragraph" w:customStyle="1" w:styleId="7323">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5">
    <w:name w:val="ציטוט בג&quot;צ Char"/>
    <w:link w:val="a14"/>
    <w:locked/>
    <w:rsid w:val="00CF1EB5"/>
    <w:rPr>
      <w:bCs/>
      <w:noProof/>
      <w:sz w:val="24"/>
      <w:lang w:eastAsia="he-IL"/>
    </w:rPr>
  </w:style>
  <w:style w:type="paragraph" w:customStyle="1" w:styleId="a14">
    <w:name w:val="ציטוט בג&quot;צ"/>
    <w:basedOn w:val="Normal"/>
    <w:link w:val="Char5"/>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16">
    <w:name w:val="כותרת טקסט1"/>
    <w:basedOn w:val="DefaultParagraphFont"/>
    <w:rsid w:val="00D81F77"/>
  </w:style>
  <w:style w:type="paragraph" w:customStyle="1" w:styleId="a15">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6">
    <w:name w:val="טקסט רץ"/>
    <w:basedOn w:val="100"/>
    <w:link w:val="Char6"/>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6">
    <w:name w:val="טקסט רץ Char"/>
    <w:basedOn w:val="10Char"/>
    <w:link w:val="a16"/>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2">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3">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2"/>
    <w:rsid w:val="00454096"/>
    <w:rPr>
      <w:rFonts w:ascii="Tahoma" w:hAnsi="Tahoma" w:eastAsiaTheme="minorEastAsia" w:cs="Tahoma"/>
      <w:b/>
      <w:bCs/>
      <w:color w:val="00305F"/>
      <w:sz w:val="34"/>
      <w:szCs w:val="32"/>
    </w:rPr>
  </w:style>
  <w:style w:type="paragraph" w:customStyle="1" w:styleId="214">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3"/>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4"/>
    <w:rsid w:val="00454096"/>
    <w:rPr>
      <w:rFonts w:ascii="Tahoma" w:hAnsi="Tahoma" w:eastAsiaTheme="minorEastAsia" w:cs="Tahoma"/>
      <w:b w:val="0"/>
      <w:bCs/>
      <w:color w:val="00305F"/>
      <w:sz w:val="32"/>
      <w:szCs w:val="32"/>
    </w:rPr>
  </w:style>
  <w:style w:type="paragraph" w:customStyle="1" w:styleId="215">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17">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4">
    <w:name w:val="73א כותרת סיכום"/>
    <w:basedOn w:val="733155"/>
    <w:qFormat/>
    <w:rsid w:val="00662020"/>
    <w:rPr>
      <w:b w:val="0"/>
    </w:rPr>
  </w:style>
  <w:style w:type="paragraph" w:customStyle="1" w:styleId="752">
    <w:name w:val="75א תמונת המצב העולה מן הביקורת"/>
    <w:basedOn w:val="214"/>
    <w:link w:val="75Char"/>
    <w:qFormat/>
    <w:rsid w:val="006F49D3"/>
    <w:pPr>
      <w:keepNext/>
      <w:keepLines/>
      <w:pBdr>
        <w:top w:val="single" w:sz="12" w:space="5" w:color="auto"/>
      </w:pBdr>
      <w:spacing w:before="360" w:after="240"/>
      <w:outlineLvl w:val="9"/>
    </w:pPr>
    <w:rPr>
      <w:sz w:val="31"/>
      <w:szCs w:val="31"/>
    </w:rPr>
  </w:style>
  <w:style w:type="character" w:customStyle="1" w:styleId="75Char">
    <w:name w:val="75א תמונת המצב העולה מן הביקורת Char"/>
    <w:basedOn w:val="21Char1"/>
    <w:link w:val="752"/>
    <w:rsid w:val="006F49D3"/>
    <w:rPr>
      <w:rFonts w:ascii="Tahoma" w:hAnsi="Tahoma" w:eastAsiaTheme="minorEastAsia" w:cs="Tahoma"/>
      <w:b w:val="0"/>
      <w:bCs/>
      <w:color w:val="00305F"/>
      <w:sz w:val="31"/>
      <w:szCs w:val="31"/>
    </w:rPr>
  </w:style>
  <w:style w:type="paragraph" w:customStyle="1" w:styleId="7520">
    <w:name w:val="75א כותרת 2"/>
    <w:link w:val="752Char"/>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52Char">
    <w:name w:val="75א כותרת 2 Char"/>
    <w:basedOn w:val="DefaultParagraphFont"/>
    <w:link w:val="7520"/>
    <w:rsid w:val="00BB0517"/>
    <w:rPr>
      <w:rFonts w:ascii="Tahoma" w:hAnsi="Tahoma" w:cs="Tahoma"/>
      <w:b/>
      <w:bCs/>
      <w:color w:val="00305F"/>
      <w:sz w:val="34"/>
      <w:szCs w:val="34"/>
    </w:rPr>
  </w:style>
  <w:style w:type="character" w:customStyle="1" w:styleId="7325">
    <w:name w:val="73א הערות שוליים תו"/>
    <w:basedOn w:val="FootnoteTextChar"/>
    <w:link w:val="732"/>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51"/>
    <w:link w:val="7301"/>
    <w:qFormat/>
    <w:rsid w:val="00050995"/>
    <w:pPr>
      <w:spacing w:after="0"/>
    </w:pPr>
  </w:style>
  <w:style w:type="character" w:customStyle="1" w:styleId="75Char0">
    <w:name w:val="75א מקרא+הערות לתרשים/לוח/תמונה Char"/>
    <w:basedOn w:val="7325"/>
    <w:link w:val="751"/>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5Char0"/>
    <w:link w:val="7300"/>
    <w:rsid w:val="00050995"/>
    <w:rPr>
      <w:rFonts w:ascii="Tahoma" w:hAnsi="Tahoma" w:cs="Tahoma"/>
      <w:color w:val="0D0D0D" w:themeColor="text1" w:themeTint="F2"/>
      <w:sz w:val="16"/>
      <w:szCs w:val="16"/>
    </w:rPr>
  </w:style>
  <w:style w:type="paragraph" w:customStyle="1" w:styleId="7390">
    <w:name w:val="73א בולד 9 בתוך שורה"/>
    <w:basedOn w:val="215"/>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5"/>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0">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0"/>
    <w:rsid w:val="001F3363"/>
    <w:rPr>
      <w:rFonts w:ascii="Tahoma" w:hAnsi="Tahoma" w:cs="Tahoma"/>
      <w:color w:val="0D0D0D" w:themeColor="text1" w:themeTint="F2"/>
      <w:sz w:val="18"/>
      <w:szCs w:val="18"/>
    </w:rPr>
  </w:style>
  <w:style w:type="paragraph" w:customStyle="1" w:styleId="73110">
    <w:name w:val="73א מרווח של 1 בטקס רץ"/>
    <w:basedOn w:val="Normal"/>
    <w:link w:val="73111"/>
    <w:qFormat/>
    <w:rsid w:val="001F3363"/>
    <w:pPr>
      <w:spacing w:after="180" w:line="260" w:lineRule="exact"/>
    </w:pPr>
    <w:rPr>
      <w:rFonts w:ascii="Tahoma" w:hAnsi="Tahoma" w:cs="Tahoma"/>
      <w:color w:val="0D0D0D" w:themeColor="text1" w:themeTint="F2"/>
      <w:spacing w:val="20"/>
      <w:sz w:val="18"/>
      <w:szCs w:val="18"/>
    </w:rPr>
  </w:style>
  <w:style w:type="character" w:customStyle="1" w:styleId="73111">
    <w:name w:val="73א מרווח של 1 בטקס רץ תו"/>
    <w:basedOn w:val="DefaultParagraphFont"/>
    <w:link w:val="73110"/>
    <w:rsid w:val="001F3363"/>
    <w:rPr>
      <w:rFonts w:ascii="Tahoma" w:hAnsi="Tahoma" w:cs="Tahoma"/>
      <w:color w:val="0D0D0D" w:themeColor="text1" w:themeTint="F2"/>
      <w:spacing w:val="20"/>
      <w:sz w:val="18"/>
      <w:szCs w:val="18"/>
    </w:rPr>
  </w:style>
  <w:style w:type="paragraph" w:customStyle="1" w:styleId="a18">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26">
    <w:name w:val="73א כותרת לבנה בתוך תבנית אדומה בתקציר"/>
    <w:basedOn w:val="a18"/>
    <w:link w:val="7327"/>
    <w:qFormat/>
    <w:rsid w:val="00524400"/>
    <w:pPr>
      <w:keepNext/>
      <w:keepLines/>
      <w:spacing w:before="0"/>
    </w:pPr>
  </w:style>
  <w:style w:type="character" w:customStyle="1" w:styleId="Char7">
    <w:name w:val="כותרת לבנה בתוך תבנית אדומה בתקציר Char"/>
    <w:basedOn w:val="DefaultParagraphFont"/>
    <w:link w:val="a18"/>
    <w:rsid w:val="009D41AC"/>
    <w:rPr>
      <w:rFonts w:ascii="Tahoma" w:hAnsi="Tahoma" w:cs="Tahoma"/>
      <w:b/>
      <w:bCs/>
      <w:color w:val="FFFFFF" w:themeColor="background1"/>
      <w:sz w:val="22"/>
      <w:szCs w:val="22"/>
    </w:rPr>
  </w:style>
  <w:style w:type="character" w:customStyle="1" w:styleId="7327">
    <w:name w:val="73א כותרת לבנה בתוך תבנית אדומה בתקציר תו"/>
    <w:basedOn w:val="Char7"/>
    <w:link w:val="7326"/>
    <w:rsid w:val="00524400"/>
    <w:rPr>
      <w:rFonts w:ascii="Tahoma" w:hAnsi="Tahoma" w:cs="Tahoma"/>
      <w:b/>
      <w:bCs/>
      <w:color w:val="FFFFFF" w:themeColor="background1"/>
      <w:sz w:val="22"/>
      <w:szCs w:val="22"/>
    </w:rPr>
  </w:style>
  <w:style w:type="paragraph" w:customStyle="1" w:styleId="73112">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28">
    <w:name w:val="73א היפרלינק"/>
    <w:basedOn w:val="732"/>
    <w:link w:val="7329"/>
    <w:qFormat/>
    <w:rsid w:val="009578F0"/>
    <w:pPr>
      <w:bidi w:val="0"/>
    </w:pPr>
    <w:rPr>
      <w:color w:val="6090CC"/>
      <w:u w:val="single"/>
    </w:rPr>
  </w:style>
  <w:style w:type="character" w:customStyle="1" w:styleId="7329">
    <w:name w:val="73א היפרלינק תו"/>
    <w:basedOn w:val="7325"/>
    <w:link w:val="7328"/>
    <w:rsid w:val="009578F0"/>
    <w:rPr>
      <w:rFonts w:ascii="Tahoma" w:hAnsi="Tahoma" w:cs="Tahoma"/>
      <w:color w:val="6090CC"/>
      <w:sz w:val="14"/>
      <w:szCs w:val="14"/>
      <w:u w:val="single"/>
    </w:rPr>
  </w:style>
  <w:style w:type="paragraph" w:customStyle="1" w:styleId="7330">
    <w:name w:val="73א קוביה כחולה עם מספר מוזח"/>
    <w:basedOn w:val="750"/>
    <w:link w:val="7331"/>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5Char1">
    <w:name w:val="75א הזחה ראשונה מספר Char"/>
    <w:basedOn w:val="ListParagraphChar"/>
    <w:link w:val="750"/>
    <w:rsid w:val="003346F8"/>
    <w:rPr>
      <w:rFonts w:ascii="Tahoma" w:hAnsi="Tahoma" w:cs="Tahoma"/>
      <w:color w:val="0D0D0D" w:themeColor="text1" w:themeTint="F2"/>
      <w:sz w:val="18"/>
      <w:szCs w:val="18"/>
    </w:rPr>
  </w:style>
  <w:style w:type="character" w:customStyle="1" w:styleId="7331">
    <w:name w:val="73א קוביה כחולה עם מספר מוזח תו"/>
    <w:basedOn w:val="75Char1"/>
    <w:link w:val="7330"/>
    <w:rsid w:val="00FF6AD9"/>
    <w:rPr>
      <w:rFonts w:ascii="Tahoma" w:hAnsi="Tahoma" w:cs="Tahoma"/>
      <w:color w:val="0D0D0D" w:themeColor="text1" w:themeTint="F2"/>
      <w:sz w:val="18"/>
      <w:szCs w:val="18"/>
      <w:shd w:val="clear" w:color="auto" w:fill="CEEAF6"/>
    </w:rPr>
  </w:style>
  <w:style w:type="paragraph" w:customStyle="1" w:styleId="7332">
    <w:name w:val="73א כותרת טקסט רץ מודגשת"/>
    <w:basedOn w:val="Normal"/>
    <w:link w:val="7333"/>
    <w:qFormat/>
    <w:rsid w:val="001F3363"/>
    <w:pPr>
      <w:spacing w:after="180" w:line="260" w:lineRule="exact"/>
    </w:pPr>
    <w:rPr>
      <w:rFonts w:ascii="Tahoma" w:hAnsi="Tahoma" w:cs="Tahoma"/>
      <w:b/>
      <w:bCs/>
      <w:color w:val="0D0D0D" w:themeColor="text1" w:themeTint="F2"/>
      <w:sz w:val="18"/>
      <w:szCs w:val="18"/>
    </w:rPr>
  </w:style>
  <w:style w:type="character" w:customStyle="1" w:styleId="7333">
    <w:name w:val="73א כותרת טקסט רץ מודגשת תו"/>
    <w:basedOn w:val="DefaultParagraphFont"/>
    <w:link w:val="7332"/>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5Char1"/>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1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0">
    <w:name w:val="נבנצאל תו"/>
    <w:basedOn w:val="DefaultParagraphFont"/>
    <w:link w:val="a21"/>
    <w:uiPriority w:val="99"/>
    <w:locked/>
    <w:rsid w:val="00905FB1"/>
    <w:rPr>
      <w:szCs w:val="20"/>
    </w:rPr>
  </w:style>
  <w:style w:type="paragraph" w:customStyle="1" w:styleId="a21">
    <w:name w:val="נבנצאל"/>
    <w:basedOn w:val="Normal"/>
    <w:next w:val="Normal"/>
    <w:link w:val="a20"/>
    <w:uiPriority w:val="99"/>
    <w:rsid w:val="00905FB1"/>
    <w:pPr>
      <w:ind w:left="-567"/>
    </w:pPr>
    <w:rPr>
      <w:szCs w:val="20"/>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17">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34">
    <w:name w:val="73א מקרא+הערות לתרשים/לוח/תמונה כוכבית"/>
    <w:basedOn w:val="751"/>
    <w:qFormat/>
    <w:rsid w:val="002F430E"/>
    <w:pPr>
      <w:framePr w:wrap="around" w:vAnchor="text" w:hAnchor="text" w:y="1"/>
    </w:pPr>
  </w:style>
  <w:style w:type="paragraph" w:customStyle="1" w:styleId="a23">
    <w:name w:val="הערות לתרשימים"/>
    <w:basedOn w:val="751"/>
    <w:next w:val="732"/>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2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16"/>
    <w:link w:val="7393"/>
    <w:qFormat/>
    <w:rsid w:val="00222C5D"/>
    <w:rPr>
      <w:color w:val="0D0D0D" w:themeColor="text1" w:themeTint="F2"/>
      <w:sz w:val="18"/>
    </w:rPr>
  </w:style>
  <w:style w:type="character" w:customStyle="1" w:styleId="7393">
    <w:name w:val="73א טקסט רץ 9 תו"/>
    <w:basedOn w:val="Char6"/>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6"/>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3"/>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18">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2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26">
    <w:name w:val="תאריך הדוח"/>
    <w:qFormat/>
    <w:rsid w:val="000F5023"/>
    <w:pPr>
      <w:ind w:left="2268"/>
      <w:jc w:val="left"/>
    </w:pPr>
    <w:rPr>
      <w:rFonts w:ascii="Tahoma" w:hAnsi="Tahoma" w:cs="Tahoma"/>
      <w:sz w:val="18"/>
      <w:szCs w:val="18"/>
    </w:rPr>
  </w:style>
  <w:style w:type="paragraph" w:customStyle="1" w:styleId="70">
    <w:name w:val="סגנון7"/>
    <w:basedOn w:val="7330"/>
    <w:qFormat/>
    <w:rsid w:val="00F1103C"/>
    <w:pPr>
      <w:numPr>
        <w:numId w:val="9"/>
      </w:numPr>
      <w:ind w:left="850" w:right="284" w:hanging="425"/>
    </w:pPr>
    <w:rPr>
      <w:noProof/>
      <w:lang w:val="he-IL"/>
    </w:rPr>
  </w:style>
  <w:style w:type="paragraph" w:customStyle="1" w:styleId="710">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1">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FootnoteTextChar"/>
    <w:link w:val="711"/>
    <w:rsid w:val="002507E8"/>
    <w:rPr>
      <w:rFonts w:ascii="Tahoma" w:hAnsi="Tahoma" w:cs="Tahoma"/>
      <w:color w:val="0D0D0D" w:themeColor="text1" w:themeTint="F2"/>
      <w:sz w:val="14"/>
      <w:szCs w:val="14"/>
    </w:rPr>
  </w:style>
  <w:style w:type="paragraph" w:customStyle="1" w:styleId="712">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52"/>
    <w:qFormat/>
    <w:rsid w:val="00AB2F78"/>
  </w:style>
  <w:style w:type="paragraph" w:customStyle="1" w:styleId="a27">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1">
    <w:name w:val="footnote reference"/>
    <w:aliases w:val="Footnote Reference_0,Footnote Reference_0_0,Footnote Reference_0_0_0,Footnote Reference_0_0_0_0,Footnote Reference_1,Footnote Reference_2,Footnote Reference_3,Footnote Reference_3_0,Footnote Reference_4,fr,הפניה להערת שוליים חדש,מ"/>
    <w:basedOn w:val="DefaultParagraphFont"/>
    <w:uiPriority w:val="99"/>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3">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19">
    <w:name w:val="אזכור לא מזוהה1"/>
    <w:basedOn w:val="DefaultParagraphFont"/>
    <w:uiPriority w:val="99"/>
    <w:semiHidden/>
    <w:unhideWhenUsed/>
    <w:rsid w:val="0079701E"/>
    <w:rPr>
      <w:color w:val="605E5C"/>
      <w:shd w:val="clear" w:color="auto" w:fill="E1DFDD"/>
    </w:rPr>
  </w:style>
  <w:style w:type="paragraph" w:customStyle="1" w:styleId="a28">
    <w:name w:val="פרטי הדוח ממה"/>
    <w:basedOn w:val="Normal"/>
    <w:qFormat/>
    <w:rsid w:val="009F04C6"/>
    <w:pPr>
      <w:spacing w:before="600" w:line="240" w:lineRule="auto"/>
      <w:ind w:left="284"/>
      <w:jc w:val="left"/>
    </w:pPr>
    <w:rPr>
      <w:rFonts w:ascii="Calibri" w:eastAsia="Calibri" w:hAnsi="Calibri" w:cs="Calibri"/>
      <w:noProof/>
      <w:color w:val="FFFFFF" w:themeColor="background1"/>
      <w:sz w:val="24"/>
    </w:rPr>
  </w:style>
  <w:style w:type="paragraph" w:customStyle="1" w:styleId="a29">
    <w:name w:val="כותרת הדוח ממה"/>
    <w:basedOn w:val="Normal"/>
    <w:link w:val="a30"/>
    <w:qFormat/>
    <w:rsid w:val="009F04C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0">
    <w:name w:val="כותרת הדוח ממה תו"/>
    <w:basedOn w:val="DefaultParagraphFont"/>
    <w:link w:val="a29"/>
    <w:rsid w:val="009F04C6"/>
    <w:rPr>
      <w:rFonts w:ascii="Calibri" w:hAnsi="Calibri" w:cs="Calibri"/>
      <w:b/>
      <w:bCs/>
      <w:color w:val="FFFFFF" w:themeColor="background1"/>
      <w:sz w:val="60"/>
      <w:szCs w:val="60"/>
    </w:rPr>
  </w:style>
  <w:style w:type="paragraph" w:customStyle="1" w:styleId="a31">
    <w:name w:val="טקסט שם מונח ממה"/>
    <w:basedOn w:val="Normal"/>
    <w:qFormat/>
    <w:rsid w:val="009F04C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32">
    <w:name w:val="טקסט הגדרת מונח ממה"/>
    <w:link w:val="a33"/>
    <w:qFormat/>
    <w:rsid w:val="009F04C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33">
    <w:name w:val="טקסט הגדרת מונח ממה תו"/>
    <w:basedOn w:val="DefaultParagraphFont"/>
    <w:link w:val="a32"/>
    <w:rsid w:val="009F04C6"/>
    <w:rPr>
      <w:rFonts w:ascii="Calibri" w:eastAsia="DengXian" w:hAnsi="Calibri" w:cs="Calibri"/>
      <w:color w:val="002060"/>
      <w:sz w:val="24"/>
      <w:lang w:val="en-GB"/>
    </w:rPr>
  </w:style>
  <w:style w:type="paragraph" w:customStyle="1" w:styleId="a34">
    <w:name w:val="מבוא ממה"/>
    <w:basedOn w:val="Normal"/>
    <w:next w:val="Normal"/>
    <w:link w:val="a35"/>
    <w:autoRedefine/>
    <w:qFormat/>
    <w:rsid w:val="009F04C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35">
    <w:name w:val="מבוא ממה תו"/>
    <w:basedOn w:val="DefaultParagraphFont"/>
    <w:link w:val="a34"/>
    <w:rsid w:val="009F04C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36">
    <w:name w:val="מראה מקום ממה"/>
    <w:basedOn w:val="Normal"/>
    <w:next w:val="Normal"/>
    <w:link w:val="a37"/>
    <w:qFormat/>
    <w:rsid w:val="009F04C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37">
    <w:name w:val="מראה מקום ממה תו"/>
    <w:basedOn w:val="DefaultParagraphFont"/>
    <w:link w:val="a36"/>
    <w:rsid w:val="009F04C6"/>
    <w:rPr>
      <w:rFonts w:ascii="Calibri" w:eastAsia="Calibri" w:hAnsi="Calibri" w:cs="Calibri"/>
      <w:b/>
      <w:bCs/>
      <w:color w:val="002060"/>
      <w:sz w:val="18"/>
      <w:szCs w:val="18"/>
      <w:shd w:val="solid" w:color="F3F7FF" w:fill="auto"/>
    </w:rPr>
  </w:style>
  <w:style w:type="paragraph" w:customStyle="1" w:styleId="a38">
    <w:name w:val="כותרת עליונה ממה"/>
    <w:basedOn w:val="Normal"/>
    <w:next w:val="Normal"/>
    <w:link w:val="a39"/>
    <w:qFormat/>
    <w:rsid w:val="009F04C6"/>
    <w:pPr>
      <w:spacing w:line="240" w:lineRule="auto"/>
      <w:ind w:left="737"/>
      <w:jc w:val="left"/>
    </w:pPr>
    <w:rPr>
      <w:rFonts w:ascii="Calibri" w:eastAsia="Calibri" w:hAnsi="Calibri" w:cs="Calibri"/>
      <w:color w:val="002060"/>
      <w:sz w:val="18"/>
      <w:szCs w:val="18"/>
    </w:rPr>
  </w:style>
  <w:style w:type="character" w:customStyle="1" w:styleId="a39">
    <w:name w:val="כותרת עליונה ממה תו"/>
    <w:basedOn w:val="DefaultParagraphFont"/>
    <w:link w:val="a38"/>
    <w:rsid w:val="009F04C6"/>
    <w:rPr>
      <w:rFonts w:ascii="Calibri" w:eastAsia="Calibri" w:hAnsi="Calibri" w:cs="Calibri"/>
      <w:color w:val="002060"/>
      <w:sz w:val="18"/>
      <w:szCs w:val="18"/>
    </w:rPr>
  </w:style>
  <w:style w:type="paragraph" w:customStyle="1" w:styleId="120">
    <w:name w:val="כותרת 1 ממה"/>
    <w:basedOn w:val="Normal"/>
    <w:next w:val="Normal"/>
    <w:link w:val="122"/>
    <w:qFormat/>
    <w:rsid w:val="009F04C6"/>
    <w:pPr>
      <w:keepNext/>
      <w:widowControl w:val="0"/>
      <w:numPr>
        <w:numId w:val="10"/>
      </w:numPr>
      <w:spacing w:before="240" w:after="120" w:line="440" w:lineRule="exact"/>
      <w:jc w:val="left"/>
      <w:outlineLvl w:val="0"/>
    </w:pPr>
    <w:rPr>
      <w:rFonts w:ascii="Calibri" w:eastAsia="Calibri" w:hAnsi="Calibri" w:cs="Calibri"/>
      <w:b/>
      <w:bCs/>
      <w:color w:val="002060"/>
      <w:sz w:val="40"/>
      <w:szCs w:val="40"/>
    </w:rPr>
  </w:style>
  <w:style w:type="character" w:customStyle="1" w:styleId="122">
    <w:name w:val="כותרת 1 ממה תו"/>
    <w:basedOn w:val="DefaultParagraphFont"/>
    <w:link w:val="120"/>
    <w:rsid w:val="009F04C6"/>
    <w:rPr>
      <w:rFonts w:ascii="Calibri" w:eastAsia="Calibri" w:hAnsi="Calibri" w:cs="Calibri"/>
      <w:b/>
      <w:bCs/>
      <w:color w:val="002060"/>
      <w:sz w:val="40"/>
      <w:szCs w:val="40"/>
    </w:rPr>
  </w:style>
  <w:style w:type="paragraph" w:customStyle="1" w:styleId="24">
    <w:name w:val="כותרת 2 ממה"/>
    <w:basedOn w:val="Normal"/>
    <w:next w:val="Normal"/>
    <w:link w:val="25"/>
    <w:qFormat/>
    <w:rsid w:val="009F04C6"/>
    <w:pPr>
      <w:keepNext/>
      <w:widowControl w:val="0"/>
      <w:numPr>
        <w:numId w:val="11"/>
      </w:numPr>
      <w:spacing w:before="240" w:line="280" w:lineRule="exact"/>
      <w:jc w:val="left"/>
      <w:outlineLvl w:val="1"/>
    </w:pPr>
    <w:rPr>
      <w:rFonts w:ascii="Calibri" w:eastAsia="Calibri" w:hAnsi="Calibri" w:cs="Calibri"/>
      <w:b/>
      <w:bCs/>
      <w:color w:val="002060"/>
      <w:sz w:val="36"/>
      <w:szCs w:val="36"/>
    </w:rPr>
  </w:style>
  <w:style w:type="character" w:customStyle="1" w:styleId="25">
    <w:name w:val="כותרת 2 ממה תו"/>
    <w:basedOn w:val="22"/>
    <w:link w:val="24"/>
    <w:rsid w:val="009F04C6"/>
    <w:rPr>
      <w:rFonts w:ascii="Calibri" w:eastAsia="Calibri" w:hAnsi="Calibri" w:cs="Calibri"/>
      <w:b/>
      <w:bCs/>
      <w:color w:val="002060"/>
      <w:sz w:val="36"/>
      <w:szCs w:val="36"/>
    </w:rPr>
  </w:style>
  <w:style w:type="paragraph" w:customStyle="1" w:styleId="33">
    <w:name w:val="כותרת 3 ממה"/>
    <w:basedOn w:val="Normal"/>
    <w:next w:val="Normal"/>
    <w:link w:val="34"/>
    <w:qFormat/>
    <w:rsid w:val="009F04C6"/>
    <w:pPr>
      <w:widowControl w:val="0"/>
      <w:numPr>
        <w:numId w:val="12"/>
      </w:numPr>
      <w:spacing w:before="240" w:line="280" w:lineRule="exact"/>
      <w:jc w:val="left"/>
    </w:pPr>
    <w:rPr>
      <w:rFonts w:ascii="Calibri" w:eastAsia="Calibri" w:hAnsi="Calibri" w:cs="Calibri"/>
      <w:b/>
      <w:bCs/>
      <w:color w:val="002060"/>
      <w:sz w:val="28"/>
      <w:szCs w:val="28"/>
      <w:u w:val="single"/>
    </w:rPr>
  </w:style>
  <w:style w:type="character" w:customStyle="1" w:styleId="34">
    <w:name w:val="כותרת 3 ממה תו"/>
    <w:basedOn w:val="3"/>
    <w:link w:val="33"/>
    <w:rsid w:val="009F04C6"/>
    <w:rPr>
      <w:rFonts w:ascii="Calibri" w:eastAsia="Calibri" w:hAnsi="Calibri" w:cs="Calibri"/>
      <w:b/>
      <w:bCs/>
      <w:color w:val="002060"/>
      <w:sz w:val="28"/>
      <w:szCs w:val="28"/>
      <w:u w:val="single"/>
    </w:rPr>
  </w:style>
  <w:style w:type="paragraph" w:customStyle="1" w:styleId="42">
    <w:name w:val="כותרת 4 ממה"/>
    <w:basedOn w:val="Normal"/>
    <w:next w:val="Normal"/>
    <w:link w:val="43"/>
    <w:qFormat/>
    <w:rsid w:val="009F04C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3">
    <w:name w:val="כותרת 4 ממה תו"/>
    <w:basedOn w:val="DefaultParagraphFont"/>
    <w:link w:val="42"/>
    <w:rsid w:val="009F04C6"/>
    <w:rPr>
      <w:rFonts w:ascii="Calibri" w:eastAsia="Calibri" w:hAnsi="Calibri" w:cs="Calibri"/>
      <w:color w:val="002060"/>
      <w:sz w:val="28"/>
      <w:szCs w:val="28"/>
    </w:rPr>
  </w:style>
  <w:style w:type="paragraph" w:customStyle="1" w:styleId="123">
    <w:name w:val="רשימה1 ממה"/>
    <w:basedOn w:val="Normal"/>
    <w:link w:val="124"/>
    <w:qFormat/>
    <w:rsid w:val="009F04C6"/>
    <w:pPr>
      <w:widowControl w:val="0"/>
      <w:numPr>
        <w:numId w:val="13"/>
      </w:numPr>
      <w:spacing w:line="280" w:lineRule="exact"/>
    </w:pPr>
    <w:rPr>
      <w:rFonts w:ascii="Calibri" w:eastAsia="Calibri" w:hAnsi="Calibri" w:cs="Calibri"/>
      <w:color w:val="002060"/>
      <w:sz w:val="24"/>
    </w:rPr>
  </w:style>
  <w:style w:type="character" w:customStyle="1" w:styleId="124">
    <w:name w:val="רשימה1 ממה תו"/>
    <w:basedOn w:val="DefaultParagraphFont"/>
    <w:link w:val="123"/>
    <w:rsid w:val="009F04C6"/>
    <w:rPr>
      <w:rFonts w:ascii="Calibri" w:eastAsia="Calibri" w:hAnsi="Calibri" w:cs="Calibri"/>
      <w:color w:val="002060"/>
      <w:sz w:val="24"/>
    </w:rPr>
  </w:style>
  <w:style w:type="paragraph" w:customStyle="1" w:styleId="26">
    <w:name w:val="רשימה2 ממה"/>
    <w:basedOn w:val="Normal"/>
    <w:link w:val="27"/>
    <w:qFormat/>
    <w:rsid w:val="009F04C6"/>
    <w:pPr>
      <w:widowControl w:val="0"/>
      <w:spacing w:line="280" w:lineRule="exact"/>
      <w:ind w:left="1871"/>
    </w:pPr>
    <w:rPr>
      <w:rFonts w:ascii="Calibri" w:eastAsia="Calibri" w:hAnsi="Calibri" w:cs="Calibri"/>
      <w:color w:val="002060"/>
      <w:sz w:val="24"/>
    </w:rPr>
  </w:style>
  <w:style w:type="character" w:customStyle="1" w:styleId="27">
    <w:name w:val="רשימה2 ממה תו"/>
    <w:basedOn w:val="DefaultParagraphFont"/>
    <w:link w:val="26"/>
    <w:rsid w:val="009F04C6"/>
    <w:rPr>
      <w:rFonts w:ascii="Calibri" w:eastAsia="Calibri" w:hAnsi="Calibri" w:cs="Calibri"/>
      <w:color w:val="002060"/>
      <w:sz w:val="24"/>
    </w:rPr>
  </w:style>
  <w:style w:type="paragraph" w:customStyle="1" w:styleId="35">
    <w:name w:val="רשימה3 ממה"/>
    <w:basedOn w:val="Normal"/>
    <w:link w:val="36"/>
    <w:qFormat/>
    <w:rsid w:val="009F04C6"/>
    <w:pPr>
      <w:widowControl w:val="0"/>
      <w:numPr>
        <w:numId w:val="14"/>
      </w:numPr>
      <w:spacing w:line="280" w:lineRule="exact"/>
    </w:pPr>
    <w:rPr>
      <w:rFonts w:ascii="Calibri" w:eastAsia="Calibri" w:hAnsi="Calibri" w:cs="Calibri"/>
      <w:color w:val="002060"/>
      <w:sz w:val="24"/>
    </w:rPr>
  </w:style>
  <w:style w:type="character" w:customStyle="1" w:styleId="36">
    <w:name w:val="רשימה3 ממה תו"/>
    <w:basedOn w:val="DefaultParagraphFont"/>
    <w:link w:val="35"/>
    <w:rsid w:val="009F04C6"/>
    <w:rPr>
      <w:rFonts w:ascii="Calibri" w:eastAsia="Calibri" w:hAnsi="Calibri" w:cs="Calibri"/>
      <w:color w:val="002060"/>
      <w:sz w:val="24"/>
    </w:rPr>
  </w:style>
  <w:style w:type="paragraph" w:customStyle="1" w:styleId="44">
    <w:name w:val="רשימה4 ממה"/>
    <w:basedOn w:val="Normal"/>
    <w:link w:val="45"/>
    <w:qFormat/>
    <w:rsid w:val="009F04C6"/>
    <w:pPr>
      <w:widowControl w:val="0"/>
      <w:spacing w:line="280" w:lineRule="exact"/>
      <w:ind w:left="2552"/>
    </w:pPr>
    <w:rPr>
      <w:rFonts w:ascii="Calibri" w:eastAsia="Calibri" w:hAnsi="Calibri" w:cs="Calibri"/>
      <w:color w:val="002060"/>
      <w:sz w:val="24"/>
    </w:rPr>
  </w:style>
  <w:style w:type="character" w:customStyle="1" w:styleId="45">
    <w:name w:val="רשימה4 ממה תו"/>
    <w:basedOn w:val="DefaultParagraphFont"/>
    <w:link w:val="44"/>
    <w:rsid w:val="009F04C6"/>
    <w:rPr>
      <w:rFonts w:ascii="Calibri" w:eastAsia="Calibri" w:hAnsi="Calibri" w:cs="Calibri"/>
      <w:color w:val="002060"/>
      <w:sz w:val="24"/>
    </w:rPr>
  </w:style>
  <w:style w:type="paragraph" w:customStyle="1" w:styleId="52">
    <w:name w:val="רשימה5 ממה"/>
    <w:basedOn w:val="Normal"/>
    <w:link w:val="53"/>
    <w:qFormat/>
    <w:rsid w:val="009F04C6"/>
    <w:pPr>
      <w:widowControl w:val="0"/>
      <w:numPr>
        <w:numId w:val="15"/>
      </w:numPr>
      <w:spacing w:line="280" w:lineRule="exact"/>
    </w:pPr>
    <w:rPr>
      <w:rFonts w:ascii="Calibri" w:eastAsia="Calibri" w:hAnsi="Calibri" w:cs="Calibri"/>
      <w:color w:val="002060"/>
      <w:sz w:val="24"/>
    </w:rPr>
  </w:style>
  <w:style w:type="character" w:customStyle="1" w:styleId="53">
    <w:name w:val="רשימה5 ממה תו"/>
    <w:basedOn w:val="DefaultParagraphFont"/>
    <w:link w:val="52"/>
    <w:rsid w:val="009F04C6"/>
    <w:rPr>
      <w:rFonts w:ascii="Calibri" w:eastAsia="Calibri" w:hAnsi="Calibri" w:cs="Calibri"/>
      <w:color w:val="002060"/>
      <w:sz w:val="24"/>
    </w:rPr>
  </w:style>
  <w:style w:type="paragraph" w:customStyle="1" w:styleId="a40">
    <w:name w:val="הערת שוליים ממה"/>
    <w:basedOn w:val="Normal"/>
    <w:link w:val="a41"/>
    <w:qFormat/>
    <w:rsid w:val="009F04C6"/>
    <w:pPr>
      <w:widowControl w:val="0"/>
      <w:spacing w:line="280" w:lineRule="exact"/>
      <w:ind w:left="1985" w:hanging="851"/>
    </w:pPr>
    <w:rPr>
      <w:rFonts w:ascii="Calibri" w:eastAsia="Calibri" w:hAnsi="Calibri" w:cs="Calibri"/>
      <w:color w:val="002060"/>
      <w:sz w:val="24"/>
      <w:szCs w:val="20"/>
    </w:rPr>
  </w:style>
  <w:style w:type="character" w:customStyle="1" w:styleId="a41">
    <w:name w:val="הערת שוליים ממה תו"/>
    <w:basedOn w:val="DefaultParagraphFont"/>
    <w:link w:val="a40"/>
    <w:rsid w:val="009F04C6"/>
    <w:rPr>
      <w:rFonts w:ascii="Calibri" w:eastAsia="Calibri" w:hAnsi="Calibri" w:cs="Calibri"/>
      <w:color w:val="002060"/>
      <w:sz w:val="24"/>
      <w:szCs w:val="20"/>
    </w:rPr>
  </w:style>
  <w:style w:type="paragraph" w:customStyle="1" w:styleId="a42">
    <w:name w:val="הערת סיום ממה"/>
    <w:basedOn w:val="Normal"/>
    <w:link w:val="a43"/>
    <w:qFormat/>
    <w:rsid w:val="009F04C6"/>
    <w:pPr>
      <w:widowControl w:val="0"/>
      <w:spacing w:line="240" w:lineRule="auto"/>
      <w:ind w:left="1134"/>
    </w:pPr>
    <w:rPr>
      <w:rFonts w:ascii="Calibri" w:eastAsia="Calibri" w:hAnsi="Calibri" w:cs="Calibri"/>
      <w:color w:val="002060"/>
      <w:sz w:val="24"/>
      <w:szCs w:val="20"/>
    </w:rPr>
  </w:style>
  <w:style w:type="character" w:customStyle="1" w:styleId="a43">
    <w:name w:val="הערת סיום ממה תו"/>
    <w:basedOn w:val="DefaultParagraphFont"/>
    <w:link w:val="a42"/>
    <w:rsid w:val="009F04C6"/>
    <w:rPr>
      <w:rFonts w:ascii="Calibri" w:eastAsia="Calibri" w:hAnsi="Calibri" w:cs="Calibri"/>
      <w:color w:val="002060"/>
      <w:sz w:val="24"/>
      <w:szCs w:val="20"/>
    </w:rPr>
  </w:style>
  <w:style w:type="paragraph" w:customStyle="1" w:styleId="125">
    <w:name w:val="ליקוי/ממצא חיובי/המלצה1 ממה"/>
    <w:next w:val="Normal"/>
    <w:link w:val="126"/>
    <w:qFormat/>
    <w:rsid w:val="009F04C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26">
    <w:name w:val="ליקוי/ממצא חיובי/המלצה1 ממה תו"/>
    <w:basedOn w:val="DefaultParagraphFont"/>
    <w:link w:val="125"/>
    <w:rsid w:val="009F04C6"/>
    <w:rPr>
      <w:rFonts w:ascii="Calibri" w:eastAsia="Calibri" w:hAnsi="Calibri" w:cs="Calibri"/>
      <w:color w:val="002060"/>
      <w:sz w:val="24"/>
    </w:rPr>
  </w:style>
  <w:style w:type="paragraph" w:customStyle="1" w:styleId="28">
    <w:name w:val="ליקוי/ממצא חיובי/המלצה2 ממה"/>
    <w:basedOn w:val="Normal"/>
    <w:next w:val="Normal"/>
    <w:link w:val="29"/>
    <w:qFormat/>
    <w:rsid w:val="009F04C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9">
    <w:name w:val="ליקוי/ממצא חיובי/המלצה2 ממה תו"/>
    <w:basedOn w:val="126"/>
    <w:link w:val="28"/>
    <w:rsid w:val="009F04C6"/>
    <w:rPr>
      <w:rFonts w:ascii="Calibri" w:eastAsia="Calibri" w:hAnsi="Calibri" w:cs="Calibri"/>
      <w:color w:val="002060"/>
      <w:sz w:val="24"/>
    </w:rPr>
  </w:style>
  <w:style w:type="paragraph" w:customStyle="1" w:styleId="37">
    <w:name w:val="ליקוי/ממצא חיובי/המלצה3 ממה"/>
    <w:basedOn w:val="Normal"/>
    <w:link w:val="38"/>
    <w:qFormat/>
    <w:rsid w:val="009F04C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8">
    <w:name w:val="ליקוי/ממצא חיובי/המלצה3 ממה תו"/>
    <w:basedOn w:val="DefaultParagraphFont"/>
    <w:link w:val="37"/>
    <w:rsid w:val="009F04C6"/>
    <w:rPr>
      <w:rFonts w:ascii="Calibri" w:eastAsia="Calibri" w:hAnsi="Calibri" w:cs="Calibri"/>
      <w:color w:val="002060"/>
      <w:sz w:val="24"/>
    </w:rPr>
  </w:style>
  <w:style w:type="paragraph" w:customStyle="1" w:styleId="a44">
    <w:name w:val="נבנצאל ממה"/>
    <w:basedOn w:val="Normal"/>
    <w:next w:val="Normal"/>
    <w:link w:val="a45"/>
    <w:uiPriority w:val="99"/>
    <w:qFormat/>
    <w:rsid w:val="009F04C6"/>
    <w:pPr>
      <w:keepNext/>
      <w:spacing w:line="280" w:lineRule="exact"/>
      <w:jc w:val="left"/>
    </w:pPr>
    <w:rPr>
      <w:rFonts w:ascii="Calibri" w:eastAsia="Calibri" w:hAnsi="Calibri" w:cs="Calibri"/>
      <w:color w:val="002060"/>
      <w:szCs w:val="20"/>
    </w:rPr>
  </w:style>
  <w:style w:type="character" w:customStyle="1" w:styleId="a45">
    <w:name w:val="נבנצאל ממה תו"/>
    <w:basedOn w:val="DefaultParagraphFont"/>
    <w:link w:val="a44"/>
    <w:uiPriority w:val="99"/>
    <w:rsid w:val="009F04C6"/>
    <w:rPr>
      <w:rFonts w:ascii="Calibri" w:eastAsia="Calibri" w:hAnsi="Calibri" w:cs="Calibri"/>
      <w:color w:val="002060"/>
      <w:szCs w:val="20"/>
    </w:rPr>
  </w:style>
  <w:style w:type="paragraph" w:customStyle="1" w:styleId="a46">
    <w:name w:val="רגיל ממה"/>
    <w:basedOn w:val="Normal"/>
    <w:link w:val="a47"/>
    <w:qFormat/>
    <w:rsid w:val="009F04C6"/>
    <w:pPr>
      <w:widowControl w:val="0"/>
      <w:spacing w:line="280" w:lineRule="exact"/>
      <w:ind w:left="1134"/>
    </w:pPr>
    <w:rPr>
      <w:rFonts w:ascii="Calibri" w:eastAsia="Calibri" w:hAnsi="Calibri" w:cs="Calibri"/>
      <w:color w:val="002060"/>
      <w:sz w:val="24"/>
    </w:rPr>
  </w:style>
  <w:style w:type="character" w:customStyle="1" w:styleId="a47">
    <w:name w:val="רגיל ממה תו"/>
    <w:basedOn w:val="DefaultParagraphFont"/>
    <w:link w:val="a46"/>
    <w:rsid w:val="009F04C6"/>
    <w:rPr>
      <w:rFonts w:ascii="Calibri" w:eastAsia="Calibri" w:hAnsi="Calibri" w:cs="Calibri"/>
      <w:color w:val="002060"/>
      <w:sz w:val="24"/>
    </w:rPr>
  </w:style>
  <w:style w:type="paragraph" w:customStyle="1" w:styleId="a48">
    <w:name w:val="סיכום ממה"/>
    <w:basedOn w:val="Normal"/>
    <w:next w:val="Normal"/>
    <w:link w:val="a49"/>
    <w:qFormat/>
    <w:rsid w:val="009F04C6"/>
    <w:pPr>
      <w:spacing w:line="276" w:lineRule="auto"/>
      <w:ind w:left="1140"/>
    </w:pPr>
    <w:rPr>
      <w:rFonts w:ascii="Calibri" w:eastAsia="Calibri" w:hAnsi="Calibri" w:cs="Calibri"/>
      <w:b/>
      <w:bCs/>
      <w:color w:val="FFFFFF" w:themeColor="background1"/>
      <w:sz w:val="2"/>
      <w:szCs w:val="2"/>
    </w:rPr>
  </w:style>
  <w:style w:type="character" w:customStyle="1" w:styleId="a49">
    <w:name w:val="סיכום ממה תו"/>
    <w:basedOn w:val="DefaultParagraphFont"/>
    <w:link w:val="a48"/>
    <w:rsid w:val="009F04C6"/>
    <w:rPr>
      <w:rFonts w:ascii="Calibri" w:eastAsia="Calibri" w:hAnsi="Calibri" w:cs="Calibri"/>
      <w:b/>
      <w:bCs/>
      <w:color w:val="FFFFFF" w:themeColor="background1"/>
      <w:sz w:val="2"/>
      <w:szCs w:val="2"/>
    </w:rPr>
  </w:style>
  <w:style w:type="paragraph" w:customStyle="1" w:styleId="a50">
    <w:name w:val="טקסט סיכום ממה"/>
    <w:basedOn w:val="Normal"/>
    <w:next w:val="Normal"/>
    <w:qFormat/>
    <w:rsid w:val="009F04C6"/>
    <w:pPr>
      <w:widowControl w:val="0"/>
      <w:spacing w:after="240" w:line="280" w:lineRule="exact"/>
      <w:ind w:left="1140"/>
    </w:pPr>
    <w:rPr>
      <w:rFonts w:ascii="Calibri" w:eastAsia="Calibri" w:hAnsi="Calibri" w:cs="Calibri"/>
      <w:bCs/>
      <w:color w:val="002060"/>
      <w:sz w:val="24"/>
    </w:rPr>
  </w:style>
  <w:style w:type="paragraph" w:customStyle="1" w:styleId="a51">
    <w:name w:val="סיכום ביניים ממה"/>
    <w:basedOn w:val="Normal"/>
    <w:next w:val="Normal"/>
    <w:qFormat/>
    <w:rsid w:val="009F04C6"/>
    <w:pPr>
      <w:widowControl w:val="0"/>
      <w:spacing w:before="240" w:after="240"/>
      <w:ind w:left="1134"/>
    </w:pPr>
    <w:rPr>
      <w:rFonts w:ascii="Calibri" w:eastAsia="Calibri" w:hAnsi="Calibri" w:cs="Calibri"/>
      <w:noProof/>
      <w:color w:val="002060"/>
      <w:sz w:val="24"/>
    </w:rPr>
  </w:style>
  <w:style w:type="paragraph" w:customStyle="1" w:styleId="a52">
    <w:name w:val="טקסט סיכום ביניים ממה"/>
    <w:basedOn w:val="Normal"/>
    <w:next w:val="Normal"/>
    <w:qFormat/>
    <w:rsid w:val="009F04C6"/>
    <w:pPr>
      <w:widowControl w:val="0"/>
      <w:spacing w:after="240" w:line="280" w:lineRule="exact"/>
      <w:ind w:left="1134"/>
    </w:pPr>
    <w:rPr>
      <w:rFonts w:ascii="Calibri" w:eastAsia="Calibri" w:hAnsi="Calibri" w:cs="Calibri"/>
      <w:bCs/>
      <w:color w:val="002060"/>
      <w:sz w:val="24"/>
    </w:rPr>
  </w:style>
  <w:style w:type="paragraph" w:customStyle="1" w:styleId="a53">
    <w:name w:val="תרשים ממה"/>
    <w:basedOn w:val="Normal"/>
    <w:next w:val="Normal"/>
    <w:link w:val="a54"/>
    <w:qFormat/>
    <w:rsid w:val="009F04C6"/>
    <w:pPr>
      <w:keepNext/>
      <w:keepLines/>
      <w:widowControl w:val="0"/>
      <w:numPr>
        <w:numId w:val="16"/>
      </w:numPr>
      <w:spacing w:line="280" w:lineRule="exact"/>
      <w:jc w:val="center"/>
      <w:outlineLvl w:val="6"/>
    </w:pPr>
    <w:rPr>
      <w:rFonts w:ascii="Calibri" w:eastAsia="Calibri" w:hAnsi="Calibri" w:cs="Calibri"/>
      <w:b/>
      <w:bCs/>
      <w:color w:val="002060"/>
      <w:sz w:val="24"/>
    </w:rPr>
  </w:style>
  <w:style w:type="character" w:customStyle="1" w:styleId="a54">
    <w:name w:val="תרשים ממה תו"/>
    <w:basedOn w:val="DefaultParagraphFont"/>
    <w:link w:val="a53"/>
    <w:rsid w:val="009F04C6"/>
    <w:rPr>
      <w:rFonts w:ascii="Calibri" w:eastAsia="Calibri" w:hAnsi="Calibri" w:cs="Calibri"/>
      <w:b/>
      <w:bCs/>
      <w:color w:val="002060"/>
      <w:sz w:val="24"/>
    </w:rPr>
  </w:style>
  <w:style w:type="paragraph" w:customStyle="1" w:styleId="a55">
    <w:name w:val="תמונה ממה"/>
    <w:basedOn w:val="Normal"/>
    <w:next w:val="Normal"/>
    <w:link w:val="a56"/>
    <w:qFormat/>
    <w:rsid w:val="009F04C6"/>
    <w:pPr>
      <w:keepNext/>
      <w:keepLines/>
      <w:widowControl w:val="0"/>
      <w:numPr>
        <w:numId w:val="17"/>
      </w:numPr>
      <w:spacing w:line="280" w:lineRule="exact"/>
      <w:jc w:val="center"/>
      <w:outlineLvl w:val="6"/>
    </w:pPr>
    <w:rPr>
      <w:rFonts w:ascii="Calibri" w:eastAsia="Calibri" w:hAnsi="Calibri" w:cs="Calibri"/>
      <w:b/>
      <w:bCs/>
      <w:color w:val="002060"/>
      <w:sz w:val="24"/>
    </w:rPr>
  </w:style>
  <w:style w:type="character" w:customStyle="1" w:styleId="a56">
    <w:name w:val="תמונה ממה תו"/>
    <w:basedOn w:val="DefaultParagraphFont"/>
    <w:link w:val="a55"/>
    <w:rsid w:val="009F04C6"/>
    <w:rPr>
      <w:rFonts w:ascii="Calibri" w:eastAsia="Calibri" w:hAnsi="Calibri" w:cs="Calibri"/>
      <w:b/>
      <w:bCs/>
      <w:color w:val="002060"/>
      <w:sz w:val="24"/>
    </w:rPr>
  </w:style>
  <w:style w:type="paragraph" w:customStyle="1" w:styleId="a57">
    <w:name w:val="לוח ממה"/>
    <w:basedOn w:val="Normal"/>
    <w:next w:val="Normal"/>
    <w:link w:val="a58"/>
    <w:qFormat/>
    <w:rsid w:val="009F04C6"/>
    <w:pPr>
      <w:keepNext/>
      <w:keepLines/>
      <w:widowControl w:val="0"/>
      <w:numPr>
        <w:numId w:val="18"/>
      </w:numPr>
      <w:spacing w:line="280" w:lineRule="exact"/>
      <w:jc w:val="center"/>
      <w:outlineLvl w:val="6"/>
    </w:pPr>
    <w:rPr>
      <w:rFonts w:ascii="Calibri" w:eastAsia="Calibri" w:hAnsi="Calibri" w:cs="Calibri"/>
      <w:b/>
      <w:bCs/>
      <w:color w:val="002060"/>
      <w:sz w:val="24"/>
    </w:rPr>
  </w:style>
  <w:style w:type="character" w:customStyle="1" w:styleId="a58">
    <w:name w:val="לוח ממה תו"/>
    <w:basedOn w:val="DefaultParagraphFont"/>
    <w:link w:val="a57"/>
    <w:rsid w:val="009F04C6"/>
    <w:rPr>
      <w:rFonts w:ascii="Calibri" w:eastAsia="Calibri" w:hAnsi="Calibri" w:cs="Calibri"/>
      <w:b/>
      <w:bCs/>
      <w:color w:val="002060"/>
      <w:sz w:val="24"/>
    </w:rPr>
  </w:style>
  <w:style w:type="paragraph" w:customStyle="1" w:styleId="a59">
    <w:name w:val="מפה ממה"/>
    <w:basedOn w:val="Normal"/>
    <w:next w:val="Normal"/>
    <w:link w:val="a60"/>
    <w:qFormat/>
    <w:rsid w:val="009F04C6"/>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60">
    <w:name w:val="מפה ממה תו"/>
    <w:basedOn w:val="DefaultParagraphFont"/>
    <w:link w:val="a59"/>
    <w:rsid w:val="009F04C6"/>
    <w:rPr>
      <w:rFonts w:ascii="Calibri" w:eastAsia="Calibri" w:hAnsi="Calibri" w:cs="Calibri"/>
      <w:b/>
      <w:bCs/>
      <w:color w:val="002060"/>
      <w:sz w:val="24"/>
    </w:rPr>
  </w:style>
  <w:style w:type="paragraph" w:customStyle="1" w:styleId="a61">
    <w:name w:val="מקור ממה"/>
    <w:basedOn w:val="Normal"/>
    <w:next w:val="Normal"/>
    <w:qFormat/>
    <w:rsid w:val="009F04C6"/>
    <w:pPr>
      <w:keepNext/>
      <w:keepLines/>
      <w:widowControl w:val="0"/>
      <w:ind w:left="1134"/>
    </w:pPr>
    <w:rPr>
      <w:rFonts w:ascii="Calibri" w:eastAsia="Calibri" w:hAnsi="Calibri" w:cs="Calibri"/>
      <w:color w:val="002060"/>
      <w:szCs w:val="20"/>
    </w:rPr>
  </w:style>
  <w:style w:type="paragraph" w:customStyle="1" w:styleId="a62">
    <w:name w:val="אובייקט ממה"/>
    <w:basedOn w:val="Normal"/>
    <w:next w:val="Normal"/>
    <w:qFormat/>
    <w:rsid w:val="009F04C6"/>
    <w:pPr>
      <w:keepNext/>
      <w:widowControl w:val="0"/>
      <w:spacing w:line="269" w:lineRule="auto"/>
      <w:ind w:left="1134"/>
    </w:pPr>
    <w:rPr>
      <w:rFonts w:ascii="Calibri" w:eastAsia="Calibri" w:hAnsi="Calibri" w:cs="Calibri"/>
      <w:noProof/>
      <w:color w:val="002060"/>
      <w:sz w:val="24"/>
    </w:rPr>
  </w:style>
  <w:style w:type="paragraph" w:customStyle="1" w:styleId="a63">
    <w:name w:val="רכיבי המבוא ממה"/>
    <w:basedOn w:val="Normal"/>
    <w:link w:val="a64"/>
    <w:qFormat/>
    <w:rsid w:val="009F04C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64">
    <w:name w:val="רכיבי המבוא ממה תו"/>
    <w:basedOn w:val="DefaultParagraphFont"/>
    <w:link w:val="a63"/>
    <w:rsid w:val="009F04C6"/>
    <w:rPr>
      <w:rFonts w:ascii="Calibri" w:eastAsia="Calibri" w:hAnsi="Calibri" w:cs="Calibri"/>
      <w:color w:val="002060"/>
      <w:szCs w:val="20"/>
    </w:rPr>
  </w:style>
  <w:style w:type="paragraph" w:customStyle="1" w:styleId="a65">
    <w:name w:val="אייקון במבוא ממה"/>
    <w:basedOn w:val="Normal"/>
    <w:link w:val="a66"/>
    <w:qFormat/>
    <w:rsid w:val="009F04C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66">
    <w:name w:val="אייקון במבוא ממה תו"/>
    <w:basedOn w:val="DefaultParagraphFont"/>
    <w:link w:val="a65"/>
    <w:rsid w:val="009F04C6"/>
    <w:rPr>
      <w:rFonts w:ascii="Calibri" w:eastAsia="Calibri" w:hAnsi="Calibri" w:cs="Calibri"/>
      <w:bCs/>
      <w:color w:val="002060"/>
      <w:sz w:val="24"/>
      <w:szCs w:val="20"/>
    </w:rPr>
  </w:style>
  <w:style w:type="paragraph" w:customStyle="1" w:styleId="753">
    <w:name w:val="75א מספור הערות שוליים"/>
    <w:basedOn w:val="732"/>
    <w:qFormat/>
    <w:rsid w:val="007F4A1C"/>
  </w:style>
  <w:style w:type="paragraph" w:customStyle="1" w:styleId="759">
    <w:name w:val="75א טקסט רץ 9"/>
    <w:basedOn w:val="a16"/>
    <w:link w:val="759Char"/>
    <w:qFormat/>
    <w:rsid w:val="007F4A1C"/>
    <w:rPr>
      <w:color w:val="0D0D0D" w:themeColor="text1" w:themeTint="F2"/>
      <w:sz w:val="18"/>
    </w:rPr>
  </w:style>
  <w:style w:type="character" w:customStyle="1" w:styleId="759Char">
    <w:name w:val="75א טקסט רץ 9 Char"/>
    <w:basedOn w:val="Char6"/>
    <w:link w:val="759"/>
    <w:rsid w:val="007F4A1C"/>
    <w:rPr>
      <w:rFonts w:ascii="Tahoma" w:hAnsi="Tahoma" w:cs="Tahoma"/>
      <w:color w:val="0D0D0D" w:themeColor="text1" w:themeTint="F2"/>
      <w:sz w:val="18"/>
      <w:szCs w:val="18"/>
    </w:rPr>
  </w:style>
  <w:style w:type="paragraph" w:customStyle="1" w:styleId="752024">
    <w:name w:val="75א כיתוב בתוך טבלת תקציר 2024"/>
    <w:basedOn w:val="20210"/>
    <w:link w:val="752024Char"/>
    <w:qFormat/>
    <w:rsid w:val="00A541A4"/>
  </w:style>
  <w:style w:type="character" w:customStyle="1" w:styleId="752024Char">
    <w:name w:val="75א כיתוב בתוך טבלת תקציר 2024 Char"/>
    <w:basedOn w:val="2021Char0"/>
    <w:link w:val="752024"/>
    <w:rsid w:val="00A541A4"/>
    <w:rPr>
      <w:rFonts w:ascii="Tahoma" w:hAnsi="Tahoma" w:eastAsiaTheme="minorEastAsia" w:cs="Tahoma"/>
      <w:color w:val="0D0D0D" w:themeColor="text1" w:themeTint="F2"/>
      <w:w w:val="90"/>
      <w:sz w:val="18"/>
      <w:szCs w:val="18"/>
    </w:rPr>
  </w:style>
  <w:style w:type="paragraph" w:customStyle="1" w:styleId="754">
    <w:name w:val="75א הזחה שנייה עם בולטס"/>
    <w:basedOn w:val="738"/>
    <w:qFormat/>
    <w:rsid w:val="00A45B50"/>
    <w:pPr>
      <w:numPr>
        <w:numId w:val="20"/>
      </w:numPr>
      <w:ind w:left="754" w:hanging="357"/>
    </w:pPr>
  </w:style>
  <w:style w:type="paragraph" w:customStyle="1" w:styleId="755">
    <w:name w:val="75א הזחה ראשונה ללא מספר"/>
    <w:basedOn w:val="738"/>
    <w:qFormat/>
    <w:rsid w:val="00487083"/>
    <w:pPr>
      <w:ind w:left="397"/>
    </w:pPr>
  </w:style>
  <w:style w:type="paragraph" w:customStyle="1" w:styleId="714">
    <w:name w:val="71ג הזחה ראשונה ללא מספר"/>
    <w:basedOn w:val="Normal"/>
    <w:qFormat/>
    <w:rsid w:val="00487083"/>
    <w:pPr>
      <w:spacing w:after="180" w:line="260" w:lineRule="exact"/>
      <w:ind w:left="397"/>
    </w:pPr>
    <w:rPr>
      <w:rFonts w:ascii="Tahoma" w:hAnsi="Tahoma" w:cs="Tahoma"/>
      <w:color w:val="0D0D0D" w:themeColor="text1" w:themeTint="F2"/>
      <w:sz w:val="18"/>
      <w:szCs w:val="18"/>
    </w:rPr>
  </w:style>
  <w:style w:type="paragraph" w:customStyle="1" w:styleId="75R">
    <w:name w:val="75א  טבלה טקסט R"/>
    <w:basedOn w:val="Normal"/>
    <w:qFormat/>
    <w:rsid w:val="00BA7B4B"/>
    <w:pPr>
      <w:spacing w:before="120" w:after="120" w:line="240" w:lineRule="exact"/>
      <w:jc w:val="left"/>
    </w:pPr>
    <w:rPr>
      <w:rFonts w:ascii="Tahoma" w:hAnsi="Tahoma" w:eastAsiaTheme="minorEastAsia" w:cs="Tahoma"/>
      <w:color w:val="000000" w:themeColor="text1"/>
      <w:sz w:val="16"/>
      <w:szCs w:val="16"/>
    </w:rPr>
  </w:style>
  <w:style w:type="paragraph" w:customStyle="1" w:styleId="756">
    <w:name w:val="75א סיכום"/>
    <w:basedOn w:val="75"/>
    <w:qFormat/>
    <w:rsid w:val="001D6BF7"/>
  </w:style>
  <w:style w:type="paragraph" w:customStyle="1" w:styleId="75-">
    <w:name w:val="75א - הזחת בולטס"/>
    <w:basedOn w:val="754"/>
    <w:qFormat/>
    <w:rsid w:val="008D3F8C"/>
  </w:style>
  <w:style w:type="table" w:customStyle="1" w:styleId="39">
    <w:name w:val="רשת טבלה3"/>
    <w:basedOn w:val="TableNormal"/>
    <w:next w:val="TableGrid"/>
    <w:uiPriority w:val="59"/>
    <w:rsid w:val="00BB7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9">
    <w:name w:val="71ג טקסט רץ 9"/>
    <w:basedOn w:val="Normal"/>
    <w:link w:val="719Char"/>
    <w:qFormat/>
    <w:rsid w:val="00645F31"/>
    <w:pPr>
      <w:keepNext/>
      <w:spacing w:after="180" w:line="260" w:lineRule="exact"/>
    </w:pPr>
    <w:rPr>
      <w:rFonts w:ascii="Tahoma" w:hAnsi="Tahoma" w:cs="Tahoma"/>
      <w:color w:val="0D0D0D" w:themeColor="text1" w:themeTint="F2"/>
      <w:sz w:val="18"/>
      <w:szCs w:val="18"/>
    </w:rPr>
  </w:style>
  <w:style w:type="character" w:customStyle="1" w:styleId="719Char">
    <w:name w:val="71ג טקסט רץ 9 Char"/>
    <w:basedOn w:val="DefaultParagraphFont"/>
    <w:link w:val="719"/>
    <w:rsid w:val="00645F31"/>
    <w:rPr>
      <w:rFonts w:ascii="Tahoma" w:hAnsi="Tahoma"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image" Target="media/image5.jpeg" /><Relationship Id="rId17" Type="http://schemas.openxmlformats.org/officeDocument/2006/relationships/hyperlink" Target="https://he.wikipedia.org/wiki/%D7%9E%D7%A9%D7%97%D7%A7_%D7%99%D7%9C%D7%93%D7%99%D7%9D" TargetMode="External" /><Relationship Id="rId18" Type="http://schemas.openxmlformats.org/officeDocument/2006/relationships/hyperlink" Target="https://he.wikipedia.org/wiki/%D7%9E%D7%92%D7%9C%D7%A9%D7%94" TargetMode="External" /><Relationship Id="rId19" Type="http://schemas.openxmlformats.org/officeDocument/2006/relationships/hyperlink" Target="http://mvdocd2app.mevaker.nlb/D2/?docbase=NM_PRD&amp;locateId=090bc09b8400455d" TargetMode="External" /><Relationship Id="rId2" Type="http://schemas.openxmlformats.org/officeDocument/2006/relationships/endnotes" Target="endnotes.xml" /><Relationship Id="rId20" Type="http://schemas.openxmlformats.org/officeDocument/2006/relationships/header" Target="header4.xml" /><Relationship Id="rId21" Type="http://schemas.openxmlformats.org/officeDocument/2006/relationships/footer" Target="footer2.xml" /><Relationship Id="rId22" Type="http://schemas.openxmlformats.org/officeDocument/2006/relationships/image" Target="media/image6.jpeg" /><Relationship Id="rId23" Type="http://schemas.openxmlformats.org/officeDocument/2006/relationships/image" Target="media/image7.jpeg" /><Relationship Id="rId24" Type="http://schemas.openxmlformats.org/officeDocument/2006/relationships/image" Target="media/image8.jpeg" /><Relationship Id="rId25" Type="http://schemas.openxmlformats.org/officeDocument/2006/relationships/image" Target="media/image9.jpeg" /><Relationship Id="rId26" Type="http://schemas.openxmlformats.org/officeDocument/2006/relationships/image" Target="media/image10.jpeg" /><Relationship Id="rId27" Type="http://schemas.openxmlformats.org/officeDocument/2006/relationships/image" Target="media/image11.jpeg" /><Relationship Id="rId28" Type="http://schemas.openxmlformats.org/officeDocument/2006/relationships/image" Target="media/image12.jpeg" /><Relationship Id="rId29" Type="http://schemas.openxmlformats.org/officeDocument/2006/relationships/image" Target="media/image13.jpeg" /><Relationship Id="rId3" Type="http://schemas.openxmlformats.org/officeDocument/2006/relationships/settings" Target="settings.xml" /><Relationship Id="rId30" Type="http://schemas.openxmlformats.org/officeDocument/2006/relationships/header" Target="header5.xml" /><Relationship Id="rId31" Type="http://schemas.openxmlformats.org/officeDocument/2006/relationships/image" Target="media/image14.jpeg" /><Relationship Id="rId32" Type="http://schemas.openxmlformats.org/officeDocument/2006/relationships/header" Target="header6.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_rels/header6.xml.rels><?xml version="1.0" encoding="utf-8" standalone="yes"?><Relationships xmlns="http://schemas.openxmlformats.org/package/2006/relationships"><Relationship Id="rId1" Type="http://schemas.openxmlformats.org/officeDocument/2006/relationships/image" Target="media/image4.jpeg" /></Relationships>
</file>

<file path=word/theme/_rels/theme1.xml.rels><?xml version="1.0" encoding="utf-8" standalone="yes"?><Relationships xmlns="http://schemas.openxmlformats.org/package/2006/relationships"><Relationship Id="rId1" Type="http://schemas.openxmlformats.org/officeDocument/2006/relationships/image" Target="../media/image15.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981BCB5C-4941-496E-9A8E-88C5F79007C9}">
  <ds:schemaRefs>
    <ds:schemaRef ds:uri="http://schemas.openxmlformats.org/officeDocument/2006/bibliography"/>
  </ds:schemaRefs>
</ds:datastoreItem>
</file>

<file path=customXml/itemProps4.xml><?xml version="1.0" encoding="utf-8"?>
<ds:datastoreItem xmlns:ds="http://schemas.openxmlformats.org/officeDocument/2006/customXml" ds:itemID="{BB500818-4300-45AC-90A0-3CC0B8E51D58}"/>
</file>

<file path=docProps/app.xml><?xml version="1.0" encoding="utf-8"?>
<Properties xmlns="http://schemas.openxmlformats.org/officeDocument/2006/extended-properties" xmlns:vt="http://schemas.openxmlformats.org/officeDocument/2006/docPropsVTypes">
  <Template>Normal</Template>
  <TotalTime>3</TotalTime>
  <Pages>15</Pages>
  <Words>3028</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שושנה שחר שחר</cp:lastModifiedBy>
  <cp:revision>4</cp:revision>
  <cp:lastPrinted>2024-06-17T12:55:00Z</cp:lastPrinted>
  <dcterms:created xsi:type="dcterms:W3CDTF">2024-07-10T06:29:00Z</dcterms:created>
  <dcterms:modified xsi:type="dcterms:W3CDTF">2024-07-10T15:03:00Z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