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77BCECBB" w14:textId="44B86ADD">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77777777">
      <w:pPr>
        <w:rPr>
          <w:rtl/>
        </w:rPr>
      </w:pPr>
    </w:p>
    <w:bookmarkStart w:id="0" w:name="_Hlk63775048"/>
    <w:bookmarkEnd w:id="0"/>
    <w:p w:rsidR="008B2E28" w:rsidP="008D2388" w14:paraId="2060569F" w14:textId="353FCF97">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61E610BF">
      <w:pPr>
        <w:spacing w:line="240" w:lineRule="atLeast"/>
        <w:jc w:val="center"/>
        <w:rPr>
          <w:rFonts w:ascii="Tahoma" w:hAnsi="Tahoma" w:cs="Tahoma"/>
          <w:sz w:val="22"/>
          <w:szCs w:val="22"/>
          <w:rtl/>
        </w:rPr>
      </w:pPr>
    </w:p>
    <w:p w:rsidR="008B2E28" w:rsidP="008D2388" w14:paraId="1A10551E" w14:textId="1F430915">
      <w:pPr>
        <w:spacing w:line="240" w:lineRule="atLeast"/>
        <w:jc w:val="center"/>
        <w:rPr>
          <w:rFonts w:ascii="Tahoma" w:hAnsi="Tahoma" w:cs="Tahoma"/>
          <w:sz w:val="22"/>
          <w:szCs w:val="22"/>
          <w:rtl/>
        </w:rPr>
      </w:pPr>
    </w:p>
    <w:p w:rsidR="003C32FE" w:rsidRPr="00170230" w:rsidP="003C32FE" w14:paraId="7F9E1DC9" w14:textId="49F41F0F">
      <w:pPr>
        <w:spacing w:line="240" w:lineRule="atLeast"/>
        <w:jc w:val="center"/>
        <w:rPr>
          <w:rFonts w:ascii="Tahoma" w:hAnsi="Tahoma" w:cs="Tahoma"/>
          <w:szCs w:val="18"/>
          <w:rtl/>
        </w:rPr>
      </w:pPr>
    </w:p>
    <w:p w:rsidR="003C32FE" w:rsidP="003C32FE" w14:paraId="6FE9A991" w14:textId="42FF16B0">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3044521</wp:posOffset>
                </wp:positionH>
                <wp:positionV relativeFrom="paragraph">
                  <wp:posOffset>258445</wp:posOffset>
                </wp:positionV>
                <wp:extent cx="0" cy="3168650"/>
                <wp:effectExtent l="19050" t="0" r="38100" b="508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1686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6432" from="239.75pt,20.35pt" to="239.75pt,269.85pt" strokecolor="white" strokeweight="4pt"/>
            </w:pict>
          </mc:Fallback>
        </mc:AlternateContent>
      </w:r>
      <w:r w:rsidR="00C71E67">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-25069</wp:posOffset>
                </wp:positionH>
                <wp:positionV relativeFrom="paragraph">
                  <wp:posOffset>1842770</wp:posOffset>
                </wp:positionV>
                <wp:extent cx="292608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9260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8480" from="-1.95pt,145.1pt" to="228.45pt,145.1pt" strokecolor="white" strokeweight="1.5pt"/>
            </w:pict>
          </mc:Fallback>
        </mc:AlternateContent>
      </w:r>
      <w:r w:rsidRPr="0030415A" w:rsidR="009E0FB3">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-589915</wp:posOffset>
                </wp:positionH>
                <wp:positionV relativeFrom="paragraph">
                  <wp:posOffset>332105</wp:posOffset>
                </wp:positionV>
                <wp:extent cx="5051425" cy="4273550"/>
                <wp:effectExtent l="0" t="0" r="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514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70CF" w:rsidRPr="0052031E" w:rsidP="001370CF" w14:textId="7016C497">
                            <w:pPr>
                              <w:pStyle w:val="a26"/>
                              <w:bidi/>
                              <w:rPr>
                                <w:rtl/>
                              </w:rPr>
                            </w:pPr>
                            <w:r>
                              <w:rPr>
                                <w:rFonts w:hint="cs"/>
                                <w:rtl/>
                              </w:rPr>
                              <w:t xml:space="preserve">מבקר המדינה | </w:t>
                            </w:r>
                            <w:r>
                              <w:rPr>
                                <w:rFonts w:hint="cs"/>
                                <w:rtl/>
                              </w:rPr>
                              <w:t xml:space="preserve">דוח </w:t>
                            </w:r>
                            <w:r w:rsidR="00D9204B">
                              <w:rPr>
                                <w:rFonts w:hint="cs"/>
                                <w:rtl/>
                              </w:rPr>
                              <w:t>על הביקורת ב</w:t>
                            </w:r>
                            <w:r w:rsidR="00B54001">
                              <w:rPr>
                                <w:rFonts w:hint="cs"/>
                                <w:rtl/>
                              </w:rPr>
                              <w:t xml:space="preserve">שלטון </w:t>
                            </w:r>
                            <w:r w:rsidR="00D9204B">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w:t>
                            </w:r>
                            <w:r>
                              <w:rPr>
                                <w:rFonts w:hint="cs"/>
                                <w:rtl/>
                              </w:rPr>
                              <w:t>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144D4D66">
                            <w:pPr>
                              <w:pStyle w:val="-1"/>
                              <w:rPr>
                                <w:rtl/>
                              </w:rPr>
                            </w:pPr>
                            <w:r>
                              <w:rPr>
                                <w:rFonts w:hint="cs"/>
                                <w:rtl/>
                              </w:rPr>
                              <w:t>ביקורת מעקב</w:t>
                            </w:r>
                            <w:r w:rsidRPr="009014C8" w:rsidR="00235CF1">
                              <w:rPr>
                                <w:rtl/>
                              </w:rPr>
                              <w:t xml:space="preserve"> </w:t>
                            </w:r>
                          </w:p>
                          <w:p w:rsidR="00F73EE0" w:rsidRPr="000F5023" w:rsidP="0072357A" w14:textId="6ECAB5EF">
                            <w:pPr>
                              <w:pStyle w:val="a25"/>
                              <w:bidi/>
                              <w:spacing w:before="120"/>
                              <w:rPr>
                                <w:rtl/>
                              </w:rPr>
                            </w:pPr>
                            <w:r w:rsidRPr="00B54001">
                              <w:rPr>
                                <w:rtl/>
                              </w:rPr>
                              <w:t xml:space="preserve">סוגיות נבחרות במשק המים בשומרון - </w:t>
                            </w:r>
                            <w:r>
                              <w:rPr>
                                <w:rFonts w:hint="cs"/>
                                <w:rtl/>
                              </w:rPr>
                              <w:t xml:space="preserve">               </w:t>
                            </w:r>
                            <w:r w:rsidRPr="00B54001">
                              <w:rPr>
                                <w:rtl/>
                              </w:rPr>
                              <w:t>ביקורת מעקב</w:t>
                            </w:r>
                            <w:r w:rsidRPr="00582DA9" w:rsidR="00C24294">
                              <w:rPr>
                                <w:rtl/>
                              </w:rPr>
                              <w:t xml:space="preserve"> </w:t>
                            </w:r>
                            <w:r w:rsidR="00C24294">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97.75pt;height:336.5pt;margin-top:26.15pt;margin-left:-46.4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1370CF" w:rsidRPr="0052031E" w:rsidP="001370CF" w14:paraId="636F0CD3" w14:textId="7016C497">
                      <w:pPr>
                        <w:pStyle w:val="a26"/>
                        <w:bidi/>
                        <w:rPr>
                          <w:rtl/>
                        </w:rPr>
                      </w:pPr>
                      <w:r>
                        <w:rPr>
                          <w:rFonts w:hint="cs"/>
                          <w:rtl/>
                        </w:rPr>
                        <w:t xml:space="preserve">מבקר המדינה | </w:t>
                      </w:r>
                      <w:r>
                        <w:rPr>
                          <w:rFonts w:hint="cs"/>
                          <w:rtl/>
                        </w:rPr>
                        <w:t xml:space="preserve">דוח </w:t>
                      </w:r>
                      <w:r w:rsidR="00D9204B">
                        <w:rPr>
                          <w:rFonts w:hint="cs"/>
                          <w:rtl/>
                        </w:rPr>
                        <w:t>על הביקורת ב</w:t>
                      </w:r>
                      <w:r w:rsidR="00B54001">
                        <w:rPr>
                          <w:rFonts w:hint="cs"/>
                          <w:rtl/>
                        </w:rPr>
                        <w:t xml:space="preserve">שלטון </w:t>
                      </w:r>
                      <w:r w:rsidR="00D9204B">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w:t>
                      </w:r>
                      <w:r>
                        <w:rPr>
                          <w:rFonts w:hint="cs"/>
                          <w:rtl/>
                        </w:rPr>
                        <w:t>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144D4D66">
                      <w:pPr>
                        <w:pStyle w:val="-1"/>
                        <w:rPr>
                          <w:rtl/>
                        </w:rPr>
                      </w:pPr>
                      <w:r>
                        <w:rPr>
                          <w:rFonts w:hint="cs"/>
                          <w:rtl/>
                        </w:rPr>
                        <w:t>ביקורת מעקב</w:t>
                      </w:r>
                      <w:r w:rsidRPr="009014C8" w:rsidR="00235CF1">
                        <w:rPr>
                          <w:rtl/>
                        </w:rPr>
                        <w:t xml:space="preserve"> </w:t>
                      </w:r>
                    </w:p>
                    <w:p w:rsidR="00F73EE0" w:rsidRPr="000F5023" w:rsidP="0072357A" w14:paraId="2E194D77" w14:textId="6ECAB5EF">
                      <w:pPr>
                        <w:pStyle w:val="a25"/>
                        <w:bidi/>
                        <w:spacing w:before="120"/>
                        <w:rPr>
                          <w:rtl/>
                        </w:rPr>
                      </w:pPr>
                      <w:r w:rsidRPr="00B54001">
                        <w:rPr>
                          <w:rtl/>
                        </w:rPr>
                        <w:t xml:space="preserve">סוגיות נבחרות במשק המים בשומרון - </w:t>
                      </w:r>
                      <w:r>
                        <w:rPr>
                          <w:rFonts w:hint="cs"/>
                          <w:rtl/>
                        </w:rPr>
                        <w:t xml:space="preserve">               </w:t>
                      </w:r>
                      <w:r w:rsidRPr="00B54001">
                        <w:rPr>
                          <w:rtl/>
                        </w:rPr>
                        <w:t>ביקורת מעקב</w:t>
                      </w:r>
                      <w:r w:rsidRPr="00582DA9" w:rsidR="00C24294">
                        <w:rPr>
                          <w:rtl/>
                        </w:rPr>
                        <w:t xml:space="preserve"> </w:t>
                      </w:r>
                      <w:r w:rsidR="00C24294">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r w:rsidR="00D9204B">
        <w:rPr>
          <w:noProof/>
        </w:rPr>
        <w:drawing>
          <wp:anchor distT="0" distB="0" distL="114300" distR="114300" simplePos="0" relativeHeight="251738112" behindDoc="0" locked="0" layoutInCell="1" allowOverlap="1">
            <wp:simplePos x="0" y="0"/>
            <wp:positionH relativeFrom="column">
              <wp:posOffset>3258820</wp:posOffset>
            </wp:positionH>
            <wp:positionV relativeFrom="paragraph">
              <wp:posOffset>488315</wp:posOffset>
            </wp:positionV>
            <wp:extent cx="948055" cy="617855"/>
            <wp:effectExtent l="0" t="0" r="4445"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135693" w14:paraId="65CCD7DF" w14:textId="5C370FC9">
      <w:pPr>
        <w:pStyle w:val="7520"/>
        <w:rPr>
          <w:noProof/>
          <w:rtl/>
        </w:rPr>
      </w:pPr>
      <w:r w:rsidRPr="00B54001">
        <w:rPr>
          <w:noProof/>
          <w:rtl/>
        </w:rPr>
        <w:t>סוגיות נבחרות במשק המים בשומרון - ביקורת מעקב</w:t>
      </w:r>
      <w:r w:rsidRPr="00802F2E">
        <w:rPr>
          <w:noProof/>
          <w:rtl/>
        </w:rPr>
        <w:t xml:space="preserve"> </w:t>
      </w:r>
      <w:r w:rsidRPr="00802F2E" w:rsidR="00235CF1">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135693" w:rsidP="007F4A1C" w14:paraId="69947BF9" w14:textId="77777777">
      <w:pPr>
        <w:pStyle w:val="759"/>
        <w:rPr>
          <w:rtl/>
        </w:rPr>
      </w:pPr>
    </w:p>
    <w:p w:rsidR="00B14F47" w:rsidRPr="00B14F47" w:rsidP="00B14F47" w14:paraId="6BE124D0" w14:textId="77777777">
      <w:pPr>
        <w:pStyle w:val="759"/>
        <w:rPr>
          <w:rtl/>
        </w:rPr>
      </w:pPr>
      <w:bookmarkStart w:id="1" w:name="_Hlk168217298"/>
      <w:r w:rsidRPr="00B14F47">
        <w:rPr>
          <w:rtl/>
        </w:rPr>
        <w:t xml:space="preserve">בשומרון יש תשע רשויות מקומיות יהודיות, רובן הוקמו בשנים 1975 עד 1983. הרשויות הן אלה: עיריית אריאל; שבע מועצות מקומיות - </w:t>
      </w:r>
      <w:r w:rsidRPr="00B14F47">
        <w:rPr>
          <w:rtl/>
        </w:rPr>
        <w:t>אורנית</w:t>
      </w:r>
      <w:r w:rsidRPr="00B14F47">
        <w:rPr>
          <w:rtl/>
        </w:rPr>
        <w:t xml:space="preserve">, אלפי מנשה, אלקנה, עמנואל, קדומים, קרני שומרון ושער שומרון; והמועצה האזורית שומרון. מספר התושבים בכלל שטחי השיפוט של רשויות אלה בסוף פברואר 2023 היה כ-113,700. </w:t>
      </w:r>
    </w:p>
    <w:p w:rsidR="00B14F47" w:rsidRPr="00B14F47" w:rsidP="00B14F47" w14:paraId="374E2730" w14:textId="77777777">
      <w:pPr>
        <w:pStyle w:val="759"/>
        <w:rPr>
          <w:rtl/>
        </w:rPr>
      </w:pPr>
      <w:r w:rsidRPr="00B14F47">
        <w:rPr>
          <w:rtl/>
        </w:rPr>
        <w:t>בחוק תאגידי מים וביוב, התשס"א-2001, נקבעה חובה על כל הרשויות המקומיות להקים תאגידים אזוריים למתן שירותי מים וביוב. חובה זו אינה חלה על המועצות המקומיות באזור יהודה ושומרון (</w:t>
      </w:r>
      <w:r w:rsidRPr="00B14F47">
        <w:rPr>
          <w:rtl/>
        </w:rPr>
        <w:t>איו"ש</w:t>
      </w:r>
      <w:r w:rsidRPr="00B14F47">
        <w:rPr>
          <w:rtl/>
        </w:rPr>
        <w:t xml:space="preserve">), ומלבד תאגיד אזורי אחד (המאגד את עיריית אריאל והמועצה המקומית קרני שומרון), שאר הרשויות המקומיות בשומרון נותנות בעצמן שירותי מים וביוב לתושביהן כל אחת בתחום שיפוטה.  </w:t>
      </w:r>
    </w:p>
    <w:p w:rsidR="00135693" w:rsidRPr="00B14F47" w:rsidP="00B14F47" w14:paraId="0F166AAD" w14:textId="029698E4">
      <w:pPr>
        <w:pStyle w:val="759"/>
        <w:rPr>
          <w:rtl/>
        </w:rPr>
      </w:pPr>
      <w:r w:rsidRPr="00B14F47">
        <w:rPr>
          <w:rtl/>
        </w:rPr>
        <w:t xml:space="preserve">בשנת 2020 פרסם משרד מבקר המדינה דוח בנושא "סוגיות נבחרות במשק המים בשומרון" (הדוח הקודם), בעקבות ביקורת שביצע בנושא זה (הביקורת הקודמת). בביקורת הקודמת בדק משרד מבקר המדינה היבטים במשק המים, כגון פחת המים וסיבותיו, הדרכים להקטנת אובדני מים ובחינת הקמתו של תאגיד מים </w:t>
      </w:r>
      <w:r w:rsidRPr="00B14F47">
        <w:rPr>
          <w:rtl/>
        </w:rPr>
        <w:t>באיו"ש</w:t>
      </w:r>
      <w:r w:rsidRPr="00B14F47">
        <w:rPr>
          <w:rtl/>
        </w:rPr>
        <w:t>. ביקורת זו היא ביקורת מעקב על תיקון הליקויים שעלו בביקורת הקודמת.</w:t>
      </w:r>
      <w:bookmarkEnd w:id="1"/>
    </w:p>
    <w:p w:rsidR="008F7C68" w:rsidP="007F4A1C" w14:paraId="7BF86940" w14:textId="365E3A63">
      <w:pPr>
        <w:pStyle w:val="759"/>
        <w:rPr>
          <w:rtl/>
        </w:rPr>
      </w:pPr>
    </w:p>
    <w:p w:rsidR="008930B4" w:rsidP="00C00585" w14:paraId="2B452C0D" w14:textId="77777777">
      <w:pPr>
        <w:pStyle w:val="7392"/>
        <w:rPr>
          <w:rtl/>
        </w:rPr>
        <w:sectPr w:rsidSect="005E78BF">
          <w:headerReference w:type="even" r:id="rId17"/>
          <w:footerReference w:type="even" r:id="rId18"/>
          <w:pgSz w:w="11906" w:h="16838" w:code="9"/>
          <w:pgMar w:top="3062" w:right="2268" w:bottom="2552" w:left="2268" w:header="1134" w:footer="1361" w:gutter="0"/>
          <w:pgNumType w:start="203"/>
          <w:cols w:space="708"/>
          <w:bidi/>
          <w:rtlGutter/>
          <w:docGrid w:linePitch="360"/>
        </w:sectPr>
      </w:pPr>
    </w:p>
    <w:p w:rsidR="005D0F8C" w:rsidP="007F4A20" w14:paraId="688B4C67" w14:textId="57F2CB9E">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XSpec="right" w:tblpY="4216"/>
        <w:bidiVisual/>
        <w:tblW w:w="7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3"/>
        <w:gridCol w:w="239"/>
        <w:gridCol w:w="32"/>
        <w:gridCol w:w="1583"/>
        <w:gridCol w:w="162"/>
        <w:gridCol w:w="74"/>
        <w:gridCol w:w="162"/>
        <w:gridCol w:w="1605"/>
        <w:gridCol w:w="139"/>
        <w:gridCol w:w="67"/>
        <w:gridCol w:w="75"/>
        <w:gridCol w:w="163"/>
        <w:gridCol w:w="1507"/>
        <w:gridCol w:w="8"/>
        <w:gridCol w:w="67"/>
      </w:tblGrid>
      <w:tr w14:paraId="7F3F42F8" w14:textId="77777777" w:rsidTr="00531684">
        <w:tblPrEx>
          <w:tblW w:w="7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7" w:type="dxa"/>
        </w:trPr>
        <w:tc>
          <w:tcPr>
            <w:tcW w:w="1723" w:type="dxa"/>
            <w:tcBorders>
              <w:bottom w:val="single" w:sz="12" w:space="0" w:color="auto"/>
            </w:tcBorders>
            <w:vAlign w:val="bottom"/>
          </w:tcPr>
          <w:p w:rsidR="002B797F" w:rsidRPr="00210B32" w:rsidP="002B797F" w14:paraId="09775EFE" w14:textId="1928B987">
            <w:pPr>
              <w:spacing w:after="60" w:line="240" w:lineRule="auto"/>
              <w:jc w:val="left"/>
              <w:rPr>
                <w:rFonts w:ascii="Tahoma" w:hAnsi="Tahoma" w:cs="Tahoma"/>
                <w:b/>
                <w:bCs/>
                <w:sz w:val="24"/>
                <w:rtl/>
              </w:rPr>
            </w:pPr>
            <w:r w:rsidRPr="002B797F">
              <w:rPr>
                <w:rFonts w:ascii="Tahoma" w:hAnsi="Tahoma" w:cs="Tahoma"/>
                <w:b/>
                <w:bCs/>
                <w:sz w:val="34"/>
                <w:szCs w:val="34"/>
                <w:rtl/>
              </w:rPr>
              <w:t xml:space="preserve">99 - 121 </w:t>
            </w:r>
            <w:r w:rsidRPr="002B797F">
              <w:rPr>
                <w:rFonts w:ascii="Tahoma" w:hAnsi="Tahoma" w:cs="Tahoma"/>
                <w:b/>
                <w:bCs/>
                <w:sz w:val="24"/>
                <w:rtl/>
              </w:rPr>
              <w:t>מ"ק</w:t>
            </w:r>
          </w:p>
        </w:tc>
        <w:tc>
          <w:tcPr>
            <w:tcW w:w="239" w:type="dxa"/>
          </w:tcPr>
          <w:p w:rsidR="002B797F" w:rsidRPr="00B56334" w:rsidP="002B797F" w14:paraId="4383DD9C" w14:textId="0647E2CE">
            <w:pPr>
              <w:spacing w:after="60" w:line="240" w:lineRule="auto"/>
              <w:jc w:val="left"/>
              <w:rPr>
                <w:rFonts w:ascii="Tahoma" w:hAnsi="Tahoma" w:cs="Tahoma"/>
                <w:b/>
                <w:bCs/>
                <w:sz w:val="34"/>
                <w:szCs w:val="34"/>
                <w:rtl/>
              </w:rPr>
            </w:pPr>
          </w:p>
        </w:tc>
        <w:tc>
          <w:tcPr>
            <w:tcW w:w="1777" w:type="dxa"/>
            <w:gridSpan w:val="3"/>
            <w:tcBorders>
              <w:bottom w:val="single" w:sz="12" w:space="0" w:color="auto"/>
            </w:tcBorders>
            <w:vAlign w:val="bottom"/>
          </w:tcPr>
          <w:p w:rsidR="002B797F" w:rsidRPr="00B56334" w:rsidP="002B797F" w14:paraId="34D99160" w14:textId="79A76469">
            <w:pPr>
              <w:spacing w:after="60" w:line="240" w:lineRule="auto"/>
              <w:jc w:val="left"/>
              <w:rPr>
                <w:rFonts w:ascii="Tahoma" w:hAnsi="Tahoma" w:cs="Tahoma"/>
                <w:b/>
                <w:bCs/>
                <w:sz w:val="34"/>
                <w:szCs w:val="34"/>
                <w:rtl/>
              </w:rPr>
            </w:pPr>
            <w:r w:rsidRPr="002B797F">
              <w:rPr>
                <w:rFonts w:ascii="Tahoma" w:hAnsi="Tahoma" w:cs="Tahoma"/>
                <w:b/>
                <w:bCs/>
                <w:sz w:val="34"/>
                <w:szCs w:val="34"/>
                <w:rtl/>
              </w:rPr>
              <w:t>12% - 15.3%</w:t>
            </w:r>
          </w:p>
        </w:tc>
        <w:tc>
          <w:tcPr>
            <w:tcW w:w="236" w:type="dxa"/>
            <w:gridSpan w:val="2"/>
          </w:tcPr>
          <w:p w:rsidR="002B797F" w:rsidRPr="00B56334" w:rsidP="002B797F" w14:paraId="19AAD257" w14:textId="4BDEA691">
            <w:pPr>
              <w:spacing w:after="60" w:line="240" w:lineRule="auto"/>
              <w:jc w:val="left"/>
              <w:rPr>
                <w:rFonts w:ascii="Tahoma" w:hAnsi="Tahoma" w:cs="Tahoma"/>
                <w:b/>
                <w:bCs/>
                <w:sz w:val="34"/>
                <w:szCs w:val="34"/>
                <w:rtl/>
              </w:rPr>
            </w:pPr>
          </w:p>
        </w:tc>
        <w:tc>
          <w:tcPr>
            <w:tcW w:w="1744" w:type="dxa"/>
            <w:gridSpan w:val="2"/>
            <w:vAlign w:val="bottom"/>
          </w:tcPr>
          <w:p w:rsidR="002B797F" w:rsidRPr="002B797F" w:rsidP="002B797F" w14:paraId="49540B80" w14:textId="25E325FA">
            <w:pPr>
              <w:spacing w:after="60" w:line="240" w:lineRule="auto"/>
              <w:jc w:val="left"/>
              <w:rPr>
                <w:rFonts w:ascii="Tahoma" w:hAnsi="Tahoma" w:cs="Tahoma"/>
                <w:b/>
                <w:bCs/>
                <w:sz w:val="34"/>
                <w:szCs w:val="34"/>
                <w:rtl/>
              </w:rPr>
            </w:pPr>
            <w:r w:rsidRPr="002B797F">
              <w:rPr>
                <w:rFonts w:ascii="Tahoma" w:hAnsi="Tahoma" w:cs="Tahoma"/>
                <w:b/>
                <w:bCs/>
                <w:sz w:val="34"/>
                <w:szCs w:val="34"/>
                <w:rtl/>
              </w:rPr>
              <w:t>30%</w:t>
            </w:r>
          </w:p>
        </w:tc>
        <w:tc>
          <w:tcPr>
            <w:tcW w:w="305" w:type="dxa"/>
            <w:gridSpan w:val="3"/>
          </w:tcPr>
          <w:p w:rsidR="002B797F" w:rsidRPr="00B56334" w:rsidP="002B797F" w14:paraId="384A1AAC" w14:textId="77777777">
            <w:pPr>
              <w:spacing w:after="60" w:line="240" w:lineRule="auto"/>
              <w:jc w:val="left"/>
              <w:rPr>
                <w:rFonts w:ascii="Tahoma" w:hAnsi="Tahoma" w:cs="Tahoma"/>
                <w:b/>
                <w:bCs/>
                <w:sz w:val="34"/>
                <w:szCs w:val="34"/>
                <w:rtl/>
              </w:rPr>
            </w:pPr>
          </w:p>
        </w:tc>
        <w:tc>
          <w:tcPr>
            <w:tcW w:w="1515" w:type="dxa"/>
            <w:gridSpan w:val="2"/>
            <w:vAlign w:val="bottom"/>
          </w:tcPr>
          <w:p w:rsidR="002B797F" w:rsidRPr="002B797F" w:rsidP="002B797F" w14:paraId="0DEE04EA" w14:textId="3A1D2240">
            <w:pPr>
              <w:spacing w:after="60" w:line="240" w:lineRule="auto"/>
              <w:jc w:val="left"/>
              <w:rPr>
                <w:rFonts w:ascii="Tahoma" w:hAnsi="Tahoma" w:cs="Tahoma"/>
                <w:b/>
                <w:bCs/>
                <w:sz w:val="34"/>
                <w:szCs w:val="34"/>
                <w:rtl/>
              </w:rPr>
            </w:pPr>
            <w:r w:rsidRPr="002B797F">
              <w:rPr>
                <w:rFonts w:ascii="Tahoma" w:hAnsi="Tahoma" w:cs="Tahoma"/>
                <w:b/>
                <w:bCs/>
                <w:sz w:val="34"/>
                <w:szCs w:val="34"/>
                <w:rtl/>
              </w:rPr>
              <w:t>580</w:t>
            </w:r>
          </w:p>
        </w:tc>
      </w:tr>
      <w:tr w14:paraId="3B2A75EF" w14:textId="77777777" w:rsidTr="00531684">
        <w:tblPrEx>
          <w:tblW w:w="7606" w:type="dxa"/>
          <w:tblLook w:val="04A0"/>
        </w:tblPrEx>
        <w:tc>
          <w:tcPr>
            <w:tcW w:w="1723" w:type="dxa"/>
            <w:tcBorders>
              <w:top w:val="single" w:sz="12" w:space="0" w:color="auto"/>
            </w:tcBorders>
          </w:tcPr>
          <w:p w:rsidR="002B797F" w:rsidRPr="002B797F" w:rsidP="002B797F" w14:paraId="38F92C9D" w14:textId="2640DC20">
            <w:pPr>
              <w:pStyle w:val="752024"/>
              <w:rPr>
                <w:rtl/>
              </w:rPr>
            </w:pPr>
            <w:r w:rsidRPr="002B797F">
              <w:rPr>
                <w:rtl/>
              </w:rPr>
              <w:t>צריכת המים לנפש  בשנת 2021 ברשויות המקומיות שנבדקו.  צריכת המים לנפש ברשויות המקומיות שלא התאגדו הייתה בשנת 2020 85 מ"ק</w:t>
            </w:r>
          </w:p>
        </w:tc>
        <w:tc>
          <w:tcPr>
            <w:tcW w:w="239" w:type="dxa"/>
          </w:tcPr>
          <w:p w:rsidR="002B797F" w:rsidP="002B797F" w14:paraId="4A315B13" w14:textId="7B8CAAD7">
            <w:pPr>
              <w:pStyle w:val="752024"/>
              <w:spacing w:after="0"/>
              <w:rPr>
                <w:rtl/>
              </w:rPr>
            </w:pPr>
          </w:p>
        </w:tc>
        <w:tc>
          <w:tcPr>
            <w:tcW w:w="1777" w:type="dxa"/>
            <w:gridSpan w:val="3"/>
            <w:tcBorders>
              <w:top w:val="single" w:sz="12" w:space="0" w:color="auto"/>
            </w:tcBorders>
          </w:tcPr>
          <w:p w:rsidR="002B797F" w:rsidRPr="002B797F" w:rsidP="002B797F" w14:paraId="5CADEB5F" w14:textId="6DF65BCD">
            <w:pPr>
              <w:pStyle w:val="752024"/>
              <w:rPr>
                <w:rtl/>
              </w:rPr>
            </w:pPr>
            <w:r w:rsidRPr="002B797F">
              <w:rPr>
                <w:rtl/>
              </w:rPr>
              <w:t>שיעורי פחת המים בשנים 2019 - 2021  ברשויות המקומיות שנבדקו, לעומת שיעור פחת המים הארצי הממוצע ברשויות מקומיות לא מאוגדות - 9.4%</w:t>
            </w:r>
          </w:p>
        </w:tc>
        <w:tc>
          <w:tcPr>
            <w:tcW w:w="236" w:type="dxa"/>
            <w:gridSpan w:val="2"/>
          </w:tcPr>
          <w:p w:rsidR="002B797F" w:rsidP="002B797F" w14:paraId="172B871D" w14:textId="36A5AC9A">
            <w:pPr>
              <w:pStyle w:val="752024"/>
              <w:spacing w:after="0"/>
              <w:rPr>
                <w:rtl/>
              </w:rPr>
            </w:pPr>
          </w:p>
        </w:tc>
        <w:tc>
          <w:tcPr>
            <w:tcW w:w="1811" w:type="dxa"/>
            <w:gridSpan w:val="3"/>
            <w:tcBorders>
              <w:top w:val="single" w:sz="12" w:space="0" w:color="auto"/>
            </w:tcBorders>
          </w:tcPr>
          <w:p w:rsidR="002B797F" w:rsidRPr="002B797F" w:rsidP="002B797F" w14:paraId="03ED2AA1" w14:textId="1AA2652C">
            <w:pPr>
              <w:pStyle w:val="752024"/>
              <w:rPr>
                <w:rtl/>
              </w:rPr>
            </w:pPr>
            <w:r w:rsidRPr="002B797F">
              <w:rPr>
                <w:rtl/>
              </w:rPr>
              <w:t xml:space="preserve">מחיובי המים </w:t>
            </w:r>
            <w:r w:rsidRPr="002B797F">
              <w:rPr>
                <w:b/>
                <w:bCs/>
                <w:rtl/>
              </w:rPr>
              <w:t>באורנית</w:t>
            </w:r>
            <w:r w:rsidRPr="002B797F">
              <w:rPr>
                <w:rtl/>
              </w:rPr>
              <w:t xml:space="preserve"> בשנים 2020 - 2022 היו על פי אומדנים וללא מדידה</w:t>
            </w:r>
          </w:p>
        </w:tc>
        <w:tc>
          <w:tcPr>
            <w:tcW w:w="238" w:type="dxa"/>
            <w:gridSpan w:val="2"/>
          </w:tcPr>
          <w:p w:rsidR="002B797F" w:rsidP="002B797F" w14:paraId="3C891690" w14:textId="50A159A9">
            <w:pPr>
              <w:pStyle w:val="752024"/>
              <w:spacing w:after="0"/>
              <w:jc w:val="center"/>
              <w:rPr>
                <w:rtl/>
              </w:rPr>
            </w:pPr>
          </w:p>
        </w:tc>
        <w:tc>
          <w:tcPr>
            <w:tcW w:w="1582" w:type="dxa"/>
            <w:gridSpan w:val="3"/>
            <w:tcBorders>
              <w:top w:val="single" w:sz="12" w:space="0" w:color="auto"/>
            </w:tcBorders>
          </w:tcPr>
          <w:p w:rsidR="002B797F" w:rsidRPr="002B797F" w:rsidP="002B797F" w14:paraId="7233755D" w14:textId="08DBFF6F">
            <w:pPr>
              <w:pStyle w:val="752024"/>
              <w:rPr>
                <w:rtl/>
              </w:rPr>
            </w:pPr>
            <w:r w:rsidRPr="002B797F">
              <w:rPr>
                <w:rtl/>
              </w:rPr>
              <w:t xml:space="preserve">תלונות על פיצוצים בצנרת המים, דליפת מים והפסקות באספקת המים התקבלו במוקד העירוני </w:t>
            </w:r>
            <w:r w:rsidRPr="002B797F">
              <w:rPr>
                <w:b/>
                <w:bCs/>
                <w:rtl/>
              </w:rPr>
              <w:t>באלקנה</w:t>
            </w:r>
            <w:r w:rsidRPr="002B797F">
              <w:rPr>
                <w:rtl/>
              </w:rPr>
              <w:t xml:space="preserve">  בתקופה 2020 - יולי 2023</w:t>
            </w:r>
          </w:p>
        </w:tc>
      </w:tr>
      <w:tr w14:paraId="1A9C8890" w14:textId="77777777" w:rsidTr="00F90AC9">
        <w:tblPrEx>
          <w:tblW w:w="7606" w:type="dxa"/>
          <w:tblLook w:val="04A0"/>
        </w:tblPrEx>
        <w:tc>
          <w:tcPr>
            <w:tcW w:w="1723" w:type="dxa"/>
            <w:tcBorders>
              <w:bottom w:val="single" w:sz="12" w:space="0" w:color="auto"/>
            </w:tcBorders>
            <w:vAlign w:val="bottom"/>
          </w:tcPr>
          <w:p w:rsidR="002B797F" w:rsidRPr="00E066B5" w:rsidP="002B797F" w14:paraId="66FB231F" w14:textId="02EA870C">
            <w:pPr>
              <w:spacing w:after="60" w:line="240" w:lineRule="auto"/>
              <w:jc w:val="left"/>
              <w:rPr>
                <w:rFonts w:ascii="Tahoma" w:hAnsi="Tahoma" w:cs="Tahoma"/>
                <w:b/>
                <w:bCs/>
                <w:sz w:val="34"/>
                <w:szCs w:val="34"/>
                <w:rtl/>
              </w:rPr>
            </w:pPr>
            <w:r w:rsidRPr="002B797F">
              <w:rPr>
                <w:rFonts w:ascii="Tahoma" w:hAnsi="Tahoma" w:cs="Tahoma"/>
                <w:b/>
                <w:bCs/>
                <w:sz w:val="34"/>
                <w:szCs w:val="34"/>
                <w:rtl/>
              </w:rPr>
              <w:t xml:space="preserve">13% </w:t>
            </w:r>
            <w:r>
              <w:rPr>
                <w:rFonts w:ascii="Tahoma" w:hAnsi="Tahoma" w:cs="Tahoma" w:hint="cs"/>
                <w:b/>
                <w:bCs/>
                <w:sz w:val="34"/>
                <w:szCs w:val="34"/>
                <w:rtl/>
              </w:rPr>
              <w:t xml:space="preserve">    </w:t>
            </w:r>
            <w:r w:rsidRPr="002B797F">
              <w:rPr>
                <w:rFonts w:ascii="Tahoma" w:hAnsi="Tahoma" w:cs="Tahoma"/>
                <w:b/>
                <w:bCs/>
                <w:sz w:val="24"/>
                <w:rtl/>
              </w:rPr>
              <w:t>ו-</w:t>
            </w:r>
            <w:r w:rsidRPr="002B797F">
              <w:rPr>
                <w:rFonts w:ascii="Tahoma" w:hAnsi="Tahoma" w:cs="Tahoma"/>
                <w:b/>
                <w:bCs/>
                <w:sz w:val="34"/>
                <w:szCs w:val="34"/>
                <w:rtl/>
              </w:rPr>
              <w:t>12%</w:t>
            </w:r>
          </w:p>
        </w:tc>
        <w:tc>
          <w:tcPr>
            <w:tcW w:w="239" w:type="dxa"/>
          </w:tcPr>
          <w:p w:rsidR="002B797F" w:rsidRPr="008E52B9" w:rsidP="002B797F" w14:paraId="4B7F392C" w14:textId="2C256971">
            <w:pPr>
              <w:rPr>
                <w:spacing w:val="-20"/>
                <w:rtl/>
              </w:rPr>
            </w:pPr>
          </w:p>
        </w:tc>
        <w:tc>
          <w:tcPr>
            <w:tcW w:w="1777" w:type="dxa"/>
            <w:gridSpan w:val="3"/>
            <w:tcBorders>
              <w:bottom w:val="single" w:sz="12" w:space="0" w:color="auto"/>
            </w:tcBorders>
            <w:vAlign w:val="bottom"/>
          </w:tcPr>
          <w:p w:rsidR="002B797F" w:rsidRPr="00E066B5" w:rsidP="002B797F" w14:paraId="6AC12FD0" w14:textId="59C57BDF">
            <w:pPr>
              <w:spacing w:after="60" w:line="240" w:lineRule="auto"/>
              <w:jc w:val="left"/>
              <w:rPr>
                <w:rFonts w:ascii="Tahoma" w:hAnsi="Tahoma" w:cs="Tahoma"/>
                <w:b/>
                <w:bCs/>
                <w:sz w:val="34"/>
                <w:szCs w:val="34"/>
                <w:rtl/>
              </w:rPr>
            </w:pPr>
            <w:r w:rsidRPr="002B797F">
              <w:rPr>
                <w:rFonts w:ascii="Tahoma" w:hAnsi="Tahoma" w:cs="Tahoma"/>
                <w:b/>
                <w:bCs/>
                <w:sz w:val="34"/>
                <w:szCs w:val="34"/>
                <w:rtl/>
              </w:rPr>
              <w:t>18%</w:t>
            </w:r>
          </w:p>
        </w:tc>
        <w:tc>
          <w:tcPr>
            <w:tcW w:w="236" w:type="dxa"/>
            <w:gridSpan w:val="2"/>
          </w:tcPr>
          <w:p w:rsidR="002B797F" w:rsidRPr="008E52B9" w:rsidP="002B797F" w14:paraId="10542ECF" w14:textId="331AA240">
            <w:pPr>
              <w:rPr>
                <w:spacing w:val="-20"/>
                <w:rtl/>
              </w:rPr>
            </w:pPr>
          </w:p>
        </w:tc>
        <w:tc>
          <w:tcPr>
            <w:tcW w:w="1811" w:type="dxa"/>
            <w:gridSpan w:val="3"/>
            <w:tcBorders>
              <w:bottom w:val="single" w:sz="12" w:space="0" w:color="auto"/>
            </w:tcBorders>
            <w:vAlign w:val="bottom"/>
          </w:tcPr>
          <w:p w:rsidR="002B797F" w:rsidRPr="00E066B5" w:rsidP="002B797F" w14:paraId="41F66E0E" w14:textId="17ACFE33">
            <w:pPr>
              <w:spacing w:after="60" w:line="240" w:lineRule="auto"/>
              <w:jc w:val="left"/>
              <w:rPr>
                <w:rFonts w:ascii="Tahoma" w:hAnsi="Tahoma" w:cs="Tahoma"/>
                <w:b/>
                <w:bCs/>
                <w:sz w:val="34"/>
                <w:szCs w:val="34"/>
                <w:rtl/>
              </w:rPr>
            </w:pPr>
            <w:r w:rsidRPr="002B797F">
              <w:rPr>
                <w:rFonts w:ascii="Tahoma" w:hAnsi="Tahoma" w:cs="Tahoma"/>
                <w:b/>
                <w:bCs/>
                <w:sz w:val="34"/>
                <w:szCs w:val="34"/>
                <w:rtl/>
              </w:rPr>
              <w:t>62% - 85%</w:t>
            </w:r>
          </w:p>
        </w:tc>
        <w:tc>
          <w:tcPr>
            <w:tcW w:w="238" w:type="dxa"/>
            <w:gridSpan w:val="2"/>
          </w:tcPr>
          <w:p w:rsidR="002B797F" w:rsidRPr="008E52B9" w:rsidP="002B797F" w14:paraId="25E8DA3E" w14:textId="7DE67CAE">
            <w:pPr>
              <w:jc w:val="center"/>
              <w:rPr>
                <w:spacing w:val="-20"/>
                <w:rtl/>
              </w:rPr>
            </w:pPr>
          </w:p>
        </w:tc>
        <w:tc>
          <w:tcPr>
            <w:tcW w:w="1582" w:type="dxa"/>
            <w:gridSpan w:val="3"/>
            <w:tcBorders>
              <w:bottom w:val="single" w:sz="12" w:space="0" w:color="auto"/>
            </w:tcBorders>
            <w:vAlign w:val="bottom"/>
          </w:tcPr>
          <w:p w:rsidR="002B797F" w:rsidRPr="00E066B5" w:rsidP="002B797F" w14:paraId="09945564" w14:textId="5A437E98">
            <w:pPr>
              <w:spacing w:after="60" w:line="240" w:lineRule="auto"/>
              <w:jc w:val="left"/>
              <w:rPr>
                <w:rFonts w:ascii="Tahoma" w:hAnsi="Tahoma" w:cs="Tahoma"/>
                <w:b/>
                <w:bCs/>
                <w:sz w:val="34"/>
                <w:szCs w:val="34"/>
                <w:rtl/>
              </w:rPr>
            </w:pPr>
            <w:r w:rsidRPr="002B797F">
              <w:rPr>
                <w:rFonts w:ascii="Tahoma" w:hAnsi="Tahoma" w:cs="Tahoma"/>
                <w:b/>
                <w:bCs/>
                <w:sz w:val="34"/>
                <w:szCs w:val="34"/>
                <w:rtl/>
              </w:rPr>
              <w:t>99% - 100%</w:t>
            </w:r>
          </w:p>
        </w:tc>
      </w:tr>
      <w:tr w14:paraId="0FE605DF" w14:textId="77777777" w:rsidTr="00531684">
        <w:tblPrEx>
          <w:tblW w:w="7606" w:type="dxa"/>
          <w:tblLook w:val="04A0"/>
        </w:tblPrEx>
        <w:trPr>
          <w:gridAfter w:val="2"/>
          <w:wAfter w:w="75" w:type="dxa"/>
        </w:trPr>
        <w:tc>
          <w:tcPr>
            <w:tcW w:w="1723" w:type="dxa"/>
            <w:tcBorders>
              <w:top w:val="single" w:sz="12" w:space="0" w:color="auto"/>
            </w:tcBorders>
          </w:tcPr>
          <w:p w:rsidR="002B797F" w:rsidRPr="002B797F" w:rsidP="002B797F" w14:paraId="022FCEBD" w14:textId="4D110917">
            <w:pPr>
              <w:pStyle w:val="752024"/>
              <w:rPr>
                <w:rtl/>
              </w:rPr>
            </w:pPr>
            <w:r w:rsidRPr="002B797F">
              <w:rPr>
                <w:rtl/>
              </w:rPr>
              <w:t xml:space="preserve">שיעורי פחת המים השנתיים הממוצעים </w:t>
            </w:r>
            <w:r w:rsidRPr="002B797F">
              <w:rPr>
                <w:b/>
                <w:bCs/>
                <w:rtl/>
              </w:rPr>
              <w:t xml:space="preserve">בקדומים </w:t>
            </w:r>
            <w:r w:rsidRPr="002B797F">
              <w:rPr>
                <w:rtl/>
              </w:rPr>
              <w:t>ו</w:t>
            </w:r>
            <w:r w:rsidRPr="002B797F">
              <w:rPr>
                <w:b/>
                <w:bCs/>
                <w:rtl/>
              </w:rPr>
              <w:t>באלפי מנשה</w:t>
            </w:r>
            <w:r w:rsidRPr="002B797F">
              <w:rPr>
                <w:rtl/>
              </w:rPr>
              <w:t xml:space="preserve"> בהתאמה בשנים 2019 - 2021 - הפחתה ניכרת לעומת שיעור ממוצע של 19.8% ו-16.1% בשנים 2015 - 2018</w:t>
            </w:r>
          </w:p>
        </w:tc>
        <w:tc>
          <w:tcPr>
            <w:tcW w:w="271" w:type="dxa"/>
            <w:gridSpan w:val="2"/>
          </w:tcPr>
          <w:p w:rsidR="002B797F" w:rsidP="002B797F" w14:paraId="7F1AD4A4" w14:textId="77777777">
            <w:pPr>
              <w:pStyle w:val="752024"/>
              <w:spacing w:after="0"/>
              <w:rPr>
                <w:rtl/>
              </w:rPr>
            </w:pPr>
          </w:p>
        </w:tc>
        <w:tc>
          <w:tcPr>
            <w:tcW w:w="1583" w:type="dxa"/>
          </w:tcPr>
          <w:p w:rsidR="002B797F" w:rsidRPr="002B797F" w:rsidP="002B797F" w14:paraId="435C8952" w14:textId="6960B6B4">
            <w:pPr>
              <w:pStyle w:val="752024"/>
              <w:rPr>
                <w:rtl/>
              </w:rPr>
            </w:pPr>
            <w:r w:rsidRPr="002B797F">
              <w:rPr>
                <w:rtl/>
              </w:rPr>
              <w:t xml:space="preserve">שיעור הצרכנים שלא קיבלו הטבות בתשלומי מים מכלל הזכאים לכך בשנת </w:t>
            </w:r>
            <w:r w:rsidRPr="002B797F">
              <w:t>2022</w:t>
            </w:r>
            <w:r w:rsidRPr="002B797F">
              <w:rPr>
                <w:rtl/>
              </w:rPr>
              <w:t xml:space="preserve"> בכל הרשויות המקומיות, שהם </w:t>
            </w:r>
            <w:r>
              <w:rPr>
                <w:rFonts w:hint="cs"/>
                <w:rtl/>
              </w:rPr>
              <w:t xml:space="preserve">     </w:t>
            </w:r>
            <w:r w:rsidRPr="002B797F">
              <w:rPr>
                <w:rtl/>
              </w:rPr>
              <w:t>כ-125,458 צרכנים</w:t>
            </w:r>
          </w:p>
        </w:tc>
        <w:tc>
          <w:tcPr>
            <w:tcW w:w="236" w:type="dxa"/>
            <w:gridSpan w:val="2"/>
          </w:tcPr>
          <w:p w:rsidR="002B797F" w:rsidP="002B797F" w14:paraId="500CF55E" w14:textId="77777777">
            <w:pPr>
              <w:pStyle w:val="752024"/>
              <w:spacing w:after="0"/>
              <w:rPr>
                <w:rtl/>
              </w:rPr>
            </w:pPr>
          </w:p>
        </w:tc>
        <w:tc>
          <w:tcPr>
            <w:tcW w:w="1767" w:type="dxa"/>
            <w:gridSpan w:val="2"/>
          </w:tcPr>
          <w:p w:rsidR="002B797F" w:rsidRPr="002B797F" w:rsidP="002B797F" w14:paraId="1C2DE42D" w14:textId="1C1A9061">
            <w:pPr>
              <w:pStyle w:val="752024"/>
              <w:rPr>
                <w:rtl/>
              </w:rPr>
            </w:pPr>
            <w:r w:rsidRPr="002B797F">
              <w:rPr>
                <w:rtl/>
              </w:rPr>
              <w:t xml:space="preserve">שיעור מקבלי ההטבות בתשלומי מים מכלל הזכאים לכך בשנת </w:t>
            </w:r>
            <w:r w:rsidRPr="002B797F">
              <w:t>2022</w:t>
            </w:r>
            <w:r w:rsidRPr="002B797F">
              <w:rPr>
                <w:rtl/>
              </w:rPr>
              <w:t xml:space="preserve"> ברשויות המקומיות שנבדקו</w:t>
            </w:r>
          </w:p>
        </w:tc>
        <w:tc>
          <w:tcPr>
            <w:tcW w:w="281" w:type="dxa"/>
            <w:gridSpan w:val="3"/>
          </w:tcPr>
          <w:p w:rsidR="002B797F" w:rsidP="002B797F" w14:paraId="279761B3" w14:textId="77777777">
            <w:pPr>
              <w:pStyle w:val="752024"/>
              <w:spacing w:after="0"/>
              <w:jc w:val="center"/>
              <w:rPr>
                <w:rtl/>
              </w:rPr>
            </w:pPr>
          </w:p>
        </w:tc>
        <w:tc>
          <w:tcPr>
            <w:tcW w:w="1670" w:type="dxa"/>
            <w:gridSpan w:val="2"/>
          </w:tcPr>
          <w:p w:rsidR="002B797F" w:rsidRPr="002B797F" w:rsidP="002B797F" w14:paraId="758BD136" w14:textId="5922E769">
            <w:pPr>
              <w:pStyle w:val="752024"/>
              <w:rPr>
                <w:rtl/>
              </w:rPr>
            </w:pPr>
            <w:r w:rsidRPr="002B797F">
              <w:rPr>
                <w:rtl/>
              </w:rPr>
              <w:t>שיעור תקינות איכות המים שסיפקו הרשויות המקומיות שנבדקו בשנת 2023</w:t>
            </w:r>
          </w:p>
        </w:tc>
      </w:tr>
    </w:tbl>
    <w:p w:rsidR="00420374" w:rsidRPr="00C62692" w:rsidP="00420374" w14:paraId="7BCB45AA" w14:textId="386B45B0">
      <w:pPr>
        <w:pStyle w:val="75"/>
        <w:rPr>
          <w:rtl/>
        </w:rPr>
      </w:pPr>
      <w:r w:rsidRPr="00C62692">
        <w:rPr>
          <w:rtl/>
        </w:rPr>
        <w:t>פעולות הביקורת</w:t>
      </w:r>
    </w:p>
    <w:p w:rsidR="004F0B05" w:rsidP="00F71C3C" w14:paraId="403C8BA3" w14:textId="6A9D3A1A">
      <w:pPr>
        <w:pStyle w:val="7314"/>
        <w:rPr>
          <w:rtl/>
        </w:rPr>
      </w:pPr>
      <w:r w:rsidRPr="001F3363">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7F32" w:rsidR="00F71C3C">
        <w:rPr>
          <w:rtl/>
        </w:rPr>
        <w:t xml:space="preserve">בחודשים יוני עד ספטמבר 2023 בדק משרד מבקר המדינה את הפעולות שנעשו לתיקון הליקויים </w:t>
      </w:r>
      <w:r w:rsidRPr="00F71C3C" w:rsidR="00F71C3C">
        <w:rPr>
          <w:rtl/>
        </w:rPr>
        <w:t>העיקריים</w:t>
      </w:r>
      <w:r w:rsidRPr="007D7F32" w:rsidR="00F71C3C">
        <w:rPr>
          <w:rtl/>
        </w:rPr>
        <w:t xml:space="preserve"> שצוינו בדוח הקודם (ביקורת המעקב). ביקורת המעקב </w:t>
      </w:r>
      <w:r w:rsidRPr="00F71C3C" w:rsidR="00F71C3C">
        <w:rPr>
          <w:rtl/>
        </w:rPr>
        <w:t>נעשתה</w:t>
      </w:r>
      <w:r w:rsidRPr="007D7F32" w:rsidR="00F71C3C">
        <w:rPr>
          <w:rtl/>
        </w:rPr>
        <w:t xml:space="preserve"> בארבע מועצות מקומיות בשומרון: </w:t>
      </w:r>
      <w:r w:rsidRPr="007D7F32" w:rsidR="00F71C3C">
        <w:rPr>
          <w:b/>
          <w:bCs/>
          <w:rtl/>
        </w:rPr>
        <w:t>אורנית</w:t>
      </w:r>
      <w:r w:rsidRPr="007D7F32" w:rsidR="00F71C3C">
        <w:rPr>
          <w:rtl/>
        </w:rPr>
        <w:t xml:space="preserve">, </w:t>
      </w:r>
      <w:r w:rsidRPr="007D7F32" w:rsidR="00F71C3C">
        <w:rPr>
          <w:b/>
          <w:bCs/>
          <w:rtl/>
        </w:rPr>
        <w:t>אלפי מנשה</w:t>
      </w:r>
      <w:r w:rsidRPr="007D7F32" w:rsidR="00F71C3C">
        <w:rPr>
          <w:rtl/>
        </w:rPr>
        <w:t xml:space="preserve">, </w:t>
      </w:r>
      <w:r w:rsidRPr="007D7F32" w:rsidR="00F71C3C">
        <w:rPr>
          <w:b/>
          <w:bCs/>
          <w:rtl/>
        </w:rPr>
        <w:t>אלקנה</w:t>
      </w:r>
      <w:r w:rsidRPr="007D7F32" w:rsidR="00F71C3C">
        <w:rPr>
          <w:rtl/>
        </w:rPr>
        <w:t xml:space="preserve"> ו</w:t>
      </w:r>
      <w:r w:rsidRPr="007D7F32" w:rsidR="00F71C3C">
        <w:rPr>
          <w:b/>
          <w:bCs/>
          <w:rtl/>
        </w:rPr>
        <w:t>קדומים</w:t>
      </w:r>
      <w:r w:rsidRPr="007D7F32" w:rsidR="00F71C3C">
        <w:rPr>
          <w:rtl/>
        </w:rPr>
        <w:t xml:space="preserve"> (הרשויות שנבדקו). בדיקות משלימות נעשו ברשות הממשלתית למים ולביוב (רשות המים).</w:t>
      </w:r>
      <w:r w:rsidRPr="001F3363">
        <w:rPr>
          <w:rFonts w:hint="cs"/>
          <w:rtl/>
        </w:rPr>
        <w:t xml:space="preserve"> </w:t>
      </w:r>
    </w:p>
    <w:p w:rsidR="004F0B05" w14:paraId="03812646" w14:textId="77777777">
      <w:pPr>
        <w:bidi w:val="0"/>
        <w:spacing w:after="200" w:line="276" w:lineRule="auto"/>
        <w:rPr>
          <w:rFonts w:ascii="Tahoma" w:hAnsi="Tahoma" w:cs="Tahoma"/>
          <w:color w:val="0D0D0D" w:themeColor="text1" w:themeTint="F2"/>
          <w:sz w:val="18"/>
          <w:szCs w:val="18"/>
          <w:rtl/>
        </w:rPr>
      </w:pPr>
      <w:r>
        <w:rPr>
          <w:rtl/>
        </w:rPr>
        <w:br w:type="page"/>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RPr="00E3763A" w:rsidP="009E1397" w14:paraId="48A50A22" w14:textId="243BF31A">
      <w:pPr>
        <w:pStyle w:val="7314"/>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7F32" w:rsidR="009E1397">
        <w:rPr>
          <w:b/>
          <w:bCs/>
          <w:rtl/>
        </w:rPr>
        <w:t>תוכנית אב פרטנית למשק המים</w:t>
      </w:r>
      <w:r w:rsidRPr="007D7F32" w:rsidR="009E1397">
        <w:rPr>
          <w:rtl/>
        </w:rPr>
        <w:t xml:space="preserve"> - בביקורת הקודמת עלה כי כל הרשויות המקומיות שנבדקו לא הכינו תוכנית אב למים. בביקורת המעקב נמצא כי הליקוי תוקן במידה מועטה: המועצה המקומית </w:t>
      </w:r>
      <w:r w:rsidRPr="007D7F32" w:rsidR="009E1397">
        <w:rPr>
          <w:b/>
          <w:bCs/>
          <w:rtl/>
        </w:rPr>
        <w:t>אורנית</w:t>
      </w:r>
      <w:r w:rsidRPr="007D7F32" w:rsidR="009E1397">
        <w:rPr>
          <w:rtl/>
        </w:rPr>
        <w:t xml:space="preserve"> הכינה תוכנית אב למים, אולם לא הכינה תקציב בלתי רגיל (</w:t>
      </w:r>
      <w:r w:rsidRPr="007D7F32" w:rsidR="009E1397">
        <w:rPr>
          <w:rtl/>
        </w:rPr>
        <w:t>תב"ר</w:t>
      </w:r>
      <w:r w:rsidRPr="007D7F32" w:rsidR="009E1397">
        <w:rPr>
          <w:rtl/>
        </w:rPr>
        <w:t xml:space="preserve">) במטרה להגישו לאישור משרד הפנים לצורך יישום התוכנית; המועצה המקומית </w:t>
      </w:r>
      <w:r w:rsidRPr="007D7F32" w:rsidR="009E1397">
        <w:rPr>
          <w:b/>
          <w:bCs/>
          <w:rtl/>
        </w:rPr>
        <w:t>אלפי מנשה</w:t>
      </w:r>
      <w:r w:rsidRPr="007D7F32" w:rsidR="009E1397">
        <w:rPr>
          <w:rtl/>
        </w:rPr>
        <w:t xml:space="preserve"> הכינה טיוטה ראשונה של תוכנית אב; המועצה המקומית </w:t>
      </w:r>
      <w:r w:rsidRPr="007D7F32" w:rsidR="009E1397">
        <w:rPr>
          <w:b/>
          <w:bCs/>
          <w:rtl/>
        </w:rPr>
        <w:t>אלקנה</w:t>
      </w:r>
      <w:r w:rsidRPr="007D7F32" w:rsidR="009E1397">
        <w:rPr>
          <w:rtl/>
        </w:rPr>
        <w:t xml:space="preserve"> לא הכינה תוכנית אב; המועצה המקומית </w:t>
      </w:r>
      <w:r w:rsidRPr="007D7F32" w:rsidR="009E1397">
        <w:rPr>
          <w:b/>
          <w:bCs/>
          <w:rtl/>
        </w:rPr>
        <w:t>קדומים</w:t>
      </w:r>
      <w:r w:rsidRPr="007D7F32" w:rsidR="009E1397">
        <w:rPr>
          <w:rtl/>
        </w:rPr>
        <w:t xml:space="preserve"> פרסמה תוכנית אב, אך התוכנית עדיין לא יושמה בהיעדר מקורות תקציביים</w:t>
      </w:r>
      <w:r w:rsidR="00E3763A">
        <w:rPr>
          <w:rFonts w:hint="cs"/>
          <w:rtl/>
        </w:rPr>
        <w:t>.</w:t>
      </w:r>
    </w:p>
    <w:p w:rsidR="00BC6DAD" w:rsidP="009E1397" w14:paraId="597E5E97" w14:textId="7EC02FE9">
      <w:pPr>
        <w:pStyle w:val="7314"/>
        <w:rPr>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7F32" w:rsidR="009E1397">
        <w:rPr>
          <w:b/>
          <w:bCs/>
          <w:rtl/>
        </w:rPr>
        <w:t>פעילות רשות המים לצמצום פחת המים</w:t>
      </w:r>
      <w:r>
        <w:rPr>
          <w:b/>
          <w:bCs/>
          <w:vertAlign w:val="superscript"/>
          <w:rtl/>
        </w:rPr>
        <w:footnoteReference w:id="2"/>
      </w:r>
      <w:r w:rsidRPr="007D7F32" w:rsidR="009E1397">
        <w:rPr>
          <w:b/>
          <w:bCs/>
          <w:rtl/>
        </w:rPr>
        <w:t xml:space="preserve"> </w:t>
      </w:r>
      <w:r w:rsidRPr="007D7F32" w:rsidR="009E1397">
        <w:rPr>
          <w:rtl/>
        </w:rPr>
        <w:t>- בביקורת הקודמת עלה כי רשות המים לא פעלה באופן מספק לעידוד הרשויות המקומיות בשומרון לעשות כל שביכולתן להפחתת שיעורי פחת המים בתחום שיפוטן. בביקורת המעקב נמצא כי הליקוי תוקן במידה מועטה: הרשות פרסמה חוברת הנחיות לצמצום אובדני מים ברשויות המקומיות והנחתה אותן כיצד להכין תוכנית אב לאספקת מים. ואולם פעילותה התמקדה בעיקר בתאגידי מים, ולא ברשויות מקומיות שאינן מאוגדות בתאגידי מים</w:t>
      </w:r>
      <w:r w:rsidRPr="002C7BB5" w:rsidR="0005519C">
        <w:rPr>
          <w:rtl/>
        </w:rPr>
        <w:t>.</w:t>
      </w:r>
    </w:p>
    <w:p w:rsidR="00E3763A" w:rsidP="009E1397" w14:paraId="2110C45A" w14:textId="32D987F6">
      <w:pPr>
        <w:pStyle w:val="7314"/>
        <w:rPr>
          <w:rtl/>
        </w:rPr>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7F32" w:rsidR="009E1397">
        <w:rPr>
          <w:b/>
          <w:bCs/>
          <w:rtl/>
        </w:rPr>
        <w:t xml:space="preserve">סקרי פחת מים </w:t>
      </w:r>
      <w:r w:rsidRPr="007D7F32" w:rsidR="009E1397">
        <w:rPr>
          <w:rtl/>
        </w:rPr>
        <w:t>- בביקורת הקודמת עלה כי הרשויות המקומיות שנבדקו לא ביצעו סקר פחת מים מעודכן. בביקורת המעקב נמצא כי הליקוי לא תוקן:</w:t>
      </w:r>
      <w:r w:rsidRPr="007D7F32" w:rsidR="009E1397">
        <w:rPr>
          <w:b/>
          <w:bCs/>
          <w:rtl/>
        </w:rPr>
        <w:t xml:space="preserve"> </w:t>
      </w:r>
      <w:r w:rsidRPr="007D7F32" w:rsidR="009E1397">
        <w:rPr>
          <w:rtl/>
        </w:rPr>
        <w:t xml:space="preserve">המועצות המקומיות </w:t>
      </w:r>
      <w:r w:rsidRPr="007D7F32" w:rsidR="009E1397">
        <w:rPr>
          <w:b/>
          <w:bCs/>
          <w:rtl/>
        </w:rPr>
        <w:t>אלפי מנשה</w:t>
      </w:r>
      <w:r w:rsidRPr="007D7F32" w:rsidR="009E1397">
        <w:rPr>
          <w:rtl/>
        </w:rPr>
        <w:t xml:space="preserve">, </w:t>
      </w:r>
      <w:r w:rsidRPr="007D7F32" w:rsidR="009E1397">
        <w:rPr>
          <w:b/>
          <w:bCs/>
          <w:rtl/>
        </w:rPr>
        <w:t>אלקנה</w:t>
      </w:r>
      <w:r w:rsidRPr="007D7F32" w:rsidR="009E1397">
        <w:rPr>
          <w:rtl/>
        </w:rPr>
        <w:t xml:space="preserve"> ו</w:t>
      </w:r>
      <w:r w:rsidRPr="007D7F32" w:rsidR="009E1397">
        <w:rPr>
          <w:b/>
          <w:bCs/>
          <w:rtl/>
        </w:rPr>
        <w:t>קדומים</w:t>
      </w:r>
      <w:r w:rsidRPr="007D7F32" w:rsidR="009E1397">
        <w:rPr>
          <w:rtl/>
        </w:rPr>
        <w:t xml:space="preserve"> לא ביצעו סקרים ממועד הביקורת הקודמת; המועצה המקומית </w:t>
      </w:r>
      <w:r w:rsidRPr="007D7F32" w:rsidR="009E1397">
        <w:rPr>
          <w:b/>
          <w:bCs/>
          <w:rtl/>
        </w:rPr>
        <w:t>אורנית</w:t>
      </w:r>
      <w:r w:rsidRPr="007D7F32" w:rsidR="009E1397">
        <w:rPr>
          <w:rtl/>
        </w:rPr>
        <w:t xml:space="preserve"> מסרה למשרד מבקר המדינה דוח מאוקטובר 2021 הסוקר באופן חלקי את הסיבות לפחת המים</w:t>
      </w:r>
      <w:r w:rsidRPr="001B773F" w:rsidR="00FD5595">
        <w:rPr>
          <w:rtl/>
        </w:rPr>
        <w:t>.</w:t>
      </w:r>
    </w:p>
    <w:p w:rsidR="00FD5595" w:rsidRPr="00FD5595" w:rsidP="00F0721F" w14:paraId="0D2B6367" w14:textId="7D1C4B28">
      <w:pPr>
        <w:pStyle w:val="7314"/>
        <w:rPr>
          <w:rtl/>
        </w:rPr>
      </w:pPr>
      <w:r w:rsidRPr="003F0A00">
        <w:rPr>
          <w:rStyle w:val="7371"/>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7F32" w:rsidR="00F0721F">
        <w:rPr>
          <w:b/>
          <w:bCs/>
          <w:rtl/>
        </w:rPr>
        <w:t xml:space="preserve">גיל צנרת המים </w:t>
      </w:r>
      <w:r w:rsidRPr="007D7F32" w:rsidR="00F0721F">
        <w:rPr>
          <w:rtl/>
        </w:rPr>
        <w:t xml:space="preserve">- בביקורת הקודמת עלה כי בידי הרשויות המקומיות שנבדקו אין מסמכים שבהם מצוין גיל צנרת המים בכל רחוב, וכן אין בידיהן מידע בדבר אורך צנרת המים שלא הוחלפה בכל רחוב. לדוגמה, אורכה הכולל של צנרת המים באלפי מנשה בשנת 2008 היה 30,650 </w:t>
      </w:r>
      <w:r w:rsidRPr="00F0721F" w:rsidR="00F0721F">
        <w:rPr>
          <w:rtl/>
        </w:rPr>
        <w:t>מטר</w:t>
      </w:r>
      <w:r w:rsidRPr="007D7F32" w:rsidR="00F0721F">
        <w:rPr>
          <w:rtl/>
        </w:rPr>
        <w:t xml:space="preserve">, וכ-41% ממנה (12,698 מטר) הונחו לפני עשרות שנים (7,539 מטר בשנת 1991 ו-5,159 מטר בשנת 1986 או קודם לכן); בשנת 2019 אורכה הכולל של הצנרת בקדומים היה 20,365 מטר, וכ-66% (13,492 מטר) ממנה הותקנו לפני עשרות שנים (בעיקר בשנת 1985) בשש שכונות. בביקורת המעקב נמצא כי הליקוי לא תוקן: למועצות המקומיות </w:t>
      </w:r>
      <w:r w:rsidRPr="007D7F32" w:rsidR="00F0721F">
        <w:rPr>
          <w:b/>
          <w:bCs/>
          <w:rtl/>
        </w:rPr>
        <w:t>אורנית</w:t>
      </w:r>
      <w:r w:rsidRPr="007D7F32" w:rsidR="00F0721F">
        <w:rPr>
          <w:rtl/>
        </w:rPr>
        <w:t xml:space="preserve">, </w:t>
      </w:r>
      <w:r w:rsidRPr="007D7F32" w:rsidR="00F0721F">
        <w:rPr>
          <w:b/>
          <w:bCs/>
          <w:rtl/>
        </w:rPr>
        <w:t>אלפי מנשה</w:t>
      </w:r>
      <w:r w:rsidRPr="007D7F32" w:rsidR="00F0721F">
        <w:rPr>
          <w:rtl/>
        </w:rPr>
        <w:t xml:space="preserve"> ו</w:t>
      </w:r>
      <w:r w:rsidRPr="007D7F32" w:rsidR="00F0721F">
        <w:rPr>
          <w:b/>
          <w:bCs/>
          <w:rtl/>
        </w:rPr>
        <w:t>אלקנה</w:t>
      </w:r>
      <w:r w:rsidRPr="007D7F32" w:rsidR="00F0721F">
        <w:rPr>
          <w:rtl/>
        </w:rPr>
        <w:t xml:space="preserve"> עדיין אין מידע על </w:t>
      </w:r>
      <w:bookmarkStart w:id="2" w:name="_Hlk152760513"/>
      <w:r w:rsidRPr="007D7F32" w:rsidR="00F0721F">
        <w:rPr>
          <w:rtl/>
        </w:rPr>
        <w:t>גיל צנרת המים ועל קטעים שלא הוחלפו במשך שנים רבות</w:t>
      </w:r>
      <w:bookmarkEnd w:id="2"/>
      <w:r w:rsidRPr="007D7F32" w:rsidR="00F0721F">
        <w:rPr>
          <w:rtl/>
        </w:rPr>
        <w:t xml:space="preserve">; המועצה המקומית </w:t>
      </w:r>
      <w:r w:rsidRPr="007D7F32" w:rsidR="00F0721F">
        <w:rPr>
          <w:b/>
          <w:bCs/>
          <w:rtl/>
        </w:rPr>
        <w:t>קדומים</w:t>
      </w:r>
      <w:r w:rsidRPr="007D7F32" w:rsidR="00F0721F">
        <w:rPr>
          <w:rtl/>
        </w:rPr>
        <w:t xml:space="preserve"> מסרה כי מאז הביקורת הקודמת היא החליפה צנרת בכמה שכונות</w:t>
      </w:r>
      <w:r w:rsidRPr="001B773F">
        <w:rPr>
          <w:rtl/>
        </w:rPr>
        <w:t>.</w:t>
      </w:r>
    </w:p>
    <w:p w:rsidR="00FD5595" w:rsidP="00F0721F" w14:paraId="32BFA4CD" w14:textId="457A8089">
      <w:pPr>
        <w:pStyle w:val="7314"/>
        <w:rPr>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7F32" w:rsidR="00F0721F">
        <w:rPr>
          <w:b/>
          <w:bCs/>
          <w:rtl/>
        </w:rPr>
        <w:t xml:space="preserve">מדי מים מרכזיים </w:t>
      </w:r>
      <w:r w:rsidRPr="007D7F32" w:rsidR="00F0721F">
        <w:rPr>
          <w:rtl/>
        </w:rPr>
        <w:t xml:space="preserve">- </w:t>
      </w:r>
      <w:bookmarkStart w:id="3" w:name="_Hlk152690072"/>
      <w:r w:rsidRPr="007D7F32" w:rsidR="00F0721F">
        <w:rPr>
          <w:rtl/>
        </w:rPr>
        <w:t>בביקורת הקודמת עלה כי רשות המים הפיקה חוברת הנחיות בנושא צמצום אובדני המים ברשתות העירוניות בישראל אך לא פרסמה אותה. בביקורת המעקב נמצא כי הליקוי לא תוקן וכי בהנחיות להכנת תוכנית אב לאספקת מים ובכללי תאגידי מים וביוב (קביעת תנאים ברישיון לעניין אמות מידה הנדסיות), התשע"ז-</w:t>
      </w:r>
      <w:r w:rsidRPr="00F0721F" w:rsidR="00F0721F">
        <w:rPr>
          <w:rtl/>
        </w:rPr>
        <w:t>2017</w:t>
      </w:r>
      <w:r w:rsidRPr="007D7F32" w:rsidR="00F0721F">
        <w:rPr>
          <w:rtl/>
        </w:rPr>
        <w:t xml:space="preserve">, אין התייחסות להתקנת מדי מים מרכזיים. בביקורת הקודמת עלה עוד כי </w:t>
      </w:r>
      <w:r w:rsidRPr="007D7F32" w:rsidR="00F0721F">
        <w:rPr>
          <w:b/>
          <w:rtl/>
        </w:rPr>
        <w:t xml:space="preserve">הרשויות המקומיות שנבדקו </w:t>
      </w:r>
      <w:bookmarkEnd w:id="3"/>
      <w:r w:rsidRPr="007D7F32" w:rsidR="00F0721F">
        <w:rPr>
          <w:b/>
          <w:rtl/>
        </w:rPr>
        <w:t xml:space="preserve">לא התקינו מדי מים מרכזיים שיצמצמו את שיעורי פחת המים. בביקורת המעקב נמצא כי הליקוי </w:t>
      </w:r>
      <w:bookmarkStart w:id="4" w:name="_Hlk152690169"/>
      <w:r w:rsidRPr="007D7F32" w:rsidR="00F0721F">
        <w:rPr>
          <w:b/>
          <w:rtl/>
        </w:rPr>
        <w:t>תוקן במידה מועטה:</w:t>
      </w:r>
      <w:r w:rsidRPr="007D7F32" w:rsidR="00F0721F">
        <w:rPr>
          <w:rtl/>
        </w:rPr>
        <w:t xml:space="preserve"> </w:t>
      </w:r>
      <w:bookmarkEnd w:id="4"/>
      <w:r w:rsidRPr="007D7F32" w:rsidR="00F0721F">
        <w:rPr>
          <w:rtl/>
        </w:rPr>
        <w:t xml:space="preserve">המועצות המקומיות </w:t>
      </w:r>
      <w:r w:rsidRPr="007D7F32" w:rsidR="00F0721F">
        <w:rPr>
          <w:b/>
          <w:bCs/>
          <w:rtl/>
        </w:rPr>
        <w:t>אורנית</w:t>
      </w:r>
      <w:r w:rsidRPr="007D7F32" w:rsidR="00F0721F">
        <w:rPr>
          <w:rtl/>
        </w:rPr>
        <w:t xml:space="preserve">, </w:t>
      </w:r>
      <w:r w:rsidRPr="007D7F32" w:rsidR="00F0721F">
        <w:rPr>
          <w:b/>
          <w:bCs/>
          <w:rtl/>
        </w:rPr>
        <w:t>אלפי מנשה</w:t>
      </w:r>
      <w:r w:rsidRPr="007D7F32" w:rsidR="00F0721F">
        <w:rPr>
          <w:rtl/>
        </w:rPr>
        <w:t xml:space="preserve"> ו</w:t>
      </w:r>
      <w:r w:rsidRPr="007D7F32" w:rsidR="00F0721F">
        <w:rPr>
          <w:b/>
          <w:bCs/>
          <w:rtl/>
        </w:rPr>
        <w:t>אלקנה</w:t>
      </w:r>
      <w:r w:rsidRPr="007D7F32" w:rsidR="00F0721F">
        <w:rPr>
          <w:rtl/>
        </w:rPr>
        <w:t xml:space="preserve"> לא התקינו מדי מים מרכזיים; המועצה המקומית </w:t>
      </w:r>
      <w:r w:rsidRPr="007D7F32" w:rsidR="00F0721F">
        <w:rPr>
          <w:b/>
          <w:bCs/>
          <w:rtl/>
        </w:rPr>
        <w:t>קדומים</w:t>
      </w:r>
      <w:r w:rsidRPr="007D7F32" w:rsidR="00F0721F">
        <w:rPr>
          <w:rtl/>
        </w:rPr>
        <w:t xml:space="preserve"> התקינה 23 מדי מים מרכזיים</w:t>
      </w:r>
      <w:r w:rsidRPr="001B773F">
        <w:rPr>
          <w:rtl/>
        </w:rPr>
        <w:t>.</w:t>
      </w:r>
    </w:p>
    <w:p w:rsidR="00FD5595" w:rsidP="00BC2C45" w14:paraId="2B3B84FF" w14:textId="7926EE5A">
      <w:pPr>
        <w:pStyle w:val="7314"/>
        <w:rPr>
          <w:rtl/>
        </w:rPr>
      </w:pPr>
      <w:r w:rsidRPr="003F0A00">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5" w:name="_Hlk153282888"/>
      <w:r w:rsidRPr="007D7F32" w:rsidR="00BC2C45">
        <w:rPr>
          <w:b/>
          <w:bCs/>
          <w:rtl/>
        </w:rPr>
        <w:t>מתן תמיכה ממשלתית לשם הפחתת מחיר שירות המים</w:t>
      </w:r>
      <w:r w:rsidRPr="007D7F32" w:rsidR="00BC2C45">
        <w:rPr>
          <w:rtl/>
        </w:rPr>
        <w:t xml:space="preserve"> </w:t>
      </w:r>
      <w:bookmarkEnd w:id="5"/>
      <w:r w:rsidRPr="007D7F32" w:rsidR="00BC2C45">
        <w:rPr>
          <w:rtl/>
        </w:rPr>
        <w:t>- בביקורת הקודמת עלה כי רשות המים לא פעלה מספיק  בקרב הרשויות לעידוד מימוש ההטבה בהתאם לכללי הזכאות. בביקורת המעקב נמצא כי הליקוי לא תוקן</w:t>
      </w:r>
      <w:r w:rsidRPr="002C7BB5" w:rsidR="0005519C">
        <w:rPr>
          <w:rtl/>
        </w:rPr>
        <w:t>.</w:t>
      </w:r>
    </w:p>
    <w:p w:rsidR="006B28F0" w:rsidP="00BC2C45" w14:paraId="793B180C" w14:textId="70EFDECE">
      <w:pPr>
        <w:pStyle w:val="7314"/>
        <w:rPr>
          <w:rtl/>
        </w:rPr>
      </w:pPr>
      <w:r w:rsidRPr="003F0A00">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7F32" w:rsidR="00BC2C45">
        <w:rPr>
          <w:b/>
          <w:bCs/>
          <w:rtl/>
        </w:rPr>
        <w:t xml:space="preserve">פרסום מידע לתושבים על איכות המים </w:t>
      </w:r>
      <w:r w:rsidRPr="007D7F32" w:rsidR="00BC2C45">
        <w:rPr>
          <w:rtl/>
        </w:rPr>
        <w:t xml:space="preserve">- בביקורת הקודמת עלה כי הרשויות המקומיות שנבדקו לא פרסמו באתרי המרשתת (האינטרנט) שלהן מידע בדבר איכות המים. בביקורת המעקב נמצא כי הליקוי תוקן במידה מועטה: המועצות המקומיות </w:t>
      </w:r>
      <w:r w:rsidRPr="007D7F32" w:rsidR="00BC2C45">
        <w:rPr>
          <w:b/>
          <w:bCs/>
          <w:rtl/>
        </w:rPr>
        <w:t>אורנית</w:t>
      </w:r>
      <w:r w:rsidRPr="007D7F32" w:rsidR="00BC2C45">
        <w:rPr>
          <w:rtl/>
        </w:rPr>
        <w:t xml:space="preserve"> </w:t>
      </w:r>
      <w:r w:rsidRPr="007D7F32" w:rsidR="00BC2C45">
        <w:rPr>
          <w:b/>
          <w:bCs/>
          <w:rtl/>
        </w:rPr>
        <w:t>ואלקנה</w:t>
      </w:r>
      <w:r w:rsidRPr="007D7F32" w:rsidR="00BC2C45">
        <w:rPr>
          <w:rtl/>
        </w:rPr>
        <w:t xml:space="preserve"> אינן מפרסמות באתרי המרשתת שלהן מידע בדבר איכות המים; המועצה המקומית </w:t>
      </w:r>
      <w:r w:rsidRPr="007D7F32" w:rsidR="00BC2C45">
        <w:rPr>
          <w:b/>
          <w:bCs/>
          <w:rtl/>
        </w:rPr>
        <w:t>אלפי מנשה</w:t>
      </w:r>
      <w:r w:rsidRPr="007D7F32" w:rsidR="00BC2C45">
        <w:rPr>
          <w:rtl/>
        </w:rPr>
        <w:t xml:space="preserve"> מפרסמת באתר המרשתת שלה קישור לאתר משרד הבריאות, שבו יש נתונים על איכות המים; המועצה המקומית </w:t>
      </w:r>
      <w:r w:rsidRPr="007D7F32" w:rsidR="00BC2C45">
        <w:rPr>
          <w:b/>
          <w:bCs/>
          <w:rtl/>
        </w:rPr>
        <w:t>קדומים</w:t>
      </w:r>
      <w:r w:rsidRPr="007D7F32" w:rsidR="00BC2C45">
        <w:rPr>
          <w:rtl/>
        </w:rPr>
        <w:t xml:space="preserve"> מפרסמת באתר המרשתת שלה נתונים על איכות המים</w:t>
      </w:r>
      <w:r w:rsidRPr="001B773F">
        <w:rPr>
          <w:rtl/>
        </w:rPr>
        <w:t>.</w:t>
      </w:r>
    </w:p>
    <w:p w:rsidR="00BC2C45" w:rsidRPr="005A00F2" w:rsidP="00BC2C45" w14:paraId="3D437B69" w14:textId="031F4D09">
      <w:pPr>
        <w:pStyle w:val="7314"/>
        <w:rPr>
          <w:rtl/>
        </w:rPr>
      </w:pPr>
      <w:r w:rsidRPr="00362C00">
        <w:rPr>
          <w:rFonts w:hint="cs"/>
          <w:noProof/>
          <w:sz w:val="19"/>
          <w:szCs w:val="19"/>
          <w:rtl/>
        </w:rPr>
        <w:drawing>
          <wp:anchor distT="0" distB="0" distL="114300" distR="114300" simplePos="0" relativeHeight="251692032" behindDoc="1" locked="0" layoutInCell="1" allowOverlap="1">
            <wp:simplePos x="0" y="0"/>
            <wp:positionH relativeFrom="column">
              <wp:posOffset>2324735</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5A00F2" w:rsidP="005A00F2" w14:paraId="68F8DB43" w14:textId="4C6D8259">
      <w:pPr>
        <w:pStyle w:val="755"/>
        <w:rPr>
          <w:rtl/>
        </w:rPr>
      </w:pPr>
      <w:r w:rsidRPr="007D7F32">
        <w:rPr>
          <w:b/>
          <w:bCs/>
          <w:rtl/>
        </w:rPr>
        <w:t xml:space="preserve">שיעורי פחת המים </w:t>
      </w:r>
      <w:r w:rsidRPr="007D7F32">
        <w:rPr>
          <w:rtl/>
        </w:rPr>
        <w:t xml:space="preserve">- בביקורת הקודמת עלה כי שיעורי פחת המים בשנים 2015 - 2018 בכל הרשויות שנבדקו היו גבוהים יותר משיעורי הפחת בכלל הרשויות המקומיות שאינן מאוגדות. בביקורת המעקב נמצא כי הליקוי תוקן במידה רבה בשנים 2019 - 2021: המועצות המקומיות </w:t>
      </w:r>
      <w:r w:rsidRPr="007D7F32">
        <w:rPr>
          <w:b/>
          <w:bCs/>
          <w:rtl/>
        </w:rPr>
        <w:t>אורנית</w:t>
      </w:r>
      <w:r w:rsidRPr="007D7F32">
        <w:rPr>
          <w:rtl/>
        </w:rPr>
        <w:t xml:space="preserve">, </w:t>
      </w:r>
      <w:r w:rsidRPr="007D7F32">
        <w:rPr>
          <w:b/>
          <w:bCs/>
          <w:rtl/>
        </w:rPr>
        <w:t>אלפי מנשה</w:t>
      </w:r>
      <w:r w:rsidRPr="007D7F32">
        <w:rPr>
          <w:rtl/>
        </w:rPr>
        <w:t xml:space="preserve"> ו</w:t>
      </w:r>
      <w:r w:rsidRPr="007D7F32">
        <w:rPr>
          <w:b/>
          <w:bCs/>
          <w:rtl/>
        </w:rPr>
        <w:t>קדומים</w:t>
      </w:r>
      <w:r w:rsidRPr="007D7F32">
        <w:rPr>
          <w:rtl/>
        </w:rPr>
        <w:t xml:space="preserve"> הפחיתו במידה ניכרת את שיעורי פחת המים שלהן (</w:t>
      </w:r>
      <w:r w:rsidRPr="007D7F32">
        <w:rPr>
          <w:rtl/>
        </w:rPr>
        <w:t>אורנית</w:t>
      </w:r>
      <w:r w:rsidRPr="007D7F32">
        <w:rPr>
          <w:rtl/>
        </w:rPr>
        <w:t xml:space="preserve"> - 15.3% בביקורת המעקב לעומת 19.2% בתקופה הקודמת; אלפי מנשה - 12% לעומת 16.1%; קדומים</w:t>
      </w:r>
      <w:r w:rsidRPr="007D7F32">
        <w:t xml:space="preserve"> - </w:t>
      </w:r>
      <w:r w:rsidRPr="007D7F32">
        <w:rPr>
          <w:rtl/>
        </w:rPr>
        <w:t xml:space="preserve"> 13% לעומת 19.8%); ובמועצה המקומית </w:t>
      </w:r>
      <w:r w:rsidRPr="007D7F32">
        <w:rPr>
          <w:b/>
          <w:bCs/>
          <w:rtl/>
        </w:rPr>
        <w:t>אלקנה</w:t>
      </w:r>
      <w:r w:rsidRPr="007D7F32">
        <w:rPr>
          <w:rtl/>
        </w:rPr>
        <w:t xml:space="preserve"> היה שיפור קטן בשיעורי הפחת (14.3% לעומת 14.7%). ואולם שיעורי פחת המים ברשויות שנבדקו עדיין היו גבוהים, לעומת כלל הרשויות המקומיות במדינה שאינן מאוגדות בתאגידי מים (9.4%)</w:t>
      </w:r>
      <w:r>
        <w:rPr>
          <w:rFonts w:hint="cs"/>
          <w:rtl/>
        </w:rPr>
        <w:t>.</w:t>
      </w:r>
    </w:p>
    <w:p w:rsidR="00FE684E" w:rsidRPr="007D7F32" w:rsidP="00FE684E" w14:paraId="0CE4DCE0" w14:textId="77777777">
      <w:pPr>
        <w:pStyle w:val="755"/>
        <w:rPr>
          <w:rtl/>
        </w:rPr>
      </w:pPr>
      <w:r w:rsidRPr="007D7F32">
        <w:rPr>
          <w:b/>
          <w:bCs/>
          <w:rtl/>
        </w:rPr>
        <w:t xml:space="preserve">פעילות הרשויות המקומיות לצמצום פחת המים </w:t>
      </w:r>
      <w:r w:rsidRPr="007D7F32">
        <w:rPr>
          <w:rtl/>
        </w:rPr>
        <w:t xml:space="preserve">- בביקורת הקודמת עלה כי הרשויות המקומיות שנבדקו לא פעלו באופן מספק </w:t>
      </w:r>
      <w:r w:rsidRPr="00FE684E">
        <w:rPr>
          <w:rtl/>
        </w:rPr>
        <w:t>להקטנת</w:t>
      </w:r>
      <w:r w:rsidRPr="007D7F32">
        <w:rPr>
          <w:rtl/>
        </w:rPr>
        <w:t xml:space="preserve"> שיעורי פחת המים בתחום שיפוטן. בביקורת המעקב נמצא </w:t>
      </w:r>
      <w:bookmarkStart w:id="6" w:name="_Hlk152757970"/>
      <w:r w:rsidRPr="007D7F32">
        <w:rPr>
          <w:rtl/>
        </w:rPr>
        <w:t>כי הליקוי תוקן במידה רבה:</w:t>
      </w:r>
      <w:r w:rsidRPr="007D7F32">
        <w:rPr>
          <w:b/>
          <w:bCs/>
          <w:rtl/>
        </w:rPr>
        <w:t xml:space="preserve"> </w:t>
      </w:r>
      <w:bookmarkEnd w:id="6"/>
      <w:r w:rsidRPr="007D7F32">
        <w:rPr>
          <w:rtl/>
        </w:rPr>
        <w:t xml:space="preserve">המועצות המקומיות </w:t>
      </w:r>
      <w:r w:rsidRPr="007D7F32">
        <w:rPr>
          <w:b/>
          <w:bCs/>
          <w:rtl/>
        </w:rPr>
        <w:t>אורנית</w:t>
      </w:r>
      <w:r w:rsidRPr="007D7F32">
        <w:rPr>
          <w:rtl/>
        </w:rPr>
        <w:t xml:space="preserve">, </w:t>
      </w:r>
      <w:r w:rsidRPr="007D7F32">
        <w:rPr>
          <w:b/>
          <w:bCs/>
          <w:rtl/>
        </w:rPr>
        <w:t>אלפי מנשה</w:t>
      </w:r>
      <w:r w:rsidRPr="007D7F32">
        <w:rPr>
          <w:rtl/>
        </w:rPr>
        <w:t xml:space="preserve"> ו</w:t>
      </w:r>
      <w:r w:rsidRPr="007D7F32">
        <w:rPr>
          <w:b/>
          <w:bCs/>
          <w:rtl/>
        </w:rPr>
        <w:t>קדומים</w:t>
      </w:r>
      <w:r w:rsidRPr="007D7F32">
        <w:rPr>
          <w:rtl/>
        </w:rPr>
        <w:t xml:space="preserve"> הקטינו את שיעור פחת המים, בין היתר באמצעות התקנת מדי מים חדשים; המועצה המקומית </w:t>
      </w:r>
      <w:r w:rsidRPr="007D7F32">
        <w:rPr>
          <w:b/>
          <w:bCs/>
          <w:rtl/>
        </w:rPr>
        <w:t>אלקנה</w:t>
      </w:r>
      <w:r w:rsidRPr="007D7F32">
        <w:rPr>
          <w:rtl/>
        </w:rPr>
        <w:t xml:space="preserve"> התקינה עד מועד סיום הביקורת (ספטמבר 2023) 60 מדי מים חדשים, מכ-150 מדי מים שהייתה אמורה להתקין בגנים הציבוריים ובמוסדות הציבור.</w:t>
      </w:r>
    </w:p>
    <w:p w:rsidR="00FE684E" w:rsidRPr="007D7F32" w:rsidP="00FE684E" w14:paraId="42FA4299" w14:textId="77777777">
      <w:pPr>
        <w:pStyle w:val="755"/>
        <w:rPr>
          <w:rtl/>
        </w:rPr>
      </w:pPr>
      <w:r w:rsidRPr="007D7F32">
        <w:rPr>
          <w:b/>
          <w:bCs/>
          <w:rtl/>
        </w:rPr>
        <w:t xml:space="preserve">גיל מדי המים </w:t>
      </w:r>
      <w:r w:rsidRPr="007D7F32">
        <w:rPr>
          <w:rtl/>
        </w:rPr>
        <w:t xml:space="preserve">- בביקורת הקודמת עלה כי בתחומי השיפוט של הרשויות המקומיות שנבדקו קיימים מדי מים רבים שלא נבדקו בשש השנים </w:t>
      </w:r>
      <w:r w:rsidRPr="00FE684E">
        <w:rPr>
          <w:rtl/>
        </w:rPr>
        <w:t>שלפני</w:t>
      </w:r>
      <w:r w:rsidRPr="007D7F32">
        <w:rPr>
          <w:rtl/>
        </w:rPr>
        <w:t xml:space="preserve"> מועד הביקורת (בין 24% ל-69% מכלל מדי המים ברשויות שנבדקו, חוץ מקדומים שבה רק 3% ממדי מים היו ישנים). בביקורת המעקב נמצא כי הליקוי תוקן באופן מלא: בתחומי השיפוט של הרשויות </w:t>
      </w:r>
      <w:r w:rsidRPr="007D7F32">
        <w:rPr>
          <w:rtl/>
        </w:rPr>
        <w:t xml:space="preserve">המקומיות שנבדקו נותר מספר קטן של מדי מים ישנים (בין 1% ל-3%, חוץ </w:t>
      </w:r>
      <w:r w:rsidRPr="007D7F32">
        <w:rPr>
          <w:rtl/>
        </w:rPr>
        <w:t>מאורנית</w:t>
      </w:r>
      <w:r w:rsidRPr="007D7F32">
        <w:rPr>
          <w:rtl/>
        </w:rPr>
        <w:t xml:space="preserve"> שבה נותרו 27% מדי מים ישנים).</w:t>
      </w:r>
    </w:p>
    <w:p w:rsidR="00FE684E" w:rsidRPr="007D7F32" w:rsidP="00FE684E" w14:paraId="15D9D23C" w14:textId="77777777">
      <w:pPr>
        <w:pStyle w:val="755"/>
        <w:rPr>
          <w:rtl/>
        </w:rPr>
      </w:pPr>
      <w:r w:rsidRPr="007D7F32">
        <w:rPr>
          <w:b/>
          <w:bCs/>
          <w:rtl/>
        </w:rPr>
        <w:t xml:space="preserve">סקר מדי מים </w:t>
      </w:r>
      <w:r w:rsidRPr="007D7F32">
        <w:rPr>
          <w:rtl/>
        </w:rPr>
        <w:t xml:space="preserve">- בביקורת הקודמת עלה כי בסקר שביצעה המועצה המקומית </w:t>
      </w:r>
      <w:r w:rsidRPr="007D7F32">
        <w:rPr>
          <w:b/>
          <w:bCs/>
          <w:rtl/>
        </w:rPr>
        <w:t>אלקנה</w:t>
      </w:r>
      <w:r w:rsidRPr="007D7F32">
        <w:rPr>
          <w:rtl/>
        </w:rPr>
        <w:t xml:space="preserve"> נמצא כי מדי מים רבים</w:t>
      </w:r>
      <w:r w:rsidRPr="007D7F32">
        <w:rPr>
          <w:color w:val="000000"/>
          <w:sz w:val="24"/>
          <w:rtl/>
        </w:rPr>
        <w:t xml:space="preserve"> </w:t>
      </w:r>
      <w:r w:rsidRPr="007D7F32">
        <w:rPr>
          <w:rtl/>
        </w:rPr>
        <w:t xml:space="preserve">הממוקמים בגינות </w:t>
      </w:r>
      <w:r w:rsidRPr="00FE684E">
        <w:rPr>
          <w:rtl/>
        </w:rPr>
        <w:t>ובמוסדות</w:t>
      </w:r>
      <w:r w:rsidRPr="007D7F32">
        <w:rPr>
          <w:rtl/>
        </w:rPr>
        <w:t xml:space="preserve"> ציבור לא היו מחוברים למערכת הגבייה של המועצה, מדי מים רבים לא היו תקינים, והיו נכסים שצרכו מים ללא מדידה. בביקורת המעקב נמצא כי הליקוי תוקן באופן מלא:</w:t>
      </w:r>
      <w:r w:rsidRPr="007D7F32">
        <w:rPr>
          <w:b/>
          <w:bCs/>
          <w:rtl/>
        </w:rPr>
        <w:t xml:space="preserve"> </w:t>
      </w:r>
      <w:r w:rsidRPr="007D7F32">
        <w:rPr>
          <w:rtl/>
        </w:rPr>
        <w:t xml:space="preserve">המועצה החליפה את מדי המים הישנים למדי מים מסוג </w:t>
      </w:r>
      <w:r w:rsidRPr="007D7F32">
        <w:rPr>
          <w:rtl/>
        </w:rPr>
        <w:t>קר"מ</w:t>
      </w:r>
      <w:r w:rsidRPr="007D7F32">
        <w:rPr>
          <w:rtl/>
        </w:rPr>
        <w:t xml:space="preserve"> (קריאה מרחוק) והתקינה מדי מים בגינות הציבוריות ובמוסדות הציבור.</w:t>
      </w:r>
    </w:p>
    <w:p w:rsidR="00FE684E" w:rsidRPr="007D7F32" w:rsidP="00FE684E" w14:paraId="606314E5" w14:textId="77777777">
      <w:pPr>
        <w:pStyle w:val="755"/>
        <w:rPr>
          <w:rtl/>
        </w:rPr>
      </w:pPr>
      <w:r w:rsidRPr="007D7F32">
        <w:rPr>
          <w:b/>
          <w:bCs/>
          <w:rtl/>
        </w:rPr>
        <w:t xml:space="preserve">השימוש בכספי </w:t>
      </w:r>
      <w:r w:rsidRPr="007D7F32">
        <w:rPr>
          <w:b/>
          <w:bCs/>
          <w:rtl/>
        </w:rPr>
        <w:t>התב"ר</w:t>
      </w:r>
      <w:r w:rsidRPr="007D7F32">
        <w:rPr>
          <w:b/>
          <w:bCs/>
          <w:rtl/>
        </w:rPr>
        <w:t xml:space="preserve"> ובקרן צנרת המים </w:t>
      </w:r>
      <w:r w:rsidRPr="007D7F32">
        <w:rPr>
          <w:rtl/>
        </w:rPr>
        <w:t xml:space="preserve">- בביקורת הקודמת עלה כי המועצות המקומיות שנבדקו לא השתמשו בכספי </w:t>
      </w:r>
      <w:r w:rsidRPr="007D7F32">
        <w:rPr>
          <w:rtl/>
        </w:rPr>
        <w:t>התב"ר</w:t>
      </w:r>
      <w:r w:rsidRPr="007D7F32">
        <w:rPr>
          <w:rtl/>
        </w:rPr>
        <w:t xml:space="preserve"> ובכספי קרן צנרת המים לפעולות פיתוח של משק המים. בביקורת המעקב נמצא כי הליקוי תוקן באופן מלא, וכי הרשויות המקומיות השתמשו בכספים האמורים לפעולות פיתוח של משק המים. </w:t>
      </w:r>
    </w:p>
    <w:p w:rsidR="00FE684E" w:rsidRPr="007D7F32" w:rsidP="00FE684E" w14:paraId="542591DF" w14:textId="77777777">
      <w:pPr>
        <w:pStyle w:val="755"/>
        <w:rPr>
          <w:rtl/>
        </w:rPr>
      </w:pPr>
      <w:r w:rsidRPr="007D7F32">
        <w:rPr>
          <w:b/>
          <w:bCs/>
          <w:rtl/>
        </w:rPr>
        <w:t xml:space="preserve">קרן לשיקום מים </w:t>
      </w:r>
      <w:r w:rsidRPr="007D7F32">
        <w:rPr>
          <w:rtl/>
        </w:rPr>
        <w:t xml:space="preserve">- בביקורת הקודמת עלה כי המועצות המקומיות שנבדקו לא ניהלו קרן לשיקום מים. בביקורת המעקב נמצא כי הליקוי </w:t>
      </w:r>
      <w:r w:rsidRPr="00FE684E">
        <w:rPr>
          <w:rtl/>
        </w:rPr>
        <w:t>תוקן</w:t>
      </w:r>
      <w:r w:rsidRPr="007D7F32">
        <w:rPr>
          <w:rtl/>
        </w:rPr>
        <w:t xml:space="preserve"> במידה רבה: המועצות המקומיות </w:t>
      </w:r>
      <w:r w:rsidRPr="007D7F32">
        <w:rPr>
          <w:b/>
          <w:bCs/>
          <w:rtl/>
        </w:rPr>
        <w:t>אורנית</w:t>
      </w:r>
      <w:r w:rsidRPr="007D7F32">
        <w:rPr>
          <w:rtl/>
        </w:rPr>
        <w:t xml:space="preserve">, </w:t>
      </w:r>
      <w:r w:rsidRPr="007D7F32">
        <w:rPr>
          <w:b/>
          <w:bCs/>
          <w:rtl/>
        </w:rPr>
        <w:t>אלפי מנשה</w:t>
      </w:r>
      <w:r w:rsidRPr="007D7F32">
        <w:rPr>
          <w:rtl/>
        </w:rPr>
        <w:t xml:space="preserve"> ו</w:t>
      </w:r>
      <w:r w:rsidRPr="007D7F32">
        <w:rPr>
          <w:b/>
          <w:bCs/>
          <w:rtl/>
        </w:rPr>
        <w:t>קדומים</w:t>
      </w:r>
      <w:r w:rsidRPr="007D7F32">
        <w:rPr>
          <w:rtl/>
        </w:rPr>
        <w:t xml:space="preserve"> ניהלו קרן לשיקום מים, ואילו המועצה המקומית </w:t>
      </w:r>
      <w:r w:rsidRPr="007D7F32">
        <w:rPr>
          <w:b/>
          <w:bCs/>
          <w:rtl/>
        </w:rPr>
        <w:t>אלקנה</w:t>
      </w:r>
      <w:r w:rsidRPr="007D7F32">
        <w:rPr>
          <w:rtl/>
        </w:rPr>
        <w:t xml:space="preserve"> לא ניהלה קרן לשיקום מים.</w:t>
      </w:r>
    </w:p>
    <w:p w:rsidR="00FE684E" w:rsidRPr="00FC6C88" w:rsidP="00FE684E" w14:paraId="202E6AEC" w14:textId="4059FB71">
      <w:pPr>
        <w:pStyle w:val="755"/>
        <w:rPr>
          <w:rtl/>
        </w:rPr>
      </w:pPr>
      <w:r w:rsidRPr="007D7F32">
        <w:rPr>
          <w:b/>
          <w:bCs/>
          <w:rtl/>
        </w:rPr>
        <w:t>מתן תמיכה ממשלתית להפחתת מחיר שירות המים</w:t>
      </w:r>
      <w:r w:rsidRPr="007D7F32">
        <w:rPr>
          <w:rtl/>
        </w:rPr>
        <w:t xml:space="preserve"> - בביקורת הקודמת עלה כי </w:t>
      </w:r>
      <w:r w:rsidRPr="007D7F32">
        <w:rPr>
          <w:b/>
          <w:rtl/>
        </w:rPr>
        <w:t>הרשויות המקומיות שנבדקו</w:t>
      </w:r>
      <w:r w:rsidRPr="007D7F32">
        <w:rPr>
          <w:rtl/>
        </w:rPr>
        <w:t xml:space="preserve"> לא פעלו מספיק לאיתור הזכאים להטבה בתשלום עבור כמות מים נוספת על הכמות המוכרת. בביקורת המעקב נמצא כי הליקוי </w:t>
      </w:r>
      <w:r w:rsidRPr="007D7F32">
        <w:rPr>
          <w:b/>
          <w:rtl/>
        </w:rPr>
        <w:t>תוקן במידה רבה</w:t>
      </w:r>
      <w:r w:rsidRPr="007D7F32">
        <w:rPr>
          <w:rtl/>
        </w:rPr>
        <w:t xml:space="preserve">: </w:t>
      </w:r>
      <w:r w:rsidRPr="007D7F32">
        <w:rPr>
          <w:bCs/>
          <w:rtl/>
        </w:rPr>
        <w:t>ב</w:t>
      </w:r>
      <w:r w:rsidRPr="007D7F32">
        <w:rPr>
          <w:b/>
          <w:bCs/>
          <w:rtl/>
        </w:rPr>
        <w:t>אורנית</w:t>
      </w:r>
      <w:r w:rsidRPr="007D7F32">
        <w:rPr>
          <w:b/>
          <w:rtl/>
        </w:rPr>
        <w:t xml:space="preserve"> - כמעט כל הזכאים קיבלו את ההטבה בתקופת ביקורת המעקב, לעומת כרבע מהזכאים שניצלו את זכאותם להטבה בתקופת הביקורת הקודמת; </w:t>
      </w:r>
      <w:r w:rsidRPr="007D7F32">
        <w:rPr>
          <w:bCs/>
          <w:rtl/>
        </w:rPr>
        <w:t>ב</w:t>
      </w:r>
      <w:r w:rsidRPr="007D7F32">
        <w:rPr>
          <w:b/>
          <w:bCs/>
          <w:rtl/>
        </w:rPr>
        <w:t>אלפי מנשה</w:t>
      </w:r>
      <w:r w:rsidRPr="007D7F32">
        <w:rPr>
          <w:b/>
          <w:rtl/>
        </w:rPr>
        <w:t xml:space="preserve"> - קרוב ל-75% מהזכאים קיבלו את ההטבה בתקופת ביקורת המעקב, לעומת רק כחצי מהזכאים שניצלו את זכאותם להטבה בתקופת הביקורת הקודמת; </w:t>
      </w:r>
      <w:r w:rsidRPr="007D7F32">
        <w:rPr>
          <w:bCs/>
          <w:rtl/>
        </w:rPr>
        <w:t>ב</w:t>
      </w:r>
      <w:r w:rsidRPr="007D7F32">
        <w:rPr>
          <w:b/>
          <w:bCs/>
          <w:rtl/>
        </w:rPr>
        <w:t>קדומים</w:t>
      </w:r>
      <w:r w:rsidRPr="007D7F32">
        <w:rPr>
          <w:b/>
          <w:rtl/>
        </w:rPr>
        <w:t xml:space="preserve"> - קרוב ל-93% מהזכאים קיבלו את ההטבה בתקופת ביקורת המעקב, לעומת כ-90% מהזכאים שניצלו את זכאותם </w:t>
      </w:r>
      <w:r w:rsidRPr="007D7F32">
        <w:rPr>
          <w:rtl/>
        </w:rPr>
        <w:t>להטבה בתקופת הביקורת הקודמת</w:t>
      </w:r>
      <w:r w:rsidRPr="007D7F32">
        <w:rPr>
          <w:b/>
          <w:rtl/>
        </w:rPr>
        <w:t xml:space="preserve">; </w:t>
      </w:r>
      <w:r w:rsidRPr="007D7F32">
        <w:rPr>
          <w:bCs/>
          <w:rtl/>
        </w:rPr>
        <w:t>ב</w:t>
      </w:r>
      <w:r w:rsidRPr="007D7F32">
        <w:rPr>
          <w:b/>
          <w:bCs/>
          <w:rtl/>
        </w:rPr>
        <w:t>אלקנה</w:t>
      </w:r>
      <w:r w:rsidRPr="007D7F32">
        <w:rPr>
          <w:b/>
          <w:rtl/>
        </w:rPr>
        <w:t xml:space="preserve"> - כ-99% מהזכאים ניצלו את זכאותם להטבה בתקופת הביקורת הקודמת, אולם בתקופת ביקורת המעקב חלה ירידה </w:t>
      </w:r>
      <w:r w:rsidRPr="007D7F32">
        <w:rPr>
          <w:b/>
          <w:rtl/>
        </w:rPr>
        <w:t>מועטת</w:t>
      </w:r>
      <w:r w:rsidRPr="007D7F32">
        <w:rPr>
          <w:b/>
          <w:rtl/>
        </w:rPr>
        <w:t xml:space="preserve"> בשיעור ניצול הזכאות, וקרוב ל-93% מהזכאים קיבלו את ההטבה.</w:t>
      </w:r>
    </w:p>
    <w:p w:rsidR="00EB672B" w:rsidRPr="006F49D3" w:rsidP="006F49D3" w14:paraId="1FC3C430" w14:textId="77777777">
      <w:pPr>
        <w:pStyle w:val="752"/>
        <w:rPr>
          <w:rtl/>
        </w:rPr>
      </w:pPr>
      <w:r w:rsidRPr="006F49D3">
        <w:rPr>
          <w:rFonts w:hint="cs"/>
          <w:rtl/>
        </w:rPr>
        <w:t>עיקרי המלצות הביקורת</w:t>
      </w:r>
    </w:p>
    <w:p w:rsidR="00EB672B" w:rsidP="002419DB" w14:paraId="344A34B6" w14:textId="3009D373">
      <w:pPr>
        <w:pStyle w:val="755"/>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D7F32" w:rsidR="002419DB">
        <w:rPr>
          <w:rtl/>
        </w:rPr>
        <w:t xml:space="preserve">נוכח הירידה ההדרגתית בשיעור המנצלים את זכאותם לתשלום מופחת עבור כמות מים נוספת בשנים 2018 - 2022 (מ-88% ל-82%), מומלץ לרשות המים לנקוט פעולות שונות כדי שהרשויות המקומיות יאתרו ויידעו את תושביהן בדבר האפשרות לקבל את </w:t>
      </w:r>
      <w:r w:rsidRPr="007D7F32" w:rsidR="002419DB">
        <w:rPr>
          <w:rtl/>
        </w:rPr>
        <w:t>ההטבה.נוכח</w:t>
      </w:r>
      <w:r w:rsidRPr="007D7F32" w:rsidR="002419DB">
        <w:rPr>
          <w:rtl/>
        </w:rPr>
        <w:t xml:space="preserve"> הקושי לקדם </w:t>
      </w:r>
      <w:r w:rsidRPr="007D7F32" w:rsidR="002419DB">
        <w:rPr>
          <w:rtl/>
        </w:rPr>
        <w:t>תיאגוד</w:t>
      </w:r>
      <w:r w:rsidRPr="007D7F32" w:rsidR="002419DB">
        <w:rPr>
          <w:rtl/>
        </w:rPr>
        <w:t xml:space="preserve"> מים בשומרון מומלץ כי רשות המים תבדוק מה הן החלופות המיטביות לפתרון יסודי של בעיות משק המים בשומרון ותפעל ליישומן</w:t>
      </w:r>
      <w:r w:rsidRPr="007C7D40">
        <w:rPr>
          <w:rFonts w:hint="cs"/>
          <w:rtl/>
        </w:rPr>
        <w:t xml:space="preserve">. </w:t>
      </w:r>
    </w:p>
    <w:p w:rsidR="00EB672B" w:rsidP="002419DB" w14:paraId="1DD50AB4" w14:textId="6845CADD">
      <w:pPr>
        <w:pStyle w:val="755"/>
        <w:rPr>
          <w:rtl/>
        </w:rPr>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D7F32" w:rsidR="002419DB">
        <w:rPr>
          <w:rtl/>
        </w:rPr>
        <w:t xml:space="preserve">מומלץ למועצות המקומיות </w:t>
      </w:r>
      <w:r w:rsidRPr="007D7F32" w:rsidR="002419DB">
        <w:rPr>
          <w:b/>
          <w:bCs/>
          <w:rtl/>
        </w:rPr>
        <w:t>אורנית</w:t>
      </w:r>
      <w:r w:rsidRPr="007D7F32" w:rsidR="002419DB">
        <w:rPr>
          <w:rtl/>
        </w:rPr>
        <w:t xml:space="preserve">, </w:t>
      </w:r>
      <w:r w:rsidRPr="007D7F32" w:rsidR="002419DB">
        <w:rPr>
          <w:b/>
          <w:bCs/>
          <w:rtl/>
        </w:rPr>
        <w:t>אלפי מנשה</w:t>
      </w:r>
      <w:r w:rsidRPr="007D7F32" w:rsidR="002419DB">
        <w:rPr>
          <w:rtl/>
        </w:rPr>
        <w:t xml:space="preserve"> ו</w:t>
      </w:r>
      <w:r w:rsidRPr="007D7F32" w:rsidR="002419DB">
        <w:rPr>
          <w:b/>
          <w:bCs/>
          <w:rtl/>
        </w:rPr>
        <w:t>אלקנה</w:t>
      </w:r>
      <w:r w:rsidRPr="007D7F32" w:rsidR="002419DB">
        <w:rPr>
          <w:rtl/>
        </w:rPr>
        <w:t xml:space="preserve"> לבצע סקרים עדכניים, לתעד את מועדי התקנת צנרת המים בשכונות החדשות שבתחום שיפוטן ואת אורך הצנרת, לתעד </w:t>
      </w:r>
      <w:r w:rsidRPr="007D7F32" w:rsidR="002419DB">
        <w:rPr>
          <w:rtl/>
        </w:rPr>
        <w:t xml:space="preserve">את הנתונים לגבי החלפת צנרת בשכונות קיימות ולגבש תוכנית להחלפת </w:t>
      </w:r>
      <w:r w:rsidRPr="007D7F32" w:rsidR="002419DB">
        <w:rPr>
          <w:rtl/>
        </w:rPr>
        <w:t>קוי</w:t>
      </w:r>
      <w:r w:rsidRPr="007D7F32" w:rsidR="002419DB">
        <w:rPr>
          <w:rtl/>
        </w:rPr>
        <w:t xml:space="preserve"> מים ישנים ולפעול למימושה</w:t>
      </w:r>
      <w:r w:rsidRPr="001B773F" w:rsidR="00124D0A">
        <w:rPr>
          <w:rtl/>
        </w:rPr>
        <w:t>.</w:t>
      </w:r>
      <w:r w:rsidRPr="007C7D40">
        <w:rPr>
          <w:rtl/>
        </w:rPr>
        <w:t xml:space="preserve"> </w:t>
      </w:r>
    </w:p>
    <w:p w:rsidR="00EB672B" w:rsidP="002419DB" w14:paraId="1108540A" w14:textId="1DB9B06A">
      <w:pPr>
        <w:pStyle w:val="755"/>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D7F32" w:rsidR="002419DB">
        <w:rPr>
          <w:rtl/>
        </w:rPr>
        <w:t xml:space="preserve">על </w:t>
      </w:r>
      <w:r w:rsidRPr="002419DB" w:rsidR="002419DB">
        <w:rPr>
          <w:rtl/>
        </w:rPr>
        <w:t>המועצה</w:t>
      </w:r>
      <w:r w:rsidRPr="007D7F32" w:rsidR="002419DB">
        <w:rPr>
          <w:rtl/>
        </w:rPr>
        <w:t xml:space="preserve"> המקומית </w:t>
      </w:r>
      <w:r w:rsidRPr="007D7F32" w:rsidR="002419DB">
        <w:rPr>
          <w:b/>
          <w:bCs/>
          <w:rtl/>
        </w:rPr>
        <w:t>קדומים</w:t>
      </w:r>
      <w:r w:rsidRPr="007D7F32" w:rsidR="002419DB">
        <w:rPr>
          <w:rtl/>
        </w:rPr>
        <w:t xml:space="preserve"> לתעד את מועדי החלפת מדי המים הישנים ואת מקומם של מדי מים אלה.</w:t>
      </w:r>
    </w:p>
    <w:p w:rsidR="003F0A00" w:rsidP="002419DB" w14:paraId="078CC367" w14:textId="5C311EE7">
      <w:pPr>
        <w:pStyle w:val="755"/>
        <w:rPr>
          <w:rtl/>
        </w:rPr>
      </w:pPr>
      <w:r w:rsidRPr="002419DB">
        <w:rPr>
          <w:rStyle w:val="7372"/>
          <w:rFonts w:hint="cs"/>
          <w:bCs w:val="0"/>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419DB" w:rsidR="002419DB">
        <w:rPr>
          <w:rtl/>
        </w:rPr>
        <w:t>על</w:t>
      </w:r>
      <w:r w:rsidRPr="007D7F32" w:rsidR="002419DB">
        <w:rPr>
          <w:rtl/>
        </w:rPr>
        <w:t xml:space="preserve"> המועצות המקומיות </w:t>
      </w:r>
      <w:r w:rsidRPr="007D7F32" w:rsidR="002419DB">
        <w:rPr>
          <w:b/>
          <w:bCs/>
          <w:rtl/>
        </w:rPr>
        <w:t>אורנית</w:t>
      </w:r>
      <w:r w:rsidRPr="007D7F32" w:rsidR="002419DB">
        <w:rPr>
          <w:rtl/>
        </w:rPr>
        <w:t xml:space="preserve">, </w:t>
      </w:r>
      <w:r w:rsidRPr="007D7F32" w:rsidR="002419DB">
        <w:rPr>
          <w:b/>
          <w:bCs/>
          <w:rtl/>
        </w:rPr>
        <w:t>אלקנה</w:t>
      </w:r>
      <w:r w:rsidRPr="007D7F32" w:rsidR="002419DB">
        <w:rPr>
          <w:rtl/>
        </w:rPr>
        <w:t xml:space="preserve"> ו</w:t>
      </w:r>
      <w:r w:rsidRPr="007D7F32" w:rsidR="002419DB">
        <w:rPr>
          <w:b/>
          <w:bCs/>
          <w:rtl/>
        </w:rPr>
        <w:t>אלפי מנשה</w:t>
      </w:r>
      <w:r w:rsidRPr="007D7F32" w:rsidR="002419DB">
        <w:rPr>
          <w:rtl/>
        </w:rPr>
        <w:t xml:space="preserve"> ליישם את הנחיות רשות המים ולפעול לאיתור מוקדי נזילות סמוך למועד היווצרותן, לרבות באמצעות התקנת מדי מים מרכזיים</w:t>
      </w:r>
      <w:r w:rsidRPr="007C7D40">
        <w:rPr>
          <w:rFonts w:hint="cs"/>
          <w:rtl/>
        </w:rPr>
        <w:t>.</w:t>
      </w:r>
    </w:p>
    <w:p w:rsidR="006A5AB7" w:rsidP="002419DB" w14:paraId="0A07A9C9" w14:textId="46513B45">
      <w:pPr>
        <w:pStyle w:val="755"/>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D7F32" w:rsidR="002419DB">
        <w:rPr>
          <w:rtl/>
        </w:rPr>
        <w:t xml:space="preserve">מומלץ למועצות המקומיות </w:t>
      </w:r>
      <w:r w:rsidRPr="007D7F32" w:rsidR="002419DB">
        <w:rPr>
          <w:b/>
          <w:bCs/>
          <w:rtl/>
        </w:rPr>
        <w:t>אורנית</w:t>
      </w:r>
      <w:r w:rsidRPr="007D7F32" w:rsidR="002419DB">
        <w:rPr>
          <w:rtl/>
        </w:rPr>
        <w:t xml:space="preserve">, </w:t>
      </w:r>
      <w:r w:rsidRPr="007D7F32" w:rsidR="002419DB">
        <w:rPr>
          <w:b/>
          <w:bCs/>
          <w:rtl/>
        </w:rPr>
        <w:t>אלפי מנשה</w:t>
      </w:r>
      <w:r w:rsidRPr="007D7F32" w:rsidR="002419DB">
        <w:rPr>
          <w:rtl/>
        </w:rPr>
        <w:t xml:space="preserve">, </w:t>
      </w:r>
      <w:r w:rsidRPr="007D7F32" w:rsidR="002419DB">
        <w:rPr>
          <w:b/>
          <w:bCs/>
          <w:rtl/>
        </w:rPr>
        <w:t>אלקנה</w:t>
      </w:r>
      <w:r w:rsidRPr="007D7F32" w:rsidR="002419DB">
        <w:rPr>
          <w:rtl/>
        </w:rPr>
        <w:t xml:space="preserve"> ו</w:t>
      </w:r>
      <w:r w:rsidRPr="007D7F32" w:rsidR="002419DB">
        <w:rPr>
          <w:b/>
          <w:bCs/>
          <w:rtl/>
        </w:rPr>
        <w:t>קדומים</w:t>
      </w:r>
      <w:r w:rsidRPr="007D7F32" w:rsidR="002419DB">
        <w:rPr>
          <w:rtl/>
        </w:rPr>
        <w:t xml:space="preserve"> להמשיך לפעול לאיתור הזכאים להטבה בנוגע לתשלום עבור כמות מים הנוספת על הכמות המוכרת שאינם מממשים את זכאותם</w:t>
      </w:r>
      <w:r w:rsidRPr="007C7D40">
        <w:rPr>
          <w:rFonts w:hint="cs"/>
          <w:rtl/>
        </w:rPr>
        <w:t>.</w:t>
      </w:r>
    </w:p>
    <w:p w:rsidR="006A5AB7" w:rsidP="006A5AB7" w14:paraId="0C154B17" w14:textId="79231CD0">
      <w:pPr>
        <w:pStyle w:val="7314"/>
        <w:rPr>
          <w:rtl/>
        </w:rPr>
      </w:pP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83820</wp:posOffset>
                </wp:positionH>
                <wp:positionV relativeFrom="paragraph">
                  <wp:posOffset>116205</wp:posOffset>
                </wp:positionV>
                <wp:extent cx="4436745" cy="619125"/>
                <wp:effectExtent l="0" t="0" r="1905" b="9525"/>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19125"/>
                        </a:xfrm>
                        <a:prstGeom prst="rect">
                          <a:avLst/>
                        </a:prstGeom>
                        <a:solidFill>
                          <a:srgbClr val="F05260"/>
                        </a:solidFill>
                        <a:ln w="9525">
                          <a:noFill/>
                          <a:miter lim="800000"/>
                          <a:headEnd/>
                          <a:tailEnd/>
                        </a:ln>
                      </wps:spPr>
                      <wps:txbx>
                        <w:txbxContent>
                          <w:p w:rsidR="009231AA" w:rsidP="00172E36" w14:textId="77777777">
                            <w:pPr>
                              <w:spacing w:line="240" w:lineRule="auto"/>
                              <w:jc w:val="left"/>
                              <w:rPr>
                                <w:rFonts w:ascii="Tahoma" w:eastAsia="Calibri" w:hAnsi="Tahoma" w:cs="Tahoma"/>
                                <w:b/>
                                <w:bCs/>
                                <w:noProof/>
                                <w:color w:val="FFFFFF"/>
                                <w:sz w:val="22"/>
                                <w:szCs w:val="22"/>
                                <w:rtl/>
                              </w:rPr>
                            </w:pPr>
                            <w:r w:rsidRPr="007D7F32">
                              <w:rPr>
                                <w:rFonts w:ascii="Tahoma" w:eastAsia="Calibri" w:hAnsi="Tahoma" w:cs="Tahoma"/>
                                <w:b/>
                                <w:bCs/>
                                <w:noProof/>
                                <w:color w:val="FFFFFF"/>
                                <w:sz w:val="22"/>
                                <w:szCs w:val="22"/>
                                <w:rtl/>
                              </w:rPr>
                              <w:t xml:space="preserve">שיעור פחת המים הארצי הממוצע (רשויות לא מאוגדות) ושיעור פחת המים הממוצע ברשויות המקומיות שנבדקו, </w:t>
                            </w:r>
                          </w:p>
                          <w:p w:rsidR="005D0F8C" w:rsidRPr="005C7ABF" w:rsidP="009231AA" w14:textId="14D0F886">
                            <w:pPr>
                              <w:spacing w:line="240" w:lineRule="auto"/>
                              <w:jc w:val="left"/>
                              <w:rPr>
                                <w:rtl/>
                              </w:rPr>
                            </w:pPr>
                            <w:r w:rsidRPr="007D7F32">
                              <w:rPr>
                                <w:rFonts w:ascii="Tahoma" w:eastAsia="Calibri" w:hAnsi="Tahoma" w:cs="Tahoma"/>
                                <w:b/>
                                <w:bCs/>
                                <w:noProof/>
                                <w:color w:val="FFFFFF"/>
                                <w:sz w:val="22"/>
                                <w:szCs w:val="22"/>
                                <w:rtl/>
                              </w:rPr>
                              <w:t>2015</w:t>
                            </w:r>
                            <w:r w:rsidR="009231AA">
                              <w:rPr>
                                <w:rFonts w:ascii="Tahoma" w:eastAsia="Calibri" w:hAnsi="Tahoma" w:cs="Tahoma" w:hint="cs"/>
                                <w:b/>
                                <w:bCs/>
                                <w:noProof/>
                                <w:color w:val="FFFFFF"/>
                                <w:sz w:val="22"/>
                                <w:szCs w:val="22"/>
                                <w:rtl/>
                              </w:rPr>
                              <w:t xml:space="preserve"> </w:t>
                            </w:r>
                            <w:r w:rsidRPr="007D7F32">
                              <w:rPr>
                                <w:rFonts w:ascii="Tahoma" w:eastAsia="Calibri" w:hAnsi="Tahoma" w:cs="Tahoma"/>
                                <w:b/>
                                <w:bCs/>
                                <w:noProof/>
                                <w:color w:val="FFFFFF"/>
                                <w:sz w:val="22"/>
                                <w:szCs w:val="22"/>
                                <w:rtl/>
                              </w:rPr>
                              <w:t>- 2018; 2019 - 2021 (באחוזים)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48.75pt;margin-top:9.15pt;margin-left:6.6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9231AA" w:rsidP="00172E36" w14:paraId="5B6CE934" w14:textId="77777777">
                      <w:pPr>
                        <w:spacing w:line="240" w:lineRule="auto"/>
                        <w:jc w:val="left"/>
                        <w:rPr>
                          <w:rFonts w:ascii="Tahoma" w:eastAsia="Calibri" w:hAnsi="Tahoma" w:cs="Tahoma"/>
                          <w:b/>
                          <w:bCs/>
                          <w:noProof/>
                          <w:color w:val="FFFFFF"/>
                          <w:sz w:val="22"/>
                          <w:szCs w:val="22"/>
                          <w:rtl/>
                        </w:rPr>
                      </w:pPr>
                      <w:r w:rsidRPr="007D7F32">
                        <w:rPr>
                          <w:rFonts w:ascii="Tahoma" w:eastAsia="Calibri" w:hAnsi="Tahoma" w:cs="Tahoma"/>
                          <w:b/>
                          <w:bCs/>
                          <w:noProof/>
                          <w:color w:val="FFFFFF"/>
                          <w:sz w:val="22"/>
                          <w:szCs w:val="22"/>
                          <w:rtl/>
                        </w:rPr>
                        <w:t xml:space="preserve">שיעור פחת המים הארצי הממוצע (רשויות לא מאוגדות) ושיעור פחת המים הממוצע ברשויות המקומיות שנבדקו, </w:t>
                      </w:r>
                    </w:p>
                    <w:p w:rsidR="005D0F8C" w:rsidRPr="005C7ABF" w:rsidP="009231AA" w14:paraId="0FF11C30" w14:textId="14D0F886">
                      <w:pPr>
                        <w:spacing w:line="240" w:lineRule="auto"/>
                        <w:jc w:val="left"/>
                        <w:rPr>
                          <w:rtl/>
                        </w:rPr>
                      </w:pPr>
                      <w:r w:rsidRPr="007D7F32">
                        <w:rPr>
                          <w:rFonts w:ascii="Tahoma" w:eastAsia="Calibri" w:hAnsi="Tahoma" w:cs="Tahoma"/>
                          <w:b/>
                          <w:bCs/>
                          <w:noProof/>
                          <w:color w:val="FFFFFF"/>
                          <w:sz w:val="22"/>
                          <w:szCs w:val="22"/>
                          <w:rtl/>
                        </w:rPr>
                        <w:t>2015</w:t>
                      </w:r>
                      <w:r w:rsidR="009231AA">
                        <w:rPr>
                          <w:rFonts w:ascii="Tahoma" w:eastAsia="Calibri" w:hAnsi="Tahoma" w:cs="Tahoma" w:hint="cs"/>
                          <w:b/>
                          <w:bCs/>
                          <w:noProof/>
                          <w:color w:val="FFFFFF"/>
                          <w:sz w:val="22"/>
                          <w:szCs w:val="22"/>
                          <w:rtl/>
                        </w:rPr>
                        <w:t xml:space="preserve"> </w:t>
                      </w:r>
                      <w:r w:rsidRPr="007D7F32">
                        <w:rPr>
                          <w:rFonts w:ascii="Tahoma" w:eastAsia="Calibri" w:hAnsi="Tahoma" w:cs="Tahoma"/>
                          <w:b/>
                          <w:bCs/>
                          <w:noProof/>
                          <w:color w:val="FFFFFF"/>
                          <w:sz w:val="22"/>
                          <w:szCs w:val="22"/>
                          <w:rtl/>
                        </w:rPr>
                        <w:t>- 2018; 2019 - 2021 (באחוזים)</w:t>
                      </w:r>
                    </w:p>
                  </w:txbxContent>
                </v:textbox>
              </v:shape>
            </w:pict>
          </mc:Fallback>
        </mc:AlternateContent>
      </w:r>
      <w:r w:rsidRPr="00D527BD" w:rsidR="004C42E0">
        <w:rPr>
          <w:noProof/>
          <w:szCs w:val="20"/>
          <w:rtl/>
        </w:rPr>
        <w:drawing>
          <wp:anchor distT="0" distB="0" distL="114300" distR="114300" simplePos="0" relativeHeight="251674624" behindDoc="0" locked="0" layoutInCell="1" allowOverlap="1">
            <wp:simplePos x="0" y="0"/>
            <wp:positionH relativeFrom="column">
              <wp:posOffset>-59055</wp:posOffset>
            </wp:positionH>
            <wp:positionV relativeFrom="paragraph">
              <wp:posOffset>1905</wp:posOffset>
            </wp:positionV>
            <wp:extent cx="4770755" cy="1009650"/>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755" cy="1009650"/>
                    </a:xfrm>
                    <a:prstGeom prst="rect">
                      <a:avLst/>
                    </a:prstGeom>
                  </pic:spPr>
                </pic:pic>
              </a:graphicData>
            </a:graphic>
            <wp14:sizeRelH relativeFrom="margin">
              <wp14:pctWidth>0</wp14:pctWidth>
            </wp14:sizeRelH>
            <wp14:sizeRelV relativeFrom="margin">
              <wp14:pctHeight>0</wp14:pctHeight>
            </wp14:sizeRelV>
          </wp:anchor>
        </w:drawing>
      </w:r>
    </w:p>
    <w:p w:rsidR="005D0F8C" w:rsidP="00EB672B" w14:paraId="757FD3ED" w14:textId="7736E3F5">
      <w:pPr>
        <w:pStyle w:val="7314"/>
        <w:rPr>
          <w:rtl/>
        </w:rPr>
      </w:pPr>
      <w:r>
        <w:rPr>
          <w:rtl/>
        </w:rPr>
        <w:t xml:space="preserve"> </w:t>
      </w:r>
    </w:p>
    <w:p w:rsidR="005D0F8C" w:rsidP="005D0F8C" w14:paraId="43F21067" w14:textId="4DD3BD14">
      <w:pPr>
        <w:pStyle w:val="7314"/>
        <w:rPr>
          <w:noProof/>
          <w:rtl/>
        </w:rPr>
      </w:pPr>
      <w:r>
        <w:rPr>
          <w:noProof/>
          <w:rtl/>
          <w:lang w:val="he-IL"/>
        </w:rPr>
        <w:drawing>
          <wp:anchor distT="0" distB="0" distL="114300" distR="114300" simplePos="0" relativeHeight="251737088" behindDoc="0" locked="0" layoutInCell="1" allowOverlap="1">
            <wp:simplePos x="0" y="0"/>
            <wp:positionH relativeFrom="column">
              <wp:posOffset>0</wp:posOffset>
            </wp:positionH>
            <wp:positionV relativeFrom="paragraph">
              <wp:posOffset>387350</wp:posOffset>
            </wp:positionV>
            <wp:extent cx="4679950" cy="335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3359150"/>
                    </a:xfrm>
                    <a:prstGeom prst="rect">
                      <a:avLst/>
                    </a:prstGeom>
                  </pic:spPr>
                </pic:pic>
              </a:graphicData>
            </a:graphic>
          </wp:anchor>
        </w:drawing>
      </w:r>
    </w:p>
    <w:p w:rsidR="00215B86" w:rsidP="00AA3620" w14:paraId="1C63B62C" w14:textId="1E904868">
      <w:pPr>
        <w:pStyle w:val="751"/>
        <w:rPr>
          <w:noProof/>
          <w:rtl/>
        </w:rPr>
      </w:pPr>
      <w:r w:rsidRPr="007D7F32">
        <w:rPr>
          <w:rtl/>
        </w:rPr>
        <w:t xml:space="preserve">על פי נתוני רשות המים כפי שנמסרו למשרד מבקר המדינה במרץ 2020 </w:t>
      </w:r>
      <w:hyperlink r:id="rId27" w:history="1">
        <w:r w:rsidRPr="007D7F32">
          <w:rPr>
            <w:rtl/>
          </w:rPr>
          <w:t>וביוני 2023</w:t>
        </w:r>
      </w:hyperlink>
      <w:r w:rsidRPr="007D7F32">
        <w:rPr>
          <w:rtl/>
        </w:rPr>
        <w:t>, בעיבוד משרד מבקר המדינה.</w:t>
      </w:r>
    </w:p>
    <w:p w:rsidR="004E71DD" w:rsidRPr="00C733DA" w:rsidP="00C733DA" w14:paraId="60AEFE54" w14:textId="17A98C0F">
      <w:pPr>
        <w:pStyle w:val="756"/>
        <w:rPr>
          <w:rtl/>
        </w:rPr>
      </w:pPr>
      <w:r w:rsidRPr="00C733DA">
        <w:rPr>
          <w:rFonts w:hint="cs"/>
          <w:rtl/>
        </w:rPr>
        <w:t>סיכום</w:t>
      </w:r>
    </w:p>
    <w:p w:rsidR="00AA3620" w:rsidRPr="007D7F32" w:rsidP="00AA3620" w14:paraId="66076879" w14:textId="77777777">
      <w:pPr>
        <w:pStyle w:val="759"/>
        <w:rPr>
          <w:rtl/>
        </w:rPr>
      </w:pPr>
      <w:r w:rsidRPr="007D7F32">
        <w:rPr>
          <w:rtl/>
        </w:rPr>
        <w:t xml:space="preserve">בשנת 2020 פרסם משרד מבקר המדינה דוח בנושא "סוגיות נבחרות במשק המים בשומרון". הדוח הצביע על ליקויים מהותיים במתן שירותים מוניציפליים בתחום המים לתושבי הרשויות המקומיות בשומרון. </w:t>
      </w:r>
    </w:p>
    <w:p w:rsidR="00AA3620" w:rsidRPr="007D7F32" w:rsidP="00AA3620" w14:paraId="453FE79D" w14:textId="77777777">
      <w:pPr>
        <w:pStyle w:val="759"/>
        <w:rPr>
          <w:rtl/>
        </w:rPr>
      </w:pPr>
      <w:r w:rsidRPr="007D7F32">
        <w:rPr>
          <w:rtl/>
        </w:rPr>
        <w:t xml:space="preserve">בביקורת המעקב נמצא כי היו ליקויים שתוקנו באופן מלא או במידה רבה: שיעורי פחת המים ברשויות שנבדקו קטנו בשנים האחרונות, אולם עדיין היו גבוהים, לעומת כלל הרשויות המקומיות במדינה שאינן מאוגדות בתאגידי מים; רוב מדי המים שבתחומי השיפוט של המועצות המקומיות </w:t>
      </w:r>
      <w:r w:rsidRPr="007D7F32">
        <w:rPr>
          <w:b/>
          <w:bCs/>
          <w:rtl/>
        </w:rPr>
        <w:t>אלפי מנשה</w:t>
      </w:r>
      <w:r w:rsidRPr="007D7F32">
        <w:rPr>
          <w:rtl/>
        </w:rPr>
        <w:t xml:space="preserve">, </w:t>
      </w:r>
      <w:r w:rsidRPr="007D7F32">
        <w:rPr>
          <w:b/>
          <w:bCs/>
          <w:rtl/>
        </w:rPr>
        <w:t xml:space="preserve">אלקנה </w:t>
      </w:r>
      <w:r w:rsidRPr="007D7F32">
        <w:rPr>
          <w:rtl/>
        </w:rPr>
        <w:t>ו</w:t>
      </w:r>
      <w:r w:rsidRPr="007D7F32">
        <w:rPr>
          <w:b/>
          <w:bCs/>
          <w:rtl/>
        </w:rPr>
        <w:t>קדומים</w:t>
      </w:r>
      <w:r w:rsidRPr="007D7F32">
        <w:rPr>
          <w:rtl/>
        </w:rPr>
        <w:t xml:space="preserve"> הם חדשים; המועצות המקומיות </w:t>
      </w:r>
      <w:r w:rsidRPr="007D7F32">
        <w:rPr>
          <w:b/>
          <w:bCs/>
          <w:rtl/>
        </w:rPr>
        <w:t>אורנית</w:t>
      </w:r>
      <w:r w:rsidRPr="007D7F32">
        <w:rPr>
          <w:rtl/>
        </w:rPr>
        <w:t xml:space="preserve">, </w:t>
      </w:r>
      <w:r w:rsidRPr="007D7F32">
        <w:rPr>
          <w:b/>
          <w:bCs/>
          <w:rtl/>
        </w:rPr>
        <w:t>אלפי מנשה</w:t>
      </w:r>
      <w:r w:rsidRPr="007D7F32">
        <w:rPr>
          <w:rtl/>
        </w:rPr>
        <w:t xml:space="preserve"> ו</w:t>
      </w:r>
      <w:r w:rsidRPr="007D7F32">
        <w:rPr>
          <w:b/>
          <w:bCs/>
          <w:rtl/>
        </w:rPr>
        <w:t>קדומים</w:t>
      </w:r>
      <w:r w:rsidRPr="007D7F32">
        <w:rPr>
          <w:rtl/>
        </w:rPr>
        <w:t xml:space="preserve"> מנהלות קרן לשיקום מים.</w:t>
      </w:r>
    </w:p>
    <w:p w:rsidR="00AA3620" w:rsidRPr="007D7F32" w:rsidP="00AA3620" w14:paraId="3FA53CF7" w14:textId="77777777">
      <w:pPr>
        <w:pStyle w:val="759"/>
        <w:rPr>
          <w:rtl/>
        </w:rPr>
      </w:pPr>
      <w:r w:rsidRPr="007D7F32">
        <w:rPr>
          <w:rtl/>
        </w:rPr>
        <w:t xml:space="preserve">ליקויים אחרים תוקנו במידה מועטה: המועצות המקומיות </w:t>
      </w:r>
      <w:r w:rsidRPr="007D7F32">
        <w:rPr>
          <w:b/>
          <w:bCs/>
          <w:rtl/>
        </w:rPr>
        <w:t>אלפי מנשה</w:t>
      </w:r>
      <w:r w:rsidRPr="007D7F32">
        <w:rPr>
          <w:rtl/>
        </w:rPr>
        <w:t xml:space="preserve"> ו</w:t>
      </w:r>
      <w:r w:rsidRPr="007D7F32">
        <w:rPr>
          <w:b/>
          <w:bCs/>
          <w:rtl/>
        </w:rPr>
        <w:t>אלקנה</w:t>
      </w:r>
      <w:r w:rsidRPr="007D7F32">
        <w:rPr>
          <w:rtl/>
        </w:rPr>
        <w:t xml:space="preserve"> לא הכינו תוכניות אב למשק המים; במועצות המקומיות </w:t>
      </w:r>
      <w:r w:rsidRPr="007D7F32">
        <w:rPr>
          <w:b/>
          <w:bCs/>
          <w:rtl/>
        </w:rPr>
        <w:t>אורנית</w:t>
      </w:r>
      <w:r w:rsidRPr="007D7F32">
        <w:rPr>
          <w:rtl/>
        </w:rPr>
        <w:t xml:space="preserve"> ו</w:t>
      </w:r>
      <w:r w:rsidRPr="007D7F32">
        <w:rPr>
          <w:b/>
          <w:bCs/>
          <w:rtl/>
        </w:rPr>
        <w:t>אלקנה</w:t>
      </w:r>
      <w:r w:rsidRPr="007D7F32">
        <w:rPr>
          <w:rtl/>
        </w:rPr>
        <w:t xml:space="preserve"> הופקו חלק מחיובי המים על פי אומדנים; בתחומי השיפוט של היישובים </w:t>
      </w:r>
      <w:r w:rsidRPr="007D7F32">
        <w:rPr>
          <w:b/>
          <w:bCs/>
          <w:rtl/>
        </w:rPr>
        <w:t>אורנית</w:t>
      </w:r>
      <w:r w:rsidRPr="007D7F32">
        <w:rPr>
          <w:rtl/>
        </w:rPr>
        <w:t xml:space="preserve">, </w:t>
      </w:r>
      <w:r w:rsidRPr="007D7F32">
        <w:rPr>
          <w:b/>
          <w:bCs/>
          <w:rtl/>
        </w:rPr>
        <w:t>אלפי מנשה</w:t>
      </w:r>
      <w:r w:rsidRPr="007D7F32">
        <w:rPr>
          <w:rtl/>
        </w:rPr>
        <w:t xml:space="preserve"> ו</w:t>
      </w:r>
      <w:r w:rsidRPr="007D7F32">
        <w:rPr>
          <w:b/>
          <w:bCs/>
          <w:rtl/>
        </w:rPr>
        <w:t>אלקנה</w:t>
      </w:r>
      <w:r w:rsidRPr="007D7F32">
        <w:rPr>
          <w:rtl/>
        </w:rPr>
        <w:t xml:space="preserve"> אין מדי מים מרכזיים.</w:t>
      </w:r>
    </w:p>
    <w:p w:rsidR="00AA3620" w:rsidRPr="007D7F32" w:rsidP="00AA3620" w14:paraId="41209BC8" w14:textId="77777777">
      <w:pPr>
        <w:pStyle w:val="759"/>
        <w:rPr>
          <w:rtl/>
        </w:rPr>
      </w:pPr>
      <w:r w:rsidRPr="007D7F32">
        <w:rPr>
          <w:rtl/>
        </w:rPr>
        <w:t xml:space="preserve">היו ליקויים שלא תוקנו כלל: </w:t>
      </w:r>
      <w:r w:rsidRPr="00AA3620">
        <w:rPr>
          <w:rtl/>
        </w:rPr>
        <w:t>במועצות</w:t>
      </w:r>
      <w:r w:rsidRPr="007D7F32">
        <w:rPr>
          <w:rtl/>
        </w:rPr>
        <w:t xml:space="preserve"> המקומיות </w:t>
      </w:r>
      <w:r w:rsidRPr="007D7F32">
        <w:rPr>
          <w:b/>
          <w:bCs/>
          <w:rtl/>
        </w:rPr>
        <w:t>אלפי מנשה</w:t>
      </w:r>
      <w:r w:rsidRPr="007D7F32">
        <w:rPr>
          <w:rtl/>
        </w:rPr>
        <w:t xml:space="preserve">, </w:t>
      </w:r>
      <w:r w:rsidRPr="007D7F32">
        <w:rPr>
          <w:b/>
          <w:bCs/>
          <w:rtl/>
        </w:rPr>
        <w:t>אלקנה</w:t>
      </w:r>
      <w:r w:rsidRPr="007D7F32">
        <w:rPr>
          <w:rtl/>
        </w:rPr>
        <w:t xml:space="preserve"> ו</w:t>
      </w:r>
      <w:r w:rsidRPr="007D7F32">
        <w:rPr>
          <w:b/>
          <w:bCs/>
          <w:rtl/>
        </w:rPr>
        <w:t>קדומים</w:t>
      </w:r>
      <w:r w:rsidRPr="007D7F32">
        <w:rPr>
          <w:rtl/>
        </w:rPr>
        <w:t xml:space="preserve"> לא נעשו בשנים האחרונות סקרים לבדיקת הסיבות לפחת המים.</w:t>
      </w:r>
    </w:p>
    <w:p w:rsidR="002D34E7" w:rsidP="00AA3620" w14:paraId="5F73B628" w14:textId="2A89D28A">
      <w:pPr>
        <w:pStyle w:val="759"/>
        <w:rPr>
          <w:rtl/>
        </w:rPr>
      </w:pPr>
      <w:r w:rsidRPr="007D7F32">
        <w:rPr>
          <w:rtl/>
        </w:rPr>
        <w:t xml:space="preserve">ממצאי ביקורת המעקב מצביעים על שיפור בתחום משק המים ברשויות שנבדקו. ואולם על רשות המים ועל הרשויות </w:t>
      </w:r>
      <w:r w:rsidRPr="00AA3620">
        <w:rPr>
          <w:rtl/>
        </w:rPr>
        <w:t>שנבדקו</w:t>
      </w:r>
      <w:r w:rsidRPr="007D7F32">
        <w:rPr>
          <w:rtl/>
        </w:rPr>
        <w:t xml:space="preserve"> להמשיך לפעול לתיקון הליקויים שהוצגו בדוח מעקב זה</w:t>
      </w:r>
      <w:r w:rsidRPr="00362BF7" w:rsidR="00362BF7">
        <w:rPr>
          <w:rFonts w:hint="cs"/>
          <w:rtl/>
        </w:rPr>
        <w:t>.</w:t>
      </w:r>
    </w:p>
    <w:p w:rsidR="002D34E7" w14:paraId="045EB8E0" w14:textId="77777777">
      <w:pPr>
        <w:bidi w:val="0"/>
        <w:spacing w:after="200" w:line="276" w:lineRule="auto"/>
        <w:rPr>
          <w:rFonts w:ascii="Tahoma" w:hAnsi="Tahoma" w:cs="Tahoma"/>
          <w:color w:val="0D0D0D" w:themeColor="text1" w:themeTint="F2"/>
          <w:sz w:val="18"/>
          <w:szCs w:val="18"/>
          <w:rtl/>
        </w:rPr>
      </w:pPr>
      <w:r>
        <w:rPr>
          <w:rtl/>
        </w:rPr>
        <w:br w:type="page"/>
      </w:r>
    </w:p>
    <w:p w:rsidR="00B8431A" w:rsidP="00B8431A" w14:paraId="60FDC7ED" w14:textId="77777777">
      <w:pPr>
        <w:pStyle w:val="759"/>
        <w:rPr>
          <w:rtl/>
        </w:rPr>
      </w:pPr>
      <w:r w:rsidRPr="00BA7B4B">
        <w:rPr>
          <w:noProof/>
          <w:rtl/>
        </w:rPr>
        <mc:AlternateContent>
          <mc:Choice Requires="wps">
            <w:drawing>
              <wp:anchor distT="0" distB="0" distL="114300" distR="114300" simplePos="0" relativeHeight="251694080" behindDoc="0" locked="0" layoutInCell="1" allowOverlap="1">
                <wp:simplePos x="0" y="0"/>
                <wp:positionH relativeFrom="column">
                  <wp:posOffset>234315</wp:posOffset>
                </wp:positionH>
                <wp:positionV relativeFrom="paragraph">
                  <wp:posOffset>39370</wp:posOffset>
                </wp:positionV>
                <wp:extent cx="4436745" cy="342900"/>
                <wp:effectExtent l="0" t="0" r="1905" b="0"/>
                <wp:wrapNone/>
                <wp:docPr id="111357588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42900"/>
                        </a:xfrm>
                        <a:prstGeom prst="rect">
                          <a:avLst/>
                        </a:prstGeom>
                        <a:solidFill>
                          <a:srgbClr val="F05260"/>
                        </a:solidFill>
                        <a:ln w="9525">
                          <a:noFill/>
                          <a:miter lim="800000"/>
                          <a:headEnd/>
                          <a:tailEnd/>
                        </a:ln>
                      </wps:spPr>
                      <wps:txbx>
                        <w:txbxContent>
                          <w:p w:rsidR="00B8431A" w:rsidRPr="00A34CCC" w:rsidP="00B8431A" w14:textId="77777777">
                            <w:pPr>
                              <w:spacing w:after="120" w:line="288" w:lineRule="auto"/>
                              <w:ind w:left="312"/>
                              <w:jc w:val="left"/>
                              <w:rPr>
                                <w:rFonts w:ascii="Tahoma" w:hAnsi="Tahoma" w:cs="Tahoma"/>
                                <w:color w:val="FFFFFF" w:themeColor="background1"/>
                                <w:sz w:val="22"/>
                                <w:szCs w:val="22"/>
                                <w:rtl/>
                              </w:rPr>
                            </w:pPr>
                            <w:r>
                              <w:rPr>
                                <w:rFonts w:ascii="Tahoma" w:hAnsi="Tahoma" w:cs="Tahoma" w:hint="cs"/>
                                <w:b/>
                                <w:bCs/>
                                <w:noProof/>
                                <w:color w:val="FFFFFF" w:themeColor="background1"/>
                                <w:sz w:val="22"/>
                                <w:szCs w:val="22"/>
                                <w:rtl/>
                              </w:rPr>
                              <w:t>מיד</w:t>
                            </w:r>
                            <w:r w:rsidRPr="006C4033">
                              <w:rPr>
                                <w:rFonts w:ascii="Tahoma" w:hAnsi="Tahoma" w:cs="Tahoma" w:hint="cs"/>
                                <w:b/>
                                <w:bCs/>
                                <w:noProof/>
                                <w:color w:val="FFFFFF" w:themeColor="background1"/>
                                <w:sz w:val="22"/>
                                <w:szCs w:val="22"/>
                                <w:rtl/>
                              </w:rPr>
                              <w:t>ת</w:t>
                            </w:r>
                            <w:r>
                              <w:rPr>
                                <w:rFonts w:ascii="Tahoma" w:hAnsi="Tahoma" w:cs="Tahoma" w:hint="cs"/>
                                <w:b/>
                                <w:bCs/>
                                <w:noProof/>
                                <w:color w:val="FFFFFF" w:themeColor="background1"/>
                                <w:sz w:val="22"/>
                                <w:szCs w:val="22"/>
                                <w:rtl/>
                              </w:rPr>
                              <w:t xml:space="preserve"> תיקון עיקרי הליקויים שעלו בדוח הקודם</w:t>
                            </w:r>
                          </w:p>
                          <w:p w:rsidR="00B8431A" w:rsidRPr="005C7ABF" w:rsidP="00B8431A" w14:textId="77777777">
                            <w:pPr>
                              <w:pStyle w:val="7326"/>
                              <w:rPr>
                                <w:rtl/>
                              </w:rPr>
                            </w:pP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27pt;margin-top:3.1pt;margin-left:18.45pt;mso-height-percent:0;mso-height-relative:margin;mso-width-percent:0;mso-width-relative:margin;mso-wrap-distance-bottom:0;mso-wrap-distance-left:9pt;mso-wrap-distance-right:9pt;mso-wrap-distance-top:0;mso-wrap-style:square;position:absolute;visibility:visible;v-text-anchor:middle;z-index:251695104" fillcolor="#f05260" stroked="f">
                <v:textbox>
                  <w:txbxContent>
                    <w:p w:rsidR="00B8431A" w:rsidRPr="00A34CCC" w:rsidP="00B8431A" w14:paraId="7E7C36C0" w14:textId="77777777">
                      <w:pPr>
                        <w:spacing w:after="120" w:line="288" w:lineRule="auto"/>
                        <w:ind w:left="312"/>
                        <w:jc w:val="left"/>
                        <w:rPr>
                          <w:rFonts w:ascii="Tahoma" w:hAnsi="Tahoma" w:cs="Tahoma"/>
                          <w:color w:val="FFFFFF" w:themeColor="background1"/>
                          <w:sz w:val="22"/>
                          <w:szCs w:val="22"/>
                          <w:rtl/>
                        </w:rPr>
                      </w:pPr>
                      <w:r>
                        <w:rPr>
                          <w:rFonts w:ascii="Tahoma" w:hAnsi="Tahoma" w:cs="Tahoma" w:hint="cs"/>
                          <w:b/>
                          <w:bCs/>
                          <w:noProof/>
                          <w:color w:val="FFFFFF" w:themeColor="background1"/>
                          <w:sz w:val="22"/>
                          <w:szCs w:val="22"/>
                          <w:rtl/>
                        </w:rPr>
                        <w:t>מיד</w:t>
                      </w:r>
                      <w:r w:rsidRPr="006C4033">
                        <w:rPr>
                          <w:rFonts w:ascii="Tahoma" w:hAnsi="Tahoma" w:cs="Tahoma" w:hint="cs"/>
                          <w:b/>
                          <w:bCs/>
                          <w:noProof/>
                          <w:color w:val="FFFFFF" w:themeColor="background1"/>
                          <w:sz w:val="22"/>
                          <w:szCs w:val="22"/>
                          <w:rtl/>
                        </w:rPr>
                        <w:t>ת</w:t>
                      </w:r>
                      <w:r>
                        <w:rPr>
                          <w:rFonts w:ascii="Tahoma" w:hAnsi="Tahoma" w:cs="Tahoma" w:hint="cs"/>
                          <w:b/>
                          <w:bCs/>
                          <w:noProof/>
                          <w:color w:val="FFFFFF" w:themeColor="background1"/>
                          <w:sz w:val="22"/>
                          <w:szCs w:val="22"/>
                          <w:rtl/>
                        </w:rPr>
                        <w:t xml:space="preserve"> תיקון עיקרי הליקויים שעלו בדוח הקודם</w:t>
                      </w:r>
                    </w:p>
                    <w:p w:rsidR="00B8431A" w:rsidRPr="005C7ABF" w:rsidP="00B8431A" w14:paraId="7E4D5E1B" w14:textId="77777777">
                      <w:pPr>
                        <w:pStyle w:val="7326"/>
                        <w:rPr>
                          <w:rtl/>
                        </w:rPr>
                      </w:pPr>
                    </w:p>
                  </w:txbxContent>
                </v:textbox>
              </v:shape>
            </w:pict>
          </mc:Fallback>
        </mc:AlternateContent>
      </w:r>
      <w:r w:rsidRPr="00BA7B4B">
        <w:rPr>
          <w:noProof/>
          <w:rtl/>
        </w:rPr>
        <w:drawing>
          <wp:anchor distT="0" distB="0" distL="114300" distR="114300" simplePos="0" relativeHeight="251693056" behindDoc="0" locked="0" layoutInCell="1" allowOverlap="1">
            <wp:simplePos x="0" y="0"/>
            <wp:positionH relativeFrom="column">
              <wp:posOffset>1270</wp:posOffset>
            </wp:positionH>
            <wp:positionV relativeFrom="paragraph">
              <wp:posOffset>-96520</wp:posOffset>
            </wp:positionV>
            <wp:extent cx="4774565" cy="704850"/>
            <wp:effectExtent l="0" t="0" r="6985" b="0"/>
            <wp:wrapNone/>
            <wp:docPr id="1113575882"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82"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4565" cy="704850"/>
                    </a:xfrm>
                    <a:prstGeom prst="rect">
                      <a:avLst/>
                    </a:prstGeom>
                  </pic:spPr>
                </pic:pic>
              </a:graphicData>
            </a:graphic>
            <wp14:sizeRelH relativeFrom="margin">
              <wp14:pctWidth>0</wp14:pctWidth>
            </wp14:sizeRelH>
            <wp14:sizeRelV relativeFrom="margin">
              <wp14:pctHeight>0</wp14:pctHeight>
            </wp14:sizeRelV>
          </wp:anchor>
        </w:drawing>
      </w:r>
    </w:p>
    <w:p w:rsidR="00362BF7" w:rsidP="00B8431A" w14:paraId="4898D756" w14:textId="187D6389">
      <w:pPr>
        <w:pStyle w:val="759"/>
        <w:rPr>
          <w:rtl/>
        </w:rPr>
      </w:pPr>
    </w:p>
    <w:tbl>
      <w:tblPr>
        <w:tblStyle w:val="TableGrid"/>
        <w:bidiVisual/>
        <w:tblW w:w="7243" w:type="dxa"/>
        <w:jc w:val="center"/>
        <w:tblLook w:val="04A0"/>
      </w:tblPr>
      <w:tblGrid>
        <w:gridCol w:w="1360"/>
        <w:gridCol w:w="989"/>
        <w:gridCol w:w="1871"/>
        <w:gridCol w:w="718"/>
        <w:gridCol w:w="758"/>
        <w:gridCol w:w="739"/>
        <w:gridCol w:w="808"/>
      </w:tblGrid>
      <w:tr w14:paraId="6DC3D778" w14:textId="77777777" w:rsidTr="00C113A8">
        <w:tblPrEx>
          <w:tblW w:w="7243" w:type="dxa"/>
          <w:jc w:val="center"/>
          <w:tblLook w:val="04A0"/>
        </w:tblPrEx>
        <w:trPr>
          <w:tblHeader/>
          <w:jc w:val="center"/>
        </w:trPr>
        <w:tc>
          <w:tcPr>
            <w:tcW w:w="1360" w:type="dxa"/>
            <w:vMerge w:val="restart"/>
            <w:tcBorders>
              <w:top w:val="nil"/>
              <w:bottom w:val="nil"/>
            </w:tcBorders>
            <w:shd w:val="clear" w:color="auto" w:fill="C6DCE4"/>
          </w:tcPr>
          <w:p w:rsidR="00B8431A" w:rsidRPr="00D9313A" w:rsidP="00C113A8" w14:paraId="015CD16A" w14:textId="1720B84F">
            <w:pPr>
              <w:pStyle w:val="75R"/>
              <w:rPr>
                <w:b/>
                <w:bCs/>
                <w:rtl/>
              </w:rPr>
            </w:pPr>
            <w:r>
              <w:rPr>
                <w:rtl/>
              </w:rPr>
              <w:br w:type="page"/>
            </w:r>
            <w:r w:rsidRPr="00D9313A">
              <w:rPr>
                <w:b/>
                <w:bCs/>
                <w:rtl/>
              </w:rPr>
              <w:t>פרק הביקורת</w:t>
            </w:r>
          </w:p>
        </w:tc>
        <w:tc>
          <w:tcPr>
            <w:tcW w:w="989" w:type="dxa"/>
            <w:vMerge w:val="restart"/>
            <w:tcBorders>
              <w:top w:val="nil"/>
            </w:tcBorders>
            <w:shd w:val="clear" w:color="auto" w:fill="C6DCE4"/>
          </w:tcPr>
          <w:p w:rsidR="00B8431A" w:rsidP="002B786C" w14:paraId="28FCBC36" w14:textId="77777777">
            <w:pPr>
              <w:pStyle w:val="75R"/>
              <w:rPr>
                <w:b/>
                <w:bCs/>
                <w:rtl/>
              </w:rPr>
            </w:pPr>
            <w:r>
              <w:rPr>
                <w:rFonts w:hint="cs"/>
                <w:b/>
                <w:bCs/>
                <w:rtl/>
              </w:rPr>
              <w:t>הגוף המבוקר</w:t>
            </w:r>
          </w:p>
        </w:tc>
        <w:tc>
          <w:tcPr>
            <w:tcW w:w="1871" w:type="dxa"/>
            <w:vMerge w:val="restart"/>
            <w:tcBorders>
              <w:top w:val="nil"/>
            </w:tcBorders>
            <w:shd w:val="clear" w:color="auto" w:fill="C6DCE4"/>
          </w:tcPr>
          <w:p w:rsidR="00B8431A" w:rsidRPr="00D9313A" w:rsidP="002B786C" w14:paraId="02CD3B96" w14:textId="77777777">
            <w:pPr>
              <w:pStyle w:val="75R"/>
              <w:rPr>
                <w:b/>
                <w:bCs/>
                <w:rtl/>
              </w:rPr>
            </w:pPr>
            <w:r w:rsidRPr="00C65077">
              <w:rPr>
                <w:b/>
                <w:bCs/>
                <w:rtl/>
              </w:rPr>
              <w:t>הליקוי בדוח הביקורת הקודם</w:t>
            </w:r>
          </w:p>
        </w:tc>
        <w:tc>
          <w:tcPr>
            <w:tcW w:w="3023" w:type="dxa"/>
            <w:gridSpan w:val="4"/>
            <w:tcBorders>
              <w:top w:val="nil"/>
              <w:bottom w:val="nil"/>
            </w:tcBorders>
            <w:shd w:val="clear" w:color="auto" w:fill="C6DCE4"/>
          </w:tcPr>
          <w:p w:rsidR="00B8431A" w:rsidRPr="00D9313A" w:rsidP="002B786C" w14:paraId="1673A669" w14:textId="48D84194">
            <w:pPr>
              <w:pStyle w:val="75R"/>
              <w:spacing w:after="0"/>
              <w:rPr>
                <w:b/>
                <w:bCs/>
                <w:rtl/>
              </w:rPr>
            </w:pPr>
            <w:r w:rsidRPr="00D9313A">
              <w:rPr>
                <w:b/>
                <w:bCs/>
                <w:rtl/>
              </w:rPr>
              <w:t>מידת תיקון הליקוי</w:t>
            </w:r>
            <w:r>
              <w:rPr>
                <w:rFonts w:hint="cs"/>
                <w:b/>
                <w:bCs/>
                <w:rtl/>
              </w:rPr>
              <w:t xml:space="preserve"> </w:t>
            </w:r>
            <w:r w:rsidRPr="00C65077">
              <w:rPr>
                <w:b/>
                <w:bCs/>
                <w:rtl/>
              </w:rPr>
              <w:t>כפי שעלה בביקורת המעקב</w:t>
            </w:r>
          </w:p>
        </w:tc>
      </w:tr>
      <w:tr w14:paraId="1A91BD60" w14:textId="77777777" w:rsidTr="00C10EEB">
        <w:tblPrEx>
          <w:tblW w:w="7243" w:type="dxa"/>
          <w:jc w:val="center"/>
          <w:tblLook w:val="04A0"/>
        </w:tblPrEx>
        <w:trPr>
          <w:tblHeader/>
          <w:jc w:val="center"/>
        </w:trPr>
        <w:tc>
          <w:tcPr>
            <w:tcW w:w="1360" w:type="dxa"/>
            <w:vMerge/>
            <w:tcBorders>
              <w:bottom w:val="single" w:sz="4" w:space="0" w:color="auto"/>
            </w:tcBorders>
            <w:shd w:val="clear" w:color="auto" w:fill="DBE8EE"/>
          </w:tcPr>
          <w:p w:rsidR="00B8431A" w:rsidRPr="0027392D" w:rsidP="002B786C" w14:paraId="0D2E18D3" w14:textId="77777777">
            <w:pPr>
              <w:pStyle w:val="75R"/>
              <w:rPr>
                <w:rtl/>
              </w:rPr>
            </w:pPr>
          </w:p>
        </w:tc>
        <w:tc>
          <w:tcPr>
            <w:tcW w:w="989" w:type="dxa"/>
            <w:vMerge/>
            <w:tcBorders>
              <w:bottom w:val="single" w:sz="4" w:space="0" w:color="auto"/>
            </w:tcBorders>
            <w:shd w:val="clear" w:color="auto" w:fill="DBE8EE"/>
          </w:tcPr>
          <w:p w:rsidR="00B8431A" w:rsidRPr="0027392D" w:rsidP="002B786C" w14:paraId="3C7AFE71" w14:textId="77777777">
            <w:pPr>
              <w:pStyle w:val="75R"/>
              <w:rPr>
                <w:rtl/>
              </w:rPr>
            </w:pPr>
          </w:p>
        </w:tc>
        <w:tc>
          <w:tcPr>
            <w:tcW w:w="1871" w:type="dxa"/>
            <w:vMerge/>
            <w:tcBorders>
              <w:bottom w:val="single" w:sz="4" w:space="0" w:color="auto"/>
            </w:tcBorders>
            <w:shd w:val="clear" w:color="auto" w:fill="DBE8EE"/>
          </w:tcPr>
          <w:p w:rsidR="00B8431A" w:rsidRPr="0027392D" w:rsidP="002B786C" w14:paraId="557FF9D5" w14:textId="77777777">
            <w:pPr>
              <w:pStyle w:val="75R"/>
              <w:rPr>
                <w:rtl/>
              </w:rPr>
            </w:pPr>
          </w:p>
        </w:tc>
        <w:tc>
          <w:tcPr>
            <w:tcW w:w="718" w:type="dxa"/>
            <w:tcBorders>
              <w:top w:val="nil"/>
              <w:bottom w:val="single" w:sz="4" w:space="0" w:color="auto"/>
            </w:tcBorders>
            <w:shd w:val="clear" w:color="auto" w:fill="F05260"/>
          </w:tcPr>
          <w:p w:rsidR="00B8431A" w:rsidRPr="00D9313A" w:rsidP="002B786C" w14:paraId="29A056D8" w14:textId="133095B3">
            <w:pPr>
              <w:pStyle w:val="75R"/>
              <w:rPr>
                <w:b/>
                <w:bCs/>
                <w:rtl/>
              </w:rPr>
            </w:pPr>
            <w:r w:rsidRPr="00D9313A">
              <w:rPr>
                <w:b/>
                <w:bCs/>
                <w:rtl/>
              </w:rPr>
              <w:t xml:space="preserve">לא </w:t>
            </w:r>
            <w:r>
              <w:rPr>
                <w:rFonts w:hint="cs"/>
                <w:b/>
                <w:bCs/>
                <w:rtl/>
              </w:rPr>
              <w:t xml:space="preserve">    </w:t>
            </w:r>
            <w:r w:rsidRPr="00D9313A">
              <w:rPr>
                <w:b/>
                <w:bCs/>
                <w:rtl/>
              </w:rPr>
              <w:t>תוקן</w:t>
            </w:r>
          </w:p>
        </w:tc>
        <w:tc>
          <w:tcPr>
            <w:tcW w:w="758" w:type="dxa"/>
            <w:tcBorders>
              <w:top w:val="nil"/>
              <w:bottom w:val="single" w:sz="4" w:space="0" w:color="auto"/>
            </w:tcBorders>
            <w:shd w:val="clear" w:color="auto" w:fill="FFC000"/>
          </w:tcPr>
          <w:p w:rsidR="00B8431A" w:rsidRPr="00D9313A" w:rsidP="002B786C" w14:paraId="0730569E" w14:textId="77777777">
            <w:pPr>
              <w:pStyle w:val="75R"/>
              <w:rPr>
                <w:b/>
                <w:bCs/>
                <w:rtl/>
              </w:rPr>
            </w:pPr>
            <w:r w:rsidRPr="00D9313A">
              <w:rPr>
                <w:b/>
                <w:bCs/>
                <w:rtl/>
              </w:rPr>
              <w:t>תוקן במידה מועטה</w:t>
            </w:r>
          </w:p>
        </w:tc>
        <w:tc>
          <w:tcPr>
            <w:tcW w:w="739" w:type="dxa"/>
            <w:tcBorders>
              <w:top w:val="nil"/>
              <w:bottom w:val="single" w:sz="4" w:space="0" w:color="auto"/>
            </w:tcBorders>
            <w:shd w:val="clear" w:color="auto" w:fill="DED900"/>
          </w:tcPr>
          <w:p w:rsidR="00B8431A" w:rsidRPr="00D9313A" w:rsidP="002B786C" w14:paraId="64779D13" w14:textId="77777777">
            <w:pPr>
              <w:pStyle w:val="75R"/>
              <w:rPr>
                <w:b/>
                <w:bCs/>
                <w:rtl/>
              </w:rPr>
            </w:pPr>
            <w:r w:rsidRPr="00D9313A">
              <w:rPr>
                <w:b/>
                <w:bCs/>
                <w:rtl/>
              </w:rPr>
              <w:t>תוקן במידה רבה</w:t>
            </w:r>
          </w:p>
        </w:tc>
        <w:tc>
          <w:tcPr>
            <w:tcW w:w="808" w:type="dxa"/>
            <w:tcBorders>
              <w:top w:val="nil"/>
              <w:bottom w:val="single" w:sz="4" w:space="0" w:color="auto"/>
            </w:tcBorders>
            <w:shd w:val="clear" w:color="auto" w:fill="5F9127"/>
          </w:tcPr>
          <w:p w:rsidR="00B8431A" w:rsidRPr="00D9313A" w:rsidP="002B786C" w14:paraId="5BD1CC26" w14:textId="77777777">
            <w:pPr>
              <w:pStyle w:val="75R"/>
              <w:rPr>
                <w:b/>
                <w:bCs/>
                <w:rtl/>
              </w:rPr>
            </w:pPr>
            <w:r w:rsidRPr="00D9313A">
              <w:rPr>
                <w:b/>
                <w:bCs/>
                <w:rtl/>
              </w:rPr>
              <w:t>תוקן באופן מלא</w:t>
            </w:r>
          </w:p>
        </w:tc>
      </w:tr>
      <w:tr w14:paraId="72F36B4D" w14:textId="77777777" w:rsidTr="00C10EEB">
        <w:tblPrEx>
          <w:tblW w:w="7243" w:type="dxa"/>
          <w:jc w:val="center"/>
          <w:tblLook w:val="04A0"/>
        </w:tblPrEx>
        <w:trPr>
          <w:jc w:val="center"/>
        </w:trPr>
        <w:tc>
          <w:tcPr>
            <w:tcW w:w="1360" w:type="dxa"/>
            <w:vMerge w:val="restart"/>
            <w:tcBorders>
              <w:top w:val="nil"/>
            </w:tcBorders>
            <w:shd w:val="clear" w:color="auto" w:fill="DBE8EE"/>
          </w:tcPr>
          <w:p w:rsidR="00B8431A" w:rsidRPr="004737E7" w:rsidP="00B8431A" w14:paraId="641AD11B" w14:textId="74C54CCC">
            <w:pPr>
              <w:pStyle w:val="75R"/>
              <w:rPr>
                <w:b/>
                <w:sz w:val="17"/>
                <w:szCs w:val="17"/>
                <w:rtl/>
              </w:rPr>
            </w:pPr>
            <w:r w:rsidRPr="007D7F32">
              <w:rPr>
                <w:rFonts w:eastAsia="Calibri"/>
                <w:rtl/>
              </w:rPr>
              <w:t xml:space="preserve">תוכניות אב פרטניות </w:t>
            </w:r>
            <w:r w:rsidRPr="00B8431A">
              <w:rPr>
                <w:rtl/>
              </w:rPr>
              <w:t>לרשויות</w:t>
            </w:r>
            <w:r w:rsidRPr="007D7F32">
              <w:rPr>
                <w:rFonts w:eastAsia="Calibri"/>
                <w:rtl/>
              </w:rPr>
              <w:t xml:space="preserve"> המקומיות שנבדקו  </w:t>
            </w:r>
          </w:p>
        </w:tc>
        <w:tc>
          <w:tcPr>
            <w:tcW w:w="989" w:type="dxa"/>
            <w:vMerge w:val="restart"/>
            <w:tcBorders>
              <w:top w:val="nil"/>
            </w:tcBorders>
            <w:shd w:val="clear" w:color="auto" w:fill="DBE8EE"/>
          </w:tcPr>
          <w:p w:rsidR="00B8431A" w:rsidRPr="004737E7" w:rsidP="00B8431A" w14:paraId="73D4F2B7" w14:textId="797034EA">
            <w:pPr>
              <w:pStyle w:val="75R"/>
              <w:rPr>
                <w:b/>
                <w:sz w:val="17"/>
                <w:szCs w:val="17"/>
                <w:rtl/>
              </w:rPr>
            </w:pPr>
            <w:bookmarkStart w:id="7" w:name="_Hlk152667862"/>
            <w:r w:rsidRPr="007D7F32">
              <w:rPr>
                <w:rFonts w:eastAsia="Calibri"/>
                <w:rtl/>
              </w:rPr>
              <w:t xml:space="preserve">הרשויות </w:t>
            </w:r>
            <w:r w:rsidRPr="00B8431A">
              <w:rPr>
                <w:rtl/>
              </w:rPr>
              <w:t>המקומיות</w:t>
            </w:r>
            <w:r w:rsidRPr="007D7F32">
              <w:rPr>
                <w:rFonts w:eastAsia="Calibri"/>
                <w:rtl/>
              </w:rPr>
              <w:t xml:space="preserve"> שנבדקו</w:t>
            </w:r>
            <w:bookmarkEnd w:id="7"/>
          </w:p>
        </w:tc>
        <w:tc>
          <w:tcPr>
            <w:tcW w:w="1871" w:type="dxa"/>
            <w:vMerge w:val="restart"/>
            <w:tcBorders>
              <w:top w:val="nil"/>
            </w:tcBorders>
            <w:shd w:val="clear" w:color="auto" w:fill="DBE8EE"/>
          </w:tcPr>
          <w:p w:rsidR="00B8431A" w:rsidRPr="00B8431A" w:rsidP="00B8431A" w14:paraId="4B7044A0" w14:textId="1A4E81C7">
            <w:pPr>
              <w:pStyle w:val="75R"/>
              <w:rPr>
                <w:rtl/>
              </w:rPr>
            </w:pPr>
            <w:r w:rsidRPr="00B8431A">
              <w:rPr>
                <w:rtl/>
              </w:rPr>
              <w:t>כל הרשויות שנבדקו לא הכינו תוכנית אב למים וביוב</w:t>
            </w:r>
          </w:p>
        </w:tc>
        <w:tc>
          <w:tcPr>
            <w:tcW w:w="718" w:type="dxa"/>
            <w:tcBorders>
              <w:top w:val="nil"/>
              <w:bottom w:val="nil"/>
            </w:tcBorders>
            <w:shd w:val="clear" w:color="auto" w:fill="DBE8EE"/>
          </w:tcPr>
          <w:p w:rsidR="00B8431A" w:rsidRPr="0027392D" w:rsidP="00B8431A" w14:paraId="2D058891" w14:textId="77777777">
            <w:pPr>
              <w:pStyle w:val="75R"/>
              <w:spacing w:before="0" w:after="0"/>
              <w:rPr>
                <w:b/>
                <w:rtl/>
              </w:rPr>
            </w:pPr>
          </w:p>
        </w:tc>
        <w:tc>
          <w:tcPr>
            <w:tcW w:w="758" w:type="dxa"/>
            <w:tcBorders>
              <w:top w:val="nil"/>
              <w:bottom w:val="nil"/>
            </w:tcBorders>
            <w:shd w:val="clear" w:color="auto" w:fill="DBE8EE"/>
          </w:tcPr>
          <w:p w:rsidR="00B8431A" w:rsidRPr="0027392D" w:rsidP="00B8431A" w14:paraId="4854DF5E" w14:textId="77777777">
            <w:pPr>
              <w:pStyle w:val="75R"/>
              <w:spacing w:before="0" w:after="0"/>
              <w:rPr>
                <w:b/>
                <w:rtl/>
              </w:rPr>
            </w:pPr>
          </w:p>
        </w:tc>
        <w:tc>
          <w:tcPr>
            <w:tcW w:w="739" w:type="dxa"/>
            <w:tcBorders>
              <w:top w:val="nil"/>
              <w:bottom w:val="nil"/>
            </w:tcBorders>
            <w:shd w:val="clear" w:color="auto" w:fill="DBE8EE"/>
          </w:tcPr>
          <w:p w:rsidR="00B8431A" w:rsidRPr="0027392D" w:rsidP="00B8431A" w14:paraId="7B09F7EE" w14:textId="77777777">
            <w:pPr>
              <w:pStyle w:val="75R"/>
              <w:spacing w:before="0" w:after="0"/>
              <w:rPr>
                <w:b/>
                <w:rtl/>
              </w:rPr>
            </w:pPr>
          </w:p>
        </w:tc>
        <w:tc>
          <w:tcPr>
            <w:tcW w:w="808" w:type="dxa"/>
            <w:tcBorders>
              <w:top w:val="nil"/>
              <w:bottom w:val="nil"/>
            </w:tcBorders>
            <w:shd w:val="clear" w:color="auto" w:fill="DBE8EE"/>
          </w:tcPr>
          <w:p w:rsidR="00B8431A" w:rsidRPr="0027392D" w:rsidP="00B8431A" w14:paraId="48795D0C" w14:textId="77777777">
            <w:pPr>
              <w:pStyle w:val="75R"/>
              <w:spacing w:before="0" w:after="0"/>
              <w:rPr>
                <w:b/>
                <w:rtl/>
              </w:rPr>
            </w:pPr>
          </w:p>
        </w:tc>
      </w:tr>
      <w:tr w14:paraId="4062D13A" w14:textId="77777777" w:rsidTr="00C10EEB">
        <w:tblPrEx>
          <w:tblW w:w="7243" w:type="dxa"/>
          <w:jc w:val="center"/>
          <w:tblLook w:val="04A0"/>
        </w:tblPrEx>
        <w:trPr>
          <w:jc w:val="center"/>
        </w:trPr>
        <w:tc>
          <w:tcPr>
            <w:tcW w:w="1360" w:type="dxa"/>
            <w:vMerge/>
            <w:shd w:val="clear" w:color="auto" w:fill="DBE8EE"/>
            <w:vAlign w:val="center"/>
          </w:tcPr>
          <w:p w:rsidR="00B8431A" w:rsidP="002B786C" w14:paraId="7F684FEC" w14:textId="77777777">
            <w:pPr>
              <w:pStyle w:val="75R"/>
              <w:rPr>
                <w:b/>
                <w:rtl/>
              </w:rPr>
            </w:pPr>
          </w:p>
        </w:tc>
        <w:tc>
          <w:tcPr>
            <w:tcW w:w="989" w:type="dxa"/>
            <w:vMerge/>
            <w:shd w:val="clear" w:color="auto" w:fill="DBE8EE"/>
          </w:tcPr>
          <w:p w:rsidR="00B8431A" w:rsidP="002B786C" w14:paraId="5FCF00C0" w14:textId="77777777">
            <w:pPr>
              <w:pStyle w:val="75R"/>
              <w:rPr>
                <w:b/>
                <w:rtl/>
              </w:rPr>
            </w:pPr>
          </w:p>
        </w:tc>
        <w:tc>
          <w:tcPr>
            <w:tcW w:w="1871" w:type="dxa"/>
            <w:vMerge/>
            <w:shd w:val="clear" w:color="auto" w:fill="DBE8EE"/>
          </w:tcPr>
          <w:p w:rsidR="00B8431A" w:rsidP="002B786C" w14:paraId="235CB4DF" w14:textId="77777777">
            <w:pPr>
              <w:pStyle w:val="75R"/>
              <w:rPr>
                <w:b/>
                <w:rtl/>
              </w:rPr>
            </w:pPr>
          </w:p>
        </w:tc>
        <w:tc>
          <w:tcPr>
            <w:tcW w:w="718" w:type="dxa"/>
            <w:tcBorders>
              <w:top w:val="nil"/>
              <w:bottom w:val="nil"/>
            </w:tcBorders>
            <w:shd w:val="clear" w:color="auto" w:fill="DBE8EE"/>
          </w:tcPr>
          <w:p w:rsidR="00B8431A" w:rsidRPr="0027392D" w:rsidP="002B786C" w14:paraId="369390CD" w14:textId="5EAF7A55">
            <w:pPr>
              <w:pStyle w:val="75R"/>
              <w:rPr>
                <w:b/>
                <w:rtl/>
              </w:rPr>
            </w:pPr>
            <w:r w:rsidRPr="00606EF9">
              <w:rPr>
                <w:rFonts w:ascii="Times New Roman" w:hAnsi="Times New Roman" w:cs="David"/>
                <w:noProof/>
                <w:rtl/>
              </w:rPr>
              <mc:AlternateContent>
                <mc:Choice Requires="wps">
                  <w:drawing>
                    <wp:anchor distT="0" distB="0" distL="114300" distR="114300" simplePos="0" relativeHeight="251696128" behindDoc="0" locked="0" layoutInCell="1" allowOverlap="1">
                      <wp:simplePos x="0" y="0"/>
                      <wp:positionH relativeFrom="column">
                        <wp:posOffset>-535940</wp:posOffset>
                      </wp:positionH>
                      <wp:positionV relativeFrom="paragraph">
                        <wp:posOffset>138430</wp:posOffset>
                      </wp:positionV>
                      <wp:extent cx="914400" cy="287655"/>
                      <wp:effectExtent l="0" t="0" r="19050" b="17145"/>
                      <wp:wrapNone/>
                      <wp:docPr id="63"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914400"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8" o:spid="_x0000_s1035" type="#_x0000_t66" style="width:1in;height:22.65pt;margin-top:10.9pt;margin-left:-42.2pt;mso-height-percent:0;mso-height-relative:margin;mso-width-percent:0;mso-width-relative:margin;mso-wrap-distance-bottom:0;mso-wrap-distance-left:9pt;mso-wrap-distance-right:9pt;mso-wrap-distance-top:0;mso-wrap-style:square;position:absolute;visibility:visible;v-text-anchor:middle;z-index:251697152" adj="3398" fillcolor="#ffc000" strokecolor="#ffc000" strokeweight="2pt"/>
                  </w:pict>
                </mc:Fallback>
              </mc:AlternateContent>
            </w:r>
          </w:p>
        </w:tc>
        <w:tc>
          <w:tcPr>
            <w:tcW w:w="758" w:type="dxa"/>
            <w:tcBorders>
              <w:top w:val="nil"/>
              <w:bottom w:val="nil"/>
            </w:tcBorders>
            <w:shd w:val="clear" w:color="auto" w:fill="DBE8EE"/>
          </w:tcPr>
          <w:p w:rsidR="00B8431A" w:rsidRPr="00606EF9" w:rsidP="002B786C" w14:paraId="5626CE61" w14:textId="77777777">
            <w:pPr>
              <w:pStyle w:val="75R"/>
              <w:rPr>
                <w:rFonts w:ascii="Times New Roman" w:hAnsi="Times New Roman" w:cs="David"/>
                <w:noProof/>
                <w:rtl/>
              </w:rPr>
            </w:pPr>
          </w:p>
        </w:tc>
        <w:tc>
          <w:tcPr>
            <w:tcW w:w="739" w:type="dxa"/>
            <w:tcBorders>
              <w:top w:val="nil"/>
              <w:bottom w:val="nil"/>
            </w:tcBorders>
            <w:shd w:val="clear" w:color="auto" w:fill="DBE8EE"/>
          </w:tcPr>
          <w:p w:rsidR="00B8431A" w:rsidRPr="0027392D" w:rsidP="002B786C" w14:paraId="29C84B23" w14:textId="68BE116D">
            <w:pPr>
              <w:pStyle w:val="75R"/>
              <w:rPr>
                <w:b/>
                <w:rtl/>
              </w:rPr>
            </w:pPr>
          </w:p>
        </w:tc>
        <w:tc>
          <w:tcPr>
            <w:tcW w:w="808" w:type="dxa"/>
            <w:tcBorders>
              <w:top w:val="nil"/>
              <w:bottom w:val="nil"/>
            </w:tcBorders>
            <w:shd w:val="clear" w:color="auto" w:fill="DBE8EE"/>
          </w:tcPr>
          <w:p w:rsidR="00B8431A" w:rsidRPr="0027392D" w:rsidP="002B786C" w14:paraId="03F746C6" w14:textId="77777777">
            <w:pPr>
              <w:pStyle w:val="75R"/>
              <w:rPr>
                <w:b/>
                <w:rtl/>
              </w:rPr>
            </w:pPr>
          </w:p>
        </w:tc>
      </w:tr>
      <w:tr w14:paraId="25277A86" w14:textId="77777777" w:rsidTr="00C10EEB">
        <w:tblPrEx>
          <w:tblW w:w="7243" w:type="dxa"/>
          <w:jc w:val="center"/>
          <w:tblLook w:val="04A0"/>
        </w:tblPrEx>
        <w:trPr>
          <w:jc w:val="center"/>
        </w:trPr>
        <w:tc>
          <w:tcPr>
            <w:tcW w:w="1360" w:type="dxa"/>
            <w:vMerge/>
            <w:tcBorders>
              <w:bottom w:val="single" w:sz="4" w:space="0" w:color="auto"/>
            </w:tcBorders>
            <w:shd w:val="clear" w:color="auto" w:fill="DBE8EE"/>
            <w:vAlign w:val="center"/>
          </w:tcPr>
          <w:p w:rsidR="00B8431A" w:rsidP="002B786C" w14:paraId="2A0179DC" w14:textId="77777777">
            <w:pPr>
              <w:pStyle w:val="75R"/>
              <w:rPr>
                <w:b/>
                <w:rtl/>
              </w:rPr>
            </w:pPr>
          </w:p>
        </w:tc>
        <w:tc>
          <w:tcPr>
            <w:tcW w:w="989" w:type="dxa"/>
            <w:vMerge/>
            <w:tcBorders>
              <w:bottom w:val="single" w:sz="4" w:space="0" w:color="auto"/>
            </w:tcBorders>
            <w:shd w:val="clear" w:color="auto" w:fill="DBE8EE"/>
          </w:tcPr>
          <w:p w:rsidR="00B8431A" w:rsidP="002B786C" w14:paraId="15ACB3F5" w14:textId="77777777">
            <w:pPr>
              <w:pStyle w:val="75R"/>
              <w:rPr>
                <w:b/>
                <w:rtl/>
              </w:rPr>
            </w:pPr>
          </w:p>
        </w:tc>
        <w:tc>
          <w:tcPr>
            <w:tcW w:w="1871" w:type="dxa"/>
            <w:vMerge/>
            <w:tcBorders>
              <w:bottom w:val="single" w:sz="4" w:space="0" w:color="auto"/>
            </w:tcBorders>
            <w:shd w:val="clear" w:color="auto" w:fill="DBE8EE"/>
          </w:tcPr>
          <w:p w:rsidR="00B8431A" w:rsidP="002B786C" w14:paraId="1D8078FA" w14:textId="77777777">
            <w:pPr>
              <w:pStyle w:val="75R"/>
              <w:rPr>
                <w:b/>
                <w:rtl/>
              </w:rPr>
            </w:pPr>
          </w:p>
        </w:tc>
        <w:tc>
          <w:tcPr>
            <w:tcW w:w="718" w:type="dxa"/>
            <w:tcBorders>
              <w:top w:val="nil"/>
              <w:bottom w:val="single" w:sz="4" w:space="0" w:color="auto"/>
            </w:tcBorders>
            <w:shd w:val="clear" w:color="auto" w:fill="DBE8EE"/>
          </w:tcPr>
          <w:p w:rsidR="00B8431A" w:rsidRPr="0027392D" w:rsidP="002B786C" w14:paraId="64ADC06C" w14:textId="4343BC02">
            <w:pPr>
              <w:pStyle w:val="75R"/>
              <w:rPr>
                <w:b/>
                <w:rtl/>
              </w:rPr>
            </w:pPr>
          </w:p>
        </w:tc>
        <w:tc>
          <w:tcPr>
            <w:tcW w:w="758" w:type="dxa"/>
            <w:tcBorders>
              <w:top w:val="nil"/>
              <w:bottom w:val="single" w:sz="4" w:space="0" w:color="auto"/>
            </w:tcBorders>
            <w:shd w:val="clear" w:color="auto" w:fill="DBE8EE"/>
          </w:tcPr>
          <w:p w:rsidR="00B8431A" w:rsidRPr="00606EF9" w:rsidP="002B786C" w14:paraId="78BBD283" w14:textId="5CE14B49">
            <w:pPr>
              <w:pStyle w:val="75R"/>
              <w:rPr>
                <w:rFonts w:ascii="Times New Roman" w:hAnsi="Times New Roman" w:cs="David"/>
                <w:noProof/>
                <w:rtl/>
              </w:rPr>
            </w:pPr>
          </w:p>
        </w:tc>
        <w:tc>
          <w:tcPr>
            <w:tcW w:w="739" w:type="dxa"/>
            <w:tcBorders>
              <w:top w:val="nil"/>
              <w:bottom w:val="single" w:sz="4" w:space="0" w:color="auto"/>
            </w:tcBorders>
            <w:shd w:val="clear" w:color="auto" w:fill="DBE8EE"/>
          </w:tcPr>
          <w:p w:rsidR="00B8431A" w:rsidRPr="0027392D" w:rsidP="002B786C" w14:paraId="5887DF47" w14:textId="27F00B76">
            <w:pPr>
              <w:pStyle w:val="75R"/>
              <w:rPr>
                <w:b/>
                <w:rtl/>
              </w:rPr>
            </w:pPr>
          </w:p>
        </w:tc>
        <w:tc>
          <w:tcPr>
            <w:tcW w:w="808" w:type="dxa"/>
            <w:tcBorders>
              <w:top w:val="nil"/>
              <w:bottom w:val="single" w:sz="4" w:space="0" w:color="auto"/>
            </w:tcBorders>
            <w:shd w:val="clear" w:color="auto" w:fill="DBE8EE"/>
          </w:tcPr>
          <w:p w:rsidR="00B8431A" w:rsidRPr="0027392D" w:rsidP="002B786C" w14:paraId="6F8D9203" w14:textId="77777777">
            <w:pPr>
              <w:pStyle w:val="75R"/>
              <w:rPr>
                <w:b/>
                <w:rtl/>
              </w:rPr>
            </w:pPr>
          </w:p>
        </w:tc>
      </w:tr>
      <w:tr w14:paraId="632981BB" w14:textId="77777777" w:rsidTr="00C10EEB">
        <w:tblPrEx>
          <w:tblW w:w="7243" w:type="dxa"/>
          <w:jc w:val="center"/>
          <w:tblLook w:val="04A0"/>
        </w:tblPrEx>
        <w:trPr>
          <w:jc w:val="center"/>
        </w:trPr>
        <w:tc>
          <w:tcPr>
            <w:tcW w:w="1360" w:type="dxa"/>
            <w:vMerge w:val="restart"/>
            <w:tcBorders>
              <w:top w:val="single" w:sz="4" w:space="0" w:color="auto"/>
            </w:tcBorders>
            <w:shd w:val="clear" w:color="auto" w:fill="ECF4F5"/>
          </w:tcPr>
          <w:p w:rsidR="00B8431A" w:rsidRPr="00041058" w:rsidP="00B8431A" w14:paraId="76941CDA" w14:textId="1666106F">
            <w:pPr>
              <w:pStyle w:val="75R"/>
              <w:rPr>
                <w:rFonts w:eastAsia="Calibri"/>
                <w:rtl/>
              </w:rPr>
            </w:pPr>
            <w:bookmarkStart w:id="8" w:name="_Hlk152671640"/>
            <w:r w:rsidRPr="00041058">
              <w:rPr>
                <w:rFonts w:eastAsia="Calibri"/>
                <w:rtl/>
              </w:rPr>
              <w:t xml:space="preserve">שיעורי פחת מים </w:t>
            </w:r>
            <w:bookmarkEnd w:id="8"/>
          </w:p>
        </w:tc>
        <w:tc>
          <w:tcPr>
            <w:tcW w:w="989" w:type="dxa"/>
            <w:vMerge w:val="restart"/>
            <w:shd w:val="clear" w:color="auto" w:fill="ECF4F5"/>
          </w:tcPr>
          <w:p w:rsidR="00B8431A" w:rsidRPr="00041058" w:rsidP="00B8431A" w14:paraId="2B23BD8D" w14:textId="290BABE4">
            <w:pPr>
              <w:pStyle w:val="75R"/>
              <w:rPr>
                <w:rFonts w:eastAsia="Calibri"/>
                <w:rtl/>
              </w:rPr>
            </w:pPr>
            <w:r w:rsidRPr="00041058">
              <w:rPr>
                <w:rFonts w:eastAsia="Calibri"/>
                <w:rtl/>
              </w:rPr>
              <w:t>הרשויות המקומיות שנבדקו</w:t>
            </w:r>
          </w:p>
        </w:tc>
        <w:tc>
          <w:tcPr>
            <w:tcW w:w="1871" w:type="dxa"/>
            <w:vMerge w:val="restart"/>
            <w:shd w:val="clear" w:color="auto" w:fill="ECF4F5"/>
          </w:tcPr>
          <w:p w:rsidR="00B8431A" w:rsidRPr="00041058" w:rsidP="00B8431A" w14:paraId="152B827F" w14:textId="60A8BAE6">
            <w:pPr>
              <w:pStyle w:val="75R"/>
              <w:rPr>
                <w:rFonts w:eastAsia="Calibri"/>
                <w:rtl/>
              </w:rPr>
            </w:pPr>
            <w:bookmarkStart w:id="9" w:name="_Hlk152827531"/>
            <w:r w:rsidRPr="00041058">
              <w:rPr>
                <w:rFonts w:eastAsia="Calibri"/>
                <w:rtl/>
              </w:rPr>
              <w:t>שיעורי פחת המים בכל הרשויות שנבדקו היו גבוהים יותר משיעורי הפחת בכלל הרשויות המקומיות שאינן מאוגדות</w:t>
            </w:r>
            <w:bookmarkEnd w:id="9"/>
          </w:p>
        </w:tc>
        <w:tc>
          <w:tcPr>
            <w:tcW w:w="718" w:type="dxa"/>
            <w:tcBorders>
              <w:top w:val="single" w:sz="4" w:space="0" w:color="auto"/>
              <w:bottom w:val="nil"/>
            </w:tcBorders>
            <w:shd w:val="clear" w:color="auto" w:fill="ECF4F5"/>
          </w:tcPr>
          <w:p w:rsidR="00B8431A" w:rsidRPr="0027392D" w:rsidP="00B8431A" w14:paraId="413A056C" w14:textId="594B1255">
            <w:pPr>
              <w:pStyle w:val="75R"/>
              <w:spacing w:before="0" w:after="0"/>
              <w:rPr>
                <w:b/>
                <w:rtl/>
              </w:rPr>
            </w:pPr>
          </w:p>
        </w:tc>
        <w:tc>
          <w:tcPr>
            <w:tcW w:w="758" w:type="dxa"/>
            <w:tcBorders>
              <w:top w:val="single" w:sz="4" w:space="0" w:color="auto"/>
              <w:bottom w:val="nil"/>
            </w:tcBorders>
            <w:shd w:val="clear" w:color="auto" w:fill="ECF4F5"/>
          </w:tcPr>
          <w:p w:rsidR="00B8431A" w:rsidRPr="00606EF9" w:rsidP="00B8431A" w14:paraId="69EEDE6B" w14:textId="77777777">
            <w:pPr>
              <w:pStyle w:val="75R"/>
              <w:spacing w:before="0" w:after="0"/>
              <w:rPr>
                <w:rFonts w:ascii="Times New Roman" w:hAnsi="Times New Roman" w:cs="David"/>
                <w:noProof/>
                <w:rtl/>
              </w:rPr>
            </w:pPr>
          </w:p>
        </w:tc>
        <w:tc>
          <w:tcPr>
            <w:tcW w:w="739" w:type="dxa"/>
            <w:tcBorders>
              <w:top w:val="single" w:sz="4" w:space="0" w:color="auto"/>
              <w:bottom w:val="nil"/>
            </w:tcBorders>
            <w:shd w:val="clear" w:color="auto" w:fill="ECF4F5"/>
          </w:tcPr>
          <w:p w:rsidR="00B8431A" w:rsidRPr="0027392D" w:rsidP="00B8431A" w14:paraId="0BD79514" w14:textId="77777777">
            <w:pPr>
              <w:pStyle w:val="75R"/>
              <w:spacing w:before="0" w:after="0"/>
              <w:rPr>
                <w:b/>
                <w:rtl/>
              </w:rPr>
            </w:pPr>
          </w:p>
        </w:tc>
        <w:tc>
          <w:tcPr>
            <w:tcW w:w="808" w:type="dxa"/>
            <w:tcBorders>
              <w:top w:val="single" w:sz="4" w:space="0" w:color="auto"/>
              <w:bottom w:val="nil"/>
            </w:tcBorders>
            <w:shd w:val="clear" w:color="auto" w:fill="ECF4F5"/>
          </w:tcPr>
          <w:p w:rsidR="00B8431A" w:rsidRPr="0027392D" w:rsidP="00B8431A" w14:paraId="687ECA73" w14:textId="77777777">
            <w:pPr>
              <w:pStyle w:val="75R"/>
              <w:spacing w:before="0" w:after="0"/>
              <w:rPr>
                <w:b/>
                <w:rtl/>
              </w:rPr>
            </w:pPr>
          </w:p>
        </w:tc>
      </w:tr>
      <w:tr w14:paraId="58F77D80" w14:textId="77777777" w:rsidTr="00C10EEB">
        <w:tblPrEx>
          <w:tblW w:w="7243" w:type="dxa"/>
          <w:jc w:val="center"/>
          <w:tblLook w:val="04A0"/>
        </w:tblPrEx>
        <w:trPr>
          <w:jc w:val="center"/>
        </w:trPr>
        <w:tc>
          <w:tcPr>
            <w:tcW w:w="1360" w:type="dxa"/>
            <w:vMerge/>
            <w:shd w:val="clear" w:color="auto" w:fill="ECF4F5"/>
            <w:vAlign w:val="center"/>
          </w:tcPr>
          <w:p w:rsidR="00B8431A" w:rsidP="002B786C" w14:paraId="4A62C89C" w14:textId="77777777">
            <w:pPr>
              <w:pStyle w:val="75R"/>
              <w:rPr>
                <w:b/>
                <w:rtl/>
              </w:rPr>
            </w:pPr>
          </w:p>
        </w:tc>
        <w:tc>
          <w:tcPr>
            <w:tcW w:w="989" w:type="dxa"/>
            <w:vMerge/>
            <w:shd w:val="clear" w:color="auto" w:fill="DBE8EE"/>
          </w:tcPr>
          <w:p w:rsidR="00B8431A" w:rsidP="002B786C" w14:paraId="4AB6F52B" w14:textId="77777777">
            <w:pPr>
              <w:pStyle w:val="75R"/>
              <w:rPr>
                <w:b/>
                <w:rtl/>
              </w:rPr>
            </w:pPr>
          </w:p>
        </w:tc>
        <w:tc>
          <w:tcPr>
            <w:tcW w:w="1871" w:type="dxa"/>
            <w:vMerge/>
            <w:shd w:val="clear" w:color="auto" w:fill="DBE8EE"/>
          </w:tcPr>
          <w:p w:rsidR="00B8431A" w:rsidP="002B786C" w14:paraId="67E84D0F" w14:textId="77777777">
            <w:pPr>
              <w:pStyle w:val="75R"/>
              <w:rPr>
                <w:b/>
                <w:rtl/>
              </w:rPr>
            </w:pPr>
          </w:p>
        </w:tc>
        <w:tc>
          <w:tcPr>
            <w:tcW w:w="718" w:type="dxa"/>
            <w:tcBorders>
              <w:top w:val="nil"/>
              <w:bottom w:val="nil"/>
            </w:tcBorders>
            <w:shd w:val="clear" w:color="auto" w:fill="ECF4F5"/>
          </w:tcPr>
          <w:p w:rsidR="00B8431A" w:rsidRPr="0027392D" w:rsidP="002B786C" w14:paraId="55E11B81" w14:textId="28C5EB18">
            <w:pPr>
              <w:pStyle w:val="75R"/>
              <w:rPr>
                <w:b/>
                <w:rtl/>
              </w:rPr>
            </w:pPr>
          </w:p>
        </w:tc>
        <w:tc>
          <w:tcPr>
            <w:tcW w:w="758" w:type="dxa"/>
            <w:tcBorders>
              <w:top w:val="nil"/>
              <w:bottom w:val="nil"/>
            </w:tcBorders>
            <w:shd w:val="clear" w:color="auto" w:fill="ECF4F5"/>
          </w:tcPr>
          <w:p w:rsidR="00B8431A" w:rsidRPr="00606EF9" w:rsidP="002B786C" w14:paraId="37E902A6" w14:textId="30968711">
            <w:pPr>
              <w:pStyle w:val="75R"/>
              <w:rPr>
                <w:rFonts w:ascii="Times New Roman" w:hAnsi="Times New Roman" w:cs="David"/>
                <w:noProof/>
                <w:rtl/>
              </w:rPr>
            </w:pPr>
          </w:p>
        </w:tc>
        <w:tc>
          <w:tcPr>
            <w:tcW w:w="739" w:type="dxa"/>
            <w:tcBorders>
              <w:top w:val="nil"/>
              <w:bottom w:val="nil"/>
            </w:tcBorders>
            <w:shd w:val="clear" w:color="auto" w:fill="ECF4F5"/>
          </w:tcPr>
          <w:p w:rsidR="00B8431A" w:rsidRPr="0027392D" w:rsidP="002B786C" w14:paraId="01176B88" w14:textId="4F3DE60C">
            <w:pPr>
              <w:pStyle w:val="75R"/>
              <w:rPr>
                <w:b/>
                <w:rtl/>
              </w:rPr>
            </w:pPr>
            <w:r w:rsidRPr="00606EF9">
              <w:rPr>
                <w:rFonts w:ascii="Times New Roman" w:hAnsi="Times New Roman" w:cs="David"/>
                <w:noProof/>
                <w:rtl/>
              </w:rPr>
              <mc:AlternateContent>
                <mc:Choice Requires="wps">
                  <w:drawing>
                    <wp:anchor distT="0" distB="0" distL="114300" distR="114300" simplePos="0" relativeHeight="251698176" behindDoc="0" locked="0" layoutInCell="1" allowOverlap="1">
                      <wp:simplePos x="0" y="0"/>
                      <wp:positionH relativeFrom="column">
                        <wp:posOffset>-53036</wp:posOffset>
                      </wp:positionH>
                      <wp:positionV relativeFrom="paragraph">
                        <wp:posOffset>189230</wp:posOffset>
                      </wp:positionV>
                      <wp:extent cx="1369695" cy="287655"/>
                      <wp:effectExtent l="0" t="0" r="20955" b="17145"/>
                      <wp:wrapNone/>
                      <wp:docPr id="378874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369695" cy="287655"/>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36" type="#_x0000_t66" style="width:107.85pt;height:22.65pt;margin-top:14.9pt;margin-left:-4.2pt;mso-height-percent:0;mso-height-relative:margin;mso-width-percent:0;mso-width-relative:margin;mso-wrap-distance-bottom:0;mso-wrap-distance-left:9pt;mso-wrap-distance-right:9pt;mso-wrap-distance-top:0;mso-wrap-style:square;position:absolute;visibility:visible;v-text-anchor:middle;z-index:251699200" adj="2268" fillcolor="#ded900" strokecolor="#ded900" strokeweight="2pt"/>
                  </w:pict>
                </mc:Fallback>
              </mc:AlternateContent>
            </w:r>
          </w:p>
        </w:tc>
        <w:tc>
          <w:tcPr>
            <w:tcW w:w="808" w:type="dxa"/>
            <w:tcBorders>
              <w:top w:val="nil"/>
              <w:bottom w:val="nil"/>
            </w:tcBorders>
            <w:shd w:val="clear" w:color="auto" w:fill="ECF4F5"/>
          </w:tcPr>
          <w:p w:rsidR="00B8431A" w:rsidRPr="0027392D" w:rsidP="002B786C" w14:paraId="7A84EFFC" w14:textId="77777777">
            <w:pPr>
              <w:pStyle w:val="75R"/>
              <w:rPr>
                <w:b/>
                <w:rtl/>
              </w:rPr>
            </w:pPr>
          </w:p>
        </w:tc>
      </w:tr>
      <w:tr w14:paraId="06DBD736" w14:textId="77777777" w:rsidTr="00C10EEB">
        <w:tblPrEx>
          <w:tblW w:w="7243" w:type="dxa"/>
          <w:jc w:val="center"/>
          <w:tblLook w:val="04A0"/>
        </w:tblPrEx>
        <w:trPr>
          <w:jc w:val="center"/>
        </w:trPr>
        <w:tc>
          <w:tcPr>
            <w:tcW w:w="1360" w:type="dxa"/>
            <w:vMerge/>
            <w:tcBorders>
              <w:bottom w:val="single" w:sz="4" w:space="0" w:color="auto"/>
            </w:tcBorders>
            <w:shd w:val="clear" w:color="auto" w:fill="ECF4F5"/>
            <w:vAlign w:val="center"/>
          </w:tcPr>
          <w:p w:rsidR="00B8431A" w:rsidP="002B786C" w14:paraId="29966C8C" w14:textId="77777777">
            <w:pPr>
              <w:pStyle w:val="75R"/>
              <w:rPr>
                <w:b/>
                <w:rtl/>
              </w:rPr>
            </w:pPr>
          </w:p>
        </w:tc>
        <w:tc>
          <w:tcPr>
            <w:tcW w:w="989" w:type="dxa"/>
            <w:vMerge/>
            <w:tcBorders>
              <w:bottom w:val="single" w:sz="4" w:space="0" w:color="auto"/>
            </w:tcBorders>
            <w:shd w:val="clear" w:color="auto" w:fill="DBE8EE"/>
          </w:tcPr>
          <w:p w:rsidR="00B8431A" w:rsidP="002B786C" w14:paraId="0ACEF08F" w14:textId="77777777">
            <w:pPr>
              <w:pStyle w:val="75R"/>
              <w:rPr>
                <w:b/>
                <w:rtl/>
              </w:rPr>
            </w:pPr>
          </w:p>
        </w:tc>
        <w:tc>
          <w:tcPr>
            <w:tcW w:w="1871" w:type="dxa"/>
            <w:vMerge/>
            <w:tcBorders>
              <w:bottom w:val="single" w:sz="4" w:space="0" w:color="auto"/>
            </w:tcBorders>
            <w:shd w:val="clear" w:color="auto" w:fill="DBE8EE"/>
          </w:tcPr>
          <w:p w:rsidR="00B8431A" w:rsidP="002B786C" w14:paraId="3FEF4C2E" w14:textId="77777777">
            <w:pPr>
              <w:pStyle w:val="75R"/>
              <w:rPr>
                <w:b/>
                <w:rtl/>
              </w:rPr>
            </w:pPr>
          </w:p>
        </w:tc>
        <w:tc>
          <w:tcPr>
            <w:tcW w:w="718" w:type="dxa"/>
            <w:tcBorders>
              <w:top w:val="nil"/>
              <w:bottom w:val="single" w:sz="4" w:space="0" w:color="auto"/>
            </w:tcBorders>
            <w:shd w:val="clear" w:color="auto" w:fill="ECF4F5"/>
          </w:tcPr>
          <w:p w:rsidR="00B8431A" w:rsidRPr="0027392D" w:rsidP="002B786C" w14:paraId="5A4A5D52" w14:textId="3B0523DF">
            <w:pPr>
              <w:pStyle w:val="75R"/>
              <w:rPr>
                <w:b/>
                <w:rtl/>
              </w:rPr>
            </w:pPr>
          </w:p>
        </w:tc>
        <w:tc>
          <w:tcPr>
            <w:tcW w:w="758" w:type="dxa"/>
            <w:tcBorders>
              <w:top w:val="nil"/>
              <w:bottom w:val="single" w:sz="4" w:space="0" w:color="auto"/>
            </w:tcBorders>
            <w:shd w:val="clear" w:color="auto" w:fill="ECF4F5"/>
          </w:tcPr>
          <w:p w:rsidR="00B8431A" w:rsidRPr="00606EF9" w:rsidP="002B786C" w14:paraId="71EB001B" w14:textId="3019861A">
            <w:pPr>
              <w:pStyle w:val="75R"/>
              <w:rPr>
                <w:rFonts w:ascii="Times New Roman" w:hAnsi="Times New Roman" w:cs="David"/>
                <w:noProof/>
                <w:rtl/>
              </w:rPr>
            </w:pPr>
          </w:p>
        </w:tc>
        <w:tc>
          <w:tcPr>
            <w:tcW w:w="739" w:type="dxa"/>
            <w:tcBorders>
              <w:top w:val="nil"/>
              <w:bottom w:val="single" w:sz="4" w:space="0" w:color="auto"/>
            </w:tcBorders>
            <w:shd w:val="clear" w:color="auto" w:fill="ECF4F5"/>
          </w:tcPr>
          <w:p w:rsidR="00B8431A" w:rsidRPr="0027392D" w:rsidP="002B786C" w14:paraId="5F700C89" w14:textId="77777777">
            <w:pPr>
              <w:pStyle w:val="75R"/>
              <w:rPr>
                <w:b/>
                <w:rtl/>
              </w:rPr>
            </w:pPr>
          </w:p>
        </w:tc>
        <w:tc>
          <w:tcPr>
            <w:tcW w:w="808" w:type="dxa"/>
            <w:tcBorders>
              <w:top w:val="nil"/>
              <w:bottom w:val="single" w:sz="4" w:space="0" w:color="auto"/>
            </w:tcBorders>
            <w:shd w:val="clear" w:color="auto" w:fill="ECF4F5"/>
          </w:tcPr>
          <w:p w:rsidR="00B8431A" w:rsidRPr="0027392D" w:rsidP="002B786C" w14:paraId="689DC001" w14:textId="663B3C94">
            <w:pPr>
              <w:pStyle w:val="75R"/>
              <w:rPr>
                <w:b/>
                <w:rtl/>
              </w:rPr>
            </w:pPr>
          </w:p>
        </w:tc>
      </w:tr>
      <w:tr w14:paraId="047EB978" w14:textId="77777777" w:rsidTr="00C10EEB">
        <w:tblPrEx>
          <w:tblW w:w="7243" w:type="dxa"/>
          <w:jc w:val="center"/>
          <w:tblLook w:val="04A0"/>
        </w:tblPrEx>
        <w:trPr>
          <w:jc w:val="center"/>
        </w:trPr>
        <w:tc>
          <w:tcPr>
            <w:tcW w:w="1360" w:type="dxa"/>
            <w:tcBorders>
              <w:top w:val="single" w:sz="4" w:space="0" w:color="auto"/>
              <w:bottom w:val="single" w:sz="4" w:space="0" w:color="auto"/>
            </w:tcBorders>
            <w:shd w:val="clear" w:color="auto" w:fill="DBE8EE"/>
          </w:tcPr>
          <w:p w:rsidR="00EE49A6" w:rsidRPr="00EE49A6" w:rsidP="00EE49A6" w14:paraId="3ADBD4DC" w14:textId="18ABBADC">
            <w:pPr>
              <w:pStyle w:val="75R"/>
              <w:rPr>
                <w:rtl/>
              </w:rPr>
            </w:pPr>
            <w:r w:rsidRPr="00EE49A6">
              <w:rPr>
                <w:rtl/>
              </w:rPr>
              <w:t>פעילות רשות המים לצמצום פחת המים</w:t>
            </w:r>
          </w:p>
        </w:tc>
        <w:tc>
          <w:tcPr>
            <w:tcW w:w="989" w:type="dxa"/>
            <w:tcBorders>
              <w:bottom w:val="single" w:sz="4" w:space="0" w:color="auto"/>
            </w:tcBorders>
            <w:shd w:val="clear" w:color="auto" w:fill="DBE8EE"/>
          </w:tcPr>
          <w:p w:rsidR="00EE49A6" w:rsidRPr="00EE49A6" w:rsidP="00EE49A6" w14:paraId="1E81D623" w14:textId="32AEBC06">
            <w:pPr>
              <w:pStyle w:val="75R"/>
              <w:rPr>
                <w:rtl/>
              </w:rPr>
            </w:pPr>
            <w:r w:rsidRPr="00EE49A6">
              <w:rPr>
                <w:rtl/>
              </w:rPr>
              <w:t>רשות המים</w:t>
            </w:r>
          </w:p>
        </w:tc>
        <w:tc>
          <w:tcPr>
            <w:tcW w:w="1871" w:type="dxa"/>
            <w:tcBorders>
              <w:bottom w:val="single" w:sz="4" w:space="0" w:color="auto"/>
            </w:tcBorders>
            <w:shd w:val="clear" w:color="auto" w:fill="DBE8EE"/>
          </w:tcPr>
          <w:p w:rsidR="00EE49A6" w:rsidRPr="00EE49A6" w:rsidP="00EE49A6" w14:paraId="7600CADD" w14:textId="6660A939">
            <w:pPr>
              <w:pStyle w:val="75R"/>
              <w:rPr>
                <w:rtl/>
              </w:rPr>
            </w:pPr>
            <w:r w:rsidRPr="00EE49A6">
              <w:rPr>
                <w:rtl/>
              </w:rPr>
              <w:t>פעילות לא מספקת של רשות המים לעידוד הרשויות המקומיות בשומרון לעשות כל שביכולתן להפחתת שיעורי פחת המים בתחום שיפוטן</w:t>
            </w:r>
          </w:p>
        </w:tc>
        <w:tc>
          <w:tcPr>
            <w:tcW w:w="718" w:type="dxa"/>
            <w:tcBorders>
              <w:top w:val="single" w:sz="4" w:space="0" w:color="auto"/>
              <w:bottom w:val="single" w:sz="4" w:space="0" w:color="auto"/>
            </w:tcBorders>
            <w:shd w:val="clear" w:color="auto" w:fill="DBE8EE"/>
          </w:tcPr>
          <w:p w:rsidR="00EE49A6" w:rsidRPr="00606EF9" w:rsidP="00EE49A6" w14:paraId="17736B6F" w14:textId="6A9FA1E9">
            <w:pPr>
              <w:pStyle w:val="75R"/>
              <w:spacing w:before="0" w:after="0"/>
              <w:rPr>
                <w:rFonts w:ascii="Times New Roman" w:hAnsi="Times New Roman" w:cs="David"/>
                <w:noProof/>
                <w:rtl/>
              </w:rPr>
            </w:pPr>
          </w:p>
        </w:tc>
        <w:tc>
          <w:tcPr>
            <w:tcW w:w="758" w:type="dxa"/>
            <w:tcBorders>
              <w:top w:val="single" w:sz="4" w:space="0" w:color="auto"/>
              <w:bottom w:val="single" w:sz="4" w:space="0" w:color="auto"/>
            </w:tcBorders>
            <w:shd w:val="clear" w:color="auto" w:fill="DBE8EE"/>
          </w:tcPr>
          <w:p w:rsidR="00EE49A6" w:rsidRPr="00606EF9" w:rsidP="00EE49A6" w14:paraId="41ED5193" w14:textId="18905EB6">
            <w:pPr>
              <w:pStyle w:val="75R"/>
              <w:spacing w:before="0" w:after="0"/>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08416" behindDoc="0" locked="0" layoutInCell="1" allowOverlap="1">
                      <wp:simplePos x="0" y="0"/>
                      <wp:positionH relativeFrom="column">
                        <wp:posOffset>-52070</wp:posOffset>
                      </wp:positionH>
                      <wp:positionV relativeFrom="paragraph">
                        <wp:posOffset>424180</wp:posOffset>
                      </wp:positionV>
                      <wp:extent cx="909638" cy="287655"/>
                      <wp:effectExtent l="0" t="0" r="24130" b="17145"/>
                      <wp:wrapNone/>
                      <wp:docPr id="23"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909638"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37" type="#_x0000_t66" style="width:71.65pt;height:22.65pt;margin-top:33.4pt;margin-left:-4.1pt;mso-height-percent:0;mso-height-relative:margin;mso-width-percent:0;mso-width-relative:margin;mso-wrap-distance-bottom:0;mso-wrap-distance-left:9pt;mso-wrap-distance-right:9pt;mso-wrap-distance-top:0;mso-wrap-style:square;position:absolute;visibility:visible;v-text-anchor:middle;z-index:251709440" adj="3415" fillcolor="#ffc000" strokecolor="#ffc000" strokeweight="2pt"/>
                  </w:pict>
                </mc:Fallback>
              </mc:AlternateContent>
            </w:r>
          </w:p>
        </w:tc>
        <w:tc>
          <w:tcPr>
            <w:tcW w:w="739" w:type="dxa"/>
            <w:tcBorders>
              <w:top w:val="single" w:sz="4" w:space="0" w:color="auto"/>
              <w:bottom w:val="single" w:sz="4" w:space="0" w:color="auto"/>
            </w:tcBorders>
            <w:shd w:val="clear" w:color="auto" w:fill="DBE8EE"/>
          </w:tcPr>
          <w:p w:rsidR="00EE49A6" w:rsidRPr="0027392D" w:rsidP="00EE49A6" w14:paraId="485F3C7C" w14:textId="77777777">
            <w:pPr>
              <w:pStyle w:val="75R"/>
              <w:spacing w:before="0" w:after="0"/>
              <w:rPr>
                <w:b/>
                <w:rtl/>
              </w:rPr>
            </w:pPr>
          </w:p>
        </w:tc>
        <w:tc>
          <w:tcPr>
            <w:tcW w:w="808" w:type="dxa"/>
            <w:tcBorders>
              <w:top w:val="single" w:sz="4" w:space="0" w:color="auto"/>
              <w:bottom w:val="single" w:sz="4" w:space="0" w:color="auto"/>
            </w:tcBorders>
            <w:shd w:val="clear" w:color="auto" w:fill="DBE8EE"/>
          </w:tcPr>
          <w:p w:rsidR="00EE49A6" w:rsidRPr="0027392D" w:rsidP="00EE49A6" w14:paraId="08A030D9" w14:textId="77777777">
            <w:pPr>
              <w:pStyle w:val="75R"/>
              <w:spacing w:before="0" w:after="0"/>
              <w:rPr>
                <w:b/>
                <w:rtl/>
              </w:rPr>
            </w:pPr>
          </w:p>
        </w:tc>
      </w:tr>
      <w:tr w14:paraId="7F45D5CF" w14:textId="77777777" w:rsidTr="00C10EEB">
        <w:tblPrEx>
          <w:tblW w:w="7243" w:type="dxa"/>
          <w:jc w:val="center"/>
          <w:tblLook w:val="04A0"/>
        </w:tblPrEx>
        <w:trPr>
          <w:jc w:val="center"/>
        </w:trPr>
        <w:tc>
          <w:tcPr>
            <w:tcW w:w="1360" w:type="dxa"/>
            <w:tcBorders>
              <w:bottom w:val="single" w:sz="4" w:space="0" w:color="auto"/>
            </w:tcBorders>
            <w:shd w:val="clear" w:color="auto" w:fill="ECF4F5"/>
          </w:tcPr>
          <w:p w:rsidR="00EE49A6" w:rsidRPr="00EE49A6" w:rsidP="00EE49A6" w14:paraId="0C9DF2C2" w14:textId="44B2FC3C">
            <w:pPr>
              <w:pStyle w:val="75R"/>
              <w:rPr>
                <w:rtl/>
              </w:rPr>
            </w:pPr>
            <w:bookmarkStart w:id="10" w:name="_Hlk152671696"/>
            <w:r w:rsidRPr="00EE49A6">
              <w:rPr>
                <w:rtl/>
              </w:rPr>
              <w:t>פעילות הרשויות המקומיות לצמצום פחת המים</w:t>
            </w:r>
            <w:bookmarkEnd w:id="10"/>
          </w:p>
        </w:tc>
        <w:tc>
          <w:tcPr>
            <w:tcW w:w="989" w:type="dxa"/>
            <w:tcBorders>
              <w:bottom w:val="single" w:sz="4" w:space="0" w:color="auto"/>
            </w:tcBorders>
            <w:shd w:val="clear" w:color="auto" w:fill="ECF4F5"/>
          </w:tcPr>
          <w:p w:rsidR="00EE49A6" w:rsidRPr="00EE49A6" w:rsidP="00EE49A6" w14:paraId="2276BEDD" w14:textId="7A2A41A4">
            <w:pPr>
              <w:pStyle w:val="75R"/>
              <w:rPr>
                <w:rtl/>
              </w:rPr>
            </w:pPr>
            <w:r w:rsidRPr="00EE49A6">
              <w:rPr>
                <w:rtl/>
              </w:rPr>
              <w:t>הרשויות המקומיות שנבדקו</w:t>
            </w:r>
          </w:p>
        </w:tc>
        <w:tc>
          <w:tcPr>
            <w:tcW w:w="1871" w:type="dxa"/>
            <w:tcBorders>
              <w:bottom w:val="single" w:sz="4" w:space="0" w:color="auto"/>
            </w:tcBorders>
            <w:shd w:val="clear" w:color="auto" w:fill="ECF4F5"/>
          </w:tcPr>
          <w:p w:rsidR="00EE49A6" w:rsidRPr="00EE49A6" w:rsidP="00EE49A6" w14:paraId="4084FB94" w14:textId="20188A4B">
            <w:pPr>
              <w:pStyle w:val="75R"/>
              <w:rPr>
                <w:rtl/>
              </w:rPr>
            </w:pPr>
            <w:r w:rsidRPr="00EE49A6">
              <w:rPr>
                <w:rtl/>
              </w:rPr>
              <w:t>היעדר פעילויות מסוימות של הרשויות שנבדקו לצמצום פחת המים בתחומי שיפוטן</w:t>
            </w:r>
          </w:p>
        </w:tc>
        <w:tc>
          <w:tcPr>
            <w:tcW w:w="718" w:type="dxa"/>
            <w:tcBorders>
              <w:top w:val="single" w:sz="4" w:space="0" w:color="auto"/>
              <w:bottom w:val="single" w:sz="4" w:space="0" w:color="auto"/>
            </w:tcBorders>
            <w:shd w:val="clear" w:color="auto" w:fill="ECF4F5"/>
          </w:tcPr>
          <w:p w:rsidR="00EE49A6" w:rsidRPr="00606EF9" w:rsidP="00EE49A6" w14:paraId="48B427B2" w14:textId="6821A293">
            <w:pPr>
              <w:pStyle w:val="75R"/>
              <w:spacing w:before="0" w:after="0"/>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10464" behindDoc="0" locked="0" layoutInCell="1" allowOverlap="1">
                      <wp:simplePos x="0" y="0"/>
                      <wp:positionH relativeFrom="column">
                        <wp:posOffset>-989964</wp:posOffset>
                      </wp:positionH>
                      <wp:positionV relativeFrom="paragraph">
                        <wp:posOffset>255905</wp:posOffset>
                      </wp:positionV>
                      <wp:extent cx="1366520" cy="287655"/>
                      <wp:effectExtent l="0" t="0" r="24130" b="17145"/>
                      <wp:wrapNone/>
                      <wp:docPr id="30"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366520" cy="287655"/>
                              </a:xfrm>
                              <a:prstGeom prst="leftArrow">
                                <a:avLst/>
                              </a:prstGeom>
                              <a:solidFill>
                                <a:srgbClr val="DED900"/>
                              </a:solidFill>
                              <a:ln w="25400">
                                <a:solidFill>
                                  <a:srgbClr val="DED900"/>
                                </a:solidFill>
                                <a:prstDash val="solid"/>
                              </a:ln>
                              <a:effectLst/>
                            </wps:spPr>
                            <wps:txbx>
                              <w:txbxContent>
                                <w:p w:rsidR="00C10EEB" w:rsidP="00C10EEB" w14:textId="7EB6C5E8">
                                  <w:pPr>
                                    <w:jc w:val="center"/>
                                  </w:pPr>
                                  <w:r>
                                    <w:rPr>
                                      <w:rFonts w:hint="cs"/>
                                      <w:rtl/>
                                    </w:rPr>
                                    <w:t>ב</w:t>
                                  </w:r>
                                </w:p>
                              </w:txbxContent>
                            </wps:txbx>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38" type="#_x0000_t66" style="width:107.6pt;height:22.65pt;margin-top:20.15pt;margin-left:-77.95pt;mso-height-percent:0;mso-height-relative:margin;mso-width-percent:0;mso-width-relative:margin;mso-wrap-distance-bottom:0;mso-wrap-distance-left:9pt;mso-wrap-distance-right:9pt;mso-wrap-distance-top:0;mso-wrap-style:square;position:absolute;visibility:visible;v-text-anchor:middle;z-index:251711488" adj="2273" fillcolor="#ded900" strokecolor="#ded900" strokeweight="2pt">
                      <v:textbox>
                        <w:txbxContent>
                          <w:p w:rsidR="00C10EEB" w:rsidP="00C10EEB" w14:paraId="05FE44F6" w14:textId="7EB6C5E8">
                            <w:pPr>
                              <w:jc w:val="center"/>
                            </w:pPr>
                            <w:r>
                              <w:rPr>
                                <w:rFonts w:hint="cs"/>
                                <w:rtl/>
                              </w:rPr>
                              <w:t>ב</w:t>
                            </w:r>
                          </w:p>
                        </w:txbxContent>
                      </v:textbox>
                    </v:shape>
                  </w:pict>
                </mc:Fallback>
              </mc:AlternateContent>
            </w:r>
          </w:p>
        </w:tc>
        <w:tc>
          <w:tcPr>
            <w:tcW w:w="758" w:type="dxa"/>
            <w:tcBorders>
              <w:top w:val="single" w:sz="4" w:space="0" w:color="auto"/>
              <w:bottom w:val="single" w:sz="4" w:space="0" w:color="auto"/>
            </w:tcBorders>
            <w:shd w:val="clear" w:color="auto" w:fill="ECF4F5"/>
          </w:tcPr>
          <w:p w:rsidR="00EE49A6" w:rsidRPr="009348FC" w:rsidP="00EE49A6" w14:paraId="4263A3B7" w14:textId="26274B52">
            <w:pPr>
              <w:pStyle w:val="75R"/>
              <w:spacing w:before="0" w:after="0"/>
              <w:rPr>
                <w:b/>
                <w:sz w:val="17"/>
                <w:szCs w:val="17"/>
                <w:rtl/>
              </w:rPr>
            </w:pPr>
          </w:p>
        </w:tc>
        <w:tc>
          <w:tcPr>
            <w:tcW w:w="739" w:type="dxa"/>
            <w:tcBorders>
              <w:top w:val="single" w:sz="4" w:space="0" w:color="auto"/>
              <w:bottom w:val="single" w:sz="4" w:space="0" w:color="auto"/>
            </w:tcBorders>
            <w:shd w:val="clear" w:color="auto" w:fill="ECF4F5"/>
          </w:tcPr>
          <w:p w:rsidR="00EE49A6" w:rsidRPr="0027392D" w:rsidP="00EE49A6" w14:paraId="038C8B56" w14:textId="62E43712">
            <w:pPr>
              <w:pStyle w:val="75R"/>
              <w:spacing w:before="0" w:after="0"/>
              <w:rPr>
                <w:b/>
                <w:rtl/>
              </w:rPr>
            </w:pPr>
          </w:p>
        </w:tc>
        <w:tc>
          <w:tcPr>
            <w:tcW w:w="808" w:type="dxa"/>
            <w:tcBorders>
              <w:top w:val="single" w:sz="4" w:space="0" w:color="auto"/>
              <w:bottom w:val="single" w:sz="4" w:space="0" w:color="auto"/>
            </w:tcBorders>
            <w:shd w:val="clear" w:color="auto" w:fill="ECF4F5"/>
          </w:tcPr>
          <w:p w:rsidR="00EE49A6" w:rsidRPr="0027392D" w:rsidP="00EE49A6" w14:paraId="41CA0C47" w14:textId="77777777">
            <w:pPr>
              <w:pStyle w:val="75R"/>
              <w:spacing w:before="0" w:after="0"/>
              <w:rPr>
                <w:b/>
                <w:rtl/>
              </w:rPr>
            </w:pPr>
          </w:p>
        </w:tc>
      </w:tr>
      <w:tr w14:paraId="507E4BC6" w14:textId="77777777" w:rsidTr="00C10EEB">
        <w:tblPrEx>
          <w:tblW w:w="7243" w:type="dxa"/>
          <w:jc w:val="center"/>
          <w:tblLook w:val="04A0"/>
        </w:tblPrEx>
        <w:trPr>
          <w:jc w:val="center"/>
        </w:trPr>
        <w:tc>
          <w:tcPr>
            <w:tcW w:w="1360" w:type="dxa"/>
            <w:tcBorders>
              <w:bottom w:val="single" w:sz="4" w:space="0" w:color="auto"/>
            </w:tcBorders>
            <w:shd w:val="clear" w:color="auto" w:fill="DBE8EE"/>
          </w:tcPr>
          <w:p w:rsidR="00EE49A6" w:rsidRPr="00EE49A6" w:rsidP="00EE49A6" w14:paraId="3528541F" w14:textId="2B097782">
            <w:pPr>
              <w:pStyle w:val="75R"/>
              <w:rPr>
                <w:rtl/>
              </w:rPr>
            </w:pPr>
            <w:r w:rsidRPr="00EE49A6">
              <w:rPr>
                <w:rtl/>
              </w:rPr>
              <w:t>סקרי פחת מים</w:t>
            </w:r>
          </w:p>
        </w:tc>
        <w:tc>
          <w:tcPr>
            <w:tcW w:w="989" w:type="dxa"/>
            <w:tcBorders>
              <w:bottom w:val="single" w:sz="4" w:space="0" w:color="auto"/>
            </w:tcBorders>
            <w:shd w:val="clear" w:color="auto" w:fill="DBE8EE"/>
          </w:tcPr>
          <w:p w:rsidR="00EE49A6" w:rsidRPr="00EE49A6" w:rsidP="00EE49A6" w14:paraId="672FEEB8" w14:textId="50098CA0">
            <w:pPr>
              <w:pStyle w:val="75R"/>
              <w:rPr>
                <w:rtl/>
              </w:rPr>
            </w:pPr>
            <w:r w:rsidRPr="00EE49A6">
              <w:rPr>
                <w:rtl/>
              </w:rPr>
              <w:t>הרשויות המקומיות שנבדקו</w:t>
            </w:r>
          </w:p>
        </w:tc>
        <w:tc>
          <w:tcPr>
            <w:tcW w:w="1871" w:type="dxa"/>
            <w:tcBorders>
              <w:bottom w:val="single" w:sz="4" w:space="0" w:color="auto"/>
            </w:tcBorders>
            <w:shd w:val="clear" w:color="auto" w:fill="DBE8EE"/>
          </w:tcPr>
          <w:p w:rsidR="00EE49A6" w:rsidRPr="00EE49A6" w:rsidP="00EE49A6" w14:paraId="34E5F14B" w14:textId="49EFC3AC">
            <w:pPr>
              <w:pStyle w:val="75R"/>
              <w:rPr>
                <w:rtl/>
              </w:rPr>
            </w:pPr>
            <w:bookmarkStart w:id="11" w:name="_Hlk152681700"/>
            <w:r w:rsidRPr="00EE49A6">
              <w:rPr>
                <w:rtl/>
              </w:rPr>
              <w:t>היעדר סקר פחת מים מעודכן</w:t>
            </w:r>
            <w:bookmarkEnd w:id="11"/>
          </w:p>
        </w:tc>
        <w:tc>
          <w:tcPr>
            <w:tcW w:w="718" w:type="dxa"/>
            <w:tcBorders>
              <w:top w:val="single" w:sz="4" w:space="0" w:color="auto"/>
              <w:bottom w:val="single" w:sz="4" w:space="0" w:color="auto"/>
            </w:tcBorders>
            <w:shd w:val="clear" w:color="auto" w:fill="DBE8EE"/>
          </w:tcPr>
          <w:p w:rsidR="00EE49A6" w:rsidRPr="00606EF9" w:rsidP="00EE49A6" w14:paraId="7466AC06" w14:textId="703F7E95">
            <w:pPr>
              <w:pStyle w:val="75R"/>
              <w:spacing w:before="0" w:after="0"/>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00224" behindDoc="0" locked="0" layoutInCell="1" allowOverlap="1">
                      <wp:simplePos x="0" y="0"/>
                      <wp:positionH relativeFrom="column">
                        <wp:posOffset>-68580</wp:posOffset>
                      </wp:positionH>
                      <wp:positionV relativeFrom="paragraph">
                        <wp:posOffset>147320</wp:posOffset>
                      </wp:positionV>
                      <wp:extent cx="445770" cy="287655"/>
                      <wp:effectExtent l="0" t="0" r="11430" b="17145"/>
                      <wp:wrapNone/>
                      <wp:docPr id="1113575891"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39" type="#_x0000_t66" style="width:35.1pt;height:22.65pt;margin-top:11.6pt;margin-left:-5.4pt;mso-height-percent:0;mso-height-relative:margin;mso-width-percent:0;mso-width-relative:margin;mso-wrap-distance-bottom:0;mso-wrap-distance-left:9pt;mso-wrap-distance-right:9pt;mso-wrap-distance-top:0;mso-wrap-style:square;position:absolute;visibility:visible;v-text-anchor:middle;z-index:251701248" adj="6969" fillcolor="#f05260" strokecolor="#f05260" strokeweight="2pt"/>
                  </w:pict>
                </mc:Fallback>
              </mc:AlternateContent>
            </w:r>
          </w:p>
        </w:tc>
        <w:tc>
          <w:tcPr>
            <w:tcW w:w="758" w:type="dxa"/>
            <w:tcBorders>
              <w:top w:val="single" w:sz="4" w:space="0" w:color="auto"/>
              <w:bottom w:val="single" w:sz="4" w:space="0" w:color="auto"/>
            </w:tcBorders>
            <w:shd w:val="clear" w:color="auto" w:fill="DBE8EE"/>
          </w:tcPr>
          <w:p w:rsidR="00EE49A6" w:rsidRPr="00F81EDE" w:rsidP="00EE49A6" w14:paraId="21E263F5" w14:textId="77777777">
            <w:pPr>
              <w:pStyle w:val="75R"/>
              <w:spacing w:before="0" w:after="0"/>
              <w:rPr>
                <w:b/>
                <w:rtl/>
              </w:rPr>
            </w:pPr>
          </w:p>
        </w:tc>
        <w:tc>
          <w:tcPr>
            <w:tcW w:w="739" w:type="dxa"/>
            <w:tcBorders>
              <w:top w:val="single" w:sz="4" w:space="0" w:color="auto"/>
              <w:bottom w:val="single" w:sz="4" w:space="0" w:color="auto"/>
            </w:tcBorders>
            <w:shd w:val="clear" w:color="auto" w:fill="DBE8EE"/>
          </w:tcPr>
          <w:p w:rsidR="00EE49A6" w:rsidRPr="0027392D" w:rsidP="00EE49A6" w14:paraId="05217890" w14:textId="77777777">
            <w:pPr>
              <w:pStyle w:val="75R"/>
              <w:spacing w:before="0" w:after="0"/>
              <w:rPr>
                <w:b/>
                <w:rtl/>
              </w:rPr>
            </w:pPr>
          </w:p>
        </w:tc>
        <w:tc>
          <w:tcPr>
            <w:tcW w:w="808" w:type="dxa"/>
            <w:tcBorders>
              <w:top w:val="single" w:sz="4" w:space="0" w:color="auto"/>
              <w:bottom w:val="single" w:sz="4" w:space="0" w:color="auto"/>
            </w:tcBorders>
            <w:shd w:val="clear" w:color="auto" w:fill="DBE8EE"/>
          </w:tcPr>
          <w:p w:rsidR="00EE49A6" w:rsidRPr="0027392D" w:rsidP="00EE49A6" w14:paraId="701AD585" w14:textId="77777777">
            <w:pPr>
              <w:pStyle w:val="75R"/>
              <w:spacing w:before="0" w:after="0"/>
              <w:rPr>
                <w:b/>
                <w:rtl/>
              </w:rPr>
            </w:pPr>
          </w:p>
        </w:tc>
      </w:tr>
      <w:tr w14:paraId="69BACA19" w14:textId="77777777" w:rsidTr="00C10EEB">
        <w:tblPrEx>
          <w:tblW w:w="7243" w:type="dxa"/>
          <w:jc w:val="center"/>
          <w:tblLook w:val="04A0"/>
        </w:tblPrEx>
        <w:trPr>
          <w:jc w:val="center"/>
        </w:trPr>
        <w:tc>
          <w:tcPr>
            <w:tcW w:w="1360" w:type="dxa"/>
            <w:tcBorders>
              <w:bottom w:val="single" w:sz="4" w:space="0" w:color="auto"/>
            </w:tcBorders>
            <w:shd w:val="clear" w:color="auto" w:fill="ECF4F5"/>
          </w:tcPr>
          <w:p w:rsidR="00EE49A6" w:rsidRPr="00EE49A6" w:rsidP="00EE49A6" w14:paraId="182DB988" w14:textId="31E7DC43">
            <w:pPr>
              <w:pStyle w:val="75R"/>
              <w:rPr>
                <w:rtl/>
              </w:rPr>
            </w:pPr>
            <w:r w:rsidRPr="00EE49A6">
              <w:rPr>
                <w:rtl/>
              </w:rPr>
              <w:t>גיל צנרת המים</w:t>
            </w:r>
          </w:p>
        </w:tc>
        <w:tc>
          <w:tcPr>
            <w:tcW w:w="989" w:type="dxa"/>
            <w:tcBorders>
              <w:bottom w:val="single" w:sz="4" w:space="0" w:color="auto"/>
            </w:tcBorders>
            <w:shd w:val="clear" w:color="auto" w:fill="ECF4F5"/>
          </w:tcPr>
          <w:p w:rsidR="00EE49A6" w:rsidRPr="00EE49A6" w:rsidP="00EE49A6" w14:paraId="2D335EA3" w14:textId="56362318">
            <w:pPr>
              <w:pStyle w:val="75R"/>
              <w:rPr>
                <w:rtl/>
              </w:rPr>
            </w:pPr>
            <w:r w:rsidRPr="00EE49A6">
              <w:rPr>
                <w:rtl/>
              </w:rPr>
              <w:t>הרשויות המקומיות שנבדקו</w:t>
            </w:r>
          </w:p>
        </w:tc>
        <w:tc>
          <w:tcPr>
            <w:tcW w:w="1871" w:type="dxa"/>
            <w:tcBorders>
              <w:bottom w:val="single" w:sz="4" w:space="0" w:color="auto"/>
            </w:tcBorders>
            <w:shd w:val="clear" w:color="auto" w:fill="ECF4F5"/>
          </w:tcPr>
          <w:p w:rsidR="00EE49A6" w:rsidRPr="00EE49A6" w:rsidP="00EE49A6" w14:paraId="26C270F4" w14:textId="256EAF7D">
            <w:pPr>
              <w:pStyle w:val="75R"/>
              <w:rPr>
                <w:rtl/>
              </w:rPr>
            </w:pPr>
            <w:r w:rsidRPr="00EE49A6">
              <w:rPr>
                <w:rtl/>
              </w:rPr>
              <w:t>היעדר מידע על גיל צנרת המים בכל רחוב</w:t>
            </w:r>
          </w:p>
        </w:tc>
        <w:tc>
          <w:tcPr>
            <w:tcW w:w="718" w:type="dxa"/>
            <w:tcBorders>
              <w:top w:val="single" w:sz="4" w:space="0" w:color="auto"/>
              <w:bottom w:val="single" w:sz="4" w:space="0" w:color="auto"/>
            </w:tcBorders>
            <w:shd w:val="clear" w:color="auto" w:fill="ECF4F5"/>
          </w:tcPr>
          <w:p w:rsidR="00EE49A6" w:rsidRPr="00606EF9" w:rsidP="00EE49A6" w14:paraId="0C73FD09" w14:textId="698FE465">
            <w:pPr>
              <w:pStyle w:val="75R"/>
              <w:spacing w:before="0" w:after="0"/>
              <w:rPr>
                <w:rFonts w:ascii="Times New Roman" w:hAnsi="Times New Roman" w:cs="David"/>
                <w:noProof/>
                <w:rtl/>
              </w:rPr>
            </w:pPr>
          </w:p>
        </w:tc>
        <w:tc>
          <w:tcPr>
            <w:tcW w:w="758" w:type="dxa"/>
            <w:tcBorders>
              <w:top w:val="single" w:sz="4" w:space="0" w:color="auto"/>
              <w:bottom w:val="single" w:sz="4" w:space="0" w:color="auto"/>
            </w:tcBorders>
            <w:shd w:val="clear" w:color="auto" w:fill="ECF4F5"/>
          </w:tcPr>
          <w:p w:rsidR="00EE49A6" w:rsidRPr="00F81EDE" w:rsidP="00EE49A6" w14:paraId="58BF052E" w14:textId="2548E2B9">
            <w:pPr>
              <w:pStyle w:val="75R"/>
              <w:spacing w:before="0" w:after="0"/>
              <w:rPr>
                <w:b/>
                <w:rtl/>
              </w:rPr>
            </w:pPr>
            <w:r w:rsidRPr="00606EF9">
              <w:rPr>
                <w:rFonts w:ascii="Times New Roman" w:hAnsi="Times New Roman" w:cs="David"/>
                <w:noProof/>
                <w:rtl/>
              </w:rPr>
              <mc:AlternateContent>
                <mc:Choice Requires="wps">
                  <w:drawing>
                    <wp:anchor distT="0" distB="0" distL="114300" distR="114300" simplePos="0" relativeHeight="251712512" behindDoc="0" locked="0" layoutInCell="1" allowOverlap="1">
                      <wp:simplePos x="0" y="0"/>
                      <wp:positionH relativeFrom="column">
                        <wp:posOffset>-55245</wp:posOffset>
                      </wp:positionH>
                      <wp:positionV relativeFrom="paragraph">
                        <wp:posOffset>123825</wp:posOffset>
                      </wp:positionV>
                      <wp:extent cx="914400" cy="287655"/>
                      <wp:effectExtent l="0" t="0" r="19050" b="17145"/>
                      <wp:wrapNone/>
                      <wp:docPr id="4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914400"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0" type="#_x0000_t66" style="width:1in;height:22.65pt;margin-top:9.75pt;margin-left:-4.35pt;mso-height-percent:0;mso-height-relative:margin;mso-width-percent:0;mso-width-relative:margin;mso-wrap-distance-bottom:0;mso-wrap-distance-left:9pt;mso-wrap-distance-right:9pt;mso-wrap-distance-top:0;mso-wrap-style:square;position:absolute;visibility:visible;v-text-anchor:middle;z-index:251713536" adj="3398" fillcolor="#ffc000" strokecolor="#ffc000" strokeweight="2pt"/>
                  </w:pict>
                </mc:Fallback>
              </mc:AlternateContent>
            </w:r>
          </w:p>
        </w:tc>
        <w:tc>
          <w:tcPr>
            <w:tcW w:w="739" w:type="dxa"/>
            <w:tcBorders>
              <w:top w:val="single" w:sz="4" w:space="0" w:color="auto"/>
              <w:bottom w:val="single" w:sz="4" w:space="0" w:color="auto"/>
            </w:tcBorders>
            <w:shd w:val="clear" w:color="auto" w:fill="ECF4F5"/>
          </w:tcPr>
          <w:p w:rsidR="00EE49A6" w:rsidRPr="0027392D" w:rsidP="00EE49A6" w14:paraId="3336976B" w14:textId="77777777">
            <w:pPr>
              <w:pStyle w:val="75R"/>
              <w:spacing w:before="0" w:after="0"/>
              <w:rPr>
                <w:b/>
                <w:rtl/>
              </w:rPr>
            </w:pPr>
          </w:p>
        </w:tc>
        <w:tc>
          <w:tcPr>
            <w:tcW w:w="808" w:type="dxa"/>
            <w:tcBorders>
              <w:top w:val="single" w:sz="4" w:space="0" w:color="auto"/>
              <w:bottom w:val="single" w:sz="4" w:space="0" w:color="auto"/>
            </w:tcBorders>
            <w:shd w:val="clear" w:color="auto" w:fill="ECF4F5"/>
          </w:tcPr>
          <w:p w:rsidR="00EE49A6" w:rsidRPr="0027392D" w:rsidP="00EE49A6" w14:paraId="505BB851" w14:textId="77777777">
            <w:pPr>
              <w:pStyle w:val="75R"/>
              <w:spacing w:before="0" w:after="0"/>
              <w:rPr>
                <w:b/>
                <w:rtl/>
              </w:rPr>
            </w:pPr>
          </w:p>
        </w:tc>
      </w:tr>
      <w:tr w14:paraId="3154EE35" w14:textId="77777777" w:rsidTr="00C10EEB">
        <w:tblPrEx>
          <w:tblW w:w="7243" w:type="dxa"/>
          <w:jc w:val="center"/>
          <w:tblLook w:val="04A0"/>
        </w:tblPrEx>
        <w:trPr>
          <w:jc w:val="center"/>
        </w:trPr>
        <w:tc>
          <w:tcPr>
            <w:tcW w:w="1360" w:type="dxa"/>
            <w:tcBorders>
              <w:bottom w:val="single" w:sz="4" w:space="0" w:color="auto"/>
            </w:tcBorders>
            <w:shd w:val="clear" w:color="auto" w:fill="DBE8EE"/>
          </w:tcPr>
          <w:p w:rsidR="00EE49A6" w:rsidRPr="00EE49A6" w:rsidP="00EE49A6" w14:paraId="3DE816A5" w14:textId="1A235DFB">
            <w:pPr>
              <w:pStyle w:val="75R"/>
              <w:rPr>
                <w:rtl/>
              </w:rPr>
            </w:pPr>
            <w:r w:rsidRPr="00EE49A6">
              <w:rPr>
                <w:rtl/>
              </w:rPr>
              <w:t>גיל מדי המים</w:t>
            </w:r>
          </w:p>
        </w:tc>
        <w:tc>
          <w:tcPr>
            <w:tcW w:w="989" w:type="dxa"/>
            <w:tcBorders>
              <w:bottom w:val="single" w:sz="4" w:space="0" w:color="auto"/>
            </w:tcBorders>
            <w:shd w:val="clear" w:color="auto" w:fill="DBE8EE"/>
          </w:tcPr>
          <w:p w:rsidR="00EE49A6" w:rsidRPr="00EE49A6" w:rsidP="00EE49A6" w14:paraId="0BB9918F" w14:textId="7A8EC4FC">
            <w:pPr>
              <w:pStyle w:val="75R"/>
              <w:rPr>
                <w:b/>
                <w:bCs/>
                <w:rtl/>
              </w:rPr>
            </w:pPr>
            <w:r w:rsidRPr="00EE49A6">
              <w:rPr>
                <w:b/>
                <w:bCs/>
                <w:rtl/>
              </w:rPr>
              <w:t>אלפי מנשה, אלקנה וקדומים</w:t>
            </w:r>
          </w:p>
        </w:tc>
        <w:tc>
          <w:tcPr>
            <w:tcW w:w="1871" w:type="dxa"/>
            <w:tcBorders>
              <w:bottom w:val="single" w:sz="4" w:space="0" w:color="auto"/>
            </w:tcBorders>
            <w:shd w:val="clear" w:color="auto" w:fill="DBE8EE"/>
          </w:tcPr>
          <w:p w:rsidR="00EE49A6" w:rsidRPr="00EE49A6" w:rsidP="00EE49A6" w14:paraId="6911D7B7" w14:textId="20FBE0DB">
            <w:pPr>
              <w:pStyle w:val="75R"/>
              <w:rPr>
                <w:rtl/>
              </w:rPr>
            </w:pPr>
            <w:bookmarkStart w:id="12" w:name="_Hlk152757138"/>
            <w:r w:rsidRPr="00EE49A6">
              <w:rPr>
                <w:rtl/>
              </w:rPr>
              <w:t>מדי המים ישנים ולא נבדקו בשש השנים שלפני מועד הביקורת</w:t>
            </w:r>
            <w:bookmarkEnd w:id="12"/>
          </w:p>
        </w:tc>
        <w:tc>
          <w:tcPr>
            <w:tcW w:w="718" w:type="dxa"/>
            <w:tcBorders>
              <w:top w:val="single" w:sz="4" w:space="0" w:color="auto"/>
              <w:bottom w:val="single" w:sz="4" w:space="0" w:color="auto"/>
            </w:tcBorders>
            <w:shd w:val="clear" w:color="auto" w:fill="DBE8EE"/>
          </w:tcPr>
          <w:p w:rsidR="00EE49A6" w:rsidRPr="00606EF9" w:rsidP="00EE49A6" w14:paraId="6C8D6D3B" w14:textId="03FBA2BC">
            <w:pPr>
              <w:pStyle w:val="75R"/>
              <w:spacing w:before="0" w:after="0"/>
              <w:rPr>
                <w:rFonts w:ascii="Times New Roman" w:hAnsi="Times New Roman" w:cs="David"/>
                <w:noProof/>
                <w:rtl/>
              </w:rPr>
            </w:pPr>
          </w:p>
        </w:tc>
        <w:tc>
          <w:tcPr>
            <w:tcW w:w="758" w:type="dxa"/>
            <w:tcBorders>
              <w:top w:val="single" w:sz="4" w:space="0" w:color="auto"/>
              <w:bottom w:val="single" w:sz="4" w:space="0" w:color="auto"/>
            </w:tcBorders>
            <w:shd w:val="clear" w:color="auto" w:fill="DBE8EE"/>
          </w:tcPr>
          <w:p w:rsidR="00EE49A6" w:rsidRPr="00F81EDE" w:rsidP="00EE49A6" w14:paraId="08A463E7" w14:textId="027F0C85">
            <w:pPr>
              <w:pStyle w:val="75R"/>
              <w:spacing w:before="0" w:after="0"/>
              <w:rPr>
                <w:b/>
                <w:rtl/>
              </w:rPr>
            </w:pPr>
            <w:r w:rsidRPr="00606EF9">
              <w:rPr>
                <w:rFonts w:ascii="Times New Roman" w:hAnsi="Times New Roman" w:cs="David"/>
                <w:noProof/>
                <w:rtl/>
              </w:rPr>
              <mc:AlternateContent>
                <mc:Choice Requires="wps">
                  <w:drawing>
                    <wp:anchor distT="0" distB="0" distL="114300" distR="114300" simplePos="0" relativeHeight="251702272" behindDoc="0" locked="0" layoutInCell="1" allowOverlap="1">
                      <wp:simplePos x="0" y="0"/>
                      <wp:positionH relativeFrom="column">
                        <wp:posOffset>-1035685</wp:posOffset>
                      </wp:positionH>
                      <wp:positionV relativeFrom="paragraph">
                        <wp:posOffset>186055</wp:posOffset>
                      </wp:positionV>
                      <wp:extent cx="1896745" cy="287655"/>
                      <wp:effectExtent l="0" t="0" r="27305" b="17145"/>
                      <wp:wrapNone/>
                      <wp:docPr id="1113575895"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89674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1" type="#_x0000_t66" style="width:149.35pt;height:22.65pt;margin-top:14.65pt;margin-left:-81.55pt;mso-height-percent:0;mso-height-relative:margin;mso-width-percent:0;mso-width-relative:margin;mso-wrap-distance-bottom:0;mso-wrap-distance-left:9pt;mso-wrap-distance-right:9pt;mso-wrap-distance-top:0;mso-wrap-style:square;position:absolute;visibility:visible;v-text-anchor:middle;z-index:251703296" adj="1638" fillcolor="#5f9127" strokecolor="#5f9127" strokeweight="2pt"/>
                  </w:pict>
                </mc:Fallback>
              </mc:AlternateContent>
            </w:r>
          </w:p>
        </w:tc>
        <w:tc>
          <w:tcPr>
            <w:tcW w:w="739" w:type="dxa"/>
            <w:tcBorders>
              <w:top w:val="single" w:sz="4" w:space="0" w:color="auto"/>
              <w:bottom w:val="single" w:sz="4" w:space="0" w:color="auto"/>
            </w:tcBorders>
            <w:shd w:val="clear" w:color="auto" w:fill="DBE8EE"/>
          </w:tcPr>
          <w:p w:rsidR="00EE49A6" w:rsidRPr="0027392D" w:rsidP="00EE49A6" w14:paraId="259944F3" w14:textId="58812A17">
            <w:pPr>
              <w:pStyle w:val="75R"/>
              <w:spacing w:before="0" w:after="0"/>
              <w:rPr>
                <w:b/>
                <w:rtl/>
              </w:rPr>
            </w:pPr>
          </w:p>
        </w:tc>
        <w:tc>
          <w:tcPr>
            <w:tcW w:w="808" w:type="dxa"/>
            <w:tcBorders>
              <w:top w:val="single" w:sz="4" w:space="0" w:color="auto"/>
              <w:bottom w:val="single" w:sz="4" w:space="0" w:color="auto"/>
            </w:tcBorders>
            <w:shd w:val="clear" w:color="auto" w:fill="DBE8EE"/>
          </w:tcPr>
          <w:p w:rsidR="00EE49A6" w:rsidRPr="0027392D" w:rsidP="00EE49A6" w14:paraId="03F6E251" w14:textId="77777777">
            <w:pPr>
              <w:pStyle w:val="75R"/>
              <w:spacing w:before="0" w:after="0"/>
              <w:rPr>
                <w:b/>
                <w:rtl/>
              </w:rPr>
            </w:pPr>
          </w:p>
        </w:tc>
      </w:tr>
      <w:tr w14:paraId="6BF7DCFA" w14:textId="77777777" w:rsidTr="00C10EEB">
        <w:tblPrEx>
          <w:tblW w:w="7243" w:type="dxa"/>
          <w:jc w:val="center"/>
          <w:tblLook w:val="04A0"/>
        </w:tblPrEx>
        <w:trPr>
          <w:jc w:val="center"/>
        </w:trPr>
        <w:tc>
          <w:tcPr>
            <w:tcW w:w="1360" w:type="dxa"/>
            <w:tcBorders>
              <w:bottom w:val="single" w:sz="4" w:space="0" w:color="auto"/>
            </w:tcBorders>
            <w:shd w:val="clear" w:color="auto" w:fill="ECF4F5"/>
          </w:tcPr>
          <w:p w:rsidR="00EE49A6" w:rsidRPr="00EE49A6" w:rsidP="00EE49A6" w14:paraId="2243243F" w14:textId="7DD97E89">
            <w:pPr>
              <w:pStyle w:val="75R"/>
              <w:rPr>
                <w:rtl/>
              </w:rPr>
            </w:pPr>
            <w:bookmarkStart w:id="13" w:name="_Hlk152671800"/>
            <w:r w:rsidRPr="00EE49A6">
              <w:rPr>
                <w:rtl/>
              </w:rPr>
              <w:t>סקר מדי מים</w:t>
            </w:r>
            <w:bookmarkEnd w:id="13"/>
          </w:p>
        </w:tc>
        <w:tc>
          <w:tcPr>
            <w:tcW w:w="989" w:type="dxa"/>
            <w:tcBorders>
              <w:bottom w:val="single" w:sz="4" w:space="0" w:color="auto"/>
            </w:tcBorders>
            <w:shd w:val="clear" w:color="auto" w:fill="ECF4F5"/>
          </w:tcPr>
          <w:p w:rsidR="00EE49A6" w:rsidRPr="00EE49A6" w:rsidP="00EE49A6" w14:paraId="04D2592F" w14:textId="0774D576">
            <w:pPr>
              <w:pStyle w:val="75R"/>
              <w:rPr>
                <w:rtl/>
              </w:rPr>
            </w:pPr>
            <w:r w:rsidRPr="00EE49A6">
              <w:rPr>
                <w:rtl/>
              </w:rPr>
              <w:t xml:space="preserve">המועצה המקומית </w:t>
            </w:r>
            <w:r w:rsidRPr="00EE49A6">
              <w:rPr>
                <w:b/>
                <w:bCs/>
                <w:rtl/>
              </w:rPr>
              <w:t>אלקנה</w:t>
            </w:r>
          </w:p>
        </w:tc>
        <w:tc>
          <w:tcPr>
            <w:tcW w:w="1871" w:type="dxa"/>
            <w:tcBorders>
              <w:bottom w:val="single" w:sz="4" w:space="0" w:color="auto"/>
            </w:tcBorders>
            <w:shd w:val="clear" w:color="auto" w:fill="ECF4F5"/>
          </w:tcPr>
          <w:p w:rsidR="00EE49A6" w:rsidRPr="00EE49A6" w:rsidP="00EE49A6" w14:paraId="14B420D1" w14:textId="33ACDA8E">
            <w:pPr>
              <w:pStyle w:val="75R"/>
              <w:rPr>
                <w:rtl/>
              </w:rPr>
            </w:pPr>
            <w:bookmarkStart w:id="14" w:name="_Hlk152757445"/>
            <w:r w:rsidRPr="00EE49A6">
              <w:rPr>
                <w:rtl/>
              </w:rPr>
              <w:t xml:space="preserve">המועצה לא החליפה את מדי המים הישנים למדי מים מסוג </w:t>
            </w:r>
            <w:r w:rsidRPr="00EE49A6">
              <w:rPr>
                <w:rtl/>
              </w:rPr>
              <w:t>קר"מ</w:t>
            </w:r>
            <w:r w:rsidRPr="00EE49A6">
              <w:rPr>
                <w:rtl/>
              </w:rPr>
              <w:t xml:space="preserve"> ולא התקינה מדי מים בגינות הציבוריות ובמוסדות הציבור</w:t>
            </w:r>
            <w:bookmarkEnd w:id="14"/>
          </w:p>
        </w:tc>
        <w:tc>
          <w:tcPr>
            <w:tcW w:w="718" w:type="dxa"/>
            <w:tcBorders>
              <w:top w:val="single" w:sz="4" w:space="0" w:color="auto"/>
              <w:bottom w:val="single" w:sz="4" w:space="0" w:color="auto"/>
            </w:tcBorders>
            <w:shd w:val="clear" w:color="auto" w:fill="ECF4F5"/>
          </w:tcPr>
          <w:p w:rsidR="00EE49A6" w:rsidRPr="00606EF9" w:rsidP="00EE49A6" w14:paraId="5D5BA301" w14:textId="2FB16431">
            <w:pPr>
              <w:pStyle w:val="75R"/>
              <w:spacing w:before="0" w:after="0"/>
              <w:rPr>
                <w:rFonts w:ascii="Times New Roman" w:hAnsi="Times New Roman" w:cs="David"/>
                <w:noProof/>
                <w:rtl/>
              </w:rPr>
            </w:pPr>
          </w:p>
        </w:tc>
        <w:tc>
          <w:tcPr>
            <w:tcW w:w="758" w:type="dxa"/>
            <w:tcBorders>
              <w:top w:val="single" w:sz="4" w:space="0" w:color="auto"/>
              <w:bottom w:val="single" w:sz="4" w:space="0" w:color="auto"/>
            </w:tcBorders>
            <w:shd w:val="clear" w:color="auto" w:fill="ECF4F5"/>
          </w:tcPr>
          <w:p w:rsidR="00EE49A6" w:rsidRPr="00F81EDE" w:rsidP="00EE49A6" w14:paraId="1F89363B" w14:textId="2E9F5A8F">
            <w:pPr>
              <w:pStyle w:val="75R"/>
              <w:spacing w:before="0" w:after="0"/>
              <w:rPr>
                <w:b/>
                <w:rtl/>
              </w:rPr>
            </w:pPr>
            <w:r w:rsidRPr="00606EF9">
              <w:rPr>
                <w:rFonts w:ascii="Times New Roman" w:hAnsi="Times New Roman" w:cs="David"/>
                <w:noProof/>
                <w:rtl/>
              </w:rPr>
              <mc:AlternateContent>
                <mc:Choice Requires="wps">
                  <w:drawing>
                    <wp:anchor distT="0" distB="0" distL="114300" distR="114300" simplePos="0" relativeHeight="251714560" behindDoc="0" locked="0" layoutInCell="1" allowOverlap="1">
                      <wp:simplePos x="0" y="0"/>
                      <wp:positionH relativeFrom="column">
                        <wp:posOffset>-1035050</wp:posOffset>
                      </wp:positionH>
                      <wp:positionV relativeFrom="paragraph">
                        <wp:posOffset>352425</wp:posOffset>
                      </wp:positionV>
                      <wp:extent cx="1896745" cy="287655"/>
                      <wp:effectExtent l="0" t="0" r="27305" b="17145"/>
                      <wp:wrapNone/>
                      <wp:docPr id="55"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89674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2" type="#_x0000_t66" style="width:149.35pt;height:22.65pt;margin-top:27.75pt;margin-left:-81.5pt;mso-height-percent:0;mso-height-relative:margin;mso-width-percent:0;mso-width-relative:margin;mso-wrap-distance-bottom:0;mso-wrap-distance-left:9pt;mso-wrap-distance-right:9pt;mso-wrap-distance-top:0;mso-wrap-style:square;position:absolute;visibility:visible;v-text-anchor:middle;z-index:251715584" adj="1638" fillcolor="#5f9127" strokecolor="#5f9127" strokeweight="2pt"/>
                  </w:pict>
                </mc:Fallback>
              </mc:AlternateContent>
            </w:r>
          </w:p>
        </w:tc>
        <w:tc>
          <w:tcPr>
            <w:tcW w:w="739" w:type="dxa"/>
            <w:tcBorders>
              <w:top w:val="single" w:sz="4" w:space="0" w:color="auto"/>
              <w:bottom w:val="single" w:sz="4" w:space="0" w:color="auto"/>
            </w:tcBorders>
            <w:shd w:val="clear" w:color="auto" w:fill="ECF4F5"/>
          </w:tcPr>
          <w:p w:rsidR="00EE49A6" w:rsidRPr="0027392D" w:rsidP="00EE49A6" w14:paraId="6DF2393E" w14:textId="77777777">
            <w:pPr>
              <w:pStyle w:val="75R"/>
              <w:spacing w:before="0" w:after="0"/>
              <w:rPr>
                <w:b/>
                <w:rtl/>
              </w:rPr>
            </w:pPr>
          </w:p>
        </w:tc>
        <w:tc>
          <w:tcPr>
            <w:tcW w:w="808" w:type="dxa"/>
            <w:tcBorders>
              <w:top w:val="single" w:sz="4" w:space="0" w:color="auto"/>
              <w:bottom w:val="single" w:sz="4" w:space="0" w:color="auto"/>
            </w:tcBorders>
            <w:shd w:val="clear" w:color="auto" w:fill="ECF4F5"/>
          </w:tcPr>
          <w:p w:rsidR="00EE49A6" w:rsidRPr="0027392D" w:rsidP="00EE49A6" w14:paraId="008AE821" w14:textId="77777777">
            <w:pPr>
              <w:pStyle w:val="75R"/>
              <w:spacing w:before="0" w:after="0"/>
              <w:rPr>
                <w:b/>
                <w:rtl/>
              </w:rPr>
            </w:pPr>
          </w:p>
        </w:tc>
      </w:tr>
      <w:tr w14:paraId="1758A088" w14:textId="77777777" w:rsidTr="00C10EEB">
        <w:tblPrEx>
          <w:tblW w:w="7243" w:type="dxa"/>
          <w:jc w:val="center"/>
          <w:tblLook w:val="04A0"/>
        </w:tblPrEx>
        <w:trPr>
          <w:trHeight w:val="1370"/>
          <w:jc w:val="center"/>
        </w:trPr>
        <w:tc>
          <w:tcPr>
            <w:tcW w:w="1360" w:type="dxa"/>
            <w:vMerge w:val="restart"/>
            <w:shd w:val="clear" w:color="auto" w:fill="DBE8EE"/>
          </w:tcPr>
          <w:p w:rsidR="00B50F2B" w:rsidRPr="00B50F2B" w:rsidP="00B50F2B" w14:paraId="3EC3C140" w14:textId="77777777">
            <w:pPr>
              <w:pStyle w:val="75R"/>
              <w:rPr>
                <w:rtl/>
              </w:rPr>
            </w:pPr>
          </w:p>
          <w:p w:rsidR="00B50F2B" w:rsidRPr="00B50F2B" w:rsidP="00B50F2B" w14:paraId="76D996ED" w14:textId="77777777">
            <w:pPr>
              <w:pStyle w:val="75R"/>
              <w:rPr>
                <w:rtl/>
              </w:rPr>
            </w:pPr>
          </w:p>
          <w:p w:rsidR="00B50F2B" w:rsidRPr="00B50F2B" w:rsidP="00B50F2B" w14:paraId="1EE55C5C" w14:textId="14800AC5">
            <w:pPr>
              <w:pStyle w:val="75R"/>
              <w:rPr>
                <w:rtl/>
              </w:rPr>
            </w:pPr>
            <w:r w:rsidRPr="00B50F2B">
              <w:rPr>
                <w:rtl/>
              </w:rPr>
              <w:t xml:space="preserve">מדי מים מרכזיים </w:t>
            </w:r>
          </w:p>
        </w:tc>
        <w:tc>
          <w:tcPr>
            <w:tcW w:w="989" w:type="dxa"/>
            <w:tcBorders>
              <w:bottom w:val="single" w:sz="4" w:space="0" w:color="auto"/>
            </w:tcBorders>
            <w:shd w:val="clear" w:color="auto" w:fill="DBE8EE"/>
          </w:tcPr>
          <w:p w:rsidR="00B50F2B" w:rsidRPr="00B50F2B" w:rsidP="00B50F2B" w14:paraId="5590F1FA" w14:textId="77777777">
            <w:pPr>
              <w:pStyle w:val="75R"/>
              <w:rPr>
                <w:rtl/>
              </w:rPr>
            </w:pPr>
            <w:r w:rsidRPr="00B50F2B">
              <w:rPr>
                <w:rtl/>
              </w:rPr>
              <w:t>רשות המים</w:t>
            </w:r>
          </w:p>
          <w:p w:rsidR="00B50F2B" w:rsidRPr="00B50F2B" w:rsidP="00B50F2B" w14:paraId="349FD605" w14:textId="77777777">
            <w:pPr>
              <w:pStyle w:val="75R"/>
              <w:rPr>
                <w:rtl/>
              </w:rPr>
            </w:pPr>
          </w:p>
          <w:p w:rsidR="00B50F2B" w:rsidRPr="00B50F2B" w:rsidP="00B50F2B" w14:paraId="6014E5E6" w14:textId="043106E3">
            <w:pPr>
              <w:pStyle w:val="75R"/>
              <w:rPr>
                <w:rtl/>
              </w:rPr>
            </w:pPr>
          </w:p>
        </w:tc>
        <w:tc>
          <w:tcPr>
            <w:tcW w:w="1871" w:type="dxa"/>
            <w:tcBorders>
              <w:bottom w:val="single" w:sz="4" w:space="0" w:color="auto"/>
            </w:tcBorders>
            <w:shd w:val="clear" w:color="auto" w:fill="DBE8EE"/>
          </w:tcPr>
          <w:p w:rsidR="00B50F2B" w:rsidRPr="00B50F2B" w:rsidP="00B50F2B" w14:paraId="1CC49667" w14:textId="2BA5729E">
            <w:pPr>
              <w:pStyle w:val="75R"/>
              <w:rPr>
                <w:rtl/>
              </w:rPr>
            </w:pPr>
            <w:r w:rsidRPr="00B50F2B">
              <w:rPr>
                <w:rtl/>
              </w:rPr>
              <w:t xml:space="preserve">טרם פורסמה חוברת הנחיות של רשות המים בנושא צמצום אובדני המים על ידי התקנת מדי מים מרכזיים </w:t>
            </w:r>
          </w:p>
        </w:tc>
        <w:tc>
          <w:tcPr>
            <w:tcW w:w="718" w:type="dxa"/>
            <w:vMerge w:val="restart"/>
            <w:tcBorders>
              <w:top w:val="single" w:sz="4" w:space="0" w:color="auto"/>
            </w:tcBorders>
            <w:shd w:val="clear" w:color="auto" w:fill="DBE8EE"/>
          </w:tcPr>
          <w:p w:rsidR="00B50F2B" w:rsidRPr="00606EF9" w:rsidP="00B50F2B" w14:paraId="3CCAABD5" w14:textId="308F7DC5">
            <w:pPr>
              <w:pStyle w:val="75R"/>
              <w:spacing w:before="0" w:after="0"/>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18656" behindDoc="0" locked="0" layoutInCell="1" allowOverlap="1">
                      <wp:simplePos x="0" y="0"/>
                      <wp:positionH relativeFrom="column">
                        <wp:posOffset>-64770</wp:posOffset>
                      </wp:positionH>
                      <wp:positionV relativeFrom="paragraph">
                        <wp:posOffset>1254125</wp:posOffset>
                      </wp:positionV>
                      <wp:extent cx="445770" cy="287655"/>
                      <wp:effectExtent l="0" t="0" r="11430" b="17145"/>
                      <wp:wrapNone/>
                      <wp:docPr id="58"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3" type="#_x0000_t66" style="width:35.1pt;height:22.65pt;margin-top:98.75pt;margin-left:-5.1pt;mso-height-percent:0;mso-height-relative:margin;mso-width-percent:0;mso-width-relative:margin;mso-wrap-distance-bottom:0;mso-wrap-distance-left:9pt;mso-wrap-distance-right:9pt;mso-wrap-distance-top:0;mso-wrap-style:square;position:absolute;visibility:visible;v-text-anchor:middle;z-index:251719680" adj="6969" fillcolor="#f05260" strokecolor="#f05260" strokeweight="2pt"/>
                  </w:pict>
                </mc:Fallback>
              </mc:AlternateContent>
            </w:r>
            <w:r w:rsidRPr="00606EF9">
              <w:rPr>
                <w:rFonts w:ascii="Times New Roman" w:hAnsi="Times New Roman" w:cs="David"/>
                <w:noProof/>
                <w:rtl/>
              </w:rPr>
              <mc:AlternateContent>
                <mc:Choice Requires="wps">
                  <w:drawing>
                    <wp:anchor distT="0" distB="0" distL="114300" distR="114300" simplePos="0" relativeHeight="251716608" behindDoc="0" locked="0" layoutInCell="1" allowOverlap="1">
                      <wp:simplePos x="0" y="0"/>
                      <wp:positionH relativeFrom="column">
                        <wp:posOffset>-67945</wp:posOffset>
                      </wp:positionH>
                      <wp:positionV relativeFrom="paragraph">
                        <wp:posOffset>333375</wp:posOffset>
                      </wp:positionV>
                      <wp:extent cx="445770" cy="287655"/>
                      <wp:effectExtent l="0" t="0" r="11430" b="17145"/>
                      <wp:wrapNone/>
                      <wp:docPr id="5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4" type="#_x0000_t66" style="width:35.1pt;height:22.65pt;margin-top:26.25pt;margin-left:-5.35pt;mso-height-percent:0;mso-height-relative:margin;mso-width-percent:0;mso-width-relative:margin;mso-wrap-distance-bottom:0;mso-wrap-distance-left:9pt;mso-wrap-distance-right:9pt;mso-wrap-distance-top:0;mso-wrap-style:square;position:absolute;visibility:visible;v-text-anchor:middle;z-index:251717632" adj="6969" fillcolor="#f05260" strokecolor="#f05260" strokeweight="2pt"/>
                  </w:pict>
                </mc:Fallback>
              </mc:AlternateContent>
            </w:r>
          </w:p>
        </w:tc>
        <w:tc>
          <w:tcPr>
            <w:tcW w:w="758" w:type="dxa"/>
            <w:vMerge w:val="restart"/>
            <w:tcBorders>
              <w:top w:val="single" w:sz="4" w:space="0" w:color="auto"/>
            </w:tcBorders>
            <w:shd w:val="clear" w:color="auto" w:fill="DBE8EE"/>
          </w:tcPr>
          <w:p w:rsidR="00B50F2B" w:rsidRPr="00F81EDE" w:rsidP="00B50F2B" w14:paraId="462EEFFB" w14:textId="7CDAE409">
            <w:pPr>
              <w:pStyle w:val="75R"/>
              <w:spacing w:before="0" w:after="0"/>
              <w:rPr>
                <w:b/>
                <w:rtl/>
              </w:rPr>
            </w:pPr>
          </w:p>
        </w:tc>
        <w:tc>
          <w:tcPr>
            <w:tcW w:w="739" w:type="dxa"/>
            <w:vMerge w:val="restart"/>
            <w:tcBorders>
              <w:top w:val="single" w:sz="4" w:space="0" w:color="auto"/>
            </w:tcBorders>
            <w:shd w:val="clear" w:color="auto" w:fill="DBE8EE"/>
          </w:tcPr>
          <w:p w:rsidR="00B50F2B" w:rsidRPr="0027392D" w:rsidP="00B50F2B" w14:paraId="11B955B7" w14:textId="77777777">
            <w:pPr>
              <w:pStyle w:val="75R"/>
              <w:spacing w:before="0" w:after="0"/>
              <w:rPr>
                <w:b/>
                <w:rtl/>
              </w:rPr>
            </w:pPr>
          </w:p>
        </w:tc>
        <w:tc>
          <w:tcPr>
            <w:tcW w:w="808" w:type="dxa"/>
            <w:vMerge w:val="restart"/>
            <w:tcBorders>
              <w:top w:val="single" w:sz="4" w:space="0" w:color="auto"/>
            </w:tcBorders>
            <w:shd w:val="clear" w:color="auto" w:fill="DBE8EE"/>
          </w:tcPr>
          <w:p w:rsidR="00B50F2B" w:rsidRPr="0027392D" w:rsidP="00B50F2B" w14:paraId="0E1A05AE" w14:textId="2B477B69">
            <w:pPr>
              <w:pStyle w:val="75R"/>
              <w:spacing w:before="0" w:after="0"/>
              <w:rPr>
                <w:b/>
                <w:rtl/>
              </w:rPr>
            </w:pPr>
          </w:p>
        </w:tc>
      </w:tr>
      <w:tr w14:paraId="73954502" w14:textId="77777777" w:rsidTr="00C10EEB">
        <w:tblPrEx>
          <w:tblW w:w="7243" w:type="dxa"/>
          <w:jc w:val="center"/>
          <w:tblLook w:val="04A0"/>
        </w:tblPrEx>
        <w:trPr>
          <w:trHeight w:val="1510"/>
          <w:jc w:val="center"/>
        </w:trPr>
        <w:tc>
          <w:tcPr>
            <w:tcW w:w="1360" w:type="dxa"/>
            <w:vMerge/>
            <w:tcBorders>
              <w:bottom w:val="single" w:sz="4" w:space="0" w:color="auto"/>
            </w:tcBorders>
            <w:shd w:val="clear" w:color="auto" w:fill="DBE8EE"/>
          </w:tcPr>
          <w:p w:rsidR="00B50F2B" w:rsidRPr="00B50F2B" w:rsidP="00B50F2B" w14:paraId="033B453E" w14:textId="77777777">
            <w:pPr>
              <w:pStyle w:val="75R"/>
              <w:rPr>
                <w:rtl/>
              </w:rPr>
            </w:pPr>
          </w:p>
        </w:tc>
        <w:tc>
          <w:tcPr>
            <w:tcW w:w="989" w:type="dxa"/>
            <w:tcBorders>
              <w:bottom w:val="single" w:sz="4" w:space="0" w:color="auto"/>
            </w:tcBorders>
            <w:shd w:val="clear" w:color="auto" w:fill="DBE8EE"/>
          </w:tcPr>
          <w:p w:rsidR="00B50F2B" w:rsidRPr="00B50F2B" w:rsidP="00B50F2B" w14:paraId="13DC09C2" w14:textId="77777777">
            <w:pPr>
              <w:pStyle w:val="75R"/>
              <w:rPr>
                <w:b/>
                <w:bCs/>
                <w:rtl/>
              </w:rPr>
            </w:pPr>
            <w:r w:rsidRPr="00B50F2B">
              <w:rPr>
                <w:b/>
                <w:bCs/>
                <w:rtl/>
              </w:rPr>
              <w:t>אורנית</w:t>
            </w:r>
            <w:r w:rsidRPr="00B50F2B">
              <w:rPr>
                <w:b/>
                <w:bCs/>
                <w:rtl/>
              </w:rPr>
              <w:t>, אלפי מנשה ואלקנה</w:t>
            </w:r>
          </w:p>
        </w:tc>
        <w:tc>
          <w:tcPr>
            <w:tcW w:w="1871" w:type="dxa"/>
            <w:tcBorders>
              <w:bottom w:val="single" w:sz="4" w:space="0" w:color="auto"/>
            </w:tcBorders>
            <w:shd w:val="clear" w:color="auto" w:fill="DBE8EE"/>
          </w:tcPr>
          <w:p w:rsidR="00B50F2B" w:rsidRPr="00B50F2B" w:rsidP="00B50F2B" w14:paraId="7B6F0DB9" w14:textId="77777777">
            <w:pPr>
              <w:pStyle w:val="75R"/>
              <w:rPr>
                <w:rtl/>
              </w:rPr>
            </w:pPr>
            <w:bookmarkStart w:id="15" w:name="_Hlk152684295"/>
            <w:r w:rsidRPr="00B50F2B">
              <w:rPr>
                <w:rtl/>
              </w:rPr>
              <w:t>רשויות המקומיות שנבדקו, למעט קדומים, לא התקינו מדי מים מרכזיים שיצמצמו את שיעורי פחת המים</w:t>
            </w:r>
            <w:bookmarkEnd w:id="15"/>
          </w:p>
        </w:tc>
        <w:tc>
          <w:tcPr>
            <w:tcW w:w="718" w:type="dxa"/>
            <w:vMerge/>
            <w:tcBorders>
              <w:bottom w:val="single" w:sz="4" w:space="0" w:color="auto"/>
            </w:tcBorders>
            <w:shd w:val="clear" w:color="auto" w:fill="DBE8EE"/>
          </w:tcPr>
          <w:p w:rsidR="00B50F2B" w:rsidRPr="00606EF9" w:rsidP="00B50F2B" w14:paraId="6E6E7687" w14:textId="77777777">
            <w:pPr>
              <w:pStyle w:val="75R"/>
              <w:spacing w:before="0" w:after="0"/>
              <w:rPr>
                <w:rFonts w:ascii="Times New Roman" w:hAnsi="Times New Roman" w:cs="David"/>
                <w:noProof/>
                <w:rtl/>
              </w:rPr>
            </w:pPr>
          </w:p>
        </w:tc>
        <w:tc>
          <w:tcPr>
            <w:tcW w:w="758" w:type="dxa"/>
            <w:vMerge/>
            <w:tcBorders>
              <w:bottom w:val="single" w:sz="4" w:space="0" w:color="auto"/>
            </w:tcBorders>
            <w:shd w:val="clear" w:color="auto" w:fill="DBE8EE"/>
          </w:tcPr>
          <w:p w:rsidR="00B50F2B" w:rsidRPr="00F81EDE" w:rsidP="00B50F2B" w14:paraId="1EC610DB" w14:textId="77777777">
            <w:pPr>
              <w:pStyle w:val="75R"/>
              <w:spacing w:before="0" w:after="0"/>
              <w:rPr>
                <w:b/>
                <w:rtl/>
              </w:rPr>
            </w:pPr>
          </w:p>
        </w:tc>
        <w:tc>
          <w:tcPr>
            <w:tcW w:w="739" w:type="dxa"/>
            <w:vMerge/>
            <w:tcBorders>
              <w:bottom w:val="single" w:sz="4" w:space="0" w:color="auto"/>
            </w:tcBorders>
            <w:shd w:val="clear" w:color="auto" w:fill="DBE8EE"/>
          </w:tcPr>
          <w:p w:rsidR="00B50F2B" w:rsidRPr="0027392D" w:rsidP="00B50F2B" w14:paraId="2F81661F" w14:textId="77777777">
            <w:pPr>
              <w:pStyle w:val="75R"/>
              <w:spacing w:before="0" w:after="0"/>
              <w:rPr>
                <w:b/>
                <w:rtl/>
              </w:rPr>
            </w:pPr>
          </w:p>
        </w:tc>
        <w:tc>
          <w:tcPr>
            <w:tcW w:w="808" w:type="dxa"/>
            <w:vMerge/>
            <w:tcBorders>
              <w:bottom w:val="single" w:sz="4" w:space="0" w:color="auto"/>
            </w:tcBorders>
            <w:shd w:val="clear" w:color="auto" w:fill="DBE8EE"/>
          </w:tcPr>
          <w:p w:rsidR="00B50F2B" w:rsidRPr="00606EF9" w:rsidP="00B50F2B" w14:paraId="12376E75" w14:textId="77777777">
            <w:pPr>
              <w:pStyle w:val="75R"/>
              <w:spacing w:before="0" w:after="0"/>
              <w:rPr>
                <w:rFonts w:ascii="Times New Roman" w:hAnsi="Times New Roman" w:cs="David"/>
                <w:noProof/>
                <w:rtl/>
              </w:rPr>
            </w:pPr>
          </w:p>
        </w:tc>
      </w:tr>
      <w:tr w14:paraId="1844C482" w14:textId="77777777" w:rsidTr="00C10EEB">
        <w:tblPrEx>
          <w:tblW w:w="7243" w:type="dxa"/>
          <w:jc w:val="center"/>
          <w:tblLook w:val="04A0"/>
        </w:tblPrEx>
        <w:trPr>
          <w:jc w:val="center"/>
        </w:trPr>
        <w:tc>
          <w:tcPr>
            <w:tcW w:w="1360" w:type="dxa"/>
            <w:tcBorders>
              <w:bottom w:val="single" w:sz="4" w:space="0" w:color="auto"/>
            </w:tcBorders>
            <w:shd w:val="clear" w:color="auto" w:fill="ECF4F5"/>
          </w:tcPr>
          <w:p w:rsidR="00B50F2B" w:rsidRPr="00B50F2B" w:rsidP="00B50F2B" w14:paraId="70B8CE39" w14:textId="77777777">
            <w:pPr>
              <w:pStyle w:val="75R"/>
              <w:rPr>
                <w:rtl/>
              </w:rPr>
            </w:pPr>
            <w:r w:rsidRPr="00B50F2B">
              <w:rPr>
                <w:rtl/>
              </w:rPr>
              <w:t xml:space="preserve">השימוש בכספי </w:t>
            </w:r>
            <w:r w:rsidRPr="00B50F2B">
              <w:rPr>
                <w:rtl/>
              </w:rPr>
              <w:t>התב"ר</w:t>
            </w:r>
            <w:r w:rsidRPr="00B50F2B">
              <w:rPr>
                <w:rtl/>
              </w:rPr>
              <w:t xml:space="preserve"> ובקרן צנרת המים</w:t>
            </w:r>
          </w:p>
          <w:p w:rsidR="00B50F2B" w:rsidRPr="00B50F2B" w:rsidP="00B50F2B" w14:paraId="3E133D59" w14:textId="7C51FF37">
            <w:pPr>
              <w:pStyle w:val="75R"/>
              <w:rPr>
                <w:rtl/>
              </w:rPr>
            </w:pPr>
          </w:p>
        </w:tc>
        <w:tc>
          <w:tcPr>
            <w:tcW w:w="989" w:type="dxa"/>
            <w:tcBorders>
              <w:bottom w:val="single" w:sz="4" w:space="0" w:color="auto"/>
            </w:tcBorders>
            <w:shd w:val="clear" w:color="auto" w:fill="ECF4F5"/>
          </w:tcPr>
          <w:p w:rsidR="00B50F2B" w:rsidRPr="00B50F2B" w:rsidP="00B50F2B" w14:paraId="0325652A" w14:textId="46BD2741">
            <w:pPr>
              <w:pStyle w:val="75R"/>
              <w:rPr>
                <w:rtl/>
              </w:rPr>
            </w:pPr>
            <w:r w:rsidRPr="00B50F2B">
              <w:rPr>
                <w:rtl/>
              </w:rPr>
              <w:t xml:space="preserve">המועצות המקומיות </w:t>
            </w:r>
            <w:r w:rsidRPr="00B50F2B">
              <w:rPr>
                <w:b/>
                <w:bCs/>
                <w:rtl/>
              </w:rPr>
              <w:t>אלפי מנשה, אלקנה וקדומים</w:t>
            </w:r>
          </w:p>
        </w:tc>
        <w:tc>
          <w:tcPr>
            <w:tcW w:w="1871" w:type="dxa"/>
            <w:tcBorders>
              <w:bottom w:val="single" w:sz="4" w:space="0" w:color="auto"/>
            </w:tcBorders>
            <w:shd w:val="clear" w:color="auto" w:fill="ECF4F5"/>
          </w:tcPr>
          <w:p w:rsidR="00B50F2B" w:rsidRPr="00B50F2B" w:rsidP="00B50F2B" w14:paraId="4CA6A9F7" w14:textId="369778C3">
            <w:pPr>
              <w:pStyle w:val="75R"/>
              <w:rPr>
                <w:rtl/>
              </w:rPr>
            </w:pPr>
            <w:bookmarkStart w:id="16" w:name="_Hlk152757751"/>
            <w:r w:rsidRPr="00B50F2B">
              <w:rPr>
                <w:rtl/>
              </w:rPr>
              <w:t xml:space="preserve">המועצות המקומיות אלפי מנשה, אלקנה וקדומים לא השתמשו בכספי </w:t>
            </w:r>
            <w:r w:rsidRPr="00B50F2B">
              <w:rPr>
                <w:rtl/>
              </w:rPr>
              <w:t>התב"ר</w:t>
            </w:r>
            <w:r w:rsidRPr="00B50F2B">
              <w:rPr>
                <w:rtl/>
              </w:rPr>
              <w:t xml:space="preserve"> ובכספי קרן צנרת המים לפעולות פיתוח של משק המים</w:t>
            </w:r>
            <w:bookmarkEnd w:id="16"/>
          </w:p>
        </w:tc>
        <w:tc>
          <w:tcPr>
            <w:tcW w:w="718" w:type="dxa"/>
            <w:tcBorders>
              <w:top w:val="single" w:sz="4" w:space="0" w:color="auto"/>
              <w:bottom w:val="single" w:sz="4" w:space="0" w:color="auto"/>
            </w:tcBorders>
            <w:shd w:val="clear" w:color="auto" w:fill="ECF4F5"/>
          </w:tcPr>
          <w:p w:rsidR="00B50F2B" w:rsidRPr="00606EF9" w:rsidP="00B50F2B" w14:paraId="30D33AEE" w14:textId="6CD975D5">
            <w:pPr>
              <w:pStyle w:val="75R"/>
              <w:spacing w:before="0" w:after="0"/>
              <w:rPr>
                <w:rFonts w:ascii="Times New Roman" w:hAnsi="Times New Roman" w:cs="David"/>
                <w:noProof/>
                <w:rtl/>
              </w:rPr>
            </w:pPr>
          </w:p>
        </w:tc>
        <w:tc>
          <w:tcPr>
            <w:tcW w:w="758" w:type="dxa"/>
            <w:tcBorders>
              <w:top w:val="single" w:sz="4" w:space="0" w:color="auto"/>
              <w:bottom w:val="single" w:sz="4" w:space="0" w:color="auto"/>
            </w:tcBorders>
            <w:shd w:val="clear" w:color="auto" w:fill="ECF4F5"/>
          </w:tcPr>
          <w:p w:rsidR="00B50F2B" w:rsidRPr="00F81EDE" w:rsidP="00B50F2B" w14:paraId="328890E8" w14:textId="20D336FB">
            <w:pPr>
              <w:pStyle w:val="75R"/>
              <w:spacing w:before="0" w:after="0"/>
              <w:rPr>
                <w:b/>
                <w:rtl/>
              </w:rPr>
            </w:pPr>
            <w:r w:rsidRPr="00606EF9">
              <w:rPr>
                <w:rFonts w:ascii="Times New Roman" w:hAnsi="Times New Roman" w:cs="David"/>
                <w:noProof/>
                <w:rtl/>
              </w:rPr>
              <mc:AlternateContent>
                <mc:Choice Requires="wps">
                  <w:drawing>
                    <wp:anchor distT="0" distB="0" distL="114300" distR="114300" simplePos="0" relativeHeight="251720704" behindDoc="0" locked="0" layoutInCell="1" allowOverlap="1">
                      <wp:simplePos x="0" y="0"/>
                      <wp:positionH relativeFrom="column">
                        <wp:posOffset>-1040130</wp:posOffset>
                      </wp:positionH>
                      <wp:positionV relativeFrom="paragraph">
                        <wp:posOffset>454025</wp:posOffset>
                      </wp:positionV>
                      <wp:extent cx="1896745" cy="287655"/>
                      <wp:effectExtent l="0" t="0" r="27305" b="17145"/>
                      <wp:wrapNone/>
                      <wp:docPr id="3788737"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89674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5" type="#_x0000_t66" style="width:149.35pt;height:22.65pt;margin-top:35.75pt;margin-left:-81.9pt;mso-height-percent:0;mso-height-relative:margin;mso-width-percent:0;mso-width-relative:margin;mso-wrap-distance-bottom:0;mso-wrap-distance-left:9pt;mso-wrap-distance-right:9pt;mso-wrap-distance-top:0;mso-wrap-style:square;position:absolute;visibility:visible;v-text-anchor:middle;z-index:251721728" adj="1638" fillcolor="#5f9127" strokecolor="#5f9127" strokeweight="2pt"/>
                  </w:pict>
                </mc:Fallback>
              </mc:AlternateContent>
            </w:r>
          </w:p>
        </w:tc>
        <w:tc>
          <w:tcPr>
            <w:tcW w:w="739" w:type="dxa"/>
            <w:tcBorders>
              <w:top w:val="single" w:sz="4" w:space="0" w:color="auto"/>
              <w:bottom w:val="single" w:sz="4" w:space="0" w:color="auto"/>
            </w:tcBorders>
            <w:shd w:val="clear" w:color="auto" w:fill="ECF4F5"/>
          </w:tcPr>
          <w:p w:rsidR="00B50F2B" w:rsidRPr="0027392D" w:rsidP="00B50F2B" w14:paraId="3C2BE2F5" w14:textId="0EC9E168">
            <w:pPr>
              <w:pStyle w:val="75R"/>
              <w:spacing w:before="0" w:after="0"/>
              <w:rPr>
                <w:b/>
                <w:rtl/>
              </w:rPr>
            </w:pPr>
          </w:p>
        </w:tc>
        <w:tc>
          <w:tcPr>
            <w:tcW w:w="808" w:type="dxa"/>
            <w:tcBorders>
              <w:top w:val="single" w:sz="4" w:space="0" w:color="auto"/>
              <w:bottom w:val="single" w:sz="4" w:space="0" w:color="auto"/>
            </w:tcBorders>
            <w:shd w:val="clear" w:color="auto" w:fill="ECF4F5"/>
          </w:tcPr>
          <w:p w:rsidR="00B50F2B" w:rsidRPr="0027392D" w:rsidP="00B50F2B" w14:paraId="7AAEA033" w14:textId="376A1AC6">
            <w:pPr>
              <w:pStyle w:val="75R"/>
              <w:spacing w:before="0" w:after="0"/>
              <w:rPr>
                <w:b/>
                <w:rtl/>
              </w:rPr>
            </w:pPr>
            <w:r w:rsidRPr="00606EF9">
              <w:rPr>
                <w:rFonts w:ascii="Times New Roman" w:hAnsi="Times New Roman" w:cs="David"/>
                <w:noProof/>
                <w:rtl/>
              </w:rPr>
              <mc:AlternateContent>
                <mc:Choice Requires="wps">
                  <w:drawing>
                    <wp:anchor distT="0" distB="0" distL="114300" distR="114300" simplePos="0" relativeHeight="251704320" behindDoc="0" locked="0" layoutInCell="1" allowOverlap="1">
                      <wp:simplePos x="0" y="0"/>
                      <wp:positionH relativeFrom="column">
                        <wp:posOffset>-301788195</wp:posOffset>
                      </wp:positionH>
                      <wp:positionV relativeFrom="paragraph">
                        <wp:posOffset>-1359496265</wp:posOffset>
                      </wp:positionV>
                      <wp:extent cx="1896745" cy="287655"/>
                      <wp:effectExtent l="0" t="0" r="27305" b="17145"/>
                      <wp:wrapNone/>
                      <wp:docPr id="111357589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89674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6" type="#_x0000_t66" style="width:149.35pt;height:22.65pt;margin-top:-107046.95pt;margin-left:-23762.85pt;mso-height-percent:0;mso-height-relative:margin;mso-width-percent:0;mso-width-relative:margin;mso-wrap-distance-bottom:0;mso-wrap-distance-left:9pt;mso-wrap-distance-right:9pt;mso-wrap-distance-top:0;mso-wrap-style:square;position:absolute;visibility:visible;v-text-anchor:middle;z-index:251705344" adj="1638" fillcolor="#5f9127" strokecolor="#5f9127" strokeweight="2pt"/>
                  </w:pict>
                </mc:Fallback>
              </mc:AlternateContent>
            </w:r>
          </w:p>
        </w:tc>
      </w:tr>
      <w:tr w14:paraId="783494A2" w14:textId="77777777" w:rsidTr="00C10EEB">
        <w:tblPrEx>
          <w:tblW w:w="7243" w:type="dxa"/>
          <w:jc w:val="center"/>
          <w:tblLook w:val="04A0"/>
        </w:tblPrEx>
        <w:trPr>
          <w:jc w:val="center"/>
        </w:trPr>
        <w:tc>
          <w:tcPr>
            <w:tcW w:w="1360" w:type="dxa"/>
            <w:tcBorders>
              <w:bottom w:val="single" w:sz="4" w:space="0" w:color="auto"/>
            </w:tcBorders>
            <w:shd w:val="clear" w:color="auto" w:fill="DBE8EE"/>
          </w:tcPr>
          <w:p w:rsidR="00A5741B" w:rsidRPr="00A5741B" w:rsidP="00A5741B" w14:paraId="21336BFF" w14:textId="01456C53">
            <w:pPr>
              <w:pStyle w:val="75R"/>
              <w:rPr>
                <w:rtl/>
              </w:rPr>
            </w:pPr>
            <w:bookmarkStart w:id="17" w:name="_Hlk152671891"/>
            <w:r w:rsidRPr="00A5741B">
              <w:rPr>
                <w:rtl/>
              </w:rPr>
              <w:t>קרן לשיקום מים</w:t>
            </w:r>
            <w:bookmarkEnd w:id="17"/>
          </w:p>
        </w:tc>
        <w:tc>
          <w:tcPr>
            <w:tcW w:w="989" w:type="dxa"/>
            <w:tcBorders>
              <w:bottom w:val="single" w:sz="4" w:space="0" w:color="auto"/>
            </w:tcBorders>
            <w:shd w:val="clear" w:color="auto" w:fill="DBE8EE"/>
          </w:tcPr>
          <w:p w:rsidR="00A5741B" w:rsidRPr="00A5741B" w:rsidP="00A5741B" w14:paraId="4CC2D507" w14:textId="2AFD8055">
            <w:pPr>
              <w:pStyle w:val="75R"/>
              <w:rPr>
                <w:rtl/>
              </w:rPr>
            </w:pPr>
            <w:r w:rsidRPr="00A5741B">
              <w:rPr>
                <w:rtl/>
              </w:rPr>
              <w:t>הרשויות המקומיות שנבדקו</w:t>
            </w:r>
          </w:p>
        </w:tc>
        <w:tc>
          <w:tcPr>
            <w:tcW w:w="1871" w:type="dxa"/>
            <w:tcBorders>
              <w:bottom w:val="single" w:sz="4" w:space="0" w:color="auto"/>
            </w:tcBorders>
            <w:shd w:val="clear" w:color="auto" w:fill="DBE8EE"/>
          </w:tcPr>
          <w:p w:rsidR="00A5741B" w:rsidRPr="00A5741B" w:rsidP="00A5741B" w14:paraId="69733AA4" w14:textId="760542CD">
            <w:pPr>
              <w:pStyle w:val="75R"/>
              <w:rPr>
                <w:rtl/>
              </w:rPr>
            </w:pPr>
            <w:bookmarkStart w:id="18" w:name="_Hlk152689538"/>
            <w:r w:rsidRPr="00A5741B">
              <w:rPr>
                <w:rtl/>
              </w:rPr>
              <w:t>המועצות המקומיות שנבדקו לא ניהלו קרן לשיקום מים</w:t>
            </w:r>
            <w:bookmarkEnd w:id="18"/>
          </w:p>
        </w:tc>
        <w:tc>
          <w:tcPr>
            <w:tcW w:w="718" w:type="dxa"/>
            <w:tcBorders>
              <w:top w:val="single" w:sz="4" w:space="0" w:color="auto"/>
              <w:bottom w:val="single" w:sz="4" w:space="0" w:color="auto"/>
            </w:tcBorders>
            <w:shd w:val="clear" w:color="auto" w:fill="DBE8EE"/>
          </w:tcPr>
          <w:p w:rsidR="00A5741B" w:rsidRPr="00606EF9" w:rsidP="00A5741B" w14:paraId="049DA243" w14:textId="61F10B21">
            <w:pPr>
              <w:pStyle w:val="75R"/>
              <w:spacing w:before="0" w:after="0" w:line="220" w:lineRule="exact"/>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22752" behindDoc="0" locked="0" layoutInCell="1" allowOverlap="1">
                      <wp:simplePos x="0" y="0"/>
                      <wp:positionH relativeFrom="column">
                        <wp:posOffset>-989965</wp:posOffset>
                      </wp:positionH>
                      <wp:positionV relativeFrom="paragraph">
                        <wp:posOffset>138430</wp:posOffset>
                      </wp:positionV>
                      <wp:extent cx="1363345" cy="287655"/>
                      <wp:effectExtent l="0" t="0" r="27305" b="17145"/>
                      <wp:wrapNone/>
                      <wp:docPr id="3788739"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363345" cy="287655"/>
                              </a:xfrm>
                              <a:prstGeom prst="leftArrow">
                                <a:avLst/>
                              </a:prstGeom>
                              <a:solidFill>
                                <a:srgbClr val="DED900"/>
                              </a:solidFill>
                              <a:ln w="25400">
                                <a:solidFill>
                                  <a:srgbClr val="DED900"/>
                                </a:solidFill>
                                <a:prstDash val="solid"/>
                              </a:ln>
                              <a:effectLst/>
                            </wps:spPr>
                            <wps:txbx>
                              <w:txbxContent>
                                <w:p w:rsidR="00C10EEB" w:rsidP="00C10EEB" w14:textId="77777777">
                                  <w:pPr>
                                    <w:jc w:val="center"/>
                                  </w:pPr>
                                  <w:r>
                                    <w:rPr>
                                      <w:rFonts w:hint="cs"/>
                                      <w:rtl/>
                                    </w:rPr>
                                    <w:t>ב</w:t>
                                  </w:r>
                                </w:p>
                              </w:txbxContent>
                            </wps:txbx>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7" type="#_x0000_t66" style="width:107.35pt;height:22.65pt;margin-top:10.9pt;margin-left:-77.95pt;mso-height-percent:0;mso-height-relative:margin;mso-width-percent:0;mso-width-relative:margin;mso-wrap-distance-bottom:0;mso-wrap-distance-left:9pt;mso-wrap-distance-right:9pt;mso-wrap-distance-top:0;mso-wrap-style:square;position:absolute;visibility:visible;v-text-anchor:middle;z-index:251723776" adj="2279" fillcolor="#ded900" strokecolor="#ded900" strokeweight="2pt">
                      <v:textbox>
                        <w:txbxContent>
                          <w:p w:rsidR="00C10EEB" w:rsidP="00C10EEB" w14:paraId="13727D9F" w14:textId="77777777">
                            <w:pPr>
                              <w:jc w:val="center"/>
                            </w:pPr>
                            <w:r>
                              <w:rPr>
                                <w:rFonts w:hint="cs"/>
                                <w:rtl/>
                              </w:rPr>
                              <w:t>ב</w:t>
                            </w:r>
                          </w:p>
                        </w:txbxContent>
                      </v:textbox>
                    </v:shape>
                  </w:pict>
                </mc:Fallback>
              </mc:AlternateContent>
            </w:r>
          </w:p>
        </w:tc>
        <w:tc>
          <w:tcPr>
            <w:tcW w:w="758" w:type="dxa"/>
            <w:tcBorders>
              <w:top w:val="single" w:sz="4" w:space="0" w:color="auto"/>
              <w:bottom w:val="single" w:sz="4" w:space="0" w:color="auto"/>
            </w:tcBorders>
            <w:shd w:val="clear" w:color="auto" w:fill="DBE8EE"/>
          </w:tcPr>
          <w:p w:rsidR="00A5741B" w:rsidRPr="00F81EDE" w:rsidP="00A5741B" w14:paraId="2E66A168" w14:textId="5F4239BB">
            <w:pPr>
              <w:pStyle w:val="75R"/>
              <w:spacing w:before="0" w:after="0" w:line="220" w:lineRule="exact"/>
              <w:rPr>
                <w:b/>
                <w:rtl/>
              </w:rPr>
            </w:pPr>
          </w:p>
        </w:tc>
        <w:tc>
          <w:tcPr>
            <w:tcW w:w="739" w:type="dxa"/>
            <w:tcBorders>
              <w:top w:val="single" w:sz="4" w:space="0" w:color="auto"/>
              <w:bottom w:val="single" w:sz="4" w:space="0" w:color="auto"/>
            </w:tcBorders>
            <w:shd w:val="clear" w:color="auto" w:fill="DBE8EE"/>
          </w:tcPr>
          <w:p w:rsidR="00A5741B" w:rsidRPr="0027392D" w:rsidP="00A5741B" w14:paraId="324AEE0C" w14:textId="73A1D80B">
            <w:pPr>
              <w:pStyle w:val="75R"/>
              <w:spacing w:before="0" w:after="0" w:line="220" w:lineRule="exact"/>
              <w:rPr>
                <w:b/>
                <w:rtl/>
              </w:rPr>
            </w:pPr>
          </w:p>
        </w:tc>
        <w:tc>
          <w:tcPr>
            <w:tcW w:w="808" w:type="dxa"/>
            <w:tcBorders>
              <w:top w:val="single" w:sz="4" w:space="0" w:color="auto"/>
              <w:bottom w:val="single" w:sz="4" w:space="0" w:color="auto"/>
            </w:tcBorders>
            <w:shd w:val="clear" w:color="auto" w:fill="DBE8EE"/>
          </w:tcPr>
          <w:p w:rsidR="00A5741B" w:rsidRPr="0027392D" w:rsidP="00A5741B" w14:paraId="7F9AFEF9" w14:textId="77777777">
            <w:pPr>
              <w:pStyle w:val="75R"/>
              <w:spacing w:before="0" w:after="0" w:line="220" w:lineRule="exact"/>
              <w:rPr>
                <w:b/>
                <w:rtl/>
              </w:rPr>
            </w:pPr>
          </w:p>
        </w:tc>
      </w:tr>
    </w:tbl>
    <w:p w:rsidR="00A5741B" w14:paraId="219A44E1" w14:textId="47A42D16">
      <w:pPr>
        <w:rPr>
          <w:rtl/>
        </w:rPr>
      </w:pPr>
    </w:p>
    <w:p w:rsidR="00BB3E05" w14:paraId="2CF1D167" w14:textId="7DB2798D">
      <w:pPr>
        <w:rPr>
          <w:rtl/>
        </w:rPr>
      </w:pPr>
    </w:p>
    <w:p w:rsidR="00BB3E05" w14:paraId="6418D948" w14:textId="53AB5834">
      <w:pPr>
        <w:rPr>
          <w:rtl/>
        </w:rPr>
      </w:pPr>
    </w:p>
    <w:tbl>
      <w:tblPr>
        <w:tblStyle w:val="TableGrid"/>
        <w:bidiVisual/>
        <w:tblW w:w="7375" w:type="dxa"/>
        <w:jc w:val="center"/>
        <w:tblLook w:val="04A0"/>
      </w:tblPr>
      <w:tblGrid>
        <w:gridCol w:w="1360"/>
        <w:gridCol w:w="989"/>
        <w:gridCol w:w="1871"/>
        <w:gridCol w:w="718"/>
        <w:gridCol w:w="758"/>
        <w:gridCol w:w="739"/>
        <w:gridCol w:w="931"/>
        <w:gridCol w:w="9"/>
      </w:tblGrid>
      <w:tr w14:paraId="6BC21A2D" w14:textId="77777777" w:rsidTr="00BB3E05">
        <w:tblPrEx>
          <w:tblW w:w="7375" w:type="dxa"/>
          <w:jc w:val="center"/>
          <w:tblLook w:val="04A0"/>
        </w:tblPrEx>
        <w:trPr>
          <w:gridAfter w:val="1"/>
          <w:wAfter w:w="9" w:type="dxa"/>
          <w:tblHeader/>
          <w:jc w:val="center"/>
        </w:trPr>
        <w:tc>
          <w:tcPr>
            <w:tcW w:w="1360" w:type="dxa"/>
            <w:vMerge w:val="restart"/>
            <w:tcBorders>
              <w:top w:val="nil"/>
              <w:bottom w:val="nil"/>
            </w:tcBorders>
            <w:shd w:val="clear" w:color="auto" w:fill="C6DCE4"/>
          </w:tcPr>
          <w:p w:rsidR="00BB3E05" w:rsidP="002B786C" w14:paraId="5E2E1C81" w14:textId="77777777">
            <w:pPr>
              <w:pStyle w:val="75R"/>
              <w:rPr>
                <w:b/>
                <w:bCs/>
                <w:rtl/>
              </w:rPr>
            </w:pPr>
            <w:r>
              <w:rPr>
                <w:rtl/>
              </w:rPr>
              <w:br w:type="page"/>
            </w:r>
          </w:p>
          <w:p w:rsidR="00BB3E05" w:rsidP="002B786C" w14:paraId="2A086857" w14:textId="77777777">
            <w:pPr>
              <w:pStyle w:val="75R"/>
              <w:rPr>
                <w:b/>
                <w:bCs/>
                <w:rtl/>
              </w:rPr>
            </w:pPr>
          </w:p>
          <w:p w:rsidR="00BB3E05" w:rsidRPr="00D9313A" w:rsidP="002B786C" w14:paraId="1F97A587" w14:textId="77777777">
            <w:pPr>
              <w:pStyle w:val="75R"/>
              <w:rPr>
                <w:b/>
                <w:bCs/>
                <w:rtl/>
              </w:rPr>
            </w:pPr>
            <w:r w:rsidRPr="00D9313A">
              <w:rPr>
                <w:b/>
                <w:bCs/>
                <w:rtl/>
              </w:rPr>
              <w:t>פרק הביקורת</w:t>
            </w:r>
          </w:p>
        </w:tc>
        <w:tc>
          <w:tcPr>
            <w:tcW w:w="989" w:type="dxa"/>
            <w:vMerge w:val="restart"/>
            <w:tcBorders>
              <w:top w:val="nil"/>
            </w:tcBorders>
            <w:shd w:val="clear" w:color="auto" w:fill="C6DCE4"/>
          </w:tcPr>
          <w:p w:rsidR="00BB3E05" w:rsidP="002B786C" w14:paraId="17B5F04E" w14:textId="77777777">
            <w:pPr>
              <w:pStyle w:val="75R"/>
              <w:rPr>
                <w:b/>
                <w:bCs/>
                <w:rtl/>
              </w:rPr>
            </w:pPr>
          </w:p>
          <w:p w:rsidR="00BB3E05" w:rsidP="002B786C" w14:paraId="39D0A605" w14:textId="77777777">
            <w:pPr>
              <w:pStyle w:val="75R"/>
              <w:rPr>
                <w:b/>
                <w:bCs/>
                <w:rtl/>
              </w:rPr>
            </w:pPr>
          </w:p>
          <w:p w:rsidR="00BB3E05" w:rsidP="002B786C" w14:paraId="147DE4D0" w14:textId="77777777">
            <w:pPr>
              <w:pStyle w:val="75R"/>
              <w:rPr>
                <w:b/>
                <w:bCs/>
                <w:rtl/>
              </w:rPr>
            </w:pPr>
            <w:r>
              <w:rPr>
                <w:rFonts w:hint="cs"/>
                <w:b/>
                <w:bCs/>
                <w:rtl/>
              </w:rPr>
              <w:t>הגוף המבוקר</w:t>
            </w:r>
          </w:p>
        </w:tc>
        <w:tc>
          <w:tcPr>
            <w:tcW w:w="1871" w:type="dxa"/>
            <w:vMerge w:val="restart"/>
            <w:tcBorders>
              <w:top w:val="nil"/>
            </w:tcBorders>
            <w:shd w:val="clear" w:color="auto" w:fill="C6DCE4"/>
          </w:tcPr>
          <w:p w:rsidR="00BB3E05" w:rsidRPr="00D9313A" w:rsidP="002B786C" w14:paraId="3CBFAE9E" w14:textId="77777777">
            <w:pPr>
              <w:pStyle w:val="75R"/>
              <w:rPr>
                <w:b/>
                <w:bCs/>
                <w:rtl/>
              </w:rPr>
            </w:pPr>
            <w:r w:rsidRPr="00C65077">
              <w:rPr>
                <w:b/>
                <w:bCs/>
                <w:rtl/>
              </w:rPr>
              <w:t>הליקוי בדוח הביקורת הקודם</w:t>
            </w:r>
          </w:p>
        </w:tc>
        <w:tc>
          <w:tcPr>
            <w:tcW w:w="3146" w:type="dxa"/>
            <w:gridSpan w:val="4"/>
            <w:tcBorders>
              <w:top w:val="nil"/>
              <w:bottom w:val="nil"/>
            </w:tcBorders>
            <w:shd w:val="clear" w:color="auto" w:fill="C6DCE4"/>
          </w:tcPr>
          <w:p w:rsidR="00BB3E05" w:rsidRPr="00D9313A" w:rsidP="002B786C" w14:paraId="209ABFF0" w14:textId="77777777">
            <w:pPr>
              <w:pStyle w:val="75R"/>
              <w:spacing w:after="0"/>
              <w:rPr>
                <w:b/>
                <w:bCs/>
                <w:rtl/>
              </w:rPr>
            </w:pPr>
            <w:r w:rsidRPr="00D9313A">
              <w:rPr>
                <w:b/>
                <w:bCs/>
                <w:rtl/>
              </w:rPr>
              <w:t>מידת תיקון הליקוי</w:t>
            </w:r>
            <w:r>
              <w:rPr>
                <w:rFonts w:hint="cs"/>
                <w:b/>
                <w:bCs/>
                <w:rtl/>
              </w:rPr>
              <w:t xml:space="preserve"> </w:t>
            </w:r>
            <w:r w:rsidRPr="00C65077">
              <w:rPr>
                <w:b/>
                <w:bCs/>
                <w:rtl/>
              </w:rPr>
              <w:t>כפי שעלה בביקורת המעקב</w:t>
            </w:r>
          </w:p>
        </w:tc>
      </w:tr>
      <w:tr w14:paraId="27B1C4EF" w14:textId="77777777" w:rsidTr="00BB3E05">
        <w:tblPrEx>
          <w:tblW w:w="7375" w:type="dxa"/>
          <w:jc w:val="center"/>
          <w:tblLook w:val="04A0"/>
        </w:tblPrEx>
        <w:trPr>
          <w:gridAfter w:val="1"/>
          <w:wAfter w:w="9" w:type="dxa"/>
          <w:tblHeader/>
          <w:jc w:val="center"/>
        </w:trPr>
        <w:tc>
          <w:tcPr>
            <w:tcW w:w="1360" w:type="dxa"/>
            <w:vMerge/>
            <w:tcBorders>
              <w:bottom w:val="single" w:sz="4" w:space="0" w:color="auto"/>
            </w:tcBorders>
            <w:shd w:val="clear" w:color="auto" w:fill="DBE8EE"/>
          </w:tcPr>
          <w:p w:rsidR="00BB3E05" w:rsidRPr="0027392D" w:rsidP="002B786C" w14:paraId="10730ED6" w14:textId="77777777">
            <w:pPr>
              <w:pStyle w:val="75R"/>
              <w:rPr>
                <w:rtl/>
              </w:rPr>
            </w:pPr>
          </w:p>
        </w:tc>
        <w:tc>
          <w:tcPr>
            <w:tcW w:w="989" w:type="dxa"/>
            <w:vMerge/>
            <w:tcBorders>
              <w:bottom w:val="single" w:sz="4" w:space="0" w:color="auto"/>
            </w:tcBorders>
            <w:shd w:val="clear" w:color="auto" w:fill="DBE8EE"/>
          </w:tcPr>
          <w:p w:rsidR="00BB3E05" w:rsidRPr="0027392D" w:rsidP="002B786C" w14:paraId="290CDD2B" w14:textId="77777777">
            <w:pPr>
              <w:pStyle w:val="75R"/>
              <w:rPr>
                <w:rtl/>
              </w:rPr>
            </w:pPr>
          </w:p>
        </w:tc>
        <w:tc>
          <w:tcPr>
            <w:tcW w:w="1871" w:type="dxa"/>
            <w:vMerge/>
            <w:tcBorders>
              <w:bottom w:val="single" w:sz="4" w:space="0" w:color="auto"/>
            </w:tcBorders>
            <w:shd w:val="clear" w:color="auto" w:fill="DBE8EE"/>
          </w:tcPr>
          <w:p w:rsidR="00BB3E05" w:rsidRPr="0027392D" w:rsidP="002B786C" w14:paraId="6D8D81A7" w14:textId="77777777">
            <w:pPr>
              <w:pStyle w:val="75R"/>
              <w:rPr>
                <w:rtl/>
              </w:rPr>
            </w:pPr>
          </w:p>
        </w:tc>
        <w:tc>
          <w:tcPr>
            <w:tcW w:w="718" w:type="dxa"/>
            <w:tcBorders>
              <w:top w:val="nil"/>
              <w:bottom w:val="single" w:sz="4" w:space="0" w:color="auto"/>
            </w:tcBorders>
            <w:shd w:val="clear" w:color="auto" w:fill="F05260"/>
          </w:tcPr>
          <w:p w:rsidR="00BB3E05" w:rsidRPr="00D9313A" w:rsidP="002B786C" w14:paraId="68B3C4FF" w14:textId="77777777">
            <w:pPr>
              <w:pStyle w:val="75R"/>
              <w:rPr>
                <w:b/>
                <w:bCs/>
                <w:rtl/>
              </w:rPr>
            </w:pPr>
            <w:r w:rsidRPr="00D9313A">
              <w:rPr>
                <w:b/>
                <w:bCs/>
                <w:rtl/>
              </w:rPr>
              <w:t xml:space="preserve">לא </w:t>
            </w:r>
            <w:r>
              <w:rPr>
                <w:rFonts w:hint="cs"/>
                <w:b/>
                <w:bCs/>
                <w:rtl/>
              </w:rPr>
              <w:t xml:space="preserve">    </w:t>
            </w:r>
            <w:r w:rsidRPr="00D9313A">
              <w:rPr>
                <w:b/>
                <w:bCs/>
                <w:rtl/>
              </w:rPr>
              <w:t>תוקן</w:t>
            </w:r>
          </w:p>
        </w:tc>
        <w:tc>
          <w:tcPr>
            <w:tcW w:w="758" w:type="dxa"/>
            <w:tcBorders>
              <w:top w:val="nil"/>
              <w:bottom w:val="single" w:sz="4" w:space="0" w:color="auto"/>
            </w:tcBorders>
            <w:shd w:val="clear" w:color="auto" w:fill="FFC000"/>
          </w:tcPr>
          <w:p w:rsidR="00BB3E05" w:rsidRPr="00D9313A" w:rsidP="002B786C" w14:paraId="5399690A" w14:textId="77777777">
            <w:pPr>
              <w:pStyle w:val="75R"/>
              <w:rPr>
                <w:b/>
                <w:bCs/>
                <w:rtl/>
              </w:rPr>
            </w:pPr>
            <w:r w:rsidRPr="00D9313A">
              <w:rPr>
                <w:b/>
                <w:bCs/>
                <w:rtl/>
              </w:rPr>
              <w:t>תוקן במידה מועטה</w:t>
            </w:r>
          </w:p>
        </w:tc>
        <w:tc>
          <w:tcPr>
            <w:tcW w:w="739" w:type="dxa"/>
            <w:tcBorders>
              <w:top w:val="nil"/>
              <w:bottom w:val="single" w:sz="4" w:space="0" w:color="auto"/>
            </w:tcBorders>
            <w:shd w:val="clear" w:color="auto" w:fill="DED900"/>
          </w:tcPr>
          <w:p w:rsidR="00BB3E05" w:rsidRPr="00D9313A" w:rsidP="002B786C" w14:paraId="3F5F8EE2" w14:textId="77777777">
            <w:pPr>
              <w:pStyle w:val="75R"/>
              <w:rPr>
                <w:b/>
                <w:bCs/>
                <w:rtl/>
              </w:rPr>
            </w:pPr>
            <w:r w:rsidRPr="00D9313A">
              <w:rPr>
                <w:b/>
                <w:bCs/>
                <w:rtl/>
              </w:rPr>
              <w:t>תוקן במידה רבה</w:t>
            </w:r>
          </w:p>
        </w:tc>
        <w:tc>
          <w:tcPr>
            <w:tcW w:w="931" w:type="dxa"/>
            <w:tcBorders>
              <w:top w:val="nil"/>
              <w:bottom w:val="single" w:sz="4" w:space="0" w:color="auto"/>
            </w:tcBorders>
            <w:shd w:val="clear" w:color="auto" w:fill="5F9127"/>
          </w:tcPr>
          <w:p w:rsidR="00BB3E05" w:rsidRPr="00D9313A" w:rsidP="002B786C" w14:paraId="4FF93D4E" w14:textId="77777777">
            <w:pPr>
              <w:pStyle w:val="75R"/>
              <w:rPr>
                <w:b/>
                <w:bCs/>
                <w:rtl/>
              </w:rPr>
            </w:pPr>
            <w:r w:rsidRPr="00D9313A">
              <w:rPr>
                <w:b/>
                <w:bCs/>
                <w:rtl/>
              </w:rPr>
              <w:t>תוקן באופן מלא</w:t>
            </w:r>
          </w:p>
        </w:tc>
      </w:tr>
      <w:tr w14:paraId="27488032" w14:textId="77777777" w:rsidTr="00BB3E05">
        <w:tblPrEx>
          <w:tblW w:w="7375" w:type="dxa"/>
          <w:jc w:val="center"/>
          <w:tblLook w:val="04A0"/>
        </w:tblPrEx>
        <w:trPr>
          <w:gridAfter w:val="1"/>
          <w:wAfter w:w="9" w:type="dxa"/>
          <w:trHeight w:val="1250"/>
          <w:jc w:val="center"/>
        </w:trPr>
        <w:tc>
          <w:tcPr>
            <w:tcW w:w="1360" w:type="dxa"/>
            <w:vMerge w:val="restart"/>
            <w:shd w:val="clear" w:color="auto" w:fill="ECF4F5"/>
            <w:vAlign w:val="center"/>
          </w:tcPr>
          <w:p w:rsidR="00A5741B" w:rsidRPr="00A5741B" w:rsidP="00A5741B" w14:paraId="14370690" w14:textId="7A6E9310">
            <w:pPr>
              <w:pStyle w:val="75R"/>
              <w:rPr>
                <w:rtl/>
              </w:rPr>
            </w:pPr>
            <w:bookmarkStart w:id="19" w:name="_Hlk152671918"/>
            <w:r w:rsidRPr="00A5741B">
              <w:rPr>
                <w:rtl/>
              </w:rPr>
              <w:t>מתן תמיכה ממשלתית להפחתת מחיר שירות המים</w:t>
            </w:r>
            <w:bookmarkEnd w:id="19"/>
          </w:p>
        </w:tc>
        <w:tc>
          <w:tcPr>
            <w:tcW w:w="989" w:type="dxa"/>
            <w:tcBorders>
              <w:bottom w:val="single" w:sz="4" w:space="0" w:color="auto"/>
            </w:tcBorders>
            <w:shd w:val="clear" w:color="auto" w:fill="ECF4F5"/>
          </w:tcPr>
          <w:p w:rsidR="00A5741B" w:rsidRPr="00A5741B" w:rsidP="00A5741B" w14:paraId="1E037198" w14:textId="57039A8C">
            <w:pPr>
              <w:pStyle w:val="75R"/>
              <w:rPr>
                <w:rtl/>
              </w:rPr>
            </w:pPr>
            <w:r w:rsidRPr="00A5741B">
              <w:rPr>
                <w:rtl/>
              </w:rPr>
              <w:t xml:space="preserve">רשות המים </w:t>
            </w:r>
          </w:p>
        </w:tc>
        <w:tc>
          <w:tcPr>
            <w:tcW w:w="1871" w:type="dxa"/>
            <w:tcBorders>
              <w:bottom w:val="single" w:sz="4" w:space="0" w:color="auto"/>
            </w:tcBorders>
            <w:shd w:val="clear" w:color="auto" w:fill="ECF4F5"/>
          </w:tcPr>
          <w:p w:rsidR="00A5741B" w:rsidRPr="00A5741B" w:rsidP="00A5741B" w14:paraId="05299F4D" w14:textId="404CE0D9">
            <w:pPr>
              <w:pStyle w:val="75R"/>
              <w:rPr>
                <w:rtl/>
              </w:rPr>
            </w:pPr>
            <w:bookmarkStart w:id="20" w:name="_Hlk152689800"/>
            <w:r w:rsidRPr="00A5741B">
              <w:rPr>
                <w:rtl/>
              </w:rPr>
              <w:t>רשות המים לא פעלה מספיק  בקרב הרשויות לעידוד מימוש ההטבה בהתאם לכללי הזכאות</w:t>
            </w:r>
            <w:bookmarkEnd w:id="20"/>
          </w:p>
        </w:tc>
        <w:tc>
          <w:tcPr>
            <w:tcW w:w="718" w:type="dxa"/>
            <w:vMerge w:val="restart"/>
            <w:tcBorders>
              <w:top w:val="single" w:sz="4" w:space="0" w:color="auto"/>
            </w:tcBorders>
            <w:shd w:val="clear" w:color="auto" w:fill="ECF4F5"/>
          </w:tcPr>
          <w:p w:rsidR="00A5741B" w:rsidRPr="00606EF9" w:rsidP="00A5741B" w14:paraId="28D1009A" w14:textId="00C95F37">
            <w:pPr>
              <w:pStyle w:val="75R"/>
              <w:spacing w:before="0" w:after="0" w:line="220" w:lineRule="exact"/>
              <w:rPr>
                <w:rFonts w:ascii="Times New Roman" w:hAnsi="Times New Roman" w:cs="David"/>
                <w:noProof/>
                <w:rtl/>
              </w:rPr>
            </w:pPr>
          </w:p>
        </w:tc>
        <w:tc>
          <w:tcPr>
            <w:tcW w:w="758" w:type="dxa"/>
            <w:vMerge w:val="restart"/>
            <w:tcBorders>
              <w:top w:val="single" w:sz="4" w:space="0" w:color="auto"/>
            </w:tcBorders>
            <w:shd w:val="clear" w:color="auto" w:fill="ECF4F5"/>
          </w:tcPr>
          <w:p w:rsidR="00A5741B" w:rsidRPr="006230E9" w:rsidP="00A5741B" w14:paraId="7510CD30" w14:textId="485661CD">
            <w:pPr>
              <w:pStyle w:val="75R"/>
              <w:spacing w:before="0" w:after="0" w:line="220" w:lineRule="exact"/>
              <w:rPr>
                <w:b/>
                <w:sz w:val="17"/>
                <w:szCs w:val="17"/>
                <w:rtl/>
              </w:rPr>
            </w:pPr>
            <w:r w:rsidRPr="00606EF9">
              <w:rPr>
                <w:rFonts w:ascii="Times New Roman" w:hAnsi="Times New Roman" w:cs="David"/>
                <w:noProof/>
                <w:rtl/>
              </w:rPr>
              <mc:AlternateContent>
                <mc:Choice Requires="wps">
                  <w:drawing>
                    <wp:anchor distT="0" distB="0" distL="114300" distR="114300" simplePos="0" relativeHeight="251706368" behindDoc="0" locked="0" layoutInCell="1" allowOverlap="1">
                      <wp:simplePos x="0" y="0"/>
                      <wp:positionH relativeFrom="column">
                        <wp:posOffset>430668</wp:posOffset>
                      </wp:positionH>
                      <wp:positionV relativeFrom="paragraph">
                        <wp:posOffset>288511</wp:posOffset>
                      </wp:positionV>
                      <wp:extent cx="420011" cy="287655"/>
                      <wp:effectExtent l="0" t="0" r="18415" b="17145"/>
                      <wp:wrapNone/>
                      <wp:docPr id="1113575899"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20011"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8" type="#_x0000_t66" style="width:33.05pt;height:22.65pt;margin-top:22.7pt;margin-left:33.9pt;mso-height-percent:0;mso-height-relative:margin;mso-width-percent:0;mso-width-relative:margin;mso-wrap-distance-bottom:0;mso-wrap-distance-left:9pt;mso-wrap-distance-right:9pt;mso-wrap-distance-top:0;mso-wrap-style:square;position:absolute;visibility:visible;v-text-anchor:middle;z-index:251707392" adj="7397" fillcolor="#f05260" strokecolor="#f05260" strokeweight="2pt"/>
                  </w:pict>
                </mc:Fallback>
              </mc:AlternateContent>
            </w:r>
          </w:p>
        </w:tc>
        <w:tc>
          <w:tcPr>
            <w:tcW w:w="739" w:type="dxa"/>
            <w:vMerge w:val="restart"/>
            <w:tcBorders>
              <w:top w:val="single" w:sz="4" w:space="0" w:color="auto"/>
            </w:tcBorders>
            <w:shd w:val="clear" w:color="auto" w:fill="ECF4F5"/>
          </w:tcPr>
          <w:p w:rsidR="00A5741B" w:rsidRPr="0027392D" w:rsidP="00A5741B" w14:paraId="209CA1F3" w14:textId="6B06E9B2">
            <w:pPr>
              <w:pStyle w:val="75R"/>
              <w:spacing w:before="0" w:after="0" w:line="220" w:lineRule="exact"/>
              <w:rPr>
                <w:b/>
                <w:rtl/>
              </w:rPr>
            </w:pPr>
            <w:r w:rsidRPr="00606EF9">
              <w:rPr>
                <w:rFonts w:ascii="Times New Roman" w:hAnsi="Times New Roman" w:cs="David"/>
                <w:noProof/>
                <w:rtl/>
              </w:rPr>
              <mc:AlternateContent>
                <mc:Choice Requires="wps">
                  <w:drawing>
                    <wp:anchor distT="0" distB="0" distL="114300" distR="114300" simplePos="0" relativeHeight="251724800" behindDoc="0" locked="0" layoutInCell="1" allowOverlap="1">
                      <wp:simplePos x="0" y="0"/>
                      <wp:positionH relativeFrom="column">
                        <wp:posOffset>-54223</wp:posOffset>
                      </wp:positionH>
                      <wp:positionV relativeFrom="paragraph">
                        <wp:posOffset>1059787</wp:posOffset>
                      </wp:positionV>
                      <wp:extent cx="1374167" cy="287655"/>
                      <wp:effectExtent l="0" t="0" r="16510" b="17145"/>
                      <wp:wrapNone/>
                      <wp:docPr id="3788740"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374167" cy="287655"/>
                              </a:xfrm>
                              <a:prstGeom prst="leftArrow">
                                <a:avLst/>
                              </a:prstGeom>
                              <a:solidFill>
                                <a:srgbClr val="DED900"/>
                              </a:solidFill>
                              <a:ln w="25400">
                                <a:solidFill>
                                  <a:srgbClr val="DED900"/>
                                </a:solidFill>
                                <a:prstDash val="solid"/>
                              </a:ln>
                              <a:effectLst/>
                            </wps:spPr>
                            <wps:txbx>
                              <w:txbxContent>
                                <w:p w:rsidR="00E50354" w:rsidP="00E50354" w14:textId="77777777">
                                  <w:pPr>
                                    <w:jc w:val="center"/>
                                  </w:pPr>
                                  <w:r>
                                    <w:rPr>
                                      <w:rFonts w:hint="cs"/>
                                      <w:rtl/>
                                    </w:rPr>
                                    <w:t>ב</w:t>
                                  </w:r>
                                </w:p>
                              </w:txbxContent>
                            </wps:txbx>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9" type="#_x0000_t66" style="width:108.2pt;height:22.65pt;margin-top:83.45pt;margin-left:-4.25pt;mso-height-percent:0;mso-height-relative:margin;mso-width-percent:0;mso-width-relative:margin;mso-wrap-distance-bottom:0;mso-wrap-distance-left:9pt;mso-wrap-distance-right:9pt;mso-wrap-distance-top:0;mso-wrap-style:square;position:absolute;visibility:visible;v-text-anchor:middle;z-index:251725824" adj="2261" fillcolor="#ded900" strokecolor="#ded900" strokeweight="2pt">
                      <v:textbox>
                        <w:txbxContent>
                          <w:p w:rsidR="00E50354" w:rsidP="00E50354" w14:paraId="6EBD9A8F" w14:textId="77777777">
                            <w:pPr>
                              <w:jc w:val="center"/>
                            </w:pPr>
                            <w:r>
                              <w:rPr>
                                <w:rFonts w:hint="cs"/>
                                <w:rtl/>
                              </w:rPr>
                              <w:t>ב</w:t>
                            </w:r>
                          </w:p>
                        </w:txbxContent>
                      </v:textbox>
                    </v:shape>
                  </w:pict>
                </mc:Fallback>
              </mc:AlternateContent>
            </w:r>
          </w:p>
        </w:tc>
        <w:tc>
          <w:tcPr>
            <w:tcW w:w="931" w:type="dxa"/>
            <w:vMerge w:val="restart"/>
            <w:tcBorders>
              <w:top w:val="single" w:sz="4" w:space="0" w:color="auto"/>
            </w:tcBorders>
            <w:shd w:val="clear" w:color="auto" w:fill="ECF4F5"/>
          </w:tcPr>
          <w:p w:rsidR="00A5741B" w:rsidRPr="0027392D" w:rsidP="00A5741B" w14:paraId="33FDB654" w14:textId="77777777">
            <w:pPr>
              <w:pStyle w:val="75R"/>
              <w:spacing w:before="0" w:after="0" w:line="220" w:lineRule="exact"/>
              <w:rPr>
                <w:b/>
                <w:rtl/>
              </w:rPr>
            </w:pPr>
          </w:p>
        </w:tc>
      </w:tr>
      <w:tr w14:paraId="03CED7FA" w14:textId="77777777" w:rsidTr="00BB3E05">
        <w:tblPrEx>
          <w:tblW w:w="7375" w:type="dxa"/>
          <w:jc w:val="center"/>
          <w:tblLook w:val="04A0"/>
        </w:tblPrEx>
        <w:trPr>
          <w:gridAfter w:val="1"/>
          <w:wAfter w:w="9" w:type="dxa"/>
          <w:trHeight w:val="1425"/>
          <w:jc w:val="center"/>
        </w:trPr>
        <w:tc>
          <w:tcPr>
            <w:tcW w:w="1360" w:type="dxa"/>
            <w:vMerge/>
            <w:tcBorders>
              <w:bottom w:val="single" w:sz="4" w:space="0" w:color="auto"/>
            </w:tcBorders>
            <w:shd w:val="clear" w:color="auto" w:fill="ECF4F5"/>
            <w:vAlign w:val="center"/>
          </w:tcPr>
          <w:p w:rsidR="00A5741B" w:rsidRPr="00A5741B" w:rsidP="00A5741B" w14:paraId="78FC2BF8" w14:textId="77777777">
            <w:pPr>
              <w:pStyle w:val="75R"/>
              <w:rPr>
                <w:rtl/>
              </w:rPr>
            </w:pPr>
          </w:p>
        </w:tc>
        <w:tc>
          <w:tcPr>
            <w:tcW w:w="989" w:type="dxa"/>
            <w:tcBorders>
              <w:bottom w:val="single" w:sz="4" w:space="0" w:color="auto"/>
            </w:tcBorders>
            <w:shd w:val="clear" w:color="auto" w:fill="ECF4F5"/>
          </w:tcPr>
          <w:p w:rsidR="00A5741B" w:rsidRPr="00A5741B" w:rsidP="00A5741B" w14:paraId="7D2FB091" w14:textId="77777777">
            <w:pPr>
              <w:pStyle w:val="75R"/>
              <w:rPr>
                <w:rtl/>
              </w:rPr>
            </w:pPr>
            <w:r w:rsidRPr="00A5741B">
              <w:rPr>
                <w:rtl/>
              </w:rPr>
              <w:t>הרשויות המקומיות שנבדקו</w:t>
            </w:r>
          </w:p>
        </w:tc>
        <w:tc>
          <w:tcPr>
            <w:tcW w:w="1871" w:type="dxa"/>
            <w:tcBorders>
              <w:bottom w:val="single" w:sz="4" w:space="0" w:color="auto"/>
            </w:tcBorders>
            <w:shd w:val="clear" w:color="auto" w:fill="ECF4F5"/>
          </w:tcPr>
          <w:p w:rsidR="00A5741B" w:rsidRPr="00A5741B" w:rsidP="00A5741B" w14:paraId="2995A509" w14:textId="77777777">
            <w:pPr>
              <w:pStyle w:val="75R"/>
              <w:rPr>
                <w:rtl/>
              </w:rPr>
            </w:pPr>
            <w:r w:rsidRPr="00A5741B">
              <w:rPr>
                <w:rtl/>
              </w:rPr>
              <w:t xml:space="preserve">הרשויות </w:t>
            </w:r>
            <w:bookmarkStart w:id="21" w:name="_Hlk152690102"/>
            <w:r w:rsidRPr="00A5741B">
              <w:rPr>
                <w:rtl/>
              </w:rPr>
              <w:t>לא פעלו מספיק  לאיתור הזכאים להטבה בתשלום עבור כמות מים נוספת על הכמות המוכרת</w:t>
            </w:r>
            <w:bookmarkEnd w:id="21"/>
          </w:p>
        </w:tc>
        <w:tc>
          <w:tcPr>
            <w:tcW w:w="718" w:type="dxa"/>
            <w:vMerge/>
            <w:tcBorders>
              <w:bottom w:val="single" w:sz="4" w:space="0" w:color="auto"/>
            </w:tcBorders>
            <w:shd w:val="clear" w:color="auto" w:fill="ECF4F5"/>
          </w:tcPr>
          <w:p w:rsidR="00A5741B" w:rsidRPr="00606EF9" w:rsidP="00A5741B" w14:paraId="6CE91592" w14:textId="77777777">
            <w:pPr>
              <w:pStyle w:val="75R"/>
              <w:spacing w:before="0" w:after="0" w:line="220" w:lineRule="exact"/>
              <w:rPr>
                <w:rFonts w:ascii="Times New Roman" w:hAnsi="Times New Roman" w:cs="David"/>
                <w:noProof/>
                <w:rtl/>
              </w:rPr>
            </w:pPr>
          </w:p>
        </w:tc>
        <w:tc>
          <w:tcPr>
            <w:tcW w:w="758" w:type="dxa"/>
            <w:vMerge/>
            <w:tcBorders>
              <w:bottom w:val="single" w:sz="4" w:space="0" w:color="auto"/>
            </w:tcBorders>
            <w:shd w:val="clear" w:color="auto" w:fill="ECF4F5"/>
          </w:tcPr>
          <w:p w:rsidR="00A5741B" w:rsidRPr="006230E9" w:rsidP="00A5741B" w14:paraId="44ED70EF" w14:textId="77777777">
            <w:pPr>
              <w:pStyle w:val="75R"/>
              <w:spacing w:before="0" w:after="0" w:line="220" w:lineRule="exact"/>
              <w:rPr>
                <w:b/>
                <w:sz w:val="17"/>
                <w:szCs w:val="17"/>
                <w:rtl/>
              </w:rPr>
            </w:pPr>
          </w:p>
        </w:tc>
        <w:tc>
          <w:tcPr>
            <w:tcW w:w="739" w:type="dxa"/>
            <w:vMerge/>
            <w:tcBorders>
              <w:bottom w:val="single" w:sz="4" w:space="0" w:color="auto"/>
            </w:tcBorders>
            <w:shd w:val="clear" w:color="auto" w:fill="ECF4F5"/>
          </w:tcPr>
          <w:p w:rsidR="00A5741B" w:rsidRPr="00606EF9" w:rsidP="00A5741B" w14:paraId="64125411" w14:textId="77777777">
            <w:pPr>
              <w:pStyle w:val="75R"/>
              <w:spacing w:before="0" w:after="0" w:line="220" w:lineRule="exact"/>
              <w:rPr>
                <w:rFonts w:ascii="Times New Roman" w:hAnsi="Times New Roman" w:cs="David"/>
                <w:noProof/>
                <w:rtl/>
              </w:rPr>
            </w:pPr>
          </w:p>
        </w:tc>
        <w:tc>
          <w:tcPr>
            <w:tcW w:w="931" w:type="dxa"/>
            <w:vMerge/>
            <w:tcBorders>
              <w:bottom w:val="single" w:sz="4" w:space="0" w:color="auto"/>
            </w:tcBorders>
            <w:shd w:val="clear" w:color="auto" w:fill="ECF4F5"/>
          </w:tcPr>
          <w:p w:rsidR="00A5741B" w:rsidRPr="0027392D" w:rsidP="00A5741B" w14:paraId="2E3008D0" w14:textId="77777777">
            <w:pPr>
              <w:pStyle w:val="75R"/>
              <w:spacing w:before="0" w:after="0" w:line="220" w:lineRule="exact"/>
              <w:rPr>
                <w:b/>
                <w:rtl/>
              </w:rPr>
            </w:pPr>
          </w:p>
        </w:tc>
      </w:tr>
      <w:tr w14:paraId="55B85608" w14:textId="77777777" w:rsidTr="00BB3E05">
        <w:tblPrEx>
          <w:tblW w:w="7375" w:type="dxa"/>
          <w:jc w:val="center"/>
          <w:tblLook w:val="04A0"/>
        </w:tblPrEx>
        <w:trPr>
          <w:jc w:val="center"/>
        </w:trPr>
        <w:tc>
          <w:tcPr>
            <w:tcW w:w="1360" w:type="dxa"/>
            <w:tcBorders>
              <w:bottom w:val="single" w:sz="4" w:space="0" w:color="auto"/>
            </w:tcBorders>
            <w:shd w:val="clear" w:color="auto" w:fill="DBE8EE"/>
          </w:tcPr>
          <w:p w:rsidR="00041058" w:rsidRPr="00041058" w:rsidP="00041058" w14:paraId="236AC32D" w14:textId="05C370BB">
            <w:pPr>
              <w:pStyle w:val="75R"/>
              <w:rPr>
                <w:rtl/>
              </w:rPr>
            </w:pPr>
            <w:bookmarkStart w:id="22" w:name="_Hlk152671994"/>
            <w:r w:rsidRPr="00041058">
              <w:rPr>
                <w:rtl/>
              </w:rPr>
              <w:t xml:space="preserve">פרסום מידע לתושבים על איכות המים  </w:t>
            </w:r>
            <w:bookmarkEnd w:id="22"/>
          </w:p>
        </w:tc>
        <w:tc>
          <w:tcPr>
            <w:tcW w:w="989" w:type="dxa"/>
            <w:tcBorders>
              <w:bottom w:val="single" w:sz="4" w:space="0" w:color="auto"/>
            </w:tcBorders>
            <w:shd w:val="clear" w:color="auto" w:fill="DBE8EE"/>
          </w:tcPr>
          <w:p w:rsidR="00041058" w:rsidRPr="00041058" w:rsidP="00041058" w14:paraId="51CE53FD" w14:textId="3C9E2C27">
            <w:pPr>
              <w:pStyle w:val="75R"/>
              <w:rPr>
                <w:b/>
                <w:bCs/>
                <w:rtl/>
              </w:rPr>
            </w:pPr>
            <w:r w:rsidRPr="00041058">
              <w:rPr>
                <w:b/>
                <w:bCs/>
                <w:rtl/>
              </w:rPr>
              <w:t>אורנית</w:t>
            </w:r>
            <w:r w:rsidRPr="00041058">
              <w:rPr>
                <w:b/>
                <w:bCs/>
                <w:rtl/>
              </w:rPr>
              <w:t xml:space="preserve">,  </w:t>
            </w:r>
            <w:r w:rsidRPr="00041058">
              <w:rPr>
                <w:rtl/>
              </w:rPr>
              <w:t>ו</w:t>
            </w:r>
            <w:r w:rsidRPr="00041058">
              <w:rPr>
                <w:b/>
                <w:bCs/>
                <w:rtl/>
              </w:rPr>
              <w:t>אלקנה</w:t>
            </w:r>
          </w:p>
        </w:tc>
        <w:tc>
          <w:tcPr>
            <w:tcW w:w="1871" w:type="dxa"/>
            <w:tcBorders>
              <w:bottom w:val="single" w:sz="4" w:space="0" w:color="auto"/>
            </w:tcBorders>
            <w:shd w:val="clear" w:color="auto" w:fill="DBE8EE"/>
          </w:tcPr>
          <w:p w:rsidR="00041058" w:rsidRPr="00041058" w:rsidP="00041058" w14:paraId="7378E50D" w14:textId="1CD99922">
            <w:pPr>
              <w:pStyle w:val="75R"/>
              <w:rPr>
                <w:rtl/>
              </w:rPr>
            </w:pPr>
            <w:bookmarkStart w:id="23" w:name="_Hlk152750771"/>
            <w:r w:rsidRPr="00041058">
              <w:rPr>
                <w:rtl/>
              </w:rPr>
              <w:t>הרשויות המקומיות שנבדקו, למעט אלפי מנשה, לא פרסמו באתרי המרשתת שלהן מידע בדבר איכות המים</w:t>
            </w:r>
            <w:bookmarkEnd w:id="23"/>
          </w:p>
        </w:tc>
        <w:tc>
          <w:tcPr>
            <w:tcW w:w="718" w:type="dxa"/>
            <w:tcBorders>
              <w:top w:val="single" w:sz="4" w:space="0" w:color="auto"/>
              <w:bottom w:val="single" w:sz="4" w:space="0" w:color="auto"/>
            </w:tcBorders>
            <w:shd w:val="clear" w:color="auto" w:fill="DBE8EE"/>
          </w:tcPr>
          <w:p w:rsidR="00041058" w:rsidRPr="00606EF9" w:rsidP="00041058" w14:paraId="7FF8233F" w14:textId="6BBA5B64">
            <w:pPr>
              <w:pStyle w:val="75R"/>
              <w:spacing w:before="0" w:after="0" w:line="220" w:lineRule="exact"/>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26848" behindDoc="0" locked="0" layoutInCell="1" allowOverlap="1">
                      <wp:simplePos x="0" y="0"/>
                      <wp:positionH relativeFrom="column">
                        <wp:posOffset>-50662</wp:posOffset>
                      </wp:positionH>
                      <wp:positionV relativeFrom="paragraph">
                        <wp:posOffset>332850</wp:posOffset>
                      </wp:positionV>
                      <wp:extent cx="420011" cy="287655"/>
                      <wp:effectExtent l="0" t="0" r="18415" b="17145"/>
                      <wp:wrapNone/>
                      <wp:docPr id="3788741"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20011"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0" type="#_x0000_t66" style="width:33.05pt;height:22.65pt;margin-top:26.2pt;margin-left:-4pt;mso-height-percent:0;mso-height-relative:margin;mso-width-percent:0;mso-width-relative:margin;mso-wrap-distance-bottom:0;mso-wrap-distance-left:9pt;mso-wrap-distance-right:9pt;mso-wrap-distance-top:0;mso-wrap-style:square;position:absolute;visibility:visible;v-text-anchor:middle;z-index:251727872" adj="7397" fillcolor="#f05260" strokecolor="#f05260" strokeweight="2pt"/>
                  </w:pict>
                </mc:Fallback>
              </mc:AlternateContent>
            </w:r>
          </w:p>
        </w:tc>
        <w:tc>
          <w:tcPr>
            <w:tcW w:w="758" w:type="dxa"/>
            <w:tcBorders>
              <w:top w:val="single" w:sz="4" w:space="0" w:color="auto"/>
              <w:bottom w:val="single" w:sz="4" w:space="0" w:color="auto"/>
            </w:tcBorders>
            <w:shd w:val="clear" w:color="auto" w:fill="DBE8EE"/>
          </w:tcPr>
          <w:p w:rsidR="00041058" w:rsidRPr="006230E9" w:rsidP="00041058" w14:paraId="6D6D2E15" w14:textId="4C1F66DF">
            <w:pPr>
              <w:pStyle w:val="75R"/>
              <w:spacing w:before="0" w:after="0" w:line="220" w:lineRule="exact"/>
              <w:rPr>
                <w:b/>
                <w:sz w:val="17"/>
                <w:szCs w:val="17"/>
                <w:rtl/>
              </w:rPr>
            </w:pPr>
          </w:p>
        </w:tc>
        <w:tc>
          <w:tcPr>
            <w:tcW w:w="739" w:type="dxa"/>
            <w:tcBorders>
              <w:top w:val="single" w:sz="4" w:space="0" w:color="auto"/>
              <w:bottom w:val="single" w:sz="4" w:space="0" w:color="auto"/>
            </w:tcBorders>
            <w:shd w:val="clear" w:color="auto" w:fill="DBE8EE"/>
          </w:tcPr>
          <w:p w:rsidR="00041058" w:rsidRPr="0027392D" w:rsidP="00041058" w14:paraId="108DC1C2" w14:textId="58721803">
            <w:pPr>
              <w:pStyle w:val="75R"/>
              <w:spacing w:before="0" w:after="0" w:line="220" w:lineRule="exact"/>
              <w:rPr>
                <w:b/>
                <w:rtl/>
              </w:rPr>
            </w:pPr>
          </w:p>
        </w:tc>
        <w:tc>
          <w:tcPr>
            <w:tcW w:w="940" w:type="dxa"/>
            <w:gridSpan w:val="2"/>
            <w:tcBorders>
              <w:top w:val="single" w:sz="4" w:space="0" w:color="auto"/>
              <w:bottom w:val="single" w:sz="4" w:space="0" w:color="auto"/>
            </w:tcBorders>
            <w:shd w:val="clear" w:color="auto" w:fill="DBE8EE"/>
          </w:tcPr>
          <w:p w:rsidR="00041058" w:rsidRPr="0027392D" w:rsidP="00041058" w14:paraId="294EF922" w14:textId="77777777">
            <w:pPr>
              <w:pStyle w:val="75R"/>
              <w:spacing w:before="0" w:after="0" w:line="220" w:lineRule="exact"/>
              <w:rPr>
                <w:b/>
                <w:rtl/>
              </w:rPr>
            </w:pPr>
          </w:p>
        </w:tc>
      </w:tr>
    </w:tbl>
    <w:p w:rsidR="00B8431A" w:rsidP="00B8431A" w14:paraId="6BCDF407" w14:textId="77777777">
      <w:pPr>
        <w:rPr>
          <w:rtl/>
        </w:rPr>
      </w:pPr>
    </w:p>
    <w:p w:rsidR="00B8431A" w:rsidP="00B8431A" w14:paraId="40F2BAB5" w14:textId="3AF19BDA">
      <w:pPr>
        <w:pStyle w:val="759"/>
        <w:rPr>
          <w:rtl/>
        </w:rPr>
      </w:pPr>
    </w:p>
    <w:p w:rsidR="00CF5A11" w14:paraId="61F4DBD3" w14:textId="1810437A">
      <w:pPr>
        <w:bidi w:val="0"/>
        <w:spacing w:after="200" w:line="276" w:lineRule="auto"/>
        <w:rPr>
          <w:rFonts w:ascii="Tahoma" w:hAnsi="Tahoma" w:cs="Tahoma"/>
          <w:color w:val="0D0D0D" w:themeColor="text1" w:themeTint="F2"/>
          <w:sz w:val="18"/>
          <w:szCs w:val="18"/>
          <w:rtl/>
        </w:rPr>
      </w:pPr>
      <w:r>
        <w:rPr>
          <w:rtl/>
        </w:rPr>
        <w:br w:type="page"/>
      </w:r>
    </w:p>
    <w:p w:rsidR="00E5156A" w:rsidRPr="00362BF7" w:rsidP="00E5156A" w14:paraId="69ECCC16" w14:textId="67978F8D">
      <w:pPr>
        <w:pStyle w:val="759"/>
        <w:rPr>
          <w:rtl/>
        </w:rPr>
      </w:pPr>
      <w:r w:rsidRPr="002005A2">
        <w:rPr>
          <w:noProof/>
          <w:rtl/>
        </w:rPr>
        <mc:AlternateContent>
          <mc:Choice Requires="wps">
            <w:drawing>
              <wp:anchor distT="0" distB="0" distL="114300" distR="114300" simplePos="0" relativeHeight="251729920" behindDoc="0" locked="0" layoutInCell="1" allowOverlap="1">
                <wp:simplePos x="0" y="0"/>
                <wp:positionH relativeFrom="column">
                  <wp:posOffset>258127</wp:posOffset>
                </wp:positionH>
                <wp:positionV relativeFrom="paragraph">
                  <wp:posOffset>135890</wp:posOffset>
                </wp:positionV>
                <wp:extent cx="4436745" cy="342900"/>
                <wp:effectExtent l="0" t="0" r="1905" b="0"/>
                <wp:wrapNone/>
                <wp:docPr id="37887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42900"/>
                        </a:xfrm>
                        <a:prstGeom prst="rect">
                          <a:avLst/>
                        </a:prstGeom>
                        <a:solidFill>
                          <a:srgbClr val="F05260"/>
                        </a:solidFill>
                        <a:ln w="9525">
                          <a:noFill/>
                          <a:miter lim="800000"/>
                          <a:headEnd/>
                          <a:tailEnd/>
                        </a:ln>
                      </wps:spPr>
                      <wps:txbx>
                        <w:txbxContent>
                          <w:p w:rsidR="00E5156A" w:rsidRPr="00A34CCC" w:rsidP="00E5156A" w14:textId="77777777">
                            <w:pPr>
                              <w:spacing w:after="120" w:line="288" w:lineRule="auto"/>
                              <w:ind w:left="312"/>
                              <w:jc w:val="left"/>
                              <w:rPr>
                                <w:rFonts w:ascii="Tahoma" w:hAnsi="Tahoma" w:cs="Tahoma"/>
                                <w:color w:val="FFFFFF" w:themeColor="background1"/>
                                <w:sz w:val="22"/>
                                <w:szCs w:val="22"/>
                                <w:rtl/>
                              </w:rPr>
                            </w:pPr>
                            <w:r>
                              <w:rPr>
                                <w:rFonts w:ascii="Tahoma" w:hAnsi="Tahoma" w:cs="Tahoma" w:hint="cs"/>
                                <w:b/>
                                <w:bCs/>
                                <w:noProof/>
                                <w:color w:val="FFFFFF" w:themeColor="background1"/>
                                <w:sz w:val="22"/>
                                <w:szCs w:val="22"/>
                                <w:rtl/>
                              </w:rPr>
                              <w:t>כלל הליקויים שעלו בדוח הקודם, לפי מידת תיקונם</w:t>
                            </w:r>
                          </w:p>
                          <w:p w:rsidR="00E5156A" w:rsidRPr="005C7ABF" w:rsidP="00E5156A" w14:textId="77777777">
                            <w:pPr>
                              <w:pStyle w:val="7326"/>
                              <w:rPr>
                                <w:rtl/>
                              </w:rPr>
                            </w:pP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51" type="#_x0000_t202" style="width:349.35pt;height:27pt;margin-top:10.7pt;margin-left:20.3pt;mso-height-percent:0;mso-height-relative:margin;mso-width-percent:0;mso-width-relative:margin;mso-wrap-distance-bottom:0;mso-wrap-distance-left:9pt;mso-wrap-distance-right:9pt;mso-wrap-distance-top:0;mso-wrap-style:square;position:absolute;visibility:visible;v-text-anchor:middle;z-index:251730944" fillcolor="#f05260" stroked="f">
                <v:textbox>
                  <w:txbxContent>
                    <w:p w:rsidR="00E5156A" w:rsidRPr="00A34CCC" w:rsidP="00E5156A" w14:paraId="60D2EDF5" w14:textId="77777777">
                      <w:pPr>
                        <w:spacing w:after="120" w:line="288" w:lineRule="auto"/>
                        <w:ind w:left="312"/>
                        <w:jc w:val="left"/>
                        <w:rPr>
                          <w:rFonts w:ascii="Tahoma" w:hAnsi="Tahoma" w:cs="Tahoma"/>
                          <w:color w:val="FFFFFF" w:themeColor="background1"/>
                          <w:sz w:val="22"/>
                          <w:szCs w:val="22"/>
                          <w:rtl/>
                        </w:rPr>
                      </w:pPr>
                      <w:r>
                        <w:rPr>
                          <w:rFonts w:ascii="Tahoma" w:hAnsi="Tahoma" w:cs="Tahoma" w:hint="cs"/>
                          <w:b/>
                          <w:bCs/>
                          <w:noProof/>
                          <w:color w:val="FFFFFF" w:themeColor="background1"/>
                          <w:sz w:val="22"/>
                          <w:szCs w:val="22"/>
                          <w:rtl/>
                        </w:rPr>
                        <w:t>כלל הליקויים שעלו בדוח הקודם, לפי מידת תיקונם</w:t>
                      </w:r>
                    </w:p>
                    <w:p w:rsidR="00E5156A" w:rsidRPr="005C7ABF" w:rsidP="00E5156A" w14:paraId="16FFAF17" w14:textId="77777777">
                      <w:pPr>
                        <w:pStyle w:val="7326"/>
                        <w:rPr>
                          <w:rtl/>
                        </w:rPr>
                      </w:pPr>
                    </w:p>
                  </w:txbxContent>
                </v:textbox>
              </v:shape>
            </w:pict>
          </mc:Fallback>
        </mc:AlternateContent>
      </w:r>
      <w:r w:rsidRPr="002005A2">
        <w:rPr>
          <w:noProof/>
          <w:rtl/>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4774565" cy="704850"/>
            <wp:effectExtent l="0" t="0" r="6985" b="0"/>
            <wp:wrapNone/>
            <wp:docPr id="3788743"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3"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4565" cy="704850"/>
                    </a:xfrm>
                    <a:prstGeom prst="rect">
                      <a:avLst/>
                    </a:prstGeom>
                  </pic:spPr>
                </pic:pic>
              </a:graphicData>
            </a:graphic>
            <wp14:sizeRelH relativeFrom="margin">
              <wp14:pctWidth>0</wp14:pctWidth>
            </wp14:sizeRelH>
            <wp14:sizeRelV relativeFrom="margin">
              <wp14:pctHeight>0</wp14:pctHeight>
            </wp14:sizeRelV>
          </wp:anchor>
        </w:drawing>
      </w:r>
    </w:p>
    <w:p w:rsidR="00A37FF9" w:rsidP="00E5156A" w14:paraId="42F96C1F" w14:textId="2060ADCC">
      <w:pPr>
        <w:pStyle w:val="759"/>
        <w:rPr>
          <w:rtl/>
        </w:rPr>
      </w:pPr>
    </w:p>
    <w:p w:rsidR="00A37FF9" w14:paraId="2C35FA53" w14:textId="37F82AB9">
      <w:pPr>
        <w:bidi w:val="0"/>
        <w:spacing w:after="200" w:line="276" w:lineRule="auto"/>
        <w:rPr>
          <w:rFonts w:ascii="Tahoma" w:hAnsi="Tahoma" w:cs="Tahoma"/>
          <w:color w:val="0D0D0D" w:themeColor="text1" w:themeTint="F2"/>
          <w:sz w:val="18"/>
          <w:szCs w:val="18"/>
          <w:rtl/>
        </w:rPr>
      </w:pPr>
      <w:r>
        <w:rPr>
          <w:noProof/>
          <w:rtl/>
          <w:lang w:val="he-IL"/>
        </w:rPr>
        <w:drawing>
          <wp:anchor distT="0" distB="0" distL="114300" distR="114300" simplePos="0" relativeHeight="251735040" behindDoc="0" locked="0" layoutInCell="1" allowOverlap="1">
            <wp:simplePos x="0" y="0"/>
            <wp:positionH relativeFrom="column">
              <wp:posOffset>1179195</wp:posOffset>
            </wp:positionH>
            <wp:positionV relativeFrom="paragraph">
              <wp:posOffset>297180</wp:posOffset>
            </wp:positionV>
            <wp:extent cx="2700533" cy="2700533"/>
            <wp:effectExtent l="0" t="0" r="5080" b="5080"/>
            <wp:wrapSquare wrapText="bothSides"/>
            <wp:docPr id="3330453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45370" name="Picture 333045370"/>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00533" cy="2700533"/>
                    </a:xfrm>
                    <a:prstGeom prst="rect">
                      <a:avLst/>
                    </a:prstGeom>
                  </pic:spPr>
                </pic:pic>
              </a:graphicData>
            </a:graphic>
          </wp:anchor>
        </w:drawing>
      </w:r>
      <w:r>
        <w:rPr>
          <w:rtl/>
        </w:rPr>
        <w:br w:type="page"/>
      </w:r>
    </w:p>
    <w:p w:rsidR="00B8431A" w:rsidRPr="00362BF7" w:rsidP="00E5156A" w14:paraId="075A4F84" w14:textId="07AA50C0">
      <w:pPr>
        <w:pStyle w:val="759"/>
        <w:rPr>
          <w:rtl/>
        </w:rPr>
      </w:pPr>
      <w:r>
        <w:rPr>
          <w:noProof/>
          <w:rtl/>
          <w:lang w:val="he-IL"/>
        </w:rPr>
        <w:drawing>
          <wp:anchor distT="0" distB="0" distL="114300" distR="114300" simplePos="0" relativeHeight="251736064" behindDoc="0" locked="0" layoutInCell="1" allowOverlap="1">
            <wp:simplePos x="0" y="0"/>
            <wp:positionH relativeFrom="column">
              <wp:posOffset>-1905</wp:posOffset>
            </wp:positionH>
            <wp:positionV relativeFrom="paragraph">
              <wp:posOffset>628650</wp:posOffset>
            </wp:positionV>
            <wp:extent cx="4679950" cy="2642870"/>
            <wp:effectExtent l="0" t="0" r="0" b="0"/>
            <wp:wrapSquare wrapText="bothSides"/>
            <wp:docPr id="10543024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02441" name="Picture 105430244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2642870"/>
                    </a:xfrm>
                    <a:prstGeom prst="rect">
                      <a:avLst/>
                    </a:prstGeom>
                  </pic:spPr>
                </pic:pic>
              </a:graphicData>
            </a:graphic>
          </wp:anchor>
        </w:drawing>
      </w:r>
      <w:r w:rsidRPr="00E5156A" w:rsidR="00A37FF9">
        <w:rPr>
          <w:noProof/>
          <w:rtl/>
        </w:rPr>
        <mc:AlternateContent>
          <mc:Choice Requires="wps">
            <w:drawing>
              <wp:anchor distT="0" distB="0" distL="114300" distR="114300" simplePos="0" relativeHeight="251732992" behindDoc="0" locked="0" layoutInCell="1" allowOverlap="1">
                <wp:simplePos x="0" y="0"/>
                <wp:positionH relativeFrom="column">
                  <wp:posOffset>241300</wp:posOffset>
                </wp:positionH>
                <wp:positionV relativeFrom="paragraph">
                  <wp:posOffset>71755</wp:posOffset>
                </wp:positionV>
                <wp:extent cx="4436745" cy="457200"/>
                <wp:effectExtent l="0" t="0" r="1905" b="0"/>
                <wp:wrapNone/>
                <wp:docPr id="378874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57200"/>
                        </a:xfrm>
                        <a:prstGeom prst="rect">
                          <a:avLst/>
                        </a:prstGeom>
                        <a:solidFill>
                          <a:srgbClr val="F05260"/>
                        </a:solidFill>
                        <a:ln w="9525">
                          <a:noFill/>
                          <a:miter lim="800000"/>
                          <a:headEnd/>
                          <a:tailEnd/>
                        </a:ln>
                      </wps:spPr>
                      <wps:txbx>
                        <w:txbxContent>
                          <w:p w:rsidR="00A37FF9" w:rsidRPr="00A34CCC" w:rsidP="00A37FF9" w14:textId="77777777">
                            <w:pPr>
                              <w:spacing w:after="120" w:line="288" w:lineRule="auto"/>
                              <w:ind w:left="312"/>
                              <w:jc w:val="left"/>
                              <w:rPr>
                                <w:rFonts w:ascii="Tahoma" w:hAnsi="Tahoma" w:cs="Tahoma"/>
                                <w:color w:val="FFFFFF" w:themeColor="background1"/>
                                <w:sz w:val="22"/>
                                <w:szCs w:val="22"/>
                                <w:rtl/>
                              </w:rPr>
                            </w:pPr>
                            <w:r>
                              <w:rPr>
                                <w:rFonts w:ascii="Tahoma" w:hAnsi="Tahoma" w:cs="Tahoma" w:hint="cs"/>
                                <w:b/>
                                <w:bCs/>
                                <w:noProof/>
                                <w:color w:val="FFFFFF" w:themeColor="background1"/>
                                <w:sz w:val="22"/>
                                <w:szCs w:val="22"/>
                                <w:rtl/>
                              </w:rPr>
                              <w:t>הליקויים שעלו בדוח הקודם, בחלוקה לגופים המבוקרים המרכזיים</w:t>
                            </w:r>
                          </w:p>
                          <w:p w:rsidR="00A37FF9" w:rsidRPr="005C7ABF" w:rsidP="00A37FF9" w14:textId="77777777">
                            <w:pPr>
                              <w:pStyle w:val="7326"/>
                              <w:rPr>
                                <w:rtl/>
                              </w:rPr>
                            </w:pP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52" type="#_x0000_t202" style="width:349.35pt;height:36pt;margin-top:5.65pt;margin-left:19pt;mso-height-percent:0;mso-height-relative:margin;mso-width-percent:0;mso-width-relative:margin;mso-wrap-distance-bottom:0;mso-wrap-distance-left:9pt;mso-wrap-distance-right:9pt;mso-wrap-distance-top:0;mso-wrap-style:square;position:absolute;visibility:visible;v-text-anchor:middle;z-index:251734016" fillcolor="#f05260" stroked="f">
                <v:textbox>
                  <w:txbxContent>
                    <w:p w:rsidR="00A37FF9" w:rsidRPr="00A34CCC" w:rsidP="00A37FF9" w14:paraId="279B8A1B" w14:textId="77777777">
                      <w:pPr>
                        <w:spacing w:after="120" w:line="288" w:lineRule="auto"/>
                        <w:ind w:left="312"/>
                        <w:jc w:val="left"/>
                        <w:rPr>
                          <w:rFonts w:ascii="Tahoma" w:hAnsi="Tahoma" w:cs="Tahoma"/>
                          <w:color w:val="FFFFFF" w:themeColor="background1"/>
                          <w:sz w:val="22"/>
                          <w:szCs w:val="22"/>
                          <w:rtl/>
                        </w:rPr>
                      </w:pPr>
                      <w:r>
                        <w:rPr>
                          <w:rFonts w:ascii="Tahoma" w:hAnsi="Tahoma" w:cs="Tahoma" w:hint="cs"/>
                          <w:b/>
                          <w:bCs/>
                          <w:noProof/>
                          <w:color w:val="FFFFFF" w:themeColor="background1"/>
                          <w:sz w:val="22"/>
                          <w:szCs w:val="22"/>
                          <w:rtl/>
                        </w:rPr>
                        <w:t>הליקויים שעלו בדוח הקודם, בחלוקה לגופים המבוקרים המרכזיים</w:t>
                      </w:r>
                    </w:p>
                    <w:p w:rsidR="00A37FF9" w:rsidRPr="005C7ABF" w:rsidP="00A37FF9" w14:paraId="150DFC43" w14:textId="77777777">
                      <w:pPr>
                        <w:pStyle w:val="7326"/>
                        <w:rPr>
                          <w:rtl/>
                        </w:rPr>
                      </w:pPr>
                    </w:p>
                  </w:txbxContent>
                </v:textbox>
              </v:shape>
            </w:pict>
          </mc:Fallback>
        </mc:AlternateContent>
      </w:r>
      <w:r w:rsidRPr="00E5156A">
        <w:rPr>
          <w:noProof/>
          <w:rtl/>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4774565" cy="704850"/>
            <wp:effectExtent l="0" t="0" r="6985" b="0"/>
            <wp:wrapNone/>
            <wp:docPr id="3788745"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5"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4565" cy="704850"/>
                    </a:xfrm>
                    <a:prstGeom prst="rect">
                      <a:avLst/>
                    </a:prstGeom>
                  </pic:spPr>
                </pic:pic>
              </a:graphicData>
            </a:graphic>
            <wp14:sizeRelH relativeFrom="margin">
              <wp14:pctWidth>0</wp14:pctWidth>
            </wp14:sizeRelH>
            <wp14:sizeRelV relativeFrom="margin">
              <wp14:pctHeight>0</wp14:pctHeight>
            </wp14:sizeRelV>
          </wp:anchor>
        </w:drawing>
      </w: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altName w:val="Calibri"/>
    <w:panose1 w:val="020B0602020104020603"/>
    <w:charset w:val="00"/>
    <w:family w:val="swiss"/>
    <w:pitch w:val="variable"/>
    <w:sig w:usb0="00000007" w:usb1="00000000" w:usb2="00000000" w:usb3="00000000" w:csb0="00000003"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F8DACF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A853B1" w14:paraId="6A4AA1EE" w14:textId="54CEC1F7">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69E500C3">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9E1397" w:rsidRPr="009E1397" w:rsidP="009E1397" w14:paraId="2C12B32F" w14:textId="77777777">
      <w:pPr>
        <w:pStyle w:val="753"/>
      </w:pPr>
      <w:r w:rsidRPr="009E1397">
        <w:rPr>
          <w:rStyle w:val="FootnoteReference1"/>
          <w:vertAlign w:val="baseline"/>
        </w:rPr>
        <w:footnoteRef/>
      </w:r>
      <w:r w:rsidRPr="009E1397">
        <w:rPr>
          <w:rtl/>
        </w:rPr>
        <w:t xml:space="preserve"> </w:t>
      </w:r>
      <w:r w:rsidRPr="009E1397">
        <w:rPr>
          <w:rtl/>
        </w:rPr>
        <w:tab/>
        <w:t xml:space="preserve">פחת המים הוא ההפרש בין כמות המים שרשות מקומית קונה ממקורות </w:t>
      </w:r>
      <w:r w:rsidRPr="009E1397">
        <w:rPr>
          <w:rFonts w:hint="cs"/>
          <w:rtl/>
        </w:rPr>
        <w:t xml:space="preserve">חברת מים בע"מ </w:t>
      </w:r>
      <w:r w:rsidRPr="009E1397">
        <w:rPr>
          <w:rtl/>
        </w:rPr>
        <w:t xml:space="preserve">ובין כמות המים שהיא מוכרת לצרכניה. יש שני סוגים של פחת: פחת תפעולי - הנגרם מאיבוד מים בשל פגמים ברשת המים, דוגמת סדקים ופיצוצים בצינורות; ופחת מינהלי - הנגרם מאספקת מים ללא מדידה, מחוסר דיוק של מדי המים וכן מגניבות מים. בדיקת הסיבות לפחת המים אמורה לסייע לרשויות המקומיות להפחית </w:t>
      </w:r>
      <w:r w:rsidRPr="009E1397">
        <w:rPr>
          <w:rFonts w:hint="cs"/>
          <w:rtl/>
        </w:rPr>
        <w:t>במידה ניכרת</w:t>
      </w:r>
      <w:r w:rsidRPr="009E1397">
        <w:rPr>
          <w:rtl/>
        </w:rPr>
        <w:t xml:space="preserve"> את שיעורי פחת המים.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3F32D871">
                          <w:pPr>
                            <w:jc w:val="right"/>
                            <w:rPr>
                              <w:color w:val="0D0D0D" w:themeColor="text1" w:themeTint="F2"/>
                              <w:sz w:val="16"/>
                              <w:szCs w:val="16"/>
                            </w:rPr>
                          </w:pPr>
                          <w:r w:rsidRPr="00AE7EA4">
                            <w:rPr>
                              <w:rFonts w:ascii="Tahoma" w:hAnsi="Tahoma" w:cs="Tahoma"/>
                              <w:color w:val="0D0D0D"/>
                              <w:sz w:val="16"/>
                              <w:szCs w:val="16"/>
                              <w:rtl/>
                            </w:rPr>
                            <w:t xml:space="preserve">דוח </w:t>
                          </w:r>
                          <w:r w:rsidR="00D9204B">
                            <w:rPr>
                              <w:rFonts w:ascii="Tahoma" w:hAnsi="Tahoma" w:cs="Tahoma" w:hint="cs"/>
                              <w:color w:val="0D0D0D"/>
                              <w:sz w:val="16"/>
                              <w:szCs w:val="16"/>
                              <w:rtl/>
                            </w:rPr>
                            <w:t>על הביקורת ב</w:t>
                          </w:r>
                          <w:r w:rsidR="00B54001">
                            <w:rPr>
                              <w:rFonts w:ascii="Tahoma" w:hAnsi="Tahoma" w:cs="Tahoma" w:hint="cs"/>
                              <w:color w:val="0D0D0D"/>
                              <w:sz w:val="16"/>
                              <w:szCs w:val="16"/>
                              <w:rtl/>
                            </w:rPr>
                            <w:t xml:space="preserve">שלטון </w:t>
                          </w:r>
                          <w:r w:rsidR="00D9204B">
                            <w:rPr>
                              <w:rFonts w:ascii="Tahoma" w:hAnsi="Tahoma" w:cs="Tahoma" w:hint="cs"/>
                              <w:color w:val="0D0D0D"/>
                              <w:sz w:val="16"/>
                              <w:szCs w:val="16"/>
                              <w:rtl/>
                            </w:rPr>
                            <w:t>ה</w:t>
                          </w:r>
                          <w:r w:rsidR="00B54001">
                            <w:rPr>
                              <w:rFonts w:ascii="Tahoma" w:hAnsi="Tahoma" w:cs="Tahoma" w:hint="cs"/>
                              <w:color w:val="0D0D0D"/>
                              <w:sz w:val="16"/>
                              <w:szCs w:val="16"/>
                              <w:rtl/>
                            </w:rPr>
                            <w:t>מקומי</w:t>
                          </w:r>
                          <w:r w:rsidRPr="00AE7EA4">
                            <w:rPr>
                              <w:rFonts w:ascii="Tahoma" w:hAnsi="Tahoma" w:cs="Tahoma"/>
                              <w:color w:val="0D0D0D"/>
                              <w:sz w:val="16"/>
                              <w:szCs w:val="16"/>
                              <w:rtl/>
                            </w:rPr>
                            <w:t xml:space="preserve"> | </w:t>
                          </w:r>
                          <w:r w:rsidR="00135693">
                            <w:rPr>
                              <w:rFonts w:ascii="Tahoma" w:hAnsi="Tahoma" w:cs="Tahoma" w:hint="cs"/>
                              <w:color w:val="0D0D0D"/>
                              <w:sz w:val="16"/>
                              <w:szCs w:val="16"/>
                              <w:rtl/>
                            </w:rPr>
                            <w:t>תמוז</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w:t>
                          </w:r>
                          <w:r w:rsidR="00135693">
                            <w:rPr>
                              <w:rFonts w:ascii="Tahoma" w:hAnsi="Tahoma" w:cs="Tahoma" w:hint="cs"/>
                              <w:color w:val="0D0D0D"/>
                              <w:sz w:val="16"/>
                              <w:szCs w:val="16"/>
                              <w:rtl/>
                            </w:rPr>
                            <w:t>יולי</w:t>
                          </w:r>
                          <w:r w:rsidRPr="00AE7EA4">
                            <w:rPr>
                              <w:rFonts w:ascii="Tahoma" w:hAnsi="Tahoma" w:cs="Tahoma"/>
                              <w:color w:val="0D0D0D"/>
                              <w:sz w:val="16"/>
                              <w:szCs w:val="16"/>
                              <w:rtl/>
                            </w:rPr>
                            <w:t xml:space="preserve">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5BE3FCC4" w14:textId="3F32D871">
                    <w:pPr>
                      <w:jc w:val="right"/>
                      <w:rPr>
                        <w:color w:val="0D0D0D" w:themeColor="text1" w:themeTint="F2"/>
                        <w:sz w:val="16"/>
                        <w:szCs w:val="16"/>
                      </w:rPr>
                    </w:pPr>
                    <w:r w:rsidRPr="00AE7EA4">
                      <w:rPr>
                        <w:rFonts w:ascii="Tahoma" w:hAnsi="Tahoma" w:cs="Tahoma"/>
                        <w:color w:val="0D0D0D"/>
                        <w:sz w:val="16"/>
                        <w:szCs w:val="16"/>
                        <w:rtl/>
                      </w:rPr>
                      <w:t xml:space="preserve">דוח </w:t>
                    </w:r>
                    <w:r w:rsidR="00D9204B">
                      <w:rPr>
                        <w:rFonts w:ascii="Tahoma" w:hAnsi="Tahoma" w:cs="Tahoma" w:hint="cs"/>
                        <w:color w:val="0D0D0D"/>
                        <w:sz w:val="16"/>
                        <w:szCs w:val="16"/>
                        <w:rtl/>
                      </w:rPr>
                      <w:t>על הביקורת ב</w:t>
                    </w:r>
                    <w:r w:rsidR="00B54001">
                      <w:rPr>
                        <w:rFonts w:ascii="Tahoma" w:hAnsi="Tahoma" w:cs="Tahoma" w:hint="cs"/>
                        <w:color w:val="0D0D0D"/>
                        <w:sz w:val="16"/>
                        <w:szCs w:val="16"/>
                        <w:rtl/>
                      </w:rPr>
                      <w:t xml:space="preserve">שלטון </w:t>
                    </w:r>
                    <w:r w:rsidR="00D9204B">
                      <w:rPr>
                        <w:rFonts w:ascii="Tahoma" w:hAnsi="Tahoma" w:cs="Tahoma" w:hint="cs"/>
                        <w:color w:val="0D0D0D"/>
                        <w:sz w:val="16"/>
                        <w:szCs w:val="16"/>
                        <w:rtl/>
                      </w:rPr>
                      <w:t>ה</w:t>
                    </w:r>
                    <w:r w:rsidR="00B54001">
                      <w:rPr>
                        <w:rFonts w:ascii="Tahoma" w:hAnsi="Tahoma" w:cs="Tahoma" w:hint="cs"/>
                        <w:color w:val="0D0D0D"/>
                        <w:sz w:val="16"/>
                        <w:szCs w:val="16"/>
                        <w:rtl/>
                      </w:rPr>
                      <w:t>מקומי</w:t>
                    </w:r>
                    <w:r w:rsidRPr="00AE7EA4">
                      <w:rPr>
                        <w:rFonts w:ascii="Tahoma" w:hAnsi="Tahoma" w:cs="Tahoma"/>
                        <w:color w:val="0D0D0D"/>
                        <w:sz w:val="16"/>
                        <w:szCs w:val="16"/>
                        <w:rtl/>
                      </w:rPr>
                      <w:t xml:space="preserve"> | </w:t>
                    </w:r>
                    <w:r w:rsidR="00135693">
                      <w:rPr>
                        <w:rFonts w:ascii="Tahoma" w:hAnsi="Tahoma" w:cs="Tahoma" w:hint="cs"/>
                        <w:color w:val="0D0D0D"/>
                        <w:sz w:val="16"/>
                        <w:szCs w:val="16"/>
                        <w:rtl/>
                      </w:rPr>
                      <w:t>תמוז</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w:t>
                    </w:r>
                    <w:r w:rsidR="00135693">
                      <w:rPr>
                        <w:rFonts w:ascii="Tahoma" w:hAnsi="Tahoma" w:cs="Tahoma" w:hint="cs"/>
                        <w:color w:val="0D0D0D"/>
                        <w:sz w:val="16"/>
                        <w:szCs w:val="16"/>
                        <w:rtl/>
                      </w:rPr>
                      <w:t>יולי</w:t>
                    </w:r>
                    <w:r w:rsidRPr="00AE7EA4">
                      <w:rPr>
                        <w:rFonts w:ascii="Tahoma" w:hAnsi="Tahoma" w:cs="Tahoma"/>
                        <w:color w:val="0D0D0D"/>
                        <w:sz w:val="16"/>
                        <w:szCs w:val="16"/>
                        <w:rtl/>
                      </w:rPr>
                      <w:t xml:space="preserve">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2546A3E0">
                          <w:pPr>
                            <w:pStyle w:val="Heading1"/>
                            <w:spacing w:line="269" w:lineRule="auto"/>
                            <w:jc w:val="left"/>
                            <w:rPr>
                              <w:rFonts w:ascii="Tahoma" w:hAnsi="Tahoma" w:eastAsiaTheme="minorHAnsi" w:cs="Tahoma"/>
                              <w:bCs w:val="0"/>
                              <w:color w:val="0D0D0D" w:themeColor="text1" w:themeTint="F2"/>
                              <w:sz w:val="16"/>
                              <w:szCs w:val="16"/>
                              <w:u w:val="none"/>
                            </w:rPr>
                          </w:pPr>
                          <w:r w:rsidRPr="00B54001">
                            <w:rPr>
                              <w:rFonts w:ascii="Tahoma" w:hAnsi="Tahoma" w:eastAsiaTheme="minorHAnsi" w:cs="Tahoma"/>
                              <w:bCs w:val="0"/>
                              <w:color w:val="0D0D0D" w:themeColor="text1" w:themeTint="F2"/>
                              <w:sz w:val="16"/>
                              <w:szCs w:val="16"/>
                              <w:u w:val="none"/>
                              <w:rtl/>
                            </w:rPr>
                            <w:t>סוגיות נבחרות במשק המים בשומרון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2546A3E0">
                    <w:pPr>
                      <w:pStyle w:val="Heading1"/>
                      <w:spacing w:line="269" w:lineRule="auto"/>
                      <w:jc w:val="left"/>
                      <w:rPr>
                        <w:rFonts w:ascii="Tahoma" w:hAnsi="Tahoma" w:eastAsiaTheme="minorHAnsi" w:cs="Tahoma"/>
                        <w:bCs w:val="0"/>
                        <w:color w:val="0D0D0D" w:themeColor="text1" w:themeTint="F2"/>
                        <w:sz w:val="16"/>
                        <w:szCs w:val="16"/>
                        <w:u w:val="none"/>
                      </w:rPr>
                    </w:pPr>
                    <w:r w:rsidRPr="00B54001">
                      <w:rPr>
                        <w:rFonts w:ascii="Tahoma" w:hAnsi="Tahoma" w:eastAsiaTheme="minorHAnsi" w:cs="Tahoma"/>
                        <w:bCs w:val="0"/>
                        <w:color w:val="0D0D0D" w:themeColor="text1" w:themeTint="F2"/>
                        <w:sz w:val="16"/>
                        <w:szCs w:val="16"/>
                        <w:u w:val="none"/>
                        <w:rtl/>
                      </w:rPr>
                      <w:t>סוגיות נבחרות במשק המים בשומרון - ביקורת מעקב</w:t>
                    </w:r>
                  </w:p>
                </w:txbxContent>
              </v:textbox>
              <w10:wrap type="square"/>
            </v:shape>
          </w:pict>
        </mc:Fallback>
      </mc:AlternateContent>
    </w:r>
  </w:p>
  <w:p w:rsidR="004E71DD" w:rsidP="004E71DD" w14:paraId="29927C53"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477FF064">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3BA88CD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8013A1">
                            <w:rPr>
                              <w:rFonts w:ascii="Tahoma" w:hAnsi="Tahoma" w:cs="Tahoma" w:hint="cs"/>
                              <w:b/>
                              <w:bCs/>
                              <w:rtl/>
                            </w:rPr>
                            <w:t xml:space="preserve">סוגיות נבחרות במשק המים בשומרון </w:t>
                          </w:r>
                          <w:r w:rsidR="00F37778">
                            <w:rPr>
                              <w:rFonts w:ascii="Tahoma" w:hAnsi="Tahoma" w:cs="Tahoma"/>
                              <w:b/>
                              <w:bCs/>
                            </w:rPr>
                            <w:t>-</w:t>
                          </w:r>
                          <w:r w:rsidR="008013A1">
                            <w:rPr>
                              <w:rFonts w:ascii="Tahoma" w:hAnsi="Tahoma" w:cs="Tahoma" w:hint="cs"/>
                              <w:b/>
                              <w:bCs/>
                              <w:rtl/>
                            </w:rPr>
                            <w:t xml:space="preserve">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3BA88CD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8013A1">
                      <w:rPr>
                        <w:rFonts w:ascii="Tahoma" w:hAnsi="Tahoma" w:cs="Tahoma" w:hint="cs"/>
                        <w:b/>
                        <w:bCs/>
                        <w:rtl/>
                      </w:rPr>
                      <w:t xml:space="preserve">סוגיות נבחרות במשק המים בשומרון </w:t>
                    </w:r>
                    <w:r w:rsidR="00F37778">
                      <w:rPr>
                        <w:rFonts w:ascii="Tahoma" w:hAnsi="Tahoma" w:cs="Tahoma"/>
                        <w:b/>
                        <w:bCs/>
                      </w:rPr>
                      <w:t>-</w:t>
                    </w:r>
                    <w:r w:rsidR="008013A1">
                      <w:rPr>
                        <w:rFonts w:ascii="Tahoma" w:hAnsi="Tahoma" w:cs="Tahoma" w:hint="cs"/>
                        <w:b/>
                        <w:bCs/>
                        <w:rtl/>
                      </w:rPr>
                      <w:t xml:space="preserve"> ביקורת מעקב</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BE79B83">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0BE79B83">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788749"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9"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7FC3204"/>
    <w:lvl w:ilvl="0">
      <w:start w:val="1"/>
      <w:numFmt w:val="decimal"/>
      <w:lvlText w:val="%1."/>
      <w:lvlJc w:val="left"/>
      <w:pPr>
        <w:tabs>
          <w:tab w:val="num" w:pos="1492"/>
        </w:tabs>
        <w:ind w:left="1492" w:hanging="360"/>
      </w:pPr>
    </w:lvl>
  </w:abstractNum>
  <w:abstractNum w:abstractNumId="1">
    <w:nsid w:val="FFFFFF7D"/>
    <w:multiLevelType w:val="singleLevel"/>
    <w:tmpl w:val="9BAEDFD2"/>
    <w:lvl w:ilvl="0">
      <w:start w:val="1"/>
      <w:numFmt w:val="decimal"/>
      <w:lvlText w:val="%1."/>
      <w:lvlJc w:val="left"/>
      <w:pPr>
        <w:tabs>
          <w:tab w:val="num" w:pos="1209"/>
        </w:tabs>
        <w:ind w:left="1209" w:hanging="360"/>
      </w:pPr>
    </w:lvl>
  </w:abstractNum>
  <w:abstractNum w:abstractNumId="2">
    <w:nsid w:val="FFFFFF7F"/>
    <w:multiLevelType w:val="singleLevel"/>
    <w:tmpl w:val="8798789C"/>
    <w:lvl w:ilvl="0">
      <w:start w:val="1"/>
      <w:numFmt w:val="decimal"/>
      <w:lvlText w:val="%1."/>
      <w:lvlJc w:val="left"/>
      <w:pPr>
        <w:tabs>
          <w:tab w:val="num" w:pos="643"/>
        </w:tabs>
        <w:ind w:left="643" w:hanging="360"/>
      </w:pPr>
    </w:lvl>
  </w:abstractNum>
  <w:abstractNum w:abstractNumId="3">
    <w:nsid w:val="FFFFFF80"/>
    <w:multiLevelType w:val="singleLevel"/>
    <w:tmpl w:val="8D9AF5A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2C309F6C"/>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F3837F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204BDE0"/>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652E53C"/>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2"/>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8CE6D0D"/>
    <w:multiLevelType w:val="multilevel"/>
    <w:tmpl w:val="34608E60"/>
    <w:lvl w:ilvl="0">
      <w:start w:val="1"/>
      <w:numFmt w:val="decimal"/>
      <w:lvlText w:val="%1."/>
      <w:lvlJc w:val="left"/>
      <w:pPr>
        <w:ind w:left="340" w:hanging="340"/>
      </w:pPr>
      <w:rPr>
        <w:rFonts w:hint="default"/>
        <w:b/>
        <w:bCs w:val="0"/>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E47C9F"/>
    <w:multiLevelType w:val="hybridMultilevel"/>
    <w:tmpl w:val="5DD64334"/>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4">
    <w:nsid w:val="25C11F8F"/>
    <w:multiLevelType w:val="hybridMultilevel"/>
    <w:tmpl w:val="723AA1A8"/>
    <w:lvl w:ilvl="0">
      <w:start w:val="1"/>
      <w:numFmt w:val="bullet"/>
      <w:pStyle w:val="754"/>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7">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9">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3">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4">
    <w:nsid w:val="459C2999"/>
    <w:multiLevelType w:val="multilevel"/>
    <w:tmpl w:val="065C52B0"/>
    <w:lvl w:ilvl="0">
      <w:start w:val="1"/>
      <w:numFmt w:val="hebrew1"/>
      <w:pStyle w:val="7323"/>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D6A7A2D"/>
    <w:multiLevelType w:val="hybridMultilevel"/>
    <w:tmpl w:val="66C05D20"/>
    <w:lvl w:ilvl="0">
      <w:start w:val="1"/>
      <w:numFmt w:val="bullet"/>
      <w:lvlText w:val=""/>
      <w:lvlJc w:val="left"/>
      <w:pPr>
        <w:ind w:left="360" w:hanging="360"/>
      </w:pPr>
      <w:rPr>
        <w:rFonts w:ascii="Symbol" w:hAnsi="Symbol" w:cs="Symbol" w:hint="default"/>
        <w:color w:val="FF0000"/>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0">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1">
    <w:nsid w:val="73415DFB"/>
    <w:multiLevelType w:val="multilevel"/>
    <w:tmpl w:val="7E8C1EC0"/>
    <w:lvl w:ilvl="0">
      <w:start w:val="1"/>
      <w:numFmt w:val="decimal"/>
      <w:lvlText w:val="%1."/>
      <w:lvlJc w:val="left"/>
      <w:pPr>
        <w:ind w:left="340" w:hanging="340"/>
      </w:pPr>
      <w:rPr>
        <w:rFonts w:hint="default"/>
        <w:b/>
        <w:bCs w:val="0"/>
        <w:lang w:val="en-US"/>
      </w:r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D365B29"/>
    <w:multiLevelType w:val="multilevel"/>
    <w:tmpl w:val="E3AA6D54"/>
    <w:lvl w:ilvl="0">
      <w:start w:val="1"/>
      <w:numFmt w:val="hebrew1"/>
      <w:pStyle w:val="7321"/>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4">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6"/>
  </w:num>
  <w:num w:numId="2">
    <w:abstractNumId w:val="15"/>
  </w:num>
  <w:num w:numId="3">
    <w:abstractNumId w:val="21"/>
  </w:num>
  <w:num w:numId="4">
    <w:abstractNumId w:val="33"/>
  </w:num>
  <w:num w:numId="5">
    <w:abstractNumId w:val="9"/>
  </w:num>
  <w:num w:numId="6">
    <w:abstractNumId w:val="24"/>
  </w:num>
  <w:num w:numId="7">
    <w:abstractNumId w:val="29"/>
  </w:num>
  <w:num w:numId="8">
    <w:abstractNumId w:val="12"/>
  </w:num>
  <w:num w:numId="9">
    <w:abstractNumId w:val="28"/>
  </w:num>
  <w:num w:numId="10">
    <w:abstractNumId w:val="32"/>
  </w:num>
  <w:num w:numId="11">
    <w:abstractNumId w:val="8"/>
  </w:num>
  <w:num w:numId="12">
    <w:abstractNumId w:val="19"/>
  </w:num>
  <w:num w:numId="13">
    <w:abstractNumId w:val="34"/>
  </w:num>
  <w:num w:numId="14">
    <w:abstractNumId w:val="25"/>
  </w:num>
  <w:num w:numId="15">
    <w:abstractNumId w:val="22"/>
  </w:num>
  <w:num w:numId="16">
    <w:abstractNumId w:val="10"/>
  </w:num>
  <w:num w:numId="17">
    <w:abstractNumId w:val="23"/>
  </w:num>
  <w:num w:numId="18">
    <w:abstractNumId w:val="30"/>
  </w:num>
  <w:num w:numId="19">
    <w:abstractNumId w:val="20"/>
  </w:num>
  <w:num w:numId="20">
    <w:abstractNumId w:val="17"/>
  </w:num>
  <w:num w:numId="21">
    <w:abstractNumId w:val="16"/>
  </w:num>
  <w:num w:numId="22">
    <w:abstractNumId w:val="1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4"/>
  </w:num>
  <w:num w:numId="32">
    <w:abstractNumId w:val="14"/>
  </w:num>
  <w:num w:numId="33">
    <w:abstractNumId w:val="13"/>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27"/>
  </w:num>
  <w:num w:numId="45">
    <w:abstractNumId w:val="14"/>
  </w:num>
  <w:num w:numId="46">
    <w:abstractNumId w:val="14"/>
  </w:num>
  <w:num w:numId="47">
    <w:abstractNumId w:val="11"/>
  </w:num>
  <w:num w:numId="4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541"/>
    <w:rsid w:val="000166CA"/>
    <w:rsid w:val="000168DE"/>
    <w:rsid w:val="00016F7F"/>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7E2"/>
    <w:rsid w:val="00027B6F"/>
    <w:rsid w:val="00027BF3"/>
    <w:rsid w:val="0003001D"/>
    <w:rsid w:val="00030058"/>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058"/>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19C"/>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B0A"/>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00A"/>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08"/>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0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AAE"/>
    <w:rsid w:val="00170DCB"/>
    <w:rsid w:val="0017146B"/>
    <w:rsid w:val="00171552"/>
    <w:rsid w:val="00171B4A"/>
    <w:rsid w:val="00171F57"/>
    <w:rsid w:val="0017200D"/>
    <w:rsid w:val="0017265F"/>
    <w:rsid w:val="00172E36"/>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0DA8"/>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73F"/>
    <w:rsid w:val="001B78F8"/>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E7FD4"/>
    <w:rsid w:val="001F068F"/>
    <w:rsid w:val="001F0BBB"/>
    <w:rsid w:val="001F0DE8"/>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5A2"/>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0B32"/>
    <w:rsid w:val="0021135F"/>
    <w:rsid w:val="0021150C"/>
    <w:rsid w:val="00212144"/>
    <w:rsid w:val="002127FD"/>
    <w:rsid w:val="00212B04"/>
    <w:rsid w:val="00212EEA"/>
    <w:rsid w:val="002130B4"/>
    <w:rsid w:val="00213453"/>
    <w:rsid w:val="0021348C"/>
    <w:rsid w:val="00214BC0"/>
    <w:rsid w:val="00214CAA"/>
    <w:rsid w:val="002154D1"/>
    <w:rsid w:val="00215B86"/>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DB"/>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2D"/>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542A"/>
    <w:rsid w:val="00296A9F"/>
    <w:rsid w:val="00296C97"/>
    <w:rsid w:val="002970CC"/>
    <w:rsid w:val="00297730"/>
    <w:rsid w:val="00297B77"/>
    <w:rsid w:val="00297FD7"/>
    <w:rsid w:val="002A04CC"/>
    <w:rsid w:val="002A0913"/>
    <w:rsid w:val="002A0B1E"/>
    <w:rsid w:val="002A1117"/>
    <w:rsid w:val="002A18D6"/>
    <w:rsid w:val="002A1999"/>
    <w:rsid w:val="002A2132"/>
    <w:rsid w:val="002A232C"/>
    <w:rsid w:val="002A29AB"/>
    <w:rsid w:val="002A2C5A"/>
    <w:rsid w:val="002A3A3E"/>
    <w:rsid w:val="002A4103"/>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BE3"/>
    <w:rsid w:val="002B6FB4"/>
    <w:rsid w:val="002B730D"/>
    <w:rsid w:val="002B786C"/>
    <w:rsid w:val="002B797F"/>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5943"/>
    <w:rsid w:val="002C65B3"/>
    <w:rsid w:val="002C6D22"/>
    <w:rsid w:val="002C70A2"/>
    <w:rsid w:val="002C7A5A"/>
    <w:rsid w:val="002C7BB5"/>
    <w:rsid w:val="002C7D35"/>
    <w:rsid w:val="002C7FC3"/>
    <w:rsid w:val="002D083D"/>
    <w:rsid w:val="002D116D"/>
    <w:rsid w:val="002D1688"/>
    <w:rsid w:val="002D2963"/>
    <w:rsid w:val="002D3201"/>
    <w:rsid w:val="002D32B9"/>
    <w:rsid w:val="002D34E7"/>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4CD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283"/>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6F8"/>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AA"/>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2BF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55B"/>
    <w:rsid w:val="0037370B"/>
    <w:rsid w:val="00373CE2"/>
    <w:rsid w:val="00374340"/>
    <w:rsid w:val="0037575D"/>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10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3978"/>
    <w:rsid w:val="003A3D05"/>
    <w:rsid w:val="003A47A9"/>
    <w:rsid w:val="003A5748"/>
    <w:rsid w:val="003A613A"/>
    <w:rsid w:val="003A66EF"/>
    <w:rsid w:val="003A689D"/>
    <w:rsid w:val="003A68C5"/>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D7BEB"/>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AD7"/>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5AD"/>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0ADE"/>
    <w:rsid w:val="00431AA5"/>
    <w:rsid w:val="00431C39"/>
    <w:rsid w:val="00432941"/>
    <w:rsid w:val="00432A56"/>
    <w:rsid w:val="0043384C"/>
    <w:rsid w:val="00433D69"/>
    <w:rsid w:val="00433DC5"/>
    <w:rsid w:val="00434C19"/>
    <w:rsid w:val="00435183"/>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6A4"/>
    <w:rsid w:val="004417D2"/>
    <w:rsid w:val="00441D68"/>
    <w:rsid w:val="004424B2"/>
    <w:rsid w:val="004428A8"/>
    <w:rsid w:val="00442E2D"/>
    <w:rsid w:val="00442E67"/>
    <w:rsid w:val="0044305F"/>
    <w:rsid w:val="00443D1B"/>
    <w:rsid w:val="0044419E"/>
    <w:rsid w:val="00444540"/>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23D"/>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A32"/>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2E0"/>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B05"/>
    <w:rsid w:val="004F0BEF"/>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6B3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09E"/>
    <w:rsid w:val="00522475"/>
    <w:rsid w:val="005227A0"/>
    <w:rsid w:val="0052289F"/>
    <w:rsid w:val="00522FC1"/>
    <w:rsid w:val="005232B5"/>
    <w:rsid w:val="00523504"/>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684"/>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3EDA"/>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9B7"/>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0F2"/>
    <w:rsid w:val="005A021D"/>
    <w:rsid w:val="005A0737"/>
    <w:rsid w:val="005A0CEA"/>
    <w:rsid w:val="005A1450"/>
    <w:rsid w:val="005A17FB"/>
    <w:rsid w:val="005A1852"/>
    <w:rsid w:val="005A190A"/>
    <w:rsid w:val="005A1A1B"/>
    <w:rsid w:val="005A20C9"/>
    <w:rsid w:val="005A2216"/>
    <w:rsid w:val="005A24B5"/>
    <w:rsid w:val="005A2A4D"/>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2FA2"/>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BF"/>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6EF9"/>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2ED"/>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42C5"/>
    <w:rsid w:val="006749B3"/>
    <w:rsid w:val="00674A96"/>
    <w:rsid w:val="00674D18"/>
    <w:rsid w:val="006750F1"/>
    <w:rsid w:val="00675A81"/>
    <w:rsid w:val="0067643D"/>
    <w:rsid w:val="0067675D"/>
    <w:rsid w:val="00677A1C"/>
    <w:rsid w:val="00677C73"/>
    <w:rsid w:val="00677E30"/>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525F"/>
    <w:rsid w:val="00696ADE"/>
    <w:rsid w:val="00697143"/>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0F5"/>
    <w:rsid w:val="006B1475"/>
    <w:rsid w:val="006B1754"/>
    <w:rsid w:val="006B1A63"/>
    <w:rsid w:val="006B1D79"/>
    <w:rsid w:val="006B1ED5"/>
    <w:rsid w:val="006B20E7"/>
    <w:rsid w:val="006B28F0"/>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2F"/>
    <w:rsid w:val="006C2950"/>
    <w:rsid w:val="006C2C47"/>
    <w:rsid w:val="006C34ED"/>
    <w:rsid w:val="006C3549"/>
    <w:rsid w:val="006C3A8A"/>
    <w:rsid w:val="006C3B12"/>
    <w:rsid w:val="006C3D2D"/>
    <w:rsid w:val="006C4023"/>
    <w:rsid w:val="006C403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534"/>
    <w:rsid w:val="0072288D"/>
    <w:rsid w:val="00722DED"/>
    <w:rsid w:val="00722F8A"/>
    <w:rsid w:val="0072357A"/>
    <w:rsid w:val="00723C1D"/>
    <w:rsid w:val="00723CC5"/>
    <w:rsid w:val="007240CE"/>
    <w:rsid w:val="007243F7"/>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61A"/>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0F7"/>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68B"/>
    <w:rsid w:val="00781F3B"/>
    <w:rsid w:val="007824AB"/>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1269"/>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37"/>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32"/>
    <w:rsid w:val="007D7FD7"/>
    <w:rsid w:val="007E01DB"/>
    <w:rsid w:val="007E10DE"/>
    <w:rsid w:val="007E128A"/>
    <w:rsid w:val="007E19A6"/>
    <w:rsid w:val="007E25C1"/>
    <w:rsid w:val="007E2A38"/>
    <w:rsid w:val="007E2D14"/>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FF2"/>
    <w:rsid w:val="00800889"/>
    <w:rsid w:val="00800A64"/>
    <w:rsid w:val="00800C46"/>
    <w:rsid w:val="008013A1"/>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6BBB"/>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880"/>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1CE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7F3"/>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1AA"/>
    <w:rsid w:val="00923216"/>
    <w:rsid w:val="009234D0"/>
    <w:rsid w:val="00923A33"/>
    <w:rsid w:val="00923DB7"/>
    <w:rsid w:val="0092442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7EC"/>
    <w:rsid w:val="00954D0E"/>
    <w:rsid w:val="00954FE1"/>
    <w:rsid w:val="0095542B"/>
    <w:rsid w:val="009556AE"/>
    <w:rsid w:val="00955DD9"/>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8AF"/>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B13"/>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CA"/>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0FB3"/>
    <w:rsid w:val="009E1385"/>
    <w:rsid w:val="009E1397"/>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075E3"/>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3F8"/>
    <w:rsid w:val="00A21556"/>
    <w:rsid w:val="00A21903"/>
    <w:rsid w:val="00A2278E"/>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4CCC"/>
    <w:rsid w:val="00A3521C"/>
    <w:rsid w:val="00A35D28"/>
    <w:rsid w:val="00A35E53"/>
    <w:rsid w:val="00A36254"/>
    <w:rsid w:val="00A36325"/>
    <w:rsid w:val="00A3635F"/>
    <w:rsid w:val="00A368B5"/>
    <w:rsid w:val="00A36905"/>
    <w:rsid w:val="00A36916"/>
    <w:rsid w:val="00A36941"/>
    <w:rsid w:val="00A36BA5"/>
    <w:rsid w:val="00A3747B"/>
    <w:rsid w:val="00A37995"/>
    <w:rsid w:val="00A37FF9"/>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798"/>
    <w:rsid w:val="00A47902"/>
    <w:rsid w:val="00A47B8B"/>
    <w:rsid w:val="00A50258"/>
    <w:rsid w:val="00A5085F"/>
    <w:rsid w:val="00A51149"/>
    <w:rsid w:val="00A52796"/>
    <w:rsid w:val="00A53AB4"/>
    <w:rsid w:val="00A53DBB"/>
    <w:rsid w:val="00A53FB6"/>
    <w:rsid w:val="00A541A4"/>
    <w:rsid w:val="00A5498C"/>
    <w:rsid w:val="00A549E2"/>
    <w:rsid w:val="00A54E15"/>
    <w:rsid w:val="00A54FE4"/>
    <w:rsid w:val="00A5541A"/>
    <w:rsid w:val="00A56092"/>
    <w:rsid w:val="00A567CB"/>
    <w:rsid w:val="00A57263"/>
    <w:rsid w:val="00A5741B"/>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5F94"/>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08A"/>
    <w:rsid w:val="00A83369"/>
    <w:rsid w:val="00A83A27"/>
    <w:rsid w:val="00A8428C"/>
    <w:rsid w:val="00A84364"/>
    <w:rsid w:val="00A84CD0"/>
    <w:rsid w:val="00A853B1"/>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620"/>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3937"/>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4C1"/>
    <w:rsid w:val="00AD277E"/>
    <w:rsid w:val="00AD343E"/>
    <w:rsid w:val="00AD39FB"/>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4F47"/>
    <w:rsid w:val="00B15F1F"/>
    <w:rsid w:val="00B167CE"/>
    <w:rsid w:val="00B16B62"/>
    <w:rsid w:val="00B16DD7"/>
    <w:rsid w:val="00B17902"/>
    <w:rsid w:val="00B17A2E"/>
    <w:rsid w:val="00B17C66"/>
    <w:rsid w:val="00B20292"/>
    <w:rsid w:val="00B206B1"/>
    <w:rsid w:val="00B22004"/>
    <w:rsid w:val="00B227D8"/>
    <w:rsid w:val="00B22C0A"/>
    <w:rsid w:val="00B22F42"/>
    <w:rsid w:val="00B22FE6"/>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0F2B"/>
    <w:rsid w:val="00B51EF7"/>
    <w:rsid w:val="00B5205A"/>
    <w:rsid w:val="00B52363"/>
    <w:rsid w:val="00B524C0"/>
    <w:rsid w:val="00B52693"/>
    <w:rsid w:val="00B52CF9"/>
    <w:rsid w:val="00B52D9E"/>
    <w:rsid w:val="00B52E12"/>
    <w:rsid w:val="00B530F8"/>
    <w:rsid w:val="00B53C31"/>
    <w:rsid w:val="00B54001"/>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4B94"/>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C3"/>
    <w:rsid w:val="00B83A38"/>
    <w:rsid w:val="00B83D46"/>
    <w:rsid w:val="00B84147"/>
    <w:rsid w:val="00B8431A"/>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3E05"/>
    <w:rsid w:val="00BB48F1"/>
    <w:rsid w:val="00BB5036"/>
    <w:rsid w:val="00BB5BAF"/>
    <w:rsid w:val="00BB5F46"/>
    <w:rsid w:val="00BB6218"/>
    <w:rsid w:val="00BB6888"/>
    <w:rsid w:val="00BB6EFD"/>
    <w:rsid w:val="00BB75F8"/>
    <w:rsid w:val="00BB7709"/>
    <w:rsid w:val="00BB779D"/>
    <w:rsid w:val="00BB7899"/>
    <w:rsid w:val="00BB789F"/>
    <w:rsid w:val="00BB7A4D"/>
    <w:rsid w:val="00BC0217"/>
    <w:rsid w:val="00BC068E"/>
    <w:rsid w:val="00BC107E"/>
    <w:rsid w:val="00BC1C7C"/>
    <w:rsid w:val="00BC205F"/>
    <w:rsid w:val="00BC26CC"/>
    <w:rsid w:val="00BC2C45"/>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1FD6"/>
    <w:rsid w:val="00BD31B3"/>
    <w:rsid w:val="00BD35AA"/>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0EEB"/>
    <w:rsid w:val="00C113A8"/>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1AF6"/>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3C1"/>
    <w:rsid w:val="00C50B1E"/>
    <w:rsid w:val="00C51C72"/>
    <w:rsid w:val="00C51CB1"/>
    <w:rsid w:val="00C51F30"/>
    <w:rsid w:val="00C521B4"/>
    <w:rsid w:val="00C52914"/>
    <w:rsid w:val="00C539F2"/>
    <w:rsid w:val="00C544CC"/>
    <w:rsid w:val="00C546E7"/>
    <w:rsid w:val="00C55114"/>
    <w:rsid w:val="00C557D2"/>
    <w:rsid w:val="00C55DC9"/>
    <w:rsid w:val="00C56262"/>
    <w:rsid w:val="00C565FB"/>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077"/>
    <w:rsid w:val="00C653BA"/>
    <w:rsid w:val="00C657B4"/>
    <w:rsid w:val="00C6774F"/>
    <w:rsid w:val="00C677AA"/>
    <w:rsid w:val="00C67EA3"/>
    <w:rsid w:val="00C70669"/>
    <w:rsid w:val="00C707DC"/>
    <w:rsid w:val="00C70A37"/>
    <w:rsid w:val="00C70F72"/>
    <w:rsid w:val="00C713C7"/>
    <w:rsid w:val="00C715CB"/>
    <w:rsid w:val="00C71914"/>
    <w:rsid w:val="00C71A43"/>
    <w:rsid w:val="00C71E67"/>
    <w:rsid w:val="00C7263B"/>
    <w:rsid w:val="00C727EF"/>
    <w:rsid w:val="00C72D01"/>
    <w:rsid w:val="00C72F2F"/>
    <w:rsid w:val="00C73290"/>
    <w:rsid w:val="00C733DA"/>
    <w:rsid w:val="00C736A7"/>
    <w:rsid w:val="00C73D50"/>
    <w:rsid w:val="00C74181"/>
    <w:rsid w:val="00C7460F"/>
    <w:rsid w:val="00C74636"/>
    <w:rsid w:val="00C74AF1"/>
    <w:rsid w:val="00C752C9"/>
    <w:rsid w:val="00C759F1"/>
    <w:rsid w:val="00C75F55"/>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6B8D"/>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5A0"/>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1A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538"/>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526"/>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A11"/>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3F10"/>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4B"/>
    <w:rsid w:val="00D920CA"/>
    <w:rsid w:val="00D927D8"/>
    <w:rsid w:val="00D92BFA"/>
    <w:rsid w:val="00D9313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97DD7"/>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0F46"/>
    <w:rsid w:val="00DD1AA9"/>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6B5"/>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5D12"/>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63A"/>
    <w:rsid w:val="00E37A35"/>
    <w:rsid w:val="00E37B12"/>
    <w:rsid w:val="00E37BEF"/>
    <w:rsid w:val="00E37D65"/>
    <w:rsid w:val="00E403C7"/>
    <w:rsid w:val="00E40A27"/>
    <w:rsid w:val="00E41042"/>
    <w:rsid w:val="00E41074"/>
    <w:rsid w:val="00E4127C"/>
    <w:rsid w:val="00E41B14"/>
    <w:rsid w:val="00E41DD4"/>
    <w:rsid w:val="00E4219A"/>
    <w:rsid w:val="00E42241"/>
    <w:rsid w:val="00E422B6"/>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354"/>
    <w:rsid w:val="00E5059B"/>
    <w:rsid w:val="00E50F61"/>
    <w:rsid w:val="00E51502"/>
    <w:rsid w:val="00E5156A"/>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038"/>
    <w:rsid w:val="00EE0119"/>
    <w:rsid w:val="00EE0BC0"/>
    <w:rsid w:val="00EE0E63"/>
    <w:rsid w:val="00EE11C7"/>
    <w:rsid w:val="00EE123E"/>
    <w:rsid w:val="00EE1558"/>
    <w:rsid w:val="00EE171D"/>
    <w:rsid w:val="00EE210F"/>
    <w:rsid w:val="00EE298D"/>
    <w:rsid w:val="00EE2B5D"/>
    <w:rsid w:val="00EE2BB3"/>
    <w:rsid w:val="00EE2EAC"/>
    <w:rsid w:val="00EE31A7"/>
    <w:rsid w:val="00EE3291"/>
    <w:rsid w:val="00EE343A"/>
    <w:rsid w:val="00EE37A3"/>
    <w:rsid w:val="00EE3E91"/>
    <w:rsid w:val="00EE49A6"/>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8C9"/>
    <w:rsid w:val="00F06960"/>
    <w:rsid w:val="00F06967"/>
    <w:rsid w:val="00F0721F"/>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19B"/>
    <w:rsid w:val="00F3192A"/>
    <w:rsid w:val="00F31E2D"/>
    <w:rsid w:val="00F322C3"/>
    <w:rsid w:val="00F3240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778"/>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C3C"/>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2FDD"/>
    <w:rsid w:val="00F93676"/>
    <w:rsid w:val="00F93A3D"/>
    <w:rsid w:val="00F93C72"/>
    <w:rsid w:val="00F93C99"/>
    <w:rsid w:val="00F93DCD"/>
    <w:rsid w:val="00F94009"/>
    <w:rsid w:val="00F9412A"/>
    <w:rsid w:val="00F945FC"/>
    <w:rsid w:val="00F9466A"/>
    <w:rsid w:val="00F94C16"/>
    <w:rsid w:val="00F94D3F"/>
    <w:rsid w:val="00F94EB4"/>
    <w:rsid w:val="00F955C0"/>
    <w:rsid w:val="00F9591A"/>
    <w:rsid w:val="00F9689E"/>
    <w:rsid w:val="00F96F26"/>
    <w:rsid w:val="00F970A3"/>
    <w:rsid w:val="00F975F4"/>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88"/>
    <w:rsid w:val="00FC6CEF"/>
    <w:rsid w:val="00FC6E1D"/>
    <w:rsid w:val="00FC740E"/>
    <w:rsid w:val="00FD02CC"/>
    <w:rsid w:val="00FD1685"/>
    <w:rsid w:val="00FD1AA4"/>
    <w:rsid w:val="00FD1BD4"/>
    <w:rsid w:val="00FD1EA8"/>
    <w:rsid w:val="00FD2DBC"/>
    <w:rsid w:val="00FD2FA7"/>
    <w:rsid w:val="00FD3B87"/>
    <w:rsid w:val="00FD4B79"/>
    <w:rsid w:val="00FD5465"/>
    <w:rsid w:val="00FD5595"/>
    <w:rsid w:val="00FD58EF"/>
    <w:rsid w:val="00FD5BC9"/>
    <w:rsid w:val="00FD620D"/>
    <w:rsid w:val="00FD64B8"/>
    <w:rsid w:val="00FD667B"/>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84E"/>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6D7"/>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5"/>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5"/>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0">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4">
    <w:name w:val="73א הזחה שנייה ריק"/>
    <w:basedOn w:val="BodyTextIndent"/>
    <w:link w:val="739"/>
    <w:qFormat/>
    <w:rsid w:val="0074714A"/>
    <w:pPr>
      <w:spacing w:after="180" w:line="260" w:lineRule="exact"/>
      <w:ind w:left="794"/>
    </w:pPr>
    <w:rPr>
      <w:color w:val="0D0D0D" w:themeColor="text1" w:themeTint="F2"/>
      <w:sz w:val="18"/>
      <w:szCs w:val="18"/>
    </w:rPr>
  </w:style>
  <w:style w:type="paragraph" w:customStyle="1" w:styleId="735">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6">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7">
    <w:name w:val="73א קוביה כחולה בתוך הזחה ראשונה"/>
    <w:basedOn w:val="736"/>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8">
    <w:name w:val="73א הזחה שנייה ללא מספר"/>
    <w:basedOn w:val="734"/>
    <w:link w:val="7310"/>
    <w:qFormat/>
    <w:rsid w:val="00543F8A"/>
  </w:style>
  <w:style w:type="character" w:customStyle="1" w:styleId="739">
    <w:name w:val="73א הזחה שנייה ריק תו"/>
    <w:basedOn w:val="BodyTextIndentChar"/>
    <w:link w:val="734"/>
    <w:rsid w:val="0074714A"/>
    <w:rPr>
      <w:rFonts w:ascii="Tahoma" w:hAnsi="Tahoma" w:cs="Tahoma"/>
      <w:color w:val="0D0D0D" w:themeColor="text1" w:themeTint="F2"/>
      <w:sz w:val="18"/>
      <w:szCs w:val="18"/>
    </w:rPr>
  </w:style>
  <w:style w:type="character" w:customStyle="1" w:styleId="7310">
    <w:name w:val="73א הזחה שנייה ללא מספר תו"/>
    <w:basedOn w:val="739"/>
    <w:link w:val="738"/>
    <w:rsid w:val="00543F8A"/>
    <w:rPr>
      <w:rFonts w:ascii="Tahoma" w:hAnsi="Tahoma" w:cs="Tahoma"/>
      <w:color w:val="0D0D0D" w:themeColor="text1" w:themeTint="F2"/>
      <w:sz w:val="18"/>
      <w:szCs w:val="18"/>
    </w:rPr>
  </w:style>
  <w:style w:type="paragraph" w:customStyle="1" w:styleId="7311">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2">
    <w:name w:val="73א הזחה שלישית"/>
    <w:basedOn w:val="738"/>
    <w:qFormat/>
    <w:rsid w:val="00591F15"/>
    <w:pPr>
      <w:ind w:left="1191"/>
    </w:pPr>
  </w:style>
  <w:style w:type="paragraph" w:customStyle="1" w:styleId="7313">
    <w:name w:val="73א קוביה כחולה הזחה שלישית"/>
    <w:basedOn w:val="736"/>
    <w:qFormat/>
    <w:rsid w:val="00FF6AD9"/>
    <w:pPr>
      <w:framePr w:wrap="around" w:vAnchor="text" w:hAnchor="text" w:y="1"/>
      <w:shd w:val="solid" w:color="CEEAF6" w:fill="CEEAF6"/>
      <w:spacing w:after="120"/>
      <w:ind w:left="1474"/>
    </w:pPr>
  </w:style>
  <w:style w:type="paragraph" w:customStyle="1" w:styleId="11">
    <w:name w:val="קוביה הזחה 1"/>
    <w:basedOn w:val="736"/>
    <w:qFormat/>
    <w:rsid w:val="005C2859"/>
    <w:pPr>
      <w:ind w:left="680"/>
    </w:pPr>
  </w:style>
  <w:style w:type="paragraph" w:customStyle="1" w:styleId="7314">
    <w:name w:val="73א הזחה ראשונה ללא מספר"/>
    <w:basedOn w:val="738"/>
    <w:qFormat/>
    <w:rsid w:val="003570AC"/>
    <w:pPr>
      <w:ind w:left="397"/>
    </w:pPr>
  </w:style>
  <w:style w:type="paragraph" w:customStyle="1" w:styleId="7315">
    <w:name w:val="73א קוביה רצה"/>
    <w:basedOn w:val="737"/>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6">
    <w:name w:val="73א הזחה בתוך קוביה"/>
    <w:basedOn w:val="731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7">
    <w:name w:val="73א מספרים בתוך קוביה"/>
    <w:basedOn w:val="7316"/>
    <w:rsid w:val="00520550"/>
  </w:style>
  <w:style w:type="paragraph" w:customStyle="1" w:styleId="7318">
    <w:name w:val="73א אותיות בתוך קוביה 1"/>
    <w:basedOn w:val="7317"/>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9">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0">
    <w:name w:val="73א כוכבית בתוך קוביה"/>
    <w:basedOn w:val="7315"/>
    <w:qFormat/>
    <w:rsid w:val="001F0DE8"/>
    <w:pPr>
      <w:jc w:val="center"/>
    </w:pPr>
    <w:rPr>
      <w:rFonts w:ascii="Segoe UI Symbol" w:hAnsi="Segoe UI Symbol" w:cs="Segoe UI Symbol"/>
    </w:rPr>
  </w:style>
  <w:style w:type="paragraph" w:customStyle="1" w:styleId="7321">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2">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3">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4">
    <w:name w:val="73א כותרת סיכום"/>
    <w:basedOn w:val="733155"/>
    <w:qFormat/>
    <w:rsid w:val="00662020"/>
    <w:rPr>
      <w:b w:val="0"/>
    </w:rPr>
  </w:style>
  <w:style w:type="paragraph" w:customStyle="1" w:styleId="752">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2"/>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5">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0">
    <w:name w:val="75א מקרא+הערות לתרשים/לוח/תמונה Char"/>
    <w:basedOn w:val="7325"/>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6">
    <w:name w:val="73א כותרת לבנה בתוך תבנית אדומה בתקציר"/>
    <w:basedOn w:val="a18"/>
    <w:link w:val="7327"/>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7">
    <w:name w:val="73א כותרת לבנה בתוך תבנית אדומה בתקציר תו"/>
    <w:basedOn w:val="Char7"/>
    <w:link w:val="7326"/>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8">
    <w:name w:val="73א היפרלינק"/>
    <w:basedOn w:val="732"/>
    <w:link w:val="7329"/>
    <w:qFormat/>
    <w:rsid w:val="009578F0"/>
    <w:pPr>
      <w:bidi w:val="0"/>
    </w:pPr>
    <w:rPr>
      <w:color w:val="6090CC"/>
      <w:u w:val="single"/>
    </w:rPr>
  </w:style>
  <w:style w:type="character" w:customStyle="1" w:styleId="7329">
    <w:name w:val="73א היפרלינק תו"/>
    <w:basedOn w:val="7325"/>
    <w:link w:val="7328"/>
    <w:rsid w:val="009578F0"/>
    <w:rPr>
      <w:rFonts w:ascii="Tahoma" w:hAnsi="Tahoma" w:cs="Tahoma"/>
      <w:color w:val="6090CC"/>
      <w:sz w:val="14"/>
      <w:szCs w:val="14"/>
      <w:u w:val="single"/>
    </w:rPr>
  </w:style>
  <w:style w:type="paragraph" w:customStyle="1" w:styleId="7330">
    <w:name w:val="73א קוביה כחולה עם מספר מוזח"/>
    <w:basedOn w:val="750"/>
    <w:link w:val="7331"/>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0"/>
    <w:rsid w:val="003346F8"/>
    <w:rPr>
      <w:rFonts w:ascii="Tahoma" w:hAnsi="Tahoma" w:cs="Tahoma"/>
      <w:color w:val="0D0D0D" w:themeColor="text1" w:themeTint="F2"/>
      <w:sz w:val="18"/>
      <w:szCs w:val="18"/>
    </w:rPr>
  </w:style>
  <w:style w:type="character" w:customStyle="1" w:styleId="7331">
    <w:name w:val="73א קוביה כחולה עם מספר מוזח תו"/>
    <w:basedOn w:val="75Char1"/>
    <w:link w:val="7330"/>
    <w:rsid w:val="00FF6AD9"/>
    <w:rPr>
      <w:rFonts w:ascii="Tahoma" w:hAnsi="Tahoma" w:cs="Tahoma"/>
      <w:color w:val="0D0D0D" w:themeColor="text1" w:themeTint="F2"/>
      <w:sz w:val="18"/>
      <w:szCs w:val="18"/>
      <w:shd w:val="clear" w:color="auto" w:fill="CEEAF6"/>
    </w:rPr>
  </w:style>
  <w:style w:type="paragraph" w:customStyle="1" w:styleId="7332">
    <w:name w:val="73א כותרת טקסט רץ מודגשת"/>
    <w:basedOn w:val="Normal"/>
    <w:link w:val="7333"/>
    <w:qFormat/>
    <w:rsid w:val="001F3363"/>
    <w:pPr>
      <w:spacing w:after="180" w:line="260" w:lineRule="exact"/>
    </w:pPr>
    <w:rPr>
      <w:rFonts w:ascii="Tahoma" w:hAnsi="Tahoma" w:cs="Tahoma"/>
      <w:b/>
      <w:bCs/>
      <w:color w:val="0D0D0D" w:themeColor="text1" w:themeTint="F2"/>
      <w:sz w:val="18"/>
      <w:szCs w:val="18"/>
    </w:rPr>
  </w:style>
  <w:style w:type="character" w:customStyle="1" w:styleId="7333">
    <w:name w:val="73א כותרת טקסט רץ מודגשת תו"/>
    <w:basedOn w:val="DefaultParagraphFont"/>
    <w:link w:val="7332"/>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4">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6"/>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3"/>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0"/>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2"/>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3"/>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4"/>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5"/>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6"/>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7"/>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8"/>
    <w:qFormat/>
    <w:rsid w:val="00913C83"/>
    <w:pPr>
      <w:numPr>
        <w:numId w:val="31"/>
      </w:numPr>
      <w:ind w:left="754" w:hanging="357"/>
    </w:pPr>
  </w:style>
  <w:style w:type="paragraph" w:customStyle="1" w:styleId="755">
    <w:name w:val="75א הזחה ראשונה ללא מספר"/>
    <w:basedOn w:val="738"/>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5R">
    <w:name w:val="75א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hyperlink" Target="http://mvdocd2app.mevaker.loc/D2/?docbase=NM_PRD&amp;locateId=090bc09b841aed01" TargetMode="External" /><Relationship Id="rId28" Type="http://schemas.openxmlformats.org/officeDocument/2006/relationships/image" Target="media/image14.jpeg" /><Relationship Id="rId29" Type="http://schemas.openxmlformats.org/officeDocument/2006/relationships/image" Target="media/image15.jpeg"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6.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3.xml><?xml version="1.0" encoding="utf-8"?>
<ds:datastoreItem xmlns:ds="http://schemas.openxmlformats.org/officeDocument/2006/customXml" ds:itemID="{CC378FC8-E859-4191-8BE5-45FA83936326}"/>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14</cp:revision>
  <cp:lastPrinted>2024-06-17T12:55:00Z</cp:lastPrinted>
  <dcterms:created xsi:type="dcterms:W3CDTF">2024-07-10T05:28:00Z</dcterms:created>
  <dcterms:modified xsi:type="dcterms:W3CDTF">2024-07-11T03:41:00Z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