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60941C67">
      <w:pPr>
        <w:pStyle w:val="NAME"/>
        <w:rPr>
          <w:rtl/>
        </w:rPr>
        <w:sectPr w:rsidSect="00D05191">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1016635</wp:posOffset>
                </wp:positionV>
                <wp:extent cx="0" cy="3624036"/>
                <wp:effectExtent l="25400" t="25400" r="25400" b="33655"/>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62403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15pt,80.05pt" to="125.15pt,365.4pt" strokecolor="white" strokeweight="4pt">
                <v:stroke endcap="round"/>
              </v:line>
            </w:pict>
          </mc:Fallback>
        </mc:AlternateContent>
      </w:r>
      <w:r w:rsidR="001A1B69">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2700020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 y;mso-height-percent:0;mso-height-relative:margin;mso-width-percent:0;mso-width-relative:margin;mso-wrap-distance-bottom:0;mso-wrap-distance-left:9pt;mso-wrap-distance-right:9pt;mso-wrap-distance-top:0;mso-wrap-style:square;position:absolute;visibility:visible;z-index:251676672" from="145.65pt,212.6pt" to="387.75pt,212.6pt" strokecolor="white" strokeweight="1.5pt">
                <v:stroke endcap="round"/>
              </v:line>
            </w:pict>
          </mc:Fallback>
        </mc:AlternateContent>
      </w:r>
      <w:r w:rsidRPr="00E539EA" w:rsidR="001A1B69">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2312670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E2709E" w:rsidP="004736B8" w14:textId="33D705F5">
                            <w:pPr>
                              <w:bidi w:val="0"/>
                              <w:spacing w:line="276" w:lineRule="auto"/>
                              <w:rPr>
                                <w:rFonts w:ascii="Tahoma" w:hAnsi="Tahoma" w:cs="Tahoma"/>
                                <w:color w:val="FFFFFF" w:themeColor="background1"/>
                                <w:spacing w:val="6"/>
                                <w:sz w:val="28"/>
                                <w:szCs w:val="28"/>
                              </w:rPr>
                            </w:pPr>
                            <w:r w:rsidRPr="00A929E3">
                              <w:rPr>
                                <w:rFonts w:ascii="Tahoma" w:hAnsi="Tahoma" w:cs="Tahoma"/>
                                <w:color w:val="FFFFFF" w:themeColor="background1"/>
                                <w:sz w:val="28"/>
                                <w:szCs w:val="28"/>
                              </w:rPr>
                              <w:t>Social Audit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254.05pt;height:25pt;margin-top:182.1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E2709E" w:rsidP="004736B8" w14:paraId="5EE59732" w14:textId="33D705F5">
                      <w:pPr>
                        <w:bidi w:val="0"/>
                        <w:spacing w:line="276" w:lineRule="auto"/>
                        <w:rPr>
                          <w:rFonts w:ascii="Tahoma" w:hAnsi="Tahoma" w:cs="Tahoma"/>
                          <w:color w:val="FFFFFF" w:themeColor="background1"/>
                          <w:spacing w:val="6"/>
                          <w:sz w:val="28"/>
                          <w:szCs w:val="28"/>
                        </w:rPr>
                      </w:pPr>
                      <w:r w:rsidRPr="00A929E3">
                        <w:rPr>
                          <w:rFonts w:ascii="Tahoma" w:hAnsi="Tahoma" w:cs="Tahoma"/>
                          <w:color w:val="FFFFFF" w:themeColor="background1"/>
                          <w:sz w:val="28"/>
                          <w:szCs w:val="28"/>
                        </w:rPr>
                        <w:t>Social Audit</w:t>
                      </w:r>
                    </w:p>
                  </w:txbxContent>
                </v:textbox>
              </v:shape>
            </w:pict>
          </mc:Fallback>
        </mc:AlternateContent>
      </w:r>
      <w:r w:rsidRPr="00E539EA" w:rsidR="001A1B69">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2749459</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6B326D" w:rsidRPr="00A929E3" w:rsidP="006B326D" w14:textId="191F46C2">
                            <w:pPr>
                              <w:bidi w:val="0"/>
                              <w:spacing w:after="0" w:line="240" w:lineRule="auto"/>
                              <w:rPr>
                                <w:rFonts w:asciiTheme="majorBidi" w:hAnsiTheme="majorBidi" w:cstheme="majorBidi"/>
                                <w:b/>
                                <w:bCs/>
                                <w:sz w:val="28"/>
                                <w:szCs w:val="28"/>
                                <w:rtl/>
                              </w:rPr>
                            </w:pPr>
                            <w:r w:rsidRPr="00A929E3">
                              <w:rPr>
                                <w:rFonts w:ascii="Tahoma" w:hAnsi="Tahoma" w:cs="Tahoma"/>
                                <w:b/>
                                <w:bCs/>
                                <w:color w:val="FFFFFF" w:themeColor="background1"/>
                                <w:spacing w:val="6"/>
                                <w:sz w:val="40"/>
                                <w:szCs w:val="40"/>
                              </w:rPr>
                              <w:t>Accessibility of Buildings and Services for People with Disabilities</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48.3pt;height:201.6pt;margin-top:216.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6B326D" w:rsidRPr="00A929E3" w:rsidP="006B326D" w14:paraId="6B9E2566" w14:textId="191F46C2">
                      <w:pPr>
                        <w:bidi w:val="0"/>
                        <w:spacing w:after="0" w:line="240" w:lineRule="auto"/>
                        <w:rPr>
                          <w:rFonts w:asciiTheme="majorBidi" w:hAnsiTheme="majorBidi" w:cstheme="majorBidi"/>
                          <w:b/>
                          <w:bCs/>
                          <w:sz w:val="28"/>
                          <w:szCs w:val="28"/>
                          <w:rtl/>
                        </w:rPr>
                      </w:pPr>
                      <w:r w:rsidRPr="00A929E3">
                        <w:rPr>
                          <w:rFonts w:ascii="Tahoma" w:hAnsi="Tahoma" w:cs="Tahoma"/>
                          <w:b/>
                          <w:bCs/>
                          <w:color w:val="FFFFFF" w:themeColor="background1"/>
                          <w:spacing w:val="6"/>
                          <w:sz w:val="40"/>
                          <w:szCs w:val="40"/>
                        </w:rPr>
                        <w:t>Accessibility of Buildings and Services for People with Disabilities</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A1B69">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1776549</wp:posOffset>
                </wp:positionH>
                <wp:positionV relativeFrom="paragraph">
                  <wp:posOffset>1374956</wp:posOffset>
                </wp:positionV>
                <wp:extent cx="3226435" cy="495119"/>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495119"/>
                        </a:xfrm>
                        <a:prstGeom prst="rect">
                          <a:avLst/>
                        </a:prstGeom>
                        <a:noFill/>
                        <a:ln w="9525">
                          <a:noFill/>
                          <a:miter lim="800000"/>
                          <a:headEnd/>
                          <a:tailEnd/>
                        </a:ln>
                      </wps:spPr>
                      <wps:txbx>
                        <w:txbxContent>
                          <w:p w:rsidR="00E16003" w:rsidRPr="00CE2FA5" w:rsidP="001A1B69"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39pt;margin-top:108.25pt;margin-left:139.9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1A1B69" w14:paraId="5156A4BB"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4"/>
          <w:headerReference w:type="default" r:id="rId15"/>
          <w:headerReference w:type="first" r:id="rId16"/>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6B326D" w:rsidP="00191BA6" w14:paraId="647EBF7B" w14:textId="2DC6BE5F">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A929E3" w:rsidR="00A929E3">
        <w:rPr>
          <w:rFonts w:eastAsiaTheme="majorEastAsia"/>
          <w:noProof/>
          <w:sz w:val="34"/>
        </w:rPr>
        <w:t xml:space="preserve">Accessibility of Buildings and Services for People with Disabilities </w:t>
      </w:r>
      <w:r w:rsidRPr="006B326D" w:rsidR="006B326D">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61749B" w:rsidP="0061749B" w14:paraId="02B7631F" w14:textId="77777777">
      <w:pPr>
        <w:pStyle w:val="719"/>
        <w:bidi w:val="0"/>
      </w:pPr>
      <w:r w:rsidRPr="00E3467E">
        <w:rPr>
          <w:rFonts w:hint="cs"/>
        </w:rPr>
        <w:t xml:space="preserve">In 2021, </w:t>
      </w:r>
      <w:r w:rsidRPr="00E3467E">
        <w:t>about</w:t>
      </w:r>
      <w:r w:rsidRPr="00E3467E">
        <w:rPr>
          <w:rFonts w:hint="cs"/>
        </w:rPr>
        <w:t xml:space="preserve"> 1.017 million people with various disabilities lived in Israel, </w:t>
      </w:r>
      <w:r w:rsidRPr="00E3467E">
        <w:t>about</w:t>
      </w:r>
      <w:r w:rsidRPr="00E3467E">
        <w:rPr>
          <w:rFonts w:hint="cs"/>
        </w:rPr>
        <w:t xml:space="preserve"> 11% of the total population. Israel</w:t>
      </w:r>
      <w:r w:rsidRPr="00E3467E">
        <w:t xml:space="preserve">’s social </w:t>
      </w:r>
      <w:r w:rsidRPr="00E3467E">
        <w:rPr>
          <w:rFonts w:hint="cs"/>
        </w:rPr>
        <w:t>commitment to safeguard</w:t>
      </w:r>
      <w:r w:rsidRPr="00E3467E">
        <w:t xml:space="preserve"> </w:t>
      </w:r>
      <w:r w:rsidRPr="00E3467E">
        <w:rPr>
          <w:rFonts w:hint="cs"/>
        </w:rPr>
        <w:t>the rights of people with disabilities,</w:t>
      </w:r>
      <w:r w:rsidRPr="00E3467E">
        <w:t xml:space="preserve"> anchored </w:t>
      </w:r>
      <w:r w:rsidRPr="00E3467E">
        <w:rPr>
          <w:rFonts w:hint="cs"/>
        </w:rPr>
        <w:t>in legislation, is based on the principle of equality, the inherent dignity of every person created in the image of God, and respect for all individuals. The legislation protect</w:t>
      </w:r>
      <w:r w:rsidRPr="00E3467E">
        <w:t>s</w:t>
      </w:r>
      <w:r w:rsidRPr="00E3467E">
        <w:rPr>
          <w:rFonts w:hint="cs"/>
        </w:rPr>
        <w:t xml:space="preserve"> the</w:t>
      </w:r>
      <w:r w:rsidRPr="00E3467E">
        <w:t>se individuals' dignity and freedom, securing their right to equal and active participation in society across life facets, and adequately addresses their special needs,</w:t>
      </w:r>
      <w:r w:rsidRPr="00E3467E">
        <w:rPr>
          <w:rFonts w:hint="cs"/>
        </w:rPr>
        <w:t xml:space="preserve"> enabl</w:t>
      </w:r>
      <w:r w:rsidRPr="00E3467E">
        <w:t>ing</w:t>
      </w:r>
      <w:r w:rsidRPr="00E3467E">
        <w:rPr>
          <w:rFonts w:hint="cs"/>
        </w:rPr>
        <w:t xml:space="preserve"> them to live their lives with maximum independence, privacy, and dignity while fully realizing their capabilities.</w:t>
      </w:r>
    </w:p>
    <w:p w:rsidR="002A18A0" w:rsidP="0061749B" w14:paraId="446009E0" w14:textId="50625163">
      <w:pPr>
        <w:pStyle w:val="719"/>
        <w:bidi w:val="0"/>
        <w:rPr>
          <w:rtl/>
        </w:rPr>
      </w:pPr>
      <w:r w:rsidRPr="00E3467E">
        <w:t xml:space="preserve">A "person with a disability" is defined in the Equal Rights for Persons with Disabilities Law, 1998 (Equal Rights Law) as a person with a physical, mental, or intellectual, including cognitive, impairment </w:t>
      </w:r>
      <w:r w:rsidRPr="00E3467E">
        <w:rPr>
          <w:rFonts w:hint="cs"/>
        </w:rPr>
        <w:t>–</w:t>
      </w:r>
      <w:r w:rsidRPr="00E3467E">
        <w:t xml:space="preserve"> whether permanent or temporary, that significantly limits their functioning in one or more major life activities. Promoting the integration of people with disabilities into Israeli society requires special consideration of various aspects of their daily lives, including the consumption of information and the use of digital services to communicate with public institutions and local authorities. The Equal Rights Law stipulates that a person with a disability is entitled to access public places and public services. Accessibility applies to adapting buildings, infrastructure, the environment (BIE), and service accessibility</w:t>
      </w:r>
      <w:r w:rsidRPr="001D0B8C">
        <w:t>.</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CA0C2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159" w:type="pct"/>
            <w:tcBorders>
              <w:bottom w:val="single" w:sz="8" w:space="0" w:color="auto"/>
            </w:tcBorders>
            <w:vAlign w:val="bottom"/>
          </w:tcPr>
          <w:p w:rsidR="0061749B" w:rsidRPr="00941C35" w:rsidP="0061749B" w14:paraId="1FB37F5E" w14:textId="67AE54F6">
            <w:pPr>
              <w:bidi w:val="0"/>
              <w:spacing w:after="60" w:line="240" w:lineRule="auto"/>
              <w:rPr>
                <w:rFonts w:ascii="Tahoma" w:hAnsi="Tahoma" w:cs="Tahoma"/>
                <w:b/>
                <w:bCs/>
                <w:color w:val="0D0D0D" w:themeColor="text1" w:themeTint="F2"/>
                <w:sz w:val="36"/>
                <w:szCs w:val="36"/>
                <w:rtl/>
              </w:rPr>
            </w:pPr>
            <w:r w:rsidRPr="0061749B">
              <w:rPr>
                <w:rFonts w:ascii="Tahoma" w:hAnsi="Tahoma" w:cs="Tahoma"/>
                <w:b/>
                <w:bCs/>
                <w:color w:val="0D0D0D" w:themeColor="text1" w:themeTint="F2"/>
                <w:sz w:val="24"/>
                <w:szCs w:val="24"/>
              </w:rPr>
              <w:t>about</w:t>
            </w:r>
            <w:r w:rsidRPr="00E3467E">
              <w:rPr>
                <w:rFonts w:ascii="Tahoma" w:hAnsi="Tahoma" w:cs="Tahoma"/>
                <w:b/>
                <w:bCs/>
                <w:color w:val="0D0D0D" w:themeColor="text1" w:themeTint="F2"/>
                <w:sz w:val="36"/>
                <w:szCs w:val="36"/>
              </w:rPr>
              <w:t xml:space="preserve"> </w:t>
            </w:r>
            <w:r w:rsidRPr="00E3467E">
              <w:rPr>
                <w:rFonts w:ascii="Tahoma" w:hAnsi="Tahoma" w:cs="Tahoma" w:hint="cs"/>
                <w:b/>
                <w:bCs/>
                <w:color w:val="0D0D0D" w:themeColor="text1" w:themeTint="F2"/>
                <w:sz w:val="36"/>
                <w:szCs w:val="36"/>
              </w:rPr>
              <w:t>60%</w:t>
            </w:r>
          </w:p>
        </w:tc>
        <w:tc>
          <w:tcPr>
            <w:tcW w:w="142" w:type="pct"/>
          </w:tcPr>
          <w:p w:rsidR="0061749B" w:rsidRPr="00941C35" w:rsidP="0061749B" w14:paraId="4429F28B"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61749B" w:rsidRPr="00941C35" w:rsidP="0061749B" w14:paraId="018C23DE" w14:textId="283152B1">
            <w:pPr>
              <w:bidi w:val="0"/>
              <w:spacing w:after="60" w:line="240" w:lineRule="auto"/>
              <w:rPr>
                <w:rFonts w:ascii="Tahoma" w:hAnsi="Tahoma" w:cs="Tahoma"/>
                <w:b/>
                <w:bCs/>
                <w:color w:val="0D0D0D" w:themeColor="text1" w:themeTint="F2"/>
                <w:sz w:val="36"/>
                <w:szCs w:val="36"/>
                <w:rtl/>
              </w:rPr>
            </w:pPr>
            <w:r w:rsidRPr="00E3467E">
              <w:rPr>
                <w:rFonts w:ascii="Tahoma" w:hAnsi="Tahoma" w:cs="Tahoma" w:hint="cs"/>
                <w:b/>
                <w:bCs/>
                <w:color w:val="0D0D0D" w:themeColor="text1" w:themeTint="F2"/>
                <w:sz w:val="36"/>
                <w:szCs w:val="36"/>
              </w:rPr>
              <w:t>237</w:t>
            </w:r>
          </w:p>
        </w:tc>
        <w:tc>
          <w:tcPr>
            <w:tcW w:w="142" w:type="pct"/>
          </w:tcPr>
          <w:p w:rsidR="0061749B" w:rsidRPr="00941C35" w:rsidP="0061749B" w14:paraId="78489ABE"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tcPr>
          <w:p w:rsidR="0061749B" w:rsidRPr="00E3467E" w:rsidP="0061749B" w14:paraId="71B094A0" w14:textId="77777777">
            <w:pPr>
              <w:bidi w:val="0"/>
              <w:spacing w:after="60" w:line="240" w:lineRule="auto"/>
              <w:rPr>
                <w:rFonts w:ascii="Tahoma" w:hAnsi="Tahoma" w:cs="Tahoma"/>
                <w:b/>
                <w:bCs/>
                <w:color w:val="0D0D0D" w:themeColor="text1" w:themeTint="F2"/>
                <w:sz w:val="36"/>
                <w:szCs w:val="36"/>
              </w:rPr>
            </w:pPr>
          </w:p>
          <w:p w:rsidR="0061749B" w:rsidRPr="00941C35" w:rsidP="0061749B" w14:paraId="1465537A" w14:textId="1E42B3C4">
            <w:pPr>
              <w:bidi w:val="0"/>
              <w:spacing w:after="60" w:line="240" w:lineRule="auto"/>
              <w:rPr>
                <w:rFonts w:ascii="Tahoma" w:hAnsi="Tahoma" w:cs="Tahoma"/>
                <w:b/>
                <w:bCs/>
                <w:color w:val="0D0D0D" w:themeColor="text1" w:themeTint="F2"/>
                <w:sz w:val="36"/>
                <w:szCs w:val="36"/>
              </w:rPr>
            </w:pPr>
            <w:r w:rsidRPr="0061749B">
              <w:rPr>
                <w:rFonts w:ascii="Tahoma" w:hAnsi="Tahoma" w:cs="Tahoma"/>
                <w:b/>
                <w:bCs/>
                <w:color w:val="0D0D0D" w:themeColor="text1" w:themeTint="F2"/>
                <w:sz w:val="24"/>
                <w:szCs w:val="24"/>
              </w:rPr>
              <w:t>about</w:t>
            </w:r>
            <w:r w:rsidRPr="00E3467E">
              <w:rPr>
                <w:rFonts w:ascii="Tahoma" w:hAnsi="Tahoma" w:cs="Tahoma"/>
                <w:b/>
                <w:bCs/>
                <w:color w:val="0D0D0D" w:themeColor="text1" w:themeTint="F2"/>
                <w:sz w:val="36"/>
                <w:szCs w:val="36"/>
              </w:rPr>
              <w:t xml:space="preserve"> </w:t>
            </w:r>
            <w:r w:rsidRPr="00E3467E">
              <w:rPr>
                <w:rFonts w:ascii="Tahoma" w:hAnsi="Tahoma" w:cs="Tahoma" w:hint="cs"/>
                <w:b/>
                <w:bCs/>
                <w:color w:val="0D0D0D" w:themeColor="text1" w:themeTint="F2"/>
                <w:sz w:val="36"/>
                <w:szCs w:val="36"/>
              </w:rPr>
              <w:t>91%</w:t>
            </w:r>
          </w:p>
        </w:tc>
        <w:tc>
          <w:tcPr>
            <w:tcW w:w="142" w:type="pct"/>
          </w:tcPr>
          <w:p w:rsidR="0061749B" w:rsidRPr="00941C35" w:rsidP="0061749B" w14:paraId="67D30B0B" w14:textId="77777777">
            <w:pPr>
              <w:bidi w:val="0"/>
              <w:spacing w:after="60" w:line="240" w:lineRule="auto"/>
              <w:rPr>
                <w:rFonts w:ascii="Tahoma" w:hAnsi="Tahoma" w:cs="Tahoma"/>
                <w:b/>
                <w:bCs/>
                <w:color w:val="0D0D0D" w:themeColor="text1" w:themeTint="F2"/>
                <w:sz w:val="36"/>
                <w:szCs w:val="36"/>
                <w:rtl/>
              </w:rPr>
            </w:pPr>
          </w:p>
        </w:tc>
        <w:tc>
          <w:tcPr>
            <w:tcW w:w="1138" w:type="pct"/>
            <w:tcBorders>
              <w:bottom w:val="single" w:sz="8" w:space="0" w:color="000000"/>
            </w:tcBorders>
            <w:vAlign w:val="center"/>
          </w:tcPr>
          <w:p w:rsidR="0061749B" w:rsidRPr="00E3467E" w:rsidP="0061749B" w14:paraId="46A96DFC" w14:textId="77777777">
            <w:pPr>
              <w:bidi w:val="0"/>
              <w:spacing w:after="60" w:line="240" w:lineRule="auto"/>
              <w:ind w:left="-110"/>
              <w:rPr>
                <w:rFonts w:ascii="Tahoma" w:hAnsi="Tahoma" w:cs="Tahoma"/>
                <w:b/>
                <w:bCs/>
                <w:color w:val="0D0D0D" w:themeColor="text1" w:themeTint="F2"/>
                <w:sz w:val="36"/>
                <w:szCs w:val="36"/>
              </w:rPr>
            </w:pPr>
          </w:p>
          <w:p w:rsidR="0061749B" w:rsidRPr="00941C35" w:rsidP="0061749B" w14:paraId="265B90D2" w14:textId="6CED3A94">
            <w:pPr>
              <w:bidi w:val="0"/>
              <w:spacing w:after="60" w:line="240" w:lineRule="auto"/>
              <w:rPr>
                <w:rFonts w:ascii="Tahoma" w:hAnsi="Tahoma" w:cs="Tahoma"/>
                <w:b/>
                <w:bCs/>
                <w:color w:val="0D0D0D" w:themeColor="text1" w:themeTint="F2"/>
                <w:sz w:val="36"/>
                <w:szCs w:val="36"/>
                <w:rtl/>
              </w:rPr>
            </w:pPr>
            <w:r w:rsidRPr="0061749B">
              <w:rPr>
                <w:rFonts w:ascii="Tahoma" w:hAnsi="Tahoma" w:cs="Tahoma"/>
                <w:b/>
                <w:bCs/>
                <w:color w:val="0D0D0D" w:themeColor="text1" w:themeTint="F2"/>
                <w:sz w:val="24"/>
                <w:szCs w:val="24"/>
              </w:rPr>
              <w:t>about</w:t>
            </w:r>
            <w:r w:rsidRPr="00E3467E">
              <w:rPr>
                <w:rFonts w:ascii="Tahoma" w:hAnsi="Tahoma" w:cs="Tahoma" w:hint="cs"/>
                <w:b/>
                <w:bCs/>
                <w:color w:val="0D0D0D" w:themeColor="text1" w:themeTint="F2"/>
                <w:sz w:val="36"/>
                <w:szCs w:val="36"/>
              </w:rPr>
              <w:t xml:space="preserve"> 58%</w:t>
            </w:r>
          </w:p>
        </w:tc>
      </w:tr>
      <w:tr w14:paraId="633F9A1A" w14:textId="21CF8A61" w:rsidTr="002A18A0">
        <w:tblPrEx>
          <w:tblW w:w="5000" w:type="pct"/>
          <w:tblCellMar>
            <w:left w:w="57" w:type="dxa"/>
            <w:right w:w="57" w:type="dxa"/>
          </w:tblCellMar>
          <w:tblLook w:val="04A0"/>
        </w:tblPrEx>
        <w:tc>
          <w:tcPr>
            <w:tcW w:w="1159" w:type="pct"/>
            <w:tcBorders>
              <w:top w:val="single" w:sz="8" w:space="0" w:color="auto"/>
            </w:tcBorders>
          </w:tcPr>
          <w:p w:rsidR="0061749B" w:rsidRPr="00041AEB" w:rsidP="0061749B" w14:paraId="5042BE4E" w14:textId="1E550DC8">
            <w:pPr>
              <w:bidi w:val="0"/>
              <w:spacing w:after="0" w:line="240" w:lineRule="auto"/>
              <w:ind w:right="23"/>
              <w:rPr>
                <w:rFonts w:ascii="Tahoma" w:hAnsi="Tahoma" w:cs="Tahoma"/>
                <w:bCs/>
                <w:color w:val="0D0D0D" w:themeColor="text1" w:themeTint="F2"/>
                <w:w w:val="90"/>
                <w:sz w:val="18"/>
                <w:szCs w:val="18"/>
              </w:rPr>
            </w:pPr>
            <w:r w:rsidRPr="00E3467E">
              <w:rPr>
                <w:rFonts w:ascii="Tahoma" w:hAnsi="Tahoma" w:cs="Tahoma" w:hint="cs"/>
                <w:bCs/>
                <w:color w:val="0D0D0D" w:themeColor="text1" w:themeTint="F2"/>
                <w:w w:val="90"/>
                <w:sz w:val="18"/>
                <w:szCs w:val="18"/>
              </w:rPr>
              <w:t xml:space="preserve">of public buildings, including educational institutions and non-building locations, that were not accessible as of September 2020, according to </w:t>
            </w:r>
            <w:r w:rsidRPr="00E3467E">
              <w:rPr>
                <w:rFonts w:ascii="Tahoma" w:hAnsi="Tahoma" w:cs="Tahoma"/>
                <w:bCs/>
                <w:color w:val="0D0D0D" w:themeColor="text1" w:themeTint="F2"/>
                <w:w w:val="90"/>
                <w:sz w:val="18"/>
                <w:szCs w:val="18"/>
              </w:rPr>
              <w:t>the</w:t>
            </w:r>
            <w:r w:rsidRPr="00E3467E">
              <w:rPr>
                <w:rFonts w:ascii="Tahoma" w:hAnsi="Tahoma" w:cs="Tahoma" w:hint="cs"/>
                <w:bCs/>
                <w:color w:val="0D0D0D" w:themeColor="text1" w:themeTint="F2"/>
                <w:w w:val="90"/>
                <w:sz w:val="18"/>
                <w:szCs w:val="18"/>
              </w:rPr>
              <w:t xml:space="preserve"> Federation of Local Authorities survey </w:t>
            </w:r>
          </w:p>
        </w:tc>
        <w:tc>
          <w:tcPr>
            <w:tcW w:w="142" w:type="pct"/>
          </w:tcPr>
          <w:p w:rsidR="0061749B" w:rsidRPr="00041AEB" w:rsidP="0061749B"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61749B" w:rsidRPr="00A0699D" w:rsidP="0061749B" w14:paraId="22CDEF8A" w14:textId="6C6FA1E4">
            <w:pPr>
              <w:bidi w:val="0"/>
              <w:spacing w:line="240" w:lineRule="auto"/>
              <w:ind w:right="23"/>
              <w:rPr>
                <w:bCs/>
                <w:rtl/>
              </w:rPr>
            </w:pPr>
            <w:r w:rsidRPr="00E3467E">
              <w:rPr>
                <w:rFonts w:ascii="Tahoma" w:hAnsi="Tahoma" w:cs="Tahoma"/>
                <w:bCs/>
                <w:color w:val="0D0D0D" w:themeColor="text1" w:themeTint="F2"/>
                <w:w w:val="90"/>
                <w:sz w:val="18"/>
                <w:szCs w:val="18"/>
              </w:rPr>
              <w:t>t</w:t>
            </w:r>
            <w:r w:rsidRPr="00E3467E">
              <w:rPr>
                <w:rFonts w:ascii="Tahoma" w:hAnsi="Tahoma" w:cs="Tahoma" w:hint="cs"/>
                <w:bCs/>
                <w:color w:val="0D0D0D" w:themeColor="text1" w:themeTint="F2"/>
                <w:w w:val="90"/>
                <w:sz w:val="18"/>
                <w:szCs w:val="18"/>
              </w:rPr>
              <w:t>he local authorities (</w:t>
            </w:r>
            <w:r w:rsidRPr="00E3467E">
              <w:rPr>
                <w:rFonts w:ascii="Tahoma" w:hAnsi="Tahoma" w:cs="Tahoma"/>
                <w:bCs/>
                <w:color w:val="0D0D0D" w:themeColor="text1" w:themeTint="F2"/>
                <w:w w:val="90"/>
                <w:sz w:val="18"/>
                <w:szCs w:val="18"/>
              </w:rPr>
              <w:t>about.</w:t>
            </w:r>
            <w:r w:rsidRPr="00E3467E">
              <w:rPr>
                <w:rFonts w:ascii="Tahoma" w:hAnsi="Tahoma" w:cs="Tahoma" w:hint="cs"/>
                <w:bCs/>
                <w:color w:val="0D0D0D" w:themeColor="text1" w:themeTint="F2"/>
                <w:w w:val="90"/>
                <w:sz w:val="18"/>
                <w:szCs w:val="18"/>
              </w:rPr>
              <w:t xml:space="preserve"> 92% of 256 authorities) that did not fully comply with the legal requirements for BIE (Buildings, Infrastructure, and Environment) accessibility as of September 2020, according to </w:t>
            </w:r>
            <w:r w:rsidRPr="00E3467E">
              <w:rPr>
                <w:rFonts w:ascii="Tahoma" w:hAnsi="Tahoma" w:cs="Tahoma"/>
                <w:bCs/>
                <w:color w:val="0D0D0D" w:themeColor="text1" w:themeTint="F2"/>
                <w:w w:val="90"/>
                <w:sz w:val="18"/>
                <w:szCs w:val="18"/>
              </w:rPr>
              <w:t xml:space="preserve">the </w:t>
            </w:r>
            <w:r w:rsidRPr="00E3467E">
              <w:rPr>
                <w:rFonts w:ascii="Tahoma" w:hAnsi="Tahoma" w:cs="Tahoma" w:hint="cs"/>
                <w:bCs/>
                <w:color w:val="0D0D0D" w:themeColor="text1" w:themeTint="F2"/>
                <w:w w:val="90"/>
                <w:sz w:val="18"/>
                <w:szCs w:val="18"/>
              </w:rPr>
              <w:t xml:space="preserve">Federation of Local Authorities survey </w:t>
            </w:r>
          </w:p>
        </w:tc>
        <w:tc>
          <w:tcPr>
            <w:tcW w:w="142" w:type="pct"/>
          </w:tcPr>
          <w:p w:rsidR="0061749B" w:rsidRPr="00041AEB" w:rsidP="0061749B"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61749B" w:rsidRPr="00E3467E" w:rsidP="0061749B" w14:paraId="190C22F7" w14:textId="77777777">
            <w:pPr>
              <w:bidi w:val="0"/>
              <w:spacing w:line="240" w:lineRule="auto"/>
              <w:ind w:right="23"/>
              <w:rPr>
                <w:rFonts w:ascii="Tahoma" w:hAnsi="Tahoma" w:cs="Tahoma"/>
                <w:bCs/>
                <w:color w:val="0D0D0D" w:themeColor="text1" w:themeTint="F2"/>
                <w:w w:val="90"/>
                <w:sz w:val="18"/>
                <w:szCs w:val="18"/>
              </w:rPr>
            </w:pPr>
            <w:r w:rsidRPr="00E3467E">
              <w:rPr>
                <w:rFonts w:ascii="Tahoma" w:hAnsi="Tahoma" w:cs="Tahoma" w:hint="cs"/>
                <w:bCs/>
                <w:color w:val="0D0D0D" w:themeColor="text1" w:themeTint="F2"/>
                <w:w w:val="90"/>
                <w:sz w:val="18"/>
                <w:szCs w:val="18"/>
              </w:rPr>
              <w:t>of local authorities that joined the extension framework</w:t>
            </w:r>
            <w:r>
              <w:rPr>
                <w:rFonts w:ascii="Tahoma" w:hAnsi="Tahoma" w:cs="Tahoma"/>
                <w:b/>
                <w:color w:val="0D0D0D" w:themeColor="text1" w:themeTint="F2"/>
                <w:w w:val="90"/>
                <w:sz w:val="18"/>
                <w:szCs w:val="18"/>
                <w:vertAlign w:val="superscript"/>
                <w:rtl/>
              </w:rPr>
              <w:footnoteReference w:id="2"/>
            </w:r>
            <w:r w:rsidRPr="00E3467E">
              <w:rPr>
                <w:rFonts w:ascii="Tahoma" w:hAnsi="Tahoma" w:cs="Tahoma" w:hint="cs"/>
                <w:bCs/>
                <w:color w:val="0D0D0D" w:themeColor="text1" w:themeTint="F2"/>
                <w:w w:val="90"/>
                <w:sz w:val="18"/>
                <w:szCs w:val="18"/>
              </w:rPr>
              <w:t xml:space="preserve"> for accessibility under the "Arrangements Law 2021"</w:t>
            </w:r>
            <w:r>
              <w:rPr>
                <w:rFonts w:ascii="Tahoma" w:hAnsi="Tahoma" w:cs="Tahoma"/>
                <w:b/>
                <w:color w:val="0D0D0D" w:themeColor="text1" w:themeTint="F2"/>
                <w:w w:val="90"/>
                <w:sz w:val="18"/>
                <w:szCs w:val="18"/>
                <w:vertAlign w:val="superscript"/>
                <w:rtl/>
              </w:rPr>
              <w:footnoteReference w:id="3"/>
            </w:r>
            <w:r w:rsidRPr="00E3467E">
              <w:rPr>
                <w:rFonts w:ascii="Tahoma" w:hAnsi="Tahoma" w:cs="Tahoma" w:hint="cs"/>
                <w:bCs/>
                <w:color w:val="0D0D0D" w:themeColor="text1" w:themeTint="F2"/>
                <w:w w:val="90"/>
                <w:sz w:val="18"/>
                <w:szCs w:val="18"/>
              </w:rPr>
              <w:t>; after the first year</w:t>
            </w:r>
            <w:r w:rsidRPr="00E3467E">
              <w:rPr>
                <w:rFonts w:ascii="Tahoma" w:hAnsi="Tahoma" w:cs="Tahoma"/>
                <w:bCs/>
                <w:color w:val="0D0D0D" w:themeColor="text1" w:themeTint="F2"/>
                <w:w w:val="90"/>
                <w:sz w:val="18"/>
                <w:szCs w:val="18"/>
              </w:rPr>
              <w:t>, about</w:t>
            </w:r>
            <w:r w:rsidRPr="00E3467E">
              <w:rPr>
                <w:rFonts w:ascii="Tahoma" w:hAnsi="Tahoma" w:cs="Tahoma" w:hint="cs"/>
                <w:bCs/>
                <w:color w:val="0D0D0D" w:themeColor="text1" w:themeTint="F2"/>
                <w:w w:val="90"/>
                <w:sz w:val="18"/>
                <w:szCs w:val="18"/>
              </w:rPr>
              <w:t xml:space="preserve"> 79% of the</w:t>
            </w:r>
            <w:r w:rsidRPr="00E3467E">
              <w:rPr>
                <w:rFonts w:ascii="Tahoma" w:hAnsi="Tahoma" w:cs="Tahoma"/>
                <w:bCs/>
                <w:color w:val="0D0D0D" w:themeColor="text1" w:themeTint="F2"/>
                <w:w w:val="90"/>
                <w:sz w:val="18"/>
                <w:szCs w:val="18"/>
              </w:rPr>
              <w:t xml:space="preserve">m </w:t>
            </w:r>
            <w:r w:rsidRPr="00E3467E">
              <w:rPr>
                <w:rFonts w:ascii="Tahoma" w:hAnsi="Tahoma" w:cs="Tahoma" w:hint="cs"/>
                <w:bCs/>
                <w:color w:val="0D0D0D" w:themeColor="text1" w:themeTint="F2"/>
                <w:w w:val="90"/>
                <w:sz w:val="18"/>
                <w:szCs w:val="18"/>
              </w:rPr>
              <w:t xml:space="preserve">continued to operate according to the </w:t>
            </w:r>
            <w:r w:rsidRPr="00E3467E">
              <w:rPr>
                <w:rFonts w:ascii="Tahoma" w:hAnsi="Tahoma" w:cs="Tahoma"/>
                <w:bCs/>
                <w:color w:val="0D0D0D" w:themeColor="text1" w:themeTint="F2"/>
                <w:w w:val="90"/>
                <w:sz w:val="18"/>
                <w:szCs w:val="18"/>
              </w:rPr>
              <w:t xml:space="preserve">above </w:t>
            </w:r>
            <w:r w:rsidRPr="00E3467E">
              <w:rPr>
                <w:rFonts w:ascii="Tahoma" w:hAnsi="Tahoma" w:cs="Tahoma" w:hint="cs"/>
                <w:bCs/>
                <w:color w:val="0D0D0D" w:themeColor="text1" w:themeTint="F2"/>
                <w:w w:val="90"/>
                <w:sz w:val="18"/>
                <w:szCs w:val="18"/>
              </w:rPr>
              <w:t>framework</w:t>
            </w:r>
            <w:r w:rsidRPr="00E3467E">
              <w:rPr>
                <w:rFonts w:ascii="Tahoma" w:hAnsi="Tahoma" w:cs="Tahoma" w:hint="cs"/>
                <w:bCs/>
                <w:color w:val="0D0D0D" w:themeColor="text1" w:themeTint="F2"/>
                <w:w w:val="90"/>
                <w:sz w:val="18"/>
                <w:szCs w:val="18"/>
              </w:rPr>
              <w:t xml:space="preserve"> </w:t>
            </w:r>
          </w:p>
          <w:p w:rsidR="0061749B" w:rsidRPr="00041AEB" w:rsidP="0061749B" w14:paraId="1DDB9C26" w14:textId="72895198">
            <w:pPr>
              <w:bidi w:val="0"/>
              <w:spacing w:after="0" w:line="240" w:lineRule="auto"/>
              <w:ind w:right="23"/>
              <w:rPr>
                <w:rFonts w:ascii="Tahoma" w:hAnsi="Tahoma" w:cs="Tahoma"/>
                <w:bCs/>
                <w:color w:val="0D0D0D" w:themeColor="text1" w:themeTint="F2"/>
                <w:w w:val="90"/>
                <w:sz w:val="18"/>
                <w:szCs w:val="18"/>
              </w:rPr>
            </w:pPr>
          </w:p>
        </w:tc>
        <w:tc>
          <w:tcPr>
            <w:tcW w:w="142" w:type="pct"/>
          </w:tcPr>
          <w:p w:rsidR="0061749B" w:rsidRPr="00B662F5" w:rsidP="0061749B"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61749B" w:rsidRPr="00B662F5" w:rsidP="0061749B" w14:paraId="3AFB1672" w14:textId="5E1735C3">
            <w:pPr>
              <w:bidi w:val="0"/>
              <w:spacing w:after="0" w:line="240" w:lineRule="auto"/>
              <w:ind w:right="23"/>
              <w:rPr>
                <w:rFonts w:ascii="Tahoma" w:hAnsi="Tahoma" w:cs="Tahoma"/>
                <w:bCs/>
                <w:color w:val="0D0D0D" w:themeColor="text1" w:themeTint="F2"/>
                <w:w w:val="90"/>
                <w:sz w:val="18"/>
                <w:szCs w:val="18"/>
              </w:rPr>
            </w:pPr>
            <w:r w:rsidRPr="00E3467E">
              <w:rPr>
                <w:rFonts w:ascii="Tahoma" w:hAnsi="Tahoma" w:cs="Tahoma" w:hint="cs"/>
                <w:bCs/>
                <w:color w:val="0D0D0D" w:themeColor="text1" w:themeTint="F2"/>
                <w:w w:val="90"/>
                <w:sz w:val="18"/>
                <w:szCs w:val="18"/>
              </w:rPr>
              <w:t xml:space="preserve">of educational institutions not accessible as of September 2020, according to the Federation of Local Authorities survey </w:t>
            </w:r>
          </w:p>
        </w:tc>
      </w:tr>
      <w:tr w14:paraId="3A3B2768" w14:textId="4D98DDF8" w:rsidTr="002A18A0">
        <w:tblPrEx>
          <w:tblW w:w="5000" w:type="pct"/>
          <w:tblCellMar>
            <w:left w:w="57" w:type="dxa"/>
            <w:right w:w="57" w:type="dxa"/>
          </w:tblCellMar>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DE567E">
        <w:tblPrEx>
          <w:tblW w:w="5000" w:type="pct"/>
          <w:tblCellMar>
            <w:left w:w="57" w:type="dxa"/>
            <w:right w:w="57" w:type="dxa"/>
          </w:tblCellMar>
          <w:tblLook w:val="04A0"/>
        </w:tblPrEx>
        <w:tc>
          <w:tcPr>
            <w:tcW w:w="1159" w:type="pct"/>
            <w:tcBorders>
              <w:bottom w:val="single" w:sz="8" w:space="0" w:color="auto"/>
            </w:tcBorders>
            <w:vAlign w:val="bottom"/>
          </w:tcPr>
          <w:p w:rsidR="0061749B" w:rsidRPr="002A18A0" w:rsidP="00DE567E" w14:paraId="0A63A02B" w14:textId="57BBF81A">
            <w:pPr>
              <w:bidi w:val="0"/>
              <w:spacing w:after="60" w:line="240" w:lineRule="auto"/>
              <w:rPr>
                <w:rFonts w:ascii="Tahoma" w:hAnsi="Tahoma" w:cs="Tahoma"/>
                <w:b/>
                <w:bCs/>
                <w:color w:val="0D0D0D" w:themeColor="text1" w:themeTint="F2"/>
                <w:sz w:val="36"/>
                <w:szCs w:val="36"/>
              </w:rPr>
            </w:pPr>
            <w:r w:rsidRPr="0061749B">
              <w:rPr>
                <w:rFonts w:ascii="Tahoma" w:hAnsi="Tahoma" w:cs="Tahoma"/>
                <w:b/>
                <w:bCs/>
                <w:color w:val="0D0D0D" w:themeColor="text1" w:themeTint="F2"/>
                <w:sz w:val="24"/>
                <w:szCs w:val="24"/>
              </w:rPr>
              <w:t>about</w:t>
            </w:r>
            <w:r w:rsidRPr="00E3467E">
              <w:rPr>
                <w:rFonts w:ascii="Tahoma" w:hAnsi="Tahoma" w:cs="Tahoma" w:hint="eastAsia"/>
                <w:b/>
                <w:bCs/>
                <w:color w:val="0D0D0D" w:themeColor="text1" w:themeTint="F2"/>
                <w:sz w:val="36"/>
                <w:szCs w:val="36"/>
              </w:rPr>
              <w:t xml:space="preserve"> </w:t>
            </w:r>
            <w:r w:rsidRPr="00E3467E">
              <w:rPr>
                <w:rFonts w:ascii="Tahoma" w:hAnsi="Tahoma" w:cs="Tahoma" w:hint="cs"/>
                <w:b/>
                <w:bCs/>
                <w:color w:val="0D0D0D" w:themeColor="text1" w:themeTint="F2"/>
                <w:sz w:val="36"/>
                <w:szCs w:val="36"/>
              </w:rPr>
              <w:t>10%</w:t>
            </w:r>
          </w:p>
        </w:tc>
        <w:tc>
          <w:tcPr>
            <w:tcW w:w="142" w:type="pct"/>
            <w:tcBorders>
              <w:bottom w:val="single" w:sz="8" w:space="0" w:color="FFFFFF"/>
            </w:tcBorders>
            <w:vAlign w:val="bottom"/>
          </w:tcPr>
          <w:p w:rsidR="0061749B" w:rsidRPr="002A18A0" w:rsidP="00DE567E" w14:paraId="2B044DD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61749B" w:rsidRPr="002A18A0" w:rsidP="00DE567E" w14:paraId="5F2BF29F" w14:textId="7CCA4527">
            <w:pPr>
              <w:bidi w:val="0"/>
              <w:spacing w:after="60" w:line="240" w:lineRule="auto"/>
              <w:rPr>
                <w:rFonts w:ascii="Tahoma" w:hAnsi="Tahoma" w:cs="Tahoma"/>
                <w:b/>
                <w:bCs/>
                <w:color w:val="0D0D0D" w:themeColor="text1" w:themeTint="F2"/>
                <w:sz w:val="36"/>
                <w:szCs w:val="36"/>
              </w:rPr>
            </w:pPr>
            <w:r w:rsidRPr="0061749B">
              <w:rPr>
                <w:rFonts w:ascii="Tahoma" w:hAnsi="Tahoma" w:cs="Tahoma"/>
                <w:b/>
                <w:bCs/>
                <w:color w:val="0D0D0D" w:themeColor="text1" w:themeTint="F2"/>
                <w:sz w:val="24"/>
                <w:szCs w:val="24"/>
              </w:rPr>
              <w:t>about</w:t>
            </w:r>
            <w:r w:rsidRPr="00E3467E">
              <w:rPr>
                <w:rFonts w:ascii="Tahoma" w:hAnsi="Tahoma" w:cs="Tahoma" w:hint="eastAsia"/>
                <w:b/>
                <w:bCs/>
                <w:color w:val="0D0D0D" w:themeColor="text1" w:themeTint="F2"/>
                <w:sz w:val="36"/>
                <w:szCs w:val="36"/>
              </w:rPr>
              <w:t xml:space="preserve"> </w:t>
            </w:r>
            <w:r w:rsidRPr="00E3467E">
              <w:rPr>
                <w:rFonts w:ascii="Tahoma" w:hAnsi="Tahoma" w:cs="Tahoma" w:hint="cs"/>
                <w:b/>
                <w:bCs/>
                <w:color w:val="0D0D0D" w:themeColor="text1" w:themeTint="F2"/>
                <w:sz w:val="36"/>
                <w:szCs w:val="36"/>
              </w:rPr>
              <w:t>71%</w:t>
            </w:r>
          </w:p>
        </w:tc>
        <w:tc>
          <w:tcPr>
            <w:tcW w:w="142" w:type="pct"/>
            <w:tcBorders>
              <w:bottom w:val="single" w:sz="8" w:space="0" w:color="FFFFFF"/>
            </w:tcBorders>
            <w:vAlign w:val="bottom"/>
          </w:tcPr>
          <w:p w:rsidR="0061749B" w:rsidRPr="002A18A0" w:rsidP="00DE567E" w14:paraId="3407A7B6"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61749B" w:rsidRPr="002A18A0" w:rsidP="00DE567E" w14:paraId="24B9C4D0" w14:textId="08BBE824">
            <w:pPr>
              <w:bidi w:val="0"/>
              <w:spacing w:after="60" w:line="240" w:lineRule="auto"/>
              <w:rPr>
                <w:rFonts w:ascii="Tahoma" w:hAnsi="Tahoma" w:cs="Tahoma"/>
                <w:b/>
                <w:bCs/>
                <w:color w:val="0D0D0D" w:themeColor="text1" w:themeTint="F2"/>
                <w:sz w:val="36"/>
                <w:szCs w:val="36"/>
              </w:rPr>
            </w:pPr>
            <w:r w:rsidRPr="00E3467E">
              <w:rPr>
                <w:rFonts w:ascii="Tahoma" w:hAnsi="Tahoma" w:cs="Tahoma" w:hint="cs"/>
                <w:b/>
                <w:bCs/>
                <w:color w:val="0D0D0D" w:themeColor="text1" w:themeTint="F2"/>
                <w:sz w:val="36"/>
                <w:szCs w:val="36"/>
              </w:rPr>
              <w:t>100%</w:t>
            </w:r>
          </w:p>
        </w:tc>
        <w:tc>
          <w:tcPr>
            <w:tcW w:w="142" w:type="pct"/>
            <w:vAlign w:val="bottom"/>
          </w:tcPr>
          <w:p w:rsidR="0061749B" w:rsidRPr="002A18A0" w:rsidP="00DE567E" w14:paraId="1A1A685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000000"/>
            </w:tcBorders>
            <w:vAlign w:val="bottom"/>
          </w:tcPr>
          <w:p w:rsidR="0061749B" w:rsidRPr="002A18A0" w:rsidP="00DE567E" w14:paraId="02226F29" w14:textId="4DB43DA8">
            <w:pPr>
              <w:bidi w:val="0"/>
              <w:spacing w:after="60" w:line="240" w:lineRule="auto"/>
              <w:rPr>
                <w:rFonts w:ascii="Tahoma" w:hAnsi="Tahoma" w:cs="Tahoma"/>
                <w:b/>
                <w:bCs/>
                <w:color w:val="0D0D0D" w:themeColor="text1" w:themeTint="F2"/>
                <w:sz w:val="36"/>
                <w:szCs w:val="36"/>
              </w:rPr>
            </w:pPr>
            <w:r w:rsidRPr="0061749B">
              <w:rPr>
                <w:rFonts w:ascii="Tahoma" w:hAnsi="Tahoma" w:cs="Tahoma"/>
                <w:b/>
                <w:bCs/>
                <w:color w:val="0D0D0D" w:themeColor="text1" w:themeTint="F2"/>
                <w:sz w:val="24"/>
                <w:szCs w:val="24"/>
              </w:rPr>
              <w:t>about</w:t>
            </w:r>
            <w:r w:rsidRPr="00E3467E">
              <w:rPr>
                <w:rFonts w:ascii="Tahoma" w:hAnsi="Tahoma" w:cs="Tahoma" w:hint="eastAsia"/>
                <w:b/>
                <w:bCs/>
                <w:color w:val="0D0D0D" w:themeColor="text1" w:themeTint="F2"/>
                <w:sz w:val="36"/>
                <w:szCs w:val="36"/>
              </w:rPr>
              <w:t xml:space="preserve"> </w:t>
            </w:r>
            <w:r w:rsidRPr="00E3467E">
              <w:rPr>
                <w:rFonts w:ascii="Tahoma" w:hAnsi="Tahoma" w:cs="Tahoma" w:hint="cs"/>
                <w:b/>
                <w:bCs/>
                <w:color w:val="0D0D0D" w:themeColor="text1" w:themeTint="F2"/>
                <w:sz w:val="36"/>
                <w:szCs w:val="36"/>
              </w:rPr>
              <w:t>57%</w:t>
            </w:r>
          </w:p>
        </w:tc>
      </w:tr>
      <w:tr w14:paraId="7FB01C39" w14:textId="7E0F3449" w:rsidTr="0061749B">
        <w:tblPrEx>
          <w:tblW w:w="5000" w:type="pct"/>
          <w:tblCellMar>
            <w:left w:w="57" w:type="dxa"/>
            <w:right w:w="57" w:type="dxa"/>
          </w:tblCellMar>
          <w:tblLook w:val="04A0"/>
        </w:tblPrEx>
        <w:trPr>
          <w:trHeight w:val="2499"/>
        </w:trPr>
        <w:tc>
          <w:tcPr>
            <w:tcW w:w="1159" w:type="pct"/>
            <w:tcBorders>
              <w:top w:val="single" w:sz="8" w:space="0" w:color="000000"/>
            </w:tcBorders>
          </w:tcPr>
          <w:p w:rsidR="0061749B" w:rsidRPr="008A5E62" w:rsidP="0061749B" w14:paraId="0E469777" w14:textId="73C6C3D3">
            <w:pPr>
              <w:bidi w:val="0"/>
              <w:spacing w:after="100" w:line="240" w:lineRule="auto"/>
              <w:rPr>
                <w:rFonts w:ascii="Tahoma" w:hAnsi="Tahoma" w:cs="Tahoma"/>
                <w:bCs/>
                <w:color w:val="0D0D0D" w:themeColor="text1" w:themeTint="F2"/>
                <w:w w:val="90"/>
                <w:sz w:val="18"/>
                <w:szCs w:val="18"/>
                <w:rtl/>
              </w:rPr>
            </w:pPr>
            <w:r w:rsidRPr="00E3467E">
              <w:rPr>
                <w:rFonts w:ascii="Tahoma" w:hAnsi="Tahoma" w:cs="Tahoma" w:hint="cs"/>
                <w:bCs/>
                <w:color w:val="0D0D0D" w:themeColor="text1" w:themeTint="F2"/>
                <w:w w:val="90"/>
                <w:sz w:val="18"/>
                <w:szCs w:val="18"/>
              </w:rPr>
              <w:t xml:space="preserve">of </w:t>
            </w:r>
            <w:r w:rsidRPr="00E3467E">
              <w:rPr>
                <w:rFonts w:ascii="Tahoma" w:hAnsi="Tahoma" w:cs="Tahoma"/>
                <w:bCs/>
                <w:color w:val="0D0D0D" w:themeColor="text1" w:themeTint="F2"/>
                <w:w w:val="90"/>
                <w:sz w:val="18"/>
                <w:szCs w:val="18"/>
              </w:rPr>
              <w:t xml:space="preserve">all </w:t>
            </w:r>
            <w:r w:rsidRPr="00E3467E">
              <w:rPr>
                <w:rFonts w:ascii="Tahoma" w:hAnsi="Tahoma" w:cs="Tahoma" w:hint="cs"/>
                <w:bCs/>
                <w:color w:val="0D0D0D" w:themeColor="text1" w:themeTint="F2"/>
                <w:w w:val="90"/>
                <w:sz w:val="18"/>
                <w:szCs w:val="18"/>
              </w:rPr>
              <w:t>local authorities</w:t>
            </w:r>
            <w:r w:rsidRPr="00E3467E">
              <w:rPr>
                <w:rFonts w:ascii="Tahoma" w:hAnsi="Tahoma" w:cs="Tahoma"/>
                <w:bCs/>
                <w:color w:val="0D0D0D" w:themeColor="text1" w:themeTint="F2"/>
                <w:w w:val="90"/>
                <w:sz w:val="18"/>
                <w:szCs w:val="18"/>
              </w:rPr>
              <w:t>,</w:t>
            </w:r>
            <w:r w:rsidRPr="00E3467E">
              <w:rPr>
                <w:rFonts w:ascii="Tahoma" w:hAnsi="Tahoma" w:cs="Tahoma" w:hint="cs"/>
                <w:bCs/>
                <w:color w:val="0D0D0D" w:themeColor="text1" w:themeTint="F2"/>
                <w:w w:val="90"/>
                <w:sz w:val="18"/>
                <w:szCs w:val="18"/>
              </w:rPr>
              <w:t xml:space="preserve"> that </w:t>
            </w:r>
            <w:r w:rsidRPr="00E3467E">
              <w:rPr>
                <w:rFonts w:ascii="Tahoma" w:hAnsi="Tahoma" w:cs="Tahoma"/>
                <w:bCs/>
                <w:color w:val="0D0D0D" w:themeColor="text1" w:themeTint="F2"/>
                <w:w w:val="90"/>
                <w:sz w:val="18"/>
                <w:szCs w:val="18"/>
              </w:rPr>
              <w:t>were</w:t>
            </w:r>
            <w:r w:rsidRPr="00E3467E">
              <w:rPr>
                <w:rFonts w:ascii="Tahoma" w:hAnsi="Tahoma" w:cs="Tahoma" w:hint="cs"/>
                <w:bCs/>
                <w:color w:val="0D0D0D" w:themeColor="text1" w:themeTint="F2"/>
                <w:w w:val="90"/>
                <w:sz w:val="18"/>
                <w:szCs w:val="18"/>
              </w:rPr>
              <w:t xml:space="preserve"> score</w:t>
            </w:r>
            <w:r w:rsidRPr="00E3467E">
              <w:rPr>
                <w:rFonts w:ascii="Tahoma" w:hAnsi="Tahoma" w:cs="Tahoma"/>
                <w:bCs/>
                <w:color w:val="0D0D0D" w:themeColor="text1" w:themeTint="F2"/>
                <w:w w:val="90"/>
                <w:sz w:val="18"/>
                <w:szCs w:val="18"/>
              </w:rPr>
              <w:t>d</w:t>
            </w:r>
            <w:r w:rsidRPr="00E3467E">
              <w:rPr>
                <w:rFonts w:ascii="Tahoma" w:hAnsi="Tahoma" w:cs="Tahoma" w:hint="cs"/>
                <w:bCs/>
                <w:color w:val="0D0D0D" w:themeColor="text1" w:themeTint="F2"/>
                <w:w w:val="90"/>
                <w:sz w:val="18"/>
                <w:szCs w:val="18"/>
              </w:rPr>
              <w:t xml:space="preserve"> below 50 for the quality of accessibility of their official website, according to the Ministry of Interior and </w:t>
            </w:r>
            <w:r w:rsidRPr="00E3467E">
              <w:rPr>
                <w:rFonts w:ascii="Tahoma" w:hAnsi="Tahoma" w:cs="Tahoma" w:hint="cs"/>
                <w:bCs/>
                <w:color w:val="0D0D0D" w:themeColor="text1" w:themeTint="F2"/>
                <w:w w:val="90"/>
                <w:sz w:val="18"/>
                <w:szCs w:val="18"/>
              </w:rPr>
              <w:t>Mifam</w:t>
            </w:r>
            <w:r w:rsidRPr="00E3467E">
              <w:rPr>
                <w:rFonts w:ascii="Tahoma" w:hAnsi="Tahoma" w:cs="Tahoma" w:hint="cs"/>
                <w:bCs/>
                <w:color w:val="0D0D0D" w:themeColor="text1" w:themeTint="F2"/>
                <w:w w:val="90"/>
                <w:sz w:val="18"/>
                <w:szCs w:val="18"/>
              </w:rPr>
              <w:t xml:space="preserve"> </w:t>
            </w:r>
            <w:r w:rsidRPr="00E3467E">
              <w:rPr>
                <w:rFonts w:ascii="Tahoma" w:hAnsi="Tahoma" w:cs="Tahoma" w:hint="cs"/>
                <w:bCs/>
                <w:color w:val="0D0D0D" w:themeColor="text1" w:themeTint="F2"/>
                <w:w w:val="90"/>
                <w:sz w:val="18"/>
                <w:szCs w:val="18"/>
              </w:rPr>
              <w:t>Emek</w:t>
            </w:r>
            <w:r w:rsidRPr="00E3467E">
              <w:rPr>
                <w:rFonts w:ascii="Tahoma" w:hAnsi="Tahoma" w:cs="Tahoma" w:hint="cs"/>
                <w:bCs/>
                <w:color w:val="0D0D0D" w:themeColor="text1" w:themeTint="F2"/>
                <w:w w:val="90"/>
                <w:sz w:val="18"/>
                <w:szCs w:val="18"/>
              </w:rPr>
              <w:t xml:space="preserve"> </w:t>
            </w:r>
            <w:r w:rsidRPr="00E3467E">
              <w:rPr>
                <w:rFonts w:ascii="Tahoma" w:hAnsi="Tahoma" w:cs="Tahoma" w:hint="cs"/>
                <w:bCs/>
                <w:color w:val="0D0D0D" w:themeColor="text1" w:themeTint="F2"/>
                <w:w w:val="90"/>
                <w:sz w:val="18"/>
                <w:szCs w:val="18"/>
              </w:rPr>
              <w:t>Yizrael</w:t>
            </w:r>
            <w:r w:rsidRPr="00E3467E">
              <w:rPr>
                <w:rFonts w:ascii="Tahoma" w:hAnsi="Tahoma" w:cs="Tahoma"/>
                <w:bCs/>
                <w:color w:val="0D0D0D" w:themeColor="text1" w:themeTint="F2"/>
                <w:w w:val="90"/>
                <w:sz w:val="18"/>
                <w:szCs w:val="18"/>
              </w:rPr>
              <w:t>'s</w:t>
            </w:r>
            <w:r w:rsidRPr="00E3467E">
              <w:rPr>
                <w:rFonts w:ascii="Tahoma" w:hAnsi="Tahoma" w:cs="Tahoma" w:hint="cs"/>
                <w:bCs/>
                <w:color w:val="0D0D0D" w:themeColor="text1" w:themeTint="F2"/>
                <w:w w:val="90"/>
                <w:sz w:val="18"/>
                <w:szCs w:val="18"/>
              </w:rPr>
              <w:t xml:space="preserve"> data</w:t>
            </w:r>
          </w:p>
        </w:tc>
        <w:tc>
          <w:tcPr>
            <w:tcW w:w="142" w:type="pct"/>
            <w:tcBorders>
              <w:top w:val="single" w:sz="8" w:space="0" w:color="FFFFFF"/>
            </w:tcBorders>
          </w:tcPr>
          <w:p w:rsidR="0061749B" w:rsidRPr="008A5E62" w:rsidP="0061749B"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61749B" w:rsidRPr="0015187B" w:rsidP="0061749B" w14:paraId="77825D81" w14:textId="407EA691">
            <w:pPr>
              <w:bidi w:val="0"/>
              <w:spacing w:after="100" w:line="240" w:lineRule="auto"/>
              <w:rPr>
                <w:rFonts w:ascii="Tahoma" w:hAnsi="Tahoma" w:cs="Tahoma"/>
                <w:bCs/>
                <w:color w:val="0D0D0D" w:themeColor="text1" w:themeTint="F2"/>
                <w:w w:val="90"/>
                <w:sz w:val="18"/>
                <w:szCs w:val="18"/>
                <w:rtl/>
              </w:rPr>
            </w:pPr>
            <w:r w:rsidRPr="00E3467E">
              <w:rPr>
                <w:rFonts w:ascii="Tahoma" w:hAnsi="Tahoma" w:cs="Tahoma" w:hint="cs"/>
                <w:bCs/>
                <w:color w:val="0D0D0D" w:themeColor="text1" w:themeTint="F2"/>
                <w:w w:val="90"/>
                <w:sz w:val="18"/>
                <w:szCs w:val="18"/>
              </w:rPr>
              <w:t>of local authorities, out of the audited</w:t>
            </w:r>
            <w:r w:rsidRPr="00E3467E">
              <w:rPr>
                <w:rFonts w:ascii="Tahoma" w:hAnsi="Tahoma" w:cs="Tahoma"/>
                <w:bCs/>
                <w:color w:val="0D0D0D" w:themeColor="text1" w:themeTint="F2"/>
                <w:w w:val="90"/>
                <w:sz w:val="18"/>
                <w:szCs w:val="18"/>
              </w:rPr>
              <w:t xml:space="preserve"> </w:t>
            </w:r>
            <w:r w:rsidRPr="00E3467E">
              <w:rPr>
                <w:rFonts w:ascii="Tahoma" w:hAnsi="Tahoma" w:cs="Tahoma" w:hint="cs"/>
                <w:bCs/>
                <w:color w:val="0D0D0D" w:themeColor="text1" w:themeTint="F2"/>
                <w:w w:val="90"/>
                <w:sz w:val="18"/>
                <w:szCs w:val="18"/>
              </w:rPr>
              <w:t xml:space="preserve">authorities, </w:t>
            </w:r>
            <w:r w:rsidRPr="00E3467E">
              <w:rPr>
                <w:rFonts w:ascii="Tahoma" w:hAnsi="Tahoma" w:cs="Tahoma"/>
                <w:bCs/>
                <w:color w:val="0D0D0D" w:themeColor="text1" w:themeTint="F2"/>
                <w:w w:val="90"/>
                <w:sz w:val="18"/>
                <w:szCs w:val="18"/>
              </w:rPr>
              <w:t xml:space="preserve">with a </w:t>
            </w:r>
            <w:r w:rsidRPr="00E3467E">
              <w:rPr>
                <w:rFonts w:ascii="Tahoma" w:hAnsi="Tahoma" w:cs="Tahoma" w:hint="cs"/>
                <w:bCs/>
                <w:color w:val="0D0D0D" w:themeColor="text1" w:themeTint="F2"/>
                <w:w w:val="90"/>
                <w:sz w:val="18"/>
                <w:szCs w:val="18"/>
              </w:rPr>
              <w:t>low level of accessibility (0–5) in their digital services</w:t>
            </w:r>
          </w:p>
        </w:tc>
        <w:tc>
          <w:tcPr>
            <w:tcW w:w="142" w:type="pct"/>
            <w:tcBorders>
              <w:top w:val="single" w:sz="8" w:space="0" w:color="FFFFFF"/>
            </w:tcBorders>
          </w:tcPr>
          <w:p w:rsidR="0061749B" w:rsidRPr="008A5E62" w:rsidP="0061749B"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61749B" w:rsidRPr="00353BAA" w:rsidP="0061749B" w14:paraId="368D853C" w14:textId="18D17AAB">
            <w:pPr>
              <w:bidi w:val="0"/>
              <w:spacing w:after="100" w:line="240" w:lineRule="auto"/>
              <w:ind w:right="23"/>
            </w:pPr>
            <w:r w:rsidRPr="00E3467E">
              <w:rPr>
                <w:rFonts w:ascii="Tahoma" w:hAnsi="Tahoma" w:cs="Tahoma"/>
                <w:bCs/>
                <w:color w:val="0D0D0D" w:themeColor="text1" w:themeTint="F2"/>
                <w:w w:val="90"/>
                <w:sz w:val="18"/>
                <w:szCs w:val="18"/>
              </w:rPr>
              <w:t>of local authorities, out of the audited authorities, with non-compliant official website regarding the criteria for contrast levels and accessible documents</w:t>
            </w:r>
          </w:p>
        </w:tc>
        <w:tc>
          <w:tcPr>
            <w:tcW w:w="142" w:type="pct"/>
          </w:tcPr>
          <w:p w:rsidR="0061749B" w:rsidRPr="00B662F5" w:rsidP="0061749B"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61749B" w:rsidRPr="00B662F5" w:rsidP="0061749B" w14:paraId="7C5F0D74" w14:textId="53653F50">
            <w:pPr>
              <w:bidi w:val="0"/>
              <w:spacing w:after="100" w:line="240" w:lineRule="auto"/>
              <w:ind w:right="23"/>
              <w:rPr>
                <w:rFonts w:ascii="Tahoma" w:hAnsi="Tahoma" w:cs="Tahoma"/>
                <w:bCs/>
                <w:color w:val="0D0D0D" w:themeColor="text1" w:themeTint="F2"/>
                <w:w w:val="90"/>
                <w:sz w:val="18"/>
                <w:szCs w:val="18"/>
              </w:rPr>
            </w:pPr>
            <w:r w:rsidRPr="00E3467E">
              <w:rPr>
                <w:rFonts w:ascii="Tahoma" w:hAnsi="Tahoma" w:cs="Tahoma"/>
                <w:bCs/>
                <w:color w:val="0D0D0D" w:themeColor="text1" w:themeTint="F2"/>
                <w:w w:val="90"/>
                <w:sz w:val="18"/>
                <w:szCs w:val="18"/>
              </w:rPr>
              <w:t>of local authorities, out of the audited authorities, lack written procedures for regulating service accessibility</w:t>
            </w: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41DAC4C1">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61749B" w:rsidP="0061749B" w14:paraId="429FD501" w14:textId="04FAB562">
      <w:pPr>
        <w:pStyle w:val="719"/>
        <w:bidi w:val="0"/>
        <w:ind w:left="397"/>
        <w:rPr>
          <w:rtl/>
        </w:rPr>
      </w:pPr>
      <w:r w:rsidRPr="0061749B">
        <w:rPr>
          <w:noProof/>
        </w:rPr>
        <w:drawing>
          <wp:anchor distT="0" distB="0" distL="0" distR="0" simplePos="0" relativeHeight="251687936" behindDoc="1" locked="0" layoutInCell="1" allowOverlap="1">
            <wp:simplePos x="0" y="0"/>
            <wp:positionH relativeFrom="margin">
              <wp:posOffset>0</wp:posOffset>
            </wp:positionH>
            <wp:positionV relativeFrom="margin">
              <wp:posOffset>633730</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301">
        <w:rPr>
          <w:lang w:val="en"/>
        </w:rPr>
        <w:t>From May to October 2023, the State Comptroller's Office examined aspects of the local government’s preparation for making buildings and services accessible to people with disabilities.</w:t>
      </w:r>
      <w:r>
        <w:rPr>
          <w:lang w:val="en"/>
        </w:rPr>
        <w:t xml:space="preserve"> T</w:t>
      </w:r>
      <w:r w:rsidRPr="00A94301">
        <w:rPr>
          <w:lang w:val="en"/>
        </w:rPr>
        <w:t xml:space="preserve">he organizational structure and procedures in local authorities related to accessibility were </w:t>
      </w:r>
      <w:r>
        <w:rPr>
          <w:lang w:val="en"/>
        </w:rPr>
        <w:t>also audited</w:t>
      </w:r>
      <w:r w:rsidRPr="00A94301">
        <w:rPr>
          <w:lang w:val="en"/>
        </w:rPr>
        <w:t xml:space="preserve">; accessibility of buildings, infrastructure, and environment (BIE), including </w:t>
      </w:r>
      <w:r w:rsidRPr="00FD26A9">
        <w:rPr>
          <w:lang w:val="en"/>
        </w:rPr>
        <w:t>sample</w:t>
      </w:r>
      <w:r>
        <w:rPr>
          <w:rFonts w:ascii="Assistant" w:hAnsi="Assistant" w:cs="Assistant"/>
          <w:color w:val="333333"/>
          <w:sz w:val="21"/>
          <w:szCs w:val="21"/>
          <w:shd w:val="clear" w:color="auto" w:fill="FFFFFF"/>
        </w:rPr>
        <w:t xml:space="preserve"> </w:t>
      </w:r>
      <w:r w:rsidRPr="00A94301">
        <w:rPr>
          <w:lang w:val="en"/>
        </w:rPr>
        <w:t>checks conducted by the audit team; local authorities' participation in the extension framework for accessibility under the Arrangements Law 2021, their compliance compared to the original plan; accessibility measures to which the deadline extension did not apply under the framework</w:t>
      </w:r>
      <w:r>
        <w:rPr>
          <w:lang w:val="en"/>
        </w:rPr>
        <w:t>,</w:t>
      </w:r>
      <w:r w:rsidRPr="00A94301">
        <w:rPr>
          <w:lang w:val="en"/>
        </w:rPr>
        <w:t xml:space="preserve"> accessibility of educational institutions, both general</w:t>
      </w:r>
      <w:r>
        <w:rPr>
          <w:rStyle w:val="FootnoteReference1"/>
          <w:sz w:val="19"/>
          <w:szCs w:val="19"/>
          <w:rtl/>
        </w:rPr>
        <w:footnoteReference w:id="4"/>
      </w:r>
      <w:r w:rsidRPr="00A94301">
        <w:rPr>
          <w:lang w:val="en"/>
        </w:rPr>
        <w:t xml:space="preserve"> and individual accessibility. Additionally, service accessibility was </w:t>
      </w:r>
      <w:r>
        <w:rPr>
          <w:lang w:val="en"/>
        </w:rPr>
        <w:t>audited</w:t>
      </w:r>
      <w:r w:rsidRPr="00A94301">
        <w:rPr>
          <w:lang w:val="en"/>
        </w:rPr>
        <w:t xml:space="preserve">, including </w:t>
      </w:r>
      <w:r>
        <w:rPr>
          <w:lang w:val="en"/>
        </w:rPr>
        <w:t>sample</w:t>
      </w:r>
      <w:r w:rsidRPr="00A94301">
        <w:rPr>
          <w:lang w:val="en"/>
        </w:rPr>
        <w:t xml:space="preserve"> checks conducted by the audit team in the tax collection and welfare departments, the accessibility of the local authorities' websites, enforcement of accessibility, special initiatives, and excellence in local authorities' accessibility activities.</w:t>
      </w:r>
    </w:p>
    <w:p w:rsidR="0061749B" w:rsidP="0061749B" w14:paraId="08BB63D4" w14:textId="6E868C45">
      <w:pPr>
        <w:pStyle w:val="719"/>
        <w:bidi w:val="0"/>
        <w:ind w:left="397"/>
        <w:rPr>
          <w:rtl/>
        </w:rPr>
      </w:pPr>
      <w:r w:rsidRPr="00A94301">
        <w:rPr>
          <w:lang w:val="en"/>
        </w:rPr>
        <w:t xml:space="preserve">The audit was conducted in seven local authorities: the municipalities of </w:t>
      </w:r>
      <w:r w:rsidRPr="00A94301">
        <w:rPr>
          <w:b/>
          <w:bCs/>
          <w:lang w:val="en"/>
        </w:rPr>
        <w:t>Elad</w:t>
      </w:r>
      <w:r w:rsidRPr="00A94301">
        <w:rPr>
          <w:lang w:val="en"/>
        </w:rPr>
        <w:t xml:space="preserve">, </w:t>
      </w:r>
      <w:r w:rsidRPr="00A94301">
        <w:rPr>
          <w:b/>
          <w:bCs/>
          <w:lang w:val="en"/>
        </w:rPr>
        <w:t>Yokneam</w:t>
      </w:r>
      <w:r w:rsidRPr="00A94301">
        <w:rPr>
          <w:b/>
          <w:bCs/>
          <w:lang w:val="en"/>
        </w:rPr>
        <w:t xml:space="preserve"> Illit</w:t>
      </w:r>
      <w:r w:rsidRPr="00A94301">
        <w:rPr>
          <w:lang w:val="en"/>
        </w:rPr>
        <w:t xml:space="preserve">, </w:t>
      </w:r>
      <w:r w:rsidRPr="00A94301">
        <w:rPr>
          <w:b/>
          <w:bCs/>
          <w:lang w:val="en"/>
        </w:rPr>
        <w:t>Kfar</w:t>
      </w:r>
      <w:r w:rsidRPr="00A94301">
        <w:rPr>
          <w:b/>
          <w:bCs/>
          <w:lang w:val="en"/>
        </w:rPr>
        <w:t xml:space="preserve"> </w:t>
      </w:r>
      <w:r w:rsidR="00DE567E">
        <w:rPr>
          <w:b/>
          <w:bCs/>
          <w:lang w:val="en"/>
        </w:rPr>
        <w:t>Sava</w:t>
      </w:r>
      <w:r w:rsidRPr="00A94301">
        <w:rPr>
          <w:lang w:val="en"/>
        </w:rPr>
        <w:t xml:space="preserve">, </w:t>
      </w:r>
      <w:r w:rsidRPr="00A94301">
        <w:rPr>
          <w:b/>
          <w:bCs/>
          <w:lang w:val="en"/>
        </w:rPr>
        <w:t>Nahariya</w:t>
      </w:r>
      <w:r w:rsidRPr="00A94301">
        <w:rPr>
          <w:lang w:val="en"/>
        </w:rPr>
        <w:t xml:space="preserve">, and </w:t>
      </w:r>
      <w:r w:rsidRPr="00A94301">
        <w:rPr>
          <w:b/>
          <w:bCs/>
          <w:lang w:val="en"/>
        </w:rPr>
        <w:t>Arraba</w:t>
      </w:r>
      <w:r w:rsidRPr="00A94301">
        <w:rPr>
          <w:lang w:val="en"/>
        </w:rPr>
        <w:t xml:space="preserve">, </w:t>
      </w:r>
      <w:r>
        <w:rPr>
          <w:lang w:val="en"/>
        </w:rPr>
        <w:t>and</w:t>
      </w:r>
      <w:r w:rsidRPr="00A94301">
        <w:rPr>
          <w:lang w:val="en"/>
        </w:rPr>
        <w:t xml:space="preserve"> the regional councils of </w:t>
      </w:r>
      <w:r w:rsidRPr="00103318">
        <w:rPr>
          <w:b/>
          <w:bCs/>
          <w:lang w:val="en"/>
        </w:rPr>
        <w:t>Drom</w:t>
      </w:r>
      <w:r w:rsidRPr="00103318">
        <w:rPr>
          <w:b/>
          <w:bCs/>
          <w:lang w:val="en"/>
        </w:rPr>
        <w:t xml:space="preserve"> </w:t>
      </w:r>
      <w:r w:rsidRPr="00103318">
        <w:rPr>
          <w:b/>
          <w:bCs/>
          <w:lang w:val="en"/>
        </w:rPr>
        <w:t>HaSharon</w:t>
      </w:r>
      <w:r w:rsidRPr="00A94301">
        <w:rPr>
          <w:lang w:val="en"/>
        </w:rPr>
        <w:t xml:space="preserve"> and </w:t>
      </w:r>
      <w:r w:rsidRPr="00A94301">
        <w:rPr>
          <w:b/>
          <w:bCs/>
          <w:lang w:val="en"/>
        </w:rPr>
        <w:t xml:space="preserve">Merom </w:t>
      </w:r>
      <w:r w:rsidRPr="00A94301">
        <w:rPr>
          <w:b/>
          <w:bCs/>
          <w:lang w:val="en"/>
        </w:rPr>
        <w:t>HaGalil</w:t>
      </w:r>
      <w:r w:rsidRPr="00A94301">
        <w:rPr>
          <w:lang w:val="en"/>
        </w:rPr>
        <w:t>.</w:t>
      </w:r>
    </w:p>
    <w:p w:rsidR="0061749B" w:rsidP="0061749B" w14:paraId="17F1750A" w14:textId="77777777">
      <w:pPr>
        <w:pStyle w:val="719"/>
        <w:bidi w:val="0"/>
        <w:ind w:left="397"/>
        <w:rPr>
          <w:rtl/>
        </w:rPr>
      </w:pPr>
      <w:r w:rsidRPr="00AE7BDA">
        <w:rPr>
          <w:lang w:val="en"/>
        </w:rPr>
        <w:t xml:space="preserve">Additional </w:t>
      </w:r>
      <w:r>
        <w:rPr>
          <w:lang w:val="en"/>
        </w:rPr>
        <w:t>examinations</w:t>
      </w:r>
      <w:r w:rsidRPr="00AE7BDA">
        <w:rPr>
          <w:lang w:val="en"/>
        </w:rPr>
        <w:t xml:space="preserve"> were conducted at the Commission for Equal Rights for Persons with Disabilities in the Ministry of Justice, the Ministry of Education, the Federation of Local Authorities in Israel, and the Federation of Regional Authorities.</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837C74" w14:paraId="6867AAEC" w14:textId="654FDDF2">
      <w:pPr>
        <w:pStyle w:val="7191"/>
        <w:bidi w:val="0"/>
        <w:spacing w:before="180"/>
        <w:ind w:left="397"/>
      </w:pPr>
      <w:r w:rsidRPr="0076656C">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656C" w:rsidR="0061749B">
        <w:rPr>
          <w:rFonts w:hint="cs"/>
          <w:b/>
          <w:bCs/>
          <w:noProof/>
        </w:rPr>
        <w:t xml:space="preserve">Accessibility in the </w:t>
      </w:r>
      <w:r w:rsidRPr="0076656C" w:rsidR="0061749B">
        <w:rPr>
          <w:b/>
          <w:bCs/>
          <w:noProof/>
        </w:rPr>
        <w:t>L</w:t>
      </w:r>
      <w:r w:rsidRPr="0076656C" w:rsidR="0061749B">
        <w:rPr>
          <w:rFonts w:hint="cs"/>
          <w:b/>
          <w:bCs/>
          <w:noProof/>
        </w:rPr>
        <w:t xml:space="preserve">ocal </w:t>
      </w:r>
      <w:r w:rsidRPr="0076656C" w:rsidR="0061749B">
        <w:rPr>
          <w:b/>
          <w:bCs/>
          <w:noProof/>
        </w:rPr>
        <w:t>A</w:t>
      </w:r>
      <w:r w:rsidRPr="0076656C" w:rsidR="0061749B">
        <w:rPr>
          <w:rFonts w:hint="cs"/>
          <w:b/>
          <w:bCs/>
          <w:noProof/>
        </w:rPr>
        <w:t xml:space="preserve">uthority </w:t>
      </w:r>
      <w:bookmarkStart w:id="8" w:name="_Hlk181870686"/>
      <w:r w:rsidRPr="0076656C" w:rsidR="0061749B">
        <w:rPr>
          <w:rFonts w:hint="cs"/>
          <w:b/>
          <w:bCs/>
          <w:noProof/>
        </w:rPr>
        <w:t>–</w:t>
      </w:r>
      <w:bookmarkEnd w:id="8"/>
      <w:r w:rsidRPr="00E3467E" w:rsidR="0061749B">
        <w:rPr>
          <w:rFonts w:hint="cs"/>
          <w:noProof/>
        </w:rPr>
        <w:t xml:space="preserve"> </w:t>
      </w:r>
      <w:r w:rsidRPr="00DE567E" w:rsidR="0061749B">
        <w:rPr>
          <w:b/>
          <w:bCs/>
          <w:noProof/>
        </w:rPr>
        <w:t>O</w:t>
      </w:r>
      <w:r w:rsidRPr="00DE567E" w:rsidR="0061749B">
        <w:rPr>
          <w:rFonts w:hint="cs"/>
          <w:b/>
          <w:bCs/>
          <w:noProof/>
        </w:rPr>
        <w:t xml:space="preserve">rganizational </w:t>
      </w:r>
      <w:r w:rsidRPr="00DE567E" w:rsidR="0061749B">
        <w:rPr>
          <w:b/>
          <w:bCs/>
          <w:noProof/>
        </w:rPr>
        <w:t>S</w:t>
      </w:r>
      <w:r w:rsidRPr="00DE567E" w:rsidR="0061749B">
        <w:rPr>
          <w:rFonts w:hint="cs"/>
          <w:b/>
          <w:bCs/>
          <w:noProof/>
        </w:rPr>
        <w:t xml:space="preserve">tructure and </w:t>
      </w:r>
      <w:r w:rsidRPr="00DE567E" w:rsidR="0061749B">
        <w:rPr>
          <w:b/>
          <w:bCs/>
          <w:noProof/>
        </w:rPr>
        <w:t>P</w:t>
      </w:r>
      <w:r w:rsidRPr="00DE567E" w:rsidR="0061749B">
        <w:rPr>
          <w:rFonts w:hint="cs"/>
          <w:b/>
          <w:bCs/>
          <w:noProof/>
        </w:rPr>
        <w:t>rocedures</w:t>
      </w:r>
      <w:r w:rsidRPr="00DE567E" w:rsidR="0061749B">
        <w:rPr>
          <w:b/>
          <w:bCs/>
          <w:noProof/>
        </w:rPr>
        <w:t xml:space="preserve"> </w:t>
      </w:r>
      <w:r w:rsidRPr="00DE567E" w:rsidR="0061749B">
        <w:rPr>
          <w:rFonts w:hint="cs"/>
          <w:b/>
          <w:bCs/>
          <w:noProof/>
        </w:rPr>
        <w:t>–</w:t>
      </w:r>
      <w:r w:rsidR="00D84228">
        <w:rPr>
          <w:b/>
          <w:bCs/>
          <w:noProof/>
        </w:rPr>
        <w:t xml:space="preserve"> </w:t>
      </w:r>
      <w:r w:rsidRPr="0090360E" w:rsidR="0061749B">
        <w:rPr>
          <w:b/>
          <w:bCs/>
          <w:noProof/>
        </w:rPr>
        <w:t>Merom HaGalil</w:t>
      </w:r>
      <w:r w:rsidRPr="00E3467E" w:rsidR="0061749B">
        <w:rPr>
          <w:rFonts w:hint="cs"/>
          <w:noProof/>
        </w:rPr>
        <w:t xml:space="preserve"> </w:t>
      </w:r>
      <w:r w:rsidRPr="00E3467E" w:rsidR="0061749B">
        <w:rPr>
          <w:noProof/>
        </w:rPr>
        <w:t>has not</w:t>
      </w:r>
      <w:r w:rsidRPr="00E3467E" w:rsidR="0061749B">
        <w:rPr>
          <w:rFonts w:hint="cs"/>
          <w:noProof/>
        </w:rPr>
        <w:t xml:space="preserve"> appoint</w:t>
      </w:r>
      <w:r w:rsidRPr="00E3467E" w:rsidR="0061749B">
        <w:rPr>
          <w:noProof/>
        </w:rPr>
        <w:t>ed</w:t>
      </w:r>
      <w:r w:rsidRPr="00E3467E" w:rsidR="0061749B">
        <w:rPr>
          <w:rFonts w:hint="cs"/>
          <w:noProof/>
        </w:rPr>
        <w:t xml:space="preserve"> an accessibility coordinator, and the position remains unfilled, despite the Equal Rights Law requiring </w:t>
      </w:r>
      <w:r w:rsidRPr="00E3467E" w:rsidR="0061749B">
        <w:rPr>
          <w:noProof/>
        </w:rPr>
        <w:t>every</w:t>
      </w:r>
      <w:r w:rsidRPr="00E3467E" w:rsidR="0061749B">
        <w:rPr>
          <w:rFonts w:hint="cs"/>
          <w:noProof/>
        </w:rPr>
        <w:t xml:space="preserve"> public service provider employing at least 25 workers to appoint such a coordinator. </w:t>
      </w:r>
      <w:r w:rsidRPr="0076656C" w:rsidR="0061749B">
        <w:rPr>
          <w:rFonts w:hint="cs"/>
          <w:b/>
          <w:bCs/>
          <w:noProof/>
        </w:rPr>
        <w:t>Yokneam Illit</w:t>
      </w:r>
      <w:r w:rsidRPr="00E3467E" w:rsidR="0061749B">
        <w:rPr>
          <w:rFonts w:hint="cs"/>
          <w:noProof/>
        </w:rPr>
        <w:t xml:space="preserve">, </w:t>
      </w:r>
      <w:r w:rsidRPr="0090360E" w:rsidR="0061749B">
        <w:rPr>
          <w:rFonts w:hint="cs"/>
          <w:b/>
          <w:bCs/>
          <w:noProof/>
        </w:rPr>
        <w:t>Nahariya</w:t>
      </w:r>
      <w:r w:rsidRPr="00E3467E" w:rsidR="0061749B">
        <w:rPr>
          <w:rFonts w:hint="cs"/>
          <w:noProof/>
        </w:rPr>
        <w:t xml:space="preserve">, and </w:t>
      </w:r>
      <w:r w:rsidRPr="0090360E" w:rsidR="0061749B">
        <w:rPr>
          <w:rFonts w:hint="cs"/>
          <w:b/>
          <w:bCs/>
          <w:noProof/>
        </w:rPr>
        <w:t>Arraba</w:t>
      </w:r>
      <w:r w:rsidRPr="00E3467E" w:rsidR="0061749B">
        <w:rPr>
          <w:rFonts w:hint="cs"/>
          <w:noProof/>
        </w:rPr>
        <w:t xml:space="preserve"> </w:t>
      </w:r>
      <w:r w:rsidRPr="00E3467E" w:rsidR="0061749B">
        <w:rPr>
          <w:noProof/>
        </w:rPr>
        <w:t>have</w:t>
      </w:r>
      <w:r w:rsidRPr="00E3467E" w:rsidR="0061749B">
        <w:rPr>
          <w:rFonts w:hint="cs"/>
          <w:noProof/>
        </w:rPr>
        <w:t xml:space="preserve"> no internal procedures </w:t>
      </w:r>
      <w:r w:rsidRPr="00E3467E" w:rsidR="0061749B">
        <w:rPr>
          <w:noProof/>
        </w:rPr>
        <w:t xml:space="preserve">adapted </w:t>
      </w:r>
      <w:r w:rsidRPr="00E3467E" w:rsidR="0061749B">
        <w:rPr>
          <w:rFonts w:hint="cs"/>
          <w:noProof/>
        </w:rPr>
        <w:t xml:space="preserve">to accessibility within the local authority. Additionally, </w:t>
      </w:r>
      <w:r w:rsidRPr="0076656C" w:rsidR="0061749B">
        <w:rPr>
          <w:rFonts w:hint="cs"/>
          <w:b/>
          <w:bCs/>
          <w:noProof/>
        </w:rPr>
        <w:t>Yokneam Illit</w:t>
      </w:r>
      <w:r w:rsidRPr="00E3467E" w:rsidR="0061749B">
        <w:rPr>
          <w:rFonts w:hint="cs"/>
          <w:noProof/>
        </w:rPr>
        <w:t xml:space="preserve">, </w:t>
      </w:r>
      <w:r w:rsidRPr="0090360E" w:rsidR="0061749B">
        <w:rPr>
          <w:rFonts w:hint="cs"/>
          <w:b/>
          <w:bCs/>
          <w:noProof/>
        </w:rPr>
        <w:t>Nahariya</w:t>
      </w:r>
      <w:r w:rsidRPr="00E3467E" w:rsidR="0061749B">
        <w:rPr>
          <w:rFonts w:hint="cs"/>
          <w:noProof/>
        </w:rPr>
        <w:t xml:space="preserve">, and </w:t>
      </w:r>
      <w:r w:rsidRPr="0090360E" w:rsidR="0061749B">
        <w:rPr>
          <w:rFonts w:hint="cs"/>
          <w:b/>
          <w:bCs/>
          <w:noProof/>
        </w:rPr>
        <w:t>Arraba</w:t>
      </w:r>
      <w:r w:rsidRPr="00E3467E" w:rsidR="0061749B">
        <w:rPr>
          <w:rFonts w:hint="cs"/>
          <w:noProof/>
        </w:rPr>
        <w:t xml:space="preserve"> </w:t>
      </w:r>
      <w:r w:rsidRPr="00E3467E" w:rsidR="0061749B">
        <w:rPr>
          <w:noProof/>
        </w:rPr>
        <w:t>have</w:t>
      </w:r>
      <w:r w:rsidRPr="00E3467E" w:rsidR="0061749B">
        <w:rPr>
          <w:rFonts w:hint="cs"/>
          <w:noProof/>
        </w:rPr>
        <w:t xml:space="preserve"> not conducted accessibility training</w:t>
      </w:r>
      <w:r w:rsidRPr="00E3467E" w:rsidR="0061749B">
        <w:rPr>
          <w:noProof/>
        </w:rPr>
        <w:t xml:space="preserve"> for all municipal employees, as required</w:t>
      </w:r>
      <w:r w:rsidRPr="00E3467E" w:rsidR="0061749B">
        <w:rPr>
          <w:rFonts w:hint="cs"/>
          <w:noProof/>
        </w:rPr>
        <w:t xml:space="preserve">. </w:t>
      </w:r>
      <w:r w:rsidRPr="0090360E" w:rsidR="0061749B">
        <w:rPr>
          <w:rFonts w:hint="cs"/>
          <w:b/>
          <w:bCs/>
          <w:noProof/>
        </w:rPr>
        <w:t>Merom HaGalil</w:t>
      </w:r>
      <w:r w:rsidRPr="00E3467E" w:rsidR="0061749B">
        <w:rPr>
          <w:rFonts w:hint="cs"/>
          <w:noProof/>
        </w:rPr>
        <w:t xml:space="preserve"> did hold </w:t>
      </w:r>
      <w:r w:rsidRPr="00E3467E" w:rsidR="0061749B">
        <w:rPr>
          <w:rFonts w:hint="cs"/>
          <w:noProof/>
        </w:rPr>
        <w:t>training; however, it was not mandatory, nor was there any documentation of which employees participated</w:t>
      </w:r>
      <w:r w:rsidRPr="00D12832">
        <w:t>.</w:t>
      </w:r>
    </w:p>
    <w:p w:rsidR="00D12832" w:rsidRPr="00D12832" w:rsidP="00837C74" w14:paraId="2E8C0936" w14:textId="65EA683D">
      <w:pPr>
        <w:pStyle w:val="7191"/>
        <w:bidi w:val="0"/>
        <w:spacing w:before="180"/>
        <w:ind w:left="397"/>
      </w:pPr>
      <w:r w:rsidRPr="0076656C">
        <w:rPr>
          <w:rFonts w:hint="cs"/>
          <w:b/>
          <w:b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656C" w:rsidR="0061749B">
        <w:rPr>
          <w:rFonts w:hint="cs"/>
          <w:b/>
          <w:bCs/>
          <w:noProof/>
        </w:rPr>
        <w:t xml:space="preserve">Implementation of the </w:t>
      </w:r>
      <w:r w:rsidRPr="0076656C" w:rsidR="0061749B">
        <w:rPr>
          <w:b/>
          <w:bCs/>
          <w:noProof/>
        </w:rPr>
        <w:t>F</w:t>
      </w:r>
      <w:r w:rsidRPr="0076656C" w:rsidR="0061749B">
        <w:rPr>
          <w:rFonts w:hint="cs"/>
          <w:b/>
          <w:bCs/>
          <w:noProof/>
        </w:rPr>
        <w:t xml:space="preserve">ramework in </w:t>
      </w:r>
      <w:r w:rsidRPr="0076656C" w:rsidR="0061749B">
        <w:rPr>
          <w:b/>
          <w:bCs/>
          <w:noProof/>
        </w:rPr>
        <w:t>R</w:t>
      </w:r>
      <w:r w:rsidRPr="0076656C" w:rsidR="0061749B">
        <w:rPr>
          <w:rFonts w:hint="cs"/>
          <w:b/>
          <w:bCs/>
          <w:noProof/>
        </w:rPr>
        <w:t xml:space="preserve">egional </w:t>
      </w:r>
      <w:r w:rsidRPr="0076656C" w:rsidR="0061749B">
        <w:rPr>
          <w:b/>
          <w:bCs/>
          <w:noProof/>
        </w:rPr>
        <w:t>C</w:t>
      </w:r>
      <w:r w:rsidRPr="0076656C" w:rsidR="0061749B">
        <w:rPr>
          <w:rFonts w:hint="cs"/>
          <w:b/>
          <w:bCs/>
          <w:noProof/>
        </w:rPr>
        <w:t>ouncils</w:t>
      </w:r>
      <w:r w:rsidRPr="0076656C" w:rsidR="0061749B">
        <w:rPr>
          <w:b/>
          <w:bCs/>
          <w:noProof/>
        </w:rPr>
        <w:t xml:space="preserve"> </w:t>
      </w:r>
      <w:r w:rsidRPr="0076656C" w:rsidR="0061749B">
        <w:rPr>
          <w:rFonts w:hint="cs"/>
          <w:b/>
          <w:bCs/>
          <w:noProof/>
        </w:rPr>
        <w:t>–</w:t>
      </w:r>
      <w:r w:rsidRPr="00E3467E" w:rsidR="0061749B">
        <w:rPr>
          <w:rFonts w:hint="cs"/>
          <w:noProof/>
        </w:rPr>
        <w:t xml:space="preserve"> implementation of the framework in regional councils and local committees has encountered challenges and delays due to their unique legal status </w:t>
      </w:r>
      <w:bookmarkStart w:id="9" w:name="_Hlk154481641"/>
      <w:r w:rsidRPr="00E3467E" w:rsidR="0061749B">
        <w:rPr>
          <w:rFonts w:hint="cs"/>
          <w:noProof/>
        </w:rPr>
        <w:t>deriv</w:t>
      </w:r>
      <w:r w:rsidRPr="00E3467E" w:rsidR="0061749B">
        <w:rPr>
          <w:noProof/>
        </w:rPr>
        <w:t>ed</w:t>
      </w:r>
      <w:r w:rsidRPr="00E3467E" w:rsidR="0061749B">
        <w:rPr>
          <w:rFonts w:hint="cs"/>
          <w:noProof/>
        </w:rPr>
        <w:t xml:space="preserve"> from their two-tiered structure</w:t>
      </w:r>
      <w:bookmarkEnd w:id="9"/>
      <w:r w:rsidRPr="00E3467E" w:rsidR="0061749B">
        <w:rPr>
          <w:rFonts w:hint="cs"/>
          <w:noProof/>
        </w:rPr>
        <w:t>. This situation stems, among other things, from ambiguity in identifying the owners and users of buildings and non-building locations, where</w:t>
      </w:r>
      <w:r w:rsidRPr="00E3467E" w:rsidR="0061749B">
        <w:rPr>
          <w:noProof/>
        </w:rPr>
        <w:t>,</w:t>
      </w:r>
      <w:r w:rsidRPr="00E3467E" w:rsidR="0061749B">
        <w:rPr>
          <w:rFonts w:hint="cs"/>
          <w:noProof/>
        </w:rPr>
        <w:t xml:space="preserve"> in some cases</w:t>
      </w:r>
      <w:r w:rsidRPr="00E3467E" w:rsidR="0061749B">
        <w:rPr>
          <w:noProof/>
        </w:rPr>
        <w:t>,</w:t>
      </w:r>
      <w:r w:rsidRPr="00E3467E" w:rsidR="0061749B">
        <w:rPr>
          <w:rFonts w:hint="cs"/>
          <w:noProof/>
        </w:rPr>
        <w:t xml:space="preserve"> the cooperative associations or local committees are the owners of the public buildings within the council's jurisdiction. Additionally, it derives from the different ways the two-tiered governance is managed in each regional council, including the budgeting and funding of accessibility, the lack of an accessibility</w:t>
      </w:r>
      <w:r w:rsidRPr="00E3467E" w:rsidR="0061749B">
        <w:rPr>
          <w:noProof/>
        </w:rPr>
        <w:t xml:space="preserve"> coordinator </w:t>
      </w:r>
      <w:r w:rsidRPr="00E3467E" w:rsidR="0061749B">
        <w:rPr>
          <w:rFonts w:hint="cs"/>
          <w:noProof/>
        </w:rPr>
        <w:t xml:space="preserve">within the Federation of Regional Authorities, and the absence of direct communication with local committees regarding </w:t>
      </w:r>
      <w:r w:rsidRPr="00E3467E" w:rsidR="0061749B">
        <w:rPr>
          <w:noProof/>
        </w:rPr>
        <w:t xml:space="preserve">the </w:t>
      </w:r>
      <w:r w:rsidRPr="00E3467E" w:rsidR="0061749B">
        <w:rPr>
          <w:rFonts w:hint="cs"/>
          <w:noProof/>
        </w:rPr>
        <w:t>implementation of the framework</w:t>
      </w:r>
      <w:r w:rsidRPr="00D12832">
        <w:t>.</w:t>
      </w:r>
    </w:p>
    <w:p w:rsidR="00D12832" w:rsidRPr="00D12832" w:rsidP="00837C74" w14:paraId="6748FEEA" w14:textId="6B944D57">
      <w:pPr>
        <w:pStyle w:val="7191"/>
        <w:bidi w:val="0"/>
        <w:spacing w:before="180"/>
        <w:ind w:left="397"/>
      </w:pPr>
      <w:r w:rsidRPr="0076656C">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656C" w:rsidR="0061749B">
        <w:rPr>
          <w:rFonts w:hint="cs"/>
          <w:b/>
          <w:bCs/>
          <w:noProof/>
        </w:rPr>
        <w:t>Implement</w:t>
      </w:r>
      <w:r w:rsidRPr="0076656C" w:rsidR="0061749B">
        <w:rPr>
          <w:b/>
          <w:bCs/>
          <w:noProof/>
        </w:rPr>
        <w:t>ing</w:t>
      </w:r>
      <w:r w:rsidRPr="0076656C" w:rsidR="0061749B">
        <w:rPr>
          <w:rFonts w:hint="cs"/>
          <w:b/>
          <w:bCs/>
          <w:noProof/>
        </w:rPr>
        <w:t xml:space="preserve"> the </w:t>
      </w:r>
      <w:r w:rsidRPr="0076656C" w:rsidR="0061749B">
        <w:rPr>
          <w:b/>
          <w:bCs/>
          <w:noProof/>
        </w:rPr>
        <w:t>F</w:t>
      </w:r>
      <w:r w:rsidRPr="0076656C" w:rsidR="0061749B">
        <w:rPr>
          <w:rFonts w:hint="cs"/>
          <w:b/>
          <w:bCs/>
          <w:noProof/>
        </w:rPr>
        <w:t xml:space="preserve">ramework in the </w:t>
      </w:r>
      <w:r w:rsidRPr="0076656C" w:rsidR="0061749B">
        <w:rPr>
          <w:b/>
          <w:bCs/>
          <w:noProof/>
        </w:rPr>
        <w:t>A</w:t>
      </w:r>
      <w:r w:rsidRPr="0076656C" w:rsidR="0061749B">
        <w:rPr>
          <w:rFonts w:hint="cs"/>
          <w:b/>
          <w:bCs/>
          <w:noProof/>
        </w:rPr>
        <w:t xml:space="preserve">udited </w:t>
      </w:r>
      <w:r w:rsidRPr="0076656C" w:rsidR="0061749B">
        <w:rPr>
          <w:b/>
          <w:bCs/>
          <w:noProof/>
        </w:rPr>
        <w:t>L</w:t>
      </w:r>
      <w:r w:rsidRPr="0076656C" w:rsidR="0061749B">
        <w:rPr>
          <w:rFonts w:hint="cs"/>
          <w:b/>
          <w:bCs/>
          <w:noProof/>
        </w:rPr>
        <w:t xml:space="preserve">ocal </w:t>
      </w:r>
      <w:r w:rsidRPr="0076656C" w:rsidR="0061749B">
        <w:rPr>
          <w:b/>
          <w:bCs/>
          <w:noProof/>
        </w:rPr>
        <w:t>A</w:t>
      </w:r>
      <w:r w:rsidRPr="0076656C" w:rsidR="0061749B">
        <w:rPr>
          <w:rFonts w:hint="cs"/>
          <w:b/>
          <w:bCs/>
          <w:noProof/>
        </w:rPr>
        <w:t>uthorities</w:t>
      </w:r>
      <w:r w:rsidRPr="0076656C" w:rsidR="0061749B">
        <w:rPr>
          <w:b/>
          <w:bCs/>
          <w:noProof/>
        </w:rPr>
        <w:t xml:space="preserve"> </w:t>
      </w:r>
      <w:r w:rsidRPr="0076656C" w:rsidR="0061749B">
        <w:rPr>
          <w:rFonts w:hint="cs"/>
          <w:b/>
          <w:bCs/>
          <w:noProof/>
        </w:rPr>
        <w:t>–</w:t>
      </w:r>
      <w:r w:rsidRPr="00E3467E" w:rsidR="0061749B">
        <w:rPr>
          <w:rFonts w:hint="cs"/>
          <w:noProof/>
        </w:rPr>
        <w:t xml:space="preserve"> </w:t>
      </w:r>
      <w:r w:rsidRPr="0090360E" w:rsidR="0061749B">
        <w:rPr>
          <w:b/>
          <w:bCs/>
          <w:noProof/>
        </w:rPr>
        <w:t>Elad</w:t>
      </w:r>
      <w:r w:rsidRPr="00E3467E" w:rsidR="0061749B">
        <w:rPr>
          <w:noProof/>
        </w:rPr>
        <w:t xml:space="preserve"> </w:t>
      </w:r>
      <w:r w:rsidRPr="00E3467E" w:rsidR="0061749B">
        <w:rPr>
          <w:rFonts w:hint="cs"/>
          <w:noProof/>
        </w:rPr>
        <w:t xml:space="preserve">and </w:t>
      </w:r>
      <w:r w:rsidRPr="0090360E" w:rsidR="0061749B">
        <w:rPr>
          <w:b/>
          <w:bCs/>
          <w:noProof/>
        </w:rPr>
        <w:t>Merom HaGalil</w:t>
      </w:r>
      <w:r w:rsidRPr="00E3467E" w:rsidR="0061749B">
        <w:rPr>
          <w:rFonts w:hint="cs"/>
          <w:noProof/>
        </w:rPr>
        <w:t xml:space="preserve"> failed to meet the framework requirements by the end of the first year. As of the audit period, </w:t>
      </w:r>
      <w:r w:rsidRPr="00E3467E" w:rsidR="0061749B">
        <w:rPr>
          <w:noProof/>
        </w:rPr>
        <w:t xml:space="preserve">from </w:t>
      </w:r>
      <w:r w:rsidRPr="00E3467E" w:rsidR="0061749B">
        <w:rPr>
          <w:rFonts w:hint="cs"/>
          <w:noProof/>
        </w:rPr>
        <w:t>May</w:t>
      </w:r>
      <w:r w:rsidRPr="00E3467E" w:rsidR="0061749B">
        <w:rPr>
          <w:noProof/>
        </w:rPr>
        <w:t xml:space="preserve"> to </w:t>
      </w:r>
      <w:r w:rsidRPr="00E3467E" w:rsidR="0061749B">
        <w:rPr>
          <w:rFonts w:hint="cs"/>
          <w:noProof/>
        </w:rPr>
        <w:t>October 2023, the accessibility adjustments to buildings and non-building locations they planned to complete by March 2023 were still unfinished</w:t>
      </w:r>
      <w:r w:rsidRPr="00D12832">
        <w:t>.</w:t>
      </w:r>
    </w:p>
    <w:p w:rsidR="00D12832" w:rsidRPr="00D12832" w:rsidP="00837C74" w14:paraId="2EE4E33B" w14:textId="2C4551CA">
      <w:pPr>
        <w:pStyle w:val="7191"/>
        <w:bidi w:val="0"/>
        <w:spacing w:before="180"/>
        <w:ind w:left="397"/>
      </w:pPr>
      <w:r w:rsidRPr="0076656C">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656C" w:rsidR="0061749B">
        <w:rPr>
          <w:b/>
          <w:bCs/>
          <w:noProof/>
        </w:rPr>
        <w:t>Accessibility of BIE –</w:t>
      </w:r>
      <w:r w:rsidRPr="00E3467E" w:rsidR="0061749B">
        <w:rPr>
          <w:noProof/>
        </w:rPr>
        <w:t xml:space="preserve"> </w:t>
      </w:r>
      <w:r w:rsidRPr="00DE567E" w:rsidR="0061749B">
        <w:rPr>
          <w:b/>
          <w:bCs/>
          <w:noProof/>
        </w:rPr>
        <w:t xml:space="preserve">Examination of the Local Authority Building </w:t>
      </w:r>
      <w:r w:rsidRPr="00DE567E" w:rsidR="0061749B">
        <w:rPr>
          <w:rFonts w:hint="cs"/>
          <w:b/>
          <w:bCs/>
          <w:noProof/>
        </w:rPr>
        <w:t>–</w:t>
      </w:r>
      <w:r w:rsidRPr="00E3467E" w:rsidR="0061749B">
        <w:rPr>
          <w:rFonts w:hint="cs"/>
          <w:noProof/>
        </w:rPr>
        <w:t xml:space="preserve"> the audit team</w:t>
      </w:r>
      <w:r w:rsidRPr="00E3467E" w:rsidR="0061749B">
        <w:rPr>
          <w:noProof/>
        </w:rPr>
        <w:t>'s</w:t>
      </w:r>
      <w:r w:rsidRPr="00E3467E" w:rsidR="0061749B">
        <w:rPr>
          <w:rFonts w:hint="cs"/>
          <w:noProof/>
        </w:rPr>
        <w:t xml:space="preserve"> </w:t>
      </w:r>
      <w:r w:rsidRPr="00E3467E" w:rsidR="0061749B">
        <w:rPr>
          <w:noProof/>
        </w:rPr>
        <w:t>examinations</w:t>
      </w:r>
      <w:r w:rsidRPr="00E3467E" w:rsidR="0061749B">
        <w:rPr>
          <w:rFonts w:hint="cs"/>
          <w:noProof/>
        </w:rPr>
        <w:t xml:space="preserve"> </w:t>
      </w:r>
      <w:r w:rsidRPr="00E3467E" w:rsidR="0061749B">
        <w:rPr>
          <w:noProof/>
        </w:rPr>
        <w:t>raised</w:t>
      </w:r>
      <w:r w:rsidRPr="00E3467E" w:rsidR="0061749B">
        <w:rPr>
          <w:rFonts w:hint="cs"/>
          <w:noProof/>
        </w:rPr>
        <w:t xml:space="preserve"> deficiencies in the accessibility of local authority buildings in six of the audited local authorities (the municipalities of </w:t>
      </w:r>
      <w:r w:rsidRPr="0090360E" w:rsidR="0061749B">
        <w:rPr>
          <w:b/>
          <w:bCs/>
          <w:noProof/>
        </w:rPr>
        <w:t>Elad</w:t>
      </w:r>
      <w:r w:rsidRPr="00E3467E" w:rsidR="0061749B">
        <w:rPr>
          <w:rFonts w:hint="cs"/>
          <w:noProof/>
        </w:rPr>
        <w:t xml:space="preserve">, </w:t>
      </w:r>
      <w:r w:rsidRPr="0076656C" w:rsidR="0061749B">
        <w:rPr>
          <w:b/>
          <w:bCs/>
          <w:noProof/>
        </w:rPr>
        <w:t>Yokneam Illit</w:t>
      </w:r>
      <w:r w:rsidRPr="00E3467E" w:rsidR="0061749B">
        <w:rPr>
          <w:rFonts w:hint="cs"/>
          <w:noProof/>
        </w:rPr>
        <w:t xml:space="preserve">, </w:t>
      </w:r>
      <w:r w:rsidRPr="0076656C" w:rsidR="0061749B">
        <w:rPr>
          <w:b/>
          <w:bCs/>
          <w:noProof/>
        </w:rPr>
        <w:t xml:space="preserve">Kfar </w:t>
      </w:r>
      <w:r w:rsidR="00DE567E">
        <w:rPr>
          <w:b/>
          <w:bCs/>
          <w:noProof/>
        </w:rPr>
        <w:t>Sava</w:t>
      </w:r>
      <w:r w:rsidRPr="00E3467E" w:rsidR="0061749B">
        <w:rPr>
          <w:rFonts w:hint="cs"/>
          <w:noProof/>
        </w:rPr>
        <w:t xml:space="preserve">, </w:t>
      </w:r>
      <w:r w:rsidRPr="0090360E" w:rsidR="0061749B">
        <w:rPr>
          <w:b/>
          <w:bCs/>
          <w:noProof/>
        </w:rPr>
        <w:t>Nahariya</w:t>
      </w:r>
      <w:r w:rsidRPr="00E3467E" w:rsidR="0061749B">
        <w:rPr>
          <w:rFonts w:hint="cs"/>
          <w:noProof/>
        </w:rPr>
        <w:t xml:space="preserve">, and </w:t>
      </w:r>
      <w:r w:rsidRPr="0090360E" w:rsidR="0061749B">
        <w:rPr>
          <w:b/>
          <w:bCs/>
          <w:noProof/>
        </w:rPr>
        <w:t>Arraba</w:t>
      </w:r>
      <w:r w:rsidRPr="00E3467E" w:rsidR="0061749B">
        <w:rPr>
          <w:rFonts w:hint="cs"/>
          <w:noProof/>
        </w:rPr>
        <w:t xml:space="preserve">, and the </w:t>
      </w:r>
      <w:r w:rsidRPr="0090360E" w:rsidR="0061749B">
        <w:rPr>
          <w:b/>
          <w:bCs/>
          <w:noProof/>
        </w:rPr>
        <w:t>Merom HaGalil</w:t>
      </w:r>
      <w:r w:rsidRPr="00E3467E" w:rsidR="0061749B">
        <w:rPr>
          <w:rFonts w:hint="cs"/>
          <w:noProof/>
        </w:rPr>
        <w:t xml:space="preserve"> </w:t>
      </w:r>
      <w:r w:rsidR="00DE567E">
        <w:rPr>
          <w:noProof/>
        </w:rPr>
        <w:t>r</w:t>
      </w:r>
      <w:r w:rsidRPr="00E3467E" w:rsidR="0061749B">
        <w:rPr>
          <w:rFonts w:hint="cs"/>
          <w:noProof/>
        </w:rPr>
        <w:t xml:space="preserve">egional </w:t>
      </w:r>
      <w:r w:rsidR="00DE567E">
        <w:rPr>
          <w:noProof/>
        </w:rPr>
        <w:t>c</w:t>
      </w:r>
      <w:r w:rsidRPr="00E3467E" w:rsidR="0061749B">
        <w:rPr>
          <w:rFonts w:hint="cs"/>
          <w:noProof/>
        </w:rPr>
        <w:t xml:space="preserve">ouncil). </w:t>
      </w:r>
      <w:r w:rsidRPr="00DE567E" w:rsidR="0061749B">
        <w:rPr>
          <w:rFonts w:hint="cs"/>
          <w:b/>
          <w:bCs/>
          <w:noProof/>
        </w:rPr>
        <w:t>Elad</w:t>
      </w:r>
      <w:r w:rsidRPr="0090360E" w:rsidR="0061749B">
        <w:rPr>
          <w:b/>
          <w:bCs/>
          <w:noProof/>
        </w:rPr>
        <w:t>'s</w:t>
      </w:r>
      <w:r w:rsidRPr="00E3467E" w:rsidR="0061749B">
        <w:rPr>
          <w:noProof/>
        </w:rPr>
        <w:t xml:space="preserve"> municipality</w:t>
      </w:r>
      <w:r w:rsidRPr="00E3467E" w:rsidR="0061749B">
        <w:rPr>
          <w:rFonts w:hint="cs"/>
          <w:noProof/>
        </w:rPr>
        <w:t xml:space="preserve"> building </w:t>
      </w:r>
      <w:r w:rsidRPr="00E3467E" w:rsidR="0061749B">
        <w:rPr>
          <w:noProof/>
        </w:rPr>
        <w:t>has no</w:t>
      </w:r>
      <w:r w:rsidRPr="00E3467E" w:rsidR="0061749B">
        <w:rPr>
          <w:rFonts w:hint="cs"/>
          <w:noProof/>
        </w:rPr>
        <w:t xml:space="preserve"> parking </w:t>
      </w:r>
      <w:r w:rsidRPr="00E3467E" w:rsidR="0061749B">
        <w:rPr>
          <w:noProof/>
        </w:rPr>
        <w:t xml:space="preserve">for people with </w:t>
      </w:r>
      <w:r w:rsidRPr="00E3467E" w:rsidR="0061749B">
        <w:rPr>
          <w:rFonts w:hint="cs"/>
          <w:noProof/>
        </w:rPr>
        <w:t>disabl</w:t>
      </w:r>
      <w:r w:rsidRPr="00E3467E" w:rsidR="0061749B">
        <w:rPr>
          <w:noProof/>
        </w:rPr>
        <w:t>ity</w:t>
      </w:r>
      <w:r w:rsidRPr="00E3467E" w:rsidR="0061749B">
        <w:rPr>
          <w:rFonts w:hint="cs"/>
          <w:noProof/>
        </w:rPr>
        <w:t xml:space="preserve"> and does not have accessibility features for the visually impaired in the elevator and on the stairs; </w:t>
      </w:r>
      <w:r w:rsidRPr="0076656C" w:rsidR="0061749B">
        <w:rPr>
          <w:rFonts w:hint="cs"/>
          <w:b/>
          <w:bCs/>
          <w:noProof/>
        </w:rPr>
        <w:t>Yokneam Illit</w:t>
      </w:r>
      <w:r w:rsidRPr="0090360E" w:rsidR="0061749B">
        <w:rPr>
          <w:b/>
          <w:bCs/>
          <w:noProof/>
        </w:rPr>
        <w:t>'s</w:t>
      </w:r>
      <w:r w:rsidRPr="00E3467E" w:rsidR="0061749B">
        <w:rPr>
          <w:rFonts w:hint="cs"/>
          <w:noProof/>
        </w:rPr>
        <w:t xml:space="preserve"> </w:t>
      </w:r>
      <w:r w:rsidR="00DE567E">
        <w:rPr>
          <w:noProof/>
        </w:rPr>
        <w:t>m</w:t>
      </w:r>
      <w:r w:rsidRPr="00E3467E" w:rsidR="0061749B">
        <w:rPr>
          <w:rFonts w:hint="cs"/>
          <w:noProof/>
        </w:rPr>
        <w:t xml:space="preserve">unicipality building does not have accessibility features for the visually impaired in the elevator and on the stairs, and the restrooms </w:t>
      </w:r>
      <w:r w:rsidRPr="00E3467E" w:rsidR="0061749B">
        <w:rPr>
          <w:noProof/>
        </w:rPr>
        <w:t xml:space="preserve">for people with </w:t>
      </w:r>
      <w:r w:rsidRPr="00E3467E" w:rsidR="0061749B">
        <w:rPr>
          <w:rFonts w:hint="cs"/>
          <w:noProof/>
        </w:rPr>
        <w:t>disab</w:t>
      </w:r>
      <w:r w:rsidRPr="00E3467E" w:rsidR="0061749B">
        <w:rPr>
          <w:noProof/>
        </w:rPr>
        <w:t xml:space="preserve">ility </w:t>
      </w:r>
      <w:r w:rsidRPr="00E3467E" w:rsidR="0061749B">
        <w:rPr>
          <w:rFonts w:hint="cs"/>
          <w:noProof/>
        </w:rPr>
        <w:t xml:space="preserve">were locked and unusable for about six months; </w:t>
      </w:r>
      <w:r w:rsidRPr="0090360E" w:rsidR="0061749B">
        <w:rPr>
          <w:rFonts w:hint="cs"/>
          <w:b/>
          <w:bCs/>
          <w:noProof/>
        </w:rPr>
        <w:t xml:space="preserve">Kfar </w:t>
      </w:r>
      <w:r w:rsidR="00DE567E">
        <w:rPr>
          <w:rFonts w:hint="cs"/>
          <w:b/>
          <w:bCs/>
          <w:noProof/>
        </w:rPr>
        <w:t>Sava</w:t>
      </w:r>
      <w:r w:rsidRPr="0090360E" w:rsidR="0061749B">
        <w:rPr>
          <w:b/>
          <w:bCs/>
          <w:noProof/>
        </w:rPr>
        <w:t>'s</w:t>
      </w:r>
      <w:r w:rsidRPr="0090360E" w:rsidR="0061749B">
        <w:rPr>
          <w:rFonts w:hint="cs"/>
          <w:b/>
          <w:bCs/>
          <w:noProof/>
        </w:rPr>
        <w:t xml:space="preserve"> </w:t>
      </w:r>
      <w:r w:rsidR="00DE567E">
        <w:rPr>
          <w:noProof/>
        </w:rPr>
        <w:t>m</w:t>
      </w:r>
      <w:r w:rsidRPr="00E3467E" w:rsidR="0061749B">
        <w:rPr>
          <w:rFonts w:hint="cs"/>
          <w:noProof/>
        </w:rPr>
        <w:t>unicipality building does not have accessibility features for the visually impaired on the stairs, the entrance door does not close slowly as required, and the restrooms</w:t>
      </w:r>
      <w:r w:rsidRPr="00E3467E" w:rsidR="0061749B">
        <w:rPr>
          <w:noProof/>
        </w:rPr>
        <w:t xml:space="preserve"> for people with</w:t>
      </w:r>
      <w:r w:rsidRPr="00E3467E" w:rsidR="0061749B">
        <w:rPr>
          <w:rFonts w:hint="cs"/>
          <w:noProof/>
        </w:rPr>
        <w:t xml:space="preserve"> </w:t>
      </w:r>
      <w:r w:rsidRPr="00E3467E" w:rsidR="0061749B">
        <w:rPr>
          <w:noProof/>
        </w:rPr>
        <w:t xml:space="preserve">disability </w:t>
      </w:r>
      <w:r w:rsidRPr="00E3467E" w:rsidR="0061749B">
        <w:rPr>
          <w:rFonts w:hint="cs"/>
          <w:noProof/>
        </w:rPr>
        <w:t xml:space="preserve">lack necessary accessories; </w:t>
      </w:r>
      <w:r w:rsidRPr="0090360E" w:rsidR="0061749B">
        <w:rPr>
          <w:rFonts w:hint="cs"/>
          <w:b/>
          <w:bCs/>
          <w:noProof/>
        </w:rPr>
        <w:t>Nahariya</w:t>
      </w:r>
      <w:r w:rsidRPr="0090360E" w:rsidR="0061749B">
        <w:rPr>
          <w:b/>
          <w:bCs/>
          <w:noProof/>
        </w:rPr>
        <w:t>'s</w:t>
      </w:r>
      <w:r w:rsidRPr="00E3467E" w:rsidR="0061749B">
        <w:rPr>
          <w:rFonts w:hint="cs"/>
          <w:noProof/>
        </w:rPr>
        <w:t xml:space="preserve"> </w:t>
      </w:r>
      <w:r w:rsidRPr="00E3467E" w:rsidR="0061749B">
        <w:rPr>
          <w:noProof/>
        </w:rPr>
        <w:t>m</w:t>
      </w:r>
      <w:r w:rsidRPr="00E3467E" w:rsidR="0061749B">
        <w:rPr>
          <w:rFonts w:hint="cs"/>
          <w:noProof/>
        </w:rPr>
        <w:t xml:space="preserve">unicipality building does not have accessibility features for the visually impaired in the elevator and on the stairs, and the lift at the entrance was non-functional for a period; </w:t>
      </w:r>
      <w:r w:rsidRPr="0090360E" w:rsidR="0061749B">
        <w:rPr>
          <w:rFonts w:hint="cs"/>
          <w:b/>
          <w:bCs/>
          <w:noProof/>
        </w:rPr>
        <w:t>Arraba</w:t>
      </w:r>
      <w:r w:rsidRPr="0090360E" w:rsidR="0061749B">
        <w:rPr>
          <w:b/>
          <w:bCs/>
          <w:noProof/>
        </w:rPr>
        <w:t>'s</w:t>
      </w:r>
      <w:r w:rsidRPr="00E3467E" w:rsidR="0061749B">
        <w:rPr>
          <w:rFonts w:hint="cs"/>
          <w:noProof/>
        </w:rPr>
        <w:t xml:space="preserve"> </w:t>
      </w:r>
      <w:r w:rsidRPr="00E3467E" w:rsidR="0061749B">
        <w:rPr>
          <w:noProof/>
        </w:rPr>
        <w:t>m</w:t>
      </w:r>
      <w:r w:rsidRPr="00E3467E" w:rsidR="0061749B">
        <w:rPr>
          <w:rFonts w:hint="cs"/>
          <w:noProof/>
        </w:rPr>
        <w:t>unicipality building lacks parking</w:t>
      </w:r>
      <w:r w:rsidRPr="00E3467E" w:rsidR="0061749B">
        <w:rPr>
          <w:noProof/>
        </w:rPr>
        <w:t xml:space="preserve"> for people with</w:t>
      </w:r>
      <w:r w:rsidRPr="00E3467E" w:rsidR="0061749B">
        <w:rPr>
          <w:rFonts w:hint="cs"/>
          <w:noProof/>
        </w:rPr>
        <w:t xml:space="preserve"> disab</w:t>
      </w:r>
      <w:r w:rsidRPr="00E3467E" w:rsidR="0061749B">
        <w:rPr>
          <w:noProof/>
        </w:rPr>
        <w:t>i</w:t>
      </w:r>
      <w:r w:rsidRPr="00E3467E" w:rsidR="0061749B">
        <w:rPr>
          <w:rFonts w:hint="cs"/>
          <w:noProof/>
        </w:rPr>
        <w:t>l</w:t>
      </w:r>
      <w:r w:rsidRPr="00E3467E" w:rsidR="0061749B">
        <w:rPr>
          <w:noProof/>
        </w:rPr>
        <w:t>ity</w:t>
      </w:r>
      <w:r w:rsidRPr="00E3467E" w:rsidR="0061749B">
        <w:rPr>
          <w:rFonts w:hint="cs"/>
          <w:noProof/>
        </w:rPr>
        <w:t xml:space="preserve">, the entrance path is blocked by parked cars, and there are no accessibility features for the visually impaired in the elevator and on the stairs; </w:t>
      </w:r>
      <w:r w:rsidRPr="0090360E" w:rsidR="0061749B">
        <w:rPr>
          <w:rFonts w:hint="cs"/>
          <w:b/>
          <w:bCs/>
          <w:noProof/>
        </w:rPr>
        <w:t>Merom HaGalil</w:t>
      </w:r>
      <w:r w:rsidRPr="0090360E" w:rsidR="0061749B">
        <w:rPr>
          <w:b/>
          <w:bCs/>
          <w:noProof/>
        </w:rPr>
        <w:t>'</w:t>
      </w:r>
      <w:r w:rsidRPr="0090360E" w:rsidR="0090360E">
        <w:rPr>
          <w:b/>
          <w:bCs/>
          <w:noProof/>
        </w:rPr>
        <w:t>s</w:t>
      </w:r>
      <w:r w:rsidRPr="00E3467E" w:rsidR="0061749B">
        <w:rPr>
          <w:rFonts w:hint="cs"/>
          <w:noProof/>
        </w:rPr>
        <w:t xml:space="preserve"> </w:t>
      </w:r>
      <w:r w:rsidR="00DE567E">
        <w:rPr>
          <w:noProof/>
        </w:rPr>
        <w:t>r</w:t>
      </w:r>
      <w:r w:rsidRPr="00E3467E" w:rsidR="0061749B">
        <w:rPr>
          <w:rFonts w:hint="cs"/>
          <w:noProof/>
        </w:rPr>
        <w:t xml:space="preserve">egional </w:t>
      </w:r>
      <w:r w:rsidR="00DE567E">
        <w:rPr>
          <w:noProof/>
        </w:rPr>
        <w:t>c</w:t>
      </w:r>
      <w:r w:rsidRPr="00E3467E" w:rsidR="0061749B">
        <w:rPr>
          <w:rFonts w:hint="cs"/>
          <w:noProof/>
        </w:rPr>
        <w:t>ouncil building does not have accessibility features for the visually impaired in the elevator and on the stairs</w:t>
      </w:r>
      <w:r w:rsidRPr="00D12832">
        <w:t>.</w:t>
      </w:r>
    </w:p>
    <w:p w:rsidR="00D12832" w:rsidRPr="00D12832" w:rsidP="0076656C" w14:paraId="17B4BF12" w14:textId="14CE1E12">
      <w:pPr>
        <w:pStyle w:val="7191"/>
        <w:bidi w:val="0"/>
        <w:spacing w:before="180"/>
        <w:ind w:left="397"/>
      </w:pPr>
      <w:r w:rsidRPr="0076656C">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656C" w:rsidR="0061749B">
        <w:rPr>
          <w:b/>
          <w:bCs/>
          <w:noProof/>
        </w:rPr>
        <w:t>Accessibility of BIE – Sample Examinations of Buildings –</w:t>
      </w:r>
      <w:r w:rsidRPr="00E3467E" w:rsidR="0061749B">
        <w:rPr>
          <w:rFonts w:hint="cs"/>
          <w:noProof/>
        </w:rPr>
        <w:t xml:space="preserve"> deficiencies in the accessibility of local authorit</w:t>
      </w:r>
      <w:r w:rsidRPr="00E3467E" w:rsidR="0061749B">
        <w:rPr>
          <w:noProof/>
        </w:rPr>
        <w:t>ies'</w:t>
      </w:r>
      <w:r w:rsidRPr="00E3467E" w:rsidR="0061749B">
        <w:rPr>
          <w:rFonts w:hint="cs"/>
          <w:noProof/>
        </w:rPr>
        <w:t xml:space="preserve"> additional buildings were </w:t>
      </w:r>
      <w:r w:rsidRPr="00E3467E" w:rsidR="0061749B">
        <w:rPr>
          <w:noProof/>
        </w:rPr>
        <w:t>raised</w:t>
      </w:r>
      <w:r w:rsidRPr="00E3467E" w:rsidR="0061749B">
        <w:rPr>
          <w:rFonts w:hint="cs"/>
          <w:noProof/>
        </w:rPr>
        <w:t xml:space="preserve"> in all of the</w:t>
      </w:r>
      <w:r w:rsidRPr="00E3467E" w:rsidR="0061749B">
        <w:rPr>
          <w:noProof/>
        </w:rPr>
        <w:t xml:space="preserve"> audited</w:t>
      </w:r>
      <w:r w:rsidRPr="00E3467E" w:rsidR="0061749B">
        <w:rPr>
          <w:rFonts w:hint="cs"/>
          <w:noProof/>
        </w:rPr>
        <w:t xml:space="preserve"> local authorities: In </w:t>
      </w:r>
      <w:r w:rsidRPr="0090360E" w:rsidR="0061749B">
        <w:rPr>
          <w:b/>
          <w:bCs/>
          <w:noProof/>
        </w:rPr>
        <w:t>Elad</w:t>
      </w:r>
      <w:r w:rsidRPr="00E3467E" w:rsidR="0061749B">
        <w:rPr>
          <w:rFonts w:hint="cs"/>
          <w:noProof/>
        </w:rPr>
        <w:t xml:space="preserve">, three out of 18 buildings were </w:t>
      </w:r>
      <w:r w:rsidRPr="00E3467E" w:rsidR="0061749B">
        <w:rPr>
          <w:noProof/>
        </w:rPr>
        <w:t>examined</w:t>
      </w:r>
      <w:r w:rsidRPr="00E3467E" w:rsidR="0061749B">
        <w:rPr>
          <w:rFonts w:hint="cs"/>
          <w:noProof/>
        </w:rPr>
        <w:t xml:space="preserve">, and deficiencies were found in all three. </w:t>
      </w:r>
      <w:r w:rsidRPr="00E3467E" w:rsidR="0061749B">
        <w:rPr>
          <w:noProof/>
        </w:rPr>
        <w:t>T</w:t>
      </w:r>
      <w:r w:rsidRPr="00E3467E" w:rsidR="0061749B">
        <w:rPr>
          <w:rFonts w:hint="cs"/>
          <w:noProof/>
        </w:rPr>
        <w:t xml:space="preserve">here was no parking </w:t>
      </w:r>
      <w:r w:rsidRPr="00E3467E" w:rsidR="0061749B">
        <w:rPr>
          <w:noProof/>
        </w:rPr>
        <w:t>for people with disabilities</w:t>
      </w:r>
      <w:r w:rsidRPr="00E3467E" w:rsidR="0061749B">
        <w:rPr>
          <w:rFonts w:hint="cs"/>
          <w:noProof/>
        </w:rPr>
        <w:t xml:space="preserve">, and the restrooms </w:t>
      </w:r>
      <w:r w:rsidRPr="00E3467E" w:rsidR="0061749B">
        <w:rPr>
          <w:noProof/>
        </w:rPr>
        <w:t>for people with disabilities</w:t>
      </w:r>
      <w:r w:rsidRPr="00E3467E" w:rsidR="0061749B">
        <w:rPr>
          <w:rFonts w:hint="cs"/>
          <w:noProof/>
        </w:rPr>
        <w:t xml:space="preserve"> were locked; In </w:t>
      </w:r>
      <w:r w:rsidRPr="0076656C" w:rsidR="0061749B">
        <w:rPr>
          <w:b/>
          <w:bCs/>
          <w:noProof/>
        </w:rPr>
        <w:t>Yokneam Illit</w:t>
      </w:r>
      <w:r w:rsidRPr="00E3467E" w:rsidR="0061749B">
        <w:rPr>
          <w:rFonts w:hint="cs"/>
          <w:noProof/>
        </w:rPr>
        <w:t xml:space="preserve">, three out of 35 buildings were </w:t>
      </w:r>
      <w:r w:rsidRPr="00E3467E" w:rsidR="0061749B">
        <w:rPr>
          <w:noProof/>
        </w:rPr>
        <w:t>examined</w:t>
      </w:r>
      <w:r w:rsidRPr="00E3467E" w:rsidR="0061749B">
        <w:rPr>
          <w:rFonts w:hint="cs"/>
          <w:noProof/>
        </w:rPr>
        <w:t xml:space="preserve">, and deficiencies were </w:t>
      </w:r>
      <w:r w:rsidRPr="00E3467E" w:rsidR="0061749B">
        <w:rPr>
          <w:noProof/>
        </w:rPr>
        <w:t>raised</w:t>
      </w:r>
      <w:r w:rsidRPr="00E3467E" w:rsidR="0061749B">
        <w:rPr>
          <w:rFonts w:hint="cs"/>
          <w:noProof/>
        </w:rPr>
        <w:t xml:space="preserve"> in two. </w:t>
      </w:r>
      <w:r w:rsidRPr="00E3467E" w:rsidR="0061749B">
        <w:rPr>
          <w:noProof/>
        </w:rPr>
        <w:t>I</w:t>
      </w:r>
      <w:r w:rsidRPr="00E3467E" w:rsidR="0061749B">
        <w:rPr>
          <w:rFonts w:hint="cs"/>
          <w:noProof/>
        </w:rPr>
        <w:t xml:space="preserve">n one building, the doors were too narrow; in another, there was no parking </w:t>
      </w:r>
      <w:r w:rsidRPr="00E3467E" w:rsidR="0061749B">
        <w:rPr>
          <w:noProof/>
        </w:rPr>
        <w:t>for people with disabilities</w:t>
      </w:r>
      <w:r w:rsidRPr="00E3467E" w:rsidR="0061749B">
        <w:rPr>
          <w:rFonts w:hint="cs"/>
          <w:noProof/>
        </w:rPr>
        <w:t xml:space="preserve">. In </w:t>
      </w:r>
      <w:r w:rsidRPr="0076656C" w:rsidR="0061749B">
        <w:rPr>
          <w:b/>
          <w:bCs/>
          <w:noProof/>
        </w:rPr>
        <w:t xml:space="preserve">Kfar </w:t>
      </w:r>
      <w:r w:rsidR="00DE567E">
        <w:rPr>
          <w:b/>
          <w:bCs/>
          <w:noProof/>
        </w:rPr>
        <w:t>Sava</w:t>
      </w:r>
      <w:r w:rsidRPr="00E3467E" w:rsidR="0061749B">
        <w:rPr>
          <w:rFonts w:hint="cs"/>
          <w:noProof/>
        </w:rPr>
        <w:t xml:space="preserve">, six out of 140 buildings were </w:t>
      </w:r>
      <w:r w:rsidRPr="00E3467E" w:rsidR="0061749B">
        <w:rPr>
          <w:noProof/>
        </w:rPr>
        <w:t>examined</w:t>
      </w:r>
      <w:r w:rsidRPr="00E3467E" w:rsidR="0061749B">
        <w:rPr>
          <w:rFonts w:hint="cs"/>
          <w:noProof/>
        </w:rPr>
        <w:t xml:space="preserve">, and deficiencies were </w:t>
      </w:r>
      <w:r w:rsidRPr="00E3467E" w:rsidR="0061749B">
        <w:rPr>
          <w:noProof/>
        </w:rPr>
        <w:t>raised</w:t>
      </w:r>
      <w:r w:rsidRPr="00E3467E" w:rsidR="0061749B">
        <w:rPr>
          <w:rFonts w:hint="cs"/>
          <w:noProof/>
        </w:rPr>
        <w:t xml:space="preserve"> in three of them. </w:t>
      </w:r>
      <w:r w:rsidRPr="00E3467E" w:rsidR="0061749B">
        <w:rPr>
          <w:noProof/>
        </w:rPr>
        <w:t>O</w:t>
      </w:r>
      <w:r w:rsidRPr="00E3467E" w:rsidR="0061749B">
        <w:rPr>
          <w:rFonts w:hint="cs"/>
          <w:noProof/>
        </w:rPr>
        <w:t xml:space="preserve">ne building lacked accessibility features for the visually impaired in the elevator and stairs; another had no means to secure the entrance door, access to the restrooms </w:t>
      </w:r>
      <w:r w:rsidRPr="00E3467E" w:rsidR="0061749B">
        <w:rPr>
          <w:noProof/>
        </w:rPr>
        <w:t>for people with disabilities</w:t>
      </w:r>
      <w:r w:rsidRPr="00E3467E" w:rsidR="0061749B">
        <w:rPr>
          <w:rFonts w:hint="cs"/>
          <w:noProof/>
        </w:rPr>
        <w:t xml:space="preserve"> was blocked, and a third building lacked parking</w:t>
      </w:r>
      <w:r w:rsidRPr="00E3467E" w:rsidR="0061749B">
        <w:rPr>
          <w:noProof/>
        </w:rPr>
        <w:t xml:space="preserve"> for people with disabilities</w:t>
      </w:r>
      <w:r w:rsidRPr="00E3467E" w:rsidR="0061749B">
        <w:rPr>
          <w:rFonts w:hint="cs"/>
          <w:noProof/>
        </w:rPr>
        <w:t xml:space="preserve">. In </w:t>
      </w:r>
      <w:r w:rsidRPr="0090360E" w:rsidR="0061749B">
        <w:rPr>
          <w:b/>
          <w:bCs/>
          <w:noProof/>
        </w:rPr>
        <w:t>Nahariya</w:t>
      </w:r>
      <w:r w:rsidRPr="00E3467E" w:rsidR="0061749B">
        <w:rPr>
          <w:rFonts w:hint="cs"/>
          <w:noProof/>
        </w:rPr>
        <w:t xml:space="preserve">, three out of 196 buildings were </w:t>
      </w:r>
      <w:r w:rsidRPr="00E3467E" w:rsidR="0061749B">
        <w:rPr>
          <w:noProof/>
        </w:rPr>
        <w:t>examined</w:t>
      </w:r>
      <w:r w:rsidRPr="00E3467E" w:rsidR="0061749B">
        <w:rPr>
          <w:rFonts w:hint="cs"/>
          <w:noProof/>
        </w:rPr>
        <w:t xml:space="preserve">, and deficiencies were </w:t>
      </w:r>
      <w:r w:rsidRPr="00E3467E" w:rsidR="0061749B">
        <w:rPr>
          <w:noProof/>
        </w:rPr>
        <w:t>raised</w:t>
      </w:r>
      <w:r w:rsidRPr="00E3467E" w:rsidR="0061749B">
        <w:rPr>
          <w:rFonts w:hint="cs"/>
          <w:noProof/>
        </w:rPr>
        <w:t xml:space="preserve"> in all three. </w:t>
      </w:r>
      <w:r w:rsidRPr="00E3467E" w:rsidR="0061749B">
        <w:rPr>
          <w:noProof/>
        </w:rPr>
        <w:t>O</w:t>
      </w:r>
      <w:r w:rsidRPr="00E3467E" w:rsidR="0061749B">
        <w:rPr>
          <w:rFonts w:hint="cs"/>
          <w:noProof/>
        </w:rPr>
        <w:t xml:space="preserve">ne building lacked parking </w:t>
      </w:r>
      <w:r w:rsidRPr="00E3467E" w:rsidR="0061749B">
        <w:rPr>
          <w:noProof/>
        </w:rPr>
        <w:t>for people with disabilities</w:t>
      </w:r>
      <w:r w:rsidRPr="00E3467E" w:rsidR="0061749B">
        <w:rPr>
          <w:rFonts w:hint="cs"/>
          <w:noProof/>
        </w:rPr>
        <w:t xml:space="preserve">, and the restrooms </w:t>
      </w:r>
      <w:r w:rsidRPr="00E3467E" w:rsidR="0061749B">
        <w:rPr>
          <w:noProof/>
        </w:rPr>
        <w:t>for people with disabilities</w:t>
      </w:r>
      <w:r w:rsidRPr="00E3467E" w:rsidR="0061749B">
        <w:rPr>
          <w:rFonts w:hint="cs"/>
          <w:noProof/>
        </w:rPr>
        <w:t xml:space="preserve"> lacked a hand dryer. In </w:t>
      </w:r>
      <w:r w:rsidRPr="0090360E" w:rsidR="0061749B">
        <w:rPr>
          <w:b/>
          <w:bCs/>
          <w:noProof/>
        </w:rPr>
        <w:t>Arraba</w:t>
      </w:r>
      <w:r w:rsidRPr="00E3467E" w:rsidR="0061749B">
        <w:rPr>
          <w:rFonts w:hint="cs"/>
          <w:noProof/>
        </w:rPr>
        <w:t xml:space="preserve">, three out of 23 buildings were </w:t>
      </w:r>
      <w:r w:rsidRPr="00E3467E" w:rsidR="0061749B">
        <w:rPr>
          <w:noProof/>
        </w:rPr>
        <w:t>examined</w:t>
      </w:r>
      <w:r w:rsidRPr="00E3467E" w:rsidR="0061749B">
        <w:rPr>
          <w:rFonts w:hint="cs"/>
          <w:noProof/>
        </w:rPr>
        <w:t xml:space="preserve">, and deficiencies were </w:t>
      </w:r>
      <w:r w:rsidRPr="00E3467E" w:rsidR="0061749B">
        <w:rPr>
          <w:noProof/>
        </w:rPr>
        <w:t>raised</w:t>
      </w:r>
      <w:r w:rsidRPr="00E3467E" w:rsidR="0061749B">
        <w:rPr>
          <w:rFonts w:hint="cs"/>
          <w:noProof/>
        </w:rPr>
        <w:t xml:space="preserve"> in all three. </w:t>
      </w:r>
      <w:r w:rsidRPr="00E3467E" w:rsidR="0061749B">
        <w:rPr>
          <w:noProof/>
        </w:rPr>
        <w:t>A</w:t>
      </w:r>
      <w:r w:rsidRPr="00E3467E" w:rsidR="0061749B">
        <w:rPr>
          <w:rFonts w:hint="cs"/>
          <w:noProof/>
        </w:rPr>
        <w:t xml:space="preserve">ll three lacked parking </w:t>
      </w:r>
      <w:r w:rsidRPr="00E3467E" w:rsidR="0061749B">
        <w:rPr>
          <w:noProof/>
        </w:rPr>
        <w:t>for people with disabilities</w:t>
      </w:r>
      <w:r w:rsidRPr="00E3467E" w:rsidR="0061749B">
        <w:rPr>
          <w:rFonts w:hint="cs"/>
          <w:noProof/>
        </w:rPr>
        <w:t xml:space="preserve">; two lacked accessibility features for the visually impaired in the elevator and on the stairs. In </w:t>
      </w:r>
      <w:r w:rsidRPr="00D84228" w:rsidR="0061749B">
        <w:rPr>
          <w:rFonts w:hint="cs"/>
          <w:b/>
          <w:bCs/>
          <w:noProof/>
        </w:rPr>
        <w:t>Drom HaSharon</w:t>
      </w:r>
      <w:r w:rsidRPr="00E3467E" w:rsidR="0061749B">
        <w:rPr>
          <w:rFonts w:hint="cs"/>
          <w:noProof/>
        </w:rPr>
        <w:t xml:space="preserve">, three out of 13 buildings were </w:t>
      </w:r>
      <w:r w:rsidRPr="00E3467E" w:rsidR="0061749B">
        <w:rPr>
          <w:noProof/>
        </w:rPr>
        <w:t>examined</w:t>
      </w:r>
      <w:r w:rsidRPr="00E3467E" w:rsidR="0061749B">
        <w:rPr>
          <w:rFonts w:hint="cs"/>
          <w:noProof/>
        </w:rPr>
        <w:t xml:space="preserve">, and deficiencies were </w:t>
      </w:r>
      <w:r w:rsidRPr="00E3467E" w:rsidR="0061749B">
        <w:rPr>
          <w:noProof/>
        </w:rPr>
        <w:t>raised</w:t>
      </w:r>
      <w:r w:rsidRPr="00E3467E" w:rsidR="0061749B">
        <w:rPr>
          <w:rFonts w:hint="cs"/>
          <w:noProof/>
        </w:rPr>
        <w:t xml:space="preserve"> in all three. </w:t>
      </w:r>
      <w:r w:rsidRPr="00E3467E" w:rsidR="0061749B">
        <w:rPr>
          <w:noProof/>
        </w:rPr>
        <w:t>O</w:t>
      </w:r>
      <w:r w:rsidRPr="00E3467E" w:rsidR="0061749B">
        <w:rPr>
          <w:rFonts w:hint="cs"/>
          <w:noProof/>
        </w:rPr>
        <w:t>ne building lacked a handrail in the restrooms</w:t>
      </w:r>
      <w:r w:rsidRPr="00E3467E" w:rsidR="0061749B">
        <w:rPr>
          <w:noProof/>
        </w:rPr>
        <w:t xml:space="preserve"> for people with disabilities</w:t>
      </w:r>
      <w:r w:rsidRPr="00E3467E" w:rsidR="0061749B">
        <w:rPr>
          <w:rFonts w:hint="cs"/>
          <w:noProof/>
        </w:rPr>
        <w:t xml:space="preserve">. In another building, there was no parking </w:t>
      </w:r>
      <w:r w:rsidRPr="00E3467E" w:rsidR="0061749B">
        <w:rPr>
          <w:noProof/>
        </w:rPr>
        <w:t>for people with disabilities,</w:t>
      </w:r>
      <w:r w:rsidRPr="00E3467E" w:rsidR="0061749B">
        <w:rPr>
          <w:rFonts w:hint="cs"/>
          <w:noProof/>
        </w:rPr>
        <w:t xml:space="preserve"> and the restrooms </w:t>
      </w:r>
      <w:r w:rsidRPr="00E3467E" w:rsidR="0061749B">
        <w:rPr>
          <w:noProof/>
        </w:rPr>
        <w:t>for people with disabilities</w:t>
      </w:r>
      <w:r w:rsidRPr="00E3467E" w:rsidR="0061749B">
        <w:rPr>
          <w:rFonts w:hint="cs"/>
          <w:noProof/>
        </w:rPr>
        <w:t xml:space="preserve"> were being used as storage room</w:t>
      </w:r>
      <w:r w:rsidRPr="00E3467E" w:rsidR="0061749B">
        <w:rPr>
          <w:noProof/>
        </w:rPr>
        <w:t>s</w:t>
      </w:r>
      <w:r w:rsidRPr="00E3467E" w:rsidR="0061749B">
        <w:rPr>
          <w:rFonts w:hint="cs"/>
          <w:noProof/>
        </w:rPr>
        <w:t xml:space="preserve">. In </w:t>
      </w:r>
      <w:r w:rsidRPr="0090360E" w:rsidR="0061749B">
        <w:rPr>
          <w:b/>
          <w:bCs/>
          <w:noProof/>
        </w:rPr>
        <w:t>Merom HaGalil</w:t>
      </w:r>
      <w:r w:rsidRPr="00E3467E" w:rsidR="0061749B">
        <w:rPr>
          <w:rFonts w:hint="cs"/>
          <w:noProof/>
        </w:rPr>
        <w:t xml:space="preserve">, three out of 21 buildings were </w:t>
      </w:r>
      <w:r w:rsidRPr="00E3467E" w:rsidR="0061749B">
        <w:rPr>
          <w:noProof/>
        </w:rPr>
        <w:t>examined</w:t>
      </w:r>
      <w:r w:rsidRPr="00E3467E" w:rsidR="0061749B">
        <w:rPr>
          <w:rFonts w:hint="cs"/>
          <w:noProof/>
        </w:rPr>
        <w:t xml:space="preserve">, and deficiencies were </w:t>
      </w:r>
      <w:r w:rsidRPr="00E3467E" w:rsidR="0061749B">
        <w:rPr>
          <w:noProof/>
        </w:rPr>
        <w:t>raised</w:t>
      </w:r>
      <w:r w:rsidRPr="00E3467E" w:rsidR="0061749B">
        <w:rPr>
          <w:rFonts w:hint="cs"/>
          <w:noProof/>
        </w:rPr>
        <w:t xml:space="preserve"> in two. </w:t>
      </w:r>
      <w:r w:rsidRPr="00E3467E" w:rsidR="0061749B">
        <w:rPr>
          <w:noProof/>
        </w:rPr>
        <w:t>O</w:t>
      </w:r>
      <w:r w:rsidRPr="00E3467E" w:rsidR="0061749B">
        <w:rPr>
          <w:rFonts w:hint="cs"/>
          <w:noProof/>
        </w:rPr>
        <w:t xml:space="preserve">ne building lacked </w:t>
      </w:r>
      <w:r w:rsidRPr="00E3467E" w:rsidR="0061749B">
        <w:rPr>
          <w:noProof/>
        </w:rPr>
        <w:t>the</w:t>
      </w:r>
      <w:r w:rsidRPr="00E3467E" w:rsidR="0061749B">
        <w:rPr>
          <w:rFonts w:hint="cs"/>
          <w:noProof/>
        </w:rPr>
        <w:t xml:space="preserve"> means to secure the entrance door</w:t>
      </w:r>
      <w:r w:rsidRPr="00E3467E" w:rsidR="0061749B">
        <w:rPr>
          <w:noProof/>
        </w:rPr>
        <w:t xml:space="preserve"> an</w:t>
      </w:r>
      <w:r w:rsidRPr="00E3467E" w:rsidR="0061749B">
        <w:rPr>
          <w:rFonts w:hint="cs"/>
          <w:noProof/>
        </w:rPr>
        <w:t xml:space="preserve">d accessibility features for the visually impaired on the stairs, doors, and within the building. In addition, the restrooms </w:t>
      </w:r>
      <w:r w:rsidRPr="00E3467E" w:rsidR="0061749B">
        <w:rPr>
          <w:noProof/>
        </w:rPr>
        <w:t>for people with disabilities</w:t>
      </w:r>
      <w:r w:rsidRPr="00E3467E" w:rsidR="0061749B">
        <w:rPr>
          <w:rFonts w:hint="cs"/>
          <w:noProof/>
        </w:rPr>
        <w:t xml:space="preserve"> were being used for storage</w:t>
      </w:r>
      <w:r w:rsidRPr="00D12832">
        <w:t>.</w:t>
      </w:r>
    </w:p>
    <w:p w:rsidR="00D12832" w:rsidRPr="00D12832" w:rsidP="00837C74" w14:paraId="18CA7A28" w14:textId="1DFE5908">
      <w:pPr>
        <w:pStyle w:val="7191"/>
        <w:bidi w:val="0"/>
        <w:spacing w:before="180"/>
        <w:ind w:left="397"/>
      </w:pPr>
      <w:r w:rsidRPr="0076656C">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656C" w:rsidR="0061749B">
        <w:rPr>
          <w:b/>
          <w:bCs/>
          <w:noProof/>
        </w:rPr>
        <w:t xml:space="preserve">Accessibility of BIE – </w:t>
      </w:r>
      <w:r w:rsidRPr="0076656C" w:rsidR="0061749B">
        <w:rPr>
          <w:rFonts w:hint="cs"/>
          <w:b/>
          <w:bCs/>
          <w:noProof/>
        </w:rPr>
        <w:t>S</w:t>
      </w:r>
      <w:r w:rsidRPr="0076656C" w:rsidR="0061749B">
        <w:rPr>
          <w:b/>
          <w:bCs/>
          <w:noProof/>
        </w:rPr>
        <w:t xml:space="preserve">ample </w:t>
      </w:r>
      <w:r w:rsidRPr="0076656C" w:rsidR="0061749B">
        <w:rPr>
          <w:rFonts w:hint="cs"/>
          <w:b/>
          <w:bCs/>
          <w:noProof/>
        </w:rPr>
        <w:t>E</w:t>
      </w:r>
      <w:r w:rsidRPr="0076656C" w:rsidR="0061749B">
        <w:rPr>
          <w:b/>
          <w:bCs/>
          <w:noProof/>
        </w:rPr>
        <w:t>xaminations of Non-Building Locations –</w:t>
      </w:r>
      <w:r w:rsidRPr="00E3467E" w:rsidR="0061749B">
        <w:rPr>
          <w:rFonts w:hint="cs"/>
          <w:noProof/>
        </w:rPr>
        <w:t xml:space="preserve"> deficiencies were </w:t>
      </w:r>
      <w:r w:rsidRPr="00E3467E" w:rsidR="0061749B">
        <w:rPr>
          <w:noProof/>
        </w:rPr>
        <w:t>raised</w:t>
      </w:r>
      <w:r w:rsidRPr="00E3467E" w:rsidR="0061749B">
        <w:rPr>
          <w:rFonts w:hint="cs"/>
          <w:noProof/>
        </w:rPr>
        <w:t xml:space="preserve"> in the accessibility of non-building locations in all the audited local authorities</w:t>
      </w:r>
      <w:r w:rsidRPr="00E3467E" w:rsidR="0061749B">
        <w:rPr>
          <w:noProof/>
        </w:rPr>
        <w:t>. I</w:t>
      </w:r>
      <w:r w:rsidRPr="00E3467E" w:rsidR="0061749B">
        <w:rPr>
          <w:rFonts w:hint="cs"/>
          <w:noProof/>
        </w:rPr>
        <w:t xml:space="preserve">n </w:t>
      </w:r>
      <w:r w:rsidRPr="0090360E" w:rsidR="0061749B">
        <w:rPr>
          <w:b/>
          <w:bCs/>
          <w:noProof/>
        </w:rPr>
        <w:t>Elad</w:t>
      </w:r>
      <w:r w:rsidRPr="00E3467E" w:rsidR="0061749B">
        <w:rPr>
          <w:rFonts w:hint="cs"/>
          <w:noProof/>
        </w:rPr>
        <w:t xml:space="preserve">, three out of 47 locations were </w:t>
      </w:r>
      <w:r w:rsidRPr="00E3467E" w:rsidR="0061749B">
        <w:rPr>
          <w:noProof/>
        </w:rPr>
        <w:t>examined</w:t>
      </w:r>
      <w:r w:rsidRPr="00E3467E" w:rsidR="0061749B">
        <w:rPr>
          <w:rFonts w:hint="cs"/>
          <w:noProof/>
        </w:rPr>
        <w:t xml:space="preserve">, and deficiencies were </w:t>
      </w:r>
      <w:r w:rsidRPr="00E3467E" w:rsidR="0061749B">
        <w:rPr>
          <w:noProof/>
        </w:rPr>
        <w:t xml:space="preserve">raised </w:t>
      </w:r>
      <w:r w:rsidRPr="00E3467E" w:rsidR="0061749B">
        <w:rPr>
          <w:rFonts w:hint="cs"/>
          <w:noProof/>
        </w:rPr>
        <w:t>in two</w:t>
      </w:r>
      <w:r w:rsidRPr="00E3467E" w:rsidR="0061749B">
        <w:rPr>
          <w:noProof/>
        </w:rPr>
        <w:t>, as they lacked</w:t>
      </w:r>
      <w:r w:rsidRPr="00E3467E" w:rsidR="0061749B">
        <w:rPr>
          <w:rFonts w:hint="cs"/>
          <w:noProof/>
        </w:rPr>
        <w:t xml:space="preserve"> parking spaces</w:t>
      </w:r>
      <w:r w:rsidRPr="00E3467E" w:rsidR="0061749B">
        <w:rPr>
          <w:noProof/>
        </w:rPr>
        <w:t xml:space="preserve"> for people with disabilities</w:t>
      </w:r>
      <w:r w:rsidRPr="00E3467E" w:rsidR="0061749B">
        <w:rPr>
          <w:rFonts w:hint="cs"/>
          <w:noProof/>
        </w:rPr>
        <w:t xml:space="preserve">. In </w:t>
      </w:r>
      <w:r w:rsidRPr="0076656C" w:rsidR="0061749B">
        <w:rPr>
          <w:b/>
          <w:bCs/>
          <w:noProof/>
        </w:rPr>
        <w:t>Yokneam Illit</w:t>
      </w:r>
      <w:r w:rsidRPr="00E3467E" w:rsidR="0061749B">
        <w:rPr>
          <w:rFonts w:hint="cs"/>
          <w:noProof/>
        </w:rPr>
        <w:t xml:space="preserve">, three out of 31 locations were </w:t>
      </w:r>
      <w:r w:rsidRPr="00E3467E" w:rsidR="0061749B">
        <w:rPr>
          <w:noProof/>
        </w:rPr>
        <w:t>examined</w:t>
      </w:r>
      <w:r w:rsidRPr="00E3467E" w:rsidR="0061749B">
        <w:rPr>
          <w:rFonts w:hint="cs"/>
          <w:noProof/>
        </w:rPr>
        <w:t xml:space="preserve">, and deficiencies were </w:t>
      </w:r>
      <w:r w:rsidRPr="00E3467E" w:rsidR="0061749B">
        <w:rPr>
          <w:noProof/>
        </w:rPr>
        <w:t>raised</w:t>
      </w:r>
      <w:r w:rsidRPr="00E3467E" w:rsidR="0061749B">
        <w:rPr>
          <w:rFonts w:hint="cs"/>
          <w:noProof/>
        </w:rPr>
        <w:t xml:space="preserve"> in two of them</w:t>
      </w:r>
      <w:r w:rsidRPr="00E3467E" w:rsidR="0061749B">
        <w:rPr>
          <w:noProof/>
        </w:rPr>
        <w:t xml:space="preserve">, as they had no </w:t>
      </w:r>
      <w:r w:rsidRPr="00E3467E" w:rsidR="0061749B">
        <w:rPr>
          <w:rFonts w:hint="cs"/>
          <w:noProof/>
        </w:rPr>
        <w:t xml:space="preserve">parking </w:t>
      </w:r>
      <w:r w:rsidRPr="00E3467E" w:rsidR="0061749B">
        <w:rPr>
          <w:noProof/>
        </w:rPr>
        <w:t>for people with disabilities</w:t>
      </w:r>
      <w:r w:rsidRPr="00E3467E" w:rsidR="0061749B">
        <w:rPr>
          <w:rFonts w:hint="cs"/>
          <w:noProof/>
        </w:rPr>
        <w:t xml:space="preserve">, and one </w:t>
      </w:r>
      <w:r w:rsidRPr="00E3467E" w:rsidR="0061749B">
        <w:rPr>
          <w:noProof/>
        </w:rPr>
        <w:t>of them had no</w:t>
      </w:r>
      <w:r w:rsidRPr="00E3467E" w:rsidR="0061749B">
        <w:rPr>
          <w:rFonts w:hint="cs"/>
          <w:noProof/>
        </w:rPr>
        <w:t xml:space="preserve"> accessible pathway. In </w:t>
      </w:r>
      <w:r w:rsidRPr="0076656C" w:rsidR="0061749B">
        <w:rPr>
          <w:b/>
          <w:bCs/>
          <w:noProof/>
        </w:rPr>
        <w:t xml:space="preserve">Kfar </w:t>
      </w:r>
      <w:r w:rsidR="00DE567E">
        <w:rPr>
          <w:b/>
          <w:bCs/>
          <w:noProof/>
        </w:rPr>
        <w:t>Sava</w:t>
      </w:r>
      <w:r w:rsidRPr="00E3467E" w:rsidR="0061749B">
        <w:rPr>
          <w:rFonts w:hint="cs"/>
          <w:noProof/>
        </w:rPr>
        <w:t xml:space="preserve">, six out of 164 locations were </w:t>
      </w:r>
      <w:r w:rsidRPr="00E3467E" w:rsidR="0061749B">
        <w:rPr>
          <w:noProof/>
        </w:rPr>
        <w:t>examined</w:t>
      </w:r>
      <w:r w:rsidRPr="00E3467E" w:rsidR="0061749B">
        <w:rPr>
          <w:rFonts w:hint="cs"/>
          <w:noProof/>
        </w:rPr>
        <w:t xml:space="preserve">, and deficiencies were </w:t>
      </w:r>
      <w:r w:rsidRPr="00E3467E" w:rsidR="0061749B">
        <w:rPr>
          <w:noProof/>
        </w:rPr>
        <w:t>raised</w:t>
      </w:r>
      <w:r w:rsidRPr="00E3467E" w:rsidR="0061749B">
        <w:rPr>
          <w:rFonts w:hint="cs"/>
          <w:noProof/>
        </w:rPr>
        <w:t xml:space="preserve"> in two</w:t>
      </w:r>
      <w:r w:rsidRPr="00E3467E" w:rsidR="0061749B">
        <w:rPr>
          <w:noProof/>
        </w:rPr>
        <w:t>, as</w:t>
      </w:r>
      <w:r w:rsidRPr="00E3467E" w:rsidR="0061749B">
        <w:rPr>
          <w:rFonts w:hint="cs"/>
          <w:noProof/>
        </w:rPr>
        <w:t xml:space="preserve"> both locations lacked parking </w:t>
      </w:r>
      <w:r w:rsidRPr="00E3467E" w:rsidR="0061749B">
        <w:rPr>
          <w:noProof/>
        </w:rPr>
        <w:t>for people with disabilities</w:t>
      </w:r>
      <w:r w:rsidRPr="00E3467E" w:rsidR="0061749B">
        <w:rPr>
          <w:rFonts w:hint="cs"/>
          <w:noProof/>
        </w:rPr>
        <w:t xml:space="preserve">. In </w:t>
      </w:r>
      <w:r w:rsidRPr="0090360E" w:rsidR="0061749B">
        <w:rPr>
          <w:b/>
          <w:bCs/>
          <w:noProof/>
        </w:rPr>
        <w:t>Nahariya</w:t>
      </w:r>
      <w:r w:rsidRPr="00E3467E" w:rsidR="0061749B">
        <w:rPr>
          <w:rFonts w:hint="cs"/>
          <w:noProof/>
        </w:rPr>
        <w:t xml:space="preserve">, three out of 74 locations were </w:t>
      </w:r>
      <w:r w:rsidRPr="00E3467E" w:rsidR="0061749B">
        <w:rPr>
          <w:noProof/>
        </w:rPr>
        <w:t>examined</w:t>
      </w:r>
      <w:r w:rsidRPr="00E3467E" w:rsidR="0061749B">
        <w:rPr>
          <w:rFonts w:hint="cs"/>
          <w:noProof/>
        </w:rPr>
        <w:t xml:space="preserve">, and deficiencies were </w:t>
      </w:r>
      <w:r w:rsidRPr="00E3467E" w:rsidR="0061749B">
        <w:rPr>
          <w:noProof/>
        </w:rPr>
        <w:t>raised</w:t>
      </w:r>
      <w:r w:rsidRPr="00E3467E" w:rsidR="0061749B">
        <w:rPr>
          <w:rFonts w:hint="cs"/>
          <w:noProof/>
        </w:rPr>
        <w:t xml:space="preserve"> in all three. </w:t>
      </w:r>
      <w:r w:rsidRPr="00E3467E" w:rsidR="0061749B">
        <w:rPr>
          <w:noProof/>
        </w:rPr>
        <w:t>In o</w:t>
      </w:r>
      <w:r w:rsidRPr="00E3467E" w:rsidR="0061749B">
        <w:rPr>
          <w:rFonts w:hint="cs"/>
          <w:noProof/>
        </w:rPr>
        <w:t xml:space="preserve">ne of the locations, </w:t>
      </w:r>
      <w:r w:rsidRPr="00E3467E" w:rsidR="0061749B">
        <w:rPr>
          <w:noProof/>
        </w:rPr>
        <w:t>the</w:t>
      </w:r>
      <w:r w:rsidRPr="00E3467E" w:rsidR="0061749B">
        <w:rPr>
          <w:rFonts w:hint="cs"/>
          <w:noProof/>
        </w:rPr>
        <w:t xml:space="preserve"> beach, the restrooms </w:t>
      </w:r>
      <w:r w:rsidRPr="00E3467E" w:rsidR="0061749B">
        <w:rPr>
          <w:noProof/>
        </w:rPr>
        <w:t>for people with disabilities</w:t>
      </w:r>
      <w:r w:rsidRPr="00E3467E" w:rsidR="0061749B">
        <w:rPr>
          <w:rFonts w:hint="cs"/>
          <w:noProof/>
        </w:rPr>
        <w:t xml:space="preserve"> </w:t>
      </w:r>
      <w:r w:rsidRPr="00E3467E" w:rsidR="0061749B">
        <w:rPr>
          <w:noProof/>
        </w:rPr>
        <w:t xml:space="preserve">were </w:t>
      </w:r>
      <w:r w:rsidRPr="00E3467E" w:rsidR="0061749B">
        <w:rPr>
          <w:rFonts w:hint="cs"/>
          <w:noProof/>
        </w:rPr>
        <w:t>poor</w:t>
      </w:r>
      <w:r w:rsidRPr="00E3467E" w:rsidR="0061749B">
        <w:rPr>
          <w:noProof/>
        </w:rPr>
        <w:t>ly</w:t>
      </w:r>
      <w:r w:rsidRPr="00E3467E" w:rsidR="0061749B">
        <w:rPr>
          <w:rFonts w:hint="cs"/>
          <w:noProof/>
        </w:rPr>
        <w:t xml:space="preserve"> maint</w:t>
      </w:r>
      <w:r w:rsidRPr="00E3467E" w:rsidR="0061749B">
        <w:rPr>
          <w:noProof/>
        </w:rPr>
        <w:t>ai</w:t>
      </w:r>
      <w:r w:rsidRPr="00E3467E" w:rsidR="0061749B">
        <w:rPr>
          <w:rFonts w:hint="cs"/>
          <w:noProof/>
        </w:rPr>
        <w:t>n</w:t>
      </w:r>
      <w:r w:rsidRPr="00E3467E" w:rsidR="0061749B">
        <w:rPr>
          <w:noProof/>
        </w:rPr>
        <w:t>ed</w:t>
      </w:r>
      <w:r w:rsidRPr="00E3467E" w:rsidR="0061749B">
        <w:rPr>
          <w:rFonts w:hint="cs"/>
          <w:noProof/>
        </w:rPr>
        <w:t>.</w:t>
      </w:r>
      <w:r w:rsidRPr="00E3467E" w:rsidR="0061749B">
        <w:rPr>
          <w:noProof/>
        </w:rPr>
        <w:t xml:space="preserve"> An entry pathway from the parking lot to a playground, accessible via a concrete ramp,</w:t>
      </w:r>
      <w:r w:rsidRPr="00E3467E" w:rsidR="0061749B">
        <w:rPr>
          <w:rFonts w:hint="cs"/>
          <w:noProof/>
        </w:rPr>
        <w:t xml:space="preserve"> was blocked by a fence, making it inaccessible. In </w:t>
      </w:r>
      <w:r w:rsidRPr="0090360E" w:rsidR="0061749B">
        <w:rPr>
          <w:rFonts w:hint="cs"/>
          <w:b/>
          <w:bCs/>
          <w:noProof/>
        </w:rPr>
        <w:t>Arraba</w:t>
      </w:r>
      <w:r w:rsidRPr="00E3467E" w:rsidR="0061749B">
        <w:rPr>
          <w:rFonts w:hint="cs"/>
          <w:noProof/>
        </w:rPr>
        <w:t xml:space="preserve">, three out of five locations were </w:t>
      </w:r>
      <w:r w:rsidRPr="00E3467E" w:rsidR="0061749B">
        <w:rPr>
          <w:noProof/>
        </w:rPr>
        <w:t>examined</w:t>
      </w:r>
      <w:r w:rsidRPr="00E3467E" w:rsidR="0061749B">
        <w:rPr>
          <w:rFonts w:hint="cs"/>
          <w:noProof/>
        </w:rPr>
        <w:t xml:space="preserve">, and deficiencies were </w:t>
      </w:r>
      <w:r w:rsidRPr="00E3467E" w:rsidR="0061749B">
        <w:rPr>
          <w:noProof/>
        </w:rPr>
        <w:t>raised</w:t>
      </w:r>
      <w:r w:rsidRPr="00E3467E" w:rsidR="0061749B">
        <w:rPr>
          <w:rFonts w:hint="cs"/>
          <w:noProof/>
        </w:rPr>
        <w:t xml:space="preserve"> in all three. </w:t>
      </w:r>
      <w:r w:rsidRPr="00E3467E" w:rsidR="0061749B">
        <w:rPr>
          <w:noProof/>
        </w:rPr>
        <w:t>N</w:t>
      </w:r>
      <w:r w:rsidRPr="00E3467E" w:rsidR="0061749B">
        <w:rPr>
          <w:rFonts w:hint="cs"/>
          <w:noProof/>
        </w:rPr>
        <w:t>one of the locations had parking</w:t>
      </w:r>
      <w:r w:rsidRPr="00E3467E" w:rsidR="0061749B">
        <w:rPr>
          <w:noProof/>
        </w:rPr>
        <w:t xml:space="preserve"> for people with disabilities</w:t>
      </w:r>
      <w:r w:rsidRPr="00E3467E" w:rsidR="0061749B">
        <w:rPr>
          <w:rFonts w:hint="cs"/>
          <w:noProof/>
        </w:rPr>
        <w:t xml:space="preserve">. One lacked an accessible pathway, and another lacked </w:t>
      </w:r>
      <w:r w:rsidRPr="00E3467E" w:rsidR="0061749B">
        <w:rPr>
          <w:noProof/>
        </w:rPr>
        <w:t>restroom</w:t>
      </w:r>
      <w:r w:rsidRPr="00E3467E" w:rsidR="0061749B">
        <w:rPr>
          <w:rFonts w:hint="cs"/>
          <w:noProof/>
        </w:rPr>
        <w:t xml:space="preserve"> </w:t>
      </w:r>
      <w:r w:rsidRPr="00E3467E" w:rsidR="0061749B">
        <w:rPr>
          <w:noProof/>
        </w:rPr>
        <w:t>for people with disabilities</w:t>
      </w:r>
      <w:r w:rsidRPr="00E3467E" w:rsidR="0061749B">
        <w:rPr>
          <w:rFonts w:hint="cs"/>
          <w:noProof/>
        </w:rPr>
        <w:t xml:space="preserve">. In </w:t>
      </w:r>
      <w:r w:rsidRPr="00D84228" w:rsidR="0061749B">
        <w:rPr>
          <w:rFonts w:hint="cs"/>
          <w:b/>
          <w:bCs/>
          <w:noProof/>
        </w:rPr>
        <w:t>Drom HaSharon</w:t>
      </w:r>
      <w:r w:rsidRPr="00E3467E" w:rsidR="0061749B">
        <w:rPr>
          <w:rFonts w:hint="cs"/>
          <w:noProof/>
        </w:rPr>
        <w:t xml:space="preserve">, three out of 19 locations were </w:t>
      </w:r>
      <w:r w:rsidRPr="00E3467E" w:rsidR="0061749B">
        <w:rPr>
          <w:noProof/>
        </w:rPr>
        <w:t>examined</w:t>
      </w:r>
      <w:r w:rsidRPr="00E3467E" w:rsidR="0061749B">
        <w:rPr>
          <w:rFonts w:hint="cs"/>
          <w:noProof/>
        </w:rPr>
        <w:t xml:space="preserve">, and deficiencies were </w:t>
      </w:r>
      <w:r w:rsidRPr="00E3467E" w:rsidR="0061749B">
        <w:rPr>
          <w:noProof/>
        </w:rPr>
        <w:t xml:space="preserve">raised </w:t>
      </w:r>
      <w:r w:rsidRPr="00E3467E" w:rsidR="0061749B">
        <w:rPr>
          <w:rFonts w:hint="cs"/>
          <w:noProof/>
        </w:rPr>
        <w:t xml:space="preserve">in two. </w:t>
      </w:r>
      <w:r w:rsidRPr="00E3467E" w:rsidR="0061749B">
        <w:rPr>
          <w:noProof/>
        </w:rPr>
        <w:t>O</w:t>
      </w:r>
      <w:r w:rsidRPr="00E3467E" w:rsidR="0061749B">
        <w:rPr>
          <w:rFonts w:hint="cs"/>
          <w:noProof/>
        </w:rPr>
        <w:t xml:space="preserve">ne lacked an accessible pathway, and the other lacked parking and restrooms </w:t>
      </w:r>
      <w:r w:rsidRPr="00E3467E" w:rsidR="0061749B">
        <w:rPr>
          <w:noProof/>
        </w:rPr>
        <w:t>for people with disabilities</w:t>
      </w:r>
      <w:r w:rsidRPr="00E3467E" w:rsidR="0061749B">
        <w:rPr>
          <w:rFonts w:hint="cs"/>
          <w:noProof/>
        </w:rPr>
        <w:t xml:space="preserve">. In </w:t>
      </w:r>
      <w:r w:rsidRPr="0090360E" w:rsidR="0061749B">
        <w:rPr>
          <w:b/>
          <w:bCs/>
          <w:noProof/>
        </w:rPr>
        <w:t>Merom HaGalil</w:t>
      </w:r>
      <w:r w:rsidRPr="00E3467E" w:rsidR="0061749B">
        <w:rPr>
          <w:rFonts w:hint="cs"/>
          <w:noProof/>
        </w:rPr>
        <w:t xml:space="preserve">, three out of 14 locations were </w:t>
      </w:r>
      <w:r w:rsidRPr="00E3467E" w:rsidR="0061749B">
        <w:rPr>
          <w:noProof/>
        </w:rPr>
        <w:t>examined</w:t>
      </w:r>
      <w:r w:rsidRPr="00E3467E" w:rsidR="0061749B">
        <w:rPr>
          <w:rFonts w:hint="cs"/>
          <w:noProof/>
        </w:rPr>
        <w:t xml:space="preserve">, and deficiencies were </w:t>
      </w:r>
      <w:r w:rsidRPr="00E3467E" w:rsidR="0061749B">
        <w:rPr>
          <w:noProof/>
        </w:rPr>
        <w:t>raised</w:t>
      </w:r>
      <w:r w:rsidRPr="00E3467E" w:rsidR="0061749B">
        <w:rPr>
          <w:rFonts w:hint="cs"/>
          <w:noProof/>
        </w:rPr>
        <w:t xml:space="preserve"> in all three. </w:t>
      </w:r>
      <w:r w:rsidRPr="00E3467E" w:rsidR="0061749B">
        <w:rPr>
          <w:noProof/>
        </w:rPr>
        <w:t>N</w:t>
      </w:r>
      <w:r w:rsidRPr="00E3467E" w:rsidR="0061749B">
        <w:rPr>
          <w:rFonts w:hint="cs"/>
          <w:noProof/>
        </w:rPr>
        <w:t xml:space="preserve">one of the locations had parking </w:t>
      </w:r>
      <w:r w:rsidRPr="00E3467E" w:rsidR="0061749B">
        <w:rPr>
          <w:noProof/>
        </w:rPr>
        <w:t>for people with disabilities</w:t>
      </w:r>
      <w:r w:rsidRPr="00E3467E" w:rsidR="0061749B">
        <w:rPr>
          <w:rFonts w:hint="cs"/>
          <w:noProof/>
        </w:rPr>
        <w:t xml:space="preserve">, two lacked accessible pathways, and one lacked </w:t>
      </w:r>
      <w:r w:rsidRPr="00E3467E" w:rsidR="0061749B">
        <w:rPr>
          <w:noProof/>
        </w:rPr>
        <w:t>restroom for people with disabilities</w:t>
      </w:r>
      <w:r w:rsidRPr="00D12832">
        <w:t>.</w:t>
      </w:r>
    </w:p>
    <w:p w:rsidR="00D12832" w:rsidRPr="00D12832" w:rsidP="00837C74" w14:paraId="57AD7108" w14:textId="044D51ED">
      <w:pPr>
        <w:pStyle w:val="7191"/>
        <w:bidi w:val="0"/>
        <w:spacing w:before="180"/>
        <w:ind w:left="397"/>
      </w:pPr>
      <w:r w:rsidRPr="00D12832">
        <w:rPr>
          <w:rFonts w:hint="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656C" w:rsidR="0061749B">
        <w:rPr>
          <w:rFonts w:hint="cs"/>
          <w:b/>
          <w:bCs/>
          <w:noProof/>
        </w:rPr>
        <w:t xml:space="preserve">Accessibility of </w:t>
      </w:r>
      <w:r w:rsidRPr="0076656C" w:rsidR="0061749B">
        <w:rPr>
          <w:b/>
          <w:bCs/>
          <w:noProof/>
        </w:rPr>
        <w:t>E</w:t>
      </w:r>
      <w:r w:rsidRPr="0076656C" w:rsidR="0061749B">
        <w:rPr>
          <w:rFonts w:hint="cs"/>
          <w:b/>
          <w:bCs/>
          <w:noProof/>
        </w:rPr>
        <w:t xml:space="preserve">ducational </w:t>
      </w:r>
      <w:r w:rsidRPr="0076656C" w:rsidR="0061749B">
        <w:rPr>
          <w:b/>
          <w:bCs/>
          <w:noProof/>
        </w:rPr>
        <w:t>I</w:t>
      </w:r>
      <w:r w:rsidRPr="0076656C" w:rsidR="0061749B">
        <w:rPr>
          <w:rFonts w:hint="cs"/>
          <w:b/>
          <w:bCs/>
          <w:noProof/>
        </w:rPr>
        <w:t>nstitutions</w:t>
      </w:r>
      <w:r w:rsidRPr="00E3467E" w:rsidR="0061749B">
        <w:rPr>
          <w:noProof/>
        </w:rPr>
        <w:t xml:space="preserve"> </w:t>
      </w:r>
      <w:bookmarkStart w:id="10" w:name="_Hlk181874740"/>
      <w:r w:rsidRPr="0076656C" w:rsidR="0061749B">
        <w:rPr>
          <w:b/>
          <w:bCs/>
          <w:noProof/>
        </w:rPr>
        <w:t>–</w:t>
      </w:r>
      <w:bookmarkEnd w:id="10"/>
      <w:r w:rsidRPr="0076656C" w:rsidR="0061749B">
        <w:rPr>
          <w:rFonts w:hint="cs"/>
          <w:b/>
          <w:bCs/>
          <w:noProof/>
        </w:rPr>
        <w:t xml:space="preserve"> </w:t>
      </w:r>
      <w:r w:rsidRPr="00E3467E" w:rsidR="0061749B">
        <w:rPr>
          <w:rFonts w:hint="cs"/>
          <w:noProof/>
        </w:rPr>
        <w:t xml:space="preserve">it was </w:t>
      </w:r>
      <w:r w:rsidRPr="00E3467E" w:rsidR="0061749B">
        <w:rPr>
          <w:noProof/>
        </w:rPr>
        <w:t>raised</w:t>
      </w:r>
      <w:r w:rsidRPr="00E3467E" w:rsidR="0061749B">
        <w:rPr>
          <w:rFonts w:hint="cs"/>
          <w:noProof/>
        </w:rPr>
        <w:t xml:space="preserve"> that four years after the deadline set by law for completing accessibility (May 2019), there are still educational institutions in five of the audited local authorities</w:t>
      </w:r>
      <w:r w:rsidRPr="00E3467E" w:rsidR="0061749B">
        <w:rPr>
          <w:noProof/>
        </w:rPr>
        <w:t xml:space="preserve">, </w:t>
      </w:r>
      <w:r w:rsidRPr="0090360E" w:rsidR="0061749B">
        <w:rPr>
          <w:b/>
          <w:bCs/>
          <w:noProof/>
        </w:rPr>
        <w:t>Elad</w:t>
      </w:r>
      <w:r w:rsidRPr="00E3467E" w:rsidR="0061749B">
        <w:rPr>
          <w:rFonts w:hint="cs"/>
          <w:noProof/>
        </w:rPr>
        <w:t xml:space="preserve">, </w:t>
      </w:r>
      <w:r w:rsidRPr="0076656C" w:rsidR="0061749B">
        <w:rPr>
          <w:rFonts w:hint="cs"/>
          <w:b/>
          <w:bCs/>
          <w:noProof/>
        </w:rPr>
        <w:t>Yokneam Illit</w:t>
      </w:r>
      <w:r w:rsidRPr="00E3467E" w:rsidR="0061749B">
        <w:rPr>
          <w:rFonts w:hint="cs"/>
          <w:noProof/>
        </w:rPr>
        <w:t xml:space="preserve">, </w:t>
      </w:r>
      <w:r w:rsidRPr="0090360E" w:rsidR="0061749B">
        <w:rPr>
          <w:b/>
          <w:bCs/>
          <w:noProof/>
        </w:rPr>
        <w:t>Arraba</w:t>
      </w:r>
      <w:r w:rsidRPr="00E3467E" w:rsidR="0061749B">
        <w:rPr>
          <w:rFonts w:hint="cs"/>
          <w:noProof/>
        </w:rPr>
        <w:t xml:space="preserve">, </w:t>
      </w:r>
      <w:r w:rsidRPr="00101C21" w:rsidR="0061749B">
        <w:rPr>
          <w:b/>
          <w:bCs/>
          <w:noProof/>
        </w:rPr>
        <w:t>Drom HaSharon</w:t>
      </w:r>
      <w:r w:rsidRPr="00E3467E" w:rsidR="0061749B">
        <w:rPr>
          <w:rFonts w:hint="cs"/>
          <w:noProof/>
        </w:rPr>
        <w:t xml:space="preserve">, and </w:t>
      </w:r>
      <w:r w:rsidRPr="0090360E" w:rsidR="0061749B">
        <w:rPr>
          <w:b/>
          <w:bCs/>
          <w:noProof/>
        </w:rPr>
        <w:t>Merom HaGalil</w:t>
      </w:r>
      <w:r w:rsidRPr="00E3467E" w:rsidR="0061749B">
        <w:rPr>
          <w:rFonts w:hint="cs"/>
          <w:noProof/>
        </w:rPr>
        <w:t xml:space="preserve"> that </w:t>
      </w:r>
      <w:r w:rsidRPr="00E3467E" w:rsidR="0061749B">
        <w:rPr>
          <w:noProof/>
        </w:rPr>
        <w:t>were</w:t>
      </w:r>
      <w:r w:rsidRPr="00E3467E" w:rsidR="0061749B">
        <w:rPr>
          <w:rFonts w:hint="cs"/>
          <w:noProof/>
        </w:rPr>
        <w:t xml:space="preserve"> generally </w:t>
      </w:r>
      <w:r w:rsidRPr="00E3467E" w:rsidR="0061749B">
        <w:rPr>
          <w:noProof/>
        </w:rPr>
        <w:t>in</w:t>
      </w:r>
      <w:r w:rsidRPr="00E3467E" w:rsidR="0061749B">
        <w:rPr>
          <w:rFonts w:hint="cs"/>
          <w:noProof/>
        </w:rPr>
        <w:t>accessible, including an elevator shaft</w:t>
      </w:r>
      <w:r w:rsidRPr="00E3467E" w:rsidR="0061749B">
        <w:rPr>
          <w:noProof/>
        </w:rPr>
        <w:t>,</w:t>
      </w:r>
      <w:r w:rsidRPr="00E3467E" w:rsidR="0061749B">
        <w:rPr>
          <w:rFonts w:hint="cs"/>
          <w:noProof/>
        </w:rPr>
        <w:t xml:space="preserve"> restrooms, entrances</w:t>
      </w:r>
      <w:r w:rsidRPr="00E3467E" w:rsidR="0061749B">
        <w:rPr>
          <w:noProof/>
        </w:rPr>
        <w:t>,</w:t>
      </w:r>
      <w:r w:rsidRPr="00E3467E" w:rsidR="0061749B">
        <w:rPr>
          <w:rFonts w:hint="cs"/>
          <w:noProof/>
        </w:rPr>
        <w:t xml:space="preserve"> and pathways. In </w:t>
      </w:r>
      <w:r w:rsidRPr="0090360E" w:rsidR="0061749B">
        <w:rPr>
          <w:rFonts w:hint="cs"/>
          <w:b/>
          <w:bCs/>
          <w:noProof/>
        </w:rPr>
        <w:t>Elad</w:t>
      </w:r>
      <w:r w:rsidRPr="00E3467E" w:rsidR="0061749B">
        <w:rPr>
          <w:rFonts w:hint="cs"/>
          <w:noProof/>
        </w:rPr>
        <w:t>, 59 out of 82 educational institutions are not accessible (</w:t>
      </w:r>
      <w:r w:rsidRPr="00E3467E" w:rsidR="0061749B">
        <w:rPr>
          <w:noProof/>
        </w:rPr>
        <w:t>about</w:t>
      </w:r>
      <w:r w:rsidRPr="00E3467E" w:rsidR="0061749B">
        <w:rPr>
          <w:rFonts w:hint="cs"/>
          <w:noProof/>
        </w:rPr>
        <w:t xml:space="preserve"> 72%); in </w:t>
      </w:r>
      <w:r w:rsidRPr="0076656C" w:rsidR="0061749B">
        <w:rPr>
          <w:rFonts w:hint="cs"/>
          <w:b/>
          <w:bCs/>
          <w:noProof/>
        </w:rPr>
        <w:t>Yokneam Illit</w:t>
      </w:r>
      <w:r w:rsidRPr="00E3467E" w:rsidR="0061749B">
        <w:rPr>
          <w:rFonts w:hint="cs"/>
          <w:noProof/>
        </w:rPr>
        <w:t>, eight out of 11 educational institutions are not accessible (</w:t>
      </w:r>
      <w:r w:rsidRPr="00E3467E" w:rsidR="0061749B">
        <w:rPr>
          <w:noProof/>
        </w:rPr>
        <w:t xml:space="preserve">about </w:t>
      </w:r>
      <w:r w:rsidRPr="00E3467E" w:rsidR="0061749B">
        <w:rPr>
          <w:rFonts w:hint="cs"/>
          <w:noProof/>
        </w:rPr>
        <w:t xml:space="preserve">73%); in </w:t>
      </w:r>
      <w:r w:rsidRPr="0090360E" w:rsidR="0061749B">
        <w:rPr>
          <w:rFonts w:hint="cs"/>
          <w:b/>
          <w:bCs/>
          <w:noProof/>
        </w:rPr>
        <w:t>Arraba</w:t>
      </w:r>
      <w:r w:rsidRPr="00E3467E" w:rsidR="0061749B">
        <w:rPr>
          <w:rFonts w:hint="cs"/>
          <w:noProof/>
        </w:rPr>
        <w:t>, five out of 15 educational institutions are not accessible (a</w:t>
      </w:r>
      <w:r w:rsidRPr="00E3467E" w:rsidR="0061749B">
        <w:rPr>
          <w:noProof/>
        </w:rPr>
        <w:t>bout</w:t>
      </w:r>
      <w:r w:rsidRPr="00E3467E" w:rsidR="0061749B">
        <w:rPr>
          <w:rFonts w:hint="cs"/>
          <w:noProof/>
        </w:rPr>
        <w:t xml:space="preserve"> 33%); in </w:t>
      </w:r>
      <w:r w:rsidRPr="00D84228" w:rsidR="0061749B">
        <w:rPr>
          <w:rFonts w:hint="cs"/>
          <w:b/>
          <w:bCs/>
          <w:noProof/>
        </w:rPr>
        <w:t>Drom HaSharon</w:t>
      </w:r>
      <w:r w:rsidRPr="00E3467E" w:rsidR="0061749B">
        <w:rPr>
          <w:rFonts w:hint="cs"/>
          <w:noProof/>
        </w:rPr>
        <w:t>, five out of 13 educational institutions are not accessible (</w:t>
      </w:r>
      <w:r w:rsidRPr="00E3467E" w:rsidR="0061749B">
        <w:rPr>
          <w:noProof/>
        </w:rPr>
        <w:t>about</w:t>
      </w:r>
      <w:r w:rsidRPr="00E3467E" w:rsidR="0061749B">
        <w:rPr>
          <w:rFonts w:hint="cs"/>
          <w:noProof/>
        </w:rPr>
        <w:t xml:space="preserve"> 38%); and in </w:t>
      </w:r>
      <w:r w:rsidRPr="0090360E" w:rsidR="0061749B">
        <w:rPr>
          <w:rFonts w:hint="cs"/>
          <w:b/>
          <w:bCs/>
          <w:noProof/>
        </w:rPr>
        <w:t>Merom HaGalil</w:t>
      </w:r>
      <w:r w:rsidRPr="00E3467E" w:rsidR="0061749B">
        <w:rPr>
          <w:rFonts w:hint="cs"/>
          <w:noProof/>
        </w:rPr>
        <w:t>, two out of 10 educational institutions are not</w:t>
      </w:r>
      <w:r w:rsidRPr="00E3467E" w:rsidR="0061749B">
        <w:rPr>
          <w:noProof/>
        </w:rPr>
        <w:t xml:space="preserve"> </w:t>
      </w:r>
      <w:r w:rsidRPr="00E3467E" w:rsidR="0061749B">
        <w:rPr>
          <w:rFonts w:hint="cs"/>
          <w:noProof/>
        </w:rPr>
        <w:t>accessible (20</w:t>
      </w:r>
      <w:r w:rsidRPr="00E3467E" w:rsidR="0061749B">
        <w:rPr>
          <w:rFonts w:hint="cs"/>
          <w:noProof/>
        </w:rPr>
        <w:t>%</w:t>
      </w:r>
      <w:r w:rsidR="0061749B">
        <w:rPr>
          <w:rFonts w:hint="cs"/>
          <w:rtl/>
        </w:rPr>
        <w:t>(</w:t>
      </w:r>
      <w:r w:rsidRPr="00D12832">
        <w:t>.</w:t>
      </w:r>
    </w:p>
    <w:p w:rsidR="00D12832" w:rsidRPr="00D12832" w:rsidP="00837C74" w14:paraId="0C1A70B1" w14:textId="65054367">
      <w:pPr>
        <w:pStyle w:val="7191"/>
        <w:bidi w:val="0"/>
        <w:spacing w:before="180"/>
        <w:ind w:left="397"/>
      </w:pPr>
      <w:r w:rsidRPr="0076656C">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656C" w:rsidR="0061749B">
        <w:rPr>
          <w:rFonts w:hint="eastAsia"/>
          <w:b/>
          <w:bCs/>
          <w:noProof/>
        </w:rPr>
        <w:t xml:space="preserve">Utilization of </w:t>
      </w:r>
      <w:r w:rsidRPr="0076656C" w:rsidR="0061749B">
        <w:rPr>
          <w:b/>
          <w:bCs/>
          <w:noProof/>
        </w:rPr>
        <w:t>B</w:t>
      </w:r>
      <w:r w:rsidRPr="0076656C" w:rsidR="0061749B">
        <w:rPr>
          <w:rFonts w:hint="eastAsia"/>
          <w:b/>
          <w:bCs/>
          <w:noProof/>
        </w:rPr>
        <w:t xml:space="preserve">udgets for </w:t>
      </w:r>
      <w:r w:rsidRPr="0076656C" w:rsidR="0061749B">
        <w:rPr>
          <w:b/>
          <w:bCs/>
          <w:noProof/>
        </w:rPr>
        <w:t>I</w:t>
      </w:r>
      <w:r w:rsidRPr="0076656C" w:rsidR="0061749B">
        <w:rPr>
          <w:rFonts w:hint="eastAsia"/>
          <w:b/>
          <w:bCs/>
          <w:noProof/>
        </w:rPr>
        <w:t xml:space="preserve">ndividual </w:t>
      </w:r>
      <w:r w:rsidRPr="0076656C" w:rsidR="0061749B">
        <w:rPr>
          <w:b/>
          <w:bCs/>
          <w:noProof/>
        </w:rPr>
        <w:t>A</w:t>
      </w:r>
      <w:r w:rsidRPr="0076656C" w:rsidR="0061749B">
        <w:rPr>
          <w:rFonts w:hint="eastAsia"/>
          <w:b/>
          <w:bCs/>
          <w:noProof/>
        </w:rPr>
        <w:t>ccessibility</w:t>
      </w:r>
      <w:r w:rsidRPr="0076656C" w:rsidR="0061749B">
        <w:rPr>
          <w:b/>
          <w:bCs/>
          <w:noProof/>
        </w:rPr>
        <w:t xml:space="preserve"> –</w:t>
      </w:r>
      <w:r w:rsidRPr="00E3467E" w:rsidR="0061749B">
        <w:rPr>
          <w:rFonts w:hint="cs"/>
          <w:noProof/>
        </w:rPr>
        <w:t xml:space="preserve"> it was </w:t>
      </w:r>
      <w:r w:rsidRPr="00E3467E" w:rsidR="0061749B">
        <w:rPr>
          <w:noProof/>
        </w:rPr>
        <w:t>raised</w:t>
      </w:r>
      <w:r w:rsidRPr="00E3467E" w:rsidR="0061749B">
        <w:rPr>
          <w:rFonts w:hint="cs"/>
          <w:noProof/>
        </w:rPr>
        <w:t xml:space="preserve"> that </w:t>
      </w:r>
      <w:r w:rsidRPr="0076656C" w:rsidR="0061749B">
        <w:rPr>
          <w:b/>
          <w:bCs/>
          <w:noProof/>
        </w:rPr>
        <w:t>Yokneam Illit</w:t>
      </w:r>
      <w:r w:rsidRPr="00E3467E" w:rsidR="0061749B">
        <w:rPr>
          <w:rFonts w:hint="cs"/>
          <w:noProof/>
        </w:rPr>
        <w:t xml:space="preserve">, </w:t>
      </w:r>
      <w:r w:rsidRPr="0090360E" w:rsidR="0061749B">
        <w:rPr>
          <w:b/>
          <w:bCs/>
          <w:noProof/>
        </w:rPr>
        <w:t>Nahariya</w:t>
      </w:r>
      <w:r w:rsidRPr="00E3467E" w:rsidR="0061749B">
        <w:rPr>
          <w:rFonts w:hint="cs"/>
          <w:noProof/>
        </w:rPr>
        <w:t xml:space="preserve">, </w:t>
      </w:r>
      <w:r w:rsidRPr="0090360E" w:rsidR="0061749B">
        <w:rPr>
          <w:b/>
          <w:bCs/>
          <w:noProof/>
        </w:rPr>
        <w:t>Arraba</w:t>
      </w:r>
      <w:r w:rsidRPr="00E3467E" w:rsidR="0061749B">
        <w:rPr>
          <w:rFonts w:hint="cs"/>
          <w:noProof/>
        </w:rPr>
        <w:t xml:space="preserve">, </w:t>
      </w:r>
      <w:r w:rsidRPr="00E3467E" w:rsidR="0061749B">
        <w:rPr>
          <w:noProof/>
        </w:rPr>
        <w:t>and</w:t>
      </w:r>
      <w:r w:rsidRPr="00E3467E" w:rsidR="0061749B">
        <w:rPr>
          <w:rFonts w:hint="cs"/>
          <w:noProof/>
        </w:rPr>
        <w:t xml:space="preserve"> </w:t>
      </w:r>
      <w:r w:rsidRPr="0090360E" w:rsidR="0061749B">
        <w:rPr>
          <w:b/>
          <w:bCs/>
          <w:noProof/>
        </w:rPr>
        <w:t>Merom HaGalil</w:t>
      </w:r>
      <w:r w:rsidRPr="00E3467E" w:rsidR="0061749B">
        <w:rPr>
          <w:rFonts w:hint="cs"/>
          <w:noProof/>
        </w:rPr>
        <w:t xml:space="preserve"> failed to fully utilize the budgets from the Ministry of Education for individual accessibility in educational institutions within their jurisdictions</w:t>
      </w:r>
      <w:r w:rsidRPr="00D12832">
        <w:t>.</w:t>
      </w:r>
    </w:p>
    <w:p w:rsidR="00D12832" w:rsidRPr="00D12832" w:rsidP="00837C74" w14:paraId="069B7160" w14:textId="3C76DB9D">
      <w:pPr>
        <w:pStyle w:val="7191"/>
        <w:bidi w:val="0"/>
        <w:spacing w:before="180"/>
        <w:ind w:left="397"/>
      </w:pPr>
      <w:r w:rsidRPr="0076656C">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656C" w:rsidR="0061749B">
        <w:rPr>
          <w:b/>
          <w:bCs/>
          <w:noProof/>
        </w:rPr>
        <w:t>Accessibility of Educational Institutions Recognized but Unofficial (MUKHSHAR) –</w:t>
      </w:r>
      <w:r w:rsidRPr="00E3467E" w:rsidR="0061749B">
        <w:rPr>
          <w:noProof/>
        </w:rPr>
        <w:t xml:space="preserve"> it was raised that no mechanism exists that allows the Ministry of Education to assist in funding accessibility in MUKHSHAR educational institutions operating in buildings not owned by the local authorities</w:t>
      </w:r>
      <w:r w:rsidRPr="00D12832">
        <w:t>.</w:t>
      </w:r>
    </w:p>
    <w:p w:rsidR="00D12832" w:rsidRPr="00D12832" w:rsidP="00837C74" w14:paraId="115A7031" w14:textId="3C4FFDC8">
      <w:pPr>
        <w:pStyle w:val="7191"/>
        <w:bidi w:val="0"/>
        <w:spacing w:before="180"/>
        <w:ind w:left="397"/>
      </w:pPr>
      <w:r w:rsidRPr="0076656C">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656C" w:rsidR="0061749B">
        <w:rPr>
          <w:b/>
          <w:bCs/>
          <w:noProof/>
        </w:rPr>
        <w:t>Accessibility of the Websites of the Audited Local Authorities –</w:t>
      </w:r>
      <w:r w:rsidRPr="00E3467E" w:rsidR="0061749B">
        <w:rPr>
          <w:noProof/>
        </w:rPr>
        <w:t xml:space="preserve"> examination of accessible documents and contrast levels criteria raised deficiencies in all the websites of the audited local authorities (</w:t>
      </w:r>
      <w:r w:rsidRPr="0090360E" w:rsidR="0061749B">
        <w:rPr>
          <w:b/>
          <w:bCs/>
          <w:noProof/>
        </w:rPr>
        <w:t>Elad</w:t>
      </w:r>
      <w:r w:rsidRPr="00E3467E" w:rsidR="0061749B">
        <w:rPr>
          <w:noProof/>
        </w:rPr>
        <w:t xml:space="preserve">, </w:t>
      </w:r>
      <w:r w:rsidRPr="0076656C" w:rsidR="0061749B">
        <w:rPr>
          <w:b/>
          <w:bCs/>
          <w:noProof/>
        </w:rPr>
        <w:t>Yokneam Illit</w:t>
      </w:r>
      <w:r w:rsidRPr="00E3467E" w:rsidR="0061749B">
        <w:rPr>
          <w:noProof/>
        </w:rPr>
        <w:t xml:space="preserve">, </w:t>
      </w:r>
      <w:r w:rsidRPr="0076656C" w:rsidR="0061749B">
        <w:rPr>
          <w:b/>
          <w:bCs/>
          <w:noProof/>
        </w:rPr>
        <w:t xml:space="preserve">Kfar </w:t>
      </w:r>
      <w:r w:rsidR="00DE567E">
        <w:rPr>
          <w:b/>
          <w:bCs/>
          <w:noProof/>
        </w:rPr>
        <w:t>Sava</w:t>
      </w:r>
      <w:r w:rsidRPr="00E3467E" w:rsidR="0061749B">
        <w:rPr>
          <w:noProof/>
        </w:rPr>
        <w:t xml:space="preserve">, </w:t>
      </w:r>
      <w:r w:rsidRPr="0090360E" w:rsidR="0061749B">
        <w:rPr>
          <w:b/>
          <w:bCs/>
          <w:noProof/>
        </w:rPr>
        <w:t>Nahariya</w:t>
      </w:r>
      <w:r w:rsidRPr="00E3467E" w:rsidR="0061749B">
        <w:rPr>
          <w:noProof/>
        </w:rPr>
        <w:t xml:space="preserve">, </w:t>
      </w:r>
      <w:r w:rsidRPr="0090360E" w:rsidR="0061749B">
        <w:rPr>
          <w:b/>
          <w:bCs/>
          <w:noProof/>
        </w:rPr>
        <w:t>Arraba</w:t>
      </w:r>
      <w:r w:rsidRPr="00E3467E" w:rsidR="0061749B">
        <w:rPr>
          <w:noProof/>
        </w:rPr>
        <w:t xml:space="preserve">, </w:t>
      </w:r>
      <w:r w:rsidRPr="00DE567E" w:rsidR="0061749B">
        <w:rPr>
          <w:b/>
          <w:bCs/>
          <w:noProof/>
        </w:rPr>
        <w:t>Drom HaSharon</w:t>
      </w:r>
      <w:r w:rsidRPr="00E3467E" w:rsidR="0061749B">
        <w:rPr>
          <w:noProof/>
        </w:rPr>
        <w:t xml:space="preserve">, and </w:t>
      </w:r>
      <w:r w:rsidRPr="0090360E" w:rsidR="0061749B">
        <w:rPr>
          <w:b/>
          <w:bCs/>
          <w:noProof/>
        </w:rPr>
        <w:t>Merom HaGalil</w:t>
      </w:r>
      <w:r w:rsidRPr="00E3467E" w:rsidR="0061749B">
        <w:rPr>
          <w:noProof/>
        </w:rPr>
        <w:t>). The digital documents, the contrast levels, and the sites' colors comply with the standards. Visible focus, skip to the main content option, hierarchical and organized navigation menu, accessibility statement, use of CAPTCHA, and a stop mechanism for videos or changing backgrounds had deficiencies at various levels</w:t>
      </w:r>
      <w:r w:rsidRPr="00D12832">
        <w:t>.</w:t>
      </w:r>
    </w:p>
    <w:p w:rsidR="00D12832" w:rsidRPr="00D12832" w:rsidP="00837C74" w14:paraId="3348C3C7" w14:textId="7E4BC182">
      <w:pPr>
        <w:pStyle w:val="7191"/>
        <w:bidi w:val="0"/>
        <w:spacing w:before="180"/>
        <w:ind w:left="397"/>
      </w:pPr>
      <w:r w:rsidRPr="0076656C">
        <w:rPr>
          <w:rFonts w:hint="cs"/>
          <w:b/>
          <w:bCs/>
          <w:noProof/>
          <w:rtl/>
        </w:rPr>
        <w:drawing>
          <wp:anchor distT="0" distB="0" distL="0" distR="0" simplePos="0" relativeHeight="25169817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656C" w:rsidR="0061749B">
        <w:rPr>
          <w:rFonts w:hint="cs"/>
          <w:b/>
          <w:bCs/>
          <w:noProof/>
        </w:rPr>
        <w:t xml:space="preserve">Service </w:t>
      </w:r>
      <w:r w:rsidRPr="0076656C" w:rsidR="0061749B">
        <w:rPr>
          <w:b/>
          <w:bCs/>
          <w:noProof/>
        </w:rPr>
        <w:t>A</w:t>
      </w:r>
      <w:r w:rsidRPr="0076656C" w:rsidR="0061749B">
        <w:rPr>
          <w:rFonts w:hint="cs"/>
          <w:b/>
          <w:bCs/>
          <w:noProof/>
        </w:rPr>
        <w:t>ccessibility</w:t>
      </w:r>
      <w:r w:rsidRPr="0076656C" w:rsidR="0061749B">
        <w:rPr>
          <w:b/>
          <w:bCs/>
          <w:noProof/>
        </w:rPr>
        <w:t xml:space="preserve"> –</w:t>
      </w:r>
      <w:r w:rsidRPr="00E3467E" w:rsidR="0061749B">
        <w:rPr>
          <w:noProof/>
        </w:rPr>
        <w:t xml:space="preserve"> it</w:t>
      </w:r>
      <w:r w:rsidRPr="00E3467E" w:rsidR="0061749B">
        <w:rPr>
          <w:rFonts w:hint="cs"/>
          <w:noProof/>
        </w:rPr>
        <w:t xml:space="preserve"> was </w:t>
      </w:r>
      <w:r w:rsidRPr="00E3467E" w:rsidR="0061749B">
        <w:rPr>
          <w:noProof/>
        </w:rPr>
        <w:t>raised</w:t>
      </w:r>
      <w:r w:rsidRPr="00E3467E" w:rsidR="0061749B">
        <w:rPr>
          <w:rFonts w:hint="cs"/>
          <w:noProof/>
        </w:rPr>
        <w:t xml:space="preserve"> that </w:t>
      </w:r>
      <w:r w:rsidRPr="00E3467E" w:rsidR="0061749B">
        <w:rPr>
          <w:noProof/>
        </w:rPr>
        <w:t xml:space="preserve">regarding </w:t>
      </w:r>
      <w:r w:rsidRPr="00E3467E" w:rsidR="0061749B">
        <w:rPr>
          <w:rFonts w:hint="cs"/>
          <w:noProof/>
        </w:rPr>
        <w:t xml:space="preserve">the criterion of hearing assistance systems in the tax collection and welfare departments, in </w:t>
      </w:r>
      <w:r w:rsidRPr="0090360E" w:rsidR="0061749B">
        <w:rPr>
          <w:rFonts w:hint="cs"/>
          <w:b/>
          <w:bCs/>
          <w:noProof/>
        </w:rPr>
        <w:t>Elad</w:t>
      </w:r>
      <w:r w:rsidRPr="00E3467E" w:rsidR="0061749B">
        <w:rPr>
          <w:noProof/>
        </w:rPr>
        <w:t>,</w:t>
      </w:r>
      <w:r w:rsidRPr="00E3467E" w:rsidR="0061749B">
        <w:rPr>
          <w:rFonts w:hint="cs"/>
          <w:noProof/>
        </w:rPr>
        <w:t xml:space="preserve"> </w:t>
      </w:r>
      <w:r w:rsidRPr="0076656C" w:rsidR="0061749B">
        <w:rPr>
          <w:b/>
          <w:bCs/>
          <w:noProof/>
        </w:rPr>
        <w:t>Yokneam Illit</w:t>
      </w:r>
      <w:r w:rsidRPr="00E3467E" w:rsidR="0061749B">
        <w:rPr>
          <w:noProof/>
        </w:rPr>
        <w:t>,</w:t>
      </w:r>
      <w:r w:rsidRPr="00E3467E" w:rsidR="0061749B">
        <w:rPr>
          <w:rFonts w:hint="cs"/>
          <w:noProof/>
        </w:rPr>
        <w:t xml:space="preserve"> and </w:t>
      </w:r>
      <w:r w:rsidRPr="0090360E" w:rsidR="0061749B">
        <w:rPr>
          <w:b/>
          <w:bCs/>
          <w:noProof/>
        </w:rPr>
        <w:t>Merom HaGalil</w:t>
      </w:r>
      <w:r w:rsidRPr="00E3467E" w:rsidR="0061749B">
        <w:rPr>
          <w:rFonts w:hint="cs"/>
          <w:noProof/>
        </w:rPr>
        <w:t xml:space="preserve">, there were no hearing assistance systems, contrary to what is required by regulations. Additionally, in </w:t>
      </w:r>
      <w:r w:rsidRPr="0090360E" w:rsidR="0061749B">
        <w:rPr>
          <w:rFonts w:hint="cs"/>
          <w:b/>
          <w:bCs/>
          <w:noProof/>
        </w:rPr>
        <w:t>Nahariya</w:t>
      </w:r>
      <w:r w:rsidRPr="00E3467E" w:rsidR="0061749B">
        <w:rPr>
          <w:noProof/>
        </w:rPr>
        <w:t>,</w:t>
      </w:r>
      <w:r w:rsidRPr="00E3467E" w:rsidR="0061749B">
        <w:rPr>
          <w:rFonts w:hint="cs"/>
          <w:noProof/>
        </w:rPr>
        <w:t xml:space="preserve"> </w:t>
      </w:r>
      <w:r w:rsidRPr="0090360E" w:rsidR="0061749B">
        <w:rPr>
          <w:b/>
          <w:bCs/>
          <w:noProof/>
        </w:rPr>
        <w:t>Arraba</w:t>
      </w:r>
      <w:r w:rsidRPr="00E3467E" w:rsidR="0061749B">
        <w:rPr>
          <w:noProof/>
        </w:rPr>
        <w:t xml:space="preserve">, </w:t>
      </w:r>
      <w:r w:rsidRPr="00E3467E" w:rsidR="0061749B">
        <w:rPr>
          <w:rFonts w:hint="cs"/>
          <w:noProof/>
        </w:rPr>
        <w:t xml:space="preserve">and </w:t>
      </w:r>
      <w:r w:rsidRPr="00DE567E" w:rsidR="0061749B">
        <w:rPr>
          <w:rFonts w:hint="cs"/>
          <w:b/>
          <w:bCs/>
          <w:noProof/>
        </w:rPr>
        <w:t>Drom HaSharon</w:t>
      </w:r>
      <w:r w:rsidRPr="00E3467E" w:rsidR="0061749B">
        <w:rPr>
          <w:rFonts w:hint="cs"/>
          <w:noProof/>
        </w:rPr>
        <w:t xml:space="preserve">, no hearing assistance systems existed in the welfare departments. Regarding the criterion of delivering information in various ways, it was </w:t>
      </w:r>
      <w:r w:rsidRPr="00E3467E" w:rsidR="0061749B">
        <w:rPr>
          <w:noProof/>
        </w:rPr>
        <w:t>raised</w:t>
      </w:r>
      <w:r w:rsidRPr="00E3467E" w:rsidR="0061749B">
        <w:rPr>
          <w:rFonts w:hint="cs"/>
          <w:noProof/>
        </w:rPr>
        <w:t xml:space="preserve"> that in </w:t>
      </w:r>
      <w:r w:rsidRPr="0090360E" w:rsidR="0061749B">
        <w:rPr>
          <w:rFonts w:hint="cs"/>
          <w:b/>
          <w:bCs/>
          <w:noProof/>
        </w:rPr>
        <w:t>Merom HaGalil</w:t>
      </w:r>
      <w:r w:rsidRPr="00E3467E" w:rsidR="0061749B">
        <w:rPr>
          <w:rFonts w:hint="cs"/>
          <w:noProof/>
        </w:rPr>
        <w:t xml:space="preserve">, information in the welfare department is conveyed verbally but is not made accessible through sign language interpretation. </w:t>
      </w:r>
      <w:r w:rsidRPr="00E3467E" w:rsidR="0061749B">
        <w:rPr>
          <w:noProof/>
        </w:rPr>
        <w:t xml:space="preserve">Regarding </w:t>
      </w:r>
      <w:r w:rsidRPr="00E3467E" w:rsidR="0061749B">
        <w:rPr>
          <w:rFonts w:hint="cs"/>
          <w:noProof/>
        </w:rPr>
        <w:t xml:space="preserve">the criterion of call routing systems, it was </w:t>
      </w:r>
      <w:r w:rsidRPr="00E3467E" w:rsidR="0061749B">
        <w:rPr>
          <w:noProof/>
        </w:rPr>
        <w:t>raised</w:t>
      </w:r>
      <w:r w:rsidRPr="00E3467E" w:rsidR="0061749B">
        <w:rPr>
          <w:rFonts w:hint="cs"/>
          <w:noProof/>
        </w:rPr>
        <w:t xml:space="preserve"> that in </w:t>
      </w:r>
      <w:r w:rsidRPr="0076656C" w:rsidR="0061749B">
        <w:rPr>
          <w:b/>
          <w:bCs/>
          <w:noProof/>
        </w:rPr>
        <w:t>Yokneam Illit</w:t>
      </w:r>
      <w:r w:rsidRPr="00E3467E" w:rsidR="0061749B">
        <w:rPr>
          <w:rFonts w:hint="cs"/>
          <w:noProof/>
        </w:rPr>
        <w:t xml:space="preserve"> and </w:t>
      </w:r>
      <w:r w:rsidRPr="0076656C" w:rsidR="0061749B">
        <w:rPr>
          <w:rFonts w:hint="eastAsia"/>
          <w:b/>
          <w:bCs/>
          <w:noProof/>
        </w:rPr>
        <w:t xml:space="preserve">Kfar </w:t>
      </w:r>
      <w:r w:rsidR="00DE567E">
        <w:rPr>
          <w:rFonts w:hint="eastAsia"/>
          <w:b/>
          <w:bCs/>
          <w:noProof/>
        </w:rPr>
        <w:t>Sava</w:t>
      </w:r>
      <w:r w:rsidRPr="00E3467E" w:rsidR="0061749B">
        <w:rPr>
          <w:rFonts w:hint="cs"/>
          <w:noProof/>
        </w:rPr>
        <w:t xml:space="preserve">, it was </w:t>
      </w:r>
      <w:r w:rsidRPr="00E3467E" w:rsidR="0061749B">
        <w:rPr>
          <w:noProof/>
        </w:rPr>
        <w:t>im</w:t>
      </w:r>
      <w:r w:rsidRPr="00E3467E" w:rsidR="0061749B">
        <w:rPr>
          <w:rFonts w:hint="cs"/>
          <w:noProof/>
        </w:rPr>
        <w:t xml:space="preserve">possible to reach the tax collection and welfare departments directly through the call routing system, nor was there any referral to an operator. In </w:t>
      </w:r>
      <w:r w:rsidRPr="0090360E" w:rsidR="0061749B">
        <w:rPr>
          <w:rFonts w:hint="cs"/>
          <w:b/>
          <w:bCs/>
          <w:noProof/>
        </w:rPr>
        <w:t>Arraba</w:t>
      </w:r>
      <w:r w:rsidRPr="00E3467E" w:rsidR="0061749B">
        <w:rPr>
          <w:rFonts w:hint="cs"/>
          <w:noProof/>
        </w:rPr>
        <w:t xml:space="preserve">, no response was provided at the time of the </w:t>
      </w:r>
      <w:r w:rsidRPr="00E3467E" w:rsidR="0061749B">
        <w:rPr>
          <w:noProof/>
        </w:rPr>
        <w:t>examination</w:t>
      </w:r>
      <w:r w:rsidRPr="00E3467E" w:rsidR="0061749B">
        <w:rPr>
          <w:rFonts w:hint="cs"/>
          <w:noProof/>
        </w:rPr>
        <w:t xml:space="preserve">. Regarding the criterion of procedures, practices, and service processes, it was </w:t>
      </w:r>
      <w:bookmarkStart w:id="11" w:name="_Hlk181876854"/>
      <w:r w:rsidRPr="00E3467E" w:rsidR="0061749B">
        <w:rPr>
          <w:noProof/>
        </w:rPr>
        <w:t>raised</w:t>
      </w:r>
      <w:bookmarkEnd w:id="11"/>
      <w:r w:rsidRPr="00E3467E" w:rsidR="0061749B">
        <w:rPr>
          <w:rFonts w:hint="cs"/>
          <w:noProof/>
        </w:rPr>
        <w:t xml:space="preserve"> that in </w:t>
      </w:r>
      <w:r w:rsidRPr="0076656C" w:rsidR="0061749B">
        <w:rPr>
          <w:b/>
          <w:bCs/>
          <w:noProof/>
        </w:rPr>
        <w:t>Yokneam Illit</w:t>
      </w:r>
      <w:r w:rsidRPr="00E3467E" w:rsidR="0061749B">
        <w:rPr>
          <w:rFonts w:hint="cs"/>
          <w:noProof/>
        </w:rPr>
        <w:t xml:space="preserve">, </w:t>
      </w:r>
      <w:r w:rsidRPr="0090360E" w:rsidR="0061749B">
        <w:rPr>
          <w:b/>
          <w:bCs/>
          <w:noProof/>
        </w:rPr>
        <w:t>Nahariya</w:t>
      </w:r>
      <w:r w:rsidRPr="00E3467E" w:rsidR="0061749B">
        <w:rPr>
          <w:rFonts w:hint="cs"/>
          <w:noProof/>
        </w:rPr>
        <w:t xml:space="preserve">, </w:t>
      </w:r>
      <w:r w:rsidRPr="0090360E" w:rsidR="0061749B">
        <w:rPr>
          <w:b/>
          <w:bCs/>
          <w:noProof/>
        </w:rPr>
        <w:t>Arraba</w:t>
      </w:r>
      <w:r w:rsidRPr="00E3467E" w:rsidR="0061749B">
        <w:rPr>
          <w:rFonts w:hint="cs"/>
          <w:noProof/>
        </w:rPr>
        <w:t xml:space="preserve">, </w:t>
      </w:r>
      <w:r w:rsidRPr="00E3467E" w:rsidR="0061749B">
        <w:rPr>
          <w:noProof/>
        </w:rPr>
        <w:t>and</w:t>
      </w:r>
      <w:r w:rsidRPr="00E3467E" w:rsidR="0061749B">
        <w:rPr>
          <w:rFonts w:hint="cs"/>
          <w:noProof/>
        </w:rPr>
        <w:t xml:space="preserve"> </w:t>
      </w:r>
      <w:r w:rsidRPr="0090360E" w:rsidR="0061749B">
        <w:rPr>
          <w:b/>
          <w:bCs/>
          <w:noProof/>
        </w:rPr>
        <w:t>Merom HaGalil</w:t>
      </w:r>
      <w:r w:rsidRPr="00E3467E" w:rsidR="0061749B">
        <w:rPr>
          <w:rFonts w:hint="cs"/>
          <w:noProof/>
        </w:rPr>
        <w:t xml:space="preserve">, no written procedures </w:t>
      </w:r>
      <w:r w:rsidRPr="00E3467E" w:rsidR="0061749B">
        <w:rPr>
          <w:rFonts w:hint="cs"/>
          <w:noProof/>
        </w:rPr>
        <w:t>existed; however, there are adapted practices and service processes in the tax collection and welfare departments</w:t>
      </w:r>
      <w:r w:rsidRPr="00D12832">
        <w:t>.</w:t>
      </w:r>
    </w:p>
    <w:p w:rsidR="00D12832" w:rsidRPr="00D12832" w:rsidP="00837C74" w14:paraId="0FAC454E" w14:textId="26884E2E">
      <w:pPr>
        <w:pStyle w:val="7191"/>
        <w:bidi w:val="0"/>
        <w:spacing w:before="180"/>
        <w:ind w:left="397"/>
      </w:pPr>
      <w:r w:rsidRPr="0076656C">
        <w:rPr>
          <w:rFonts w:hint="cs"/>
          <w:b/>
          <w:bCs/>
          <w:noProof/>
          <w:rtl/>
        </w:rPr>
        <w:drawing>
          <wp:anchor distT="0" distB="0" distL="0" distR="0" simplePos="0" relativeHeight="25169920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536743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347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656C" w:rsidR="0061749B">
        <w:rPr>
          <w:rFonts w:hint="cs"/>
          <w:b/>
          <w:bCs/>
          <w:noProof/>
        </w:rPr>
        <w:t xml:space="preserve">Enforcement of </w:t>
      </w:r>
      <w:r w:rsidRPr="0076656C" w:rsidR="0061749B">
        <w:rPr>
          <w:b/>
          <w:bCs/>
          <w:noProof/>
        </w:rPr>
        <w:t>A</w:t>
      </w:r>
      <w:r w:rsidRPr="0076656C" w:rsidR="0061749B">
        <w:rPr>
          <w:rFonts w:hint="cs"/>
          <w:b/>
          <w:bCs/>
          <w:noProof/>
        </w:rPr>
        <w:t xml:space="preserve">ccessibility – </w:t>
      </w:r>
      <w:r w:rsidRPr="00DE567E" w:rsidR="0061749B">
        <w:rPr>
          <w:b/>
          <w:bCs/>
          <w:noProof/>
        </w:rPr>
        <w:t>B</w:t>
      </w:r>
      <w:r w:rsidRPr="00DE567E" w:rsidR="0061749B">
        <w:rPr>
          <w:rFonts w:hint="cs"/>
          <w:b/>
          <w:bCs/>
          <w:noProof/>
        </w:rPr>
        <w:t xml:space="preserve">usiness </w:t>
      </w:r>
      <w:r w:rsidRPr="00DE567E" w:rsidR="0061749B">
        <w:rPr>
          <w:b/>
          <w:bCs/>
          <w:noProof/>
        </w:rPr>
        <w:t>L</w:t>
      </w:r>
      <w:r w:rsidRPr="00DE567E" w:rsidR="0061749B">
        <w:rPr>
          <w:rFonts w:hint="cs"/>
          <w:b/>
          <w:bCs/>
          <w:noProof/>
        </w:rPr>
        <w:t>icensing</w:t>
      </w:r>
      <w:r w:rsidRPr="00DE567E" w:rsidR="0061749B">
        <w:rPr>
          <w:b/>
          <w:bCs/>
          <w:noProof/>
        </w:rPr>
        <w:t xml:space="preserve"> –</w:t>
      </w:r>
      <w:r w:rsidRPr="00E3467E" w:rsidR="0061749B">
        <w:rPr>
          <w:noProof/>
        </w:rPr>
        <w:t xml:space="preserve"> </w:t>
      </w:r>
      <w:r w:rsidRPr="0090360E" w:rsidR="0061749B">
        <w:rPr>
          <w:b/>
          <w:bCs/>
          <w:noProof/>
        </w:rPr>
        <w:t>Elad</w:t>
      </w:r>
      <w:r w:rsidRPr="00E3467E" w:rsidR="0061749B">
        <w:rPr>
          <w:noProof/>
        </w:rPr>
        <w:t>,</w:t>
      </w:r>
      <w:r w:rsidRPr="00E3467E" w:rsidR="0061749B">
        <w:rPr>
          <w:rFonts w:hint="cs"/>
          <w:noProof/>
        </w:rPr>
        <w:t xml:space="preserve"> </w:t>
      </w:r>
      <w:r w:rsidRPr="0090360E" w:rsidR="0061749B">
        <w:rPr>
          <w:b/>
          <w:bCs/>
          <w:noProof/>
        </w:rPr>
        <w:t>Arraba</w:t>
      </w:r>
      <w:r w:rsidRPr="00E3467E" w:rsidR="0061749B">
        <w:rPr>
          <w:rFonts w:hint="cs"/>
          <w:noProof/>
        </w:rPr>
        <w:t xml:space="preserve">, </w:t>
      </w:r>
      <w:r w:rsidRPr="00E3467E" w:rsidR="0061749B">
        <w:rPr>
          <w:noProof/>
        </w:rPr>
        <w:t>and</w:t>
      </w:r>
      <w:r w:rsidRPr="00E3467E" w:rsidR="0061749B">
        <w:rPr>
          <w:rFonts w:hint="cs"/>
          <w:noProof/>
        </w:rPr>
        <w:t xml:space="preserve"> </w:t>
      </w:r>
      <w:r w:rsidRPr="0090360E" w:rsidR="0061749B">
        <w:rPr>
          <w:b/>
          <w:bCs/>
          <w:noProof/>
        </w:rPr>
        <w:t>Merom HaGalil</w:t>
      </w:r>
      <w:r w:rsidRPr="00E3467E" w:rsidR="0061749B">
        <w:rPr>
          <w:rFonts w:hint="cs"/>
          <w:noProof/>
        </w:rPr>
        <w:t xml:space="preserve"> failed to enforce accessibility in businesses within their jurisdictions. In </w:t>
      </w:r>
      <w:r w:rsidRPr="0076656C" w:rsidR="0061749B">
        <w:rPr>
          <w:b/>
          <w:bCs/>
          <w:noProof/>
        </w:rPr>
        <w:t>Yokneam Illit</w:t>
      </w:r>
      <w:r w:rsidRPr="00E3467E" w:rsidR="0061749B">
        <w:rPr>
          <w:noProof/>
        </w:rPr>
        <w:t>,</w:t>
      </w:r>
      <w:r w:rsidRPr="00E3467E" w:rsidR="0061749B">
        <w:rPr>
          <w:rFonts w:hint="cs"/>
          <w:noProof/>
        </w:rPr>
        <w:t xml:space="preserve"> </w:t>
      </w:r>
      <w:r w:rsidRPr="0090360E" w:rsidR="0061749B">
        <w:rPr>
          <w:b/>
          <w:bCs/>
          <w:noProof/>
        </w:rPr>
        <w:t>Nahariya</w:t>
      </w:r>
      <w:r w:rsidRPr="00E3467E" w:rsidR="0061749B">
        <w:rPr>
          <w:noProof/>
        </w:rPr>
        <w:t>,</w:t>
      </w:r>
      <w:r w:rsidRPr="00E3467E" w:rsidR="0061749B">
        <w:rPr>
          <w:rFonts w:hint="cs"/>
          <w:noProof/>
        </w:rPr>
        <w:t xml:space="preserve"> and </w:t>
      </w:r>
      <w:r w:rsidRPr="00DE567E" w:rsidR="0061749B">
        <w:rPr>
          <w:b/>
          <w:bCs/>
          <w:noProof/>
        </w:rPr>
        <w:t>Drom HaSharon</w:t>
      </w:r>
      <w:r w:rsidRPr="00E3467E" w:rsidR="0061749B">
        <w:rPr>
          <w:rFonts w:hint="cs"/>
          <w:noProof/>
        </w:rPr>
        <w:t xml:space="preserve">, </w:t>
      </w:r>
      <w:r w:rsidRPr="00E3467E" w:rsidR="0061749B">
        <w:rPr>
          <w:noProof/>
        </w:rPr>
        <w:t>accessibility was only partially enforced</w:t>
      </w:r>
      <w:r w:rsidRPr="00E3467E" w:rsidR="0061749B">
        <w:rPr>
          <w:rFonts w:hint="cs"/>
          <w:noProof/>
        </w:rPr>
        <w:t xml:space="preserve"> due to a lack of knowledge or training</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61749B" w:rsidRPr="00E3467E" w:rsidP="0061749B" w14:paraId="4BAD4994" w14:textId="5B4C4680">
      <w:pPr>
        <w:pStyle w:val="7191"/>
        <w:bidi w:val="0"/>
        <w:spacing w:before="180"/>
        <w:ind w:left="397"/>
        <w:rPr>
          <w:noProof/>
        </w:rPr>
      </w:pPr>
      <w:r w:rsidRPr="0076656C">
        <w:rPr>
          <w:rFonts w:hint="cs"/>
          <w:b/>
          <w:bCs/>
          <w:noProof/>
        </w:rPr>
        <w:t xml:space="preserve">Accessibility of </w:t>
      </w:r>
      <w:r w:rsidRPr="0076656C">
        <w:rPr>
          <w:b/>
          <w:bCs/>
          <w:noProof/>
        </w:rPr>
        <w:t>E</w:t>
      </w:r>
      <w:r w:rsidRPr="0076656C">
        <w:rPr>
          <w:rFonts w:hint="cs"/>
          <w:b/>
          <w:bCs/>
          <w:noProof/>
        </w:rPr>
        <w:t xml:space="preserve">ducational </w:t>
      </w:r>
      <w:r w:rsidRPr="0076656C">
        <w:rPr>
          <w:b/>
          <w:bCs/>
          <w:noProof/>
        </w:rPr>
        <w:t>I</w:t>
      </w:r>
      <w:r w:rsidRPr="0076656C">
        <w:rPr>
          <w:rFonts w:hint="cs"/>
          <w:b/>
          <w:bCs/>
          <w:noProof/>
        </w:rPr>
        <w:t>nstitutions</w:t>
      </w:r>
      <w:r w:rsidRPr="0076656C">
        <w:rPr>
          <w:b/>
          <w:bCs/>
          <w:noProof/>
        </w:rPr>
        <w:t xml:space="preserve"> </w:t>
      </w:r>
      <w:bookmarkStart w:id="12" w:name="_Hlk181877113"/>
      <w:r w:rsidRPr="0076656C">
        <w:rPr>
          <w:b/>
          <w:bCs/>
          <w:noProof/>
        </w:rPr>
        <w:t>–</w:t>
      </w:r>
      <w:bookmarkEnd w:id="12"/>
      <w:r w:rsidRPr="00E3467E">
        <w:rPr>
          <w:noProof/>
        </w:rPr>
        <w:t xml:space="preserve"> </w:t>
      </w:r>
      <w:r w:rsidRPr="00E3467E">
        <w:rPr>
          <w:rFonts w:hint="cs"/>
          <w:noProof/>
        </w:rPr>
        <w:t xml:space="preserve">in </w:t>
      </w:r>
      <w:r w:rsidRPr="0076656C">
        <w:rPr>
          <w:b/>
          <w:bCs/>
          <w:noProof/>
        </w:rPr>
        <w:t xml:space="preserve">Kfar </w:t>
      </w:r>
      <w:r w:rsidR="00DE567E">
        <w:rPr>
          <w:b/>
          <w:bCs/>
          <w:noProof/>
        </w:rPr>
        <w:t>Sava</w:t>
      </w:r>
      <w:r w:rsidRPr="00E3467E">
        <w:rPr>
          <w:rFonts w:hint="cs"/>
          <w:noProof/>
        </w:rPr>
        <w:t xml:space="preserve">, </w:t>
      </w:r>
      <w:r w:rsidRPr="00E3467E">
        <w:rPr>
          <w:noProof/>
        </w:rPr>
        <w:t>about</w:t>
      </w:r>
      <w:r w:rsidRPr="00E3467E">
        <w:rPr>
          <w:rFonts w:hint="cs"/>
          <w:noProof/>
        </w:rPr>
        <w:t xml:space="preserve"> 92% of educational institutions are accessible, with the rest </w:t>
      </w:r>
      <w:bookmarkStart w:id="13" w:name="_Hlk184287557"/>
      <w:r w:rsidRPr="00E3467E">
        <w:rPr>
          <w:noProof/>
        </w:rPr>
        <w:t xml:space="preserve">in the process of </w:t>
      </w:r>
      <w:r w:rsidRPr="00E3467E">
        <w:rPr>
          <w:rFonts w:hint="cs"/>
          <w:noProof/>
        </w:rPr>
        <w:t>being made accessible</w:t>
      </w:r>
      <w:bookmarkEnd w:id="13"/>
      <w:r w:rsidRPr="00E3467E">
        <w:rPr>
          <w:rFonts w:hint="cs"/>
          <w:noProof/>
        </w:rPr>
        <w:t xml:space="preserve">. In </w:t>
      </w:r>
      <w:r w:rsidRPr="0090360E">
        <w:rPr>
          <w:b/>
          <w:bCs/>
          <w:noProof/>
        </w:rPr>
        <w:t>Nahariya</w:t>
      </w:r>
      <w:r w:rsidRPr="00E3467E">
        <w:rPr>
          <w:rFonts w:hint="cs"/>
          <w:noProof/>
        </w:rPr>
        <w:t>, a</w:t>
      </w:r>
      <w:r w:rsidRPr="00E3467E">
        <w:rPr>
          <w:noProof/>
        </w:rPr>
        <w:t>bout</w:t>
      </w:r>
      <w:r w:rsidRPr="00E3467E">
        <w:rPr>
          <w:rFonts w:hint="cs"/>
          <w:noProof/>
        </w:rPr>
        <w:t xml:space="preserve"> 86% of educational institutions are accessible, 5% are </w:t>
      </w:r>
      <w:r w:rsidRPr="00E3467E">
        <w:rPr>
          <w:noProof/>
        </w:rPr>
        <w:t xml:space="preserve">in the process of </w:t>
      </w:r>
      <w:r w:rsidRPr="00E3467E">
        <w:rPr>
          <w:rFonts w:hint="cs"/>
          <w:noProof/>
        </w:rPr>
        <w:t>being made accessible</w:t>
      </w:r>
      <w:r w:rsidRPr="00E3467E">
        <w:rPr>
          <w:noProof/>
        </w:rPr>
        <w:t>,</w:t>
      </w:r>
      <w:r w:rsidRPr="00E3467E">
        <w:rPr>
          <w:rFonts w:hint="cs"/>
          <w:noProof/>
        </w:rPr>
        <w:t xml:space="preserve"> and 9% are </w:t>
      </w:r>
      <w:r w:rsidRPr="00E3467E">
        <w:rPr>
          <w:noProof/>
        </w:rPr>
        <w:t>in</w:t>
      </w:r>
      <w:r w:rsidRPr="00E3467E">
        <w:rPr>
          <w:rFonts w:hint="cs"/>
          <w:noProof/>
        </w:rPr>
        <w:t>accessible.</w:t>
      </w:r>
    </w:p>
    <w:p w:rsidR="0061749B" w:rsidP="0061749B" w14:paraId="51EC9D50" w14:textId="7288B63A">
      <w:pPr>
        <w:pStyle w:val="7191"/>
        <w:bidi w:val="0"/>
        <w:spacing w:before="180"/>
        <w:ind w:left="397"/>
        <w:rPr>
          <w:noProof/>
        </w:rPr>
      </w:pPr>
      <w:r w:rsidRPr="0076656C">
        <w:rPr>
          <w:b/>
          <w:bCs/>
          <w:noProof/>
        </w:rPr>
        <w:t xml:space="preserve">Enforcement of Accessibility – Business Licensing </w:t>
      </w:r>
      <w:bookmarkStart w:id="14" w:name="_Hlk181877188"/>
      <w:r w:rsidRPr="0076656C">
        <w:rPr>
          <w:b/>
          <w:bCs/>
          <w:noProof/>
        </w:rPr>
        <w:t>–</w:t>
      </w:r>
      <w:bookmarkEnd w:id="14"/>
      <w:r w:rsidRPr="00E3467E">
        <w:rPr>
          <w:rFonts w:hint="cs"/>
          <w:noProof/>
        </w:rPr>
        <w:t xml:space="preserve"> the State Comptroller's Office commends </w:t>
      </w:r>
      <w:r w:rsidRPr="0076656C">
        <w:rPr>
          <w:b/>
          <w:bCs/>
          <w:noProof/>
        </w:rPr>
        <w:t xml:space="preserve">Kfar </w:t>
      </w:r>
      <w:r w:rsidR="00DE567E">
        <w:rPr>
          <w:b/>
          <w:bCs/>
          <w:noProof/>
        </w:rPr>
        <w:t>Sava</w:t>
      </w:r>
      <w:r w:rsidRPr="00E3467E">
        <w:rPr>
          <w:rFonts w:hint="cs"/>
          <w:noProof/>
        </w:rPr>
        <w:t xml:space="preserve"> for its comprehensive efforts in making businesses within its jurisdiction accessible, highlighting the importance the municipality attributes to it.</w:t>
      </w:r>
    </w:p>
    <w:p w:rsidR="00424CEB" w:rsidRPr="00FF2854" w:rsidP="0061749B" w14:paraId="23233861" w14:textId="27D95233">
      <w:pPr>
        <w:pStyle w:val="7191"/>
        <w:bidi w:val="0"/>
        <w:ind w:left="397"/>
        <w:rPr>
          <w:bCs/>
          <w:rtl/>
        </w:rPr>
      </w:pPr>
      <w:r w:rsidRPr="0076656C">
        <w:rPr>
          <w:b/>
          <w:bCs/>
          <w:noProof/>
        </w:rPr>
        <w:t xml:space="preserve">Initiatives and Excellence in Accessibility </w:t>
      </w:r>
      <w:bookmarkStart w:id="15" w:name="_Hlk181877347"/>
      <w:r w:rsidRPr="0076656C">
        <w:rPr>
          <w:b/>
          <w:bCs/>
          <w:noProof/>
        </w:rPr>
        <w:t>–</w:t>
      </w:r>
      <w:bookmarkEnd w:id="15"/>
      <w:r w:rsidRPr="00E3467E">
        <w:rPr>
          <w:noProof/>
        </w:rPr>
        <w:t xml:space="preserve"> the State Comptroller's Office commends </w:t>
      </w:r>
      <w:r w:rsidRPr="0076656C">
        <w:rPr>
          <w:rFonts w:hint="cs"/>
          <w:b/>
          <w:bCs/>
          <w:noProof/>
        </w:rPr>
        <w:t>Yokneam Illit</w:t>
      </w:r>
      <w:r w:rsidRPr="00E3467E">
        <w:rPr>
          <w:noProof/>
        </w:rPr>
        <w:t xml:space="preserve">, </w:t>
      </w:r>
      <w:r w:rsidRPr="0076656C">
        <w:rPr>
          <w:rFonts w:hint="cs"/>
          <w:b/>
          <w:bCs/>
          <w:noProof/>
        </w:rPr>
        <w:t xml:space="preserve">Kfar </w:t>
      </w:r>
      <w:r w:rsidR="00DE567E">
        <w:rPr>
          <w:rFonts w:hint="cs"/>
          <w:b/>
          <w:bCs/>
          <w:noProof/>
        </w:rPr>
        <w:t>Sava</w:t>
      </w:r>
      <w:r w:rsidRPr="00E3467E">
        <w:rPr>
          <w:noProof/>
        </w:rPr>
        <w:t xml:space="preserve">, and </w:t>
      </w:r>
      <w:r w:rsidRPr="0090360E">
        <w:rPr>
          <w:rFonts w:hint="cs"/>
          <w:b/>
          <w:bCs/>
          <w:noProof/>
        </w:rPr>
        <w:t>Drom HaSharon</w:t>
      </w:r>
      <w:r w:rsidRPr="0090360E">
        <w:rPr>
          <w:b/>
          <w:bCs/>
          <w:noProof/>
        </w:rPr>
        <w:t xml:space="preserve"> </w:t>
      </w:r>
      <w:r w:rsidRPr="00E3467E">
        <w:rPr>
          <w:noProof/>
        </w:rPr>
        <w:t xml:space="preserve">for their initiatives and excellence in accessibility. </w:t>
      </w:r>
      <w:r w:rsidRPr="0076656C">
        <w:rPr>
          <w:b/>
          <w:bCs/>
          <w:noProof/>
        </w:rPr>
        <w:t>Yokneam Illit</w:t>
      </w:r>
      <w:r w:rsidRPr="00E3467E">
        <w:rPr>
          <w:noProof/>
        </w:rPr>
        <w:t xml:space="preserve"> established an accessible park within its jurisdiction; </w:t>
      </w:r>
      <w:r w:rsidRPr="0076656C">
        <w:rPr>
          <w:b/>
          <w:bCs/>
          <w:noProof/>
        </w:rPr>
        <w:t xml:space="preserve">Kfar </w:t>
      </w:r>
      <w:r w:rsidR="00DE567E">
        <w:rPr>
          <w:b/>
          <w:bCs/>
          <w:noProof/>
        </w:rPr>
        <w:t>Sava</w:t>
      </w:r>
      <w:r w:rsidRPr="00E3467E">
        <w:rPr>
          <w:noProof/>
        </w:rPr>
        <w:t xml:space="preserve"> made it possible for individuals with color vision deficiencies to order tickets for shows and events through its website; and </w:t>
      </w:r>
      <w:r w:rsidRPr="0090360E">
        <w:rPr>
          <w:b/>
          <w:bCs/>
          <w:noProof/>
        </w:rPr>
        <w:t xml:space="preserve">Drom HaSharon </w:t>
      </w:r>
      <w:r w:rsidRPr="00E3467E">
        <w:rPr>
          <w:noProof/>
        </w:rPr>
        <w:t>launched a mobile service on a bus for people with disabilities and established an agricultural farm where students with disabilities can participate in a learning experience</w:t>
      </w:r>
      <w:r w:rsidRPr="00FF2854">
        <w:rPr>
          <w:bCs/>
        </w:rPr>
        <w:t>.</w:t>
      </w:r>
      <w:r w:rsidRPr="00FF2854">
        <w:rPr>
          <w:bCs/>
          <w:rtl/>
        </w:rPr>
        <w:t xml:space="preserve"> </w:t>
      </w:r>
    </w:p>
    <w:p w:rsidR="004516D9" w:rsidP="004516D9" w14:paraId="3B611378" w14:textId="77777777">
      <w:pPr>
        <w:pStyle w:val="7191"/>
        <w:bidi w:val="0"/>
        <w:spacing w:after="0"/>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5995ED44">
      <w:pPr>
        <w:pStyle w:val="ListParagraph"/>
        <w:numPr>
          <w:ilvl w:val="0"/>
          <w:numId w:val="0"/>
        </w:numPr>
        <w:bidi w:val="0"/>
        <w:spacing w:after="180" w:line="260" w:lineRule="exact"/>
        <w:ind w:left="397"/>
        <w:rPr>
          <w:spacing w:val="-2"/>
          <w:sz w:val="18"/>
          <w:szCs w:val="18"/>
        </w:rPr>
      </w:pPr>
      <w:r w:rsidRPr="0076656C">
        <w:rPr>
          <w:b/>
          <w:bCs/>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656C" w:rsidR="0061749B">
        <w:rPr>
          <w:rFonts w:hint="cs"/>
          <w:b/>
          <w:bCs/>
          <w:noProof/>
          <w:spacing w:val="-2"/>
          <w:sz w:val="18"/>
          <w:szCs w:val="18"/>
        </w:rPr>
        <w:t xml:space="preserve">Accessibility in </w:t>
      </w:r>
      <w:r w:rsidRPr="0076656C" w:rsidR="0061749B">
        <w:rPr>
          <w:b/>
          <w:bCs/>
          <w:noProof/>
          <w:spacing w:val="-2"/>
          <w:sz w:val="18"/>
          <w:szCs w:val="18"/>
        </w:rPr>
        <w:t>L</w:t>
      </w:r>
      <w:r w:rsidRPr="0076656C" w:rsidR="0061749B">
        <w:rPr>
          <w:rFonts w:hint="cs"/>
          <w:b/>
          <w:bCs/>
          <w:noProof/>
          <w:spacing w:val="-2"/>
          <w:sz w:val="18"/>
          <w:szCs w:val="18"/>
        </w:rPr>
        <w:t xml:space="preserve">ocal </w:t>
      </w:r>
      <w:r w:rsidRPr="0076656C" w:rsidR="0061749B">
        <w:rPr>
          <w:b/>
          <w:bCs/>
          <w:noProof/>
          <w:spacing w:val="-2"/>
          <w:sz w:val="18"/>
          <w:szCs w:val="18"/>
        </w:rPr>
        <w:t>A</w:t>
      </w:r>
      <w:r w:rsidRPr="0076656C" w:rsidR="0061749B">
        <w:rPr>
          <w:rFonts w:hint="cs"/>
          <w:b/>
          <w:bCs/>
          <w:noProof/>
          <w:spacing w:val="-2"/>
          <w:sz w:val="18"/>
          <w:szCs w:val="18"/>
        </w:rPr>
        <w:t xml:space="preserve">uthorities </w:t>
      </w:r>
      <w:bookmarkStart w:id="16" w:name="_Hlk181877569"/>
      <w:r w:rsidRPr="0076656C" w:rsidR="0061749B">
        <w:rPr>
          <w:b/>
          <w:bCs/>
          <w:noProof/>
          <w:spacing w:val="-2"/>
          <w:sz w:val="18"/>
          <w:szCs w:val="18"/>
        </w:rPr>
        <w:t>–</w:t>
      </w:r>
      <w:bookmarkEnd w:id="16"/>
      <w:r w:rsidRPr="00E3467E" w:rsidR="0061749B">
        <w:rPr>
          <w:rFonts w:hint="cs"/>
          <w:noProof/>
          <w:spacing w:val="-2"/>
          <w:sz w:val="18"/>
          <w:szCs w:val="18"/>
        </w:rPr>
        <w:t xml:space="preserve"> </w:t>
      </w:r>
      <w:r w:rsidRPr="00DE567E" w:rsidR="0061749B">
        <w:rPr>
          <w:b/>
          <w:bCs/>
          <w:noProof/>
          <w:spacing w:val="-2"/>
          <w:sz w:val="18"/>
          <w:szCs w:val="18"/>
        </w:rPr>
        <w:t>O</w:t>
      </w:r>
      <w:r w:rsidRPr="00DE567E" w:rsidR="0061749B">
        <w:rPr>
          <w:rFonts w:hint="cs"/>
          <w:b/>
          <w:bCs/>
          <w:noProof/>
          <w:spacing w:val="-2"/>
          <w:sz w:val="18"/>
          <w:szCs w:val="18"/>
        </w:rPr>
        <w:t xml:space="preserve">rganizational </w:t>
      </w:r>
      <w:r w:rsidRPr="00DE567E" w:rsidR="0061749B">
        <w:rPr>
          <w:b/>
          <w:bCs/>
          <w:noProof/>
          <w:spacing w:val="-2"/>
          <w:sz w:val="18"/>
          <w:szCs w:val="18"/>
        </w:rPr>
        <w:t>S</w:t>
      </w:r>
      <w:r w:rsidRPr="00DE567E" w:rsidR="0061749B">
        <w:rPr>
          <w:rFonts w:hint="cs"/>
          <w:b/>
          <w:bCs/>
          <w:noProof/>
          <w:spacing w:val="-2"/>
          <w:sz w:val="18"/>
          <w:szCs w:val="18"/>
        </w:rPr>
        <w:t xml:space="preserve">tructure and </w:t>
      </w:r>
      <w:r w:rsidRPr="00DE567E" w:rsidR="0061749B">
        <w:rPr>
          <w:b/>
          <w:bCs/>
          <w:noProof/>
          <w:spacing w:val="-2"/>
          <w:sz w:val="18"/>
          <w:szCs w:val="18"/>
        </w:rPr>
        <w:t>P</w:t>
      </w:r>
      <w:r w:rsidRPr="00DE567E" w:rsidR="0061749B">
        <w:rPr>
          <w:rFonts w:hint="cs"/>
          <w:b/>
          <w:bCs/>
          <w:noProof/>
          <w:spacing w:val="-2"/>
          <w:sz w:val="18"/>
          <w:szCs w:val="18"/>
        </w:rPr>
        <w:t>rocedures</w:t>
      </w:r>
      <w:r w:rsidRPr="00DE567E" w:rsidR="0061749B">
        <w:rPr>
          <w:b/>
          <w:bCs/>
          <w:noProof/>
          <w:spacing w:val="-2"/>
          <w:sz w:val="18"/>
          <w:szCs w:val="18"/>
        </w:rPr>
        <w:t xml:space="preserve"> –</w:t>
      </w:r>
      <w:r w:rsidRPr="00E3467E" w:rsidR="0061749B">
        <w:rPr>
          <w:noProof/>
          <w:spacing w:val="-2"/>
          <w:sz w:val="18"/>
          <w:szCs w:val="18"/>
        </w:rPr>
        <w:t xml:space="preserve"> </w:t>
      </w:r>
      <w:r w:rsidRPr="0090360E" w:rsidR="0061749B">
        <w:rPr>
          <w:rFonts w:hint="cs"/>
          <w:b/>
          <w:bCs/>
          <w:noProof/>
          <w:spacing w:val="-2"/>
          <w:sz w:val="18"/>
          <w:szCs w:val="18"/>
        </w:rPr>
        <w:t>Merom HaGalil</w:t>
      </w:r>
      <w:r w:rsidRPr="00E3467E" w:rsidR="0061749B">
        <w:rPr>
          <w:rFonts w:hint="cs"/>
          <w:noProof/>
          <w:spacing w:val="-2"/>
          <w:sz w:val="18"/>
          <w:szCs w:val="18"/>
        </w:rPr>
        <w:t xml:space="preserve"> should appoint and train an accessibility coordinator from among its </w:t>
      </w:r>
      <w:r w:rsidRPr="00E3467E" w:rsidR="0061749B">
        <w:rPr>
          <w:noProof/>
          <w:spacing w:val="-2"/>
          <w:sz w:val="18"/>
          <w:szCs w:val="18"/>
        </w:rPr>
        <w:t>employees</w:t>
      </w:r>
      <w:r w:rsidRPr="00E3467E" w:rsidR="0061749B">
        <w:rPr>
          <w:rFonts w:hint="cs"/>
          <w:noProof/>
          <w:spacing w:val="-2"/>
          <w:sz w:val="18"/>
          <w:szCs w:val="18"/>
        </w:rPr>
        <w:t xml:space="preserve">, as required by law, and ensure in advance that the trained employee commits to filling the position. </w:t>
      </w:r>
      <w:r w:rsidRPr="0076656C" w:rsidR="0061749B">
        <w:rPr>
          <w:rFonts w:hint="cs"/>
          <w:b/>
          <w:bCs/>
          <w:noProof/>
          <w:spacing w:val="-2"/>
          <w:sz w:val="18"/>
          <w:szCs w:val="18"/>
        </w:rPr>
        <w:t>Yokneam Illit</w:t>
      </w:r>
      <w:r w:rsidRPr="00E3467E" w:rsidR="0061749B">
        <w:rPr>
          <w:rFonts w:hint="cs"/>
          <w:noProof/>
          <w:spacing w:val="-2"/>
          <w:sz w:val="18"/>
          <w:szCs w:val="18"/>
        </w:rPr>
        <w:t xml:space="preserve">, </w:t>
      </w:r>
      <w:r w:rsidRPr="0090360E" w:rsidR="0061749B">
        <w:rPr>
          <w:rFonts w:hint="cs"/>
          <w:b/>
          <w:bCs/>
          <w:noProof/>
          <w:spacing w:val="-2"/>
          <w:sz w:val="18"/>
          <w:szCs w:val="18"/>
        </w:rPr>
        <w:t>Nahariya</w:t>
      </w:r>
      <w:r w:rsidRPr="00E3467E" w:rsidR="0061749B">
        <w:rPr>
          <w:rFonts w:hint="cs"/>
          <w:noProof/>
          <w:spacing w:val="-2"/>
          <w:sz w:val="18"/>
          <w:szCs w:val="18"/>
        </w:rPr>
        <w:t xml:space="preserve">, and </w:t>
      </w:r>
      <w:r w:rsidRPr="0090360E" w:rsidR="0061749B">
        <w:rPr>
          <w:rFonts w:hint="cs"/>
          <w:b/>
          <w:bCs/>
          <w:noProof/>
          <w:spacing w:val="-2"/>
          <w:sz w:val="18"/>
          <w:szCs w:val="18"/>
        </w:rPr>
        <w:t>Arraba</w:t>
      </w:r>
      <w:r w:rsidRPr="00E3467E" w:rsidR="0061749B">
        <w:rPr>
          <w:rFonts w:hint="cs"/>
          <w:noProof/>
          <w:spacing w:val="-2"/>
          <w:sz w:val="18"/>
          <w:szCs w:val="18"/>
        </w:rPr>
        <w:t xml:space="preserve"> should adapt existing work procedures </w:t>
      </w:r>
      <w:r w:rsidRPr="00E3467E" w:rsidR="0061749B">
        <w:rPr>
          <w:noProof/>
          <w:spacing w:val="-2"/>
          <w:sz w:val="18"/>
          <w:szCs w:val="18"/>
        </w:rPr>
        <w:t>for</w:t>
      </w:r>
      <w:r w:rsidRPr="00E3467E" w:rsidR="0061749B">
        <w:rPr>
          <w:rFonts w:hint="cs"/>
          <w:noProof/>
          <w:spacing w:val="-2"/>
          <w:sz w:val="18"/>
          <w:szCs w:val="18"/>
        </w:rPr>
        <w:t xml:space="preserve"> accessibility and establish new procedures. </w:t>
      </w:r>
      <w:r w:rsidRPr="0076656C" w:rsidR="0061749B">
        <w:rPr>
          <w:rFonts w:hint="cs"/>
          <w:b/>
          <w:bCs/>
          <w:noProof/>
          <w:spacing w:val="-2"/>
          <w:sz w:val="18"/>
          <w:szCs w:val="18"/>
        </w:rPr>
        <w:t>Yokneam Illit</w:t>
      </w:r>
      <w:r w:rsidRPr="00E3467E" w:rsidR="0061749B">
        <w:rPr>
          <w:rFonts w:hint="cs"/>
          <w:noProof/>
          <w:spacing w:val="-2"/>
          <w:sz w:val="18"/>
          <w:szCs w:val="18"/>
        </w:rPr>
        <w:t xml:space="preserve">, </w:t>
      </w:r>
      <w:r w:rsidRPr="0090360E" w:rsidR="0061749B">
        <w:rPr>
          <w:rFonts w:hint="cs"/>
          <w:b/>
          <w:bCs/>
          <w:noProof/>
          <w:spacing w:val="-2"/>
          <w:sz w:val="18"/>
          <w:szCs w:val="18"/>
        </w:rPr>
        <w:t>Nahariya</w:t>
      </w:r>
      <w:r w:rsidRPr="00E3467E" w:rsidR="0061749B">
        <w:rPr>
          <w:rFonts w:hint="cs"/>
          <w:noProof/>
          <w:spacing w:val="-2"/>
          <w:sz w:val="18"/>
          <w:szCs w:val="18"/>
        </w:rPr>
        <w:t xml:space="preserve">, </w:t>
      </w:r>
      <w:r w:rsidRPr="0090360E" w:rsidR="0061749B">
        <w:rPr>
          <w:rFonts w:hint="cs"/>
          <w:b/>
          <w:bCs/>
          <w:noProof/>
          <w:spacing w:val="-2"/>
          <w:sz w:val="18"/>
          <w:szCs w:val="18"/>
        </w:rPr>
        <w:t>Arraba</w:t>
      </w:r>
      <w:r w:rsidRPr="00E3467E" w:rsidR="0061749B">
        <w:rPr>
          <w:rFonts w:hint="cs"/>
          <w:noProof/>
          <w:spacing w:val="-2"/>
          <w:sz w:val="18"/>
          <w:szCs w:val="18"/>
        </w:rPr>
        <w:t xml:space="preserve">, </w:t>
      </w:r>
      <w:r w:rsidRPr="00E3467E" w:rsidR="0061749B">
        <w:rPr>
          <w:noProof/>
          <w:spacing w:val="-2"/>
          <w:sz w:val="18"/>
          <w:szCs w:val="18"/>
        </w:rPr>
        <w:t>and</w:t>
      </w:r>
      <w:r w:rsidRPr="00E3467E" w:rsidR="0061749B">
        <w:rPr>
          <w:rFonts w:hint="cs"/>
          <w:noProof/>
          <w:spacing w:val="-2"/>
          <w:sz w:val="18"/>
          <w:szCs w:val="18"/>
        </w:rPr>
        <w:t xml:space="preserve"> </w:t>
      </w:r>
      <w:r w:rsidRPr="0090360E" w:rsidR="0061749B">
        <w:rPr>
          <w:rFonts w:hint="cs"/>
          <w:b/>
          <w:bCs/>
          <w:noProof/>
          <w:spacing w:val="-2"/>
          <w:sz w:val="18"/>
          <w:szCs w:val="18"/>
        </w:rPr>
        <w:t>Merom HaGalil</w:t>
      </w:r>
      <w:r w:rsidRPr="00E3467E" w:rsidR="0061749B">
        <w:rPr>
          <w:rFonts w:hint="cs"/>
          <w:noProof/>
          <w:spacing w:val="-2"/>
          <w:sz w:val="18"/>
          <w:szCs w:val="18"/>
        </w:rPr>
        <w:t xml:space="preserve"> should </w:t>
      </w:r>
      <w:r w:rsidRPr="00E3467E" w:rsidR="0061749B">
        <w:rPr>
          <w:noProof/>
          <w:spacing w:val="-2"/>
          <w:sz w:val="18"/>
          <w:szCs w:val="18"/>
        </w:rPr>
        <w:t>develop</w:t>
      </w:r>
      <w:r w:rsidRPr="00E3467E" w:rsidR="0061749B">
        <w:rPr>
          <w:rFonts w:hint="cs"/>
          <w:noProof/>
          <w:spacing w:val="-2"/>
          <w:sz w:val="18"/>
          <w:szCs w:val="18"/>
        </w:rPr>
        <w:t xml:space="preserve"> a system of general and specialized accessibility training (according to </w:t>
      </w:r>
      <w:r w:rsidRPr="00E3467E" w:rsidR="0061749B">
        <w:rPr>
          <w:noProof/>
          <w:spacing w:val="-2"/>
          <w:sz w:val="18"/>
          <w:szCs w:val="18"/>
        </w:rPr>
        <w:t xml:space="preserve">the </w:t>
      </w:r>
      <w:r w:rsidRPr="00E3467E" w:rsidR="0061749B">
        <w:rPr>
          <w:rFonts w:hint="cs"/>
          <w:noProof/>
          <w:spacing w:val="-2"/>
          <w:sz w:val="18"/>
          <w:szCs w:val="18"/>
        </w:rPr>
        <w:t>role in the organization), including documentation, tracking, and regular refreshers on the accessibility of services for people with disabilities</w:t>
      </w:r>
      <w:r w:rsidRPr="00C50F58">
        <w:rPr>
          <w:rFonts w:hint="cs"/>
          <w:spacing w:val="-2"/>
          <w:sz w:val="18"/>
          <w:szCs w:val="18"/>
        </w:rPr>
        <w:t xml:space="preserve">. </w:t>
      </w:r>
    </w:p>
    <w:p w:rsidR="007E0204" w:rsidP="00682C3F" w14:paraId="1C0FBD87" w14:textId="696E39F4">
      <w:pPr>
        <w:pStyle w:val="ListParagraph"/>
        <w:numPr>
          <w:ilvl w:val="0"/>
          <w:numId w:val="0"/>
        </w:numPr>
        <w:bidi w:val="0"/>
        <w:spacing w:after="180" w:line="260" w:lineRule="exact"/>
        <w:ind w:left="397"/>
        <w:rPr>
          <w:spacing w:val="-2"/>
          <w:sz w:val="18"/>
          <w:szCs w:val="18"/>
        </w:rPr>
      </w:pPr>
      <w:r w:rsidRPr="0076656C">
        <w:rPr>
          <w:b/>
          <w:bCs/>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656C" w:rsidR="0061749B">
        <w:rPr>
          <w:rFonts w:hint="cs"/>
          <w:b/>
          <w:bCs/>
          <w:noProof/>
          <w:spacing w:val="-2"/>
          <w:sz w:val="18"/>
          <w:szCs w:val="18"/>
        </w:rPr>
        <w:t xml:space="preserve">Implementation of the Framework in </w:t>
      </w:r>
      <w:r w:rsidRPr="0076656C" w:rsidR="0061749B">
        <w:rPr>
          <w:b/>
          <w:bCs/>
          <w:noProof/>
          <w:spacing w:val="-2"/>
          <w:sz w:val="18"/>
          <w:szCs w:val="18"/>
        </w:rPr>
        <w:t>R</w:t>
      </w:r>
      <w:r w:rsidRPr="0076656C" w:rsidR="0061749B">
        <w:rPr>
          <w:rFonts w:hint="cs"/>
          <w:b/>
          <w:bCs/>
          <w:noProof/>
          <w:spacing w:val="-2"/>
          <w:sz w:val="18"/>
          <w:szCs w:val="18"/>
        </w:rPr>
        <w:t xml:space="preserve">egional </w:t>
      </w:r>
      <w:r w:rsidRPr="0076656C" w:rsidR="0061749B">
        <w:rPr>
          <w:b/>
          <w:bCs/>
          <w:noProof/>
          <w:spacing w:val="-2"/>
          <w:sz w:val="18"/>
          <w:szCs w:val="18"/>
        </w:rPr>
        <w:t>C</w:t>
      </w:r>
      <w:r w:rsidRPr="0076656C" w:rsidR="0061749B">
        <w:rPr>
          <w:rFonts w:hint="cs"/>
          <w:b/>
          <w:bCs/>
          <w:noProof/>
          <w:spacing w:val="-2"/>
          <w:sz w:val="18"/>
          <w:szCs w:val="18"/>
        </w:rPr>
        <w:t>ouncils</w:t>
      </w:r>
      <w:r w:rsidRPr="0076656C" w:rsidR="0061749B">
        <w:rPr>
          <w:b/>
          <w:bCs/>
          <w:noProof/>
          <w:spacing w:val="-2"/>
          <w:sz w:val="18"/>
          <w:szCs w:val="18"/>
        </w:rPr>
        <w:t xml:space="preserve"> </w:t>
      </w:r>
      <w:bookmarkStart w:id="17" w:name="_Hlk181877697"/>
      <w:r w:rsidRPr="0076656C" w:rsidR="0061749B">
        <w:rPr>
          <w:b/>
          <w:bCs/>
          <w:noProof/>
          <w:spacing w:val="-2"/>
          <w:sz w:val="18"/>
          <w:szCs w:val="18"/>
        </w:rPr>
        <w:t>–</w:t>
      </w:r>
      <w:bookmarkEnd w:id="17"/>
      <w:r w:rsidRPr="00E3467E" w:rsidR="0061749B">
        <w:rPr>
          <w:noProof/>
          <w:spacing w:val="-2"/>
          <w:sz w:val="18"/>
          <w:szCs w:val="18"/>
        </w:rPr>
        <w:t xml:space="preserve"> </w:t>
      </w:r>
      <w:r w:rsidRPr="00E3467E" w:rsidR="0061749B">
        <w:rPr>
          <w:rFonts w:hint="cs"/>
          <w:noProof/>
          <w:spacing w:val="-2"/>
          <w:sz w:val="18"/>
          <w:szCs w:val="18"/>
        </w:rPr>
        <w:t xml:space="preserve">given the complexity </w:t>
      </w:r>
      <w:r w:rsidRPr="00E3467E" w:rsidR="0061749B">
        <w:rPr>
          <w:noProof/>
          <w:spacing w:val="-2"/>
          <w:sz w:val="18"/>
          <w:szCs w:val="18"/>
        </w:rPr>
        <w:t>of</w:t>
      </w:r>
      <w:r w:rsidRPr="00E3467E" w:rsidR="0061749B">
        <w:rPr>
          <w:rFonts w:hint="cs"/>
          <w:noProof/>
          <w:spacing w:val="-2"/>
          <w:sz w:val="18"/>
          <w:szCs w:val="18"/>
        </w:rPr>
        <w:t xml:space="preserve"> their two-tiered structure, it is recommended that the Commission for Equal Rights for Persons with Disabilities, the Federation of Local Authorities in Israel, and the Federation of Regional Authorities collaborate to secure an additional extension </w:t>
      </w:r>
      <w:r w:rsidRPr="00E3467E" w:rsidR="0061749B">
        <w:rPr>
          <w:noProof/>
          <w:spacing w:val="-2"/>
          <w:sz w:val="18"/>
          <w:szCs w:val="18"/>
        </w:rPr>
        <w:t>to</w:t>
      </w:r>
      <w:r w:rsidRPr="00E3467E" w:rsidR="0061749B">
        <w:rPr>
          <w:rFonts w:hint="cs"/>
          <w:noProof/>
          <w:spacing w:val="-2"/>
          <w:sz w:val="18"/>
          <w:szCs w:val="18"/>
        </w:rPr>
        <w:t xml:space="preserve"> implement the framework in regional councils and local committees</w:t>
      </w:r>
      <w:r w:rsidRPr="00C50F58">
        <w:rPr>
          <w:rFonts w:hint="cs"/>
          <w:spacing w:val="-2"/>
          <w:sz w:val="18"/>
          <w:szCs w:val="18"/>
        </w:rPr>
        <w:t>.</w:t>
      </w:r>
    </w:p>
    <w:p w:rsidR="00D12832" w:rsidRPr="00C50F58" w:rsidP="00D12832" w14:paraId="275C7970" w14:textId="4C97B317">
      <w:pPr>
        <w:pStyle w:val="ListParagraph"/>
        <w:numPr>
          <w:ilvl w:val="0"/>
          <w:numId w:val="0"/>
        </w:numPr>
        <w:bidi w:val="0"/>
        <w:spacing w:after="180" w:line="260" w:lineRule="exact"/>
        <w:ind w:left="397"/>
        <w:rPr>
          <w:spacing w:val="-2"/>
          <w:sz w:val="18"/>
          <w:szCs w:val="18"/>
        </w:rPr>
      </w:pPr>
      <w:r w:rsidRPr="0076656C">
        <w:rPr>
          <w:b/>
          <w:bCs/>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656C" w:rsidR="0061749B">
        <w:rPr>
          <w:rFonts w:hint="cs"/>
          <w:b/>
          <w:bCs/>
          <w:noProof/>
          <w:spacing w:val="-2"/>
          <w:sz w:val="18"/>
          <w:szCs w:val="18"/>
        </w:rPr>
        <w:t xml:space="preserve">Implementation of the </w:t>
      </w:r>
      <w:r w:rsidRPr="0076656C" w:rsidR="0061749B">
        <w:rPr>
          <w:b/>
          <w:bCs/>
          <w:noProof/>
          <w:spacing w:val="-2"/>
          <w:sz w:val="18"/>
          <w:szCs w:val="18"/>
        </w:rPr>
        <w:t>F</w:t>
      </w:r>
      <w:r w:rsidRPr="0076656C" w:rsidR="0061749B">
        <w:rPr>
          <w:rFonts w:hint="cs"/>
          <w:b/>
          <w:bCs/>
          <w:noProof/>
          <w:spacing w:val="-2"/>
          <w:sz w:val="18"/>
          <w:szCs w:val="18"/>
        </w:rPr>
        <w:t xml:space="preserve">ramework in the </w:t>
      </w:r>
      <w:r w:rsidRPr="0076656C" w:rsidR="0061749B">
        <w:rPr>
          <w:b/>
          <w:bCs/>
          <w:noProof/>
          <w:spacing w:val="-2"/>
          <w:sz w:val="18"/>
          <w:szCs w:val="18"/>
        </w:rPr>
        <w:t>A</w:t>
      </w:r>
      <w:r w:rsidRPr="0076656C" w:rsidR="0061749B">
        <w:rPr>
          <w:rFonts w:hint="cs"/>
          <w:b/>
          <w:bCs/>
          <w:noProof/>
          <w:spacing w:val="-2"/>
          <w:sz w:val="18"/>
          <w:szCs w:val="18"/>
        </w:rPr>
        <w:t xml:space="preserve">udited </w:t>
      </w:r>
      <w:r w:rsidRPr="0076656C" w:rsidR="0061749B">
        <w:rPr>
          <w:b/>
          <w:bCs/>
          <w:noProof/>
          <w:spacing w:val="-2"/>
          <w:sz w:val="18"/>
          <w:szCs w:val="18"/>
        </w:rPr>
        <w:t>L</w:t>
      </w:r>
      <w:r w:rsidRPr="0076656C" w:rsidR="0061749B">
        <w:rPr>
          <w:rFonts w:hint="cs"/>
          <w:b/>
          <w:bCs/>
          <w:noProof/>
          <w:spacing w:val="-2"/>
          <w:sz w:val="18"/>
          <w:szCs w:val="18"/>
        </w:rPr>
        <w:t xml:space="preserve">ocal </w:t>
      </w:r>
      <w:r w:rsidRPr="0076656C" w:rsidR="0061749B">
        <w:rPr>
          <w:b/>
          <w:bCs/>
          <w:noProof/>
          <w:spacing w:val="-2"/>
          <w:sz w:val="18"/>
          <w:szCs w:val="18"/>
        </w:rPr>
        <w:t>A</w:t>
      </w:r>
      <w:r w:rsidRPr="0076656C" w:rsidR="0061749B">
        <w:rPr>
          <w:rFonts w:hint="cs"/>
          <w:b/>
          <w:bCs/>
          <w:noProof/>
          <w:spacing w:val="-2"/>
          <w:sz w:val="18"/>
          <w:szCs w:val="18"/>
        </w:rPr>
        <w:t>uthorities</w:t>
      </w:r>
      <w:r w:rsidRPr="0076656C" w:rsidR="0061749B">
        <w:rPr>
          <w:b/>
          <w:bCs/>
          <w:noProof/>
          <w:spacing w:val="-2"/>
          <w:sz w:val="18"/>
          <w:szCs w:val="18"/>
        </w:rPr>
        <w:t xml:space="preserve"> –</w:t>
      </w:r>
      <w:r w:rsidRPr="00E3467E" w:rsidR="0061749B">
        <w:rPr>
          <w:noProof/>
          <w:spacing w:val="-2"/>
          <w:sz w:val="18"/>
          <w:szCs w:val="18"/>
        </w:rPr>
        <w:t xml:space="preserve"> </w:t>
      </w:r>
      <w:r w:rsidRPr="0076656C" w:rsidR="0061749B">
        <w:rPr>
          <w:b/>
          <w:bCs/>
          <w:noProof/>
          <w:spacing w:val="-2"/>
          <w:sz w:val="18"/>
          <w:szCs w:val="18"/>
        </w:rPr>
        <w:t>Elad</w:t>
      </w:r>
      <w:r w:rsidRPr="00E3467E" w:rsidR="0061749B">
        <w:rPr>
          <w:noProof/>
          <w:spacing w:val="-2"/>
          <w:sz w:val="18"/>
          <w:szCs w:val="18"/>
        </w:rPr>
        <w:t xml:space="preserve"> </w:t>
      </w:r>
      <w:r w:rsidRPr="00E3467E" w:rsidR="0061749B">
        <w:rPr>
          <w:rFonts w:hint="cs"/>
          <w:noProof/>
          <w:spacing w:val="-2"/>
          <w:sz w:val="18"/>
          <w:szCs w:val="18"/>
        </w:rPr>
        <w:t xml:space="preserve">and </w:t>
      </w:r>
      <w:r w:rsidRPr="0090360E" w:rsidR="0061749B">
        <w:rPr>
          <w:b/>
          <w:bCs/>
          <w:noProof/>
          <w:spacing w:val="-2"/>
          <w:sz w:val="18"/>
          <w:szCs w:val="18"/>
        </w:rPr>
        <w:t>Merom HaGalil</w:t>
      </w:r>
      <w:r w:rsidRPr="00E3467E" w:rsidR="0061749B">
        <w:rPr>
          <w:rFonts w:hint="cs"/>
          <w:noProof/>
          <w:spacing w:val="-2"/>
          <w:sz w:val="18"/>
          <w:szCs w:val="18"/>
        </w:rPr>
        <w:t>, which failed to comply with the framework’s requirements, must promptly complete and implement all necessary accessibility adjustments for all public buildings and non-building locations within their jurisdictions, including the local authority building</w:t>
      </w:r>
      <w:r w:rsidRPr="00C50F58">
        <w:rPr>
          <w:rFonts w:hint="cs"/>
          <w:spacing w:val="-2"/>
          <w:sz w:val="18"/>
          <w:szCs w:val="18"/>
        </w:rPr>
        <w:t xml:space="preserve">. </w:t>
      </w:r>
    </w:p>
    <w:p w:rsidR="00D12832" w:rsidRPr="00C50F58" w:rsidP="00DE567E" w14:paraId="195EE1A5" w14:textId="1FA97D16">
      <w:pPr>
        <w:pStyle w:val="ListParagraph"/>
        <w:numPr>
          <w:ilvl w:val="0"/>
          <w:numId w:val="0"/>
        </w:numPr>
        <w:bidi w:val="0"/>
        <w:spacing w:after="180" w:line="260" w:lineRule="exact"/>
        <w:ind w:left="397"/>
        <w:rPr>
          <w:spacing w:val="-2"/>
          <w:sz w:val="18"/>
          <w:szCs w:val="18"/>
        </w:rPr>
      </w:pPr>
      <w:r w:rsidRPr="0076656C">
        <w:rPr>
          <w:b/>
          <w:bCs/>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656C" w:rsidR="0061749B">
        <w:rPr>
          <w:b/>
          <w:bCs/>
          <w:noProof/>
          <w:spacing w:val="-2"/>
          <w:sz w:val="18"/>
          <w:szCs w:val="18"/>
        </w:rPr>
        <w:t xml:space="preserve">Accessibility of BIE </w:t>
      </w:r>
      <w:bookmarkStart w:id="18" w:name="_Hlk181878015"/>
      <w:r w:rsidRPr="0076656C" w:rsidR="0061749B">
        <w:rPr>
          <w:b/>
          <w:bCs/>
          <w:noProof/>
          <w:spacing w:val="-2"/>
          <w:sz w:val="18"/>
          <w:szCs w:val="18"/>
        </w:rPr>
        <w:t>–</w:t>
      </w:r>
      <w:bookmarkEnd w:id="18"/>
      <w:r w:rsidRPr="0076656C" w:rsidR="0061749B">
        <w:rPr>
          <w:b/>
          <w:bCs/>
          <w:noProof/>
          <w:spacing w:val="-2"/>
          <w:sz w:val="18"/>
          <w:szCs w:val="18"/>
        </w:rPr>
        <w:t xml:space="preserve"> Sample Examination –</w:t>
      </w:r>
      <w:r w:rsidRPr="00E3467E" w:rsidR="0061749B">
        <w:rPr>
          <w:noProof/>
          <w:spacing w:val="-2"/>
          <w:sz w:val="18"/>
          <w:szCs w:val="18"/>
        </w:rPr>
        <w:t xml:space="preserve"> </w:t>
      </w:r>
      <w:r w:rsidRPr="0076656C" w:rsidR="0061749B">
        <w:rPr>
          <w:b/>
          <w:bCs/>
          <w:noProof/>
          <w:spacing w:val="-2"/>
          <w:sz w:val="18"/>
          <w:szCs w:val="18"/>
        </w:rPr>
        <w:t>Yokneam Illit</w:t>
      </w:r>
      <w:r w:rsidRPr="00E3467E" w:rsidR="0061749B">
        <w:rPr>
          <w:rFonts w:hint="cs"/>
          <w:noProof/>
          <w:spacing w:val="-2"/>
          <w:sz w:val="18"/>
          <w:szCs w:val="18"/>
        </w:rPr>
        <w:t xml:space="preserve">, </w:t>
      </w:r>
      <w:r w:rsidRPr="0076656C" w:rsidR="0061749B">
        <w:rPr>
          <w:b/>
          <w:bCs/>
          <w:noProof/>
          <w:spacing w:val="-2"/>
          <w:sz w:val="18"/>
          <w:szCs w:val="18"/>
        </w:rPr>
        <w:t xml:space="preserve">Kfar </w:t>
      </w:r>
      <w:r w:rsidR="00DE567E">
        <w:rPr>
          <w:b/>
          <w:bCs/>
          <w:noProof/>
          <w:spacing w:val="-2"/>
          <w:sz w:val="18"/>
          <w:szCs w:val="18"/>
        </w:rPr>
        <w:t>Sava</w:t>
      </w:r>
      <w:r w:rsidRPr="00E3467E" w:rsidR="0061749B">
        <w:rPr>
          <w:rFonts w:hint="cs"/>
          <w:noProof/>
          <w:spacing w:val="-2"/>
          <w:sz w:val="18"/>
          <w:szCs w:val="18"/>
        </w:rPr>
        <w:t xml:space="preserve">, </w:t>
      </w:r>
      <w:r w:rsidRPr="0090360E" w:rsidR="0061749B">
        <w:rPr>
          <w:b/>
          <w:bCs/>
          <w:noProof/>
          <w:spacing w:val="-2"/>
          <w:sz w:val="18"/>
          <w:szCs w:val="18"/>
        </w:rPr>
        <w:t>Nahariya</w:t>
      </w:r>
      <w:r w:rsidRPr="00E3467E" w:rsidR="0061749B">
        <w:rPr>
          <w:rFonts w:hint="cs"/>
          <w:noProof/>
          <w:spacing w:val="-2"/>
          <w:sz w:val="18"/>
          <w:szCs w:val="18"/>
        </w:rPr>
        <w:t xml:space="preserve">, </w:t>
      </w:r>
      <w:r w:rsidRPr="0090360E" w:rsidR="0061749B">
        <w:rPr>
          <w:b/>
          <w:bCs/>
          <w:noProof/>
          <w:spacing w:val="-2"/>
          <w:sz w:val="18"/>
          <w:szCs w:val="18"/>
        </w:rPr>
        <w:t>Arraba</w:t>
      </w:r>
      <w:r w:rsidRPr="00E3467E" w:rsidR="0061749B">
        <w:rPr>
          <w:rFonts w:hint="cs"/>
          <w:noProof/>
          <w:spacing w:val="-2"/>
          <w:sz w:val="18"/>
          <w:szCs w:val="18"/>
        </w:rPr>
        <w:t xml:space="preserve">, </w:t>
      </w:r>
      <w:r w:rsidRPr="00E3467E" w:rsidR="0061749B">
        <w:rPr>
          <w:noProof/>
          <w:spacing w:val="-2"/>
          <w:sz w:val="18"/>
          <w:szCs w:val="18"/>
        </w:rPr>
        <w:t>and</w:t>
      </w:r>
      <w:r w:rsidRPr="00E3467E" w:rsidR="0061749B">
        <w:rPr>
          <w:rFonts w:hint="cs"/>
          <w:noProof/>
          <w:spacing w:val="-2"/>
          <w:sz w:val="18"/>
          <w:szCs w:val="18"/>
        </w:rPr>
        <w:t xml:space="preserve"> </w:t>
      </w:r>
      <w:r w:rsidRPr="0090360E" w:rsidR="0061749B">
        <w:rPr>
          <w:b/>
          <w:bCs/>
          <w:noProof/>
          <w:spacing w:val="-2"/>
          <w:sz w:val="18"/>
          <w:szCs w:val="18"/>
        </w:rPr>
        <w:t>Drom HaSharon</w:t>
      </w:r>
      <w:r w:rsidRPr="0090360E" w:rsidR="0061749B">
        <w:rPr>
          <w:rFonts w:hint="cs"/>
          <w:b/>
          <w:bCs/>
          <w:noProof/>
          <w:spacing w:val="-2"/>
          <w:sz w:val="18"/>
          <w:szCs w:val="18"/>
        </w:rPr>
        <w:t xml:space="preserve"> </w:t>
      </w:r>
      <w:r w:rsidRPr="00E3467E" w:rsidR="0061749B">
        <w:rPr>
          <w:rFonts w:hint="cs"/>
          <w:noProof/>
          <w:spacing w:val="-2"/>
          <w:sz w:val="18"/>
          <w:szCs w:val="18"/>
        </w:rPr>
        <w:t>must complet</w:t>
      </w:r>
      <w:r w:rsidRPr="00E3467E" w:rsidR="0061749B">
        <w:rPr>
          <w:noProof/>
          <w:spacing w:val="-2"/>
          <w:sz w:val="18"/>
          <w:szCs w:val="18"/>
        </w:rPr>
        <w:t xml:space="preserve">e </w:t>
      </w:r>
      <w:r w:rsidRPr="00E3467E" w:rsidR="0061749B">
        <w:rPr>
          <w:rFonts w:hint="cs"/>
          <w:noProof/>
          <w:spacing w:val="-2"/>
          <w:sz w:val="18"/>
          <w:szCs w:val="18"/>
        </w:rPr>
        <w:t xml:space="preserve">all necessary accessibility adjustments for public buildings and non-building locations within their jurisdictions according to the framework. </w:t>
      </w:r>
      <w:r w:rsidRPr="0076656C" w:rsidR="0061749B">
        <w:rPr>
          <w:b/>
          <w:bCs/>
          <w:noProof/>
          <w:spacing w:val="-2"/>
          <w:sz w:val="18"/>
          <w:szCs w:val="18"/>
        </w:rPr>
        <w:t>Yokneam Illit</w:t>
      </w:r>
      <w:r w:rsidRPr="00E3467E" w:rsidR="0061749B">
        <w:rPr>
          <w:rFonts w:hint="cs"/>
          <w:noProof/>
          <w:spacing w:val="-2"/>
          <w:sz w:val="18"/>
          <w:szCs w:val="18"/>
        </w:rPr>
        <w:t xml:space="preserve">, </w:t>
      </w:r>
      <w:r w:rsidRPr="0076656C" w:rsidR="0061749B">
        <w:rPr>
          <w:b/>
          <w:bCs/>
          <w:noProof/>
          <w:spacing w:val="-2"/>
          <w:sz w:val="18"/>
          <w:szCs w:val="18"/>
        </w:rPr>
        <w:t xml:space="preserve">Kfar </w:t>
      </w:r>
      <w:r w:rsidR="00DE567E">
        <w:rPr>
          <w:b/>
          <w:bCs/>
          <w:noProof/>
          <w:spacing w:val="-2"/>
          <w:sz w:val="18"/>
          <w:szCs w:val="18"/>
        </w:rPr>
        <w:t>Sava</w:t>
      </w:r>
      <w:r w:rsidRPr="00E3467E" w:rsidR="0061749B">
        <w:rPr>
          <w:rFonts w:hint="cs"/>
          <w:noProof/>
          <w:spacing w:val="-2"/>
          <w:sz w:val="18"/>
          <w:szCs w:val="18"/>
        </w:rPr>
        <w:t xml:space="preserve">, </w:t>
      </w:r>
      <w:r w:rsidRPr="0090360E" w:rsidR="0061749B">
        <w:rPr>
          <w:b/>
          <w:bCs/>
          <w:noProof/>
          <w:spacing w:val="-2"/>
          <w:sz w:val="18"/>
          <w:szCs w:val="18"/>
        </w:rPr>
        <w:t>Nahariya</w:t>
      </w:r>
      <w:r w:rsidRPr="00E3467E" w:rsidR="0061749B">
        <w:rPr>
          <w:rFonts w:hint="cs"/>
          <w:noProof/>
          <w:spacing w:val="-2"/>
          <w:sz w:val="18"/>
          <w:szCs w:val="18"/>
        </w:rPr>
        <w:t xml:space="preserve">, and </w:t>
      </w:r>
      <w:r w:rsidRPr="0090360E" w:rsidR="0061749B">
        <w:rPr>
          <w:b/>
          <w:bCs/>
          <w:noProof/>
          <w:spacing w:val="-2"/>
          <w:sz w:val="18"/>
          <w:szCs w:val="18"/>
        </w:rPr>
        <w:t>Arraba</w:t>
      </w:r>
      <w:r w:rsidRPr="00E3467E" w:rsidR="0061749B">
        <w:rPr>
          <w:noProof/>
          <w:spacing w:val="-2"/>
          <w:sz w:val="18"/>
          <w:szCs w:val="18"/>
        </w:rPr>
        <w:t xml:space="preserve"> must also</w:t>
      </w:r>
      <w:r w:rsidRPr="00E3467E" w:rsidR="0061749B">
        <w:rPr>
          <w:rFonts w:hint="cs"/>
          <w:noProof/>
          <w:spacing w:val="-2"/>
          <w:sz w:val="18"/>
          <w:szCs w:val="18"/>
        </w:rPr>
        <w:t xml:space="preserve"> complete all necessary accessibility</w:t>
      </w:r>
      <w:r w:rsidRPr="00C50F58">
        <w:rPr>
          <w:rFonts w:hint="cs"/>
          <w:spacing w:val="-2"/>
          <w:sz w:val="18"/>
          <w:szCs w:val="18"/>
        </w:rPr>
        <w:t xml:space="preserve">. </w:t>
      </w:r>
      <w:r w:rsidR="00DE567E">
        <w:rPr>
          <w:noProof/>
          <w:spacing w:val="-2"/>
          <w:sz w:val="18"/>
          <w:szCs w:val="18"/>
        </w:rPr>
        <w:t>A</w:t>
      </w:r>
      <w:r w:rsidRPr="00DE567E" w:rsidR="0061749B">
        <w:rPr>
          <w:rFonts w:hint="cs"/>
          <w:noProof/>
          <w:spacing w:val="-2"/>
          <w:sz w:val="18"/>
          <w:szCs w:val="18"/>
        </w:rPr>
        <w:t>djustments for their local authority buildings. All of the audited local authorities</w:t>
      </w:r>
      <w:r w:rsidRPr="00DE567E" w:rsidR="0061749B">
        <w:rPr>
          <w:noProof/>
          <w:spacing w:val="-2"/>
          <w:sz w:val="18"/>
          <w:szCs w:val="18"/>
        </w:rPr>
        <w:t xml:space="preserve"> –</w:t>
      </w:r>
      <w:r w:rsidRPr="00E3467E" w:rsidR="0061749B">
        <w:rPr>
          <w:noProof/>
          <w:spacing w:val="-2"/>
          <w:sz w:val="18"/>
          <w:szCs w:val="18"/>
        </w:rPr>
        <w:t xml:space="preserve"> </w:t>
      </w:r>
      <w:r w:rsidRPr="0076656C" w:rsidR="0061749B">
        <w:rPr>
          <w:b/>
          <w:bCs/>
          <w:noProof/>
          <w:spacing w:val="-2"/>
          <w:sz w:val="18"/>
          <w:szCs w:val="18"/>
        </w:rPr>
        <w:t>Elad</w:t>
      </w:r>
      <w:r w:rsidRPr="00E3467E" w:rsidR="0061749B">
        <w:rPr>
          <w:rFonts w:hint="cs"/>
          <w:noProof/>
          <w:spacing w:val="-2"/>
          <w:sz w:val="18"/>
          <w:szCs w:val="18"/>
        </w:rPr>
        <w:t>,</w:t>
      </w:r>
      <w:r w:rsidRPr="00E3467E" w:rsidR="0061749B">
        <w:rPr>
          <w:noProof/>
          <w:spacing w:val="-2"/>
          <w:sz w:val="18"/>
          <w:szCs w:val="18"/>
        </w:rPr>
        <w:t xml:space="preserve"> </w:t>
      </w:r>
      <w:r w:rsidRPr="0076656C" w:rsidR="0061749B">
        <w:rPr>
          <w:b/>
          <w:bCs/>
          <w:noProof/>
          <w:spacing w:val="-2"/>
          <w:sz w:val="18"/>
          <w:szCs w:val="18"/>
        </w:rPr>
        <w:t>Yokneam Illit</w:t>
      </w:r>
      <w:r w:rsidRPr="00E3467E" w:rsidR="0061749B">
        <w:rPr>
          <w:rFonts w:hint="cs"/>
          <w:noProof/>
          <w:spacing w:val="-2"/>
          <w:sz w:val="18"/>
          <w:szCs w:val="18"/>
        </w:rPr>
        <w:t xml:space="preserve">, </w:t>
      </w:r>
      <w:r w:rsidRPr="0076656C" w:rsidR="0061749B">
        <w:rPr>
          <w:b/>
          <w:bCs/>
          <w:noProof/>
          <w:spacing w:val="-2"/>
          <w:sz w:val="18"/>
          <w:szCs w:val="18"/>
        </w:rPr>
        <w:t xml:space="preserve">Kfar </w:t>
      </w:r>
      <w:r w:rsidR="00DE567E">
        <w:rPr>
          <w:b/>
          <w:bCs/>
          <w:noProof/>
          <w:spacing w:val="-2"/>
          <w:sz w:val="18"/>
          <w:szCs w:val="18"/>
        </w:rPr>
        <w:t>Sava</w:t>
      </w:r>
      <w:r w:rsidRPr="00E3467E" w:rsidR="0061749B">
        <w:rPr>
          <w:rFonts w:hint="cs"/>
          <w:noProof/>
          <w:spacing w:val="-2"/>
          <w:sz w:val="18"/>
          <w:szCs w:val="18"/>
        </w:rPr>
        <w:t xml:space="preserve">, </w:t>
      </w:r>
      <w:r w:rsidRPr="0090360E" w:rsidR="0061749B">
        <w:rPr>
          <w:b/>
          <w:bCs/>
          <w:noProof/>
          <w:spacing w:val="-2"/>
          <w:sz w:val="18"/>
          <w:szCs w:val="18"/>
        </w:rPr>
        <w:t>Nahariya</w:t>
      </w:r>
      <w:r w:rsidRPr="00E3467E" w:rsidR="0061749B">
        <w:rPr>
          <w:rFonts w:hint="cs"/>
          <w:noProof/>
          <w:spacing w:val="-2"/>
          <w:sz w:val="18"/>
          <w:szCs w:val="18"/>
        </w:rPr>
        <w:t xml:space="preserve">, </w:t>
      </w:r>
      <w:r w:rsidRPr="0090360E" w:rsidR="0061749B">
        <w:rPr>
          <w:b/>
          <w:bCs/>
          <w:noProof/>
          <w:spacing w:val="-2"/>
          <w:sz w:val="18"/>
          <w:szCs w:val="18"/>
        </w:rPr>
        <w:t>Arraba</w:t>
      </w:r>
      <w:r w:rsidRPr="00E3467E" w:rsidR="0061749B">
        <w:rPr>
          <w:rFonts w:hint="cs"/>
          <w:noProof/>
          <w:spacing w:val="-2"/>
          <w:sz w:val="18"/>
          <w:szCs w:val="18"/>
        </w:rPr>
        <w:t xml:space="preserve">, </w:t>
      </w:r>
      <w:r w:rsidRPr="00D84228" w:rsidR="0061749B">
        <w:rPr>
          <w:b/>
          <w:bCs/>
          <w:noProof/>
          <w:spacing w:val="-2"/>
          <w:sz w:val="18"/>
          <w:szCs w:val="18"/>
        </w:rPr>
        <w:t>Drom HaSharon</w:t>
      </w:r>
      <w:r w:rsidRPr="00E3467E" w:rsidR="0061749B">
        <w:rPr>
          <w:noProof/>
          <w:spacing w:val="-2"/>
          <w:sz w:val="18"/>
          <w:szCs w:val="18"/>
        </w:rPr>
        <w:t>,</w:t>
      </w:r>
      <w:r w:rsidRPr="00E3467E" w:rsidR="0061749B">
        <w:rPr>
          <w:rFonts w:hint="cs"/>
          <w:noProof/>
          <w:spacing w:val="-2"/>
          <w:sz w:val="18"/>
          <w:szCs w:val="18"/>
        </w:rPr>
        <w:t xml:space="preserve"> and </w:t>
      </w:r>
      <w:r w:rsidRPr="0090360E" w:rsidR="0061749B">
        <w:rPr>
          <w:b/>
          <w:bCs/>
          <w:noProof/>
          <w:spacing w:val="-2"/>
          <w:sz w:val="18"/>
          <w:szCs w:val="18"/>
        </w:rPr>
        <w:t>Merom HaGalil</w:t>
      </w:r>
      <w:r w:rsidRPr="00E3467E" w:rsidR="0061749B">
        <w:rPr>
          <w:rFonts w:hint="cs"/>
          <w:noProof/>
          <w:spacing w:val="-2"/>
          <w:sz w:val="18"/>
          <w:szCs w:val="18"/>
        </w:rPr>
        <w:t>, following the audit, reported to improve the accessibility of some of the inspected buildings and non-building locations, must ensure that all public buildings and non-building locations within their jurisdictions are accessible and available for public use at all times when open to the public</w:t>
      </w:r>
      <w:r w:rsidRPr="00C50F58">
        <w:rPr>
          <w:rFonts w:hint="cs"/>
          <w:spacing w:val="-2"/>
          <w:sz w:val="18"/>
          <w:szCs w:val="18"/>
        </w:rPr>
        <w:t xml:space="preserve">. </w:t>
      </w:r>
    </w:p>
    <w:p w:rsidR="00D12832" w:rsidRPr="00C50F58" w:rsidP="00D12832" w14:paraId="7D34CD01" w14:textId="27173169">
      <w:pPr>
        <w:pStyle w:val="ListParagraph"/>
        <w:numPr>
          <w:ilvl w:val="0"/>
          <w:numId w:val="0"/>
        </w:numPr>
        <w:bidi w:val="0"/>
        <w:spacing w:after="180" w:line="260" w:lineRule="exact"/>
        <w:ind w:left="397"/>
        <w:rPr>
          <w:spacing w:val="-2"/>
          <w:sz w:val="18"/>
          <w:szCs w:val="18"/>
        </w:rPr>
      </w:pPr>
      <w:r w:rsidRPr="0076656C">
        <w:rPr>
          <w:b/>
          <w:bCs/>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656C" w:rsidR="0061749B">
        <w:rPr>
          <w:rFonts w:hint="cs"/>
          <w:b/>
          <w:bCs/>
          <w:noProof/>
          <w:spacing w:val="-2"/>
          <w:sz w:val="18"/>
          <w:szCs w:val="18"/>
        </w:rPr>
        <w:t xml:space="preserve">Accessibility of </w:t>
      </w:r>
      <w:r w:rsidRPr="0076656C" w:rsidR="0061749B">
        <w:rPr>
          <w:b/>
          <w:bCs/>
          <w:noProof/>
          <w:spacing w:val="-2"/>
          <w:sz w:val="18"/>
          <w:szCs w:val="18"/>
        </w:rPr>
        <w:t>E</w:t>
      </w:r>
      <w:r w:rsidRPr="0076656C" w:rsidR="0061749B">
        <w:rPr>
          <w:rFonts w:hint="cs"/>
          <w:b/>
          <w:bCs/>
          <w:noProof/>
          <w:spacing w:val="-2"/>
          <w:sz w:val="18"/>
          <w:szCs w:val="18"/>
        </w:rPr>
        <w:t xml:space="preserve">ducational </w:t>
      </w:r>
      <w:r w:rsidRPr="0076656C" w:rsidR="0061749B">
        <w:rPr>
          <w:b/>
          <w:bCs/>
          <w:noProof/>
          <w:spacing w:val="-2"/>
          <w:sz w:val="18"/>
          <w:szCs w:val="18"/>
        </w:rPr>
        <w:t>I</w:t>
      </w:r>
      <w:r w:rsidRPr="0076656C" w:rsidR="0061749B">
        <w:rPr>
          <w:rFonts w:hint="cs"/>
          <w:b/>
          <w:bCs/>
          <w:noProof/>
          <w:spacing w:val="-2"/>
          <w:sz w:val="18"/>
          <w:szCs w:val="18"/>
        </w:rPr>
        <w:t>nstitutions</w:t>
      </w:r>
      <w:r w:rsidRPr="00E3467E" w:rsidR="0061749B">
        <w:rPr>
          <w:noProof/>
          <w:spacing w:val="-2"/>
          <w:sz w:val="18"/>
          <w:szCs w:val="18"/>
        </w:rPr>
        <w:t xml:space="preserve"> </w:t>
      </w:r>
      <w:r w:rsidRPr="0076656C" w:rsidR="0061749B">
        <w:rPr>
          <w:b/>
          <w:bCs/>
          <w:noProof/>
          <w:spacing w:val="-2"/>
          <w:sz w:val="18"/>
          <w:szCs w:val="18"/>
        </w:rPr>
        <w:t>–</w:t>
      </w:r>
      <w:r w:rsidRPr="00E3467E" w:rsidR="0061749B">
        <w:rPr>
          <w:noProof/>
          <w:spacing w:val="-2"/>
          <w:sz w:val="18"/>
          <w:szCs w:val="18"/>
        </w:rPr>
        <w:t xml:space="preserve"> </w:t>
      </w:r>
      <w:r w:rsidRPr="0076656C" w:rsidR="0061749B">
        <w:rPr>
          <w:b/>
          <w:bCs/>
          <w:noProof/>
          <w:spacing w:val="-2"/>
          <w:sz w:val="18"/>
          <w:szCs w:val="18"/>
        </w:rPr>
        <w:t>Elad</w:t>
      </w:r>
      <w:r w:rsidRPr="00E3467E" w:rsidR="0061749B">
        <w:rPr>
          <w:rFonts w:hint="cs"/>
          <w:noProof/>
          <w:spacing w:val="-2"/>
          <w:sz w:val="18"/>
          <w:szCs w:val="18"/>
        </w:rPr>
        <w:t xml:space="preserve">, </w:t>
      </w:r>
      <w:r w:rsidRPr="0076656C" w:rsidR="0061749B">
        <w:rPr>
          <w:rFonts w:hint="cs"/>
          <w:b/>
          <w:bCs/>
          <w:noProof/>
          <w:spacing w:val="-2"/>
          <w:sz w:val="18"/>
          <w:szCs w:val="18"/>
        </w:rPr>
        <w:t>Yokneam Illit</w:t>
      </w:r>
      <w:r w:rsidRPr="00E3467E" w:rsidR="0061749B">
        <w:rPr>
          <w:rFonts w:hint="cs"/>
          <w:noProof/>
          <w:spacing w:val="-2"/>
          <w:sz w:val="18"/>
          <w:szCs w:val="18"/>
        </w:rPr>
        <w:t xml:space="preserve">, </w:t>
      </w:r>
      <w:r w:rsidRPr="0090360E" w:rsidR="0061749B">
        <w:rPr>
          <w:b/>
          <w:bCs/>
          <w:noProof/>
          <w:spacing w:val="-2"/>
          <w:sz w:val="18"/>
          <w:szCs w:val="18"/>
        </w:rPr>
        <w:t>Arraba</w:t>
      </w:r>
      <w:r w:rsidRPr="00E3467E" w:rsidR="0061749B">
        <w:rPr>
          <w:rFonts w:hint="cs"/>
          <w:noProof/>
          <w:spacing w:val="-2"/>
          <w:sz w:val="18"/>
          <w:szCs w:val="18"/>
        </w:rPr>
        <w:t xml:space="preserve">, </w:t>
      </w:r>
      <w:r w:rsidRPr="00DE567E" w:rsidR="0061749B">
        <w:rPr>
          <w:b/>
          <w:bCs/>
          <w:noProof/>
          <w:spacing w:val="-2"/>
          <w:sz w:val="18"/>
          <w:szCs w:val="18"/>
        </w:rPr>
        <w:t>Drom HaSharon</w:t>
      </w:r>
      <w:r w:rsidRPr="00E3467E" w:rsidR="0061749B">
        <w:rPr>
          <w:noProof/>
          <w:spacing w:val="-2"/>
          <w:sz w:val="18"/>
          <w:szCs w:val="18"/>
        </w:rPr>
        <w:t>,</w:t>
      </w:r>
      <w:r w:rsidRPr="00E3467E" w:rsidR="0061749B">
        <w:rPr>
          <w:rFonts w:hint="cs"/>
          <w:noProof/>
          <w:spacing w:val="-2"/>
          <w:sz w:val="18"/>
          <w:szCs w:val="18"/>
        </w:rPr>
        <w:t xml:space="preserve"> and </w:t>
      </w:r>
      <w:r w:rsidRPr="0090360E" w:rsidR="0061749B">
        <w:rPr>
          <w:b/>
          <w:bCs/>
          <w:noProof/>
          <w:spacing w:val="-2"/>
          <w:sz w:val="18"/>
          <w:szCs w:val="18"/>
        </w:rPr>
        <w:t>Merom HaGalil</w:t>
      </w:r>
      <w:r w:rsidRPr="00E3467E" w:rsidR="0061749B">
        <w:rPr>
          <w:rFonts w:hint="cs"/>
          <w:noProof/>
          <w:spacing w:val="-2"/>
          <w:sz w:val="18"/>
          <w:szCs w:val="18"/>
        </w:rPr>
        <w:t xml:space="preserve"> must promptly complete the general accessibility adjustments (elevator shaft, accessible restrooms, entrance, and pathways) in all educational institutions within their jurisdictions</w:t>
      </w:r>
      <w:r w:rsidRPr="00C50F58">
        <w:rPr>
          <w:rFonts w:hint="cs"/>
          <w:spacing w:val="-2"/>
          <w:sz w:val="18"/>
          <w:szCs w:val="18"/>
        </w:rPr>
        <w:t xml:space="preserve">. </w:t>
      </w:r>
    </w:p>
    <w:p w:rsidR="00D12832" w:rsidRPr="00C50F58" w:rsidP="00D12832" w14:paraId="329B0D2A" w14:textId="6BC26B69">
      <w:pPr>
        <w:pStyle w:val="ListParagraph"/>
        <w:numPr>
          <w:ilvl w:val="0"/>
          <w:numId w:val="0"/>
        </w:numPr>
        <w:bidi w:val="0"/>
        <w:spacing w:after="180" w:line="260" w:lineRule="exact"/>
        <w:ind w:left="397"/>
        <w:rPr>
          <w:spacing w:val="-2"/>
          <w:sz w:val="18"/>
          <w:szCs w:val="18"/>
        </w:rPr>
      </w:pPr>
      <w:r w:rsidRPr="0076656C">
        <w:rPr>
          <w:b/>
          <w:bCs/>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656C" w:rsidR="0061749B">
        <w:rPr>
          <w:b/>
          <w:bCs/>
          <w:noProof/>
          <w:spacing w:val="-2"/>
          <w:sz w:val="18"/>
          <w:szCs w:val="18"/>
        </w:rPr>
        <w:t>Accessibility of the Websites of the Audited Local Authorities –</w:t>
      </w:r>
      <w:r w:rsidRPr="00E3467E" w:rsidR="0061749B">
        <w:rPr>
          <w:noProof/>
          <w:spacing w:val="-2"/>
          <w:sz w:val="18"/>
          <w:szCs w:val="18"/>
        </w:rPr>
        <w:t xml:space="preserve"> </w:t>
      </w:r>
      <w:r w:rsidRPr="0076656C" w:rsidR="0061749B">
        <w:rPr>
          <w:b/>
          <w:bCs/>
          <w:noProof/>
          <w:spacing w:val="-2"/>
          <w:sz w:val="18"/>
          <w:szCs w:val="18"/>
        </w:rPr>
        <w:t>Elad</w:t>
      </w:r>
      <w:r w:rsidRPr="00E3467E" w:rsidR="0061749B">
        <w:rPr>
          <w:rFonts w:hint="cs"/>
          <w:noProof/>
          <w:spacing w:val="-2"/>
          <w:sz w:val="18"/>
          <w:szCs w:val="18"/>
        </w:rPr>
        <w:t xml:space="preserve">, </w:t>
      </w:r>
      <w:r w:rsidRPr="0076656C" w:rsidR="0061749B">
        <w:rPr>
          <w:b/>
          <w:bCs/>
          <w:noProof/>
          <w:spacing w:val="-2"/>
          <w:sz w:val="18"/>
          <w:szCs w:val="18"/>
        </w:rPr>
        <w:t>Yokneam Illit</w:t>
      </w:r>
      <w:r w:rsidRPr="00E3467E" w:rsidR="0061749B">
        <w:rPr>
          <w:rFonts w:hint="cs"/>
          <w:noProof/>
          <w:spacing w:val="-2"/>
          <w:sz w:val="18"/>
          <w:szCs w:val="18"/>
        </w:rPr>
        <w:t xml:space="preserve">, </w:t>
      </w:r>
      <w:r w:rsidRPr="0076656C" w:rsidR="0061749B">
        <w:rPr>
          <w:b/>
          <w:bCs/>
          <w:noProof/>
          <w:spacing w:val="-2"/>
          <w:sz w:val="18"/>
          <w:szCs w:val="18"/>
        </w:rPr>
        <w:t xml:space="preserve">Kfar </w:t>
      </w:r>
      <w:r w:rsidR="00DE567E">
        <w:rPr>
          <w:b/>
          <w:bCs/>
          <w:noProof/>
          <w:spacing w:val="-2"/>
          <w:sz w:val="18"/>
          <w:szCs w:val="18"/>
        </w:rPr>
        <w:t>Sava</w:t>
      </w:r>
      <w:r w:rsidRPr="00E3467E" w:rsidR="0061749B">
        <w:rPr>
          <w:rFonts w:hint="cs"/>
          <w:noProof/>
          <w:spacing w:val="-2"/>
          <w:sz w:val="18"/>
          <w:szCs w:val="18"/>
        </w:rPr>
        <w:t xml:space="preserve">, </w:t>
      </w:r>
      <w:r w:rsidRPr="0090360E" w:rsidR="0061749B">
        <w:rPr>
          <w:b/>
          <w:bCs/>
          <w:noProof/>
          <w:spacing w:val="-2"/>
          <w:sz w:val="18"/>
          <w:szCs w:val="18"/>
        </w:rPr>
        <w:t>Nahariya</w:t>
      </w:r>
      <w:r w:rsidRPr="00E3467E" w:rsidR="0061749B">
        <w:rPr>
          <w:rFonts w:hint="cs"/>
          <w:noProof/>
          <w:spacing w:val="-2"/>
          <w:sz w:val="18"/>
          <w:szCs w:val="18"/>
        </w:rPr>
        <w:t xml:space="preserve">, </w:t>
      </w:r>
      <w:r w:rsidRPr="0090360E" w:rsidR="0061749B">
        <w:rPr>
          <w:b/>
          <w:bCs/>
          <w:noProof/>
          <w:spacing w:val="-2"/>
          <w:sz w:val="18"/>
          <w:szCs w:val="18"/>
        </w:rPr>
        <w:t>Arraba</w:t>
      </w:r>
      <w:r w:rsidRPr="00E3467E" w:rsidR="0061749B">
        <w:rPr>
          <w:rFonts w:hint="cs"/>
          <w:noProof/>
          <w:spacing w:val="-2"/>
          <w:sz w:val="18"/>
          <w:szCs w:val="18"/>
        </w:rPr>
        <w:t xml:space="preserve">, </w:t>
      </w:r>
      <w:r w:rsidRPr="00DE567E" w:rsidR="0061749B">
        <w:rPr>
          <w:rFonts w:hint="cs"/>
          <w:b/>
          <w:bCs/>
          <w:noProof/>
          <w:spacing w:val="-2"/>
          <w:sz w:val="18"/>
          <w:szCs w:val="18"/>
        </w:rPr>
        <w:t>Drom HaSharon</w:t>
      </w:r>
      <w:r w:rsidRPr="00E3467E" w:rsidR="0061749B">
        <w:rPr>
          <w:noProof/>
          <w:spacing w:val="-2"/>
          <w:sz w:val="18"/>
          <w:szCs w:val="18"/>
        </w:rPr>
        <w:t>,</w:t>
      </w:r>
      <w:r w:rsidRPr="00E3467E" w:rsidR="0061749B">
        <w:rPr>
          <w:rFonts w:hint="cs"/>
          <w:noProof/>
          <w:spacing w:val="-2"/>
          <w:sz w:val="18"/>
          <w:szCs w:val="18"/>
        </w:rPr>
        <w:t xml:space="preserve"> and </w:t>
      </w:r>
      <w:r w:rsidRPr="0090360E" w:rsidR="0061749B">
        <w:rPr>
          <w:rFonts w:hint="cs"/>
          <w:b/>
          <w:bCs/>
          <w:noProof/>
          <w:spacing w:val="-2"/>
          <w:sz w:val="18"/>
          <w:szCs w:val="18"/>
        </w:rPr>
        <w:t>Merom HaGalil</w:t>
      </w:r>
      <w:r w:rsidRPr="00E3467E" w:rsidR="0061749B">
        <w:rPr>
          <w:rFonts w:hint="cs"/>
          <w:noProof/>
          <w:spacing w:val="-2"/>
          <w:sz w:val="18"/>
          <w:szCs w:val="18"/>
        </w:rPr>
        <w:t xml:space="preserve">, must rectify the deficiencies </w:t>
      </w:r>
      <w:r w:rsidRPr="00E3467E" w:rsidR="0061749B">
        <w:rPr>
          <w:noProof/>
          <w:spacing w:val="-2"/>
          <w:sz w:val="18"/>
          <w:szCs w:val="18"/>
        </w:rPr>
        <w:t>raised</w:t>
      </w:r>
      <w:r w:rsidRPr="00E3467E" w:rsidR="0061749B">
        <w:rPr>
          <w:rFonts w:hint="cs"/>
          <w:noProof/>
          <w:spacing w:val="-2"/>
          <w:sz w:val="18"/>
          <w:szCs w:val="18"/>
        </w:rPr>
        <w:t xml:space="preserve"> in the digital service accessibility on their websites</w:t>
      </w:r>
      <w:r w:rsidRPr="00E3467E" w:rsidR="0061749B">
        <w:rPr>
          <w:noProof/>
          <w:spacing w:val="-2"/>
          <w:sz w:val="18"/>
          <w:szCs w:val="18"/>
        </w:rPr>
        <w:t xml:space="preserve"> under</w:t>
      </w:r>
      <w:r w:rsidRPr="00E3467E" w:rsidR="0061749B">
        <w:rPr>
          <w:rFonts w:hint="cs"/>
          <w:noProof/>
          <w:spacing w:val="-2"/>
          <w:sz w:val="18"/>
          <w:szCs w:val="18"/>
        </w:rPr>
        <w:t xml:space="preserve"> the accessibility regulations</w:t>
      </w:r>
      <w:r w:rsidRPr="00C50F58">
        <w:rPr>
          <w:rFonts w:hint="cs"/>
          <w:spacing w:val="-2"/>
          <w:sz w:val="18"/>
          <w:szCs w:val="18"/>
        </w:rPr>
        <w:t xml:space="preserve">. </w:t>
      </w:r>
    </w:p>
    <w:p w:rsidR="00D12832" w:rsidRPr="00C50F58" w:rsidP="00D12832" w14:paraId="1DB53ACD" w14:textId="310F02FA">
      <w:pPr>
        <w:pStyle w:val="ListParagraph"/>
        <w:numPr>
          <w:ilvl w:val="0"/>
          <w:numId w:val="0"/>
        </w:numPr>
        <w:bidi w:val="0"/>
        <w:spacing w:after="180" w:line="260" w:lineRule="exact"/>
        <w:ind w:left="397"/>
        <w:rPr>
          <w:spacing w:val="-2"/>
          <w:sz w:val="18"/>
          <w:szCs w:val="18"/>
        </w:rPr>
      </w:pPr>
      <w:r w:rsidRPr="0076656C">
        <w:rPr>
          <w:b/>
          <w:bCs/>
          <w:noProof/>
          <w:spacing w:val="-2"/>
          <w:sz w:val="18"/>
          <w:szCs w:val="18"/>
        </w:rPr>
        <w:drawing>
          <wp:anchor distT="0" distB="3600450" distL="114300" distR="114300" simplePos="0" relativeHeight="25170432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508346261" name="תמונה 33"/>
            <wp:cNvGraphicFramePr/>
            <a:graphic xmlns:a="http://schemas.openxmlformats.org/drawingml/2006/main">
              <a:graphicData uri="http://schemas.openxmlformats.org/drawingml/2006/picture">
                <pic:pic xmlns:pic="http://schemas.openxmlformats.org/drawingml/2006/picture">
                  <pic:nvPicPr>
                    <pic:cNvPr id="150834626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656C" w:rsidR="0061749B">
        <w:rPr>
          <w:rFonts w:hint="cs"/>
          <w:b/>
          <w:bCs/>
          <w:noProof/>
          <w:spacing w:val="-2"/>
          <w:sz w:val="18"/>
          <w:szCs w:val="18"/>
        </w:rPr>
        <w:t xml:space="preserve">Service </w:t>
      </w:r>
      <w:r w:rsidRPr="0076656C" w:rsidR="0061749B">
        <w:rPr>
          <w:b/>
          <w:bCs/>
          <w:noProof/>
          <w:spacing w:val="-2"/>
          <w:sz w:val="18"/>
          <w:szCs w:val="18"/>
        </w:rPr>
        <w:t>A</w:t>
      </w:r>
      <w:r w:rsidRPr="0076656C" w:rsidR="0061749B">
        <w:rPr>
          <w:rFonts w:hint="cs"/>
          <w:b/>
          <w:bCs/>
          <w:noProof/>
          <w:spacing w:val="-2"/>
          <w:sz w:val="18"/>
          <w:szCs w:val="18"/>
        </w:rPr>
        <w:t>ccessibility</w:t>
      </w:r>
      <w:r w:rsidRPr="0076656C" w:rsidR="0061749B">
        <w:rPr>
          <w:b/>
          <w:bCs/>
          <w:noProof/>
          <w:spacing w:val="-2"/>
          <w:sz w:val="18"/>
          <w:szCs w:val="18"/>
        </w:rPr>
        <w:t xml:space="preserve"> –</w:t>
      </w:r>
      <w:r w:rsidRPr="00E3467E" w:rsidR="0061749B">
        <w:rPr>
          <w:rFonts w:hint="cs"/>
          <w:noProof/>
          <w:spacing w:val="-2"/>
          <w:sz w:val="18"/>
          <w:szCs w:val="18"/>
        </w:rPr>
        <w:t xml:space="preserve"> </w:t>
      </w:r>
      <w:r w:rsidRPr="0076656C" w:rsidR="0061749B">
        <w:rPr>
          <w:rFonts w:hint="cs"/>
          <w:b/>
          <w:bCs/>
          <w:noProof/>
          <w:spacing w:val="-2"/>
          <w:sz w:val="18"/>
          <w:szCs w:val="18"/>
        </w:rPr>
        <w:t>Elad</w:t>
      </w:r>
      <w:r w:rsidRPr="00E3467E" w:rsidR="0061749B">
        <w:rPr>
          <w:rFonts w:hint="cs"/>
          <w:noProof/>
          <w:spacing w:val="-2"/>
          <w:sz w:val="18"/>
          <w:szCs w:val="18"/>
        </w:rPr>
        <w:t xml:space="preserve">, </w:t>
      </w:r>
      <w:r w:rsidRPr="0076656C" w:rsidR="0061749B">
        <w:rPr>
          <w:rFonts w:hint="cs"/>
          <w:b/>
          <w:bCs/>
          <w:noProof/>
          <w:spacing w:val="-2"/>
          <w:sz w:val="18"/>
          <w:szCs w:val="18"/>
        </w:rPr>
        <w:t>Yokneam Illit</w:t>
      </w:r>
      <w:r w:rsidRPr="00E3467E" w:rsidR="0061749B">
        <w:rPr>
          <w:rFonts w:hint="cs"/>
          <w:noProof/>
          <w:spacing w:val="-2"/>
          <w:sz w:val="18"/>
          <w:szCs w:val="18"/>
        </w:rPr>
        <w:t xml:space="preserve">, </w:t>
      </w:r>
      <w:r w:rsidRPr="0090360E" w:rsidR="0061749B">
        <w:rPr>
          <w:rFonts w:hint="cs"/>
          <w:b/>
          <w:bCs/>
          <w:noProof/>
          <w:spacing w:val="-2"/>
          <w:sz w:val="18"/>
          <w:szCs w:val="18"/>
        </w:rPr>
        <w:t>Nahariya</w:t>
      </w:r>
      <w:r w:rsidRPr="00E3467E" w:rsidR="0061749B">
        <w:rPr>
          <w:rFonts w:hint="cs"/>
          <w:noProof/>
          <w:spacing w:val="-2"/>
          <w:sz w:val="18"/>
          <w:szCs w:val="18"/>
        </w:rPr>
        <w:t xml:space="preserve">, </w:t>
      </w:r>
      <w:r w:rsidRPr="0090360E" w:rsidR="0061749B">
        <w:rPr>
          <w:rFonts w:hint="cs"/>
          <w:b/>
          <w:bCs/>
          <w:noProof/>
          <w:spacing w:val="-2"/>
          <w:sz w:val="18"/>
          <w:szCs w:val="18"/>
        </w:rPr>
        <w:t>Arraba</w:t>
      </w:r>
      <w:r w:rsidRPr="00E3467E" w:rsidR="0061749B">
        <w:rPr>
          <w:rFonts w:hint="cs"/>
          <w:noProof/>
          <w:spacing w:val="-2"/>
          <w:sz w:val="18"/>
          <w:szCs w:val="18"/>
        </w:rPr>
        <w:t xml:space="preserve">, </w:t>
      </w:r>
      <w:r w:rsidRPr="00DE567E" w:rsidR="0061749B">
        <w:rPr>
          <w:rFonts w:hint="cs"/>
          <w:b/>
          <w:bCs/>
          <w:noProof/>
          <w:spacing w:val="-2"/>
          <w:sz w:val="18"/>
          <w:szCs w:val="18"/>
        </w:rPr>
        <w:t>Drom HaSharon</w:t>
      </w:r>
      <w:r w:rsidRPr="00E3467E" w:rsidR="0061749B">
        <w:rPr>
          <w:noProof/>
          <w:spacing w:val="-2"/>
          <w:sz w:val="18"/>
          <w:szCs w:val="18"/>
        </w:rPr>
        <w:t>,</w:t>
      </w:r>
      <w:r w:rsidRPr="00E3467E" w:rsidR="0061749B">
        <w:rPr>
          <w:rFonts w:hint="cs"/>
          <w:noProof/>
          <w:spacing w:val="-2"/>
          <w:sz w:val="18"/>
          <w:szCs w:val="18"/>
        </w:rPr>
        <w:t xml:space="preserve"> and </w:t>
      </w:r>
      <w:r w:rsidRPr="0090360E" w:rsidR="0061749B">
        <w:rPr>
          <w:rFonts w:hint="cs"/>
          <w:b/>
          <w:bCs/>
          <w:noProof/>
          <w:spacing w:val="-2"/>
          <w:sz w:val="18"/>
          <w:szCs w:val="18"/>
        </w:rPr>
        <w:t>Merom HaGalil</w:t>
      </w:r>
      <w:r w:rsidRPr="00E3467E" w:rsidR="0061749B">
        <w:rPr>
          <w:rFonts w:hint="cs"/>
          <w:noProof/>
          <w:spacing w:val="-2"/>
          <w:sz w:val="18"/>
          <w:szCs w:val="18"/>
        </w:rPr>
        <w:t xml:space="preserve"> must promptly install hearing assistance systems at service desks in the tax collection and welfare departments, as re</w:t>
      </w:r>
      <w:r w:rsidRPr="00E3467E" w:rsidR="0061749B">
        <w:rPr>
          <w:noProof/>
          <w:spacing w:val="-2"/>
          <w:sz w:val="18"/>
          <w:szCs w:val="18"/>
        </w:rPr>
        <w:t>gulations require</w:t>
      </w:r>
      <w:r w:rsidRPr="00E3467E" w:rsidR="0061749B">
        <w:rPr>
          <w:rFonts w:hint="cs"/>
          <w:noProof/>
          <w:spacing w:val="-2"/>
          <w:sz w:val="18"/>
          <w:szCs w:val="18"/>
        </w:rPr>
        <w:t xml:space="preserve">. </w:t>
      </w:r>
      <w:r w:rsidRPr="0090360E" w:rsidR="0061749B">
        <w:rPr>
          <w:rFonts w:hint="cs"/>
          <w:b/>
          <w:bCs/>
          <w:noProof/>
          <w:spacing w:val="-2"/>
          <w:sz w:val="18"/>
          <w:szCs w:val="18"/>
        </w:rPr>
        <w:t>Merom HaGalil</w:t>
      </w:r>
      <w:r w:rsidRPr="00E3467E" w:rsidR="0061749B">
        <w:rPr>
          <w:rFonts w:hint="cs"/>
          <w:noProof/>
          <w:spacing w:val="-2"/>
          <w:sz w:val="18"/>
          <w:szCs w:val="18"/>
        </w:rPr>
        <w:t xml:space="preserve"> must ensure that information</w:t>
      </w:r>
      <w:r w:rsidRPr="00E3467E" w:rsidR="0061749B">
        <w:rPr>
          <w:noProof/>
          <w:spacing w:val="-2"/>
          <w:sz w:val="18"/>
          <w:szCs w:val="18"/>
        </w:rPr>
        <w:t xml:space="preserve"> </w:t>
      </w:r>
      <w:r w:rsidRPr="00E3467E" w:rsidR="0061749B">
        <w:rPr>
          <w:rFonts w:hint="cs"/>
          <w:noProof/>
          <w:spacing w:val="-2"/>
          <w:sz w:val="18"/>
          <w:szCs w:val="18"/>
        </w:rPr>
        <w:t xml:space="preserve">delivered verbally in the welfare department is made accessible as </w:t>
      </w:r>
      <w:r w:rsidRPr="00E3467E" w:rsidR="0061749B">
        <w:rPr>
          <w:noProof/>
          <w:spacing w:val="-2"/>
          <w:sz w:val="18"/>
          <w:szCs w:val="18"/>
        </w:rPr>
        <w:t>need</w:t>
      </w:r>
      <w:r w:rsidRPr="00E3467E" w:rsidR="0061749B">
        <w:rPr>
          <w:rFonts w:hint="cs"/>
          <w:noProof/>
          <w:spacing w:val="-2"/>
          <w:sz w:val="18"/>
          <w:szCs w:val="18"/>
        </w:rPr>
        <w:t xml:space="preserve">ed, including in sign language. </w:t>
      </w:r>
      <w:bookmarkStart w:id="19" w:name="_Hlk154666123"/>
      <w:r w:rsidRPr="00E3467E" w:rsidR="0061749B">
        <w:rPr>
          <w:noProof/>
          <w:spacing w:val="-2"/>
          <w:sz w:val="18"/>
          <w:szCs w:val="18"/>
        </w:rPr>
        <w:t xml:space="preserve">The </w:t>
      </w:r>
      <w:r w:rsidRPr="0076656C" w:rsidR="0061749B">
        <w:rPr>
          <w:rFonts w:hint="cs"/>
          <w:b/>
          <w:bCs/>
          <w:noProof/>
          <w:spacing w:val="-2"/>
          <w:sz w:val="18"/>
          <w:szCs w:val="18"/>
        </w:rPr>
        <w:t>Yokneam Illit</w:t>
      </w:r>
      <w:r w:rsidRPr="00E3467E" w:rsidR="0061749B">
        <w:rPr>
          <w:rFonts w:hint="cs"/>
          <w:noProof/>
          <w:spacing w:val="-2"/>
          <w:sz w:val="18"/>
          <w:szCs w:val="18"/>
        </w:rPr>
        <w:t xml:space="preserve"> and </w:t>
      </w:r>
      <w:r w:rsidRPr="0076656C" w:rsidR="0061749B">
        <w:rPr>
          <w:rFonts w:hint="cs"/>
          <w:b/>
          <w:bCs/>
          <w:noProof/>
          <w:spacing w:val="-2"/>
          <w:sz w:val="18"/>
          <w:szCs w:val="18"/>
        </w:rPr>
        <w:t xml:space="preserve">Kfar </w:t>
      </w:r>
      <w:r w:rsidR="00DE567E">
        <w:rPr>
          <w:rFonts w:hint="cs"/>
          <w:b/>
          <w:bCs/>
          <w:noProof/>
          <w:spacing w:val="-2"/>
          <w:sz w:val="18"/>
          <w:szCs w:val="18"/>
        </w:rPr>
        <w:t>Sava</w:t>
      </w:r>
      <w:r w:rsidRPr="00E3467E" w:rsidR="0061749B">
        <w:rPr>
          <w:rFonts w:hint="cs"/>
          <w:noProof/>
          <w:spacing w:val="-2"/>
          <w:sz w:val="18"/>
          <w:szCs w:val="18"/>
        </w:rPr>
        <w:t xml:space="preserve"> call routing systems </w:t>
      </w:r>
      <w:r w:rsidRPr="00E3467E" w:rsidR="0061749B">
        <w:rPr>
          <w:noProof/>
          <w:spacing w:val="-2"/>
          <w:sz w:val="18"/>
          <w:szCs w:val="18"/>
        </w:rPr>
        <w:t xml:space="preserve">should </w:t>
      </w:r>
      <w:r w:rsidRPr="00E3467E" w:rsidR="0061749B">
        <w:rPr>
          <w:rFonts w:hint="cs"/>
          <w:noProof/>
          <w:spacing w:val="-2"/>
          <w:sz w:val="18"/>
          <w:szCs w:val="18"/>
        </w:rPr>
        <w:t xml:space="preserve">direct calls to the tax collection and welfare departments. </w:t>
      </w:r>
      <w:bookmarkEnd w:id="19"/>
      <w:r w:rsidRPr="0076656C" w:rsidR="0061749B">
        <w:rPr>
          <w:rFonts w:hint="cs"/>
          <w:b/>
          <w:bCs/>
          <w:noProof/>
          <w:spacing w:val="-2"/>
          <w:sz w:val="18"/>
          <w:szCs w:val="18"/>
        </w:rPr>
        <w:t>Yokneam Illit</w:t>
      </w:r>
      <w:r w:rsidRPr="00E3467E" w:rsidR="0061749B">
        <w:rPr>
          <w:rFonts w:hint="cs"/>
          <w:noProof/>
          <w:spacing w:val="-2"/>
          <w:sz w:val="18"/>
          <w:szCs w:val="18"/>
        </w:rPr>
        <w:t xml:space="preserve">, </w:t>
      </w:r>
      <w:r w:rsidRPr="0090360E" w:rsidR="0061749B">
        <w:rPr>
          <w:rFonts w:hint="cs"/>
          <w:b/>
          <w:bCs/>
          <w:noProof/>
          <w:spacing w:val="-2"/>
          <w:sz w:val="18"/>
          <w:szCs w:val="18"/>
        </w:rPr>
        <w:t>Nahariya</w:t>
      </w:r>
      <w:r w:rsidRPr="00E3467E" w:rsidR="0061749B">
        <w:rPr>
          <w:rFonts w:hint="cs"/>
          <w:noProof/>
          <w:spacing w:val="-2"/>
          <w:sz w:val="18"/>
          <w:szCs w:val="18"/>
        </w:rPr>
        <w:t xml:space="preserve">, </w:t>
      </w:r>
      <w:r w:rsidRPr="0090360E" w:rsidR="0061749B">
        <w:rPr>
          <w:rFonts w:hint="cs"/>
          <w:b/>
          <w:bCs/>
          <w:noProof/>
          <w:spacing w:val="-2"/>
          <w:sz w:val="18"/>
          <w:szCs w:val="18"/>
        </w:rPr>
        <w:t>Arraba</w:t>
      </w:r>
      <w:r w:rsidRPr="00E3467E" w:rsidR="0061749B">
        <w:rPr>
          <w:rFonts w:hint="cs"/>
          <w:noProof/>
          <w:spacing w:val="-2"/>
          <w:sz w:val="18"/>
          <w:szCs w:val="18"/>
        </w:rPr>
        <w:t xml:space="preserve">, </w:t>
      </w:r>
      <w:r w:rsidRPr="00E3467E" w:rsidR="0061749B">
        <w:rPr>
          <w:noProof/>
          <w:spacing w:val="-2"/>
          <w:sz w:val="18"/>
          <w:szCs w:val="18"/>
        </w:rPr>
        <w:t>and</w:t>
      </w:r>
      <w:r w:rsidRPr="00E3467E" w:rsidR="0061749B">
        <w:rPr>
          <w:rFonts w:hint="cs"/>
          <w:noProof/>
          <w:spacing w:val="-2"/>
          <w:sz w:val="18"/>
          <w:szCs w:val="18"/>
        </w:rPr>
        <w:t xml:space="preserve"> </w:t>
      </w:r>
      <w:r w:rsidRPr="0090360E" w:rsidR="0061749B">
        <w:rPr>
          <w:rFonts w:hint="cs"/>
          <w:b/>
          <w:bCs/>
          <w:noProof/>
          <w:spacing w:val="-2"/>
          <w:sz w:val="18"/>
          <w:szCs w:val="18"/>
        </w:rPr>
        <w:t>Merom HaGalil</w:t>
      </w:r>
      <w:r w:rsidRPr="00E3467E" w:rsidR="0061749B">
        <w:rPr>
          <w:rFonts w:hint="cs"/>
          <w:noProof/>
          <w:spacing w:val="-2"/>
          <w:sz w:val="18"/>
          <w:szCs w:val="18"/>
        </w:rPr>
        <w:t xml:space="preserve"> must draft and approve service accessibility procedures and adapt them according to the needs of people with disabilities within their jurisdictions</w:t>
      </w:r>
      <w:r w:rsidRPr="00C50F58">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4B3772" w:rsidRPr="004C3206" w:rsidP="00837C74" w14:paraId="65300AB3" w14:textId="51F90C57">
      <w:pPr>
        <w:bidi w:val="0"/>
        <w:spacing w:line="276" w:lineRule="auto"/>
        <w:ind w:left="170" w:right="11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-19050</wp:posOffset>
            </wp:positionH>
            <wp:positionV relativeFrom="paragraph">
              <wp:posOffset>-113121</wp:posOffset>
            </wp:positionV>
            <wp:extent cx="4698112" cy="947057"/>
            <wp:effectExtent l="0" t="0" r="1270" b="5715"/>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8112" cy="947057"/>
                    </a:xfrm>
                    <a:prstGeom prst="rect">
                      <a:avLst/>
                    </a:prstGeom>
                  </pic:spPr>
                </pic:pic>
              </a:graphicData>
            </a:graphic>
            <wp14:sizeRelH relativeFrom="margin">
              <wp14:pctWidth>0</wp14:pctWidth>
            </wp14:sizeRelH>
            <wp14:sizeRelV relativeFrom="margin">
              <wp14:pctHeight>0</wp14:pctHeight>
            </wp14:sizeRelV>
          </wp:anchor>
        </w:drawing>
      </w:r>
      <w:r w:rsidRPr="00D73180" w:rsidR="00D73180">
        <w:rPr>
          <w:rFonts w:ascii="Tahoma" w:hAnsi="Tahoma" w:cs="Tahoma"/>
          <w:b/>
          <w:bCs/>
          <w:noProof/>
          <w:color w:val="FFFFFF" w:themeColor="background1"/>
          <w:sz w:val="22"/>
          <w:szCs w:val="22"/>
        </w:rPr>
        <w:t>Rate of Accessibility of Buildings, Infrastructure, and Environment (BIE) Within the Framework in the Audited Local Authorities, March 2022</w:t>
      </w:r>
    </w:p>
    <w:p w:rsidR="004B58CE" w:rsidRPr="004B58CE" w:rsidP="00D73180" w14:paraId="3ADE1FD2" w14:textId="3C9707C0">
      <w:pPr>
        <w:spacing w:before="600"/>
        <w:rPr>
          <w:rtl/>
        </w:rPr>
      </w:pPr>
      <w:r>
        <w:rPr>
          <w:noProof/>
          <w:rtl/>
          <w:lang w:val="he-IL"/>
        </w:rPr>
        <w:drawing>
          <wp:inline distT="0" distB="0" distL="0" distR="0">
            <wp:extent cx="4719034" cy="2519375"/>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719034" cy="2519375"/>
                    </a:xfrm>
                    <a:prstGeom prst="rect">
                      <a:avLst/>
                    </a:prstGeom>
                  </pic:spPr>
                </pic:pic>
              </a:graphicData>
            </a:graphic>
          </wp:inline>
        </w:drawing>
      </w:r>
    </w:p>
    <w:p w:rsidR="00D73180" w:rsidRPr="00E454F2" w:rsidP="00D73180" w14:paraId="7532BB30" w14:textId="77777777">
      <w:pPr>
        <w:pStyle w:val="711"/>
        <w:bidi w:val="0"/>
        <w:spacing w:after="0"/>
        <w:ind w:left="0" w:firstLine="0"/>
        <w:jc w:val="left"/>
        <w:rPr>
          <w:rtl/>
        </w:rPr>
      </w:pPr>
      <w:r w:rsidRPr="00E454F2">
        <w:rPr>
          <w:rFonts w:hint="cs"/>
        </w:rPr>
        <w:t xml:space="preserve">According </w:t>
      </w:r>
      <w:r w:rsidRPr="00E454F2">
        <w:t>to</w:t>
      </w:r>
      <w:r w:rsidRPr="00E454F2">
        <w:rPr>
          <w:rFonts w:hint="cs"/>
        </w:rPr>
        <w:t xml:space="preserve"> the local authorities</w:t>
      </w:r>
      <w:r w:rsidRPr="00E454F2">
        <w:t>’</w:t>
      </w:r>
      <w:r w:rsidRPr="00E454F2">
        <w:rPr>
          <w:rFonts w:hint="cs"/>
        </w:rPr>
        <w:t xml:space="preserve"> reports within the framework as of March 2022, processed by the State Comptroller's Office.</w:t>
      </w:r>
    </w:p>
    <w:p w:rsidR="00D73180" w:rsidRPr="00E454F2" w:rsidP="004746E3" w14:paraId="3644116E" w14:textId="77777777">
      <w:pPr>
        <w:pStyle w:val="711"/>
        <w:bidi w:val="0"/>
        <w:spacing w:before="0" w:after="0"/>
        <w:ind w:left="0" w:firstLine="0"/>
        <w:jc w:val="left"/>
        <w:rPr>
          <w:rtl/>
        </w:rPr>
      </w:pPr>
      <w:r w:rsidRPr="00E454F2">
        <w:t xml:space="preserve">Dark green </w:t>
      </w:r>
      <w:bookmarkStart w:id="20" w:name="_Hlk181878441"/>
      <w:r w:rsidRPr="00E454F2">
        <w:t>–</w:t>
      </w:r>
      <w:bookmarkEnd w:id="20"/>
      <w:r w:rsidRPr="00E454F2">
        <w:t xml:space="preserve"> over 80% of BIE is accessible.</w:t>
      </w:r>
    </w:p>
    <w:p w:rsidR="00D73180" w:rsidRPr="00E454F2" w:rsidP="004746E3" w14:paraId="6C5D7F80" w14:textId="77777777">
      <w:pPr>
        <w:pStyle w:val="711"/>
        <w:bidi w:val="0"/>
        <w:spacing w:before="0" w:after="0"/>
        <w:ind w:left="0" w:firstLine="0"/>
        <w:jc w:val="left"/>
        <w:rPr>
          <w:rtl/>
        </w:rPr>
      </w:pPr>
      <w:r w:rsidRPr="00E454F2">
        <w:t>Green – between 50%</w:t>
      </w:r>
      <w:bookmarkStart w:id="21" w:name="_Hlk181878697"/>
      <w:r w:rsidRPr="00E454F2">
        <w:t>–</w:t>
      </w:r>
      <w:bookmarkEnd w:id="21"/>
      <w:r w:rsidRPr="00E454F2">
        <w:t>80% of BIE is accessible.</w:t>
      </w:r>
    </w:p>
    <w:p w:rsidR="00D73180" w:rsidRPr="00E454F2" w:rsidP="004746E3" w14:paraId="59F149D5" w14:textId="77777777">
      <w:pPr>
        <w:pStyle w:val="711"/>
        <w:bidi w:val="0"/>
        <w:spacing w:before="0" w:after="0"/>
        <w:ind w:left="0" w:firstLine="0"/>
        <w:jc w:val="left"/>
        <w:rPr>
          <w:rtl/>
        </w:rPr>
      </w:pPr>
      <w:r w:rsidRPr="00E454F2">
        <w:t>Yellow – less than 50% of BIE is accessible.</w:t>
      </w:r>
    </w:p>
    <w:p w:rsidR="004746E3" w:rsidP="004746E3" w14:paraId="6D6C7CB6" w14:textId="1C96A940">
      <w:pPr>
        <w:pStyle w:val="711"/>
        <w:bidi w:val="0"/>
        <w:spacing w:before="0" w:after="0"/>
        <w:ind w:left="0" w:firstLine="0"/>
        <w:jc w:val="left"/>
        <w:rPr>
          <w:rtl/>
        </w:rPr>
      </w:pPr>
      <w:r w:rsidRPr="00E454F2">
        <w:t>Red – none of BIE is accessible</w:t>
      </w:r>
      <w:r w:rsidRPr="00FF2854" w:rsidR="00FF2854">
        <w:t>.</w:t>
      </w:r>
    </w:p>
    <w:p w:rsidR="004746E3" w14:paraId="5AE7CB00" w14:textId="77777777">
      <w:pPr>
        <w:bidi w:val="0"/>
        <w:rPr>
          <w:rFonts w:ascii="Tahoma" w:hAnsi="Tahoma" w:eastAsiaTheme="minorHAnsi" w:cs="Tahoma"/>
          <w:color w:val="0D0D0D" w:themeColor="text1" w:themeTint="F2"/>
          <w:sz w:val="16"/>
          <w:szCs w:val="16"/>
          <w:rtl/>
        </w:rPr>
      </w:pPr>
      <w:r>
        <w:rPr>
          <w:rtl/>
        </w:rPr>
        <w:br w:type="page"/>
      </w:r>
    </w:p>
    <w:p w:rsidR="004746E3" w:rsidP="004746E3" w14:paraId="34CFEAF4" w14:textId="77777777">
      <w:pPr>
        <w:pStyle w:val="733"/>
        <w:bidi w:val="0"/>
        <w:spacing w:before="240"/>
        <w:jc w:val="center"/>
      </w:pPr>
      <w:r w:rsidRPr="005207ED">
        <w:rPr>
          <w:rFonts w:hint="cs"/>
          <w:lang w:val="en"/>
        </w:rPr>
        <w:t xml:space="preserve">The </w:t>
      </w:r>
      <w:r>
        <w:rPr>
          <w:lang w:val="en"/>
        </w:rPr>
        <w:t>O</w:t>
      </w:r>
      <w:r w:rsidRPr="005207ED">
        <w:rPr>
          <w:rFonts w:hint="cs"/>
          <w:lang w:val="en"/>
        </w:rPr>
        <w:t xml:space="preserve">rganizational </w:t>
      </w:r>
      <w:r>
        <w:rPr>
          <w:lang w:val="en"/>
        </w:rPr>
        <w:t>S</w:t>
      </w:r>
      <w:r w:rsidRPr="005207ED">
        <w:rPr>
          <w:rFonts w:hint="cs"/>
          <w:lang w:val="en"/>
        </w:rPr>
        <w:t xml:space="preserve">tructure and </w:t>
      </w:r>
      <w:r>
        <w:rPr>
          <w:lang w:val="en"/>
        </w:rPr>
        <w:t>P</w:t>
      </w:r>
      <w:r w:rsidRPr="005207ED">
        <w:rPr>
          <w:rFonts w:hint="cs"/>
          <w:lang w:val="en"/>
        </w:rPr>
        <w:t xml:space="preserve">rocedures in the </w:t>
      </w:r>
      <w:r>
        <w:rPr>
          <w:lang w:val="en"/>
        </w:rPr>
        <w:t>A</w:t>
      </w:r>
      <w:r w:rsidRPr="005207ED">
        <w:rPr>
          <w:rFonts w:hint="cs"/>
          <w:lang w:val="en"/>
        </w:rPr>
        <w:t xml:space="preserve">udited </w:t>
      </w:r>
      <w:r>
        <w:rPr>
          <w:lang w:val="en"/>
        </w:rPr>
        <w:t>L</w:t>
      </w:r>
      <w:r w:rsidRPr="005207ED">
        <w:rPr>
          <w:rFonts w:hint="cs"/>
          <w:lang w:val="en"/>
        </w:rPr>
        <w:t xml:space="preserve">ocal </w:t>
      </w:r>
      <w:r>
        <w:rPr>
          <w:lang w:val="en"/>
        </w:rPr>
        <w:t>A</w:t>
      </w:r>
      <w:r w:rsidRPr="005207ED">
        <w:rPr>
          <w:rFonts w:hint="cs"/>
          <w:lang w:val="en"/>
        </w:rPr>
        <w:t>uthorities –</w:t>
      </w:r>
      <w:r>
        <w:rPr>
          <w:rtl/>
          <w:lang w:val="en"/>
        </w:rPr>
        <w:br/>
      </w:r>
      <w:r>
        <w:rPr>
          <w:lang w:val="en"/>
        </w:rPr>
        <w:t>S</w:t>
      </w:r>
      <w:r w:rsidRPr="005207ED">
        <w:rPr>
          <w:rFonts w:hint="cs"/>
          <w:lang w:val="en"/>
        </w:rPr>
        <w:t xml:space="preserve">ummary of </w:t>
      </w:r>
      <w:r>
        <w:rPr>
          <w:lang w:val="en"/>
        </w:rPr>
        <w:t>R</w:t>
      </w:r>
      <w:r w:rsidRPr="005207ED">
        <w:rPr>
          <w:rFonts w:hint="cs"/>
          <w:lang w:val="en"/>
        </w:rPr>
        <w:t>esults</w:t>
      </w:r>
    </w:p>
    <w:p w:rsidR="004746E3" w:rsidRPr="004746E3" w:rsidP="004746E3" w14:paraId="7E018764" w14:textId="6DFB2377">
      <w:pPr>
        <w:rPr>
          <w:rtl/>
        </w:rPr>
      </w:pPr>
      <w:r>
        <w:rPr>
          <w:noProof/>
          <w:rtl/>
          <w:lang w:val="he-IL"/>
        </w:rPr>
        <w:drawing>
          <wp:inline distT="0" distB="0" distL="0" distR="0">
            <wp:extent cx="4657396" cy="2550819"/>
            <wp:effectExtent l="0" t="0" r="0" b="1905"/>
            <wp:docPr id="42476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6119" name="תמונה 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657396" cy="2550819"/>
                    </a:xfrm>
                    <a:prstGeom prst="rect">
                      <a:avLst/>
                    </a:prstGeom>
                  </pic:spPr>
                </pic:pic>
              </a:graphicData>
            </a:graphic>
          </wp:inline>
        </w:drawing>
      </w:r>
    </w:p>
    <w:p w:rsidR="004746E3" w:rsidP="004746E3" w14:paraId="155C929B" w14:textId="593B5A63">
      <w:pPr>
        <w:pStyle w:val="733"/>
        <w:bidi w:val="0"/>
        <w:spacing w:before="240"/>
        <w:jc w:val="center"/>
      </w:pPr>
      <w:r w:rsidRPr="004746E3">
        <w:rPr>
          <w:lang w:val="en"/>
        </w:rPr>
        <w:t>Summary of the Results of the Digital Service Accessibility Assessment on the Websites of the Audited Local Authorities</w:t>
      </w:r>
      <w:r w:rsidRPr="005207ED">
        <w:rPr>
          <w:rFonts w:hint="cs"/>
          <w:lang w:val="en"/>
        </w:rPr>
        <w:t xml:space="preserve"> </w:t>
      </w:r>
    </w:p>
    <w:p w:rsidR="004746E3" w:rsidRPr="004746E3" w:rsidP="004746E3" w14:paraId="1B70F1DE" w14:textId="77777777">
      <w:pPr>
        <w:rPr>
          <w:rtl/>
        </w:rPr>
      </w:pPr>
      <w:r>
        <w:rPr>
          <w:noProof/>
          <w:rtl/>
          <w:lang w:val="he-IL"/>
        </w:rPr>
        <w:drawing>
          <wp:inline distT="0" distB="0" distL="0" distR="0">
            <wp:extent cx="4657394" cy="2550819"/>
            <wp:effectExtent l="0" t="0" r="0" b="1905"/>
            <wp:docPr id="205168784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87846" name="תמונה 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657394" cy="2550819"/>
                    </a:xfrm>
                    <a:prstGeom prst="rect">
                      <a:avLst/>
                    </a:prstGeom>
                  </pic:spPr>
                </pic:pic>
              </a:graphicData>
            </a:graphic>
          </wp:inline>
        </w:drawing>
      </w:r>
    </w:p>
    <w:p w:rsidR="004746E3" w14:paraId="247A260D" w14:textId="77777777">
      <w:pPr>
        <w:bidi w:val="0"/>
        <w:rPr>
          <w:rFonts w:ascii="Tahoma" w:hAnsi="Tahoma" w:eastAsiaTheme="minorHAnsi" w:cs="Tahoma"/>
          <w:b/>
          <w:bCs/>
          <w:color w:val="0D0D0D" w:themeColor="text1" w:themeTint="F2"/>
          <w:sz w:val="18"/>
          <w:szCs w:val="18"/>
          <w:lang w:val="en"/>
        </w:rPr>
      </w:pPr>
      <w:r>
        <w:rPr>
          <w:lang w:val="en"/>
        </w:rPr>
        <w:br w:type="page"/>
      </w:r>
    </w:p>
    <w:p w:rsidR="004746E3" w:rsidP="004746E3" w14:paraId="253E02A6" w14:textId="6F33D3D9">
      <w:pPr>
        <w:pStyle w:val="733"/>
        <w:bidi w:val="0"/>
        <w:spacing w:before="240"/>
        <w:jc w:val="center"/>
      </w:pPr>
      <w:r w:rsidRPr="004746E3">
        <w:rPr>
          <w:lang w:val="en"/>
        </w:rPr>
        <w:t xml:space="preserve">Summary of the Results of the Service Accessibility Assessment </w:t>
      </w:r>
      <w:r>
        <w:rPr>
          <w:lang w:val="en"/>
        </w:rPr>
        <w:br/>
      </w:r>
      <w:r w:rsidRPr="004746E3">
        <w:rPr>
          <w:lang w:val="en"/>
        </w:rPr>
        <w:t xml:space="preserve">in the Audited Local Authorities </w:t>
      </w:r>
    </w:p>
    <w:p w:rsidR="004746E3" w:rsidRPr="004746E3" w:rsidP="004746E3" w14:paraId="56F8507A" w14:textId="77777777">
      <w:pPr>
        <w:rPr>
          <w:rtl/>
        </w:rPr>
      </w:pPr>
      <w:r>
        <w:rPr>
          <w:noProof/>
          <w:rtl/>
          <w:lang w:val="he-IL"/>
        </w:rPr>
        <w:drawing>
          <wp:inline distT="0" distB="0" distL="0" distR="0">
            <wp:extent cx="4657394" cy="2550819"/>
            <wp:effectExtent l="0" t="0" r="0" b="1905"/>
            <wp:docPr id="3912041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04181" name="תמונה 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4657394" cy="2550819"/>
                    </a:xfrm>
                    <a:prstGeom prst="rect">
                      <a:avLst/>
                    </a:prstGeom>
                  </pic:spPr>
                </pic:pic>
              </a:graphicData>
            </a:graphic>
          </wp:inline>
        </w:drawing>
      </w:r>
    </w:p>
    <w:p w:rsidR="004746E3" w:rsidP="004746E3" w14:paraId="1C1965A1" w14:textId="77777777">
      <w:pPr>
        <w:bidi w:val="0"/>
        <w:rPr>
          <w:rFonts w:ascii="Tahoma" w:hAnsi="Tahoma" w:cs="Tahoma"/>
          <w:spacing w:val="-2"/>
          <w:sz w:val="18"/>
          <w:szCs w:val="18"/>
        </w:rPr>
      </w:pPr>
    </w:p>
    <w:p w:rsidR="001C27C2" w:rsidP="001C27C2" w14:paraId="40B2410A" w14:textId="2C81EF88">
      <w:pPr>
        <w:spacing w:before="480" w:after="0" w:line="100" w:lineRule="exact"/>
        <w:ind w:left="1361" w:right="57"/>
        <w:jc w:val="right"/>
        <w:rPr>
          <w:rFonts w:ascii="Tahoma" w:hAnsi="Tahoma" w:cs="Tahoma"/>
          <w:b/>
          <w:bCs/>
          <w:noProof/>
          <w:color w:val="FFFFFF" w:themeColor="background1"/>
          <w:sz w:val="22"/>
          <w:szCs w:val="22"/>
        </w:rPr>
      </w:pPr>
      <w:r w:rsidRPr="00973C85">
        <w:rPr>
          <w:noProof/>
          <w:rtl/>
        </w:rPr>
        <mc:AlternateContent>
          <mc:Choice Requires="wps">
            <w:drawing>
              <wp:anchor distT="0" distB="0" distL="114300" distR="114300" simplePos="0" relativeHeight="251711488" behindDoc="0" locked="0" layoutInCell="1" allowOverlap="1">
                <wp:simplePos x="0" y="0"/>
                <wp:positionH relativeFrom="column">
                  <wp:posOffset>639525</wp:posOffset>
                </wp:positionH>
                <wp:positionV relativeFrom="paragraph">
                  <wp:posOffset>6952999</wp:posOffset>
                </wp:positionV>
                <wp:extent cx="1735455" cy="223520"/>
                <wp:effectExtent l="12700" t="12700" r="1714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73545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7" o:spid="_x0000_s1035" type="#_x0000_t66" alt="תוקן במידה רבה" style="width:136.65pt;height:17.6pt;margin-top:547.5pt;margin-left:50.35pt;flip:x;mso-height-percent:0;mso-height-relative:margin;mso-width-percent:0;mso-width-relative:margin;mso-wrap-distance-bottom:0;mso-wrap-distance-left:9pt;mso-wrap-distance-right:9pt;mso-wrap-distance-top:0;mso-wrap-style:square;position:absolute;visibility:visible;v-text-anchor:middle;z-index:251712512" adj="1391" fillcolor="#fdf000" strokecolor="#fdf000" strokeweight="2pt"/>
            </w:pict>
          </mc:Fallback>
        </mc:AlternateContent>
      </w:r>
      <w:r w:rsidRPr="00973C85">
        <w:rPr>
          <w:noProof/>
          <w:rtl/>
        </w:rPr>
        <mc:AlternateContent>
          <mc:Choice Requires="wps">
            <w:drawing>
              <wp:anchor distT="0" distB="0" distL="114300" distR="114300" simplePos="0" relativeHeight="251709440" behindDoc="0" locked="0" layoutInCell="1" allowOverlap="1">
                <wp:simplePos x="0" y="0"/>
                <wp:positionH relativeFrom="column">
                  <wp:posOffset>2983076</wp:posOffset>
                </wp:positionH>
                <wp:positionV relativeFrom="paragraph">
                  <wp:posOffset>6952615</wp:posOffset>
                </wp:positionV>
                <wp:extent cx="1069975" cy="223520"/>
                <wp:effectExtent l="12700" t="12700" r="9525" b="17780"/>
                <wp:wrapNone/>
                <wp:docPr id="322715964" name="חץ שמאלה 32271596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69975"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22715964" o:spid="_x0000_s1036" type="#_x0000_t66" alt="תוקן במידה מועטה" style="width:84.25pt;height:17.6pt;margin-top:547.45pt;margin-left:234.9pt;flip:x;mso-height-percent:0;mso-height-relative:margin;mso-width-percent:0;mso-width-relative:margin;mso-wrap-distance-bottom:0;mso-wrap-distance-left:9pt;mso-wrap-distance-right:9pt;mso-wrap-distance-top:0;mso-wrap-style:square;position:absolute;visibility:visible;v-text-anchor:middle;z-index:251710464" adj="2256" fillcolor="#ffc002" strokecolor="#ffc002" strokeweight="2pt"/>
            </w:pict>
          </mc:Fallback>
        </mc:AlternateContent>
      </w:r>
      <w:r w:rsidRPr="00973C85">
        <w:rPr>
          <w:noProof/>
          <w:rtl/>
        </w:rPr>
        <mc:AlternateContent>
          <mc:Choice Requires="wps">
            <w:drawing>
              <wp:anchor distT="0" distB="0" distL="114300" distR="114300" simplePos="0" relativeHeight="251707392" behindDoc="0" locked="0" layoutInCell="1" allowOverlap="1">
                <wp:simplePos x="0" y="0"/>
                <wp:positionH relativeFrom="column">
                  <wp:posOffset>639514</wp:posOffset>
                </wp:positionH>
                <wp:positionV relativeFrom="paragraph">
                  <wp:posOffset>6952076</wp:posOffset>
                </wp:positionV>
                <wp:extent cx="2262327" cy="223520"/>
                <wp:effectExtent l="12700" t="12700" r="11430" b="17780"/>
                <wp:wrapNone/>
                <wp:docPr id="1302044497" name="חץ שמאלה 1302044497"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flipH="1">
                          <a:off x="0" y="0"/>
                          <a:ext cx="2262327"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302044497" o:spid="_x0000_s1037" type="#_x0000_t66" alt="תוקן באופן מלא" style="width:178.15pt;height:17.6pt;margin-top:547.4pt;margin-left:50.35pt;flip:x;mso-height-percent:0;mso-height-relative:margin;mso-width-percent:0;mso-width-relative:margin;mso-wrap-distance-bottom:0;mso-wrap-distance-left:9pt;mso-wrap-distance-right:9pt;mso-wrap-distance-top:0;mso-wrap-style:square;position:absolute;visibility:visible;v-text-anchor:middle;z-index:251708416" adj="1067" fillcolor="#92cf4f" strokecolor="#92cf4f" strokeweight="2pt"/>
            </w:pict>
          </mc:Fallback>
        </mc:AlternateContent>
      </w:r>
      <w:r w:rsidRPr="00973C85">
        <w:rPr>
          <w:noProof/>
          <w:rtl/>
        </w:rPr>
        <mc:AlternateContent>
          <mc:Choice Requires="wps">
            <w:drawing>
              <wp:anchor distT="0" distB="0" distL="114300" distR="114300" simplePos="0" relativeHeight="251705344" behindDoc="0" locked="0" layoutInCell="1" allowOverlap="1">
                <wp:simplePos x="0" y="0"/>
                <wp:positionH relativeFrom="column">
                  <wp:posOffset>5042</wp:posOffset>
                </wp:positionH>
                <wp:positionV relativeFrom="paragraph">
                  <wp:posOffset>6955491</wp:posOffset>
                </wp:positionV>
                <wp:extent cx="484734" cy="223520"/>
                <wp:effectExtent l="12700" t="12700" r="10795" b="17780"/>
                <wp:wrapNone/>
                <wp:docPr id="1962280735" name="חץ שמאלה 1962280735"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2280735" o:spid="_x0000_s1038" type="#_x0000_t66" alt="לא תוקן" style="width:38.15pt;height:17.6pt;margin-top:547.7pt;margin-left:0.4pt;flip:x;mso-height-percent:0;mso-height-relative:margin;mso-width-percent:0;mso-width-relative:margin;mso-wrap-distance-bottom:0;mso-wrap-distance-left:9pt;mso-wrap-distance-right:9pt;mso-wrap-distance-top:0;mso-wrap-style:square;position:absolute;visibility:visible;v-text-anchor:middle;z-index:251706368" adj="4980" fillcolor="#ff0100" strokecolor="#ff0100" strokeweight="2pt"/>
            </w:pict>
          </mc:Fallback>
        </mc:AlternateContent>
      </w:r>
    </w:p>
    <w:p w:rsidR="001C27C2" w14:paraId="1E778572" w14:textId="77777777">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4746E3" w:rsidRPr="004D550F" w:rsidP="004746E3" w14:paraId="6B994BCD" w14:textId="77777777">
      <w:pPr>
        <w:pStyle w:val="running-text"/>
        <w:spacing w:after="180" w:line="260" w:lineRule="exact"/>
        <w:ind w:right="0"/>
        <w:rPr>
          <w:color w:val="0D0D0D" w:themeColor="text1" w:themeTint="F2"/>
          <w:sz w:val="18"/>
        </w:rPr>
      </w:pPr>
      <w:r w:rsidRPr="004D550F">
        <w:rPr>
          <w:color w:val="0D0D0D" w:themeColor="text1" w:themeTint="F2"/>
          <w:sz w:val="18"/>
        </w:rPr>
        <w:t>About</w:t>
      </w:r>
      <w:r w:rsidRPr="004D550F">
        <w:rPr>
          <w:rFonts w:hint="cs"/>
          <w:color w:val="0D0D0D" w:themeColor="text1" w:themeTint="F2"/>
          <w:sz w:val="18"/>
        </w:rPr>
        <w:t xml:space="preserve"> one in nine residents of Israel is a person with a disability. Local authorities, </w:t>
      </w:r>
      <w:r w:rsidRPr="004D550F">
        <w:rPr>
          <w:color w:val="0D0D0D" w:themeColor="text1" w:themeTint="F2"/>
          <w:sz w:val="18"/>
        </w:rPr>
        <w:t>bodies</w:t>
      </w:r>
      <w:r w:rsidRPr="004D550F">
        <w:rPr>
          <w:rFonts w:hint="cs"/>
          <w:color w:val="0D0D0D" w:themeColor="text1" w:themeTint="F2"/>
          <w:sz w:val="18"/>
        </w:rPr>
        <w:t xml:space="preserve"> with direct and ongoing contact with the population, play a key role in integrating people with</w:t>
      </w:r>
      <w:r w:rsidRPr="004D550F">
        <w:rPr>
          <w:color w:val="0D0D0D" w:themeColor="text1" w:themeTint="F2"/>
          <w:sz w:val="18"/>
        </w:rPr>
        <w:t xml:space="preserve"> </w:t>
      </w:r>
      <w:r w:rsidRPr="004D550F">
        <w:rPr>
          <w:rFonts w:hint="cs"/>
          <w:color w:val="0D0D0D" w:themeColor="text1" w:themeTint="F2"/>
          <w:sz w:val="18"/>
        </w:rPr>
        <w:t xml:space="preserve">disabilities as full and equal </w:t>
      </w:r>
      <w:r w:rsidRPr="004D550F">
        <w:rPr>
          <w:color w:val="0D0D0D" w:themeColor="text1" w:themeTint="F2"/>
          <w:sz w:val="18"/>
        </w:rPr>
        <w:t>community members and</w:t>
      </w:r>
      <w:r w:rsidRPr="004D550F">
        <w:rPr>
          <w:rFonts w:hint="cs"/>
          <w:color w:val="0D0D0D" w:themeColor="text1" w:themeTint="F2"/>
          <w:sz w:val="18"/>
        </w:rPr>
        <w:t xml:space="preserve"> active participants within it. The audit </w:t>
      </w:r>
      <w:r w:rsidRPr="004D550F">
        <w:rPr>
          <w:color w:val="0D0D0D" w:themeColor="text1" w:themeTint="F2"/>
          <w:sz w:val="18"/>
        </w:rPr>
        <w:t>raised</w:t>
      </w:r>
      <w:r w:rsidRPr="004D550F">
        <w:rPr>
          <w:rFonts w:hint="cs"/>
          <w:color w:val="0D0D0D" w:themeColor="text1" w:themeTint="F2"/>
          <w:sz w:val="18"/>
        </w:rPr>
        <w:t xml:space="preserve"> </w:t>
      </w:r>
      <w:r w:rsidRPr="004D550F">
        <w:rPr>
          <w:color w:val="0D0D0D" w:themeColor="text1" w:themeTint="F2"/>
          <w:sz w:val="18"/>
        </w:rPr>
        <w:t>gaps</w:t>
      </w:r>
      <w:r w:rsidRPr="004D550F">
        <w:rPr>
          <w:rFonts w:hint="cs"/>
          <w:color w:val="0D0D0D" w:themeColor="text1" w:themeTint="F2"/>
          <w:sz w:val="18"/>
        </w:rPr>
        <w:t xml:space="preserve"> among the examined local authorities in promoting the accessibility of buildings and services within their jurisdictions. It was </w:t>
      </w:r>
      <w:r w:rsidRPr="004D550F">
        <w:rPr>
          <w:color w:val="0D0D0D" w:themeColor="text1" w:themeTint="F2"/>
          <w:sz w:val="18"/>
        </w:rPr>
        <w:t>raised</w:t>
      </w:r>
      <w:r w:rsidRPr="004D550F">
        <w:rPr>
          <w:rFonts w:hint="cs"/>
          <w:color w:val="0D0D0D" w:themeColor="text1" w:themeTint="F2"/>
          <w:sz w:val="18"/>
        </w:rPr>
        <w:t xml:space="preserve"> that in the examined aspects, local authorities that adapted their organizational structure and operations to address accessibility</w:t>
      </w:r>
      <w:r w:rsidRPr="004D550F">
        <w:rPr>
          <w:color w:val="0D0D0D" w:themeColor="text1" w:themeTint="F2"/>
          <w:sz w:val="18"/>
        </w:rPr>
        <w:t xml:space="preserve"> </w:t>
      </w:r>
      <w:bookmarkStart w:id="22" w:name="_Hlk181878810"/>
      <w:r w:rsidRPr="004D550F">
        <w:rPr>
          <w:color w:val="0D0D0D" w:themeColor="text1" w:themeTint="F2"/>
          <w:sz w:val="18"/>
        </w:rPr>
        <w:t>–</w:t>
      </w:r>
      <w:bookmarkEnd w:id="22"/>
      <w:r w:rsidRPr="004D550F">
        <w:rPr>
          <w:color w:val="0D0D0D" w:themeColor="text1" w:themeTint="F2"/>
          <w:sz w:val="18"/>
        </w:rPr>
        <w:t xml:space="preserve"> </w:t>
      </w:r>
      <w:r w:rsidRPr="004D550F">
        <w:rPr>
          <w:rFonts w:hint="cs"/>
          <w:color w:val="0D0D0D" w:themeColor="text1" w:themeTint="F2"/>
          <w:sz w:val="18"/>
        </w:rPr>
        <w:t>such as appointing an accessibility coordinator, establishing an accessibility committee, adapting internal</w:t>
      </w:r>
      <w:r w:rsidRPr="004D550F">
        <w:rPr>
          <w:color w:val="0D0D0D" w:themeColor="text1" w:themeTint="F2"/>
          <w:sz w:val="18"/>
        </w:rPr>
        <w:t xml:space="preserve"> </w:t>
      </w:r>
      <w:r w:rsidRPr="004D550F">
        <w:rPr>
          <w:rFonts w:hint="cs"/>
          <w:color w:val="0D0D0D" w:themeColor="text1" w:themeTint="F2"/>
          <w:sz w:val="18"/>
        </w:rPr>
        <w:t>procedures, and providing specialized training for employees</w:t>
      </w:r>
      <w:r w:rsidRPr="004D550F">
        <w:rPr>
          <w:color w:val="0D0D0D" w:themeColor="text1" w:themeTint="F2"/>
          <w:sz w:val="18"/>
        </w:rPr>
        <w:t xml:space="preserve"> – </w:t>
      </w:r>
      <w:r w:rsidRPr="004D550F">
        <w:rPr>
          <w:rFonts w:hint="cs"/>
          <w:color w:val="0D0D0D" w:themeColor="text1" w:themeTint="F2"/>
          <w:sz w:val="18"/>
        </w:rPr>
        <w:t xml:space="preserve">had better accessibility outcomes than those that failed to do so. </w:t>
      </w:r>
    </w:p>
    <w:p w:rsidR="004746E3" w:rsidRPr="004D550F" w:rsidP="004746E3" w14:paraId="0FAF8C17" w14:textId="0BDD6394">
      <w:pPr>
        <w:pStyle w:val="running-text"/>
        <w:spacing w:after="180" w:line="260" w:lineRule="exact"/>
        <w:ind w:right="0"/>
        <w:rPr>
          <w:color w:val="0D0D0D" w:themeColor="text1" w:themeTint="F2"/>
          <w:sz w:val="18"/>
        </w:rPr>
      </w:pPr>
      <w:r w:rsidRPr="004D550F">
        <w:rPr>
          <w:rFonts w:hint="cs"/>
          <w:color w:val="0D0D0D" w:themeColor="text1" w:themeTint="F2"/>
          <w:sz w:val="18"/>
        </w:rPr>
        <w:t xml:space="preserve">The audit </w:t>
      </w:r>
      <w:r w:rsidRPr="004D550F">
        <w:rPr>
          <w:color w:val="0D0D0D" w:themeColor="text1" w:themeTint="F2"/>
          <w:sz w:val="18"/>
        </w:rPr>
        <w:t>raised</w:t>
      </w:r>
      <w:r w:rsidRPr="004D550F">
        <w:rPr>
          <w:rFonts w:hint="cs"/>
          <w:color w:val="0D0D0D" w:themeColor="text1" w:themeTint="F2"/>
          <w:sz w:val="18"/>
        </w:rPr>
        <w:t xml:space="preserve"> deficiencies in the audited local authorities, including non-compliance with the framework for extending the implementation of accessibility over four additional years, lack of accessibility and availability of public buildings and non-building locations, failure to complete general accessibility in educational institutions, deficiencies in service accessibility, including digital services on the local authorities' websites, and shortcomings in the supervision and enforcement of business accessibility.  However, three of the </w:t>
      </w:r>
      <w:r w:rsidRPr="004D550F">
        <w:rPr>
          <w:color w:val="0D0D0D" w:themeColor="text1" w:themeTint="F2"/>
          <w:sz w:val="18"/>
        </w:rPr>
        <w:t>audited</w:t>
      </w:r>
      <w:r w:rsidRPr="004D550F">
        <w:rPr>
          <w:rFonts w:hint="cs"/>
          <w:color w:val="0D0D0D" w:themeColor="text1" w:themeTint="F2"/>
          <w:sz w:val="18"/>
        </w:rPr>
        <w:t xml:space="preserve"> local authorities (the municipalities of </w:t>
      </w:r>
      <w:r w:rsidRPr="0076656C">
        <w:rPr>
          <w:rFonts w:hint="cs"/>
          <w:b/>
          <w:bCs/>
          <w:color w:val="0D0D0D" w:themeColor="text1" w:themeTint="F2"/>
          <w:sz w:val="18"/>
        </w:rPr>
        <w:t>Yokneam</w:t>
      </w:r>
      <w:r w:rsidRPr="0076656C">
        <w:rPr>
          <w:rFonts w:hint="cs"/>
          <w:b/>
          <w:bCs/>
          <w:color w:val="0D0D0D" w:themeColor="text1" w:themeTint="F2"/>
          <w:sz w:val="18"/>
        </w:rPr>
        <w:t xml:space="preserve"> Illit</w:t>
      </w:r>
      <w:r w:rsidRPr="004D550F">
        <w:rPr>
          <w:rFonts w:hint="cs"/>
          <w:color w:val="0D0D0D" w:themeColor="text1" w:themeTint="F2"/>
          <w:sz w:val="18"/>
        </w:rPr>
        <w:t xml:space="preserve"> and </w:t>
      </w:r>
      <w:r w:rsidRPr="0076656C">
        <w:rPr>
          <w:rFonts w:hint="cs"/>
          <w:b/>
          <w:bCs/>
          <w:color w:val="0D0D0D" w:themeColor="text1" w:themeTint="F2"/>
          <w:sz w:val="18"/>
        </w:rPr>
        <w:t>Kfar</w:t>
      </w:r>
      <w:r w:rsidRPr="0076656C">
        <w:rPr>
          <w:rFonts w:hint="cs"/>
          <w:b/>
          <w:bCs/>
          <w:color w:val="0D0D0D" w:themeColor="text1" w:themeTint="F2"/>
          <w:sz w:val="18"/>
        </w:rPr>
        <w:t xml:space="preserve"> </w:t>
      </w:r>
      <w:r w:rsidR="00DE567E">
        <w:rPr>
          <w:rFonts w:hint="cs"/>
          <w:b/>
          <w:bCs/>
          <w:color w:val="0D0D0D" w:themeColor="text1" w:themeTint="F2"/>
          <w:sz w:val="18"/>
        </w:rPr>
        <w:t>Sava</w:t>
      </w:r>
      <w:r w:rsidRPr="004D550F">
        <w:rPr>
          <w:rFonts w:hint="cs"/>
          <w:color w:val="0D0D0D" w:themeColor="text1" w:themeTint="F2"/>
          <w:sz w:val="18"/>
        </w:rPr>
        <w:t xml:space="preserve"> and the </w:t>
      </w:r>
      <w:r w:rsidRPr="0090360E">
        <w:rPr>
          <w:rFonts w:hint="cs"/>
          <w:b/>
          <w:bCs/>
          <w:color w:val="0D0D0D" w:themeColor="text1" w:themeTint="F2"/>
          <w:sz w:val="18"/>
        </w:rPr>
        <w:t>Drom</w:t>
      </w:r>
      <w:r w:rsidRPr="0090360E">
        <w:rPr>
          <w:rFonts w:hint="cs"/>
          <w:b/>
          <w:bCs/>
          <w:color w:val="0D0D0D" w:themeColor="text1" w:themeTint="F2"/>
          <w:sz w:val="18"/>
        </w:rPr>
        <w:t xml:space="preserve"> </w:t>
      </w:r>
      <w:r w:rsidRPr="0090360E">
        <w:rPr>
          <w:rFonts w:hint="cs"/>
          <w:b/>
          <w:bCs/>
          <w:color w:val="0D0D0D" w:themeColor="text1" w:themeTint="F2"/>
          <w:sz w:val="18"/>
        </w:rPr>
        <w:t>HaSharon</w:t>
      </w:r>
      <w:r w:rsidRPr="0090360E">
        <w:rPr>
          <w:rFonts w:hint="cs"/>
          <w:b/>
          <w:bCs/>
          <w:color w:val="0D0D0D" w:themeColor="text1" w:themeTint="F2"/>
          <w:sz w:val="18"/>
        </w:rPr>
        <w:t xml:space="preserve"> </w:t>
      </w:r>
      <w:r w:rsidRPr="004D550F">
        <w:rPr>
          <w:rFonts w:hint="cs"/>
          <w:color w:val="0D0D0D" w:themeColor="text1" w:themeTint="F2"/>
          <w:sz w:val="18"/>
        </w:rPr>
        <w:t xml:space="preserve">Regional Council) stood out by having taken initiatives and demonstrated excellence in the inclusion and integration of people with disabilities. </w:t>
      </w:r>
    </w:p>
    <w:p w:rsidR="004746E3" w:rsidRPr="004D550F" w:rsidP="004746E3" w14:paraId="34AD9A92" w14:textId="538B6E93">
      <w:pPr>
        <w:pStyle w:val="running-text"/>
        <w:spacing w:after="180" w:line="260" w:lineRule="exact"/>
        <w:ind w:right="0"/>
        <w:rPr>
          <w:color w:val="0D0D0D" w:themeColor="text1" w:themeTint="F2"/>
          <w:sz w:val="18"/>
        </w:rPr>
      </w:pPr>
      <w:r w:rsidRPr="004D550F">
        <w:rPr>
          <w:rFonts w:hint="cs"/>
          <w:color w:val="0D0D0D" w:themeColor="text1" w:themeTint="F2"/>
          <w:sz w:val="18"/>
        </w:rPr>
        <w:t xml:space="preserve">The audited local authorities – </w:t>
      </w:r>
      <w:r w:rsidRPr="0076656C">
        <w:rPr>
          <w:rFonts w:hint="cs"/>
          <w:b/>
          <w:bCs/>
          <w:color w:val="0D0D0D" w:themeColor="text1" w:themeTint="F2"/>
          <w:sz w:val="18"/>
        </w:rPr>
        <w:t>Elad</w:t>
      </w:r>
      <w:r w:rsidRPr="004D550F">
        <w:rPr>
          <w:rFonts w:hint="cs"/>
          <w:color w:val="0D0D0D" w:themeColor="text1" w:themeTint="F2"/>
          <w:sz w:val="18"/>
        </w:rPr>
        <w:t xml:space="preserve">, </w:t>
      </w:r>
      <w:r w:rsidRPr="0076656C">
        <w:rPr>
          <w:rFonts w:hint="cs"/>
          <w:b/>
          <w:bCs/>
          <w:color w:val="0D0D0D" w:themeColor="text1" w:themeTint="F2"/>
          <w:sz w:val="18"/>
        </w:rPr>
        <w:t>Yokneam</w:t>
      </w:r>
      <w:r w:rsidRPr="0076656C">
        <w:rPr>
          <w:rFonts w:hint="cs"/>
          <w:b/>
          <w:bCs/>
          <w:color w:val="0D0D0D" w:themeColor="text1" w:themeTint="F2"/>
          <w:sz w:val="18"/>
        </w:rPr>
        <w:t xml:space="preserve"> Illit</w:t>
      </w:r>
      <w:r w:rsidRPr="004D550F">
        <w:rPr>
          <w:rFonts w:hint="cs"/>
          <w:color w:val="0D0D0D" w:themeColor="text1" w:themeTint="F2"/>
          <w:sz w:val="18"/>
        </w:rPr>
        <w:t xml:space="preserve">, </w:t>
      </w:r>
      <w:r w:rsidRPr="0076656C">
        <w:rPr>
          <w:rFonts w:hint="cs"/>
          <w:b/>
          <w:bCs/>
          <w:color w:val="0D0D0D" w:themeColor="text1" w:themeTint="F2"/>
          <w:sz w:val="18"/>
        </w:rPr>
        <w:t>Kfar</w:t>
      </w:r>
      <w:r w:rsidRPr="0076656C">
        <w:rPr>
          <w:rFonts w:hint="cs"/>
          <w:b/>
          <w:bCs/>
          <w:color w:val="0D0D0D" w:themeColor="text1" w:themeTint="F2"/>
          <w:sz w:val="18"/>
        </w:rPr>
        <w:t xml:space="preserve"> </w:t>
      </w:r>
      <w:r w:rsidR="00DE567E">
        <w:rPr>
          <w:rFonts w:hint="cs"/>
          <w:b/>
          <w:bCs/>
          <w:color w:val="0D0D0D" w:themeColor="text1" w:themeTint="F2"/>
          <w:sz w:val="18"/>
        </w:rPr>
        <w:t>Sava</w:t>
      </w:r>
      <w:r w:rsidRPr="004D550F">
        <w:rPr>
          <w:rFonts w:hint="cs"/>
          <w:color w:val="0D0D0D" w:themeColor="text1" w:themeTint="F2"/>
          <w:sz w:val="18"/>
        </w:rPr>
        <w:t xml:space="preserve">, </w:t>
      </w:r>
      <w:r w:rsidRPr="0090360E">
        <w:rPr>
          <w:rFonts w:hint="cs"/>
          <w:b/>
          <w:bCs/>
          <w:color w:val="0D0D0D" w:themeColor="text1" w:themeTint="F2"/>
          <w:sz w:val="18"/>
        </w:rPr>
        <w:t>Nahariya</w:t>
      </w:r>
      <w:r w:rsidRPr="004D550F">
        <w:rPr>
          <w:rFonts w:hint="cs"/>
          <w:color w:val="0D0D0D" w:themeColor="text1" w:themeTint="F2"/>
          <w:sz w:val="18"/>
        </w:rPr>
        <w:t xml:space="preserve">, and </w:t>
      </w:r>
      <w:r w:rsidRPr="0090360E">
        <w:rPr>
          <w:rFonts w:hint="cs"/>
          <w:b/>
          <w:bCs/>
          <w:color w:val="0D0D0D" w:themeColor="text1" w:themeTint="F2"/>
          <w:sz w:val="18"/>
        </w:rPr>
        <w:t>Arraba</w:t>
      </w:r>
      <w:r w:rsidRPr="004D550F">
        <w:rPr>
          <w:color w:val="0D0D0D" w:themeColor="text1" w:themeTint="F2"/>
          <w:sz w:val="18"/>
        </w:rPr>
        <w:t xml:space="preserve"> </w:t>
      </w:r>
      <w:r w:rsidRPr="004D550F">
        <w:rPr>
          <w:rFonts w:hint="cs"/>
          <w:color w:val="0D0D0D" w:themeColor="text1" w:themeTint="F2"/>
          <w:sz w:val="18"/>
        </w:rPr>
        <w:t xml:space="preserve">municipalities, as well as the </w:t>
      </w:r>
      <w:r w:rsidRPr="0090360E">
        <w:rPr>
          <w:rFonts w:hint="cs"/>
          <w:b/>
          <w:bCs/>
          <w:color w:val="0D0D0D" w:themeColor="text1" w:themeTint="F2"/>
          <w:sz w:val="18"/>
        </w:rPr>
        <w:t>Drom</w:t>
      </w:r>
      <w:r w:rsidRPr="0090360E">
        <w:rPr>
          <w:rFonts w:hint="cs"/>
          <w:b/>
          <w:bCs/>
          <w:color w:val="0D0D0D" w:themeColor="text1" w:themeTint="F2"/>
          <w:sz w:val="18"/>
        </w:rPr>
        <w:t xml:space="preserve"> </w:t>
      </w:r>
      <w:r w:rsidRPr="0090360E">
        <w:rPr>
          <w:rFonts w:hint="cs"/>
          <w:b/>
          <w:bCs/>
          <w:color w:val="0D0D0D" w:themeColor="text1" w:themeTint="F2"/>
          <w:sz w:val="18"/>
        </w:rPr>
        <w:t>HaSharon</w:t>
      </w:r>
      <w:r w:rsidRPr="0090360E">
        <w:rPr>
          <w:rFonts w:hint="cs"/>
          <w:b/>
          <w:bCs/>
          <w:color w:val="0D0D0D" w:themeColor="text1" w:themeTint="F2"/>
          <w:sz w:val="18"/>
        </w:rPr>
        <w:t xml:space="preserve"> </w:t>
      </w:r>
      <w:r w:rsidRPr="004D550F">
        <w:rPr>
          <w:rFonts w:hint="cs"/>
          <w:color w:val="0D0D0D" w:themeColor="text1" w:themeTint="F2"/>
          <w:sz w:val="18"/>
        </w:rPr>
        <w:t xml:space="preserve">and </w:t>
      </w:r>
      <w:r w:rsidRPr="0090360E">
        <w:rPr>
          <w:rFonts w:hint="cs"/>
          <w:b/>
          <w:bCs/>
          <w:color w:val="0D0D0D" w:themeColor="text1" w:themeTint="F2"/>
          <w:sz w:val="18"/>
        </w:rPr>
        <w:t xml:space="preserve">Merom </w:t>
      </w:r>
      <w:r w:rsidRPr="0090360E">
        <w:rPr>
          <w:rFonts w:hint="cs"/>
          <w:b/>
          <w:bCs/>
          <w:color w:val="0D0D0D" w:themeColor="text1" w:themeTint="F2"/>
          <w:sz w:val="18"/>
        </w:rPr>
        <w:t>HaGalil</w:t>
      </w:r>
      <w:r w:rsidRPr="004D550F">
        <w:rPr>
          <w:rFonts w:hint="cs"/>
          <w:color w:val="0D0D0D" w:themeColor="text1" w:themeTint="F2"/>
          <w:sz w:val="18"/>
        </w:rPr>
        <w:t xml:space="preserve"> </w:t>
      </w:r>
      <w:r w:rsidR="009D3F04">
        <w:rPr>
          <w:color w:val="0D0D0D" w:themeColor="text1" w:themeTint="F2"/>
          <w:sz w:val="18"/>
        </w:rPr>
        <w:t>r</w:t>
      </w:r>
      <w:r w:rsidRPr="004D550F">
        <w:rPr>
          <w:rFonts w:hint="cs"/>
          <w:color w:val="0D0D0D" w:themeColor="text1" w:themeTint="F2"/>
          <w:sz w:val="18"/>
        </w:rPr>
        <w:t xml:space="preserve">egional </w:t>
      </w:r>
      <w:r w:rsidR="009D3F04">
        <w:rPr>
          <w:color w:val="0D0D0D" w:themeColor="text1" w:themeTint="F2"/>
          <w:sz w:val="18"/>
        </w:rPr>
        <w:t>c</w:t>
      </w:r>
      <w:r w:rsidRPr="004D550F">
        <w:rPr>
          <w:rFonts w:hint="cs"/>
          <w:color w:val="0D0D0D" w:themeColor="text1" w:themeTint="F2"/>
          <w:sz w:val="18"/>
        </w:rPr>
        <w:t>ouncils</w:t>
      </w:r>
      <w:r w:rsidRPr="004D550F">
        <w:rPr>
          <w:color w:val="0D0D0D" w:themeColor="text1" w:themeTint="F2"/>
          <w:sz w:val="18"/>
        </w:rPr>
        <w:t xml:space="preserve"> – </w:t>
      </w:r>
      <w:r w:rsidRPr="004D550F">
        <w:rPr>
          <w:rFonts w:hint="cs"/>
          <w:color w:val="0D0D0D" w:themeColor="text1" w:themeTint="F2"/>
          <w:sz w:val="18"/>
        </w:rPr>
        <w:t xml:space="preserve">should rectify the deficiencies and consider the recommendations </w:t>
      </w:r>
      <w:r w:rsidRPr="004D550F">
        <w:rPr>
          <w:color w:val="0D0D0D" w:themeColor="text1" w:themeTint="F2"/>
          <w:sz w:val="18"/>
        </w:rPr>
        <w:t>noted</w:t>
      </w:r>
      <w:r w:rsidRPr="004D550F">
        <w:rPr>
          <w:rFonts w:hint="cs"/>
          <w:color w:val="0D0D0D" w:themeColor="text1" w:themeTint="F2"/>
          <w:sz w:val="18"/>
        </w:rPr>
        <w:t xml:space="preserve"> in the report. It is also recommended that they promote positive initiatives in accessibility, </w:t>
      </w:r>
      <w:r w:rsidRPr="004D550F">
        <w:rPr>
          <w:rFonts w:hint="cs"/>
          <w:color w:val="0D0D0D" w:themeColor="text1" w:themeTint="F2"/>
          <w:sz w:val="18"/>
        </w:rPr>
        <w:t>similar to</w:t>
      </w:r>
      <w:r w:rsidRPr="004D550F">
        <w:rPr>
          <w:rFonts w:hint="cs"/>
          <w:color w:val="0D0D0D" w:themeColor="text1" w:themeTint="F2"/>
          <w:sz w:val="18"/>
        </w:rPr>
        <w:t xml:space="preserve"> those mentioned in the report, to ensure the full and successful integration of people with disabilities within their jurisdictions. </w:t>
      </w:r>
    </w:p>
    <w:p w:rsidR="006E013E" w:rsidP="004746E3" w14:paraId="7B09B54F" w14:textId="080F6BF4">
      <w:pPr>
        <w:pStyle w:val="running-text"/>
        <w:spacing w:after="180" w:line="260" w:lineRule="exact"/>
        <w:ind w:right="0"/>
        <w:rPr>
          <w:color w:val="0D0D0D" w:themeColor="text1" w:themeTint="F2"/>
          <w:sz w:val="18"/>
          <w:rtl/>
        </w:rPr>
      </w:pPr>
      <w:r w:rsidRPr="004D550F">
        <w:rPr>
          <w:rFonts w:hint="cs"/>
          <w:color w:val="0D0D0D" w:themeColor="text1" w:themeTint="F2"/>
          <w:sz w:val="18"/>
        </w:rPr>
        <w:t xml:space="preserve">It should be </w:t>
      </w:r>
      <w:r w:rsidRPr="004D550F">
        <w:rPr>
          <w:color w:val="0D0D0D" w:themeColor="text1" w:themeTint="F2"/>
          <w:sz w:val="18"/>
        </w:rPr>
        <w:t>noted</w:t>
      </w:r>
      <w:r w:rsidRPr="004D550F">
        <w:rPr>
          <w:rFonts w:hint="cs"/>
          <w:color w:val="0D0D0D" w:themeColor="text1" w:themeTint="F2"/>
          <w:sz w:val="18"/>
        </w:rPr>
        <w:t xml:space="preserve"> that the gaps in accessibility and the failure to address them constitute significant barriers to the full integration of people with disabilities as equal participants in society. These gaps </w:t>
      </w:r>
      <w:r w:rsidRPr="004D550F">
        <w:rPr>
          <w:color w:val="0D0D0D" w:themeColor="text1" w:themeTint="F2"/>
          <w:sz w:val="18"/>
        </w:rPr>
        <w:t>harm</w:t>
      </w:r>
      <w:r w:rsidRPr="004D550F">
        <w:rPr>
          <w:rFonts w:hint="cs"/>
          <w:color w:val="0D0D0D" w:themeColor="text1" w:themeTint="F2"/>
          <w:sz w:val="18"/>
        </w:rPr>
        <w:t xml:space="preserve"> socially (harming social cohesion) and economically (impacting GDP). Therefore, the State Comptroller's Office recommends that all local authorities, including the seven</w:t>
      </w:r>
      <w:r w:rsidRPr="004D550F">
        <w:rPr>
          <w:color w:val="0D0D0D" w:themeColor="text1" w:themeTint="F2"/>
          <w:sz w:val="18"/>
        </w:rPr>
        <w:t xml:space="preserve"> audited</w:t>
      </w:r>
      <w:r w:rsidRPr="004D550F">
        <w:rPr>
          <w:rFonts w:hint="cs"/>
          <w:color w:val="0D0D0D" w:themeColor="text1" w:themeTint="F2"/>
          <w:sz w:val="18"/>
        </w:rPr>
        <w:t xml:space="preserve"> local authorities, continue to promote accessibility within their jurisdictions. Additionally, the State Comptroller's Office recommends that the Commission for Equal Rights for P</w:t>
      </w:r>
      <w:r w:rsidRPr="004D550F">
        <w:rPr>
          <w:color w:val="0D0D0D" w:themeColor="text1" w:themeTint="F2"/>
          <w:sz w:val="18"/>
        </w:rPr>
        <w:t>eople</w:t>
      </w:r>
      <w:r w:rsidRPr="004D550F">
        <w:rPr>
          <w:rFonts w:hint="cs"/>
          <w:color w:val="0D0D0D" w:themeColor="text1" w:themeTint="F2"/>
          <w:sz w:val="18"/>
        </w:rPr>
        <w:t xml:space="preserve"> with Disabilities monitor accessibility in local authorities and enforce the</w:t>
      </w:r>
      <w:r w:rsidRPr="004D550F">
        <w:rPr>
          <w:color w:val="0D0D0D" w:themeColor="text1" w:themeTint="F2"/>
          <w:sz w:val="18"/>
        </w:rPr>
        <w:t xml:space="preserve"> </w:t>
      </w:r>
      <w:r w:rsidRPr="004D550F">
        <w:rPr>
          <w:rFonts w:hint="cs"/>
          <w:color w:val="0D0D0D" w:themeColor="text1" w:themeTint="F2"/>
          <w:sz w:val="18"/>
        </w:rPr>
        <w:t>implementation of accessibility measures across all local authorities in Israel</w:t>
      </w:r>
      <w:r w:rsidRPr="00FF2854" w:rsidR="00FF2854">
        <w:rPr>
          <w:color w:val="0D0D0D" w:themeColor="text1" w:themeTint="F2"/>
          <w:sz w:val="18"/>
        </w:rPr>
        <w:t>.</w:t>
      </w:r>
    </w:p>
    <w:p w:rsidR="00C64FB4" w:rsidP="006E013E" w14:paraId="13263362" w14:textId="4FF13BEB">
      <w:pPr>
        <w:pStyle w:val="running-text"/>
        <w:spacing w:after="180" w:line="260" w:lineRule="exact"/>
        <w:ind w:right="0"/>
        <w:rPr>
          <w:color w:val="0D0D0D" w:themeColor="text1" w:themeTint="F2"/>
          <w:sz w:val="18"/>
          <w:rtl/>
        </w:rPr>
      </w:pPr>
    </w:p>
    <w:p w:rsidR="00C82866" w:rsidRPr="00485F83" w:rsidP="00D05191" w14:paraId="06F4B564" w14:textId="19DF3668">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9"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40"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p w:rsidR="001C54F4" w:rsidRPr="00485F83" w14:paraId="1C1ADDB0" w14:textId="77777777">
      <w:pPr>
        <w:pStyle w:val="running-text"/>
        <w:spacing w:after="180" w:line="260" w:lineRule="exact"/>
        <w:ind w:right="0"/>
        <w:rPr>
          <w:color w:val="0D0D0D" w:themeColor="text1" w:themeTint="F2"/>
          <w:sz w:val="18"/>
        </w:rPr>
      </w:pPr>
    </w:p>
    <w:sectPr w:rsidSect="002B1DB0">
      <w:headerReference w:type="even" r:id="rId31"/>
      <w:headerReference w:type="default" r:id="rId32"/>
      <w:headerReference w:type="first" r:id="rId33"/>
      <w:pgSz w:w="11906" w:h="16838" w:code="9"/>
      <w:pgMar w:top="2892" w:right="2268" w:bottom="2438" w:left="2268" w:header="1871" w:footer="1928" w:gutter="0"/>
      <w:pgNumType w:start="10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FF72EA" w14:paraId="0A2E66F8" w14:textId="77777777">
      <w:pPr>
        <w:spacing w:after="0" w:line="240" w:lineRule="auto"/>
      </w:pPr>
      <w:r>
        <w:separator/>
      </w:r>
    </w:p>
  </w:endnote>
  <w:endnote w:type="continuationSeparator" w:id="1">
    <w:p w:rsidR="00FF72EA" w14:paraId="3F95D18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Assistant">
    <w:panose1 w:val="00000500000000000000"/>
    <w:charset w:val="B1"/>
    <w:family w:val="auto"/>
    <w:notTrueType/>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B1DB0" w14:paraId="2869527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FF72EA" w:rsidP="00BD3044" w14:paraId="4525D7F4" w14:textId="77777777">
      <w:pPr>
        <w:spacing w:after="0" w:line="240" w:lineRule="auto"/>
        <w:jc w:val="right"/>
      </w:pPr>
      <w:r>
        <w:separator/>
      </w:r>
    </w:p>
  </w:footnote>
  <w:footnote w:type="continuationSeparator" w:id="1">
    <w:p w:rsidR="00FF72EA" w14:paraId="74CC9687" w14:textId="77777777">
      <w:pPr>
        <w:spacing w:after="0" w:line="240" w:lineRule="auto"/>
      </w:pPr>
      <w:r>
        <w:continuationSeparator/>
      </w:r>
    </w:p>
  </w:footnote>
  <w:footnote w:id="2">
    <w:p w:rsidR="0061749B" w:rsidRPr="0061749B" w:rsidP="0061749B" w14:paraId="01A62331" w14:textId="77777777">
      <w:pPr>
        <w:pStyle w:val="75"/>
        <w:bidi w:val="0"/>
        <w:rPr>
          <w:rtl/>
        </w:rPr>
      </w:pPr>
      <w:r w:rsidRPr="0061749B">
        <w:rPr>
          <w:rStyle w:val="FootnoteReference1"/>
          <w:vertAlign w:val="baseline"/>
        </w:rPr>
        <w:footnoteRef/>
      </w:r>
      <w:r w:rsidRPr="0061749B">
        <w:t xml:space="preserve"> </w:t>
      </w:r>
      <w:r w:rsidRPr="0061749B">
        <w:tab/>
        <w:t>The framework for extending the deadline for implementing accessibility adjustments in local authorities, established under the Arrangements Law 2021 and the amendments to the Equal Rights Law, allowed local authorities to spread the implementation of accessibility for all public buildings and non-building locations within their jurisdictions over an additional four years (starting from March 31, 2022).</w:t>
      </w:r>
    </w:p>
  </w:footnote>
  <w:footnote w:id="3">
    <w:p w:rsidR="0061749B" w:rsidRPr="007A09EF" w:rsidP="0061749B" w14:paraId="5DA0D0E3" w14:textId="77777777">
      <w:pPr>
        <w:pStyle w:val="75"/>
        <w:bidi w:val="0"/>
        <w:rPr>
          <w:rtl/>
        </w:rPr>
      </w:pPr>
      <w:r w:rsidRPr="0061749B">
        <w:rPr>
          <w:rStyle w:val="FootnoteReference1"/>
          <w:vertAlign w:val="baseline"/>
        </w:rPr>
        <w:footnoteRef/>
      </w:r>
      <w:r w:rsidRPr="0061749B">
        <w:t xml:space="preserve"> </w:t>
      </w:r>
      <w:r w:rsidRPr="0061749B">
        <w:tab/>
        <w:t>Amendment No. 19 to the Equal Rights Law, amended under Section 7 of the Economic Efficiency Law (Legislative Amendments for Achieving Budget Targets for Fiscal Years 2021 and 2022), 2021, Official Gazette No. 20.</w:t>
      </w:r>
    </w:p>
  </w:footnote>
  <w:footnote w:id="4">
    <w:p w:rsidR="0061749B" w:rsidRPr="0061178F" w:rsidP="0061749B" w14:paraId="6711B8B6" w14:textId="77777777">
      <w:pPr>
        <w:pStyle w:val="75"/>
        <w:bidi w:val="0"/>
        <w:rPr>
          <w:rtl/>
        </w:rPr>
      </w:pPr>
      <w:r w:rsidRPr="0061178F">
        <w:rPr>
          <w:rStyle w:val="FootnoteReference1"/>
        </w:rPr>
        <w:footnoteRef/>
      </w:r>
      <w:r w:rsidRPr="0061178F">
        <w:rPr>
          <w:lang w:val="en"/>
        </w:rPr>
        <w:t xml:space="preserve"> </w:t>
      </w:r>
      <w:r w:rsidRPr="0061178F">
        <w:rPr>
          <w:lang w:val="en"/>
        </w:rPr>
        <w:tab/>
        <w:t>According to the Equal Rights Law, general accessibility includes an elevator shaft in the main building, accessible restrooms, and accessible pathways to the educational institution.</w:t>
      </w:r>
    </w:p>
    <w:p w:rsidR="0061749B" w:rsidRPr="0061178F" w:rsidP="0061749B" w14:paraId="2DE80811" w14:textId="77777777">
      <w:pPr>
        <w:pStyle w:val="75"/>
        <w:bidi w:val="0"/>
        <w:rPr>
          <w:rtl/>
        </w:rPr>
      </w:pPr>
      <w:r w:rsidRPr="0061178F">
        <w:rPr>
          <w:lang w:val="en"/>
        </w:rPr>
        <w:tab/>
        <w:t>According to the Equal Rights Law, individual accessibility includes various types of accessibility adaptions in educational institutions or kindergartens, tailored to students or parents with a 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B1DB0" w14:paraId="489EB88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B1DB0" w14:paraId="43D606C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720B5A1D">
                          <w:pPr>
                            <w:bidi w:val="0"/>
                            <w:spacing w:after="0" w:line="240" w:lineRule="auto"/>
                            <w:rPr>
                              <w:rFonts w:ascii="Tahoma" w:hAnsi="Tahoma" w:cs="Tahoma"/>
                              <w:color w:val="0D0D0D" w:themeColor="text1" w:themeTint="F2"/>
                              <w:sz w:val="16"/>
                              <w:szCs w:val="16"/>
                              <w:lang w:val="en"/>
                            </w:rPr>
                          </w:pPr>
                          <w:r w:rsidRPr="00A929E3">
                            <w:rPr>
                              <w:rFonts w:ascii="Tahoma" w:hAnsi="Tahoma" w:cs="Tahoma"/>
                              <w:color w:val="0D0D0D" w:themeColor="text1" w:themeTint="F2"/>
                              <w:sz w:val="16"/>
                              <w:szCs w:val="16"/>
                              <w:lang w:val="en"/>
                            </w:rPr>
                            <w:t>Accessibility of Buildings and Services for People with Disabilities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720B5A1D">
                    <w:pPr>
                      <w:bidi w:val="0"/>
                      <w:spacing w:after="0" w:line="240" w:lineRule="auto"/>
                      <w:rPr>
                        <w:rFonts w:ascii="Tahoma" w:hAnsi="Tahoma" w:cs="Tahoma"/>
                        <w:color w:val="0D0D0D" w:themeColor="text1" w:themeTint="F2"/>
                        <w:sz w:val="16"/>
                        <w:szCs w:val="16"/>
                        <w:lang w:val="en"/>
                      </w:rPr>
                    </w:pPr>
                    <w:r w:rsidRPr="00A929E3">
                      <w:rPr>
                        <w:rFonts w:ascii="Tahoma" w:hAnsi="Tahoma" w:cs="Tahoma"/>
                        <w:color w:val="0D0D0D" w:themeColor="text1" w:themeTint="F2"/>
                        <w:sz w:val="16"/>
                        <w:szCs w:val="16"/>
                        <w:lang w:val="en"/>
                      </w:rPr>
                      <w:t>Accessibility of Buildings and Services for People with Disabilities</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23981114">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6B326D" w14:textId="3DB1ABA0">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A929E3" w:rsidR="00A929E3">
                            <w:rPr>
                              <w:rFonts w:eastAsiaTheme="minorEastAsia"/>
                              <w:color w:val="FFFFFF" w:themeColor="background1"/>
                              <w:spacing w:val="-2"/>
                              <w:sz w:val="20"/>
                              <w:szCs w:val="20"/>
                            </w:rPr>
                            <w:t xml:space="preserve">Accessibility of Buildings and Services for People with Disabilities </w:t>
                          </w:r>
                          <w:r w:rsidRPr="006B326D" w:rsidR="006B326D">
                            <w:rPr>
                              <w:rFonts w:eastAsiaTheme="minorEastAsia"/>
                              <w:color w:val="FFFFFF" w:themeColor="background1"/>
                              <w:spacing w:val="-2"/>
                              <w:sz w:val="20"/>
                              <w:szCs w:val="20"/>
                            </w:rPr>
                            <w:t xml:space="preserve"> </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6B326D" w14:paraId="542790B6" w14:textId="3DB1ABA0">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A929E3" w:rsidR="00A929E3">
                      <w:rPr>
                        <w:rFonts w:eastAsiaTheme="minorEastAsia"/>
                        <w:color w:val="FFFFFF" w:themeColor="background1"/>
                        <w:spacing w:val="-2"/>
                        <w:sz w:val="20"/>
                        <w:szCs w:val="20"/>
                      </w:rPr>
                      <w:t xml:space="preserve">Accessibility of Buildings and Services for People with Disabilities </w:t>
                    </w:r>
                    <w:r w:rsidRPr="006B326D" w:rsidR="006B326D">
                      <w:rPr>
                        <w:rFonts w:eastAsiaTheme="minorEastAsia"/>
                        <w:color w:val="FFFFFF" w:themeColor="background1"/>
                        <w:spacing w:val="-2"/>
                        <w:sz w:val="20"/>
                        <w:szCs w:val="20"/>
                      </w:rPr>
                      <w:t xml:space="preserve"> </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1A1B69" w:rsidR="001A1B69">
      <w:rPr>
        <w:rFonts w:ascii="Tahoma" w:hAnsi="Tahoma" w:eastAsiaTheme="majorEastAsia" w:cs="Tahoma"/>
        <w:noProof/>
        <w:color w:val="0D0D0D" w:themeColor="text1" w:themeTint="F2"/>
        <w:sz w:val="16"/>
        <w:szCs w:val="16"/>
      </w:rPr>
      <w:t>State Comptroller of Israel | Local Government Audit Report | July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pt;height:57.85pt" o:bullet="t">
        <v:imagedata r:id="rId1" o:title=""/>
      </v:shape>
    </w:pic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6">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7">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8">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4">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0"/>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5"/>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5"/>
  </w:num>
  <w:num w:numId="14" w16cid:durableId="2021731970">
    <w:abstractNumId w:val="9"/>
  </w:num>
  <w:num w:numId="15" w16cid:durableId="294525774">
    <w:abstractNumId w:val="12"/>
  </w:num>
  <w:num w:numId="16" w16cid:durableId="1938829469">
    <w:abstractNumId w:val="17"/>
  </w:num>
  <w:num w:numId="17" w16cid:durableId="1870992102">
    <w:abstractNumId w:val="9"/>
  </w:num>
  <w:num w:numId="18" w16cid:durableId="875392425">
    <w:abstractNumId w:val="19"/>
  </w:num>
  <w:num w:numId="19" w16cid:durableId="1757364398">
    <w:abstractNumId w:val="9"/>
  </w:num>
  <w:num w:numId="20" w16cid:durableId="2080326639">
    <w:abstractNumId w:val="5"/>
  </w:num>
  <w:num w:numId="21" w16cid:durableId="1517109532">
    <w:abstractNumId w:val="18"/>
  </w:num>
  <w:num w:numId="22" w16cid:durableId="199829528">
    <w:abstractNumId w:val="21"/>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6"/>
  </w:num>
  <w:num w:numId="31" w16cid:durableId="575818460">
    <w:abstractNumId w:val="1"/>
  </w:num>
  <w:num w:numId="32" w16cid:durableId="871304304">
    <w:abstractNumId w:val="23"/>
  </w:num>
  <w:num w:numId="33" w16cid:durableId="1853570904">
    <w:abstractNumId w:val="4"/>
  </w:num>
  <w:num w:numId="34" w16cid:durableId="822430797">
    <w:abstractNumId w:val="24"/>
  </w:num>
  <w:num w:numId="35" w16cid:durableId="133484124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0FE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C21"/>
    <w:rsid w:val="00101DD5"/>
    <w:rsid w:val="0010229A"/>
    <w:rsid w:val="001024AF"/>
    <w:rsid w:val="00103318"/>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B69"/>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5948"/>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1DB0"/>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D7E93"/>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9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6E3"/>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550F"/>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07ED"/>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78F"/>
    <w:rsid w:val="00611F89"/>
    <w:rsid w:val="0061200A"/>
    <w:rsid w:val="0061213D"/>
    <w:rsid w:val="00613A83"/>
    <w:rsid w:val="00613B94"/>
    <w:rsid w:val="00613C40"/>
    <w:rsid w:val="0061400C"/>
    <w:rsid w:val="00614331"/>
    <w:rsid w:val="006152BC"/>
    <w:rsid w:val="00615BC7"/>
    <w:rsid w:val="006162C2"/>
    <w:rsid w:val="00616A04"/>
    <w:rsid w:val="0061749B"/>
    <w:rsid w:val="00622048"/>
    <w:rsid w:val="00622944"/>
    <w:rsid w:val="00624217"/>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6B"/>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26D"/>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56C"/>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09EF"/>
    <w:rsid w:val="007A1C50"/>
    <w:rsid w:val="007A2601"/>
    <w:rsid w:val="007A2DB8"/>
    <w:rsid w:val="007A3327"/>
    <w:rsid w:val="007A3601"/>
    <w:rsid w:val="007A55DD"/>
    <w:rsid w:val="007A6A91"/>
    <w:rsid w:val="007A6F7E"/>
    <w:rsid w:val="007A73F1"/>
    <w:rsid w:val="007A76BA"/>
    <w:rsid w:val="007A7AAB"/>
    <w:rsid w:val="007B1194"/>
    <w:rsid w:val="007B1532"/>
    <w:rsid w:val="007B24B1"/>
    <w:rsid w:val="007B2A3E"/>
    <w:rsid w:val="007B3E10"/>
    <w:rsid w:val="007B42B1"/>
    <w:rsid w:val="007B485B"/>
    <w:rsid w:val="007B4ADC"/>
    <w:rsid w:val="007B4B61"/>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C74"/>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60E"/>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67BAB"/>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5F65"/>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03F"/>
    <w:rsid w:val="009B015F"/>
    <w:rsid w:val="009B04E6"/>
    <w:rsid w:val="009B084E"/>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3F04"/>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667"/>
    <w:rsid w:val="00A91319"/>
    <w:rsid w:val="00A913C6"/>
    <w:rsid w:val="00A914F9"/>
    <w:rsid w:val="00A9188B"/>
    <w:rsid w:val="00A92764"/>
    <w:rsid w:val="00A929E3"/>
    <w:rsid w:val="00A92AB8"/>
    <w:rsid w:val="00A92DE6"/>
    <w:rsid w:val="00A92E65"/>
    <w:rsid w:val="00A93164"/>
    <w:rsid w:val="00A93AA6"/>
    <w:rsid w:val="00A93E9A"/>
    <w:rsid w:val="00A94301"/>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E7BDA"/>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A5C"/>
    <w:rsid w:val="00B10C4B"/>
    <w:rsid w:val="00B10F65"/>
    <w:rsid w:val="00B11E1B"/>
    <w:rsid w:val="00B121B5"/>
    <w:rsid w:val="00B121DD"/>
    <w:rsid w:val="00B12DE1"/>
    <w:rsid w:val="00B12E08"/>
    <w:rsid w:val="00B130FD"/>
    <w:rsid w:val="00B13320"/>
    <w:rsid w:val="00B13D0A"/>
    <w:rsid w:val="00B13D36"/>
    <w:rsid w:val="00B1464A"/>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36"/>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25BB1"/>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180"/>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228"/>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67E"/>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9E"/>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467E"/>
    <w:rsid w:val="00E358D2"/>
    <w:rsid w:val="00E36E76"/>
    <w:rsid w:val="00E3779D"/>
    <w:rsid w:val="00E40305"/>
    <w:rsid w:val="00E40973"/>
    <w:rsid w:val="00E40ADE"/>
    <w:rsid w:val="00E40F44"/>
    <w:rsid w:val="00E41D67"/>
    <w:rsid w:val="00E43F01"/>
    <w:rsid w:val="00E454F2"/>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26A9"/>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2EA"/>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Char Char תו1,Footnote Text - Sharp Char תו1,Footnote Text - Sharp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6B326D"/>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75">
    <w:name w:val="75א מספור הערות שוליים"/>
    <w:basedOn w:val="730"/>
    <w:qFormat/>
    <w:rsid w:val="0061749B"/>
    <w:pPr>
      <w:keepLines/>
    </w:pPr>
  </w:style>
  <w:style w:type="paragraph" w:customStyle="1" w:styleId="732">
    <w:name w:val="73א הזחה ראשונה ללא מספר"/>
    <w:basedOn w:val="Normal"/>
    <w:qFormat/>
    <w:rsid w:val="0061749B"/>
    <w:pPr>
      <w:spacing w:after="180" w:line="260" w:lineRule="exact"/>
      <w:ind w:left="397"/>
      <w:jc w:val="both"/>
    </w:pPr>
    <w:rPr>
      <w:rFonts w:ascii="Tahoma" w:hAnsi="Tahoma" w:eastAsiaTheme="minorHAnsi" w:cs="Tahoma"/>
      <w:color w:val="0D0D0D" w:themeColor="text1" w:themeTint="F2"/>
      <w:sz w:val="18"/>
      <w:szCs w:val="18"/>
    </w:rPr>
  </w:style>
  <w:style w:type="paragraph" w:customStyle="1" w:styleId="a24">
    <w:name w:val="קריאות"/>
    <w:basedOn w:val="Normal"/>
    <w:next w:val="Normal"/>
    <w:rsid w:val="0061749B"/>
    <w:pPr>
      <w:spacing w:after="0" w:line="240" w:lineRule="exact"/>
      <w:jc w:val="both"/>
    </w:pPr>
    <w:rPr>
      <w:rFonts w:ascii="David" w:eastAsia="Times New Roman" w:hAnsi="David" w:cs="David"/>
      <w:sz w:val="24"/>
      <w:szCs w:val="24"/>
      <w:u w:val="single"/>
      <w:lang w:eastAsia="he-IL"/>
    </w:rPr>
  </w:style>
  <w:style w:type="table" w:customStyle="1" w:styleId="6-31">
    <w:name w:val="טבלת רשת 6 צבעונית - הדגשה 31"/>
    <w:basedOn w:val="TableNormal"/>
    <w:uiPriority w:val="51"/>
    <w:rsid w:val="00D73180"/>
    <w:pPr>
      <w:spacing w:after="0" w:line="240" w:lineRule="auto"/>
      <w:jc w:val="both"/>
    </w:pPr>
    <w:rPr>
      <w:rFonts w:ascii="Times New Roman" w:hAnsi="Times New Roman" w:eastAsiaTheme="minorHAnsi" w:cs="David"/>
      <w:color w:val="089BA2" w:themeColor="accent3" w:themeShade="BF"/>
      <w:sz w:val="20"/>
      <w:szCs w:val="24"/>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paragraph" w:customStyle="1" w:styleId="733">
    <w:name w:val="73א כותרת טקסט רץ מודגשת"/>
    <w:basedOn w:val="Normal"/>
    <w:link w:val="734"/>
    <w:qFormat/>
    <w:rsid w:val="004746E3"/>
    <w:pPr>
      <w:spacing w:after="180" w:line="260" w:lineRule="exact"/>
      <w:jc w:val="both"/>
    </w:pPr>
    <w:rPr>
      <w:rFonts w:ascii="Tahoma" w:hAnsi="Tahoma" w:eastAsiaTheme="minorHAnsi" w:cs="Tahoma"/>
      <w:b/>
      <w:bCs/>
      <w:color w:val="0D0D0D" w:themeColor="text1" w:themeTint="F2"/>
      <w:sz w:val="18"/>
      <w:szCs w:val="18"/>
    </w:rPr>
  </w:style>
  <w:style w:type="character" w:customStyle="1" w:styleId="734">
    <w:name w:val="73א כותרת טקסט רץ מודגשת תו"/>
    <w:basedOn w:val="DefaultParagraphFont"/>
    <w:link w:val="733"/>
    <w:rsid w:val="004746E3"/>
    <w:rPr>
      <w:rFonts w:ascii="Tahoma" w:hAnsi="Tahoma" w:eastAsiaTheme="minorHAnsi" w:cs="Tahoma"/>
      <w:b/>
      <w:bCs/>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customXml" Target="../customXml/item4.xml"/><Relationship Id="rId21" Type="http://schemas.openxmlformats.org/officeDocument/2006/relationships/image" Target="media/image7.jpeg"/><Relationship Id="rId34"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9.xml"/><Relationship Id="rId7" Type="http://schemas.openxmlformats.org/officeDocument/2006/relationships/header" Target="header1.xml"/><Relationship Id="rId38" Type="http://schemas.openxmlformats.org/officeDocument/2006/relationships/customXml" Target="../customXml/item3.xml"/><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image" Target="media/image6.jpeg"/><Relationship Id="rId29" Type="http://schemas.openxmlformats.org/officeDocument/2006/relationships/image" Target="media/image15.emf"/><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header" Target="header8.xml"/><Relationship Id="rId6" Type="http://schemas.openxmlformats.org/officeDocument/2006/relationships/customXml" Target="../customXml/item1.xml"/><Relationship Id="rId37" Type="http://schemas.openxmlformats.org/officeDocument/2006/relationships/customXml" Target="../customXml/item2.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styles" Target="styles.xml"/><Relationship Id="rId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eader" Target="header7.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numbering" Target="numbering.xml"/><Relationship Id="rId4" Type="http://schemas.openxmlformats.org/officeDocument/2006/relationships/webSettings" Target="webSettings.xml"/><Relationship Id="rId9" Type="http://schemas.openxmlformats.org/officeDocument/2006/relationships/footer" Target="footer1.xml"/><Relationship Id="rId8" Type="http://schemas.openxmlformats.org/officeDocument/2006/relationships/header" Target="header2.xml"/><Relationship Id="rId3" Type="http://schemas.openxmlformats.org/officeDocument/2006/relationships/settings" Target="settings.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7.jpeg" /></Relationships>
</file>

<file path=word/_rels/header8.xml.rels><?xml version="1.0" encoding="utf-8" standalone="yes"?><Relationships xmlns="http://schemas.openxmlformats.org/package/2006/relationships"><Relationship Id="rId1" Type="http://schemas.openxmlformats.org/officeDocument/2006/relationships/image" Target="media/image18.jpeg" /></Relationships>
</file>

<file path=word/_rels/numbering.xml.rels><?xml version="1.0" encoding="utf-8" standalone="yes"?><Relationships xmlns="http://schemas.openxmlformats.org/package/2006/relationships"><Relationship Id="rId1" Type="http://schemas.openxmlformats.org/officeDocument/2006/relationships/image" Target="media/image19.png" /></Relationships>
</file>

<file path=word/theme/_rels/theme1.xml.rels><?xml version="1.0" encoding="utf-8" standalone="yes"?><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284EEDE2-8B5B-485F-9320-5277CD4E8B12}"/>
</file>

<file path=customXml/itemProps3.xml><?xml version="1.0" encoding="utf-8"?>
<ds:datastoreItem xmlns:ds="http://schemas.openxmlformats.org/officeDocument/2006/customXml" ds:itemID="{F8D51A29-885A-4DDD-B4ED-99E28EC83541}"/>
</file>

<file path=customXml/itemProps4.xml><?xml version="1.0" encoding="utf-8"?>
<ds:datastoreItem xmlns:ds="http://schemas.openxmlformats.org/officeDocument/2006/customXml" ds:itemID="{AB3EC7E5-A894-4DDC-BDE3-63F48120FCF2}"/>
</file>

<file path=docProps/app.xml><?xml version="1.0" encoding="utf-8"?>
<Properties xmlns="http://schemas.openxmlformats.org/officeDocument/2006/extended-properties" xmlns:vt="http://schemas.openxmlformats.org/officeDocument/2006/docPropsVTypes">
  <Template>Normal.dotm</Template>
  <TotalTime>1</TotalTime>
  <Pages>14</Pages>
  <Words>3948</Words>
  <Characters>19741</Characters>
  <Application>Microsoft Office Word</Application>
  <DocSecurity>0</DocSecurity>
  <Lines>164</Lines>
  <Paragraphs>47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of Buildings and Services for People with Disabilities</dc:title>
  <cp:lastModifiedBy>סטודיו אי.אר.</cp:lastModifiedBy>
  <cp:revision>4</cp:revision>
  <cp:lastPrinted>2024-12-12T12:17:00Z</cp:lastPrinted>
  <dcterms:created xsi:type="dcterms:W3CDTF">2024-12-12T12:17:00Z</dcterms:created>
  <dcterms:modified xsi:type="dcterms:W3CDTF">2024-12-16T10:58:00Z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