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0941C67">
      <w:pPr>
        <w:pStyle w:val="NAME"/>
        <w:rPr>
          <w:rtl/>
        </w:rPr>
        <w:sectPr w:rsidSect="00D05191">
          <w:headerReference w:type="even" r:id="rId7"/>
          <w:headerReference w:type="default" r:id="rId8"/>
          <w:footerReference w:type="even" r:id="rId9"/>
          <w:footerReference w:type="default" r:id="rId10"/>
          <w:headerReference w:type="first" r:id="rId11"/>
          <w:footerReference w:type="first" r:id="rId12"/>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1016635</wp:posOffset>
                </wp:positionV>
                <wp:extent cx="0" cy="3370943"/>
                <wp:effectExtent l="25400" t="25400" r="25400" b="3302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7094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5.15pt,345.5pt" strokecolor="white" strokeweight="4pt">
                <v:stroke endcap="round"/>
              </v:line>
            </w:pict>
          </mc:Fallback>
        </mc:AlternateContent>
      </w:r>
      <w:r w:rsidR="001A1B69">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2700020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12.6pt" to="387.75pt,212.6pt" strokecolor="white" strokeweight="1.5pt">
                <v:stroke endcap="round"/>
              </v:line>
            </w:pict>
          </mc:Fallback>
        </mc:AlternateContent>
      </w:r>
      <w:r w:rsidRPr="00E539EA" w:rsidR="001A1B69">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2312670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E2709E" w:rsidP="004736B8" w14:textId="48E12CF7">
                            <w:pPr>
                              <w:bidi w:val="0"/>
                              <w:spacing w:line="276" w:lineRule="auto"/>
                              <w:rPr>
                                <w:rFonts w:ascii="Tahoma" w:hAnsi="Tahoma" w:cs="Tahoma"/>
                                <w:color w:val="FFFFFF" w:themeColor="background1"/>
                                <w:spacing w:val="6"/>
                                <w:sz w:val="28"/>
                                <w:szCs w:val="28"/>
                              </w:rPr>
                            </w:pPr>
                            <w:r w:rsidRPr="0093352F">
                              <w:rPr>
                                <w:rFonts w:ascii="Tahoma" w:hAnsi="Tahoma" w:cs="Tahoma"/>
                                <w:color w:val="FFFFFF" w:themeColor="background1"/>
                                <w:sz w:val="28"/>
                                <w:szCs w:val="28"/>
                              </w:rPr>
                              <w:t>Information Systems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54.05pt;height:25pt;margin-top:182.1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E2709E" w:rsidP="004736B8" w14:paraId="5EE59732" w14:textId="48E12CF7">
                      <w:pPr>
                        <w:bidi w:val="0"/>
                        <w:spacing w:line="276" w:lineRule="auto"/>
                        <w:rPr>
                          <w:rFonts w:ascii="Tahoma" w:hAnsi="Tahoma" w:cs="Tahoma"/>
                          <w:color w:val="FFFFFF" w:themeColor="background1"/>
                          <w:spacing w:val="6"/>
                          <w:sz w:val="28"/>
                          <w:szCs w:val="28"/>
                        </w:rPr>
                      </w:pPr>
                      <w:r w:rsidRPr="0093352F">
                        <w:rPr>
                          <w:rFonts w:ascii="Tahoma" w:hAnsi="Tahoma" w:cs="Tahoma"/>
                          <w:color w:val="FFFFFF" w:themeColor="background1"/>
                          <w:sz w:val="28"/>
                          <w:szCs w:val="28"/>
                        </w:rPr>
                        <w:t>Information Systems</w:t>
                      </w:r>
                    </w:p>
                  </w:txbxContent>
                </v:textbox>
              </v:shape>
            </w:pict>
          </mc:Fallback>
        </mc:AlternateContent>
      </w:r>
      <w:r w:rsidRPr="00E539EA" w:rsidR="001A1B69">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2749459</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6B326D" w:rsidRPr="00BC7EC3" w:rsidP="006B326D" w14:textId="2BAA3BFD">
                            <w:pPr>
                              <w:bidi w:val="0"/>
                              <w:spacing w:after="0" w:line="240" w:lineRule="auto"/>
                              <w:rPr>
                                <w:rFonts w:asciiTheme="majorBidi" w:hAnsiTheme="majorBidi" w:cstheme="majorBidi"/>
                                <w:b/>
                                <w:bCs/>
                                <w:sz w:val="28"/>
                                <w:szCs w:val="28"/>
                                <w:rtl/>
                              </w:rPr>
                            </w:pPr>
                            <w:r w:rsidRPr="00BC7EC3">
                              <w:rPr>
                                <w:rFonts w:ascii="Tahoma" w:hAnsi="Tahoma" w:cs="Tahoma"/>
                                <w:b/>
                                <w:bCs/>
                                <w:color w:val="FFFFFF" w:themeColor="background1"/>
                                <w:spacing w:val="6"/>
                                <w:sz w:val="40"/>
                                <w:szCs w:val="40"/>
                              </w:rPr>
                              <w:t>Information Security of Collection Systems in Local Authorities</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48.3pt;height:201.6pt;margin-top:216.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326D" w:rsidRPr="00BC7EC3" w:rsidP="006B326D" w14:paraId="6B9E2566" w14:textId="2BAA3BFD">
                      <w:pPr>
                        <w:bidi w:val="0"/>
                        <w:spacing w:after="0" w:line="240" w:lineRule="auto"/>
                        <w:rPr>
                          <w:rFonts w:asciiTheme="majorBidi" w:hAnsiTheme="majorBidi" w:cstheme="majorBidi"/>
                          <w:b/>
                          <w:bCs/>
                          <w:sz w:val="28"/>
                          <w:szCs w:val="28"/>
                          <w:rtl/>
                        </w:rPr>
                      </w:pPr>
                      <w:r w:rsidRPr="00BC7EC3">
                        <w:rPr>
                          <w:rFonts w:ascii="Tahoma" w:hAnsi="Tahoma" w:cs="Tahoma"/>
                          <w:b/>
                          <w:bCs/>
                          <w:color w:val="FFFFFF" w:themeColor="background1"/>
                          <w:spacing w:val="6"/>
                          <w:sz w:val="40"/>
                          <w:szCs w:val="40"/>
                        </w:rPr>
                        <w:t>Information Security of Collection Systems in Local Authorities</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4"/>
          <w:headerReference w:type="default" r:id="rId15"/>
          <w:headerReference w:type="first" r:id="rId16"/>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6B326D" w:rsidP="00191BA6" w14:paraId="647EBF7B" w14:textId="4DDBE53E">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BC7EC3" w:rsidR="00BC7EC3">
        <w:rPr>
          <w:rFonts w:eastAsiaTheme="majorEastAsia"/>
          <w:noProof/>
          <w:sz w:val="34"/>
        </w:rPr>
        <w:t xml:space="preserve">Information Security of Collection </w:t>
      </w:r>
      <w:r w:rsidR="00BC7EC3">
        <w:rPr>
          <w:rFonts w:eastAsiaTheme="majorEastAsia"/>
          <w:noProof/>
          <w:sz w:val="34"/>
          <w:rtl/>
        </w:rPr>
        <w:br/>
      </w:r>
      <w:r w:rsidRPr="00BC7EC3" w:rsidR="00BC7EC3">
        <w:rPr>
          <w:rFonts w:eastAsiaTheme="majorEastAsia"/>
          <w:noProof/>
          <w:sz w:val="34"/>
        </w:rPr>
        <w:t xml:space="preserve">Systems in Local Authorities </w:t>
      </w:r>
      <w:r w:rsidRPr="006B326D" w:rsidR="006B326D">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BC7EC3" w:rsidP="00BC7EC3" w14:paraId="53FA1D56" w14:textId="77777777">
      <w:pPr>
        <w:pStyle w:val="739"/>
        <w:bidi w:val="0"/>
        <w:rPr>
          <w:rtl/>
        </w:rPr>
      </w:pPr>
      <w:bookmarkStart w:id="6" w:name="_Hlk170653910"/>
      <w:r w:rsidRPr="0064285C">
        <w:t>Rapid technological development has impacted nearly every aspect of individual life and various sectors of the economy, including the public sector, particularly local authorities. Local authorities use digital systems and online websites to manage their affairs and interact with residents online. Some even offer various online services, allowing residents to make payments, especially property taxes (</w:t>
      </w:r>
      <w:r w:rsidRPr="0064285C">
        <w:t>Arnona</w:t>
      </w:r>
      <w:r w:rsidRPr="0064285C">
        <w:t xml:space="preserve">), and access information and various services via the Internet. Local authorities collect personal information about their residents, such as names, addresses, ID numbers, phone numbers, medical information, welfare data, and payment methods chosen by residents. This obligates local authorities to protect the information they collect and ensure its security. The collection process is carried out through the local authorities' collection systems, </w:t>
      </w:r>
      <w:r w:rsidRPr="0064285C">
        <w:t>managed</w:t>
      </w:r>
      <w:r w:rsidRPr="0064285C">
        <w:t xml:space="preserve"> and operated by the authorities and service providers for the collection system, both with access to the system's data. The collection system of local authorities is a central system through which they collect payments from residents, enabling them to conduct their ongoing activity. As of the end of 2021, the total population across all local authorities in Israel was about 9.4 million, and their self-generated revenues were about NIS 44 billion. In 2023, 13,040 cyber incidents were reported to the National Cyber Directorate. In 2021, the global cost of cyber damage</w:t>
      </w:r>
      <w:r>
        <w:rPr>
          <w:vertAlign w:val="superscript"/>
          <w:rtl/>
        </w:rPr>
        <w:footnoteReference w:id="2"/>
      </w:r>
      <w:r w:rsidRPr="0064285C">
        <w:t xml:space="preserve"> was USD 6 trillion</w:t>
      </w:r>
      <w:r>
        <w:rPr>
          <w:rStyle w:val="FootnoteReference1"/>
          <w:rtl/>
        </w:rPr>
        <w:footnoteReference w:id="3"/>
      </w:r>
      <w:r w:rsidRPr="0064285C">
        <w:t>; in Israel, the annual economic cost is estimated at least NIS 12 billion annually</w:t>
      </w:r>
      <w:r>
        <w:rPr>
          <w:rStyle w:val="FootnoteReference1"/>
          <w:rtl/>
        </w:rPr>
        <w:footnoteReference w:id="4"/>
      </w:r>
      <w:r w:rsidRPr="0064285C">
        <w:t>.</w:t>
      </w:r>
      <w:bookmarkEnd w:id="6"/>
      <w:r>
        <w:rPr>
          <w:rFonts w:hint="cs"/>
          <w:rtl/>
        </w:rPr>
        <w:t xml:space="preserve"> </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10"/>
        <w:gridCol w:w="210"/>
        <w:gridCol w:w="1676"/>
        <w:gridCol w:w="209"/>
        <w:gridCol w:w="1679"/>
        <w:gridCol w:w="209"/>
        <w:gridCol w:w="1811"/>
      </w:tblGrid>
      <w:tr w14:paraId="5198069E" w14:textId="79DE7FA0" w:rsidTr="00BC7EC3">
        <w:tblPrEx>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39" w:type="pct"/>
            <w:tcBorders>
              <w:bottom w:val="single" w:sz="8" w:space="0" w:color="auto"/>
            </w:tcBorders>
            <w:vAlign w:val="bottom"/>
          </w:tcPr>
          <w:p w:rsidR="00BC7EC3" w:rsidRPr="00941C35" w:rsidP="00BC7EC3" w14:paraId="1FB37F5E" w14:textId="459E763E">
            <w:pPr>
              <w:bidi w:val="0"/>
              <w:spacing w:after="60" w:line="240" w:lineRule="auto"/>
              <w:rPr>
                <w:rFonts w:ascii="Tahoma" w:hAnsi="Tahoma" w:cs="Tahoma"/>
                <w:b/>
                <w:bCs/>
                <w:color w:val="0D0D0D" w:themeColor="text1" w:themeTint="F2"/>
                <w:sz w:val="36"/>
                <w:szCs w:val="36"/>
                <w:rtl/>
              </w:rPr>
            </w:pPr>
            <w:r w:rsidRPr="0064285C">
              <w:rPr>
                <w:rFonts w:ascii="Tahoma" w:hAnsi="Tahoma" w:cs="Tahoma"/>
                <w:b/>
                <w:bCs/>
                <w:color w:val="0D0D0D" w:themeColor="text1" w:themeTint="F2"/>
                <w:sz w:val="36"/>
                <w:szCs w:val="36"/>
              </w:rPr>
              <w:t>13,040</w:t>
            </w:r>
          </w:p>
        </w:tc>
        <w:tc>
          <w:tcPr>
            <w:tcW w:w="140" w:type="pct"/>
          </w:tcPr>
          <w:p w:rsidR="00BC7EC3" w:rsidRPr="00941C35" w:rsidP="00BC7EC3" w14:paraId="4429F28B" w14:textId="77777777">
            <w:pPr>
              <w:bidi w:val="0"/>
              <w:spacing w:after="60" w:line="240" w:lineRule="auto"/>
              <w:rPr>
                <w:rFonts w:ascii="Tahoma" w:hAnsi="Tahoma" w:cs="Tahoma"/>
                <w:b/>
                <w:bCs/>
                <w:color w:val="0D0D0D" w:themeColor="text1" w:themeTint="F2"/>
                <w:sz w:val="36"/>
                <w:szCs w:val="36"/>
              </w:rPr>
            </w:pPr>
          </w:p>
        </w:tc>
        <w:tc>
          <w:tcPr>
            <w:tcW w:w="1117" w:type="pct"/>
            <w:tcBorders>
              <w:bottom w:val="single" w:sz="8" w:space="0" w:color="auto"/>
            </w:tcBorders>
            <w:vAlign w:val="bottom"/>
          </w:tcPr>
          <w:p w:rsidR="00BC7EC3" w:rsidRPr="00941C35" w:rsidP="00BC7EC3" w14:paraId="018C23DE" w14:textId="794E4DCB">
            <w:pPr>
              <w:bidi w:val="0"/>
              <w:spacing w:after="60" w:line="240" w:lineRule="auto"/>
              <w:rPr>
                <w:rFonts w:ascii="Tahoma" w:hAnsi="Tahoma" w:cs="Tahoma"/>
                <w:b/>
                <w:bCs/>
                <w:color w:val="0D0D0D" w:themeColor="text1" w:themeTint="F2"/>
                <w:sz w:val="36"/>
                <w:szCs w:val="36"/>
                <w:rtl/>
              </w:rPr>
            </w:pPr>
            <w:r w:rsidRPr="0064285C">
              <w:rPr>
                <w:rFonts w:ascii="Tahoma" w:hAnsi="Tahoma" w:cs="Tahoma"/>
                <w:b/>
                <w:bCs/>
                <w:color w:val="0D0D0D" w:themeColor="text1" w:themeTint="F2"/>
                <w:sz w:val="36"/>
                <w:szCs w:val="36"/>
              </w:rPr>
              <w:t>96</w:t>
            </w:r>
          </w:p>
        </w:tc>
        <w:tc>
          <w:tcPr>
            <w:tcW w:w="139" w:type="pct"/>
          </w:tcPr>
          <w:p w:rsidR="00BC7EC3" w:rsidRPr="00941C35" w:rsidP="00BC7EC3" w14:paraId="78489ABE" w14:textId="77777777">
            <w:pPr>
              <w:bidi w:val="0"/>
              <w:spacing w:after="60" w:line="240" w:lineRule="auto"/>
              <w:rPr>
                <w:rFonts w:ascii="Tahoma" w:hAnsi="Tahoma" w:cs="Tahoma"/>
                <w:b/>
                <w:bCs/>
                <w:color w:val="0D0D0D" w:themeColor="text1" w:themeTint="F2"/>
                <w:sz w:val="36"/>
                <w:szCs w:val="36"/>
              </w:rPr>
            </w:pPr>
          </w:p>
        </w:tc>
        <w:tc>
          <w:tcPr>
            <w:tcW w:w="1119" w:type="pct"/>
            <w:tcBorders>
              <w:bottom w:val="single" w:sz="8" w:space="0" w:color="000000"/>
            </w:tcBorders>
          </w:tcPr>
          <w:p w:rsidR="00BC7EC3" w:rsidRPr="00941C35" w:rsidP="00BC7EC3" w14:paraId="1465537A" w14:textId="6DB65E3B">
            <w:pPr>
              <w:bidi w:val="0"/>
              <w:spacing w:after="60" w:line="240" w:lineRule="auto"/>
              <w:rPr>
                <w:rFonts w:ascii="Tahoma" w:hAnsi="Tahoma" w:cs="Tahoma"/>
                <w:b/>
                <w:bCs/>
                <w:color w:val="0D0D0D" w:themeColor="text1" w:themeTint="F2"/>
                <w:sz w:val="36"/>
                <w:szCs w:val="36"/>
              </w:rPr>
            </w:pPr>
            <w:r w:rsidRPr="0064285C">
              <w:rPr>
                <w:rFonts w:ascii="Tahoma" w:hAnsi="Tahoma" w:cs="Tahoma" w:hint="cs"/>
                <w:b/>
                <w:bCs/>
                <w:color w:val="0D0D0D" w:themeColor="text1" w:themeTint="F2"/>
                <w:sz w:val="36"/>
                <w:szCs w:val="36"/>
              </w:rPr>
              <w:t>164</w:t>
            </w:r>
          </w:p>
        </w:tc>
        <w:tc>
          <w:tcPr>
            <w:tcW w:w="139" w:type="pct"/>
          </w:tcPr>
          <w:p w:rsidR="00BC7EC3" w:rsidRPr="00941C35" w:rsidP="00BC7EC3" w14:paraId="67D30B0B" w14:textId="77777777">
            <w:pPr>
              <w:bidi w:val="0"/>
              <w:spacing w:after="60" w:line="240" w:lineRule="auto"/>
              <w:rPr>
                <w:rFonts w:ascii="Tahoma" w:hAnsi="Tahoma" w:cs="Tahoma"/>
                <w:b/>
                <w:bCs/>
                <w:color w:val="0D0D0D" w:themeColor="text1" w:themeTint="F2"/>
                <w:sz w:val="36"/>
                <w:szCs w:val="36"/>
                <w:rtl/>
              </w:rPr>
            </w:pPr>
          </w:p>
        </w:tc>
        <w:tc>
          <w:tcPr>
            <w:tcW w:w="1207" w:type="pct"/>
            <w:tcBorders>
              <w:bottom w:val="single" w:sz="8" w:space="0" w:color="000000"/>
            </w:tcBorders>
            <w:vAlign w:val="center"/>
          </w:tcPr>
          <w:p w:rsidR="00BC7EC3" w:rsidRPr="00941C35" w:rsidP="00BC7EC3" w14:paraId="265B90D2" w14:textId="1563F847">
            <w:pPr>
              <w:bidi w:val="0"/>
              <w:spacing w:after="60" w:line="240" w:lineRule="auto"/>
              <w:rPr>
                <w:rFonts w:ascii="Tahoma" w:hAnsi="Tahoma" w:cs="Tahoma"/>
                <w:b/>
                <w:bCs/>
                <w:color w:val="0D0D0D" w:themeColor="text1" w:themeTint="F2"/>
                <w:sz w:val="36"/>
                <w:szCs w:val="36"/>
                <w:rtl/>
              </w:rPr>
            </w:pPr>
            <w:r w:rsidRPr="0064285C">
              <w:rPr>
                <w:rFonts w:ascii="Tahoma" w:hAnsi="Tahoma" w:cs="Tahoma" w:hint="cs"/>
                <w:b/>
                <w:bCs/>
                <w:color w:val="0D0D0D" w:themeColor="text1" w:themeTint="F2"/>
                <w:sz w:val="36"/>
                <w:szCs w:val="36"/>
              </w:rPr>
              <w:t>4</w:t>
            </w:r>
          </w:p>
        </w:tc>
      </w:tr>
      <w:tr w14:paraId="633F9A1A" w14:textId="21CF8A61" w:rsidTr="00BC7EC3">
        <w:tblPrEx>
          <w:tblW w:w="5091" w:type="pct"/>
          <w:tblCellMar>
            <w:left w:w="57" w:type="dxa"/>
            <w:right w:w="57" w:type="dxa"/>
          </w:tblCellMar>
          <w:tblLook w:val="04A0"/>
        </w:tblPrEx>
        <w:tc>
          <w:tcPr>
            <w:tcW w:w="1139" w:type="pct"/>
            <w:tcBorders>
              <w:top w:val="single" w:sz="8" w:space="0" w:color="auto"/>
            </w:tcBorders>
          </w:tcPr>
          <w:p w:rsidR="00BC7EC3" w:rsidRPr="00041AEB" w:rsidP="00BC7EC3" w14:paraId="5042BE4E" w14:textId="44B32A51">
            <w:pPr>
              <w:bidi w:val="0"/>
              <w:spacing w:after="0" w:line="240" w:lineRule="auto"/>
              <w:ind w:right="23"/>
              <w:rPr>
                <w:rFonts w:ascii="Tahoma" w:hAnsi="Tahoma" w:cs="Tahoma"/>
                <w:bCs/>
                <w:color w:val="0D0D0D" w:themeColor="text1" w:themeTint="F2"/>
                <w:w w:val="90"/>
                <w:sz w:val="18"/>
                <w:szCs w:val="18"/>
              </w:rPr>
            </w:pPr>
            <w:r w:rsidRPr="0064285C">
              <w:rPr>
                <w:rFonts w:ascii="Tahoma" w:hAnsi="Tahoma" w:cs="Tahoma" w:hint="eastAsia"/>
                <w:bCs/>
                <w:color w:val="0D0D0D" w:themeColor="text1" w:themeTint="F2"/>
                <w:w w:val="90"/>
                <w:sz w:val="18"/>
                <w:szCs w:val="18"/>
              </w:rPr>
              <w:t>cyber incidents reported to the National Cyber Directorate (Center 119</w:t>
            </w:r>
            <w:r>
              <w:rPr>
                <w:rFonts w:ascii="Tahoma" w:hAnsi="Tahoma" w:cs="Tahoma"/>
                <w:b/>
                <w:color w:val="0D0D0D" w:themeColor="text1" w:themeTint="F2"/>
                <w:w w:val="90"/>
                <w:sz w:val="18"/>
                <w:szCs w:val="18"/>
                <w:vertAlign w:val="superscript"/>
                <w:rtl/>
              </w:rPr>
              <w:footnoteReference w:id="5"/>
            </w:r>
            <w:r w:rsidRPr="0064285C">
              <w:rPr>
                <w:rFonts w:ascii="Tahoma" w:hAnsi="Tahoma" w:cs="Tahoma" w:hint="eastAsia"/>
                <w:bCs/>
                <w:color w:val="0D0D0D" w:themeColor="text1" w:themeTint="F2"/>
                <w:w w:val="90"/>
                <w:sz w:val="18"/>
                <w:szCs w:val="18"/>
              </w:rPr>
              <w:t>) in 2023</w:t>
            </w:r>
          </w:p>
        </w:tc>
        <w:tc>
          <w:tcPr>
            <w:tcW w:w="140" w:type="pct"/>
          </w:tcPr>
          <w:p w:rsidR="00BC7EC3" w:rsidRPr="00041AEB" w:rsidP="00BC7EC3" w14:paraId="2B8B872F" w14:textId="77777777">
            <w:pPr>
              <w:bidi w:val="0"/>
              <w:spacing w:after="0" w:line="240" w:lineRule="auto"/>
              <w:rPr>
                <w:rFonts w:ascii="Tahoma" w:hAnsi="Tahoma" w:cs="Tahoma"/>
                <w:bCs/>
                <w:color w:val="0D0D0D" w:themeColor="text1" w:themeTint="F2"/>
                <w:w w:val="90"/>
                <w:sz w:val="18"/>
                <w:szCs w:val="18"/>
                <w:rtl/>
              </w:rPr>
            </w:pPr>
          </w:p>
        </w:tc>
        <w:tc>
          <w:tcPr>
            <w:tcW w:w="1117" w:type="pct"/>
            <w:tcBorders>
              <w:top w:val="single" w:sz="8" w:space="0" w:color="auto"/>
            </w:tcBorders>
          </w:tcPr>
          <w:p w:rsidR="00BC7EC3" w:rsidRPr="0064285C" w:rsidP="00BC7EC3" w14:paraId="59C271B6" w14:textId="7162915D">
            <w:pPr>
              <w:bidi w:val="0"/>
              <w:spacing w:line="240" w:lineRule="auto"/>
              <w:ind w:right="23"/>
              <w:rPr>
                <w:rFonts w:ascii="Tahoma" w:hAnsi="Tahoma" w:cs="Tahoma"/>
                <w:bCs/>
                <w:color w:val="0D0D0D" w:themeColor="text1" w:themeTint="F2"/>
                <w:w w:val="90"/>
                <w:sz w:val="18"/>
                <w:szCs w:val="18"/>
                <w:rtl/>
              </w:rPr>
            </w:pPr>
            <w:r w:rsidRPr="0064285C">
              <w:rPr>
                <w:rFonts w:ascii="Tahoma" w:hAnsi="Tahoma" w:cs="Tahoma" w:hint="eastAsia"/>
                <w:bCs/>
                <w:color w:val="0D0D0D" w:themeColor="text1" w:themeTint="F2"/>
                <w:w w:val="90"/>
                <w:sz w:val="18"/>
                <w:szCs w:val="18"/>
              </w:rPr>
              <w:t>cyber incidents occurred in local authorities during the "Iron Swords" war until the end of December 2023</w:t>
            </w:r>
          </w:p>
          <w:p w:rsidR="00BC7EC3" w:rsidRPr="00A0699D" w:rsidP="00BC7EC3" w14:paraId="22CDEF8A" w14:textId="773FC2E1">
            <w:pPr>
              <w:bidi w:val="0"/>
              <w:spacing w:line="240" w:lineRule="auto"/>
              <w:ind w:right="23"/>
              <w:rPr>
                <w:bCs/>
                <w:rtl/>
              </w:rPr>
            </w:pPr>
          </w:p>
        </w:tc>
        <w:tc>
          <w:tcPr>
            <w:tcW w:w="139" w:type="pct"/>
          </w:tcPr>
          <w:p w:rsidR="00BC7EC3" w:rsidRPr="00041AEB" w:rsidP="00BC7EC3" w14:paraId="516B5653" w14:textId="77777777">
            <w:pPr>
              <w:bidi w:val="0"/>
              <w:spacing w:after="0" w:line="240" w:lineRule="auto"/>
              <w:rPr>
                <w:rFonts w:ascii="Tahoma" w:hAnsi="Tahoma" w:cs="Tahoma"/>
                <w:bCs/>
                <w:color w:val="0D0D0D" w:themeColor="text1" w:themeTint="F2"/>
                <w:w w:val="90"/>
                <w:sz w:val="18"/>
                <w:szCs w:val="18"/>
                <w:rtl/>
              </w:rPr>
            </w:pPr>
          </w:p>
        </w:tc>
        <w:tc>
          <w:tcPr>
            <w:tcW w:w="1119" w:type="pct"/>
            <w:tcBorders>
              <w:top w:val="single" w:sz="8" w:space="0" w:color="000000"/>
            </w:tcBorders>
          </w:tcPr>
          <w:p w:rsidR="00BC7EC3" w:rsidRPr="00041AEB" w:rsidP="00317662" w14:paraId="1DDB9C26" w14:textId="6DDDF791">
            <w:pPr>
              <w:bidi w:val="0"/>
              <w:spacing w:line="240" w:lineRule="auto"/>
              <w:ind w:right="23"/>
              <w:rPr>
                <w:rFonts w:ascii="Tahoma" w:hAnsi="Tahoma" w:cs="Tahoma"/>
                <w:bCs/>
                <w:color w:val="0D0D0D" w:themeColor="text1" w:themeTint="F2"/>
                <w:w w:val="90"/>
                <w:sz w:val="18"/>
                <w:szCs w:val="18"/>
              </w:rPr>
            </w:pPr>
            <w:r w:rsidRPr="0064285C">
              <w:rPr>
                <w:rFonts w:ascii="Tahoma" w:hAnsi="Tahoma" w:cs="Tahoma" w:hint="cs"/>
                <w:bCs/>
                <w:color w:val="0D0D0D" w:themeColor="text1" w:themeTint="F2"/>
                <w:w w:val="90"/>
                <w:sz w:val="18"/>
                <w:szCs w:val="18"/>
              </w:rPr>
              <w:t>cyber events in local authorities were reported to the National Cyber Directorate from January 2021 to October 2023</w:t>
            </w:r>
          </w:p>
        </w:tc>
        <w:tc>
          <w:tcPr>
            <w:tcW w:w="139" w:type="pct"/>
          </w:tcPr>
          <w:p w:rsidR="00BC7EC3" w:rsidRPr="00B662F5" w:rsidP="00BC7EC3" w14:paraId="31FC66A8" w14:textId="77777777">
            <w:pPr>
              <w:bidi w:val="0"/>
              <w:spacing w:after="0" w:line="240" w:lineRule="auto"/>
              <w:ind w:right="23"/>
              <w:rPr>
                <w:rFonts w:ascii="Tahoma" w:hAnsi="Tahoma" w:cs="Tahoma"/>
                <w:bCs/>
                <w:color w:val="0D0D0D" w:themeColor="text1" w:themeTint="F2"/>
                <w:w w:val="90"/>
                <w:sz w:val="18"/>
                <w:szCs w:val="18"/>
              </w:rPr>
            </w:pPr>
          </w:p>
        </w:tc>
        <w:tc>
          <w:tcPr>
            <w:tcW w:w="1207" w:type="pct"/>
            <w:tcBorders>
              <w:top w:val="single" w:sz="8" w:space="0" w:color="000000"/>
            </w:tcBorders>
          </w:tcPr>
          <w:p w:rsidR="00BC7EC3" w:rsidRPr="00B662F5" w:rsidP="00BC7EC3" w14:paraId="3AFB1672" w14:textId="62E0BCAC">
            <w:pPr>
              <w:bidi w:val="0"/>
              <w:spacing w:after="0" w:line="240" w:lineRule="auto"/>
              <w:ind w:right="23"/>
              <w:rPr>
                <w:rFonts w:ascii="Tahoma" w:hAnsi="Tahoma" w:cs="Tahoma"/>
                <w:bCs/>
                <w:color w:val="0D0D0D" w:themeColor="text1" w:themeTint="F2"/>
                <w:w w:val="90"/>
                <w:sz w:val="18"/>
                <w:szCs w:val="18"/>
              </w:rPr>
            </w:pPr>
            <w:r w:rsidRPr="0064285C">
              <w:rPr>
                <w:rFonts w:ascii="Tahoma" w:hAnsi="Tahoma" w:cs="Tahoma" w:hint="cs"/>
                <w:bCs/>
                <w:color w:val="0D0D0D" w:themeColor="text1" w:themeTint="F2"/>
                <w:w w:val="90"/>
                <w:sz w:val="18"/>
                <w:szCs w:val="18"/>
              </w:rPr>
              <w:t xml:space="preserve">of the examined local </w:t>
            </w:r>
            <w:r w:rsidRPr="0064285C">
              <w:rPr>
                <w:rFonts w:ascii="Tahoma" w:hAnsi="Tahoma" w:cs="Tahoma"/>
                <w:bCs/>
                <w:color w:val="0D0D0D" w:themeColor="text1" w:themeTint="F2"/>
                <w:w w:val="90"/>
                <w:sz w:val="18"/>
                <w:szCs w:val="18"/>
              </w:rPr>
              <w:t>authorities;</w:t>
            </w:r>
            <w:r w:rsidRPr="0064285C">
              <w:rPr>
                <w:rFonts w:ascii="Tahoma" w:hAnsi="Tahoma" w:cs="Tahoma" w:hint="cs"/>
                <w:bCs/>
                <w:color w:val="0D0D0D" w:themeColor="text1" w:themeTint="F2"/>
                <w:w w:val="90"/>
                <w:sz w:val="18"/>
                <w:szCs w:val="18"/>
              </w:rPr>
              <w:t xml:space="preserve"> </w:t>
            </w:r>
            <w:r w:rsidRPr="00BC7EC3">
              <w:rPr>
                <w:rFonts w:ascii="Tahoma" w:hAnsi="Tahoma" w:cs="Tahoma" w:hint="cs"/>
                <w:b/>
                <w:color w:val="0D0D0D" w:themeColor="text1" w:themeTint="F2"/>
                <w:w w:val="90"/>
                <w:sz w:val="18"/>
                <w:szCs w:val="18"/>
              </w:rPr>
              <w:t>A</w:t>
            </w:r>
            <w:r w:rsidRPr="00116AB9">
              <w:rPr>
                <w:rFonts w:ascii="Tahoma" w:hAnsi="Tahoma" w:cs="Tahoma" w:hint="cs"/>
                <w:bCs/>
                <w:color w:val="0D0D0D" w:themeColor="text1" w:themeTint="F2"/>
                <w:w w:val="90"/>
                <w:sz w:val="18"/>
                <w:szCs w:val="18"/>
              </w:rPr>
              <w:t xml:space="preserve">, </w:t>
            </w:r>
            <w:r w:rsidRPr="00BC7EC3">
              <w:rPr>
                <w:rFonts w:ascii="Tahoma" w:hAnsi="Tahoma" w:cs="Tahoma" w:hint="cs"/>
                <w:b/>
                <w:color w:val="0D0D0D" w:themeColor="text1" w:themeTint="F2"/>
                <w:w w:val="90"/>
                <w:sz w:val="18"/>
                <w:szCs w:val="18"/>
              </w:rPr>
              <w:t>B</w:t>
            </w:r>
            <w:r w:rsidRPr="00116AB9">
              <w:rPr>
                <w:rFonts w:ascii="Tahoma" w:hAnsi="Tahoma" w:cs="Tahoma" w:hint="cs"/>
                <w:bCs/>
                <w:color w:val="0D0D0D" w:themeColor="text1" w:themeTint="F2"/>
                <w:w w:val="90"/>
                <w:sz w:val="18"/>
                <w:szCs w:val="18"/>
              </w:rPr>
              <w:t xml:space="preserve">, </w:t>
            </w:r>
            <w:r w:rsidRPr="00BC7EC3">
              <w:rPr>
                <w:rFonts w:ascii="Tahoma" w:hAnsi="Tahoma" w:cs="Tahoma" w:hint="cs"/>
                <w:b/>
                <w:color w:val="0D0D0D" w:themeColor="text1" w:themeTint="F2"/>
                <w:w w:val="90"/>
                <w:sz w:val="18"/>
                <w:szCs w:val="18"/>
              </w:rPr>
              <w:t>E</w:t>
            </w:r>
            <w:r w:rsidRPr="0064285C">
              <w:rPr>
                <w:rFonts w:ascii="Tahoma" w:hAnsi="Tahoma" w:cs="Tahoma" w:hint="cs"/>
                <w:bCs/>
                <w:color w:val="0D0D0D" w:themeColor="text1" w:themeTint="F2"/>
                <w:w w:val="90"/>
                <w:sz w:val="18"/>
                <w:szCs w:val="18"/>
              </w:rPr>
              <w:t>, and F did not allocate a dedicated budget for information security</w:t>
            </w:r>
          </w:p>
        </w:tc>
      </w:tr>
      <w:tr w14:paraId="3A3B2768" w14:textId="4D98DDF8" w:rsidTr="00BC7EC3">
        <w:tblPrEx>
          <w:tblW w:w="5091" w:type="pct"/>
          <w:tblCellMar>
            <w:left w:w="57" w:type="dxa"/>
            <w:right w:w="57" w:type="dxa"/>
          </w:tblCellMar>
          <w:tblLook w:val="04A0"/>
        </w:tblPrEx>
        <w:trPr>
          <w:trHeight w:val="397"/>
        </w:trPr>
        <w:tc>
          <w:tcPr>
            <w:tcW w:w="113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0"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17"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39"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1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39"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207"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BC7EC3">
        <w:tblPrEx>
          <w:tblW w:w="5091" w:type="pct"/>
          <w:tblCellMar>
            <w:left w:w="57" w:type="dxa"/>
            <w:right w:w="57" w:type="dxa"/>
          </w:tblCellMar>
          <w:tblLook w:val="04A0"/>
        </w:tblPrEx>
        <w:tc>
          <w:tcPr>
            <w:tcW w:w="1139" w:type="pct"/>
            <w:tcBorders>
              <w:bottom w:val="single" w:sz="8" w:space="0" w:color="auto"/>
            </w:tcBorders>
            <w:vAlign w:val="center"/>
          </w:tcPr>
          <w:p w:rsidR="00BC7EC3" w:rsidRPr="002A18A0" w:rsidP="00BC7EC3" w14:paraId="0A63A02B" w14:textId="63F108B8">
            <w:pPr>
              <w:bidi w:val="0"/>
              <w:spacing w:after="60" w:line="240" w:lineRule="auto"/>
              <w:rPr>
                <w:rFonts w:ascii="Tahoma" w:hAnsi="Tahoma" w:cs="Tahoma"/>
                <w:b/>
                <w:bCs/>
                <w:color w:val="0D0D0D" w:themeColor="text1" w:themeTint="F2"/>
                <w:sz w:val="36"/>
                <w:szCs w:val="36"/>
              </w:rPr>
            </w:pPr>
            <w:r w:rsidRPr="0064285C">
              <w:rPr>
                <w:rFonts w:ascii="Tahoma" w:hAnsi="Tahoma" w:cs="Tahoma" w:hint="cs"/>
                <w:b/>
                <w:bCs/>
                <w:color w:val="0D0D0D" w:themeColor="text1" w:themeTint="F2"/>
                <w:sz w:val="36"/>
                <w:szCs w:val="36"/>
              </w:rPr>
              <w:t>2</w:t>
            </w:r>
          </w:p>
        </w:tc>
        <w:tc>
          <w:tcPr>
            <w:tcW w:w="140" w:type="pct"/>
            <w:tcBorders>
              <w:bottom w:val="single" w:sz="8" w:space="0" w:color="FFFFFF"/>
            </w:tcBorders>
          </w:tcPr>
          <w:p w:rsidR="00BC7EC3" w:rsidRPr="002A18A0" w:rsidP="00BC7EC3" w14:paraId="2B044DDD" w14:textId="77777777">
            <w:pPr>
              <w:bidi w:val="0"/>
              <w:spacing w:after="60" w:line="240" w:lineRule="auto"/>
              <w:rPr>
                <w:rFonts w:ascii="Tahoma" w:hAnsi="Tahoma" w:cs="Tahoma"/>
                <w:b/>
                <w:bCs/>
                <w:color w:val="0D0D0D" w:themeColor="text1" w:themeTint="F2"/>
                <w:sz w:val="36"/>
                <w:szCs w:val="36"/>
              </w:rPr>
            </w:pPr>
          </w:p>
        </w:tc>
        <w:tc>
          <w:tcPr>
            <w:tcW w:w="1117" w:type="pct"/>
            <w:tcBorders>
              <w:bottom w:val="single" w:sz="8" w:space="0" w:color="auto"/>
            </w:tcBorders>
            <w:vAlign w:val="center"/>
          </w:tcPr>
          <w:p w:rsidR="00BC7EC3" w:rsidRPr="002A18A0" w:rsidP="00BC7EC3" w14:paraId="5F2BF29F" w14:textId="60FA35C8">
            <w:pPr>
              <w:bidi w:val="0"/>
              <w:spacing w:after="60" w:line="240" w:lineRule="auto"/>
              <w:rPr>
                <w:rFonts w:ascii="Tahoma" w:hAnsi="Tahoma" w:cs="Tahoma"/>
                <w:b/>
                <w:bCs/>
                <w:color w:val="0D0D0D" w:themeColor="text1" w:themeTint="F2"/>
                <w:sz w:val="36"/>
                <w:szCs w:val="36"/>
              </w:rPr>
            </w:pPr>
            <w:r w:rsidRPr="0064285C">
              <w:rPr>
                <w:rFonts w:ascii="Tahoma" w:hAnsi="Tahoma" w:cs="Tahoma" w:hint="cs"/>
                <w:b/>
                <w:bCs/>
                <w:color w:val="0D0D0D" w:themeColor="text1" w:themeTint="F2"/>
                <w:sz w:val="36"/>
                <w:szCs w:val="36"/>
              </w:rPr>
              <w:t>1</w:t>
            </w:r>
          </w:p>
        </w:tc>
        <w:tc>
          <w:tcPr>
            <w:tcW w:w="139" w:type="pct"/>
            <w:tcBorders>
              <w:bottom w:val="single" w:sz="8" w:space="0" w:color="FFFFFF"/>
            </w:tcBorders>
          </w:tcPr>
          <w:p w:rsidR="00BC7EC3" w:rsidRPr="002A18A0" w:rsidP="00BC7EC3" w14:paraId="3407A7B6" w14:textId="77777777">
            <w:pPr>
              <w:bidi w:val="0"/>
              <w:spacing w:after="60" w:line="240" w:lineRule="auto"/>
              <w:rPr>
                <w:rFonts w:ascii="Tahoma" w:hAnsi="Tahoma" w:cs="Tahoma"/>
                <w:b/>
                <w:bCs/>
                <w:color w:val="0D0D0D" w:themeColor="text1" w:themeTint="F2"/>
                <w:sz w:val="36"/>
                <w:szCs w:val="36"/>
              </w:rPr>
            </w:pPr>
          </w:p>
        </w:tc>
        <w:tc>
          <w:tcPr>
            <w:tcW w:w="1119" w:type="pct"/>
            <w:tcBorders>
              <w:bottom w:val="single" w:sz="8" w:space="0" w:color="000000"/>
            </w:tcBorders>
          </w:tcPr>
          <w:p w:rsidR="00BC7EC3" w:rsidRPr="002A18A0" w:rsidP="00BC7EC3" w14:paraId="24B9C4D0" w14:textId="3FD8C501">
            <w:pPr>
              <w:bidi w:val="0"/>
              <w:spacing w:after="60" w:line="240" w:lineRule="auto"/>
              <w:rPr>
                <w:rFonts w:ascii="Tahoma" w:hAnsi="Tahoma" w:cs="Tahoma"/>
                <w:b/>
                <w:bCs/>
                <w:color w:val="0D0D0D" w:themeColor="text1" w:themeTint="F2"/>
                <w:sz w:val="36"/>
                <w:szCs w:val="36"/>
              </w:rPr>
            </w:pPr>
            <w:r w:rsidRPr="0064285C">
              <w:rPr>
                <w:rFonts w:ascii="Tahoma" w:hAnsi="Tahoma" w:cs="Tahoma" w:hint="cs"/>
                <w:b/>
                <w:bCs/>
                <w:color w:val="0D0D0D" w:themeColor="text1" w:themeTint="F2"/>
                <w:sz w:val="36"/>
                <w:szCs w:val="36"/>
              </w:rPr>
              <w:t>5</w:t>
            </w:r>
          </w:p>
        </w:tc>
        <w:tc>
          <w:tcPr>
            <w:tcW w:w="139" w:type="pct"/>
          </w:tcPr>
          <w:p w:rsidR="00BC7EC3" w:rsidRPr="002A18A0" w:rsidP="00BC7EC3" w14:paraId="1A1A685D" w14:textId="77777777">
            <w:pPr>
              <w:bidi w:val="0"/>
              <w:spacing w:after="60" w:line="240" w:lineRule="auto"/>
              <w:rPr>
                <w:rFonts w:ascii="Tahoma" w:hAnsi="Tahoma" w:cs="Tahoma"/>
                <w:b/>
                <w:bCs/>
                <w:color w:val="0D0D0D" w:themeColor="text1" w:themeTint="F2"/>
                <w:sz w:val="36"/>
                <w:szCs w:val="36"/>
              </w:rPr>
            </w:pPr>
          </w:p>
        </w:tc>
        <w:tc>
          <w:tcPr>
            <w:tcW w:w="1207" w:type="pct"/>
            <w:tcBorders>
              <w:bottom w:val="single" w:sz="8" w:space="0" w:color="000000"/>
            </w:tcBorders>
            <w:vAlign w:val="center"/>
          </w:tcPr>
          <w:p w:rsidR="00BC7EC3" w:rsidRPr="002A18A0" w:rsidP="00BC7EC3" w14:paraId="02226F29" w14:textId="01D6108D">
            <w:pPr>
              <w:bidi w:val="0"/>
              <w:spacing w:after="60" w:line="240" w:lineRule="auto"/>
              <w:rPr>
                <w:rFonts w:ascii="Tahoma" w:hAnsi="Tahoma" w:cs="Tahoma"/>
                <w:b/>
                <w:bCs/>
                <w:color w:val="0D0D0D" w:themeColor="text1" w:themeTint="F2"/>
                <w:sz w:val="36"/>
                <w:szCs w:val="36"/>
              </w:rPr>
            </w:pPr>
            <w:r w:rsidRPr="0064285C">
              <w:rPr>
                <w:rFonts w:ascii="Tahoma" w:hAnsi="Tahoma" w:cs="Tahoma"/>
                <w:b/>
                <w:bCs/>
                <w:color w:val="0D0D0D" w:themeColor="text1" w:themeTint="F2"/>
                <w:sz w:val="36"/>
                <w:szCs w:val="36"/>
              </w:rPr>
              <w:t>2</w:t>
            </w:r>
          </w:p>
        </w:tc>
      </w:tr>
      <w:tr w14:paraId="7FB01C39" w14:textId="7E0F3449" w:rsidTr="00BC7EC3">
        <w:tblPrEx>
          <w:tblW w:w="5091" w:type="pct"/>
          <w:tblCellMar>
            <w:left w:w="57" w:type="dxa"/>
            <w:right w:w="57" w:type="dxa"/>
          </w:tblCellMar>
          <w:tblLook w:val="04A0"/>
        </w:tblPrEx>
        <w:tc>
          <w:tcPr>
            <w:tcW w:w="1139" w:type="pct"/>
            <w:tcBorders>
              <w:top w:val="single" w:sz="8" w:space="0" w:color="000000"/>
            </w:tcBorders>
          </w:tcPr>
          <w:p w:rsidR="00BC7EC3" w:rsidRPr="008A5E62" w:rsidP="00BC7EC3" w14:paraId="0E469777" w14:textId="75A7B478">
            <w:pPr>
              <w:bidi w:val="0"/>
              <w:spacing w:after="100" w:line="240" w:lineRule="auto"/>
              <w:rPr>
                <w:rFonts w:ascii="Tahoma" w:hAnsi="Tahoma" w:cs="Tahoma"/>
                <w:bCs/>
                <w:color w:val="0D0D0D" w:themeColor="text1" w:themeTint="F2"/>
                <w:w w:val="90"/>
                <w:sz w:val="18"/>
                <w:szCs w:val="18"/>
                <w:rtl/>
              </w:rPr>
            </w:pPr>
            <w:r w:rsidRPr="0064285C">
              <w:rPr>
                <w:rFonts w:ascii="Tahoma" w:hAnsi="Tahoma" w:cs="Tahoma" w:hint="cs"/>
                <w:bCs/>
                <w:color w:val="0D0D0D" w:themeColor="text1" w:themeTint="F2"/>
                <w:w w:val="90"/>
                <w:sz w:val="18"/>
                <w:szCs w:val="18"/>
              </w:rPr>
              <w:t>of the examined local</w:t>
            </w:r>
            <w:r>
              <w:rPr>
                <w:rFonts w:ascii="Tahoma" w:hAnsi="Tahoma" w:cs="Tahoma" w:hint="cs"/>
                <w:bCs/>
                <w:color w:val="0D0D0D" w:themeColor="text1" w:themeTint="F2"/>
                <w:w w:val="90"/>
                <w:sz w:val="18"/>
                <w:szCs w:val="18"/>
                <w:rtl/>
              </w:rPr>
              <w:t xml:space="preserve"> </w:t>
            </w:r>
            <w:r w:rsidRPr="0064285C">
              <w:rPr>
                <w:rFonts w:ascii="Tahoma" w:hAnsi="Tahoma" w:cs="Tahoma" w:hint="cs"/>
                <w:bCs/>
                <w:color w:val="0D0D0D" w:themeColor="text1" w:themeTint="F2"/>
                <w:w w:val="90"/>
                <w:sz w:val="18"/>
                <w:szCs w:val="18"/>
              </w:rPr>
              <w:t>authorities</w:t>
            </w:r>
            <w:r w:rsidRPr="0064285C">
              <w:rPr>
                <w:rFonts w:ascii="Tahoma" w:hAnsi="Tahoma" w:cs="Tahoma"/>
                <w:bCs/>
                <w:color w:val="0D0D0D" w:themeColor="text1" w:themeTint="F2"/>
                <w:w w:val="90"/>
                <w:sz w:val="18"/>
                <w:szCs w:val="18"/>
              </w:rPr>
              <w:t>;</w:t>
            </w:r>
            <w:r w:rsidR="00116AB9">
              <w:rPr>
                <w:rFonts w:ascii="Tahoma" w:hAnsi="Tahoma" w:cs="Tahoma" w:hint="cs"/>
                <w:bCs/>
                <w:color w:val="0D0D0D" w:themeColor="text1" w:themeTint="F2"/>
                <w:w w:val="90"/>
                <w:sz w:val="18"/>
                <w:szCs w:val="18"/>
                <w:rtl/>
              </w:rPr>
              <w:t xml:space="preserve"> </w:t>
            </w:r>
            <w:r w:rsidRPr="00BC7EC3">
              <w:rPr>
                <w:rFonts w:ascii="Tahoma" w:hAnsi="Tahoma" w:cs="Tahoma" w:hint="cs"/>
                <w:b/>
                <w:color w:val="0D0D0D" w:themeColor="text1" w:themeTint="F2"/>
                <w:w w:val="90"/>
                <w:sz w:val="18"/>
                <w:szCs w:val="18"/>
              </w:rPr>
              <w:t>B</w:t>
            </w:r>
            <w:r w:rsidRPr="0064285C">
              <w:rPr>
                <w:rFonts w:ascii="Tahoma" w:hAnsi="Tahoma" w:cs="Tahoma" w:hint="cs"/>
                <w:bCs/>
                <w:color w:val="0D0D0D" w:themeColor="text1" w:themeTint="F2"/>
                <w:w w:val="90"/>
                <w:sz w:val="18"/>
                <w:szCs w:val="18"/>
              </w:rPr>
              <w:t xml:space="preserve"> and </w:t>
            </w:r>
            <w:r w:rsidRPr="00BC7EC3">
              <w:rPr>
                <w:rFonts w:ascii="Tahoma" w:hAnsi="Tahoma" w:cs="Tahoma" w:hint="cs"/>
                <w:b/>
                <w:color w:val="0D0D0D" w:themeColor="text1" w:themeTint="F2"/>
                <w:w w:val="90"/>
                <w:sz w:val="18"/>
                <w:szCs w:val="18"/>
              </w:rPr>
              <w:t>E</w:t>
            </w:r>
            <w:r w:rsidRPr="0064285C">
              <w:rPr>
                <w:rFonts w:ascii="Tahoma" w:hAnsi="Tahoma" w:cs="Tahoma" w:hint="cs"/>
                <w:bCs/>
                <w:color w:val="0D0D0D" w:themeColor="text1" w:themeTint="F2"/>
                <w:w w:val="90"/>
                <w:sz w:val="18"/>
                <w:szCs w:val="18"/>
              </w:rPr>
              <w:t xml:space="preserve"> failed to register their databases in the Database Register as required under the Protection of Privacy Law, 1981</w:t>
            </w:r>
          </w:p>
        </w:tc>
        <w:tc>
          <w:tcPr>
            <w:tcW w:w="140" w:type="pct"/>
            <w:tcBorders>
              <w:top w:val="single" w:sz="8" w:space="0" w:color="FFFFFF"/>
            </w:tcBorders>
          </w:tcPr>
          <w:p w:rsidR="00BC7EC3" w:rsidRPr="008A5E62" w:rsidP="00BC7EC3" w14:paraId="452D577E" w14:textId="77777777">
            <w:pPr>
              <w:bidi w:val="0"/>
              <w:spacing w:after="100" w:line="240" w:lineRule="auto"/>
              <w:rPr>
                <w:rFonts w:ascii="Tahoma" w:hAnsi="Tahoma" w:cs="Tahoma"/>
                <w:bCs/>
                <w:color w:val="0D0D0D" w:themeColor="text1" w:themeTint="F2"/>
                <w:w w:val="90"/>
                <w:sz w:val="18"/>
                <w:szCs w:val="18"/>
                <w:rtl/>
              </w:rPr>
            </w:pPr>
          </w:p>
        </w:tc>
        <w:tc>
          <w:tcPr>
            <w:tcW w:w="1117" w:type="pct"/>
            <w:tcBorders>
              <w:top w:val="single" w:sz="8" w:space="0" w:color="000000"/>
            </w:tcBorders>
          </w:tcPr>
          <w:p w:rsidR="00BC7EC3" w:rsidRPr="0015187B" w:rsidP="00BC7EC3" w14:paraId="77825D81" w14:textId="28BCFA4A">
            <w:pPr>
              <w:bidi w:val="0"/>
              <w:spacing w:line="240" w:lineRule="auto"/>
              <w:ind w:right="23"/>
              <w:rPr>
                <w:rFonts w:ascii="Tahoma" w:hAnsi="Tahoma" w:cs="Tahoma"/>
                <w:bCs/>
                <w:color w:val="0D0D0D" w:themeColor="text1" w:themeTint="F2"/>
                <w:w w:val="90"/>
                <w:sz w:val="18"/>
                <w:szCs w:val="18"/>
                <w:rtl/>
              </w:rPr>
            </w:pPr>
            <w:r w:rsidRPr="0064285C">
              <w:rPr>
                <w:rFonts w:ascii="Tahoma" w:hAnsi="Tahoma" w:cs="Tahoma" w:hint="cs"/>
                <w:bCs/>
                <w:color w:val="0D0D0D" w:themeColor="text1" w:themeTint="F2"/>
                <w:w w:val="90"/>
                <w:sz w:val="18"/>
                <w:szCs w:val="18"/>
              </w:rPr>
              <w:t>of the examined local</w:t>
            </w:r>
            <w:r>
              <w:rPr>
                <w:rFonts w:ascii="Tahoma" w:hAnsi="Tahoma" w:cs="Tahoma" w:hint="cs"/>
                <w:bCs/>
                <w:color w:val="0D0D0D" w:themeColor="text1" w:themeTint="F2"/>
                <w:w w:val="90"/>
                <w:sz w:val="18"/>
                <w:szCs w:val="18"/>
                <w:rtl/>
              </w:rPr>
              <w:t xml:space="preserve"> </w:t>
            </w:r>
            <w:r w:rsidRPr="0064285C">
              <w:rPr>
                <w:rFonts w:ascii="Tahoma" w:hAnsi="Tahoma" w:cs="Tahoma" w:hint="cs"/>
                <w:bCs/>
                <w:color w:val="0D0D0D" w:themeColor="text1" w:themeTint="F2"/>
                <w:w w:val="90"/>
                <w:sz w:val="18"/>
                <w:szCs w:val="18"/>
              </w:rPr>
              <w:t>authorities</w:t>
            </w:r>
            <w:r w:rsidRPr="0064285C">
              <w:rPr>
                <w:rFonts w:ascii="Tahoma" w:hAnsi="Tahoma" w:cs="Tahoma"/>
                <w:bCs/>
                <w:color w:val="0D0D0D" w:themeColor="text1" w:themeTint="F2"/>
                <w:w w:val="90"/>
                <w:sz w:val="18"/>
                <w:szCs w:val="18"/>
              </w:rPr>
              <w:t>;</w:t>
            </w:r>
            <w:r w:rsidRPr="0064285C">
              <w:rPr>
                <w:rFonts w:ascii="Tahoma" w:hAnsi="Tahoma" w:cs="Tahoma" w:hint="cs"/>
                <w:bCs/>
                <w:color w:val="0D0D0D" w:themeColor="text1" w:themeTint="F2"/>
                <w:w w:val="90"/>
                <w:sz w:val="18"/>
                <w:szCs w:val="18"/>
              </w:rPr>
              <w:t xml:space="preserve"> </w:t>
            </w:r>
            <w:r>
              <w:rPr>
                <w:rFonts w:ascii="Tahoma" w:hAnsi="Tahoma" w:cs="Tahoma"/>
                <w:b/>
                <w:color w:val="0D0D0D" w:themeColor="text1" w:themeTint="F2"/>
                <w:w w:val="90"/>
                <w:sz w:val="18"/>
                <w:szCs w:val="18"/>
                <w:rtl/>
              </w:rPr>
              <w:br/>
            </w:r>
            <w:r w:rsidRPr="00BC7EC3">
              <w:rPr>
                <w:rFonts w:ascii="Tahoma" w:hAnsi="Tahoma" w:cs="Tahoma" w:hint="cs"/>
                <w:b/>
                <w:color w:val="0D0D0D" w:themeColor="text1" w:themeTint="F2"/>
                <w:w w:val="90"/>
                <w:sz w:val="18"/>
                <w:szCs w:val="18"/>
              </w:rPr>
              <w:t>B</w:t>
            </w:r>
            <w:r w:rsidRPr="0064285C">
              <w:rPr>
                <w:rFonts w:ascii="Tahoma" w:hAnsi="Tahoma" w:cs="Tahoma" w:hint="cs"/>
                <w:bCs/>
                <w:color w:val="0D0D0D" w:themeColor="text1" w:themeTint="F2"/>
                <w:w w:val="90"/>
                <w:sz w:val="18"/>
                <w:szCs w:val="18"/>
              </w:rPr>
              <w:t xml:space="preserve"> did not fill the position of Chief Information Officer (CIO)</w:t>
            </w:r>
            <w:r>
              <w:rPr>
                <w:rFonts w:ascii="Tahoma" w:hAnsi="Tahoma" w:cs="Tahoma"/>
                <w:b/>
                <w:color w:val="0D0D0D" w:themeColor="text1" w:themeTint="F2"/>
                <w:w w:val="90"/>
                <w:sz w:val="18"/>
                <w:szCs w:val="18"/>
                <w:vertAlign w:val="superscript"/>
                <w:rtl/>
              </w:rPr>
              <w:footnoteReference w:id="6"/>
            </w:r>
          </w:p>
        </w:tc>
        <w:tc>
          <w:tcPr>
            <w:tcW w:w="139" w:type="pct"/>
            <w:tcBorders>
              <w:top w:val="single" w:sz="8" w:space="0" w:color="FFFFFF"/>
            </w:tcBorders>
          </w:tcPr>
          <w:p w:rsidR="00BC7EC3" w:rsidRPr="008A5E62" w:rsidP="00BC7EC3" w14:paraId="5F4A0ACF" w14:textId="77777777">
            <w:pPr>
              <w:bidi w:val="0"/>
              <w:spacing w:after="100" w:line="240" w:lineRule="auto"/>
              <w:rPr>
                <w:rFonts w:ascii="Tahoma" w:hAnsi="Tahoma" w:cs="Tahoma"/>
                <w:bCs/>
                <w:color w:val="0D0D0D" w:themeColor="text1" w:themeTint="F2"/>
                <w:w w:val="90"/>
                <w:sz w:val="18"/>
                <w:szCs w:val="18"/>
                <w:rtl/>
              </w:rPr>
            </w:pPr>
          </w:p>
        </w:tc>
        <w:tc>
          <w:tcPr>
            <w:tcW w:w="1119" w:type="pct"/>
            <w:tcBorders>
              <w:top w:val="single" w:sz="8" w:space="0" w:color="000000"/>
            </w:tcBorders>
          </w:tcPr>
          <w:p w:rsidR="00BC7EC3" w:rsidRPr="00353BAA" w:rsidP="00BC7EC3" w14:paraId="368D853C" w14:textId="74DAAC2A">
            <w:pPr>
              <w:bidi w:val="0"/>
              <w:spacing w:after="100" w:line="240" w:lineRule="auto"/>
              <w:ind w:right="23"/>
            </w:pPr>
            <w:r w:rsidRPr="0064285C">
              <w:rPr>
                <w:rFonts w:ascii="Tahoma" w:hAnsi="Tahoma" w:cs="Tahoma" w:hint="cs"/>
                <w:bCs/>
                <w:color w:val="0D0D0D" w:themeColor="text1" w:themeTint="F2"/>
                <w:w w:val="90"/>
                <w:sz w:val="18"/>
                <w:szCs w:val="18"/>
              </w:rPr>
              <w:t>of the examined local</w:t>
            </w:r>
            <w:r>
              <w:rPr>
                <w:rFonts w:ascii="Tahoma" w:hAnsi="Tahoma" w:cs="Tahoma" w:hint="cs"/>
                <w:bCs/>
                <w:color w:val="0D0D0D" w:themeColor="text1" w:themeTint="F2"/>
                <w:w w:val="90"/>
                <w:sz w:val="18"/>
                <w:szCs w:val="18"/>
                <w:rtl/>
              </w:rPr>
              <w:t xml:space="preserve"> </w:t>
            </w:r>
            <w:r w:rsidRPr="0064285C">
              <w:rPr>
                <w:rFonts w:ascii="Tahoma" w:hAnsi="Tahoma" w:cs="Tahoma" w:hint="cs"/>
                <w:bCs/>
                <w:color w:val="0D0D0D" w:themeColor="text1" w:themeTint="F2"/>
                <w:w w:val="90"/>
                <w:sz w:val="18"/>
                <w:szCs w:val="18"/>
              </w:rPr>
              <w:t>authorities</w:t>
            </w:r>
            <w:r w:rsidRPr="0064285C">
              <w:rPr>
                <w:rFonts w:ascii="Tahoma" w:hAnsi="Tahoma" w:cs="Tahoma"/>
                <w:bCs/>
                <w:color w:val="0D0D0D" w:themeColor="text1" w:themeTint="F2"/>
                <w:w w:val="90"/>
                <w:sz w:val="18"/>
                <w:szCs w:val="18"/>
              </w:rPr>
              <w:t>;</w:t>
            </w:r>
            <w:r w:rsidRPr="0064285C">
              <w:rPr>
                <w:rFonts w:ascii="Tahoma" w:hAnsi="Tahoma" w:cs="Tahoma" w:hint="cs"/>
                <w:bCs/>
                <w:color w:val="0D0D0D" w:themeColor="text1" w:themeTint="F2"/>
                <w:w w:val="90"/>
                <w:sz w:val="18"/>
                <w:szCs w:val="18"/>
              </w:rPr>
              <w:t xml:space="preserve"> </w:t>
            </w:r>
            <w:r>
              <w:rPr>
                <w:rFonts w:ascii="Tahoma" w:hAnsi="Tahoma" w:cs="Tahoma"/>
                <w:b/>
                <w:color w:val="0D0D0D" w:themeColor="text1" w:themeTint="F2"/>
                <w:w w:val="90"/>
                <w:sz w:val="18"/>
                <w:szCs w:val="18"/>
                <w:rtl/>
              </w:rPr>
              <w:br/>
            </w:r>
            <w:r w:rsidRPr="00116AB9">
              <w:rPr>
                <w:rFonts w:ascii="Tahoma" w:hAnsi="Tahoma" w:cs="Tahoma" w:hint="cs"/>
                <w:b/>
                <w:color w:val="0D0D0D" w:themeColor="text1" w:themeTint="F2"/>
                <w:w w:val="90"/>
                <w:sz w:val="18"/>
                <w:szCs w:val="18"/>
              </w:rPr>
              <w:t>B</w:t>
            </w:r>
            <w:r w:rsidRPr="00116AB9">
              <w:rPr>
                <w:rFonts w:ascii="Tahoma" w:hAnsi="Tahoma" w:cs="Tahoma" w:hint="cs"/>
                <w:bCs/>
                <w:color w:val="0D0D0D" w:themeColor="text1" w:themeTint="F2"/>
                <w:w w:val="90"/>
                <w:sz w:val="18"/>
                <w:szCs w:val="18"/>
              </w:rPr>
              <w:t>,</w:t>
            </w:r>
            <w:r w:rsidRPr="00116AB9">
              <w:rPr>
                <w:rFonts w:ascii="Tahoma" w:hAnsi="Tahoma" w:cs="Tahoma" w:hint="cs"/>
                <w:b/>
                <w:color w:val="0D0D0D" w:themeColor="text1" w:themeTint="F2"/>
                <w:w w:val="90"/>
                <w:sz w:val="18"/>
                <w:szCs w:val="18"/>
              </w:rPr>
              <w:t xml:space="preserve"> C</w:t>
            </w:r>
            <w:r w:rsidRPr="00116AB9">
              <w:rPr>
                <w:rFonts w:ascii="Tahoma" w:hAnsi="Tahoma" w:cs="Tahoma" w:hint="cs"/>
                <w:bCs/>
                <w:color w:val="0D0D0D" w:themeColor="text1" w:themeTint="F2"/>
                <w:w w:val="90"/>
                <w:sz w:val="18"/>
                <w:szCs w:val="18"/>
              </w:rPr>
              <w:t>,</w:t>
            </w:r>
            <w:r w:rsidRPr="0064285C">
              <w:rPr>
                <w:rFonts w:ascii="Tahoma" w:hAnsi="Tahoma" w:cs="Tahoma" w:hint="cs"/>
                <w:bCs/>
                <w:color w:val="0D0D0D" w:themeColor="text1" w:themeTint="F2"/>
                <w:w w:val="90"/>
                <w:sz w:val="18"/>
                <w:szCs w:val="18"/>
              </w:rPr>
              <w:t xml:space="preserve"> </w:t>
            </w:r>
            <w:r w:rsidRPr="00BC7EC3">
              <w:rPr>
                <w:rFonts w:ascii="Tahoma" w:hAnsi="Tahoma" w:cs="Tahoma" w:hint="cs"/>
                <w:b/>
                <w:color w:val="0D0D0D" w:themeColor="text1" w:themeTint="F2"/>
                <w:w w:val="90"/>
                <w:sz w:val="18"/>
                <w:szCs w:val="18"/>
              </w:rPr>
              <w:t>D</w:t>
            </w:r>
            <w:r w:rsidRPr="00116AB9">
              <w:rPr>
                <w:rFonts w:ascii="Tahoma" w:hAnsi="Tahoma" w:cs="Tahoma" w:hint="cs"/>
                <w:bCs/>
                <w:color w:val="0D0D0D" w:themeColor="text1" w:themeTint="F2"/>
                <w:w w:val="90"/>
                <w:sz w:val="18"/>
                <w:szCs w:val="18"/>
              </w:rPr>
              <w:t>,</w:t>
            </w:r>
            <w:r w:rsidRPr="0064285C">
              <w:rPr>
                <w:rFonts w:ascii="Tahoma" w:hAnsi="Tahoma" w:cs="Tahoma" w:hint="cs"/>
                <w:bCs/>
                <w:color w:val="0D0D0D" w:themeColor="text1" w:themeTint="F2"/>
                <w:w w:val="90"/>
                <w:sz w:val="18"/>
                <w:szCs w:val="18"/>
              </w:rPr>
              <w:t xml:space="preserve"> </w:t>
            </w:r>
            <w:r w:rsidRPr="00BC7EC3">
              <w:rPr>
                <w:rFonts w:ascii="Tahoma" w:hAnsi="Tahoma" w:cs="Tahoma" w:hint="cs"/>
                <w:b/>
                <w:color w:val="0D0D0D" w:themeColor="text1" w:themeTint="F2"/>
                <w:w w:val="90"/>
                <w:sz w:val="18"/>
                <w:szCs w:val="18"/>
              </w:rPr>
              <w:t>E</w:t>
            </w:r>
            <w:r w:rsidRPr="0064285C">
              <w:rPr>
                <w:rFonts w:ascii="Tahoma" w:hAnsi="Tahoma" w:cs="Tahoma" w:hint="cs"/>
                <w:bCs/>
                <w:color w:val="0D0D0D" w:themeColor="text1" w:themeTint="F2"/>
                <w:w w:val="90"/>
                <w:sz w:val="18"/>
                <w:szCs w:val="18"/>
              </w:rPr>
              <w:t xml:space="preserve">, and </w:t>
            </w:r>
            <w:r w:rsidRPr="00755632">
              <w:rPr>
                <w:rFonts w:ascii="Tahoma" w:hAnsi="Tahoma" w:cs="Tahoma" w:hint="cs"/>
                <w:b/>
                <w:color w:val="0D0D0D" w:themeColor="text1" w:themeTint="F2"/>
                <w:w w:val="90"/>
                <w:sz w:val="18"/>
                <w:szCs w:val="18"/>
              </w:rPr>
              <w:t>F</w:t>
            </w:r>
            <w:r w:rsidRPr="0064285C">
              <w:rPr>
                <w:rFonts w:ascii="Tahoma" w:hAnsi="Tahoma" w:cs="Tahoma" w:hint="cs"/>
                <w:bCs/>
                <w:color w:val="0D0D0D" w:themeColor="text1" w:themeTint="F2"/>
                <w:w w:val="90"/>
                <w:sz w:val="18"/>
                <w:szCs w:val="18"/>
              </w:rPr>
              <w:t xml:space="preserve"> have </w:t>
            </w:r>
            <w:r w:rsidRPr="0064285C">
              <w:rPr>
                <w:rFonts w:ascii="Tahoma" w:hAnsi="Tahoma" w:cs="Tahoma"/>
                <w:bCs/>
                <w:color w:val="0D0D0D" w:themeColor="text1" w:themeTint="F2"/>
                <w:w w:val="90"/>
                <w:sz w:val="18"/>
                <w:szCs w:val="18"/>
              </w:rPr>
              <w:t xml:space="preserve">no </w:t>
            </w:r>
            <w:r w:rsidRPr="0064285C">
              <w:rPr>
                <w:rFonts w:ascii="Tahoma" w:hAnsi="Tahoma" w:cs="Tahoma" w:hint="cs"/>
                <w:bCs/>
                <w:color w:val="0D0D0D" w:themeColor="text1" w:themeTint="F2"/>
                <w:w w:val="90"/>
                <w:sz w:val="18"/>
                <w:szCs w:val="18"/>
              </w:rPr>
              <w:t>cyber insurance</w:t>
            </w:r>
          </w:p>
        </w:tc>
        <w:tc>
          <w:tcPr>
            <w:tcW w:w="139" w:type="pct"/>
          </w:tcPr>
          <w:p w:rsidR="00BC7EC3" w:rsidRPr="00B662F5" w:rsidP="00BC7EC3"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207" w:type="pct"/>
            <w:tcBorders>
              <w:top w:val="single" w:sz="8" w:space="0" w:color="000000"/>
            </w:tcBorders>
          </w:tcPr>
          <w:p w:rsidR="00BC7EC3" w:rsidRPr="00B662F5" w:rsidP="00BC7EC3" w14:paraId="7C5F0D74" w14:textId="7BC02BEB">
            <w:pPr>
              <w:bidi w:val="0"/>
              <w:spacing w:line="240" w:lineRule="auto"/>
              <w:ind w:right="23"/>
              <w:rPr>
                <w:rFonts w:ascii="Tahoma" w:hAnsi="Tahoma" w:cs="Tahoma"/>
                <w:bCs/>
                <w:color w:val="0D0D0D" w:themeColor="text1" w:themeTint="F2"/>
                <w:w w:val="90"/>
                <w:sz w:val="18"/>
                <w:szCs w:val="18"/>
              </w:rPr>
            </w:pPr>
            <w:r w:rsidRPr="0064285C">
              <w:rPr>
                <w:rFonts w:ascii="Tahoma" w:hAnsi="Tahoma" w:cs="Tahoma"/>
                <w:bCs/>
                <w:color w:val="0D0D0D" w:themeColor="text1" w:themeTint="F2"/>
                <w:w w:val="90"/>
                <w:sz w:val="18"/>
                <w:szCs w:val="18"/>
              </w:rPr>
              <w:t>t</w:t>
            </w:r>
            <w:r w:rsidRPr="0064285C">
              <w:rPr>
                <w:rFonts w:ascii="Tahoma" w:hAnsi="Tahoma" w:cs="Tahoma" w:hint="cs"/>
                <w:bCs/>
                <w:color w:val="0D0D0D" w:themeColor="text1" w:themeTint="F2"/>
                <w:w w:val="90"/>
                <w:sz w:val="18"/>
                <w:szCs w:val="18"/>
              </w:rPr>
              <w:t>he number of examined local authorities where no data restoration was performed by their</w:t>
            </w:r>
            <w:r w:rsidRPr="0064285C">
              <w:rPr>
                <w:rFonts w:ascii="Tahoma" w:hAnsi="Tahoma" w:cs="Tahoma"/>
                <w:bCs/>
                <w:color w:val="0D0D0D" w:themeColor="text1" w:themeTint="F2"/>
                <w:w w:val="90"/>
                <w:sz w:val="18"/>
                <w:szCs w:val="18"/>
              </w:rPr>
              <w:t xml:space="preserve"> </w:t>
            </w:r>
            <w:r w:rsidRPr="0064285C">
              <w:rPr>
                <w:rFonts w:ascii="Tahoma" w:hAnsi="Tahoma" w:cs="Tahoma" w:hint="cs"/>
                <w:bCs/>
                <w:color w:val="0D0D0D" w:themeColor="text1" w:themeTint="F2"/>
                <w:w w:val="90"/>
                <w:sz w:val="18"/>
                <w:szCs w:val="18"/>
              </w:rPr>
              <w:t xml:space="preserve">collection system service provider: </w:t>
            </w:r>
            <w:r>
              <w:rPr>
                <w:rFonts w:ascii="Tahoma" w:hAnsi="Tahoma" w:cs="Tahoma"/>
                <w:bCs/>
                <w:color w:val="0D0D0D" w:themeColor="text1" w:themeTint="F2"/>
                <w:w w:val="90"/>
                <w:sz w:val="18"/>
                <w:szCs w:val="18"/>
                <w:rtl/>
              </w:rPr>
              <w:br/>
            </w:r>
            <w:r w:rsidRPr="00BC7EC3">
              <w:rPr>
                <w:rFonts w:ascii="Tahoma" w:hAnsi="Tahoma" w:cs="Tahoma" w:hint="cs"/>
                <w:b/>
                <w:color w:val="0D0D0D" w:themeColor="text1" w:themeTint="F2"/>
                <w:w w:val="90"/>
                <w:sz w:val="18"/>
                <w:szCs w:val="18"/>
              </w:rPr>
              <w:t>A</w:t>
            </w:r>
            <w:r w:rsidRPr="0064285C">
              <w:rPr>
                <w:rFonts w:ascii="Tahoma" w:hAnsi="Tahoma" w:cs="Tahoma" w:hint="cs"/>
                <w:bCs/>
                <w:color w:val="0D0D0D" w:themeColor="text1" w:themeTint="F2"/>
                <w:w w:val="90"/>
                <w:sz w:val="18"/>
                <w:szCs w:val="18"/>
              </w:rPr>
              <w:t xml:space="preserve"> and </w:t>
            </w:r>
            <w:r w:rsidRPr="00BC7EC3">
              <w:rPr>
                <w:rFonts w:ascii="Tahoma" w:hAnsi="Tahoma" w:cs="Tahoma" w:hint="cs"/>
                <w:b/>
                <w:color w:val="0D0D0D" w:themeColor="text1" w:themeTint="F2"/>
                <w:w w:val="90"/>
                <w:sz w:val="18"/>
                <w:szCs w:val="18"/>
              </w:rPr>
              <w:t>E</w:t>
            </w:r>
          </w:p>
        </w:tc>
      </w:tr>
    </w:tbl>
    <w:p w:rsidR="002A18A0" w14:paraId="5146DA0D" w14:textId="77777777">
      <w:pPr>
        <w:bidi w:val="0"/>
        <w:rPr>
          <w:rFonts w:ascii="Tahoma" w:hAnsi="Tahoma" w:cs="Tahoma"/>
          <w:b/>
          <w:bCs/>
          <w:color w:val="00305F"/>
          <w:sz w:val="32"/>
          <w:szCs w:val="32"/>
        </w:rPr>
      </w:pPr>
      <w:bookmarkStart w:id="7"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41DAC4C1">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7"/>
    <w:p w:rsidR="00BC7EC3" w:rsidRPr="0064285C" w:rsidP="00BC7EC3" w14:paraId="44CAF56F" w14:textId="28520615">
      <w:pPr>
        <w:pStyle w:val="739"/>
        <w:bidi w:val="0"/>
        <w:ind w:left="397"/>
      </w:pPr>
      <w:r w:rsidRPr="002229D0">
        <w:rPr>
          <w:rStyle w:val="7190"/>
          <w:noProof/>
        </w:rPr>
        <w:drawing>
          <wp:anchor distT="0" distB="0" distL="0" distR="0" simplePos="0" relativeHeight="251683840" behindDoc="1" locked="0" layoutInCell="1" allowOverlap="1">
            <wp:simplePos x="0" y="0"/>
            <wp:positionH relativeFrom="margin">
              <wp:posOffset>0</wp:posOffset>
            </wp:positionH>
            <wp:positionV relativeFrom="margin">
              <wp:posOffset>687614</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t>From May to December 2023, the State Comptroller's Office examined information security in the collection systems of local authorities. The following were audited: professional guidance for local authorities in cyber security; management of collection system databases; information security policies and procedures; a work plan for handling cyber events; ISO 27001 standard</w:t>
      </w:r>
      <w:r>
        <w:rPr>
          <w:rStyle w:val="FootnoteReference1"/>
          <w:rtl/>
        </w:rPr>
        <w:footnoteReference w:id="7"/>
      </w:r>
      <w:r w:rsidRPr="0064285C">
        <w:t xml:space="preserve"> certification; disaster recovery; physical security of collection systems; monitoring and controlling of actions in the collection system; cyber events; user identification and authentication in the collection system; collection system access permissions management; conducting risk assessments; penetration testing; reporting and control over service providers of the collection system. </w:t>
      </w:r>
    </w:p>
    <w:p w:rsidR="00BC7EC3" w:rsidRPr="0064285C" w:rsidP="00BC7EC3" w14:paraId="39367E10" w14:textId="77777777">
      <w:pPr>
        <w:pStyle w:val="739"/>
        <w:bidi w:val="0"/>
        <w:ind w:left="397"/>
      </w:pPr>
      <w:r w:rsidRPr="0064285C">
        <w:t xml:space="preserve">The audit was conducted in six local authorities: </w:t>
      </w:r>
      <w:r w:rsidRPr="00BC7EC3">
        <w:rPr>
          <w:rFonts w:hint="cs"/>
          <w:b/>
          <w:bCs/>
        </w:rPr>
        <w:t xml:space="preserve">Or </w:t>
      </w:r>
      <w:r w:rsidRPr="00BC7EC3">
        <w:rPr>
          <w:rFonts w:hint="cs"/>
          <w:b/>
          <w:bCs/>
        </w:rPr>
        <w:t>Akiva</w:t>
      </w:r>
      <w:r w:rsidRPr="0064285C">
        <w:t xml:space="preserve">, </w:t>
      </w:r>
      <w:r w:rsidRPr="00BC7EC3">
        <w:rPr>
          <w:rFonts w:hint="cs"/>
          <w:b/>
          <w:bCs/>
        </w:rPr>
        <w:t>Rishon</w:t>
      </w:r>
      <w:r w:rsidRPr="0064285C">
        <w:rPr>
          <w:rFonts w:hint="cs"/>
        </w:rPr>
        <w:t xml:space="preserve"> </w:t>
      </w:r>
      <w:r w:rsidRPr="00BC7EC3">
        <w:rPr>
          <w:rFonts w:hint="cs"/>
          <w:b/>
          <w:bCs/>
        </w:rPr>
        <w:t>LeZion</w:t>
      </w:r>
      <w:r w:rsidRPr="0064285C">
        <w:t xml:space="preserve">, </w:t>
      </w:r>
      <w:r w:rsidRPr="00BC7EC3">
        <w:rPr>
          <w:rFonts w:hint="cs"/>
          <w:b/>
          <w:bCs/>
        </w:rPr>
        <w:t>Rahat</w:t>
      </w:r>
      <w:r w:rsidRPr="0064285C">
        <w:t xml:space="preserve">, and </w:t>
      </w:r>
      <w:r w:rsidRPr="00BC7EC3">
        <w:rPr>
          <w:rFonts w:hint="cs"/>
          <w:b/>
          <w:bCs/>
        </w:rPr>
        <w:t>Rehovot</w:t>
      </w:r>
      <w:r w:rsidRPr="0064285C">
        <w:rPr>
          <w:rFonts w:hint="cs"/>
        </w:rPr>
        <w:t xml:space="preserve"> </w:t>
      </w:r>
      <w:r w:rsidRPr="0064285C">
        <w:t>m</w:t>
      </w:r>
      <w:r w:rsidRPr="0064285C">
        <w:rPr>
          <w:rFonts w:hint="cs"/>
        </w:rPr>
        <w:t>unicipalit</w:t>
      </w:r>
      <w:r w:rsidRPr="0064285C">
        <w:t xml:space="preserve">ies, </w:t>
      </w:r>
      <w:r w:rsidRPr="00116AB9">
        <w:rPr>
          <w:rFonts w:hint="cs"/>
          <w:b/>
          <w:bCs/>
        </w:rPr>
        <w:t>Even Yehuda</w:t>
      </w:r>
      <w:r w:rsidRPr="0064285C">
        <w:rPr>
          <w:rFonts w:hint="cs"/>
        </w:rPr>
        <w:t xml:space="preserve"> </w:t>
      </w:r>
      <w:r w:rsidRPr="0064285C">
        <w:t>l</w:t>
      </w:r>
      <w:r w:rsidRPr="0064285C">
        <w:rPr>
          <w:rFonts w:hint="cs"/>
        </w:rPr>
        <w:t xml:space="preserve">ocal </w:t>
      </w:r>
      <w:r w:rsidRPr="0064285C">
        <w:t xml:space="preserve">authority, and the </w:t>
      </w:r>
      <w:r w:rsidRPr="00BC7EC3">
        <w:rPr>
          <w:rFonts w:hint="cs"/>
          <w:b/>
          <w:bCs/>
        </w:rPr>
        <w:t>Emek</w:t>
      </w:r>
      <w:r w:rsidRPr="0064285C">
        <w:rPr>
          <w:rFonts w:hint="cs"/>
        </w:rPr>
        <w:t xml:space="preserve"> </w:t>
      </w:r>
      <w:r w:rsidRPr="00BC7EC3">
        <w:rPr>
          <w:rFonts w:hint="cs"/>
          <w:b/>
          <w:bCs/>
        </w:rPr>
        <w:t>Hefer</w:t>
      </w:r>
      <w:r w:rsidRPr="0064285C">
        <w:rPr>
          <w:rFonts w:hint="cs"/>
        </w:rPr>
        <w:t xml:space="preserve"> </w:t>
      </w:r>
      <w:r w:rsidRPr="0064285C">
        <w:t>r</w:t>
      </w:r>
      <w:r w:rsidRPr="0064285C">
        <w:rPr>
          <w:rFonts w:hint="cs"/>
        </w:rPr>
        <w:t xml:space="preserve">egional </w:t>
      </w:r>
      <w:r w:rsidRPr="0064285C">
        <w:t>c</w:t>
      </w:r>
      <w:r w:rsidRPr="0064285C">
        <w:rPr>
          <w:rFonts w:hint="cs"/>
        </w:rPr>
        <w:t>ouncil</w:t>
      </w:r>
      <w:r w:rsidRPr="0064285C">
        <w:t>, as well as the Ministry of the Interior. Supplementary examinations were conducted at the Privacy Protection Authority and the National Cyber Directorate. External service providers for the collection systems of the examined authorities were also reviewed. Due to the sensitivity of the topics examined, the local authorities are referred to in the report by randomly selected alternative names (e.g., Local Authority A).</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8"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8"/>
    <w:p w:rsidR="00EA3DAD" w:rsidP="00837C74" w14:paraId="6867AAEC" w14:textId="61913587">
      <w:pPr>
        <w:pStyle w:val="7191"/>
        <w:bidi w:val="0"/>
        <w:spacing w:before="180"/>
        <w:ind w:left="397"/>
      </w:pPr>
      <w:r w:rsidRPr="00116AB9">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b/>
          <w:bCs/>
          <w:noProof/>
        </w:rPr>
        <w:t xml:space="preserve">Professional </w:t>
      </w:r>
      <w:r w:rsidRPr="00116AB9" w:rsidR="00BC7EC3">
        <w:rPr>
          <w:rFonts w:hint="cs"/>
          <w:b/>
          <w:bCs/>
          <w:noProof/>
        </w:rPr>
        <w:t>G</w:t>
      </w:r>
      <w:r w:rsidRPr="00116AB9" w:rsidR="00BC7EC3">
        <w:rPr>
          <w:b/>
          <w:bCs/>
          <w:noProof/>
        </w:rPr>
        <w:t xml:space="preserve">uidance for Local Authorities on Cyber Security </w:t>
      </w:r>
      <w:r w:rsidRPr="00116AB9" w:rsidR="00BC7EC3">
        <w:rPr>
          <w:rFonts w:hint="cs"/>
          <w:b/>
          <w:bCs/>
          <w:noProof/>
        </w:rPr>
        <w:t>–</w:t>
      </w:r>
      <w:r w:rsidRPr="0064285C" w:rsidR="00BC7EC3">
        <w:rPr>
          <w:rFonts w:hint="cs"/>
          <w:noProof/>
        </w:rPr>
        <w:t xml:space="preserve"> the 2022 State Comptroller’s </w:t>
      </w:r>
      <w:r w:rsidRPr="0064285C" w:rsidR="00BC7EC3">
        <w:rPr>
          <w:noProof/>
        </w:rPr>
        <w:t>audit</w:t>
      </w:r>
      <w:r>
        <w:rPr>
          <w:rStyle w:val="FootnoteReference1"/>
          <w:noProof/>
        </w:rPr>
        <w:footnoteReference w:id="8"/>
      </w:r>
      <w:r w:rsidRPr="0064285C" w:rsidR="00BC7EC3">
        <w:rPr>
          <w:noProof/>
        </w:rPr>
        <w:t xml:space="preserve"> </w:t>
      </w:r>
      <w:r w:rsidRPr="0064285C" w:rsidR="00BC7EC3">
        <w:rPr>
          <w:rFonts w:hint="cs"/>
          <w:noProof/>
        </w:rPr>
        <w:t>noted that the Ministry of the Interior intended to finalize a framework for the continued operation of the sectoral unit, established in 2015</w:t>
      </w:r>
      <w:r>
        <w:rPr>
          <w:noProof/>
          <w:vertAlign w:val="superscript"/>
          <w:rtl/>
        </w:rPr>
        <w:footnoteReference w:id="9"/>
      </w:r>
      <w:r w:rsidRPr="0064285C" w:rsidR="00BC7EC3">
        <w:rPr>
          <w:rFonts w:hint="cs"/>
          <w:noProof/>
        </w:rPr>
        <w:t>, to guide local authorities on cyber</w:t>
      </w:r>
      <w:r w:rsidRPr="0064285C" w:rsidR="00BC7EC3">
        <w:rPr>
          <w:noProof/>
        </w:rPr>
        <w:t xml:space="preserve"> </w:t>
      </w:r>
      <w:r w:rsidRPr="0064285C" w:rsidR="00BC7EC3">
        <w:rPr>
          <w:rFonts w:hint="cs"/>
          <w:noProof/>
        </w:rPr>
        <w:t xml:space="preserve">security in coordination with the National Cyber Directorate. As of the current audit, conducted at the end of 2023, </w:t>
      </w:r>
      <w:r w:rsidRPr="0064285C" w:rsidR="00BC7EC3">
        <w:rPr>
          <w:noProof/>
        </w:rPr>
        <w:t xml:space="preserve">an outline has not yet been agreed upon </w:t>
      </w:r>
      <w:r w:rsidRPr="0064285C" w:rsidR="00BC7EC3">
        <w:rPr>
          <w:rFonts w:hint="cs"/>
          <w:noProof/>
        </w:rPr>
        <w:t xml:space="preserve">between the Ministry of the Interior and the National Cyber Directorate regarding the continued operation of the sectoral unit within the Ministry of the Interior, and the </w:t>
      </w:r>
      <w:r w:rsidRPr="0064285C" w:rsidR="00BC7EC3">
        <w:rPr>
          <w:rFonts w:hint="cs"/>
          <w:noProof/>
        </w:rPr>
        <w:t xml:space="preserve">unit has ceased guiding the local authorities sector. </w:t>
      </w:r>
      <w:r w:rsidRPr="0064285C" w:rsidR="00BC7EC3">
        <w:rPr>
          <w:noProof/>
        </w:rPr>
        <w:t>Hence</w:t>
      </w:r>
      <w:r w:rsidRPr="0064285C" w:rsidR="00BC7EC3">
        <w:rPr>
          <w:rFonts w:hint="cs"/>
          <w:noProof/>
        </w:rPr>
        <w:t xml:space="preserve">, </w:t>
      </w:r>
      <w:r w:rsidRPr="0064285C" w:rsidR="00BC7EC3">
        <w:rPr>
          <w:noProof/>
        </w:rPr>
        <w:t>no sectoral unit is</w:t>
      </w:r>
      <w:r w:rsidRPr="0064285C" w:rsidR="00BC7EC3">
        <w:rPr>
          <w:rFonts w:hint="cs"/>
          <w:noProof/>
        </w:rPr>
        <w:t xml:space="preserve"> in charge of guiding local authorities in preparing for and handling cyber events. This absence of an official body precludes support, guidance, and </w:t>
      </w:r>
      <w:r w:rsidRPr="0064285C" w:rsidR="00BC7EC3">
        <w:rPr>
          <w:noProof/>
        </w:rPr>
        <w:t>supervision</w:t>
      </w:r>
      <w:r w:rsidRPr="0064285C" w:rsidR="00BC7EC3">
        <w:rPr>
          <w:rFonts w:hint="cs"/>
          <w:noProof/>
        </w:rPr>
        <w:t xml:space="preserve"> regarding cyber preparedness, particularly </w:t>
      </w:r>
      <w:r w:rsidRPr="0064285C" w:rsidR="00BC7EC3">
        <w:rPr>
          <w:noProof/>
        </w:rPr>
        <w:t>given</w:t>
      </w:r>
      <w:r w:rsidRPr="0064285C" w:rsidR="00BC7EC3">
        <w:rPr>
          <w:rFonts w:hint="cs"/>
          <w:noProof/>
        </w:rPr>
        <w:t xml:space="preserve"> increased cyberattacks during "</w:t>
      </w:r>
      <w:r w:rsidRPr="0064285C" w:rsidR="00BC7EC3">
        <w:rPr>
          <w:noProof/>
        </w:rPr>
        <w:t>The</w:t>
      </w:r>
      <w:r w:rsidRPr="0064285C" w:rsidR="00BC7EC3">
        <w:rPr>
          <w:rFonts w:hint="cs"/>
          <w:noProof/>
        </w:rPr>
        <w:t xml:space="preserve"> Sword</w:t>
      </w:r>
      <w:r w:rsidRPr="0064285C" w:rsidR="00BC7EC3">
        <w:rPr>
          <w:noProof/>
        </w:rPr>
        <w:t xml:space="preserve"> of</w:t>
      </w:r>
      <w:r w:rsidRPr="0064285C" w:rsidR="00BC7EC3">
        <w:rPr>
          <w:rFonts w:hint="cs"/>
          <w:noProof/>
        </w:rPr>
        <w:t xml:space="preserve"> Iron</w:t>
      </w:r>
      <w:r w:rsidRPr="0064285C" w:rsidR="00BC7EC3">
        <w:rPr>
          <w:noProof/>
        </w:rPr>
        <w:t xml:space="preserve"> War</w:t>
      </w:r>
      <w:r w:rsidRPr="0064285C" w:rsidR="00BC7EC3">
        <w:rPr>
          <w:rFonts w:hint="cs"/>
          <w:noProof/>
        </w:rPr>
        <w:t xml:space="preserve">" and the evacuation of local authorities in </w:t>
      </w:r>
      <w:r w:rsidRPr="0064285C" w:rsidR="00BC7EC3">
        <w:rPr>
          <w:noProof/>
        </w:rPr>
        <w:t xml:space="preserve">the </w:t>
      </w:r>
      <w:r w:rsidRPr="0064285C" w:rsidR="00BC7EC3">
        <w:rPr>
          <w:rFonts w:hint="cs"/>
          <w:noProof/>
        </w:rPr>
        <w:t>south and north</w:t>
      </w:r>
      <w:r w:rsidRPr="0064285C" w:rsidR="00BC7EC3">
        <w:rPr>
          <w:noProof/>
        </w:rPr>
        <w:t xml:space="preserve"> of Isr</w:t>
      </w:r>
      <w:r w:rsidRPr="0064285C" w:rsidR="00BC7EC3">
        <w:rPr>
          <w:rFonts w:hint="cs"/>
          <w:noProof/>
        </w:rPr>
        <w:t>ael, potentially exposing their computer systems to security risks</w:t>
      </w:r>
      <w:r w:rsidRPr="00D12832">
        <w:t>.</w:t>
      </w:r>
    </w:p>
    <w:p w:rsidR="00D12832" w:rsidRPr="00D12832" w:rsidP="00837C74" w14:paraId="2E8C0936" w14:textId="07ACF113">
      <w:pPr>
        <w:pStyle w:val="7191"/>
        <w:bidi w:val="0"/>
        <w:spacing w:before="180"/>
        <w:ind w:left="397"/>
      </w:pPr>
      <w:r w:rsidRPr="00116AB9">
        <w:rPr>
          <w:rFonts w:hint="cs"/>
          <w:b/>
          <w:bCs/>
          <w:noProof/>
          <w:rtl/>
        </w:rPr>
        <w:drawing>
          <wp:anchor distT="0" distB="0" distL="0" distR="0" simplePos="0" relativeHeight="25168486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rFonts w:hint="cs"/>
          <w:b/>
          <w:bCs/>
          <w:noProof/>
        </w:rPr>
        <w:t xml:space="preserve">Information </w:t>
      </w:r>
      <w:r w:rsidRPr="00116AB9" w:rsidR="00BC7EC3">
        <w:rPr>
          <w:b/>
          <w:bCs/>
          <w:noProof/>
        </w:rPr>
        <w:t>S</w:t>
      </w:r>
      <w:r w:rsidRPr="00116AB9" w:rsidR="00BC7EC3">
        <w:rPr>
          <w:rFonts w:hint="cs"/>
          <w:b/>
          <w:bCs/>
          <w:noProof/>
        </w:rPr>
        <w:t xml:space="preserve">ecurity </w:t>
      </w:r>
      <w:r w:rsidRPr="00116AB9" w:rsidR="00BC7EC3">
        <w:rPr>
          <w:b/>
          <w:bCs/>
          <w:noProof/>
        </w:rPr>
        <w:t>P</w:t>
      </w:r>
      <w:r w:rsidRPr="00116AB9" w:rsidR="00BC7EC3">
        <w:rPr>
          <w:rFonts w:hint="cs"/>
          <w:b/>
          <w:bCs/>
          <w:noProof/>
        </w:rPr>
        <w:t xml:space="preserve">olicies and </w:t>
      </w:r>
      <w:r w:rsidRPr="00116AB9" w:rsidR="00BC7EC3">
        <w:rPr>
          <w:b/>
          <w:bCs/>
          <w:noProof/>
        </w:rPr>
        <w:t>P</w:t>
      </w:r>
      <w:r w:rsidRPr="00116AB9" w:rsidR="00BC7EC3">
        <w:rPr>
          <w:rFonts w:hint="cs"/>
          <w:b/>
          <w:bCs/>
          <w:noProof/>
        </w:rPr>
        <w:t>rocedures</w:t>
      </w:r>
      <w:r w:rsidRPr="00116AB9" w:rsidR="00BC7EC3">
        <w:rPr>
          <w:b/>
          <w:bCs/>
          <w:noProof/>
        </w:rPr>
        <w:t xml:space="preserve"> </w:t>
      </w:r>
      <w:r w:rsidRPr="00116AB9" w:rsidR="00BC7EC3">
        <w:rPr>
          <w:rFonts w:hint="cs"/>
          <w:b/>
          <w:bCs/>
          <w:noProof/>
        </w:rPr>
        <w:t>–</w:t>
      </w:r>
      <w:r w:rsidRPr="0064285C" w:rsidR="00BC7EC3">
        <w:rPr>
          <w:rFonts w:hint="cs"/>
          <w:noProof/>
        </w:rPr>
        <w:t xml:space="preserve"> despite the National Cyber Directorate emphasizing the importance of preparing an information and cyber security policy in June 2021</w:t>
      </w:r>
      <w:r>
        <w:rPr>
          <w:noProof/>
          <w:vertAlign w:val="superscript"/>
          <w:rtl/>
        </w:rPr>
        <w:footnoteReference w:id="10"/>
      </w:r>
      <w:r w:rsidRPr="0064285C" w:rsidR="00BC7EC3">
        <w:rPr>
          <w:rFonts w:hint="cs"/>
          <w:noProof/>
        </w:rPr>
        <w:t xml:space="preserve">, as outlined in ISO 27001, it was found that three of the examined local authorities </w:t>
      </w:r>
      <m:oMath>
        <m:r>
          <m:rPr>
            <m:sty m:val="p"/>
          </m:rPr>
          <w:rPr>
            <w:rFonts w:ascii="Cambria Math" w:hAnsi="Cambria Math"/>
            <w:noProof/>
          </w:rPr>
          <m:t>-</m:t>
        </m:r>
      </m:oMath>
      <w:r w:rsidRPr="0064285C" w:rsidR="00BC7EC3">
        <w:rPr>
          <w:noProof/>
        </w:rPr>
        <w:t xml:space="preserve"> </w:t>
      </w:r>
      <w:r w:rsidRPr="00116AB9" w:rsidR="00BC7EC3">
        <w:rPr>
          <w:rFonts w:hint="cs"/>
          <w:b/>
          <w:bCs/>
          <w:noProof/>
        </w:rPr>
        <w:t>B</w:t>
      </w:r>
      <w:r w:rsidRPr="00116AB9" w:rsidR="00BC7EC3">
        <w:rPr>
          <w:rFonts w:hint="cs"/>
          <w:noProof/>
        </w:rPr>
        <w:t>,</w:t>
      </w:r>
      <w:r w:rsidRPr="00116AB9" w:rsidR="00BC7EC3">
        <w:rPr>
          <w:rFonts w:hint="cs"/>
          <w:b/>
          <w:bCs/>
          <w:noProof/>
        </w:rPr>
        <w:t xml:space="preserve"> C</w:t>
      </w:r>
      <w:r w:rsidRPr="0064285C" w:rsidR="00BC7EC3">
        <w:rPr>
          <w:rFonts w:hint="cs"/>
          <w:noProof/>
        </w:rPr>
        <w:t xml:space="preserve">, and </w:t>
      </w:r>
      <w:r w:rsidRPr="00116AB9" w:rsidR="00BC7EC3">
        <w:rPr>
          <w:rFonts w:hint="cs"/>
          <w:b/>
          <w:bCs/>
          <w:noProof/>
        </w:rPr>
        <w:t>E</w:t>
      </w:r>
      <w:r w:rsidRPr="0064285C" w:rsidR="00BC7EC3">
        <w:rPr>
          <w:noProof/>
        </w:rPr>
        <w:t xml:space="preserve"> </w:t>
      </w:r>
      <m:oMath>
        <m:r>
          <m:rPr>
            <m:sty m:val="p"/>
          </m:rPr>
          <w:rPr>
            <w:rFonts w:ascii="Cambria Math" w:hAnsi="Cambria Math"/>
            <w:noProof/>
          </w:rPr>
          <m:t>-</m:t>
        </m:r>
      </m:oMath>
      <w:r w:rsidRPr="0064285C" w:rsidR="00BC7EC3">
        <w:rPr>
          <w:rFonts w:hint="cs"/>
          <w:noProof/>
        </w:rPr>
        <w:t xml:space="preserve"> have no such policy. Local </w:t>
      </w:r>
      <w:r w:rsidRPr="0064285C" w:rsidR="00BC7EC3">
        <w:rPr>
          <w:noProof/>
        </w:rPr>
        <w:t>a</w:t>
      </w:r>
      <w:r w:rsidRPr="0064285C" w:rsidR="00BC7EC3">
        <w:rPr>
          <w:rFonts w:hint="cs"/>
          <w:noProof/>
        </w:rPr>
        <w:t xml:space="preserve">uthority </w:t>
      </w:r>
      <w:r w:rsidRPr="00116AB9" w:rsidR="00BC7EC3">
        <w:rPr>
          <w:rFonts w:hint="cs"/>
          <w:b/>
          <w:bCs/>
          <w:noProof/>
        </w:rPr>
        <w:t>C</w:t>
      </w:r>
      <w:r w:rsidRPr="0064285C" w:rsidR="00BC7EC3">
        <w:rPr>
          <w:rFonts w:hint="cs"/>
          <w:noProof/>
        </w:rPr>
        <w:t xml:space="preserve"> has drafted one, but </w:t>
      </w:r>
      <w:r w:rsidRPr="0064285C" w:rsidR="00BC7EC3">
        <w:rPr>
          <w:noProof/>
        </w:rPr>
        <w:t>its management has not approved i</w:t>
      </w:r>
      <w:r w:rsidRPr="0064285C" w:rsidR="00BC7EC3">
        <w:rPr>
          <w:rFonts w:hint="cs"/>
          <w:noProof/>
        </w:rPr>
        <w:t>t. The other examined local authorities</w:t>
      </w:r>
      <w:r w:rsidRPr="0064285C" w:rsidR="00BC7EC3">
        <w:rPr>
          <w:noProof/>
        </w:rPr>
        <w:t xml:space="preserve"> </w:t>
      </w:r>
      <m:oMath>
        <m:r>
          <m:rPr>
            <m:sty m:val="p"/>
          </m:rPr>
          <w:rPr>
            <w:rFonts w:ascii="Cambria Math" w:hAnsi="Cambria Math"/>
            <w:noProof/>
          </w:rPr>
          <m:t>-</m:t>
        </m:r>
      </m:oMath>
      <w:r w:rsidRPr="0064285C" w:rsidR="00BC7EC3">
        <w:rPr>
          <w:rFonts w:hint="cs"/>
          <w:noProof/>
        </w:rPr>
        <w:t xml:space="preserve"> </w:t>
      </w:r>
      <w:r w:rsidRPr="00116AB9" w:rsidR="00BC7EC3">
        <w:rPr>
          <w:rFonts w:hint="cs"/>
          <w:b/>
          <w:bCs/>
          <w:noProof/>
        </w:rPr>
        <w:t>A</w:t>
      </w:r>
      <w:r w:rsidRPr="00116AB9" w:rsidR="00BC7EC3">
        <w:rPr>
          <w:rFonts w:hint="cs"/>
          <w:noProof/>
        </w:rPr>
        <w:t>,</w:t>
      </w:r>
      <w:r w:rsidRPr="00116AB9" w:rsidR="00BC7EC3">
        <w:rPr>
          <w:rFonts w:hint="cs"/>
          <w:b/>
          <w:bCs/>
          <w:noProof/>
        </w:rPr>
        <w:t xml:space="preserve"> D</w:t>
      </w:r>
      <w:r w:rsidRPr="0064285C" w:rsidR="00BC7EC3">
        <w:rPr>
          <w:rFonts w:hint="cs"/>
          <w:noProof/>
        </w:rPr>
        <w:t xml:space="preserve">, and </w:t>
      </w:r>
      <w:r w:rsidRPr="00116AB9" w:rsidR="00BC7EC3">
        <w:rPr>
          <w:rFonts w:hint="cs"/>
          <w:b/>
          <w:bCs/>
          <w:noProof/>
        </w:rPr>
        <w:t>F</w:t>
      </w:r>
      <w:r w:rsidRPr="0064285C" w:rsidR="00BC7EC3">
        <w:rPr>
          <w:noProof/>
        </w:rPr>
        <w:t xml:space="preserve"> </w:t>
      </w:r>
      <m:oMath>
        <m:r>
          <m:rPr>
            <m:sty m:val="p"/>
          </m:rPr>
          <w:rPr>
            <w:rFonts w:ascii="Cambria Math" w:hAnsi="Cambria Math"/>
            <w:noProof/>
          </w:rPr>
          <m:t>-</m:t>
        </m:r>
      </m:oMath>
      <w:r w:rsidRPr="0064285C" w:rsidR="00BC7EC3">
        <w:rPr>
          <w:rFonts w:hint="cs"/>
          <w:noProof/>
        </w:rPr>
        <w:t xml:space="preserve"> have prepared policy. Additionally,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116AB9" w:rsidR="00BC7EC3">
        <w:rPr>
          <w:rFonts w:hint="cs"/>
          <w:b/>
          <w:bCs/>
          <w:noProof/>
        </w:rPr>
        <w:t>B</w:t>
      </w:r>
      <w:r w:rsidRPr="0064285C" w:rsidR="00BC7EC3">
        <w:rPr>
          <w:rFonts w:hint="cs"/>
          <w:noProof/>
        </w:rPr>
        <w:t xml:space="preserve"> and </w:t>
      </w:r>
      <w:r w:rsidRPr="00116AB9" w:rsidR="00BC7EC3">
        <w:rPr>
          <w:rFonts w:hint="cs"/>
          <w:b/>
          <w:bCs/>
          <w:noProof/>
        </w:rPr>
        <w:t xml:space="preserve">E </w:t>
      </w:r>
      <w:r w:rsidRPr="0064285C" w:rsidR="00BC7EC3">
        <w:rPr>
          <w:rFonts w:hint="cs"/>
          <w:noProof/>
        </w:rPr>
        <w:t xml:space="preserve">have not prepared information security procedures as </w:t>
      </w:r>
      <w:r w:rsidRPr="0064285C" w:rsidR="00BC7EC3">
        <w:rPr>
          <w:noProof/>
        </w:rPr>
        <w:t>the Privacy Protection Regulations require</w:t>
      </w:r>
      <w:r w:rsidRPr="0064285C" w:rsidR="00BC7EC3">
        <w:rPr>
          <w:rFonts w:hint="cs"/>
          <w:noProof/>
        </w:rPr>
        <w:t>. The other examined local authorities</w:t>
      </w:r>
      <w:r w:rsidRPr="0064285C" w:rsidR="00BC7EC3">
        <w:rPr>
          <w:noProof/>
        </w:rPr>
        <w:t xml:space="preserve"> </w:t>
      </w:r>
      <m:oMath>
        <m:r>
          <m:rPr>
            <m:sty m:val="p"/>
          </m:rPr>
          <w:rPr>
            <w:rFonts w:ascii="Cambria Math" w:hAnsi="Cambria Math"/>
            <w:noProof/>
          </w:rPr>
          <m:t>-</m:t>
        </m:r>
      </m:oMath>
      <w:r w:rsidRPr="0064285C" w:rsidR="00BC7EC3">
        <w:rPr>
          <w:noProof/>
        </w:rPr>
        <w:t xml:space="preserve"> </w:t>
      </w:r>
      <w:r w:rsidRPr="00116AB9" w:rsidR="00BC7EC3">
        <w:rPr>
          <w:rFonts w:hint="cs"/>
          <w:b/>
          <w:bCs/>
          <w:noProof/>
        </w:rPr>
        <w:t>A</w:t>
      </w:r>
      <w:r w:rsidRPr="00116AB9" w:rsidR="00BC7EC3">
        <w:rPr>
          <w:rFonts w:hint="cs"/>
          <w:noProof/>
        </w:rPr>
        <w:t>,</w:t>
      </w:r>
      <w:r w:rsidRPr="00116AB9" w:rsidR="00BC7EC3">
        <w:rPr>
          <w:rFonts w:hint="cs"/>
          <w:b/>
          <w:bCs/>
          <w:noProof/>
        </w:rPr>
        <w:t xml:space="preserve"> C</w:t>
      </w:r>
      <w:r w:rsidRPr="00116AB9" w:rsidR="00BC7EC3">
        <w:rPr>
          <w:rFonts w:hint="cs"/>
          <w:noProof/>
        </w:rPr>
        <w:t>,</w:t>
      </w:r>
      <w:r w:rsidRPr="00116AB9" w:rsidR="00BC7EC3">
        <w:rPr>
          <w:rFonts w:hint="cs"/>
          <w:b/>
          <w:bCs/>
          <w:noProof/>
        </w:rPr>
        <w:t xml:space="preserve"> D</w:t>
      </w:r>
      <w:r w:rsidRPr="0064285C" w:rsidR="00BC7EC3">
        <w:rPr>
          <w:noProof/>
        </w:rPr>
        <w:t>,</w:t>
      </w:r>
      <w:r w:rsidRPr="0064285C" w:rsidR="00BC7EC3">
        <w:rPr>
          <w:rFonts w:hint="cs"/>
          <w:noProof/>
        </w:rPr>
        <w:t xml:space="preserve"> and </w:t>
      </w:r>
      <w:r w:rsidRPr="00116AB9" w:rsidR="00BC7EC3">
        <w:rPr>
          <w:rFonts w:hint="cs"/>
          <w:b/>
          <w:bCs/>
          <w:noProof/>
        </w:rPr>
        <w:t>F</w:t>
      </w:r>
      <w:r w:rsidRPr="00116AB9" w:rsidR="00BC7EC3">
        <w:rPr>
          <w:b/>
          <w:bCs/>
          <w:noProof/>
        </w:rPr>
        <w:t xml:space="preserve"> </w:t>
      </w:r>
      <m:oMath>
        <m:r>
          <m:rPr>
            <m:sty m:val="p"/>
          </m:rPr>
          <w:rPr>
            <w:rFonts w:ascii="Cambria Math" w:hAnsi="Cambria Math"/>
            <w:noProof/>
          </w:rPr>
          <m:t>-</m:t>
        </m:r>
      </m:oMath>
      <w:r w:rsidRPr="0064285C" w:rsidR="00BC7EC3">
        <w:rPr>
          <w:noProof/>
        </w:rPr>
        <w:t xml:space="preserve"> </w:t>
      </w:r>
      <w:r w:rsidRPr="0064285C" w:rsidR="00BC7EC3">
        <w:rPr>
          <w:rFonts w:hint="cs"/>
          <w:noProof/>
        </w:rPr>
        <w:t>have prepared information security procedures. The absence of a policy with clear goals and objectives could compromise local authorities' preparedness to deal with information security and privacy protection issues</w:t>
      </w:r>
      <w:r w:rsidRPr="00D12832">
        <w:t>.</w:t>
      </w:r>
    </w:p>
    <w:p w:rsidR="00D12832" w:rsidRPr="00D12832" w:rsidP="00837C74" w14:paraId="6748FEEA" w14:textId="3D5FE06D">
      <w:pPr>
        <w:pStyle w:val="7191"/>
        <w:bidi w:val="0"/>
        <w:spacing w:before="180"/>
        <w:ind w:left="397"/>
      </w:pPr>
      <w:r w:rsidRPr="00116AB9">
        <w:rPr>
          <w:rFonts w:hint="cs"/>
          <w:b/>
          <w:bCs/>
          <w:noProof/>
          <w:rtl/>
        </w:rPr>
        <w:drawing>
          <wp:anchor distT="0" distB="0" distL="0" distR="0" simplePos="0" relativeHeight="25168588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rFonts w:hint="cs"/>
          <w:b/>
          <w:bCs/>
          <w:noProof/>
        </w:rPr>
        <w:t xml:space="preserve">Determining the </w:t>
      </w:r>
      <w:r w:rsidRPr="00116AB9" w:rsidR="00BC7EC3">
        <w:rPr>
          <w:b/>
          <w:bCs/>
          <w:noProof/>
        </w:rPr>
        <w:t>S</w:t>
      </w:r>
      <w:r w:rsidRPr="00116AB9" w:rsidR="00BC7EC3">
        <w:rPr>
          <w:rFonts w:hint="cs"/>
          <w:b/>
          <w:bCs/>
          <w:noProof/>
        </w:rPr>
        <w:t xml:space="preserve">ecurity </w:t>
      </w:r>
      <w:r w:rsidRPr="00116AB9" w:rsidR="00BC7EC3">
        <w:rPr>
          <w:b/>
          <w:bCs/>
          <w:noProof/>
        </w:rPr>
        <w:t>L</w:t>
      </w:r>
      <w:r w:rsidRPr="00116AB9" w:rsidR="00BC7EC3">
        <w:rPr>
          <w:rFonts w:hint="cs"/>
          <w:b/>
          <w:bCs/>
          <w:noProof/>
        </w:rPr>
        <w:t xml:space="preserve">evel of </w:t>
      </w:r>
      <w:r w:rsidRPr="00116AB9" w:rsidR="00BC7EC3">
        <w:rPr>
          <w:b/>
          <w:bCs/>
          <w:noProof/>
        </w:rPr>
        <w:t>D</w:t>
      </w:r>
      <w:r w:rsidRPr="00116AB9" w:rsidR="00BC7EC3">
        <w:rPr>
          <w:rFonts w:hint="cs"/>
          <w:b/>
          <w:bCs/>
          <w:noProof/>
        </w:rPr>
        <w:t>atabases</w:t>
      </w:r>
      <w:r w:rsidRPr="00116AB9" w:rsidR="00BC7EC3">
        <w:rPr>
          <w:b/>
          <w:bCs/>
          <w:noProof/>
        </w:rPr>
        <w:t xml:space="preserve"> </w:t>
      </w:r>
      <w:r w:rsidRPr="00116AB9" w:rsidR="00BC7EC3">
        <w:rPr>
          <w:rFonts w:hint="cs"/>
          <w:b/>
          <w:bCs/>
          <w:noProof/>
        </w:rPr>
        <w:t>–</w:t>
      </w:r>
      <w:r w:rsidRPr="0064285C" w:rsidR="00BC7EC3">
        <w:rPr>
          <w:rFonts w:hint="cs"/>
          <w:noProof/>
        </w:rPr>
        <w:t xml:space="preserve"> according to the Privacy Protection Regulations, every local authority must define the security level applicable to each </w:t>
      </w:r>
      <w:r w:rsidRPr="0064285C" w:rsidR="00BC7EC3">
        <w:rPr>
          <w:noProof/>
        </w:rPr>
        <w:t>database</w:t>
      </w:r>
      <w:r w:rsidRPr="0064285C" w:rsidR="00BC7EC3">
        <w:rPr>
          <w:rFonts w:hint="cs"/>
          <w:noProof/>
        </w:rPr>
        <w:t xml:space="preserve"> –</w:t>
      </w:r>
      <w:r w:rsidRPr="0064285C" w:rsidR="00BC7EC3">
        <w:rPr>
          <w:noProof/>
        </w:rPr>
        <w:t xml:space="preserve"> </w:t>
      </w:r>
      <w:r w:rsidRPr="0064285C" w:rsidR="00BC7EC3">
        <w:rPr>
          <w:rFonts w:hint="cs"/>
          <w:noProof/>
        </w:rPr>
        <w:t xml:space="preserve">medium or high. It was found that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116AB9" w:rsidR="00BC7EC3">
        <w:rPr>
          <w:rFonts w:hint="cs"/>
          <w:b/>
          <w:bCs/>
          <w:noProof/>
        </w:rPr>
        <w:t>A</w:t>
      </w:r>
      <w:r w:rsidRPr="0064285C" w:rsidR="00BC7EC3">
        <w:rPr>
          <w:rFonts w:hint="cs"/>
          <w:noProof/>
        </w:rPr>
        <w:t xml:space="preserve"> and </w:t>
      </w:r>
      <w:r w:rsidRPr="00116AB9" w:rsidR="00BC7EC3">
        <w:rPr>
          <w:rFonts w:hint="cs"/>
          <w:b/>
          <w:bCs/>
          <w:noProof/>
        </w:rPr>
        <w:t>C</w:t>
      </w:r>
      <w:r w:rsidRPr="0064285C" w:rsidR="00BC7EC3">
        <w:rPr>
          <w:rFonts w:hint="cs"/>
          <w:noProof/>
        </w:rPr>
        <w:t xml:space="preserve"> defined the required security level for their collection system databases as high, based on their scope and in line with the Privacy Protection Regulations. Local </w:t>
      </w:r>
      <w:r w:rsidRPr="0064285C" w:rsidR="00BC7EC3">
        <w:rPr>
          <w:noProof/>
        </w:rPr>
        <w:t>a</w:t>
      </w:r>
      <w:r w:rsidRPr="0064285C" w:rsidR="00BC7EC3">
        <w:rPr>
          <w:rFonts w:hint="cs"/>
          <w:noProof/>
        </w:rPr>
        <w:t xml:space="preserve">uthority </w:t>
      </w:r>
      <w:r w:rsidRPr="00116AB9" w:rsidR="00BC7EC3">
        <w:rPr>
          <w:rFonts w:hint="cs"/>
          <w:b/>
          <w:bCs/>
          <w:noProof/>
        </w:rPr>
        <w:t>F</w:t>
      </w:r>
      <w:r w:rsidRPr="0064285C" w:rsidR="00BC7EC3">
        <w:rPr>
          <w:rFonts w:hint="cs"/>
          <w:noProof/>
        </w:rPr>
        <w:t xml:space="preserve"> defined the </w:t>
      </w:r>
      <w:r w:rsidRPr="0064285C" w:rsidR="00BC7EC3">
        <w:rPr>
          <w:noProof/>
        </w:rPr>
        <w:t>level of security needed</w:t>
      </w:r>
      <w:r w:rsidRPr="0064285C" w:rsidR="00BC7EC3">
        <w:rPr>
          <w:rFonts w:hint="cs"/>
          <w:noProof/>
        </w:rPr>
        <w:t xml:space="preserve"> as medium.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116AB9" w:rsidR="00BC7EC3">
        <w:rPr>
          <w:rFonts w:hint="cs"/>
          <w:b/>
          <w:bCs/>
          <w:noProof/>
        </w:rPr>
        <w:t>B</w:t>
      </w:r>
      <w:r w:rsidRPr="00116AB9" w:rsidR="00BC7EC3">
        <w:rPr>
          <w:rFonts w:hint="cs"/>
          <w:noProof/>
        </w:rPr>
        <w:t>,</w:t>
      </w:r>
      <w:r w:rsidRPr="00116AB9" w:rsidR="00BC7EC3">
        <w:rPr>
          <w:rFonts w:hint="cs"/>
          <w:b/>
          <w:bCs/>
          <w:noProof/>
        </w:rPr>
        <w:t xml:space="preserve"> D</w:t>
      </w:r>
      <w:r w:rsidRPr="0064285C" w:rsidR="00BC7EC3">
        <w:rPr>
          <w:rFonts w:hint="cs"/>
          <w:noProof/>
        </w:rPr>
        <w:t xml:space="preserve">, and </w:t>
      </w:r>
      <w:r w:rsidRPr="00116AB9" w:rsidR="00BC7EC3">
        <w:rPr>
          <w:rFonts w:hint="cs"/>
          <w:b/>
          <w:bCs/>
          <w:noProof/>
        </w:rPr>
        <w:t>E</w:t>
      </w:r>
      <w:r w:rsidRPr="0064285C" w:rsidR="00BC7EC3">
        <w:rPr>
          <w:rFonts w:hint="cs"/>
          <w:noProof/>
        </w:rPr>
        <w:t xml:space="preserve"> failed to define the required security level for their databases based on their scope</w:t>
      </w:r>
      <w:r w:rsidRPr="0064285C" w:rsidR="00BC7EC3">
        <w:rPr>
          <w:noProof/>
        </w:rPr>
        <w:t>. They</w:t>
      </w:r>
      <w:r w:rsidRPr="0064285C" w:rsidR="00BC7EC3">
        <w:rPr>
          <w:rFonts w:hint="cs"/>
          <w:noProof/>
        </w:rPr>
        <w:t xml:space="preserve"> were</w:t>
      </w:r>
      <w:r w:rsidRPr="0064285C" w:rsidR="00BC7EC3">
        <w:rPr>
          <w:noProof/>
        </w:rPr>
        <w:t>,</w:t>
      </w:r>
      <w:r w:rsidRPr="0064285C" w:rsidR="00BC7EC3">
        <w:rPr>
          <w:rFonts w:hint="cs"/>
          <w:noProof/>
        </w:rPr>
        <w:t xml:space="preserve"> therefore</w:t>
      </w:r>
      <w:r w:rsidRPr="0064285C" w:rsidR="00BC7EC3">
        <w:rPr>
          <w:noProof/>
        </w:rPr>
        <w:t>,</w:t>
      </w:r>
      <w:r w:rsidRPr="0064285C" w:rsidR="00BC7EC3">
        <w:rPr>
          <w:rFonts w:hint="cs"/>
          <w:noProof/>
        </w:rPr>
        <w:t xml:space="preserve"> unaware whether their databases required a high level of security, which imposes special security obligations (compared to a medium level of security). It should be noted that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uthority </w:t>
      </w:r>
      <w:r w:rsidRPr="00116AB9" w:rsidR="00BC7EC3">
        <w:rPr>
          <w:rFonts w:hint="cs"/>
          <w:b/>
          <w:bCs/>
          <w:noProof/>
        </w:rPr>
        <w:t>D</w:t>
      </w:r>
      <w:r w:rsidRPr="0064285C" w:rsidR="00BC7EC3">
        <w:rPr>
          <w:rFonts w:hint="cs"/>
          <w:noProof/>
        </w:rPr>
        <w:t xml:space="preserve"> registered its collection system database in the Database Registrar; however, it did not know how to define the security level in line with the Privacy Protection Regulations</w:t>
      </w:r>
      <w:r w:rsidRPr="00D12832">
        <w:t>.</w:t>
      </w:r>
    </w:p>
    <w:p w:rsidR="00D12832" w:rsidRPr="00D12832" w:rsidP="00837C74" w14:paraId="2EE4E33B" w14:textId="13999634">
      <w:pPr>
        <w:pStyle w:val="7191"/>
        <w:bidi w:val="0"/>
        <w:spacing w:before="180"/>
        <w:ind w:left="397"/>
      </w:pPr>
      <w:r w:rsidRPr="00116AB9">
        <w:rPr>
          <w:rFonts w:hint="cs"/>
          <w:b/>
          <w:bCs/>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b/>
          <w:bCs/>
          <w:noProof/>
        </w:rPr>
        <w:t xml:space="preserve">Management of Collection System Databases </w:t>
      </w:r>
      <w:r w:rsidRPr="00116AB9" w:rsidR="00BC7EC3">
        <w:rPr>
          <w:rFonts w:hint="cs"/>
          <w:b/>
          <w:bCs/>
          <w:noProof/>
        </w:rPr>
        <w:t>–</w:t>
      </w:r>
      <w:r w:rsidRPr="0064285C" w:rsidR="00BC7EC3">
        <w:rPr>
          <w:rFonts w:hint="cs"/>
          <w:noProof/>
        </w:rPr>
        <w:t xml:space="preserve"> despite the Privacy Protection Law, 1981, requirements </w:t>
      </w:r>
      <w:r w:rsidRPr="0064285C" w:rsidR="00BC7EC3">
        <w:rPr>
          <w:noProof/>
        </w:rPr>
        <w:t xml:space="preserve">by </w:t>
      </w:r>
      <w:r w:rsidRPr="0064285C" w:rsidR="00BC7EC3">
        <w:rPr>
          <w:rFonts w:hint="cs"/>
          <w:noProof/>
        </w:rPr>
        <w:t>which anyone managing or holding a database must register it with the Database Registrar, it was found that two of the examined local authorities –</w:t>
      </w:r>
      <w:r w:rsidRPr="0064285C" w:rsidR="00BC7EC3">
        <w:rPr>
          <w:noProof/>
        </w:rPr>
        <w:t xml:space="preserve"> </w:t>
      </w:r>
      <w:r w:rsidRPr="00116AB9" w:rsidR="00BC7EC3">
        <w:rPr>
          <w:rFonts w:hint="cs"/>
          <w:b/>
          <w:bCs/>
          <w:noProof/>
        </w:rPr>
        <w:t>B</w:t>
      </w:r>
      <w:r w:rsidRPr="0064285C" w:rsidR="00BC7EC3">
        <w:rPr>
          <w:rFonts w:hint="cs"/>
          <w:noProof/>
        </w:rPr>
        <w:t xml:space="preserve"> and </w:t>
      </w:r>
      <w:r w:rsidRPr="00116AB9" w:rsidR="00BC7EC3">
        <w:rPr>
          <w:rFonts w:hint="cs"/>
          <w:b/>
          <w:bCs/>
          <w:noProof/>
        </w:rPr>
        <w:t>E</w:t>
      </w:r>
      <w:r w:rsidRPr="0064285C" w:rsidR="00BC7EC3">
        <w:rPr>
          <w:noProof/>
        </w:rPr>
        <w:t xml:space="preserve"> </w:t>
      </w:r>
      <w:r w:rsidRPr="0064285C" w:rsidR="00BC7EC3">
        <w:rPr>
          <w:rFonts w:hint="cs"/>
          <w:noProof/>
        </w:rPr>
        <w:t>–</w:t>
      </w:r>
      <w:r w:rsidRPr="0064285C" w:rsidR="00BC7EC3">
        <w:rPr>
          <w:noProof/>
        </w:rPr>
        <w:t xml:space="preserve"> did not</w:t>
      </w:r>
      <w:r w:rsidRPr="0064285C" w:rsidR="00BC7EC3">
        <w:rPr>
          <w:rFonts w:hint="cs"/>
          <w:noProof/>
        </w:rPr>
        <w:t xml:space="preserve"> register their collection system databases. The other </w:t>
      </w:r>
      <w:r w:rsidRPr="0064285C" w:rsidR="00BC7EC3">
        <w:rPr>
          <w:noProof/>
        </w:rPr>
        <w:t>a</w:t>
      </w:r>
      <w:r w:rsidRPr="0064285C" w:rsidR="00BC7EC3">
        <w:rPr>
          <w:rFonts w:hint="cs"/>
          <w:noProof/>
        </w:rPr>
        <w:t>uthorities</w:t>
      </w:r>
      <w:r w:rsidRPr="0064285C" w:rsidR="00BC7EC3">
        <w:rPr>
          <w:noProof/>
        </w:rPr>
        <w:t xml:space="preserve"> </w:t>
      </w:r>
      <w:r w:rsidRPr="00116AB9" w:rsidR="00BC7EC3">
        <w:rPr>
          <w:rFonts w:hint="cs"/>
          <w:b/>
          <w:bCs/>
          <w:noProof/>
        </w:rPr>
        <w:t>A</w:t>
      </w:r>
      <w:r w:rsidRPr="00116AB9" w:rsidR="00BC7EC3">
        <w:rPr>
          <w:rFonts w:hint="cs"/>
          <w:noProof/>
        </w:rPr>
        <w:t>,</w:t>
      </w:r>
      <w:r w:rsidRPr="00116AB9" w:rsidR="00BC7EC3">
        <w:rPr>
          <w:rFonts w:hint="cs"/>
          <w:b/>
          <w:bCs/>
          <w:noProof/>
        </w:rPr>
        <w:t xml:space="preserve"> C</w:t>
      </w:r>
      <w:r w:rsidRPr="00116AB9" w:rsidR="00BC7EC3">
        <w:rPr>
          <w:rFonts w:hint="cs"/>
          <w:noProof/>
        </w:rPr>
        <w:t>,</w:t>
      </w:r>
      <w:r w:rsidRPr="00116AB9" w:rsidR="00BC7EC3">
        <w:rPr>
          <w:rFonts w:hint="cs"/>
          <w:b/>
          <w:bCs/>
          <w:noProof/>
        </w:rPr>
        <w:t xml:space="preserve"> D</w:t>
      </w:r>
      <w:r w:rsidRPr="0064285C" w:rsidR="00BC7EC3">
        <w:rPr>
          <w:rFonts w:hint="cs"/>
          <w:noProof/>
        </w:rPr>
        <w:t xml:space="preserve">, and </w:t>
      </w:r>
      <w:r w:rsidRPr="00116AB9" w:rsidR="00BC7EC3">
        <w:rPr>
          <w:rFonts w:hint="cs"/>
          <w:b/>
          <w:bCs/>
          <w:noProof/>
        </w:rPr>
        <w:t>F</w:t>
      </w:r>
      <w:r w:rsidRPr="0064285C" w:rsidR="00BC7EC3">
        <w:rPr>
          <w:noProof/>
        </w:rPr>
        <w:t xml:space="preserve"> </w:t>
      </w:r>
      <w:r w:rsidRPr="0064285C" w:rsidR="00BC7EC3">
        <w:rPr>
          <w:rFonts w:hint="cs"/>
          <w:noProof/>
        </w:rPr>
        <w:t>–</w:t>
      </w:r>
      <w:r w:rsidRPr="0064285C" w:rsidR="00BC7EC3">
        <w:rPr>
          <w:noProof/>
        </w:rPr>
        <w:t xml:space="preserve"> </w:t>
      </w:r>
      <w:r w:rsidRPr="0064285C" w:rsidR="00BC7EC3">
        <w:rPr>
          <w:rFonts w:hint="cs"/>
          <w:noProof/>
        </w:rPr>
        <w:t>did register their collection system databases in the registrar.</w:t>
      </w:r>
      <w:bookmarkStart w:id="9" w:name="_Hlk160096298"/>
      <w:r w:rsidRPr="0064285C" w:rsidR="00BC7EC3">
        <w:rPr>
          <w:rFonts w:hint="cs"/>
          <w:noProof/>
        </w:rPr>
        <w:t xml:space="preserve"> </w:t>
      </w:r>
      <w:bookmarkEnd w:id="9"/>
      <w:r w:rsidRPr="0064285C" w:rsidR="00BC7EC3">
        <w:rPr>
          <w:rFonts w:hint="cs"/>
          <w:noProof/>
        </w:rPr>
        <w:t xml:space="preserve">Despite the Privacy Protection Regulations (Data Security), 2017, stipulating that a database owner must prepare a "Database Definitions Document," </w:t>
      </w:r>
      <w:r w:rsidRPr="0064285C" w:rsidR="00BC7EC3">
        <w:rPr>
          <w:noProof/>
        </w:rPr>
        <w:t>local authorities</w:t>
      </w:r>
      <w:r w:rsidRPr="0064285C" w:rsidR="00BC7EC3">
        <w:rPr>
          <w:rFonts w:hint="cs"/>
          <w:noProof/>
        </w:rPr>
        <w:t xml:space="preserve"> </w:t>
      </w:r>
      <w:r w:rsidRPr="00116AB9" w:rsidR="00BC7EC3">
        <w:rPr>
          <w:rFonts w:hint="cs"/>
          <w:b/>
          <w:bCs/>
          <w:noProof/>
        </w:rPr>
        <w:t>B</w:t>
      </w:r>
      <w:r w:rsidRPr="00116AB9" w:rsidR="00BC7EC3">
        <w:rPr>
          <w:rFonts w:hint="cs"/>
          <w:noProof/>
        </w:rPr>
        <w:t>,</w:t>
      </w:r>
      <w:r w:rsidRPr="00116AB9" w:rsidR="00BC7EC3">
        <w:rPr>
          <w:rFonts w:hint="cs"/>
          <w:b/>
          <w:bCs/>
          <w:noProof/>
        </w:rPr>
        <w:t xml:space="preserve"> C</w:t>
      </w:r>
      <w:r w:rsidRPr="0064285C" w:rsidR="00BC7EC3">
        <w:rPr>
          <w:rFonts w:hint="cs"/>
          <w:noProof/>
        </w:rPr>
        <w:t>, and E possess no such document detail</w:t>
      </w:r>
      <w:r w:rsidRPr="0064285C" w:rsidR="00BC7EC3">
        <w:rPr>
          <w:noProof/>
        </w:rPr>
        <w:t>ed</w:t>
      </w:r>
      <w:r w:rsidRPr="0064285C" w:rsidR="00BC7EC3">
        <w:rPr>
          <w:rFonts w:hint="cs"/>
          <w:noProof/>
        </w:rPr>
        <w:t xml:space="preserve"> as required by the regulations. Local </w:t>
      </w:r>
      <w:r w:rsidRPr="0064285C" w:rsidR="00BC7EC3">
        <w:rPr>
          <w:noProof/>
        </w:rPr>
        <w:t>a</w:t>
      </w:r>
      <w:r w:rsidRPr="0064285C" w:rsidR="00BC7EC3">
        <w:rPr>
          <w:rFonts w:hint="cs"/>
          <w:noProof/>
        </w:rPr>
        <w:t xml:space="preserve">uthorities </w:t>
      </w:r>
      <w:r w:rsidRPr="00116AB9" w:rsidR="00BC7EC3">
        <w:rPr>
          <w:rFonts w:hint="cs"/>
          <w:b/>
          <w:bCs/>
          <w:noProof/>
        </w:rPr>
        <w:t>A</w:t>
      </w:r>
      <w:r w:rsidRPr="00116AB9" w:rsidR="00BC7EC3">
        <w:rPr>
          <w:rFonts w:hint="cs"/>
          <w:noProof/>
        </w:rPr>
        <w:t>,</w:t>
      </w:r>
      <w:r w:rsidRPr="00116AB9" w:rsidR="00BC7EC3">
        <w:rPr>
          <w:rFonts w:hint="cs"/>
          <w:b/>
          <w:bCs/>
          <w:noProof/>
        </w:rPr>
        <w:t xml:space="preserve"> D</w:t>
      </w:r>
      <w:r w:rsidRPr="0064285C" w:rsidR="00BC7EC3">
        <w:rPr>
          <w:rFonts w:hint="cs"/>
          <w:noProof/>
        </w:rPr>
        <w:t xml:space="preserve">, and F </w:t>
      </w:r>
      <w:r w:rsidRPr="0064285C" w:rsidR="00BC7EC3">
        <w:rPr>
          <w:rFonts w:hint="cs"/>
          <w:noProof/>
        </w:rPr>
        <w:t>prepared a "Database Definitions Document</w:t>
      </w:r>
      <w:bookmarkStart w:id="10" w:name="_Hlk160097537"/>
      <w:r w:rsidRPr="0064285C" w:rsidR="00BC7EC3">
        <w:rPr>
          <w:noProof/>
        </w:rPr>
        <w:t>."</w:t>
      </w:r>
      <w:r w:rsidRPr="0064285C" w:rsidR="00BC7EC3">
        <w:rPr>
          <w:rFonts w:hint="cs"/>
          <w:noProof/>
        </w:rPr>
        <w:t xml:space="preserve"> </w:t>
      </w:r>
      <w:bookmarkEnd w:id="10"/>
      <w:r w:rsidRPr="0064285C" w:rsidR="00BC7EC3">
        <w:rPr>
          <w:rFonts w:hint="cs"/>
          <w:noProof/>
        </w:rPr>
        <w:t xml:space="preserve">Local </w:t>
      </w:r>
      <w:r w:rsidRPr="0064285C" w:rsidR="00BC7EC3">
        <w:rPr>
          <w:noProof/>
        </w:rPr>
        <w:t>a</w:t>
      </w:r>
      <w:r w:rsidRPr="0064285C" w:rsidR="00BC7EC3">
        <w:rPr>
          <w:rFonts w:hint="cs"/>
          <w:noProof/>
        </w:rPr>
        <w:t xml:space="preserve">uthority </w:t>
      </w:r>
      <w:r w:rsidRPr="001B799F" w:rsidR="00BC7EC3">
        <w:rPr>
          <w:rFonts w:eastAsiaTheme="minorEastAsia" w:hint="cs"/>
          <w:b/>
          <w:bCs/>
          <w:noProof/>
          <w:color w:val="auto"/>
          <w:spacing w:val="-2"/>
        </w:rPr>
        <w:t>A</w:t>
      </w:r>
      <w:r w:rsidRPr="0064285C" w:rsidR="00BC7EC3">
        <w:rPr>
          <w:rFonts w:hint="cs"/>
          <w:noProof/>
        </w:rPr>
        <w:t xml:space="preserve"> "Database Definitions Document"</w:t>
      </w:r>
      <w:r w:rsidRPr="0064285C" w:rsidR="00BC7EC3">
        <w:rPr>
          <w:noProof/>
        </w:rPr>
        <w:t xml:space="preserve"> </w:t>
      </w:r>
      <w:r w:rsidRPr="0064285C" w:rsidR="00BC7EC3">
        <w:rPr>
          <w:rFonts w:hint="cs"/>
          <w:noProof/>
        </w:rPr>
        <w:t>did not include all the required details</w:t>
      </w:r>
      <w:r w:rsidRPr="00D12832">
        <w:t>.</w:t>
      </w:r>
    </w:p>
    <w:p w:rsidR="00D12832" w:rsidRPr="00D12832" w:rsidP="00837C74" w14:paraId="17B4BF12" w14:textId="46660571">
      <w:pPr>
        <w:pStyle w:val="7191"/>
        <w:bidi w:val="0"/>
        <w:spacing w:before="180"/>
        <w:ind w:left="397"/>
      </w:pPr>
      <w:r w:rsidRPr="00116AB9">
        <w:rPr>
          <w:rFonts w:hint="cs"/>
          <w:b/>
          <w:bCs/>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b/>
          <w:bCs/>
          <w:noProof/>
        </w:rPr>
        <w:t xml:space="preserve">Appointments to Positions </w:t>
      </w:r>
      <w:r w:rsidRPr="00116AB9" w:rsidR="00BC7EC3">
        <w:rPr>
          <w:rFonts w:hint="cs"/>
          <w:b/>
          <w:bCs/>
          <w:noProof/>
        </w:rPr>
        <w:t>–</w:t>
      </w:r>
      <w:r w:rsidRPr="0064285C" w:rsidR="00BC7EC3">
        <w:rPr>
          <w:rFonts w:hint="cs"/>
          <w:noProof/>
        </w:rPr>
        <w:t xml:space="preserve"> in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A</w:t>
      </w:r>
      <w:r w:rsidRPr="0064285C" w:rsidR="00BC7EC3">
        <w:rPr>
          <w:rFonts w:hint="cs"/>
          <w:noProof/>
        </w:rPr>
        <w:t xml:space="preserve"> and </w:t>
      </w:r>
      <w:r w:rsidRPr="00333D04" w:rsidR="00BC7EC3">
        <w:rPr>
          <w:rFonts w:hint="cs"/>
          <w:b/>
          <w:bCs/>
          <w:noProof/>
        </w:rPr>
        <w:t>E</w:t>
      </w:r>
      <w:r w:rsidRPr="0064285C" w:rsidR="00BC7EC3">
        <w:rPr>
          <w:noProof/>
        </w:rPr>
        <w:t>,</w:t>
      </w:r>
      <w:r w:rsidRPr="0064285C" w:rsidR="00BC7EC3">
        <w:rPr>
          <w:rFonts w:hint="cs"/>
          <w:noProof/>
        </w:rPr>
        <w:t xml:space="preserve"> the Information Security Officer also serves as CIO of the</w:t>
      </w:r>
      <w:r w:rsidRPr="0064285C" w:rsidR="00BC7EC3">
        <w:rPr>
          <w:noProof/>
        </w:rPr>
        <w:t xml:space="preserve"> local authority</w:t>
      </w:r>
      <w:r w:rsidRPr="0064285C" w:rsidR="00BC7EC3">
        <w:rPr>
          <w:rFonts w:hint="cs"/>
          <w:noProof/>
        </w:rPr>
        <w:t xml:space="preserve">, which, according to the Privacy Protection Authority, </w:t>
      </w:r>
      <w:r w:rsidRPr="0064285C" w:rsidR="00BC7EC3">
        <w:rPr>
          <w:noProof/>
        </w:rPr>
        <w:t>might</w:t>
      </w:r>
      <w:r w:rsidRPr="0064285C" w:rsidR="00BC7EC3">
        <w:rPr>
          <w:rFonts w:hint="cs"/>
          <w:noProof/>
        </w:rPr>
        <w:t xml:space="preserve"> </w:t>
      </w:r>
      <w:r w:rsidRPr="0064285C" w:rsidR="00BC7EC3">
        <w:rPr>
          <w:noProof/>
        </w:rPr>
        <w:t>rai</w:t>
      </w:r>
      <w:r w:rsidRPr="0064285C" w:rsidR="00BC7EC3">
        <w:rPr>
          <w:rFonts w:hint="cs"/>
          <w:noProof/>
        </w:rPr>
        <w:t xml:space="preserve">se a potential structural conflict of interest. In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uthority </w:t>
      </w:r>
      <w:r w:rsidRPr="00333D04" w:rsidR="00BC7EC3">
        <w:rPr>
          <w:rFonts w:hint="cs"/>
          <w:b/>
          <w:bCs/>
          <w:noProof/>
        </w:rPr>
        <w:t>B</w:t>
      </w:r>
      <w:r w:rsidRPr="0064285C" w:rsidR="00BC7EC3">
        <w:rPr>
          <w:rFonts w:hint="cs"/>
          <w:noProof/>
        </w:rPr>
        <w:t xml:space="preserve">, the </w:t>
      </w:r>
      <w:r w:rsidRPr="0064285C" w:rsidR="00BC7EC3">
        <w:rPr>
          <w:noProof/>
        </w:rPr>
        <w:t>CIO</w:t>
      </w:r>
      <w:r w:rsidRPr="0064285C" w:rsidR="00BC7EC3">
        <w:rPr>
          <w:rFonts w:hint="cs"/>
          <w:noProof/>
        </w:rPr>
        <w:t xml:space="preserve"> position remains vacant</w:t>
      </w:r>
      <w:r w:rsidRPr="00D12832">
        <w:t>.</w:t>
      </w:r>
    </w:p>
    <w:p w:rsidR="00D12832" w:rsidRPr="00D12832" w:rsidP="00837C74" w14:paraId="18CA7A28" w14:textId="24D520FC">
      <w:pPr>
        <w:pStyle w:val="7191"/>
        <w:bidi w:val="0"/>
        <w:spacing w:before="180"/>
        <w:ind w:left="397"/>
      </w:pPr>
      <w:r w:rsidRPr="00116AB9">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rFonts w:hint="cs"/>
          <w:b/>
          <w:bCs/>
          <w:noProof/>
        </w:rPr>
        <w:t xml:space="preserve">Work </w:t>
      </w:r>
      <w:r w:rsidRPr="00116AB9" w:rsidR="00BC7EC3">
        <w:rPr>
          <w:b/>
          <w:bCs/>
          <w:noProof/>
        </w:rPr>
        <w:t>P</w:t>
      </w:r>
      <w:r w:rsidRPr="00116AB9" w:rsidR="00BC7EC3">
        <w:rPr>
          <w:rFonts w:hint="cs"/>
          <w:b/>
          <w:bCs/>
          <w:noProof/>
        </w:rPr>
        <w:t xml:space="preserve">lans for </w:t>
      </w:r>
      <w:r w:rsidRPr="00116AB9" w:rsidR="00BC7EC3">
        <w:rPr>
          <w:b/>
          <w:bCs/>
          <w:noProof/>
        </w:rPr>
        <w:t>D</w:t>
      </w:r>
      <w:r w:rsidRPr="00116AB9" w:rsidR="00BC7EC3">
        <w:rPr>
          <w:rFonts w:hint="cs"/>
          <w:b/>
          <w:bCs/>
          <w:noProof/>
        </w:rPr>
        <w:t xml:space="preserve">ealing with </w:t>
      </w:r>
      <w:r w:rsidRPr="00116AB9" w:rsidR="00BC7EC3">
        <w:rPr>
          <w:b/>
          <w:bCs/>
          <w:noProof/>
        </w:rPr>
        <w:t>C</w:t>
      </w:r>
      <w:r w:rsidRPr="00116AB9" w:rsidR="00BC7EC3">
        <w:rPr>
          <w:rFonts w:hint="cs"/>
          <w:b/>
          <w:bCs/>
          <w:noProof/>
        </w:rPr>
        <w:t xml:space="preserve">yber </w:t>
      </w:r>
      <w:r w:rsidRPr="00116AB9" w:rsidR="00BC7EC3">
        <w:rPr>
          <w:b/>
          <w:bCs/>
          <w:noProof/>
        </w:rPr>
        <w:t>E</w:t>
      </w:r>
      <w:r w:rsidRPr="00116AB9" w:rsidR="00BC7EC3">
        <w:rPr>
          <w:rFonts w:hint="cs"/>
          <w:b/>
          <w:bCs/>
          <w:noProof/>
        </w:rPr>
        <w:t>vents</w:t>
      </w:r>
      <w:r w:rsidRPr="00116AB9" w:rsidR="00BC7EC3">
        <w:rPr>
          <w:b/>
          <w:bCs/>
          <w:noProof/>
        </w:rPr>
        <w:t xml:space="preserve"> </w:t>
      </w:r>
      <w:r w:rsidRPr="00116AB9" w:rsidR="00BC7EC3">
        <w:rPr>
          <w:rFonts w:hint="cs"/>
          <w:b/>
          <w:bCs/>
          <w:noProof/>
        </w:rPr>
        <w:t>–</w:t>
      </w:r>
      <w:r w:rsidRPr="0064285C" w:rsidR="00BC7EC3">
        <w:rPr>
          <w:rFonts w:hint="cs"/>
          <w:noProof/>
        </w:rPr>
        <w:t xml:space="preserve"> although the National Cyber Directorate's cyber defense doctrine highlights the need for a work plan to </w:t>
      </w:r>
      <w:r w:rsidRPr="0064285C" w:rsidR="00BC7EC3">
        <w:rPr>
          <w:noProof/>
        </w:rPr>
        <w:t>contend with</w:t>
      </w:r>
      <w:r w:rsidRPr="0064285C" w:rsidR="00BC7EC3">
        <w:rPr>
          <w:rFonts w:hint="cs"/>
          <w:noProof/>
        </w:rPr>
        <w:t xml:space="preserve"> cyber events, local authorities </w:t>
      </w:r>
      <w:r w:rsidRPr="00116AB9" w:rsidR="00BC7EC3">
        <w:rPr>
          <w:rFonts w:hint="cs"/>
          <w:b/>
          <w:bCs/>
          <w:noProof/>
        </w:rPr>
        <w:t>B</w:t>
      </w:r>
      <w:r w:rsidRPr="00333D04" w:rsidR="00BC7EC3">
        <w:rPr>
          <w:rFonts w:hint="cs"/>
          <w:noProof/>
        </w:rPr>
        <w:t>,</w:t>
      </w:r>
      <w:r w:rsidRPr="00116AB9" w:rsidR="00BC7EC3">
        <w:rPr>
          <w:rFonts w:hint="cs"/>
          <w:b/>
          <w:bCs/>
          <w:noProof/>
        </w:rPr>
        <w:t xml:space="preserve"> C</w:t>
      </w:r>
      <w:r w:rsidRPr="0064285C" w:rsidR="00BC7EC3">
        <w:rPr>
          <w:rFonts w:hint="cs"/>
          <w:noProof/>
        </w:rPr>
        <w:t xml:space="preserve">, and </w:t>
      </w:r>
      <w:r w:rsidRPr="001B799F" w:rsidR="00BC7EC3">
        <w:rPr>
          <w:rFonts w:eastAsiaTheme="minorEastAsia" w:hint="cs"/>
          <w:b/>
          <w:bCs/>
          <w:noProof/>
          <w:color w:val="auto"/>
          <w:spacing w:val="-2"/>
        </w:rPr>
        <w:t>E</w:t>
      </w:r>
      <w:r w:rsidRPr="0064285C" w:rsidR="00BC7EC3">
        <w:rPr>
          <w:rFonts w:hint="cs"/>
          <w:noProof/>
        </w:rPr>
        <w:t xml:space="preserve"> lack an annual plan. Despite the benefits of budget-linked plans, it was found that the work plans </w:t>
      </w:r>
      <w:r w:rsidRPr="00317662" w:rsidR="00BC7EC3">
        <w:rPr>
          <w:rFonts w:eastAsiaTheme="minorEastAsia" w:hint="cs"/>
          <w:noProof/>
          <w:color w:val="auto"/>
          <w:spacing w:val="-2"/>
        </w:rPr>
        <w:t>of</w:t>
      </w:r>
      <w:r w:rsidRPr="00317662" w:rsidR="00BC7EC3">
        <w:rPr>
          <w:rFonts w:hint="cs"/>
          <w:noProof/>
        </w:rPr>
        <w:t xml:space="preserve"> </w:t>
      </w:r>
      <w:r w:rsidRPr="00317662" w:rsidR="00BC7EC3">
        <w:rPr>
          <w:rFonts w:eastAsiaTheme="minorEastAsia" w:hint="cs"/>
          <w:noProof/>
          <w:color w:val="auto"/>
          <w:spacing w:val="-2"/>
        </w:rPr>
        <w:t>local</w:t>
      </w:r>
      <w:r w:rsidRPr="00317662" w:rsidR="00BC7EC3">
        <w:rPr>
          <w:rFonts w:hint="cs"/>
          <w:noProof/>
        </w:rPr>
        <w:t xml:space="preserve"> </w:t>
      </w:r>
      <w:r w:rsidRPr="00317662" w:rsidR="00BC7EC3">
        <w:rPr>
          <w:rFonts w:eastAsiaTheme="minorEastAsia" w:hint="cs"/>
          <w:noProof/>
          <w:color w:val="auto"/>
          <w:spacing w:val="-2"/>
        </w:rPr>
        <w:t>authorities</w:t>
      </w:r>
      <w:r w:rsidRPr="0064285C" w:rsidR="00BC7EC3">
        <w:rPr>
          <w:rFonts w:hint="cs"/>
          <w:noProof/>
        </w:rPr>
        <w:t xml:space="preserve"> </w:t>
      </w:r>
      <w:r w:rsidRPr="001B799F" w:rsidR="00BC7EC3">
        <w:rPr>
          <w:rFonts w:eastAsiaTheme="minorEastAsia" w:hint="cs"/>
          <w:b/>
          <w:bCs/>
          <w:noProof/>
          <w:color w:val="auto"/>
          <w:spacing w:val="-2"/>
        </w:rPr>
        <w:t>A</w:t>
      </w:r>
      <w:r w:rsidRPr="0064285C" w:rsidR="00BC7EC3">
        <w:rPr>
          <w:rFonts w:hint="cs"/>
          <w:noProof/>
        </w:rPr>
        <w:t xml:space="preserve"> and </w:t>
      </w:r>
      <w:r w:rsidRPr="001B799F" w:rsidR="00BC7EC3">
        <w:rPr>
          <w:rFonts w:eastAsiaTheme="minorEastAsia" w:hint="cs"/>
          <w:b/>
          <w:bCs/>
          <w:noProof/>
          <w:color w:val="auto"/>
          <w:spacing w:val="-2"/>
        </w:rPr>
        <w:t>F</w:t>
      </w:r>
      <w:r w:rsidRPr="0064285C" w:rsidR="00BC7EC3">
        <w:rPr>
          <w:rFonts w:hint="cs"/>
          <w:noProof/>
        </w:rPr>
        <w:t xml:space="preserve"> are not budget-linked. Furthermore, local authorities</w:t>
      </w:r>
      <w:r w:rsidRPr="00333D04" w:rsidR="00BC7EC3">
        <w:rPr>
          <w:rFonts w:hint="cs"/>
          <w:b/>
          <w:bCs/>
          <w:noProof/>
        </w:rPr>
        <w:t xml:space="preserve"> A</w:t>
      </w:r>
      <w:r w:rsidRPr="0064285C" w:rsidR="00BC7EC3">
        <w:rPr>
          <w:rFonts w:hint="cs"/>
          <w:noProof/>
        </w:rPr>
        <w:t xml:space="preserve">, </w:t>
      </w:r>
      <w:r w:rsidRPr="00333D04" w:rsidR="00BC7EC3">
        <w:rPr>
          <w:rFonts w:hint="cs"/>
          <w:b/>
          <w:bCs/>
          <w:noProof/>
        </w:rPr>
        <w:t>B</w:t>
      </w:r>
      <w:r w:rsidRPr="0064285C" w:rsidR="00BC7EC3">
        <w:rPr>
          <w:rFonts w:hint="cs"/>
          <w:noProof/>
        </w:rPr>
        <w:t xml:space="preserve">, </w:t>
      </w:r>
      <w:r w:rsidRPr="00333D04" w:rsidR="00BC7EC3">
        <w:rPr>
          <w:rFonts w:hint="cs"/>
          <w:b/>
          <w:bCs/>
          <w:noProof/>
        </w:rPr>
        <w:t>E</w:t>
      </w:r>
      <w:r w:rsidRPr="0064285C" w:rsidR="00BC7EC3">
        <w:rPr>
          <w:rFonts w:hint="cs"/>
          <w:noProof/>
        </w:rPr>
        <w:t xml:space="preserve">, and </w:t>
      </w:r>
      <w:r w:rsidRPr="001B799F" w:rsidR="00BC7EC3">
        <w:rPr>
          <w:rFonts w:eastAsiaTheme="minorEastAsia" w:hint="cs"/>
          <w:b/>
          <w:bCs/>
          <w:noProof/>
          <w:color w:val="auto"/>
          <w:spacing w:val="-2"/>
        </w:rPr>
        <w:t xml:space="preserve">F </w:t>
      </w:r>
      <w:r w:rsidRPr="0064285C" w:rsidR="00BC7EC3">
        <w:rPr>
          <w:rFonts w:hint="cs"/>
          <w:noProof/>
        </w:rPr>
        <w:t>lack dedicated budgets for information security. Without a work plan that includes mapping relevant risks and the necessary defensive response, the ability of these authorities to effectively deal with cyber events could be jeopardized. A budget-linked plan ensures the financial resources needed to mitigate risks</w:t>
      </w:r>
      <w:r w:rsidRPr="00D12832">
        <w:t>.</w:t>
      </w:r>
    </w:p>
    <w:p w:rsidR="00D12832" w:rsidRPr="00D12832" w:rsidP="00837C74" w14:paraId="57AD7108" w14:textId="70AF9C02">
      <w:pPr>
        <w:pStyle w:val="7191"/>
        <w:bidi w:val="0"/>
        <w:spacing w:before="180"/>
        <w:ind w:left="397"/>
      </w:pPr>
      <w:r w:rsidRPr="00116AB9">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b/>
          <w:bCs/>
          <w:noProof/>
        </w:rPr>
        <w:t xml:space="preserve">ISO 27001 </w:t>
      </w:r>
      <w:r w:rsidR="00755632">
        <w:rPr>
          <w:b/>
          <w:bCs/>
          <w:noProof/>
        </w:rPr>
        <w:t>C</w:t>
      </w:r>
      <w:r w:rsidRPr="00116AB9" w:rsidR="00BC7EC3">
        <w:rPr>
          <w:b/>
          <w:bCs/>
          <w:noProof/>
        </w:rPr>
        <w:t xml:space="preserve">ertification </w:t>
      </w:r>
      <w:r w:rsidRPr="00116AB9" w:rsidR="00BC7EC3">
        <w:rPr>
          <w:rFonts w:hint="cs"/>
          <w:b/>
          <w:bCs/>
          <w:noProof/>
        </w:rPr>
        <w:t>–</w:t>
      </w:r>
      <w:r w:rsidRPr="0064285C" w:rsidR="00BC7EC3">
        <w:rPr>
          <w:rFonts w:hint="cs"/>
          <w:noProof/>
        </w:rPr>
        <w:t xml:space="preserve"> although </w:t>
      </w:r>
      <w:r w:rsidRPr="0064285C" w:rsidR="00BC7EC3">
        <w:rPr>
          <w:noProof/>
        </w:rPr>
        <w:t xml:space="preserve">it is not </w:t>
      </w:r>
      <w:r w:rsidRPr="0064285C" w:rsidR="00BC7EC3">
        <w:rPr>
          <w:rFonts w:hint="cs"/>
          <w:noProof/>
        </w:rPr>
        <w:t>obligat</w:t>
      </w:r>
      <w:r w:rsidRPr="0064285C" w:rsidR="00BC7EC3">
        <w:rPr>
          <w:noProof/>
        </w:rPr>
        <w:t>ed</w:t>
      </w:r>
      <w:r w:rsidRPr="0064285C" w:rsidR="00BC7EC3">
        <w:rPr>
          <w:rFonts w:hint="cs"/>
          <w:noProof/>
        </w:rPr>
        <w:t xml:space="preserve"> to </w:t>
      </w:r>
      <w:r w:rsidRPr="0064285C" w:rsidR="00BC7EC3">
        <w:rPr>
          <w:noProof/>
        </w:rPr>
        <w:t>obtain</w:t>
      </w:r>
      <w:r w:rsidRPr="0064285C" w:rsidR="00BC7EC3">
        <w:rPr>
          <w:rFonts w:hint="cs"/>
          <w:noProof/>
        </w:rPr>
        <w:t xml:space="preserve"> ISO 27001</w:t>
      </w:r>
      <w:r w:rsidRPr="0064285C" w:rsidR="00BC7EC3">
        <w:rPr>
          <w:noProof/>
        </w:rPr>
        <w:t xml:space="preserve"> certification</w:t>
      </w:r>
      <w:r w:rsidRPr="0064285C" w:rsidR="00BC7EC3">
        <w:rPr>
          <w:rFonts w:hint="cs"/>
          <w:noProof/>
        </w:rPr>
        <w:t xml:space="preserve">, </w:t>
      </w:r>
      <w:r w:rsidRPr="0064285C" w:rsidR="00BC7EC3">
        <w:rPr>
          <w:noProof/>
        </w:rPr>
        <w:t xml:space="preserve">obtaining it </w:t>
      </w:r>
      <w:r w:rsidRPr="0064285C" w:rsidR="00BC7EC3">
        <w:rPr>
          <w:rFonts w:hint="cs"/>
          <w:noProof/>
        </w:rPr>
        <w:t xml:space="preserve">can help local authorities assess their compliance with its information security requirements. Local authorities </w:t>
      </w:r>
      <w:r w:rsidRPr="00333D04" w:rsidR="00BC7EC3">
        <w:rPr>
          <w:rFonts w:hint="cs"/>
          <w:b/>
          <w:bCs/>
          <w:noProof/>
        </w:rPr>
        <w:t>A</w:t>
      </w:r>
      <w:r w:rsidRPr="0064285C" w:rsidR="00BC7EC3">
        <w:rPr>
          <w:rFonts w:hint="cs"/>
          <w:noProof/>
        </w:rPr>
        <w:t xml:space="preserve">, </w:t>
      </w:r>
      <w:r w:rsidRPr="00116AB9" w:rsidR="00BC7EC3">
        <w:rPr>
          <w:rFonts w:hint="cs"/>
          <w:b/>
          <w:bCs/>
          <w:noProof/>
        </w:rPr>
        <w:t>B</w:t>
      </w:r>
      <w:r w:rsidRPr="00333D04" w:rsidR="00BC7EC3">
        <w:rPr>
          <w:rFonts w:hint="cs"/>
          <w:noProof/>
        </w:rPr>
        <w:t>,</w:t>
      </w:r>
      <w:r w:rsidRPr="00116AB9" w:rsidR="00BC7EC3">
        <w:rPr>
          <w:rFonts w:hint="cs"/>
          <w:b/>
          <w:bCs/>
          <w:noProof/>
        </w:rPr>
        <w:t xml:space="preserve"> </w:t>
      </w:r>
      <w:r w:rsidRPr="00116AB9" w:rsidR="00BC7EC3">
        <w:rPr>
          <w:b/>
          <w:bCs/>
          <w:noProof/>
        </w:rPr>
        <w:t>C</w:t>
      </w:r>
      <w:r w:rsidRPr="0064285C" w:rsidR="00BC7EC3">
        <w:rPr>
          <w:rFonts w:hint="cs"/>
          <w:noProof/>
        </w:rPr>
        <w:t xml:space="preserve">, </w:t>
      </w:r>
      <w:r w:rsidRPr="00333D04" w:rsidR="00BC7EC3">
        <w:rPr>
          <w:rFonts w:hint="cs"/>
          <w:b/>
          <w:bCs/>
          <w:noProof/>
        </w:rPr>
        <w:t>D</w:t>
      </w:r>
      <w:r w:rsidRPr="0064285C" w:rsidR="00BC7EC3">
        <w:rPr>
          <w:rFonts w:hint="cs"/>
          <w:noProof/>
        </w:rPr>
        <w:t xml:space="preserve">, </w:t>
      </w:r>
      <w:r w:rsidRPr="00333D04" w:rsidR="00BC7EC3">
        <w:rPr>
          <w:rFonts w:hint="cs"/>
          <w:b/>
          <w:bCs/>
          <w:noProof/>
        </w:rPr>
        <w:t>E</w:t>
      </w:r>
      <w:r w:rsidRPr="00317662" w:rsidR="00BC7EC3">
        <w:rPr>
          <w:rFonts w:hint="cs"/>
          <w:noProof/>
        </w:rPr>
        <w:t>,</w:t>
      </w:r>
      <w:r w:rsidRPr="0064285C" w:rsidR="00BC7EC3">
        <w:rPr>
          <w:rFonts w:hint="cs"/>
          <w:noProof/>
        </w:rPr>
        <w:t xml:space="preserve"> and </w:t>
      </w:r>
      <w:r w:rsidRPr="001B799F" w:rsidR="00BC7EC3">
        <w:rPr>
          <w:rFonts w:eastAsiaTheme="minorEastAsia" w:hint="cs"/>
          <w:b/>
          <w:bCs/>
          <w:noProof/>
          <w:color w:val="auto"/>
          <w:spacing w:val="-2"/>
        </w:rPr>
        <w:t>F</w:t>
      </w:r>
      <w:r w:rsidRPr="0064285C" w:rsidR="00BC7EC3">
        <w:rPr>
          <w:rFonts w:hint="cs"/>
          <w:noProof/>
        </w:rPr>
        <w:t xml:space="preserve"> are not certified under ISO 27001. </w:t>
      </w:r>
      <w:r w:rsidRPr="0064285C" w:rsidR="00BC7EC3">
        <w:rPr>
          <w:noProof/>
        </w:rPr>
        <w:t>Moreover,</w:t>
      </w:r>
      <w:r w:rsidRPr="0064285C" w:rsidR="00BC7EC3">
        <w:rPr>
          <w:rFonts w:hint="cs"/>
          <w:noProof/>
        </w:rPr>
        <w:t xml:space="preserve"> the contracts of local authorities </w:t>
      </w:r>
      <w:r w:rsidRPr="001B799F" w:rsidR="00BC7EC3">
        <w:rPr>
          <w:rFonts w:eastAsiaTheme="minorEastAsia" w:hint="cs"/>
          <w:b/>
          <w:bCs/>
          <w:noProof/>
          <w:color w:val="auto"/>
          <w:spacing w:val="-2"/>
        </w:rPr>
        <w:t>A</w:t>
      </w:r>
      <w:r w:rsidRPr="0064285C" w:rsidR="00BC7EC3">
        <w:rPr>
          <w:rFonts w:hint="cs"/>
          <w:noProof/>
        </w:rPr>
        <w:t xml:space="preserve"> and </w:t>
      </w:r>
      <w:r w:rsidRPr="001B799F" w:rsidR="00BC7EC3">
        <w:rPr>
          <w:rFonts w:eastAsiaTheme="minorEastAsia" w:hint="cs"/>
          <w:b/>
          <w:bCs/>
          <w:noProof/>
          <w:color w:val="auto"/>
          <w:spacing w:val="-2"/>
        </w:rPr>
        <w:t>B</w:t>
      </w:r>
      <w:r w:rsidRPr="0064285C" w:rsidR="00BC7EC3">
        <w:rPr>
          <w:rFonts w:hint="cs"/>
          <w:noProof/>
        </w:rPr>
        <w:t xml:space="preserve"> with their collection system service providers did not requir</w:t>
      </w:r>
      <w:r w:rsidRPr="0064285C" w:rsidR="00BC7EC3">
        <w:rPr>
          <w:noProof/>
        </w:rPr>
        <w:t>e</w:t>
      </w:r>
      <w:r w:rsidRPr="0064285C" w:rsidR="00BC7EC3">
        <w:rPr>
          <w:rFonts w:hint="cs"/>
          <w:noProof/>
        </w:rPr>
        <w:t xml:space="preserve"> the provider to be ISO 27001 certified. However, the tenders of local authorities </w:t>
      </w:r>
      <w:r w:rsidRPr="00333D04" w:rsidR="00BC7EC3">
        <w:rPr>
          <w:rFonts w:hint="cs"/>
          <w:b/>
          <w:bCs/>
          <w:noProof/>
        </w:rPr>
        <w:t>C</w:t>
      </w:r>
      <w:r w:rsidRPr="0064285C" w:rsidR="00BC7EC3">
        <w:rPr>
          <w:rFonts w:hint="cs"/>
          <w:noProof/>
        </w:rPr>
        <w:t xml:space="preserve">, </w:t>
      </w:r>
      <w:r w:rsidRPr="00333D04" w:rsidR="00BC7EC3">
        <w:rPr>
          <w:rFonts w:hint="cs"/>
          <w:b/>
          <w:bCs/>
          <w:noProof/>
        </w:rPr>
        <w:t>E</w:t>
      </w:r>
      <w:r w:rsidRPr="0064285C" w:rsidR="00BC7EC3">
        <w:rPr>
          <w:rFonts w:hint="cs"/>
          <w:noProof/>
        </w:rPr>
        <w:t>, and F did include such a requirement</w:t>
      </w:r>
      <w:r w:rsidRPr="00D12832">
        <w:t>.</w:t>
      </w:r>
    </w:p>
    <w:p w:rsidR="00D12832" w:rsidRPr="00D12832" w:rsidP="00837C74" w14:paraId="0C1A70B1" w14:textId="44891900">
      <w:pPr>
        <w:pStyle w:val="7191"/>
        <w:bidi w:val="0"/>
        <w:spacing w:before="180"/>
        <w:ind w:left="397"/>
      </w:pPr>
      <w:r w:rsidRPr="00116AB9">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rFonts w:hint="cs"/>
          <w:b/>
          <w:bCs/>
          <w:noProof/>
        </w:rPr>
        <w:t xml:space="preserve">Disaster </w:t>
      </w:r>
      <w:r w:rsidRPr="00116AB9" w:rsidR="00BC7EC3">
        <w:rPr>
          <w:b/>
          <w:bCs/>
          <w:noProof/>
        </w:rPr>
        <w:t>R</w:t>
      </w:r>
      <w:r w:rsidRPr="00116AB9" w:rsidR="00BC7EC3">
        <w:rPr>
          <w:rFonts w:hint="cs"/>
          <w:b/>
          <w:bCs/>
          <w:noProof/>
        </w:rPr>
        <w:t>ecovery</w:t>
      </w:r>
      <w:r w:rsidRPr="00116AB9" w:rsidR="00BC7EC3">
        <w:rPr>
          <w:b/>
          <w:bCs/>
          <w:noProof/>
        </w:rPr>
        <w:t xml:space="preserve"> </w:t>
      </w:r>
      <w:r w:rsidRPr="00116AB9" w:rsidR="00BC7EC3">
        <w:rPr>
          <w:rFonts w:hint="cs"/>
          <w:b/>
          <w:bCs/>
          <w:noProof/>
        </w:rPr>
        <w:t>–</w:t>
      </w:r>
      <w:r w:rsidRPr="0064285C" w:rsidR="00BC7EC3">
        <w:rPr>
          <w:rFonts w:hint="cs"/>
          <w:noProof/>
        </w:rPr>
        <w:t xml:space="preserve"> </w:t>
      </w:r>
      <w:r w:rsidRPr="0064285C" w:rsidR="00BC7EC3">
        <w:rPr>
          <w:noProof/>
        </w:rPr>
        <w:t xml:space="preserve">according to </w:t>
      </w:r>
      <w:r w:rsidRPr="0064285C" w:rsidR="00BC7EC3">
        <w:rPr>
          <w:rFonts w:hint="cs"/>
          <w:noProof/>
        </w:rPr>
        <w:t>the cyber defense doctrine</w:t>
      </w:r>
      <w:r w:rsidRPr="0064285C" w:rsidR="00BC7EC3">
        <w:rPr>
          <w:noProof/>
        </w:rPr>
        <w:t>,</w:t>
      </w:r>
      <w:r w:rsidRPr="0064285C" w:rsidR="00BC7EC3">
        <w:rPr>
          <w:rFonts w:hint="cs"/>
          <w:noProof/>
        </w:rPr>
        <w:t xml:space="preserve"> organizations must ensure they </w:t>
      </w:r>
      <w:r w:rsidRPr="0064285C" w:rsidR="00BC7EC3">
        <w:rPr>
          <w:noProof/>
        </w:rPr>
        <w:t>can recover</w:t>
      </w:r>
      <w:r w:rsidRPr="0064285C" w:rsidR="00BC7EC3">
        <w:rPr>
          <w:rFonts w:hint="cs"/>
          <w:noProof/>
        </w:rPr>
        <w:t xml:space="preserve"> from incidents such as site failures, data deletions, or file encryptions. </w:t>
      </w:r>
      <w:r w:rsidRPr="0064285C" w:rsidR="00BC7EC3">
        <w:rPr>
          <w:noProof/>
        </w:rPr>
        <w:t>T</w:t>
      </w:r>
      <w:r w:rsidRPr="0064285C" w:rsidR="00BC7EC3">
        <w:rPr>
          <w:rFonts w:hint="cs"/>
          <w:noProof/>
        </w:rPr>
        <w:t xml:space="preserve">he need for </w:t>
      </w:r>
      <w:r w:rsidRPr="0064285C" w:rsidR="00BC7EC3">
        <w:rPr>
          <w:noProof/>
        </w:rPr>
        <w:t>adequat</w:t>
      </w:r>
      <w:r w:rsidRPr="0064285C" w:rsidR="00BC7EC3">
        <w:rPr>
          <w:rFonts w:hint="cs"/>
          <w:noProof/>
        </w:rPr>
        <w:t xml:space="preserve">e backups to support recovery efforts </w:t>
      </w:r>
      <w:r w:rsidRPr="0064285C" w:rsidR="00BC7EC3">
        <w:rPr>
          <w:noProof/>
        </w:rPr>
        <w:t xml:space="preserve">is particularly </w:t>
      </w:r>
      <w:r w:rsidRPr="0064285C" w:rsidR="00BC7EC3">
        <w:rPr>
          <w:rFonts w:hint="cs"/>
          <w:noProof/>
        </w:rPr>
        <w:t>emphasize</w:t>
      </w:r>
      <w:r w:rsidRPr="0064285C" w:rsidR="00BC7EC3">
        <w:rPr>
          <w:noProof/>
        </w:rPr>
        <w:t>d</w:t>
      </w:r>
      <w:r w:rsidRPr="0064285C" w:rsidR="00BC7EC3">
        <w:rPr>
          <w:rFonts w:hint="cs"/>
          <w:noProof/>
        </w:rPr>
        <w:t xml:space="preserve">. </w:t>
      </w:r>
      <w:r w:rsidRPr="0064285C" w:rsidR="00BC7EC3">
        <w:rPr>
          <w:noProof/>
        </w:rPr>
        <w:t>Moreover,</w:t>
      </w:r>
      <w:r w:rsidRPr="0064285C" w:rsidR="00BC7EC3">
        <w:rPr>
          <w:rFonts w:hint="cs"/>
          <w:noProof/>
        </w:rPr>
        <w:t xml:space="preserve"> regular recovery drills and defining backup frequency and types</w:t>
      </w:r>
      <w:r w:rsidRPr="0064285C" w:rsidR="00BC7EC3">
        <w:rPr>
          <w:noProof/>
        </w:rPr>
        <w:t xml:space="preserve"> are recommended</w:t>
      </w:r>
      <w:r w:rsidRPr="0064285C" w:rsidR="00BC7EC3">
        <w:rPr>
          <w:rFonts w:hint="cs"/>
          <w:noProof/>
        </w:rPr>
        <w:t xml:space="preserve">. </w:t>
      </w:r>
      <w:r w:rsidRPr="0064285C" w:rsidR="00BC7EC3">
        <w:rPr>
          <w:noProof/>
        </w:rPr>
        <w:t xml:space="preserve">Local authority </w:t>
      </w:r>
      <w:r w:rsidRPr="00333D04" w:rsidR="00BC7EC3">
        <w:rPr>
          <w:b/>
          <w:bCs/>
          <w:noProof/>
        </w:rPr>
        <w:t>C</w:t>
      </w:r>
      <w:r w:rsidRPr="0064285C" w:rsidR="00BC7EC3">
        <w:rPr>
          <w:noProof/>
        </w:rPr>
        <w:t xml:space="preserve"> included a reporting requirement for conducting backups in its contract with the collection system service provider</w:t>
      </w:r>
      <w:r w:rsidRPr="0064285C" w:rsidR="00BC7EC3">
        <w:rPr>
          <w:rFonts w:hint="cs"/>
          <w:noProof/>
        </w:rPr>
        <w:t xml:space="preserve">. However,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A</w:t>
      </w:r>
      <w:r w:rsidRPr="0064285C" w:rsidR="00BC7EC3">
        <w:rPr>
          <w:rFonts w:hint="cs"/>
          <w:noProof/>
        </w:rPr>
        <w:t xml:space="preserve">, </w:t>
      </w:r>
      <w:r w:rsidRPr="00333D04" w:rsidR="00BC7EC3">
        <w:rPr>
          <w:rFonts w:hint="cs"/>
          <w:b/>
          <w:bCs/>
          <w:noProof/>
        </w:rPr>
        <w:t>B</w:t>
      </w:r>
      <w:r w:rsidRPr="0064285C" w:rsidR="00BC7EC3">
        <w:rPr>
          <w:rFonts w:hint="cs"/>
          <w:noProof/>
        </w:rPr>
        <w:t xml:space="preserve">, </w:t>
      </w:r>
      <w:r w:rsidRPr="00333D04" w:rsidR="00BC7EC3">
        <w:rPr>
          <w:rFonts w:hint="cs"/>
          <w:b/>
          <w:bCs/>
          <w:noProof/>
        </w:rPr>
        <w:t>E</w:t>
      </w:r>
      <w:r w:rsidRPr="00317662" w:rsidR="00BC7EC3">
        <w:rPr>
          <w:rFonts w:hint="cs"/>
          <w:noProof/>
        </w:rPr>
        <w:t>,</w:t>
      </w:r>
      <w:r w:rsidRPr="0064285C" w:rsidR="00BC7EC3">
        <w:rPr>
          <w:rFonts w:hint="cs"/>
          <w:noProof/>
        </w:rPr>
        <w:t xml:space="preserve"> and </w:t>
      </w:r>
      <w:r w:rsidRPr="00333D04" w:rsidR="00BC7EC3">
        <w:rPr>
          <w:rFonts w:hint="cs"/>
          <w:b/>
          <w:bCs/>
          <w:noProof/>
        </w:rPr>
        <w:t>F</w:t>
      </w:r>
      <w:r w:rsidRPr="0064285C" w:rsidR="00BC7EC3">
        <w:rPr>
          <w:rFonts w:hint="cs"/>
          <w:noProof/>
        </w:rPr>
        <w:t xml:space="preserve"> did not include this requirement. Local authorities </w:t>
      </w:r>
      <w:r w:rsidRPr="00333D04" w:rsidR="00BC7EC3">
        <w:rPr>
          <w:rFonts w:hint="cs"/>
          <w:b/>
          <w:bCs/>
          <w:noProof/>
        </w:rPr>
        <w:t>C</w:t>
      </w:r>
      <w:r w:rsidRPr="0064285C" w:rsidR="00BC7EC3">
        <w:rPr>
          <w:rFonts w:hint="cs"/>
          <w:noProof/>
        </w:rPr>
        <w:t xml:space="preserve"> and </w:t>
      </w:r>
      <w:r w:rsidRPr="00333D04" w:rsidR="00BC7EC3">
        <w:rPr>
          <w:rFonts w:hint="cs"/>
          <w:b/>
          <w:bCs/>
          <w:noProof/>
        </w:rPr>
        <w:t>E</w:t>
      </w:r>
      <w:r w:rsidRPr="0064285C" w:rsidR="00BC7EC3">
        <w:rPr>
          <w:rFonts w:hint="cs"/>
          <w:noProof/>
        </w:rPr>
        <w:t xml:space="preserve"> included the obligation to report the execution of recovery drills in their service agreements; local authorities </w:t>
      </w:r>
      <w:r w:rsidRPr="00333D04" w:rsidR="00BC7EC3">
        <w:rPr>
          <w:rFonts w:hint="cs"/>
          <w:b/>
          <w:bCs/>
          <w:noProof/>
        </w:rPr>
        <w:t>A</w:t>
      </w:r>
      <w:r w:rsidRPr="0064285C" w:rsidR="00BC7EC3">
        <w:rPr>
          <w:rFonts w:hint="cs"/>
          <w:noProof/>
        </w:rPr>
        <w:t xml:space="preserve">, </w:t>
      </w:r>
      <w:r w:rsidRPr="00333D04" w:rsidR="00BC7EC3">
        <w:rPr>
          <w:rFonts w:hint="cs"/>
          <w:b/>
          <w:bCs/>
          <w:noProof/>
        </w:rPr>
        <w:t>B</w:t>
      </w:r>
      <w:r w:rsidRPr="0064285C" w:rsidR="00BC7EC3">
        <w:rPr>
          <w:rFonts w:hint="cs"/>
          <w:noProof/>
        </w:rPr>
        <w:t xml:space="preserve">, and </w:t>
      </w:r>
      <w:r w:rsidRPr="0095173B" w:rsidR="00BC7EC3">
        <w:rPr>
          <w:rFonts w:eastAsiaTheme="minorEastAsia" w:hint="cs"/>
          <w:b/>
          <w:bCs/>
          <w:noProof/>
          <w:color w:val="auto"/>
          <w:spacing w:val="-2"/>
        </w:rPr>
        <w:t>F</w:t>
      </w:r>
      <w:r w:rsidRPr="0064285C" w:rsidR="00BC7EC3">
        <w:rPr>
          <w:rFonts w:hint="cs"/>
          <w:noProof/>
        </w:rPr>
        <w:t xml:space="preserve"> did not include any reporting obligation for recovery drills.</w:t>
      </w:r>
      <w:r w:rsidRPr="0064285C" w:rsidR="00BC7EC3">
        <w:rPr>
          <w:noProof/>
        </w:rPr>
        <w:t xml:space="preserve"> </w:t>
      </w:r>
      <w:r w:rsidRPr="0064285C" w:rsidR="00BC7EC3">
        <w:rPr>
          <w:rFonts w:hint="cs"/>
          <w:noProof/>
        </w:rPr>
        <w:t>Additionally, none of the local authorities</w:t>
      </w:r>
      <w:r w:rsidRPr="0064285C" w:rsidR="00BC7EC3">
        <w:rPr>
          <w:noProof/>
        </w:rPr>
        <w:t>,</w:t>
      </w:r>
      <w:r w:rsidRPr="0064285C" w:rsidR="00BC7EC3">
        <w:rPr>
          <w:rFonts w:hint="cs"/>
          <w:noProof/>
        </w:rPr>
        <w:t xml:space="preserve"> </w:t>
      </w:r>
      <w:r w:rsidRPr="00333D04" w:rsidR="00BC7EC3">
        <w:rPr>
          <w:rFonts w:hint="cs"/>
          <w:b/>
          <w:bCs/>
          <w:noProof/>
        </w:rPr>
        <w:t>A,</w:t>
      </w:r>
      <w:r w:rsidRPr="0064285C" w:rsidR="00BC7EC3">
        <w:rPr>
          <w:rFonts w:hint="cs"/>
          <w:noProof/>
        </w:rPr>
        <w:t xml:space="preserve"> </w:t>
      </w:r>
      <w:r w:rsidRPr="00116AB9" w:rsidR="00BC7EC3">
        <w:rPr>
          <w:rFonts w:hint="cs"/>
          <w:b/>
          <w:bCs/>
          <w:noProof/>
        </w:rPr>
        <w:t>B</w:t>
      </w:r>
      <w:r w:rsidRPr="00333D04" w:rsidR="00BC7EC3">
        <w:rPr>
          <w:rFonts w:hint="cs"/>
          <w:noProof/>
        </w:rPr>
        <w:t>,</w:t>
      </w:r>
      <w:r w:rsidRPr="00116AB9" w:rsidR="00BC7EC3">
        <w:rPr>
          <w:rFonts w:hint="cs"/>
          <w:b/>
          <w:bCs/>
          <w:noProof/>
        </w:rPr>
        <w:t xml:space="preserve"> C</w:t>
      </w:r>
      <w:r w:rsidRPr="0064285C" w:rsidR="00BC7EC3">
        <w:rPr>
          <w:rFonts w:hint="cs"/>
          <w:noProof/>
        </w:rPr>
        <w:t xml:space="preserve">, </w:t>
      </w:r>
      <w:r w:rsidRPr="00333D04" w:rsidR="00BC7EC3">
        <w:rPr>
          <w:rFonts w:hint="cs"/>
          <w:b/>
          <w:bCs/>
          <w:noProof/>
        </w:rPr>
        <w:t>E</w:t>
      </w:r>
      <w:r w:rsidRPr="00317662" w:rsidR="00BC7EC3">
        <w:rPr>
          <w:rFonts w:hint="cs"/>
          <w:noProof/>
        </w:rPr>
        <w:t>,</w:t>
      </w:r>
      <w:r w:rsidRPr="0064285C" w:rsidR="00BC7EC3">
        <w:rPr>
          <w:rFonts w:hint="cs"/>
          <w:noProof/>
        </w:rPr>
        <w:t xml:space="preserve"> and </w:t>
      </w:r>
      <w:r w:rsidRPr="00333D04" w:rsidR="00BC7EC3">
        <w:rPr>
          <w:rFonts w:hint="cs"/>
          <w:b/>
          <w:bCs/>
          <w:noProof/>
        </w:rPr>
        <w:t>F</w:t>
      </w:r>
      <w:r w:rsidRPr="0064285C" w:rsidR="00BC7EC3">
        <w:rPr>
          <w:noProof/>
        </w:rPr>
        <w:t>,</w:t>
      </w:r>
      <w:r w:rsidRPr="0064285C" w:rsidR="00BC7EC3">
        <w:rPr>
          <w:rFonts w:hint="cs"/>
          <w:noProof/>
        </w:rPr>
        <w:t xml:space="preserve"> received reports from their collection system service providers on </w:t>
      </w:r>
      <w:r w:rsidRPr="0064285C" w:rsidR="00BC7EC3">
        <w:rPr>
          <w:noProof/>
        </w:rPr>
        <w:t>executing</w:t>
      </w:r>
      <w:r w:rsidRPr="0064285C" w:rsidR="00BC7EC3">
        <w:rPr>
          <w:rFonts w:hint="cs"/>
          <w:noProof/>
        </w:rPr>
        <w:t xml:space="preserve"> backups and recoveries, even though some authorities, such as </w:t>
      </w:r>
      <w:r w:rsidRPr="00333D04" w:rsidR="00BC7EC3">
        <w:rPr>
          <w:rFonts w:hint="cs"/>
          <w:b/>
          <w:bCs/>
          <w:noProof/>
        </w:rPr>
        <w:t>C</w:t>
      </w:r>
      <w:r w:rsidRPr="0064285C" w:rsidR="00BC7EC3">
        <w:rPr>
          <w:rFonts w:hint="cs"/>
          <w:noProof/>
        </w:rPr>
        <w:t xml:space="preserve"> and </w:t>
      </w:r>
      <w:r w:rsidRPr="00333D04" w:rsidR="00BC7EC3">
        <w:rPr>
          <w:rFonts w:hint="cs"/>
          <w:b/>
          <w:bCs/>
          <w:noProof/>
        </w:rPr>
        <w:t>E</w:t>
      </w:r>
      <w:r w:rsidRPr="0064285C" w:rsidR="00BC7EC3">
        <w:rPr>
          <w:rFonts w:hint="cs"/>
          <w:noProof/>
        </w:rPr>
        <w:t xml:space="preserve">, </w:t>
      </w:r>
      <w:r w:rsidRPr="0064285C" w:rsidR="00BC7EC3">
        <w:rPr>
          <w:noProof/>
        </w:rPr>
        <w:t xml:space="preserve">demanded </w:t>
      </w:r>
      <w:r w:rsidRPr="0064285C" w:rsidR="00BC7EC3">
        <w:rPr>
          <w:rFonts w:hint="cs"/>
          <w:noProof/>
        </w:rPr>
        <w:t xml:space="preserve">such reporting. </w:t>
      </w:r>
      <w:r w:rsidRPr="0064285C" w:rsidR="00BC7EC3">
        <w:rPr>
          <w:noProof/>
        </w:rPr>
        <w:t>According to t</w:t>
      </w:r>
      <w:r w:rsidRPr="0064285C" w:rsidR="00BC7EC3">
        <w:rPr>
          <w:rFonts w:hint="cs"/>
          <w:noProof/>
        </w:rPr>
        <w:t>he Cyber Defense Doctrine's controls</w:t>
      </w:r>
      <w:r w:rsidRPr="0064285C" w:rsidR="00BC7EC3">
        <w:rPr>
          <w:noProof/>
        </w:rPr>
        <w:t>,</w:t>
      </w:r>
      <w:r w:rsidRPr="0064285C" w:rsidR="00BC7EC3">
        <w:rPr>
          <w:rFonts w:hint="cs"/>
          <w:noProof/>
        </w:rPr>
        <w:t xml:space="preserve"> the organization </w:t>
      </w:r>
      <w:r w:rsidRPr="0064285C" w:rsidR="00BC7EC3">
        <w:rPr>
          <w:noProof/>
        </w:rPr>
        <w:t>should</w:t>
      </w:r>
      <w:r w:rsidRPr="0064285C" w:rsidR="00BC7EC3">
        <w:rPr>
          <w:rFonts w:hint="cs"/>
          <w:noProof/>
        </w:rPr>
        <w:t xml:space="preserve"> verify </w:t>
      </w:r>
      <w:r w:rsidRPr="0064285C" w:rsidR="00BC7EC3">
        <w:rPr>
          <w:noProof/>
        </w:rPr>
        <w:t xml:space="preserve">the execution of </w:t>
      </w:r>
      <w:r w:rsidRPr="0064285C" w:rsidR="00BC7EC3">
        <w:rPr>
          <w:rFonts w:hint="cs"/>
          <w:noProof/>
        </w:rPr>
        <w:t xml:space="preserve">periodic data recovery. Local authorities </w:t>
      </w:r>
      <w:r w:rsidRPr="00116AB9" w:rsidR="00BC7EC3">
        <w:rPr>
          <w:rFonts w:hint="cs"/>
          <w:b/>
          <w:bCs/>
          <w:noProof/>
        </w:rPr>
        <w:t>B</w:t>
      </w:r>
      <w:r w:rsidRPr="00333D04" w:rsidR="00BC7EC3">
        <w:rPr>
          <w:rFonts w:hint="cs"/>
          <w:noProof/>
        </w:rPr>
        <w:t>,</w:t>
      </w:r>
      <w:r w:rsidRPr="00116AB9" w:rsidR="00BC7EC3">
        <w:rPr>
          <w:rFonts w:hint="cs"/>
          <w:b/>
          <w:bCs/>
          <w:noProof/>
        </w:rPr>
        <w:t xml:space="preserve"> C</w:t>
      </w:r>
      <w:r w:rsidRPr="0064285C" w:rsidR="00BC7EC3">
        <w:rPr>
          <w:rFonts w:hint="cs"/>
          <w:noProof/>
        </w:rPr>
        <w:t xml:space="preserve">, </w:t>
      </w:r>
      <w:r w:rsidRPr="00333D04" w:rsidR="00BC7EC3">
        <w:rPr>
          <w:rFonts w:hint="cs"/>
          <w:b/>
          <w:bCs/>
          <w:noProof/>
        </w:rPr>
        <w:t>D</w:t>
      </w:r>
      <w:r w:rsidRPr="0064285C" w:rsidR="00BC7EC3">
        <w:rPr>
          <w:rFonts w:hint="cs"/>
          <w:noProof/>
        </w:rPr>
        <w:t xml:space="preserve">, and </w:t>
      </w:r>
      <w:r w:rsidRPr="0095173B" w:rsidR="00BC7EC3">
        <w:rPr>
          <w:rFonts w:eastAsiaTheme="minorEastAsia" w:hint="cs"/>
          <w:b/>
          <w:bCs/>
          <w:noProof/>
          <w:color w:val="auto"/>
          <w:spacing w:val="-2"/>
        </w:rPr>
        <w:t>F</w:t>
      </w:r>
      <w:r w:rsidRPr="0064285C" w:rsidR="00BC7EC3">
        <w:rPr>
          <w:rFonts w:hint="cs"/>
          <w:noProof/>
        </w:rPr>
        <w:t xml:space="preserve"> conducted periodic exercises of information recovery from the collection system. However, no such exercises were conducted in local authorities </w:t>
      </w:r>
      <w:r w:rsidRPr="00317662" w:rsidR="00BC7EC3">
        <w:rPr>
          <w:rFonts w:hint="cs"/>
          <w:b/>
          <w:bCs/>
          <w:noProof/>
        </w:rPr>
        <w:t>A</w:t>
      </w:r>
      <w:r w:rsidRPr="0064285C" w:rsidR="00BC7EC3">
        <w:rPr>
          <w:rFonts w:hint="cs"/>
          <w:noProof/>
        </w:rPr>
        <w:t xml:space="preserve"> and </w:t>
      </w:r>
      <w:r w:rsidRPr="00317662" w:rsidR="00BC7EC3">
        <w:rPr>
          <w:rFonts w:hint="cs"/>
          <w:b/>
          <w:bCs/>
          <w:noProof/>
        </w:rPr>
        <w:t>E</w:t>
      </w:r>
      <w:r w:rsidRPr="00D12832">
        <w:t>.</w:t>
      </w:r>
    </w:p>
    <w:p w:rsidR="00D12832" w:rsidRPr="00D12832" w:rsidP="00837C74" w14:paraId="069B7160" w14:textId="1B2E1C90">
      <w:pPr>
        <w:pStyle w:val="7191"/>
        <w:bidi w:val="0"/>
        <w:spacing w:before="180"/>
        <w:ind w:left="397"/>
      </w:pPr>
      <w:r w:rsidRPr="00116AB9">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rFonts w:hint="cs"/>
          <w:b/>
          <w:bCs/>
          <w:noProof/>
        </w:rPr>
        <w:t xml:space="preserve">Physical </w:t>
      </w:r>
      <w:r w:rsidRPr="00116AB9" w:rsidR="00BC7EC3">
        <w:rPr>
          <w:b/>
          <w:bCs/>
          <w:noProof/>
        </w:rPr>
        <w:t>S</w:t>
      </w:r>
      <w:r w:rsidRPr="00116AB9" w:rsidR="00BC7EC3">
        <w:rPr>
          <w:rFonts w:hint="cs"/>
          <w:b/>
          <w:bCs/>
          <w:noProof/>
        </w:rPr>
        <w:t>ecurity of the</w:t>
      </w:r>
      <w:r w:rsidRPr="00116AB9" w:rsidR="00BC7EC3">
        <w:rPr>
          <w:b/>
          <w:bCs/>
          <w:noProof/>
        </w:rPr>
        <w:t xml:space="preserve"> C</w:t>
      </w:r>
      <w:r w:rsidRPr="00116AB9" w:rsidR="00BC7EC3">
        <w:rPr>
          <w:rFonts w:hint="cs"/>
          <w:b/>
          <w:bCs/>
          <w:noProof/>
        </w:rPr>
        <w:t xml:space="preserve">ollection </w:t>
      </w:r>
      <w:r w:rsidRPr="00116AB9" w:rsidR="00BC7EC3">
        <w:rPr>
          <w:b/>
          <w:bCs/>
          <w:noProof/>
        </w:rPr>
        <w:t>S</w:t>
      </w:r>
      <w:r w:rsidRPr="00116AB9" w:rsidR="00BC7EC3">
        <w:rPr>
          <w:rFonts w:hint="cs"/>
          <w:b/>
          <w:bCs/>
          <w:noProof/>
        </w:rPr>
        <w:t>ystem</w:t>
      </w:r>
      <w:r w:rsidRPr="00116AB9" w:rsidR="00BC7EC3">
        <w:rPr>
          <w:b/>
          <w:bCs/>
          <w:noProof/>
        </w:rPr>
        <w:t xml:space="preserve"> </w:t>
      </w:r>
      <w:r w:rsidRPr="00116AB9" w:rsidR="00BC7EC3">
        <w:rPr>
          <w:rFonts w:hint="cs"/>
          <w:b/>
          <w:bCs/>
          <w:noProof/>
        </w:rPr>
        <w:t>–</w:t>
      </w:r>
      <w:r w:rsidRPr="0064285C" w:rsidR="00BC7EC3">
        <w:rPr>
          <w:rFonts w:hint="cs"/>
          <w:noProof/>
        </w:rPr>
        <w:t xml:space="preserve"> </w:t>
      </w:r>
      <w:r w:rsidRPr="0064285C" w:rsidR="00BC7EC3">
        <w:rPr>
          <w:noProof/>
        </w:rPr>
        <w:t xml:space="preserve">according to </w:t>
      </w:r>
      <w:r w:rsidRPr="0064285C" w:rsidR="00BC7EC3">
        <w:rPr>
          <w:rFonts w:hint="cs"/>
          <w:noProof/>
        </w:rPr>
        <w:t xml:space="preserve">the Privacy Protection Regulations, among other things, database owners </w:t>
      </w:r>
      <w:r w:rsidRPr="0064285C" w:rsidR="00BC7EC3">
        <w:rPr>
          <w:noProof/>
        </w:rPr>
        <w:t>should</w:t>
      </w:r>
      <w:r w:rsidRPr="0064285C" w:rsidR="00BC7EC3">
        <w:rPr>
          <w:rFonts w:hint="cs"/>
          <w:noProof/>
        </w:rPr>
        <w:t xml:space="preserve"> include instructions on the physical and environmental security of the database sites in their information security </w:t>
      </w:r>
      <w:r w:rsidRPr="0064285C" w:rsidR="00BC7EC3">
        <w:rPr>
          <w:rFonts w:hint="cs"/>
          <w:noProof/>
        </w:rPr>
        <w:t xml:space="preserve">procedures. Local authorities </w:t>
      </w:r>
      <w:r w:rsidRPr="00333D04" w:rsidR="00BC7EC3">
        <w:rPr>
          <w:rFonts w:hint="cs"/>
          <w:b/>
          <w:bCs/>
          <w:noProof/>
        </w:rPr>
        <w:t>B</w:t>
      </w:r>
      <w:r w:rsidRPr="0064285C" w:rsidR="00BC7EC3">
        <w:rPr>
          <w:rFonts w:hint="cs"/>
          <w:noProof/>
        </w:rPr>
        <w:t xml:space="preserve"> and </w:t>
      </w:r>
      <w:r w:rsidRPr="0095173B" w:rsidR="00BC7EC3">
        <w:rPr>
          <w:rFonts w:eastAsiaTheme="minorEastAsia" w:hint="cs"/>
          <w:b/>
          <w:bCs/>
          <w:noProof/>
          <w:color w:val="auto"/>
          <w:spacing w:val="-2"/>
        </w:rPr>
        <w:t>E</w:t>
      </w:r>
      <w:r w:rsidRPr="0064285C" w:rsidR="00BC7EC3">
        <w:rPr>
          <w:rFonts w:hint="cs"/>
          <w:noProof/>
        </w:rPr>
        <w:t xml:space="preserve"> have no procedures regarding information security, including physical security. However,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A</w:t>
      </w:r>
      <w:r w:rsidRPr="0064285C" w:rsidR="00BC7EC3">
        <w:rPr>
          <w:rFonts w:hint="cs"/>
          <w:noProof/>
        </w:rPr>
        <w:t xml:space="preserve">, </w:t>
      </w:r>
      <w:r w:rsidRPr="00333D04" w:rsidR="00BC7EC3">
        <w:rPr>
          <w:rFonts w:hint="cs"/>
          <w:b/>
          <w:bCs/>
          <w:noProof/>
        </w:rPr>
        <w:t>C</w:t>
      </w:r>
      <w:r w:rsidRPr="0064285C" w:rsidR="00BC7EC3">
        <w:rPr>
          <w:rFonts w:hint="cs"/>
          <w:noProof/>
        </w:rPr>
        <w:t xml:space="preserve">, </w:t>
      </w:r>
      <w:r w:rsidRPr="00333D04" w:rsidR="00BC7EC3">
        <w:rPr>
          <w:rFonts w:hint="cs"/>
          <w:b/>
          <w:bCs/>
          <w:noProof/>
        </w:rPr>
        <w:t>D</w:t>
      </w:r>
      <w:r w:rsidRPr="0064285C" w:rsidR="00BC7EC3">
        <w:rPr>
          <w:rFonts w:hint="cs"/>
          <w:noProof/>
        </w:rPr>
        <w:t xml:space="preserve">, and </w:t>
      </w:r>
      <w:r w:rsidRPr="0095173B" w:rsidR="00BC7EC3">
        <w:rPr>
          <w:rFonts w:eastAsiaTheme="minorEastAsia" w:hint="cs"/>
          <w:b/>
          <w:bCs/>
          <w:noProof/>
          <w:color w:val="auto"/>
          <w:spacing w:val="-2"/>
        </w:rPr>
        <w:t>F</w:t>
      </w:r>
      <w:r w:rsidRPr="0064285C" w:rsidR="00BC7EC3">
        <w:rPr>
          <w:rFonts w:hint="cs"/>
          <w:noProof/>
        </w:rPr>
        <w:t xml:space="preserve"> have procedures address</w:t>
      </w:r>
      <w:r w:rsidRPr="0064285C" w:rsidR="00BC7EC3">
        <w:rPr>
          <w:noProof/>
        </w:rPr>
        <w:t>ing</w:t>
      </w:r>
      <w:r w:rsidRPr="0064285C" w:rsidR="00BC7EC3">
        <w:rPr>
          <w:rFonts w:hint="cs"/>
          <w:noProof/>
        </w:rPr>
        <w:t xml:space="preserve"> the physical security of the database sites as required by the Privacy Protection Regulations. Local authorities </w:t>
      </w:r>
      <w:r w:rsidRPr="00333D04" w:rsidR="00BC7EC3">
        <w:rPr>
          <w:rFonts w:hint="cs"/>
          <w:b/>
          <w:bCs/>
          <w:noProof/>
        </w:rPr>
        <w:t>A</w:t>
      </w:r>
      <w:r w:rsidRPr="0064285C" w:rsidR="00BC7EC3">
        <w:rPr>
          <w:rFonts w:hint="cs"/>
          <w:noProof/>
        </w:rPr>
        <w:t xml:space="preserve">, </w:t>
      </w:r>
      <w:r w:rsidRPr="00333D04" w:rsidR="00BC7EC3">
        <w:rPr>
          <w:rFonts w:hint="cs"/>
          <w:b/>
          <w:bCs/>
          <w:noProof/>
        </w:rPr>
        <w:t>C</w:t>
      </w:r>
      <w:r w:rsidRPr="0064285C" w:rsidR="00BC7EC3">
        <w:rPr>
          <w:rFonts w:hint="cs"/>
          <w:noProof/>
        </w:rPr>
        <w:t xml:space="preserve">, and </w:t>
      </w:r>
      <w:r w:rsidRPr="00333D04" w:rsidR="00BC7EC3">
        <w:rPr>
          <w:rFonts w:hint="cs"/>
          <w:b/>
          <w:bCs/>
          <w:noProof/>
        </w:rPr>
        <w:t>E</w:t>
      </w:r>
      <w:r w:rsidRPr="0064285C" w:rsidR="00BC7EC3">
        <w:rPr>
          <w:rFonts w:hint="cs"/>
          <w:noProof/>
        </w:rPr>
        <w:t xml:space="preserve"> have not conducted physical security checks at the collection system service provider's offices since the beginning of the engagement to ensure that their offices, where the information is stored, meet the physical security requirements. Examination of the server room at </w:t>
      </w:r>
      <w:r w:rsidRPr="0064285C" w:rsidR="00BC7EC3">
        <w:rPr>
          <w:noProof/>
        </w:rPr>
        <w:t>l</w:t>
      </w:r>
      <w:r w:rsidRPr="0064285C" w:rsidR="00BC7EC3">
        <w:rPr>
          <w:rFonts w:hint="eastAsia"/>
          <w:noProof/>
        </w:rPr>
        <w:t xml:space="preserve">ocal </w:t>
      </w:r>
      <w:r w:rsidRPr="0064285C" w:rsidR="00BC7EC3">
        <w:rPr>
          <w:noProof/>
        </w:rPr>
        <w:t>a</w:t>
      </w:r>
      <w:r w:rsidRPr="0064285C" w:rsidR="00BC7EC3">
        <w:rPr>
          <w:rFonts w:hint="eastAsia"/>
          <w:noProof/>
        </w:rPr>
        <w:t xml:space="preserve">uthority </w:t>
      </w:r>
      <w:r w:rsidRPr="0095173B" w:rsidR="00BC7EC3">
        <w:rPr>
          <w:rFonts w:eastAsiaTheme="minorEastAsia" w:hint="eastAsia"/>
          <w:b/>
          <w:bCs/>
          <w:noProof/>
          <w:color w:val="auto"/>
          <w:spacing w:val="-2"/>
        </w:rPr>
        <w:t>D</w:t>
      </w:r>
      <w:r w:rsidRPr="0064285C" w:rsidR="00BC7EC3">
        <w:rPr>
          <w:rFonts w:hint="cs"/>
          <w:noProof/>
        </w:rPr>
        <w:t xml:space="preserve"> </w:t>
      </w:r>
      <w:r w:rsidRPr="0064285C" w:rsidR="00BC7EC3">
        <w:rPr>
          <w:noProof/>
        </w:rPr>
        <w:t>raised</w:t>
      </w:r>
      <w:r w:rsidRPr="0064285C" w:rsidR="00BC7EC3">
        <w:rPr>
          <w:rFonts w:hint="cs"/>
          <w:noProof/>
        </w:rPr>
        <w:t xml:space="preserve"> that the local authority </w:t>
      </w:r>
      <w:r w:rsidRPr="0064285C" w:rsidR="00BC7EC3">
        <w:rPr>
          <w:noProof/>
        </w:rPr>
        <w:t>did not</w:t>
      </w:r>
      <w:r w:rsidRPr="0064285C" w:rsidR="00BC7EC3">
        <w:rPr>
          <w:rFonts w:hint="cs"/>
          <w:noProof/>
        </w:rPr>
        <w:t xml:space="preserve"> control nor document entry and exit to the site where the information system is located; the server room includes neither a temperature monitoring system nor an alert for temperature increases</w:t>
      </w:r>
      <w:r w:rsidRPr="0064285C" w:rsidR="00BC7EC3">
        <w:rPr>
          <w:noProof/>
        </w:rPr>
        <w:t>;</w:t>
      </w:r>
      <w:r w:rsidRPr="0064285C" w:rsidR="00BC7EC3">
        <w:rPr>
          <w:rFonts w:hint="cs"/>
          <w:noProof/>
        </w:rPr>
        <w:t xml:space="preserve"> </w:t>
      </w:r>
      <w:r w:rsidRPr="0064285C" w:rsidR="00BC7EC3">
        <w:rPr>
          <w:noProof/>
        </w:rPr>
        <w:t>t</w:t>
      </w:r>
      <w:r w:rsidRPr="0064285C" w:rsidR="00BC7EC3">
        <w:rPr>
          <w:rFonts w:hint="cs"/>
          <w:noProof/>
        </w:rPr>
        <w:t>he glass window above the entrance door to the server room allows access or damage to the server room, and flammable objects were stored in the server room</w:t>
      </w:r>
      <w:r w:rsidRPr="00D12832">
        <w:t>.</w:t>
      </w:r>
    </w:p>
    <w:p w:rsidR="00D12832" w:rsidRPr="00D12832" w:rsidP="00837C74" w14:paraId="115A7031" w14:textId="6E3ED3BE">
      <w:pPr>
        <w:pStyle w:val="7191"/>
        <w:bidi w:val="0"/>
        <w:spacing w:before="180"/>
        <w:ind w:left="397"/>
      </w:pPr>
      <w:r w:rsidRPr="00116AB9">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rFonts w:hint="cs"/>
          <w:b/>
          <w:bCs/>
          <w:noProof/>
        </w:rPr>
        <w:t xml:space="preserve">Monitoring </w:t>
      </w:r>
      <w:r w:rsidRPr="00116AB9" w:rsidR="00BC7EC3">
        <w:rPr>
          <w:b/>
          <w:bCs/>
          <w:noProof/>
        </w:rPr>
        <w:t>and C</w:t>
      </w:r>
      <w:r w:rsidRPr="00116AB9" w:rsidR="00BC7EC3">
        <w:rPr>
          <w:rFonts w:hint="eastAsia"/>
          <w:b/>
          <w:bCs/>
          <w:noProof/>
        </w:rPr>
        <w:t>ontrols</w:t>
      </w:r>
      <w:r w:rsidRPr="00116AB9" w:rsidR="00BC7EC3">
        <w:rPr>
          <w:rFonts w:hint="cs"/>
          <w:b/>
          <w:bCs/>
          <w:noProof/>
        </w:rPr>
        <w:t xml:space="preserve"> of </w:t>
      </w:r>
      <w:r w:rsidRPr="00116AB9" w:rsidR="00BC7EC3">
        <w:rPr>
          <w:b/>
          <w:bCs/>
          <w:noProof/>
        </w:rPr>
        <w:t>A</w:t>
      </w:r>
      <w:r w:rsidRPr="00116AB9" w:rsidR="00BC7EC3">
        <w:rPr>
          <w:rFonts w:hint="cs"/>
          <w:b/>
          <w:bCs/>
          <w:noProof/>
        </w:rPr>
        <w:t xml:space="preserve">ctivities in the </w:t>
      </w:r>
      <w:r w:rsidRPr="00116AB9" w:rsidR="00BC7EC3">
        <w:rPr>
          <w:b/>
          <w:bCs/>
          <w:noProof/>
        </w:rPr>
        <w:t>C</w:t>
      </w:r>
      <w:r w:rsidRPr="00116AB9" w:rsidR="00BC7EC3">
        <w:rPr>
          <w:rFonts w:hint="cs"/>
          <w:b/>
          <w:bCs/>
          <w:noProof/>
        </w:rPr>
        <w:t xml:space="preserve">ollection </w:t>
      </w:r>
      <w:r w:rsidRPr="00116AB9" w:rsidR="00BC7EC3">
        <w:rPr>
          <w:b/>
          <w:bCs/>
          <w:noProof/>
        </w:rPr>
        <w:t>S</w:t>
      </w:r>
      <w:r w:rsidRPr="00116AB9" w:rsidR="00BC7EC3">
        <w:rPr>
          <w:rFonts w:hint="cs"/>
          <w:b/>
          <w:bCs/>
          <w:noProof/>
        </w:rPr>
        <w:t>ystem</w:t>
      </w:r>
      <w:r w:rsidRPr="00116AB9" w:rsidR="00BC7EC3">
        <w:rPr>
          <w:b/>
          <w:bCs/>
          <w:noProof/>
        </w:rPr>
        <w:t xml:space="preserve"> </w:t>
      </w:r>
      <w:r w:rsidRPr="00116AB9" w:rsidR="00BC7EC3">
        <w:rPr>
          <w:rFonts w:hint="cs"/>
          <w:b/>
          <w:bCs/>
          <w:noProof/>
        </w:rPr>
        <w:t>–</w:t>
      </w:r>
      <w:r w:rsidRPr="0064285C" w:rsidR="00BC7EC3">
        <w:rPr>
          <w:noProof/>
        </w:rPr>
        <w:t xml:space="preserve"> according to the Privacy Protection Regulations, database owners should document any event that raises concerns about data integrity, unauthorized use, or exceeding authorization. </w:t>
      </w:r>
      <w:r w:rsidRPr="0064285C" w:rsidR="00BC7EC3">
        <w:rPr>
          <w:rFonts w:hint="cs"/>
          <w:noProof/>
        </w:rPr>
        <w:t>I</w:t>
      </w:r>
      <w:r w:rsidR="00BC7EC3">
        <w:rPr>
          <w:noProof/>
        </w:rPr>
        <w:t>f p</w:t>
      </w:r>
      <w:r w:rsidRPr="0064285C" w:rsidR="00BC7EC3">
        <w:rPr>
          <w:noProof/>
        </w:rPr>
        <w:t xml:space="preserve">ossible, such documentation should be based on automatic recording. </w:t>
      </w:r>
      <w:r w:rsidRPr="0064285C" w:rsidR="00BC7EC3">
        <w:rPr>
          <w:rFonts w:hint="cs"/>
          <w:noProof/>
        </w:rPr>
        <w:t xml:space="preserve">Local authorities </w:t>
      </w:r>
      <w:r w:rsidRPr="00333D04" w:rsidR="00BC7EC3">
        <w:rPr>
          <w:rFonts w:hint="cs"/>
          <w:b/>
          <w:bCs/>
          <w:noProof/>
        </w:rPr>
        <w:t>A</w:t>
      </w:r>
      <w:r w:rsidRPr="00317662" w:rsidR="00BC7EC3">
        <w:rPr>
          <w:rFonts w:hint="cs"/>
          <w:noProof/>
        </w:rPr>
        <w:t>,</w:t>
      </w:r>
      <w:r w:rsidRPr="00333D04" w:rsidR="00BC7EC3">
        <w:rPr>
          <w:rFonts w:hint="cs"/>
          <w:b/>
          <w:bCs/>
          <w:noProof/>
        </w:rPr>
        <w:t xml:space="preserve"> C</w:t>
      </w:r>
      <w:r w:rsidRPr="0064285C" w:rsidR="00BC7EC3">
        <w:rPr>
          <w:rFonts w:hint="cs"/>
          <w:noProof/>
        </w:rPr>
        <w:t xml:space="preserve">, </w:t>
      </w:r>
      <w:r w:rsidRPr="00333D04" w:rsidR="00BC7EC3">
        <w:rPr>
          <w:rFonts w:hint="cs"/>
          <w:b/>
          <w:bCs/>
          <w:noProof/>
        </w:rPr>
        <w:t>E</w:t>
      </w:r>
      <w:r w:rsidRPr="0064285C" w:rsidR="00BC7EC3">
        <w:rPr>
          <w:noProof/>
        </w:rPr>
        <w:t xml:space="preserve">, and </w:t>
      </w:r>
      <w:r w:rsidRPr="00333D04" w:rsidR="00BC7EC3">
        <w:rPr>
          <w:rFonts w:hint="cs"/>
          <w:b/>
          <w:bCs/>
          <w:noProof/>
        </w:rPr>
        <w:t>F</w:t>
      </w:r>
      <w:r w:rsidRPr="0064285C" w:rsidR="00BC7EC3">
        <w:rPr>
          <w:noProof/>
        </w:rPr>
        <w:t xml:space="preserve"> do not monitor the actions performed by system users within the collection system that are recorded in the control mechanism to detect irregular or unauthorized actions</w:t>
      </w:r>
      <w:r w:rsidRPr="00D12832">
        <w:t>.</w:t>
      </w:r>
    </w:p>
    <w:p w:rsidR="00D12832" w:rsidRPr="00D12832" w:rsidP="00837C74" w14:paraId="3348C3C7" w14:textId="4B21FFD3">
      <w:pPr>
        <w:pStyle w:val="7191"/>
        <w:bidi w:val="0"/>
        <w:spacing w:before="180"/>
        <w:ind w:left="397"/>
      </w:pPr>
      <w:r w:rsidRPr="00116AB9">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b/>
          <w:bCs/>
          <w:noProof/>
        </w:rPr>
        <w:t>Local Authorities Reports on Cyber Incidents to the Cyber Directorate</w:t>
      </w:r>
      <w:r w:rsidRPr="0064285C" w:rsidR="00BC7EC3">
        <w:rPr>
          <w:noProof/>
        </w:rPr>
        <w:t xml:space="preserve"> </w:t>
      </w:r>
      <w:r w:rsidRPr="0064285C" w:rsidR="00BC7EC3">
        <w:rPr>
          <w:rFonts w:hint="cs"/>
          <w:noProof/>
        </w:rPr>
        <w:t xml:space="preserve">– the audit </w:t>
      </w:r>
      <w:r w:rsidRPr="0064285C" w:rsidR="00BC7EC3">
        <w:rPr>
          <w:noProof/>
        </w:rPr>
        <w:t>raised</w:t>
      </w:r>
      <w:r w:rsidRPr="0064285C" w:rsidR="00BC7EC3">
        <w:rPr>
          <w:rFonts w:hint="cs"/>
          <w:noProof/>
        </w:rPr>
        <w:t xml:space="preserve"> that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A</w:t>
      </w:r>
      <w:r w:rsidRPr="0064285C" w:rsidR="00BC7EC3">
        <w:rPr>
          <w:rFonts w:hint="cs"/>
          <w:noProof/>
        </w:rPr>
        <w:t xml:space="preserve">, </w:t>
      </w:r>
      <w:r w:rsidRPr="00333D04" w:rsidR="00BC7EC3">
        <w:rPr>
          <w:rFonts w:hint="cs"/>
          <w:b/>
          <w:bCs/>
          <w:noProof/>
        </w:rPr>
        <w:t>B</w:t>
      </w:r>
      <w:r w:rsidRPr="0064285C" w:rsidR="00BC7EC3">
        <w:rPr>
          <w:rFonts w:hint="cs"/>
          <w:noProof/>
        </w:rPr>
        <w:t xml:space="preserve">, </w:t>
      </w:r>
      <w:r w:rsidRPr="00333D04" w:rsidR="00BC7EC3">
        <w:rPr>
          <w:rFonts w:hint="cs"/>
          <w:b/>
          <w:bCs/>
          <w:noProof/>
        </w:rPr>
        <w:t>D</w:t>
      </w:r>
      <w:r w:rsidRPr="0064285C" w:rsidR="00BC7EC3">
        <w:rPr>
          <w:rFonts w:hint="cs"/>
          <w:noProof/>
        </w:rPr>
        <w:t xml:space="preserve">, </w:t>
      </w:r>
      <w:r w:rsidRPr="00333D04" w:rsidR="00BC7EC3">
        <w:rPr>
          <w:rFonts w:hint="cs"/>
          <w:b/>
          <w:bCs/>
          <w:noProof/>
        </w:rPr>
        <w:t>E</w:t>
      </w:r>
      <w:r w:rsidRPr="0064285C" w:rsidR="00BC7EC3">
        <w:rPr>
          <w:rFonts w:hint="cs"/>
          <w:noProof/>
        </w:rPr>
        <w:t xml:space="preserve">, and </w:t>
      </w:r>
      <w:r w:rsidRPr="00333D04" w:rsidR="00BC7EC3">
        <w:rPr>
          <w:rFonts w:hint="cs"/>
          <w:b/>
          <w:bCs/>
          <w:noProof/>
        </w:rPr>
        <w:t>F</w:t>
      </w:r>
      <w:r w:rsidRPr="0064285C" w:rsidR="00BC7EC3">
        <w:rPr>
          <w:rFonts w:hint="cs"/>
          <w:noProof/>
        </w:rPr>
        <w:t xml:space="preserve"> did not receive requests from the National Cyber Directorate to report cyber incidents that </w:t>
      </w:r>
      <w:r w:rsidRPr="0064285C" w:rsidR="00BC7EC3">
        <w:rPr>
          <w:noProof/>
        </w:rPr>
        <w:t>they encountered</w:t>
      </w:r>
      <w:r w:rsidRPr="0064285C" w:rsidR="00BC7EC3">
        <w:rPr>
          <w:rFonts w:hint="cs"/>
          <w:noProof/>
        </w:rPr>
        <w:t xml:space="preserve">. Local authority </w:t>
      </w:r>
      <w:r w:rsidRPr="00333D04" w:rsidR="00BC7EC3">
        <w:rPr>
          <w:rFonts w:hint="cs"/>
          <w:b/>
          <w:bCs/>
          <w:noProof/>
        </w:rPr>
        <w:t xml:space="preserve">C </w:t>
      </w:r>
      <w:r w:rsidRPr="0064285C" w:rsidR="00BC7EC3">
        <w:rPr>
          <w:rFonts w:hint="cs"/>
          <w:noProof/>
        </w:rPr>
        <w:t xml:space="preserve">reported that it received such a request. In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uthority </w:t>
      </w:r>
      <w:r w:rsidRPr="00333D04" w:rsidR="00BC7EC3">
        <w:rPr>
          <w:rFonts w:hint="cs"/>
          <w:b/>
          <w:bCs/>
          <w:noProof/>
        </w:rPr>
        <w:t>A</w:t>
      </w:r>
      <w:r w:rsidRPr="0064285C" w:rsidR="00BC7EC3">
        <w:rPr>
          <w:rFonts w:hint="cs"/>
          <w:noProof/>
        </w:rPr>
        <w:t>, two ransom attempts took place; however, the authority failed to report them to the National Cyber Directorate, claiming that it handled the incidents independently</w:t>
      </w:r>
      <w:r w:rsidRPr="00D12832">
        <w:t>.</w:t>
      </w:r>
    </w:p>
    <w:p w:rsidR="00D12832" w:rsidRPr="00D12832" w:rsidP="00837C74" w14:paraId="0FAC454E" w14:textId="5923925F">
      <w:pPr>
        <w:pStyle w:val="7191"/>
        <w:bidi w:val="0"/>
        <w:spacing w:before="180"/>
        <w:ind w:left="397"/>
      </w:pPr>
      <w:r w:rsidRPr="00116AB9">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rFonts w:hint="cs"/>
          <w:b/>
          <w:bCs/>
          <w:noProof/>
        </w:rPr>
        <w:t xml:space="preserve">Cyber </w:t>
      </w:r>
      <w:r w:rsidRPr="00116AB9" w:rsidR="00BC7EC3">
        <w:rPr>
          <w:b/>
          <w:bCs/>
          <w:noProof/>
        </w:rPr>
        <w:t>I</w:t>
      </w:r>
      <w:r w:rsidRPr="00116AB9" w:rsidR="00BC7EC3">
        <w:rPr>
          <w:rFonts w:hint="cs"/>
          <w:b/>
          <w:bCs/>
          <w:noProof/>
        </w:rPr>
        <w:t>nsurance</w:t>
      </w:r>
      <w:r w:rsidRPr="0064285C" w:rsidR="00BC7EC3">
        <w:rPr>
          <w:noProof/>
        </w:rPr>
        <w:t xml:space="preserve"> </w:t>
      </w:r>
      <w:r w:rsidRPr="00116AB9" w:rsidR="00BC7EC3">
        <w:rPr>
          <w:rFonts w:hint="cs"/>
          <w:b/>
          <w:bCs/>
          <w:noProof/>
        </w:rPr>
        <w:t>–</w:t>
      </w:r>
      <w:r w:rsidRPr="00116AB9" w:rsidR="00BC7EC3">
        <w:rPr>
          <w:b/>
          <w:bCs/>
          <w:noProof/>
        </w:rPr>
        <w:t xml:space="preserve"> </w:t>
      </w:r>
      <w:r w:rsidRPr="0064285C" w:rsidR="00BC7EC3">
        <w:rPr>
          <w:noProof/>
        </w:rPr>
        <w:t>covers cyber event expenses and thus highlights its importance in handling such incidents. Apart from l</w:t>
      </w:r>
      <w:r w:rsidRPr="0064285C" w:rsidR="00BC7EC3">
        <w:rPr>
          <w:rFonts w:hint="cs"/>
          <w:noProof/>
        </w:rPr>
        <w:t xml:space="preserve">ocal </w:t>
      </w:r>
      <w:r w:rsidRPr="0064285C" w:rsidR="00BC7EC3">
        <w:rPr>
          <w:noProof/>
        </w:rPr>
        <w:t>a</w:t>
      </w:r>
      <w:r w:rsidRPr="0064285C" w:rsidR="00BC7EC3">
        <w:rPr>
          <w:rFonts w:hint="cs"/>
          <w:noProof/>
        </w:rPr>
        <w:t xml:space="preserve">uthority </w:t>
      </w:r>
      <w:r w:rsidRPr="00333D04" w:rsidR="00BC7EC3">
        <w:rPr>
          <w:rFonts w:hint="cs"/>
          <w:b/>
          <w:bCs/>
          <w:noProof/>
        </w:rPr>
        <w:t>A</w:t>
      </w:r>
      <w:r w:rsidRPr="0064285C" w:rsidR="00BC7EC3">
        <w:rPr>
          <w:noProof/>
        </w:rPr>
        <w:t>, which has cyber insurance coverage of USD 2 million, 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116AB9" w:rsidR="00BC7EC3">
        <w:rPr>
          <w:rFonts w:hint="cs"/>
          <w:b/>
          <w:bCs/>
          <w:noProof/>
        </w:rPr>
        <w:t>B</w:t>
      </w:r>
      <w:r w:rsidRPr="00333D04" w:rsidR="00BC7EC3">
        <w:rPr>
          <w:rFonts w:hint="cs"/>
          <w:noProof/>
        </w:rPr>
        <w:t>,</w:t>
      </w:r>
      <w:r w:rsidRPr="00116AB9" w:rsidR="00BC7EC3">
        <w:rPr>
          <w:rFonts w:hint="cs"/>
          <w:b/>
          <w:bCs/>
          <w:noProof/>
        </w:rPr>
        <w:t xml:space="preserve"> C</w:t>
      </w:r>
      <w:r w:rsidRPr="0064285C" w:rsidR="00BC7EC3">
        <w:rPr>
          <w:rFonts w:hint="cs"/>
          <w:noProof/>
        </w:rPr>
        <w:t xml:space="preserve">, </w:t>
      </w:r>
      <w:r w:rsidRPr="00333D04" w:rsidR="00BC7EC3">
        <w:rPr>
          <w:rFonts w:hint="cs"/>
          <w:b/>
          <w:bCs/>
          <w:noProof/>
        </w:rPr>
        <w:t>D</w:t>
      </w:r>
      <w:r w:rsidRPr="0064285C" w:rsidR="00BC7EC3">
        <w:rPr>
          <w:rFonts w:hint="cs"/>
          <w:noProof/>
        </w:rPr>
        <w:t xml:space="preserve">, </w:t>
      </w:r>
      <w:r w:rsidRPr="00333D04" w:rsidR="00BC7EC3">
        <w:rPr>
          <w:rFonts w:hint="cs"/>
          <w:b/>
          <w:bCs/>
          <w:noProof/>
        </w:rPr>
        <w:t>E</w:t>
      </w:r>
      <w:r w:rsidRPr="00333D04" w:rsidR="00BC7EC3">
        <w:rPr>
          <w:noProof/>
        </w:rPr>
        <w:t xml:space="preserve">, </w:t>
      </w:r>
      <w:r w:rsidRPr="0064285C" w:rsidR="00BC7EC3">
        <w:rPr>
          <w:noProof/>
        </w:rPr>
        <w:t xml:space="preserve">and </w:t>
      </w:r>
      <w:r w:rsidRPr="0095173B" w:rsidR="00BC7EC3">
        <w:rPr>
          <w:rFonts w:eastAsiaTheme="minorEastAsia" w:hint="cs"/>
          <w:b/>
          <w:bCs/>
          <w:noProof/>
          <w:color w:val="auto"/>
          <w:spacing w:val="-2"/>
        </w:rPr>
        <w:t>F</w:t>
      </w:r>
      <w:r w:rsidRPr="0064285C" w:rsidR="00BC7EC3">
        <w:rPr>
          <w:noProof/>
        </w:rPr>
        <w:t xml:space="preserve"> lack such coverage. As a result, they may have to bear the total costs of managing and recovering from a cyber event, including the rebuilding of all IT infrastructure</w:t>
      </w:r>
      <w:r w:rsidRPr="00D12832">
        <w:t>.</w:t>
      </w:r>
    </w:p>
    <w:p w:rsidR="00D12832" w:rsidRPr="00D12832" w:rsidP="00837C74" w14:paraId="58F0CAD2" w14:textId="1D13F136">
      <w:pPr>
        <w:pStyle w:val="7191"/>
        <w:bidi w:val="0"/>
        <w:spacing w:before="180"/>
        <w:ind w:left="397"/>
      </w:pPr>
      <w:r w:rsidRPr="00116AB9">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979573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734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rFonts w:hint="cs"/>
          <w:b/>
          <w:bCs/>
          <w:noProof/>
        </w:rPr>
        <w:t xml:space="preserve">Identification and </w:t>
      </w:r>
      <w:r w:rsidRPr="00116AB9" w:rsidR="00BC7EC3">
        <w:rPr>
          <w:b/>
          <w:bCs/>
          <w:noProof/>
        </w:rPr>
        <w:t>A</w:t>
      </w:r>
      <w:r w:rsidRPr="00116AB9" w:rsidR="00BC7EC3">
        <w:rPr>
          <w:rFonts w:hint="cs"/>
          <w:b/>
          <w:bCs/>
          <w:noProof/>
        </w:rPr>
        <w:t xml:space="preserve">uthentication of </w:t>
      </w:r>
      <w:r w:rsidRPr="00116AB9" w:rsidR="00BC7EC3">
        <w:rPr>
          <w:b/>
          <w:bCs/>
          <w:noProof/>
        </w:rPr>
        <w:t>U</w:t>
      </w:r>
      <w:r w:rsidRPr="00116AB9" w:rsidR="00BC7EC3">
        <w:rPr>
          <w:rFonts w:hint="cs"/>
          <w:b/>
          <w:bCs/>
          <w:noProof/>
        </w:rPr>
        <w:t xml:space="preserve">sers in the </w:t>
      </w:r>
      <w:r w:rsidRPr="00116AB9" w:rsidR="00BC7EC3">
        <w:rPr>
          <w:b/>
          <w:bCs/>
          <w:noProof/>
        </w:rPr>
        <w:t>C</w:t>
      </w:r>
      <w:r w:rsidRPr="00116AB9" w:rsidR="00BC7EC3">
        <w:rPr>
          <w:rFonts w:hint="cs"/>
          <w:b/>
          <w:bCs/>
          <w:noProof/>
        </w:rPr>
        <w:t xml:space="preserve">ollection </w:t>
      </w:r>
      <w:r w:rsidRPr="00116AB9" w:rsidR="00BC7EC3">
        <w:rPr>
          <w:b/>
          <w:bCs/>
          <w:noProof/>
        </w:rPr>
        <w:t>S</w:t>
      </w:r>
      <w:r w:rsidRPr="00116AB9" w:rsidR="00BC7EC3">
        <w:rPr>
          <w:rFonts w:hint="cs"/>
          <w:b/>
          <w:bCs/>
          <w:noProof/>
        </w:rPr>
        <w:t>ystem</w:t>
      </w:r>
      <w:r w:rsidRPr="00116AB9" w:rsidR="00BC7EC3">
        <w:rPr>
          <w:b/>
          <w:bCs/>
          <w:noProof/>
        </w:rPr>
        <w:t xml:space="preserve"> </w:t>
      </w:r>
      <w:r w:rsidRPr="00116AB9" w:rsidR="00BC7EC3">
        <w:rPr>
          <w:rFonts w:hint="cs"/>
          <w:b/>
          <w:bCs/>
          <w:noProof/>
        </w:rPr>
        <w:t>–</w:t>
      </w:r>
      <w:r w:rsidRPr="0064285C" w:rsidR="00BC7EC3">
        <w:rPr>
          <w:noProof/>
        </w:rPr>
        <w:t xml:space="preserve"> according to the Privacy Protection Regulations, identification should be based, where possible, on a physical means exclusively controlled by the authorized user. In local authority </w:t>
      </w:r>
      <w:r w:rsidRPr="00333D04" w:rsidR="00BC7EC3">
        <w:rPr>
          <w:b/>
          <w:bCs/>
          <w:noProof/>
        </w:rPr>
        <w:t>F</w:t>
      </w:r>
      <w:r w:rsidRPr="0064285C" w:rsidR="00BC7EC3">
        <w:rPr>
          <w:noProof/>
        </w:rPr>
        <w:t>, access to the collection system is obtained using a password and a verification code from the mobile phone as required by the Privacy Protection Regulations. I</w:t>
      </w:r>
      <w:r w:rsidRPr="0064285C" w:rsidR="00BC7EC3">
        <w:rPr>
          <w:rFonts w:hint="cs"/>
          <w:noProof/>
        </w:rPr>
        <w:t xml:space="preserve">n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A</w:t>
      </w:r>
      <w:r w:rsidRPr="0064285C" w:rsidR="00BC7EC3">
        <w:rPr>
          <w:rFonts w:hint="cs"/>
          <w:noProof/>
        </w:rPr>
        <w:t xml:space="preserve">, </w:t>
      </w:r>
      <w:r w:rsidRPr="00333D04" w:rsidR="00BC7EC3">
        <w:rPr>
          <w:rFonts w:hint="cs"/>
          <w:b/>
          <w:bCs/>
          <w:noProof/>
        </w:rPr>
        <w:t>C</w:t>
      </w:r>
      <w:r w:rsidRPr="0064285C" w:rsidR="00BC7EC3">
        <w:rPr>
          <w:noProof/>
        </w:rPr>
        <w:t xml:space="preserve">, and </w:t>
      </w:r>
      <w:r w:rsidRPr="00333D04" w:rsidR="00BC7EC3">
        <w:rPr>
          <w:rFonts w:hint="cs"/>
          <w:b/>
          <w:bCs/>
          <w:noProof/>
        </w:rPr>
        <w:t>E</w:t>
      </w:r>
      <w:r w:rsidRPr="0064285C" w:rsidR="00BC7EC3">
        <w:rPr>
          <w:noProof/>
        </w:rPr>
        <w:t xml:space="preserve">, two-step verification, including a password and a physical means, is not implemented as required by the service provider agreement and the Privacy Protection Regulations. </w:t>
      </w:r>
      <w:r w:rsidRPr="0064285C" w:rsidR="00BC7EC3">
        <w:rPr>
          <w:rFonts w:hint="cs"/>
          <w:noProof/>
        </w:rPr>
        <w:t xml:space="preserve">In </w:t>
      </w:r>
      <w:r w:rsidRPr="0064285C" w:rsidR="00BC7EC3">
        <w:rPr>
          <w:noProof/>
        </w:rPr>
        <w:t>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B</w:t>
      </w:r>
      <w:r w:rsidRPr="0064285C" w:rsidR="00BC7EC3">
        <w:rPr>
          <w:noProof/>
        </w:rPr>
        <w:t xml:space="preserve"> and </w:t>
      </w:r>
      <w:r w:rsidRPr="00333D04" w:rsidR="00BC7EC3">
        <w:rPr>
          <w:rFonts w:hint="cs"/>
          <w:b/>
          <w:bCs/>
          <w:noProof/>
        </w:rPr>
        <w:t>D</w:t>
      </w:r>
      <w:r w:rsidRPr="00317662" w:rsidR="00BC7EC3">
        <w:rPr>
          <w:noProof/>
        </w:rPr>
        <w:t>,</w:t>
      </w:r>
      <w:r w:rsidRPr="0064285C" w:rsidR="00BC7EC3">
        <w:rPr>
          <w:noProof/>
        </w:rPr>
        <w:t xml:space="preserve"> two-step verification is not implemented as required by the Privacy Protection Regulations, and the requirement was not included in the agreement. The password policy for 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A</w:t>
      </w:r>
      <w:r w:rsidRPr="00333D04" w:rsidR="00BC7EC3">
        <w:rPr>
          <w:rFonts w:hint="cs"/>
          <w:noProof/>
        </w:rPr>
        <w:t>,</w:t>
      </w:r>
      <w:r w:rsidRPr="0064285C" w:rsidR="00BC7EC3">
        <w:rPr>
          <w:rFonts w:hint="cs"/>
          <w:noProof/>
        </w:rPr>
        <w:t xml:space="preserve"> </w:t>
      </w:r>
      <w:r w:rsidRPr="00333D04" w:rsidR="00BC7EC3">
        <w:rPr>
          <w:rFonts w:hint="cs"/>
          <w:b/>
          <w:bCs/>
          <w:noProof/>
        </w:rPr>
        <w:t>C</w:t>
      </w:r>
      <w:r w:rsidRPr="00333D04" w:rsidR="00BC7EC3">
        <w:rPr>
          <w:rFonts w:hint="cs"/>
          <w:noProof/>
        </w:rPr>
        <w:t xml:space="preserve">, </w:t>
      </w:r>
      <w:r w:rsidRPr="00333D04" w:rsidR="00BC7EC3">
        <w:rPr>
          <w:rFonts w:hint="cs"/>
          <w:b/>
          <w:bCs/>
          <w:noProof/>
        </w:rPr>
        <w:t>E</w:t>
      </w:r>
      <w:r w:rsidRPr="00333D04" w:rsidR="00BC7EC3">
        <w:rPr>
          <w:noProof/>
        </w:rPr>
        <w:t xml:space="preserve">, </w:t>
      </w:r>
      <w:r w:rsidRPr="0064285C" w:rsidR="00BC7EC3">
        <w:rPr>
          <w:noProof/>
        </w:rPr>
        <w:t xml:space="preserve">and </w:t>
      </w:r>
      <w:r w:rsidRPr="0095173B" w:rsidR="00BC7EC3">
        <w:rPr>
          <w:rFonts w:eastAsiaTheme="minorEastAsia" w:hint="cs"/>
          <w:b/>
          <w:bCs/>
          <w:noProof/>
          <w:color w:val="auto"/>
          <w:spacing w:val="-2"/>
        </w:rPr>
        <w:t>F</w:t>
      </w:r>
      <w:r w:rsidRPr="0095173B" w:rsidR="00BC7EC3">
        <w:rPr>
          <w:rFonts w:eastAsiaTheme="minorEastAsia"/>
          <w:b/>
          <w:bCs/>
          <w:noProof/>
          <w:color w:val="auto"/>
          <w:spacing w:val="-2"/>
        </w:rPr>
        <w:t xml:space="preserve"> </w:t>
      </w:r>
      <w:r w:rsidRPr="0064285C" w:rsidR="00BC7EC3">
        <w:rPr>
          <w:noProof/>
        </w:rPr>
        <w:t>consists of eight characters, and for l</w:t>
      </w:r>
      <w:r w:rsidRPr="0064285C" w:rsidR="00BC7EC3">
        <w:rPr>
          <w:rFonts w:hint="eastAsia"/>
          <w:noProof/>
        </w:rPr>
        <w:t xml:space="preserve">ocal </w:t>
      </w:r>
      <w:r w:rsidRPr="0064285C" w:rsidR="00BC7EC3">
        <w:rPr>
          <w:noProof/>
        </w:rPr>
        <w:t>a</w:t>
      </w:r>
      <w:r w:rsidRPr="0064285C" w:rsidR="00BC7EC3">
        <w:rPr>
          <w:rFonts w:hint="eastAsia"/>
          <w:noProof/>
        </w:rPr>
        <w:t xml:space="preserve">uthority </w:t>
      </w:r>
      <w:r w:rsidRPr="00333D04" w:rsidR="00BC7EC3">
        <w:rPr>
          <w:rFonts w:hint="eastAsia"/>
          <w:b/>
          <w:bCs/>
          <w:noProof/>
        </w:rPr>
        <w:t>B</w:t>
      </w:r>
      <w:r w:rsidRPr="0064285C" w:rsidR="00BC7EC3">
        <w:rPr>
          <w:noProof/>
        </w:rPr>
        <w:t xml:space="preserve">, seven characters. Both are fewer than the minimum </w:t>
      </w:r>
      <w:r w:rsidRPr="0064285C" w:rsidR="00BC7EC3">
        <w:rPr>
          <w:noProof/>
        </w:rPr>
        <w:t xml:space="preserve">of 10 characters defined in the National Cyber Directorate controls. In these authorities, the collection system's password policy includes a complex password requirement. However, in the local authority </w:t>
      </w:r>
      <w:r w:rsidRPr="00333D04" w:rsidR="00BC7EC3">
        <w:rPr>
          <w:b/>
          <w:bCs/>
          <w:noProof/>
        </w:rPr>
        <w:t>D</w:t>
      </w:r>
      <w:r w:rsidRPr="0064285C" w:rsidR="00BC7EC3">
        <w:rPr>
          <w:noProof/>
        </w:rPr>
        <w:t xml:space="preserve"> collection system, the password length is four characters, and the password policy does not require a complex password</w:t>
      </w:r>
      <w:r w:rsidRPr="00D12832">
        <w:t>.</w:t>
      </w:r>
    </w:p>
    <w:p w:rsidR="00D12832" w:rsidRPr="00D12832" w:rsidP="00837C74" w14:paraId="1B6C137E" w14:textId="28FDC637">
      <w:pPr>
        <w:pStyle w:val="7191"/>
        <w:bidi w:val="0"/>
        <w:spacing w:before="180"/>
        <w:ind w:left="397"/>
      </w:pPr>
      <w:r w:rsidRPr="00116AB9">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53101040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1040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b/>
          <w:bCs/>
          <w:noProof/>
        </w:rPr>
        <w:t xml:space="preserve">Management of Access Permissions for the Collection System </w:t>
      </w:r>
      <w:r w:rsidRPr="00116AB9" w:rsidR="00BC7EC3">
        <w:rPr>
          <w:rFonts w:hint="cs"/>
          <w:b/>
          <w:bCs/>
          <w:noProof/>
        </w:rPr>
        <w:t>–</w:t>
      </w:r>
      <w:r w:rsidRPr="0064285C" w:rsidR="00BC7EC3">
        <w:rPr>
          <w:noProof/>
        </w:rPr>
        <w:t xml:space="preserve"> according to the Privacy Protection Regulations, an automatic documentation mechanism must include user identity. Recording users' identities, such as using their actual names rather than generic aliases (e.g., "general employee"), allows for effective control and traceability of actions performed. In the review of users in the collection systems of 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B</w:t>
      </w:r>
      <w:r w:rsidRPr="0064285C" w:rsidR="00BC7EC3">
        <w:rPr>
          <w:noProof/>
        </w:rPr>
        <w:t xml:space="preserve"> and </w:t>
      </w:r>
      <w:r w:rsidRPr="0064285C" w:rsidR="00BC7EC3">
        <w:rPr>
          <w:rFonts w:hint="cs"/>
          <w:noProof/>
        </w:rPr>
        <w:t>E</w:t>
      </w:r>
      <w:r w:rsidRPr="0064285C" w:rsidR="00BC7EC3">
        <w:rPr>
          <w:noProof/>
        </w:rPr>
        <w:t>, the actual names of user names were found. However, in l</w:t>
      </w:r>
      <w:r w:rsidRPr="0064285C" w:rsidR="00BC7EC3">
        <w:rPr>
          <w:rFonts w:hint="cs"/>
          <w:noProof/>
        </w:rPr>
        <w:t xml:space="preserve">ocal </w:t>
      </w:r>
      <w:r w:rsidRPr="0064285C" w:rsidR="00BC7EC3">
        <w:rPr>
          <w:noProof/>
        </w:rPr>
        <w:t>a</w:t>
      </w:r>
      <w:r w:rsidRPr="0064285C" w:rsidR="00BC7EC3">
        <w:rPr>
          <w:rFonts w:hint="cs"/>
          <w:noProof/>
        </w:rPr>
        <w:t>uthorities</w:t>
      </w:r>
      <w:r w:rsidRPr="00333D04" w:rsidR="00BC7EC3">
        <w:rPr>
          <w:rFonts w:hint="cs"/>
          <w:b/>
          <w:bCs/>
          <w:noProof/>
        </w:rPr>
        <w:t xml:space="preserve"> A</w:t>
      </w:r>
      <w:r w:rsidRPr="0064285C" w:rsidR="00BC7EC3">
        <w:rPr>
          <w:rFonts w:hint="cs"/>
          <w:noProof/>
        </w:rPr>
        <w:t xml:space="preserve">, </w:t>
      </w:r>
      <w:r w:rsidRPr="00333D04" w:rsidR="00BC7EC3">
        <w:rPr>
          <w:rFonts w:hint="cs"/>
          <w:b/>
          <w:bCs/>
          <w:noProof/>
        </w:rPr>
        <w:t>C</w:t>
      </w:r>
      <w:r w:rsidRPr="00333D04" w:rsidR="00BC7EC3">
        <w:rPr>
          <w:rFonts w:hint="cs"/>
          <w:noProof/>
        </w:rPr>
        <w:t>,</w:t>
      </w:r>
      <w:r w:rsidRPr="0064285C" w:rsidR="00BC7EC3">
        <w:rPr>
          <w:rFonts w:hint="cs"/>
          <w:noProof/>
        </w:rPr>
        <w:t xml:space="preserve"> </w:t>
      </w:r>
      <w:r w:rsidRPr="00333D04" w:rsidR="00BC7EC3">
        <w:rPr>
          <w:rFonts w:hint="cs"/>
          <w:b/>
          <w:bCs/>
          <w:noProof/>
        </w:rPr>
        <w:t>D</w:t>
      </w:r>
      <w:r w:rsidRPr="0064285C" w:rsidR="00BC7EC3">
        <w:rPr>
          <w:noProof/>
        </w:rPr>
        <w:t xml:space="preserve">, and </w:t>
      </w:r>
      <w:r w:rsidRPr="00333D04" w:rsidR="00BC7EC3">
        <w:rPr>
          <w:rFonts w:hint="cs"/>
          <w:b/>
          <w:bCs/>
          <w:noProof/>
        </w:rPr>
        <w:t>F</w:t>
      </w:r>
      <w:r w:rsidRPr="0064285C" w:rsidR="00BC7EC3">
        <w:rPr>
          <w:noProof/>
        </w:rPr>
        <w:t>, generic usernames (such as department names) were found. These usernames do not allow for the proper identification of system users and make it difficult to trace the individual responsible for specific actions. Additionally, despite the National Cyber Directorate's recommendation for an annual review of user roles and access needs, no such review was conducted in 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A</w:t>
      </w:r>
      <w:r w:rsidRPr="0064285C" w:rsidR="00BC7EC3">
        <w:rPr>
          <w:rFonts w:hint="cs"/>
          <w:noProof/>
        </w:rPr>
        <w:t xml:space="preserve">, </w:t>
      </w:r>
      <w:r w:rsidRPr="00333D04" w:rsidR="00BC7EC3">
        <w:rPr>
          <w:rFonts w:hint="cs"/>
          <w:b/>
          <w:bCs/>
          <w:noProof/>
        </w:rPr>
        <w:t>D</w:t>
      </w:r>
      <w:r w:rsidRPr="0064285C" w:rsidR="00BC7EC3">
        <w:rPr>
          <w:noProof/>
        </w:rPr>
        <w:t xml:space="preserve">, and </w:t>
      </w:r>
      <w:r w:rsidRPr="0095173B" w:rsidR="00BC7EC3">
        <w:rPr>
          <w:rFonts w:eastAsiaTheme="minorEastAsia" w:hint="cs"/>
          <w:b/>
          <w:bCs/>
          <w:noProof/>
          <w:color w:val="auto"/>
          <w:spacing w:val="-2"/>
        </w:rPr>
        <w:t>E</w:t>
      </w:r>
      <w:r w:rsidRPr="0064285C" w:rsidR="00BC7EC3">
        <w:rPr>
          <w:noProof/>
        </w:rPr>
        <w:t xml:space="preserve"> to identify employees or users who had quit or changed roles without blocking their access. </w:t>
      </w:r>
      <w:r w:rsidRPr="0064285C" w:rsidR="00BC7EC3">
        <w:rPr>
          <w:rFonts w:hint="cs"/>
          <w:noProof/>
        </w:rPr>
        <w:t xml:space="preserve">Local </w:t>
      </w:r>
      <w:r w:rsidRPr="0064285C" w:rsidR="00BC7EC3">
        <w:rPr>
          <w:noProof/>
        </w:rPr>
        <w:t>a</w:t>
      </w:r>
      <w:r w:rsidRPr="0064285C" w:rsidR="00BC7EC3">
        <w:rPr>
          <w:rFonts w:hint="cs"/>
          <w:noProof/>
        </w:rPr>
        <w:t xml:space="preserve">uthorities </w:t>
      </w:r>
      <w:r w:rsidRPr="00116AB9" w:rsidR="00BC7EC3">
        <w:rPr>
          <w:rFonts w:hint="cs"/>
          <w:b/>
          <w:bCs/>
          <w:noProof/>
        </w:rPr>
        <w:t>B</w:t>
      </w:r>
      <w:r w:rsidRPr="00333D04" w:rsidR="00BC7EC3">
        <w:rPr>
          <w:rFonts w:hint="cs"/>
          <w:noProof/>
        </w:rPr>
        <w:t>,</w:t>
      </w:r>
      <w:r w:rsidRPr="00116AB9" w:rsidR="00BC7EC3">
        <w:rPr>
          <w:rFonts w:hint="cs"/>
          <w:b/>
          <w:bCs/>
          <w:noProof/>
        </w:rPr>
        <w:t xml:space="preserve"> C</w:t>
      </w:r>
      <w:r w:rsidRPr="0064285C" w:rsidR="00BC7EC3">
        <w:rPr>
          <w:noProof/>
        </w:rPr>
        <w:t xml:space="preserve">, and </w:t>
      </w:r>
      <w:r w:rsidRPr="00333D04" w:rsidR="00BC7EC3">
        <w:rPr>
          <w:rFonts w:hint="cs"/>
          <w:b/>
          <w:bCs/>
          <w:noProof/>
        </w:rPr>
        <w:t>F</w:t>
      </w:r>
      <w:r w:rsidRPr="0064285C" w:rsidR="00BC7EC3">
        <w:rPr>
          <w:noProof/>
        </w:rPr>
        <w:t xml:space="preserve"> performed such a review</w:t>
      </w:r>
      <w:r w:rsidRPr="00D12832">
        <w:t>.</w:t>
      </w:r>
    </w:p>
    <w:p w:rsidR="00D12832" w:rsidP="00837C74" w14:paraId="3E3C68C4" w14:textId="43A97839">
      <w:pPr>
        <w:pStyle w:val="7191"/>
        <w:bidi w:val="0"/>
        <w:spacing w:before="180"/>
        <w:ind w:left="397"/>
        <w:rPr>
          <w:rtl/>
        </w:rPr>
      </w:pPr>
      <w:r w:rsidRPr="00116AB9">
        <w:rPr>
          <w:rFonts w:hint="cs"/>
          <w:b/>
          <w:b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912159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159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sidR="00BC7EC3">
        <w:rPr>
          <w:rFonts w:hint="cs"/>
          <w:b/>
          <w:bCs/>
          <w:noProof/>
        </w:rPr>
        <w:t xml:space="preserve">Risk </w:t>
      </w:r>
      <w:r w:rsidRPr="00116AB9" w:rsidR="00BC7EC3">
        <w:rPr>
          <w:b/>
          <w:bCs/>
          <w:noProof/>
        </w:rPr>
        <w:t>A</w:t>
      </w:r>
      <w:r w:rsidRPr="00116AB9" w:rsidR="00BC7EC3">
        <w:rPr>
          <w:rFonts w:hint="cs"/>
          <w:b/>
          <w:bCs/>
          <w:noProof/>
        </w:rPr>
        <w:t>ssessments</w:t>
      </w:r>
      <w:r w:rsidRPr="00116AB9" w:rsidR="00BC7EC3">
        <w:rPr>
          <w:b/>
          <w:bCs/>
          <w:noProof/>
        </w:rPr>
        <w:t xml:space="preserve"> </w:t>
      </w:r>
      <w:r w:rsidRPr="00116AB9" w:rsidR="00BC7EC3">
        <w:rPr>
          <w:rFonts w:hint="cs"/>
          <w:b/>
          <w:bCs/>
          <w:noProof/>
        </w:rPr>
        <w:t>–</w:t>
      </w:r>
      <w:r w:rsidRPr="0064285C" w:rsidR="00BC7EC3">
        <w:rPr>
          <w:noProof/>
        </w:rPr>
        <w:t xml:space="preserve"> risk assessment of the collection system identifies the risks to which the local authority is exposed and establishes a plan to prevent or mitigate them. </w:t>
      </w:r>
      <w:bookmarkStart w:id="11" w:name="_Hlk166654644"/>
      <w:r w:rsidRPr="0064285C" w:rsidR="00BC7EC3">
        <w:rPr>
          <w:noProof/>
        </w:rPr>
        <w:t>Although the Privacy Protection Regulations require a risk assessment and penetration test, l</w:t>
      </w:r>
      <w:r w:rsidRPr="0064285C" w:rsidR="00BC7EC3">
        <w:rPr>
          <w:rFonts w:hint="cs"/>
          <w:noProof/>
        </w:rPr>
        <w:t xml:space="preserve">ocal </w:t>
      </w:r>
      <w:r w:rsidRPr="0064285C" w:rsidR="00BC7EC3">
        <w:rPr>
          <w:noProof/>
        </w:rPr>
        <w:t>a</w:t>
      </w:r>
      <w:r w:rsidRPr="0064285C" w:rsidR="00BC7EC3">
        <w:rPr>
          <w:rFonts w:hint="cs"/>
          <w:noProof/>
        </w:rPr>
        <w:t xml:space="preserve">uthority </w:t>
      </w:r>
      <w:r w:rsidRPr="00333D04" w:rsidR="00BC7EC3">
        <w:rPr>
          <w:rFonts w:hint="cs"/>
          <w:b/>
          <w:bCs/>
          <w:noProof/>
        </w:rPr>
        <w:t>D</w:t>
      </w:r>
      <w:r w:rsidRPr="0064285C" w:rsidR="00BC7EC3">
        <w:rPr>
          <w:noProof/>
        </w:rPr>
        <w:t>, which independently manages its collection system, did not conduct a risk assessment</w:t>
      </w:r>
      <w:bookmarkEnd w:id="11"/>
      <w:r w:rsidRPr="0064285C" w:rsidR="00BC7EC3">
        <w:rPr>
          <w:noProof/>
        </w:rPr>
        <w:t>. The contracts of l</w:t>
      </w:r>
      <w:r w:rsidRPr="0064285C" w:rsidR="00BC7EC3">
        <w:rPr>
          <w:rFonts w:hint="cs"/>
          <w:noProof/>
        </w:rPr>
        <w:t xml:space="preserve">ocal </w:t>
      </w:r>
      <w:r w:rsidRPr="0064285C" w:rsidR="00BC7EC3">
        <w:rPr>
          <w:noProof/>
        </w:rPr>
        <w:t>a</w:t>
      </w:r>
      <w:r w:rsidRPr="0064285C" w:rsidR="00BC7EC3">
        <w:rPr>
          <w:rFonts w:hint="cs"/>
          <w:noProof/>
        </w:rPr>
        <w:t xml:space="preserve">uthorities </w:t>
      </w:r>
      <w:r w:rsidRPr="00333D04" w:rsidR="00BC7EC3">
        <w:rPr>
          <w:rFonts w:hint="cs"/>
          <w:b/>
          <w:bCs/>
          <w:noProof/>
        </w:rPr>
        <w:t>A</w:t>
      </w:r>
      <w:r w:rsidRPr="0064285C" w:rsidR="00BC7EC3">
        <w:rPr>
          <w:rFonts w:hint="cs"/>
          <w:noProof/>
        </w:rPr>
        <w:t xml:space="preserve">, </w:t>
      </w:r>
      <w:r w:rsidRPr="00333D04" w:rsidR="00BC7EC3">
        <w:rPr>
          <w:rFonts w:hint="cs"/>
          <w:b/>
          <w:bCs/>
          <w:noProof/>
        </w:rPr>
        <w:t>B</w:t>
      </w:r>
      <w:r w:rsidRPr="0064285C" w:rsidR="00BC7EC3">
        <w:rPr>
          <w:rFonts w:hint="cs"/>
          <w:noProof/>
        </w:rPr>
        <w:t xml:space="preserve">, </w:t>
      </w:r>
      <w:r w:rsidRPr="00333D04" w:rsidR="00BC7EC3">
        <w:rPr>
          <w:rFonts w:hint="cs"/>
          <w:b/>
          <w:bCs/>
          <w:noProof/>
        </w:rPr>
        <w:t>E</w:t>
      </w:r>
      <w:r w:rsidRPr="0064285C" w:rsidR="00BC7EC3">
        <w:rPr>
          <w:noProof/>
        </w:rPr>
        <w:t xml:space="preserve">, and </w:t>
      </w:r>
      <w:r w:rsidRPr="00333D04" w:rsidR="00BC7EC3">
        <w:rPr>
          <w:rFonts w:hint="cs"/>
          <w:b/>
          <w:bCs/>
          <w:noProof/>
        </w:rPr>
        <w:t>F</w:t>
      </w:r>
      <w:r w:rsidRPr="0064285C" w:rsidR="00BC7EC3">
        <w:rPr>
          <w:noProof/>
        </w:rPr>
        <w:t xml:space="preserve"> did not include a binding requirement for reporting risk assessments by the collection system service provider. The contract of local authority </w:t>
      </w:r>
      <w:r w:rsidRPr="00333D04" w:rsidR="00BC7EC3">
        <w:rPr>
          <w:b/>
          <w:bCs/>
          <w:noProof/>
        </w:rPr>
        <w:t>C</w:t>
      </w:r>
      <w:r w:rsidRPr="0064285C" w:rsidR="00BC7EC3">
        <w:rPr>
          <w:noProof/>
        </w:rPr>
        <w:t xml:space="preserve"> did include such a requirement. The collection system service providers for local authorities </w:t>
      </w:r>
      <w:r w:rsidRPr="00333D04" w:rsidR="00BC7EC3">
        <w:rPr>
          <w:b/>
          <w:bCs/>
          <w:noProof/>
        </w:rPr>
        <w:t>A</w:t>
      </w:r>
      <w:r w:rsidRPr="0064285C" w:rsidR="00BC7EC3">
        <w:rPr>
          <w:noProof/>
        </w:rPr>
        <w:t xml:space="preserve">, </w:t>
      </w:r>
      <w:r w:rsidRPr="00116AB9" w:rsidR="00BC7EC3">
        <w:rPr>
          <w:b/>
          <w:bCs/>
          <w:noProof/>
        </w:rPr>
        <w:t>B, C</w:t>
      </w:r>
      <w:r w:rsidRPr="0064285C" w:rsidR="00BC7EC3">
        <w:rPr>
          <w:noProof/>
        </w:rPr>
        <w:t xml:space="preserve">, </w:t>
      </w:r>
      <w:r w:rsidRPr="00333D04" w:rsidR="00BC7EC3">
        <w:rPr>
          <w:b/>
          <w:bCs/>
          <w:noProof/>
        </w:rPr>
        <w:t>E</w:t>
      </w:r>
      <w:r w:rsidRPr="0064285C" w:rsidR="00BC7EC3">
        <w:rPr>
          <w:noProof/>
        </w:rPr>
        <w:t xml:space="preserve">, and </w:t>
      </w:r>
      <w:r w:rsidRPr="0095173B" w:rsidR="00BC7EC3">
        <w:rPr>
          <w:rFonts w:eastAsiaTheme="minorEastAsia" w:hint="cs"/>
          <w:b/>
          <w:bCs/>
          <w:noProof/>
          <w:color w:val="auto"/>
          <w:spacing w:val="-2"/>
        </w:rPr>
        <w:t>F</w:t>
      </w:r>
      <w:r w:rsidRPr="0064285C" w:rsidR="00BC7EC3">
        <w:rPr>
          <w:noProof/>
        </w:rPr>
        <w:t xml:space="preserve"> conducted risk assessments, but the results were not reported to the audited local authorities</w:t>
      </w:r>
      <w:r w:rsidRPr="00D12832">
        <w:t>.</w:t>
      </w:r>
    </w:p>
    <w:p w:rsidR="00BC7EC3" w:rsidRPr="00D12832" w:rsidP="00BC7EC3" w14:paraId="2093C797" w14:textId="0055D61D">
      <w:pPr>
        <w:pStyle w:val="7191"/>
        <w:bidi w:val="0"/>
        <w:spacing w:before="180"/>
        <w:ind w:left="397"/>
      </w:pPr>
      <w:r w:rsidRPr="00116AB9">
        <w:rPr>
          <w:rFonts w:hint="cs"/>
          <w:b/>
          <w:bCs/>
          <w:noProof/>
          <w:rtl/>
        </w:rPr>
        <w:drawing>
          <wp:anchor distT="0" distB="0" distL="0" distR="0" simplePos="0" relativeHeight="25171353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175605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605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Pr>
          <w:rFonts w:hint="eastAsia"/>
          <w:b/>
          <w:bCs/>
          <w:noProof/>
        </w:rPr>
        <w:t xml:space="preserve">Penetration </w:t>
      </w:r>
      <w:r w:rsidRPr="00116AB9">
        <w:rPr>
          <w:b/>
          <w:bCs/>
          <w:noProof/>
        </w:rPr>
        <w:t>T</w:t>
      </w:r>
      <w:r w:rsidRPr="00116AB9">
        <w:rPr>
          <w:rFonts w:hint="eastAsia"/>
          <w:b/>
          <w:bCs/>
          <w:noProof/>
        </w:rPr>
        <w:t>est</w:t>
      </w:r>
      <w:r w:rsidRPr="00116AB9">
        <w:rPr>
          <w:b/>
          <w:bCs/>
          <w:noProof/>
        </w:rPr>
        <w:t xml:space="preserve">s </w:t>
      </w:r>
      <w:r w:rsidRPr="00116AB9">
        <w:rPr>
          <w:rFonts w:hint="cs"/>
          <w:b/>
          <w:bCs/>
          <w:noProof/>
        </w:rPr>
        <w:t>–</w:t>
      </w:r>
      <w:r w:rsidRPr="0064285C">
        <w:rPr>
          <w:noProof/>
        </w:rPr>
        <w:t xml:space="preserve"> although the Privacy Protection Regulations require conducting a penetration test, it was found that local authority </w:t>
      </w:r>
      <w:r w:rsidRPr="00333D04">
        <w:rPr>
          <w:b/>
          <w:bCs/>
          <w:noProof/>
        </w:rPr>
        <w:t>D</w:t>
      </w:r>
      <w:r w:rsidRPr="0064285C">
        <w:rPr>
          <w:noProof/>
        </w:rPr>
        <w:t xml:space="preserve">, which independently manages its collection system, did not conduct a penetration test for the collection system. The Cyber Directorate's guidelines specify that database owners, including local authorities, must establish data and cyber protection protocols within their contracts with service providers, including the authority to conduct cyber audits at the provider's site. </w:t>
      </w:r>
      <w:r w:rsidRPr="0064285C">
        <w:rPr>
          <w:rFonts w:hint="cs"/>
          <w:noProof/>
        </w:rPr>
        <w:t xml:space="preserve">Local </w:t>
      </w:r>
      <w:r w:rsidRPr="0064285C">
        <w:rPr>
          <w:noProof/>
        </w:rPr>
        <w:t>a</w:t>
      </w:r>
      <w:r w:rsidRPr="0064285C">
        <w:rPr>
          <w:rFonts w:hint="cs"/>
          <w:noProof/>
        </w:rPr>
        <w:t xml:space="preserve">uthorities </w:t>
      </w:r>
      <w:r w:rsidRPr="00333D04">
        <w:rPr>
          <w:rFonts w:hint="cs"/>
          <w:b/>
          <w:bCs/>
          <w:noProof/>
        </w:rPr>
        <w:t>A</w:t>
      </w:r>
      <w:r w:rsidRPr="0064285C">
        <w:rPr>
          <w:rFonts w:hint="cs"/>
          <w:noProof/>
        </w:rPr>
        <w:t xml:space="preserve">, </w:t>
      </w:r>
      <w:r w:rsidRPr="00116AB9">
        <w:rPr>
          <w:rFonts w:hint="cs"/>
          <w:b/>
          <w:bCs/>
          <w:noProof/>
        </w:rPr>
        <w:t>B</w:t>
      </w:r>
      <w:r w:rsidRPr="00317662">
        <w:rPr>
          <w:rFonts w:hint="cs"/>
          <w:noProof/>
        </w:rPr>
        <w:t>,</w:t>
      </w:r>
      <w:r w:rsidRPr="00116AB9">
        <w:rPr>
          <w:rFonts w:hint="cs"/>
          <w:b/>
          <w:bCs/>
          <w:noProof/>
        </w:rPr>
        <w:t xml:space="preserve"> C</w:t>
      </w:r>
      <w:r w:rsidRPr="0064285C">
        <w:rPr>
          <w:rFonts w:hint="cs"/>
          <w:noProof/>
        </w:rPr>
        <w:t xml:space="preserve">, </w:t>
      </w:r>
      <w:r w:rsidRPr="00333D04">
        <w:rPr>
          <w:rFonts w:hint="cs"/>
          <w:b/>
          <w:bCs/>
          <w:noProof/>
        </w:rPr>
        <w:t>E</w:t>
      </w:r>
      <w:r w:rsidRPr="0064285C">
        <w:rPr>
          <w:noProof/>
        </w:rPr>
        <w:t xml:space="preserve">, and </w:t>
      </w:r>
      <w:r w:rsidRPr="00333D04">
        <w:rPr>
          <w:rFonts w:hint="cs"/>
          <w:b/>
          <w:bCs/>
          <w:noProof/>
        </w:rPr>
        <w:t>F</w:t>
      </w:r>
      <w:r w:rsidRPr="0064285C">
        <w:rPr>
          <w:noProof/>
        </w:rPr>
        <w:t xml:space="preserve">, whose collection systems are managed by a service provider, did not include in their contracts the authority to conduct penetration tests on the collection system managed by the service provider. </w:t>
      </w:r>
      <w:r w:rsidRPr="0064285C">
        <w:rPr>
          <w:rFonts w:hint="cs"/>
          <w:noProof/>
        </w:rPr>
        <w:t xml:space="preserve">Local </w:t>
      </w:r>
      <w:r w:rsidRPr="0064285C">
        <w:rPr>
          <w:noProof/>
        </w:rPr>
        <w:t>a</w:t>
      </w:r>
      <w:r w:rsidRPr="0064285C">
        <w:rPr>
          <w:rFonts w:hint="cs"/>
          <w:noProof/>
        </w:rPr>
        <w:t>uthorities</w:t>
      </w:r>
      <w:r w:rsidRPr="00333D04">
        <w:rPr>
          <w:rFonts w:hint="cs"/>
          <w:b/>
          <w:bCs/>
          <w:noProof/>
        </w:rPr>
        <w:t xml:space="preserve"> A</w:t>
      </w:r>
      <w:r w:rsidRPr="0064285C">
        <w:rPr>
          <w:rFonts w:hint="cs"/>
          <w:noProof/>
        </w:rPr>
        <w:t xml:space="preserve">, </w:t>
      </w:r>
      <w:r w:rsidRPr="00333D04">
        <w:rPr>
          <w:rFonts w:hint="cs"/>
          <w:b/>
          <w:bCs/>
          <w:noProof/>
        </w:rPr>
        <w:t>B</w:t>
      </w:r>
      <w:r w:rsidRPr="0064285C">
        <w:rPr>
          <w:rFonts w:hint="cs"/>
          <w:noProof/>
        </w:rPr>
        <w:t xml:space="preserve">, </w:t>
      </w:r>
      <w:r w:rsidRPr="00333D04">
        <w:rPr>
          <w:rFonts w:hint="cs"/>
          <w:b/>
          <w:bCs/>
          <w:noProof/>
        </w:rPr>
        <w:t>E</w:t>
      </w:r>
      <w:r w:rsidRPr="0064285C">
        <w:rPr>
          <w:noProof/>
        </w:rPr>
        <w:t xml:space="preserve">, and </w:t>
      </w:r>
      <w:r w:rsidRPr="00333D04">
        <w:rPr>
          <w:rFonts w:hint="cs"/>
          <w:b/>
          <w:bCs/>
          <w:noProof/>
        </w:rPr>
        <w:t>F</w:t>
      </w:r>
      <w:r w:rsidRPr="0064285C">
        <w:rPr>
          <w:noProof/>
        </w:rPr>
        <w:t xml:space="preserve"> failed to specify in their contracts the service provider's obligation to report the performance and results of penetration tests. It was also found that although the service providers of the collection systems for local authorities </w:t>
      </w:r>
      <w:r w:rsidRPr="0095173B">
        <w:rPr>
          <w:rFonts w:eastAsiaTheme="minorEastAsia" w:hint="eastAsia"/>
          <w:b/>
          <w:bCs/>
          <w:noProof/>
          <w:color w:val="auto"/>
          <w:spacing w:val="-2"/>
        </w:rPr>
        <w:t>A</w:t>
      </w:r>
      <w:r w:rsidRPr="0064285C">
        <w:rPr>
          <w:rFonts w:hint="eastAsia"/>
          <w:noProof/>
        </w:rPr>
        <w:t xml:space="preserve">, </w:t>
      </w:r>
      <w:r w:rsidRPr="00116AB9">
        <w:rPr>
          <w:rFonts w:hint="eastAsia"/>
          <w:b/>
          <w:bCs/>
          <w:noProof/>
        </w:rPr>
        <w:t>B</w:t>
      </w:r>
      <w:r w:rsidRPr="00317662">
        <w:rPr>
          <w:rFonts w:hint="eastAsia"/>
          <w:noProof/>
        </w:rPr>
        <w:t>,</w:t>
      </w:r>
      <w:r w:rsidRPr="00116AB9">
        <w:rPr>
          <w:rFonts w:hint="eastAsia"/>
          <w:b/>
          <w:bCs/>
          <w:noProof/>
        </w:rPr>
        <w:t xml:space="preserve"> C</w:t>
      </w:r>
      <w:r w:rsidRPr="0064285C">
        <w:rPr>
          <w:rFonts w:hint="eastAsia"/>
          <w:noProof/>
        </w:rPr>
        <w:t xml:space="preserve">, </w:t>
      </w:r>
      <w:r w:rsidRPr="00333D04">
        <w:rPr>
          <w:rFonts w:hint="eastAsia"/>
          <w:b/>
          <w:bCs/>
          <w:noProof/>
        </w:rPr>
        <w:t>E</w:t>
      </w:r>
      <w:r w:rsidRPr="0064285C">
        <w:rPr>
          <w:noProof/>
        </w:rPr>
        <w:t xml:space="preserve">, and </w:t>
      </w:r>
      <w:r w:rsidRPr="0095173B">
        <w:rPr>
          <w:rFonts w:eastAsiaTheme="minorEastAsia" w:hint="cs"/>
          <w:b/>
          <w:bCs/>
          <w:noProof/>
          <w:color w:val="auto"/>
          <w:spacing w:val="-2"/>
        </w:rPr>
        <w:t>F</w:t>
      </w:r>
      <w:r w:rsidRPr="0095173B">
        <w:rPr>
          <w:rFonts w:eastAsiaTheme="minorEastAsia"/>
          <w:b/>
          <w:bCs/>
          <w:noProof/>
          <w:color w:val="auto"/>
          <w:spacing w:val="-2"/>
        </w:rPr>
        <w:t xml:space="preserve"> </w:t>
      </w:r>
      <w:r w:rsidRPr="0064285C">
        <w:rPr>
          <w:noProof/>
        </w:rPr>
        <w:t>did perform penetration tests, the results were not reported to the local authorities</w:t>
      </w:r>
      <w:r w:rsidRPr="00D12832">
        <w:t>.</w:t>
      </w:r>
    </w:p>
    <w:p w:rsidR="00BC7EC3" w:rsidRPr="00D12832" w:rsidP="00BC7EC3" w14:paraId="4924B72B" w14:textId="26D3DDF7">
      <w:pPr>
        <w:pStyle w:val="7191"/>
        <w:bidi w:val="0"/>
        <w:spacing w:before="180"/>
        <w:ind w:left="397"/>
      </w:pPr>
      <w:r w:rsidRPr="00116AB9">
        <w:rPr>
          <w:rFonts w:hint="cs"/>
          <w:b/>
          <w:bCs/>
          <w:noProof/>
          <w:rtl/>
        </w:rPr>
        <w:drawing>
          <wp:anchor distT="0" distB="0" distL="0" distR="0" simplePos="0" relativeHeight="25171456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7957338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7338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6AB9">
        <w:rPr>
          <w:rFonts w:hint="eastAsia"/>
          <w:b/>
          <w:bCs/>
          <w:noProof/>
        </w:rPr>
        <w:t xml:space="preserve">Monitoring and </w:t>
      </w:r>
      <w:r w:rsidRPr="00116AB9">
        <w:rPr>
          <w:b/>
          <w:bCs/>
          <w:noProof/>
        </w:rPr>
        <w:t>C</w:t>
      </w:r>
      <w:r w:rsidRPr="00116AB9">
        <w:rPr>
          <w:rFonts w:hint="eastAsia"/>
          <w:b/>
          <w:bCs/>
          <w:noProof/>
        </w:rPr>
        <w:t>hecks by the</w:t>
      </w:r>
      <w:r w:rsidRPr="00116AB9">
        <w:rPr>
          <w:b/>
          <w:bCs/>
          <w:noProof/>
        </w:rPr>
        <w:t xml:space="preserve"> A</w:t>
      </w:r>
      <w:r w:rsidRPr="00116AB9">
        <w:rPr>
          <w:rFonts w:hint="eastAsia"/>
          <w:b/>
          <w:bCs/>
          <w:noProof/>
        </w:rPr>
        <w:t xml:space="preserve">udited </w:t>
      </w:r>
      <w:r w:rsidRPr="00116AB9">
        <w:rPr>
          <w:b/>
          <w:bCs/>
          <w:noProof/>
        </w:rPr>
        <w:t>A</w:t>
      </w:r>
      <w:r w:rsidRPr="00116AB9">
        <w:rPr>
          <w:rFonts w:hint="eastAsia"/>
          <w:b/>
          <w:bCs/>
          <w:noProof/>
        </w:rPr>
        <w:t xml:space="preserve">uthorities on </w:t>
      </w:r>
      <w:r w:rsidRPr="00116AB9">
        <w:rPr>
          <w:b/>
          <w:bCs/>
          <w:noProof/>
        </w:rPr>
        <w:t>I</w:t>
      </w:r>
      <w:r w:rsidRPr="00116AB9">
        <w:rPr>
          <w:rFonts w:hint="eastAsia"/>
          <w:b/>
          <w:bCs/>
          <w:noProof/>
        </w:rPr>
        <w:t xml:space="preserve">nformation </w:t>
      </w:r>
      <w:r w:rsidRPr="00116AB9">
        <w:rPr>
          <w:b/>
          <w:bCs/>
          <w:noProof/>
        </w:rPr>
        <w:t>S</w:t>
      </w:r>
      <w:r w:rsidRPr="00116AB9">
        <w:rPr>
          <w:rFonts w:hint="eastAsia"/>
          <w:b/>
          <w:bCs/>
          <w:noProof/>
        </w:rPr>
        <w:t xml:space="preserve">ecurity </w:t>
      </w:r>
      <w:r w:rsidRPr="00116AB9">
        <w:rPr>
          <w:b/>
          <w:bCs/>
          <w:noProof/>
        </w:rPr>
        <w:t>L</w:t>
      </w:r>
      <w:r w:rsidRPr="00116AB9">
        <w:rPr>
          <w:rFonts w:hint="eastAsia"/>
          <w:b/>
          <w:bCs/>
          <w:noProof/>
        </w:rPr>
        <w:t xml:space="preserve">evels at </w:t>
      </w:r>
      <w:r w:rsidRPr="00116AB9">
        <w:rPr>
          <w:b/>
          <w:bCs/>
          <w:noProof/>
        </w:rPr>
        <w:t>S</w:t>
      </w:r>
      <w:r w:rsidRPr="00116AB9">
        <w:rPr>
          <w:rFonts w:hint="eastAsia"/>
          <w:b/>
          <w:bCs/>
          <w:noProof/>
        </w:rPr>
        <w:t xml:space="preserve">ervice </w:t>
      </w:r>
      <w:r w:rsidRPr="00116AB9">
        <w:rPr>
          <w:b/>
          <w:bCs/>
          <w:noProof/>
        </w:rPr>
        <w:t>P</w:t>
      </w:r>
      <w:r w:rsidRPr="00116AB9">
        <w:rPr>
          <w:rFonts w:hint="eastAsia"/>
          <w:b/>
          <w:bCs/>
          <w:noProof/>
        </w:rPr>
        <w:t>roviders</w:t>
      </w:r>
      <w:r w:rsidRPr="00116AB9">
        <w:rPr>
          <w:b/>
          <w:bCs/>
          <w:noProof/>
        </w:rPr>
        <w:t xml:space="preserve"> </w:t>
      </w:r>
      <w:r w:rsidRPr="00116AB9">
        <w:rPr>
          <w:rFonts w:hint="cs"/>
          <w:b/>
          <w:bCs/>
          <w:noProof/>
        </w:rPr>
        <w:t>–</w:t>
      </w:r>
      <w:r w:rsidRPr="0064285C">
        <w:rPr>
          <w:noProof/>
        </w:rPr>
        <w:t xml:space="preserve"> a cross-sectional audit report conducted by the Privacy </w:t>
      </w:r>
      <w:r w:rsidRPr="0064285C">
        <w:rPr>
          <w:noProof/>
        </w:rPr>
        <w:t xml:space="preserve">Protection Authority in 2021 found that only 21% of local authorities conduct thorough checks to ensure their service providers comply with the regulations. 60% of authorities asked the provider whether they abide by the agreement and regulations without verifying the accuracy of the statement, and 19% of the authorities did not ensure that the provider abides by the agreement and regulations. </w:t>
      </w:r>
      <w:r w:rsidRPr="0064285C">
        <w:rPr>
          <w:rFonts w:hint="cs"/>
          <w:noProof/>
        </w:rPr>
        <w:t xml:space="preserve">Local authorities </w:t>
      </w:r>
      <w:r w:rsidRPr="00333D04">
        <w:rPr>
          <w:rFonts w:hint="cs"/>
          <w:b/>
          <w:bCs/>
          <w:noProof/>
        </w:rPr>
        <w:t>A</w:t>
      </w:r>
      <w:r w:rsidRPr="0064285C">
        <w:rPr>
          <w:rFonts w:hint="cs"/>
          <w:noProof/>
        </w:rPr>
        <w:t xml:space="preserve">, </w:t>
      </w:r>
      <w:r w:rsidRPr="00116AB9">
        <w:rPr>
          <w:rFonts w:hint="cs"/>
          <w:b/>
          <w:bCs/>
          <w:noProof/>
        </w:rPr>
        <w:t>B</w:t>
      </w:r>
      <w:r w:rsidRPr="00333D04">
        <w:rPr>
          <w:rFonts w:hint="cs"/>
          <w:noProof/>
        </w:rPr>
        <w:t>,</w:t>
      </w:r>
      <w:r w:rsidRPr="00116AB9">
        <w:rPr>
          <w:rFonts w:hint="cs"/>
          <w:b/>
          <w:bCs/>
          <w:noProof/>
        </w:rPr>
        <w:t xml:space="preserve"> C</w:t>
      </w:r>
      <w:r w:rsidRPr="0064285C">
        <w:rPr>
          <w:noProof/>
        </w:rPr>
        <w:t xml:space="preserve">, </w:t>
      </w:r>
      <w:r w:rsidRPr="00333D04">
        <w:rPr>
          <w:rFonts w:hint="cs"/>
          <w:b/>
          <w:bCs/>
          <w:noProof/>
        </w:rPr>
        <w:t>E</w:t>
      </w:r>
      <w:r w:rsidRPr="0064285C">
        <w:rPr>
          <w:noProof/>
        </w:rPr>
        <w:t xml:space="preserve">, and </w:t>
      </w:r>
      <w:r w:rsidRPr="00333D04">
        <w:rPr>
          <w:rFonts w:hint="cs"/>
          <w:b/>
          <w:bCs/>
          <w:noProof/>
        </w:rPr>
        <w:t>F</w:t>
      </w:r>
      <w:r w:rsidRPr="0064285C">
        <w:rPr>
          <w:noProof/>
        </w:rPr>
        <w:t>, which receive collection system services from service providers, did not monitor the information security level of their service providers</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BC7EC3" w:rsidRPr="00DD4B16" w:rsidP="00BC7EC3" w14:paraId="3EC60A1E" w14:textId="27A32028">
      <w:pPr>
        <w:pStyle w:val="7191"/>
        <w:bidi w:val="0"/>
        <w:spacing w:before="180"/>
        <w:ind w:left="397"/>
        <w:rPr>
          <w:noProof/>
          <w:rtl/>
        </w:rPr>
      </w:pPr>
      <w:r w:rsidRPr="00116AB9">
        <w:rPr>
          <w:rFonts w:hint="cs"/>
          <w:b/>
          <w:bCs/>
          <w:noProof/>
        </w:rPr>
        <w:t xml:space="preserve">Work </w:t>
      </w:r>
      <w:r w:rsidRPr="00116AB9">
        <w:rPr>
          <w:b/>
          <w:bCs/>
          <w:noProof/>
        </w:rPr>
        <w:t>P</w:t>
      </w:r>
      <w:r w:rsidRPr="00116AB9">
        <w:rPr>
          <w:rFonts w:hint="cs"/>
          <w:b/>
          <w:bCs/>
          <w:noProof/>
        </w:rPr>
        <w:t xml:space="preserve">lans </w:t>
      </w:r>
      <w:r w:rsidRPr="00116AB9">
        <w:rPr>
          <w:b/>
          <w:bCs/>
          <w:noProof/>
        </w:rPr>
        <w:t>to</w:t>
      </w:r>
      <w:r w:rsidRPr="00116AB9">
        <w:rPr>
          <w:rFonts w:hint="cs"/>
          <w:b/>
          <w:bCs/>
          <w:noProof/>
        </w:rPr>
        <w:t xml:space="preserve"> </w:t>
      </w:r>
      <w:r w:rsidRPr="00116AB9">
        <w:rPr>
          <w:b/>
          <w:bCs/>
          <w:noProof/>
        </w:rPr>
        <w:t>Contend with</w:t>
      </w:r>
      <w:r w:rsidRPr="00116AB9">
        <w:rPr>
          <w:rFonts w:hint="cs"/>
          <w:b/>
          <w:bCs/>
          <w:noProof/>
        </w:rPr>
        <w:t xml:space="preserve"> </w:t>
      </w:r>
      <w:r w:rsidRPr="00116AB9">
        <w:rPr>
          <w:b/>
          <w:bCs/>
          <w:noProof/>
        </w:rPr>
        <w:t>C</w:t>
      </w:r>
      <w:r w:rsidRPr="00116AB9">
        <w:rPr>
          <w:rFonts w:hint="cs"/>
          <w:b/>
          <w:bCs/>
          <w:noProof/>
        </w:rPr>
        <w:t xml:space="preserve">yber </w:t>
      </w:r>
      <w:r w:rsidRPr="00116AB9">
        <w:rPr>
          <w:b/>
          <w:bCs/>
          <w:noProof/>
        </w:rPr>
        <w:t>E</w:t>
      </w:r>
      <w:r w:rsidRPr="00116AB9">
        <w:rPr>
          <w:rFonts w:hint="cs"/>
          <w:b/>
          <w:bCs/>
          <w:noProof/>
        </w:rPr>
        <w:t>vents</w:t>
      </w:r>
      <w:r w:rsidRPr="00116AB9">
        <w:rPr>
          <w:b/>
          <w:bCs/>
          <w:noProof/>
        </w:rPr>
        <w:t xml:space="preserve"> </w:t>
      </w:r>
      <w:r w:rsidRPr="00116AB9">
        <w:rPr>
          <w:rFonts w:hint="cs"/>
          <w:b/>
          <w:bCs/>
          <w:noProof/>
        </w:rPr>
        <w:t>–</w:t>
      </w:r>
      <w:r w:rsidRPr="0064285C">
        <w:rPr>
          <w:rFonts w:hint="cs"/>
          <w:noProof/>
        </w:rPr>
        <w:t xml:space="preserve"> </w:t>
      </w:r>
      <w:r w:rsidR="00317662">
        <w:rPr>
          <w:noProof/>
        </w:rPr>
        <w:t>l</w:t>
      </w:r>
      <w:r w:rsidRPr="0064285C">
        <w:rPr>
          <w:rFonts w:hint="cs"/>
          <w:noProof/>
        </w:rPr>
        <w:t xml:space="preserve">ocal </w:t>
      </w:r>
      <w:r w:rsidRPr="0064285C">
        <w:rPr>
          <w:noProof/>
        </w:rPr>
        <w:t>a</w:t>
      </w:r>
      <w:r w:rsidRPr="0064285C">
        <w:rPr>
          <w:rFonts w:hint="cs"/>
          <w:noProof/>
        </w:rPr>
        <w:t xml:space="preserve">uthority </w:t>
      </w:r>
      <w:r w:rsidRPr="00333D04">
        <w:rPr>
          <w:rFonts w:hint="cs"/>
          <w:b/>
          <w:bCs/>
          <w:noProof/>
        </w:rPr>
        <w:t>D</w:t>
      </w:r>
      <w:r w:rsidRPr="0064285C">
        <w:rPr>
          <w:rFonts w:hint="cs"/>
          <w:noProof/>
        </w:rPr>
        <w:t xml:space="preserve"> has prepared a budget-linked work plan.</w:t>
      </w:r>
    </w:p>
    <w:p w:rsidR="00424CEB" w:rsidRPr="00FF2854" w:rsidP="00BC7EC3" w14:paraId="23233861" w14:textId="294D81FB">
      <w:pPr>
        <w:pStyle w:val="7191"/>
        <w:bidi w:val="0"/>
        <w:ind w:left="397"/>
        <w:rPr>
          <w:bCs/>
          <w:rtl/>
        </w:rPr>
      </w:pPr>
      <w:r w:rsidRPr="00116AB9">
        <w:rPr>
          <w:rFonts w:hint="eastAsia"/>
          <w:b/>
          <w:bCs/>
          <w:noProof/>
        </w:rPr>
        <w:t xml:space="preserve">Cyber </w:t>
      </w:r>
      <w:r w:rsidRPr="00116AB9">
        <w:rPr>
          <w:b/>
          <w:bCs/>
          <w:noProof/>
        </w:rPr>
        <w:t>I</w:t>
      </w:r>
      <w:r w:rsidRPr="00116AB9">
        <w:rPr>
          <w:rFonts w:hint="eastAsia"/>
          <w:b/>
          <w:bCs/>
          <w:noProof/>
        </w:rPr>
        <w:t>nsurance</w:t>
      </w:r>
      <w:r w:rsidRPr="00116AB9">
        <w:rPr>
          <w:b/>
          <w:bCs/>
          <w:noProof/>
        </w:rPr>
        <w:t xml:space="preserve"> </w:t>
      </w:r>
      <w:r w:rsidRPr="00116AB9">
        <w:rPr>
          <w:rFonts w:hint="cs"/>
          <w:b/>
          <w:bCs/>
          <w:noProof/>
        </w:rPr>
        <w:t>–</w:t>
      </w:r>
      <w:r w:rsidRPr="0064285C">
        <w:rPr>
          <w:noProof/>
        </w:rPr>
        <w:t xml:space="preserve"> </w:t>
      </w:r>
      <w:r w:rsidR="00317662">
        <w:rPr>
          <w:noProof/>
        </w:rPr>
        <w:t>l</w:t>
      </w:r>
      <w:r w:rsidRPr="0064285C">
        <w:rPr>
          <w:rFonts w:hint="cs"/>
          <w:noProof/>
        </w:rPr>
        <w:t xml:space="preserve">ocal </w:t>
      </w:r>
      <w:r w:rsidRPr="0064285C">
        <w:rPr>
          <w:noProof/>
        </w:rPr>
        <w:t>a</w:t>
      </w:r>
      <w:r w:rsidRPr="0064285C">
        <w:rPr>
          <w:rFonts w:hint="cs"/>
          <w:noProof/>
        </w:rPr>
        <w:t xml:space="preserve">uthority </w:t>
      </w:r>
      <w:r w:rsidRPr="00333D04">
        <w:rPr>
          <w:rFonts w:hint="cs"/>
          <w:b/>
          <w:bCs/>
          <w:noProof/>
        </w:rPr>
        <w:t>A</w:t>
      </w:r>
      <w:r w:rsidRPr="0064285C">
        <w:rPr>
          <w:rFonts w:hint="eastAsia"/>
          <w:noProof/>
        </w:rPr>
        <w:t xml:space="preserve"> has cyber insurance</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2BC394D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17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rFonts w:hint="eastAsia"/>
          <w:noProof/>
          <w:spacing w:val="-2"/>
          <w:sz w:val="18"/>
          <w:szCs w:val="18"/>
        </w:rPr>
        <w:t xml:space="preserve">As </w:t>
      </w:r>
      <w:r w:rsidRPr="0064285C" w:rsidR="00BC7EC3">
        <w:rPr>
          <w:noProof/>
          <w:spacing w:val="-2"/>
          <w:sz w:val="18"/>
          <w:szCs w:val="18"/>
        </w:rPr>
        <w:t>a regulator of local authorities, the Ministry of Interior should collaborate with the National Cyber Directorate to designate a body that serves</w:t>
      </w:r>
      <w:r w:rsidRPr="0064285C" w:rsidR="00BC7EC3">
        <w:rPr>
          <w:rFonts w:hint="eastAsia"/>
          <w:noProof/>
          <w:spacing w:val="-2"/>
          <w:sz w:val="18"/>
          <w:szCs w:val="18"/>
        </w:rPr>
        <w:t xml:space="preserve"> as a sectoral unit for local authorities. This unit shall guide them regarding cyber event preparedness and </w:t>
      </w:r>
      <w:r w:rsidRPr="0064285C" w:rsidR="00BC7EC3">
        <w:rPr>
          <w:noProof/>
          <w:spacing w:val="-2"/>
          <w:sz w:val="18"/>
          <w:szCs w:val="18"/>
        </w:rPr>
        <w:t>supervise</w:t>
      </w:r>
      <w:r w:rsidRPr="0064285C" w:rsidR="00BC7EC3">
        <w:rPr>
          <w:rFonts w:hint="eastAsia"/>
          <w:noProof/>
          <w:spacing w:val="-2"/>
          <w:sz w:val="18"/>
          <w:szCs w:val="18"/>
        </w:rPr>
        <w:t xml:space="preserve"> the implementation of guidelines committed to in the </w:t>
      </w:r>
      <w:r w:rsidRPr="0064285C" w:rsidR="00BC7EC3">
        <w:rPr>
          <w:noProof/>
          <w:spacing w:val="-2"/>
          <w:sz w:val="18"/>
          <w:szCs w:val="18"/>
        </w:rPr>
        <w:t>previous</w:t>
      </w:r>
      <w:r w:rsidRPr="0064285C" w:rsidR="00BC7EC3">
        <w:rPr>
          <w:rFonts w:hint="eastAsia"/>
          <w:noProof/>
          <w:spacing w:val="-2"/>
          <w:sz w:val="18"/>
          <w:szCs w:val="18"/>
        </w:rPr>
        <w:t xml:space="preserve"> audit report</w:t>
      </w:r>
      <w:r w:rsidRPr="00C50F58">
        <w:rPr>
          <w:rFonts w:hint="cs"/>
          <w:spacing w:val="-2"/>
          <w:sz w:val="18"/>
          <w:szCs w:val="18"/>
        </w:rPr>
        <w:t xml:space="preserve">. </w:t>
      </w:r>
    </w:p>
    <w:p w:rsidR="007E0204" w:rsidP="00682C3F" w14:paraId="1C0FBD87" w14:textId="1411FC1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28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rFonts w:hint="cs"/>
          <w:noProof/>
          <w:spacing w:val="-2"/>
          <w:sz w:val="18"/>
          <w:szCs w:val="18"/>
        </w:rPr>
        <w:t xml:space="preserve">It is recommended that </w:t>
      </w:r>
      <w:r w:rsidRPr="0064285C" w:rsidR="00BC7EC3">
        <w:rPr>
          <w:noProof/>
          <w:spacing w:val="-2"/>
          <w:sz w:val="18"/>
          <w:szCs w:val="18"/>
        </w:rPr>
        <w:t>l</w:t>
      </w:r>
      <w:r w:rsidRPr="0064285C" w:rsidR="00BC7EC3">
        <w:rPr>
          <w:rFonts w:hint="cs"/>
          <w:noProof/>
          <w:spacing w:val="-2"/>
          <w:sz w:val="18"/>
          <w:szCs w:val="18"/>
        </w:rPr>
        <w:t xml:space="preserve">ocal </w:t>
      </w:r>
      <w:r w:rsidRPr="0064285C" w:rsidR="00BC7EC3">
        <w:rPr>
          <w:noProof/>
          <w:spacing w:val="-2"/>
          <w:sz w:val="18"/>
          <w:szCs w:val="18"/>
        </w:rPr>
        <w:t>a</w:t>
      </w:r>
      <w:r w:rsidRPr="0064285C" w:rsidR="00BC7EC3">
        <w:rPr>
          <w:rFonts w:hint="cs"/>
          <w:noProof/>
          <w:spacing w:val="-2"/>
          <w:sz w:val="18"/>
          <w:szCs w:val="18"/>
        </w:rPr>
        <w:t xml:space="preserve">uthorities </w:t>
      </w:r>
      <w:r w:rsidRPr="00333D04" w:rsidR="00BC7EC3">
        <w:rPr>
          <w:rFonts w:hint="cs"/>
          <w:b/>
          <w:bCs/>
          <w:noProof/>
          <w:spacing w:val="-2"/>
          <w:sz w:val="18"/>
          <w:szCs w:val="18"/>
        </w:rPr>
        <w:t>B</w:t>
      </w:r>
      <w:r w:rsidRPr="0064285C" w:rsidR="00BC7EC3">
        <w:rPr>
          <w:rFonts w:hint="cs"/>
          <w:noProof/>
          <w:spacing w:val="-2"/>
          <w:sz w:val="18"/>
          <w:szCs w:val="18"/>
        </w:rPr>
        <w:t xml:space="preserve"> and </w:t>
      </w:r>
      <w:r w:rsidRPr="00333D04" w:rsidR="00BC7EC3">
        <w:rPr>
          <w:rFonts w:hint="cs"/>
          <w:b/>
          <w:bCs/>
          <w:noProof/>
          <w:spacing w:val="-2"/>
          <w:sz w:val="18"/>
          <w:szCs w:val="18"/>
        </w:rPr>
        <w:t>E</w:t>
      </w:r>
      <w:r w:rsidRPr="0064285C" w:rsidR="00BC7EC3">
        <w:rPr>
          <w:rFonts w:hint="cs"/>
          <w:noProof/>
          <w:spacing w:val="-2"/>
          <w:sz w:val="18"/>
          <w:szCs w:val="18"/>
        </w:rPr>
        <w:t xml:space="preserve"> </w:t>
      </w:r>
      <w:r w:rsidRPr="0064285C" w:rsidR="00BC7EC3">
        <w:rPr>
          <w:noProof/>
          <w:spacing w:val="-2"/>
          <w:sz w:val="18"/>
          <w:szCs w:val="18"/>
        </w:rPr>
        <w:t>form</w:t>
      </w:r>
      <w:r w:rsidRPr="0064285C" w:rsidR="00BC7EC3">
        <w:rPr>
          <w:rFonts w:hint="cs"/>
          <w:noProof/>
          <w:spacing w:val="-2"/>
          <w:sz w:val="18"/>
          <w:szCs w:val="18"/>
        </w:rPr>
        <w:t xml:space="preserve"> an information security policy and submit it for approval by the local authority's management </w:t>
      </w:r>
      <w:r w:rsidRPr="0064285C" w:rsidR="00BC7EC3">
        <w:rPr>
          <w:noProof/>
          <w:spacing w:val="-2"/>
          <w:sz w:val="18"/>
          <w:szCs w:val="18"/>
        </w:rPr>
        <w:t>to draft</w:t>
      </w:r>
      <w:r w:rsidRPr="0064285C" w:rsidR="00BC7EC3">
        <w:rPr>
          <w:rFonts w:hint="cs"/>
          <w:noProof/>
          <w:spacing w:val="-2"/>
          <w:sz w:val="18"/>
          <w:szCs w:val="18"/>
        </w:rPr>
        <w:t xml:space="preserve"> information security procedures. Additionally, </w:t>
      </w:r>
      <w:r w:rsidRPr="0064285C" w:rsidR="00BC7EC3">
        <w:rPr>
          <w:noProof/>
          <w:spacing w:val="-2"/>
          <w:sz w:val="18"/>
          <w:szCs w:val="18"/>
        </w:rPr>
        <w:t>l</w:t>
      </w:r>
      <w:r w:rsidRPr="0064285C" w:rsidR="00BC7EC3">
        <w:rPr>
          <w:rFonts w:hint="cs"/>
          <w:noProof/>
          <w:spacing w:val="-2"/>
          <w:sz w:val="18"/>
          <w:szCs w:val="18"/>
        </w:rPr>
        <w:t xml:space="preserve">ocal </w:t>
      </w:r>
      <w:r w:rsidRPr="0064285C" w:rsidR="00BC7EC3">
        <w:rPr>
          <w:noProof/>
          <w:spacing w:val="-2"/>
          <w:sz w:val="18"/>
          <w:szCs w:val="18"/>
        </w:rPr>
        <w:t>a</w:t>
      </w:r>
      <w:r w:rsidRPr="0064285C" w:rsidR="00BC7EC3">
        <w:rPr>
          <w:rFonts w:hint="cs"/>
          <w:noProof/>
          <w:spacing w:val="-2"/>
          <w:sz w:val="18"/>
          <w:szCs w:val="18"/>
        </w:rPr>
        <w:t xml:space="preserve">uthority </w:t>
      </w:r>
      <w:r w:rsidRPr="00333D04" w:rsidR="00BC7EC3">
        <w:rPr>
          <w:rFonts w:hint="cs"/>
          <w:b/>
          <w:bCs/>
          <w:noProof/>
          <w:spacing w:val="-2"/>
          <w:sz w:val="18"/>
          <w:szCs w:val="18"/>
        </w:rPr>
        <w:t>C</w:t>
      </w:r>
      <w:r w:rsidRPr="0064285C" w:rsidR="00BC7EC3">
        <w:rPr>
          <w:rFonts w:hint="cs"/>
          <w:noProof/>
          <w:spacing w:val="-2"/>
          <w:sz w:val="18"/>
          <w:szCs w:val="18"/>
        </w:rPr>
        <w:t xml:space="preserve"> should complete the preparation of its information security policy and submit it for management approval. Local </w:t>
      </w:r>
      <w:r w:rsidRPr="0064285C" w:rsidR="00BC7EC3">
        <w:rPr>
          <w:noProof/>
          <w:spacing w:val="-2"/>
          <w:sz w:val="18"/>
          <w:szCs w:val="18"/>
        </w:rPr>
        <w:t>a</w:t>
      </w:r>
      <w:r w:rsidRPr="0064285C" w:rsidR="00BC7EC3">
        <w:rPr>
          <w:rFonts w:hint="cs"/>
          <w:noProof/>
          <w:spacing w:val="-2"/>
          <w:sz w:val="18"/>
          <w:szCs w:val="18"/>
        </w:rPr>
        <w:t xml:space="preserve">uthorities </w:t>
      </w:r>
      <w:r w:rsidRPr="00333D04" w:rsidR="00BC7EC3">
        <w:rPr>
          <w:rFonts w:hint="cs"/>
          <w:b/>
          <w:bCs/>
          <w:noProof/>
          <w:spacing w:val="-2"/>
          <w:sz w:val="18"/>
          <w:szCs w:val="18"/>
        </w:rPr>
        <w:t>B</w:t>
      </w:r>
      <w:r w:rsidRPr="0064285C" w:rsidR="00BC7EC3">
        <w:rPr>
          <w:rFonts w:hint="cs"/>
          <w:noProof/>
          <w:spacing w:val="-2"/>
          <w:sz w:val="18"/>
          <w:szCs w:val="18"/>
        </w:rPr>
        <w:t xml:space="preserve"> and </w:t>
      </w:r>
      <w:r w:rsidRPr="00333D04" w:rsidR="00BC7EC3">
        <w:rPr>
          <w:rFonts w:hint="cs"/>
          <w:b/>
          <w:bCs/>
          <w:noProof/>
          <w:spacing w:val="-2"/>
          <w:sz w:val="18"/>
          <w:szCs w:val="18"/>
        </w:rPr>
        <w:t>E</w:t>
      </w:r>
      <w:r w:rsidRPr="0064285C" w:rsidR="00BC7EC3">
        <w:rPr>
          <w:noProof/>
          <w:spacing w:val="-2"/>
          <w:sz w:val="18"/>
          <w:szCs w:val="18"/>
        </w:rPr>
        <w:t xml:space="preserve"> and all local authorities that have not prepared an information security procedure or whose procedure is incomplete</w:t>
      </w:r>
      <w:r w:rsidRPr="0064285C" w:rsidR="00BC7EC3">
        <w:rPr>
          <w:rFonts w:hint="cs"/>
          <w:noProof/>
          <w:spacing w:val="-2"/>
          <w:sz w:val="18"/>
          <w:szCs w:val="18"/>
        </w:rPr>
        <w:t xml:space="preserve"> should prepare such a procedure and include all the provisions stipulated by the Privacy Protection Regulations. The local authority's management should also ensure its implementation. Furthermore, it is recommended that the Privacy Protection Authority</w:t>
      </w:r>
      <w:r w:rsidRPr="0064285C" w:rsidR="00BC7EC3">
        <w:rPr>
          <w:noProof/>
          <w:spacing w:val="-2"/>
          <w:sz w:val="18"/>
          <w:szCs w:val="18"/>
        </w:rPr>
        <w:t>,</w:t>
      </w:r>
      <w:r w:rsidRPr="0064285C" w:rsidR="00BC7EC3">
        <w:rPr>
          <w:rFonts w:hint="cs"/>
          <w:noProof/>
          <w:spacing w:val="-2"/>
          <w:sz w:val="18"/>
          <w:szCs w:val="18"/>
        </w:rPr>
        <w:t xml:space="preserve"> as the central regulator</w:t>
      </w:r>
      <w:r w:rsidRPr="0064285C" w:rsidR="00BC7EC3">
        <w:rPr>
          <w:noProof/>
          <w:spacing w:val="-2"/>
          <w:sz w:val="18"/>
          <w:szCs w:val="18"/>
        </w:rPr>
        <w:t>,</w:t>
      </w:r>
      <w:r w:rsidRPr="0064285C" w:rsidR="00BC7EC3">
        <w:rPr>
          <w:rFonts w:hint="cs"/>
          <w:noProof/>
          <w:spacing w:val="-2"/>
          <w:sz w:val="18"/>
          <w:szCs w:val="18"/>
        </w:rPr>
        <w:t xml:space="preserve"> ensure that the security level of databases throughout the economy, particularly in local authorities, complies with the required information security standards </w:t>
      </w:r>
      <w:r w:rsidRPr="0064285C" w:rsidR="00BC7EC3">
        <w:rPr>
          <w:noProof/>
          <w:spacing w:val="-2"/>
          <w:sz w:val="18"/>
          <w:szCs w:val="18"/>
        </w:rPr>
        <w:t>under the</w:t>
      </w:r>
      <w:r w:rsidRPr="0064285C" w:rsidR="00BC7EC3">
        <w:rPr>
          <w:rFonts w:hint="cs"/>
          <w:noProof/>
          <w:spacing w:val="-2"/>
          <w:sz w:val="18"/>
          <w:szCs w:val="18"/>
        </w:rPr>
        <w:t xml:space="preserve"> law and regulations, including Regulation 4 concerning the establishment of an information security procedure</w:t>
      </w:r>
      <w:r w:rsidRPr="00C50F58">
        <w:rPr>
          <w:rFonts w:hint="cs"/>
          <w:spacing w:val="-2"/>
          <w:sz w:val="18"/>
          <w:szCs w:val="18"/>
        </w:rPr>
        <w:t>.</w:t>
      </w:r>
    </w:p>
    <w:p w:rsidR="00D12832" w:rsidRPr="00C50F58" w:rsidP="00D12832" w14:paraId="275C7970" w14:textId="5CEB5F8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920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333D04" w:rsidR="00BC7EC3">
        <w:rPr>
          <w:rFonts w:hint="cs"/>
          <w:b/>
          <w:bCs/>
          <w:noProof/>
          <w:spacing w:val="-2"/>
          <w:sz w:val="18"/>
          <w:szCs w:val="18"/>
        </w:rPr>
        <w:t>B</w:t>
      </w:r>
      <w:r w:rsidRPr="0064285C" w:rsidR="00BC7EC3">
        <w:rPr>
          <w:rFonts w:hint="cs"/>
          <w:noProof/>
          <w:spacing w:val="-2"/>
          <w:sz w:val="18"/>
          <w:szCs w:val="18"/>
        </w:rPr>
        <w:t xml:space="preserve">, </w:t>
      </w:r>
      <w:r w:rsidRPr="00333D04" w:rsidR="00BC7EC3">
        <w:rPr>
          <w:rFonts w:hint="cs"/>
          <w:b/>
          <w:bCs/>
          <w:noProof/>
          <w:spacing w:val="-2"/>
          <w:sz w:val="18"/>
          <w:szCs w:val="18"/>
        </w:rPr>
        <w:t>D</w:t>
      </w:r>
      <w:r w:rsidRPr="0064285C" w:rsidR="00BC7EC3">
        <w:rPr>
          <w:rFonts w:hint="cs"/>
          <w:noProof/>
          <w:spacing w:val="-2"/>
          <w:sz w:val="18"/>
          <w:szCs w:val="18"/>
        </w:rPr>
        <w:t xml:space="preserve">, and </w:t>
      </w:r>
      <w:r w:rsidRPr="0095173B" w:rsidR="00BC7EC3">
        <w:rPr>
          <w:rFonts w:hint="cs"/>
          <w:b/>
          <w:bCs/>
          <w:noProof/>
          <w:spacing w:val="-2"/>
          <w:sz w:val="18"/>
          <w:szCs w:val="18"/>
        </w:rPr>
        <w:t>E</w:t>
      </w:r>
      <w:r w:rsidRPr="0064285C" w:rsidR="00BC7EC3">
        <w:rPr>
          <w:rFonts w:hint="cs"/>
          <w:noProof/>
          <w:spacing w:val="-2"/>
          <w:sz w:val="18"/>
          <w:szCs w:val="18"/>
        </w:rPr>
        <w:t xml:space="preserve"> should assess</w:t>
      </w:r>
      <w:r w:rsidRPr="0064285C" w:rsidR="00BC7EC3">
        <w:rPr>
          <w:noProof/>
          <w:spacing w:val="-2"/>
          <w:sz w:val="18"/>
          <w:szCs w:val="18"/>
        </w:rPr>
        <w:t xml:space="preserve"> </w:t>
      </w:r>
      <w:r w:rsidRPr="0064285C" w:rsidR="00BC7EC3">
        <w:rPr>
          <w:rFonts w:hint="cs"/>
          <w:noProof/>
          <w:spacing w:val="-2"/>
          <w:sz w:val="18"/>
          <w:szCs w:val="18"/>
        </w:rPr>
        <w:t xml:space="preserve">the scope of their databases to determine the required security level. If databases require a high-security level, they </w:t>
      </w:r>
      <w:r w:rsidRPr="0064285C" w:rsidR="00BC7EC3">
        <w:rPr>
          <w:noProof/>
          <w:spacing w:val="-2"/>
          <w:sz w:val="18"/>
          <w:szCs w:val="18"/>
        </w:rPr>
        <w:t>should</w:t>
      </w:r>
      <w:r w:rsidRPr="0064285C" w:rsidR="00BC7EC3">
        <w:rPr>
          <w:rFonts w:hint="cs"/>
          <w:noProof/>
          <w:spacing w:val="-2"/>
          <w:sz w:val="18"/>
          <w:szCs w:val="18"/>
        </w:rPr>
        <w:t xml:space="preserve"> comply with the security requirements stipulated in the regulations for this level</w:t>
      </w:r>
      <w:r w:rsidRPr="00C50F58">
        <w:rPr>
          <w:rFonts w:hint="cs"/>
          <w:spacing w:val="-2"/>
          <w:sz w:val="18"/>
          <w:szCs w:val="18"/>
        </w:rPr>
        <w:t xml:space="preserve">. </w:t>
      </w:r>
    </w:p>
    <w:p w:rsidR="00D12832" w:rsidRPr="00C50F58" w:rsidP="00D12832" w14:paraId="60A330EC" w14:textId="1822056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02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333D04" w:rsidR="00BC7EC3">
        <w:rPr>
          <w:rFonts w:hint="cs"/>
          <w:b/>
          <w:bCs/>
          <w:noProof/>
          <w:spacing w:val="-2"/>
          <w:sz w:val="18"/>
          <w:szCs w:val="18"/>
        </w:rPr>
        <w:t>B</w:t>
      </w:r>
      <w:r w:rsidRPr="0064285C" w:rsidR="00BC7EC3">
        <w:rPr>
          <w:noProof/>
          <w:spacing w:val="-2"/>
          <w:sz w:val="18"/>
          <w:szCs w:val="18"/>
        </w:rPr>
        <w:t xml:space="preserve"> and </w:t>
      </w:r>
      <w:r w:rsidRPr="00333D04" w:rsidR="00BC7EC3">
        <w:rPr>
          <w:rFonts w:hint="cs"/>
          <w:b/>
          <w:bCs/>
          <w:noProof/>
          <w:spacing w:val="-2"/>
          <w:sz w:val="18"/>
          <w:szCs w:val="18"/>
        </w:rPr>
        <w:t>E</w:t>
      </w:r>
      <w:r w:rsidRPr="00333D04" w:rsidR="00BC7EC3">
        <w:rPr>
          <w:b/>
          <w:bCs/>
          <w:noProof/>
          <w:spacing w:val="-2"/>
          <w:sz w:val="18"/>
          <w:szCs w:val="18"/>
        </w:rPr>
        <w:t xml:space="preserve"> </w:t>
      </w:r>
      <w:r w:rsidRPr="0064285C" w:rsidR="00BC7EC3">
        <w:rPr>
          <w:noProof/>
          <w:spacing w:val="-2"/>
          <w:sz w:val="18"/>
          <w:szCs w:val="18"/>
        </w:rPr>
        <w:t xml:space="preserve">should register their collection system databases under the Privacy Protection Law in the Database Registry. </w:t>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116AB9" w:rsidR="00BC7EC3">
        <w:rPr>
          <w:rFonts w:hint="cs"/>
          <w:b/>
          <w:bCs/>
          <w:noProof/>
          <w:spacing w:val="-2"/>
          <w:sz w:val="18"/>
          <w:szCs w:val="18"/>
        </w:rPr>
        <w:t>B</w:t>
      </w:r>
      <w:r w:rsidRPr="00333D04" w:rsidR="00BC7EC3">
        <w:rPr>
          <w:rFonts w:hint="cs"/>
          <w:noProof/>
          <w:spacing w:val="-2"/>
          <w:sz w:val="18"/>
          <w:szCs w:val="18"/>
        </w:rPr>
        <w:t>,</w:t>
      </w:r>
      <w:r w:rsidRPr="00116AB9" w:rsidR="00BC7EC3">
        <w:rPr>
          <w:rFonts w:hint="cs"/>
          <w:b/>
          <w:bCs/>
          <w:noProof/>
          <w:spacing w:val="-2"/>
          <w:sz w:val="18"/>
          <w:szCs w:val="18"/>
        </w:rPr>
        <w:t xml:space="preserve"> C</w:t>
      </w:r>
      <w:r w:rsidRPr="0064285C" w:rsidR="00BC7EC3">
        <w:rPr>
          <w:noProof/>
          <w:spacing w:val="-2"/>
          <w:sz w:val="18"/>
          <w:szCs w:val="18"/>
        </w:rPr>
        <w:t xml:space="preserve">, and </w:t>
      </w:r>
      <w:r w:rsidRPr="00333D04" w:rsidR="00BC7EC3">
        <w:rPr>
          <w:rFonts w:hint="cs"/>
          <w:b/>
          <w:bCs/>
          <w:noProof/>
          <w:spacing w:val="-2"/>
          <w:sz w:val="18"/>
          <w:szCs w:val="18"/>
        </w:rPr>
        <w:t>E</w:t>
      </w:r>
      <w:r w:rsidRPr="0064285C" w:rsidR="00BC7EC3">
        <w:rPr>
          <w:noProof/>
          <w:spacing w:val="-2"/>
          <w:sz w:val="18"/>
          <w:szCs w:val="18"/>
        </w:rPr>
        <w:t xml:space="preserve"> should prepare a database definition document for their collection system, including all information </w:t>
      </w:r>
      <w:r w:rsidRPr="0064285C" w:rsidR="00BC7EC3">
        <w:rPr>
          <w:noProof/>
          <w:spacing w:val="-2"/>
          <w:sz w:val="18"/>
          <w:szCs w:val="18"/>
        </w:rPr>
        <w:t xml:space="preserve">required under the Privacy Protection Regulations. </w:t>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uthority </w:t>
      </w:r>
      <w:r w:rsidRPr="00333D04" w:rsidR="00BC7EC3">
        <w:rPr>
          <w:rFonts w:hint="cs"/>
          <w:b/>
          <w:bCs/>
          <w:noProof/>
          <w:spacing w:val="-2"/>
          <w:sz w:val="18"/>
          <w:szCs w:val="18"/>
        </w:rPr>
        <w:t>A</w:t>
      </w:r>
      <w:r w:rsidRPr="0064285C" w:rsidR="00BC7EC3">
        <w:rPr>
          <w:noProof/>
          <w:spacing w:val="-2"/>
          <w:sz w:val="18"/>
          <w:szCs w:val="18"/>
        </w:rPr>
        <w:t xml:space="preserve"> should ensure all required information is included in its database definition document under the Privacy Protection Regulations</w:t>
      </w:r>
      <w:r w:rsidRPr="00C50F58">
        <w:rPr>
          <w:rFonts w:hint="cs"/>
          <w:spacing w:val="-2"/>
          <w:sz w:val="18"/>
          <w:szCs w:val="18"/>
        </w:rPr>
        <w:t xml:space="preserve">. </w:t>
      </w:r>
    </w:p>
    <w:p w:rsidR="00D12832" w:rsidRPr="00C50F58" w:rsidP="00D12832" w14:paraId="195EE1A5" w14:textId="0DFE370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95173B" w:rsidR="00BC7EC3">
        <w:rPr>
          <w:rFonts w:hint="cs"/>
          <w:b/>
          <w:bCs/>
          <w:noProof/>
          <w:spacing w:val="-2"/>
          <w:sz w:val="18"/>
          <w:szCs w:val="18"/>
        </w:rPr>
        <w:t>A</w:t>
      </w:r>
      <w:r w:rsidRPr="0064285C" w:rsidR="00BC7EC3">
        <w:rPr>
          <w:noProof/>
          <w:spacing w:val="-2"/>
          <w:sz w:val="18"/>
          <w:szCs w:val="18"/>
        </w:rPr>
        <w:t xml:space="preserve"> and </w:t>
      </w:r>
      <w:r w:rsidRPr="0095173B" w:rsidR="00BC7EC3">
        <w:rPr>
          <w:rFonts w:hint="cs"/>
          <w:b/>
          <w:bCs/>
          <w:noProof/>
          <w:spacing w:val="-2"/>
          <w:sz w:val="18"/>
          <w:szCs w:val="18"/>
        </w:rPr>
        <w:t>E</w:t>
      </w:r>
      <w:r w:rsidRPr="0095173B" w:rsidR="00BC7EC3">
        <w:rPr>
          <w:b/>
          <w:bCs/>
          <w:noProof/>
          <w:spacing w:val="-2"/>
          <w:sz w:val="18"/>
          <w:szCs w:val="18"/>
        </w:rPr>
        <w:t xml:space="preserve"> </w:t>
      </w:r>
      <w:r w:rsidRPr="0064285C" w:rsidR="00BC7EC3">
        <w:rPr>
          <w:noProof/>
          <w:spacing w:val="-2"/>
          <w:sz w:val="18"/>
          <w:szCs w:val="18"/>
        </w:rPr>
        <w:t>should ensure that the roles of Information Security Officer and Chief Information Officer (CIO) are filled by different individuals to comply with the Privacy Protection Regulations. Additionally, it is recommended that l</w:t>
      </w:r>
      <w:r w:rsidRPr="0064285C" w:rsidR="00BC7EC3">
        <w:rPr>
          <w:rFonts w:hint="cs"/>
          <w:noProof/>
          <w:spacing w:val="-2"/>
          <w:sz w:val="18"/>
          <w:szCs w:val="18"/>
        </w:rPr>
        <w:t xml:space="preserve">ocal </w:t>
      </w:r>
      <w:r w:rsidRPr="0064285C" w:rsidR="00BC7EC3">
        <w:rPr>
          <w:noProof/>
          <w:spacing w:val="-2"/>
          <w:sz w:val="18"/>
          <w:szCs w:val="18"/>
        </w:rPr>
        <w:t>A</w:t>
      </w:r>
      <w:r w:rsidRPr="0064285C" w:rsidR="00BC7EC3">
        <w:rPr>
          <w:rFonts w:hint="cs"/>
          <w:noProof/>
          <w:spacing w:val="-2"/>
          <w:sz w:val="18"/>
          <w:szCs w:val="18"/>
        </w:rPr>
        <w:t xml:space="preserve">uthority </w:t>
      </w:r>
      <w:r w:rsidRPr="0095173B" w:rsidR="00BC7EC3">
        <w:rPr>
          <w:rFonts w:hint="cs"/>
          <w:b/>
          <w:bCs/>
          <w:noProof/>
          <w:spacing w:val="-2"/>
          <w:sz w:val="18"/>
          <w:szCs w:val="18"/>
        </w:rPr>
        <w:t>B</w:t>
      </w:r>
      <w:r w:rsidRPr="0064285C" w:rsidR="00BC7EC3">
        <w:rPr>
          <w:noProof/>
          <w:spacing w:val="-2"/>
          <w:sz w:val="18"/>
          <w:szCs w:val="18"/>
        </w:rPr>
        <w:t xml:space="preserve"> fill the CIO position</w:t>
      </w:r>
      <w:r w:rsidRPr="00C50F58">
        <w:rPr>
          <w:rFonts w:hint="cs"/>
          <w:spacing w:val="-2"/>
          <w:sz w:val="18"/>
          <w:szCs w:val="18"/>
        </w:rPr>
        <w:t xml:space="preserve">. </w:t>
      </w:r>
    </w:p>
    <w:p w:rsidR="00D12832" w:rsidRPr="00C50F58" w:rsidP="00D12832" w14:paraId="7D34CD01" w14:textId="3D6CB0E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noProof/>
          <w:spacing w:val="-2"/>
          <w:sz w:val="18"/>
          <w:szCs w:val="18"/>
        </w:rPr>
        <w:t xml:space="preserve">It is recommended that Local authorities </w:t>
      </w:r>
      <w:r w:rsidRPr="0095173B" w:rsidR="00BC7EC3">
        <w:rPr>
          <w:b/>
          <w:bCs/>
          <w:noProof/>
          <w:spacing w:val="-2"/>
          <w:sz w:val="18"/>
          <w:szCs w:val="18"/>
        </w:rPr>
        <w:t>A</w:t>
      </w:r>
      <w:r w:rsidRPr="0064285C" w:rsidR="00BC7EC3">
        <w:rPr>
          <w:noProof/>
          <w:spacing w:val="-2"/>
          <w:sz w:val="18"/>
          <w:szCs w:val="18"/>
        </w:rPr>
        <w:t xml:space="preserve">, </w:t>
      </w:r>
      <w:r w:rsidRPr="00116AB9" w:rsidR="00BC7EC3">
        <w:rPr>
          <w:b/>
          <w:bCs/>
          <w:noProof/>
          <w:spacing w:val="-2"/>
          <w:sz w:val="18"/>
          <w:szCs w:val="18"/>
        </w:rPr>
        <w:t>B</w:t>
      </w:r>
      <w:r w:rsidRPr="00317662" w:rsidR="00BC7EC3">
        <w:rPr>
          <w:noProof/>
          <w:spacing w:val="-2"/>
          <w:sz w:val="18"/>
          <w:szCs w:val="18"/>
        </w:rPr>
        <w:t>,</w:t>
      </w:r>
      <w:r w:rsidRPr="00116AB9" w:rsidR="00BC7EC3">
        <w:rPr>
          <w:b/>
          <w:bCs/>
          <w:noProof/>
          <w:spacing w:val="-2"/>
          <w:sz w:val="18"/>
          <w:szCs w:val="18"/>
        </w:rPr>
        <w:t xml:space="preserve"> C</w:t>
      </w:r>
      <w:r w:rsidRPr="0064285C" w:rsidR="00BC7EC3">
        <w:rPr>
          <w:noProof/>
          <w:spacing w:val="-2"/>
          <w:sz w:val="18"/>
          <w:szCs w:val="18"/>
        </w:rPr>
        <w:t xml:space="preserve">, </w:t>
      </w:r>
      <w:r w:rsidRPr="00333D04" w:rsidR="00BC7EC3">
        <w:rPr>
          <w:b/>
          <w:bCs/>
          <w:noProof/>
          <w:spacing w:val="-2"/>
          <w:sz w:val="18"/>
          <w:szCs w:val="18"/>
        </w:rPr>
        <w:t>E</w:t>
      </w:r>
      <w:r w:rsidRPr="0064285C" w:rsidR="00BC7EC3">
        <w:rPr>
          <w:noProof/>
          <w:spacing w:val="-2"/>
          <w:sz w:val="18"/>
          <w:szCs w:val="18"/>
        </w:rPr>
        <w:t xml:space="preserve">, and </w:t>
      </w:r>
      <w:r w:rsidRPr="00333D04" w:rsidR="00BC7EC3">
        <w:rPr>
          <w:b/>
          <w:bCs/>
          <w:noProof/>
          <w:spacing w:val="-2"/>
          <w:sz w:val="18"/>
          <w:szCs w:val="18"/>
        </w:rPr>
        <w:t>F</w:t>
      </w:r>
      <w:r w:rsidRPr="0064285C" w:rsidR="00BC7EC3">
        <w:rPr>
          <w:noProof/>
          <w:spacing w:val="-2"/>
          <w:sz w:val="18"/>
          <w:szCs w:val="18"/>
        </w:rPr>
        <w:t xml:space="preserve"> prepare an annual budget-linked work plan to contend with cyber incidents. Additionally, Local authorities </w:t>
      </w:r>
      <w:r w:rsidRPr="00333D04" w:rsidR="00BC7EC3">
        <w:rPr>
          <w:b/>
          <w:bCs/>
          <w:noProof/>
          <w:spacing w:val="-2"/>
          <w:sz w:val="18"/>
          <w:szCs w:val="18"/>
        </w:rPr>
        <w:t>A</w:t>
      </w:r>
      <w:r w:rsidRPr="0064285C" w:rsidR="00BC7EC3">
        <w:rPr>
          <w:noProof/>
          <w:spacing w:val="-2"/>
          <w:sz w:val="18"/>
          <w:szCs w:val="18"/>
        </w:rPr>
        <w:t xml:space="preserve">, </w:t>
      </w:r>
      <w:r w:rsidRPr="00333D04" w:rsidR="00BC7EC3">
        <w:rPr>
          <w:b/>
          <w:bCs/>
          <w:noProof/>
          <w:spacing w:val="-2"/>
          <w:sz w:val="18"/>
          <w:szCs w:val="18"/>
        </w:rPr>
        <w:t>B</w:t>
      </w:r>
      <w:r w:rsidRPr="0064285C" w:rsidR="00BC7EC3">
        <w:rPr>
          <w:noProof/>
          <w:spacing w:val="-2"/>
          <w:sz w:val="18"/>
          <w:szCs w:val="18"/>
        </w:rPr>
        <w:t xml:space="preserve">, </w:t>
      </w:r>
      <w:r w:rsidRPr="00333D04" w:rsidR="00BC7EC3">
        <w:rPr>
          <w:b/>
          <w:bCs/>
          <w:noProof/>
          <w:spacing w:val="-2"/>
          <w:sz w:val="18"/>
          <w:szCs w:val="18"/>
        </w:rPr>
        <w:t>E</w:t>
      </w:r>
      <w:r w:rsidRPr="0064285C" w:rsidR="00BC7EC3">
        <w:rPr>
          <w:noProof/>
          <w:spacing w:val="-2"/>
          <w:sz w:val="18"/>
          <w:szCs w:val="18"/>
        </w:rPr>
        <w:t xml:space="preserve">, and </w:t>
      </w:r>
      <w:r w:rsidRPr="00333D04" w:rsidR="00BC7EC3">
        <w:rPr>
          <w:b/>
          <w:bCs/>
          <w:noProof/>
          <w:spacing w:val="-2"/>
          <w:sz w:val="18"/>
          <w:szCs w:val="18"/>
        </w:rPr>
        <w:t xml:space="preserve">F </w:t>
      </w:r>
      <w:r w:rsidRPr="0064285C" w:rsidR="00BC7EC3">
        <w:rPr>
          <w:noProof/>
          <w:spacing w:val="-2"/>
          <w:sz w:val="18"/>
          <w:szCs w:val="18"/>
        </w:rPr>
        <w:t xml:space="preserve">should allocate a dedicated budget for information security. While no regulation obligates obtaining the ISO 27001 standard certification, and despite the resources required for its adoption, it is recommended that local authorities pursue the above certification, given the great importance of information security. Furthermore, it is recommended that Local authorities </w:t>
      </w:r>
      <w:r w:rsidRPr="00333D04" w:rsidR="00BC7EC3">
        <w:rPr>
          <w:b/>
          <w:bCs/>
          <w:noProof/>
          <w:spacing w:val="-2"/>
          <w:sz w:val="18"/>
          <w:szCs w:val="18"/>
        </w:rPr>
        <w:t>A</w:t>
      </w:r>
      <w:r w:rsidRPr="0064285C" w:rsidR="00BC7EC3">
        <w:rPr>
          <w:noProof/>
          <w:spacing w:val="-2"/>
          <w:sz w:val="18"/>
          <w:szCs w:val="18"/>
        </w:rPr>
        <w:t xml:space="preserve"> and </w:t>
      </w:r>
      <w:r w:rsidRPr="00333D04" w:rsidR="00BC7EC3">
        <w:rPr>
          <w:b/>
          <w:bCs/>
          <w:noProof/>
          <w:spacing w:val="-2"/>
          <w:sz w:val="18"/>
          <w:szCs w:val="18"/>
        </w:rPr>
        <w:t>B</w:t>
      </w:r>
      <w:r w:rsidRPr="0064285C" w:rsidR="00BC7EC3">
        <w:rPr>
          <w:noProof/>
          <w:spacing w:val="-2"/>
          <w:sz w:val="18"/>
          <w:szCs w:val="18"/>
        </w:rPr>
        <w:t xml:space="preserve"> include a mandatory ISO 27001 certification requirement in tenders and agreements with collection system service providers</w:t>
      </w:r>
      <w:r w:rsidRPr="00C50F58">
        <w:rPr>
          <w:rFonts w:hint="cs"/>
          <w:spacing w:val="-2"/>
          <w:sz w:val="18"/>
          <w:szCs w:val="18"/>
        </w:rPr>
        <w:t xml:space="preserve">. </w:t>
      </w:r>
    </w:p>
    <w:p w:rsidR="00D12832" w:rsidRPr="00C50F58" w:rsidP="00D12832" w14:paraId="329B0D2A" w14:textId="221867A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noProof/>
          <w:spacing w:val="-2"/>
          <w:sz w:val="18"/>
          <w:szCs w:val="18"/>
        </w:rPr>
        <w:t>In contracts with collection system service providers, it is recommended to include an obligation to report conducting backups and recovery drills. Additionally, l</w:t>
      </w:r>
      <w:r w:rsidRPr="0064285C" w:rsidR="00BC7EC3">
        <w:rPr>
          <w:rFonts w:hint="cs"/>
          <w:noProof/>
          <w:spacing w:val="-2"/>
          <w:sz w:val="18"/>
          <w:szCs w:val="18"/>
        </w:rPr>
        <w:t xml:space="preserve">ocal Authorities </w:t>
      </w:r>
      <w:r w:rsidRPr="00333D04" w:rsidR="00BC7EC3">
        <w:rPr>
          <w:rFonts w:hint="cs"/>
          <w:b/>
          <w:bCs/>
          <w:noProof/>
          <w:spacing w:val="-2"/>
          <w:sz w:val="18"/>
          <w:szCs w:val="18"/>
        </w:rPr>
        <w:t>A</w:t>
      </w:r>
      <w:r w:rsidRPr="0064285C" w:rsidR="00BC7EC3">
        <w:rPr>
          <w:rFonts w:hint="cs"/>
          <w:noProof/>
          <w:spacing w:val="-2"/>
          <w:sz w:val="18"/>
          <w:szCs w:val="18"/>
        </w:rPr>
        <w:t xml:space="preserve">, </w:t>
      </w:r>
      <w:r w:rsidRPr="00116AB9" w:rsidR="00BC7EC3">
        <w:rPr>
          <w:rFonts w:hint="cs"/>
          <w:b/>
          <w:bCs/>
          <w:noProof/>
          <w:spacing w:val="-2"/>
          <w:sz w:val="18"/>
          <w:szCs w:val="18"/>
        </w:rPr>
        <w:t>B</w:t>
      </w:r>
      <w:r w:rsidRPr="00333D04" w:rsidR="00BC7EC3">
        <w:rPr>
          <w:rFonts w:hint="cs"/>
          <w:noProof/>
          <w:spacing w:val="-2"/>
          <w:sz w:val="18"/>
          <w:szCs w:val="18"/>
        </w:rPr>
        <w:t>,</w:t>
      </w:r>
      <w:r w:rsidRPr="00116AB9" w:rsidR="00BC7EC3">
        <w:rPr>
          <w:rFonts w:hint="cs"/>
          <w:b/>
          <w:bCs/>
          <w:noProof/>
          <w:spacing w:val="-2"/>
          <w:sz w:val="18"/>
          <w:szCs w:val="18"/>
        </w:rPr>
        <w:t xml:space="preserve"> C</w:t>
      </w:r>
      <w:r w:rsidRPr="0064285C" w:rsidR="00BC7EC3">
        <w:rPr>
          <w:rFonts w:hint="cs"/>
          <w:noProof/>
          <w:spacing w:val="-2"/>
          <w:sz w:val="18"/>
          <w:szCs w:val="18"/>
        </w:rPr>
        <w:t xml:space="preserve">, </w:t>
      </w:r>
      <w:r w:rsidRPr="00333D04" w:rsidR="00BC7EC3">
        <w:rPr>
          <w:rFonts w:hint="cs"/>
          <w:b/>
          <w:bCs/>
          <w:noProof/>
          <w:spacing w:val="-2"/>
          <w:sz w:val="18"/>
          <w:szCs w:val="18"/>
        </w:rPr>
        <w:t>E</w:t>
      </w:r>
      <w:r w:rsidRPr="0064285C" w:rsidR="00BC7EC3">
        <w:rPr>
          <w:noProof/>
          <w:spacing w:val="-2"/>
          <w:sz w:val="18"/>
          <w:szCs w:val="18"/>
        </w:rPr>
        <w:t xml:space="preserve">, and </w:t>
      </w:r>
      <w:r w:rsidRPr="00333D04" w:rsidR="00BC7EC3">
        <w:rPr>
          <w:rFonts w:hint="cs"/>
          <w:b/>
          <w:bCs/>
          <w:noProof/>
          <w:spacing w:val="-2"/>
          <w:sz w:val="18"/>
          <w:szCs w:val="18"/>
        </w:rPr>
        <w:t>F</w:t>
      </w:r>
      <w:r w:rsidRPr="0064285C" w:rsidR="00BC7EC3">
        <w:rPr>
          <w:noProof/>
          <w:spacing w:val="-2"/>
          <w:sz w:val="18"/>
          <w:szCs w:val="18"/>
        </w:rPr>
        <w:t xml:space="preserve"> should ensure they receive periodic reports on backups and recovery drills. </w:t>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333D04" w:rsidR="00BC7EC3">
        <w:rPr>
          <w:rFonts w:hint="cs"/>
          <w:b/>
          <w:bCs/>
          <w:noProof/>
          <w:spacing w:val="-2"/>
          <w:sz w:val="18"/>
          <w:szCs w:val="18"/>
        </w:rPr>
        <w:t>A</w:t>
      </w:r>
      <w:r w:rsidRPr="0064285C" w:rsidR="00BC7EC3">
        <w:rPr>
          <w:noProof/>
          <w:spacing w:val="-2"/>
          <w:sz w:val="18"/>
          <w:szCs w:val="18"/>
        </w:rPr>
        <w:t xml:space="preserve"> and </w:t>
      </w:r>
      <w:r w:rsidRPr="00333D04" w:rsidR="00BC7EC3">
        <w:rPr>
          <w:rFonts w:hint="cs"/>
          <w:b/>
          <w:bCs/>
          <w:noProof/>
          <w:spacing w:val="-2"/>
          <w:sz w:val="18"/>
          <w:szCs w:val="18"/>
        </w:rPr>
        <w:t>E</w:t>
      </w:r>
      <w:r w:rsidRPr="0064285C" w:rsidR="00BC7EC3">
        <w:rPr>
          <w:noProof/>
          <w:spacing w:val="-2"/>
          <w:sz w:val="18"/>
          <w:szCs w:val="18"/>
        </w:rPr>
        <w:t xml:space="preserve"> should verify that the collection system service provider conducts recovery drills at least once a year, under the National Cyber Directorate's recommendations, and that they receive reports on these drills. Furthermore, local authority </w:t>
      </w:r>
      <w:r w:rsidRPr="00333D04" w:rsidR="00BC7EC3">
        <w:rPr>
          <w:b/>
          <w:bCs/>
          <w:noProof/>
          <w:spacing w:val="-2"/>
          <w:sz w:val="18"/>
          <w:szCs w:val="18"/>
        </w:rPr>
        <w:t>D</w:t>
      </w:r>
      <w:r w:rsidRPr="0064285C" w:rsidR="00BC7EC3">
        <w:rPr>
          <w:noProof/>
          <w:spacing w:val="-2"/>
          <w:sz w:val="18"/>
          <w:szCs w:val="18"/>
        </w:rPr>
        <w:t xml:space="preserve"> should conduct an annual recovery drill for its collection system data</w:t>
      </w:r>
      <w:r w:rsidRPr="00C50F58">
        <w:rPr>
          <w:rFonts w:hint="cs"/>
          <w:spacing w:val="-2"/>
          <w:sz w:val="18"/>
          <w:szCs w:val="18"/>
        </w:rPr>
        <w:t xml:space="preserve">. </w:t>
      </w:r>
    </w:p>
    <w:p w:rsidR="00D12832" w:rsidRPr="00C50F58" w:rsidP="00D12832" w14:paraId="1DB53ACD" w14:textId="5387F78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333D04" w:rsidR="00BC7EC3">
        <w:rPr>
          <w:rFonts w:hint="cs"/>
          <w:b/>
          <w:bCs/>
          <w:noProof/>
          <w:spacing w:val="-2"/>
          <w:sz w:val="18"/>
          <w:szCs w:val="18"/>
        </w:rPr>
        <w:t>B</w:t>
      </w:r>
      <w:r w:rsidRPr="0064285C" w:rsidR="00BC7EC3">
        <w:rPr>
          <w:noProof/>
          <w:spacing w:val="-2"/>
          <w:sz w:val="18"/>
          <w:szCs w:val="18"/>
        </w:rPr>
        <w:t xml:space="preserve"> and </w:t>
      </w:r>
      <w:r w:rsidRPr="00333D04" w:rsidR="00BC7EC3">
        <w:rPr>
          <w:rFonts w:hint="cs"/>
          <w:b/>
          <w:bCs/>
          <w:noProof/>
          <w:spacing w:val="-2"/>
          <w:sz w:val="18"/>
          <w:szCs w:val="18"/>
        </w:rPr>
        <w:t>E</w:t>
      </w:r>
      <w:r w:rsidRPr="0064285C" w:rsidR="00BC7EC3">
        <w:rPr>
          <w:noProof/>
          <w:spacing w:val="-2"/>
          <w:sz w:val="18"/>
          <w:szCs w:val="18"/>
        </w:rPr>
        <w:t xml:space="preserve"> should prepare physical information security procedures under the Privacy Protection Regulations. As owners of the collection system databases, local authorities </w:t>
      </w:r>
      <w:r w:rsidRPr="00333D04" w:rsidR="00BC7EC3">
        <w:rPr>
          <w:b/>
          <w:bCs/>
          <w:noProof/>
          <w:spacing w:val="-2"/>
          <w:sz w:val="18"/>
          <w:szCs w:val="18"/>
        </w:rPr>
        <w:t>A</w:t>
      </w:r>
      <w:r w:rsidRPr="0064285C" w:rsidR="00BC7EC3">
        <w:rPr>
          <w:noProof/>
          <w:spacing w:val="-2"/>
          <w:sz w:val="18"/>
          <w:szCs w:val="18"/>
        </w:rPr>
        <w:t xml:space="preserve">, </w:t>
      </w:r>
      <w:r w:rsidRPr="00333D04" w:rsidR="00BC7EC3">
        <w:rPr>
          <w:b/>
          <w:bCs/>
          <w:noProof/>
          <w:spacing w:val="-2"/>
          <w:sz w:val="18"/>
          <w:szCs w:val="18"/>
        </w:rPr>
        <w:t>C</w:t>
      </w:r>
      <w:r w:rsidRPr="0064285C" w:rsidR="00BC7EC3">
        <w:rPr>
          <w:noProof/>
          <w:spacing w:val="-2"/>
          <w:sz w:val="18"/>
          <w:szCs w:val="18"/>
        </w:rPr>
        <w:t xml:space="preserve">, and </w:t>
      </w:r>
      <w:r w:rsidRPr="00333D04" w:rsidR="00BC7EC3">
        <w:rPr>
          <w:b/>
          <w:bCs/>
          <w:noProof/>
          <w:spacing w:val="-2"/>
          <w:sz w:val="18"/>
          <w:szCs w:val="18"/>
        </w:rPr>
        <w:t>E</w:t>
      </w:r>
      <w:r w:rsidRPr="0064285C" w:rsidR="00BC7EC3">
        <w:rPr>
          <w:noProof/>
          <w:spacing w:val="-2"/>
          <w:sz w:val="18"/>
          <w:szCs w:val="18"/>
        </w:rPr>
        <w:t xml:space="preserve"> should ensure that the database meets the physical security requirements. They should examine the physical controls of the service provider to ensure compliance with information security requirements. </w:t>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uthority </w:t>
      </w:r>
      <w:r w:rsidRPr="0095173B" w:rsidR="00BC7EC3">
        <w:rPr>
          <w:rFonts w:hint="cs"/>
          <w:b/>
          <w:bCs/>
          <w:noProof/>
          <w:spacing w:val="-2"/>
          <w:sz w:val="18"/>
          <w:szCs w:val="18"/>
        </w:rPr>
        <w:t>D</w:t>
      </w:r>
      <w:r w:rsidRPr="0064285C" w:rsidR="00BC7EC3">
        <w:rPr>
          <w:noProof/>
          <w:spacing w:val="-2"/>
          <w:sz w:val="18"/>
          <w:szCs w:val="18"/>
        </w:rPr>
        <w:t xml:space="preserve"> should evaluate the security of the site housing its collection system servers, implement access controls, install a temperature monitoring system in the server room (to warn of temperature rise), block the server room wall opening, and remove flammable objects from the room</w:t>
      </w:r>
      <w:r w:rsidRPr="00C50F58">
        <w:rPr>
          <w:rFonts w:hint="cs"/>
          <w:spacing w:val="-2"/>
          <w:sz w:val="18"/>
          <w:szCs w:val="18"/>
        </w:rPr>
        <w:t xml:space="preserve">. </w:t>
      </w:r>
    </w:p>
    <w:p w:rsidR="00D12832" w:rsidRPr="00C50F58" w:rsidP="00D12832" w14:paraId="4F4A3548" w14:textId="2CDA3F5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noProof/>
          <w:spacing w:val="-2"/>
          <w:sz w:val="18"/>
          <w:szCs w:val="18"/>
        </w:rPr>
        <w:t xml:space="preserve">Local authorities </w:t>
      </w:r>
      <w:r w:rsidRPr="00333D04" w:rsidR="00BC7EC3">
        <w:rPr>
          <w:b/>
          <w:bCs/>
          <w:noProof/>
          <w:spacing w:val="-2"/>
          <w:sz w:val="18"/>
          <w:szCs w:val="18"/>
        </w:rPr>
        <w:t>A</w:t>
      </w:r>
      <w:r w:rsidRPr="0064285C" w:rsidR="00BC7EC3">
        <w:rPr>
          <w:noProof/>
          <w:spacing w:val="-2"/>
          <w:sz w:val="18"/>
          <w:szCs w:val="18"/>
        </w:rPr>
        <w:t xml:space="preserve">, </w:t>
      </w:r>
      <w:r w:rsidRPr="00333D04" w:rsidR="00BC7EC3">
        <w:rPr>
          <w:b/>
          <w:bCs/>
          <w:noProof/>
          <w:spacing w:val="-2"/>
          <w:sz w:val="18"/>
          <w:szCs w:val="18"/>
        </w:rPr>
        <w:t>C</w:t>
      </w:r>
      <w:r w:rsidRPr="0064285C" w:rsidR="00BC7EC3">
        <w:rPr>
          <w:noProof/>
          <w:spacing w:val="-2"/>
          <w:sz w:val="18"/>
          <w:szCs w:val="18"/>
        </w:rPr>
        <w:t xml:space="preserve">, </w:t>
      </w:r>
      <w:r w:rsidRPr="00333D04" w:rsidR="00BC7EC3">
        <w:rPr>
          <w:b/>
          <w:bCs/>
          <w:noProof/>
          <w:spacing w:val="-2"/>
          <w:sz w:val="18"/>
          <w:szCs w:val="18"/>
        </w:rPr>
        <w:t>E</w:t>
      </w:r>
      <w:r w:rsidRPr="0064285C" w:rsidR="00BC7EC3">
        <w:rPr>
          <w:noProof/>
          <w:spacing w:val="-2"/>
          <w:sz w:val="18"/>
          <w:szCs w:val="18"/>
        </w:rPr>
        <w:t xml:space="preserve">, and </w:t>
      </w:r>
      <w:r w:rsidRPr="00333D04" w:rsidR="00BC7EC3">
        <w:rPr>
          <w:b/>
          <w:bCs/>
          <w:noProof/>
          <w:spacing w:val="-2"/>
          <w:sz w:val="18"/>
          <w:szCs w:val="18"/>
        </w:rPr>
        <w:t>F</w:t>
      </w:r>
      <w:r w:rsidRPr="0064285C" w:rsidR="00BC7EC3">
        <w:rPr>
          <w:noProof/>
          <w:spacing w:val="-2"/>
          <w:sz w:val="18"/>
          <w:szCs w:val="18"/>
        </w:rPr>
        <w:t xml:space="preserve"> are recommended to regularly monitor activities performed in their collection systems, including identifying unauthorized actions by system users, to detect irregular or unauthorized activities</w:t>
      </w:r>
      <w:r w:rsidRPr="00C50F58">
        <w:rPr>
          <w:rFonts w:hint="cs"/>
          <w:spacing w:val="-2"/>
          <w:sz w:val="18"/>
          <w:szCs w:val="18"/>
        </w:rPr>
        <w:t xml:space="preserve">. </w:t>
      </w:r>
    </w:p>
    <w:p w:rsidR="00D12832" w:rsidRPr="00C50F58" w:rsidP="00D12832" w14:paraId="2E53335F" w14:textId="45B7135B">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146350325" name="תמונה 33"/>
            <wp:cNvGraphicFramePr/>
            <a:graphic xmlns:a="http://schemas.openxmlformats.org/drawingml/2006/main">
              <a:graphicData uri="http://schemas.openxmlformats.org/drawingml/2006/picture">
                <pic:pic xmlns:pic="http://schemas.openxmlformats.org/drawingml/2006/picture">
                  <pic:nvPicPr>
                    <pic:cNvPr id="214635032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noProof/>
          <w:spacing w:val="-2"/>
          <w:sz w:val="18"/>
          <w:szCs w:val="18"/>
        </w:rPr>
        <w:t>Until a sectoral unit is established for local authorities serving as an official body in charge of providing professional guidelines to local authorities, it is recommended that the National Cyber Directorate, in collaboration with the Ministry of Interior, guide local authorities to report cyber events to the National Cyber Directorate as soon as possible after they occur. Additionally, it is recommended that all local authorities, including l</w:t>
      </w:r>
      <w:r w:rsidRPr="0064285C" w:rsidR="00BC7EC3">
        <w:rPr>
          <w:rFonts w:hint="cs"/>
          <w:noProof/>
          <w:spacing w:val="-2"/>
          <w:sz w:val="18"/>
          <w:szCs w:val="18"/>
        </w:rPr>
        <w:t xml:space="preserve">ocal </w:t>
      </w:r>
      <w:r w:rsidRPr="0064285C" w:rsidR="00BC7EC3">
        <w:rPr>
          <w:noProof/>
          <w:spacing w:val="-2"/>
          <w:sz w:val="18"/>
          <w:szCs w:val="18"/>
        </w:rPr>
        <w:t>a</w:t>
      </w:r>
      <w:r w:rsidRPr="0064285C" w:rsidR="00BC7EC3">
        <w:rPr>
          <w:rFonts w:hint="cs"/>
          <w:noProof/>
          <w:spacing w:val="-2"/>
          <w:sz w:val="18"/>
          <w:szCs w:val="18"/>
        </w:rPr>
        <w:t xml:space="preserve">uthority </w:t>
      </w:r>
      <w:r w:rsidRPr="00333D04" w:rsidR="00BC7EC3">
        <w:rPr>
          <w:rFonts w:hint="cs"/>
          <w:b/>
          <w:bCs/>
          <w:noProof/>
          <w:spacing w:val="-2"/>
          <w:sz w:val="18"/>
          <w:szCs w:val="18"/>
        </w:rPr>
        <w:t>A</w:t>
      </w:r>
      <w:r w:rsidRPr="0064285C" w:rsidR="00BC7EC3">
        <w:rPr>
          <w:noProof/>
          <w:spacing w:val="-2"/>
          <w:sz w:val="18"/>
          <w:szCs w:val="18"/>
        </w:rPr>
        <w:t>, report any cyber events to the National Cyber Directorate for assistance or to share information about the event</w:t>
      </w:r>
      <w:r w:rsidRPr="00C50F58">
        <w:rPr>
          <w:rFonts w:hint="cs"/>
          <w:spacing w:val="-2"/>
          <w:sz w:val="18"/>
          <w:szCs w:val="18"/>
        </w:rPr>
        <w:t xml:space="preserve">. </w:t>
      </w:r>
    </w:p>
    <w:p w:rsidR="00D12832" w:rsidRPr="00C50F58" w:rsidP="00D12832" w14:paraId="1B5361E3" w14:textId="6F37283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73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318923" name="תמונה 33"/>
            <wp:cNvGraphicFramePr/>
            <a:graphic xmlns:a="http://schemas.openxmlformats.org/drawingml/2006/main">
              <a:graphicData uri="http://schemas.openxmlformats.org/drawingml/2006/picture">
                <pic:pic xmlns:pic="http://schemas.openxmlformats.org/drawingml/2006/picture">
                  <pic:nvPicPr>
                    <pic:cNvPr id="231892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noProof/>
          <w:spacing w:val="-2"/>
          <w:sz w:val="18"/>
          <w:szCs w:val="18"/>
        </w:rPr>
        <w:t>It is recommended that l</w:t>
      </w:r>
      <w:r w:rsidRPr="0064285C" w:rsidR="00BC7EC3">
        <w:rPr>
          <w:rFonts w:hint="cs"/>
          <w:noProof/>
          <w:spacing w:val="-2"/>
          <w:sz w:val="18"/>
          <w:szCs w:val="18"/>
        </w:rPr>
        <w:t xml:space="preserve">ocal </w:t>
      </w:r>
      <w:r w:rsidRPr="0064285C" w:rsidR="00BC7EC3">
        <w:rPr>
          <w:noProof/>
          <w:spacing w:val="-2"/>
          <w:sz w:val="18"/>
          <w:szCs w:val="18"/>
        </w:rPr>
        <w:t>a</w:t>
      </w:r>
      <w:r w:rsidRPr="0064285C" w:rsidR="00BC7EC3">
        <w:rPr>
          <w:rFonts w:hint="cs"/>
          <w:noProof/>
          <w:spacing w:val="-2"/>
          <w:sz w:val="18"/>
          <w:szCs w:val="18"/>
        </w:rPr>
        <w:t xml:space="preserve">uthorities </w:t>
      </w:r>
      <w:r w:rsidRPr="00116AB9" w:rsidR="00BC7EC3">
        <w:rPr>
          <w:rFonts w:hint="cs"/>
          <w:b/>
          <w:bCs/>
          <w:noProof/>
          <w:spacing w:val="-2"/>
          <w:sz w:val="18"/>
          <w:szCs w:val="18"/>
        </w:rPr>
        <w:t>B</w:t>
      </w:r>
      <w:r w:rsidRPr="00333D04" w:rsidR="00BC7EC3">
        <w:rPr>
          <w:rFonts w:hint="cs"/>
          <w:noProof/>
          <w:spacing w:val="-2"/>
          <w:sz w:val="18"/>
          <w:szCs w:val="18"/>
        </w:rPr>
        <w:t>,</w:t>
      </w:r>
      <w:r w:rsidRPr="00116AB9" w:rsidR="00BC7EC3">
        <w:rPr>
          <w:rFonts w:hint="cs"/>
          <w:b/>
          <w:bCs/>
          <w:noProof/>
          <w:spacing w:val="-2"/>
          <w:sz w:val="18"/>
          <w:szCs w:val="18"/>
        </w:rPr>
        <w:t xml:space="preserve"> C</w:t>
      </w:r>
      <w:r w:rsidRPr="0064285C" w:rsidR="00BC7EC3">
        <w:rPr>
          <w:rFonts w:hint="cs"/>
          <w:noProof/>
          <w:spacing w:val="-2"/>
          <w:sz w:val="18"/>
          <w:szCs w:val="18"/>
        </w:rPr>
        <w:t xml:space="preserve">, </w:t>
      </w:r>
      <w:r w:rsidRPr="00333D04" w:rsidR="00BC7EC3">
        <w:rPr>
          <w:rFonts w:hint="cs"/>
          <w:b/>
          <w:bCs/>
          <w:noProof/>
          <w:spacing w:val="-2"/>
          <w:sz w:val="18"/>
          <w:szCs w:val="18"/>
        </w:rPr>
        <w:t>D</w:t>
      </w:r>
      <w:r w:rsidRPr="0064285C" w:rsidR="00BC7EC3">
        <w:rPr>
          <w:rFonts w:hint="cs"/>
          <w:noProof/>
          <w:spacing w:val="-2"/>
          <w:sz w:val="18"/>
          <w:szCs w:val="18"/>
        </w:rPr>
        <w:t xml:space="preserve">, </w:t>
      </w:r>
      <w:r w:rsidRPr="00333D04" w:rsidR="00BC7EC3">
        <w:rPr>
          <w:rFonts w:hint="cs"/>
          <w:b/>
          <w:bCs/>
          <w:noProof/>
          <w:spacing w:val="-2"/>
          <w:sz w:val="18"/>
          <w:szCs w:val="18"/>
        </w:rPr>
        <w:t>E</w:t>
      </w:r>
      <w:r w:rsidRPr="0064285C" w:rsidR="00BC7EC3">
        <w:rPr>
          <w:noProof/>
          <w:spacing w:val="-2"/>
          <w:sz w:val="18"/>
          <w:szCs w:val="18"/>
        </w:rPr>
        <w:t xml:space="preserve">, and </w:t>
      </w:r>
      <w:r w:rsidRPr="00333D04" w:rsidR="00BC7EC3">
        <w:rPr>
          <w:rFonts w:hint="cs"/>
          <w:b/>
          <w:bCs/>
          <w:noProof/>
          <w:spacing w:val="-2"/>
          <w:sz w:val="18"/>
          <w:szCs w:val="18"/>
        </w:rPr>
        <w:t>F</w:t>
      </w:r>
      <w:r w:rsidRPr="0064285C" w:rsidR="00BC7EC3">
        <w:rPr>
          <w:noProof/>
          <w:spacing w:val="-2"/>
          <w:sz w:val="18"/>
          <w:szCs w:val="18"/>
        </w:rPr>
        <w:t>, which do not have cyber insurance, examine the risk and consider whether they should purchase cyber insurance as a response to it. Additionally, it is recommended that the Cyber Directorate, as the professional guide for the economy in cyber, formulate a policy on cyber insurance</w:t>
      </w:r>
      <w:r w:rsidRPr="00C50F58">
        <w:rPr>
          <w:rFonts w:hint="cs"/>
          <w:spacing w:val="-2"/>
          <w:sz w:val="18"/>
          <w:szCs w:val="18"/>
        </w:rPr>
        <w:t xml:space="preserve">. </w:t>
      </w:r>
    </w:p>
    <w:p w:rsidR="00D12832" w:rsidRPr="00C50F58" w:rsidP="00D12832" w14:paraId="41C002DC" w14:textId="0284BA2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84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85795147" name="תמונה 33"/>
            <wp:cNvGraphicFramePr/>
            <a:graphic xmlns:a="http://schemas.openxmlformats.org/drawingml/2006/main">
              <a:graphicData uri="http://schemas.openxmlformats.org/drawingml/2006/picture">
                <pic:pic xmlns:pic="http://schemas.openxmlformats.org/drawingml/2006/picture">
                  <pic:nvPicPr>
                    <pic:cNvPr id="19857951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uthorities</w:t>
      </w:r>
      <w:r w:rsidRPr="00333D04" w:rsidR="00BC7EC3">
        <w:rPr>
          <w:rFonts w:hint="cs"/>
          <w:b/>
          <w:bCs/>
          <w:noProof/>
          <w:spacing w:val="-2"/>
          <w:sz w:val="18"/>
          <w:szCs w:val="18"/>
        </w:rPr>
        <w:t xml:space="preserve"> A</w:t>
      </w:r>
      <w:r w:rsidRPr="0064285C" w:rsidR="00BC7EC3">
        <w:rPr>
          <w:rFonts w:hint="cs"/>
          <w:noProof/>
          <w:spacing w:val="-2"/>
          <w:sz w:val="18"/>
          <w:szCs w:val="18"/>
        </w:rPr>
        <w:t xml:space="preserve">, </w:t>
      </w:r>
      <w:r w:rsidRPr="00116AB9" w:rsidR="00BC7EC3">
        <w:rPr>
          <w:rFonts w:hint="cs"/>
          <w:b/>
          <w:bCs/>
          <w:noProof/>
          <w:spacing w:val="-2"/>
          <w:sz w:val="18"/>
          <w:szCs w:val="18"/>
        </w:rPr>
        <w:t>B</w:t>
      </w:r>
      <w:r w:rsidRPr="00333D04" w:rsidR="00BC7EC3">
        <w:rPr>
          <w:rFonts w:hint="cs"/>
          <w:noProof/>
          <w:spacing w:val="-2"/>
          <w:sz w:val="18"/>
          <w:szCs w:val="18"/>
        </w:rPr>
        <w:t xml:space="preserve">, </w:t>
      </w:r>
      <w:r w:rsidRPr="00116AB9" w:rsidR="00BC7EC3">
        <w:rPr>
          <w:rFonts w:hint="cs"/>
          <w:b/>
          <w:bCs/>
          <w:noProof/>
          <w:spacing w:val="-2"/>
          <w:sz w:val="18"/>
          <w:szCs w:val="18"/>
        </w:rPr>
        <w:t>C</w:t>
      </w:r>
      <w:r w:rsidRPr="0064285C" w:rsidR="00BC7EC3">
        <w:rPr>
          <w:rFonts w:hint="cs"/>
          <w:noProof/>
          <w:spacing w:val="-2"/>
          <w:sz w:val="18"/>
          <w:szCs w:val="18"/>
        </w:rPr>
        <w:t xml:space="preserve">, </w:t>
      </w:r>
      <w:r w:rsidRPr="00333D04" w:rsidR="00BC7EC3">
        <w:rPr>
          <w:rFonts w:hint="cs"/>
          <w:b/>
          <w:bCs/>
          <w:noProof/>
          <w:spacing w:val="-2"/>
          <w:sz w:val="18"/>
          <w:szCs w:val="18"/>
        </w:rPr>
        <w:t>D</w:t>
      </w:r>
      <w:r w:rsidRPr="0064285C" w:rsidR="00BC7EC3">
        <w:rPr>
          <w:rFonts w:hint="eastAsia"/>
          <w:noProof/>
          <w:spacing w:val="-2"/>
          <w:sz w:val="18"/>
          <w:szCs w:val="18"/>
        </w:rPr>
        <w:t xml:space="preserve">, and </w:t>
      </w:r>
      <w:r w:rsidRPr="00333D04" w:rsidR="00BC7EC3">
        <w:rPr>
          <w:rFonts w:hint="cs"/>
          <w:b/>
          <w:bCs/>
          <w:noProof/>
          <w:spacing w:val="-2"/>
          <w:sz w:val="18"/>
          <w:szCs w:val="18"/>
        </w:rPr>
        <w:t>E</w:t>
      </w:r>
      <w:r w:rsidRPr="0064285C" w:rsidR="00BC7EC3">
        <w:rPr>
          <w:rFonts w:hint="eastAsia"/>
          <w:noProof/>
          <w:spacing w:val="-2"/>
          <w:sz w:val="18"/>
          <w:szCs w:val="18"/>
        </w:rPr>
        <w:t xml:space="preserve"> should adopt the use of physical means, in addition to a password, </w:t>
      </w:r>
      <w:r w:rsidRPr="0064285C" w:rsidR="00BC7EC3">
        <w:rPr>
          <w:noProof/>
          <w:spacing w:val="-2"/>
          <w:sz w:val="18"/>
          <w:szCs w:val="18"/>
        </w:rPr>
        <w:t>to identify users and access</w:t>
      </w:r>
      <w:r w:rsidRPr="0064285C" w:rsidR="00BC7EC3">
        <w:rPr>
          <w:rFonts w:hint="eastAsia"/>
          <w:noProof/>
          <w:spacing w:val="-2"/>
          <w:sz w:val="18"/>
          <w:szCs w:val="18"/>
        </w:rPr>
        <w:t xml:space="preserve"> the collection system. It is recommended that </w:t>
      </w:r>
      <w:r w:rsidRPr="0064285C" w:rsidR="00BC7EC3">
        <w:rPr>
          <w:noProof/>
          <w:spacing w:val="-2"/>
          <w:sz w:val="18"/>
          <w:szCs w:val="18"/>
        </w:rPr>
        <w:t>l</w:t>
      </w:r>
      <w:r w:rsidRPr="0064285C" w:rsidR="00BC7EC3">
        <w:rPr>
          <w:rFonts w:hint="cs"/>
          <w:noProof/>
          <w:spacing w:val="-2"/>
          <w:sz w:val="18"/>
          <w:szCs w:val="18"/>
        </w:rPr>
        <w:t xml:space="preserve">ocal </w:t>
      </w:r>
      <w:r w:rsidRPr="0064285C" w:rsidR="00BC7EC3">
        <w:rPr>
          <w:noProof/>
          <w:spacing w:val="-2"/>
          <w:sz w:val="18"/>
          <w:szCs w:val="18"/>
        </w:rPr>
        <w:t>a</w:t>
      </w:r>
      <w:r w:rsidRPr="0064285C" w:rsidR="00BC7EC3">
        <w:rPr>
          <w:rFonts w:hint="cs"/>
          <w:noProof/>
          <w:spacing w:val="-2"/>
          <w:sz w:val="18"/>
          <w:szCs w:val="18"/>
        </w:rPr>
        <w:t xml:space="preserve">uthorities </w:t>
      </w:r>
      <w:r w:rsidRPr="00333D04" w:rsidR="00BC7EC3">
        <w:rPr>
          <w:rFonts w:hint="cs"/>
          <w:b/>
          <w:bCs/>
          <w:noProof/>
          <w:spacing w:val="-2"/>
          <w:sz w:val="18"/>
          <w:szCs w:val="18"/>
        </w:rPr>
        <w:t>A</w:t>
      </w:r>
      <w:r w:rsidRPr="0064285C" w:rsidR="00BC7EC3">
        <w:rPr>
          <w:rFonts w:hint="cs"/>
          <w:noProof/>
          <w:spacing w:val="-2"/>
          <w:sz w:val="18"/>
          <w:szCs w:val="18"/>
        </w:rPr>
        <w:t xml:space="preserve">, </w:t>
      </w:r>
      <w:r w:rsidRPr="00116AB9" w:rsidR="00BC7EC3">
        <w:rPr>
          <w:rFonts w:hint="cs"/>
          <w:b/>
          <w:bCs/>
          <w:noProof/>
          <w:spacing w:val="-2"/>
          <w:sz w:val="18"/>
          <w:szCs w:val="18"/>
        </w:rPr>
        <w:t>B</w:t>
      </w:r>
      <w:r w:rsidRPr="00317662" w:rsidR="00BC7EC3">
        <w:rPr>
          <w:rFonts w:hint="cs"/>
          <w:noProof/>
          <w:spacing w:val="-2"/>
          <w:sz w:val="18"/>
          <w:szCs w:val="18"/>
        </w:rPr>
        <w:t>,</w:t>
      </w:r>
      <w:r w:rsidRPr="00116AB9" w:rsidR="00BC7EC3">
        <w:rPr>
          <w:rFonts w:hint="cs"/>
          <w:b/>
          <w:bCs/>
          <w:noProof/>
          <w:spacing w:val="-2"/>
          <w:sz w:val="18"/>
          <w:szCs w:val="18"/>
        </w:rPr>
        <w:t xml:space="preserve"> C</w:t>
      </w:r>
      <w:r w:rsidRPr="0064285C" w:rsidR="00BC7EC3">
        <w:rPr>
          <w:rFonts w:hint="cs"/>
          <w:noProof/>
          <w:spacing w:val="-2"/>
          <w:sz w:val="18"/>
          <w:szCs w:val="18"/>
        </w:rPr>
        <w:t xml:space="preserve">, </w:t>
      </w:r>
      <w:r w:rsidRPr="00333D04" w:rsidR="00BC7EC3">
        <w:rPr>
          <w:rFonts w:hint="cs"/>
          <w:b/>
          <w:bCs/>
          <w:noProof/>
          <w:spacing w:val="-2"/>
          <w:sz w:val="18"/>
          <w:szCs w:val="18"/>
        </w:rPr>
        <w:t>D</w:t>
      </w:r>
      <w:r w:rsidRPr="0064285C" w:rsidR="00BC7EC3">
        <w:rPr>
          <w:rFonts w:hint="cs"/>
          <w:noProof/>
          <w:spacing w:val="-2"/>
          <w:sz w:val="18"/>
          <w:szCs w:val="18"/>
        </w:rPr>
        <w:t xml:space="preserve">, </w:t>
      </w:r>
      <w:r w:rsidRPr="00333D04" w:rsidR="00BC7EC3">
        <w:rPr>
          <w:rFonts w:hint="cs"/>
          <w:b/>
          <w:bCs/>
          <w:noProof/>
          <w:spacing w:val="-2"/>
          <w:sz w:val="18"/>
          <w:szCs w:val="18"/>
        </w:rPr>
        <w:t>E</w:t>
      </w:r>
      <w:r w:rsidRPr="0064285C" w:rsidR="00BC7EC3">
        <w:rPr>
          <w:rFonts w:hint="eastAsia"/>
          <w:noProof/>
          <w:spacing w:val="-2"/>
          <w:sz w:val="18"/>
          <w:szCs w:val="18"/>
        </w:rPr>
        <w:t xml:space="preserve">, and </w:t>
      </w:r>
      <w:r w:rsidRPr="00333D04" w:rsidR="00BC7EC3">
        <w:rPr>
          <w:rFonts w:hint="cs"/>
          <w:b/>
          <w:bCs/>
          <w:noProof/>
          <w:spacing w:val="-2"/>
          <w:sz w:val="18"/>
          <w:szCs w:val="18"/>
        </w:rPr>
        <w:t>F</w:t>
      </w:r>
      <w:r w:rsidRPr="0064285C" w:rsidR="00BC7EC3">
        <w:rPr>
          <w:rFonts w:hint="eastAsia"/>
          <w:noProof/>
          <w:spacing w:val="-2"/>
          <w:sz w:val="18"/>
          <w:szCs w:val="18"/>
        </w:rPr>
        <w:t xml:space="preserve"> set a minimum password length of ten characters, according to the controls of the National Cyber Directorate. Additionally, </w:t>
      </w:r>
      <w:r w:rsidRPr="0064285C" w:rsidR="00BC7EC3">
        <w:rPr>
          <w:noProof/>
          <w:spacing w:val="-2"/>
          <w:sz w:val="18"/>
          <w:szCs w:val="18"/>
        </w:rPr>
        <w:t>l</w:t>
      </w:r>
      <w:r w:rsidRPr="0064285C" w:rsidR="00BC7EC3">
        <w:rPr>
          <w:rFonts w:hint="eastAsia"/>
          <w:noProof/>
          <w:spacing w:val="-2"/>
          <w:sz w:val="18"/>
          <w:szCs w:val="18"/>
        </w:rPr>
        <w:t xml:space="preserve">ocal </w:t>
      </w:r>
      <w:r w:rsidRPr="0064285C" w:rsidR="00BC7EC3">
        <w:rPr>
          <w:noProof/>
          <w:spacing w:val="-2"/>
          <w:sz w:val="18"/>
          <w:szCs w:val="18"/>
        </w:rPr>
        <w:t>a</w:t>
      </w:r>
      <w:r w:rsidRPr="0064285C" w:rsidR="00BC7EC3">
        <w:rPr>
          <w:rFonts w:hint="eastAsia"/>
          <w:noProof/>
          <w:spacing w:val="-2"/>
          <w:sz w:val="18"/>
          <w:szCs w:val="18"/>
        </w:rPr>
        <w:t xml:space="preserve">uthority </w:t>
      </w:r>
      <w:r w:rsidRPr="00333D04" w:rsidR="00BC7EC3">
        <w:rPr>
          <w:rFonts w:hint="eastAsia"/>
          <w:b/>
          <w:bCs/>
          <w:noProof/>
          <w:spacing w:val="-2"/>
          <w:sz w:val="18"/>
          <w:szCs w:val="18"/>
        </w:rPr>
        <w:t>D</w:t>
      </w:r>
      <w:r w:rsidRPr="0064285C" w:rsidR="00BC7EC3">
        <w:rPr>
          <w:rFonts w:hint="eastAsia"/>
          <w:noProof/>
          <w:spacing w:val="-2"/>
          <w:sz w:val="18"/>
          <w:szCs w:val="18"/>
        </w:rPr>
        <w:t xml:space="preserve"> should define a requirement regarding password complexity</w:t>
      </w:r>
      <w:r w:rsidRPr="00C50F58">
        <w:rPr>
          <w:rFonts w:hint="cs"/>
          <w:spacing w:val="-2"/>
          <w:sz w:val="18"/>
          <w:szCs w:val="18"/>
        </w:rPr>
        <w:t xml:space="preserve">. </w:t>
      </w:r>
    </w:p>
    <w:p w:rsidR="00D12832" w:rsidRPr="00C50F58" w:rsidP="00D12832" w14:paraId="6F73E1C3" w14:textId="543699C6">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944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38426336" name="תמונה 33"/>
            <wp:cNvGraphicFramePr/>
            <a:graphic xmlns:a="http://schemas.openxmlformats.org/drawingml/2006/main">
              <a:graphicData uri="http://schemas.openxmlformats.org/drawingml/2006/picture">
                <pic:pic xmlns:pic="http://schemas.openxmlformats.org/drawingml/2006/picture">
                  <pic:nvPicPr>
                    <pic:cNvPr id="193842633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333D04" w:rsidR="00BC7EC3">
        <w:rPr>
          <w:rFonts w:hint="cs"/>
          <w:b/>
          <w:bCs/>
          <w:noProof/>
          <w:spacing w:val="-2"/>
          <w:sz w:val="18"/>
          <w:szCs w:val="18"/>
        </w:rPr>
        <w:t>A</w:t>
      </w:r>
      <w:r w:rsidRPr="0064285C" w:rsidR="00BC7EC3">
        <w:rPr>
          <w:rFonts w:hint="cs"/>
          <w:noProof/>
          <w:spacing w:val="-2"/>
          <w:sz w:val="18"/>
          <w:szCs w:val="18"/>
        </w:rPr>
        <w:t xml:space="preserve">, </w:t>
      </w:r>
      <w:r w:rsidRPr="00333D04" w:rsidR="00BC7EC3">
        <w:rPr>
          <w:rFonts w:hint="cs"/>
          <w:b/>
          <w:bCs/>
          <w:noProof/>
          <w:spacing w:val="-2"/>
          <w:sz w:val="18"/>
          <w:szCs w:val="18"/>
        </w:rPr>
        <w:t>C</w:t>
      </w:r>
      <w:r w:rsidRPr="0064285C" w:rsidR="00BC7EC3">
        <w:rPr>
          <w:rFonts w:hint="cs"/>
          <w:noProof/>
          <w:spacing w:val="-2"/>
          <w:sz w:val="18"/>
          <w:szCs w:val="18"/>
        </w:rPr>
        <w:t xml:space="preserve">, </w:t>
      </w:r>
      <w:r w:rsidRPr="00333D04" w:rsidR="00BC7EC3">
        <w:rPr>
          <w:rFonts w:hint="cs"/>
          <w:b/>
          <w:bCs/>
          <w:noProof/>
          <w:spacing w:val="-2"/>
          <w:sz w:val="18"/>
          <w:szCs w:val="18"/>
        </w:rPr>
        <w:t>D</w:t>
      </w:r>
      <w:r w:rsidRPr="0064285C" w:rsidR="00BC7EC3">
        <w:rPr>
          <w:rFonts w:hint="eastAsia"/>
          <w:noProof/>
          <w:spacing w:val="-2"/>
          <w:sz w:val="18"/>
          <w:szCs w:val="18"/>
        </w:rPr>
        <w:t xml:space="preserve">, and </w:t>
      </w:r>
      <w:r w:rsidRPr="00333D04" w:rsidR="00BC7EC3">
        <w:rPr>
          <w:rFonts w:hint="cs"/>
          <w:b/>
          <w:bCs/>
          <w:noProof/>
          <w:spacing w:val="-2"/>
          <w:sz w:val="18"/>
          <w:szCs w:val="18"/>
        </w:rPr>
        <w:t>F</w:t>
      </w:r>
      <w:r w:rsidRPr="0064285C" w:rsidR="00BC7EC3">
        <w:rPr>
          <w:rFonts w:hint="eastAsia"/>
          <w:noProof/>
          <w:spacing w:val="-2"/>
          <w:sz w:val="18"/>
          <w:szCs w:val="18"/>
        </w:rPr>
        <w:t xml:space="preserve"> should define a username that enables identification of the user performing the actions in the collection system and avoid using generic names that can expose only general information regarding the user</w:t>
      </w:r>
      <w:r w:rsidRPr="0064285C" w:rsidR="00BC7EC3">
        <w:rPr>
          <w:noProof/>
          <w:spacing w:val="-2"/>
          <w:sz w:val="18"/>
          <w:szCs w:val="18"/>
        </w:rPr>
        <w:t>'s</w:t>
      </w:r>
      <w:r w:rsidRPr="0064285C" w:rsidR="00BC7EC3">
        <w:rPr>
          <w:rFonts w:hint="eastAsia"/>
          <w:noProof/>
          <w:spacing w:val="-2"/>
          <w:sz w:val="18"/>
          <w:szCs w:val="18"/>
        </w:rPr>
        <w:t xml:space="preserve"> role. Additionally, </w:t>
      </w:r>
      <w:r w:rsidRPr="0064285C" w:rsidR="00BC7EC3">
        <w:rPr>
          <w:noProof/>
          <w:spacing w:val="-2"/>
          <w:sz w:val="18"/>
          <w:szCs w:val="18"/>
        </w:rPr>
        <w:t>l</w:t>
      </w:r>
      <w:r w:rsidRPr="0064285C" w:rsidR="00BC7EC3">
        <w:rPr>
          <w:rFonts w:hint="cs"/>
          <w:noProof/>
          <w:spacing w:val="-2"/>
          <w:sz w:val="18"/>
          <w:szCs w:val="18"/>
        </w:rPr>
        <w:t xml:space="preserve">ocal </w:t>
      </w:r>
      <w:r w:rsidRPr="0064285C" w:rsidR="00BC7EC3">
        <w:rPr>
          <w:noProof/>
          <w:spacing w:val="-2"/>
          <w:sz w:val="18"/>
          <w:szCs w:val="18"/>
        </w:rPr>
        <w:t>a</w:t>
      </w:r>
      <w:r w:rsidRPr="0064285C" w:rsidR="00BC7EC3">
        <w:rPr>
          <w:rFonts w:hint="cs"/>
          <w:noProof/>
          <w:spacing w:val="-2"/>
          <w:sz w:val="18"/>
          <w:szCs w:val="18"/>
        </w:rPr>
        <w:t xml:space="preserve">uthorities </w:t>
      </w:r>
      <w:r w:rsidRPr="0095173B" w:rsidR="00BC7EC3">
        <w:rPr>
          <w:rFonts w:hint="cs"/>
          <w:b/>
          <w:bCs/>
          <w:noProof/>
          <w:spacing w:val="-2"/>
          <w:sz w:val="18"/>
          <w:szCs w:val="18"/>
        </w:rPr>
        <w:t>A</w:t>
      </w:r>
      <w:r w:rsidRPr="0064285C" w:rsidR="00BC7EC3">
        <w:rPr>
          <w:rFonts w:hint="cs"/>
          <w:noProof/>
          <w:spacing w:val="-2"/>
          <w:sz w:val="18"/>
          <w:szCs w:val="18"/>
        </w:rPr>
        <w:t xml:space="preserve">, </w:t>
      </w:r>
      <w:r w:rsidRPr="0095173B" w:rsidR="00BC7EC3">
        <w:rPr>
          <w:rFonts w:hint="cs"/>
          <w:b/>
          <w:bCs/>
          <w:noProof/>
          <w:spacing w:val="-2"/>
          <w:sz w:val="18"/>
          <w:szCs w:val="18"/>
        </w:rPr>
        <w:t>D</w:t>
      </w:r>
      <w:r w:rsidRPr="0064285C" w:rsidR="00BC7EC3">
        <w:rPr>
          <w:rFonts w:hint="eastAsia"/>
          <w:noProof/>
          <w:spacing w:val="-2"/>
          <w:sz w:val="18"/>
          <w:szCs w:val="18"/>
        </w:rPr>
        <w:t xml:space="preserve">, and </w:t>
      </w:r>
      <w:r w:rsidRPr="0095173B" w:rsidR="00BC7EC3">
        <w:rPr>
          <w:rFonts w:hint="cs"/>
          <w:b/>
          <w:bCs/>
          <w:noProof/>
          <w:spacing w:val="-2"/>
          <w:sz w:val="18"/>
          <w:szCs w:val="18"/>
        </w:rPr>
        <w:t>E</w:t>
      </w:r>
      <w:r w:rsidRPr="0064285C" w:rsidR="00BC7EC3">
        <w:rPr>
          <w:rFonts w:hint="eastAsia"/>
          <w:noProof/>
          <w:spacing w:val="-2"/>
          <w:sz w:val="18"/>
          <w:szCs w:val="18"/>
        </w:rPr>
        <w:t xml:space="preserve"> should conduct a periodic access permission review for collection system users</w:t>
      </w:r>
      <w:r w:rsidRPr="00C50F58">
        <w:rPr>
          <w:rFonts w:hint="cs"/>
          <w:spacing w:val="-2"/>
          <w:sz w:val="18"/>
          <w:szCs w:val="18"/>
        </w:rPr>
        <w:t xml:space="preserve">. </w:t>
      </w:r>
    </w:p>
    <w:p w:rsidR="00D12832" w:rsidRPr="00C50F58" w:rsidP="00D12832" w14:paraId="60938D89" w14:textId="3F12360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1046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100993912" name="תמונה 33"/>
            <wp:cNvGraphicFramePr/>
            <a:graphic xmlns:a="http://schemas.openxmlformats.org/drawingml/2006/main">
              <a:graphicData uri="http://schemas.openxmlformats.org/drawingml/2006/picture">
                <pic:pic xmlns:pic="http://schemas.openxmlformats.org/drawingml/2006/picture">
                  <pic:nvPicPr>
                    <pic:cNvPr id="1100993912"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noProof/>
          <w:spacing w:val="-2"/>
          <w:sz w:val="18"/>
          <w:szCs w:val="18"/>
        </w:rPr>
        <w:t xml:space="preserve">Local authority </w:t>
      </w:r>
      <w:r w:rsidRPr="0095173B" w:rsidR="00BC7EC3">
        <w:rPr>
          <w:b/>
          <w:bCs/>
          <w:noProof/>
          <w:spacing w:val="-2"/>
          <w:sz w:val="18"/>
          <w:szCs w:val="18"/>
        </w:rPr>
        <w:t>D</w:t>
      </w:r>
      <w:r w:rsidRPr="0064285C" w:rsidR="00BC7EC3">
        <w:rPr>
          <w:noProof/>
          <w:spacing w:val="-2"/>
          <w:sz w:val="18"/>
          <w:szCs w:val="18"/>
        </w:rPr>
        <w:t xml:space="preserve"> (which independently manages its collection system) should determine whether it is required to conduct risk assessments and penetration tests in line with the applicable information security level and relevant regulations. It must carry out the assessments and tests if such a requirement exists. Suppose the security level of local authority </w:t>
      </w:r>
      <w:r w:rsidRPr="0095173B" w:rsidR="00BC7EC3">
        <w:rPr>
          <w:b/>
          <w:bCs/>
          <w:noProof/>
          <w:spacing w:val="-2"/>
          <w:sz w:val="18"/>
          <w:szCs w:val="18"/>
        </w:rPr>
        <w:t>D</w:t>
      </w:r>
      <w:r w:rsidRPr="0064285C" w:rsidR="00BC7EC3">
        <w:rPr>
          <w:noProof/>
          <w:spacing w:val="-2"/>
          <w:sz w:val="18"/>
          <w:szCs w:val="18"/>
        </w:rPr>
        <w:t xml:space="preserve"> is medium rather than high. In that case, it should perform assessments and tests to identify risks and security vulnerabilities for its collection system and formulate a plan to prevent or mitigate them. </w:t>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95173B" w:rsidR="00BC7EC3">
        <w:rPr>
          <w:rFonts w:hint="cs"/>
          <w:b/>
          <w:bCs/>
          <w:noProof/>
          <w:spacing w:val="-2"/>
          <w:sz w:val="18"/>
          <w:szCs w:val="18"/>
        </w:rPr>
        <w:t>A</w:t>
      </w:r>
      <w:r w:rsidRPr="0064285C" w:rsidR="00BC7EC3">
        <w:rPr>
          <w:rFonts w:hint="cs"/>
          <w:noProof/>
          <w:spacing w:val="-2"/>
          <w:sz w:val="18"/>
          <w:szCs w:val="18"/>
        </w:rPr>
        <w:t xml:space="preserve">, </w:t>
      </w:r>
      <w:r w:rsidRPr="0095173B" w:rsidR="00BC7EC3">
        <w:rPr>
          <w:rFonts w:hint="cs"/>
          <w:b/>
          <w:bCs/>
          <w:noProof/>
          <w:spacing w:val="-2"/>
          <w:sz w:val="18"/>
          <w:szCs w:val="18"/>
        </w:rPr>
        <w:t>B</w:t>
      </w:r>
      <w:r w:rsidRPr="0064285C" w:rsidR="00BC7EC3">
        <w:rPr>
          <w:rFonts w:hint="cs"/>
          <w:noProof/>
          <w:spacing w:val="-2"/>
          <w:sz w:val="18"/>
          <w:szCs w:val="18"/>
        </w:rPr>
        <w:t xml:space="preserve">, </w:t>
      </w:r>
      <w:r w:rsidRPr="0095173B" w:rsidR="00BC7EC3">
        <w:rPr>
          <w:rFonts w:hint="cs"/>
          <w:b/>
          <w:bCs/>
          <w:noProof/>
          <w:spacing w:val="-2"/>
          <w:sz w:val="18"/>
          <w:szCs w:val="18"/>
        </w:rPr>
        <w:t>E</w:t>
      </w:r>
      <w:r w:rsidRPr="0064285C" w:rsidR="00BC7EC3">
        <w:rPr>
          <w:noProof/>
          <w:spacing w:val="-2"/>
          <w:sz w:val="18"/>
          <w:szCs w:val="18"/>
        </w:rPr>
        <w:t xml:space="preserve">, and </w:t>
      </w:r>
      <w:r w:rsidRPr="0095173B" w:rsidR="00BC7EC3">
        <w:rPr>
          <w:rFonts w:hint="cs"/>
          <w:b/>
          <w:bCs/>
          <w:noProof/>
          <w:spacing w:val="-2"/>
          <w:sz w:val="18"/>
          <w:szCs w:val="18"/>
        </w:rPr>
        <w:t>F</w:t>
      </w:r>
      <w:r w:rsidRPr="0064285C" w:rsidR="00BC7EC3">
        <w:rPr>
          <w:noProof/>
          <w:spacing w:val="-2"/>
          <w:sz w:val="18"/>
          <w:szCs w:val="18"/>
        </w:rPr>
        <w:t xml:space="preserve"> must ensure that risk assessments are conducted on collection systems managed by service providers. In their contracts with information systems providers, it is recommended that they include a requirement for reporting on the performance and results of risk assessments. Additionally, </w:t>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95173B" w:rsidR="00BC7EC3">
        <w:rPr>
          <w:rFonts w:hint="cs"/>
          <w:b/>
          <w:bCs/>
          <w:noProof/>
          <w:spacing w:val="-2"/>
          <w:sz w:val="18"/>
          <w:szCs w:val="18"/>
        </w:rPr>
        <w:t>A</w:t>
      </w:r>
      <w:r w:rsidRPr="0064285C" w:rsidR="00BC7EC3">
        <w:rPr>
          <w:rFonts w:hint="cs"/>
          <w:noProof/>
          <w:spacing w:val="-2"/>
          <w:sz w:val="18"/>
          <w:szCs w:val="18"/>
        </w:rPr>
        <w:t xml:space="preserve">, </w:t>
      </w:r>
      <w:r w:rsidRPr="00116AB9" w:rsidR="00BC7EC3">
        <w:rPr>
          <w:rFonts w:hint="cs"/>
          <w:b/>
          <w:bCs/>
          <w:noProof/>
          <w:spacing w:val="-2"/>
          <w:sz w:val="18"/>
          <w:szCs w:val="18"/>
        </w:rPr>
        <w:t>B</w:t>
      </w:r>
      <w:r w:rsidRPr="0095173B" w:rsidR="00BC7EC3">
        <w:rPr>
          <w:rFonts w:hint="cs"/>
          <w:noProof/>
          <w:spacing w:val="-2"/>
          <w:sz w:val="18"/>
          <w:szCs w:val="18"/>
        </w:rPr>
        <w:t>,</w:t>
      </w:r>
      <w:r w:rsidRPr="00116AB9" w:rsidR="00BC7EC3">
        <w:rPr>
          <w:rFonts w:hint="cs"/>
          <w:b/>
          <w:bCs/>
          <w:noProof/>
          <w:spacing w:val="-2"/>
          <w:sz w:val="18"/>
          <w:szCs w:val="18"/>
        </w:rPr>
        <w:t xml:space="preserve"> C</w:t>
      </w:r>
      <w:r w:rsidRPr="0064285C" w:rsidR="00BC7EC3">
        <w:rPr>
          <w:rFonts w:hint="cs"/>
          <w:noProof/>
          <w:spacing w:val="-2"/>
          <w:sz w:val="18"/>
          <w:szCs w:val="18"/>
        </w:rPr>
        <w:t xml:space="preserve">, </w:t>
      </w:r>
      <w:r w:rsidRPr="0095173B" w:rsidR="00BC7EC3">
        <w:rPr>
          <w:rFonts w:hint="cs"/>
          <w:b/>
          <w:bCs/>
          <w:noProof/>
          <w:spacing w:val="-2"/>
          <w:sz w:val="18"/>
          <w:szCs w:val="18"/>
        </w:rPr>
        <w:t>E</w:t>
      </w:r>
      <w:r w:rsidRPr="0064285C" w:rsidR="00BC7EC3">
        <w:rPr>
          <w:noProof/>
          <w:spacing w:val="-2"/>
          <w:sz w:val="18"/>
          <w:szCs w:val="18"/>
        </w:rPr>
        <w:t xml:space="preserve">, and </w:t>
      </w:r>
      <w:r w:rsidRPr="0095173B" w:rsidR="00BC7EC3">
        <w:rPr>
          <w:rFonts w:hint="cs"/>
          <w:b/>
          <w:bCs/>
          <w:noProof/>
          <w:spacing w:val="-2"/>
          <w:sz w:val="18"/>
          <w:szCs w:val="18"/>
        </w:rPr>
        <w:t>F</w:t>
      </w:r>
      <w:r w:rsidRPr="0064285C" w:rsidR="00BC7EC3">
        <w:rPr>
          <w:noProof/>
          <w:spacing w:val="-2"/>
          <w:sz w:val="18"/>
          <w:szCs w:val="18"/>
        </w:rPr>
        <w:t xml:space="preserve"> should review the results of risk assessments conducted by the collection system service provider</w:t>
      </w:r>
      <w:r w:rsidRPr="00C50F58">
        <w:rPr>
          <w:rFonts w:hint="cs"/>
          <w:spacing w:val="-2"/>
          <w:sz w:val="18"/>
          <w:szCs w:val="18"/>
        </w:rPr>
        <w:t xml:space="preserve">. </w:t>
      </w:r>
    </w:p>
    <w:p w:rsidR="00D12832" w:rsidRPr="00C50F58" w:rsidP="00D12832" w14:paraId="20FC60D5" w14:textId="6E839DC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114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559380865" name="תמונה 33"/>
            <wp:cNvGraphicFramePr/>
            <a:graphic xmlns:a="http://schemas.openxmlformats.org/drawingml/2006/main">
              <a:graphicData uri="http://schemas.openxmlformats.org/drawingml/2006/picture">
                <pic:pic xmlns:pic="http://schemas.openxmlformats.org/drawingml/2006/picture">
                  <pic:nvPicPr>
                    <pic:cNvPr id="55938086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rFonts w:hint="cs"/>
          <w:noProof/>
          <w:spacing w:val="-2"/>
          <w:sz w:val="18"/>
          <w:szCs w:val="18"/>
        </w:rPr>
        <w:t xml:space="preserve">Local </w:t>
      </w:r>
      <w:r w:rsidRPr="0064285C" w:rsidR="00BC7EC3">
        <w:rPr>
          <w:noProof/>
          <w:spacing w:val="-2"/>
          <w:sz w:val="18"/>
          <w:szCs w:val="18"/>
        </w:rPr>
        <w:t>a</w:t>
      </w:r>
      <w:r w:rsidRPr="0064285C" w:rsidR="00BC7EC3">
        <w:rPr>
          <w:rFonts w:hint="cs"/>
          <w:noProof/>
          <w:spacing w:val="-2"/>
          <w:sz w:val="18"/>
          <w:szCs w:val="18"/>
        </w:rPr>
        <w:t xml:space="preserve">uthorities </w:t>
      </w:r>
      <w:r w:rsidRPr="0095173B" w:rsidR="00BC7EC3">
        <w:rPr>
          <w:rFonts w:hint="cs"/>
          <w:b/>
          <w:bCs/>
          <w:noProof/>
          <w:spacing w:val="-2"/>
          <w:sz w:val="18"/>
          <w:szCs w:val="18"/>
        </w:rPr>
        <w:t>A</w:t>
      </w:r>
      <w:r w:rsidRPr="0064285C" w:rsidR="00BC7EC3">
        <w:rPr>
          <w:rFonts w:hint="cs"/>
          <w:noProof/>
          <w:spacing w:val="-2"/>
          <w:sz w:val="18"/>
          <w:szCs w:val="18"/>
        </w:rPr>
        <w:t xml:space="preserve">, </w:t>
      </w:r>
      <w:r w:rsidRPr="00116AB9" w:rsidR="00BC7EC3">
        <w:rPr>
          <w:rFonts w:hint="cs"/>
          <w:b/>
          <w:bCs/>
          <w:noProof/>
          <w:spacing w:val="-2"/>
          <w:sz w:val="18"/>
          <w:szCs w:val="18"/>
        </w:rPr>
        <w:t>B</w:t>
      </w:r>
      <w:r w:rsidRPr="0095173B" w:rsidR="00BC7EC3">
        <w:rPr>
          <w:rFonts w:hint="cs"/>
          <w:noProof/>
          <w:spacing w:val="-2"/>
          <w:sz w:val="18"/>
          <w:szCs w:val="18"/>
        </w:rPr>
        <w:t>,</w:t>
      </w:r>
      <w:r w:rsidRPr="00116AB9" w:rsidR="00BC7EC3">
        <w:rPr>
          <w:rFonts w:hint="cs"/>
          <w:b/>
          <w:bCs/>
          <w:noProof/>
          <w:spacing w:val="-2"/>
          <w:sz w:val="18"/>
          <w:szCs w:val="18"/>
        </w:rPr>
        <w:t xml:space="preserve"> C</w:t>
      </w:r>
      <w:r w:rsidRPr="0064285C" w:rsidR="00BC7EC3">
        <w:rPr>
          <w:rFonts w:hint="cs"/>
          <w:noProof/>
          <w:spacing w:val="-2"/>
          <w:sz w:val="18"/>
          <w:szCs w:val="18"/>
        </w:rPr>
        <w:t xml:space="preserve">, </w:t>
      </w:r>
      <w:r w:rsidRPr="0095173B" w:rsidR="00BC7EC3">
        <w:rPr>
          <w:rFonts w:hint="cs"/>
          <w:b/>
          <w:bCs/>
          <w:noProof/>
          <w:spacing w:val="-2"/>
          <w:sz w:val="18"/>
          <w:szCs w:val="18"/>
        </w:rPr>
        <w:t>E</w:t>
      </w:r>
      <w:r w:rsidRPr="0064285C" w:rsidR="00BC7EC3">
        <w:rPr>
          <w:noProof/>
          <w:spacing w:val="-2"/>
          <w:sz w:val="18"/>
          <w:szCs w:val="18"/>
        </w:rPr>
        <w:t xml:space="preserve">, and </w:t>
      </w:r>
      <w:r w:rsidRPr="0095173B" w:rsidR="00BC7EC3">
        <w:rPr>
          <w:rFonts w:hint="cs"/>
          <w:b/>
          <w:bCs/>
          <w:noProof/>
          <w:spacing w:val="-2"/>
          <w:sz w:val="18"/>
          <w:szCs w:val="18"/>
        </w:rPr>
        <w:t>F</w:t>
      </w:r>
      <w:r w:rsidRPr="0064285C" w:rsidR="00BC7EC3">
        <w:rPr>
          <w:noProof/>
          <w:spacing w:val="-2"/>
          <w:sz w:val="18"/>
          <w:szCs w:val="18"/>
        </w:rPr>
        <w:t xml:space="preserve"> should adhere to the National Cyber Directorate's guidelines by including provisions in their contracts with collection system service providers to authorize penetration tests on the systems managed by the provider. </w:t>
      </w:r>
      <w:r w:rsidRPr="0064285C" w:rsidR="00BC7EC3">
        <w:rPr>
          <w:rFonts w:hint="cs"/>
          <w:noProof/>
          <w:spacing w:val="-2"/>
          <w:sz w:val="18"/>
          <w:szCs w:val="18"/>
        </w:rPr>
        <w:t xml:space="preserve">Authorities </w:t>
      </w:r>
      <w:r w:rsidRPr="0095173B" w:rsidR="00BC7EC3">
        <w:rPr>
          <w:rFonts w:hint="cs"/>
          <w:b/>
          <w:bCs/>
          <w:noProof/>
          <w:spacing w:val="-2"/>
          <w:sz w:val="18"/>
          <w:szCs w:val="18"/>
        </w:rPr>
        <w:t>A</w:t>
      </w:r>
      <w:r w:rsidRPr="0064285C" w:rsidR="00BC7EC3">
        <w:rPr>
          <w:rFonts w:hint="cs"/>
          <w:noProof/>
          <w:spacing w:val="-2"/>
          <w:sz w:val="18"/>
          <w:szCs w:val="18"/>
        </w:rPr>
        <w:t xml:space="preserve">, </w:t>
      </w:r>
      <w:r w:rsidRPr="0095173B" w:rsidR="00BC7EC3">
        <w:rPr>
          <w:rFonts w:hint="cs"/>
          <w:b/>
          <w:bCs/>
          <w:noProof/>
          <w:spacing w:val="-2"/>
          <w:sz w:val="18"/>
          <w:szCs w:val="18"/>
        </w:rPr>
        <w:t>B</w:t>
      </w:r>
      <w:r w:rsidRPr="0064285C" w:rsidR="00BC7EC3">
        <w:rPr>
          <w:rFonts w:hint="cs"/>
          <w:noProof/>
          <w:spacing w:val="-2"/>
          <w:sz w:val="18"/>
          <w:szCs w:val="18"/>
        </w:rPr>
        <w:t xml:space="preserve">, </w:t>
      </w:r>
      <w:r w:rsidRPr="0095173B" w:rsidR="00BC7EC3">
        <w:rPr>
          <w:rFonts w:hint="cs"/>
          <w:b/>
          <w:bCs/>
          <w:noProof/>
          <w:spacing w:val="-2"/>
          <w:sz w:val="18"/>
          <w:szCs w:val="18"/>
        </w:rPr>
        <w:t>E</w:t>
      </w:r>
      <w:r w:rsidRPr="0064285C" w:rsidR="00BC7EC3">
        <w:rPr>
          <w:noProof/>
          <w:spacing w:val="-2"/>
          <w:sz w:val="18"/>
          <w:szCs w:val="18"/>
        </w:rPr>
        <w:t xml:space="preserve">, and </w:t>
      </w:r>
      <w:r w:rsidRPr="0095173B" w:rsidR="00BC7EC3">
        <w:rPr>
          <w:rFonts w:hint="cs"/>
          <w:b/>
          <w:bCs/>
          <w:noProof/>
          <w:spacing w:val="-2"/>
          <w:sz w:val="18"/>
          <w:szCs w:val="18"/>
        </w:rPr>
        <w:t>F</w:t>
      </w:r>
      <w:r w:rsidRPr="0064285C" w:rsidR="00BC7EC3">
        <w:rPr>
          <w:noProof/>
          <w:spacing w:val="-2"/>
          <w:sz w:val="18"/>
          <w:szCs w:val="18"/>
        </w:rPr>
        <w:t xml:space="preserve"> should ensure the execution of penetration tests on the collection systems managed by the service providers. In this context, in their contracts with collection system service providers, it is recommended that local authorities include a provision for reporting the execution of penetration tests and their results. It is further recommended that </w:t>
      </w:r>
      <w:r w:rsidRPr="0064285C" w:rsidR="00BC7EC3">
        <w:rPr>
          <w:rFonts w:hint="cs"/>
          <w:noProof/>
          <w:spacing w:val="-2"/>
          <w:sz w:val="18"/>
          <w:szCs w:val="18"/>
        </w:rPr>
        <w:t xml:space="preserve">Local Authorities </w:t>
      </w:r>
      <w:r w:rsidRPr="0095173B" w:rsidR="00BC7EC3">
        <w:rPr>
          <w:rFonts w:hint="cs"/>
          <w:b/>
          <w:bCs/>
          <w:noProof/>
          <w:spacing w:val="-2"/>
          <w:sz w:val="18"/>
          <w:szCs w:val="18"/>
        </w:rPr>
        <w:t>A</w:t>
      </w:r>
      <w:r w:rsidRPr="0064285C" w:rsidR="00BC7EC3">
        <w:rPr>
          <w:rFonts w:hint="cs"/>
          <w:noProof/>
          <w:spacing w:val="-2"/>
          <w:sz w:val="18"/>
          <w:szCs w:val="18"/>
        </w:rPr>
        <w:t xml:space="preserve">, </w:t>
      </w:r>
      <w:r w:rsidRPr="00116AB9" w:rsidR="00BC7EC3">
        <w:rPr>
          <w:rFonts w:hint="cs"/>
          <w:b/>
          <w:bCs/>
          <w:noProof/>
          <w:spacing w:val="-2"/>
          <w:sz w:val="18"/>
          <w:szCs w:val="18"/>
        </w:rPr>
        <w:t>B</w:t>
      </w:r>
      <w:r w:rsidRPr="0095173B" w:rsidR="00BC7EC3">
        <w:rPr>
          <w:rFonts w:hint="cs"/>
          <w:noProof/>
          <w:spacing w:val="-2"/>
          <w:sz w:val="18"/>
          <w:szCs w:val="18"/>
        </w:rPr>
        <w:t>,</w:t>
      </w:r>
      <w:r w:rsidRPr="00116AB9" w:rsidR="00BC7EC3">
        <w:rPr>
          <w:rFonts w:hint="cs"/>
          <w:b/>
          <w:bCs/>
          <w:noProof/>
          <w:spacing w:val="-2"/>
          <w:sz w:val="18"/>
          <w:szCs w:val="18"/>
        </w:rPr>
        <w:t xml:space="preserve"> C</w:t>
      </w:r>
      <w:r w:rsidRPr="0064285C" w:rsidR="00BC7EC3">
        <w:rPr>
          <w:rFonts w:hint="cs"/>
          <w:noProof/>
          <w:spacing w:val="-2"/>
          <w:sz w:val="18"/>
          <w:szCs w:val="18"/>
        </w:rPr>
        <w:t xml:space="preserve">, </w:t>
      </w:r>
      <w:r w:rsidRPr="0095173B" w:rsidR="00BC7EC3">
        <w:rPr>
          <w:rFonts w:hint="cs"/>
          <w:b/>
          <w:bCs/>
          <w:noProof/>
          <w:spacing w:val="-2"/>
          <w:sz w:val="18"/>
          <w:szCs w:val="18"/>
        </w:rPr>
        <w:t>E</w:t>
      </w:r>
      <w:r w:rsidRPr="0064285C" w:rsidR="00BC7EC3">
        <w:rPr>
          <w:noProof/>
          <w:spacing w:val="-2"/>
          <w:sz w:val="18"/>
          <w:szCs w:val="18"/>
        </w:rPr>
        <w:t xml:space="preserve">, and </w:t>
      </w:r>
      <w:r w:rsidRPr="0095173B" w:rsidR="00BC7EC3">
        <w:rPr>
          <w:rFonts w:hint="cs"/>
          <w:b/>
          <w:bCs/>
          <w:noProof/>
          <w:spacing w:val="-2"/>
          <w:sz w:val="18"/>
          <w:szCs w:val="18"/>
        </w:rPr>
        <w:t>F</w:t>
      </w:r>
      <w:r w:rsidRPr="0064285C" w:rsidR="00BC7EC3">
        <w:rPr>
          <w:noProof/>
          <w:spacing w:val="-2"/>
          <w:sz w:val="18"/>
          <w:szCs w:val="18"/>
        </w:rPr>
        <w:t xml:space="preserve"> review the outcomes of the penetration tests conducted by the collection system service provider</w:t>
      </w:r>
      <w:r w:rsidRPr="00C50F58">
        <w:rPr>
          <w:rFonts w:hint="cs"/>
          <w:spacing w:val="-2"/>
          <w:sz w:val="18"/>
          <w:szCs w:val="18"/>
        </w:rPr>
        <w:t xml:space="preserve">. </w:t>
      </w:r>
    </w:p>
    <w:p w:rsidR="00D12832" w:rsidRPr="00C50F58" w:rsidP="00D12832" w14:paraId="141B0A22" w14:textId="5AF20A0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125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00684177" name="תמונה 33"/>
            <wp:cNvGraphicFramePr/>
            <a:graphic xmlns:a="http://schemas.openxmlformats.org/drawingml/2006/main">
              <a:graphicData uri="http://schemas.openxmlformats.org/drawingml/2006/picture">
                <pic:pic xmlns:pic="http://schemas.openxmlformats.org/drawingml/2006/picture">
                  <pic:nvPicPr>
                    <pic:cNvPr id="70068417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5C" w:rsidR="00BC7EC3">
        <w:rPr>
          <w:noProof/>
          <w:spacing w:val="-2"/>
          <w:sz w:val="18"/>
          <w:szCs w:val="18"/>
        </w:rPr>
        <w:t>It is recommended that a</w:t>
      </w:r>
      <w:r w:rsidRPr="0064285C" w:rsidR="00BC7EC3">
        <w:rPr>
          <w:rFonts w:hint="cs"/>
          <w:noProof/>
          <w:spacing w:val="-2"/>
          <w:sz w:val="18"/>
          <w:szCs w:val="18"/>
        </w:rPr>
        <w:t xml:space="preserve">uthorities </w:t>
      </w:r>
      <w:r w:rsidRPr="0095173B" w:rsidR="00BC7EC3">
        <w:rPr>
          <w:rFonts w:hint="cs"/>
          <w:b/>
          <w:bCs/>
          <w:noProof/>
          <w:spacing w:val="-2"/>
          <w:sz w:val="18"/>
          <w:szCs w:val="18"/>
        </w:rPr>
        <w:t>A</w:t>
      </w:r>
      <w:r w:rsidRPr="0095173B" w:rsidR="00BC7EC3">
        <w:rPr>
          <w:rFonts w:hint="cs"/>
          <w:noProof/>
          <w:spacing w:val="-2"/>
          <w:sz w:val="18"/>
          <w:szCs w:val="18"/>
        </w:rPr>
        <w:t>,</w:t>
      </w:r>
      <w:r w:rsidRPr="0064285C" w:rsidR="00BC7EC3">
        <w:rPr>
          <w:rFonts w:hint="cs"/>
          <w:noProof/>
          <w:spacing w:val="-2"/>
          <w:sz w:val="18"/>
          <w:szCs w:val="18"/>
        </w:rPr>
        <w:t xml:space="preserve"> </w:t>
      </w:r>
      <w:r w:rsidRPr="00116AB9" w:rsidR="00BC7EC3">
        <w:rPr>
          <w:rFonts w:hint="cs"/>
          <w:b/>
          <w:bCs/>
          <w:noProof/>
          <w:spacing w:val="-2"/>
          <w:sz w:val="18"/>
          <w:szCs w:val="18"/>
        </w:rPr>
        <w:t>B</w:t>
      </w:r>
      <w:r w:rsidRPr="0095173B" w:rsidR="00BC7EC3">
        <w:rPr>
          <w:rFonts w:hint="cs"/>
          <w:noProof/>
          <w:spacing w:val="-2"/>
          <w:sz w:val="18"/>
          <w:szCs w:val="18"/>
        </w:rPr>
        <w:t>,</w:t>
      </w:r>
      <w:r w:rsidRPr="00116AB9" w:rsidR="00BC7EC3">
        <w:rPr>
          <w:rFonts w:hint="cs"/>
          <w:b/>
          <w:bCs/>
          <w:noProof/>
          <w:spacing w:val="-2"/>
          <w:sz w:val="18"/>
          <w:szCs w:val="18"/>
        </w:rPr>
        <w:t xml:space="preserve"> C</w:t>
      </w:r>
      <w:r w:rsidRPr="0064285C" w:rsidR="00BC7EC3">
        <w:rPr>
          <w:rFonts w:hint="cs"/>
          <w:noProof/>
          <w:spacing w:val="-2"/>
          <w:sz w:val="18"/>
          <w:szCs w:val="18"/>
        </w:rPr>
        <w:t xml:space="preserve">, </w:t>
      </w:r>
      <w:r w:rsidRPr="0095173B" w:rsidR="00BC7EC3">
        <w:rPr>
          <w:rFonts w:hint="cs"/>
          <w:b/>
          <w:bCs/>
          <w:noProof/>
          <w:spacing w:val="-2"/>
          <w:sz w:val="18"/>
          <w:szCs w:val="18"/>
        </w:rPr>
        <w:t>E</w:t>
      </w:r>
      <w:r w:rsidRPr="0064285C" w:rsidR="00BC7EC3">
        <w:rPr>
          <w:noProof/>
          <w:spacing w:val="-2"/>
          <w:sz w:val="18"/>
          <w:szCs w:val="18"/>
        </w:rPr>
        <w:t xml:space="preserve">, and </w:t>
      </w:r>
      <w:r w:rsidRPr="0095173B" w:rsidR="00BC7EC3">
        <w:rPr>
          <w:rFonts w:hint="cs"/>
          <w:b/>
          <w:bCs/>
          <w:noProof/>
          <w:spacing w:val="-2"/>
          <w:sz w:val="18"/>
          <w:szCs w:val="18"/>
        </w:rPr>
        <w:t>F</w:t>
      </w:r>
      <w:r w:rsidRPr="0064285C" w:rsidR="00BC7EC3">
        <w:rPr>
          <w:noProof/>
          <w:spacing w:val="-2"/>
          <w:sz w:val="18"/>
          <w:szCs w:val="18"/>
        </w:rPr>
        <w:t xml:space="preserve"> conduct information security audits at their collection system service providers to ensure they maintain security levels that prevent unauthorized access to the system</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837C74" w14:paraId="65300AB3" w14:textId="27F84608">
      <w:pPr>
        <w:bidi w:val="0"/>
        <w:spacing w:line="276" w:lineRule="auto"/>
        <w:ind w:left="170" w:right="11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0768" behindDoc="1" locked="0" layoutInCell="1" allowOverlap="1">
            <wp:simplePos x="0" y="0"/>
            <wp:positionH relativeFrom="column">
              <wp:posOffset>-19050</wp:posOffset>
            </wp:positionH>
            <wp:positionV relativeFrom="paragraph">
              <wp:posOffset>-76926</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116AB9" w:rsidR="00116AB9">
        <w:rPr>
          <w:rFonts w:ascii="Tahoma" w:hAnsi="Tahoma" w:cs="Tahoma"/>
          <w:b/>
          <w:bCs/>
          <w:noProof/>
          <w:color w:val="FFFFFF" w:themeColor="background1"/>
          <w:sz w:val="22"/>
          <w:szCs w:val="22"/>
        </w:rPr>
        <w:t xml:space="preserve">Cyber Events in Local Authorities, January 2021 – </w:t>
      </w:r>
      <w:r w:rsidR="00116AB9">
        <w:rPr>
          <w:rFonts w:ascii="Tahoma" w:hAnsi="Tahoma" w:cs="Tahoma"/>
          <w:b/>
          <w:bCs/>
          <w:noProof/>
          <w:color w:val="FFFFFF" w:themeColor="background1"/>
          <w:sz w:val="22"/>
          <w:szCs w:val="22"/>
          <w:rtl/>
        </w:rPr>
        <w:br/>
      </w:r>
      <w:r w:rsidRPr="00116AB9" w:rsidR="00116AB9">
        <w:rPr>
          <w:rFonts w:ascii="Tahoma" w:hAnsi="Tahoma" w:cs="Tahoma"/>
          <w:b/>
          <w:bCs/>
          <w:noProof/>
          <w:color w:val="FFFFFF" w:themeColor="background1"/>
          <w:sz w:val="22"/>
          <w:szCs w:val="22"/>
        </w:rPr>
        <w:t>September 2023</w:t>
      </w:r>
      <w:r w:rsidR="00116AB9">
        <w:rPr>
          <w:rFonts w:ascii="Tahoma" w:hAnsi="Tahoma" w:cs="Tahoma" w:hint="cs"/>
          <w:b/>
          <w:bCs/>
          <w:noProof/>
          <w:color w:val="FFFFFF" w:themeColor="background1"/>
          <w:sz w:val="22"/>
          <w:szCs w:val="22"/>
          <w:rtl/>
        </w:rPr>
        <w:t xml:space="preserve"> </w:t>
      </w:r>
    </w:p>
    <w:p w:rsidR="004B58CE" w:rsidRPr="004B58CE" w:rsidP="00837C74" w14:paraId="3ADE1FD2" w14:textId="3C9707C0">
      <w:pPr>
        <w:spacing w:before="480"/>
        <w:rPr>
          <w:rtl/>
        </w:rPr>
      </w:pPr>
      <w:r>
        <w:rPr>
          <w:noProof/>
          <w:rtl/>
          <w:lang w:val="he-IL"/>
        </w:rPr>
        <w:drawing>
          <wp:inline distT="0" distB="0" distL="0" distR="0">
            <wp:extent cx="4678953" cy="3668958"/>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678953" cy="3668958"/>
                    </a:xfrm>
                    <a:prstGeom prst="rect">
                      <a:avLst/>
                    </a:prstGeom>
                  </pic:spPr>
                </pic:pic>
              </a:graphicData>
            </a:graphic>
          </wp:inline>
        </w:drawing>
      </w:r>
    </w:p>
    <w:p w:rsidR="00804534" w:rsidRPr="00433B20" w:rsidP="006E013E" w14:paraId="6D6C7CB6" w14:textId="04AC47CA">
      <w:pPr>
        <w:pStyle w:val="711"/>
        <w:bidi w:val="0"/>
        <w:spacing w:after="0"/>
        <w:ind w:left="0" w:firstLine="0"/>
        <w:jc w:val="left"/>
        <w:rPr>
          <w:rtl/>
        </w:rPr>
      </w:pPr>
      <w:r w:rsidRPr="00116AB9">
        <w:t>According to data from the National Cyber Directorate, processed by the State Comptroller's Office</w:t>
      </w:r>
      <w:r w:rsidRPr="00FF2854" w:rsidR="00FF2854">
        <w:t>.</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116AB9" w:rsidRPr="008779C4" w:rsidP="00116AB9" w14:paraId="0342226F" w14:textId="77777777">
      <w:pPr>
        <w:pStyle w:val="running-text"/>
        <w:spacing w:after="180" w:line="260" w:lineRule="exact"/>
        <w:ind w:right="0"/>
        <w:rPr>
          <w:color w:val="0D0D0D" w:themeColor="text1" w:themeTint="F2"/>
          <w:sz w:val="18"/>
        </w:rPr>
      </w:pPr>
      <w:r w:rsidRPr="008779C4">
        <w:rPr>
          <w:color w:val="0D0D0D" w:themeColor="text1" w:themeTint="F2"/>
          <w:sz w:val="18"/>
        </w:rPr>
        <w:t xml:space="preserve">Local authorities collect a significant scope of personal information about their residents, which requires protecting and securing this data. These authorities face various risks, including information security vulnerabilities and cyber threats. </w:t>
      </w:r>
      <w:r w:rsidRPr="008779C4">
        <w:rPr>
          <w:color w:val="0D0D0D" w:themeColor="text1" w:themeTint="F2"/>
          <w:sz w:val="18"/>
        </w:rPr>
        <w:t>Cyber attacks</w:t>
      </w:r>
      <w:r w:rsidRPr="008779C4">
        <w:rPr>
          <w:color w:val="0D0D0D" w:themeColor="text1" w:themeTint="F2"/>
          <w:sz w:val="18"/>
        </w:rPr>
        <w:t xml:space="preserve"> on local authorities can cause damage to both the authorities and the </w:t>
      </w:r>
      <w:r w:rsidRPr="008779C4">
        <w:rPr>
          <w:color w:val="0D0D0D" w:themeColor="text1" w:themeTint="F2"/>
          <w:sz w:val="18"/>
        </w:rPr>
        <w:t>general public</w:t>
      </w:r>
      <w:r w:rsidRPr="008779C4">
        <w:rPr>
          <w:color w:val="0D0D0D" w:themeColor="text1" w:themeTint="F2"/>
          <w:sz w:val="18"/>
        </w:rPr>
        <w:t xml:space="preserve">. It should be noted that following "The Swords of Iron War," the risks of cyber incidents have increased across all entities in the country, including local authorities. </w:t>
      </w:r>
    </w:p>
    <w:p w:rsidR="00116AB9" w:rsidRPr="008779C4" w:rsidP="00116AB9" w14:paraId="0EBD458E" w14:textId="77777777">
      <w:pPr>
        <w:pStyle w:val="running-text"/>
        <w:spacing w:after="180" w:line="260" w:lineRule="exact"/>
        <w:ind w:right="0"/>
        <w:rPr>
          <w:color w:val="0D0D0D" w:themeColor="text1" w:themeTint="F2"/>
          <w:sz w:val="18"/>
        </w:rPr>
      </w:pPr>
      <w:r w:rsidRPr="008779C4">
        <w:rPr>
          <w:color w:val="0D0D0D" w:themeColor="text1" w:themeTint="F2"/>
          <w:sz w:val="18"/>
        </w:rPr>
        <w:t>The audit report findings raise deficiencies in implementing the requirements outlined in the Privacy Protection Law, related regulations, and guidelines from the National Cyber Directorate. The above deficiencies might expose local authorities to cyber incidents. Notably, there is a lack of a sectoral unit to guide local authorities on cybersecurity professionally, and there are significant vulnerabilities due to deficiencies in managing the collection system's database. It was also found that the local authorities neither conduct risk assessments nor penetration tests on the collection system nor regularly monitor the service providers who manage their databases. Additionally, they did not receive periodic reports from service providers regarding their compliance with the obligations of the Privacy Protection Regulations.</w:t>
      </w:r>
    </w:p>
    <w:p w:rsidR="00116AB9" w:rsidRPr="008779C4" w:rsidP="00116AB9" w14:paraId="4E7CEDB8" w14:textId="77777777">
      <w:pPr>
        <w:pStyle w:val="running-text"/>
        <w:spacing w:after="180" w:line="260" w:lineRule="exact"/>
        <w:ind w:right="0"/>
        <w:rPr>
          <w:color w:val="0D0D0D" w:themeColor="text1" w:themeTint="F2"/>
          <w:sz w:val="18"/>
          <w:rtl/>
        </w:rPr>
      </w:pPr>
      <w:r w:rsidRPr="008779C4">
        <w:rPr>
          <w:color w:val="0D0D0D" w:themeColor="text1" w:themeTint="F2"/>
          <w:sz w:val="18"/>
        </w:rPr>
        <w:t>T</w:t>
      </w:r>
      <w:r w:rsidRPr="008779C4">
        <w:rPr>
          <w:rFonts w:hint="cs"/>
          <w:color w:val="0D0D0D" w:themeColor="text1" w:themeTint="F2"/>
          <w:sz w:val="18"/>
        </w:rPr>
        <w:t xml:space="preserve">o reduce local authorities' exposure to cyber threats and ensure the effective use of appropriate information security measures in their collection systems, the Ministry of Interior and the National Cyber Directorate should establish a sectoral unit for local authorities. Additionally, local authorities </w:t>
      </w:r>
      <w:r w:rsidRPr="008779C4">
        <w:rPr>
          <w:color w:val="0D0D0D" w:themeColor="text1" w:themeTint="F2"/>
          <w:sz w:val="18"/>
        </w:rPr>
        <w:t>should</w:t>
      </w:r>
      <w:r w:rsidRPr="008779C4">
        <w:rPr>
          <w:rFonts w:hint="cs"/>
          <w:color w:val="0D0D0D" w:themeColor="text1" w:themeTint="F2"/>
          <w:sz w:val="18"/>
        </w:rPr>
        <w:t xml:space="preserve"> address the deficiencies identified in the report to enhance their ability to respond to cyber threats, including conducting security audits on external service providers to assess the adequacy of their security measures.</w:t>
      </w:r>
    </w:p>
    <w:p w:rsidR="001C54F4" w:rsidRPr="00116AB9" w:rsidP="00116AB9" w14:paraId="1C1ADDB0" w14:textId="55F08739">
      <w:pPr>
        <w:bidi w:val="0"/>
        <w:rPr>
          <w:rFonts w:ascii="Tahoma" w:hAnsi="Tahoma" w:cs="Tahoma"/>
          <w:color w:val="0D0D0D" w:themeColor="text1" w:themeTint="F2"/>
          <w:sz w:val="18"/>
          <w:szCs w:val="18"/>
        </w:rPr>
      </w:pPr>
    </w:p>
    <w:sectPr w:rsidSect="00B36A9F">
      <w:headerReference w:type="even" r:id="rId28"/>
      <w:headerReference w:type="default" r:id="rId29"/>
      <w:headerReference w:type="first" r:id="rId30"/>
      <w:pgSz w:w="11906" w:h="16838" w:code="9"/>
      <w:pgMar w:top="2892" w:right="2268" w:bottom="2438" w:left="2268" w:header="1871" w:footer="1928" w:gutter="0"/>
      <w:pgNumType w:start="12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B1C64" w14:paraId="4853C43C" w14:textId="77777777">
      <w:pPr>
        <w:spacing w:after="0" w:line="240" w:lineRule="auto"/>
      </w:pPr>
      <w:r>
        <w:separator/>
      </w:r>
    </w:p>
  </w:endnote>
  <w:endnote w:type="continuationSeparator" w:id="1">
    <w:p w:rsidR="001B1C64" w14:paraId="10657C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AdobeClean-Regular">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A9F" w14:paraId="137E50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1C64" w:rsidP="00BD3044" w14:paraId="6D92BBF2" w14:textId="77777777">
      <w:pPr>
        <w:spacing w:after="0" w:line="240" w:lineRule="auto"/>
        <w:jc w:val="right"/>
      </w:pPr>
      <w:r>
        <w:separator/>
      </w:r>
    </w:p>
  </w:footnote>
  <w:footnote w:type="continuationSeparator" w:id="1">
    <w:p w:rsidR="001B1C64" w14:paraId="2A47DA9F" w14:textId="77777777">
      <w:pPr>
        <w:spacing w:after="0" w:line="240" w:lineRule="auto"/>
      </w:pPr>
      <w:r>
        <w:continuationSeparator/>
      </w:r>
    </w:p>
  </w:footnote>
  <w:footnote w:id="2">
    <w:p w:rsidR="00BC7EC3" w:rsidRPr="00BC7EC3" w:rsidP="00BC7EC3" w14:paraId="3D444FE6" w14:textId="77777777">
      <w:pPr>
        <w:pStyle w:val="730"/>
        <w:bidi w:val="0"/>
      </w:pPr>
      <w:r w:rsidRPr="00BC7EC3">
        <w:footnoteRef/>
      </w:r>
      <w:r w:rsidRPr="00BC7EC3">
        <w:t xml:space="preserve"> </w:t>
      </w:r>
      <w:r w:rsidRPr="00BC7EC3">
        <w:tab/>
        <w:t xml:space="preserve">A cyber event is an occurrence that indicates a potential disruption in the normal operation of a cyber asset, which is likely caused by intentional activity in cyberspace. A cyber event does not necessarily indicate a </w:t>
      </w:r>
      <w:r w:rsidRPr="00BC7EC3">
        <w:t>cyber attack</w:t>
      </w:r>
      <w:r w:rsidRPr="00BC7EC3">
        <w:t>, but there is reasonable ground to assume so.</w:t>
      </w:r>
    </w:p>
  </w:footnote>
  <w:footnote w:id="3">
    <w:p w:rsidR="00BC7EC3" w:rsidRPr="00317662" w:rsidP="00BC7EC3" w14:paraId="00B9F45D" w14:textId="77777777">
      <w:pPr>
        <w:pStyle w:val="730"/>
        <w:bidi w:val="0"/>
        <w:spacing w:after="0"/>
        <w:rPr>
          <w:rtl/>
        </w:rPr>
      </w:pPr>
      <w:r w:rsidRPr="00BC7EC3">
        <w:footnoteRef/>
      </w:r>
      <w:r w:rsidRPr="00BC7EC3">
        <w:t xml:space="preserve"> </w:t>
      </w:r>
      <w:r w:rsidRPr="00BC7EC3">
        <w:tab/>
        <w:t>According to data from the World Economic Forum:</w:t>
      </w:r>
    </w:p>
    <w:p w:rsidR="00BC7EC3" w:rsidRPr="00BC7EC3" w:rsidP="00BC7EC3" w14:paraId="78E04409" w14:textId="3E078638">
      <w:pPr>
        <w:pStyle w:val="730"/>
        <w:bidi w:val="0"/>
        <w:ind w:firstLine="0"/>
      </w:pPr>
      <w:hyperlink r:id="rId1" w:history="1">
        <w:r w:rsidRPr="00317662">
          <w:rPr>
            <w:rStyle w:val="Hyperlink"/>
            <w:color w:val="000000" w:themeColor="text1"/>
            <w:u w:val="none"/>
          </w:rPr>
          <w:t>https://www.weforum.org/agenda/2023/01/global-rules-crack-down-cybercrime</w:t>
        </w:r>
      </w:hyperlink>
    </w:p>
  </w:footnote>
  <w:footnote w:id="4">
    <w:p w:rsidR="00BC7EC3" w:rsidRPr="00BC7EC3" w:rsidP="00BC7EC3" w14:paraId="4E9F0C93" w14:textId="77777777">
      <w:pPr>
        <w:pStyle w:val="730"/>
        <w:bidi w:val="0"/>
        <w:spacing w:after="0"/>
        <w:rPr>
          <w:rtl/>
        </w:rPr>
      </w:pPr>
      <w:r w:rsidRPr="00BC7EC3">
        <w:footnoteRef/>
      </w:r>
      <w:r w:rsidRPr="00BC7EC3">
        <w:t xml:space="preserve"> </w:t>
      </w:r>
      <w:r w:rsidRPr="00BC7EC3">
        <w:tab/>
        <w:t>According to data from the National Cyber Directorate:</w:t>
      </w:r>
    </w:p>
    <w:p w:rsidR="00BC7EC3" w:rsidRPr="00317662" w:rsidP="00BC7EC3" w14:paraId="46B239CB" w14:textId="3D77C5C7">
      <w:pPr>
        <w:pStyle w:val="730"/>
        <w:bidi w:val="0"/>
        <w:spacing w:after="0"/>
        <w:ind w:firstLine="0"/>
        <w:rPr>
          <w:rStyle w:val="Hyperlink"/>
          <w:u w:val="none"/>
        </w:rPr>
      </w:pPr>
      <w:hyperlink r:id="rId2" w:history="1">
        <w:r w:rsidRPr="00317662">
          <w:rPr>
            <w:rStyle w:val="Hyperlink"/>
            <w:color w:val="000000" w:themeColor="text1"/>
            <w:u w:val="none"/>
          </w:rPr>
          <w:t>https://www.gov.il/he/pages/economic_cost_of_cyber_attacks_8_ 5_2024</w:t>
        </w:r>
      </w:hyperlink>
    </w:p>
  </w:footnote>
  <w:footnote w:id="5">
    <w:p w:rsidR="00BC7EC3" w:rsidRPr="00BC7EC3" w:rsidP="00BC7EC3" w14:paraId="286B3D2B" w14:textId="77777777">
      <w:pPr>
        <w:pStyle w:val="730"/>
        <w:bidi w:val="0"/>
      </w:pPr>
      <w:r w:rsidRPr="00BC7EC3">
        <w:rPr>
          <w:rStyle w:val="FootnoteReference1"/>
          <w:vertAlign w:val="baseline"/>
        </w:rPr>
        <w:footnoteRef/>
      </w:r>
      <w:r w:rsidRPr="00BC7EC3">
        <w:t xml:space="preserve"> </w:t>
      </w:r>
      <w:r w:rsidRPr="00BC7EC3">
        <w:tab/>
        <w:t>Center 119 is a center of the National Cyber Directorate for reporting cyber incidents, manned 24 hours a day by analysts whose role is to identify the type of threat, assess the extent of potential damage, and provide the appropriate response for both citizens and organizations. From the website of the National Cyber Directorate website.</w:t>
      </w:r>
    </w:p>
  </w:footnote>
  <w:footnote w:id="6">
    <w:p w:rsidR="00BC7EC3" w:rsidRPr="006F5285" w:rsidP="00BC7EC3" w14:paraId="4715B4D4" w14:textId="77777777">
      <w:pPr>
        <w:pStyle w:val="730"/>
        <w:bidi w:val="0"/>
        <w:rPr>
          <w:rtl/>
        </w:rPr>
      </w:pPr>
      <w:r w:rsidRPr="00BC7EC3">
        <w:rPr>
          <w:rStyle w:val="FootnoteReference1"/>
          <w:vertAlign w:val="baseline"/>
        </w:rPr>
        <w:footnoteRef/>
      </w:r>
      <w:r w:rsidRPr="00BC7EC3">
        <w:t xml:space="preserve"> </w:t>
      </w:r>
      <w:r w:rsidRPr="00BC7EC3">
        <w:tab/>
        <w:t>Chief Digital Technology and Information Officer.</w:t>
      </w:r>
    </w:p>
  </w:footnote>
  <w:footnote w:id="7">
    <w:p w:rsidR="00BC7EC3" w:rsidRPr="00116AB9" w:rsidP="00116AB9" w14:paraId="5BA7CB89" w14:textId="77777777">
      <w:pPr>
        <w:pStyle w:val="730"/>
        <w:bidi w:val="0"/>
        <w:rPr>
          <w:rtl/>
        </w:rPr>
      </w:pPr>
      <w:r w:rsidRPr="00116AB9">
        <w:rPr>
          <w:rStyle w:val="FootnoteReference1"/>
          <w:vertAlign w:val="baseline"/>
        </w:rPr>
        <w:footnoteRef/>
      </w:r>
      <w:r w:rsidRPr="00116AB9">
        <w:t xml:space="preserve"> </w:t>
      </w:r>
      <w:r w:rsidRPr="00116AB9">
        <w:tab/>
        <w:t>International Organization for Standardization.</w:t>
      </w:r>
    </w:p>
  </w:footnote>
  <w:footnote w:id="8">
    <w:p w:rsidR="00317662" w:rsidP="00317662" w14:paraId="1ABF5B48" w14:textId="2A05A12C">
      <w:pPr>
        <w:pStyle w:val="730"/>
        <w:bidi w:val="0"/>
      </w:pPr>
      <w:r w:rsidRPr="00317662">
        <w:rPr>
          <w:rStyle w:val="FootnoteReference1"/>
          <w:vertAlign w:val="baseline"/>
        </w:rPr>
        <w:footnoteRef/>
      </w:r>
      <w:r>
        <w:rPr>
          <w:rtl/>
        </w:rPr>
        <w:t xml:space="preserve"> </w:t>
      </w:r>
      <w:r>
        <w:tab/>
      </w:r>
      <w:r>
        <w:rPr>
          <w:rFonts w:ascii="AdobeClean-Regular" w:hAnsi="AdobeClean-Regular" w:cs="AdobeClean-Regular"/>
          <w:color w:val="000000"/>
        </w:rPr>
        <w:t xml:space="preserve">The State Comptroller Reports on the Audit in Local </w:t>
      </w:r>
      <w:r w:rsidRPr="00317662">
        <w:rPr>
          <w:rStyle w:val="FootnoteReference1"/>
          <w:vertAlign w:val="baseline"/>
        </w:rPr>
        <w:t>Government</w:t>
      </w:r>
      <w:r>
        <w:rPr>
          <w:rFonts w:ascii="AdobeClean-Regular" w:hAnsi="AdobeClean-Regular" w:cs="AdobeClean-Regular"/>
          <w:color w:val="000000"/>
        </w:rPr>
        <w:t xml:space="preserve"> (2022) "Management of an Information </w:t>
      </w:r>
      <w:r w:rsidRPr="00317662">
        <w:rPr>
          <w:rStyle w:val="FootnoteReference1"/>
          <w:vertAlign w:val="baseline"/>
        </w:rPr>
        <w:t>System</w:t>
      </w:r>
      <w:r>
        <w:rPr>
          <w:rFonts w:ascii="AdobeClean-Regular" w:hAnsi="AdobeClean-Regular" w:cs="AdobeClean-Regular"/>
          <w:color w:val="000000"/>
        </w:rPr>
        <w:t xml:space="preserve"> in Local Authorities" p. 1265.</w:t>
      </w:r>
    </w:p>
  </w:footnote>
  <w:footnote w:id="9">
    <w:p w:rsidR="00BC7EC3" w:rsidRPr="00B12FB8" w:rsidP="00116AB9" w14:paraId="39902DC7" w14:textId="77777777">
      <w:pPr>
        <w:pStyle w:val="730"/>
        <w:bidi w:val="0"/>
        <w:rPr>
          <w:rtl/>
        </w:rPr>
      </w:pPr>
      <w:r w:rsidRPr="00116AB9">
        <w:rPr>
          <w:rStyle w:val="FootnoteReference1"/>
          <w:vertAlign w:val="baseline"/>
        </w:rPr>
        <w:footnoteRef/>
      </w:r>
      <w:r w:rsidRPr="00116AB9">
        <w:t xml:space="preserve"> </w:t>
      </w:r>
      <w:r w:rsidRPr="00116AB9">
        <w:tab/>
        <w:t xml:space="preserve">Government Decision No. 2443, </w:t>
      </w:r>
      <w:r w:rsidRPr="00116AB9">
        <w:t>with regard to</w:t>
      </w:r>
      <w:r w:rsidRPr="00116AB9">
        <w:t xml:space="preserve"> government ministries that impose their regulatory powers on entities or activities exposed to cyber threats. The decision determined that the directors-general of these ministries would be required to regulate cybersecurity preparedness within the sector they operate in, through the establishment of sectoral guidance units.</w:t>
      </w:r>
    </w:p>
  </w:footnote>
  <w:footnote w:id="10">
    <w:p w:rsidR="00BC7EC3" w:rsidRPr="001B799F" w:rsidP="001B799F" w14:paraId="10A91E40" w14:textId="7408C875">
      <w:pPr>
        <w:pStyle w:val="730"/>
        <w:bidi w:val="0"/>
      </w:pPr>
      <w:r w:rsidRPr="001B799F">
        <w:rPr>
          <w:rStyle w:val="FootnoteReference1"/>
          <w:vertAlign w:val="baseline"/>
        </w:rPr>
        <w:footnoteRef/>
      </w:r>
      <w:r w:rsidRPr="001B799F">
        <w:t xml:space="preserve"> </w:t>
      </w:r>
      <w:r w:rsidRPr="001B799F">
        <w:tab/>
        <w:t xml:space="preserve">"The Defense Doctrine </w:t>
      </w:r>
      <w:r w:rsidRPr="001B799F">
        <w:rPr>
          <w:rFonts w:hint="cs"/>
        </w:rPr>
        <w:t>–</w:t>
      </w:r>
      <w:r w:rsidRPr="001B799F">
        <w:t xml:space="preserve"> Managing Risk: The Complete Practical Guide to Cyber Defense of the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A9F" w14:paraId="012A05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A9F" w14:paraId="182C7E1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7DBD475F">
                          <w:pPr>
                            <w:bidi w:val="0"/>
                            <w:spacing w:after="0" w:line="240" w:lineRule="auto"/>
                            <w:rPr>
                              <w:rFonts w:ascii="Tahoma" w:hAnsi="Tahoma" w:cs="Tahoma"/>
                              <w:color w:val="0D0D0D" w:themeColor="text1" w:themeTint="F2"/>
                              <w:sz w:val="16"/>
                              <w:szCs w:val="16"/>
                              <w:lang w:val="en"/>
                            </w:rPr>
                          </w:pPr>
                          <w:r w:rsidRPr="00BC7EC3">
                            <w:rPr>
                              <w:rFonts w:ascii="Tahoma" w:hAnsi="Tahoma" w:cs="Tahoma"/>
                              <w:color w:val="0D0D0D" w:themeColor="text1" w:themeTint="F2"/>
                              <w:sz w:val="16"/>
                              <w:szCs w:val="16"/>
                              <w:lang w:val="en"/>
                            </w:rPr>
                            <w:t>Information Security of Collection Systems in Local Authorities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7DBD475F">
                    <w:pPr>
                      <w:bidi w:val="0"/>
                      <w:spacing w:after="0" w:line="240" w:lineRule="auto"/>
                      <w:rPr>
                        <w:rFonts w:ascii="Tahoma" w:hAnsi="Tahoma" w:cs="Tahoma"/>
                        <w:color w:val="0D0D0D" w:themeColor="text1" w:themeTint="F2"/>
                        <w:sz w:val="16"/>
                        <w:szCs w:val="16"/>
                        <w:lang w:val="en"/>
                      </w:rPr>
                    </w:pPr>
                    <w:r w:rsidRPr="00BC7EC3">
                      <w:rPr>
                        <w:rFonts w:ascii="Tahoma" w:hAnsi="Tahoma" w:cs="Tahoma"/>
                        <w:color w:val="0D0D0D" w:themeColor="text1" w:themeTint="F2"/>
                        <w:sz w:val="16"/>
                        <w:szCs w:val="16"/>
                        <w:lang w:val="en"/>
                      </w:rPr>
                      <w:t>Information Security of Collection Systems in Local Authorities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23981114">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6B326D" w14:textId="07D64F80">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BC7EC3" w:rsidR="00BC7EC3">
                            <w:rPr>
                              <w:rFonts w:eastAsiaTheme="minorEastAsia"/>
                              <w:color w:val="FFFFFF" w:themeColor="background1"/>
                              <w:spacing w:val="-2"/>
                              <w:sz w:val="20"/>
                              <w:szCs w:val="20"/>
                            </w:rPr>
                            <w:t>Information Security of Collection Systems in Local Authorities</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6B326D" w14:paraId="542790B6" w14:textId="07D64F80">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BC7EC3" w:rsidR="00BC7EC3">
                      <w:rPr>
                        <w:rFonts w:eastAsiaTheme="minorEastAsia"/>
                        <w:color w:val="FFFFFF" w:themeColor="background1"/>
                        <w:spacing w:val="-2"/>
                        <w:sz w:val="20"/>
                        <w:szCs w:val="20"/>
                      </w:rPr>
                      <w:t>Information Security of Collection Systems in Local Authorities</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1A1B69" w:rsidR="001A1B69">
      <w:rPr>
        <w:rFonts w:ascii="Tahoma" w:hAnsi="Tahoma" w:eastAsiaTheme="majorEastAsia" w:cs="Tahoma"/>
        <w:noProof/>
        <w:color w:val="0D0D0D" w:themeColor="text1" w:themeTint="F2"/>
        <w:sz w:val="16"/>
        <w:szCs w:val="16"/>
      </w:rPr>
      <w:t>State Comptroller of Israel | Local Government Audit Report | July 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59.15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AB9"/>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1C64"/>
    <w:rsid w:val="001B21ED"/>
    <w:rsid w:val="001B257E"/>
    <w:rsid w:val="001B2867"/>
    <w:rsid w:val="001B3A3F"/>
    <w:rsid w:val="001B40DE"/>
    <w:rsid w:val="001B476F"/>
    <w:rsid w:val="001B5590"/>
    <w:rsid w:val="001B5E86"/>
    <w:rsid w:val="001B75AD"/>
    <w:rsid w:val="001B799F"/>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A2F"/>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5948"/>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17662"/>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D04"/>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3DAA"/>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D7E93"/>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9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3B20"/>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85C"/>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26D"/>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85"/>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58"/>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2"/>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74"/>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779C4"/>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0579"/>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352F"/>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3B"/>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67BAB"/>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03F"/>
    <w:rsid w:val="009B015F"/>
    <w:rsid w:val="009B04E6"/>
    <w:rsid w:val="009B084E"/>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5735D"/>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2FB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6A9F"/>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C7EC3"/>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BC1"/>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4B16"/>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9E"/>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6B326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739">
    <w:name w:val="73א טקסט רץ 9"/>
    <w:basedOn w:val="Normal"/>
    <w:link w:val="7390"/>
    <w:qFormat/>
    <w:rsid w:val="00BC7EC3"/>
    <w:pPr>
      <w:spacing w:after="180" w:line="260" w:lineRule="exact"/>
      <w:jc w:val="both"/>
    </w:pPr>
    <w:rPr>
      <w:rFonts w:ascii="Tahoma" w:hAnsi="Tahoma" w:eastAsiaTheme="minorHAnsi" w:cs="Tahoma"/>
      <w:color w:val="0D0D0D" w:themeColor="text1" w:themeTint="F2"/>
      <w:sz w:val="18"/>
      <w:szCs w:val="18"/>
    </w:rPr>
  </w:style>
  <w:style w:type="character" w:customStyle="1" w:styleId="7390">
    <w:name w:val="73א טקסט רץ 9 תו"/>
    <w:basedOn w:val="DefaultParagraphFont"/>
    <w:link w:val="739"/>
    <w:rsid w:val="00BC7EC3"/>
    <w:rPr>
      <w:rFonts w:ascii="Tahoma" w:hAnsi="Tahoma" w:eastAsiaTheme="minorHAnsi" w:cs="Tahoma"/>
      <w:color w:val="0D0D0D" w:themeColor="text1" w:themeTint="F2"/>
      <w:sz w:val="18"/>
      <w:szCs w:val="18"/>
    </w:rPr>
  </w:style>
  <w:style w:type="character" w:styleId="UnresolvedMention">
    <w:name w:val="Unresolved Mention"/>
    <w:basedOn w:val="DefaultParagraphFont"/>
    <w:uiPriority w:val="99"/>
    <w:semiHidden/>
    <w:unhideWhenUsed/>
    <w:rsid w:val="00BC7EC3"/>
    <w:rPr>
      <w:color w:val="605E5C"/>
      <w:shd w:val="clear" w:color="auto" w:fill="E1DFDD"/>
    </w:rPr>
  </w:style>
  <w:style w:type="paragraph" w:customStyle="1" w:styleId="75">
    <w:name w:val="75א מספור הערות שוליים"/>
    <w:basedOn w:val="730"/>
    <w:qFormat/>
    <w:rsid w:val="00BC7EC3"/>
    <w:pPr>
      <w:keepLines/>
    </w:pPr>
  </w:style>
  <w:style w:type="paragraph" w:customStyle="1" w:styleId="a24">
    <w:name w:val="קריאות"/>
    <w:basedOn w:val="Normal"/>
    <w:next w:val="Normal"/>
    <w:rsid w:val="00BC7EC3"/>
    <w:pPr>
      <w:spacing w:after="0" w:line="240" w:lineRule="exact"/>
      <w:jc w:val="both"/>
    </w:pPr>
    <w:rPr>
      <w:rFonts w:ascii="David" w:eastAsia="Times New Roman" w:hAnsi="David" w:cs="David"/>
      <w:sz w:val="24"/>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jpeg"/><Relationship Id="rId3" Type="http://schemas.openxmlformats.org/officeDocument/2006/relationships/settings" Target="settings.xml"/><Relationship Id="rId34" Type="http://schemas.openxmlformats.org/officeDocument/2006/relationships/customXml" Target="../customXml/item2.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styles" Target="styles.xml"/><Relationship Id="rId7" Type="http://schemas.openxmlformats.org/officeDocument/2006/relationships/header" Target="head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image" Target="media/image6.jpeg"/><Relationship Id="rId29" Type="http://schemas.openxmlformats.org/officeDocument/2006/relationships/header" Target="header8.xml"/><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jpeg"/><Relationship Id="rId32" Type="http://schemas.openxmlformats.org/officeDocument/2006/relationships/numbering" Target="numbering.xml"/><Relationship Id="rId6" Type="http://schemas.openxmlformats.org/officeDocument/2006/relationships/customXml" Target="../customXml/item1.xml"/><Relationship Id="rId15" Type="http://schemas.openxmlformats.org/officeDocument/2006/relationships/header" Target="header5.xml"/><Relationship Id="rId23" Type="http://schemas.openxmlformats.org/officeDocument/2006/relationships/image" Target="media/image9.jpeg"/><Relationship Id="rId28" Type="http://schemas.openxmlformats.org/officeDocument/2006/relationships/header" Target="header7.xml"/><Relationship Id="rId5" Type="http://schemas.openxmlformats.org/officeDocument/2006/relationships/fontTable" Target="fontTable.xm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theme" Target="theme/theme1.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image" Target="media/image13.emf"/><Relationship Id="rId30"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eader" Target="header2.xml"/></Relationships>
</file>

<file path=word/_rels/footnotes.xml.rels><?xml version="1.0" encoding="utf-8" standalone="yes"?><Relationships xmlns="http://schemas.openxmlformats.org/package/2006/relationships"><Relationship Id="rId1" Type="http://schemas.openxmlformats.org/officeDocument/2006/relationships/hyperlink" Target="https://www.weforum.org/agenda/2023/01/global-rules-crack-down-cybercrime" TargetMode="External" /><Relationship Id="rId2" Type="http://schemas.openxmlformats.org/officeDocument/2006/relationships/hyperlink" Target="https://www.gov.il/he/pages/economic_cost_of_cyber_attacks_8_%205_2024"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7.xml.rels><?xml version="1.0" encoding="utf-8" standalone="yes"?><Relationships xmlns="http://schemas.openxmlformats.org/package/2006/relationships"><Relationship Id="rId1" Type="http://schemas.openxmlformats.org/officeDocument/2006/relationships/image" Target="media/image14.jpeg" /></Relationships>
</file>

<file path=word/_rels/header8.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AE8DC509-F2CD-4248-9499-102640248539}"/>
</file>

<file path=customXml/itemProps3.xml><?xml version="1.0" encoding="utf-8"?>
<ds:datastoreItem xmlns:ds="http://schemas.openxmlformats.org/officeDocument/2006/customXml" ds:itemID="{7A4FD6BA-6240-41D3-831C-C9A29251A828}"/>
</file>

<file path=customXml/itemProps4.xml><?xml version="1.0" encoding="utf-8"?>
<ds:datastoreItem xmlns:ds="http://schemas.openxmlformats.org/officeDocument/2006/customXml" ds:itemID="{BF554C89-CF01-40B4-9DF2-443EEA6B3DEF}"/>
</file>

<file path=docProps/app.xml><?xml version="1.0" encoding="utf-8"?>
<Properties xmlns="http://schemas.openxmlformats.org/officeDocument/2006/extended-properties" xmlns:vt="http://schemas.openxmlformats.org/officeDocument/2006/docPropsVTypes">
  <Template>Normal.dotm</Template>
  <TotalTime>53</TotalTime>
  <Pages>14</Pages>
  <Words>4806</Words>
  <Characters>24030</Characters>
  <Application>Microsoft Office Word</Application>
  <DocSecurity>0</DocSecurity>
  <Lines>200</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of Collection Systems in Local Authorities</dc:title>
  <cp:lastModifiedBy>סטודיו אי.אר.</cp:lastModifiedBy>
  <cp:revision>7</cp:revision>
  <cp:lastPrinted>2022-08-30T09:23:00Z</cp:lastPrinted>
  <dcterms:created xsi:type="dcterms:W3CDTF">2024-12-05T13:29:00Z</dcterms:created>
  <dcterms:modified xsi:type="dcterms:W3CDTF">2024-12-16T11:03:00Z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