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ody>
    <w:p w:rsidR="00286DCC" w:rsidRPr="00C6221F" w:rsidP="00EF3F74" w14:paraId="223C8B4D" w14:textId="436BA0EB">
      <w:pPr>
        <w:pStyle w:val="KOT1N"/>
        <w:spacing w:after="360"/>
        <w:jc w:val="left"/>
        <w:rPr>
          <w:rFonts w:ascii="Tahoma" w:hAnsi="Tahoma"/>
          <w:spacing w:val="2"/>
          <w:rtl/>
        </w:rPr>
      </w:pPr>
      <w:r w:rsidRPr="00C6221F">
        <w:rPr>
          <w:rFonts w:ascii="Tahoma" w:hAnsi="Tahoma"/>
          <w:spacing w:val="2"/>
        </w:rPr>
        <w:t>Foreword</w:t>
      </w:r>
    </w:p>
    <w:p w:rsidR="00EF3F74" w:rsidRPr="00EF3F74" w:rsidP="00EF3F74" w14:paraId="49417522" w14:textId="77777777">
      <w:pPr>
        <w:pStyle w:val="7190"/>
        <w:bidi w:val="0"/>
        <w:spacing w:line="264" w:lineRule="exact"/>
        <w:rPr>
          <w:spacing w:val="2"/>
        </w:rPr>
      </w:pPr>
      <w:r w:rsidRPr="00EF3F74">
        <w:rPr>
          <w:spacing w:val="2"/>
        </w:rPr>
        <w:t xml:space="preserve">The phenomenon of waste incineration by Palestinians in the Judea and Samaria region (the West Bank) has been ongoing for about 20 years and results in significant air pollution that threatens the well-being and health of both Israeli and Palestinian residents, as well as the ecological system in the area. From 2017 to 2022, air and odor pollution nuisances from these burnings expanded and intensified, adversely affecting the daily lives of Israeli and Palestinian residents. At the beginning of the 'Swords of Iron' war, leaders of local authorities in the lowlands (the </w:t>
      </w:r>
      <w:r w:rsidRPr="00EF3F74">
        <w:rPr>
          <w:spacing w:val="2"/>
        </w:rPr>
        <w:t>Shfela</w:t>
      </w:r>
      <w:r w:rsidRPr="00EF3F74">
        <w:rPr>
          <w:spacing w:val="2"/>
        </w:rPr>
        <w:t>) and central regions approached various government agencies, expressing complaints about the escalation of the nuisances caused by this phenomenon.</w:t>
      </w:r>
    </w:p>
    <w:p w:rsidR="00EF3F74" w:rsidRPr="00EF3F74" w:rsidP="00EF3F74" w14:paraId="6F3781E0" w14:textId="77777777">
      <w:pPr>
        <w:pStyle w:val="7190"/>
        <w:bidi w:val="0"/>
        <w:spacing w:line="264" w:lineRule="exact"/>
        <w:rPr>
          <w:spacing w:val="2"/>
        </w:rPr>
      </w:pPr>
      <w:r w:rsidRPr="00EF3F74">
        <w:rPr>
          <w:spacing w:val="2"/>
        </w:rPr>
        <w:t>Given, these are ongoing nuisances with severe impact, requiring a systemic response, I have decided to audit this matter in 2023, and its findings are published in this report.</w:t>
      </w:r>
    </w:p>
    <w:p w:rsidR="00EF3F74" w:rsidRPr="00EF3F74" w:rsidP="00EF3F74" w14:paraId="3F7E5720" w14:textId="77777777">
      <w:pPr>
        <w:pStyle w:val="7190"/>
        <w:bidi w:val="0"/>
        <w:spacing w:line="264" w:lineRule="exact"/>
        <w:rPr>
          <w:spacing w:val="2"/>
        </w:rPr>
      </w:pPr>
      <w:r w:rsidRPr="00EF3F74">
        <w:rPr>
          <w:spacing w:val="2"/>
        </w:rPr>
        <w:t>The waste incineration damages in the West Bank are on several levels: the first is the significant impact on the quality of life of a large population in Israel and the West Bank. This includes frequent and severe air pollution, smoke emissions, and harsh odor nuisances, which residents have been complaining about for many years without receiving a practical response for the elimination or mitigation of the phenomenon. The second is the potential health hazard to the entire population, especially vulnerable populations such as children, the elderly, and the chronically ill. And the third is the economic expression of the phenomenon. According to Office of the State Comptroller estimates, the economic cost of all air pollution damage resulting from waste incineration in the West Bank, which has transboundary effects (including morbidity and mortality effects, as well as damage to the economy and agriculture), reached from about NIS 0.88 billion to NIS 1.3 billion, at least, in 2023. Under the 'business as usual' scenario, the cumulative costs due to air pollution from waste incineration in 2023</w:t>
      </w:r>
      <m:oMath>
        <m:r>
          <m:rPr>
            <m:sty m:val="p"/>
          </m:rPr>
          <w:rPr>
            <w:rFonts w:ascii="Cambria Math" w:hAnsi="Cambria Math"/>
            <w:spacing w:val="2"/>
          </w:rPr>
          <m:t>-</m:t>
        </m:r>
      </m:oMath>
      <w:r w:rsidRPr="00EF3F74">
        <w:rPr>
          <w:spacing w:val="2"/>
        </w:rPr>
        <w:t>2030 are expected to amount to about NIS 9.1 billion (after capitalization).</w:t>
      </w:r>
    </w:p>
    <w:p w:rsidR="00EF3F74" w:rsidRPr="00EF3F74" w:rsidP="00EF3F74" w14:paraId="6CE13E10" w14:textId="77777777">
      <w:pPr>
        <w:pStyle w:val="7190"/>
        <w:bidi w:val="0"/>
        <w:spacing w:line="264" w:lineRule="exact"/>
        <w:rPr>
          <w:spacing w:val="2"/>
        </w:rPr>
      </w:pPr>
      <w:r w:rsidRPr="00EF3F74">
        <w:rPr>
          <w:spacing w:val="2"/>
        </w:rPr>
        <w:t xml:space="preserve">The audit report findings reflect a bleak situation report of failure over many years in preventing waste incineration in the West Bank and in addressing the damage it causes by the relevant governmental bodies, and they emphasize the need for urgent action to mitigate this phenomenon, while removing the barriers and failures that have led to its persistence and escalation. The audit raised that no government policy or plan has been formulated to address transboundary environmental impacts originating from the West Bank; no integrating entity has been authorized to lead the government's intervention in this matter; no infrastructure projects have been implemented to systematically handle mixed waste and electronic waste in the West Bank; and there is weakness in the coordination of activities and in the sharing of information among the government agencies involved, among other things, supervision and enforcement in the waste disposal and </w:t>
      </w:r>
      <w:r w:rsidRPr="00EF3F74">
        <w:rPr>
          <w:spacing w:val="2"/>
        </w:rPr>
        <w:t>burning offenses in Judea and Samaria, as well as the handling of public complaints on this matter.</w:t>
      </w:r>
    </w:p>
    <w:p w:rsidR="00EF3F74" w:rsidRPr="00EF3F74" w:rsidP="00EF3F74" w14:paraId="1816EB0B" w14:textId="77777777">
      <w:pPr>
        <w:pStyle w:val="7190"/>
        <w:bidi w:val="0"/>
        <w:spacing w:line="264" w:lineRule="exact"/>
        <w:rPr>
          <w:spacing w:val="2"/>
        </w:rPr>
      </w:pPr>
      <w:r w:rsidRPr="00EF3F74">
        <w:rPr>
          <w:spacing w:val="2"/>
        </w:rPr>
        <w:t>On June 2023, in the course of the current audit, six years after the Office of the State Comptroller drew the Israeli government's attention, in another audit report, to the need to formulate a governmental policy for transboundary environmental management, the government resolved to establish an inter-ministerial team to lead the strategic work for this policy and prepare a plan to address waste disposal issues in the West Bank and submit its recommendations to the government. The team was established and began its activities in August 2023, but operated intermittently and only recently resumed continuous activity.</w:t>
      </w:r>
    </w:p>
    <w:p w:rsidR="00EF3F74" w:rsidRPr="00EF3F74" w:rsidP="00EF3F74" w14:paraId="4243C8F5" w14:textId="77777777">
      <w:pPr>
        <w:pStyle w:val="7190"/>
        <w:bidi w:val="0"/>
        <w:spacing w:line="264" w:lineRule="exact"/>
        <w:rPr>
          <w:spacing w:val="2"/>
        </w:rPr>
      </w:pPr>
      <w:r w:rsidRPr="00EF3F74">
        <w:rPr>
          <w:spacing w:val="2"/>
        </w:rPr>
        <w:t>All governmental entities and bodies dealing with environmental issues in the West Bank, including the inter-ministerial team, should make a diligent effort to close the gaps that have persisted in the handling of this issue for so many years. They should coordinate and cooperate, share information to formulate and implement an operational toolbox that addresses the root problems in this matter and includes, among other things, infrastructure development and the formulation of comprehensive solutions to the systematic incineration of waste in the West Bank, as well as the establishment of enhanced monitoring and enforcement mechanisms to address the problem of waste incineration in unregulated sites in the West Bank.</w:t>
      </w:r>
    </w:p>
    <w:p w:rsidR="00EF3F74" w:rsidRPr="00EF3F74" w:rsidP="00EF3F74" w14:paraId="3D812F2D" w14:textId="77777777">
      <w:pPr>
        <w:pStyle w:val="7190"/>
        <w:bidi w:val="0"/>
        <w:spacing w:line="264" w:lineRule="exact"/>
        <w:rPr>
          <w:spacing w:val="2"/>
        </w:rPr>
      </w:pPr>
      <w:r w:rsidRPr="00EF3F74">
        <w:rPr>
          <w:spacing w:val="2"/>
        </w:rPr>
        <w:t>Environmental pollution, ignore, man-made boundaries and is not restricted to the areas of Palestinian or Israeli localities. The geopolitical situation, the ongoing conflict between Israel and the Palestinian Authority, and the division of control over the territory complicate the handling of transboundary environmental issues, presenting a real challenge to all responsible entities. The outcomes of this audit, which include a comprehensive knowledge base and operational recommendations for effectively addressing air pollution resulting from waste incineration in the West Bank, can significantly and substantially assist various governmental entities, including the inter-ministerial team, in addressing this issue and other transboundary pollution, such as soil and water contamination. They should ensure that these pollutants are properly addressed.</w:t>
      </w:r>
    </w:p>
    <w:p w:rsidR="00EF3F74" w:rsidRPr="00EF3F74" w:rsidP="00EF3F74" w14:paraId="1FFBB8D3" w14:textId="77777777">
      <w:pPr>
        <w:pStyle w:val="7190"/>
        <w:bidi w:val="0"/>
        <w:spacing w:line="264" w:lineRule="exact"/>
        <w:rPr>
          <w:spacing w:val="2"/>
        </w:rPr>
      </w:pPr>
      <w:r w:rsidRPr="00EF3F74">
        <w:rPr>
          <w:spacing w:val="2"/>
        </w:rPr>
        <w:t>The Minister of Environmental Protection and the additional minister in the Ministry of Defense (responsible for the Coordinator of Government Activities in the Territories and the Civil Administration Unit) should exercise their powers and authorities to promptly, effectively and optimally address the waste incineration in the West Bank, on all its types, from a comprehensive and broad multi-systemic perspective, for the cessation of air pollution and the long-term damage it causes to both Israeli and Palestinian residents on both sides of the border.</w:t>
      </w:r>
    </w:p>
    <w:p w:rsidR="00F24297" w:rsidRPr="00EF3F74" w:rsidP="00EF3F74" w14:paraId="74F8604B" w14:textId="16EE4A93">
      <w:pPr>
        <w:pStyle w:val="7190"/>
        <w:bidi w:val="0"/>
        <w:spacing w:line="264" w:lineRule="exact"/>
        <w:rPr>
          <w:spacing w:val="2"/>
        </w:rPr>
      </w:pPr>
      <w:r w:rsidRPr="00EF3F74">
        <w:rPr>
          <w:spacing w:val="2"/>
        </w:rPr>
        <w:t xml:space="preserve">The Office of the State Comptroller, under my leadership, recognizes the significant importance of addressing environmental pollution hotspots, and will continue to closely monitor this issue and conduct audits, fully understanding the direct connection between </w:t>
      </w:r>
      <w:r w:rsidRPr="00EF3F74">
        <w:rPr>
          <w:spacing w:val="2"/>
        </w:rPr>
        <w:t>environmental protection and improving the quality of life and health of the country's citizens and residents</w:t>
      </w:r>
      <w:r w:rsidRPr="00EF3F74">
        <w:rPr>
          <w:spacing w:val="2"/>
        </w:rPr>
        <w:t>.</w:t>
      </w:r>
    </w:p>
    <w:p w:rsidR="00C6221F" w:rsidRPr="00EB5E10" w:rsidP="00EB5E10" w14:paraId="60545FFB" w14:textId="77777777">
      <w:pPr>
        <w:pStyle w:val="7190"/>
        <w:bidi w:val="0"/>
        <w:rPr>
          <w:rtl/>
        </w:rPr>
      </w:pPr>
    </w:p>
    <w:p w:rsidR="00D27A1F" w:rsidRPr="00EB5E10" w:rsidP="00EB5E10" w14:paraId="1FF3087C" w14:textId="77777777">
      <w:pPr>
        <w:pStyle w:val="7190"/>
        <w:bidi w:val="0"/>
      </w:pPr>
    </w:p>
    <w:p w:rsidR="00286DCC" w:rsidRPr="00C6221F" w:rsidP="00286DCC" w14:paraId="499950E4" w14:textId="77777777">
      <w:pPr>
        <w:widowControl w:val="0"/>
        <w:bidi w:val="0"/>
        <w:spacing w:line="240" w:lineRule="atLeast"/>
        <w:ind w:left="2268"/>
        <w:jc w:val="center"/>
        <w:rPr>
          <w:rFonts w:ascii="Tahoma" w:hAnsi="Tahoma" w:cs="Tahoma"/>
          <w:b/>
          <w:bCs/>
          <w:spacing w:val="2"/>
          <w:sz w:val="18"/>
          <w:szCs w:val="18"/>
          <w:rtl/>
          <w:lang w:eastAsia="he-IL"/>
        </w:rPr>
      </w:pPr>
      <w:r w:rsidRPr="00C6221F">
        <w:rPr>
          <w:rFonts w:ascii="Tahoma" w:hAnsi="Tahoma" w:cs="Tahoma"/>
          <w:b/>
          <w:bCs/>
          <w:noProof/>
          <w:spacing w:val="2"/>
          <w:sz w:val="18"/>
          <w:szCs w:val="18"/>
          <w:rtl/>
        </w:rPr>
        <w:drawing>
          <wp:inline distT="0" distB="0" distL="0" distR="0">
            <wp:extent cx="1630005" cy="512810"/>
            <wp:effectExtent l="0" t="0" r="0" b="0"/>
            <wp:docPr id="212305707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57079" name="Picture 12"/>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30005" cy="512810"/>
                    </a:xfrm>
                    <a:prstGeom prst="rect">
                      <a:avLst/>
                    </a:prstGeom>
                  </pic:spPr>
                </pic:pic>
              </a:graphicData>
            </a:graphic>
          </wp:inline>
        </w:drawing>
      </w:r>
    </w:p>
    <w:p w:rsidR="00286DCC" w:rsidRPr="00D27A1F" w:rsidP="00286DCC" w14:paraId="19C11E7C" w14:textId="77777777">
      <w:pPr>
        <w:widowControl w:val="0"/>
        <w:bidi w:val="0"/>
        <w:spacing w:line="280" w:lineRule="exact"/>
        <w:ind w:left="2268"/>
        <w:jc w:val="center"/>
        <w:rPr>
          <w:rFonts w:ascii="Tahoma" w:hAnsi="Tahoma" w:cs="Tahoma"/>
          <w:b/>
          <w:bCs/>
          <w:spacing w:val="2"/>
          <w:sz w:val="18"/>
          <w:szCs w:val="18"/>
          <w:rtl/>
          <w:lang w:eastAsia="he-IL"/>
        </w:rPr>
      </w:pPr>
      <w:r w:rsidRPr="00D27A1F">
        <w:rPr>
          <w:rFonts w:ascii="Tahoma" w:hAnsi="Tahoma" w:cs="Tahoma"/>
          <w:b/>
          <w:bCs/>
          <w:spacing w:val="2"/>
          <w:sz w:val="18"/>
          <w:szCs w:val="18"/>
          <w:lang w:eastAsia="he-IL"/>
        </w:rPr>
        <w:t>Matanyahu</w:t>
      </w:r>
      <w:r w:rsidRPr="00D27A1F">
        <w:rPr>
          <w:rFonts w:ascii="Tahoma" w:hAnsi="Tahoma" w:cs="Tahoma"/>
          <w:b/>
          <w:bCs/>
          <w:spacing w:val="2"/>
          <w:sz w:val="18"/>
          <w:szCs w:val="18"/>
          <w:lang w:eastAsia="he-IL"/>
        </w:rPr>
        <w:t xml:space="preserve"> </w:t>
      </w:r>
      <w:r w:rsidRPr="00D27A1F">
        <w:rPr>
          <w:rFonts w:ascii="Tahoma" w:hAnsi="Tahoma" w:cs="Tahoma"/>
          <w:b/>
          <w:bCs/>
          <w:spacing w:val="2"/>
          <w:sz w:val="18"/>
          <w:szCs w:val="18"/>
          <w:lang w:eastAsia="he-IL"/>
        </w:rPr>
        <w:t>Englman</w:t>
      </w:r>
    </w:p>
    <w:p w:rsidR="00286DCC" w:rsidRPr="00D27A1F" w:rsidP="00286DCC" w14:paraId="20BB44DA" w14:textId="77777777">
      <w:pPr>
        <w:widowControl w:val="0"/>
        <w:bidi w:val="0"/>
        <w:spacing w:line="280" w:lineRule="exact"/>
        <w:ind w:left="2268"/>
        <w:jc w:val="center"/>
        <w:rPr>
          <w:rFonts w:ascii="Tahoma" w:hAnsi="Tahoma" w:cs="Tahoma"/>
          <w:spacing w:val="2"/>
          <w:sz w:val="18"/>
          <w:szCs w:val="18"/>
          <w:lang w:eastAsia="he-IL"/>
        </w:rPr>
      </w:pPr>
      <w:r w:rsidRPr="00D27A1F">
        <w:rPr>
          <w:rFonts w:ascii="Tahoma" w:hAnsi="Tahoma" w:cs="Tahoma"/>
          <w:spacing w:val="2"/>
          <w:sz w:val="18"/>
          <w:szCs w:val="18"/>
          <w:lang w:eastAsia="he-IL"/>
        </w:rPr>
        <w:t xml:space="preserve">State Comptroller and </w:t>
      </w:r>
    </w:p>
    <w:p w:rsidR="00286DCC" w:rsidRPr="00D27A1F" w:rsidP="00286DCC" w14:paraId="4B4D35D0" w14:textId="77777777">
      <w:pPr>
        <w:widowControl w:val="0"/>
        <w:bidi w:val="0"/>
        <w:spacing w:line="280" w:lineRule="exact"/>
        <w:ind w:left="2268"/>
        <w:jc w:val="center"/>
        <w:rPr>
          <w:rFonts w:ascii="Tahoma" w:hAnsi="Tahoma" w:cs="Tahoma"/>
          <w:spacing w:val="2"/>
          <w:sz w:val="18"/>
          <w:szCs w:val="18"/>
          <w:lang w:eastAsia="he-IL"/>
        </w:rPr>
      </w:pPr>
      <w:r w:rsidRPr="00D27A1F">
        <w:rPr>
          <w:rFonts w:ascii="Tahoma" w:hAnsi="Tahoma" w:cs="Tahoma"/>
          <w:spacing w:val="2"/>
          <w:sz w:val="18"/>
          <w:szCs w:val="18"/>
          <w:lang w:eastAsia="he-IL"/>
        </w:rPr>
        <w:t>Ombudsman of Israel</w:t>
      </w:r>
    </w:p>
    <w:p w:rsidR="00286DCC" w:rsidRPr="00C6221F" w:rsidP="00286DCC" w14:paraId="6C164580" w14:textId="77777777">
      <w:pPr>
        <w:widowControl w:val="0"/>
        <w:bidi w:val="0"/>
        <w:spacing w:line="280" w:lineRule="exact"/>
        <w:ind w:left="2268"/>
        <w:jc w:val="center"/>
        <w:rPr>
          <w:rFonts w:ascii="Tahoma" w:hAnsi="Tahoma" w:cs="Tahoma"/>
          <w:spacing w:val="2"/>
          <w:szCs w:val="20"/>
          <w:lang w:eastAsia="he-IL"/>
        </w:rPr>
      </w:pPr>
    </w:p>
    <w:p w:rsidR="00286DCC" w:rsidP="00286DCC" w14:paraId="02C96348" w14:textId="68AEA522">
      <w:pPr>
        <w:widowControl w:val="0"/>
        <w:bidi w:val="0"/>
        <w:spacing w:line="280" w:lineRule="exact"/>
        <w:ind w:left="2268"/>
        <w:jc w:val="center"/>
        <w:rPr>
          <w:rFonts w:ascii="Tahoma" w:hAnsi="Tahoma" w:cs="Tahoma"/>
          <w:spacing w:val="2"/>
          <w:szCs w:val="20"/>
          <w:lang w:eastAsia="he-IL"/>
        </w:rPr>
      </w:pPr>
    </w:p>
    <w:p w:rsidR="00C6221F" w:rsidP="00C6221F" w14:paraId="03D7E836" w14:textId="4A818536">
      <w:pPr>
        <w:widowControl w:val="0"/>
        <w:bidi w:val="0"/>
        <w:spacing w:line="280" w:lineRule="exact"/>
        <w:ind w:left="2268"/>
        <w:jc w:val="center"/>
        <w:rPr>
          <w:rFonts w:ascii="Tahoma" w:hAnsi="Tahoma" w:cs="Tahoma"/>
          <w:spacing w:val="2"/>
          <w:szCs w:val="20"/>
          <w:lang w:eastAsia="he-IL"/>
        </w:rPr>
      </w:pPr>
    </w:p>
    <w:p w:rsidR="00195BD1" w:rsidRPr="004605CF" w:rsidP="00195BD1" w14:paraId="08B8BA6C" w14:textId="36D2E2FB">
      <w:pPr>
        <w:bidi w:val="0"/>
        <w:spacing w:before="120" w:line="240" w:lineRule="auto"/>
        <w:rPr>
          <w:rFonts w:ascii="Tahoma" w:hAnsi="Tahoma" w:cs="Tahoma"/>
          <w:color w:val="0D0D0D" w:themeColor="text1" w:themeTint="F2"/>
          <w:spacing w:val="2"/>
          <w:sz w:val="18"/>
          <w:szCs w:val="18"/>
        </w:rPr>
      </w:pPr>
      <w:r w:rsidRPr="004605CF">
        <w:rPr>
          <w:rFonts w:ascii="Tahoma" w:hAnsi="Tahoma" w:cs="Tahoma"/>
          <w:color w:val="0D0D0D" w:themeColor="text1" w:themeTint="F2"/>
          <w:spacing w:val="2"/>
          <w:sz w:val="18"/>
          <w:szCs w:val="18"/>
        </w:rPr>
        <w:t>Jerusalem</w:t>
      </w:r>
      <w:r w:rsidR="002F1353">
        <w:rPr>
          <w:rFonts w:ascii="Tahoma" w:hAnsi="Tahoma" w:cs="Tahoma"/>
          <w:color w:val="0D0D0D" w:themeColor="text1" w:themeTint="F2"/>
          <w:spacing w:val="2"/>
          <w:sz w:val="18"/>
          <w:szCs w:val="18"/>
        </w:rPr>
        <w:t>,</w:t>
      </w:r>
      <w:r w:rsidR="003A2236">
        <w:rPr>
          <w:rFonts w:ascii="Tahoma" w:hAnsi="Tahoma" w:cs="Tahoma"/>
          <w:color w:val="0D0D0D" w:themeColor="text1" w:themeTint="F2"/>
          <w:spacing w:val="2"/>
          <w:sz w:val="18"/>
          <w:szCs w:val="18"/>
        </w:rPr>
        <w:t xml:space="preserve"> </w:t>
      </w:r>
      <w:r w:rsidRPr="00117F98" w:rsidR="00117F98">
        <w:rPr>
          <w:rFonts w:ascii="Tahoma" w:hAnsi="Tahoma" w:cs="Tahoma"/>
          <w:color w:val="0D0D0D" w:themeColor="text1" w:themeTint="F2"/>
          <w:spacing w:val="2"/>
          <w:sz w:val="18"/>
          <w:szCs w:val="18"/>
        </w:rPr>
        <w:t xml:space="preserve">March </w:t>
      </w:r>
      <w:r w:rsidR="00117F98">
        <w:rPr>
          <w:rFonts w:ascii="Tahoma" w:hAnsi="Tahoma" w:cs="Tahoma" w:hint="cs"/>
          <w:color w:val="0D0D0D" w:themeColor="text1" w:themeTint="F2"/>
          <w:spacing w:val="2"/>
          <w:sz w:val="18"/>
          <w:szCs w:val="18"/>
          <w:rtl/>
        </w:rPr>
        <w:t>2024</w:t>
      </w:r>
    </w:p>
    <w:p w:rsidR="00A220CC" w14:paraId="7DA83274" w14:textId="06A0FEF8">
      <w:pPr>
        <w:bidi w:val="0"/>
        <w:spacing w:after="200" w:line="276" w:lineRule="auto"/>
        <w:rPr>
          <w:rFonts w:ascii="Tahoma" w:hAnsi="Tahoma" w:cs="Tahoma"/>
          <w:color w:val="0D0D0D" w:themeColor="text1" w:themeTint="F2"/>
          <w:spacing w:val="2"/>
          <w:sz w:val="18"/>
          <w:szCs w:val="18"/>
        </w:rPr>
      </w:pPr>
      <w:r>
        <w:rPr>
          <w:rFonts w:ascii="Tahoma" w:hAnsi="Tahoma" w:cs="Tahoma"/>
          <w:color w:val="0D0D0D" w:themeColor="text1" w:themeTint="F2"/>
          <w:spacing w:val="2"/>
          <w:sz w:val="18"/>
          <w:szCs w:val="18"/>
        </w:rPr>
        <w:br w:type="page"/>
      </w:r>
    </w:p>
    <w:p w:rsidR="000E77BE" w14:paraId="6962134F" w14:textId="16AA1B17">
      <w:pPr>
        <w:bidi w:val="0"/>
        <w:spacing w:after="200" w:line="276" w:lineRule="auto"/>
        <w:rPr>
          <w:rFonts w:ascii="Tahoma" w:hAnsi="Tahoma" w:cs="Tahoma"/>
          <w:color w:val="0D0D0D" w:themeColor="text1" w:themeTint="F2"/>
          <w:spacing w:val="2"/>
          <w:sz w:val="18"/>
          <w:szCs w:val="18"/>
        </w:rPr>
      </w:pPr>
      <w:r>
        <w:rPr>
          <w:rFonts w:ascii="Tahoma" w:hAnsi="Tahoma" w:cs="Tahoma"/>
          <w:noProof/>
          <w:color w:val="0D0D0D" w:themeColor="text1" w:themeTint="F2"/>
          <w:spacing w:val="2"/>
          <w:sz w:val="18"/>
          <w:szCs w:val="18"/>
        </w:rPr>
        <mc:AlternateContent>
          <mc:Choice Requires="wps">
            <w:drawing>
              <wp:anchor distT="0" distB="0" distL="114300" distR="114300" simplePos="0" relativeHeight="251664384" behindDoc="0" locked="0" layoutInCell="1" allowOverlap="1">
                <wp:simplePos x="0" y="0"/>
                <wp:positionH relativeFrom="column">
                  <wp:posOffset>-1867535</wp:posOffset>
                </wp:positionH>
                <wp:positionV relativeFrom="paragraph">
                  <wp:posOffset>-893832</wp:posOffset>
                </wp:positionV>
                <wp:extent cx="6855460" cy="1306830"/>
                <wp:effectExtent l="12700" t="12700" r="15240" b="13970"/>
                <wp:wrapNone/>
                <wp:docPr id="15" name="מלבן 15"/>
                <wp:cNvGraphicFramePr/>
                <a:graphic xmlns:a="http://schemas.openxmlformats.org/drawingml/2006/main">
                  <a:graphicData uri="http://schemas.microsoft.com/office/word/2010/wordprocessingShape">
                    <wps:wsp xmlns:wps="http://schemas.microsoft.com/office/word/2010/wordprocessingShape">
                      <wps:cNvSpPr/>
                      <wps:spPr>
                        <a:xfrm>
                          <a:off x="0" y="0"/>
                          <a:ext cx="6855460" cy="13068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15" o:spid="_x0000_s1026" style="width:539.8pt;height:102.9pt;margin-top:-70.4pt;margin-left:-147.05pt;mso-height-percent:0;mso-height-relative:margin;mso-width-percent:0;mso-width-relative:margin;mso-wrap-distance-bottom:0;mso-wrap-distance-left:9pt;mso-wrap-distance-right:9pt;mso-wrap-distance-top:0;mso-wrap-style:square;position:absolute;visibility:visible;v-text-anchor:middle;z-index:251665408" fillcolor="white" strokecolor="white" strokeweight="2pt"/>
            </w:pict>
          </mc:Fallback>
        </mc:AlternateContent>
      </w:r>
    </w:p>
    <w:p w:rsidR="00D044ED" w14:paraId="20827679" w14:textId="12D09F61">
      <w:pPr>
        <w:bidi w:val="0"/>
        <w:spacing w:after="200" w:line="276" w:lineRule="auto"/>
        <w:rPr>
          <w:rFonts w:ascii="Tahoma" w:hAnsi="Tahoma" w:cs="Tahoma"/>
          <w:color w:val="0D0D0D" w:themeColor="text1" w:themeTint="F2"/>
          <w:spacing w:val="2"/>
          <w:sz w:val="18"/>
          <w:szCs w:val="18"/>
        </w:rPr>
      </w:pPr>
      <w:r>
        <w:rPr>
          <w:rFonts w:ascii="Tahoma" w:hAnsi="Tahoma" w:cs="Tahoma"/>
          <w:noProof/>
          <w:color w:val="0D0D0D" w:themeColor="text1" w:themeTint="F2"/>
          <w:spacing w:val="2"/>
          <w:sz w:val="18"/>
          <w:szCs w:val="18"/>
        </w:rPr>
        <mc:AlternateContent>
          <mc:Choice Requires="wps">
            <w:drawing>
              <wp:anchor distT="0" distB="0" distL="114300" distR="114300" simplePos="0" relativeHeight="251668480" behindDoc="0" locked="0" layoutInCell="1" allowOverlap="1">
                <wp:simplePos x="0" y="0"/>
                <wp:positionH relativeFrom="column">
                  <wp:posOffset>4387850</wp:posOffset>
                </wp:positionH>
                <wp:positionV relativeFrom="paragraph">
                  <wp:posOffset>6200333</wp:posOffset>
                </wp:positionV>
                <wp:extent cx="981213" cy="1306830"/>
                <wp:effectExtent l="12700" t="12700" r="9525" b="13970"/>
                <wp:wrapNone/>
                <wp:docPr id="1670363746" name="מלבן 1670363746"/>
                <wp:cNvGraphicFramePr/>
                <a:graphic xmlns:a="http://schemas.openxmlformats.org/drawingml/2006/main">
                  <a:graphicData uri="http://schemas.microsoft.com/office/word/2010/wordprocessingShape">
                    <wps:wsp xmlns:wps="http://schemas.microsoft.com/office/word/2010/wordprocessingShape">
                      <wps:cNvSpPr/>
                      <wps:spPr>
                        <a:xfrm>
                          <a:off x="0" y="0"/>
                          <a:ext cx="981213" cy="13068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1670363746" o:spid="_x0000_s1027" style="width:77.25pt;height:102.9pt;margin-top:488.2pt;margin-left:345.5pt;mso-height-percent:0;mso-height-relative:margin;mso-width-percent:0;mso-width-relative:margin;mso-wrap-distance-bottom:0;mso-wrap-distance-left:9pt;mso-wrap-distance-right:9pt;mso-wrap-distance-top:0;mso-wrap-style:square;position:absolute;visibility:visible;v-text-anchor:middle;z-index:251669504" fillcolor="white" strokecolor="white" strokeweight="2pt"/>
            </w:pict>
          </mc:Fallback>
        </mc:AlternateContent>
      </w:r>
      <w:r w:rsidR="00A220CC">
        <w:rPr>
          <w:rFonts w:ascii="Tahoma" w:hAnsi="Tahoma" w:cs="Tahoma"/>
          <w:noProof/>
          <w:color w:val="0D0D0D" w:themeColor="text1" w:themeTint="F2"/>
          <w:spacing w:val="2"/>
          <w:sz w:val="18"/>
          <w:szCs w:val="18"/>
        </w:rPr>
        <mc:AlternateContent>
          <mc:Choice Requires="wps">
            <w:drawing>
              <wp:anchor distT="0" distB="0" distL="114300" distR="114300" simplePos="0" relativeHeight="251666432" behindDoc="0" locked="0" layoutInCell="1" allowOverlap="1">
                <wp:simplePos x="0" y="0"/>
                <wp:positionH relativeFrom="column">
                  <wp:posOffset>-509905</wp:posOffset>
                </wp:positionH>
                <wp:positionV relativeFrom="paragraph">
                  <wp:posOffset>7179310</wp:posOffset>
                </wp:positionV>
                <wp:extent cx="936625" cy="273050"/>
                <wp:effectExtent l="12700" t="12700" r="15875" b="19050"/>
                <wp:wrapNone/>
                <wp:docPr id="5" name="מלבן 5"/>
                <wp:cNvGraphicFramePr/>
                <a:graphic xmlns:a="http://schemas.openxmlformats.org/drawingml/2006/main">
                  <a:graphicData uri="http://schemas.microsoft.com/office/word/2010/wordprocessingShape">
                    <wps:wsp xmlns:wps="http://schemas.microsoft.com/office/word/2010/wordprocessingShape">
                      <wps:cNvSpPr/>
                      <wps:spPr>
                        <a:xfrm>
                          <a:off x="0" y="0"/>
                          <a:ext cx="936625" cy="273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5" o:spid="_x0000_s1028" style="width:73.75pt;height:21.5pt;margin-top:565.3pt;margin-left:-40.15pt;mso-height-percent:0;mso-height-relative:margin;mso-width-percent:0;mso-width-relative:margin;mso-wrap-distance-bottom:0;mso-wrap-distance-left:9pt;mso-wrap-distance-right:9pt;mso-wrap-distance-top:0;mso-wrap-style:square;position:absolute;visibility:visible;v-text-anchor:middle;z-index:251667456" fillcolor="white" strokecolor="white" strokeweight="2pt"/>
            </w:pict>
          </mc:Fallback>
        </mc:AlternateContent>
      </w:r>
    </w:p>
    <w:p w:rsidR="00D044ED" w:rsidP="001474A2" w14:paraId="56CB1A9E" w14:textId="77777777">
      <w:pPr>
        <w:pStyle w:val="12021"/>
        <w:spacing w:before="480"/>
        <w:rPr>
          <w:spacing w:val="2"/>
          <w:sz w:val="52"/>
          <w:szCs w:val="52"/>
          <w:rtl/>
        </w:rPr>
        <w:sectPr w:rsidSect="000B781E">
          <w:headerReference w:type="even" r:id="rId11"/>
          <w:headerReference w:type="default" r:id="rId12"/>
          <w:footerReference w:type="even" r:id="rId13"/>
          <w:footerReference w:type="default" r:id="rId14"/>
          <w:footnotePr>
            <w:numRestart w:val="eachSect"/>
          </w:footnotePr>
          <w:pgSz w:w="11906" w:h="16838" w:code="9"/>
          <w:pgMar w:top="3062" w:right="2268" w:bottom="2552" w:left="2268" w:header="1134" w:footer="1361" w:gutter="0"/>
          <w:pgNumType w:fmt="upperRoman" w:start="3"/>
          <w:cols w:space="708"/>
          <w:bidi/>
          <w:rtlGutter/>
          <w:docGrid w:linePitch="360"/>
        </w:sectPr>
      </w:pPr>
    </w:p>
    <w:p w:rsidR="001474A2" w:rsidRPr="00C6221F" w:rsidP="001474A2" w14:paraId="42FF4530" w14:textId="3F9938CF">
      <w:pPr>
        <w:pStyle w:val="12021"/>
        <w:spacing w:before="480"/>
        <w:rPr>
          <w:spacing w:val="2"/>
          <w:sz w:val="52"/>
          <w:szCs w:val="52"/>
          <w:rtl/>
        </w:rPr>
      </w:pPr>
      <w:r w:rsidRPr="00C6221F">
        <w:rPr>
          <w:noProof/>
          <w:color w:val="002060"/>
          <w:spacing w:val="2"/>
          <w:sz w:val="18"/>
          <w:szCs w:val="18"/>
        </w:rPr>
        <w:drawing>
          <wp:anchor distT="0" distB="0" distL="114300" distR="114300" simplePos="0" relativeHeight="251659264" behindDoc="0" locked="0" layoutInCell="1" allowOverlap="1">
            <wp:simplePos x="0" y="0"/>
            <wp:positionH relativeFrom="margin">
              <wp:align>center</wp:align>
            </wp:positionH>
            <wp:positionV relativeFrom="paragraph">
              <wp:posOffset>-98425</wp:posOffset>
            </wp:positionV>
            <wp:extent cx="431800" cy="518795"/>
            <wp:effectExtent l="0" t="0" r="0" b="1905"/>
            <wp:wrapNone/>
            <wp:docPr id="2123057090" name="Picture 576"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57090" name="Picture 576" descr="תמונה שמכילה טקסט&#10;&#10;התיאור נוצר באופן אוטומטי"/>
                    <pic:cNvPicPr/>
                  </pic:nvPicPr>
                  <pic:blipFill>
                    <a:blip xmlns:r="http://schemas.openxmlformats.org/officeDocument/2006/relationships" r:embed="rId15"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431800" cy="518795"/>
                    </a:xfrm>
                    <a:prstGeom prst="rect">
                      <a:avLst/>
                    </a:prstGeom>
                  </pic:spPr>
                </pic:pic>
              </a:graphicData>
            </a:graphic>
            <wp14:sizeRelH relativeFrom="margin">
              <wp14:pctWidth>0</wp14:pctWidth>
            </wp14:sizeRelH>
            <wp14:sizeRelV relativeFrom="margin">
              <wp14:pctHeight>0</wp14:pctHeight>
            </wp14:sizeRelV>
          </wp:anchor>
        </w:drawing>
      </w:r>
    </w:p>
    <w:p w:rsidR="001474A2" w:rsidRPr="00637A0E" w:rsidP="000E77BE" w14:paraId="560E27AA" w14:textId="17B048F5">
      <w:pPr>
        <w:pStyle w:val="12021"/>
        <w:bidi w:val="0"/>
        <w:spacing w:before="120"/>
        <w:rPr>
          <w:b w:val="0"/>
          <w:bCs w:val="0"/>
          <w:spacing w:val="2"/>
          <w:sz w:val="22"/>
          <w:szCs w:val="22"/>
          <w:rtl/>
        </w:rPr>
      </w:pPr>
      <w:r w:rsidRPr="00637A0E">
        <w:rPr>
          <w:b w:val="0"/>
          <w:bCs w:val="0"/>
          <w:spacing w:val="2"/>
          <w:sz w:val="22"/>
          <w:szCs w:val="22"/>
        </w:rPr>
        <w:t>State of Israel</w:t>
      </w:r>
    </w:p>
    <w:p w:rsidR="001474A2" w:rsidP="008D00AD" w14:paraId="225FDFE2" w14:textId="5B050774">
      <w:pPr>
        <w:pStyle w:val="12021"/>
        <w:bidi w:val="0"/>
        <w:spacing w:before="1320" w:after="0" w:line="240" w:lineRule="auto"/>
        <w:rPr>
          <w:spacing w:val="8"/>
          <w:sz w:val="70"/>
          <w:szCs w:val="70"/>
        </w:rPr>
      </w:pPr>
      <w:r w:rsidRPr="008F62F3">
        <w:rPr>
          <w:spacing w:val="8"/>
          <w:sz w:val="70"/>
          <w:szCs w:val="70"/>
        </w:rPr>
        <w:t xml:space="preserve">State Comptroller </w:t>
      </w:r>
      <w:r w:rsidRPr="008F62F3">
        <w:rPr>
          <w:spacing w:val="8"/>
          <w:sz w:val="70"/>
          <w:szCs w:val="70"/>
          <w:rtl/>
        </w:rPr>
        <w:br/>
      </w:r>
      <w:r w:rsidRPr="008F62F3">
        <w:rPr>
          <w:spacing w:val="8"/>
          <w:sz w:val="70"/>
          <w:szCs w:val="70"/>
        </w:rPr>
        <w:t>of Israel</w:t>
      </w:r>
    </w:p>
    <w:p w:rsidR="00220B4C" w:rsidRPr="00220B4C" w:rsidP="00B84E76" w14:paraId="4080295D" w14:textId="216086C1">
      <w:pPr>
        <w:pStyle w:val="12021"/>
        <w:bidi w:val="0"/>
        <w:spacing w:before="20" w:line="240" w:lineRule="auto"/>
        <w:rPr>
          <w:b w:val="0"/>
          <w:bCs w:val="0"/>
          <w:spacing w:val="20"/>
          <w:sz w:val="60"/>
          <w:szCs w:val="60"/>
          <w:rtl/>
        </w:rPr>
      </w:pPr>
      <w:r w:rsidRPr="00220B4C">
        <w:rPr>
          <w:b w:val="0"/>
          <w:bCs w:val="0"/>
          <w:outline/>
          <w:noProof/>
          <w:spacing w:val="20"/>
          <w:sz w:val="70"/>
          <w:szCs w:val="70"/>
          <w14:textOutline w14:w="15875" w14:cap="rnd">
            <w14:noFill/>
            <w14:prstDash w14:val="solid"/>
            <w14:bevel/>
          </w14:textOutline>
        </w:rPr>
        <mc:AlternateContent>
          <mc:Choice Requires="wps">
            <w:drawing>
              <wp:anchor distT="0" distB="0" distL="114300" distR="114300" simplePos="0" relativeHeight="251672576" behindDoc="0" locked="0" layoutInCell="1" allowOverlap="1">
                <wp:simplePos x="0" y="0"/>
                <wp:positionH relativeFrom="column">
                  <wp:posOffset>328295</wp:posOffset>
                </wp:positionH>
                <wp:positionV relativeFrom="paragraph">
                  <wp:posOffset>564515</wp:posOffset>
                </wp:positionV>
                <wp:extent cx="4036060" cy="0"/>
                <wp:effectExtent l="0" t="12700" r="15240" b="12700"/>
                <wp:wrapNone/>
                <wp:docPr id="654558706"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4036060"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9" style="mso-height-percent:0;mso-height-relative:margin;mso-width-percent:0;mso-width-relative:margin;mso-wrap-distance-bottom:0;mso-wrap-distance-left:9pt;mso-wrap-distance-right:9pt;mso-wrap-distance-top:0;mso-wrap-style:square;position:absolute;visibility:visible;z-index:251673600" from="25.85pt,44.45pt" to="343.65pt,44.45pt" strokecolor="#00305f" strokeweight="1.5pt"/>
            </w:pict>
          </mc:Fallback>
        </mc:AlternateContent>
      </w:r>
      <w:r w:rsidRPr="00220B4C">
        <w:rPr>
          <w:b w:val="0"/>
          <w:bCs w:val="0"/>
          <w:spacing w:val="20"/>
          <w:sz w:val="60"/>
          <w:szCs w:val="60"/>
        </w:rPr>
        <w:t>Special Report</w:t>
      </w:r>
    </w:p>
    <w:p w:rsidR="00220B4C" w:rsidP="00220B4C" w14:paraId="2422440F" w14:textId="6A1D505A">
      <w:pPr>
        <w:pStyle w:val="12021"/>
        <w:bidi w:val="0"/>
        <w:spacing w:before="240" w:after="0" w:line="276" w:lineRule="auto"/>
        <w:ind w:left="454" w:right="510"/>
        <w:rPr>
          <w:b w:val="0"/>
          <w:bCs w:val="0"/>
          <w:spacing w:val="2"/>
          <w:sz w:val="42"/>
          <w:szCs w:val="42"/>
        </w:rPr>
      </w:pPr>
      <w:r w:rsidRPr="00EF3F74">
        <w:rPr>
          <w:b w:val="0"/>
          <w:bCs w:val="0"/>
          <w:spacing w:val="2"/>
          <w:sz w:val="42"/>
          <w:szCs w:val="42"/>
        </w:rPr>
        <w:t>Transboundary Air Pollution Originating from the Waste Incineration in the Judea and Samaria Region</w:t>
      </w:r>
    </w:p>
    <w:p w:rsidR="00896D32" w:rsidRPr="00220B4C" w:rsidP="00220B4C" w14:paraId="1A0FD4CA" w14:textId="168F237E">
      <w:pPr>
        <w:pStyle w:val="12021"/>
        <w:bidi w:val="0"/>
        <w:spacing w:before="120" w:after="0" w:line="276" w:lineRule="auto"/>
        <w:ind w:left="454" w:right="510"/>
        <w:rPr>
          <w:b w:val="0"/>
          <w:bCs w:val="0"/>
          <w:spacing w:val="40"/>
          <w:sz w:val="38"/>
          <w:szCs w:val="38"/>
        </w:rPr>
      </w:pPr>
      <w:r w:rsidRPr="008F62F3">
        <w:rPr>
          <w:b w:val="0"/>
          <w:bCs w:val="0"/>
          <w:outline/>
          <w:noProof/>
          <w:spacing w:val="8"/>
          <w:sz w:val="70"/>
          <w:szCs w:val="70"/>
          <w14:textOutline w14:w="15875" w14:cap="rnd">
            <w14:noFill/>
            <w14:prstDash w14:val="solid"/>
            <w14:bevel/>
          </w14:textOutline>
        </w:rPr>
        <mc:AlternateContent>
          <mc:Choice Requires="wps">
            <w:drawing>
              <wp:anchor distT="0" distB="0" distL="114300" distR="114300" simplePos="0" relativeHeight="251670528" behindDoc="0" locked="0" layoutInCell="1" allowOverlap="1">
                <wp:simplePos x="0" y="0"/>
                <wp:positionH relativeFrom="column">
                  <wp:posOffset>320675</wp:posOffset>
                </wp:positionH>
                <wp:positionV relativeFrom="paragraph">
                  <wp:posOffset>7076</wp:posOffset>
                </wp:positionV>
                <wp:extent cx="4036219" cy="0"/>
                <wp:effectExtent l="0" t="12700" r="15240" b="12700"/>
                <wp:wrapNone/>
                <wp:docPr id="1372877036"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4036219"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30" style="mso-height-percent:0;mso-height-relative:margin;mso-width-percent:0;mso-width-relative:margin;mso-wrap-distance-bottom:0;mso-wrap-distance-left:9pt;mso-wrap-distance-right:9pt;mso-wrap-distance-top:0;mso-wrap-style:square;position:absolute;visibility:visible;z-index:251671552" from="25.25pt,0.55pt" to="343.05pt,0.55pt" strokecolor="#00305f" strokeweight="1.5pt"/>
            </w:pict>
          </mc:Fallback>
        </mc:AlternateContent>
      </w:r>
      <w:r w:rsidRPr="00220B4C" w:rsidR="00687A8E">
        <w:rPr>
          <w:b w:val="0"/>
          <w:bCs w:val="0"/>
          <w:spacing w:val="40"/>
          <w:sz w:val="38"/>
          <w:szCs w:val="38"/>
        </w:rPr>
        <w:t xml:space="preserve"> </w:t>
      </w:r>
    </w:p>
    <w:p w:rsidR="008F62F3" w:rsidP="003A4508" w14:paraId="3EE877A1" w14:textId="77777777">
      <w:pPr>
        <w:spacing w:line="240" w:lineRule="atLeast"/>
        <w:rPr>
          <w:rFonts w:ascii="Tahoma" w:hAnsi="Tahoma" w:cs="Tahoma"/>
          <w:spacing w:val="2"/>
          <w:sz w:val="22"/>
          <w:szCs w:val="22"/>
        </w:rPr>
      </w:pPr>
    </w:p>
    <w:p w:rsidR="00FF3BF7" w:rsidRPr="00C6221F" w:rsidP="001474A2" w14:paraId="5BDCF258" w14:textId="77777777">
      <w:pPr>
        <w:spacing w:line="240" w:lineRule="atLeast"/>
        <w:rPr>
          <w:rFonts w:ascii="Tahoma" w:hAnsi="Tahoma" w:cs="Tahoma"/>
          <w:spacing w:val="2"/>
          <w:sz w:val="22"/>
          <w:szCs w:val="22"/>
        </w:rPr>
      </w:pPr>
    </w:p>
    <w:p w:rsidR="00FF3BF7" w:rsidP="001474A2" w14:paraId="4649FE99" w14:textId="77777777">
      <w:pPr>
        <w:spacing w:line="240" w:lineRule="atLeast"/>
        <w:rPr>
          <w:rFonts w:ascii="Tahoma" w:hAnsi="Tahoma" w:cs="Tahoma"/>
          <w:spacing w:val="2"/>
          <w:sz w:val="22"/>
          <w:szCs w:val="22"/>
        </w:rPr>
      </w:pPr>
    </w:p>
    <w:p w:rsidR="00625CB0" w:rsidRPr="00C6221F" w:rsidP="001474A2" w14:paraId="7EA2D3D7" w14:textId="77777777">
      <w:pPr>
        <w:spacing w:line="240" w:lineRule="atLeast"/>
        <w:rPr>
          <w:rFonts w:ascii="Tahoma" w:hAnsi="Tahoma" w:cs="Tahoma"/>
          <w:spacing w:val="2"/>
          <w:sz w:val="22"/>
          <w:szCs w:val="22"/>
          <w:rtl/>
        </w:rPr>
      </w:pPr>
    </w:p>
    <w:p w:rsidR="001474A2" w:rsidRPr="00C6221F" w:rsidP="001474A2" w14:paraId="47A5C8D4" w14:textId="77777777">
      <w:pPr>
        <w:spacing w:line="240" w:lineRule="atLeast"/>
        <w:rPr>
          <w:rFonts w:ascii="Tahoma" w:hAnsi="Tahoma" w:cs="Tahoma"/>
          <w:spacing w:val="2"/>
          <w:sz w:val="22"/>
          <w:szCs w:val="22"/>
          <w:rtl/>
        </w:rPr>
      </w:pPr>
    </w:p>
    <w:p w:rsidR="001474A2" w:rsidRPr="00C6221F" w:rsidP="001474A2" w14:paraId="3E16523F" w14:textId="77777777">
      <w:pPr>
        <w:spacing w:line="240" w:lineRule="atLeast"/>
        <w:rPr>
          <w:rFonts w:ascii="Tahoma" w:hAnsi="Tahoma" w:cs="Tahoma"/>
          <w:b/>
          <w:bCs/>
          <w:spacing w:val="2"/>
          <w:sz w:val="22"/>
          <w:szCs w:val="22"/>
          <w:rtl/>
        </w:rPr>
      </w:pPr>
      <w:r w:rsidRPr="00C6221F">
        <w:rPr>
          <w:rFonts w:ascii="Tahoma" w:hAnsi="Tahoma" w:cs="Tahoma"/>
          <w:noProof/>
          <w:spacing w:val="2"/>
          <w:sz w:val="22"/>
          <w:szCs w:val="22"/>
          <w:rtl/>
          <w:lang w:val="he-IL"/>
        </w:rPr>
        <w:drawing>
          <wp:anchor distT="0" distB="0" distL="114300" distR="114300" simplePos="0" relativeHeight="251658240" behindDoc="0" locked="0" layoutInCell="1" allowOverlap="1">
            <wp:simplePos x="0" y="0"/>
            <wp:positionH relativeFrom="column">
              <wp:posOffset>1781175</wp:posOffset>
            </wp:positionH>
            <wp:positionV relativeFrom="paragraph">
              <wp:posOffset>168819</wp:posOffset>
            </wp:positionV>
            <wp:extent cx="1010285" cy="707390"/>
            <wp:effectExtent l="0" t="0" r="0" b="0"/>
            <wp:wrapSquare wrapText="bothSides"/>
            <wp:docPr id="212305709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57091" name="Picture 10"/>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r w:rsidRPr="00C6221F" w:rsidR="007C1AC9">
        <w:rPr>
          <w:b/>
          <w:bCs/>
          <w:noProof/>
          <w:spacing w:val="2"/>
          <w:rtl/>
          <w:lang w:val="he-IL"/>
        </w:rPr>
        <mc:AlternateContent>
          <mc:Choice Requires="wps">
            <w:drawing>
              <wp:anchor distT="0" distB="0" distL="114300" distR="114300" simplePos="0" relativeHeight="251660288" behindDoc="0" locked="0" layoutInCell="1" allowOverlap="1">
                <wp:simplePos x="0" y="0"/>
                <wp:positionH relativeFrom="column">
                  <wp:posOffset>4709795</wp:posOffset>
                </wp:positionH>
                <wp:positionV relativeFrom="paragraph">
                  <wp:posOffset>156343</wp:posOffset>
                </wp:positionV>
                <wp:extent cx="497870" cy="895350"/>
                <wp:effectExtent l="0" t="0" r="0" b="6350"/>
                <wp:wrapNone/>
                <wp:docPr id="2123057093"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497870"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31" style="width:39.2pt;height:70.5pt;margin-top:12.3pt;margin-left:370.85pt;mso-height-percent:0;mso-height-relative:margin;mso-width-percent:0;mso-width-relative:margin;mso-wrap-distance-bottom:0;mso-wrap-distance-left:9pt;mso-wrap-distance-right:9pt;mso-wrap-distance-top:0;mso-wrap-style:square;position:absolute;visibility:visible;v-text-anchor:middle;z-index:251661312" fillcolor="white" stroked="f" strokeweight="2pt"/>
            </w:pict>
          </mc:Fallback>
        </mc:AlternateContent>
      </w:r>
    </w:p>
    <w:p w:rsidR="001474A2" w:rsidRPr="00C6221F" w:rsidP="001474A2" w14:paraId="795DFD92" w14:textId="77777777">
      <w:pPr>
        <w:spacing w:line="240" w:lineRule="atLeast"/>
        <w:rPr>
          <w:rFonts w:ascii="Tahoma" w:hAnsi="Tahoma" w:cs="Tahoma"/>
          <w:spacing w:val="2"/>
          <w:sz w:val="22"/>
          <w:szCs w:val="22"/>
          <w:rtl/>
        </w:rPr>
      </w:pPr>
    </w:p>
    <w:p w:rsidR="001474A2" w:rsidRPr="00C6221F" w:rsidP="001474A2" w14:paraId="25D5BD35" w14:textId="77777777">
      <w:pPr>
        <w:spacing w:line="240" w:lineRule="atLeast"/>
        <w:jc w:val="center"/>
        <w:rPr>
          <w:rFonts w:ascii="Tahoma" w:hAnsi="Tahoma" w:cs="Tahoma"/>
          <w:spacing w:val="2"/>
          <w:sz w:val="24"/>
          <w:rtl/>
        </w:rPr>
      </w:pPr>
    </w:p>
    <w:p w:rsidR="00286DCC" w:rsidRPr="00C6221F" w:rsidP="00FF3BF7" w14:paraId="13C854C7" w14:textId="77777777">
      <w:pPr>
        <w:bidi w:val="0"/>
        <w:spacing w:line="240" w:lineRule="atLeast"/>
        <w:rPr>
          <w:rFonts w:ascii="Tahoma" w:hAnsi="Tahoma" w:cs="Tahoma"/>
          <w:spacing w:val="2"/>
          <w:sz w:val="24"/>
        </w:rPr>
      </w:pPr>
      <w:r w:rsidRPr="00C6221F">
        <w:rPr>
          <w:b/>
          <w:bCs/>
          <w:noProof/>
          <w:spacing w:val="2"/>
          <w:sz w:val="50"/>
          <w:szCs w:val="50"/>
          <w:rtl/>
          <w:lang w:val="he-IL"/>
        </w:rPr>
        <mc:AlternateContent>
          <mc:Choice Requires="wps">
            <w:drawing>
              <wp:anchor distT="0" distB="0" distL="114300" distR="114300" simplePos="0" relativeHeight="251662336" behindDoc="0" locked="0" layoutInCell="1" allowOverlap="1">
                <wp:simplePos x="0" y="0"/>
                <wp:positionH relativeFrom="column">
                  <wp:posOffset>-654488</wp:posOffset>
                </wp:positionH>
                <wp:positionV relativeFrom="paragraph">
                  <wp:posOffset>176224</wp:posOffset>
                </wp:positionV>
                <wp:extent cx="1261730" cy="744279"/>
                <wp:effectExtent l="0" t="0" r="0" b="5080"/>
                <wp:wrapNone/>
                <wp:docPr id="2123056829"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261730" cy="74427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2" style="width:99.35pt;height:58.6pt;margin-top:13.9pt;margin-left:-51.55pt;mso-height-percent:0;mso-height-relative:margin;mso-width-percent:0;mso-width-relative:margin;mso-wrap-distance-bottom:0;mso-wrap-distance-left:9pt;mso-wrap-distance-right:9pt;mso-wrap-distance-top:0;mso-wrap-style:square;position:absolute;visibility:visible;v-text-anchor:middle;z-index:251663360" fillcolor="white" stroked="f" strokeweight="2pt"/>
            </w:pict>
          </mc:Fallback>
        </mc:AlternateContent>
      </w:r>
    </w:p>
    <w:p w:rsidR="00652A94" w:rsidRPr="00C6221F" w:rsidP="00652A94" w14:paraId="07690474" w14:textId="77777777">
      <w:pPr>
        <w:bidi w:val="0"/>
        <w:rPr>
          <w:rFonts w:ascii="Tahoma" w:hAnsi="Tahoma" w:cs="Tahoma"/>
          <w:spacing w:val="2"/>
          <w:sz w:val="24"/>
          <w:rtl/>
        </w:rPr>
      </w:pPr>
    </w:p>
    <w:p w:rsidR="00652A94" w:rsidRPr="00C6221F" w:rsidP="00384CCC" w14:paraId="62DC856B" w14:textId="6958C78D">
      <w:pPr>
        <w:bidi w:val="0"/>
        <w:jc w:val="center"/>
        <w:rPr>
          <w:rFonts w:ascii="Tahoma" w:hAnsi="Tahoma" w:cs="Tahoma"/>
          <w:spacing w:val="2"/>
          <w:sz w:val="24"/>
        </w:rPr>
      </w:pPr>
      <w:r w:rsidRPr="00851FE8">
        <w:rPr>
          <w:rFonts w:ascii="Tahoma" w:hAnsi="Tahoma" w:cs="Tahoma"/>
          <w:spacing w:val="2"/>
          <w:sz w:val="24"/>
        </w:rPr>
        <w:t>March 2024</w:t>
      </w:r>
      <w:r>
        <w:rPr>
          <w:rFonts w:ascii="Tahoma" w:hAnsi="Tahoma" w:cs="Tahoma" w:hint="cs"/>
          <w:spacing w:val="2"/>
          <w:sz w:val="24"/>
          <w:rtl/>
        </w:rPr>
        <w:t xml:space="preserve"> </w:t>
      </w:r>
      <w:r w:rsidRPr="008F62F3" w:rsidR="008F62F3">
        <w:rPr>
          <w:rFonts w:ascii="Tahoma" w:hAnsi="Tahoma" w:cs="Tahoma"/>
          <w:spacing w:val="2"/>
          <w:sz w:val="24"/>
        </w:rPr>
        <w:t>| Jerusalem</w:t>
      </w:r>
    </w:p>
    <w:sectPr w:rsidSect="000B781E">
      <w:headerReference w:type="default" r:id="rId17"/>
      <w:footerReference w:type="default" r:id="rId18"/>
      <w:footnotePr>
        <w:numRestart w:val="eachSect"/>
      </w:footnotePr>
      <w:pgSz w:w="11906" w:h="16838" w:code="9"/>
      <w:pgMar w:top="3062" w:right="2268" w:bottom="2552" w:left="2268" w:header="1134" w:footer="1361" w:gutter="0"/>
      <w:pgNumType w:fmt="upperRoman" w:start="3"/>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0258C" w14:paraId="3B8D11C9" w14:textId="77777777">
      <w:pPr>
        <w:spacing w:line="240" w:lineRule="auto"/>
      </w:pPr>
      <w:r>
        <w:separator/>
      </w:r>
    </w:p>
    <w:p w:rsidR="00A0258C" w14:paraId="2DF01407" w14:textId="77777777"/>
  </w:endnote>
  <w:endnote w:type="continuationSeparator" w:id="1">
    <w:p w:rsidR="00A0258C" w14:paraId="390340A2" w14:textId="77777777">
      <w:pPr>
        <w:spacing w:line="240" w:lineRule="auto"/>
      </w:pPr>
      <w:r>
        <w:continuationSeparator/>
      </w:r>
    </w:p>
    <w:p w:rsidR="00A0258C" w14:paraId="4CD348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vid">
    <w:altName w:val="Malgun Gothic Semilight"/>
    <w:panose1 w:val="020E0502060401010101"/>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ypoUpright BT">
    <w:panose1 w:val="020B0604020202020204"/>
    <w:charset w:val="00"/>
    <w:family w:val="script"/>
    <w:pitch w:val="variable"/>
    <w:sig w:usb0="00000087" w:usb1="00000000" w:usb2="00000000" w:usb3="00000000" w:csb0="0000001B"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B1"/>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swiss"/>
    <w:notTrueType/>
    <w:pitch w:val="default"/>
    <w:sig w:usb0="00000003" w:usb1="00000000" w:usb2="00000000" w:usb3="00000000" w:csb0="0000000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4ED" w:rsidP="00D044ED" w14:paraId="6B74DE45" w14:textId="77777777">
    <w:pPr>
      <w:pStyle w:val="Footer"/>
      <w:spacing w:after="120" w:line="312" w:lineRule="auto"/>
      <w:ind w:left="-510"/>
      <w:jc w:val="left"/>
      <w:rPr>
        <w:rFonts w:ascii="Tahoma" w:hAnsi="Tahoma" w:cs="Tahoma"/>
        <w:sz w:val="18"/>
        <w:szCs w:val="18"/>
        <w:rtl/>
      </w:rPr>
    </w:pPr>
  </w:p>
  <w:p w:rsidR="00D044ED" w:rsidP="00D044ED" w14:paraId="7D7FE357" w14:textId="77777777">
    <w:pPr>
      <w:pStyle w:val="Footer"/>
      <w:bidi w:val="0"/>
      <w:spacing w:after="120" w:line="312" w:lineRule="auto"/>
      <w:ind w:left="-680"/>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Pr>
      <w:t>IV</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rsidR="00D044ED" w:rsidRPr="00D044ED" w:rsidP="00D044ED" w14:paraId="1C40E2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4ED" w:rsidP="00D044ED" w14:paraId="55FDDB6B" w14:textId="77777777">
    <w:pPr>
      <w:pStyle w:val="Footer"/>
      <w:bidi w:val="0"/>
      <w:spacing w:after="120" w:line="312" w:lineRule="auto"/>
      <w:ind w:right="-737"/>
      <w:jc w:val="right"/>
      <w:rPr>
        <w:rFonts w:ascii="Tahoma" w:hAnsi="Tahoma" w:cs="Tahoma"/>
        <w:sz w:val="18"/>
        <w:szCs w:val="18"/>
        <w:rtl/>
      </w:rPr>
    </w:pPr>
    <w:r w:rsidRPr="00F94EB4">
      <w:rPr>
        <w:rFonts w:ascii="Tahoma" w:hAnsi="Tahoma" w:cs="Tahoma"/>
        <w:sz w:val="18"/>
        <w:szCs w:val="18"/>
      </w:rPr>
      <w:t>|</w:t>
    </w:r>
    <w:r>
      <w:rPr>
        <w:rFonts w:ascii="Tahoma" w:hAnsi="Tahoma" w:cs="Tahoma"/>
        <w:sz w:val="18"/>
        <w:szCs w:val="18"/>
      </w:rPr>
      <w:t xml:space="preserve"> </w:t>
    </w:r>
    <w:r>
      <w:rPr>
        <w:noProof/>
      </w:rPr>
      <w:t xml:space="preserve"> </w:t>
    </w:r>
    <w:r w:rsidRPr="005B086D">
      <w:rPr>
        <w:noProof/>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Pr>
      <w:t>III</w:t>
    </w:r>
    <w:r w:rsidRPr="00F94EB4">
      <w:rPr>
        <w:rFonts w:ascii="Tahoma" w:hAnsi="Tahoma" w:cs="Tahoma"/>
        <w:sz w:val="18"/>
        <w:szCs w:val="18"/>
        <w:rtl/>
      </w:rPr>
      <w:fldChar w:fldCharType="end"/>
    </w:r>
    <w:r w:rsidRPr="00F94EB4">
      <w:rPr>
        <w:rFonts w:ascii="Tahoma" w:hAnsi="Tahoma" w:cs="Tahoma"/>
        <w:sz w:val="18"/>
        <w:szCs w:val="18"/>
      </w:rPr>
      <w:t xml:space="preserve"> </w:t>
    </w:r>
    <w:r>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w:t>
    </w:r>
  </w:p>
  <w:p w:rsidR="000E77BE" w:rsidRPr="00D044ED" w:rsidP="00D044ED" w14:paraId="225B5DB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4ED" w:rsidRPr="00D044ED" w:rsidP="00D044ED" w14:paraId="0A08A6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258C" w:rsidP="0038679B" w14:paraId="214B5E8F" w14:textId="77777777">
      <w:pPr>
        <w:bidi w:val="0"/>
        <w:spacing w:line="240" w:lineRule="auto"/>
      </w:pPr>
      <w:r>
        <w:separator/>
      </w:r>
    </w:p>
  </w:footnote>
  <w:footnote w:type="continuationSeparator" w:id="1">
    <w:p w:rsidR="00A0258C" w:rsidP="00C23CC9" w14:paraId="74D3318C" w14:textId="77777777">
      <w:pPr>
        <w:spacing w:line="240" w:lineRule="auto"/>
      </w:pPr>
      <w:r>
        <w:continuationSeparator/>
      </w:r>
    </w:p>
    <w:p w:rsidR="00A0258C" w14:paraId="6520C0C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4ED" w:rsidP="00D044ED" w14:paraId="050A4510"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r>
      <w:rPr>
        <w:noProof/>
        <w:rtl/>
        <w:lang w:val="he-IL"/>
      </w:rPr>
      <mc:AlternateContent>
        <mc:Choice Requires="wps">
          <w:drawing>
            <wp:anchor distT="0" distB="0" distL="114300" distR="114300" simplePos="0" relativeHeight="251669504" behindDoc="1" locked="0" layoutInCell="1" allowOverlap="1">
              <wp:simplePos x="0" y="0"/>
              <wp:positionH relativeFrom="margin">
                <wp:posOffset>-916305</wp:posOffset>
              </wp:positionH>
              <wp:positionV relativeFrom="margin">
                <wp:posOffset>-1051560</wp:posOffset>
              </wp:positionV>
              <wp:extent cx="6479540" cy="8999855"/>
              <wp:effectExtent l="0" t="0" r="16510" b="10795"/>
              <wp:wrapNone/>
              <wp:docPr id="2123057070" name="Text Box 5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9540" cy="8999855"/>
                      </a:xfrm>
                      <a:prstGeom prst="rect">
                        <a:avLst/>
                      </a:prstGeom>
                      <a:noFill/>
                      <a:ln w="3175">
                        <a:solidFill>
                          <a:schemeClr val="bg1">
                            <a:lumMod val="65000"/>
                          </a:schemeClr>
                        </a:solidFill>
                        <a:prstDash val="lgDash"/>
                      </a:ln>
                    </wps:spPr>
                    <wps:txbx>
                      <w:txbxContent>
                        <w:p w:rsidR="00D044ED" w:rsidRPr="00DE3ECA" w:rsidP="00D044ED"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7" o:spid="_x0000_s2049" type="#_x0000_t202" style="width:510.2pt;height:708.65pt;margin-top:-82.8pt;margin-left:-72.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5952" filled="f" strokecolor="#a5a5a5" strokeweight="0.25pt">
              <v:stroke dashstyle="longDash"/>
              <v:textbox>
                <w:txbxContent>
                  <w:p w:rsidR="00D044ED" w:rsidRPr="00DE3ECA" w:rsidP="00D044ED" w14:paraId="01F546D8"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044ED" w:rsidP="00D044ED" w14:paraId="7608385F"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D044ED" w:rsidP="00D044ED" w14:paraId="3467923E"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044ED" w:rsidP="00D044ED" w14:paraId="04622693"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044ED" w:rsidRPr="00D044ED" w:rsidP="00D044ED" w14:paraId="747612D2" w14:textId="213699D7">
    <w:pPr>
      <w:pStyle w:val="Header"/>
      <w:tabs>
        <w:tab w:val="left" w:pos="493"/>
        <w:tab w:val="clear" w:pos="4153"/>
        <w:tab w:val="left" w:pos="5150"/>
        <w:tab w:val="clear" w:pos="8306"/>
      </w:tabs>
    </w:pPr>
    <w:r>
      <w:rPr>
        <w:noProof/>
      </w:rPr>
      <mc:AlternateContent>
        <mc:Choice Requires="wps">
          <w:drawing>
            <wp:anchor distT="0" distB="0" distL="114300" distR="114300" simplePos="0" relativeHeight="251667456" behindDoc="0" locked="0" layoutInCell="1" allowOverlap="1">
              <wp:simplePos x="0" y="0"/>
              <wp:positionH relativeFrom="column">
                <wp:posOffset>-60960</wp:posOffset>
              </wp:positionH>
              <wp:positionV relativeFrom="paragraph">
                <wp:posOffset>381635</wp:posOffset>
              </wp:positionV>
              <wp:extent cx="6235700" cy="0"/>
              <wp:effectExtent l="0" t="0" r="0" b="0"/>
              <wp:wrapNone/>
              <wp:docPr id="2123057071"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8480" from="-4.8pt,30.05pt" to="486.2pt,30.05pt" strokecolor="#0d0d0d" strokeweight="0.25pt"/>
          </w:pict>
        </mc:Fallback>
      </mc:AlternateContent>
    </w:r>
    <w:r>
      <w:rPr>
        <w:rFonts w:ascii="Tahoma" w:hAnsi="Tahoma" w:cs="Tahoma"/>
        <w:noProof/>
        <w:color w:val="002060"/>
        <w:sz w:val="18"/>
        <w:szCs w:val="18"/>
      </w:rPr>
      <w:drawing>
        <wp:anchor distT="0" distB="0" distL="114300" distR="114300" simplePos="0" relativeHeight="251671552" behindDoc="0" locked="0" layoutInCell="1" allowOverlap="1">
          <wp:simplePos x="0" y="0"/>
          <wp:positionH relativeFrom="column">
            <wp:posOffset>-8890</wp:posOffset>
          </wp:positionH>
          <wp:positionV relativeFrom="paragraph">
            <wp:posOffset>51435</wp:posOffset>
          </wp:positionV>
          <wp:extent cx="248285" cy="298450"/>
          <wp:effectExtent l="0" t="0" r="0" b="635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65408" behindDoc="0" locked="0" layoutInCell="1" allowOverlap="1">
              <wp:simplePos x="0" y="0"/>
              <wp:positionH relativeFrom="column">
                <wp:posOffset>-30480</wp:posOffset>
              </wp:positionH>
              <wp:positionV relativeFrom="paragraph">
                <wp:posOffset>69215</wp:posOffset>
              </wp:positionV>
              <wp:extent cx="3317240" cy="280670"/>
              <wp:effectExtent l="0" t="0" r="0" b="6350"/>
              <wp:wrapSquare wrapText="bothSides"/>
              <wp:docPr id="212305707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D044ED" w:rsidP="00D044ED" w14:textId="77777777">
                          <w:pPr>
                            <w:jc w:val="left"/>
                          </w:pPr>
                          <w:r>
                            <w:rPr>
                              <w:rFonts w:ascii="Tahoma" w:hAnsi="Tahoma" w:cs="Tahoma" w:hint="cs"/>
                              <w:color w:val="002060"/>
                              <w:sz w:val="18"/>
                              <w:szCs w:val="18"/>
                              <w:rtl/>
                            </w:rPr>
                            <w:t xml:space="preserve">                                                                  </w:t>
                          </w:r>
                          <w:r w:rsidRPr="009E7AA3">
                            <w:rPr>
                              <w:rFonts w:ascii="Tahoma" w:hAnsi="Tahoma" w:cs="Tahoma"/>
                              <w:color w:val="0D0D0D" w:themeColor="text1" w:themeTint="F2"/>
                              <w:sz w:val="18"/>
                              <w:szCs w:val="18"/>
                            </w:rPr>
                            <w:t>Foreword</w:t>
                          </w:r>
                        </w:p>
                      </w:txbxContent>
                    </wps:txbx>
                    <wps:bodyPr rot="0" vert="horz" wrap="square" lIns="91440" tIns="45720" rIns="91440" bIns="45720" anchor="t" anchorCtr="0">
                      <a:spAutoFit/>
                    </wps:bodyPr>
                  </wps:wsp>
                </a:graphicData>
              </a:graphic>
            </wp:anchor>
          </w:drawing>
        </mc:Choice>
        <mc:Fallback>
          <w:pict>
            <v:shape id="Text Box 2" o:spid="_x0000_s2051" type="#_x0000_t202" style="width:261.2pt;height:22.1pt;margin-top:5.45pt;margin-left:-2.4pt;mso-wrap-distance-bottom:0;mso-wrap-distance-left:9pt;mso-wrap-distance-right:9pt;mso-wrap-distance-top:0;mso-wrap-style:square;position:absolute;visibility:visible;v-text-anchor:top;z-index:251666432" stroked="f">
              <v:textbox style="mso-fit-shape-to-text:t">
                <w:txbxContent>
                  <w:p w:rsidR="00D044ED" w:rsidP="00D044ED" w14:paraId="39AB8B42" w14:textId="77777777">
                    <w:pPr>
                      <w:jc w:val="left"/>
                    </w:pPr>
                    <w:r>
                      <w:rPr>
                        <w:rFonts w:ascii="Tahoma" w:hAnsi="Tahoma" w:cs="Tahoma" w:hint="cs"/>
                        <w:color w:val="002060"/>
                        <w:sz w:val="18"/>
                        <w:szCs w:val="18"/>
                        <w:rtl/>
                      </w:rPr>
                      <w:t xml:space="preserve">                                                                  </w:t>
                    </w:r>
                    <w:r w:rsidRPr="009E7AA3">
                      <w:rPr>
                        <w:rFonts w:ascii="Tahoma" w:hAnsi="Tahoma" w:cs="Tahoma"/>
                        <w:color w:val="0D0D0D" w:themeColor="text1" w:themeTint="F2"/>
                        <w:sz w:val="18"/>
                        <w:szCs w:val="18"/>
                      </w:rPr>
                      <w:t>Foreword</w:t>
                    </w:r>
                  </w:p>
                </w:txbxContent>
              </v:textbox>
              <w10:wrap type="square"/>
            </v:shape>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4ED" w:rsidP="00D044ED" w14:paraId="49B63CD6"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63360"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2"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D044ED" w:rsidRPr="00DE3ECA" w:rsidP="00D044ED"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2096" filled="f" strokecolor="#a5a5a5" strokeweight="0.25pt">
              <v:stroke dashstyle="longDash"/>
              <v:textbox>
                <w:txbxContent>
                  <w:p w:rsidR="00D044ED" w:rsidRPr="00DE3ECA" w:rsidP="00D044ED" w14:paraId="1E5653F7"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044ED" w:rsidP="00D044ED" w14:paraId="6F48B734" w14:textId="77777777">
    <w:pPr>
      <w:pStyle w:val="Header"/>
      <w:tabs>
        <w:tab w:val="left" w:pos="493"/>
        <w:tab w:val="center" w:pos="4111"/>
        <w:tab w:val="clear" w:pos="4153"/>
        <w:tab w:val="right" w:pos="7478"/>
        <w:tab w:val="right" w:pos="8222"/>
        <w:tab w:val="clear" w:pos="8306"/>
      </w:tabs>
      <w:jc w:val="left"/>
      <w:rPr>
        <w:rtl/>
      </w:rPr>
    </w:pPr>
  </w:p>
  <w:p w:rsidR="00D044ED" w:rsidP="00D044ED" w14:paraId="53A94172" w14:textId="77777777">
    <w:pPr>
      <w:pStyle w:val="Header"/>
      <w:tabs>
        <w:tab w:val="left" w:pos="493"/>
        <w:tab w:val="center" w:pos="4111"/>
        <w:tab w:val="clear" w:pos="4153"/>
        <w:tab w:val="right" w:pos="7478"/>
        <w:tab w:val="right" w:pos="8222"/>
        <w:tab w:val="clear" w:pos="8306"/>
      </w:tabs>
      <w:jc w:val="left"/>
      <w:rPr>
        <w:rtl/>
      </w:rPr>
    </w:pPr>
  </w:p>
  <w:p w:rsidR="00D044ED" w:rsidRPr="000B781E" w:rsidP="00D044ED" w14:paraId="1F40A07C" w14:textId="6C3C8AA2">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60288" behindDoc="0" locked="0" layoutInCell="1" allowOverlap="1">
              <wp:simplePos x="0" y="0"/>
              <wp:positionH relativeFrom="column">
                <wp:posOffset>-86360</wp:posOffset>
              </wp:positionH>
              <wp:positionV relativeFrom="paragraph">
                <wp:posOffset>124765</wp:posOffset>
              </wp:positionV>
              <wp:extent cx="4469587" cy="351129"/>
              <wp:effectExtent l="0" t="0" r="13970" b="1778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69587" cy="351129"/>
                      </a:xfrm>
                      <a:prstGeom prst="rect">
                        <a:avLst/>
                      </a:prstGeom>
                      <a:solidFill>
                        <a:srgbClr val="FFFFFF"/>
                      </a:solidFill>
                      <a:ln w="9525">
                        <a:solidFill>
                          <a:schemeClr val="bg1"/>
                        </a:solidFill>
                        <a:miter lim="800000"/>
                        <a:headEnd/>
                        <a:tailEnd/>
                      </a:ln>
                    </wps:spPr>
                    <wps:txbx>
                      <w:txbxContent>
                        <w:p w:rsidR="00D044ED" w:rsidRPr="00A90FFF" w:rsidP="0075772E" w14:textId="7238B668">
                          <w:pPr>
                            <w:bidi w:val="0"/>
                            <w:spacing w:line="240" w:lineRule="auto"/>
                            <w:jc w:val="left"/>
                            <w:rPr>
                              <w:rFonts w:ascii="Tahoma" w:hAnsi="Tahoma" w:eastAsiaTheme="majorEastAsia" w:cs="Tahoma"/>
                              <w:noProof/>
                              <w:color w:val="0D0D0D" w:themeColor="text1" w:themeTint="F2"/>
                              <w:sz w:val="16"/>
                              <w:szCs w:val="16"/>
                              <w:rtl/>
                            </w:rPr>
                          </w:pPr>
                          <w:r w:rsidRPr="00687A8E">
                            <w:rPr>
                              <w:rFonts w:ascii="Tahoma" w:hAnsi="Tahoma" w:eastAsiaTheme="majorEastAsia" w:cs="Tahoma"/>
                              <w:noProof/>
                              <w:color w:val="0D0D0D" w:themeColor="text1" w:themeTint="F2"/>
                              <w:sz w:val="16"/>
                              <w:szCs w:val="16"/>
                            </w:rPr>
                            <w:t xml:space="preserve">State Comptroller of Israel </w:t>
                          </w:r>
                          <w:r>
                            <w:rPr>
                              <w:rFonts w:ascii="Tahoma" w:hAnsi="Tahoma" w:eastAsiaTheme="majorEastAsia" w:cs="Tahoma"/>
                              <w:noProof/>
                              <w:color w:val="0D0D0D" w:themeColor="text1" w:themeTint="F2"/>
                              <w:sz w:val="16"/>
                              <w:szCs w:val="16"/>
                            </w:rPr>
                            <w:t>|</w:t>
                          </w:r>
                          <w:r w:rsidR="00220B4C">
                            <w:rPr>
                              <w:rFonts w:ascii="Tahoma" w:hAnsi="Tahoma" w:eastAsiaTheme="majorEastAsia" w:cs="Tahoma"/>
                              <w:noProof/>
                              <w:color w:val="0D0D0D" w:themeColor="text1" w:themeTint="F2"/>
                              <w:sz w:val="16"/>
                              <w:szCs w:val="16"/>
                            </w:rPr>
                            <w:t xml:space="preserve"> </w:t>
                          </w:r>
                          <w:r w:rsidRPr="00EF3F74" w:rsidR="00EF3F74">
                            <w:rPr>
                              <w:rFonts w:ascii="Tahoma" w:hAnsi="Tahoma" w:eastAsiaTheme="majorEastAsia" w:cs="Tahoma"/>
                              <w:noProof/>
                              <w:color w:val="0D0D0D" w:themeColor="text1" w:themeTint="F2"/>
                              <w:sz w:val="16"/>
                              <w:szCs w:val="16"/>
                            </w:rPr>
                            <w:t>Transboundary Air Pollution Originating from the Waste Incineration in the Judea and Samaria Region</w:t>
                          </w:r>
                          <w:r>
                            <w:rPr>
                              <w:rFonts w:ascii="Tahoma" w:hAnsi="Tahoma" w:eastAsiaTheme="majorEastAsia" w:cs="Tahoma"/>
                              <w:noProof/>
                              <w:color w:val="0D0D0D" w:themeColor="text1" w:themeTint="F2"/>
                              <w:sz w:val="16"/>
                              <w:szCs w:val="16"/>
                            </w:rPr>
                            <w:t xml:space="preserve"> </w:t>
                          </w:r>
                          <w:r w:rsidRPr="00A90FFF">
                            <w:rPr>
                              <w:rFonts w:ascii="Tahoma" w:hAnsi="Tahoma" w:eastAsiaTheme="majorEastAsia" w:cs="Tahoma"/>
                              <w:noProof/>
                              <w:color w:val="0D0D0D" w:themeColor="text1" w:themeTint="F2"/>
                              <w:sz w:val="16"/>
                              <w:szCs w:val="16"/>
                            </w:rPr>
                            <w:t xml:space="preserve">| </w:t>
                          </w:r>
                          <w:r w:rsidRPr="00117F98" w:rsidR="00117F98">
                            <w:rPr>
                              <w:rFonts w:ascii="Tahoma" w:hAnsi="Tahoma" w:eastAsiaTheme="majorEastAsia" w:cs="Tahoma"/>
                              <w:noProof/>
                              <w:color w:val="0D0D0D" w:themeColor="text1" w:themeTint="F2"/>
                              <w:sz w:val="16"/>
                              <w:szCs w:val="16"/>
                            </w:rPr>
                            <w:t xml:space="preserve">March </w:t>
                          </w:r>
                          <w:r w:rsidR="00117F98">
                            <w:rPr>
                              <w:rFonts w:ascii="Tahoma" w:hAnsi="Tahoma" w:eastAsiaTheme="majorEastAsia" w:cs="Tahoma" w:hint="cs"/>
                              <w:noProof/>
                              <w:color w:val="0D0D0D" w:themeColor="text1" w:themeTint="F2"/>
                              <w:sz w:val="16"/>
                              <w:szCs w:val="16"/>
                              <w:rtl/>
                            </w:rPr>
                            <w:t>2024</w:t>
                          </w:r>
                        </w:p>
                        <w:p w:rsidR="00D044ED" w:rsidRPr="00A4133B" w:rsidP="00D044ED" w14:textId="77777777">
                          <w:pPr>
                            <w:bidi w:val="0"/>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351.95pt;height:27.65pt;margin-top:9.8pt;margin-left:-6.8pt;mso-height-percent:0;mso-height-relative:margin;mso-width-percent:0;mso-width-relative:margin;mso-wrap-distance-bottom:3.6pt;mso-wrap-distance-left:9pt;mso-wrap-distance-right:9pt;mso-wrap-distance-top:3.6pt;mso-wrap-style:square;position:absolute;visibility:visible;v-text-anchor:top;z-index:251661312" strokecolor="white">
              <v:textbox>
                <w:txbxContent>
                  <w:p w:rsidR="00D044ED" w:rsidRPr="00A90FFF" w:rsidP="0075772E" w14:paraId="70DFF4AF" w14:textId="7238B668">
                    <w:pPr>
                      <w:bidi w:val="0"/>
                      <w:spacing w:line="240" w:lineRule="auto"/>
                      <w:jc w:val="left"/>
                      <w:rPr>
                        <w:rFonts w:ascii="Tahoma" w:hAnsi="Tahoma" w:eastAsiaTheme="majorEastAsia" w:cs="Tahoma"/>
                        <w:noProof/>
                        <w:color w:val="0D0D0D" w:themeColor="text1" w:themeTint="F2"/>
                        <w:sz w:val="16"/>
                        <w:szCs w:val="16"/>
                        <w:rtl/>
                      </w:rPr>
                    </w:pPr>
                    <w:r w:rsidRPr="00687A8E">
                      <w:rPr>
                        <w:rFonts w:ascii="Tahoma" w:hAnsi="Tahoma" w:eastAsiaTheme="majorEastAsia" w:cs="Tahoma"/>
                        <w:noProof/>
                        <w:color w:val="0D0D0D" w:themeColor="text1" w:themeTint="F2"/>
                        <w:sz w:val="16"/>
                        <w:szCs w:val="16"/>
                      </w:rPr>
                      <w:t xml:space="preserve">State Comptroller of Israel </w:t>
                    </w:r>
                    <w:r>
                      <w:rPr>
                        <w:rFonts w:ascii="Tahoma" w:hAnsi="Tahoma" w:eastAsiaTheme="majorEastAsia" w:cs="Tahoma"/>
                        <w:noProof/>
                        <w:color w:val="0D0D0D" w:themeColor="text1" w:themeTint="F2"/>
                        <w:sz w:val="16"/>
                        <w:szCs w:val="16"/>
                      </w:rPr>
                      <w:t>|</w:t>
                    </w:r>
                    <w:r w:rsidR="00220B4C">
                      <w:rPr>
                        <w:rFonts w:ascii="Tahoma" w:hAnsi="Tahoma" w:eastAsiaTheme="majorEastAsia" w:cs="Tahoma"/>
                        <w:noProof/>
                        <w:color w:val="0D0D0D" w:themeColor="text1" w:themeTint="F2"/>
                        <w:sz w:val="16"/>
                        <w:szCs w:val="16"/>
                      </w:rPr>
                      <w:t xml:space="preserve"> </w:t>
                    </w:r>
                    <w:r w:rsidRPr="00EF3F74" w:rsidR="00EF3F74">
                      <w:rPr>
                        <w:rFonts w:ascii="Tahoma" w:hAnsi="Tahoma" w:eastAsiaTheme="majorEastAsia" w:cs="Tahoma"/>
                        <w:noProof/>
                        <w:color w:val="0D0D0D" w:themeColor="text1" w:themeTint="F2"/>
                        <w:sz w:val="16"/>
                        <w:szCs w:val="16"/>
                      </w:rPr>
                      <w:t>Transboundary Air Pollution Originating from the Waste Incineration in the Judea and Samaria Region</w:t>
                    </w:r>
                    <w:r>
                      <w:rPr>
                        <w:rFonts w:ascii="Tahoma" w:hAnsi="Tahoma" w:eastAsiaTheme="majorEastAsia" w:cs="Tahoma"/>
                        <w:noProof/>
                        <w:color w:val="0D0D0D" w:themeColor="text1" w:themeTint="F2"/>
                        <w:sz w:val="16"/>
                        <w:szCs w:val="16"/>
                      </w:rPr>
                      <w:t xml:space="preserve"> </w:t>
                    </w:r>
                    <w:r w:rsidRPr="00A90FFF">
                      <w:rPr>
                        <w:rFonts w:ascii="Tahoma" w:hAnsi="Tahoma" w:eastAsiaTheme="majorEastAsia" w:cs="Tahoma"/>
                        <w:noProof/>
                        <w:color w:val="0D0D0D" w:themeColor="text1" w:themeTint="F2"/>
                        <w:sz w:val="16"/>
                        <w:szCs w:val="16"/>
                      </w:rPr>
                      <w:t xml:space="preserve">| </w:t>
                    </w:r>
                    <w:r w:rsidRPr="00117F98" w:rsidR="00117F98">
                      <w:rPr>
                        <w:rFonts w:ascii="Tahoma" w:hAnsi="Tahoma" w:eastAsiaTheme="majorEastAsia" w:cs="Tahoma"/>
                        <w:noProof/>
                        <w:color w:val="0D0D0D" w:themeColor="text1" w:themeTint="F2"/>
                        <w:sz w:val="16"/>
                        <w:szCs w:val="16"/>
                      </w:rPr>
                      <w:t xml:space="preserve">March </w:t>
                    </w:r>
                    <w:r w:rsidR="00117F98">
                      <w:rPr>
                        <w:rFonts w:ascii="Tahoma" w:hAnsi="Tahoma" w:eastAsiaTheme="majorEastAsia" w:cs="Tahoma" w:hint="cs"/>
                        <w:noProof/>
                        <w:color w:val="0D0D0D" w:themeColor="text1" w:themeTint="F2"/>
                        <w:sz w:val="16"/>
                        <w:szCs w:val="16"/>
                        <w:rtl/>
                      </w:rPr>
                      <w:t>2024</w:t>
                    </w:r>
                  </w:p>
                  <w:p w:rsidR="00D044ED" w:rsidRPr="00A4133B" w:rsidP="00D044ED" w14:paraId="5ABAC220" w14:textId="77777777">
                    <w:pPr>
                      <w:bidi w:val="0"/>
                      <w:jc w:val="right"/>
                      <w:rPr>
                        <w:color w:val="0D0D0D" w:themeColor="text1" w:themeTint="F2"/>
                        <w:sz w:val="16"/>
                        <w:szCs w:val="1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-2910840</wp:posOffset>
              </wp:positionH>
              <wp:positionV relativeFrom="paragraph">
                <wp:posOffset>491490</wp:posOffset>
              </wp:positionV>
              <wp:extent cx="7620635" cy="0"/>
              <wp:effectExtent l="0" t="0" r="0" b="0"/>
              <wp:wrapNone/>
              <wp:docPr id="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762063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59264" from="-229.2pt,38.7pt" to="370.85pt,38.7pt" strokecolor="#0d0d0d" strokeweight="0.25pt"/>
          </w:pict>
        </mc:Fallback>
      </mc:AlternateContent>
    </w:r>
  </w:p>
  <w:p w:rsidR="000E77BE" w:rsidRPr="00D044ED" w:rsidP="00D044ED" w14:paraId="6B85E961" w14:textId="699F671B">
    <w:pPr>
      <w:pStyle w:val="Header"/>
      <w:rPr>
        <w:szCs w:val="20"/>
        <w:rtl/>
      </w:rPr>
    </w:pPr>
    <w:r>
      <w:rPr>
        <w:rFonts w:ascii="Tahoma" w:hAnsi="Tahoma" w:cs="Tahoma"/>
        <w:noProof/>
        <w:sz w:val="22"/>
        <w:szCs w:val="22"/>
        <w:rtl/>
        <w:lang w:val="he-IL"/>
      </w:rPr>
      <w:drawing>
        <wp:anchor distT="0" distB="0" distL="114300" distR="114300" simplePos="0" relativeHeight="251662336" behindDoc="0" locked="0" layoutInCell="1" allowOverlap="1">
          <wp:simplePos x="0" y="0"/>
          <wp:positionH relativeFrom="column">
            <wp:posOffset>4381500</wp:posOffset>
          </wp:positionH>
          <wp:positionV relativeFrom="paragraph">
            <wp:posOffset>45085</wp:posOffset>
          </wp:positionV>
          <wp:extent cx="343535" cy="240030"/>
          <wp:effectExtent l="0" t="0" r="0" b="1270"/>
          <wp:wrapSquare wrapText="bothSides"/>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4ED" w:rsidP="00D044ED" w14:paraId="50340684"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11"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D044ED" w:rsidRPr="00DE3ECA" w:rsidP="00D044ED"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D044ED" w:rsidRPr="00DE3ECA" w:rsidP="00D044ED" w14:paraId="71966BC2"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044ED" w:rsidRPr="00D044ED" w:rsidP="00D044ED" w14:paraId="17928DC6" w14:textId="751A83B8">
    <w:pPr>
      <w:pStyle w:val="Header"/>
      <w:tabs>
        <w:tab w:val="left" w:pos="493"/>
        <w:tab w:val="center" w:pos="4111"/>
        <w:tab w:val="clear" w:pos="4153"/>
        <w:tab w:val="right" w:pos="7478"/>
        <w:tab w:val="right" w:pos="8222"/>
        <w:tab w:val="clear" w:pos="8306"/>
      </w:tabs>
      <w:jc w:val="lef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5pt;height:590.5pt" o:bullet="t">
        <v:imagedata r:id="rId1" o:title="זכוכית מגדלת5"/>
      </v:shape>
    </w:pict>
  </w:numPicBullet>
  <w:abstractNum w:abstractNumId="0">
    <w:nsid w:val="03143CF0"/>
    <w:multiLevelType w:val="multilevel"/>
    <w:tmpl w:val="02E4494C"/>
    <w:lvl w:ilvl="0">
      <w:start w:val="1"/>
      <w:numFmt w:val="decimal"/>
      <w:lvlText w:val="%1."/>
      <w:lvlJc w:val="left"/>
      <w:pPr>
        <w:tabs>
          <w:tab w:val="num" w:pos="720"/>
        </w:tabs>
        <w:ind w:left="720" w:hanging="360"/>
      </w:pPr>
    </w:lvl>
    <w:lvl w:ilvl="1">
      <w:start w:val="1"/>
      <w:numFmt w:val="lowerLetter"/>
      <w:lvlText w:val="%2"/>
      <w:lvlJc w:val="left"/>
      <w:pPr>
        <w:ind w:left="757"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B72FE"/>
    <w:multiLevelType w:val="hybridMultilevel"/>
    <w:tmpl w:val="00180090"/>
    <w:lvl w:ilvl="0">
      <w:start w:val="2"/>
      <w:numFmt w:val="bullet"/>
      <w:lvlText w:val=""/>
      <w:lvlJc w:val="left"/>
      <w:pPr>
        <w:ind w:left="1154" w:hanging="360"/>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
    <w:nsid w:val="07A501A4"/>
    <w:multiLevelType w:val="hybridMultilevel"/>
    <w:tmpl w:val="6CA0A3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C54509"/>
    <w:multiLevelType w:val="multilevel"/>
    <w:tmpl w:val="3030E6FC"/>
    <w:lvl w:ilvl="0">
      <w:start w:val="1"/>
      <w:numFmt w:val="decimal"/>
      <w:pStyle w:val="712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4">
    <w:nsid w:val="07FD1AC0"/>
    <w:multiLevelType w:val="hybridMultilevel"/>
    <w:tmpl w:val="C88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C626FF"/>
    <w:multiLevelType w:val="hybridMultilevel"/>
    <w:tmpl w:val="CBF8A4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8">
    <w:nsid w:val="1A013EB0"/>
    <w:multiLevelType w:val="hybridMultilevel"/>
    <w:tmpl w:val="E384F550"/>
    <w:lvl w:ilvl="0">
      <w:start w:val="1"/>
      <w:numFmt w:val="decimal"/>
      <w:lvlText w:val="%1."/>
      <w:lvlJc w:val="left"/>
      <w:pPr>
        <w:ind w:left="900" w:hanging="360"/>
      </w:pPr>
      <w:rPr>
        <w:rFonts w:hint="default"/>
        <w:b/>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10">
    <w:nsid w:val="1CCB5BF3"/>
    <w:multiLevelType w:val="multilevel"/>
    <w:tmpl w:val="646C0440"/>
    <w:lvl w:ilvl="0">
      <w:start w:val="1"/>
      <w:numFmt w:val="decimal"/>
      <w:lvlText w:val="%1."/>
      <w:lvlJc w:val="left"/>
      <w:pPr>
        <w:ind w:left="340" w:hanging="340"/>
      </w:pPr>
      <w:rPr>
        <w:rFonts w:hint="default"/>
      </w:rPr>
    </w:lvl>
    <w:lvl w:ilvl="1">
      <w:start w:val="1"/>
      <w:numFmt w:val="none"/>
      <w:pStyle w:val="714"/>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1">
    <w:nsid w:val="1F5C39E2"/>
    <w:multiLevelType w:val="hybridMultilevel"/>
    <w:tmpl w:val="ED929268"/>
    <w:lvl w:ilvl="0">
      <w:start w:val="2"/>
      <w:numFmt w:val="bullet"/>
      <w:lvlText w:val=""/>
      <w:lvlJc w:val="left"/>
      <w:pPr>
        <w:ind w:left="397" w:hanging="397"/>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2">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3">
    <w:nsid w:val="23036B84"/>
    <w:multiLevelType w:val="multilevel"/>
    <w:tmpl w:val="A2808008"/>
    <w:lvl w:ilvl="0">
      <w:start w:val="1"/>
      <w:numFmt w:val="hebrew1"/>
      <w:pStyle w:val="63"/>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4">
    <w:nsid w:val="29AC6830"/>
    <w:multiLevelType w:val="hybridMultilevel"/>
    <w:tmpl w:val="78826F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6">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3BC1088C"/>
    <w:multiLevelType w:val="multilevel"/>
    <w:tmpl w:val="D4A0A680"/>
    <w:lvl w:ilvl="0">
      <w:start w:val="1"/>
      <w:numFmt w:val="decimal"/>
      <w:pStyle w:val="712"/>
      <w:lvlText w:val="%1."/>
      <w:lvlJc w:val="left"/>
      <w:pPr>
        <w:ind w:left="397" w:hanging="397"/>
      </w:pPr>
      <w:rPr>
        <w:rFonts w:hint="default"/>
        <w:b/>
        <w:bCs/>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6"/>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nsid w:val="3BE44BBE"/>
    <w:multiLevelType w:val="multilevel"/>
    <w:tmpl w:val="86B4241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FB2F56"/>
    <w:multiLevelType w:val="hybridMultilevel"/>
    <w:tmpl w:val="E98E7FDC"/>
    <w:lvl w:ilvl="0">
      <w:start w:val="1"/>
      <w:numFmt w:val="bullet"/>
      <w:lvlText w:val=""/>
      <w:lvlJc w:val="left"/>
      <w:pPr>
        <w:ind w:left="397" w:hanging="397"/>
      </w:pPr>
      <w:rPr>
        <w:rFonts w:ascii="Symbol" w:hAnsi="Symbol" w:hint="default"/>
        <w:color w:val="auto"/>
        <w:sz w:val="18"/>
        <w:szCs w:val="18"/>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20">
    <w:nsid w:val="459C2999"/>
    <w:multiLevelType w:val="multilevel"/>
    <w:tmpl w:val="065C52B0"/>
    <w:lvl w:ilvl="0">
      <w:start w:val="1"/>
      <w:numFmt w:val="hebrew1"/>
      <w:pStyle w:val="712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1">
    <w:nsid w:val="48D25347"/>
    <w:multiLevelType w:val="hybridMultilevel"/>
    <w:tmpl w:val="0EDEC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4B701D"/>
    <w:multiLevelType w:val="hybridMultilevel"/>
    <w:tmpl w:val="0B36651E"/>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A23A5C"/>
    <w:multiLevelType w:val="hybridMultilevel"/>
    <w:tmpl w:val="218E969A"/>
    <w:lvl w:ilvl="0">
      <w:start w:val="0"/>
      <w:numFmt w:val="bullet"/>
      <w:lvlText w:val=""/>
      <w:lvlJc w:val="left"/>
      <w:pPr>
        <w:ind w:left="357" w:hanging="357"/>
      </w:pPr>
      <w:rPr>
        <w:rFonts w:ascii="Symbol" w:eastAsia="Times New Roman" w:hAnsi="Symbol" w:cs="Aria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821105"/>
    <w:multiLevelType w:val="hybridMultilevel"/>
    <w:tmpl w:val="5414E7D6"/>
    <w:lvl w:ilvl="0">
      <w:start w:val="2"/>
      <w:numFmt w:val="bullet"/>
      <w:lvlText w:val=""/>
      <w:lvlJc w:val="left"/>
      <w:pPr>
        <w:ind w:left="397" w:hanging="397"/>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B2066C"/>
    <w:multiLevelType w:val="multilevel"/>
    <w:tmpl w:val="099CEA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7">
    <w:nsid w:val="5E134340"/>
    <w:multiLevelType w:val="hybridMultilevel"/>
    <w:tmpl w:val="791E1414"/>
    <w:lvl w:ilvl="0">
      <w:start w:val="2"/>
      <w:numFmt w:val="bullet"/>
      <w:lvlText w:val=""/>
      <w:lvlJc w:val="left"/>
      <w:pPr>
        <w:ind w:left="720" w:hanging="360"/>
      </w:pPr>
      <w:rPr>
        <w:rFonts w:ascii="Symbol" w:hAnsi="Symbol" w:eastAsiaTheme="minorHAnsi" w:cs="David"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9">
    <w:nsid w:val="67BF5139"/>
    <w:multiLevelType w:val="multilevel"/>
    <w:tmpl w:val="DC6C961C"/>
    <w:lvl w:ilvl="0">
      <w:start w:val="1"/>
      <w:numFmt w:val="decimal"/>
      <w:pStyle w:val="a30"/>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30">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4"/>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1">
    <w:nsid w:val="71A505A4"/>
    <w:multiLevelType w:val="hybridMultilevel"/>
    <w:tmpl w:val="4C3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B1A6CF8"/>
    <w:multiLevelType w:val="hybridMultilevel"/>
    <w:tmpl w:val="74A8C4A8"/>
    <w:lvl w:ilvl="0">
      <w:start w:val="1"/>
      <w:numFmt w:val="bullet"/>
      <w:lvlText w:val=""/>
      <w:lvlJc w:val="left"/>
      <w:pPr>
        <w:ind w:left="1191" w:hanging="397"/>
      </w:pPr>
      <w:rPr>
        <w:rFonts w:ascii="Symbol" w:hAnsi="Symbol" w:cs="Symbol" w:hint="default"/>
        <w:b/>
        <w:i w:val="0"/>
        <w:caps w:val="0"/>
        <w:strike w:val="0"/>
        <w:dstrike w:val="0"/>
        <w:vanish w:val="0"/>
        <w:color w:val="E41E2A"/>
        <w:sz w:val="28"/>
        <w:szCs w:val="2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33">
    <w:nsid w:val="7C0F310A"/>
    <w:multiLevelType w:val="hybridMultilevel"/>
    <w:tmpl w:val="32706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D365B29"/>
    <w:multiLevelType w:val="multilevel"/>
    <w:tmpl w:val="E3AA6D54"/>
    <w:lvl w:ilvl="0">
      <w:start w:val="1"/>
      <w:numFmt w:val="hebrew1"/>
      <w:pStyle w:val="7120"/>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2085451228">
    <w:abstractNumId w:val="10"/>
  </w:num>
  <w:num w:numId="2" w16cid:durableId="1007830054">
    <w:abstractNumId w:val="17"/>
  </w:num>
  <w:num w:numId="3" w16cid:durableId="1455783868">
    <w:abstractNumId w:val="30"/>
  </w:num>
  <w:num w:numId="4" w16cid:durableId="1258291339">
    <w:abstractNumId w:val="26"/>
  </w:num>
  <w:num w:numId="5" w16cid:durableId="2009400362">
    <w:abstractNumId w:val="15"/>
  </w:num>
  <w:num w:numId="6" w16cid:durableId="404840801">
    <w:abstractNumId w:val="16"/>
  </w:num>
  <w:num w:numId="7" w16cid:durableId="1345741297">
    <w:abstractNumId w:val="34"/>
  </w:num>
  <w:num w:numId="8" w16cid:durableId="995494167">
    <w:abstractNumId w:val="3"/>
  </w:num>
  <w:num w:numId="9" w16cid:durableId="1403722454">
    <w:abstractNumId w:val="20"/>
  </w:num>
  <w:num w:numId="10" w16cid:durableId="746150451">
    <w:abstractNumId w:val="7"/>
  </w:num>
  <w:num w:numId="11" w16cid:durableId="690302550">
    <w:abstractNumId w:val="28"/>
  </w:num>
  <w:num w:numId="12" w16cid:durableId="276135636">
    <w:abstractNumId w:val="6"/>
  </w:num>
  <w:num w:numId="13" w16cid:durableId="1828012555">
    <w:abstractNumId w:val="9"/>
  </w:num>
  <w:num w:numId="14" w16cid:durableId="1653370741">
    <w:abstractNumId w:val="29"/>
  </w:num>
  <w:num w:numId="15" w16cid:durableId="1468160233">
    <w:abstractNumId w:val="12"/>
  </w:num>
  <w:num w:numId="16" w16cid:durableId="605816948">
    <w:abstractNumId w:val="31"/>
  </w:num>
  <w:num w:numId="17" w16cid:durableId="32579566">
    <w:abstractNumId w:val="8"/>
  </w:num>
  <w:num w:numId="18" w16cid:durableId="218514394">
    <w:abstractNumId w:val="4"/>
  </w:num>
  <w:num w:numId="19" w16cid:durableId="647053201">
    <w:abstractNumId w:val="33"/>
  </w:num>
  <w:num w:numId="20" w16cid:durableId="514853655">
    <w:abstractNumId w:val="21"/>
  </w:num>
  <w:num w:numId="21" w16cid:durableId="1214385658">
    <w:abstractNumId w:val="13"/>
  </w:num>
  <w:num w:numId="22" w16cid:durableId="356078685">
    <w:abstractNumId w:val="2"/>
  </w:num>
  <w:num w:numId="23" w16cid:durableId="991105507">
    <w:abstractNumId w:val="27"/>
  </w:num>
  <w:num w:numId="24" w16cid:durableId="1487820584">
    <w:abstractNumId w:val="23"/>
  </w:num>
  <w:num w:numId="25" w16cid:durableId="1374887378">
    <w:abstractNumId w:val="19"/>
  </w:num>
  <w:num w:numId="26" w16cid:durableId="1181240777">
    <w:abstractNumId w:val="5"/>
  </w:num>
  <w:num w:numId="27" w16cid:durableId="412707419">
    <w:abstractNumId w:val="32"/>
  </w:num>
  <w:num w:numId="28" w16cid:durableId="1222985268">
    <w:abstractNumId w:val="1"/>
  </w:num>
  <w:num w:numId="29" w16cid:durableId="1415516507">
    <w:abstractNumId w:val="11"/>
  </w:num>
  <w:num w:numId="30" w16cid:durableId="1880389882">
    <w:abstractNumId w:val="24"/>
  </w:num>
  <w:num w:numId="31" w16cid:durableId="1854758822">
    <w:abstractNumId w:val="14"/>
  </w:num>
  <w:num w:numId="32" w16cid:durableId="1080909388">
    <w:abstractNumId w:val="22"/>
  </w:num>
  <w:num w:numId="33" w16cid:durableId="674770640">
    <w:abstractNumId w:val="18"/>
  </w:num>
  <w:num w:numId="34" w16cid:durableId="1288581992">
    <w:abstractNumId w:val="25"/>
  </w:num>
  <w:num w:numId="35" w16cid:durableId="1939756304">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74"/>
  <w:proofState w:spelling="clean" w:grammar="clean"/>
  <w:attachedTemplate r:id="rId1"/>
  <w:stylePaneSortMethod w:val="name"/>
  <w:defaultTabStop w:val="720"/>
  <w:evenAndOddHeaders/>
  <w:drawingGridHorizontalSpacing w:val="100"/>
  <w:displayHorizontalDrawingGridEvery w:val="2"/>
  <w:displayVerticalDrawingGridEvery w:val="2"/>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85D"/>
    <w:rsid w:val="000018EF"/>
    <w:rsid w:val="00001C6B"/>
    <w:rsid w:val="00001D5A"/>
    <w:rsid w:val="00002EF7"/>
    <w:rsid w:val="00003B00"/>
    <w:rsid w:val="00003B77"/>
    <w:rsid w:val="00003D51"/>
    <w:rsid w:val="00003F96"/>
    <w:rsid w:val="0000520D"/>
    <w:rsid w:val="000054B7"/>
    <w:rsid w:val="00005B23"/>
    <w:rsid w:val="00005EE0"/>
    <w:rsid w:val="000063F6"/>
    <w:rsid w:val="00006B59"/>
    <w:rsid w:val="000076E0"/>
    <w:rsid w:val="000100D8"/>
    <w:rsid w:val="0001014C"/>
    <w:rsid w:val="000107D8"/>
    <w:rsid w:val="000109AD"/>
    <w:rsid w:val="00011BFC"/>
    <w:rsid w:val="00011DF7"/>
    <w:rsid w:val="00012657"/>
    <w:rsid w:val="00013BC3"/>
    <w:rsid w:val="0001431C"/>
    <w:rsid w:val="000155F0"/>
    <w:rsid w:val="000157CF"/>
    <w:rsid w:val="00015A22"/>
    <w:rsid w:val="000168DE"/>
    <w:rsid w:val="0001735B"/>
    <w:rsid w:val="0002067F"/>
    <w:rsid w:val="000206F1"/>
    <w:rsid w:val="00021298"/>
    <w:rsid w:val="00021FFB"/>
    <w:rsid w:val="00022AFE"/>
    <w:rsid w:val="00023CA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C9"/>
    <w:rsid w:val="000304A1"/>
    <w:rsid w:val="00031990"/>
    <w:rsid w:val="00031C68"/>
    <w:rsid w:val="00031C69"/>
    <w:rsid w:val="00031CEB"/>
    <w:rsid w:val="00032932"/>
    <w:rsid w:val="00033061"/>
    <w:rsid w:val="00033147"/>
    <w:rsid w:val="0003410F"/>
    <w:rsid w:val="0003494D"/>
    <w:rsid w:val="00035688"/>
    <w:rsid w:val="00035B80"/>
    <w:rsid w:val="00035C03"/>
    <w:rsid w:val="000362CA"/>
    <w:rsid w:val="00036B0F"/>
    <w:rsid w:val="00036EB8"/>
    <w:rsid w:val="00040896"/>
    <w:rsid w:val="00040918"/>
    <w:rsid w:val="00040C4D"/>
    <w:rsid w:val="000413AB"/>
    <w:rsid w:val="000419ED"/>
    <w:rsid w:val="00042688"/>
    <w:rsid w:val="00042837"/>
    <w:rsid w:val="0004293F"/>
    <w:rsid w:val="00042BB1"/>
    <w:rsid w:val="00043204"/>
    <w:rsid w:val="000436EC"/>
    <w:rsid w:val="00043931"/>
    <w:rsid w:val="000448BE"/>
    <w:rsid w:val="00045038"/>
    <w:rsid w:val="000456D3"/>
    <w:rsid w:val="00046670"/>
    <w:rsid w:val="000470AE"/>
    <w:rsid w:val="00047976"/>
    <w:rsid w:val="000479F6"/>
    <w:rsid w:val="00047A92"/>
    <w:rsid w:val="00047CF6"/>
    <w:rsid w:val="00047E7B"/>
    <w:rsid w:val="000501A4"/>
    <w:rsid w:val="00050995"/>
    <w:rsid w:val="00050BDE"/>
    <w:rsid w:val="00050DDE"/>
    <w:rsid w:val="00051146"/>
    <w:rsid w:val="00052281"/>
    <w:rsid w:val="00052AE4"/>
    <w:rsid w:val="000532AA"/>
    <w:rsid w:val="00053AA7"/>
    <w:rsid w:val="00053D09"/>
    <w:rsid w:val="00054B57"/>
    <w:rsid w:val="0005582D"/>
    <w:rsid w:val="0005596D"/>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8EF"/>
    <w:rsid w:val="00074CE4"/>
    <w:rsid w:val="00074F31"/>
    <w:rsid w:val="00076758"/>
    <w:rsid w:val="00076ED7"/>
    <w:rsid w:val="00076FCC"/>
    <w:rsid w:val="0007717F"/>
    <w:rsid w:val="0007762A"/>
    <w:rsid w:val="00077B79"/>
    <w:rsid w:val="00080072"/>
    <w:rsid w:val="00081D0E"/>
    <w:rsid w:val="000824F8"/>
    <w:rsid w:val="000833E9"/>
    <w:rsid w:val="0008345D"/>
    <w:rsid w:val="00083692"/>
    <w:rsid w:val="00083FD0"/>
    <w:rsid w:val="00084E3A"/>
    <w:rsid w:val="00085086"/>
    <w:rsid w:val="00085A22"/>
    <w:rsid w:val="00085B99"/>
    <w:rsid w:val="00086221"/>
    <w:rsid w:val="00086738"/>
    <w:rsid w:val="00086BCD"/>
    <w:rsid w:val="00090633"/>
    <w:rsid w:val="000907D0"/>
    <w:rsid w:val="00091811"/>
    <w:rsid w:val="00091A72"/>
    <w:rsid w:val="00093E30"/>
    <w:rsid w:val="0009432F"/>
    <w:rsid w:val="00094575"/>
    <w:rsid w:val="00094D5D"/>
    <w:rsid w:val="00094F15"/>
    <w:rsid w:val="0009524E"/>
    <w:rsid w:val="0009559D"/>
    <w:rsid w:val="00095F5B"/>
    <w:rsid w:val="00096CF4"/>
    <w:rsid w:val="00097CDE"/>
    <w:rsid w:val="00097DDD"/>
    <w:rsid w:val="000A00AE"/>
    <w:rsid w:val="000A01F2"/>
    <w:rsid w:val="000A0884"/>
    <w:rsid w:val="000A0915"/>
    <w:rsid w:val="000A134E"/>
    <w:rsid w:val="000A15B1"/>
    <w:rsid w:val="000A1610"/>
    <w:rsid w:val="000A26F1"/>
    <w:rsid w:val="000A2BD8"/>
    <w:rsid w:val="000A3690"/>
    <w:rsid w:val="000A4686"/>
    <w:rsid w:val="000A5140"/>
    <w:rsid w:val="000A567C"/>
    <w:rsid w:val="000A5B75"/>
    <w:rsid w:val="000A65A9"/>
    <w:rsid w:val="000A69A7"/>
    <w:rsid w:val="000A77BC"/>
    <w:rsid w:val="000B1102"/>
    <w:rsid w:val="000B153C"/>
    <w:rsid w:val="000B1858"/>
    <w:rsid w:val="000B1C94"/>
    <w:rsid w:val="000B2074"/>
    <w:rsid w:val="000B2C5B"/>
    <w:rsid w:val="000B2DBE"/>
    <w:rsid w:val="000B3056"/>
    <w:rsid w:val="000B3A23"/>
    <w:rsid w:val="000B4419"/>
    <w:rsid w:val="000B4B55"/>
    <w:rsid w:val="000B55BB"/>
    <w:rsid w:val="000B597C"/>
    <w:rsid w:val="000B6604"/>
    <w:rsid w:val="000B77FC"/>
    <w:rsid w:val="000B781E"/>
    <w:rsid w:val="000B7912"/>
    <w:rsid w:val="000B7B95"/>
    <w:rsid w:val="000C05CB"/>
    <w:rsid w:val="000C089C"/>
    <w:rsid w:val="000C0B98"/>
    <w:rsid w:val="000C0F17"/>
    <w:rsid w:val="000C164B"/>
    <w:rsid w:val="000C16F6"/>
    <w:rsid w:val="000C1D0D"/>
    <w:rsid w:val="000C27DC"/>
    <w:rsid w:val="000C2AB9"/>
    <w:rsid w:val="000C31CE"/>
    <w:rsid w:val="000C404B"/>
    <w:rsid w:val="000C43E0"/>
    <w:rsid w:val="000C492E"/>
    <w:rsid w:val="000C4BD9"/>
    <w:rsid w:val="000C50A1"/>
    <w:rsid w:val="000C5E23"/>
    <w:rsid w:val="000C5F85"/>
    <w:rsid w:val="000C6757"/>
    <w:rsid w:val="000C6AAF"/>
    <w:rsid w:val="000C7459"/>
    <w:rsid w:val="000D04B8"/>
    <w:rsid w:val="000D11EB"/>
    <w:rsid w:val="000D1714"/>
    <w:rsid w:val="000D1FF8"/>
    <w:rsid w:val="000D2056"/>
    <w:rsid w:val="000D22F0"/>
    <w:rsid w:val="000D2A57"/>
    <w:rsid w:val="000D2F93"/>
    <w:rsid w:val="000D2FE7"/>
    <w:rsid w:val="000D3ADE"/>
    <w:rsid w:val="000D4B88"/>
    <w:rsid w:val="000D53BB"/>
    <w:rsid w:val="000D540C"/>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E77BE"/>
    <w:rsid w:val="000F0FAA"/>
    <w:rsid w:val="000F158C"/>
    <w:rsid w:val="000F1AFB"/>
    <w:rsid w:val="000F1DEA"/>
    <w:rsid w:val="000F2408"/>
    <w:rsid w:val="000F2E36"/>
    <w:rsid w:val="000F3700"/>
    <w:rsid w:val="000F4578"/>
    <w:rsid w:val="000F4797"/>
    <w:rsid w:val="000F4B6E"/>
    <w:rsid w:val="000F4C79"/>
    <w:rsid w:val="000F5EDB"/>
    <w:rsid w:val="000F60AB"/>
    <w:rsid w:val="000F62A9"/>
    <w:rsid w:val="000F6F38"/>
    <w:rsid w:val="000F76A8"/>
    <w:rsid w:val="000F7725"/>
    <w:rsid w:val="000F78AE"/>
    <w:rsid w:val="00101157"/>
    <w:rsid w:val="00101681"/>
    <w:rsid w:val="00101BB0"/>
    <w:rsid w:val="00101D0F"/>
    <w:rsid w:val="0010231B"/>
    <w:rsid w:val="0010413A"/>
    <w:rsid w:val="00105970"/>
    <w:rsid w:val="00105C14"/>
    <w:rsid w:val="00106A59"/>
    <w:rsid w:val="00106CE4"/>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2DF"/>
    <w:rsid w:val="00117408"/>
    <w:rsid w:val="00117C0E"/>
    <w:rsid w:val="00117F98"/>
    <w:rsid w:val="0012150C"/>
    <w:rsid w:val="00121EA1"/>
    <w:rsid w:val="0012279D"/>
    <w:rsid w:val="001239A8"/>
    <w:rsid w:val="001239E1"/>
    <w:rsid w:val="001243A4"/>
    <w:rsid w:val="001247BA"/>
    <w:rsid w:val="00124DC1"/>
    <w:rsid w:val="00125628"/>
    <w:rsid w:val="00125881"/>
    <w:rsid w:val="0012672B"/>
    <w:rsid w:val="001305E5"/>
    <w:rsid w:val="00131349"/>
    <w:rsid w:val="00131CCD"/>
    <w:rsid w:val="001321A1"/>
    <w:rsid w:val="0013302E"/>
    <w:rsid w:val="0013406B"/>
    <w:rsid w:val="00134F83"/>
    <w:rsid w:val="00135145"/>
    <w:rsid w:val="001354CB"/>
    <w:rsid w:val="00135695"/>
    <w:rsid w:val="00135742"/>
    <w:rsid w:val="00135A23"/>
    <w:rsid w:val="00136479"/>
    <w:rsid w:val="00136496"/>
    <w:rsid w:val="0013664A"/>
    <w:rsid w:val="0013667B"/>
    <w:rsid w:val="00136A10"/>
    <w:rsid w:val="00136DDB"/>
    <w:rsid w:val="0013702C"/>
    <w:rsid w:val="00137337"/>
    <w:rsid w:val="001378D5"/>
    <w:rsid w:val="00137B4E"/>
    <w:rsid w:val="00137FF0"/>
    <w:rsid w:val="00140CC4"/>
    <w:rsid w:val="00141BD6"/>
    <w:rsid w:val="00141E09"/>
    <w:rsid w:val="00142206"/>
    <w:rsid w:val="001428BD"/>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6CC"/>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4091"/>
    <w:rsid w:val="0015454A"/>
    <w:rsid w:val="00154682"/>
    <w:rsid w:val="00154827"/>
    <w:rsid w:val="00154F60"/>
    <w:rsid w:val="00155501"/>
    <w:rsid w:val="00155CC6"/>
    <w:rsid w:val="001560B9"/>
    <w:rsid w:val="00156CAA"/>
    <w:rsid w:val="00156DEF"/>
    <w:rsid w:val="0015702B"/>
    <w:rsid w:val="00157577"/>
    <w:rsid w:val="00157D86"/>
    <w:rsid w:val="00160155"/>
    <w:rsid w:val="0016031C"/>
    <w:rsid w:val="00161124"/>
    <w:rsid w:val="00161717"/>
    <w:rsid w:val="0016186B"/>
    <w:rsid w:val="00161DA5"/>
    <w:rsid w:val="00162EAF"/>
    <w:rsid w:val="001630E8"/>
    <w:rsid w:val="001637C1"/>
    <w:rsid w:val="001639FB"/>
    <w:rsid w:val="00163D00"/>
    <w:rsid w:val="001643E4"/>
    <w:rsid w:val="00164534"/>
    <w:rsid w:val="00164B64"/>
    <w:rsid w:val="00164C99"/>
    <w:rsid w:val="00165294"/>
    <w:rsid w:val="001658A7"/>
    <w:rsid w:val="00166477"/>
    <w:rsid w:val="00166D27"/>
    <w:rsid w:val="00167D07"/>
    <w:rsid w:val="00170230"/>
    <w:rsid w:val="00170320"/>
    <w:rsid w:val="00170625"/>
    <w:rsid w:val="0017091D"/>
    <w:rsid w:val="0017146B"/>
    <w:rsid w:val="00171B4A"/>
    <w:rsid w:val="0017200D"/>
    <w:rsid w:val="0017265F"/>
    <w:rsid w:val="001730B0"/>
    <w:rsid w:val="00173FDD"/>
    <w:rsid w:val="001747CF"/>
    <w:rsid w:val="00174A21"/>
    <w:rsid w:val="00175053"/>
    <w:rsid w:val="0017513A"/>
    <w:rsid w:val="00175663"/>
    <w:rsid w:val="00175FE2"/>
    <w:rsid w:val="00176411"/>
    <w:rsid w:val="00176B96"/>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F93"/>
    <w:rsid w:val="0019167B"/>
    <w:rsid w:val="00191FF6"/>
    <w:rsid w:val="00192E51"/>
    <w:rsid w:val="00192F16"/>
    <w:rsid w:val="00193071"/>
    <w:rsid w:val="00193101"/>
    <w:rsid w:val="0019399F"/>
    <w:rsid w:val="00194286"/>
    <w:rsid w:val="00195BC7"/>
    <w:rsid w:val="00195BD1"/>
    <w:rsid w:val="00195EBA"/>
    <w:rsid w:val="001960B4"/>
    <w:rsid w:val="0019758B"/>
    <w:rsid w:val="00197B6F"/>
    <w:rsid w:val="00197B8A"/>
    <w:rsid w:val="001A0CA6"/>
    <w:rsid w:val="001A10C0"/>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B1655"/>
    <w:rsid w:val="001B1663"/>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5B8"/>
    <w:rsid w:val="001B69F8"/>
    <w:rsid w:val="001B6CEA"/>
    <w:rsid w:val="001B70CA"/>
    <w:rsid w:val="001B75F0"/>
    <w:rsid w:val="001C00D8"/>
    <w:rsid w:val="001C057E"/>
    <w:rsid w:val="001C2CAD"/>
    <w:rsid w:val="001C308D"/>
    <w:rsid w:val="001C3164"/>
    <w:rsid w:val="001C3187"/>
    <w:rsid w:val="001C3232"/>
    <w:rsid w:val="001C34D5"/>
    <w:rsid w:val="001C3CF4"/>
    <w:rsid w:val="001C3D65"/>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6714"/>
    <w:rsid w:val="001D713E"/>
    <w:rsid w:val="001D77E6"/>
    <w:rsid w:val="001D7E74"/>
    <w:rsid w:val="001E0D0D"/>
    <w:rsid w:val="001E1C40"/>
    <w:rsid w:val="001E1EC3"/>
    <w:rsid w:val="001E1FB9"/>
    <w:rsid w:val="001E1FD1"/>
    <w:rsid w:val="001E23E2"/>
    <w:rsid w:val="001E3778"/>
    <w:rsid w:val="001E3F7F"/>
    <w:rsid w:val="001E475C"/>
    <w:rsid w:val="001E59BD"/>
    <w:rsid w:val="001E5C3E"/>
    <w:rsid w:val="001E641F"/>
    <w:rsid w:val="001E7228"/>
    <w:rsid w:val="001E773D"/>
    <w:rsid w:val="001F068F"/>
    <w:rsid w:val="001F0BBB"/>
    <w:rsid w:val="001F0DE8"/>
    <w:rsid w:val="001F21BB"/>
    <w:rsid w:val="001F4057"/>
    <w:rsid w:val="001F407D"/>
    <w:rsid w:val="001F4183"/>
    <w:rsid w:val="001F484E"/>
    <w:rsid w:val="001F5566"/>
    <w:rsid w:val="001F6AE0"/>
    <w:rsid w:val="001F6B1F"/>
    <w:rsid w:val="001F6BA7"/>
    <w:rsid w:val="00200325"/>
    <w:rsid w:val="00200434"/>
    <w:rsid w:val="00200E5B"/>
    <w:rsid w:val="00200FE9"/>
    <w:rsid w:val="002014C8"/>
    <w:rsid w:val="00202068"/>
    <w:rsid w:val="00202878"/>
    <w:rsid w:val="00202F8B"/>
    <w:rsid w:val="00203277"/>
    <w:rsid w:val="00203604"/>
    <w:rsid w:val="00204D56"/>
    <w:rsid w:val="00205724"/>
    <w:rsid w:val="002064F7"/>
    <w:rsid w:val="00206509"/>
    <w:rsid w:val="00206BDB"/>
    <w:rsid w:val="0021058F"/>
    <w:rsid w:val="0021135F"/>
    <w:rsid w:val="0021150C"/>
    <w:rsid w:val="002120DB"/>
    <w:rsid w:val="002127FD"/>
    <w:rsid w:val="00212B04"/>
    <w:rsid w:val="00212EEA"/>
    <w:rsid w:val="002130B4"/>
    <w:rsid w:val="00214BC0"/>
    <w:rsid w:val="00214CAA"/>
    <w:rsid w:val="002154D1"/>
    <w:rsid w:val="00215BEE"/>
    <w:rsid w:val="0021654E"/>
    <w:rsid w:val="0022072A"/>
    <w:rsid w:val="00220B3D"/>
    <w:rsid w:val="00220B4C"/>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705A"/>
    <w:rsid w:val="00227E88"/>
    <w:rsid w:val="0023004B"/>
    <w:rsid w:val="002301B6"/>
    <w:rsid w:val="00230B94"/>
    <w:rsid w:val="00231C3C"/>
    <w:rsid w:val="00231DC5"/>
    <w:rsid w:val="00232836"/>
    <w:rsid w:val="002338F8"/>
    <w:rsid w:val="00234167"/>
    <w:rsid w:val="00234AB5"/>
    <w:rsid w:val="00234F9B"/>
    <w:rsid w:val="0023589B"/>
    <w:rsid w:val="00235AEE"/>
    <w:rsid w:val="00235D75"/>
    <w:rsid w:val="002366CE"/>
    <w:rsid w:val="002375D3"/>
    <w:rsid w:val="0024001A"/>
    <w:rsid w:val="00240887"/>
    <w:rsid w:val="00240AFF"/>
    <w:rsid w:val="002419F2"/>
    <w:rsid w:val="00243E20"/>
    <w:rsid w:val="00244096"/>
    <w:rsid w:val="0024417D"/>
    <w:rsid w:val="00244C55"/>
    <w:rsid w:val="00245470"/>
    <w:rsid w:val="00246CD7"/>
    <w:rsid w:val="00247C83"/>
    <w:rsid w:val="00250370"/>
    <w:rsid w:val="0025068A"/>
    <w:rsid w:val="00250751"/>
    <w:rsid w:val="002516DF"/>
    <w:rsid w:val="00251766"/>
    <w:rsid w:val="00251B50"/>
    <w:rsid w:val="00254CF4"/>
    <w:rsid w:val="00255877"/>
    <w:rsid w:val="0025701A"/>
    <w:rsid w:val="002575ED"/>
    <w:rsid w:val="002576EB"/>
    <w:rsid w:val="002578A9"/>
    <w:rsid w:val="00260BF5"/>
    <w:rsid w:val="00260D04"/>
    <w:rsid w:val="0026130F"/>
    <w:rsid w:val="00261861"/>
    <w:rsid w:val="00261C84"/>
    <w:rsid w:val="00262A9E"/>
    <w:rsid w:val="00263521"/>
    <w:rsid w:val="00263A1E"/>
    <w:rsid w:val="00263DB7"/>
    <w:rsid w:val="00265428"/>
    <w:rsid w:val="002654D1"/>
    <w:rsid w:val="00265AFF"/>
    <w:rsid w:val="00265EEE"/>
    <w:rsid w:val="00266618"/>
    <w:rsid w:val="0027101D"/>
    <w:rsid w:val="0027121E"/>
    <w:rsid w:val="0027188F"/>
    <w:rsid w:val="002739B2"/>
    <w:rsid w:val="00273A52"/>
    <w:rsid w:val="0027424D"/>
    <w:rsid w:val="00275375"/>
    <w:rsid w:val="00275A79"/>
    <w:rsid w:val="00276563"/>
    <w:rsid w:val="00276D55"/>
    <w:rsid w:val="00277114"/>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90C01"/>
    <w:rsid w:val="00291775"/>
    <w:rsid w:val="002920D3"/>
    <w:rsid w:val="002925CD"/>
    <w:rsid w:val="00292A58"/>
    <w:rsid w:val="00293FC3"/>
    <w:rsid w:val="00294784"/>
    <w:rsid w:val="00294AF0"/>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418"/>
    <w:rsid w:val="002A64F8"/>
    <w:rsid w:val="002A68DE"/>
    <w:rsid w:val="002A6A8F"/>
    <w:rsid w:val="002A6B3B"/>
    <w:rsid w:val="002A7D21"/>
    <w:rsid w:val="002B0C29"/>
    <w:rsid w:val="002B10E8"/>
    <w:rsid w:val="002B12C0"/>
    <w:rsid w:val="002B1B89"/>
    <w:rsid w:val="002B30DB"/>
    <w:rsid w:val="002B3201"/>
    <w:rsid w:val="002B3A8C"/>
    <w:rsid w:val="002B3F3C"/>
    <w:rsid w:val="002B55FA"/>
    <w:rsid w:val="002B5C10"/>
    <w:rsid w:val="002B5D65"/>
    <w:rsid w:val="002B637F"/>
    <w:rsid w:val="002B65DC"/>
    <w:rsid w:val="002B6FB4"/>
    <w:rsid w:val="002C05C3"/>
    <w:rsid w:val="002C06EB"/>
    <w:rsid w:val="002C1D86"/>
    <w:rsid w:val="002C1EE0"/>
    <w:rsid w:val="002C28D3"/>
    <w:rsid w:val="002C2B0E"/>
    <w:rsid w:val="002C316A"/>
    <w:rsid w:val="002C3B87"/>
    <w:rsid w:val="002C4139"/>
    <w:rsid w:val="002C4302"/>
    <w:rsid w:val="002C4F9F"/>
    <w:rsid w:val="002C54FF"/>
    <w:rsid w:val="002C58AD"/>
    <w:rsid w:val="002C6153"/>
    <w:rsid w:val="002C65B3"/>
    <w:rsid w:val="002C6D22"/>
    <w:rsid w:val="002C70A2"/>
    <w:rsid w:val="002C7D35"/>
    <w:rsid w:val="002D0DC6"/>
    <w:rsid w:val="002D1688"/>
    <w:rsid w:val="002D1D7A"/>
    <w:rsid w:val="002D2963"/>
    <w:rsid w:val="002D3201"/>
    <w:rsid w:val="002D3AC8"/>
    <w:rsid w:val="002D4617"/>
    <w:rsid w:val="002D4E81"/>
    <w:rsid w:val="002D555F"/>
    <w:rsid w:val="002D5663"/>
    <w:rsid w:val="002D572F"/>
    <w:rsid w:val="002D5930"/>
    <w:rsid w:val="002D65CF"/>
    <w:rsid w:val="002D6964"/>
    <w:rsid w:val="002D69A4"/>
    <w:rsid w:val="002D6DBD"/>
    <w:rsid w:val="002D79C7"/>
    <w:rsid w:val="002E0151"/>
    <w:rsid w:val="002E01CC"/>
    <w:rsid w:val="002E0A57"/>
    <w:rsid w:val="002E188D"/>
    <w:rsid w:val="002E1E1F"/>
    <w:rsid w:val="002E24BB"/>
    <w:rsid w:val="002E2DB0"/>
    <w:rsid w:val="002E3AA6"/>
    <w:rsid w:val="002E424B"/>
    <w:rsid w:val="002E4818"/>
    <w:rsid w:val="002E5757"/>
    <w:rsid w:val="002E6B3E"/>
    <w:rsid w:val="002E707E"/>
    <w:rsid w:val="002E70B8"/>
    <w:rsid w:val="002E7528"/>
    <w:rsid w:val="002E76D3"/>
    <w:rsid w:val="002F0009"/>
    <w:rsid w:val="002F06E7"/>
    <w:rsid w:val="002F1184"/>
    <w:rsid w:val="002F11D2"/>
    <w:rsid w:val="002F1353"/>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268"/>
    <w:rsid w:val="00313D58"/>
    <w:rsid w:val="00313EEC"/>
    <w:rsid w:val="00315624"/>
    <w:rsid w:val="00315BD6"/>
    <w:rsid w:val="00315D7F"/>
    <w:rsid w:val="00315FF2"/>
    <w:rsid w:val="00316385"/>
    <w:rsid w:val="00316C57"/>
    <w:rsid w:val="00316F0F"/>
    <w:rsid w:val="003177E2"/>
    <w:rsid w:val="0032289E"/>
    <w:rsid w:val="00322998"/>
    <w:rsid w:val="00322A81"/>
    <w:rsid w:val="00323027"/>
    <w:rsid w:val="0032331E"/>
    <w:rsid w:val="00324236"/>
    <w:rsid w:val="00324BC1"/>
    <w:rsid w:val="00324C2A"/>
    <w:rsid w:val="00324F0D"/>
    <w:rsid w:val="003257C6"/>
    <w:rsid w:val="00325F44"/>
    <w:rsid w:val="00326ABF"/>
    <w:rsid w:val="00326C7C"/>
    <w:rsid w:val="00326EF0"/>
    <w:rsid w:val="00326F6A"/>
    <w:rsid w:val="003271AB"/>
    <w:rsid w:val="00327593"/>
    <w:rsid w:val="0032765C"/>
    <w:rsid w:val="00327D99"/>
    <w:rsid w:val="003318C2"/>
    <w:rsid w:val="00331924"/>
    <w:rsid w:val="00332397"/>
    <w:rsid w:val="00332663"/>
    <w:rsid w:val="00332F33"/>
    <w:rsid w:val="00333BC5"/>
    <w:rsid w:val="003342DA"/>
    <w:rsid w:val="00334A65"/>
    <w:rsid w:val="00334D20"/>
    <w:rsid w:val="00335267"/>
    <w:rsid w:val="0033564C"/>
    <w:rsid w:val="003356A2"/>
    <w:rsid w:val="00335A0A"/>
    <w:rsid w:val="0033613B"/>
    <w:rsid w:val="00336631"/>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3B0B"/>
    <w:rsid w:val="00343D49"/>
    <w:rsid w:val="00344346"/>
    <w:rsid w:val="00344842"/>
    <w:rsid w:val="00344BBF"/>
    <w:rsid w:val="00345868"/>
    <w:rsid w:val="0034637E"/>
    <w:rsid w:val="003466B0"/>
    <w:rsid w:val="00346930"/>
    <w:rsid w:val="00347612"/>
    <w:rsid w:val="00347800"/>
    <w:rsid w:val="00347942"/>
    <w:rsid w:val="00347A15"/>
    <w:rsid w:val="003509DF"/>
    <w:rsid w:val="003513C7"/>
    <w:rsid w:val="0035145F"/>
    <w:rsid w:val="00351AD0"/>
    <w:rsid w:val="00351F4E"/>
    <w:rsid w:val="003525D4"/>
    <w:rsid w:val="0035448A"/>
    <w:rsid w:val="00355453"/>
    <w:rsid w:val="003556E1"/>
    <w:rsid w:val="003559A1"/>
    <w:rsid w:val="00355B59"/>
    <w:rsid w:val="00356540"/>
    <w:rsid w:val="00356926"/>
    <w:rsid w:val="00356C79"/>
    <w:rsid w:val="00356CD5"/>
    <w:rsid w:val="00357420"/>
    <w:rsid w:val="00357544"/>
    <w:rsid w:val="00360285"/>
    <w:rsid w:val="003606C0"/>
    <w:rsid w:val="00361812"/>
    <w:rsid w:val="00361DBC"/>
    <w:rsid w:val="00363344"/>
    <w:rsid w:val="003633E1"/>
    <w:rsid w:val="00363FE3"/>
    <w:rsid w:val="003640C2"/>
    <w:rsid w:val="00364581"/>
    <w:rsid w:val="003651FF"/>
    <w:rsid w:val="003652FB"/>
    <w:rsid w:val="0036568B"/>
    <w:rsid w:val="00365C9E"/>
    <w:rsid w:val="00365D63"/>
    <w:rsid w:val="00365DC9"/>
    <w:rsid w:val="00365DE2"/>
    <w:rsid w:val="0036639F"/>
    <w:rsid w:val="003668A5"/>
    <w:rsid w:val="003675CC"/>
    <w:rsid w:val="003679C6"/>
    <w:rsid w:val="00371181"/>
    <w:rsid w:val="0037128C"/>
    <w:rsid w:val="00371316"/>
    <w:rsid w:val="00371B1D"/>
    <w:rsid w:val="0037230B"/>
    <w:rsid w:val="00372476"/>
    <w:rsid w:val="0037259B"/>
    <w:rsid w:val="0037289B"/>
    <w:rsid w:val="003729F9"/>
    <w:rsid w:val="003734FE"/>
    <w:rsid w:val="0037370B"/>
    <w:rsid w:val="00373CE2"/>
    <w:rsid w:val="003747DA"/>
    <w:rsid w:val="003757DE"/>
    <w:rsid w:val="00375AE4"/>
    <w:rsid w:val="00375C87"/>
    <w:rsid w:val="00375F4A"/>
    <w:rsid w:val="00376061"/>
    <w:rsid w:val="00376625"/>
    <w:rsid w:val="0037752E"/>
    <w:rsid w:val="0037753E"/>
    <w:rsid w:val="00377B33"/>
    <w:rsid w:val="00380052"/>
    <w:rsid w:val="003801D8"/>
    <w:rsid w:val="003806AE"/>
    <w:rsid w:val="00381983"/>
    <w:rsid w:val="00381F7D"/>
    <w:rsid w:val="00382741"/>
    <w:rsid w:val="00382981"/>
    <w:rsid w:val="00383358"/>
    <w:rsid w:val="003833D2"/>
    <w:rsid w:val="003839AA"/>
    <w:rsid w:val="003843E4"/>
    <w:rsid w:val="00384CCC"/>
    <w:rsid w:val="00384EDD"/>
    <w:rsid w:val="00385426"/>
    <w:rsid w:val="0038575C"/>
    <w:rsid w:val="00385CBB"/>
    <w:rsid w:val="0038679B"/>
    <w:rsid w:val="00387987"/>
    <w:rsid w:val="003907CF"/>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2236"/>
    <w:rsid w:val="003A38C7"/>
    <w:rsid w:val="003A3AB2"/>
    <w:rsid w:val="003A3D05"/>
    <w:rsid w:val="003A4508"/>
    <w:rsid w:val="003A4571"/>
    <w:rsid w:val="003A47A9"/>
    <w:rsid w:val="003A4C51"/>
    <w:rsid w:val="003A613A"/>
    <w:rsid w:val="003A66EF"/>
    <w:rsid w:val="003A6BEC"/>
    <w:rsid w:val="003A769E"/>
    <w:rsid w:val="003A780A"/>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A0B"/>
    <w:rsid w:val="003C2EC6"/>
    <w:rsid w:val="003C32FE"/>
    <w:rsid w:val="003C3358"/>
    <w:rsid w:val="003C4F30"/>
    <w:rsid w:val="003C5044"/>
    <w:rsid w:val="003C5153"/>
    <w:rsid w:val="003C5BB1"/>
    <w:rsid w:val="003C5BC7"/>
    <w:rsid w:val="003C6C20"/>
    <w:rsid w:val="003C6E82"/>
    <w:rsid w:val="003C73F8"/>
    <w:rsid w:val="003C7AD3"/>
    <w:rsid w:val="003C7B2D"/>
    <w:rsid w:val="003D0346"/>
    <w:rsid w:val="003D0F91"/>
    <w:rsid w:val="003D119A"/>
    <w:rsid w:val="003D16F2"/>
    <w:rsid w:val="003D1D5C"/>
    <w:rsid w:val="003D2796"/>
    <w:rsid w:val="003D2AE6"/>
    <w:rsid w:val="003D314F"/>
    <w:rsid w:val="003D3533"/>
    <w:rsid w:val="003D3B44"/>
    <w:rsid w:val="003D415E"/>
    <w:rsid w:val="003D4194"/>
    <w:rsid w:val="003D43B8"/>
    <w:rsid w:val="003D47D1"/>
    <w:rsid w:val="003D5549"/>
    <w:rsid w:val="003D5B8A"/>
    <w:rsid w:val="003D5CAC"/>
    <w:rsid w:val="003D6310"/>
    <w:rsid w:val="003D6CAC"/>
    <w:rsid w:val="003D6FE1"/>
    <w:rsid w:val="003D7383"/>
    <w:rsid w:val="003D7489"/>
    <w:rsid w:val="003D7A6A"/>
    <w:rsid w:val="003E000E"/>
    <w:rsid w:val="003E009E"/>
    <w:rsid w:val="003E0ABC"/>
    <w:rsid w:val="003E13F2"/>
    <w:rsid w:val="003E20EB"/>
    <w:rsid w:val="003E2333"/>
    <w:rsid w:val="003E248F"/>
    <w:rsid w:val="003E26E6"/>
    <w:rsid w:val="003E2F13"/>
    <w:rsid w:val="003E31EE"/>
    <w:rsid w:val="003E364E"/>
    <w:rsid w:val="003E4D21"/>
    <w:rsid w:val="003E4D5A"/>
    <w:rsid w:val="003E58C2"/>
    <w:rsid w:val="003E5FCA"/>
    <w:rsid w:val="003E66A4"/>
    <w:rsid w:val="003E672B"/>
    <w:rsid w:val="003E6C80"/>
    <w:rsid w:val="003E6F99"/>
    <w:rsid w:val="003E77E9"/>
    <w:rsid w:val="003E798E"/>
    <w:rsid w:val="003F01B5"/>
    <w:rsid w:val="003F06E0"/>
    <w:rsid w:val="003F0C61"/>
    <w:rsid w:val="003F0D90"/>
    <w:rsid w:val="003F0E51"/>
    <w:rsid w:val="003F2708"/>
    <w:rsid w:val="003F2DBB"/>
    <w:rsid w:val="003F2F7C"/>
    <w:rsid w:val="003F316F"/>
    <w:rsid w:val="003F3A87"/>
    <w:rsid w:val="003F48CD"/>
    <w:rsid w:val="003F5037"/>
    <w:rsid w:val="003F59C0"/>
    <w:rsid w:val="003F5B6A"/>
    <w:rsid w:val="003F62D4"/>
    <w:rsid w:val="003F6A36"/>
    <w:rsid w:val="003F6CB2"/>
    <w:rsid w:val="003F6D65"/>
    <w:rsid w:val="003F782E"/>
    <w:rsid w:val="003F7B2B"/>
    <w:rsid w:val="004002DD"/>
    <w:rsid w:val="00400778"/>
    <w:rsid w:val="00400D5E"/>
    <w:rsid w:val="00401ED1"/>
    <w:rsid w:val="004029F9"/>
    <w:rsid w:val="00402DAE"/>
    <w:rsid w:val="00403963"/>
    <w:rsid w:val="00403EE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FD"/>
    <w:rsid w:val="0041212D"/>
    <w:rsid w:val="0041284E"/>
    <w:rsid w:val="00412889"/>
    <w:rsid w:val="00413464"/>
    <w:rsid w:val="00413826"/>
    <w:rsid w:val="00414A8A"/>
    <w:rsid w:val="0041503C"/>
    <w:rsid w:val="004156B7"/>
    <w:rsid w:val="00415892"/>
    <w:rsid w:val="00416D06"/>
    <w:rsid w:val="00417266"/>
    <w:rsid w:val="004175BE"/>
    <w:rsid w:val="00417D4C"/>
    <w:rsid w:val="00420371"/>
    <w:rsid w:val="004204DC"/>
    <w:rsid w:val="004206BA"/>
    <w:rsid w:val="0042090E"/>
    <w:rsid w:val="0042091E"/>
    <w:rsid w:val="00420DB1"/>
    <w:rsid w:val="0042151A"/>
    <w:rsid w:val="00421B27"/>
    <w:rsid w:val="00421D2C"/>
    <w:rsid w:val="0042232C"/>
    <w:rsid w:val="00422F81"/>
    <w:rsid w:val="004234FC"/>
    <w:rsid w:val="0042545B"/>
    <w:rsid w:val="00425C95"/>
    <w:rsid w:val="00425E72"/>
    <w:rsid w:val="00425E85"/>
    <w:rsid w:val="0042649D"/>
    <w:rsid w:val="00426862"/>
    <w:rsid w:val="00426CE7"/>
    <w:rsid w:val="00426D50"/>
    <w:rsid w:val="004276E0"/>
    <w:rsid w:val="00427A72"/>
    <w:rsid w:val="00427C8E"/>
    <w:rsid w:val="00427D9F"/>
    <w:rsid w:val="00430277"/>
    <w:rsid w:val="00431AA5"/>
    <w:rsid w:val="00431C39"/>
    <w:rsid w:val="00432A56"/>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24B2"/>
    <w:rsid w:val="004428A8"/>
    <w:rsid w:val="00442E2D"/>
    <w:rsid w:val="0044305F"/>
    <w:rsid w:val="00443D1B"/>
    <w:rsid w:val="0044419E"/>
    <w:rsid w:val="00444597"/>
    <w:rsid w:val="0044459F"/>
    <w:rsid w:val="004453BB"/>
    <w:rsid w:val="00445522"/>
    <w:rsid w:val="0044619B"/>
    <w:rsid w:val="00446802"/>
    <w:rsid w:val="00446FDC"/>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C0"/>
    <w:rsid w:val="004600EF"/>
    <w:rsid w:val="00460179"/>
    <w:rsid w:val="004605CF"/>
    <w:rsid w:val="00460B1C"/>
    <w:rsid w:val="004617CF"/>
    <w:rsid w:val="004622BB"/>
    <w:rsid w:val="00462348"/>
    <w:rsid w:val="00463683"/>
    <w:rsid w:val="00464D56"/>
    <w:rsid w:val="00464DF0"/>
    <w:rsid w:val="00465562"/>
    <w:rsid w:val="00465DDF"/>
    <w:rsid w:val="004661DB"/>
    <w:rsid w:val="00466B28"/>
    <w:rsid w:val="00467D5E"/>
    <w:rsid w:val="004700DC"/>
    <w:rsid w:val="0047012B"/>
    <w:rsid w:val="004705A4"/>
    <w:rsid w:val="00471164"/>
    <w:rsid w:val="0047126F"/>
    <w:rsid w:val="0047129E"/>
    <w:rsid w:val="00471AA2"/>
    <w:rsid w:val="00471E18"/>
    <w:rsid w:val="00471FC6"/>
    <w:rsid w:val="0047228C"/>
    <w:rsid w:val="004736FF"/>
    <w:rsid w:val="004743DF"/>
    <w:rsid w:val="00474EE3"/>
    <w:rsid w:val="00474EFE"/>
    <w:rsid w:val="0047620F"/>
    <w:rsid w:val="00476508"/>
    <w:rsid w:val="004767BA"/>
    <w:rsid w:val="00477363"/>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6A0"/>
    <w:rsid w:val="0048381C"/>
    <w:rsid w:val="00483D0D"/>
    <w:rsid w:val="004845B2"/>
    <w:rsid w:val="00485309"/>
    <w:rsid w:val="00485787"/>
    <w:rsid w:val="00486172"/>
    <w:rsid w:val="004865D8"/>
    <w:rsid w:val="00487169"/>
    <w:rsid w:val="004875EB"/>
    <w:rsid w:val="0049015A"/>
    <w:rsid w:val="004902C9"/>
    <w:rsid w:val="00490E40"/>
    <w:rsid w:val="00490E93"/>
    <w:rsid w:val="00491199"/>
    <w:rsid w:val="004919A3"/>
    <w:rsid w:val="00491D1E"/>
    <w:rsid w:val="00492D47"/>
    <w:rsid w:val="004930AA"/>
    <w:rsid w:val="004939B6"/>
    <w:rsid w:val="00493AE1"/>
    <w:rsid w:val="00493CBE"/>
    <w:rsid w:val="004945A4"/>
    <w:rsid w:val="00494C49"/>
    <w:rsid w:val="00495214"/>
    <w:rsid w:val="004955D7"/>
    <w:rsid w:val="0049574B"/>
    <w:rsid w:val="004965B9"/>
    <w:rsid w:val="00496A6C"/>
    <w:rsid w:val="00497103"/>
    <w:rsid w:val="004976B0"/>
    <w:rsid w:val="00497953"/>
    <w:rsid w:val="00497FC7"/>
    <w:rsid w:val="00497FC9"/>
    <w:rsid w:val="004A0385"/>
    <w:rsid w:val="004A07F3"/>
    <w:rsid w:val="004A0E02"/>
    <w:rsid w:val="004A0E75"/>
    <w:rsid w:val="004A144B"/>
    <w:rsid w:val="004A1FF4"/>
    <w:rsid w:val="004A2EF5"/>
    <w:rsid w:val="004A30DB"/>
    <w:rsid w:val="004A3415"/>
    <w:rsid w:val="004A3A1C"/>
    <w:rsid w:val="004A3B4F"/>
    <w:rsid w:val="004A5AE0"/>
    <w:rsid w:val="004A5E2B"/>
    <w:rsid w:val="004A5FCA"/>
    <w:rsid w:val="004A6B9E"/>
    <w:rsid w:val="004A6C9C"/>
    <w:rsid w:val="004A6CC0"/>
    <w:rsid w:val="004A6FE6"/>
    <w:rsid w:val="004A77C4"/>
    <w:rsid w:val="004A7ABE"/>
    <w:rsid w:val="004B09A3"/>
    <w:rsid w:val="004B117A"/>
    <w:rsid w:val="004B18AE"/>
    <w:rsid w:val="004B2184"/>
    <w:rsid w:val="004B21B0"/>
    <w:rsid w:val="004B2564"/>
    <w:rsid w:val="004B2D77"/>
    <w:rsid w:val="004B2F85"/>
    <w:rsid w:val="004B3850"/>
    <w:rsid w:val="004B4756"/>
    <w:rsid w:val="004B5F7A"/>
    <w:rsid w:val="004B6164"/>
    <w:rsid w:val="004B63AE"/>
    <w:rsid w:val="004B7C1A"/>
    <w:rsid w:val="004C056A"/>
    <w:rsid w:val="004C0FFF"/>
    <w:rsid w:val="004C1653"/>
    <w:rsid w:val="004C179C"/>
    <w:rsid w:val="004C1AEC"/>
    <w:rsid w:val="004C1B90"/>
    <w:rsid w:val="004C1BDC"/>
    <w:rsid w:val="004C2149"/>
    <w:rsid w:val="004C2531"/>
    <w:rsid w:val="004C2B02"/>
    <w:rsid w:val="004C3342"/>
    <w:rsid w:val="004C33A2"/>
    <w:rsid w:val="004C4396"/>
    <w:rsid w:val="004C4F65"/>
    <w:rsid w:val="004C6628"/>
    <w:rsid w:val="004C7A8F"/>
    <w:rsid w:val="004C7D9F"/>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6105"/>
    <w:rsid w:val="004D708B"/>
    <w:rsid w:val="004D7614"/>
    <w:rsid w:val="004D7A95"/>
    <w:rsid w:val="004E0BE3"/>
    <w:rsid w:val="004E0E03"/>
    <w:rsid w:val="004E0E0F"/>
    <w:rsid w:val="004E0F37"/>
    <w:rsid w:val="004E13FA"/>
    <w:rsid w:val="004E1450"/>
    <w:rsid w:val="004E1AA9"/>
    <w:rsid w:val="004E1D0E"/>
    <w:rsid w:val="004E1DB7"/>
    <w:rsid w:val="004E1FE7"/>
    <w:rsid w:val="004E221D"/>
    <w:rsid w:val="004E229B"/>
    <w:rsid w:val="004E3112"/>
    <w:rsid w:val="004E392D"/>
    <w:rsid w:val="004E39BD"/>
    <w:rsid w:val="004E4095"/>
    <w:rsid w:val="004E5265"/>
    <w:rsid w:val="004E6717"/>
    <w:rsid w:val="004E6D72"/>
    <w:rsid w:val="004E7219"/>
    <w:rsid w:val="004E7332"/>
    <w:rsid w:val="004E776C"/>
    <w:rsid w:val="004F01B0"/>
    <w:rsid w:val="004F0F93"/>
    <w:rsid w:val="004F19E2"/>
    <w:rsid w:val="004F1D1F"/>
    <w:rsid w:val="004F24FD"/>
    <w:rsid w:val="004F25B1"/>
    <w:rsid w:val="004F2E45"/>
    <w:rsid w:val="004F30E8"/>
    <w:rsid w:val="004F431D"/>
    <w:rsid w:val="004F43AB"/>
    <w:rsid w:val="004F4F1F"/>
    <w:rsid w:val="004F4F7A"/>
    <w:rsid w:val="004F4F85"/>
    <w:rsid w:val="004F539A"/>
    <w:rsid w:val="004F53C8"/>
    <w:rsid w:val="004F5524"/>
    <w:rsid w:val="004F5B56"/>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3BE"/>
    <w:rsid w:val="005056E0"/>
    <w:rsid w:val="00510184"/>
    <w:rsid w:val="00510973"/>
    <w:rsid w:val="00510A6C"/>
    <w:rsid w:val="00510D89"/>
    <w:rsid w:val="00511F6D"/>
    <w:rsid w:val="005130A4"/>
    <w:rsid w:val="0051326F"/>
    <w:rsid w:val="00513BCD"/>
    <w:rsid w:val="00513F33"/>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FC1"/>
    <w:rsid w:val="005232B5"/>
    <w:rsid w:val="005239EA"/>
    <w:rsid w:val="00523C70"/>
    <w:rsid w:val="00524289"/>
    <w:rsid w:val="005250BC"/>
    <w:rsid w:val="005254F8"/>
    <w:rsid w:val="005259CE"/>
    <w:rsid w:val="00526053"/>
    <w:rsid w:val="005265D4"/>
    <w:rsid w:val="00526812"/>
    <w:rsid w:val="0052721A"/>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52B7"/>
    <w:rsid w:val="00535691"/>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FF0"/>
    <w:rsid w:val="00541177"/>
    <w:rsid w:val="005413A3"/>
    <w:rsid w:val="005414ED"/>
    <w:rsid w:val="00541A40"/>
    <w:rsid w:val="00542C8D"/>
    <w:rsid w:val="00542CDA"/>
    <w:rsid w:val="00542EA3"/>
    <w:rsid w:val="00543699"/>
    <w:rsid w:val="00543A22"/>
    <w:rsid w:val="00543F8A"/>
    <w:rsid w:val="0054509A"/>
    <w:rsid w:val="00545927"/>
    <w:rsid w:val="00546559"/>
    <w:rsid w:val="00546C01"/>
    <w:rsid w:val="00547289"/>
    <w:rsid w:val="005474F6"/>
    <w:rsid w:val="00547BED"/>
    <w:rsid w:val="00547C0F"/>
    <w:rsid w:val="005500D2"/>
    <w:rsid w:val="00550BA0"/>
    <w:rsid w:val="00550E94"/>
    <w:rsid w:val="00551B42"/>
    <w:rsid w:val="00551DB7"/>
    <w:rsid w:val="00551F01"/>
    <w:rsid w:val="00553469"/>
    <w:rsid w:val="00554676"/>
    <w:rsid w:val="00554AAD"/>
    <w:rsid w:val="005554C5"/>
    <w:rsid w:val="005556CA"/>
    <w:rsid w:val="005559D1"/>
    <w:rsid w:val="00555CE4"/>
    <w:rsid w:val="00555D63"/>
    <w:rsid w:val="00556192"/>
    <w:rsid w:val="005565A6"/>
    <w:rsid w:val="005565B2"/>
    <w:rsid w:val="00556E6F"/>
    <w:rsid w:val="00556F6F"/>
    <w:rsid w:val="00557296"/>
    <w:rsid w:val="00557A6C"/>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7686"/>
    <w:rsid w:val="005676DC"/>
    <w:rsid w:val="005702C5"/>
    <w:rsid w:val="005715C9"/>
    <w:rsid w:val="00571D67"/>
    <w:rsid w:val="00572E2F"/>
    <w:rsid w:val="00572E40"/>
    <w:rsid w:val="00573801"/>
    <w:rsid w:val="00574579"/>
    <w:rsid w:val="00574593"/>
    <w:rsid w:val="005746AC"/>
    <w:rsid w:val="00574757"/>
    <w:rsid w:val="0057527E"/>
    <w:rsid w:val="00575A1D"/>
    <w:rsid w:val="00575A7F"/>
    <w:rsid w:val="005764A9"/>
    <w:rsid w:val="00576529"/>
    <w:rsid w:val="00576867"/>
    <w:rsid w:val="00576D2C"/>
    <w:rsid w:val="00576EFD"/>
    <w:rsid w:val="00577BC4"/>
    <w:rsid w:val="00580508"/>
    <w:rsid w:val="005806F9"/>
    <w:rsid w:val="00580C5C"/>
    <w:rsid w:val="00580DA8"/>
    <w:rsid w:val="00580F79"/>
    <w:rsid w:val="0058142E"/>
    <w:rsid w:val="00581795"/>
    <w:rsid w:val="00583B95"/>
    <w:rsid w:val="005850FD"/>
    <w:rsid w:val="0058597D"/>
    <w:rsid w:val="00585BB5"/>
    <w:rsid w:val="00585F34"/>
    <w:rsid w:val="00587631"/>
    <w:rsid w:val="00587DC2"/>
    <w:rsid w:val="005906E5"/>
    <w:rsid w:val="00590AE1"/>
    <w:rsid w:val="00590EBE"/>
    <w:rsid w:val="0059185F"/>
    <w:rsid w:val="00591F15"/>
    <w:rsid w:val="00592494"/>
    <w:rsid w:val="00592EBE"/>
    <w:rsid w:val="00593050"/>
    <w:rsid w:val="0059393A"/>
    <w:rsid w:val="0059466A"/>
    <w:rsid w:val="005950C8"/>
    <w:rsid w:val="0059531A"/>
    <w:rsid w:val="0059595B"/>
    <w:rsid w:val="00595A3D"/>
    <w:rsid w:val="00595D44"/>
    <w:rsid w:val="0059614A"/>
    <w:rsid w:val="005963B4"/>
    <w:rsid w:val="005977BF"/>
    <w:rsid w:val="0059796B"/>
    <w:rsid w:val="005A021D"/>
    <w:rsid w:val="005A04B8"/>
    <w:rsid w:val="005A0CEA"/>
    <w:rsid w:val="005A1450"/>
    <w:rsid w:val="005A1852"/>
    <w:rsid w:val="005A190A"/>
    <w:rsid w:val="005A1A1B"/>
    <w:rsid w:val="005A20C9"/>
    <w:rsid w:val="005A2216"/>
    <w:rsid w:val="005A24B5"/>
    <w:rsid w:val="005A2CFC"/>
    <w:rsid w:val="005A40BA"/>
    <w:rsid w:val="005A504A"/>
    <w:rsid w:val="005A57D6"/>
    <w:rsid w:val="005A5A70"/>
    <w:rsid w:val="005A6171"/>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552D"/>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48FE"/>
    <w:rsid w:val="005D4DA2"/>
    <w:rsid w:val="005D5471"/>
    <w:rsid w:val="005D5DA2"/>
    <w:rsid w:val="005D5EAC"/>
    <w:rsid w:val="005D66B0"/>
    <w:rsid w:val="005D6BA1"/>
    <w:rsid w:val="005D6C63"/>
    <w:rsid w:val="005D6E99"/>
    <w:rsid w:val="005D7598"/>
    <w:rsid w:val="005E009F"/>
    <w:rsid w:val="005E1528"/>
    <w:rsid w:val="005E19FF"/>
    <w:rsid w:val="005E2189"/>
    <w:rsid w:val="005E25F7"/>
    <w:rsid w:val="005E2A5A"/>
    <w:rsid w:val="005E2C15"/>
    <w:rsid w:val="005E3DDA"/>
    <w:rsid w:val="005E4642"/>
    <w:rsid w:val="005E46DC"/>
    <w:rsid w:val="005E4A51"/>
    <w:rsid w:val="005E4C95"/>
    <w:rsid w:val="005E58A5"/>
    <w:rsid w:val="005E5E61"/>
    <w:rsid w:val="005F00DC"/>
    <w:rsid w:val="005F038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3ABE"/>
    <w:rsid w:val="00603F19"/>
    <w:rsid w:val="00604D69"/>
    <w:rsid w:val="006052E4"/>
    <w:rsid w:val="00605442"/>
    <w:rsid w:val="0060683C"/>
    <w:rsid w:val="00606ACA"/>
    <w:rsid w:val="00606F96"/>
    <w:rsid w:val="00607532"/>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41BE"/>
    <w:rsid w:val="00625009"/>
    <w:rsid w:val="00625759"/>
    <w:rsid w:val="006258EC"/>
    <w:rsid w:val="00625B32"/>
    <w:rsid w:val="00625B8F"/>
    <w:rsid w:val="00625CB0"/>
    <w:rsid w:val="006278CC"/>
    <w:rsid w:val="00630332"/>
    <w:rsid w:val="0063189C"/>
    <w:rsid w:val="006318D8"/>
    <w:rsid w:val="00631C39"/>
    <w:rsid w:val="00632878"/>
    <w:rsid w:val="00632A23"/>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A0E"/>
    <w:rsid w:val="00637C79"/>
    <w:rsid w:val="00637E30"/>
    <w:rsid w:val="00637E67"/>
    <w:rsid w:val="00640391"/>
    <w:rsid w:val="0064090C"/>
    <w:rsid w:val="00640988"/>
    <w:rsid w:val="00640A83"/>
    <w:rsid w:val="00641466"/>
    <w:rsid w:val="00642D42"/>
    <w:rsid w:val="00642E0E"/>
    <w:rsid w:val="00643044"/>
    <w:rsid w:val="006430ED"/>
    <w:rsid w:val="006434BE"/>
    <w:rsid w:val="00643B35"/>
    <w:rsid w:val="00644879"/>
    <w:rsid w:val="00644A9C"/>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2A94"/>
    <w:rsid w:val="006531CB"/>
    <w:rsid w:val="00653453"/>
    <w:rsid w:val="00653E4D"/>
    <w:rsid w:val="00653F03"/>
    <w:rsid w:val="006541A6"/>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168E"/>
    <w:rsid w:val="006624F0"/>
    <w:rsid w:val="0066294A"/>
    <w:rsid w:val="0066318C"/>
    <w:rsid w:val="006637B9"/>
    <w:rsid w:val="00663AAC"/>
    <w:rsid w:val="00664533"/>
    <w:rsid w:val="0066498E"/>
    <w:rsid w:val="006659DD"/>
    <w:rsid w:val="00665B84"/>
    <w:rsid w:val="006662AD"/>
    <w:rsid w:val="006668CA"/>
    <w:rsid w:val="006673ED"/>
    <w:rsid w:val="0066760C"/>
    <w:rsid w:val="00667ABB"/>
    <w:rsid w:val="006708C9"/>
    <w:rsid w:val="00670B88"/>
    <w:rsid w:val="00670E84"/>
    <w:rsid w:val="0067240D"/>
    <w:rsid w:val="006726E0"/>
    <w:rsid w:val="00674A96"/>
    <w:rsid w:val="006750F1"/>
    <w:rsid w:val="00675A81"/>
    <w:rsid w:val="0067643D"/>
    <w:rsid w:val="0067675D"/>
    <w:rsid w:val="00677A1C"/>
    <w:rsid w:val="00677C73"/>
    <w:rsid w:val="00677F7C"/>
    <w:rsid w:val="0068074C"/>
    <w:rsid w:val="00681093"/>
    <w:rsid w:val="0068250F"/>
    <w:rsid w:val="006834E5"/>
    <w:rsid w:val="00683815"/>
    <w:rsid w:val="00683A28"/>
    <w:rsid w:val="00684959"/>
    <w:rsid w:val="00684DEA"/>
    <w:rsid w:val="006854F2"/>
    <w:rsid w:val="0068565C"/>
    <w:rsid w:val="0068620A"/>
    <w:rsid w:val="006862BE"/>
    <w:rsid w:val="00686E12"/>
    <w:rsid w:val="00687A8E"/>
    <w:rsid w:val="00690E56"/>
    <w:rsid w:val="0069165A"/>
    <w:rsid w:val="00691B4D"/>
    <w:rsid w:val="0069249C"/>
    <w:rsid w:val="00692613"/>
    <w:rsid w:val="00692B81"/>
    <w:rsid w:val="0069335D"/>
    <w:rsid w:val="00694C3C"/>
    <w:rsid w:val="00697E8B"/>
    <w:rsid w:val="006A040F"/>
    <w:rsid w:val="006A1039"/>
    <w:rsid w:val="006A21AF"/>
    <w:rsid w:val="006A2D1D"/>
    <w:rsid w:val="006A45A8"/>
    <w:rsid w:val="006A49AE"/>
    <w:rsid w:val="006A4C49"/>
    <w:rsid w:val="006A5A4C"/>
    <w:rsid w:val="006A6846"/>
    <w:rsid w:val="006A7121"/>
    <w:rsid w:val="006A75AC"/>
    <w:rsid w:val="006A7632"/>
    <w:rsid w:val="006A7897"/>
    <w:rsid w:val="006A7F23"/>
    <w:rsid w:val="006B056A"/>
    <w:rsid w:val="006B0630"/>
    <w:rsid w:val="006B0734"/>
    <w:rsid w:val="006B0A81"/>
    <w:rsid w:val="006B0FA2"/>
    <w:rsid w:val="006B1475"/>
    <w:rsid w:val="006B15E1"/>
    <w:rsid w:val="006B1681"/>
    <w:rsid w:val="006B1754"/>
    <w:rsid w:val="006B18F5"/>
    <w:rsid w:val="006B1A63"/>
    <w:rsid w:val="006B2A03"/>
    <w:rsid w:val="006B2ABD"/>
    <w:rsid w:val="006B2E94"/>
    <w:rsid w:val="006B3858"/>
    <w:rsid w:val="006B5363"/>
    <w:rsid w:val="006B56D9"/>
    <w:rsid w:val="006B657B"/>
    <w:rsid w:val="006B709C"/>
    <w:rsid w:val="006B7850"/>
    <w:rsid w:val="006C01B3"/>
    <w:rsid w:val="006C0671"/>
    <w:rsid w:val="006C150F"/>
    <w:rsid w:val="006C1ABF"/>
    <w:rsid w:val="006C1BD3"/>
    <w:rsid w:val="006C1C44"/>
    <w:rsid w:val="006C1C92"/>
    <w:rsid w:val="006C1D80"/>
    <w:rsid w:val="006C2017"/>
    <w:rsid w:val="006C2C47"/>
    <w:rsid w:val="006C34ED"/>
    <w:rsid w:val="006C3B12"/>
    <w:rsid w:val="006C3D2D"/>
    <w:rsid w:val="006C4023"/>
    <w:rsid w:val="006C4287"/>
    <w:rsid w:val="006C431D"/>
    <w:rsid w:val="006C4C69"/>
    <w:rsid w:val="006C4D54"/>
    <w:rsid w:val="006C58DF"/>
    <w:rsid w:val="006C6452"/>
    <w:rsid w:val="006C7199"/>
    <w:rsid w:val="006C7422"/>
    <w:rsid w:val="006D0087"/>
    <w:rsid w:val="006D04D2"/>
    <w:rsid w:val="006D167F"/>
    <w:rsid w:val="006D176D"/>
    <w:rsid w:val="006D280F"/>
    <w:rsid w:val="006D383A"/>
    <w:rsid w:val="006D4161"/>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4C0"/>
    <w:rsid w:val="006E2C4B"/>
    <w:rsid w:val="006E36C3"/>
    <w:rsid w:val="006E3788"/>
    <w:rsid w:val="006E3C03"/>
    <w:rsid w:val="006E42E4"/>
    <w:rsid w:val="006E4684"/>
    <w:rsid w:val="006E4869"/>
    <w:rsid w:val="006E4ABF"/>
    <w:rsid w:val="006E52CE"/>
    <w:rsid w:val="006E57B4"/>
    <w:rsid w:val="006E585B"/>
    <w:rsid w:val="006E5FB1"/>
    <w:rsid w:val="006E6297"/>
    <w:rsid w:val="006E632D"/>
    <w:rsid w:val="006E6560"/>
    <w:rsid w:val="006E663F"/>
    <w:rsid w:val="006E67D8"/>
    <w:rsid w:val="006E6CC2"/>
    <w:rsid w:val="006E6E66"/>
    <w:rsid w:val="006E787E"/>
    <w:rsid w:val="006F0215"/>
    <w:rsid w:val="006F10E1"/>
    <w:rsid w:val="006F11DD"/>
    <w:rsid w:val="006F161B"/>
    <w:rsid w:val="006F19AA"/>
    <w:rsid w:val="006F19AB"/>
    <w:rsid w:val="006F26FB"/>
    <w:rsid w:val="006F281D"/>
    <w:rsid w:val="006F285F"/>
    <w:rsid w:val="006F3142"/>
    <w:rsid w:val="006F347B"/>
    <w:rsid w:val="006F3536"/>
    <w:rsid w:val="006F3A6E"/>
    <w:rsid w:val="006F4A1E"/>
    <w:rsid w:val="006F713A"/>
    <w:rsid w:val="006F78A5"/>
    <w:rsid w:val="0070002E"/>
    <w:rsid w:val="00700615"/>
    <w:rsid w:val="00701441"/>
    <w:rsid w:val="007018ED"/>
    <w:rsid w:val="00701F32"/>
    <w:rsid w:val="007021CD"/>
    <w:rsid w:val="00702A1E"/>
    <w:rsid w:val="00702A70"/>
    <w:rsid w:val="00702E9B"/>
    <w:rsid w:val="0070320C"/>
    <w:rsid w:val="007033B5"/>
    <w:rsid w:val="00704670"/>
    <w:rsid w:val="00704E3E"/>
    <w:rsid w:val="00705DA7"/>
    <w:rsid w:val="00706400"/>
    <w:rsid w:val="00706474"/>
    <w:rsid w:val="00706D70"/>
    <w:rsid w:val="0070704B"/>
    <w:rsid w:val="00710AF8"/>
    <w:rsid w:val="00710BF9"/>
    <w:rsid w:val="00710F65"/>
    <w:rsid w:val="00711095"/>
    <w:rsid w:val="0071123D"/>
    <w:rsid w:val="0071153B"/>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107A"/>
    <w:rsid w:val="0072168B"/>
    <w:rsid w:val="007217C3"/>
    <w:rsid w:val="0072199D"/>
    <w:rsid w:val="0072219B"/>
    <w:rsid w:val="00722424"/>
    <w:rsid w:val="0072288D"/>
    <w:rsid w:val="00722DED"/>
    <w:rsid w:val="00723C1D"/>
    <w:rsid w:val="00723CC5"/>
    <w:rsid w:val="007244C8"/>
    <w:rsid w:val="00724A11"/>
    <w:rsid w:val="00725154"/>
    <w:rsid w:val="007255AF"/>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326F"/>
    <w:rsid w:val="0073378E"/>
    <w:rsid w:val="007343B1"/>
    <w:rsid w:val="00734516"/>
    <w:rsid w:val="00734D2F"/>
    <w:rsid w:val="00735043"/>
    <w:rsid w:val="007356CC"/>
    <w:rsid w:val="00736983"/>
    <w:rsid w:val="00737520"/>
    <w:rsid w:val="00737B86"/>
    <w:rsid w:val="007406F6"/>
    <w:rsid w:val="00740C3E"/>
    <w:rsid w:val="00740E0F"/>
    <w:rsid w:val="0074116E"/>
    <w:rsid w:val="00742601"/>
    <w:rsid w:val="00743800"/>
    <w:rsid w:val="0074450C"/>
    <w:rsid w:val="00744632"/>
    <w:rsid w:val="00744A32"/>
    <w:rsid w:val="00744A94"/>
    <w:rsid w:val="007452B3"/>
    <w:rsid w:val="0074683C"/>
    <w:rsid w:val="00746F99"/>
    <w:rsid w:val="0074714A"/>
    <w:rsid w:val="007474F0"/>
    <w:rsid w:val="00747AC3"/>
    <w:rsid w:val="00747B67"/>
    <w:rsid w:val="007501CD"/>
    <w:rsid w:val="00750F58"/>
    <w:rsid w:val="0075134E"/>
    <w:rsid w:val="007524DB"/>
    <w:rsid w:val="007526C7"/>
    <w:rsid w:val="00753115"/>
    <w:rsid w:val="007536B9"/>
    <w:rsid w:val="00753941"/>
    <w:rsid w:val="00753A65"/>
    <w:rsid w:val="00753ADE"/>
    <w:rsid w:val="00754EC3"/>
    <w:rsid w:val="007551D8"/>
    <w:rsid w:val="0075625B"/>
    <w:rsid w:val="00756E3A"/>
    <w:rsid w:val="00756E55"/>
    <w:rsid w:val="0075719C"/>
    <w:rsid w:val="0075772E"/>
    <w:rsid w:val="00757B56"/>
    <w:rsid w:val="00757D63"/>
    <w:rsid w:val="00760B67"/>
    <w:rsid w:val="00760F3C"/>
    <w:rsid w:val="00761CE2"/>
    <w:rsid w:val="00761E1F"/>
    <w:rsid w:val="00761E43"/>
    <w:rsid w:val="00763CCF"/>
    <w:rsid w:val="00763E35"/>
    <w:rsid w:val="00764C13"/>
    <w:rsid w:val="007657FC"/>
    <w:rsid w:val="00766829"/>
    <w:rsid w:val="00766AEC"/>
    <w:rsid w:val="0076737F"/>
    <w:rsid w:val="00770173"/>
    <w:rsid w:val="00770615"/>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BE8"/>
    <w:rsid w:val="00777DAD"/>
    <w:rsid w:val="00780097"/>
    <w:rsid w:val="007809A9"/>
    <w:rsid w:val="00780D40"/>
    <w:rsid w:val="00781125"/>
    <w:rsid w:val="00781F3B"/>
    <w:rsid w:val="007824AB"/>
    <w:rsid w:val="00783850"/>
    <w:rsid w:val="00784D2F"/>
    <w:rsid w:val="00784F53"/>
    <w:rsid w:val="00786364"/>
    <w:rsid w:val="00787460"/>
    <w:rsid w:val="00787591"/>
    <w:rsid w:val="007877E8"/>
    <w:rsid w:val="00787AC0"/>
    <w:rsid w:val="00787CBB"/>
    <w:rsid w:val="00787EAD"/>
    <w:rsid w:val="0079068D"/>
    <w:rsid w:val="00790BF1"/>
    <w:rsid w:val="00791581"/>
    <w:rsid w:val="007917A0"/>
    <w:rsid w:val="00792B80"/>
    <w:rsid w:val="007937F8"/>
    <w:rsid w:val="007938BB"/>
    <w:rsid w:val="00795121"/>
    <w:rsid w:val="00795C02"/>
    <w:rsid w:val="00795E68"/>
    <w:rsid w:val="00795F23"/>
    <w:rsid w:val="00796843"/>
    <w:rsid w:val="0079764A"/>
    <w:rsid w:val="00797B9D"/>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70F6"/>
    <w:rsid w:val="007A711B"/>
    <w:rsid w:val="007A75A0"/>
    <w:rsid w:val="007A76A0"/>
    <w:rsid w:val="007A7E74"/>
    <w:rsid w:val="007A7F2A"/>
    <w:rsid w:val="007B0184"/>
    <w:rsid w:val="007B0398"/>
    <w:rsid w:val="007B06A5"/>
    <w:rsid w:val="007B0A01"/>
    <w:rsid w:val="007B0C46"/>
    <w:rsid w:val="007B112B"/>
    <w:rsid w:val="007B21F2"/>
    <w:rsid w:val="007B3FAA"/>
    <w:rsid w:val="007B4427"/>
    <w:rsid w:val="007B566B"/>
    <w:rsid w:val="007B571D"/>
    <w:rsid w:val="007B5B26"/>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AC9"/>
    <w:rsid w:val="007C1C85"/>
    <w:rsid w:val="007C1FF6"/>
    <w:rsid w:val="007C2E02"/>
    <w:rsid w:val="007C2F86"/>
    <w:rsid w:val="007C4108"/>
    <w:rsid w:val="007C4418"/>
    <w:rsid w:val="007C45FB"/>
    <w:rsid w:val="007C4A9A"/>
    <w:rsid w:val="007C553D"/>
    <w:rsid w:val="007C56CB"/>
    <w:rsid w:val="007C5CAC"/>
    <w:rsid w:val="007C76F8"/>
    <w:rsid w:val="007C7734"/>
    <w:rsid w:val="007C7784"/>
    <w:rsid w:val="007D01B9"/>
    <w:rsid w:val="007D0632"/>
    <w:rsid w:val="007D0E2D"/>
    <w:rsid w:val="007D14D7"/>
    <w:rsid w:val="007D15AE"/>
    <w:rsid w:val="007D16B5"/>
    <w:rsid w:val="007D1D12"/>
    <w:rsid w:val="007D1D95"/>
    <w:rsid w:val="007D337B"/>
    <w:rsid w:val="007D4382"/>
    <w:rsid w:val="007D4879"/>
    <w:rsid w:val="007D56D2"/>
    <w:rsid w:val="007D5C93"/>
    <w:rsid w:val="007D61B8"/>
    <w:rsid w:val="007D6945"/>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92"/>
    <w:rsid w:val="007E405F"/>
    <w:rsid w:val="007E4217"/>
    <w:rsid w:val="007E5629"/>
    <w:rsid w:val="007E5AD7"/>
    <w:rsid w:val="007E68C3"/>
    <w:rsid w:val="007E69A8"/>
    <w:rsid w:val="007E6E5C"/>
    <w:rsid w:val="007E714E"/>
    <w:rsid w:val="007E750F"/>
    <w:rsid w:val="007E7A38"/>
    <w:rsid w:val="007E7D7C"/>
    <w:rsid w:val="007F02E3"/>
    <w:rsid w:val="007F1517"/>
    <w:rsid w:val="007F1621"/>
    <w:rsid w:val="007F16B7"/>
    <w:rsid w:val="007F1D4F"/>
    <w:rsid w:val="007F34DE"/>
    <w:rsid w:val="007F34EB"/>
    <w:rsid w:val="007F3B2C"/>
    <w:rsid w:val="007F42D5"/>
    <w:rsid w:val="007F4A1B"/>
    <w:rsid w:val="007F4AD9"/>
    <w:rsid w:val="007F53B3"/>
    <w:rsid w:val="007F572D"/>
    <w:rsid w:val="007F5D02"/>
    <w:rsid w:val="007F6056"/>
    <w:rsid w:val="007F7FF2"/>
    <w:rsid w:val="00800889"/>
    <w:rsid w:val="00800A64"/>
    <w:rsid w:val="0080175F"/>
    <w:rsid w:val="00801F46"/>
    <w:rsid w:val="00802129"/>
    <w:rsid w:val="008024D4"/>
    <w:rsid w:val="00802893"/>
    <w:rsid w:val="00802DDB"/>
    <w:rsid w:val="00802E55"/>
    <w:rsid w:val="00803382"/>
    <w:rsid w:val="00803CE5"/>
    <w:rsid w:val="00804642"/>
    <w:rsid w:val="008050AB"/>
    <w:rsid w:val="0080539E"/>
    <w:rsid w:val="008059B4"/>
    <w:rsid w:val="00805B42"/>
    <w:rsid w:val="00805E4B"/>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33E5"/>
    <w:rsid w:val="0082350D"/>
    <w:rsid w:val="00823E80"/>
    <w:rsid w:val="00824AA0"/>
    <w:rsid w:val="00825A1B"/>
    <w:rsid w:val="00825AAA"/>
    <w:rsid w:val="0082763E"/>
    <w:rsid w:val="00831AF4"/>
    <w:rsid w:val="00831C86"/>
    <w:rsid w:val="00831FC6"/>
    <w:rsid w:val="00832393"/>
    <w:rsid w:val="008327D7"/>
    <w:rsid w:val="00832A1F"/>
    <w:rsid w:val="00833E19"/>
    <w:rsid w:val="00834535"/>
    <w:rsid w:val="00834E18"/>
    <w:rsid w:val="00834E9C"/>
    <w:rsid w:val="00835707"/>
    <w:rsid w:val="0083622F"/>
    <w:rsid w:val="00836462"/>
    <w:rsid w:val="008368AA"/>
    <w:rsid w:val="00837276"/>
    <w:rsid w:val="008372A9"/>
    <w:rsid w:val="008375AA"/>
    <w:rsid w:val="00837997"/>
    <w:rsid w:val="00842138"/>
    <w:rsid w:val="00842561"/>
    <w:rsid w:val="00842BBF"/>
    <w:rsid w:val="00842F70"/>
    <w:rsid w:val="00843FE7"/>
    <w:rsid w:val="00844CA1"/>
    <w:rsid w:val="00844E79"/>
    <w:rsid w:val="008450D5"/>
    <w:rsid w:val="00845894"/>
    <w:rsid w:val="00845E79"/>
    <w:rsid w:val="00845E9A"/>
    <w:rsid w:val="00846682"/>
    <w:rsid w:val="0084668B"/>
    <w:rsid w:val="008474A5"/>
    <w:rsid w:val="008477E8"/>
    <w:rsid w:val="008478AA"/>
    <w:rsid w:val="00847B0A"/>
    <w:rsid w:val="00847B8A"/>
    <w:rsid w:val="00847C79"/>
    <w:rsid w:val="00847D4E"/>
    <w:rsid w:val="00850080"/>
    <w:rsid w:val="00850599"/>
    <w:rsid w:val="00850910"/>
    <w:rsid w:val="00851076"/>
    <w:rsid w:val="008511EC"/>
    <w:rsid w:val="00851C99"/>
    <w:rsid w:val="00851CD4"/>
    <w:rsid w:val="00851F62"/>
    <w:rsid w:val="00851FD3"/>
    <w:rsid w:val="00851FE8"/>
    <w:rsid w:val="00852213"/>
    <w:rsid w:val="0085238A"/>
    <w:rsid w:val="008524EB"/>
    <w:rsid w:val="00852890"/>
    <w:rsid w:val="0085318D"/>
    <w:rsid w:val="008565BC"/>
    <w:rsid w:val="00856648"/>
    <w:rsid w:val="00856A67"/>
    <w:rsid w:val="00856B26"/>
    <w:rsid w:val="00856B71"/>
    <w:rsid w:val="00856C93"/>
    <w:rsid w:val="008573F9"/>
    <w:rsid w:val="0085761D"/>
    <w:rsid w:val="00857D59"/>
    <w:rsid w:val="00861731"/>
    <w:rsid w:val="0086190F"/>
    <w:rsid w:val="0086219D"/>
    <w:rsid w:val="00862862"/>
    <w:rsid w:val="00862BAF"/>
    <w:rsid w:val="00863B4F"/>
    <w:rsid w:val="00864147"/>
    <w:rsid w:val="008642D0"/>
    <w:rsid w:val="0086437F"/>
    <w:rsid w:val="0086613E"/>
    <w:rsid w:val="008676E6"/>
    <w:rsid w:val="00867870"/>
    <w:rsid w:val="00867ECB"/>
    <w:rsid w:val="00867FC5"/>
    <w:rsid w:val="00870DCF"/>
    <w:rsid w:val="00870E84"/>
    <w:rsid w:val="008714DB"/>
    <w:rsid w:val="00871578"/>
    <w:rsid w:val="00871B57"/>
    <w:rsid w:val="00871BB6"/>
    <w:rsid w:val="00871E21"/>
    <w:rsid w:val="0087267C"/>
    <w:rsid w:val="008736E6"/>
    <w:rsid w:val="008747C9"/>
    <w:rsid w:val="00875402"/>
    <w:rsid w:val="00875449"/>
    <w:rsid w:val="00875858"/>
    <w:rsid w:val="00876359"/>
    <w:rsid w:val="00876705"/>
    <w:rsid w:val="00876B1A"/>
    <w:rsid w:val="00877544"/>
    <w:rsid w:val="00877E88"/>
    <w:rsid w:val="0088002F"/>
    <w:rsid w:val="008802A2"/>
    <w:rsid w:val="00880A80"/>
    <w:rsid w:val="00880AD6"/>
    <w:rsid w:val="00881072"/>
    <w:rsid w:val="008816A3"/>
    <w:rsid w:val="008829F7"/>
    <w:rsid w:val="00882E18"/>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6D32"/>
    <w:rsid w:val="00897D19"/>
    <w:rsid w:val="00897F55"/>
    <w:rsid w:val="008A056C"/>
    <w:rsid w:val="008A0C03"/>
    <w:rsid w:val="008A0D84"/>
    <w:rsid w:val="008A12D8"/>
    <w:rsid w:val="008A13F3"/>
    <w:rsid w:val="008A14DB"/>
    <w:rsid w:val="008A17D5"/>
    <w:rsid w:val="008A1A62"/>
    <w:rsid w:val="008A1D01"/>
    <w:rsid w:val="008A1DEE"/>
    <w:rsid w:val="008A1FFE"/>
    <w:rsid w:val="008A21D4"/>
    <w:rsid w:val="008A2348"/>
    <w:rsid w:val="008A2836"/>
    <w:rsid w:val="008A2C51"/>
    <w:rsid w:val="008A342D"/>
    <w:rsid w:val="008A374A"/>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AB9"/>
    <w:rsid w:val="008C329B"/>
    <w:rsid w:val="008C3DBB"/>
    <w:rsid w:val="008C4092"/>
    <w:rsid w:val="008C5036"/>
    <w:rsid w:val="008C5D99"/>
    <w:rsid w:val="008C5E2B"/>
    <w:rsid w:val="008C61AE"/>
    <w:rsid w:val="008C6EDF"/>
    <w:rsid w:val="008C6F75"/>
    <w:rsid w:val="008C7200"/>
    <w:rsid w:val="008C7627"/>
    <w:rsid w:val="008D00AD"/>
    <w:rsid w:val="008D043E"/>
    <w:rsid w:val="008D0443"/>
    <w:rsid w:val="008D0D42"/>
    <w:rsid w:val="008D0FCD"/>
    <w:rsid w:val="008D111E"/>
    <w:rsid w:val="008D12BF"/>
    <w:rsid w:val="008D1B62"/>
    <w:rsid w:val="008D1B9E"/>
    <w:rsid w:val="008D1F9A"/>
    <w:rsid w:val="008D2082"/>
    <w:rsid w:val="008D2388"/>
    <w:rsid w:val="008D304E"/>
    <w:rsid w:val="008D4146"/>
    <w:rsid w:val="008D42F6"/>
    <w:rsid w:val="008D4A5C"/>
    <w:rsid w:val="008D5013"/>
    <w:rsid w:val="008D59E9"/>
    <w:rsid w:val="008D7367"/>
    <w:rsid w:val="008D7D2D"/>
    <w:rsid w:val="008E0F0B"/>
    <w:rsid w:val="008E1159"/>
    <w:rsid w:val="008E1580"/>
    <w:rsid w:val="008E1A9C"/>
    <w:rsid w:val="008E20F1"/>
    <w:rsid w:val="008E2F17"/>
    <w:rsid w:val="008E3175"/>
    <w:rsid w:val="008E32CE"/>
    <w:rsid w:val="008E3CC4"/>
    <w:rsid w:val="008E3DDC"/>
    <w:rsid w:val="008E417F"/>
    <w:rsid w:val="008E4F24"/>
    <w:rsid w:val="008E5512"/>
    <w:rsid w:val="008E59C0"/>
    <w:rsid w:val="008E5F4E"/>
    <w:rsid w:val="008E64E8"/>
    <w:rsid w:val="008E6EF3"/>
    <w:rsid w:val="008E76F8"/>
    <w:rsid w:val="008F080D"/>
    <w:rsid w:val="008F08C3"/>
    <w:rsid w:val="008F1056"/>
    <w:rsid w:val="008F1589"/>
    <w:rsid w:val="008F1873"/>
    <w:rsid w:val="008F18E5"/>
    <w:rsid w:val="008F2E02"/>
    <w:rsid w:val="008F3327"/>
    <w:rsid w:val="008F3549"/>
    <w:rsid w:val="008F4578"/>
    <w:rsid w:val="008F49E7"/>
    <w:rsid w:val="008F4A1B"/>
    <w:rsid w:val="008F4A43"/>
    <w:rsid w:val="008F4BA0"/>
    <w:rsid w:val="008F4D58"/>
    <w:rsid w:val="008F5110"/>
    <w:rsid w:val="008F51BE"/>
    <w:rsid w:val="008F51FC"/>
    <w:rsid w:val="008F5B13"/>
    <w:rsid w:val="008F6006"/>
    <w:rsid w:val="008F62CE"/>
    <w:rsid w:val="008F62F3"/>
    <w:rsid w:val="008F71B1"/>
    <w:rsid w:val="008F71BC"/>
    <w:rsid w:val="008F7246"/>
    <w:rsid w:val="008F7DE6"/>
    <w:rsid w:val="009015B2"/>
    <w:rsid w:val="00901881"/>
    <w:rsid w:val="009022AF"/>
    <w:rsid w:val="0090244D"/>
    <w:rsid w:val="009037F5"/>
    <w:rsid w:val="009040D4"/>
    <w:rsid w:val="00904723"/>
    <w:rsid w:val="00905ACD"/>
    <w:rsid w:val="00906209"/>
    <w:rsid w:val="0090659B"/>
    <w:rsid w:val="0090660F"/>
    <w:rsid w:val="00906D38"/>
    <w:rsid w:val="00906E90"/>
    <w:rsid w:val="00906F53"/>
    <w:rsid w:val="00907652"/>
    <w:rsid w:val="0091051D"/>
    <w:rsid w:val="00910533"/>
    <w:rsid w:val="00910705"/>
    <w:rsid w:val="00910C50"/>
    <w:rsid w:val="00910DDE"/>
    <w:rsid w:val="009117BF"/>
    <w:rsid w:val="00912796"/>
    <w:rsid w:val="00912CB8"/>
    <w:rsid w:val="00913B73"/>
    <w:rsid w:val="00913C62"/>
    <w:rsid w:val="009143C1"/>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60DB"/>
    <w:rsid w:val="009261BF"/>
    <w:rsid w:val="009266A4"/>
    <w:rsid w:val="00926AD5"/>
    <w:rsid w:val="00926EC9"/>
    <w:rsid w:val="009272C6"/>
    <w:rsid w:val="0093107E"/>
    <w:rsid w:val="009313EE"/>
    <w:rsid w:val="00931A9D"/>
    <w:rsid w:val="00931E55"/>
    <w:rsid w:val="009336A3"/>
    <w:rsid w:val="00933910"/>
    <w:rsid w:val="00933A3E"/>
    <w:rsid w:val="00933D13"/>
    <w:rsid w:val="009347CA"/>
    <w:rsid w:val="00934D39"/>
    <w:rsid w:val="00934DEB"/>
    <w:rsid w:val="0093548A"/>
    <w:rsid w:val="00935D7D"/>
    <w:rsid w:val="00935F94"/>
    <w:rsid w:val="00936381"/>
    <w:rsid w:val="00936F5C"/>
    <w:rsid w:val="00936F84"/>
    <w:rsid w:val="009376D7"/>
    <w:rsid w:val="00937A6E"/>
    <w:rsid w:val="00940851"/>
    <w:rsid w:val="00941194"/>
    <w:rsid w:val="0094125B"/>
    <w:rsid w:val="00941352"/>
    <w:rsid w:val="0094160F"/>
    <w:rsid w:val="009416DC"/>
    <w:rsid w:val="009422BC"/>
    <w:rsid w:val="0094287F"/>
    <w:rsid w:val="00942B51"/>
    <w:rsid w:val="00942C02"/>
    <w:rsid w:val="00942EE2"/>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6823"/>
    <w:rsid w:val="009679D9"/>
    <w:rsid w:val="009703F8"/>
    <w:rsid w:val="0097067B"/>
    <w:rsid w:val="009712AE"/>
    <w:rsid w:val="0097174E"/>
    <w:rsid w:val="00971780"/>
    <w:rsid w:val="00971BE0"/>
    <w:rsid w:val="00971EFA"/>
    <w:rsid w:val="0097253D"/>
    <w:rsid w:val="009725A2"/>
    <w:rsid w:val="00972CE5"/>
    <w:rsid w:val="00973313"/>
    <w:rsid w:val="00973381"/>
    <w:rsid w:val="00974915"/>
    <w:rsid w:val="00974C64"/>
    <w:rsid w:val="009752C7"/>
    <w:rsid w:val="009759F2"/>
    <w:rsid w:val="00976119"/>
    <w:rsid w:val="00976190"/>
    <w:rsid w:val="00976469"/>
    <w:rsid w:val="00976532"/>
    <w:rsid w:val="0097654B"/>
    <w:rsid w:val="00976A43"/>
    <w:rsid w:val="00976B93"/>
    <w:rsid w:val="009770B8"/>
    <w:rsid w:val="00977265"/>
    <w:rsid w:val="00977579"/>
    <w:rsid w:val="00977C6D"/>
    <w:rsid w:val="00977F17"/>
    <w:rsid w:val="00980499"/>
    <w:rsid w:val="00981469"/>
    <w:rsid w:val="00981AF3"/>
    <w:rsid w:val="00982497"/>
    <w:rsid w:val="00982C61"/>
    <w:rsid w:val="00982CD1"/>
    <w:rsid w:val="009831FF"/>
    <w:rsid w:val="0098342A"/>
    <w:rsid w:val="00983AE1"/>
    <w:rsid w:val="00983E85"/>
    <w:rsid w:val="009854B6"/>
    <w:rsid w:val="00985829"/>
    <w:rsid w:val="00985D36"/>
    <w:rsid w:val="00985DBA"/>
    <w:rsid w:val="009865D6"/>
    <w:rsid w:val="00986975"/>
    <w:rsid w:val="0098757B"/>
    <w:rsid w:val="00990506"/>
    <w:rsid w:val="00990F79"/>
    <w:rsid w:val="009910DC"/>
    <w:rsid w:val="00991584"/>
    <w:rsid w:val="0099172C"/>
    <w:rsid w:val="00991B19"/>
    <w:rsid w:val="00991F23"/>
    <w:rsid w:val="00992605"/>
    <w:rsid w:val="00993599"/>
    <w:rsid w:val="00994B80"/>
    <w:rsid w:val="00994CCA"/>
    <w:rsid w:val="009974A8"/>
    <w:rsid w:val="009975C9"/>
    <w:rsid w:val="009A0A09"/>
    <w:rsid w:val="009A1489"/>
    <w:rsid w:val="009A245B"/>
    <w:rsid w:val="009A2516"/>
    <w:rsid w:val="009A2FAA"/>
    <w:rsid w:val="009A349F"/>
    <w:rsid w:val="009A35C7"/>
    <w:rsid w:val="009A3852"/>
    <w:rsid w:val="009A444E"/>
    <w:rsid w:val="009A4788"/>
    <w:rsid w:val="009A4A6E"/>
    <w:rsid w:val="009B0A9C"/>
    <w:rsid w:val="009B10AE"/>
    <w:rsid w:val="009B1240"/>
    <w:rsid w:val="009B1690"/>
    <w:rsid w:val="009B18D7"/>
    <w:rsid w:val="009B1956"/>
    <w:rsid w:val="009B23EE"/>
    <w:rsid w:val="009B3610"/>
    <w:rsid w:val="009B37D3"/>
    <w:rsid w:val="009B4C61"/>
    <w:rsid w:val="009B4CB0"/>
    <w:rsid w:val="009B4CE0"/>
    <w:rsid w:val="009B54CF"/>
    <w:rsid w:val="009B5A8C"/>
    <w:rsid w:val="009B5C74"/>
    <w:rsid w:val="009B661E"/>
    <w:rsid w:val="009B68A4"/>
    <w:rsid w:val="009B75F0"/>
    <w:rsid w:val="009B7D1B"/>
    <w:rsid w:val="009C01B9"/>
    <w:rsid w:val="009C0342"/>
    <w:rsid w:val="009C0408"/>
    <w:rsid w:val="009C0D3F"/>
    <w:rsid w:val="009C12CC"/>
    <w:rsid w:val="009C161A"/>
    <w:rsid w:val="009C1E60"/>
    <w:rsid w:val="009C2597"/>
    <w:rsid w:val="009C2FB5"/>
    <w:rsid w:val="009C3C12"/>
    <w:rsid w:val="009C4088"/>
    <w:rsid w:val="009C5D49"/>
    <w:rsid w:val="009C718C"/>
    <w:rsid w:val="009C7345"/>
    <w:rsid w:val="009C7BBD"/>
    <w:rsid w:val="009C7C63"/>
    <w:rsid w:val="009C7F58"/>
    <w:rsid w:val="009C7FE0"/>
    <w:rsid w:val="009D025C"/>
    <w:rsid w:val="009D05CC"/>
    <w:rsid w:val="009D09AE"/>
    <w:rsid w:val="009D0EE8"/>
    <w:rsid w:val="009D10F3"/>
    <w:rsid w:val="009D11AB"/>
    <w:rsid w:val="009D1B21"/>
    <w:rsid w:val="009D2A1F"/>
    <w:rsid w:val="009D2BAC"/>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4FC2"/>
    <w:rsid w:val="009E564F"/>
    <w:rsid w:val="009E6184"/>
    <w:rsid w:val="009E655C"/>
    <w:rsid w:val="009E6625"/>
    <w:rsid w:val="009E6F2E"/>
    <w:rsid w:val="009E7478"/>
    <w:rsid w:val="009E752B"/>
    <w:rsid w:val="009E7AA3"/>
    <w:rsid w:val="009E7BF0"/>
    <w:rsid w:val="009F0A3A"/>
    <w:rsid w:val="009F0BD3"/>
    <w:rsid w:val="009F0FAF"/>
    <w:rsid w:val="009F1F49"/>
    <w:rsid w:val="009F3218"/>
    <w:rsid w:val="009F394C"/>
    <w:rsid w:val="009F3A44"/>
    <w:rsid w:val="009F4131"/>
    <w:rsid w:val="009F4F93"/>
    <w:rsid w:val="009F556C"/>
    <w:rsid w:val="009F711E"/>
    <w:rsid w:val="009F7F2B"/>
    <w:rsid w:val="00A0001D"/>
    <w:rsid w:val="00A01037"/>
    <w:rsid w:val="00A0119C"/>
    <w:rsid w:val="00A017D4"/>
    <w:rsid w:val="00A01C5B"/>
    <w:rsid w:val="00A01C9C"/>
    <w:rsid w:val="00A01F05"/>
    <w:rsid w:val="00A0258C"/>
    <w:rsid w:val="00A0272B"/>
    <w:rsid w:val="00A0287D"/>
    <w:rsid w:val="00A02C22"/>
    <w:rsid w:val="00A032EE"/>
    <w:rsid w:val="00A03332"/>
    <w:rsid w:val="00A0369C"/>
    <w:rsid w:val="00A03771"/>
    <w:rsid w:val="00A04024"/>
    <w:rsid w:val="00A04595"/>
    <w:rsid w:val="00A0541B"/>
    <w:rsid w:val="00A06208"/>
    <w:rsid w:val="00A0628B"/>
    <w:rsid w:val="00A068D9"/>
    <w:rsid w:val="00A06EAB"/>
    <w:rsid w:val="00A06EB9"/>
    <w:rsid w:val="00A1016F"/>
    <w:rsid w:val="00A101FE"/>
    <w:rsid w:val="00A10996"/>
    <w:rsid w:val="00A10B74"/>
    <w:rsid w:val="00A10C18"/>
    <w:rsid w:val="00A10EC9"/>
    <w:rsid w:val="00A11F7F"/>
    <w:rsid w:val="00A12648"/>
    <w:rsid w:val="00A136A9"/>
    <w:rsid w:val="00A13855"/>
    <w:rsid w:val="00A140A3"/>
    <w:rsid w:val="00A149B4"/>
    <w:rsid w:val="00A15500"/>
    <w:rsid w:val="00A155A6"/>
    <w:rsid w:val="00A15B34"/>
    <w:rsid w:val="00A16421"/>
    <w:rsid w:val="00A1647B"/>
    <w:rsid w:val="00A177A3"/>
    <w:rsid w:val="00A17907"/>
    <w:rsid w:val="00A17F0D"/>
    <w:rsid w:val="00A20EFE"/>
    <w:rsid w:val="00A21556"/>
    <w:rsid w:val="00A21903"/>
    <w:rsid w:val="00A220CC"/>
    <w:rsid w:val="00A22AF7"/>
    <w:rsid w:val="00A23211"/>
    <w:rsid w:val="00A2405B"/>
    <w:rsid w:val="00A25013"/>
    <w:rsid w:val="00A25467"/>
    <w:rsid w:val="00A25512"/>
    <w:rsid w:val="00A2551C"/>
    <w:rsid w:val="00A25C16"/>
    <w:rsid w:val="00A2617B"/>
    <w:rsid w:val="00A27672"/>
    <w:rsid w:val="00A30028"/>
    <w:rsid w:val="00A301EF"/>
    <w:rsid w:val="00A3040F"/>
    <w:rsid w:val="00A3123A"/>
    <w:rsid w:val="00A3168A"/>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408EB"/>
    <w:rsid w:val="00A4133B"/>
    <w:rsid w:val="00A4189A"/>
    <w:rsid w:val="00A41A4E"/>
    <w:rsid w:val="00A42346"/>
    <w:rsid w:val="00A42565"/>
    <w:rsid w:val="00A42621"/>
    <w:rsid w:val="00A436D2"/>
    <w:rsid w:val="00A43752"/>
    <w:rsid w:val="00A4391C"/>
    <w:rsid w:val="00A443B8"/>
    <w:rsid w:val="00A452B2"/>
    <w:rsid w:val="00A454E3"/>
    <w:rsid w:val="00A463F3"/>
    <w:rsid w:val="00A47100"/>
    <w:rsid w:val="00A472D1"/>
    <w:rsid w:val="00A47335"/>
    <w:rsid w:val="00A477A3"/>
    <w:rsid w:val="00A47902"/>
    <w:rsid w:val="00A47B8B"/>
    <w:rsid w:val="00A50258"/>
    <w:rsid w:val="00A503C9"/>
    <w:rsid w:val="00A5085F"/>
    <w:rsid w:val="00A51149"/>
    <w:rsid w:val="00A53AB4"/>
    <w:rsid w:val="00A53DBB"/>
    <w:rsid w:val="00A53FB6"/>
    <w:rsid w:val="00A5498C"/>
    <w:rsid w:val="00A54FE4"/>
    <w:rsid w:val="00A5541A"/>
    <w:rsid w:val="00A55DDF"/>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F8D"/>
    <w:rsid w:val="00A749FD"/>
    <w:rsid w:val="00A74B8A"/>
    <w:rsid w:val="00A74C77"/>
    <w:rsid w:val="00A74D94"/>
    <w:rsid w:val="00A75387"/>
    <w:rsid w:val="00A75893"/>
    <w:rsid w:val="00A758BE"/>
    <w:rsid w:val="00A75C2A"/>
    <w:rsid w:val="00A7668A"/>
    <w:rsid w:val="00A768EE"/>
    <w:rsid w:val="00A76A67"/>
    <w:rsid w:val="00A76C99"/>
    <w:rsid w:val="00A76E5A"/>
    <w:rsid w:val="00A76F14"/>
    <w:rsid w:val="00A775D5"/>
    <w:rsid w:val="00A77886"/>
    <w:rsid w:val="00A800C8"/>
    <w:rsid w:val="00A801F8"/>
    <w:rsid w:val="00A811CB"/>
    <w:rsid w:val="00A81D00"/>
    <w:rsid w:val="00A81D2F"/>
    <w:rsid w:val="00A81E59"/>
    <w:rsid w:val="00A81EBE"/>
    <w:rsid w:val="00A826F1"/>
    <w:rsid w:val="00A82712"/>
    <w:rsid w:val="00A82D02"/>
    <w:rsid w:val="00A83AFC"/>
    <w:rsid w:val="00A8428C"/>
    <w:rsid w:val="00A84364"/>
    <w:rsid w:val="00A84806"/>
    <w:rsid w:val="00A84CD0"/>
    <w:rsid w:val="00A858E9"/>
    <w:rsid w:val="00A85E5B"/>
    <w:rsid w:val="00A85E73"/>
    <w:rsid w:val="00A86EC4"/>
    <w:rsid w:val="00A86ED1"/>
    <w:rsid w:val="00A86F9B"/>
    <w:rsid w:val="00A90FFF"/>
    <w:rsid w:val="00A915F4"/>
    <w:rsid w:val="00A91687"/>
    <w:rsid w:val="00A917A9"/>
    <w:rsid w:val="00A91C36"/>
    <w:rsid w:val="00A91D41"/>
    <w:rsid w:val="00A93F51"/>
    <w:rsid w:val="00A96010"/>
    <w:rsid w:val="00A9684D"/>
    <w:rsid w:val="00A97402"/>
    <w:rsid w:val="00A97873"/>
    <w:rsid w:val="00AA0B30"/>
    <w:rsid w:val="00AA0EFF"/>
    <w:rsid w:val="00AA1E6C"/>
    <w:rsid w:val="00AA29DC"/>
    <w:rsid w:val="00AA2B4F"/>
    <w:rsid w:val="00AA321D"/>
    <w:rsid w:val="00AA3259"/>
    <w:rsid w:val="00AA383C"/>
    <w:rsid w:val="00AA3C4B"/>
    <w:rsid w:val="00AA44FE"/>
    <w:rsid w:val="00AA4B32"/>
    <w:rsid w:val="00AA4CFF"/>
    <w:rsid w:val="00AA4D52"/>
    <w:rsid w:val="00AA4F04"/>
    <w:rsid w:val="00AA5773"/>
    <w:rsid w:val="00AA6669"/>
    <w:rsid w:val="00AA690A"/>
    <w:rsid w:val="00AA6AB3"/>
    <w:rsid w:val="00AA6D26"/>
    <w:rsid w:val="00AA74C0"/>
    <w:rsid w:val="00AA7FAB"/>
    <w:rsid w:val="00AB0541"/>
    <w:rsid w:val="00AB09EE"/>
    <w:rsid w:val="00AB19B4"/>
    <w:rsid w:val="00AB2400"/>
    <w:rsid w:val="00AB25DF"/>
    <w:rsid w:val="00AB4096"/>
    <w:rsid w:val="00AB428C"/>
    <w:rsid w:val="00AB5377"/>
    <w:rsid w:val="00AB5B77"/>
    <w:rsid w:val="00AB7D08"/>
    <w:rsid w:val="00AB7F83"/>
    <w:rsid w:val="00AC0B81"/>
    <w:rsid w:val="00AC2300"/>
    <w:rsid w:val="00AC3451"/>
    <w:rsid w:val="00AC3506"/>
    <w:rsid w:val="00AC387E"/>
    <w:rsid w:val="00AC4DD2"/>
    <w:rsid w:val="00AC5210"/>
    <w:rsid w:val="00AC5BDF"/>
    <w:rsid w:val="00AC662A"/>
    <w:rsid w:val="00AC6903"/>
    <w:rsid w:val="00AC6B95"/>
    <w:rsid w:val="00AC722F"/>
    <w:rsid w:val="00AC7669"/>
    <w:rsid w:val="00AC79C9"/>
    <w:rsid w:val="00AD017C"/>
    <w:rsid w:val="00AD0AF6"/>
    <w:rsid w:val="00AD1176"/>
    <w:rsid w:val="00AD277E"/>
    <w:rsid w:val="00AD343E"/>
    <w:rsid w:val="00AD4267"/>
    <w:rsid w:val="00AD476A"/>
    <w:rsid w:val="00AD47AA"/>
    <w:rsid w:val="00AD4ABF"/>
    <w:rsid w:val="00AD4C67"/>
    <w:rsid w:val="00AD52D1"/>
    <w:rsid w:val="00AD54E1"/>
    <w:rsid w:val="00AD5632"/>
    <w:rsid w:val="00AD6108"/>
    <w:rsid w:val="00AD6306"/>
    <w:rsid w:val="00AD67DE"/>
    <w:rsid w:val="00AD6842"/>
    <w:rsid w:val="00AD7076"/>
    <w:rsid w:val="00AD739C"/>
    <w:rsid w:val="00AE0764"/>
    <w:rsid w:val="00AE16D1"/>
    <w:rsid w:val="00AE1BC1"/>
    <w:rsid w:val="00AE1BD1"/>
    <w:rsid w:val="00AE1DBE"/>
    <w:rsid w:val="00AE276C"/>
    <w:rsid w:val="00AE3DF4"/>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774"/>
    <w:rsid w:val="00AF11B5"/>
    <w:rsid w:val="00AF1F48"/>
    <w:rsid w:val="00AF2612"/>
    <w:rsid w:val="00AF3889"/>
    <w:rsid w:val="00AF39DC"/>
    <w:rsid w:val="00AF3BD3"/>
    <w:rsid w:val="00AF3F13"/>
    <w:rsid w:val="00AF3FE3"/>
    <w:rsid w:val="00AF4A53"/>
    <w:rsid w:val="00AF4F33"/>
    <w:rsid w:val="00AF52DC"/>
    <w:rsid w:val="00AF6305"/>
    <w:rsid w:val="00AF6A68"/>
    <w:rsid w:val="00AF72F9"/>
    <w:rsid w:val="00B001C6"/>
    <w:rsid w:val="00B008DF"/>
    <w:rsid w:val="00B00BB3"/>
    <w:rsid w:val="00B00E5C"/>
    <w:rsid w:val="00B011D8"/>
    <w:rsid w:val="00B0131B"/>
    <w:rsid w:val="00B014AD"/>
    <w:rsid w:val="00B01819"/>
    <w:rsid w:val="00B022D8"/>
    <w:rsid w:val="00B024A5"/>
    <w:rsid w:val="00B02540"/>
    <w:rsid w:val="00B032B2"/>
    <w:rsid w:val="00B039AB"/>
    <w:rsid w:val="00B039E9"/>
    <w:rsid w:val="00B03B7D"/>
    <w:rsid w:val="00B04880"/>
    <w:rsid w:val="00B04DC3"/>
    <w:rsid w:val="00B04EED"/>
    <w:rsid w:val="00B0529B"/>
    <w:rsid w:val="00B05E03"/>
    <w:rsid w:val="00B0644E"/>
    <w:rsid w:val="00B1077D"/>
    <w:rsid w:val="00B10841"/>
    <w:rsid w:val="00B10B1F"/>
    <w:rsid w:val="00B11176"/>
    <w:rsid w:val="00B123B7"/>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D3D"/>
    <w:rsid w:val="00B32623"/>
    <w:rsid w:val="00B331DC"/>
    <w:rsid w:val="00B33BCF"/>
    <w:rsid w:val="00B34F11"/>
    <w:rsid w:val="00B35546"/>
    <w:rsid w:val="00B3556A"/>
    <w:rsid w:val="00B35594"/>
    <w:rsid w:val="00B3580D"/>
    <w:rsid w:val="00B36B6D"/>
    <w:rsid w:val="00B3756E"/>
    <w:rsid w:val="00B3781E"/>
    <w:rsid w:val="00B401AE"/>
    <w:rsid w:val="00B402BB"/>
    <w:rsid w:val="00B4123F"/>
    <w:rsid w:val="00B414AF"/>
    <w:rsid w:val="00B41708"/>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100"/>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3AF"/>
    <w:rsid w:val="00B563E9"/>
    <w:rsid w:val="00B56902"/>
    <w:rsid w:val="00B56922"/>
    <w:rsid w:val="00B56B70"/>
    <w:rsid w:val="00B57983"/>
    <w:rsid w:val="00B604C8"/>
    <w:rsid w:val="00B60ED0"/>
    <w:rsid w:val="00B62189"/>
    <w:rsid w:val="00B627E7"/>
    <w:rsid w:val="00B6283F"/>
    <w:rsid w:val="00B62F33"/>
    <w:rsid w:val="00B630AC"/>
    <w:rsid w:val="00B640E4"/>
    <w:rsid w:val="00B65066"/>
    <w:rsid w:val="00B6668D"/>
    <w:rsid w:val="00B666B9"/>
    <w:rsid w:val="00B66A94"/>
    <w:rsid w:val="00B66F7C"/>
    <w:rsid w:val="00B66F81"/>
    <w:rsid w:val="00B67145"/>
    <w:rsid w:val="00B677F1"/>
    <w:rsid w:val="00B67914"/>
    <w:rsid w:val="00B707AF"/>
    <w:rsid w:val="00B70882"/>
    <w:rsid w:val="00B709B8"/>
    <w:rsid w:val="00B7275C"/>
    <w:rsid w:val="00B72D75"/>
    <w:rsid w:val="00B72F97"/>
    <w:rsid w:val="00B73774"/>
    <w:rsid w:val="00B739E0"/>
    <w:rsid w:val="00B741EF"/>
    <w:rsid w:val="00B747A2"/>
    <w:rsid w:val="00B75001"/>
    <w:rsid w:val="00B75D6E"/>
    <w:rsid w:val="00B75F72"/>
    <w:rsid w:val="00B76DC1"/>
    <w:rsid w:val="00B77CFD"/>
    <w:rsid w:val="00B800B7"/>
    <w:rsid w:val="00B80425"/>
    <w:rsid w:val="00B80488"/>
    <w:rsid w:val="00B805C4"/>
    <w:rsid w:val="00B806D4"/>
    <w:rsid w:val="00B81548"/>
    <w:rsid w:val="00B81633"/>
    <w:rsid w:val="00B81F81"/>
    <w:rsid w:val="00B82FF5"/>
    <w:rsid w:val="00B831BA"/>
    <w:rsid w:val="00B83A38"/>
    <w:rsid w:val="00B83D46"/>
    <w:rsid w:val="00B84E76"/>
    <w:rsid w:val="00B850CE"/>
    <w:rsid w:val="00B862C0"/>
    <w:rsid w:val="00B863D9"/>
    <w:rsid w:val="00B864BA"/>
    <w:rsid w:val="00B867C9"/>
    <w:rsid w:val="00B86B10"/>
    <w:rsid w:val="00B86C03"/>
    <w:rsid w:val="00B86E98"/>
    <w:rsid w:val="00B90192"/>
    <w:rsid w:val="00B90A49"/>
    <w:rsid w:val="00B90B9B"/>
    <w:rsid w:val="00B90C7D"/>
    <w:rsid w:val="00B91455"/>
    <w:rsid w:val="00B91564"/>
    <w:rsid w:val="00B919E1"/>
    <w:rsid w:val="00B92313"/>
    <w:rsid w:val="00B92F85"/>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CF"/>
    <w:rsid w:val="00BB17C8"/>
    <w:rsid w:val="00BB1CF9"/>
    <w:rsid w:val="00BB2101"/>
    <w:rsid w:val="00BB2133"/>
    <w:rsid w:val="00BB26DC"/>
    <w:rsid w:val="00BB30F3"/>
    <w:rsid w:val="00BB315F"/>
    <w:rsid w:val="00BB325E"/>
    <w:rsid w:val="00BB3D90"/>
    <w:rsid w:val="00BB48F1"/>
    <w:rsid w:val="00BB5036"/>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5A4"/>
    <w:rsid w:val="00BC65B2"/>
    <w:rsid w:val="00BC75B3"/>
    <w:rsid w:val="00BC7E15"/>
    <w:rsid w:val="00BC7E36"/>
    <w:rsid w:val="00BD020B"/>
    <w:rsid w:val="00BD09B1"/>
    <w:rsid w:val="00BD0FE8"/>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86C"/>
    <w:rsid w:val="00BD78AD"/>
    <w:rsid w:val="00BD78F4"/>
    <w:rsid w:val="00BE0F6C"/>
    <w:rsid w:val="00BE1D73"/>
    <w:rsid w:val="00BE1EC9"/>
    <w:rsid w:val="00BE1F09"/>
    <w:rsid w:val="00BE2650"/>
    <w:rsid w:val="00BE26F9"/>
    <w:rsid w:val="00BE2822"/>
    <w:rsid w:val="00BE2DD8"/>
    <w:rsid w:val="00BE301A"/>
    <w:rsid w:val="00BE38B9"/>
    <w:rsid w:val="00BE3F2A"/>
    <w:rsid w:val="00BE400A"/>
    <w:rsid w:val="00BE4456"/>
    <w:rsid w:val="00BE458A"/>
    <w:rsid w:val="00BE4BE8"/>
    <w:rsid w:val="00BE4DBA"/>
    <w:rsid w:val="00BE4E51"/>
    <w:rsid w:val="00BE5D07"/>
    <w:rsid w:val="00BE61FC"/>
    <w:rsid w:val="00BE716A"/>
    <w:rsid w:val="00BE7A1E"/>
    <w:rsid w:val="00BF0159"/>
    <w:rsid w:val="00BF0D84"/>
    <w:rsid w:val="00BF1423"/>
    <w:rsid w:val="00BF18FE"/>
    <w:rsid w:val="00BF1C55"/>
    <w:rsid w:val="00BF224A"/>
    <w:rsid w:val="00BF28A4"/>
    <w:rsid w:val="00BF37C5"/>
    <w:rsid w:val="00BF3AAA"/>
    <w:rsid w:val="00BF42FD"/>
    <w:rsid w:val="00BF497A"/>
    <w:rsid w:val="00BF4AC8"/>
    <w:rsid w:val="00BF5BF6"/>
    <w:rsid w:val="00BF5E37"/>
    <w:rsid w:val="00BF6983"/>
    <w:rsid w:val="00BF70D4"/>
    <w:rsid w:val="00BF71E4"/>
    <w:rsid w:val="00BF7831"/>
    <w:rsid w:val="00BF7B13"/>
    <w:rsid w:val="00C00006"/>
    <w:rsid w:val="00C00262"/>
    <w:rsid w:val="00C0163D"/>
    <w:rsid w:val="00C017CA"/>
    <w:rsid w:val="00C02152"/>
    <w:rsid w:val="00C021C9"/>
    <w:rsid w:val="00C0264E"/>
    <w:rsid w:val="00C03099"/>
    <w:rsid w:val="00C03CCC"/>
    <w:rsid w:val="00C03CE8"/>
    <w:rsid w:val="00C0494D"/>
    <w:rsid w:val="00C04B74"/>
    <w:rsid w:val="00C05806"/>
    <w:rsid w:val="00C05FA3"/>
    <w:rsid w:val="00C06A1F"/>
    <w:rsid w:val="00C07158"/>
    <w:rsid w:val="00C108A9"/>
    <w:rsid w:val="00C10D63"/>
    <w:rsid w:val="00C123A3"/>
    <w:rsid w:val="00C12466"/>
    <w:rsid w:val="00C141FB"/>
    <w:rsid w:val="00C143BD"/>
    <w:rsid w:val="00C1441B"/>
    <w:rsid w:val="00C14FB5"/>
    <w:rsid w:val="00C151EC"/>
    <w:rsid w:val="00C1544B"/>
    <w:rsid w:val="00C15A04"/>
    <w:rsid w:val="00C1656A"/>
    <w:rsid w:val="00C1681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557A"/>
    <w:rsid w:val="00C255F6"/>
    <w:rsid w:val="00C256E7"/>
    <w:rsid w:val="00C25831"/>
    <w:rsid w:val="00C25896"/>
    <w:rsid w:val="00C2605E"/>
    <w:rsid w:val="00C26696"/>
    <w:rsid w:val="00C26B3A"/>
    <w:rsid w:val="00C26EDD"/>
    <w:rsid w:val="00C27BF6"/>
    <w:rsid w:val="00C27C80"/>
    <w:rsid w:val="00C30577"/>
    <w:rsid w:val="00C30B3D"/>
    <w:rsid w:val="00C30BE2"/>
    <w:rsid w:val="00C30BEF"/>
    <w:rsid w:val="00C30DC6"/>
    <w:rsid w:val="00C31631"/>
    <w:rsid w:val="00C316BC"/>
    <w:rsid w:val="00C31E72"/>
    <w:rsid w:val="00C32004"/>
    <w:rsid w:val="00C323BD"/>
    <w:rsid w:val="00C32A4E"/>
    <w:rsid w:val="00C32B66"/>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33C4"/>
    <w:rsid w:val="00C43FBA"/>
    <w:rsid w:val="00C441CC"/>
    <w:rsid w:val="00C44475"/>
    <w:rsid w:val="00C44C18"/>
    <w:rsid w:val="00C44F87"/>
    <w:rsid w:val="00C45757"/>
    <w:rsid w:val="00C4609E"/>
    <w:rsid w:val="00C46807"/>
    <w:rsid w:val="00C47D44"/>
    <w:rsid w:val="00C50B1E"/>
    <w:rsid w:val="00C51705"/>
    <w:rsid w:val="00C51C72"/>
    <w:rsid w:val="00C51CB1"/>
    <w:rsid w:val="00C521B4"/>
    <w:rsid w:val="00C52914"/>
    <w:rsid w:val="00C532A5"/>
    <w:rsid w:val="00C540AB"/>
    <w:rsid w:val="00C544CC"/>
    <w:rsid w:val="00C546E7"/>
    <w:rsid w:val="00C55114"/>
    <w:rsid w:val="00C56262"/>
    <w:rsid w:val="00C56A97"/>
    <w:rsid w:val="00C56F3D"/>
    <w:rsid w:val="00C56F60"/>
    <w:rsid w:val="00C57198"/>
    <w:rsid w:val="00C578CE"/>
    <w:rsid w:val="00C617BF"/>
    <w:rsid w:val="00C6205F"/>
    <w:rsid w:val="00C6221F"/>
    <w:rsid w:val="00C62692"/>
    <w:rsid w:val="00C62791"/>
    <w:rsid w:val="00C62FA1"/>
    <w:rsid w:val="00C64069"/>
    <w:rsid w:val="00C64871"/>
    <w:rsid w:val="00C64B36"/>
    <w:rsid w:val="00C64C87"/>
    <w:rsid w:val="00C653BA"/>
    <w:rsid w:val="00C657B4"/>
    <w:rsid w:val="00C67251"/>
    <w:rsid w:val="00C6774F"/>
    <w:rsid w:val="00C677AA"/>
    <w:rsid w:val="00C67E81"/>
    <w:rsid w:val="00C67EA3"/>
    <w:rsid w:val="00C712EE"/>
    <w:rsid w:val="00C71914"/>
    <w:rsid w:val="00C7263B"/>
    <w:rsid w:val="00C727EF"/>
    <w:rsid w:val="00C72D01"/>
    <w:rsid w:val="00C72F2F"/>
    <w:rsid w:val="00C73290"/>
    <w:rsid w:val="00C736A7"/>
    <w:rsid w:val="00C74181"/>
    <w:rsid w:val="00C74636"/>
    <w:rsid w:val="00C74AF1"/>
    <w:rsid w:val="00C74B8C"/>
    <w:rsid w:val="00C752C9"/>
    <w:rsid w:val="00C759F1"/>
    <w:rsid w:val="00C7613A"/>
    <w:rsid w:val="00C761B9"/>
    <w:rsid w:val="00C77315"/>
    <w:rsid w:val="00C77AEB"/>
    <w:rsid w:val="00C77C98"/>
    <w:rsid w:val="00C80069"/>
    <w:rsid w:val="00C805DA"/>
    <w:rsid w:val="00C8096C"/>
    <w:rsid w:val="00C80A78"/>
    <w:rsid w:val="00C80F33"/>
    <w:rsid w:val="00C80FD0"/>
    <w:rsid w:val="00C8100B"/>
    <w:rsid w:val="00C816BC"/>
    <w:rsid w:val="00C825DD"/>
    <w:rsid w:val="00C82BAA"/>
    <w:rsid w:val="00C82DDB"/>
    <w:rsid w:val="00C83075"/>
    <w:rsid w:val="00C838A5"/>
    <w:rsid w:val="00C83C67"/>
    <w:rsid w:val="00C852AC"/>
    <w:rsid w:val="00C857F9"/>
    <w:rsid w:val="00C86543"/>
    <w:rsid w:val="00C8683F"/>
    <w:rsid w:val="00C86967"/>
    <w:rsid w:val="00C87D19"/>
    <w:rsid w:val="00C906CF"/>
    <w:rsid w:val="00C9091D"/>
    <w:rsid w:val="00C90FA2"/>
    <w:rsid w:val="00C91CA5"/>
    <w:rsid w:val="00C91D17"/>
    <w:rsid w:val="00C91D26"/>
    <w:rsid w:val="00C92267"/>
    <w:rsid w:val="00C92D31"/>
    <w:rsid w:val="00C94857"/>
    <w:rsid w:val="00C959C2"/>
    <w:rsid w:val="00C95BC5"/>
    <w:rsid w:val="00C95DEA"/>
    <w:rsid w:val="00C95FCA"/>
    <w:rsid w:val="00C96183"/>
    <w:rsid w:val="00C974ED"/>
    <w:rsid w:val="00C976AC"/>
    <w:rsid w:val="00C97A8D"/>
    <w:rsid w:val="00C97D9A"/>
    <w:rsid w:val="00CA0083"/>
    <w:rsid w:val="00CA04C0"/>
    <w:rsid w:val="00CA0837"/>
    <w:rsid w:val="00CA0BD9"/>
    <w:rsid w:val="00CA1F53"/>
    <w:rsid w:val="00CA4064"/>
    <w:rsid w:val="00CA41D2"/>
    <w:rsid w:val="00CA4753"/>
    <w:rsid w:val="00CA4D91"/>
    <w:rsid w:val="00CA4F20"/>
    <w:rsid w:val="00CA5908"/>
    <w:rsid w:val="00CA5D21"/>
    <w:rsid w:val="00CA6512"/>
    <w:rsid w:val="00CA7A61"/>
    <w:rsid w:val="00CB0C16"/>
    <w:rsid w:val="00CB1327"/>
    <w:rsid w:val="00CB149F"/>
    <w:rsid w:val="00CB1EAE"/>
    <w:rsid w:val="00CB1F5B"/>
    <w:rsid w:val="00CB2147"/>
    <w:rsid w:val="00CB24DD"/>
    <w:rsid w:val="00CB30F5"/>
    <w:rsid w:val="00CB3133"/>
    <w:rsid w:val="00CB315D"/>
    <w:rsid w:val="00CB3B4E"/>
    <w:rsid w:val="00CB3EC6"/>
    <w:rsid w:val="00CB3EF1"/>
    <w:rsid w:val="00CB49D8"/>
    <w:rsid w:val="00CB4BEE"/>
    <w:rsid w:val="00CB4F56"/>
    <w:rsid w:val="00CB508A"/>
    <w:rsid w:val="00CB51A7"/>
    <w:rsid w:val="00CB598E"/>
    <w:rsid w:val="00CB68CC"/>
    <w:rsid w:val="00CB6BB5"/>
    <w:rsid w:val="00CB6D6A"/>
    <w:rsid w:val="00CB7873"/>
    <w:rsid w:val="00CC0237"/>
    <w:rsid w:val="00CC0309"/>
    <w:rsid w:val="00CC07DB"/>
    <w:rsid w:val="00CC0A26"/>
    <w:rsid w:val="00CC0AB1"/>
    <w:rsid w:val="00CC1838"/>
    <w:rsid w:val="00CC341C"/>
    <w:rsid w:val="00CC3645"/>
    <w:rsid w:val="00CC3F55"/>
    <w:rsid w:val="00CC4116"/>
    <w:rsid w:val="00CC54B1"/>
    <w:rsid w:val="00CC55AE"/>
    <w:rsid w:val="00CC79A2"/>
    <w:rsid w:val="00CC7D66"/>
    <w:rsid w:val="00CD0153"/>
    <w:rsid w:val="00CD02C6"/>
    <w:rsid w:val="00CD092E"/>
    <w:rsid w:val="00CD0A75"/>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53C"/>
    <w:rsid w:val="00CE2EE4"/>
    <w:rsid w:val="00CE3262"/>
    <w:rsid w:val="00CE3346"/>
    <w:rsid w:val="00CE3797"/>
    <w:rsid w:val="00CE3ADA"/>
    <w:rsid w:val="00CE4025"/>
    <w:rsid w:val="00CE41CB"/>
    <w:rsid w:val="00CE48D3"/>
    <w:rsid w:val="00CE498F"/>
    <w:rsid w:val="00CE5D42"/>
    <w:rsid w:val="00CE5FE1"/>
    <w:rsid w:val="00CE6803"/>
    <w:rsid w:val="00CE6D99"/>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CF6"/>
    <w:rsid w:val="00D013E2"/>
    <w:rsid w:val="00D01F80"/>
    <w:rsid w:val="00D0208A"/>
    <w:rsid w:val="00D025CC"/>
    <w:rsid w:val="00D028B3"/>
    <w:rsid w:val="00D0293C"/>
    <w:rsid w:val="00D02DA7"/>
    <w:rsid w:val="00D0304E"/>
    <w:rsid w:val="00D044ED"/>
    <w:rsid w:val="00D04EC9"/>
    <w:rsid w:val="00D053C2"/>
    <w:rsid w:val="00D05E0E"/>
    <w:rsid w:val="00D06218"/>
    <w:rsid w:val="00D066C4"/>
    <w:rsid w:val="00D104AC"/>
    <w:rsid w:val="00D10566"/>
    <w:rsid w:val="00D105A1"/>
    <w:rsid w:val="00D11C6E"/>
    <w:rsid w:val="00D12AD5"/>
    <w:rsid w:val="00D138B4"/>
    <w:rsid w:val="00D13D12"/>
    <w:rsid w:val="00D140C2"/>
    <w:rsid w:val="00D149DF"/>
    <w:rsid w:val="00D152AA"/>
    <w:rsid w:val="00D15500"/>
    <w:rsid w:val="00D15C15"/>
    <w:rsid w:val="00D15E24"/>
    <w:rsid w:val="00D16725"/>
    <w:rsid w:val="00D16D23"/>
    <w:rsid w:val="00D17643"/>
    <w:rsid w:val="00D17911"/>
    <w:rsid w:val="00D17FB4"/>
    <w:rsid w:val="00D20188"/>
    <w:rsid w:val="00D201E3"/>
    <w:rsid w:val="00D2027A"/>
    <w:rsid w:val="00D20731"/>
    <w:rsid w:val="00D20B23"/>
    <w:rsid w:val="00D20C94"/>
    <w:rsid w:val="00D218EF"/>
    <w:rsid w:val="00D21FAF"/>
    <w:rsid w:val="00D22433"/>
    <w:rsid w:val="00D22748"/>
    <w:rsid w:val="00D22E55"/>
    <w:rsid w:val="00D232AE"/>
    <w:rsid w:val="00D233E0"/>
    <w:rsid w:val="00D2347F"/>
    <w:rsid w:val="00D23626"/>
    <w:rsid w:val="00D23C0E"/>
    <w:rsid w:val="00D25371"/>
    <w:rsid w:val="00D26918"/>
    <w:rsid w:val="00D27734"/>
    <w:rsid w:val="00D27A1F"/>
    <w:rsid w:val="00D27BED"/>
    <w:rsid w:val="00D3182A"/>
    <w:rsid w:val="00D32136"/>
    <w:rsid w:val="00D3222B"/>
    <w:rsid w:val="00D3227D"/>
    <w:rsid w:val="00D330D8"/>
    <w:rsid w:val="00D33197"/>
    <w:rsid w:val="00D33567"/>
    <w:rsid w:val="00D33EEE"/>
    <w:rsid w:val="00D33F44"/>
    <w:rsid w:val="00D341A7"/>
    <w:rsid w:val="00D34B4B"/>
    <w:rsid w:val="00D35236"/>
    <w:rsid w:val="00D35305"/>
    <w:rsid w:val="00D3579C"/>
    <w:rsid w:val="00D364BB"/>
    <w:rsid w:val="00D37121"/>
    <w:rsid w:val="00D376AA"/>
    <w:rsid w:val="00D40043"/>
    <w:rsid w:val="00D40502"/>
    <w:rsid w:val="00D40A47"/>
    <w:rsid w:val="00D41051"/>
    <w:rsid w:val="00D410F8"/>
    <w:rsid w:val="00D417AE"/>
    <w:rsid w:val="00D41B6F"/>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7FA"/>
    <w:rsid w:val="00D52BBA"/>
    <w:rsid w:val="00D52C1C"/>
    <w:rsid w:val="00D53BD6"/>
    <w:rsid w:val="00D54AEA"/>
    <w:rsid w:val="00D54E4B"/>
    <w:rsid w:val="00D55A96"/>
    <w:rsid w:val="00D56796"/>
    <w:rsid w:val="00D56D40"/>
    <w:rsid w:val="00D56D85"/>
    <w:rsid w:val="00D57461"/>
    <w:rsid w:val="00D60345"/>
    <w:rsid w:val="00D60B6B"/>
    <w:rsid w:val="00D60C19"/>
    <w:rsid w:val="00D60D72"/>
    <w:rsid w:val="00D60D80"/>
    <w:rsid w:val="00D61918"/>
    <w:rsid w:val="00D61F53"/>
    <w:rsid w:val="00D6278C"/>
    <w:rsid w:val="00D62F54"/>
    <w:rsid w:val="00D63019"/>
    <w:rsid w:val="00D631BD"/>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79F7"/>
    <w:rsid w:val="00D80040"/>
    <w:rsid w:val="00D80557"/>
    <w:rsid w:val="00D80754"/>
    <w:rsid w:val="00D81F77"/>
    <w:rsid w:val="00D82F54"/>
    <w:rsid w:val="00D83026"/>
    <w:rsid w:val="00D83045"/>
    <w:rsid w:val="00D83354"/>
    <w:rsid w:val="00D844D3"/>
    <w:rsid w:val="00D857E6"/>
    <w:rsid w:val="00D85885"/>
    <w:rsid w:val="00D8653A"/>
    <w:rsid w:val="00D871CE"/>
    <w:rsid w:val="00D87542"/>
    <w:rsid w:val="00D87D77"/>
    <w:rsid w:val="00D90174"/>
    <w:rsid w:val="00D91AF5"/>
    <w:rsid w:val="00D920CA"/>
    <w:rsid w:val="00D92BFA"/>
    <w:rsid w:val="00D935D1"/>
    <w:rsid w:val="00D9375F"/>
    <w:rsid w:val="00D937F8"/>
    <w:rsid w:val="00D93883"/>
    <w:rsid w:val="00D93A88"/>
    <w:rsid w:val="00D93B43"/>
    <w:rsid w:val="00D93D76"/>
    <w:rsid w:val="00D93D78"/>
    <w:rsid w:val="00D93FAF"/>
    <w:rsid w:val="00D940D3"/>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23AB"/>
    <w:rsid w:val="00DA2B4B"/>
    <w:rsid w:val="00DA4512"/>
    <w:rsid w:val="00DA4697"/>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CD9"/>
    <w:rsid w:val="00DB7D53"/>
    <w:rsid w:val="00DC0464"/>
    <w:rsid w:val="00DC0787"/>
    <w:rsid w:val="00DC0F18"/>
    <w:rsid w:val="00DC1303"/>
    <w:rsid w:val="00DC1403"/>
    <w:rsid w:val="00DC2449"/>
    <w:rsid w:val="00DC389B"/>
    <w:rsid w:val="00DC394C"/>
    <w:rsid w:val="00DC42A4"/>
    <w:rsid w:val="00DC42EA"/>
    <w:rsid w:val="00DC4933"/>
    <w:rsid w:val="00DC558C"/>
    <w:rsid w:val="00DC58D0"/>
    <w:rsid w:val="00DC5ED6"/>
    <w:rsid w:val="00DC635D"/>
    <w:rsid w:val="00DC6513"/>
    <w:rsid w:val="00DC693E"/>
    <w:rsid w:val="00DC70B1"/>
    <w:rsid w:val="00DC7C31"/>
    <w:rsid w:val="00DD0C3F"/>
    <w:rsid w:val="00DD1F41"/>
    <w:rsid w:val="00DD2321"/>
    <w:rsid w:val="00DD26CC"/>
    <w:rsid w:val="00DD3543"/>
    <w:rsid w:val="00DD3766"/>
    <w:rsid w:val="00DD380F"/>
    <w:rsid w:val="00DD503F"/>
    <w:rsid w:val="00DD514C"/>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3ECA"/>
    <w:rsid w:val="00DE52B7"/>
    <w:rsid w:val="00DE6636"/>
    <w:rsid w:val="00DE6C5F"/>
    <w:rsid w:val="00DE70EA"/>
    <w:rsid w:val="00DF0175"/>
    <w:rsid w:val="00DF0B89"/>
    <w:rsid w:val="00DF131B"/>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5E93"/>
    <w:rsid w:val="00DF6074"/>
    <w:rsid w:val="00DF73B6"/>
    <w:rsid w:val="00DF781C"/>
    <w:rsid w:val="00E00270"/>
    <w:rsid w:val="00E008D8"/>
    <w:rsid w:val="00E00C6B"/>
    <w:rsid w:val="00E0265A"/>
    <w:rsid w:val="00E02A3C"/>
    <w:rsid w:val="00E02F70"/>
    <w:rsid w:val="00E032F6"/>
    <w:rsid w:val="00E03F4C"/>
    <w:rsid w:val="00E03F4E"/>
    <w:rsid w:val="00E049A5"/>
    <w:rsid w:val="00E051FB"/>
    <w:rsid w:val="00E056B0"/>
    <w:rsid w:val="00E05984"/>
    <w:rsid w:val="00E05C27"/>
    <w:rsid w:val="00E063DE"/>
    <w:rsid w:val="00E0671B"/>
    <w:rsid w:val="00E07453"/>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299"/>
    <w:rsid w:val="00E159EC"/>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710F"/>
    <w:rsid w:val="00E27916"/>
    <w:rsid w:val="00E3047D"/>
    <w:rsid w:val="00E3066D"/>
    <w:rsid w:val="00E30AF9"/>
    <w:rsid w:val="00E31FB7"/>
    <w:rsid w:val="00E32363"/>
    <w:rsid w:val="00E32488"/>
    <w:rsid w:val="00E327E4"/>
    <w:rsid w:val="00E32E77"/>
    <w:rsid w:val="00E3388D"/>
    <w:rsid w:val="00E34A76"/>
    <w:rsid w:val="00E34C86"/>
    <w:rsid w:val="00E34DB8"/>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6906"/>
    <w:rsid w:val="00E46AA8"/>
    <w:rsid w:val="00E46EA3"/>
    <w:rsid w:val="00E47D3D"/>
    <w:rsid w:val="00E50223"/>
    <w:rsid w:val="00E503EE"/>
    <w:rsid w:val="00E5059B"/>
    <w:rsid w:val="00E50F61"/>
    <w:rsid w:val="00E51502"/>
    <w:rsid w:val="00E51C1B"/>
    <w:rsid w:val="00E5332C"/>
    <w:rsid w:val="00E53353"/>
    <w:rsid w:val="00E535A6"/>
    <w:rsid w:val="00E53C45"/>
    <w:rsid w:val="00E53CE0"/>
    <w:rsid w:val="00E53DA7"/>
    <w:rsid w:val="00E54C11"/>
    <w:rsid w:val="00E55DB0"/>
    <w:rsid w:val="00E5703B"/>
    <w:rsid w:val="00E577EC"/>
    <w:rsid w:val="00E57C4D"/>
    <w:rsid w:val="00E57F5D"/>
    <w:rsid w:val="00E602BD"/>
    <w:rsid w:val="00E62218"/>
    <w:rsid w:val="00E62337"/>
    <w:rsid w:val="00E62809"/>
    <w:rsid w:val="00E63321"/>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5609"/>
    <w:rsid w:val="00E75790"/>
    <w:rsid w:val="00E75BCD"/>
    <w:rsid w:val="00E76031"/>
    <w:rsid w:val="00E763E2"/>
    <w:rsid w:val="00E76714"/>
    <w:rsid w:val="00E80437"/>
    <w:rsid w:val="00E81031"/>
    <w:rsid w:val="00E81525"/>
    <w:rsid w:val="00E8184C"/>
    <w:rsid w:val="00E81B55"/>
    <w:rsid w:val="00E82CEF"/>
    <w:rsid w:val="00E82D91"/>
    <w:rsid w:val="00E82EA3"/>
    <w:rsid w:val="00E83A79"/>
    <w:rsid w:val="00E83DC4"/>
    <w:rsid w:val="00E83DCE"/>
    <w:rsid w:val="00E842A8"/>
    <w:rsid w:val="00E84360"/>
    <w:rsid w:val="00E847B3"/>
    <w:rsid w:val="00E84E89"/>
    <w:rsid w:val="00E86804"/>
    <w:rsid w:val="00E86871"/>
    <w:rsid w:val="00E870BF"/>
    <w:rsid w:val="00E871BC"/>
    <w:rsid w:val="00E87A23"/>
    <w:rsid w:val="00E90229"/>
    <w:rsid w:val="00E90ABA"/>
    <w:rsid w:val="00E91899"/>
    <w:rsid w:val="00E92268"/>
    <w:rsid w:val="00E9246B"/>
    <w:rsid w:val="00E92604"/>
    <w:rsid w:val="00E927A2"/>
    <w:rsid w:val="00E936C2"/>
    <w:rsid w:val="00E93B8A"/>
    <w:rsid w:val="00E942AE"/>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B0AA6"/>
    <w:rsid w:val="00EB1273"/>
    <w:rsid w:val="00EB1C22"/>
    <w:rsid w:val="00EB22C0"/>
    <w:rsid w:val="00EB396F"/>
    <w:rsid w:val="00EB400B"/>
    <w:rsid w:val="00EB4B77"/>
    <w:rsid w:val="00EB4F3B"/>
    <w:rsid w:val="00EB50F0"/>
    <w:rsid w:val="00EB5C40"/>
    <w:rsid w:val="00EB5DB5"/>
    <w:rsid w:val="00EB5E10"/>
    <w:rsid w:val="00EB6A2C"/>
    <w:rsid w:val="00EB6B83"/>
    <w:rsid w:val="00EB6C45"/>
    <w:rsid w:val="00EB6DA9"/>
    <w:rsid w:val="00EB7804"/>
    <w:rsid w:val="00EB7A62"/>
    <w:rsid w:val="00EC08AD"/>
    <w:rsid w:val="00EC1828"/>
    <w:rsid w:val="00EC1B2E"/>
    <w:rsid w:val="00EC2514"/>
    <w:rsid w:val="00EC287C"/>
    <w:rsid w:val="00EC2AB4"/>
    <w:rsid w:val="00EC2B87"/>
    <w:rsid w:val="00EC3089"/>
    <w:rsid w:val="00EC4214"/>
    <w:rsid w:val="00EC4338"/>
    <w:rsid w:val="00EC4966"/>
    <w:rsid w:val="00EC4ABA"/>
    <w:rsid w:val="00EC4FF0"/>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43CD"/>
    <w:rsid w:val="00ED5433"/>
    <w:rsid w:val="00ED6D2B"/>
    <w:rsid w:val="00ED720D"/>
    <w:rsid w:val="00ED78DB"/>
    <w:rsid w:val="00ED7CFA"/>
    <w:rsid w:val="00ED7DE0"/>
    <w:rsid w:val="00EE0BC0"/>
    <w:rsid w:val="00EE11C7"/>
    <w:rsid w:val="00EE123E"/>
    <w:rsid w:val="00EE2445"/>
    <w:rsid w:val="00EE298D"/>
    <w:rsid w:val="00EE2A0A"/>
    <w:rsid w:val="00EE2B5D"/>
    <w:rsid w:val="00EE2BB3"/>
    <w:rsid w:val="00EE37A3"/>
    <w:rsid w:val="00EE4E61"/>
    <w:rsid w:val="00EE4F91"/>
    <w:rsid w:val="00EE6737"/>
    <w:rsid w:val="00EE6D5C"/>
    <w:rsid w:val="00EE7093"/>
    <w:rsid w:val="00EE70C3"/>
    <w:rsid w:val="00EE7375"/>
    <w:rsid w:val="00EE7465"/>
    <w:rsid w:val="00EE75B5"/>
    <w:rsid w:val="00EE7E8F"/>
    <w:rsid w:val="00EF2215"/>
    <w:rsid w:val="00EF302F"/>
    <w:rsid w:val="00EF3040"/>
    <w:rsid w:val="00EF3061"/>
    <w:rsid w:val="00EF3B49"/>
    <w:rsid w:val="00EF3F74"/>
    <w:rsid w:val="00EF45CF"/>
    <w:rsid w:val="00EF4B52"/>
    <w:rsid w:val="00EF5517"/>
    <w:rsid w:val="00EF5CDA"/>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FF5"/>
    <w:rsid w:val="00F03379"/>
    <w:rsid w:val="00F0345E"/>
    <w:rsid w:val="00F03FC4"/>
    <w:rsid w:val="00F04BF2"/>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BB3"/>
    <w:rsid w:val="00F15F5B"/>
    <w:rsid w:val="00F16210"/>
    <w:rsid w:val="00F164D5"/>
    <w:rsid w:val="00F1792F"/>
    <w:rsid w:val="00F17A56"/>
    <w:rsid w:val="00F20474"/>
    <w:rsid w:val="00F209A2"/>
    <w:rsid w:val="00F21AB6"/>
    <w:rsid w:val="00F223D5"/>
    <w:rsid w:val="00F2283A"/>
    <w:rsid w:val="00F22A84"/>
    <w:rsid w:val="00F22A8F"/>
    <w:rsid w:val="00F22ED6"/>
    <w:rsid w:val="00F23EB4"/>
    <w:rsid w:val="00F24297"/>
    <w:rsid w:val="00F243B3"/>
    <w:rsid w:val="00F24BD2"/>
    <w:rsid w:val="00F2529A"/>
    <w:rsid w:val="00F25333"/>
    <w:rsid w:val="00F2565F"/>
    <w:rsid w:val="00F25A72"/>
    <w:rsid w:val="00F25BCF"/>
    <w:rsid w:val="00F25F5E"/>
    <w:rsid w:val="00F260CB"/>
    <w:rsid w:val="00F26C19"/>
    <w:rsid w:val="00F27A70"/>
    <w:rsid w:val="00F31867"/>
    <w:rsid w:val="00F3192A"/>
    <w:rsid w:val="00F322C3"/>
    <w:rsid w:val="00F32553"/>
    <w:rsid w:val="00F32690"/>
    <w:rsid w:val="00F327C3"/>
    <w:rsid w:val="00F327CE"/>
    <w:rsid w:val="00F332ED"/>
    <w:rsid w:val="00F33552"/>
    <w:rsid w:val="00F335AB"/>
    <w:rsid w:val="00F33C8D"/>
    <w:rsid w:val="00F348D1"/>
    <w:rsid w:val="00F35955"/>
    <w:rsid w:val="00F3669D"/>
    <w:rsid w:val="00F378C1"/>
    <w:rsid w:val="00F40CC5"/>
    <w:rsid w:val="00F40E48"/>
    <w:rsid w:val="00F410B5"/>
    <w:rsid w:val="00F41836"/>
    <w:rsid w:val="00F41AF4"/>
    <w:rsid w:val="00F41DE0"/>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56"/>
    <w:rsid w:val="00F5281E"/>
    <w:rsid w:val="00F52A00"/>
    <w:rsid w:val="00F531AA"/>
    <w:rsid w:val="00F533CF"/>
    <w:rsid w:val="00F536B7"/>
    <w:rsid w:val="00F537AD"/>
    <w:rsid w:val="00F53BDD"/>
    <w:rsid w:val="00F53FEE"/>
    <w:rsid w:val="00F54343"/>
    <w:rsid w:val="00F5497D"/>
    <w:rsid w:val="00F54DAB"/>
    <w:rsid w:val="00F56161"/>
    <w:rsid w:val="00F561CC"/>
    <w:rsid w:val="00F563CD"/>
    <w:rsid w:val="00F56862"/>
    <w:rsid w:val="00F568DC"/>
    <w:rsid w:val="00F56DA9"/>
    <w:rsid w:val="00F56FE5"/>
    <w:rsid w:val="00F575AF"/>
    <w:rsid w:val="00F57925"/>
    <w:rsid w:val="00F57A83"/>
    <w:rsid w:val="00F604F4"/>
    <w:rsid w:val="00F60AFA"/>
    <w:rsid w:val="00F60B8E"/>
    <w:rsid w:val="00F611CF"/>
    <w:rsid w:val="00F62588"/>
    <w:rsid w:val="00F627EB"/>
    <w:rsid w:val="00F629BF"/>
    <w:rsid w:val="00F62AB1"/>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DE9"/>
    <w:rsid w:val="00F70E58"/>
    <w:rsid w:val="00F710FE"/>
    <w:rsid w:val="00F71BEA"/>
    <w:rsid w:val="00F73DA6"/>
    <w:rsid w:val="00F73E69"/>
    <w:rsid w:val="00F744F4"/>
    <w:rsid w:val="00F74A01"/>
    <w:rsid w:val="00F74AA8"/>
    <w:rsid w:val="00F74F89"/>
    <w:rsid w:val="00F7566D"/>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D19"/>
    <w:rsid w:val="00F860A3"/>
    <w:rsid w:val="00F864FC"/>
    <w:rsid w:val="00F86808"/>
    <w:rsid w:val="00F8760E"/>
    <w:rsid w:val="00F8773E"/>
    <w:rsid w:val="00F87946"/>
    <w:rsid w:val="00F9082B"/>
    <w:rsid w:val="00F9142D"/>
    <w:rsid w:val="00F915A4"/>
    <w:rsid w:val="00F918AF"/>
    <w:rsid w:val="00F91EF0"/>
    <w:rsid w:val="00F92104"/>
    <w:rsid w:val="00F9227B"/>
    <w:rsid w:val="00F92C47"/>
    <w:rsid w:val="00F93676"/>
    <w:rsid w:val="00F93A3D"/>
    <w:rsid w:val="00F93C99"/>
    <w:rsid w:val="00F93DCD"/>
    <w:rsid w:val="00F94009"/>
    <w:rsid w:val="00F9412A"/>
    <w:rsid w:val="00F94471"/>
    <w:rsid w:val="00F947C7"/>
    <w:rsid w:val="00F94C16"/>
    <w:rsid w:val="00F94D3F"/>
    <w:rsid w:val="00F94EB4"/>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C21"/>
    <w:rsid w:val="00FA5FCE"/>
    <w:rsid w:val="00FA6A6D"/>
    <w:rsid w:val="00FA6B30"/>
    <w:rsid w:val="00FA6C13"/>
    <w:rsid w:val="00FA7455"/>
    <w:rsid w:val="00FA761A"/>
    <w:rsid w:val="00FA786A"/>
    <w:rsid w:val="00FA7DA0"/>
    <w:rsid w:val="00FB0515"/>
    <w:rsid w:val="00FB0EE9"/>
    <w:rsid w:val="00FB0EFB"/>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67D"/>
    <w:rsid w:val="00FB7718"/>
    <w:rsid w:val="00FB7F99"/>
    <w:rsid w:val="00FC02F4"/>
    <w:rsid w:val="00FC2683"/>
    <w:rsid w:val="00FC2810"/>
    <w:rsid w:val="00FC3213"/>
    <w:rsid w:val="00FC3C6C"/>
    <w:rsid w:val="00FC48C6"/>
    <w:rsid w:val="00FC4A91"/>
    <w:rsid w:val="00FC4E0B"/>
    <w:rsid w:val="00FC6141"/>
    <w:rsid w:val="00FC623A"/>
    <w:rsid w:val="00FC646D"/>
    <w:rsid w:val="00FC65E5"/>
    <w:rsid w:val="00FC6C78"/>
    <w:rsid w:val="00FC6CEF"/>
    <w:rsid w:val="00FC6E1D"/>
    <w:rsid w:val="00FC740E"/>
    <w:rsid w:val="00FD1AA4"/>
    <w:rsid w:val="00FD1BD4"/>
    <w:rsid w:val="00FD1EA8"/>
    <w:rsid w:val="00FD1F49"/>
    <w:rsid w:val="00FD2DBC"/>
    <w:rsid w:val="00FD2FA7"/>
    <w:rsid w:val="00FD3B87"/>
    <w:rsid w:val="00FD4B79"/>
    <w:rsid w:val="00FD5465"/>
    <w:rsid w:val="00FD58EF"/>
    <w:rsid w:val="00FD5BC9"/>
    <w:rsid w:val="00FD620D"/>
    <w:rsid w:val="00FD64B8"/>
    <w:rsid w:val="00FD667B"/>
    <w:rsid w:val="00FD7165"/>
    <w:rsid w:val="00FE013B"/>
    <w:rsid w:val="00FE0207"/>
    <w:rsid w:val="00FE04A0"/>
    <w:rsid w:val="00FE1303"/>
    <w:rsid w:val="00FE1ABB"/>
    <w:rsid w:val="00FE22F0"/>
    <w:rsid w:val="00FE291B"/>
    <w:rsid w:val="00FE330C"/>
    <w:rsid w:val="00FE3B4E"/>
    <w:rsid w:val="00FE40C1"/>
    <w:rsid w:val="00FE410C"/>
    <w:rsid w:val="00FE546C"/>
    <w:rsid w:val="00FE54AE"/>
    <w:rsid w:val="00FE5671"/>
    <w:rsid w:val="00FE59BB"/>
    <w:rsid w:val="00FE5E25"/>
    <w:rsid w:val="00FE6AE8"/>
    <w:rsid w:val="00FE70D5"/>
    <w:rsid w:val="00FE7127"/>
    <w:rsid w:val="00FF041F"/>
    <w:rsid w:val="00FF0C67"/>
    <w:rsid w:val="00FF0C89"/>
    <w:rsid w:val="00FF0E6A"/>
    <w:rsid w:val="00FF0F69"/>
    <w:rsid w:val="00FF1623"/>
    <w:rsid w:val="00FF21EF"/>
    <w:rsid w:val="00FF2A34"/>
    <w:rsid w:val="00FF3BF7"/>
    <w:rsid w:val="00FF4879"/>
    <w:rsid w:val="00FF4A4D"/>
    <w:rsid w:val="00FF53AA"/>
    <w:rsid w:val="00FF5813"/>
    <w:rsid w:val="00FF5E54"/>
    <w:rsid w:val="00FF5E85"/>
    <w:rsid w:val="00FF6951"/>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AD"/>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0_0_0_0,Footnote Reference_1,Footnote Reference_2,Footnote Reference_3,Footnote Reference_3_0,Footnote Reference_4,Footnote text,Style,מ"/>
    <w:basedOn w:val="DefaultParagraphFont"/>
    <w:uiPriority w:val="99"/>
    <w:unhideWhenUsed/>
    <w:qFormat/>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qFormat/>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paragraph" w:customStyle="1" w:styleId="p00">
    <w:name w:val="p00"/>
    <w:basedOn w:val="Normal"/>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0">
    <w:name w:val="71ג הערות שוליים"/>
    <w:basedOn w:val="FootnoteText"/>
    <w:link w:val="7126"/>
    <w:qFormat/>
    <w:rsid w:val="00E15299"/>
    <w:pPr>
      <w:keepNext/>
      <w:spacing w:after="60" w:line="220" w:lineRule="exact"/>
      <w:ind w:left="397" w:hanging="397"/>
    </w:pPr>
    <w:rPr>
      <w:rFonts w:ascii="Tahoma" w:hAnsi="Tahoma" w:cs="Tahoma"/>
      <w:color w:val="0D0D0D" w:themeColor="text1" w:themeTint="F2"/>
      <w:sz w:val="14"/>
      <w:szCs w:val="14"/>
    </w:rPr>
  </w:style>
  <w:style w:type="paragraph" w:customStyle="1" w:styleId="711">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12">
    <w:name w:val="71ג הזחה ראשונה מספר"/>
    <w:basedOn w:val="ListParagraph"/>
    <w:link w:val="71Char7"/>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3">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4">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5">
    <w:name w:val="71ג מקרא+הערות לתרשים/לוח/תמונה"/>
    <w:basedOn w:val="710"/>
    <w:link w:val="71Char2"/>
    <w:qFormat/>
    <w:rsid w:val="00DA6949"/>
    <w:pPr>
      <w:spacing w:before="120" w:after="240" w:line="240" w:lineRule="exact"/>
    </w:pPr>
    <w:rPr>
      <w:sz w:val="16"/>
      <w:szCs w:val="16"/>
    </w:rPr>
  </w:style>
  <w:style w:type="paragraph" w:customStyle="1" w:styleId="716">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7">
    <w:name w:val="71ג קוביה כחולה בתוך הזחה ראשונה"/>
    <w:basedOn w:val="716"/>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8">
    <w:name w:val="71ג הזחה שנייה ללא מספר"/>
    <w:basedOn w:val="713"/>
    <w:link w:val="71Char0"/>
    <w:qFormat/>
    <w:rsid w:val="00543F8A"/>
  </w:style>
  <w:style w:type="character" w:customStyle="1" w:styleId="71Char">
    <w:name w:val="71ג הזחה שנייה ריק Char"/>
    <w:basedOn w:val="a"/>
    <w:link w:val="713"/>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8"/>
    <w:rsid w:val="00543F8A"/>
    <w:rPr>
      <w:rFonts w:ascii="Tahoma" w:hAnsi="Tahoma" w:cs="Tahoma"/>
      <w:color w:val="0D0D0D" w:themeColor="text1" w:themeTint="F2"/>
      <w:sz w:val="18"/>
      <w:szCs w:val="18"/>
    </w:rPr>
  </w:style>
  <w:style w:type="paragraph" w:customStyle="1" w:styleId="719">
    <w:name w:val="71ג מספור הערות שוליים"/>
    <w:basedOn w:val="710"/>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4"/>
    <w:qFormat/>
    <w:rsid w:val="00085B99"/>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110">
    <w:name w:val="71ג הזחה שלישית"/>
    <w:basedOn w:val="718"/>
    <w:qFormat/>
    <w:rsid w:val="00591F15"/>
    <w:pPr>
      <w:ind w:left="1191"/>
    </w:pPr>
  </w:style>
  <w:style w:type="paragraph" w:customStyle="1" w:styleId="7111">
    <w:name w:val="71ג קוביה כחולה הזחה שלישית"/>
    <w:basedOn w:val="716"/>
    <w:qFormat/>
    <w:rsid w:val="006E4869"/>
    <w:pPr>
      <w:ind w:left="1474"/>
    </w:pPr>
  </w:style>
  <w:style w:type="paragraph" w:customStyle="1" w:styleId="15">
    <w:name w:val="קוביה הזחה 1"/>
    <w:basedOn w:val="716"/>
    <w:qFormat/>
    <w:rsid w:val="005C2859"/>
    <w:pPr>
      <w:ind w:left="680"/>
    </w:pPr>
  </w:style>
  <w:style w:type="paragraph" w:customStyle="1" w:styleId="7112">
    <w:name w:val="71ג הזחה ראשונה ללא מספר"/>
    <w:basedOn w:val="718"/>
    <w:qFormat/>
    <w:rsid w:val="00151B16"/>
    <w:pPr>
      <w:ind w:left="397"/>
    </w:pPr>
  </w:style>
  <w:style w:type="paragraph" w:customStyle="1" w:styleId="7113">
    <w:name w:val="71ג קוביה רצה"/>
    <w:basedOn w:val="717"/>
    <w:link w:val="71Char4"/>
    <w:qFormat/>
    <w:rsid w:val="006E4869"/>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4">
    <w:name w:val="71ג הזחה בתוך קוביה"/>
    <w:basedOn w:val="7113"/>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5">
    <w:name w:val="71ג מספרים בתוך קוביה"/>
    <w:basedOn w:val="7114"/>
    <w:rsid w:val="00E12FBA"/>
  </w:style>
  <w:style w:type="paragraph" w:customStyle="1" w:styleId="7116">
    <w:name w:val="71ג אותיות בתוך קוביה 1"/>
    <w:basedOn w:val="7115"/>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unhideWhenUsed/>
    <w:rsid w:val="006D5CCE"/>
    <w:pPr>
      <w:spacing w:line="240" w:lineRule="auto"/>
    </w:pPr>
    <w:rPr>
      <w:szCs w:val="20"/>
    </w:rPr>
  </w:style>
  <w:style w:type="character" w:customStyle="1" w:styleId="a5">
    <w:name w:val="טקסט הערת סיום תו"/>
    <w:basedOn w:val="DefaultParagraphFont"/>
    <w:link w:val="EndnoteText"/>
    <w:uiPriority w:val="99"/>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7"/>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7">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numbering" w:customStyle="1" w:styleId="16">
    <w:name w:val="ללא רשימה1"/>
    <w:uiPriority w:val="99"/>
    <w:semiHidden/>
    <w:unhideWhenUsed/>
    <w:rsid w:val="002516DF"/>
  </w:style>
  <w:style w:type="character" w:customStyle="1" w:styleId="17">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17"/>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8">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8"/>
    <w:uiPriority w:val="99"/>
    <w:rsid w:val="002516DF"/>
    <w:rPr>
      <w:rFonts w:eastAsia="Calibri"/>
    </w:rPr>
  </w:style>
  <w:style w:type="paragraph" w:customStyle="1" w:styleId="19">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9"/>
    <w:uiPriority w:val="99"/>
    <w:rsid w:val="002516DF"/>
    <w:rPr>
      <w:rFonts w:eastAsia="Calibri"/>
    </w:rPr>
  </w:style>
  <w:style w:type="paragraph" w:customStyle="1" w:styleId="111">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11"/>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2">
    <w:name w:val="הפניה להערת שוליים1"/>
    <w:unhideWhenUsed/>
    <w:rsid w:val="002516DF"/>
    <w:rPr>
      <w:vertAlign w:val="superscript"/>
    </w:rPr>
  </w:style>
  <w:style w:type="paragraph" w:customStyle="1" w:styleId="113">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4">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4"/>
    <w:uiPriority w:val="99"/>
    <w:rsid w:val="002516DF"/>
    <w:rPr>
      <w:rFonts w:ascii="Tahoma" w:eastAsia="Calibri" w:hAnsi="Tahoma" w:cs="Tahoma"/>
      <w:sz w:val="18"/>
      <w:szCs w:val="18"/>
    </w:rPr>
  </w:style>
  <w:style w:type="paragraph" w:customStyle="1" w:styleId="115">
    <w:name w:val="גוף טקסט1"/>
    <w:basedOn w:val="Normal"/>
    <w:link w:val="116"/>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uiPriority w:val="99"/>
    <w:rsid w:val="002516DF"/>
  </w:style>
  <w:style w:type="character" w:customStyle="1" w:styleId="116">
    <w:name w:val="גוף טקסט תו1"/>
    <w:link w:val="115"/>
    <w:uiPriority w:val="99"/>
    <w:rsid w:val="002516DF"/>
    <w:rPr>
      <w:rFonts w:eastAsia="Times New Roman" w:cs="FrankRuehl"/>
      <w:sz w:val="22"/>
      <w:szCs w:val="22"/>
    </w:rPr>
  </w:style>
  <w:style w:type="character" w:customStyle="1" w:styleId="117">
    <w:name w:val="כותרת תחתונה תו1"/>
    <w:uiPriority w:val="99"/>
    <w:rsid w:val="002516DF"/>
    <w:rPr>
      <w:rFonts w:cs="David"/>
      <w:sz w:val="24"/>
      <w:szCs w:val="24"/>
    </w:rPr>
  </w:style>
  <w:style w:type="character" w:customStyle="1" w:styleId="118">
    <w:name w:val="טקסט הערת שוליים תו1"/>
    <w:aliases w:val="Char תו1,Sharp - Footnote Text1 Char תו,תו תו תו1"/>
    <w:uiPriority w:val="99"/>
    <w:locked/>
    <w:rsid w:val="002516DF"/>
    <w:rPr>
      <w:rFonts w:cs="David"/>
      <w:sz w:val="20"/>
      <w:szCs w:val="20"/>
      <w:lang w:bidi="he-IL"/>
    </w:rPr>
  </w:style>
  <w:style w:type="paragraph" w:customStyle="1" w:styleId="takzir">
    <w:name w:val="takzir"/>
    <w:basedOn w:val="Normal"/>
    <w:uiPriority w:val="99"/>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20">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2">
    <w:name w:val="הפניה להערה1"/>
    <w:uiPriority w:val="99"/>
    <w:semiHidden/>
    <w:unhideWhenUsed/>
    <w:rsid w:val="002516DF"/>
    <w:rPr>
      <w:sz w:val="16"/>
      <w:szCs w:val="16"/>
    </w:rPr>
  </w:style>
  <w:style w:type="paragraph" w:customStyle="1" w:styleId="123">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3"/>
    <w:uiPriority w:val="99"/>
    <w:rsid w:val="002516DF"/>
    <w:rPr>
      <w:rFonts w:eastAsia="Calibri"/>
      <w:szCs w:val="20"/>
    </w:rPr>
  </w:style>
  <w:style w:type="paragraph" w:customStyle="1" w:styleId="124">
    <w:name w:val="נושא הערה1"/>
    <w:basedOn w:val="123"/>
    <w:next w:val="123"/>
    <w:link w:val="a14"/>
    <w:uiPriority w:val="99"/>
    <w:semiHidden/>
    <w:unhideWhenUsed/>
    <w:rsid w:val="002516DF"/>
    <w:rPr>
      <w:b/>
      <w:bCs/>
    </w:rPr>
  </w:style>
  <w:style w:type="character" w:customStyle="1" w:styleId="a14">
    <w:name w:val="נושא הערה תו"/>
    <w:link w:val="124"/>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25">
    <w:name w:val="תאריך תו1"/>
    <w:basedOn w:val="DefaultParagraphFont"/>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8">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9">
    <w:name w:val="71ג כוכבית בתוך קוביה"/>
    <w:basedOn w:val="7113"/>
    <w:qFormat/>
    <w:rsid w:val="001F0DE8"/>
    <w:pPr>
      <w:jc w:val="center"/>
    </w:pPr>
    <w:rPr>
      <w:rFonts w:ascii="Segoe UI Symbol" w:hAnsi="Segoe UI Symbol" w:cs="Segoe UI Symbol"/>
    </w:rPr>
  </w:style>
  <w:style w:type="paragraph" w:customStyle="1" w:styleId="7120">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1">
    <w:name w:val="71ג מספור בתוך קוביה"/>
    <w:basedOn w:val="ListParagraph"/>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iPriority w:val="99"/>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8">
    <w:name w:val="טבלה הערות מתחת"/>
    <w:basedOn w:val="710"/>
    <w:qFormat/>
    <w:rsid w:val="00771BEC"/>
    <w:pPr>
      <w:spacing w:before="120"/>
    </w:pPr>
  </w:style>
  <w:style w:type="paragraph" w:customStyle="1" w:styleId="7122">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6">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3">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23">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11">
    <w:name w:val="ללא רשימה11"/>
    <w:next w:val="NoList"/>
    <w:uiPriority w:val="99"/>
    <w:semiHidden/>
    <w:unhideWhenUsed/>
    <w:rsid w:val="00205724"/>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paragraph" w:customStyle="1" w:styleId="7190">
    <w:name w:val="71ג טקסט רץ 9"/>
    <w:basedOn w:val="a24"/>
    <w:link w:val="719Char"/>
    <w:qFormat/>
    <w:rsid w:val="000018EF"/>
    <w:rPr>
      <w:color w:val="0D0D0D" w:themeColor="text1" w:themeTint="F2"/>
      <w:sz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4"/>
    <w:link w:val="7190"/>
    <w:rsid w:val="000018EF"/>
    <w:rPr>
      <w:rFonts w:ascii="Tahoma" w:hAnsi="Tahoma" w:cs="Tahoma"/>
      <w:color w:val="0D0D0D" w:themeColor="text1" w:themeTint="F2"/>
      <w:sz w:val="18"/>
      <w:szCs w:val="18"/>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1">
    <w:name w:val="Style2"/>
    <w:basedOn w:val="22021"/>
    <w:link w:val="Style2Char"/>
    <w:qFormat/>
    <w:rsid w:val="00D66C52"/>
    <w:rPr>
      <w:szCs w:val="32"/>
    </w:rPr>
  </w:style>
  <w:style w:type="paragraph" w:customStyle="1" w:styleId="214">
    <w:name w:val="סיכום תקציר 21"/>
    <w:basedOn w:val="Style21"/>
    <w:link w:val="21Char0"/>
    <w:qFormat/>
    <w:rsid w:val="00EC6229"/>
    <w:pPr>
      <w:spacing w:before="0" w:after="180" w:line="240" w:lineRule="atLeast"/>
    </w:pPr>
  </w:style>
  <w:style w:type="paragraph" w:customStyle="1" w:styleId="215">
    <w:name w:val="עיקרי המלצות הביקורת 21"/>
    <w:basedOn w:val="Style21"/>
    <w:link w:val="21Char1"/>
    <w:qFormat/>
    <w:rsid w:val="00935F94"/>
    <w:pPr>
      <w:spacing w:before="0" w:after="180" w:line="240" w:lineRule="atLeast"/>
    </w:pPr>
    <w:rPr>
      <w:color w:val="002E5F"/>
    </w:rPr>
  </w:style>
  <w:style w:type="character" w:customStyle="1" w:styleId="Style2Char">
    <w:name w:val="Style2 Char"/>
    <w:basedOn w:val="22021Char"/>
    <w:link w:val="Style21"/>
    <w:rsid w:val="00EC6229"/>
    <w:rPr>
      <w:rFonts w:ascii="Tahoma" w:hAnsi="Tahoma" w:eastAsiaTheme="minorEastAsia" w:cs="Tahoma"/>
      <w:b/>
      <w:bCs/>
      <w:color w:val="00305F"/>
      <w:sz w:val="34"/>
      <w:szCs w:val="32"/>
    </w:rPr>
  </w:style>
  <w:style w:type="character" w:customStyle="1" w:styleId="21Char0">
    <w:name w:val="סיכום תקציר 21 Char"/>
    <w:basedOn w:val="Style2Char"/>
    <w:link w:val="214"/>
    <w:rsid w:val="00EC6229"/>
    <w:rPr>
      <w:rFonts w:ascii="Tahoma" w:hAnsi="Tahoma" w:eastAsiaTheme="minorEastAsia" w:cs="Tahoma"/>
      <w:b/>
      <w:bCs/>
      <w:color w:val="00305F"/>
      <w:sz w:val="34"/>
      <w:szCs w:val="32"/>
    </w:rPr>
  </w:style>
  <w:style w:type="paragraph" w:customStyle="1" w:styleId="216">
    <w:name w:val="פעולות הביקורת 21"/>
    <w:basedOn w:val="Style21"/>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
    <w:link w:val="216"/>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1"/>
    <w:rsid w:val="009F4F93"/>
    <w:pPr>
      <w:spacing w:before="0" w:after="180" w:line="240" w:lineRule="atLeast"/>
    </w:pPr>
  </w:style>
  <w:style w:type="paragraph" w:customStyle="1" w:styleId="a26">
    <w:name w:val="לוחות/תרשימים/תמונות/אינפוגרפיקה/מפות"/>
    <w:basedOn w:val="Normal"/>
    <w:uiPriority w:val="99"/>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3">
    <w:name w:val="71ג כותרת סיכום"/>
    <w:basedOn w:val="100"/>
    <w:qFormat/>
    <w:rsid w:val="00131349"/>
    <w:pPr>
      <w:spacing w:after="180" w:line="260" w:lineRule="exact"/>
    </w:pPr>
    <w:rPr>
      <w:b/>
      <w:bCs/>
      <w:color w:val="00305F"/>
      <w:sz w:val="32"/>
      <w:szCs w:val="32"/>
    </w:rPr>
  </w:style>
  <w:style w:type="paragraph" w:customStyle="1" w:styleId="7124">
    <w:name w:val="71ג תמונת המצב העולה מן הביקורת"/>
    <w:basedOn w:val="216"/>
    <w:link w:val="71Char1"/>
    <w:qFormat/>
    <w:rsid w:val="00E4219A"/>
  </w:style>
  <w:style w:type="paragraph" w:customStyle="1" w:styleId="Style4">
    <w:name w:val="Style4"/>
    <w:basedOn w:val="216"/>
    <w:link w:val="Style4Char"/>
    <w:qFormat/>
    <w:rsid w:val="00AA2B4F"/>
  </w:style>
  <w:style w:type="character" w:customStyle="1" w:styleId="71Char1">
    <w:name w:val="71ג תמונת המצב העולה מן הביקורת Char"/>
    <w:basedOn w:val="21Char2"/>
    <w:link w:val="7124"/>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5">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5"/>
    <w:rsid w:val="00E2527D"/>
    <w:rPr>
      <w:rFonts w:ascii="Tahoma" w:hAnsi="Tahoma" w:cs="Tahoma"/>
      <w:b/>
      <w:bCs/>
      <w:color w:val="00305F"/>
      <w:sz w:val="40"/>
      <w:szCs w:val="34"/>
    </w:rPr>
  </w:style>
  <w:style w:type="paragraph" w:customStyle="1" w:styleId="Style5">
    <w:name w:val="Style5"/>
    <w:basedOn w:val="710"/>
    <w:link w:val="Style5Char"/>
    <w:qFormat/>
    <w:rsid w:val="00565F1B"/>
  </w:style>
  <w:style w:type="character" w:customStyle="1" w:styleId="7126">
    <w:name w:val="71ג הערות שוליים תו"/>
    <w:basedOn w:val="3"/>
    <w:link w:val="710"/>
    <w:rsid w:val="00E15299"/>
    <w:rPr>
      <w:rFonts w:ascii="Tahoma" w:hAnsi="Tahoma" w:cs="Tahoma"/>
      <w:color w:val="0D0D0D" w:themeColor="text1" w:themeTint="F2"/>
      <w:sz w:val="14"/>
      <w:szCs w:val="14"/>
    </w:rPr>
  </w:style>
  <w:style w:type="character" w:customStyle="1" w:styleId="Style5Char">
    <w:name w:val="Style5 Char"/>
    <w:basedOn w:val="7126"/>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5"/>
    <w:link w:val="710Char"/>
    <w:qFormat/>
    <w:rsid w:val="00050995"/>
    <w:pPr>
      <w:spacing w:after="0" w:line="260" w:lineRule="exact"/>
    </w:pPr>
  </w:style>
  <w:style w:type="character" w:customStyle="1" w:styleId="71Char2">
    <w:name w:val="71ג מקרא+הערות לתרשים/לוח/תמונה Char"/>
    <w:basedOn w:val="7126"/>
    <w:link w:val="715"/>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27">
    <w:name w:val="71ג כותרת באותיות לבנות באדום בתקציר"/>
    <w:basedOn w:val="Normal"/>
    <w:link w:val="71Char3"/>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3">
    <w:name w:val="71ג כותרת באותיות לבנות באדום בתקציר Char"/>
    <w:basedOn w:val="DefaultParagraphFont"/>
    <w:link w:val="7127"/>
    <w:rsid w:val="00A47335"/>
    <w:rPr>
      <w:rFonts w:ascii="Tahoma" w:hAnsi="Tahoma" w:cs="Tahoma"/>
      <w:b/>
      <w:color w:val="FFFFFF" w:themeColor="background1"/>
      <w:sz w:val="22"/>
      <w:szCs w:val="22"/>
    </w:rPr>
  </w:style>
  <w:style w:type="paragraph" w:customStyle="1" w:styleId="33">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3"/>
    <w:qFormat/>
    <w:rsid w:val="0044419E"/>
  </w:style>
  <w:style w:type="character" w:customStyle="1" w:styleId="3Char">
    <w:name w:val="שורת רווח לפני כותרת 3 בטקסט רץ Char"/>
    <w:basedOn w:val="719Char"/>
    <w:link w:val="33"/>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 w:type="character" w:customStyle="1" w:styleId="53">
    <w:name w:val="כותרת 5 תו3"/>
    <w:basedOn w:val="DefaultParagraphFont"/>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DefaultParagraphFont"/>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TableNormal"/>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A0272B"/>
  </w:style>
  <w:style w:type="paragraph" w:styleId="Title">
    <w:name w:val="Title"/>
    <w:basedOn w:val="Normal"/>
    <w:next w:val="Normal"/>
    <w:link w:val="127"/>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27">
    <w:name w:val="כותרת טקסט תו"/>
    <w:basedOn w:val="DefaultParagraphFont"/>
    <w:rsid w:val="00A0272B"/>
    <w:rPr>
      <w:rFonts w:asciiTheme="majorHAnsi" w:eastAsiaTheme="majorEastAsia" w:hAnsiTheme="majorHAnsi" w:cstheme="majorBidi"/>
      <w:spacing w:val="-10"/>
      <w:kern w:val="28"/>
      <w:sz w:val="56"/>
      <w:szCs w:val="56"/>
    </w:rPr>
  </w:style>
  <w:style w:type="character" w:customStyle="1" w:styleId="127">
    <w:name w:val="כותרת טקסט תו1"/>
    <w:basedOn w:val="DefaultParagraphFont"/>
    <w:link w:val="Title"/>
    <w:rsid w:val="00A0272B"/>
    <w:rPr>
      <w:rFonts w:asciiTheme="majorHAnsi" w:eastAsiaTheme="majorEastAsia" w:hAnsiTheme="majorHAnsi" w:cstheme="majorBidi"/>
      <w:color w:val="262626" w:themeColor="text1" w:themeTint="D9"/>
      <w:sz w:val="96"/>
      <w:szCs w:val="96"/>
    </w:rPr>
  </w:style>
  <w:style w:type="paragraph" w:styleId="Quote">
    <w:name w:val="Quote"/>
    <w:basedOn w:val="Normal"/>
    <w:next w:val="Normal"/>
    <w:link w:val="a28"/>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28">
    <w:name w:val="ציטוט תו"/>
    <w:basedOn w:val="DefaultParagraphFont"/>
    <w:link w:val="Quote"/>
    <w:uiPriority w:val="29"/>
    <w:rsid w:val="00A0272B"/>
    <w:rPr>
      <w:rFonts w:asciiTheme="majorHAnsi" w:eastAsiaTheme="majorEastAsia" w:hAnsiTheme="majorHAnsi" w:cstheme="majorBidi"/>
      <w:color w:val="000000" w:themeColor="text1"/>
      <w:sz w:val="24"/>
    </w:rPr>
  </w:style>
  <w:style w:type="paragraph" w:styleId="IntenseQuote">
    <w:name w:val="Intense Quote"/>
    <w:basedOn w:val="Normal"/>
    <w:next w:val="Normal"/>
    <w:link w:val="a29"/>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29">
    <w:name w:val="ציטוט חזק תו"/>
    <w:basedOn w:val="DefaultParagraphFont"/>
    <w:link w:val="IntenseQuote"/>
    <w:uiPriority w:val="30"/>
    <w:rsid w:val="00A0272B"/>
    <w:rPr>
      <w:rFonts w:asciiTheme="majorHAnsi" w:eastAsiaTheme="majorEastAsia" w:hAnsiTheme="majorHAnsi" w:cstheme="majorBidi"/>
      <w:sz w:val="24"/>
    </w:rPr>
  </w:style>
  <w:style w:type="character" w:styleId="SubtleEmphasis">
    <w:name w:val="Subtle Emphasis"/>
    <w:basedOn w:val="DefaultParagraphFont"/>
    <w:uiPriority w:val="19"/>
    <w:qFormat/>
    <w:rsid w:val="00A0272B"/>
    <w:rPr>
      <w:i/>
      <w:iCs/>
      <w:color w:val="595959" w:themeColor="text1" w:themeTint="A6"/>
    </w:rPr>
  </w:style>
  <w:style w:type="character" w:styleId="IntenseEmphasis">
    <w:name w:val="Intense Emphasis"/>
    <w:basedOn w:val="DefaultParagraphFont"/>
    <w:uiPriority w:val="21"/>
    <w:qFormat/>
    <w:rsid w:val="00A0272B"/>
    <w:rPr>
      <w:b/>
      <w:bCs/>
      <w:i/>
      <w:iCs/>
      <w:caps w:val="0"/>
      <w:smallCaps w:val="0"/>
      <w:strike w:val="0"/>
      <w:dstrike w:val="0"/>
      <w:color w:val="C0504D" w:themeColor="accent2"/>
    </w:rPr>
  </w:style>
  <w:style w:type="character" w:styleId="SubtleReference">
    <w:name w:val="Subtle Reference"/>
    <w:basedOn w:val="DefaultParagraphFont"/>
    <w:uiPriority w:val="31"/>
    <w:qFormat/>
    <w:rsid w:val="00A0272B"/>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A0272B"/>
    <w:rPr>
      <w:b/>
      <w:bCs/>
      <w:caps w:val="0"/>
      <w:smallCaps/>
      <w:color w:val="auto"/>
      <w:spacing w:val="0"/>
      <w:u w:val="single"/>
    </w:rPr>
  </w:style>
  <w:style w:type="character" w:styleId="BookTitle">
    <w:name w:val="Book Title"/>
    <w:basedOn w:val="DefaultParagraphFont"/>
    <w:uiPriority w:val="33"/>
    <w:qFormat/>
    <w:rsid w:val="00A0272B"/>
    <w:rPr>
      <w:b/>
      <w:bCs/>
      <w:caps w:val="0"/>
      <w:smallCaps/>
      <w:spacing w:val="0"/>
    </w:rPr>
  </w:style>
  <w:style w:type="paragraph" w:customStyle="1" w:styleId="tableheading">
    <w:name w:val="table heading"/>
    <w:basedOn w:val="Normal"/>
    <w:next w:val="Normal"/>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Normal"/>
    <w:qFormat/>
    <w:rsid w:val="00A0272B"/>
    <w:pPr>
      <w:keepNext/>
      <w:spacing w:line="360" w:lineRule="auto"/>
      <w:ind w:left="922" w:hanging="922"/>
    </w:pPr>
    <w:rPr>
      <w:rFonts w:eastAsia="Times New Roman"/>
      <w:b/>
      <w:bCs/>
      <w:sz w:val="24"/>
      <w:szCs w:val="26"/>
      <w:lang w:eastAsia="he-IL"/>
    </w:rPr>
  </w:style>
  <w:style w:type="paragraph" w:styleId="BodyText21">
    <w:name w:val="Body Text 2"/>
    <w:basedOn w:val="Normal"/>
    <w:link w:val="29"/>
    <w:unhideWhenUsed/>
    <w:rsid w:val="00A0272B"/>
    <w:pPr>
      <w:tabs>
        <w:tab w:val="left" w:pos="340"/>
      </w:tabs>
      <w:spacing w:after="120" w:line="360" w:lineRule="exact"/>
    </w:pPr>
    <w:rPr>
      <w:rFonts w:ascii="Tahoma" w:hAnsi="Tahoma" w:eastAsiaTheme="minorEastAsia" w:cs="Tahoma"/>
      <w:sz w:val="22"/>
      <w:szCs w:val="22"/>
    </w:rPr>
  </w:style>
  <w:style w:type="character" w:customStyle="1" w:styleId="29">
    <w:name w:val="גוף טקסט 2 תו"/>
    <w:basedOn w:val="DefaultParagraphFont"/>
    <w:link w:val="BodyText21"/>
    <w:rsid w:val="00A0272B"/>
    <w:rPr>
      <w:rFonts w:ascii="Tahoma" w:hAnsi="Tahoma" w:eastAsiaTheme="minorEastAsia" w:cs="Tahoma"/>
      <w:sz w:val="22"/>
      <w:szCs w:val="22"/>
    </w:rPr>
  </w:style>
  <w:style w:type="paragraph" w:customStyle="1" w:styleId="KOT2">
    <w:name w:val="KOT2"/>
    <w:basedOn w:val="Normal"/>
    <w:rsid w:val="00A0272B"/>
    <w:pPr>
      <w:keepNext/>
      <w:pageBreakBefore/>
      <w:spacing w:before="360" w:after="240" w:line="480" w:lineRule="exact"/>
      <w:ind w:right="2268"/>
      <w:jc w:val="left"/>
      <w:outlineLvl w:val="0"/>
    </w:pPr>
    <w:rPr>
      <w:rFonts w:ascii="Arial Bold" w:hAnsi="Arial Bold" w:eastAsiaTheme="majorEastAsia" w:cs="Tahoma"/>
      <w:color w:val="365F91" w:themeColor="accent1" w:themeShade="BF"/>
      <w:sz w:val="36"/>
      <w:szCs w:val="36"/>
    </w:rPr>
  </w:style>
  <w:style w:type="paragraph" w:customStyle="1" w:styleId="300">
    <w:name w:val="כותרת 3_0"/>
    <w:basedOn w:val="Normal"/>
    <w:next w:val="Normal"/>
    <w:rsid w:val="00A0272B"/>
    <w:pPr>
      <w:spacing w:before="100" w:beforeAutospacing="1" w:line="288" w:lineRule="auto"/>
      <w:jc w:val="left"/>
      <w:outlineLvl w:val="2"/>
    </w:pPr>
    <w:rPr>
      <w:rFonts w:eastAsia="Times New Roman"/>
      <w:b/>
      <w:bCs/>
      <w:sz w:val="24"/>
      <w:szCs w:val="28"/>
      <w:u w:val="single"/>
    </w:rPr>
  </w:style>
  <w:style w:type="paragraph" w:customStyle="1" w:styleId="40">
    <w:name w:val="כותרת 4_0"/>
    <w:basedOn w:val="Normal"/>
    <w:next w:val="Normal"/>
    <w:rsid w:val="00A0272B"/>
    <w:pPr>
      <w:spacing w:before="100" w:beforeAutospacing="1" w:line="264" w:lineRule="auto"/>
      <w:jc w:val="left"/>
      <w:outlineLvl w:val="3"/>
    </w:pPr>
    <w:rPr>
      <w:rFonts w:eastAsia="Times New Roman"/>
      <w:b/>
      <w:bCs/>
      <w:sz w:val="22"/>
      <w:szCs w:val="26"/>
    </w:rPr>
  </w:style>
  <w:style w:type="character" w:customStyle="1" w:styleId="34">
    <w:name w:val="גוף טקסט 3 תו"/>
    <w:basedOn w:val="DefaultParagraphFont"/>
    <w:link w:val="BodyText31"/>
    <w:semiHidden/>
    <w:rsid w:val="00A0272B"/>
    <w:rPr>
      <w:rFonts w:eastAsia="Times New Roman"/>
      <w:sz w:val="24"/>
    </w:rPr>
  </w:style>
  <w:style w:type="paragraph" w:styleId="BodyText31">
    <w:name w:val="Body Text 3"/>
    <w:basedOn w:val="Normal"/>
    <w:link w:val="34"/>
    <w:semiHidden/>
    <w:rsid w:val="00A0272B"/>
    <w:pPr>
      <w:widowControl w:val="0"/>
      <w:spacing w:line="240" w:lineRule="exact"/>
    </w:pPr>
    <w:rPr>
      <w:rFonts w:eastAsia="Times New Roman"/>
      <w:sz w:val="24"/>
    </w:rPr>
  </w:style>
  <w:style w:type="character" w:customStyle="1" w:styleId="313">
    <w:name w:val="גוף טקסט 3 תו1"/>
    <w:basedOn w:val="DefaultParagraphFont"/>
    <w:uiPriority w:val="99"/>
    <w:semiHidden/>
    <w:rsid w:val="00A0272B"/>
    <w:rPr>
      <w:sz w:val="16"/>
      <w:szCs w:val="16"/>
    </w:rPr>
  </w:style>
  <w:style w:type="paragraph" w:customStyle="1" w:styleId="KOT3A">
    <w:name w:val="KOT3A"/>
    <w:basedOn w:val="Normal"/>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30">
    <w:name w:val="ממוספר"/>
    <w:basedOn w:val="Normal"/>
    <w:rsid w:val="00A0272B"/>
    <w:pPr>
      <w:numPr>
        <w:numId w:val="14"/>
      </w:numPr>
      <w:spacing w:after="240"/>
      <w:ind w:right="397"/>
    </w:pPr>
    <w:rPr>
      <w:rFonts w:eastAsia="Times New Roman" w:cs="FrankRuehl"/>
      <w:sz w:val="24"/>
      <w:lang w:eastAsia="he-IL"/>
    </w:rPr>
  </w:style>
  <w:style w:type="paragraph" w:customStyle="1" w:styleId="a31">
    <w:name w:val="טקסט מודגש"/>
    <w:basedOn w:val="Normal"/>
    <w:rsid w:val="00A0272B"/>
    <w:pPr>
      <w:spacing w:after="240"/>
    </w:pPr>
    <w:rPr>
      <w:rFonts w:eastAsia="Times New Roman"/>
      <w:b/>
      <w:bCs/>
      <w:sz w:val="22"/>
      <w:szCs w:val="22"/>
      <w:lang w:eastAsia="he-IL"/>
    </w:rPr>
  </w:style>
  <w:style w:type="paragraph" w:customStyle="1" w:styleId="128">
    <w:name w:val="ציטוט1"/>
    <w:basedOn w:val="Normal"/>
    <w:rsid w:val="00A0272B"/>
    <w:pPr>
      <w:spacing w:after="240" w:line="240" w:lineRule="auto"/>
      <w:ind w:left="851" w:right="851"/>
    </w:pPr>
    <w:rPr>
      <w:rFonts w:eastAsia="Times New Roman" w:cs="FrankRuehl"/>
      <w:sz w:val="24"/>
      <w:lang w:eastAsia="he-IL"/>
    </w:rPr>
  </w:style>
  <w:style w:type="character" w:customStyle="1" w:styleId="219">
    <w:name w:val="כניסה בגוף טקסט 2 תו"/>
    <w:basedOn w:val="DefaultParagraphFont"/>
    <w:link w:val="BodyTextIndent2"/>
    <w:semiHidden/>
    <w:rsid w:val="00A0272B"/>
    <w:rPr>
      <w:rFonts w:eastAsia="Times New Roman" w:cs="FrankRuehl"/>
      <w:sz w:val="24"/>
      <w:lang w:eastAsia="he-IL"/>
    </w:rPr>
  </w:style>
  <w:style w:type="paragraph" w:styleId="BodyTextIndent2">
    <w:name w:val="Body Text Indent 2"/>
    <w:basedOn w:val="Normal"/>
    <w:link w:val="219"/>
    <w:semiHidden/>
    <w:rsid w:val="00A0272B"/>
    <w:pPr>
      <w:spacing w:after="240" w:line="240" w:lineRule="auto"/>
      <w:ind w:left="540" w:hanging="540"/>
    </w:pPr>
    <w:rPr>
      <w:rFonts w:eastAsia="Times New Roman" w:cs="FrankRuehl"/>
      <w:sz w:val="24"/>
      <w:lang w:eastAsia="he-IL"/>
    </w:rPr>
  </w:style>
  <w:style w:type="character" w:customStyle="1" w:styleId="2110">
    <w:name w:val="כניסה בגוף טקסט 2 תו1"/>
    <w:basedOn w:val="DefaultParagraphFont"/>
    <w:uiPriority w:val="99"/>
    <w:semiHidden/>
    <w:rsid w:val="00A0272B"/>
  </w:style>
  <w:style w:type="character" w:customStyle="1" w:styleId="notes">
    <w:name w:val="notes"/>
    <w:rsid w:val="00A0272B"/>
  </w:style>
  <w:style w:type="character" w:customStyle="1" w:styleId="a32">
    <w:name w:val="טקסט הערות שוליים תו"/>
    <w:rsid w:val="00A0272B"/>
    <w:rPr>
      <w:lang w:val="en-US" w:eastAsia="en-US"/>
    </w:rPr>
  </w:style>
  <w:style w:type="character" w:customStyle="1" w:styleId="35">
    <w:name w:val="כניסה בגוף טקסט 3 תו"/>
    <w:basedOn w:val="DefaultParagraphFont"/>
    <w:link w:val="BodyTextIndent3"/>
    <w:semiHidden/>
    <w:rsid w:val="00A0272B"/>
    <w:rPr>
      <w:rFonts w:eastAsia="Times New Roman"/>
      <w:sz w:val="16"/>
      <w:szCs w:val="16"/>
    </w:rPr>
  </w:style>
  <w:style w:type="paragraph" w:styleId="BodyTextIndent3">
    <w:name w:val="Body Text Indent 3"/>
    <w:basedOn w:val="Normal"/>
    <w:link w:val="35"/>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DefaultParagraphFont"/>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Normal"/>
    <w:rsid w:val="00A0272B"/>
    <w:pPr>
      <w:widowControl w:val="0"/>
      <w:spacing w:line="360" w:lineRule="auto"/>
      <w:jc w:val="right"/>
    </w:pPr>
    <w:rPr>
      <w:rFonts w:ascii="David" w:eastAsia="Times New Roman" w:hAnsi="David"/>
      <w:szCs w:val="20"/>
      <w:lang w:eastAsia="he-IL"/>
    </w:rPr>
  </w:style>
  <w:style w:type="character" w:customStyle="1" w:styleId="220">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hAnsi="Tahoma" w:eastAsiaTheme="majorEastAsi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Normal"/>
    <w:next w:val="Normal"/>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Normal"/>
    <w:next w:val="Normal"/>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33">
    <w:name w:val="מפת מסמך תו"/>
    <w:basedOn w:val="DefaultParagraphFont"/>
    <w:link w:val="DocumentMap"/>
    <w:uiPriority w:val="99"/>
    <w:semiHidden/>
    <w:rsid w:val="00A0272B"/>
    <w:rPr>
      <w:rFonts w:ascii="Tahoma" w:eastAsia="Times New Roman" w:hAnsi="Tahoma" w:cs="Tahoma"/>
      <w:szCs w:val="20"/>
      <w:shd w:val="clear" w:color="auto" w:fill="000080"/>
      <w:lang w:eastAsia="he-IL"/>
    </w:rPr>
  </w:style>
  <w:style w:type="paragraph" w:styleId="DocumentMap">
    <w:name w:val="Document Map"/>
    <w:basedOn w:val="Normal"/>
    <w:link w:val="a33"/>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29">
    <w:name w:val="מפת מסמך תו1"/>
    <w:basedOn w:val="DefaultParagraphFont"/>
    <w:uiPriority w:val="99"/>
    <w:semiHidden/>
    <w:rsid w:val="00A0272B"/>
    <w:rPr>
      <w:rFonts w:ascii="Helvetica" w:hAnsi="Helvetica"/>
      <w:sz w:val="26"/>
      <w:szCs w:val="26"/>
    </w:rPr>
  </w:style>
  <w:style w:type="paragraph" w:customStyle="1" w:styleId="a34">
    <w:name w:val="נבנצאל"/>
    <w:basedOn w:val="Normal"/>
    <w:next w:val="Normal"/>
    <w:uiPriority w:val="99"/>
    <w:rsid w:val="00A0272B"/>
    <w:pPr>
      <w:spacing w:after="200" w:line="276" w:lineRule="auto"/>
      <w:ind w:left="-567"/>
      <w:jc w:val="left"/>
    </w:pPr>
    <w:rPr>
      <w:rFonts w:ascii="Rockwell" w:eastAsia="Rockwell" w:hAnsi="Rockwell"/>
      <w:sz w:val="22"/>
      <w:szCs w:val="20"/>
    </w:rPr>
  </w:style>
  <w:style w:type="character" w:customStyle="1" w:styleId="a35">
    <w:name w:val="נבנצאל תו"/>
    <w:uiPriority w:val="99"/>
    <w:locked/>
    <w:rsid w:val="00A0272B"/>
    <w:rPr>
      <w:rFonts w:ascii="Rockwell" w:eastAsia="Rockwell" w:hAnsi="Rockwell" w:cs="David"/>
      <w:sz w:val="22"/>
    </w:rPr>
  </w:style>
  <w:style w:type="paragraph" w:customStyle="1" w:styleId="chap-name">
    <w:name w:val="chap-name"/>
    <w:basedOn w:val="Footer"/>
    <w:qFormat/>
    <w:rsid w:val="00A0272B"/>
    <w:pPr>
      <w:tabs>
        <w:tab w:val="clear" w:pos="4153"/>
        <w:tab w:val="center" w:pos="4320"/>
        <w:tab w:val="clear" w:pos="8306"/>
        <w:tab w:val="right" w:pos="8640"/>
      </w:tabs>
      <w:spacing w:before="2000" w:after="240" w:line="800" w:lineRule="atLeast"/>
      <w:jc w:val="center"/>
    </w:pPr>
    <w:rPr>
      <w:rFonts w:ascii="Tahoma" w:hAnsi="Tahoma" w:eastAsiaTheme="minorEastAsi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hAnsi="Tahoma" w:eastAsiaTheme="majorEastAsi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BlockText">
    <w:name w:val="Block Text"/>
    <w:basedOn w:val="Normal"/>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hAnsi="Tahoma" w:eastAsiaTheme="minorEastAsia" w:cs="Tahoma"/>
      <w:sz w:val="17"/>
      <w:szCs w:val="17"/>
    </w:rPr>
  </w:style>
  <w:style w:type="character" w:customStyle="1" w:styleId="Heading5Char1">
    <w:name w:val="Heading 5 Char1"/>
    <w:basedOn w:val="DefaultParagraphFont"/>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A0272B"/>
    <w:rPr>
      <w:szCs w:val="20"/>
    </w:rPr>
  </w:style>
  <w:style w:type="character" w:customStyle="1" w:styleId="st1">
    <w:name w:val="st1"/>
    <w:basedOn w:val="DefaultParagraphFont"/>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hAnsi="Tahoma" w:eastAsiaTheme="minorEastAsia" w:cs="Tahoma"/>
      <w:sz w:val="17"/>
      <w:szCs w:val="18"/>
    </w:rPr>
  </w:style>
  <w:style w:type="paragraph" w:customStyle="1" w:styleId="takzir-list-paragraph">
    <w:name w:val="takzir-list-paragraph"/>
    <w:basedOn w:val="ListParagraph"/>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hAnsi="Tahoma" w:eastAsiaTheme="minorEastAsia" w:cs="Tahoma"/>
      <w:sz w:val="17"/>
      <w:szCs w:val="18"/>
    </w:rPr>
  </w:style>
  <w:style w:type="character" w:customStyle="1" w:styleId="71Char4">
    <w:name w:val="71ג קוביה רצה Char"/>
    <w:basedOn w:val="DefaultParagraphFont"/>
    <w:link w:val="7113"/>
    <w:rsid w:val="006E4869"/>
    <w:rPr>
      <w:rFonts w:ascii="Tahoma" w:eastAsia="Times New Roman" w:hAnsi="Tahoma" w:cs="Tahoma"/>
      <w:color w:val="0D0D0D" w:themeColor="text1" w:themeTint="F2"/>
      <w:sz w:val="18"/>
      <w:szCs w:val="18"/>
      <w:shd w:val="solid" w:color="CEEAF6" w:fill="auto"/>
      <w:lang w:eastAsia="he-IL"/>
    </w:rPr>
  </w:style>
  <w:style w:type="table" w:styleId="GridTable2Accent1">
    <w:name w:val="Grid Table 2 Accent 1"/>
    <w:basedOn w:val="TableNormal"/>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Heading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DefaultParagraphFont"/>
    <w:link w:val="713160"/>
    <w:rsid w:val="00535E23"/>
    <w:rPr>
      <w:rFonts w:ascii="Tahoma" w:eastAsia="Times New Roman" w:hAnsi="Tahoma" w:cs="Tahoma"/>
      <w:b/>
      <w:bCs/>
      <w:color w:val="00305F"/>
      <w:sz w:val="32"/>
      <w:szCs w:val="32"/>
    </w:rPr>
  </w:style>
  <w:style w:type="table" w:customStyle="1" w:styleId="BlueTable">
    <w:name w:val="Blue Table"/>
    <w:basedOn w:val="GridTable4Accent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GridTable4Accent1">
    <w:name w:val="Grid Table 4 Accent 1"/>
    <w:basedOn w:val="TableNormal"/>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24"/>
    <w:link w:val="7192"/>
    <w:qFormat/>
    <w:rsid w:val="00535E23"/>
    <w:rPr>
      <w:color w:val="0D0D0D" w:themeColor="text1" w:themeTint="F2"/>
      <w:sz w:val="18"/>
    </w:rPr>
  </w:style>
  <w:style w:type="character" w:customStyle="1" w:styleId="7192">
    <w:name w:val="71ג׳ טקסט רץ 9 תו"/>
    <w:basedOn w:val="Char4"/>
    <w:link w:val="7191"/>
    <w:rsid w:val="00535E23"/>
    <w:rPr>
      <w:rFonts w:ascii="Tahoma" w:hAnsi="Tahoma" w:cs="Tahoma"/>
      <w:color w:val="0D0D0D" w:themeColor="text1" w:themeTint="F2"/>
      <w:sz w:val="18"/>
      <w:szCs w:val="18"/>
    </w:rPr>
  </w:style>
  <w:style w:type="paragraph" w:customStyle="1" w:styleId="a36">
    <w:name w:val="כותרת לבנה בתוך תבנית אדומה בתקציר"/>
    <w:basedOn w:val="Normal"/>
    <w:link w:val="Char6"/>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28">
    <w:name w:val="71ג כותרת לבנה בתוך תבנית אדומה בתקציר"/>
    <w:basedOn w:val="a36"/>
    <w:link w:val="71Char5"/>
    <w:qFormat/>
    <w:rsid w:val="00535E23"/>
  </w:style>
  <w:style w:type="character" w:customStyle="1" w:styleId="Char6">
    <w:name w:val="כותרת לבנה בתוך תבנית אדומה בתקציר Char"/>
    <w:basedOn w:val="DefaultParagraphFont"/>
    <w:link w:val="a36"/>
    <w:rsid w:val="00535E23"/>
    <w:rPr>
      <w:rFonts w:ascii="Tahoma" w:hAnsi="Tahoma" w:cs="Tahoma"/>
      <w:b/>
      <w:bCs/>
      <w:color w:val="FFFFFF" w:themeColor="background1"/>
      <w:sz w:val="22"/>
      <w:szCs w:val="22"/>
    </w:rPr>
  </w:style>
  <w:style w:type="character" w:customStyle="1" w:styleId="71Char5">
    <w:name w:val="71ג כותרת לבנה בתוך תבנית אדומה בתקציר Char"/>
    <w:basedOn w:val="Char6"/>
    <w:link w:val="7128"/>
    <w:rsid w:val="00535E23"/>
    <w:rPr>
      <w:rFonts w:ascii="Tahoma" w:hAnsi="Tahoma" w:cs="Tahoma"/>
      <w:b/>
      <w:bCs/>
      <w:color w:val="FFFFFF" w:themeColor="background1"/>
      <w:sz w:val="22"/>
      <w:szCs w:val="22"/>
    </w:rPr>
  </w:style>
  <w:style w:type="paragraph" w:customStyle="1" w:styleId="71111">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535E23"/>
    <w:rPr>
      <w:color w:val="605E5C"/>
      <w:shd w:val="clear" w:color="auto" w:fill="E1DFDD"/>
    </w:rPr>
  </w:style>
  <w:style w:type="paragraph" w:customStyle="1" w:styleId="7129">
    <w:name w:val="71ג היפרלינק"/>
    <w:basedOn w:val="710"/>
    <w:link w:val="71Char6"/>
    <w:qFormat/>
    <w:rsid w:val="00535E23"/>
    <w:pPr>
      <w:bidi w:val="0"/>
    </w:pPr>
    <w:rPr>
      <w:color w:val="0000FF"/>
      <w:u w:val="single"/>
    </w:rPr>
  </w:style>
  <w:style w:type="character" w:customStyle="1" w:styleId="71Char6">
    <w:name w:val="71ג היפרלינק Char"/>
    <w:basedOn w:val="7126"/>
    <w:link w:val="7129"/>
    <w:rsid w:val="00535E23"/>
    <w:rPr>
      <w:rFonts w:ascii="Tahoma" w:hAnsi="Tahoma" w:cs="Tahoma"/>
      <w:color w:val="0000FF"/>
      <w:sz w:val="14"/>
      <w:szCs w:val="14"/>
      <w:u w:val="single"/>
    </w:rPr>
  </w:style>
  <w:style w:type="paragraph" w:customStyle="1" w:styleId="7131">
    <w:name w:val="71ג קוביה כחולה עם מספר מוזח"/>
    <w:basedOn w:val="712"/>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7">
    <w:name w:val="71ג הזחה ראשונה מספר Char"/>
    <w:basedOn w:val="a2"/>
    <w:link w:val="712"/>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7"/>
    <w:link w:val="7131"/>
    <w:rsid w:val="006E4869"/>
    <w:rPr>
      <w:rFonts w:ascii="Tahoma" w:hAnsi="Tahoma" w:cs="Tahoma"/>
      <w:color w:val="0D0D0D" w:themeColor="text1" w:themeTint="F2"/>
      <w:sz w:val="18"/>
      <w:szCs w:val="18"/>
      <w:shd w:val="clear" w:color="auto" w:fill="CEEAF6"/>
    </w:rPr>
  </w:style>
  <w:style w:type="paragraph" w:customStyle="1" w:styleId="7132">
    <w:name w:val="71ג כותרת טקסט רץ מודגשת"/>
    <w:basedOn w:val="7191"/>
    <w:link w:val="71Char9"/>
    <w:qFormat/>
    <w:rsid w:val="00535E23"/>
    <w:rPr>
      <w:b/>
      <w:bCs/>
    </w:rPr>
  </w:style>
  <w:style w:type="paragraph" w:customStyle="1" w:styleId="7170">
    <w:name w:val="71ג כותרת 7 טקסט מודגש"/>
    <w:basedOn w:val="7132"/>
    <w:link w:val="717Char"/>
    <w:qFormat/>
    <w:rsid w:val="00535E23"/>
    <w:pPr>
      <w:bidi w:val="0"/>
      <w:jc w:val="right"/>
    </w:pPr>
  </w:style>
  <w:style w:type="character" w:customStyle="1" w:styleId="71Char9">
    <w:name w:val="71ג כותרת טקסט רץ מודגשת Char"/>
    <w:basedOn w:val="7192"/>
    <w:link w:val="7132"/>
    <w:rsid w:val="00535E23"/>
    <w:rPr>
      <w:rFonts w:ascii="Tahoma" w:hAnsi="Tahoma" w:cs="Tahoma"/>
      <w:b/>
      <w:bCs/>
      <w:color w:val="0D0D0D" w:themeColor="text1" w:themeTint="F2"/>
      <w:sz w:val="18"/>
      <w:szCs w:val="18"/>
    </w:rPr>
  </w:style>
  <w:style w:type="paragraph" w:customStyle="1" w:styleId="7171">
    <w:name w:val="71ג כותרת 7 בתוך טקסט"/>
    <w:basedOn w:val="712"/>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7"/>
    <w:link w:val="7171"/>
    <w:rsid w:val="00535E23"/>
    <w:rPr>
      <w:rFonts w:ascii="Tahoma" w:hAnsi="Tahoma" w:cs="Tahoma"/>
      <w:bCs/>
      <w:color w:val="0D0D0D" w:themeColor="text1" w:themeTint="F2"/>
      <w:sz w:val="18"/>
      <w:szCs w:val="18"/>
    </w:rPr>
  </w:style>
  <w:style w:type="paragraph" w:customStyle="1" w:styleId="P110">
    <w:name w:val="P11"/>
    <w:basedOn w:val="Normal"/>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37">
    <w:name w:val="מלל מוצלל"/>
    <w:basedOn w:val="Normal"/>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GridTable5DarkAccent5">
    <w:name w:val="Grid Table 5 Dark Accent 5"/>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30">
    <w:name w:val="סגנון1"/>
    <w:basedOn w:val="Caption"/>
    <w:qFormat/>
    <w:rsid w:val="00535E23"/>
    <w:pPr>
      <w:jc w:val="center"/>
    </w:pPr>
    <w:rPr>
      <w:b/>
      <w:bCs/>
      <w:iCs w:val="0"/>
      <w:color w:val="000000" w:themeColor="text1"/>
      <w:sz w:val="24"/>
      <w:szCs w:val="24"/>
    </w:rPr>
  </w:style>
  <w:style w:type="paragraph" w:customStyle="1" w:styleId="221">
    <w:name w:val="סגנון2"/>
    <w:basedOn w:val="Caption"/>
    <w:autoRedefine/>
    <w:qFormat/>
    <w:rsid w:val="00535E23"/>
    <w:pPr>
      <w:jc w:val="center"/>
    </w:pPr>
    <w:rPr>
      <w:b/>
      <w:bCs/>
      <w:iCs w:val="0"/>
      <w:color w:val="000000" w:themeColor="text1"/>
      <w:sz w:val="24"/>
      <w:szCs w:val="24"/>
    </w:rPr>
  </w:style>
  <w:style w:type="paragraph" w:customStyle="1" w:styleId="36">
    <w:name w:val="סגנון3"/>
    <w:basedOn w:val="Caption"/>
    <w:autoRedefine/>
    <w:qFormat/>
    <w:rsid w:val="00535E23"/>
    <w:pPr>
      <w:jc w:val="center"/>
    </w:pPr>
    <w:rPr>
      <w:b/>
      <w:bCs/>
      <w:iCs w:val="0"/>
      <w:color w:val="000000" w:themeColor="text1"/>
      <w:sz w:val="24"/>
      <w:szCs w:val="24"/>
    </w:rPr>
  </w:style>
  <w:style w:type="paragraph" w:customStyle="1" w:styleId="43">
    <w:name w:val="סגנון4"/>
    <w:basedOn w:val="Caption"/>
    <w:autoRedefine/>
    <w:qFormat/>
    <w:rsid w:val="00535E23"/>
    <w:pPr>
      <w:jc w:val="center"/>
    </w:pPr>
    <w:rPr>
      <w:b/>
      <w:bCs/>
      <w:iCs w:val="0"/>
      <w:color w:val="000000" w:themeColor="text1"/>
      <w:sz w:val="24"/>
      <w:szCs w:val="24"/>
    </w:rPr>
  </w:style>
  <w:style w:type="paragraph" w:customStyle="1" w:styleId="a38">
    <w:name w:val="סגנון כיתוב + לא מודגש לא נטוי"/>
    <w:basedOn w:val="Caption"/>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33">
    <w:name w:val="71ג מקרא+הערות לתרשים/לוח/תמונה כוכבית"/>
    <w:basedOn w:val="715"/>
    <w:qFormat/>
    <w:rsid w:val="00535E23"/>
    <w:pPr>
      <w:framePr w:wrap="around" w:vAnchor="text" w:hAnchor="text" w:y="1"/>
      <w:spacing w:after="180" w:line="260" w:lineRule="exact"/>
    </w:pPr>
  </w:style>
  <w:style w:type="paragraph" w:customStyle="1" w:styleId="a39">
    <w:name w:val="הערות לתרשימים"/>
    <w:basedOn w:val="715"/>
    <w:next w:val="710"/>
    <w:qFormat/>
    <w:rsid w:val="00535E23"/>
    <w:pPr>
      <w:framePr w:wrap="around" w:vAnchor="text" w:hAnchor="text" w:y="1"/>
      <w:spacing w:after="0" w:line="260" w:lineRule="exact"/>
    </w:pPr>
  </w:style>
  <w:style w:type="paragraph" w:customStyle="1" w:styleId="90">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Normal"/>
    <w:qFormat/>
    <w:rsid w:val="00535E23"/>
    <w:pPr>
      <w:ind w:left="2268"/>
    </w:pPr>
    <w:rPr>
      <w:rFonts w:ascii="Tahoma" w:hAnsi="Tahoma" w:cs="Tahoma"/>
      <w:sz w:val="18"/>
      <w:szCs w:val="18"/>
    </w:rPr>
  </w:style>
  <w:style w:type="paragraph" w:customStyle="1" w:styleId="-2">
    <w:name w:val="עמוד שער פנימי - שם החטיבה"/>
    <w:basedOn w:val="Normal"/>
    <w:qFormat/>
    <w:rsid w:val="00535E23"/>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535E23"/>
    <w:pPr>
      <w:spacing w:before="360" w:line="600" w:lineRule="exact"/>
      <w:ind w:left="2268"/>
      <w:jc w:val="left"/>
    </w:pPr>
    <w:rPr>
      <w:rFonts w:ascii="Tahoma" w:hAnsi="Tahoma" w:cs="Tahoma"/>
      <w:b/>
      <w:bCs/>
      <w:sz w:val="40"/>
      <w:szCs w:val="40"/>
    </w:rPr>
  </w:style>
  <w:style w:type="paragraph" w:customStyle="1" w:styleId="a40">
    <w:name w:val="מספרים גדולים בנתוני מפתח"/>
    <w:basedOn w:val="Normal"/>
    <w:qFormat/>
    <w:rsid w:val="00535E23"/>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Normal"/>
    <w:next w:val="Normal"/>
    <w:autoRedefine/>
    <w:uiPriority w:val="99"/>
    <w:unhideWhenUsed/>
    <w:rsid w:val="00535E23"/>
    <w:pPr>
      <w:spacing w:line="240" w:lineRule="auto"/>
      <w:ind w:left="1000" w:hanging="200"/>
    </w:pPr>
  </w:style>
  <w:style w:type="table" w:styleId="GridTable1LightAccent5">
    <w:name w:val="Grid Table 1 Light Accent 5"/>
    <w:basedOn w:val="TableNormal"/>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222">
    <w:name w:val="ללא רשימה2"/>
    <w:next w:val="NoList"/>
    <w:uiPriority w:val="99"/>
    <w:semiHidden/>
    <w:unhideWhenUsed/>
    <w:rsid w:val="00C03CCC"/>
  </w:style>
  <w:style w:type="paragraph" w:customStyle="1" w:styleId="50">
    <w:name w:val="סגנון5"/>
    <w:basedOn w:val="716"/>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111"/>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PageNumber">
    <w:name w:val="page number"/>
    <w:basedOn w:val="DefaultParagraphFont"/>
    <w:uiPriority w:val="99"/>
    <w:semiHidden/>
    <w:unhideWhenUsed/>
    <w:rsid w:val="00EA2F9B"/>
  </w:style>
  <w:style w:type="paragraph" w:customStyle="1" w:styleId="223">
    <w:name w:val="2"/>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0"/>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DefaultParagraphFont"/>
    <w:link w:val="715120"/>
    <w:rsid w:val="00116146"/>
    <w:rPr>
      <w:rFonts w:ascii="Tahoma" w:hAnsi="Tahoma" w:cs="Tahoma"/>
      <w:b/>
      <w:bCs/>
      <w:color w:val="00305F"/>
      <w:sz w:val="24"/>
      <w:szCs w:val="20"/>
    </w:rPr>
  </w:style>
  <w:style w:type="paragraph" w:customStyle="1" w:styleId="715120">
    <w:name w:val="71ג כותרת 5_12"/>
    <w:basedOn w:val="Normal"/>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DefaultParagraphFont"/>
    <w:link w:val="71612"/>
    <w:rsid w:val="00116146"/>
    <w:rPr>
      <w:rFonts w:ascii="Tahoma" w:hAnsi="Tahoma" w:cs="Tahoma"/>
      <w:color w:val="00305F"/>
      <w:sz w:val="24"/>
    </w:rPr>
  </w:style>
  <w:style w:type="paragraph" w:customStyle="1" w:styleId="msonormal">
    <w:name w:val="msonormal"/>
    <w:basedOn w:val="Normal"/>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Normal"/>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GridTable4Accent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TableNormal"/>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Normal"/>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DefaultParagraphFont"/>
    <w:rsid w:val="00770615"/>
  </w:style>
  <w:style w:type="paragraph" w:customStyle="1" w:styleId="a41">
    <w:name w:val="הערות שוליים"/>
    <w:basedOn w:val="FootnoteText"/>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Normal"/>
    <w:uiPriority w:val="99"/>
    <w:qFormat/>
    <w:rsid w:val="00770615"/>
    <w:pPr>
      <w:spacing w:before="40" w:after="40"/>
      <w:jc w:val="left"/>
    </w:pPr>
    <w:rPr>
      <w:rFonts w:ascii="Tahoma" w:hAnsi="Tahoma" w:eastAsiaTheme="minorEastAsia" w:cs="Tahoma"/>
      <w:szCs w:val="20"/>
    </w:rPr>
  </w:style>
  <w:style w:type="paragraph" w:customStyle="1" w:styleId="a42">
    <w:name w:val="כותרת טבלה"/>
    <w:basedOn w:val="Normal"/>
    <w:uiPriority w:val="99"/>
    <w:qFormat/>
    <w:rsid w:val="00770615"/>
    <w:pPr>
      <w:spacing w:before="40" w:after="40"/>
      <w:jc w:val="left"/>
    </w:pPr>
    <w:rPr>
      <w:rFonts w:ascii="Tahoma" w:hAnsi="Tahoma" w:eastAsiaTheme="minorEastAsia" w:cs="Tahoma"/>
      <w:b/>
      <w:bCs/>
      <w:color w:val="000000" w:themeColor="text1"/>
      <w:szCs w:val="20"/>
    </w:rPr>
  </w:style>
  <w:style w:type="paragraph" w:customStyle="1" w:styleId="316">
    <w:name w:val="כותרת 3_16"/>
    <w:basedOn w:val="Heading3"/>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DefaultParagraphFont"/>
    <w:link w:val="316"/>
    <w:rsid w:val="00770615"/>
    <w:rPr>
      <w:rFonts w:ascii="Tahoma" w:eastAsia="Times New Roman" w:hAnsi="Tahoma" w:cs="Tahoma"/>
      <w:color w:val="009692"/>
      <w:sz w:val="32"/>
      <w:szCs w:val="32"/>
    </w:rPr>
  </w:style>
  <w:style w:type="paragraph" w:customStyle="1" w:styleId="a110">
    <w:name w:val="a1"/>
    <w:basedOn w:val="Normal"/>
    <w:uiPriority w:val="99"/>
    <w:rsid w:val="00770615"/>
    <w:rPr>
      <w:rFonts w:ascii="Calibri" w:hAnsi="Calibri" w:cs="Calibri"/>
      <w:sz w:val="22"/>
      <w:szCs w:val="22"/>
    </w:rPr>
  </w:style>
  <w:style w:type="character" w:customStyle="1" w:styleId="131">
    <w:name w:val="אזכור לא מזוהה1"/>
    <w:basedOn w:val="DefaultParagraphFont"/>
    <w:uiPriority w:val="99"/>
    <w:semiHidden/>
    <w:unhideWhenUsed/>
    <w:rsid w:val="00770615"/>
    <w:rPr>
      <w:color w:val="605E5C"/>
      <w:shd w:val="clear" w:color="auto" w:fill="E1DFDD"/>
    </w:rPr>
  </w:style>
  <w:style w:type="paragraph" w:customStyle="1" w:styleId="70">
    <w:name w:val="סגנון7"/>
    <w:basedOn w:val="7122"/>
    <w:qFormat/>
    <w:rsid w:val="00770615"/>
    <w:pPr>
      <w:numPr>
        <w:numId w:val="0"/>
      </w:numPr>
      <w:ind w:left="924" w:hanging="357"/>
      <w:contextualSpacing w:val="0"/>
    </w:pPr>
    <w:rPr>
      <w:rFonts w:eastAsiaTheme="majorEastAsia"/>
    </w:rPr>
  </w:style>
  <w:style w:type="paragraph" w:customStyle="1" w:styleId="80">
    <w:name w:val="סגנון8"/>
    <w:basedOn w:val="7122"/>
    <w:qFormat/>
    <w:rsid w:val="00770615"/>
    <w:pPr>
      <w:numPr>
        <w:numId w:val="0"/>
      </w:numPr>
      <w:ind w:left="924" w:hanging="357"/>
      <w:contextualSpacing w:val="0"/>
    </w:pPr>
    <w:rPr>
      <w:rFonts w:eastAsiaTheme="majorEastAsia"/>
    </w:rPr>
  </w:style>
  <w:style w:type="paragraph" w:customStyle="1" w:styleId="63">
    <w:name w:val="כותרת 6 בתוך מיספור"/>
    <w:basedOn w:val="7122"/>
    <w:qFormat/>
    <w:rsid w:val="00770615"/>
    <w:pPr>
      <w:numPr>
        <w:numId w:val="21"/>
      </w:numPr>
      <w:ind w:left="0" w:firstLine="0"/>
      <w:contextualSpacing w:val="0"/>
      <w:jc w:val="left"/>
      <w:outlineLvl w:val="4"/>
    </w:pPr>
    <w:rPr>
      <w:b/>
      <w:color w:val="000000" w:themeColor="text1"/>
      <w:sz w:val="20"/>
      <w:szCs w:val="20"/>
    </w:rPr>
  </w:style>
  <w:style w:type="paragraph" w:customStyle="1" w:styleId="a43">
    <w:name w:val="הערת שוליים באנגלית"/>
    <w:basedOn w:val="710"/>
    <w:qFormat/>
    <w:rsid w:val="00F013B5"/>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image" Target="media/image4.jpeg" /><Relationship Id="rId16" Type="http://schemas.openxmlformats.org/officeDocument/2006/relationships/image" Target="media/image3.jpeg"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_rels/numbering.xml.rels><?xml version="1.0" encoding="utf-8" standalone="yes"?><Relationships xmlns="http://schemas.openxmlformats.org/package/2006/relationships"><Relationship Id="rId1" Type="http://schemas.openxmlformats.org/officeDocument/2006/relationships/image" Target="media/image5.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0BF3CD-5193-4B86-BE89-7FFEC1587CB1}">
  <ds:schemaRefs>
    <ds:schemaRef ds:uri="http://schemas.microsoft.com/sharepoint/v3/contenttype/forms"/>
  </ds:schemaRefs>
</ds:datastoreItem>
</file>

<file path=customXml/itemProps2.xml><?xml version="1.0" encoding="utf-8"?>
<ds:datastoreItem xmlns:ds="http://schemas.openxmlformats.org/officeDocument/2006/customXml" ds:itemID="{A1CBAD0B-EF69-48EC-B9F7-ACAFB545FDB9}"/>
</file>

<file path=customXml/itemProps3.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4.xml><?xml version="1.0" encoding="utf-8"?>
<ds:datastoreItem xmlns:ds="http://schemas.openxmlformats.org/officeDocument/2006/customXml" ds:itemID="{ADD7877C-5FE0-43D7-900F-F468CE4F77E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0</TotalTime>
  <Pages>5</Pages>
  <Words>1100</Words>
  <Characters>5504</Characters>
  <Application>Microsoft Office Word</Application>
  <DocSecurity>0</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סטודיו אי.אר.</cp:lastModifiedBy>
  <cp:revision>2</cp:revision>
  <cp:lastPrinted>2023-03-11T19:56:00Z</cp:lastPrinted>
  <dcterms:created xsi:type="dcterms:W3CDTF">2024-02-22T10:45:00Z</dcterms:created>
  <dcterms:modified xsi:type="dcterms:W3CDTF">2024-02-22T10:45:00Z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