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1.xml" ContentType="application/xml"/>
  <Override PartName="/customXml/item2.xml" ContentType="application/xml"/>
  <Override PartName="/customXml/item3.xml" ContentType="application/xml"/>
  <Override PartName="/customXml/item4.xml" ContentType="application/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ackground w:color="ffffff">
    <v:background id="_x0000_s1025" filled="t"/>
  </w:background>
  <w:body>
    <w:p w:rsidR="008B2E28" w:rsidP="001F3363" w14:paraId="1815C0C8" w14:textId="72145C81">
      <w:pPr>
        <w:rPr>
          <w:rtl/>
        </w:rPr>
      </w:pPr>
      <w:r>
        <w:rPr>
          <w:noProof/>
        </w:rPr>
        <w:drawing>
          <wp:anchor distT="0" distB="0" distL="114300" distR="114300" simplePos="0" relativeHeight="251689984" behindDoc="0" locked="0" layoutInCell="1" allowOverlap="1">
            <wp:simplePos x="0" y="0"/>
            <wp:positionH relativeFrom="column">
              <wp:posOffset>-1440180</wp:posOffset>
            </wp:positionH>
            <wp:positionV relativeFrom="paragraph">
              <wp:posOffset>-1936206</wp:posOffset>
            </wp:positionV>
            <wp:extent cx="7553043" cy="10683902"/>
            <wp:effectExtent l="0" t="0" r="3810" b="0"/>
            <wp:wrapNone/>
            <wp:docPr id="1482912044"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912044" name="תמונה 12"/>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7553043" cy="10683902"/>
                    </a:xfrm>
                    <a:prstGeom prst="rect">
                      <a:avLst/>
                    </a:prstGeom>
                  </pic:spPr>
                </pic:pic>
              </a:graphicData>
            </a:graphic>
            <wp14:sizeRelH relativeFrom="page">
              <wp14:pctWidth>0</wp14:pctWidth>
            </wp14:sizeRelH>
            <wp14:sizeRelV relativeFrom="page">
              <wp14:pctHeight>0</wp14:pctHeight>
            </wp14:sizeRelV>
          </wp:anchor>
        </w:drawing>
      </w:r>
      <w:r w:rsidR="009D10F3">
        <w:rPr>
          <w:noProof/>
        </w:rPr>
        <mc:AlternateContent>
          <mc:Choice Requires="wps">
            <w:drawing>
              <wp:anchor distT="0" distB="0" distL="114300" distR="114300" simplePos="0" relativeHeight="251663360"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6" style="flip:x;mso-height-percent:0;mso-height-relative:margin;mso-width-percent:0;mso-width-relative:margin;mso-wrap-distance-bottom:0;mso-wrap-distance-left:9pt;mso-wrap-distance-right:9pt;mso-wrap-distance-top:0;mso-wrap-style:square;position:absolute;visibility:visible;z-index:-251652096" from="-46.45pt,-19.2pt" to="482.8pt,-19.2pt" strokecolor="white"/>
            </w:pict>
          </mc:Fallback>
        </mc:AlternateContent>
      </w:r>
      <w:r w:rsidR="003C32FE">
        <w:rPr>
          <w:rFonts w:hint="cs"/>
          <w:noProof/>
          <w:rtl/>
          <w:lang w:val="he-IL"/>
        </w:rPr>
        <w:drawing>
          <wp:anchor distT="0" distB="0" distL="114300" distR="114300" simplePos="0" relativeHeight="251660288"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P="005169B9" w14:paraId="25435DCB" w14:textId="62442198">
      <w:pPr>
        <w:rPr>
          <w:rtl/>
        </w:rPr>
      </w:pPr>
    </w:p>
    <w:p w:rsidR="008B2E28" w:rsidP="008D2388" w14:paraId="09862827" w14:textId="4262AC02">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7"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P="008D2388" w14:paraId="1061471B" w14:textId="3D081723">
      <w:pPr>
        <w:spacing w:line="240" w:lineRule="atLeast"/>
        <w:jc w:val="center"/>
        <w:rPr>
          <w:rFonts w:ascii="Tahoma" w:hAnsi="Tahoma" w:cs="Tahoma"/>
          <w:sz w:val="22"/>
          <w:szCs w:val="22"/>
          <w:rtl/>
        </w:rPr>
      </w:pPr>
    </w:p>
    <w:p w:rsidR="008B2E28" w:rsidP="008D2388" w14:paraId="40B3A360" w14:textId="3F96A396">
      <w:pPr>
        <w:spacing w:line="240" w:lineRule="atLeast"/>
        <w:jc w:val="center"/>
        <w:rPr>
          <w:rFonts w:ascii="Tahoma" w:hAnsi="Tahoma" w:cs="Tahoma"/>
          <w:sz w:val="22"/>
          <w:szCs w:val="22"/>
          <w:rtl/>
        </w:rPr>
      </w:pPr>
    </w:p>
    <w:p w:rsidR="003C32FE" w:rsidRPr="00170230" w:rsidP="003C32FE" w14:paraId="665C333F" w14:textId="7B704871">
      <w:pPr>
        <w:spacing w:line="240" w:lineRule="atLeast"/>
        <w:jc w:val="center"/>
        <w:rPr>
          <w:rFonts w:ascii="Tahoma" w:hAnsi="Tahoma" w:cs="Tahoma"/>
          <w:szCs w:val="18"/>
          <w:rtl/>
        </w:rPr>
      </w:pPr>
    </w:p>
    <w:p w:rsidR="003C32FE" w:rsidP="003C32FE" w14:paraId="7A26D94A" w14:textId="221C329B">
      <w:pPr>
        <w:spacing w:line="240" w:lineRule="atLeast"/>
        <w:jc w:val="center"/>
        <w:rPr>
          <w:rFonts w:ascii="Tahoma" w:hAnsi="Tahoma" w:cs="Tahoma"/>
          <w:sz w:val="22"/>
          <w:szCs w:val="22"/>
          <w:rtl/>
        </w:rPr>
      </w:pPr>
    </w:p>
    <w:p w:rsidR="003C32FE" w:rsidP="003C32FE" w14:paraId="3F6AF12E" w14:textId="61A93D98">
      <w:pPr>
        <w:spacing w:line="240" w:lineRule="atLeast"/>
        <w:jc w:val="center"/>
        <w:rPr>
          <w:rFonts w:ascii="Tahoma" w:hAnsi="Tahoma" w:cs="Tahoma"/>
          <w:sz w:val="22"/>
          <w:szCs w:val="22"/>
          <w:rtl/>
        </w:rPr>
      </w:pPr>
    </w:p>
    <w:p w:rsidR="00E35DF9" w:rsidRPr="00406E80" w:rsidP="008D2388" w14:paraId="5F398D7B" w14:textId="35B2B9AE">
      <w:pPr>
        <w:spacing w:line="240" w:lineRule="atLeast"/>
        <w:jc w:val="center"/>
        <w:rPr>
          <w:rFonts w:ascii="Tahoma" w:hAnsi="Tahoma" w:cs="Tahoma"/>
          <w:color w:val="C6D9F1"/>
          <w:sz w:val="22"/>
          <w:szCs w:val="22"/>
          <w:rtl/>
        </w:rPr>
      </w:pPr>
    </w:p>
    <w:p w:rsidR="008C0B8B" w:rsidP="008D2388" w14:paraId="1D311F15" w14:textId="5B461633">
      <w:pPr>
        <w:spacing w:line="240" w:lineRule="atLeast"/>
        <w:jc w:val="center"/>
        <w:rPr>
          <w:rFonts w:ascii="Tahoma" w:hAnsi="Tahoma" w:cs="Tahoma"/>
          <w:sz w:val="22"/>
          <w:szCs w:val="22"/>
          <w:rtl/>
        </w:rPr>
      </w:pPr>
    </w:p>
    <w:p w:rsidR="008C0B8B" w:rsidP="008D2388" w14:paraId="1AC7C61F" w14:textId="02F2FA02">
      <w:pPr>
        <w:spacing w:line="240" w:lineRule="atLeast"/>
        <w:jc w:val="center"/>
        <w:rPr>
          <w:rFonts w:ascii="Tahoma" w:hAnsi="Tahoma" w:cs="Tahoma"/>
          <w:sz w:val="22"/>
          <w:szCs w:val="22"/>
          <w:rtl/>
        </w:rPr>
      </w:pPr>
    </w:p>
    <w:p w:rsidR="00E35DF9" w:rsidP="008D2388" w14:paraId="1081EBD1" w14:textId="7B47876D">
      <w:pPr>
        <w:spacing w:line="240" w:lineRule="atLeast"/>
        <w:jc w:val="center"/>
        <w:rPr>
          <w:rFonts w:ascii="Tahoma" w:hAnsi="Tahoma" w:cs="Tahoma"/>
          <w:sz w:val="22"/>
          <w:szCs w:val="22"/>
          <w:rtl/>
        </w:rPr>
      </w:pPr>
    </w:p>
    <w:p w:rsidR="00035688" w:rsidP="008D2388" w14:paraId="4090303B" w14:textId="24E90DE2">
      <w:pPr>
        <w:spacing w:line="240" w:lineRule="atLeast"/>
        <w:jc w:val="center"/>
        <w:rPr>
          <w:rFonts w:ascii="Tahoma" w:hAnsi="Tahoma" w:cs="Tahoma"/>
          <w:sz w:val="22"/>
          <w:szCs w:val="22"/>
          <w:rtl/>
        </w:rPr>
        <w:sectPr w:rsidSect="002970CC">
          <w:headerReference w:type="even" r:id="rId12"/>
          <w:headerReference w:type="default" r:id="rId13"/>
          <w:footerReference w:type="even" r:id="rId14"/>
          <w:footerReference w:type="default" r:id="rId15"/>
          <w:headerReference w:type="first" r:id="rId16"/>
          <w:footerReference w:type="first" r:id="rId17"/>
          <w:pgSz w:w="11906" w:h="16838" w:code="9"/>
          <w:pgMar w:top="3062" w:right="2268" w:bottom="2552" w:left="2268" w:header="1134" w:footer="1361" w:gutter="0"/>
          <w:cols w:space="720"/>
          <w:titlePg/>
          <w:bidi/>
          <w:rtlGutter/>
          <w:docGrid w:linePitch="272"/>
        </w:sectPr>
      </w:pPr>
    </w:p>
    <w:p w:rsidR="00BF5BF6" w:rsidP="000E64A1" w14:paraId="67CE1943" w14:textId="172DEAEE">
      <w:pPr>
        <w:spacing w:line="240" w:lineRule="atLeast"/>
        <w:jc w:val="left"/>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1312" behindDoc="0" locked="0" layoutInCell="1" allowOverlap="1">
                <wp:simplePos x="0" y="0"/>
                <wp:positionH relativeFrom="column">
                  <wp:posOffset>-1674495</wp:posOffset>
                </wp:positionH>
                <wp:positionV relativeFrom="paragraph">
                  <wp:posOffset>-1269081</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28" style="width:598.55pt;height:121.5pt;margin-top:-99.95pt;margin-left:-131.85pt;flip:y;mso-height-percent:0;mso-height-relative:margin;mso-width-percent:0;mso-width-relative:margin;mso-wrap-distance-bottom:0;mso-wrap-distance-left:9pt;mso-wrap-distance-right:9pt;mso-wrap-distance-top:0;mso-wrap-style:square;position:absolute;visibility:visible;v-text-anchor:middle;z-index:251662336" fillcolor="white" stroked="f" strokeweight="1.25pt"/>
            </w:pict>
          </mc:Fallback>
        </mc:AlternateContent>
      </w:r>
    </w:p>
    <w:p w:rsidR="000E64A1" w:rsidP="000E64A1" w14:paraId="291315C1" w14:textId="514133F9">
      <w:pPr>
        <w:jc w:val="left"/>
        <w:rPr>
          <w:rFonts w:ascii="Tahoma" w:hAnsi="Tahoma" w:cs="Tahoma"/>
          <w:sz w:val="22"/>
          <w:szCs w:val="22"/>
          <w:rtl/>
        </w:rPr>
        <w:sectPr w:rsidSect="00DA022A">
          <w:headerReference w:type="even" r:id="rId18"/>
          <w:pgSz w:w="11906" w:h="16838" w:code="9"/>
          <w:pgMar w:top="3062" w:right="2268" w:bottom="2552" w:left="2268" w:header="709" w:footer="709" w:gutter="0"/>
          <w:pgNumType w:start="2"/>
          <w:cols w:space="720"/>
          <w:bidi/>
          <w:rtlGutter/>
          <w:docGrid w:linePitch="272"/>
        </w:sectPr>
      </w:pPr>
    </w:p>
    <w:p w:rsidR="00B93C72" w:rsidP="00422AF2" w14:paraId="4ED3AA37" w14:textId="53576B04">
      <w:pPr>
        <w:pStyle w:val="7328"/>
        <w:spacing w:after="1200"/>
        <w:ind w:left="1274" w:hanging="1274"/>
        <w:rPr>
          <w:rtl/>
        </w:rPr>
      </w:pPr>
      <w:r w:rsidRPr="00802F2E">
        <w:rPr>
          <w:noProof/>
          <w:rtl/>
        </w:rPr>
        <w:drawing>
          <wp:anchor distT="0" distB="0" distL="114300" distR="114300" simplePos="0" relativeHeight="251673600" behindDoc="0" locked="0" layoutInCell="1" allowOverlap="1">
            <wp:simplePos x="0" y="0"/>
            <wp:positionH relativeFrom="column">
              <wp:posOffset>3293110</wp:posOffset>
            </wp:positionH>
            <wp:positionV relativeFrom="paragraph">
              <wp:posOffset>1315720</wp:posOffset>
            </wp:positionV>
            <wp:extent cx="1386840" cy="421640"/>
            <wp:effectExtent l="0" t="0" r="0" b="0"/>
            <wp:wrapTopAndBottom/>
            <wp:docPr id="12" name="Picture 12" descr="רק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רקע"/>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Pr="00802F2E" w:rsidR="007C7D40">
        <w:rPr>
          <w:noProof/>
          <w:rtl/>
        </w:rPr>
        <mc:AlternateContent>
          <mc:Choice Requires="wps">
            <w:drawing>
              <wp:anchor distT="0" distB="0" distL="114300" distR="114300" simplePos="0" relativeHeight="251665408" behindDoc="0" locked="0" layoutInCell="1" allowOverlap="1">
                <wp:simplePos x="0" y="0"/>
                <wp:positionH relativeFrom="column">
                  <wp:posOffset>-655320</wp:posOffset>
                </wp:positionH>
                <wp:positionV relativeFrom="paragraph">
                  <wp:posOffset>227330</wp:posOffset>
                </wp:positionV>
                <wp:extent cx="194310" cy="5666740"/>
                <wp:effectExtent l="0" t="0" r="0" b="0"/>
                <wp:wrapNone/>
                <wp:docPr id="21" name="Rectangle 2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flipV="1">
                          <a:off x="0" y="0"/>
                          <a:ext cx="194310" cy="5666740"/>
                        </a:xfrm>
                        <a:prstGeom prst="rect">
                          <a:avLst/>
                        </a:prstGeom>
                        <a:solidFill>
                          <a:srgbClr val="0030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29" alt="&quot;&quot;" style="width:15.3pt;height:446.2pt;margin-top:17.9pt;margin-left:-51.6pt;flip:y;mso-height-percent:0;mso-height-relative:margin;mso-width-percent:0;mso-width-relative:margin;mso-wrap-distance-bottom:0;mso-wrap-distance-left:9pt;mso-wrap-distance-right:9pt;mso-wrap-distance-top:0;mso-wrap-style:square;position:absolute;visibility:visible;v-text-anchor:middle;z-index:251666432" fillcolor="#00305f" stroked="f" strokeweight="1.25pt"/>
            </w:pict>
          </mc:Fallback>
        </mc:AlternateContent>
      </w:r>
      <w:r w:rsidRPr="009C0EAC" w:rsidR="00586525">
        <w:rPr>
          <w:rFonts w:hint="cs"/>
          <w:b w:val="0"/>
          <w:bCs w:val="0"/>
          <w:noProof/>
          <w:rtl/>
        </w:rPr>
        <w:t xml:space="preserve">פרק </w:t>
      </w:r>
      <w:r w:rsidR="00A53092">
        <w:rPr>
          <w:rFonts w:hint="cs"/>
          <w:b w:val="0"/>
          <w:bCs w:val="0"/>
          <w:noProof/>
          <w:rtl/>
        </w:rPr>
        <w:t>4</w:t>
      </w:r>
      <w:r w:rsidRPr="009C0EAC" w:rsidR="00586525">
        <w:rPr>
          <w:rFonts w:hint="cs"/>
          <w:b w:val="0"/>
          <w:bCs w:val="0"/>
          <w:noProof/>
          <w:rtl/>
        </w:rPr>
        <w:t xml:space="preserve"> |</w:t>
      </w:r>
      <w:r w:rsidRPr="00A53092" w:rsidR="00A53092">
        <w:rPr>
          <w:noProof/>
          <w:rtl/>
        </w:rPr>
        <w:t xml:space="preserve"> ממשל אקלים - היערכות ארגונית, תפקודית ומקצועית לטיפול </w:t>
      </w:r>
      <w:r w:rsidR="00422AF2">
        <w:rPr>
          <w:noProof/>
        </w:rPr>
        <w:br/>
      </w:r>
      <w:r w:rsidRPr="00A53092" w:rsidR="00A53092">
        <w:rPr>
          <w:noProof/>
          <w:rtl/>
        </w:rPr>
        <w:t>במשבר האקלים</w:t>
      </w:r>
      <w:r w:rsidRPr="009C0EAC" w:rsidR="00586525">
        <w:rPr>
          <w:noProof/>
          <w:rtl/>
        </w:rPr>
        <w:t xml:space="preserve"> </w:t>
      </w:r>
    </w:p>
    <w:p w:rsidR="007F4A20" w:rsidRPr="00F16A67" w:rsidP="00AF3B73" w14:paraId="0B41EED6" w14:textId="37DE5026">
      <w:pPr>
        <w:pStyle w:val="7392"/>
        <w:rPr>
          <w:rtl/>
        </w:rPr>
      </w:pPr>
      <w:r w:rsidRPr="00287DC1">
        <w:rPr>
          <w:rtl/>
        </w:rPr>
        <w:t xml:space="preserve">האופי המערכתי של נושא האקלים מצריך מעורבות של כלל הגורמים הממשלתיים והציבוריים הרלוונטיים בכל אחד מהנדבכים המרכיבים את הפעולות הקשורות בהתמודדות עם המשבר. הטיפול במשבר האקלים </w:t>
      </w:r>
      <w:r w:rsidRPr="00287DC1">
        <w:rPr>
          <w:rFonts w:hint="cs"/>
          <w:rtl/>
        </w:rPr>
        <w:t xml:space="preserve">מחייב אפוא </w:t>
      </w:r>
      <w:r w:rsidRPr="00287DC1">
        <w:rPr>
          <w:rtl/>
        </w:rPr>
        <w:t>קשב ממשלתי היקפי - הוא דורש שיתוף פעולה</w:t>
      </w:r>
      <w:r w:rsidRPr="00287DC1">
        <w:rPr>
          <w:rFonts w:hint="cs"/>
          <w:rtl/>
        </w:rPr>
        <w:t xml:space="preserve"> </w:t>
      </w:r>
      <w:r w:rsidRPr="00287DC1">
        <w:rPr>
          <w:rtl/>
        </w:rPr>
        <w:t xml:space="preserve">רב-משרדי בנושאים </w:t>
      </w:r>
      <w:r w:rsidRPr="00287DC1">
        <w:rPr>
          <w:rFonts w:hint="cs"/>
          <w:rtl/>
        </w:rPr>
        <w:t xml:space="preserve">רבים </w:t>
      </w:r>
      <w:r w:rsidRPr="00287DC1">
        <w:rPr>
          <w:rtl/>
        </w:rPr>
        <w:t>ומעקב אחר יישום פעולות</w:t>
      </w:r>
      <w:r w:rsidRPr="00287DC1">
        <w:rPr>
          <w:rFonts w:hint="cs"/>
          <w:rtl/>
        </w:rPr>
        <w:t xml:space="preserve"> של משרדי הממשלה</w:t>
      </w:r>
      <w:r w:rsidRPr="00287DC1">
        <w:rPr>
          <w:rtl/>
        </w:rPr>
        <w:t>, בעודו מתחרה עם סוגיות אחרות על תשומת הלב הממשלתית ועל חלוקת התקציבים</w:t>
      </w:r>
      <w:r w:rsidRPr="00F16A67" w:rsidR="0036097F">
        <w:rPr>
          <w:rFonts w:hint="cs"/>
          <w:rtl/>
        </w:rPr>
        <w:t>.</w:t>
      </w:r>
      <w:r w:rsidRPr="00F16A67" w:rsidR="00B61DE7">
        <w:rPr>
          <w:rtl/>
        </w:rPr>
        <w:t xml:space="preserve"> </w:t>
      </w:r>
    </w:p>
    <w:p w:rsidR="007F4A20" w14:paraId="37B9E65E" w14:textId="0041536E">
      <w:pPr>
        <w:bidi w:val="0"/>
        <w:spacing w:after="200" w:line="276" w:lineRule="auto"/>
        <w:rPr>
          <w:rFonts w:ascii="Tahoma" w:hAnsi="Tahoma" w:cs="Tahoma"/>
          <w:color w:val="0D0D0D" w:themeColor="text1" w:themeTint="F2"/>
          <w:sz w:val="18"/>
          <w:szCs w:val="18"/>
          <w:rtl/>
        </w:rPr>
      </w:pPr>
      <w:r>
        <w:rPr>
          <w:rtl/>
        </w:rPr>
        <w:br w:type="page"/>
      </w:r>
    </w:p>
    <w:p w:rsidR="005D0F8C" w:rsidP="007F4A20" w14:paraId="087C7BAD" w14:textId="0A8743A0">
      <w:pPr>
        <w:pStyle w:val="7392"/>
        <w:spacing w:before="360"/>
        <w:rPr>
          <w:b/>
          <w:bCs/>
          <w:color w:val="00305F"/>
          <w:sz w:val="32"/>
          <w:szCs w:val="32"/>
          <w:rtl/>
        </w:rPr>
      </w:pPr>
      <w:r w:rsidRPr="001F3363">
        <w:rPr>
          <w:noProof/>
          <w:rtl/>
        </w:rPr>
        <w:drawing>
          <wp:anchor distT="0" distB="0" distL="114300" distR="114300" simplePos="0" relativeHeight="251667456" behindDoc="0" locked="0" layoutInCell="1" allowOverlap="1">
            <wp:simplePos x="0" y="0"/>
            <wp:positionH relativeFrom="column">
              <wp:posOffset>3298825</wp:posOffset>
            </wp:positionH>
            <wp:positionV relativeFrom="paragraph">
              <wp:posOffset>488</wp:posOffset>
            </wp:positionV>
            <wp:extent cx="1405255" cy="431800"/>
            <wp:effectExtent l="0" t="0" r="4445" b="0"/>
            <wp:wrapSquare wrapText="bothSides"/>
            <wp:docPr id="6"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נתוני מפתח"/>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5D0F8C" w:rsidP="007F4A20" w14:paraId="2AA141C4" w14:textId="77777777">
      <w:pPr>
        <w:pStyle w:val="100"/>
        <w:tabs>
          <w:tab w:val="center" w:pos="3685"/>
        </w:tabs>
        <w:spacing w:before="360" w:after="0" w:line="240" w:lineRule="exact"/>
        <w:rPr>
          <w:b/>
          <w:bCs/>
          <w:color w:val="00305F"/>
          <w:sz w:val="32"/>
          <w:szCs w:val="32"/>
          <w:rtl/>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94"/>
        <w:gridCol w:w="277"/>
        <w:gridCol w:w="1508"/>
        <w:gridCol w:w="277"/>
        <w:gridCol w:w="1674"/>
        <w:gridCol w:w="277"/>
        <w:gridCol w:w="1663"/>
      </w:tblGrid>
      <w:tr w14:paraId="58B4726B" w14:textId="77777777" w:rsidTr="008C3FA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49" w:type="pct"/>
            <w:tcBorders>
              <w:bottom w:val="single" w:sz="12" w:space="0" w:color="000000" w:themeColor="text1"/>
            </w:tcBorders>
            <w:vAlign w:val="bottom"/>
          </w:tcPr>
          <w:p w:rsidR="008C3FA2" w:rsidRPr="008C3FA2" w:rsidP="008C3FA2" w14:paraId="23EB689E" w14:textId="1DE8477E">
            <w:pPr>
              <w:spacing w:after="60" w:line="240" w:lineRule="auto"/>
              <w:jc w:val="left"/>
              <w:rPr>
                <w:b/>
                <w:bCs/>
                <w:spacing w:val="-28"/>
                <w:rtl/>
              </w:rPr>
            </w:pPr>
            <w:r w:rsidRPr="008C3FA2">
              <w:rPr>
                <w:rFonts w:ascii="Tahoma" w:hAnsi="Tahoma" w:eastAsiaTheme="minorEastAsia" w:cs="Tahoma" w:hint="cs"/>
                <w:b/>
                <w:bCs/>
                <w:color w:val="0D0D0D" w:themeColor="text1" w:themeTint="F2"/>
                <w:spacing w:val="-10"/>
                <w:sz w:val="36"/>
                <w:szCs w:val="36"/>
                <w:rtl/>
              </w:rPr>
              <w:t xml:space="preserve">69% </w:t>
            </w:r>
            <w:r w:rsidRPr="008C3FA2">
              <w:rPr>
                <w:rFonts w:ascii="Tahoma" w:hAnsi="Tahoma" w:eastAsiaTheme="minorEastAsia" w:cs="Tahoma" w:hint="cs"/>
                <w:b/>
                <w:bCs/>
                <w:color w:val="0D0D0D" w:themeColor="text1" w:themeTint="F2"/>
                <w:spacing w:val="-10"/>
                <w:sz w:val="26"/>
                <w:szCs w:val="26"/>
                <w:rtl/>
              </w:rPr>
              <w:t>ממשרדי הממשלה</w:t>
            </w:r>
          </w:p>
        </w:tc>
        <w:tc>
          <w:tcPr>
            <w:tcW w:w="188" w:type="pct"/>
            <w:vAlign w:val="bottom"/>
          </w:tcPr>
          <w:p w:rsidR="008C3FA2" w:rsidRPr="008C3FA2" w:rsidP="008C3FA2" w14:paraId="19192EA5" w14:textId="77777777">
            <w:pPr>
              <w:spacing w:before="120" w:after="60" w:line="240" w:lineRule="auto"/>
              <w:jc w:val="left"/>
              <w:rPr>
                <w:b/>
                <w:bCs/>
                <w:rtl/>
              </w:rPr>
            </w:pPr>
          </w:p>
        </w:tc>
        <w:tc>
          <w:tcPr>
            <w:tcW w:w="1023" w:type="pct"/>
            <w:tcBorders>
              <w:bottom w:val="single" w:sz="12" w:space="0" w:color="000000" w:themeColor="text1"/>
            </w:tcBorders>
            <w:vAlign w:val="bottom"/>
          </w:tcPr>
          <w:p w:rsidR="008C3FA2" w:rsidRPr="008C3FA2" w:rsidP="008C3FA2" w14:paraId="761F4116" w14:textId="1ABC97C8">
            <w:pPr>
              <w:pStyle w:val="2021"/>
              <w:spacing w:before="0" w:after="60"/>
              <w:rPr>
                <w:spacing w:val="-10"/>
                <w:rtl/>
              </w:rPr>
            </w:pPr>
            <w:r w:rsidRPr="008C3FA2">
              <w:rPr>
                <w:rFonts w:hint="cs"/>
                <w:spacing w:val="-10"/>
                <w:rtl/>
              </w:rPr>
              <w:t xml:space="preserve">3 </w:t>
            </w:r>
            <w:r w:rsidRPr="008C3FA2">
              <w:rPr>
                <w:rFonts w:hint="cs"/>
                <w:spacing w:val="-10"/>
                <w:sz w:val="26"/>
                <w:szCs w:val="26"/>
                <w:rtl/>
              </w:rPr>
              <w:t>מיליארד</w:t>
            </w:r>
            <w:r w:rsidRPr="008C3FA2">
              <w:rPr>
                <w:rFonts w:hint="cs"/>
                <w:spacing w:val="-10"/>
                <w:rtl/>
              </w:rPr>
              <w:t xml:space="preserve"> </w:t>
            </w:r>
            <w:r w:rsidRPr="008C3FA2">
              <w:rPr>
                <w:rFonts w:hint="cs"/>
                <w:spacing w:val="-10"/>
                <w:sz w:val="26"/>
                <w:szCs w:val="26"/>
                <w:rtl/>
              </w:rPr>
              <w:t>ש"ח</w:t>
            </w:r>
          </w:p>
        </w:tc>
        <w:tc>
          <w:tcPr>
            <w:tcW w:w="188" w:type="pct"/>
            <w:vAlign w:val="bottom"/>
          </w:tcPr>
          <w:p w:rsidR="008C3FA2" w:rsidRPr="008C3FA2" w:rsidP="008C3FA2" w14:paraId="2810DE55" w14:textId="77777777">
            <w:pPr>
              <w:spacing w:before="120" w:after="60" w:line="240" w:lineRule="auto"/>
              <w:jc w:val="left"/>
              <w:rPr>
                <w:b/>
                <w:bCs/>
                <w:rtl/>
              </w:rPr>
            </w:pPr>
          </w:p>
        </w:tc>
        <w:tc>
          <w:tcPr>
            <w:tcW w:w="1136" w:type="pct"/>
            <w:tcBorders>
              <w:bottom w:val="single" w:sz="12" w:space="0" w:color="000000" w:themeColor="text1"/>
            </w:tcBorders>
            <w:vAlign w:val="bottom"/>
          </w:tcPr>
          <w:p w:rsidR="008C3FA2" w:rsidRPr="008C3FA2" w:rsidP="008C3FA2" w14:paraId="2A2E27BD" w14:textId="32A4E9A5">
            <w:pPr>
              <w:pStyle w:val="2021"/>
              <w:spacing w:before="0" w:after="60"/>
              <w:rPr>
                <w:spacing w:val="-20"/>
                <w:sz w:val="24"/>
                <w:rtl/>
              </w:rPr>
            </w:pPr>
            <w:r w:rsidRPr="008C3FA2">
              <w:rPr>
                <w:rFonts w:hint="cs"/>
                <w:spacing w:val="-10"/>
                <w:sz w:val="26"/>
                <w:szCs w:val="26"/>
                <w:rtl/>
              </w:rPr>
              <w:t>רק כ-</w:t>
            </w:r>
            <w:r w:rsidRPr="008C3FA2">
              <w:rPr>
                <w:rFonts w:hint="cs"/>
                <w:spacing w:val="-10"/>
                <w:rtl/>
              </w:rPr>
              <w:t>50%</w:t>
            </w:r>
          </w:p>
        </w:tc>
        <w:tc>
          <w:tcPr>
            <w:tcW w:w="188" w:type="pct"/>
            <w:vAlign w:val="bottom"/>
          </w:tcPr>
          <w:p w:rsidR="008C3FA2" w:rsidRPr="008C3FA2" w:rsidP="008C3FA2" w14:paraId="47B754BA" w14:textId="77777777">
            <w:pPr>
              <w:pStyle w:val="2021"/>
              <w:spacing w:before="0" w:after="60"/>
              <w:rPr>
                <w:spacing w:val="-10"/>
                <w:rtl/>
              </w:rPr>
            </w:pPr>
          </w:p>
        </w:tc>
        <w:tc>
          <w:tcPr>
            <w:tcW w:w="1128" w:type="pct"/>
            <w:tcBorders>
              <w:bottom w:val="single" w:sz="12" w:space="0" w:color="000000" w:themeColor="text1"/>
            </w:tcBorders>
            <w:vAlign w:val="bottom"/>
          </w:tcPr>
          <w:p w:rsidR="008C3FA2" w:rsidRPr="008C3FA2" w:rsidP="008C3FA2" w14:paraId="5F3A3FF5" w14:textId="6377011B">
            <w:pPr>
              <w:pStyle w:val="2021"/>
              <w:spacing w:before="0" w:after="60"/>
              <w:rPr>
                <w:spacing w:val="-10"/>
                <w:rtl/>
              </w:rPr>
            </w:pPr>
            <w:r w:rsidRPr="008C3FA2">
              <w:rPr>
                <w:rFonts w:hint="cs"/>
                <w:spacing w:val="-10"/>
                <w:sz w:val="26"/>
                <w:szCs w:val="26"/>
                <w:rtl/>
              </w:rPr>
              <w:t>רק</w:t>
            </w:r>
            <w:r w:rsidRPr="008C3FA2">
              <w:rPr>
                <w:rFonts w:hint="cs"/>
                <w:spacing w:val="-10"/>
                <w:rtl/>
              </w:rPr>
              <w:t xml:space="preserve"> 32%</w:t>
            </w:r>
          </w:p>
        </w:tc>
      </w:tr>
      <w:tr w14:paraId="6DFAF81C" w14:textId="77777777" w:rsidTr="008C3FA2">
        <w:tblPrEx>
          <w:tblW w:w="5000" w:type="pct"/>
          <w:tblLook w:val="04A0"/>
        </w:tblPrEx>
        <w:tc>
          <w:tcPr>
            <w:tcW w:w="1149" w:type="pct"/>
            <w:tcBorders>
              <w:top w:val="single" w:sz="12" w:space="0" w:color="000000" w:themeColor="text1"/>
            </w:tcBorders>
          </w:tcPr>
          <w:p w:rsidR="008C3FA2" w:rsidRPr="00E52143" w:rsidP="008C3FA2" w14:paraId="1D96599A" w14:textId="76BB6C7D">
            <w:pPr>
              <w:pStyle w:val="732021"/>
              <w:spacing w:before="0"/>
              <w:rPr>
                <w:rtl/>
              </w:rPr>
            </w:pPr>
            <w:r w:rsidRPr="00287DC1">
              <w:rPr>
                <w:rFonts w:hint="cs"/>
                <w:rtl/>
              </w:rPr>
              <w:t>סבורים כי</w:t>
            </w:r>
            <w:r>
              <w:rPr>
                <w:rtl/>
              </w:rPr>
              <w:t xml:space="preserve"> </w:t>
            </w:r>
            <w:r w:rsidRPr="00287DC1">
              <w:rPr>
                <w:rtl/>
              </w:rPr>
              <w:t>הטיפול הממשלתי בנושא האקלים אינו טוב כלל (8 משיבים) או לא כל</w:t>
            </w:r>
            <w:r w:rsidRPr="00287DC1">
              <w:rPr>
                <w:rFonts w:hint="cs"/>
                <w:rtl/>
              </w:rPr>
              <w:t xml:space="preserve"> </w:t>
            </w:r>
            <w:r w:rsidRPr="00287DC1">
              <w:rPr>
                <w:rtl/>
              </w:rPr>
              <w:t>כך טוב (26)</w:t>
            </w:r>
            <w:r w:rsidRPr="00287DC1">
              <w:rPr>
                <w:rFonts w:hint="cs"/>
                <w:rtl/>
              </w:rPr>
              <w:t>. מדובר ב-34 מתוך 49 משרדי הממשלה והגופים הציבוריים שהשיבו על השאלון שהפיץ משרד מבקר המדינה</w:t>
            </w:r>
          </w:p>
        </w:tc>
        <w:tc>
          <w:tcPr>
            <w:tcW w:w="188" w:type="pct"/>
          </w:tcPr>
          <w:p w:rsidR="008C3FA2" w:rsidRPr="00E52143" w:rsidP="008C3FA2" w14:paraId="2BF81D8C" w14:textId="77777777">
            <w:pPr>
              <w:pStyle w:val="732021"/>
              <w:spacing w:before="0"/>
              <w:rPr>
                <w:rtl/>
              </w:rPr>
            </w:pPr>
          </w:p>
        </w:tc>
        <w:tc>
          <w:tcPr>
            <w:tcW w:w="1023" w:type="pct"/>
            <w:tcBorders>
              <w:top w:val="single" w:sz="12" w:space="0" w:color="000000" w:themeColor="text1"/>
            </w:tcBorders>
          </w:tcPr>
          <w:p w:rsidR="008C3FA2" w:rsidRPr="00E52143" w:rsidP="008C3FA2" w14:paraId="68924AF7" w14:textId="584568B7">
            <w:pPr>
              <w:pStyle w:val="732021"/>
              <w:spacing w:before="0"/>
              <w:rPr>
                <w:rtl/>
              </w:rPr>
            </w:pPr>
            <w:r w:rsidRPr="00287DC1">
              <w:rPr>
                <w:rFonts w:hint="cs"/>
                <w:rtl/>
              </w:rPr>
              <w:t xml:space="preserve">הסכום הכולל שהחליטו ממשלות ישראל להקצות (במצטבר) לטיפול בסוגיות שונות של משבר האקלים בשנים 2015 - 2022 באמצעות 14 החלטות ממשלה  </w:t>
            </w:r>
          </w:p>
        </w:tc>
        <w:tc>
          <w:tcPr>
            <w:tcW w:w="188" w:type="pct"/>
          </w:tcPr>
          <w:p w:rsidR="008C3FA2" w:rsidRPr="00E52143" w:rsidP="008C3FA2" w14:paraId="4F52CE08" w14:textId="77777777">
            <w:pPr>
              <w:pStyle w:val="732021"/>
              <w:spacing w:before="0"/>
              <w:rPr>
                <w:rtl/>
              </w:rPr>
            </w:pPr>
          </w:p>
        </w:tc>
        <w:tc>
          <w:tcPr>
            <w:tcW w:w="1136" w:type="pct"/>
            <w:tcBorders>
              <w:top w:val="single" w:sz="12" w:space="0" w:color="000000" w:themeColor="text1"/>
            </w:tcBorders>
          </w:tcPr>
          <w:p w:rsidR="008C3FA2" w:rsidRPr="00E52143" w:rsidP="008C3FA2" w14:paraId="203F9568" w14:textId="16935AE8">
            <w:pPr>
              <w:pStyle w:val="732021"/>
              <w:spacing w:before="0"/>
              <w:rPr>
                <w:rtl/>
              </w:rPr>
            </w:pPr>
            <w:r w:rsidRPr="00287DC1">
              <w:rPr>
                <w:rFonts w:hint="cs"/>
                <w:rtl/>
              </w:rPr>
              <w:t>מהסכום שאישרה הממשלה הוקצו בפועל לצורך טיפול במשבר האקלים בשנים 2015 - 2022 (1.58 מיליארד ש"ח מתוך 3 מיליארד ש"ח שאושרו)</w:t>
            </w:r>
          </w:p>
        </w:tc>
        <w:tc>
          <w:tcPr>
            <w:tcW w:w="188" w:type="pct"/>
          </w:tcPr>
          <w:p w:rsidR="008C3FA2" w:rsidRPr="00E52143" w:rsidP="008C3FA2" w14:paraId="42538096" w14:textId="77777777">
            <w:pPr>
              <w:pStyle w:val="732021"/>
              <w:spacing w:before="0"/>
              <w:rPr>
                <w:rtl/>
              </w:rPr>
            </w:pPr>
          </w:p>
        </w:tc>
        <w:tc>
          <w:tcPr>
            <w:tcW w:w="1128" w:type="pct"/>
            <w:tcBorders>
              <w:top w:val="single" w:sz="12" w:space="0" w:color="000000" w:themeColor="text1"/>
            </w:tcBorders>
          </w:tcPr>
          <w:p w:rsidR="008C3FA2" w:rsidRPr="00E52143" w:rsidP="008C3FA2" w14:paraId="1878D11D" w14:textId="2F3E9446">
            <w:pPr>
              <w:pStyle w:val="732021"/>
              <w:spacing w:before="0"/>
              <w:rPr>
                <w:rtl/>
              </w:rPr>
            </w:pPr>
            <w:r w:rsidRPr="00287DC1">
              <w:rPr>
                <w:rFonts w:hint="cs"/>
                <w:rtl/>
              </w:rPr>
              <w:t>מכלל התקציבים שהחליטה הממשלה להקצות לצורך טיפול במשבר האקלים בשנים 2015 - 2022 (ב-14 החלטות שקיבלה) נוצלו בפועל (988 מיליון ש"ח מסך של 3 מיליארד ש"ח)</w:t>
            </w:r>
          </w:p>
        </w:tc>
      </w:tr>
      <w:tr w14:paraId="1BD5A20C" w14:textId="77777777" w:rsidTr="008C3FA2">
        <w:tblPrEx>
          <w:tblW w:w="5000" w:type="pct"/>
          <w:tblLook w:val="04A0"/>
        </w:tblPrEx>
        <w:tc>
          <w:tcPr>
            <w:tcW w:w="1149" w:type="pct"/>
            <w:tcBorders>
              <w:bottom w:val="single" w:sz="12" w:space="0" w:color="000000" w:themeColor="text1"/>
            </w:tcBorders>
            <w:vAlign w:val="bottom"/>
          </w:tcPr>
          <w:p w:rsidR="008C3FA2" w:rsidRPr="008C3FA2" w:rsidP="008C3FA2" w14:paraId="500D3B50" w14:textId="59999697">
            <w:pPr>
              <w:spacing w:after="60" w:line="240" w:lineRule="auto"/>
              <w:jc w:val="left"/>
              <w:rPr>
                <w:rFonts w:ascii="Tahoma" w:hAnsi="Tahoma" w:eastAsiaTheme="minorEastAsia" w:cs="Tahoma"/>
                <w:b/>
                <w:bCs/>
                <w:color w:val="0D0D0D" w:themeColor="text1" w:themeTint="F2"/>
                <w:spacing w:val="-10"/>
                <w:sz w:val="36"/>
                <w:szCs w:val="36"/>
                <w:rtl/>
              </w:rPr>
            </w:pPr>
            <w:r w:rsidRPr="008C3FA2">
              <w:rPr>
                <w:rFonts w:ascii="Tahoma" w:hAnsi="Tahoma" w:eastAsiaTheme="minorEastAsia" w:cs="Tahoma" w:hint="cs"/>
                <w:b/>
                <w:bCs/>
                <w:color w:val="0D0D0D" w:themeColor="text1" w:themeTint="F2"/>
                <w:spacing w:val="-10"/>
                <w:sz w:val="36"/>
                <w:szCs w:val="36"/>
                <w:rtl/>
              </w:rPr>
              <w:t xml:space="preserve">32 </w:t>
            </w:r>
            <w:r w:rsidRPr="008C3FA2">
              <w:rPr>
                <w:rFonts w:ascii="Tahoma" w:hAnsi="Tahoma" w:eastAsiaTheme="minorEastAsia" w:cs="Tahoma" w:hint="cs"/>
                <w:b/>
                <w:bCs/>
                <w:color w:val="0D0D0D" w:themeColor="text1" w:themeTint="F2"/>
                <w:spacing w:val="-10"/>
                <w:sz w:val="26"/>
                <w:szCs w:val="26"/>
                <w:rtl/>
              </w:rPr>
              <w:t>מיליארד ש"ח</w:t>
            </w:r>
            <w:r w:rsidRPr="008C3FA2">
              <w:rPr>
                <w:rFonts w:ascii="Tahoma" w:hAnsi="Tahoma" w:eastAsiaTheme="minorEastAsia" w:cs="Tahoma" w:hint="cs"/>
                <w:b/>
                <w:bCs/>
                <w:color w:val="0D0D0D" w:themeColor="text1" w:themeTint="F2"/>
                <w:spacing w:val="-10"/>
                <w:sz w:val="36"/>
                <w:szCs w:val="36"/>
                <w:rtl/>
              </w:rPr>
              <w:t xml:space="preserve"> </w:t>
            </w:r>
          </w:p>
        </w:tc>
        <w:tc>
          <w:tcPr>
            <w:tcW w:w="188" w:type="pct"/>
            <w:vAlign w:val="bottom"/>
          </w:tcPr>
          <w:p w:rsidR="008C3FA2" w:rsidRPr="008C3FA2" w:rsidP="008C3FA2" w14:paraId="26A950B1" w14:textId="77777777">
            <w:pPr>
              <w:spacing w:after="60"/>
              <w:jc w:val="left"/>
              <w:rPr>
                <w:rFonts w:ascii="Tahoma" w:hAnsi="Tahoma" w:eastAsiaTheme="minorEastAsia" w:cs="Tahoma"/>
                <w:b/>
                <w:bCs/>
                <w:color w:val="0D0D0D" w:themeColor="text1" w:themeTint="F2"/>
                <w:spacing w:val="-10"/>
                <w:sz w:val="36"/>
                <w:szCs w:val="36"/>
                <w:rtl/>
              </w:rPr>
            </w:pPr>
          </w:p>
        </w:tc>
        <w:tc>
          <w:tcPr>
            <w:tcW w:w="1023" w:type="pct"/>
            <w:tcBorders>
              <w:bottom w:val="single" w:sz="12" w:space="0" w:color="000000" w:themeColor="text1"/>
            </w:tcBorders>
            <w:vAlign w:val="bottom"/>
          </w:tcPr>
          <w:p w:rsidR="008C3FA2" w:rsidRPr="008C3FA2" w:rsidP="008C3FA2" w14:paraId="48896DF7" w14:textId="641C6395">
            <w:pPr>
              <w:pStyle w:val="2021"/>
              <w:spacing w:before="0" w:after="60"/>
              <w:rPr>
                <w:spacing w:val="-10"/>
                <w:rtl/>
              </w:rPr>
            </w:pPr>
            <w:r w:rsidRPr="008C3FA2">
              <w:rPr>
                <w:rFonts w:hint="cs"/>
                <w:spacing w:val="-10"/>
                <w:sz w:val="26"/>
                <w:szCs w:val="26"/>
                <w:rtl/>
              </w:rPr>
              <w:t>פי</w:t>
            </w:r>
            <w:r w:rsidRPr="008C3FA2">
              <w:rPr>
                <w:rFonts w:hint="cs"/>
                <w:spacing w:val="-10"/>
                <w:rtl/>
              </w:rPr>
              <w:t xml:space="preserve"> 33 </w:t>
            </w:r>
          </w:p>
        </w:tc>
        <w:tc>
          <w:tcPr>
            <w:tcW w:w="188" w:type="pct"/>
            <w:vAlign w:val="bottom"/>
          </w:tcPr>
          <w:p w:rsidR="008C3FA2" w:rsidRPr="008C3FA2" w:rsidP="008C3FA2" w14:paraId="5B4C8A80" w14:textId="77777777">
            <w:pPr>
              <w:spacing w:after="60" w:line="240" w:lineRule="auto"/>
              <w:jc w:val="left"/>
              <w:rPr>
                <w:b/>
                <w:bCs/>
                <w:rtl/>
              </w:rPr>
            </w:pPr>
          </w:p>
        </w:tc>
        <w:tc>
          <w:tcPr>
            <w:tcW w:w="1136" w:type="pct"/>
            <w:tcBorders>
              <w:bottom w:val="single" w:sz="12" w:space="0" w:color="000000" w:themeColor="text1"/>
            </w:tcBorders>
            <w:vAlign w:val="bottom"/>
          </w:tcPr>
          <w:p w:rsidR="008C3FA2" w:rsidRPr="008C3FA2" w:rsidP="008C3FA2" w14:paraId="226A2E50" w14:textId="1E69745A">
            <w:pPr>
              <w:spacing w:after="60" w:line="192" w:lineRule="auto"/>
              <w:jc w:val="left"/>
              <w:rPr>
                <w:rFonts w:ascii="Tahoma" w:hAnsi="Tahoma" w:eastAsiaTheme="minorEastAsia" w:cs="Tahoma"/>
                <w:b/>
                <w:bCs/>
                <w:color w:val="0D0D0D" w:themeColor="text1" w:themeTint="F2"/>
                <w:spacing w:val="-10"/>
                <w:sz w:val="36"/>
                <w:szCs w:val="36"/>
                <w:rtl/>
              </w:rPr>
            </w:pPr>
            <w:r w:rsidRPr="008C3FA2">
              <w:rPr>
                <w:rFonts w:ascii="Tahoma" w:hAnsi="Tahoma" w:eastAsiaTheme="minorEastAsia" w:cs="Tahoma" w:hint="cs"/>
                <w:b/>
                <w:bCs/>
                <w:color w:val="0D0D0D" w:themeColor="text1" w:themeTint="F2"/>
                <w:spacing w:val="-10"/>
                <w:sz w:val="36"/>
                <w:szCs w:val="36"/>
                <w:rtl/>
              </w:rPr>
              <w:t>42%</w:t>
            </w:r>
          </w:p>
        </w:tc>
        <w:tc>
          <w:tcPr>
            <w:tcW w:w="188" w:type="pct"/>
            <w:vAlign w:val="bottom"/>
          </w:tcPr>
          <w:p w:rsidR="008C3FA2" w:rsidRPr="008C3FA2" w:rsidP="008C3FA2" w14:paraId="5E7F766C" w14:textId="77777777">
            <w:pPr>
              <w:spacing w:after="60" w:line="240" w:lineRule="auto"/>
              <w:jc w:val="left"/>
              <w:rPr>
                <w:rFonts w:ascii="Tahoma" w:hAnsi="Tahoma" w:eastAsiaTheme="minorEastAsia" w:cs="Tahoma"/>
                <w:b/>
                <w:bCs/>
                <w:color w:val="0D0D0D" w:themeColor="text1" w:themeTint="F2"/>
                <w:spacing w:val="-10"/>
                <w:sz w:val="36"/>
                <w:szCs w:val="36"/>
                <w:rtl/>
              </w:rPr>
            </w:pPr>
          </w:p>
        </w:tc>
        <w:tc>
          <w:tcPr>
            <w:tcW w:w="1128" w:type="pct"/>
            <w:tcBorders>
              <w:bottom w:val="single" w:sz="12" w:space="0" w:color="000000" w:themeColor="text1"/>
            </w:tcBorders>
            <w:vAlign w:val="bottom"/>
          </w:tcPr>
          <w:p w:rsidR="008C3FA2" w:rsidRPr="008C3FA2" w:rsidP="008C3FA2" w14:paraId="5AEEF263" w14:textId="2C04BCFE">
            <w:pPr>
              <w:spacing w:after="60" w:line="240" w:lineRule="auto"/>
              <w:jc w:val="left"/>
              <w:rPr>
                <w:rFonts w:ascii="Tahoma" w:hAnsi="Tahoma" w:eastAsiaTheme="minorEastAsia" w:cs="Tahoma"/>
                <w:b/>
                <w:bCs/>
                <w:color w:val="0D0D0D" w:themeColor="text1" w:themeTint="F2"/>
                <w:spacing w:val="-10"/>
                <w:sz w:val="22"/>
                <w:szCs w:val="22"/>
                <w:rtl/>
              </w:rPr>
            </w:pPr>
            <w:r w:rsidRPr="008C3FA2">
              <w:rPr>
                <w:rFonts w:ascii="Tahoma" w:hAnsi="Tahoma" w:eastAsiaTheme="minorEastAsia" w:cs="Tahoma" w:hint="cs"/>
                <w:b/>
                <w:bCs/>
                <w:color w:val="0D0D0D" w:themeColor="text1" w:themeTint="F2"/>
                <w:spacing w:val="-10"/>
                <w:sz w:val="36"/>
                <w:szCs w:val="36"/>
                <w:rtl/>
              </w:rPr>
              <w:t>56</w:t>
            </w:r>
            <w:r w:rsidRPr="008C3FA2">
              <w:rPr>
                <w:rFonts w:ascii="Tahoma" w:hAnsi="Tahoma" w:eastAsiaTheme="minorEastAsia" w:cs="Tahoma" w:hint="cs"/>
                <w:b/>
                <w:bCs/>
                <w:color w:val="0D0D0D" w:themeColor="text1" w:themeTint="F2"/>
                <w:spacing w:val="-10"/>
                <w:sz w:val="26"/>
                <w:szCs w:val="26"/>
                <w:rtl/>
              </w:rPr>
              <w:t xml:space="preserve"> מדינות </w:t>
            </w:r>
            <w:r>
              <w:rPr>
                <w:rFonts w:ascii="Tahoma" w:hAnsi="Tahoma" w:eastAsiaTheme="minorEastAsia" w:cs="Tahoma"/>
                <w:b/>
                <w:bCs/>
                <w:color w:val="0D0D0D" w:themeColor="text1" w:themeTint="F2"/>
                <w:spacing w:val="-10"/>
                <w:sz w:val="26"/>
                <w:szCs w:val="26"/>
                <w:rtl/>
              </w:rPr>
              <w:br/>
            </w:r>
            <w:r w:rsidRPr="008C3FA2">
              <w:rPr>
                <w:rFonts w:ascii="Tahoma" w:hAnsi="Tahoma" w:eastAsiaTheme="minorEastAsia" w:cs="Tahoma" w:hint="cs"/>
                <w:b/>
                <w:bCs/>
                <w:color w:val="0D0D0D" w:themeColor="text1" w:themeTint="F2"/>
                <w:spacing w:val="-10"/>
                <w:sz w:val="22"/>
                <w:szCs w:val="22"/>
                <w:rtl/>
              </w:rPr>
              <w:t xml:space="preserve">(וישראל אינה ביניהן) </w:t>
            </w:r>
          </w:p>
        </w:tc>
      </w:tr>
      <w:tr w14:paraId="54154FA5" w14:textId="77777777" w:rsidTr="008C3FA2">
        <w:tblPrEx>
          <w:tblW w:w="5000" w:type="pct"/>
          <w:tblLook w:val="04A0"/>
        </w:tblPrEx>
        <w:tc>
          <w:tcPr>
            <w:tcW w:w="1149" w:type="pct"/>
            <w:tcBorders>
              <w:top w:val="single" w:sz="12" w:space="0" w:color="000000" w:themeColor="text1"/>
            </w:tcBorders>
          </w:tcPr>
          <w:p w:rsidR="008C3FA2" w:rsidRPr="004562F8" w:rsidP="008C3FA2" w14:paraId="6DB67748" w14:textId="3674C44D">
            <w:pPr>
              <w:pStyle w:val="732021"/>
              <w:spacing w:before="0" w:after="0"/>
              <w:rPr>
                <w:rtl/>
              </w:rPr>
            </w:pPr>
            <w:r w:rsidRPr="00287DC1">
              <w:rPr>
                <w:rFonts w:hint="cs"/>
                <w:rtl/>
              </w:rPr>
              <w:t xml:space="preserve">סכום אובדן ההכנסות לקופת המדינה באמצעות תמיכות וסבסוד של דלקים </w:t>
            </w:r>
            <w:r w:rsidRPr="00287DC1">
              <w:rPr>
                <w:rFonts w:hint="cs"/>
                <w:rtl/>
              </w:rPr>
              <w:t>פוסיליים</w:t>
            </w:r>
            <w:r w:rsidRPr="00287DC1">
              <w:rPr>
                <w:rFonts w:hint="cs"/>
                <w:rtl/>
              </w:rPr>
              <w:t xml:space="preserve"> בשנים 2015 - 2022 </w:t>
            </w:r>
          </w:p>
        </w:tc>
        <w:tc>
          <w:tcPr>
            <w:tcW w:w="188" w:type="pct"/>
          </w:tcPr>
          <w:p w:rsidR="008C3FA2" w:rsidRPr="008D750B" w:rsidP="008C3FA2" w14:paraId="0C0AE598" w14:textId="77777777">
            <w:pPr>
              <w:pStyle w:val="732021"/>
              <w:spacing w:before="0" w:after="0"/>
              <w:rPr>
                <w:rtl/>
              </w:rPr>
            </w:pPr>
          </w:p>
        </w:tc>
        <w:tc>
          <w:tcPr>
            <w:tcW w:w="1023" w:type="pct"/>
            <w:tcBorders>
              <w:top w:val="single" w:sz="12" w:space="0" w:color="000000" w:themeColor="text1"/>
            </w:tcBorders>
          </w:tcPr>
          <w:p w:rsidR="008C3FA2" w:rsidRPr="004562F8" w:rsidP="008C3FA2" w14:paraId="1916A301" w14:textId="17499900">
            <w:pPr>
              <w:pStyle w:val="732021"/>
              <w:spacing w:before="0" w:after="0"/>
              <w:rPr>
                <w:rtl/>
              </w:rPr>
            </w:pPr>
            <w:r w:rsidRPr="00287DC1">
              <w:rPr>
                <w:rFonts w:hint="cs"/>
                <w:rtl/>
              </w:rPr>
              <w:t xml:space="preserve">הפער בין הסכום שעליו ויתרה הממשלה כהכנסה לקופת המדינה באמצעות תמיכה וסבסוד של דלקים </w:t>
            </w:r>
            <w:r w:rsidRPr="00287DC1">
              <w:rPr>
                <w:rFonts w:hint="cs"/>
                <w:rtl/>
              </w:rPr>
              <w:t>פוסיליים</w:t>
            </w:r>
            <w:r w:rsidRPr="00287DC1">
              <w:rPr>
                <w:rFonts w:hint="cs"/>
                <w:rtl/>
              </w:rPr>
              <w:t xml:space="preserve"> (32 מיליארד ש"ח) ובין התקציבים שנוצלו ליישום מדיניות האקלים (988 מיליון ש"ח) בשנים</w:t>
            </w:r>
            <w:r>
              <w:rPr>
                <w:rtl/>
              </w:rPr>
              <w:br/>
            </w:r>
            <w:r w:rsidRPr="00287DC1">
              <w:rPr>
                <w:rFonts w:hint="cs"/>
                <w:rtl/>
              </w:rPr>
              <w:t xml:space="preserve">2015 - 2022 </w:t>
            </w:r>
          </w:p>
        </w:tc>
        <w:tc>
          <w:tcPr>
            <w:tcW w:w="188" w:type="pct"/>
          </w:tcPr>
          <w:p w:rsidR="008C3FA2" w:rsidP="008C3FA2" w14:paraId="14782C57" w14:textId="77777777">
            <w:pPr>
              <w:pStyle w:val="732021"/>
              <w:spacing w:before="0" w:after="0"/>
              <w:rPr>
                <w:rtl/>
              </w:rPr>
            </w:pPr>
          </w:p>
        </w:tc>
        <w:tc>
          <w:tcPr>
            <w:tcW w:w="1136" w:type="pct"/>
            <w:tcBorders>
              <w:top w:val="single" w:sz="12" w:space="0" w:color="000000" w:themeColor="text1"/>
            </w:tcBorders>
          </w:tcPr>
          <w:p w:rsidR="008C3FA2" w:rsidRPr="0062456C" w:rsidP="008C3FA2" w14:paraId="6149CA50" w14:textId="264FB77E">
            <w:pPr>
              <w:pStyle w:val="732021"/>
              <w:spacing w:before="0" w:after="0"/>
              <w:rPr>
                <w:rtl/>
              </w:rPr>
            </w:pPr>
            <w:r w:rsidRPr="00287DC1">
              <w:rPr>
                <w:rFonts w:hint="cs"/>
                <w:rtl/>
              </w:rPr>
              <w:t>מהחלטות הממשלה הנוגעות לטיפול באתגרי משבר האקלים שהתקבלו ב-16 השנים האחרונות התקבלו בשנים 2021 - 2022</w:t>
            </w:r>
          </w:p>
        </w:tc>
        <w:tc>
          <w:tcPr>
            <w:tcW w:w="188" w:type="pct"/>
          </w:tcPr>
          <w:p w:rsidR="008C3FA2" w:rsidRPr="00C92141" w:rsidP="008C3FA2" w14:paraId="66E34E8E" w14:textId="77777777">
            <w:pPr>
              <w:pStyle w:val="732021"/>
              <w:spacing w:before="0" w:after="0"/>
              <w:rPr>
                <w:rtl/>
              </w:rPr>
            </w:pPr>
          </w:p>
        </w:tc>
        <w:tc>
          <w:tcPr>
            <w:tcW w:w="1128" w:type="pct"/>
            <w:tcBorders>
              <w:top w:val="single" w:sz="12" w:space="0" w:color="000000" w:themeColor="text1"/>
            </w:tcBorders>
          </w:tcPr>
          <w:p w:rsidR="008C3FA2" w:rsidRPr="00C92141" w:rsidP="008C3FA2" w14:paraId="39498237" w14:textId="22BD3B1B">
            <w:pPr>
              <w:pStyle w:val="732021"/>
              <w:spacing w:before="0" w:after="0"/>
              <w:rPr>
                <w:rtl/>
              </w:rPr>
            </w:pPr>
            <w:r w:rsidRPr="00287DC1">
              <w:rPr>
                <w:rFonts w:hint="cs"/>
                <w:rtl/>
              </w:rPr>
              <w:t>עיגנו את פעולתן המדינתית  בתחום האקלים (נכון לשנת 2020) בחקיקה שאושרה על ידי הרשות המחוקקת</w:t>
            </w:r>
          </w:p>
        </w:tc>
      </w:tr>
    </w:tbl>
    <w:p w:rsidR="00420374" w:rsidP="00420374" w14:paraId="509D5AB6" w14:textId="77777777">
      <w:pPr>
        <w:pStyle w:val="7316"/>
        <w:spacing w:after="0"/>
        <w:rPr>
          <w:sz w:val="10"/>
          <w:szCs w:val="10"/>
          <w:rtl/>
        </w:rPr>
      </w:pPr>
    </w:p>
    <w:p w:rsidR="00EB672B" w:rsidRPr="00275281" w:rsidP="00EB672B" w14:paraId="104516F6" w14:textId="77777777">
      <w:pPr>
        <w:pStyle w:val="73"/>
        <w:rPr>
          <w:rtl/>
        </w:rPr>
      </w:pPr>
      <w:r w:rsidRPr="00275281">
        <w:rPr>
          <w:rFonts w:hint="cs"/>
          <w:rtl/>
        </w:rPr>
        <w:t>תמונת המצב העולה מן הביקורת</w:t>
      </w:r>
    </w:p>
    <w:p w:rsidR="00EB672B" w:rsidRPr="00CF6518" w:rsidP="00EB672B" w14:paraId="458E9EA7" w14:textId="77777777">
      <w:pPr>
        <w:spacing w:after="240"/>
        <w:rPr>
          <w:rtl/>
        </w:rPr>
      </w:pPr>
      <w:r>
        <w:rPr>
          <w:noProof/>
          <w:rtl/>
          <w:lang w:val="he-IL"/>
        </w:rPr>
        <w:drawing>
          <wp:inline distT="0" distB="0" distL="0" distR="0">
            <wp:extent cx="1981200" cy="190500"/>
            <wp:effectExtent l="0" t="0" r="0" b="0"/>
            <wp:docPr id="1310143038" name="תמונה 4" descr="ליקויים">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FD67E2" w:rsidRPr="00832FB0" w:rsidP="00FD67E2" w14:paraId="691AFBC8" w14:textId="77777777">
      <w:pPr>
        <w:pStyle w:val="73512"/>
        <w:rPr>
          <w:rStyle w:val="7372"/>
          <w:bCs/>
          <w:color w:val="00305F"/>
          <w:sz w:val="24"/>
          <w:szCs w:val="24"/>
        </w:rPr>
      </w:pPr>
      <w:r w:rsidRPr="00832FB0">
        <w:rPr>
          <w:rStyle w:val="7372"/>
          <w:rFonts w:hint="cs"/>
          <w:bCs/>
          <w:color w:val="00305F"/>
          <w:sz w:val="24"/>
          <w:szCs w:val="24"/>
          <w:rtl/>
        </w:rPr>
        <w:t xml:space="preserve">גורם </w:t>
      </w:r>
      <w:r w:rsidRPr="00832FB0">
        <w:rPr>
          <w:rStyle w:val="7372"/>
          <w:rFonts w:hint="cs"/>
          <w:bCs/>
          <w:color w:val="00305F"/>
          <w:sz w:val="24"/>
          <w:szCs w:val="24"/>
          <w:rtl/>
        </w:rPr>
        <w:t>מתכלל</w:t>
      </w:r>
      <w:r w:rsidRPr="00832FB0">
        <w:rPr>
          <w:rStyle w:val="7372"/>
          <w:rFonts w:hint="cs"/>
          <w:bCs/>
          <w:color w:val="00305F"/>
          <w:sz w:val="24"/>
          <w:szCs w:val="24"/>
          <w:rtl/>
        </w:rPr>
        <w:t xml:space="preserve"> לטיפול באקלים</w:t>
      </w:r>
    </w:p>
    <w:p w:rsidR="00EB672B" w:rsidP="00EB672B" w14:paraId="0B694ADB" w14:textId="168E3990">
      <w:pPr>
        <w:pStyle w:val="7316"/>
        <w:rPr>
          <w:rtl/>
        </w:rPr>
      </w:pPr>
      <w:r w:rsidRPr="00A8263E">
        <w:rPr>
          <w:rStyle w:val="7339"/>
          <w:noProof/>
          <w:rtl/>
        </w:rPr>
        <w:drawing>
          <wp:anchor distT="0" distB="0" distL="114300" distR="114300" simplePos="0" relativeHeight="251691008" behindDoc="0" locked="0" layoutInCell="1" allowOverlap="1">
            <wp:simplePos x="0" y="0"/>
            <wp:positionH relativeFrom="column">
              <wp:posOffset>-58420</wp:posOffset>
            </wp:positionH>
            <wp:positionV relativeFrom="paragraph">
              <wp:posOffset>1397838</wp:posOffset>
            </wp:positionV>
            <wp:extent cx="4582160" cy="762000"/>
            <wp:effectExtent l="0" t="0" r="0" b="0"/>
            <wp:wrapNone/>
            <wp:docPr id="767464057" name="תמונה 76746405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464057"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82160" cy="762000"/>
                    </a:xfrm>
                    <a:prstGeom prst="rect">
                      <a:avLst/>
                    </a:prstGeom>
                  </pic:spPr>
                </pic:pic>
              </a:graphicData>
            </a:graphic>
            <wp14:sizeRelH relativeFrom="margin">
              <wp14:pctWidth>0</wp14:pctWidth>
            </wp14:sizeRelH>
            <wp14:sizeRelV relativeFrom="margin">
              <wp14:pctHeight>0</wp14:pctHeight>
            </wp14:sizeRelV>
          </wp:anchor>
        </w:drawing>
      </w:r>
      <w:r w:rsidRPr="00A8263E">
        <w:rPr>
          <w:rStyle w:val="7339"/>
          <w:rFonts w:hint="cs"/>
          <w:noProof/>
          <w:rtl/>
        </w:rPr>
        <w:drawing>
          <wp:anchor distT="0" distB="0" distL="71755" distR="0" simplePos="0" relativeHeight="25167872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A8263E">
        <w:rPr>
          <w:rStyle w:val="7339"/>
          <w:rFonts w:hint="cs"/>
          <w:rtl/>
        </w:rPr>
        <w:t>טיב הטיפול הממשלתי בנושא האקלים -</w:t>
      </w:r>
      <w:r w:rsidRPr="00832FB0">
        <w:rPr>
          <w:rFonts w:hint="cs"/>
          <w:rtl/>
        </w:rPr>
        <w:t xml:space="preserve"> בדוח הקודם עלה כי </w:t>
      </w:r>
      <w:r w:rsidRPr="00832FB0">
        <w:rPr>
          <w:rtl/>
        </w:rPr>
        <w:t xml:space="preserve">הסגמנטציה של הטיפול הממשלתי בנושא </w:t>
      </w:r>
      <w:r w:rsidRPr="00832FB0">
        <w:rPr>
          <w:rFonts w:hint="cs"/>
          <w:rtl/>
        </w:rPr>
        <w:t>שינויי</w:t>
      </w:r>
      <w:r w:rsidRPr="00832FB0">
        <w:rPr>
          <w:rtl/>
        </w:rPr>
        <w:t xml:space="preserve"> האקלים</w:t>
      </w:r>
      <w:r w:rsidRPr="00832FB0">
        <w:rPr>
          <w:rFonts w:hint="cs"/>
          <w:rtl/>
        </w:rPr>
        <w:t xml:space="preserve"> </w:t>
      </w:r>
      <w:r w:rsidRPr="00832FB0">
        <w:rPr>
          <w:rtl/>
        </w:rPr>
        <w:t>מוביל</w:t>
      </w:r>
      <w:r w:rsidRPr="00832FB0">
        <w:rPr>
          <w:rFonts w:hint="cs"/>
          <w:rtl/>
        </w:rPr>
        <w:t>ה</w:t>
      </w:r>
      <w:r w:rsidRPr="00832FB0">
        <w:rPr>
          <w:rtl/>
        </w:rPr>
        <w:t xml:space="preserve"> לחסמים ולריבוי קונפליקטים בין משרדים</w:t>
      </w:r>
      <w:r w:rsidRPr="00832FB0">
        <w:rPr>
          <w:rFonts w:hint="cs"/>
          <w:rtl/>
        </w:rPr>
        <w:t>,</w:t>
      </w:r>
      <w:r w:rsidRPr="00832FB0">
        <w:rPr>
          <w:rtl/>
        </w:rPr>
        <w:t xml:space="preserve"> </w:t>
      </w:r>
      <w:r w:rsidRPr="00832FB0">
        <w:rPr>
          <w:rFonts w:hint="cs"/>
          <w:rtl/>
        </w:rPr>
        <w:t>וכי הדבר</w:t>
      </w:r>
      <w:r w:rsidRPr="00832FB0">
        <w:rPr>
          <w:rtl/>
        </w:rPr>
        <w:t xml:space="preserve"> מקשה </w:t>
      </w:r>
      <w:r w:rsidRPr="00832FB0">
        <w:rPr>
          <w:rFonts w:hint="cs"/>
          <w:rtl/>
        </w:rPr>
        <w:t>את</w:t>
      </w:r>
      <w:r w:rsidRPr="00832FB0">
        <w:rPr>
          <w:rtl/>
        </w:rPr>
        <w:t xml:space="preserve"> תכלול השיקולים בעת קבלת החלטות.</w:t>
      </w:r>
      <w:r w:rsidRPr="00832FB0">
        <w:rPr>
          <w:rFonts w:hint="cs"/>
          <w:rtl/>
        </w:rPr>
        <w:t xml:space="preserve"> בביקורת המעקב נמצא כי </w:t>
      </w:r>
      <w:r w:rsidRPr="00A8263E">
        <w:rPr>
          <w:rStyle w:val="7339"/>
          <w:rFonts w:hint="cs"/>
          <w:rtl/>
        </w:rPr>
        <w:t>הליקוי תוקן במידה מועטה</w:t>
      </w:r>
      <w:r w:rsidRPr="00832FB0">
        <w:rPr>
          <w:rFonts w:hint="cs"/>
          <w:rtl/>
        </w:rPr>
        <w:t xml:space="preserve"> </w:t>
      </w:r>
      <w:r w:rsidRPr="00A8263E">
        <w:rPr>
          <w:rStyle w:val="7339"/>
          <w:rFonts w:hint="cs"/>
          <w:rtl/>
        </w:rPr>
        <w:t>-</w:t>
      </w:r>
      <w:r w:rsidRPr="00832FB0">
        <w:rPr>
          <w:rFonts w:hint="cs"/>
          <w:rtl/>
        </w:rPr>
        <w:t xml:space="preserve"> מכלול ממצאי ביקורת מעקב זו והמענים שהתקבלו על השאלון שהפיץ משרד מבקר המדינה בקרב משרדי הממשלה בנושא, ולפיהם </w:t>
      </w:r>
      <w:r w:rsidRPr="00832FB0">
        <w:rPr>
          <w:rtl/>
        </w:rPr>
        <w:t xml:space="preserve">69% מהמשיבים סבורים כי הטיפול הממשלתי בנושא האקלים אינו טוב </w:t>
      </w:r>
      <w:r w:rsidRPr="00832FB0">
        <w:rPr>
          <w:rFonts w:hint="cs"/>
          <w:rtl/>
        </w:rPr>
        <w:t>ב</w:t>
      </w:r>
      <w:r w:rsidRPr="00832FB0">
        <w:rPr>
          <w:rtl/>
        </w:rPr>
        <w:t>כלל (8 משיבים) או לא כל</w:t>
      </w:r>
      <w:r w:rsidRPr="00832FB0">
        <w:rPr>
          <w:rFonts w:hint="cs"/>
          <w:rtl/>
        </w:rPr>
        <w:t xml:space="preserve"> </w:t>
      </w:r>
      <w:r w:rsidRPr="00832FB0">
        <w:rPr>
          <w:rtl/>
        </w:rPr>
        <w:t>כך טוב (26)</w:t>
      </w:r>
      <w:r w:rsidRPr="00832FB0">
        <w:rPr>
          <w:rFonts w:hint="cs"/>
          <w:rtl/>
        </w:rPr>
        <w:t>,</w:t>
      </w:r>
      <w:r w:rsidRPr="00832FB0">
        <w:rPr>
          <w:rtl/>
        </w:rPr>
        <w:t xml:space="preserve"> </w:t>
      </w:r>
      <w:r w:rsidRPr="00832FB0">
        <w:rPr>
          <w:rFonts w:hint="cs"/>
          <w:rtl/>
        </w:rPr>
        <w:t xml:space="preserve">משקפים מצב ולפיו </w:t>
      </w:r>
      <w:r w:rsidRPr="00832FB0">
        <w:rPr>
          <w:rtl/>
        </w:rPr>
        <w:t>הפעולה של הממשלה בתחומי האקלים אינה מספקת</w:t>
      </w:r>
      <w:r w:rsidRPr="00832FB0">
        <w:rPr>
          <w:rFonts w:hint="cs"/>
          <w:rtl/>
        </w:rPr>
        <w:t>,</w:t>
      </w:r>
      <w:r w:rsidRPr="00832FB0">
        <w:rPr>
          <w:rtl/>
        </w:rPr>
        <w:t xml:space="preserve"> </w:t>
      </w:r>
      <w:r w:rsidRPr="00832FB0">
        <w:rPr>
          <w:rFonts w:hint="cs"/>
          <w:rtl/>
        </w:rPr>
        <w:t>וקושי זה ממשיך להתקיים</w:t>
      </w:r>
      <w:r w:rsidRPr="00AF3B73">
        <w:rPr>
          <w:rtl/>
        </w:rPr>
        <w:t>.</w:t>
      </w:r>
    </w:p>
    <w:p w:rsidR="00FD67E2" w:rsidP="00FD67E2" w14:paraId="1B389897" w14:textId="051BCCD8">
      <w:pPr>
        <w:pStyle w:val="7316"/>
        <w:rPr>
          <w:rtl/>
        </w:rPr>
      </w:pPr>
      <w:r w:rsidRPr="00D527BD">
        <w:rPr>
          <w:noProof/>
          <w:szCs w:val="20"/>
          <w:rtl/>
        </w:rPr>
        <mc:AlternateContent>
          <mc:Choice Requires="wps">
            <w:drawing>
              <wp:anchor distT="0" distB="0" distL="114300" distR="114300" simplePos="0" relativeHeight="251692032" behindDoc="0" locked="0" layoutInCell="1" allowOverlap="1">
                <wp:simplePos x="0" y="0"/>
                <wp:positionH relativeFrom="column">
                  <wp:posOffset>87064</wp:posOffset>
                </wp:positionH>
                <wp:positionV relativeFrom="paragraph">
                  <wp:posOffset>44193</wp:posOffset>
                </wp:positionV>
                <wp:extent cx="4338536" cy="435128"/>
                <wp:effectExtent l="0" t="0" r="5080" b="0"/>
                <wp:wrapNone/>
                <wp:docPr id="53603703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38536" cy="435128"/>
                        </a:xfrm>
                        <a:prstGeom prst="rect">
                          <a:avLst/>
                        </a:prstGeom>
                        <a:solidFill>
                          <a:srgbClr val="F05260"/>
                        </a:solidFill>
                        <a:ln w="9525">
                          <a:noFill/>
                          <a:miter lim="800000"/>
                          <a:headEnd/>
                          <a:tailEnd/>
                        </a:ln>
                      </wps:spPr>
                      <wps:txbx>
                        <w:txbxContent>
                          <w:p w:rsidR="00FD67E2" w:rsidRPr="005C7ABF" w:rsidP="00FD67E2" w14:textId="3B5387CF">
                            <w:pPr>
                              <w:pStyle w:val="7331"/>
                              <w:rPr>
                                <w:rtl/>
                              </w:rPr>
                            </w:pPr>
                            <w:r w:rsidRPr="00FD67E2">
                              <w:rPr>
                                <w:rtl/>
                              </w:rPr>
                              <w:t>עמדות 51 משרדי ממשלה וגופים ציבוריים בנוגע לשאלה מי הגורם שצריך להוביל את תכלול נושא האקלים בממשלה</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width:341.6pt;height:34.25pt;margin-top:3.5pt;margin-left:6.85pt;mso-height-percent:0;mso-height-relative:margin;mso-width-percent:0;mso-width-relative:margin;mso-wrap-distance-bottom:0;mso-wrap-distance-left:9pt;mso-wrap-distance-right:9pt;mso-wrap-distance-top:0;mso-wrap-style:square;position:absolute;visibility:visible;v-text-anchor:middle;z-index:251693056" fillcolor="#f05260" stroked="f">
                <v:textbox>
                  <w:txbxContent>
                    <w:p w:rsidR="00FD67E2" w:rsidRPr="005C7ABF" w:rsidP="00FD67E2" w14:paraId="75AD5CE9" w14:textId="3B5387CF">
                      <w:pPr>
                        <w:pStyle w:val="7331"/>
                        <w:rPr>
                          <w:rtl/>
                        </w:rPr>
                      </w:pPr>
                      <w:r w:rsidRPr="00FD67E2">
                        <w:rPr>
                          <w:rtl/>
                        </w:rPr>
                        <w:t>עמדות 51 משרדי ממשלה וגופים ציבוריים בנוגע לשאלה מי הגורם שצריך להוביל את תכלול נושא האקלים בממשלה</w:t>
                      </w:r>
                    </w:p>
                  </w:txbxContent>
                </v:textbox>
              </v:shape>
            </w:pict>
          </mc:Fallback>
        </mc:AlternateContent>
      </w:r>
      <w:r>
        <w:rPr>
          <w:rtl/>
        </w:rPr>
        <w:t xml:space="preserve"> </w:t>
      </w:r>
    </w:p>
    <w:p w:rsidR="00FD67E2" w:rsidP="00FD67E2" w14:paraId="65428AC1" w14:textId="77777777">
      <w:pPr>
        <w:pStyle w:val="7316"/>
        <w:rPr>
          <w:rtl/>
        </w:rPr>
      </w:pPr>
    </w:p>
    <w:p w:rsidR="00FD67E2" w:rsidRPr="00D57BE9" w:rsidP="00FD67E2" w14:paraId="44D20D44" w14:textId="77777777">
      <w:pPr>
        <w:rPr>
          <w:rtl/>
        </w:rPr>
      </w:pPr>
    </w:p>
    <w:p w:rsidR="00FD67E2" w:rsidRPr="00D57BE9" w:rsidP="00FD67E2" w14:paraId="4953CCE8" w14:textId="77777777">
      <w:pPr>
        <w:spacing w:after="240"/>
        <w:ind w:left="397"/>
        <w:rPr>
          <w:rtl/>
        </w:rPr>
      </w:pPr>
      <w:r>
        <w:rPr>
          <w:noProof/>
          <w:rtl/>
          <w:lang w:val="he-IL"/>
        </w:rPr>
        <w:drawing>
          <wp:inline distT="0" distB="0" distL="0" distR="0">
            <wp:extent cx="4529308" cy="1792083"/>
            <wp:effectExtent l="0" t="0" r="0" b="0"/>
            <wp:docPr id="326657965" name="תמונה 326657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657965" name="תמונה 326657965"/>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4529308" cy="1792083"/>
                    </a:xfrm>
                    <a:prstGeom prst="rect">
                      <a:avLst/>
                    </a:prstGeom>
                  </pic:spPr>
                </pic:pic>
              </a:graphicData>
            </a:graphic>
          </wp:inline>
        </w:drawing>
      </w:r>
    </w:p>
    <w:p w:rsidR="00EB672B" w:rsidRPr="00AF3B73" w:rsidP="00EB672B" w14:paraId="61697365" w14:textId="1B13615D">
      <w:pPr>
        <w:pStyle w:val="7316"/>
      </w:pPr>
      <w:r w:rsidRPr="00A8263E">
        <w:rPr>
          <w:rStyle w:val="7339"/>
          <w:rFonts w:hint="cs"/>
          <w:noProof/>
          <w:rtl/>
        </w:rPr>
        <w:drawing>
          <wp:anchor distT="0" distB="0" distL="114300" distR="114300" simplePos="0" relativeHeight="25167974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A8263E" w:rsidR="00FD67E2">
        <w:rPr>
          <w:rStyle w:val="7339"/>
          <w:rFonts w:hint="cs"/>
          <w:rtl/>
        </w:rPr>
        <w:t xml:space="preserve">ועדת השרים לענייני סביבה ואקלים כגורם מוביל </w:t>
      </w:r>
      <w:r w:rsidRPr="00A8263E" w:rsidR="00FD67E2">
        <w:rPr>
          <w:rStyle w:val="7339"/>
          <w:rFonts w:hint="cs"/>
          <w:rtl/>
        </w:rPr>
        <w:t>ומתכלל</w:t>
      </w:r>
      <w:r w:rsidRPr="00A8263E" w:rsidR="00FD67E2">
        <w:rPr>
          <w:rStyle w:val="7339"/>
          <w:rFonts w:hint="cs"/>
          <w:rtl/>
        </w:rPr>
        <w:t xml:space="preserve"> </w:t>
      </w:r>
      <w:r w:rsidRPr="00A8263E" w:rsidR="00FD67E2">
        <w:rPr>
          <w:rStyle w:val="7339"/>
          <w:rtl/>
        </w:rPr>
        <w:t>-</w:t>
      </w:r>
      <w:r w:rsidRPr="00832FB0" w:rsidR="00FD67E2">
        <w:rPr>
          <w:rFonts w:hint="cs"/>
          <w:rtl/>
        </w:rPr>
        <w:t xml:space="preserve"> החלטת הממשלה 440 מאפריל 2023 שמכוחה הוקמה ועדת השרים לענייני סביבה ואקלים בראשות השרה </w:t>
      </w:r>
      <w:r w:rsidRPr="00832FB0" w:rsidR="00FD67E2">
        <w:rPr>
          <w:rFonts w:hint="cs"/>
          <w:rtl/>
        </w:rPr>
        <w:t>להג"ס</w:t>
      </w:r>
      <w:r w:rsidRPr="00832FB0" w:rsidR="00FD67E2">
        <w:rPr>
          <w:rFonts w:hint="cs"/>
          <w:rtl/>
        </w:rPr>
        <w:t xml:space="preserve"> לא כללה מתן סמכות הכרעה מפורשת במחלוקת בין השרים, והיא אינה כוללת מאפיינים הדרושים לגורם </w:t>
      </w:r>
      <w:r w:rsidRPr="00832FB0" w:rsidR="00FD67E2">
        <w:rPr>
          <w:rFonts w:hint="cs"/>
          <w:rtl/>
        </w:rPr>
        <w:t>מתכלל</w:t>
      </w:r>
      <w:r w:rsidRPr="00832FB0" w:rsidR="00FD67E2">
        <w:rPr>
          <w:rFonts w:hint="cs"/>
          <w:rtl/>
        </w:rPr>
        <w:t xml:space="preserve">, בפרט בנושא </w:t>
      </w:r>
      <w:r w:rsidRPr="00832FB0" w:rsidR="00FD67E2">
        <w:rPr>
          <w:rFonts w:hint="cs"/>
          <w:rtl/>
        </w:rPr>
        <w:t>המיטיגציה</w:t>
      </w:r>
      <w:r w:rsidRPr="00832FB0" w:rsidR="00FD67E2">
        <w:rPr>
          <w:rFonts w:hint="cs"/>
          <w:rtl/>
        </w:rPr>
        <w:t>, שיוכל להוביל את העשייה הממשלתית הרחבה לגיבוש החלטות בנות ביצוע להכריע במחלוקות ולהבטיח יישום של כלל כלי המדיניות הממשלתיים והלאומיים בנושא האקלים. עוד עלה כי נכון ליולי 2023 הוועדה לא התכנסה, ולא נקבע לה מועד עתידי להתכנסות</w:t>
      </w:r>
      <w:r w:rsidRPr="00AF3B73">
        <w:rPr>
          <w:rFonts w:hint="cs"/>
          <w:rtl/>
        </w:rPr>
        <w:t xml:space="preserve">. </w:t>
      </w:r>
    </w:p>
    <w:p w:rsidR="00EB672B" w:rsidP="00EB672B" w14:paraId="257CE09B" w14:textId="5FAB0AF7">
      <w:pPr>
        <w:pStyle w:val="7316"/>
        <w:rPr>
          <w:rtl/>
        </w:rPr>
      </w:pPr>
      <w:r w:rsidRPr="00A8263E">
        <w:rPr>
          <w:rStyle w:val="7339"/>
          <w:rFonts w:hint="cs"/>
          <w:noProof/>
          <w:rtl/>
        </w:rPr>
        <w:drawing>
          <wp:anchor distT="0" distB="0" distL="114300" distR="114300" simplePos="0" relativeHeight="25168076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A8263E" w:rsidR="00FD67E2">
        <w:rPr>
          <w:rStyle w:val="7339"/>
          <w:rFonts w:hint="cs"/>
          <w:rtl/>
        </w:rPr>
        <w:t xml:space="preserve">גורם </w:t>
      </w:r>
      <w:r w:rsidRPr="00A8263E" w:rsidR="00FD67E2">
        <w:rPr>
          <w:rStyle w:val="7339"/>
          <w:rFonts w:hint="cs"/>
          <w:rtl/>
        </w:rPr>
        <w:t>מתכלל</w:t>
      </w:r>
      <w:r w:rsidRPr="00A8263E" w:rsidR="00FD67E2">
        <w:rPr>
          <w:rStyle w:val="7339"/>
          <w:rFonts w:hint="cs"/>
          <w:rtl/>
        </w:rPr>
        <w:t xml:space="preserve"> ממשלתי בנושא האקלים -</w:t>
      </w:r>
      <w:r w:rsidRPr="00421FBB" w:rsidR="00FD67E2">
        <w:rPr>
          <w:rtl/>
        </w:rPr>
        <w:t xml:space="preserve"> </w:t>
      </w:r>
      <w:r w:rsidRPr="00832FB0" w:rsidR="00FD67E2">
        <w:rPr>
          <w:rtl/>
        </w:rPr>
        <w:t>ב</w:t>
      </w:r>
      <w:r w:rsidRPr="00832FB0" w:rsidR="00FD67E2">
        <w:rPr>
          <w:rFonts w:hint="cs"/>
          <w:rtl/>
        </w:rPr>
        <w:t>דוח</w:t>
      </w:r>
      <w:r w:rsidRPr="00832FB0" w:rsidR="00FD67E2">
        <w:rPr>
          <w:rtl/>
        </w:rPr>
        <w:t xml:space="preserve"> הקוד</w:t>
      </w:r>
      <w:r w:rsidRPr="00832FB0" w:rsidR="00FD67E2">
        <w:rPr>
          <w:rFonts w:hint="cs"/>
          <w:rtl/>
        </w:rPr>
        <w:t>ם</w:t>
      </w:r>
      <w:r w:rsidRPr="00832FB0" w:rsidR="00FD67E2">
        <w:rPr>
          <w:rtl/>
        </w:rPr>
        <w:t xml:space="preserve"> המליץ מבקר המדינה שהממשלה תייעד את הטיפול בנושא זה ואת ניהולו השוטף בידי גוף </w:t>
      </w:r>
      <w:r w:rsidRPr="00832FB0" w:rsidR="00FD67E2">
        <w:rPr>
          <w:rtl/>
        </w:rPr>
        <w:t>מתכלל</w:t>
      </w:r>
      <w:r w:rsidRPr="00832FB0" w:rsidR="00FD67E2">
        <w:rPr>
          <w:rtl/>
        </w:rPr>
        <w:t xml:space="preserve"> ייעודי קבוע, </w:t>
      </w:r>
      <w:r w:rsidRPr="00832FB0" w:rsidR="00FD67E2">
        <w:rPr>
          <w:rtl/>
        </w:rPr>
        <w:t>בעל סמכויות ביצועיות ויכולת הכרעה בין חלופות ובמקרים של מחלוקות, אשר יוביל את הנושא.</w:t>
      </w:r>
      <w:r w:rsidRPr="00421FBB" w:rsidR="00FD67E2">
        <w:rPr>
          <w:rtl/>
        </w:rPr>
        <w:t xml:space="preserve"> </w:t>
      </w:r>
      <w:r w:rsidRPr="00832FB0" w:rsidR="00FD67E2">
        <w:rPr>
          <w:rtl/>
        </w:rPr>
        <w:t xml:space="preserve">בביקורת המעקב נמצא כי </w:t>
      </w:r>
      <w:r w:rsidRPr="00A8263E" w:rsidR="00FD67E2">
        <w:rPr>
          <w:rStyle w:val="7339"/>
          <w:rtl/>
        </w:rPr>
        <w:t>הליקוי תוקן במידה מועטה</w:t>
      </w:r>
      <w:r w:rsidRPr="00832FB0" w:rsidR="00FD67E2">
        <w:rPr>
          <w:rtl/>
        </w:rPr>
        <w:t xml:space="preserve"> </w:t>
      </w:r>
      <w:r w:rsidRPr="00A8263E" w:rsidR="00FD67E2">
        <w:rPr>
          <w:rStyle w:val="7339"/>
          <w:rtl/>
        </w:rPr>
        <w:t>-</w:t>
      </w:r>
      <w:r w:rsidRPr="00832FB0" w:rsidR="00FD67E2">
        <w:rPr>
          <w:rtl/>
        </w:rPr>
        <w:t xml:space="preserve"> אף שגורמים ממשלתיים שונים עוסקים בהיבטי תכלול נושא האקלים - כמו המשרד </w:t>
      </w:r>
      <w:r w:rsidRPr="00832FB0" w:rsidR="00FD67E2">
        <w:rPr>
          <w:rtl/>
        </w:rPr>
        <w:t>להג"ס</w:t>
      </w:r>
      <w:r w:rsidRPr="00832FB0" w:rsidR="00FD67E2">
        <w:rPr>
          <w:rtl/>
        </w:rPr>
        <w:t xml:space="preserve">, משרד </w:t>
      </w:r>
      <w:r w:rsidRPr="00832FB0" w:rsidR="00FD67E2">
        <w:rPr>
          <w:rtl/>
        </w:rPr>
        <w:t>האנרגייה</w:t>
      </w:r>
      <w:r w:rsidRPr="00832FB0" w:rsidR="00FD67E2">
        <w:rPr>
          <w:rtl/>
        </w:rPr>
        <w:t xml:space="preserve">, ועדת השרים </w:t>
      </w:r>
      <w:r w:rsidRPr="00832FB0" w:rsidR="00FD67E2">
        <w:rPr>
          <w:rtl/>
        </w:rPr>
        <w:t>והמל"ל</w:t>
      </w:r>
      <w:r w:rsidRPr="00832FB0" w:rsidR="00FD67E2">
        <w:rPr>
          <w:rtl/>
        </w:rPr>
        <w:t xml:space="preserve"> - לאף אחד מהם אין את מצבור המאפיינים האמורים אשר עשוי לסייע לתכלול אפקטיבי</w:t>
      </w:r>
      <w:r w:rsidRPr="00832FB0" w:rsidR="00FD67E2">
        <w:rPr>
          <w:rFonts w:hint="cs"/>
          <w:rtl/>
        </w:rPr>
        <w:t>.</w:t>
      </w:r>
      <w:r w:rsidRPr="00832FB0" w:rsidR="00FD67E2">
        <w:rPr>
          <w:rtl/>
        </w:rPr>
        <w:t xml:space="preserve"> </w:t>
      </w:r>
      <w:r w:rsidRPr="00832FB0" w:rsidR="00FD67E2">
        <w:rPr>
          <w:rFonts w:hint="cs"/>
          <w:rtl/>
        </w:rPr>
        <w:t xml:space="preserve">עוד עלה </w:t>
      </w:r>
      <w:r w:rsidRPr="00832FB0" w:rsidR="00FD67E2">
        <w:rPr>
          <w:rtl/>
        </w:rPr>
        <w:t xml:space="preserve">כי חסרונו של גוף כאמור עולה ממשרדי הממשלה עצמם ומממצאי הפרקים של </w:t>
      </w:r>
      <w:r w:rsidRPr="00832FB0" w:rsidR="00FD67E2">
        <w:rPr>
          <w:rFonts w:hint="cs"/>
          <w:rtl/>
        </w:rPr>
        <w:t>ביקורת מעקב זו</w:t>
      </w:r>
      <w:r w:rsidRPr="00832FB0" w:rsidR="00FD67E2">
        <w:rPr>
          <w:rtl/>
        </w:rPr>
        <w:t>.</w:t>
      </w:r>
      <w:r w:rsidRPr="00832FB0" w:rsidR="00FD67E2">
        <w:rPr>
          <w:rFonts w:hint="cs"/>
          <w:rtl/>
        </w:rPr>
        <w:t xml:space="preserve"> </w:t>
      </w:r>
      <w:r w:rsidRPr="00832FB0" w:rsidR="00FD67E2">
        <w:rPr>
          <w:rFonts w:hint="eastAsia"/>
          <w:rtl/>
        </w:rPr>
        <w:t>המשך</w:t>
      </w:r>
      <w:r w:rsidRPr="00832FB0" w:rsidR="00FD67E2">
        <w:rPr>
          <w:rtl/>
        </w:rPr>
        <w:t xml:space="preserve"> </w:t>
      </w:r>
      <w:r w:rsidRPr="00832FB0" w:rsidR="00FD67E2">
        <w:rPr>
          <w:rFonts w:hint="eastAsia"/>
          <w:rtl/>
        </w:rPr>
        <w:t>תפקוד</w:t>
      </w:r>
      <w:r w:rsidRPr="00832FB0" w:rsidR="00FD67E2">
        <w:rPr>
          <w:rtl/>
        </w:rPr>
        <w:t xml:space="preserve"> </w:t>
      </w:r>
      <w:r w:rsidRPr="00832FB0" w:rsidR="00FD67E2">
        <w:rPr>
          <w:rFonts w:hint="eastAsia"/>
          <w:rtl/>
        </w:rPr>
        <w:t>על</w:t>
      </w:r>
      <w:r w:rsidRPr="00832FB0" w:rsidR="00FD67E2">
        <w:rPr>
          <w:rtl/>
        </w:rPr>
        <w:t xml:space="preserve"> </w:t>
      </w:r>
      <w:r w:rsidRPr="00832FB0" w:rsidR="00FD67E2">
        <w:rPr>
          <w:rFonts w:hint="eastAsia"/>
          <w:rtl/>
        </w:rPr>
        <w:t>סמך</w:t>
      </w:r>
      <w:r w:rsidRPr="00832FB0" w:rsidR="00FD67E2">
        <w:rPr>
          <w:rtl/>
        </w:rPr>
        <w:t xml:space="preserve"> </w:t>
      </w:r>
      <w:r w:rsidRPr="00832FB0" w:rsidR="00FD67E2">
        <w:rPr>
          <w:rFonts w:hint="eastAsia"/>
          <w:rtl/>
        </w:rPr>
        <w:t>המערך</w:t>
      </w:r>
      <w:r w:rsidRPr="00832FB0" w:rsidR="00FD67E2">
        <w:rPr>
          <w:rtl/>
        </w:rPr>
        <w:t xml:space="preserve"> </w:t>
      </w:r>
      <w:r w:rsidRPr="00832FB0" w:rsidR="00FD67E2">
        <w:rPr>
          <w:rFonts w:hint="eastAsia"/>
          <w:rtl/>
        </w:rPr>
        <w:t>הממשלתי</w:t>
      </w:r>
      <w:r w:rsidRPr="00832FB0" w:rsidR="00FD67E2">
        <w:rPr>
          <w:rtl/>
        </w:rPr>
        <w:t xml:space="preserve"> </w:t>
      </w:r>
      <w:r w:rsidRPr="00832FB0" w:rsidR="00FD67E2">
        <w:rPr>
          <w:rFonts w:hint="eastAsia"/>
          <w:rtl/>
        </w:rPr>
        <w:t>המבוזר</w:t>
      </w:r>
      <w:r w:rsidRPr="00832FB0" w:rsidR="00FD67E2">
        <w:rPr>
          <w:rtl/>
        </w:rPr>
        <w:t xml:space="preserve">, </w:t>
      </w:r>
      <w:r w:rsidRPr="00832FB0" w:rsidR="00FD67E2">
        <w:rPr>
          <w:rFonts w:hint="eastAsia"/>
          <w:rtl/>
        </w:rPr>
        <w:t>ללא</w:t>
      </w:r>
      <w:r w:rsidRPr="00832FB0" w:rsidR="00FD67E2">
        <w:rPr>
          <w:rtl/>
        </w:rPr>
        <w:t xml:space="preserve"> </w:t>
      </w:r>
      <w:r w:rsidRPr="00832FB0" w:rsidR="00FD67E2">
        <w:rPr>
          <w:rFonts w:hint="cs"/>
          <w:rtl/>
        </w:rPr>
        <w:t xml:space="preserve">מתן </w:t>
      </w:r>
      <w:r w:rsidRPr="00832FB0" w:rsidR="00FD67E2">
        <w:rPr>
          <w:rFonts w:hint="eastAsia"/>
          <w:rtl/>
        </w:rPr>
        <w:t>מענה</w:t>
      </w:r>
      <w:r w:rsidRPr="00832FB0" w:rsidR="00FD67E2">
        <w:rPr>
          <w:rtl/>
        </w:rPr>
        <w:t xml:space="preserve"> </w:t>
      </w:r>
      <w:r w:rsidR="00654444">
        <w:rPr>
          <w:rFonts w:hint="cs"/>
          <w:rtl/>
        </w:rPr>
        <w:t>לקשיים</w:t>
      </w:r>
      <w:r w:rsidRPr="00832FB0" w:rsidR="00654444">
        <w:rPr>
          <w:rtl/>
        </w:rPr>
        <w:t xml:space="preserve"> </w:t>
      </w:r>
      <w:r w:rsidRPr="00832FB0" w:rsidR="00FD67E2">
        <w:rPr>
          <w:rFonts w:hint="eastAsia"/>
          <w:rtl/>
        </w:rPr>
        <w:t>התפקודיים</w:t>
      </w:r>
      <w:r w:rsidRPr="00832FB0" w:rsidR="00FD67E2">
        <w:rPr>
          <w:rtl/>
        </w:rPr>
        <w:t xml:space="preserve"> </w:t>
      </w:r>
      <w:r w:rsidRPr="00832FB0" w:rsidR="00FD67E2">
        <w:rPr>
          <w:rFonts w:hint="eastAsia"/>
          <w:rtl/>
        </w:rPr>
        <w:t>הקיימים</w:t>
      </w:r>
      <w:r w:rsidRPr="00832FB0" w:rsidR="00FD67E2">
        <w:rPr>
          <w:rFonts w:hint="cs"/>
          <w:rtl/>
        </w:rPr>
        <w:t xml:space="preserve"> </w:t>
      </w:r>
      <w:r w:rsidRPr="00832FB0" w:rsidR="00FD67E2">
        <w:rPr>
          <w:rtl/>
        </w:rPr>
        <w:t xml:space="preserve">- </w:t>
      </w:r>
      <w:r w:rsidRPr="00832FB0" w:rsidR="00FD67E2">
        <w:rPr>
          <w:rFonts w:hint="cs"/>
          <w:rtl/>
        </w:rPr>
        <w:t xml:space="preserve">אינו מתמודד עם </w:t>
      </w:r>
      <w:r w:rsidRPr="00832FB0" w:rsidR="00FD67E2">
        <w:rPr>
          <w:rFonts w:hint="eastAsia"/>
          <w:rtl/>
        </w:rPr>
        <w:t>אותם</w:t>
      </w:r>
      <w:r w:rsidRPr="00832FB0" w:rsidR="00FD67E2">
        <w:rPr>
          <w:rtl/>
        </w:rPr>
        <w:t xml:space="preserve"> </w:t>
      </w:r>
      <w:r w:rsidRPr="00832FB0" w:rsidR="00FD67E2">
        <w:rPr>
          <w:rFonts w:hint="cs"/>
          <w:rtl/>
        </w:rPr>
        <w:t>ה</w:t>
      </w:r>
      <w:r w:rsidRPr="00832FB0" w:rsidR="00FD67E2">
        <w:rPr>
          <w:rFonts w:hint="eastAsia"/>
          <w:rtl/>
        </w:rPr>
        <w:t>חסמים</w:t>
      </w:r>
      <w:r w:rsidRPr="00832FB0" w:rsidR="00FD67E2">
        <w:rPr>
          <w:rtl/>
        </w:rPr>
        <w:t xml:space="preserve"> </w:t>
      </w:r>
      <w:r w:rsidRPr="00832FB0" w:rsidR="00FD67E2">
        <w:rPr>
          <w:rFonts w:hint="eastAsia"/>
          <w:rtl/>
        </w:rPr>
        <w:t>במימוש</w:t>
      </w:r>
      <w:r w:rsidRPr="00832FB0" w:rsidR="00FD67E2">
        <w:rPr>
          <w:rtl/>
        </w:rPr>
        <w:t xml:space="preserve"> </w:t>
      </w:r>
      <w:r w:rsidR="00654444">
        <w:rPr>
          <w:rFonts w:hint="cs"/>
          <w:rtl/>
        </w:rPr>
        <w:t>פעולות</w:t>
      </w:r>
      <w:r w:rsidRPr="00832FB0" w:rsidR="00FD67E2">
        <w:rPr>
          <w:rtl/>
        </w:rPr>
        <w:t xml:space="preserve"> משרדי הממשלה </w:t>
      </w:r>
      <w:r w:rsidR="00654444">
        <w:rPr>
          <w:rFonts w:hint="cs"/>
          <w:rtl/>
        </w:rPr>
        <w:t xml:space="preserve">בנושא </w:t>
      </w:r>
      <w:r w:rsidRPr="00832FB0" w:rsidR="00FD67E2">
        <w:rPr>
          <w:rtl/>
        </w:rPr>
        <w:t>שינוי</w:t>
      </w:r>
      <w:r w:rsidRPr="00832FB0" w:rsidR="00FD67E2">
        <w:rPr>
          <w:rFonts w:hint="cs"/>
          <w:rtl/>
        </w:rPr>
        <w:t>י</w:t>
      </w:r>
      <w:r w:rsidRPr="00832FB0" w:rsidR="00FD67E2">
        <w:rPr>
          <w:rtl/>
        </w:rPr>
        <w:t xml:space="preserve"> האקלים</w:t>
      </w:r>
      <w:r w:rsidRPr="00AF3B73">
        <w:rPr>
          <w:rFonts w:hint="cs"/>
          <w:rtl/>
        </w:rPr>
        <w:t>.</w:t>
      </w:r>
    </w:p>
    <w:p w:rsidR="00FD67E2" w:rsidRPr="00832FB0" w:rsidP="00FD67E2" w14:paraId="35615D44" w14:textId="77777777">
      <w:pPr>
        <w:pStyle w:val="73512"/>
        <w:rPr>
          <w:rStyle w:val="7372"/>
          <w:bCs/>
          <w:color w:val="00305F"/>
          <w:sz w:val="24"/>
          <w:szCs w:val="24"/>
        </w:rPr>
      </w:pPr>
      <w:r w:rsidRPr="00832FB0">
        <w:rPr>
          <w:rStyle w:val="7372"/>
          <w:rFonts w:hint="cs"/>
          <w:bCs/>
          <w:color w:val="00305F"/>
          <w:sz w:val="24"/>
          <w:szCs w:val="24"/>
          <w:rtl/>
        </w:rPr>
        <w:t>הסדרת מנגנון לתקצוב ארוך טווח של מדיניות האקלים</w:t>
      </w:r>
    </w:p>
    <w:p w:rsidR="00EB672B" w:rsidRPr="00AF3B73" w:rsidP="00EB672B" w14:paraId="42C157E6" w14:textId="0790835F">
      <w:pPr>
        <w:pStyle w:val="7316"/>
      </w:pPr>
      <w:r w:rsidRPr="00A8263E">
        <w:rPr>
          <w:rStyle w:val="7339"/>
          <w:rFonts w:hint="cs"/>
          <w:noProof/>
          <w:rtl/>
        </w:rPr>
        <w:drawing>
          <wp:anchor distT="0" distB="0" distL="114300" distR="114300" simplePos="0" relativeHeight="25168179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A8263E" w:rsidR="00FD67E2">
        <w:rPr>
          <w:rStyle w:val="7339"/>
          <w:rFonts w:hint="cs"/>
          <w:rtl/>
        </w:rPr>
        <w:t>תקצוב פעולות אקלים -</w:t>
      </w:r>
      <w:r w:rsidRPr="00832FB0" w:rsidR="00FD67E2">
        <w:rPr>
          <w:rFonts w:hint="cs"/>
          <w:rtl/>
        </w:rPr>
        <w:t xml:space="preserve"> </w:t>
      </w:r>
      <w:r w:rsidRPr="00832FB0" w:rsidR="00FD67E2">
        <w:rPr>
          <w:rtl/>
        </w:rPr>
        <w:t xml:space="preserve">הנחיות למשרדים </w:t>
      </w:r>
      <w:r w:rsidRPr="00832FB0" w:rsidR="00FD67E2">
        <w:rPr>
          <w:rFonts w:hint="cs"/>
          <w:rtl/>
        </w:rPr>
        <w:t xml:space="preserve">בתחום האקלים </w:t>
      </w:r>
      <w:r w:rsidRPr="00832FB0" w:rsidR="00FD67E2">
        <w:rPr>
          <w:rtl/>
        </w:rPr>
        <w:t>אינן מגובות</w:t>
      </w:r>
      <w:r w:rsidRPr="00832FB0" w:rsidR="00FD67E2">
        <w:rPr>
          <w:rFonts w:hint="cs"/>
          <w:rtl/>
        </w:rPr>
        <w:t xml:space="preserve"> תמיד</w:t>
      </w:r>
      <w:r w:rsidRPr="00832FB0" w:rsidR="00FD67E2">
        <w:rPr>
          <w:rtl/>
        </w:rPr>
        <w:t xml:space="preserve"> בהקצאה תקציבית בהתאם להחלטות ממשלה; הקצאות תקציביות אינן מנוצלות; קיים חוסר יכולת לייצר תמונת מצב במבט-על שתשקף </w:t>
      </w:r>
      <w:r w:rsidRPr="00832FB0" w:rsidR="00FD67E2">
        <w:rPr>
          <w:rFonts w:hint="cs"/>
          <w:rtl/>
        </w:rPr>
        <w:t>את ה</w:t>
      </w:r>
      <w:r w:rsidRPr="00832FB0" w:rsidR="00FD67E2">
        <w:rPr>
          <w:rtl/>
        </w:rPr>
        <w:t xml:space="preserve">צרכים </w:t>
      </w:r>
      <w:r w:rsidRPr="00832FB0" w:rsidR="00FD67E2">
        <w:rPr>
          <w:rFonts w:hint="cs"/>
          <w:rtl/>
        </w:rPr>
        <w:t>ה</w:t>
      </w:r>
      <w:r w:rsidRPr="00832FB0" w:rsidR="00FD67E2">
        <w:rPr>
          <w:rtl/>
        </w:rPr>
        <w:t xml:space="preserve">אמיתיים, </w:t>
      </w:r>
      <w:r w:rsidRPr="00832FB0" w:rsidR="00FD67E2">
        <w:rPr>
          <w:rFonts w:hint="cs"/>
          <w:rtl/>
        </w:rPr>
        <w:t>את ה</w:t>
      </w:r>
      <w:r w:rsidRPr="00832FB0" w:rsidR="00FD67E2">
        <w:rPr>
          <w:rtl/>
        </w:rPr>
        <w:t xml:space="preserve">חסמים </w:t>
      </w:r>
      <w:r w:rsidRPr="00832FB0" w:rsidR="00FD67E2">
        <w:rPr>
          <w:rFonts w:hint="cs"/>
          <w:rtl/>
        </w:rPr>
        <w:t>ואת ה</w:t>
      </w:r>
      <w:r w:rsidRPr="00832FB0" w:rsidR="00FD67E2">
        <w:rPr>
          <w:rtl/>
        </w:rPr>
        <w:t xml:space="preserve">כפילויות בתחומי </w:t>
      </w:r>
      <w:r w:rsidRPr="00832FB0" w:rsidR="00FD67E2">
        <w:rPr>
          <w:rFonts w:hint="cs"/>
          <w:rtl/>
        </w:rPr>
        <w:t>ה</w:t>
      </w:r>
      <w:r w:rsidRPr="00832FB0" w:rsidR="00FD67E2">
        <w:rPr>
          <w:rtl/>
        </w:rPr>
        <w:t xml:space="preserve">אחריות; </w:t>
      </w:r>
      <w:r w:rsidRPr="00832FB0" w:rsidR="00FD67E2">
        <w:rPr>
          <w:rFonts w:hint="cs"/>
          <w:rtl/>
        </w:rPr>
        <w:t>כמו כן קיימים פערים בהיבטי פיקוח, בקרה ומעקב</w:t>
      </w:r>
      <w:r w:rsidRPr="00654444" w:rsidR="00654444">
        <w:rPr>
          <w:rtl/>
        </w:rPr>
        <w:t xml:space="preserve"> אחר מימוש תקציבים אלה</w:t>
      </w:r>
      <w:r w:rsidRPr="00832FB0" w:rsidR="00FD67E2">
        <w:rPr>
          <w:rFonts w:hint="cs"/>
          <w:rtl/>
        </w:rPr>
        <w:t>.</w:t>
      </w:r>
      <w:r w:rsidRPr="00832FB0" w:rsidR="00FD67E2">
        <w:rPr>
          <w:rtl/>
        </w:rPr>
        <w:t xml:space="preserve"> כל אלה יוצרים מצב של עדר ללא רועה ופעולה ללא גורם מוביל </w:t>
      </w:r>
      <w:r w:rsidRPr="00832FB0" w:rsidR="00FD67E2">
        <w:rPr>
          <w:rtl/>
        </w:rPr>
        <w:t>ומתכלל</w:t>
      </w:r>
      <w:r w:rsidRPr="00AF3B73">
        <w:rPr>
          <w:rFonts w:hint="cs"/>
          <w:rtl/>
        </w:rPr>
        <w:t xml:space="preserve">. </w:t>
      </w:r>
    </w:p>
    <w:p w:rsidR="00FD67E2" w:rsidP="00EB672B" w14:paraId="0E55F83C" w14:textId="262B80EF">
      <w:pPr>
        <w:pStyle w:val="7316"/>
        <w:rPr>
          <w:rtl/>
        </w:rPr>
      </w:pPr>
      <w:r w:rsidRPr="00A8263E">
        <w:rPr>
          <w:rStyle w:val="7339"/>
          <w:rFonts w:hint="cs"/>
          <w:noProof/>
          <w:rtl/>
        </w:rPr>
        <w:drawing>
          <wp:anchor distT="0" distB="0" distL="114300" distR="114300" simplePos="0" relativeHeight="25168281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A8263E">
        <w:rPr>
          <w:rStyle w:val="7339"/>
          <w:rFonts w:hint="cs"/>
          <w:rtl/>
        </w:rPr>
        <w:t xml:space="preserve">הקצאת תקציבים וניצולם בפועל </w:t>
      </w:r>
      <w:r w:rsidRPr="00A8263E">
        <w:rPr>
          <w:rStyle w:val="7339"/>
          <w:rtl/>
        </w:rPr>
        <w:t>-</w:t>
      </w:r>
      <w:r w:rsidRPr="00832FB0">
        <w:rPr>
          <w:rFonts w:hint="cs"/>
          <w:rtl/>
        </w:rPr>
        <w:t xml:space="preserve"> ביקורת המעקב העלתה כי נתוני הדיווחים של משרדי הממשלה (</w:t>
      </w:r>
      <w:r w:rsidRPr="00832FB0">
        <w:rPr>
          <w:rtl/>
        </w:rPr>
        <w:t>על פי מענים שנמסרו בביקורת זו ו</w:t>
      </w:r>
      <w:r w:rsidRPr="00832FB0">
        <w:rPr>
          <w:rFonts w:hint="cs"/>
          <w:rtl/>
        </w:rPr>
        <w:t>מ</w:t>
      </w:r>
      <w:r w:rsidRPr="00832FB0">
        <w:rPr>
          <w:rtl/>
        </w:rPr>
        <w:t>מסמכים שנמסרו במסגרת הדוח הקודם</w:t>
      </w:r>
      <w:r w:rsidRPr="00832FB0">
        <w:rPr>
          <w:rFonts w:hint="cs"/>
          <w:rtl/>
        </w:rPr>
        <w:t>)</w:t>
      </w:r>
      <w:r w:rsidRPr="00832FB0">
        <w:rPr>
          <w:rtl/>
        </w:rPr>
        <w:t xml:space="preserve"> </w:t>
      </w:r>
      <w:r w:rsidRPr="00832FB0">
        <w:rPr>
          <w:rFonts w:hint="cs"/>
          <w:rtl/>
        </w:rPr>
        <w:t xml:space="preserve">משקפים רמת ביצוע תקציבי נמוכה </w:t>
      </w:r>
      <w:r w:rsidRPr="00832FB0">
        <w:rPr>
          <w:rtl/>
        </w:rPr>
        <w:t>- מתוך 5.2 מיליארד ש"ח שאותם החליטה הממשלה להקצות לטיפול במשבר האקלים על כל היבטיו (ב-15 החלטות ממשלה שונות) - כ-3.5 מיליארד ש"ח כלל לא הוקצו (כ-67%); כ-1.688 מיליארד ש"ח הוקצו בפועל (32%); ולגבי 52 מיליון ש"ח (כ-1%) לא התקבל דיווח.</w:t>
      </w:r>
      <w:r w:rsidRPr="00832FB0">
        <w:rPr>
          <w:rFonts w:hint="cs"/>
          <w:rtl/>
        </w:rPr>
        <w:t xml:space="preserve"> הביקורת העלתה עוד שמתוך הסך שהוקצה (1.688 מיליארד ש"ח), 65% (שהם כ-1.094 מיליארד ש"ח) נוצלו בפועל. הניצול התקציבי עומד אפוא על 21% בלבד מסך הקצאת התקציבים לטיפול במשבר האקלים ב-15 החלטות ממשלה שנבדקו (בסך של כ-5.2 מיליארד ש"ח כאמור), כולן מהשנים 2015 - 2022, למעט החלטה אחת משנת</w:t>
      </w:r>
      <w:r w:rsidRPr="00FD5555">
        <w:rPr>
          <w:rFonts w:hint="cs"/>
          <w:sz w:val="19"/>
          <w:szCs w:val="19"/>
          <w:rtl/>
        </w:rPr>
        <w:t xml:space="preserve"> 2010</w:t>
      </w:r>
      <w:r w:rsidRPr="00AF3B73">
        <w:rPr>
          <w:rFonts w:hint="cs"/>
          <w:rtl/>
        </w:rPr>
        <w:t xml:space="preserve">. </w:t>
      </w:r>
    </w:p>
    <w:p w:rsidR="00FD67E2" w14:paraId="35304954" w14:textId="7AA7F9E7">
      <w:pPr>
        <w:bidi w:val="0"/>
        <w:spacing w:after="200" w:line="276" w:lineRule="auto"/>
        <w:rPr>
          <w:rFonts w:ascii="Tahoma" w:hAnsi="Tahoma" w:cs="Tahoma"/>
          <w:color w:val="0D0D0D" w:themeColor="text1" w:themeTint="F2"/>
          <w:sz w:val="18"/>
          <w:szCs w:val="18"/>
          <w:rtl/>
        </w:rPr>
      </w:pPr>
      <w:r>
        <w:rPr>
          <w:rtl/>
        </w:rPr>
        <w:br w:type="page"/>
      </w:r>
    </w:p>
    <w:p w:rsidR="00FD67E2" w:rsidP="00FD67E2" w14:paraId="0E628F6D" w14:textId="477BB2AD">
      <w:pPr>
        <w:pStyle w:val="7316"/>
        <w:rPr>
          <w:rtl/>
        </w:rPr>
      </w:pPr>
      <w:r w:rsidRPr="00D527BD">
        <w:rPr>
          <w:noProof/>
          <w:szCs w:val="20"/>
          <w:rtl/>
        </w:rPr>
        <w:drawing>
          <wp:anchor distT="0" distB="0" distL="114300" distR="114300" simplePos="0" relativeHeight="251699200" behindDoc="0" locked="0" layoutInCell="1" allowOverlap="1">
            <wp:simplePos x="0" y="0"/>
            <wp:positionH relativeFrom="column">
              <wp:posOffset>-58420</wp:posOffset>
            </wp:positionH>
            <wp:positionV relativeFrom="paragraph">
              <wp:posOffset>-38519</wp:posOffset>
            </wp:positionV>
            <wp:extent cx="4582160" cy="953311"/>
            <wp:effectExtent l="0" t="0" r="0" b="0"/>
            <wp:wrapNone/>
            <wp:docPr id="1462418158" name="תמונה 146241815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418158"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82160" cy="953311"/>
                    </a:xfrm>
                    <a:prstGeom prst="rect">
                      <a:avLst/>
                    </a:prstGeom>
                  </pic:spPr>
                </pic:pic>
              </a:graphicData>
            </a:graphic>
            <wp14:sizeRelH relativeFrom="margin">
              <wp14:pctWidth>0</wp14:pctWidth>
            </wp14:sizeRelH>
            <wp14:sizeRelV relativeFrom="margin">
              <wp14:pctHeight>0</wp14:pctHeight>
            </wp14:sizeRelV>
          </wp:anchor>
        </w:drawing>
      </w:r>
      <w:r w:rsidRPr="00D527BD">
        <w:rPr>
          <w:noProof/>
          <w:szCs w:val="20"/>
          <w:rtl/>
        </w:rPr>
        <mc:AlternateContent>
          <mc:Choice Requires="wps">
            <w:drawing>
              <wp:anchor distT="0" distB="0" distL="114300" distR="114300" simplePos="0" relativeHeight="251700224" behindDoc="0" locked="0" layoutInCell="1" allowOverlap="1">
                <wp:simplePos x="0" y="0"/>
                <wp:positionH relativeFrom="column">
                  <wp:posOffset>87063</wp:posOffset>
                </wp:positionH>
                <wp:positionV relativeFrom="paragraph">
                  <wp:posOffset>47774</wp:posOffset>
                </wp:positionV>
                <wp:extent cx="4338536" cy="612842"/>
                <wp:effectExtent l="0" t="0" r="5080" b="0"/>
                <wp:wrapNone/>
                <wp:docPr id="206552702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38536" cy="612842"/>
                        </a:xfrm>
                        <a:prstGeom prst="rect">
                          <a:avLst/>
                        </a:prstGeom>
                        <a:solidFill>
                          <a:srgbClr val="F05260"/>
                        </a:solidFill>
                        <a:ln w="9525">
                          <a:noFill/>
                          <a:miter lim="800000"/>
                          <a:headEnd/>
                          <a:tailEnd/>
                        </a:ln>
                      </wps:spPr>
                      <wps:txbx>
                        <w:txbxContent>
                          <w:p w:rsidR="00FD67E2" w:rsidRPr="005C7ABF" w:rsidP="00FD67E2" w14:textId="3640DEB2">
                            <w:pPr>
                              <w:pStyle w:val="7331"/>
                              <w:ind w:right="0"/>
                              <w:rPr>
                                <w:rtl/>
                              </w:rPr>
                            </w:pPr>
                            <w:r w:rsidRPr="00FD67E2">
                              <w:rPr>
                                <w:rtl/>
                              </w:rPr>
                              <w:t>ההקצאה והניצול של התקציבים שהחליטה הממשלה להקצות לטיפול במשבר האקלים בהחלטות הממשלה שהתקבלו בשנים 2010, 2015 - 2022</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1" type="#_x0000_t202" style="width:341.6pt;height:48.25pt;margin-top:3.75pt;margin-left:6.85pt;mso-height-percent:0;mso-height-relative:margin;mso-width-percent:0;mso-width-relative:margin;mso-wrap-distance-bottom:0;mso-wrap-distance-left:9pt;mso-wrap-distance-right:9pt;mso-wrap-distance-top:0;mso-wrap-style:square;position:absolute;visibility:visible;v-text-anchor:middle;z-index:251701248" fillcolor="#f05260" stroked="f">
                <v:textbox>
                  <w:txbxContent>
                    <w:p w:rsidR="00FD67E2" w:rsidRPr="005C7ABF" w:rsidP="00FD67E2" w14:paraId="3E848A0E" w14:textId="3640DEB2">
                      <w:pPr>
                        <w:pStyle w:val="7331"/>
                        <w:ind w:right="0"/>
                        <w:rPr>
                          <w:rtl/>
                        </w:rPr>
                      </w:pPr>
                      <w:r w:rsidRPr="00FD67E2">
                        <w:rPr>
                          <w:rtl/>
                        </w:rPr>
                        <w:t>ההקצאה והניצול של התקציבים שהחליטה הממשלה להקצות לטיפול במשבר האקלים בהחלטות הממשלה שהתקבלו בשנים 2010, 2015 - 2022</w:t>
                      </w:r>
                    </w:p>
                  </w:txbxContent>
                </v:textbox>
              </v:shape>
            </w:pict>
          </mc:Fallback>
        </mc:AlternateContent>
      </w:r>
      <w:r>
        <w:rPr>
          <w:rtl/>
        </w:rPr>
        <w:t xml:space="preserve"> </w:t>
      </w:r>
    </w:p>
    <w:p w:rsidR="00FD67E2" w:rsidP="00FD67E2" w14:paraId="76250B5B" w14:textId="77777777">
      <w:pPr>
        <w:pStyle w:val="7316"/>
        <w:rPr>
          <w:rtl/>
        </w:rPr>
      </w:pPr>
    </w:p>
    <w:p w:rsidR="00FD67E2" w:rsidRPr="00D57BE9" w:rsidP="00FD67E2" w14:paraId="06319C32" w14:textId="77777777">
      <w:pPr>
        <w:rPr>
          <w:rtl/>
        </w:rPr>
      </w:pPr>
    </w:p>
    <w:p w:rsidR="00FD67E2" w:rsidRPr="00D57BE9" w:rsidP="00FD67E2" w14:paraId="3841E0A3" w14:textId="77777777">
      <w:pPr>
        <w:jc w:val="center"/>
        <w:rPr>
          <w:rtl/>
        </w:rPr>
      </w:pPr>
      <w:r>
        <w:rPr>
          <w:noProof/>
          <w:rtl/>
          <w:lang w:val="he-IL"/>
        </w:rPr>
        <w:drawing>
          <wp:inline distT="0" distB="0" distL="0" distR="0">
            <wp:extent cx="3106704" cy="3834636"/>
            <wp:effectExtent l="0" t="0" r="5080" b="1270"/>
            <wp:docPr id="92247558" name="תמונה 92247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47558" name="תמונה 92247558"/>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15320" cy="3845271"/>
                    </a:xfrm>
                    <a:prstGeom prst="rect">
                      <a:avLst/>
                    </a:prstGeom>
                  </pic:spPr>
                </pic:pic>
              </a:graphicData>
            </a:graphic>
          </wp:inline>
        </w:drawing>
      </w:r>
    </w:p>
    <w:p w:rsidR="00FD67E2" w:rsidRPr="00FD67E2" w:rsidP="00FD67E2" w14:paraId="5253A913" w14:textId="4F90F12D">
      <w:pPr>
        <w:pStyle w:val="737"/>
        <w:rPr>
          <w:rtl/>
        </w:rPr>
      </w:pPr>
      <w:r w:rsidRPr="00FD67E2">
        <w:rPr>
          <w:rFonts w:hint="eastAsia"/>
          <w:rtl/>
        </w:rPr>
        <w:t>על</w:t>
      </w:r>
      <w:r w:rsidRPr="00FD67E2">
        <w:rPr>
          <w:rtl/>
        </w:rPr>
        <w:t xml:space="preserve"> פי נתונים ממשרדי </w:t>
      </w:r>
      <w:r w:rsidRPr="00FD67E2">
        <w:rPr>
          <w:rFonts w:hint="eastAsia"/>
          <w:rtl/>
        </w:rPr>
        <w:t>הג</w:t>
      </w:r>
      <w:r w:rsidRPr="00FD67E2">
        <w:rPr>
          <w:rtl/>
        </w:rPr>
        <w:t>"ס</w:t>
      </w:r>
      <w:r w:rsidRPr="00FD67E2">
        <w:rPr>
          <w:rtl/>
        </w:rPr>
        <w:t xml:space="preserve">, </w:t>
      </w:r>
      <w:r w:rsidRPr="00FD67E2">
        <w:rPr>
          <w:rFonts w:hint="eastAsia"/>
          <w:rtl/>
        </w:rPr>
        <w:t>האנרגייה</w:t>
      </w:r>
      <w:r w:rsidRPr="00FD67E2">
        <w:rPr>
          <w:rtl/>
        </w:rPr>
        <w:t xml:space="preserve">, </w:t>
      </w:r>
      <w:r w:rsidRPr="00FD67E2">
        <w:rPr>
          <w:rFonts w:hint="eastAsia"/>
          <w:rtl/>
        </w:rPr>
        <w:t>התחבורה</w:t>
      </w:r>
      <w:r w:rsidRPr="00FD67E2">
        <w:rPr>
          <w:rtl/>
        </w:rPr>
        <w:t xml:space="preserve"> והאוצר, בעיבוד משרד מבקר המדינה</w:t>
      </w:r>
      <w:r w:rsidRPr="00FD67E2">
        <w:rPr>
          <w:rFonts w:hint="cs"/>
          <w:rtl/>
        </w:rPr>
        <w:t>.</w:t>
      </w:r>
    </w:p>
    <w:p w:rsidR="00EB672B" w:rsidRPr="00AF3B73" w:rsidP="00EB672B" w14:paraId="1320DBEF" w14:textId="317AC957">
      <w:pPr>
        <w:pStyle w:val="7316"/>
        <w:rPr>
          <w:rtl/>
        </w:rPr>
      </w:pPr>
      <w:r w:rsidRPr="00A8263E">
        <w:rPr>
          <w:rStyle w:val="7339"/>
          <w:rFonts w:hint="cs"/>
          <w:noProof/>
          <w:rtl/>
        </w:rPr>
        <w:drawing>
          <wp:anchor distT="0" distB="0" distL="114300" distR="114300" simplePos="0" relativeHeight="251683840"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A8263E" w:rsidR="00FD67E2">
        <w:rPr>
          <w:rStyle w:val="7339"/>
          <w:rtl/>
        </w:rPr>
        <w:t>בקרה</w:t>
      </w:r>
      <w:r w:rsidRPr="00A8263E" w:rsidR="00FD67E2">
        <w:rPr>
          <w:rStyle w:val="7339"/>
          <w:rFonts w:hint="cs"/>
          <w:rtl/>
        </w:rPr>
        <w:t xml:space="preserve">, פיקוח ומעקב תקציביים </w:t>
      </w:r>
      <w:r w:rsidRPr="00A8263E" w:rsidR="00FD67E2">
        <w:rPr>
          <w:rStyle w:val="7339"/>
          <w:rtl/>
        </w:rPr>
        <w:t>-</w:t>
      </w:r>
      <w:r w:rsidRPr="00832FB0" w:rsidR="00FD67E2">
        <w:rPr>
          <w:rFonts w:hint="cs"/>
          <w:rtl/>
        </w:rPr>
        <w:t xml:space="preserve"> בקבלת המענים של משרדי הממשלה בכל הנוגע ל</w:t>
      </w:r>
      <w:r w:rsidRPr="00832FB0" w:rsidR="00FD67E2">
        <w:rPr>
          <w:rtl/>
        </w:rPr>
        <w:t xml:space="preserve">הקצאות בפועל של תקציבים </w:t>
      </w:r>
      <w:r w:rsidRPr="00832FB0" w:rsidR="00FD67E2">
        <w:rPr>
          <w:rFonts w:hint="cs"/>
          <w:rtl/>
        </w:rPr>
        <w:t>ול</w:t>
      </w:r>
      <w:r w:rsidRPr="00832FB0" w:rsidR="00FD67E2">
        <w:rPr>
          <w:rtl/>
        </w:rPr>
        <w:t>ניצולם</w:t>
      </w:r>
      <w:r w:rsidRPr="00832FB0" w:rsidR="00FD67E2">
        <w:rPr>
          <w:rFonts w:hint="cs"/>
          <w:rtl/>
        </w:rPr>
        <w:t>,</w:t>
      </w:r>
      <w:r w:rsidRPr="00832FB0" w:rsidR="00FD67E2">
        <w:rPr>
          <w:rtl/>
        </w:rPr>
        <w:t xml:space="preserve"> </w:t>
      </w:r>
      <w:r w:rsidRPr="00832FB0" w:rsidR="00FD67E2">
        <w:rPr>
          <w:rFonts w:hint="cs"/>
          <w:rtl/>
        </w:rPr>
        <w:t xml:space="preserve">נמצאו דיווחים סותרים בין משרדים, פערים בדיווח של משרדים בנוגע לתקציבים שלהם, חוסרים במידע ואי-בהירות כוללת שאפיינה הן את משרדי הביצוע והן את משרד האוצר כגורם המקצה שאמור גם לפקח על מימוש התקציבים. ביקורת המעקב מעלה תמונת מצב חמורה מ"השטח", ולפיה לא קיים בישראל גורם שמבצע מעקב ובקרה בראייה תקציבית </w:t>
      </w:r>
      <w:r w:rsidRPr="00832FB0" w:rsidR="00FD67E2">
        <w:rPr>
          <w:rFonts w:hint="cs"/>
          <w:rtl/>
        </w:rPr>
        <w:t>מתכללת</w:t>
      </w:r>
      <w:r w:rsidRPr="00832FB0" w:rsidR="00FD67E2">
        <w:rPr>
          <w:rFonts w:hint="cs"/>
          <w:rtl/>
        </w:rPr>
        <w:t xml:space="preserve"> בכל הנוגע לניהולם של מיליארדים שהממשלה החליטה להקצות לטיפול במשבר האקלים בכל החלטות הממשלה לאורך השנים</w:t>
      </w:r>
      <w:r w:rsidRPr="00AF3B73">
        <w:rPr>
          <w:rFonts w:hint="cs"/>
          <w:rtl/>
        </w:rPr>
        <w:t>.</w:t>
      </w:r>
    </w:p>
    <w:p w:rsidR="00EB672B" w:rsidP="00EB672B" w14:paraId="6EA213E6" w14:textId="56FE77C4">
      <w:pPr>
        <w:pStyle w:val="7316"/>
        <w:rPr>
          <w:rtl/>
        </w:rPr>
      </w:pPr>
      <w:r w:rsidRPr="00A8263E">
        <w:rPr>
          <w:rStyle w:val="7339"/>
          <w:rFonts w:hint="cs"/>
          <w:noProof/>
          <w:rtl/>
        </w:rPr>
        <w:drawing>
          <wp:anchor distT="0" distB="0" distL="114300" distR="114300" simplePos="0" relativeHeight="251684864"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4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A8263E" w:rsidR="00FD67E2">
        <w:rPr>
          <w:rStyle w:val="7339"/>
          <w:rFonts w:hint="cs"/>
          <w:rtl/>
        </w:rPr>
        <w:t xml:space="preserve">הצורך בקביעת מסגרת תקציבית </w:t>
      </w:r>
      <w:r w:rsidRPr="00A8263E" w:rsidR="00FD67E2">
        <w:rPr>
          <w:rStyle w:val="7339"/>
          <w:rtl/>
        </w:rPr>
        <w:t>-</w:t>
      </w:r>
      <w:r w:rsidRPr="00832FB0" w:rsidR="00FD67E2">
        <w:rPr>
          <w:rFonts w:hint="cs"/>
          <w:rtl/>
        </w:rPr>
        <w:t xml:space="preserve"> </w:t>
      </w:r>
      <w:r w:rsidRPr="00832FB0" w:rsidR="00FD67E2">
        <w:rPr>
          <w:rtl/>
        </w:rPr>
        <w:t>ב</w:t>
      </w:r>
      <w:r w:rsidRPr="00832FB0" w:rsidR="00FD67E2">
        <w:rPr>
          <w:rFonts w:hint="cs"/>
          <w:rtl/>
        </w:rPr>
        <w:t>דוח</w:t>
      </w:r>
      <w:r w:rsidRPr="00832FB0" w:rsidR="00FD67E2">
        <w:rPr>
          <w:rtl/>
        </w:rPr>
        <w:t xml:space="preserve"> הקוד</w:t>
      </w:r>
      <w:r w:rsidRPr="00832FB0" w:rsidR="00FD67E2">
        <w:rPr>
          <w:rFonts w:hint="cs"/>
          <w:rtl/>
        </w:rPr>
        <w:t>ם</w:t>
      </w:r>
      <w:r w:rsidRPr="00832FB0" w:rsidR="00FD67E2">
        <w:rPr>
          <w:rtl/>
        </w:rPr>
        <w:t xml:space="preserve"> עלה כי במבחן התוצאה, מודל עבודה של תקצוב בסגמנטים (לפי משרד) ותקצוב חד-פעמי או נקודתי אינו מאפשר קידום מערכתי של נושא משבר האקלים. בביקורת המעקב </w:t>
      </w:r>
      <w:r w:rsidRPr="00832FB0" w:rsidR="00FD67E2">
        <w:rPr>
          <w:rFonts w:hint="cs"/>
          <w:rtl/>
        </w:rPr>
        <w:t xml:space="preserve">נמצא כי </w:t>
      </w:r>
      <w:r w:rsidRPr="00A8263E" w:rsidR="00FD67E2">
        <w:rPr>
          <w:rStyle w:val="7339"/>
          <w:rFonts w:hint="cs"/>
          <w:rtl/>
        </w:rPr>
        <w:t>הליקוי לא תוקן</w:t>
      </w:r>
      <w:r w:rsidRPr="00832FB0" w:rsidR="00FD67E2">
        <w:rPr>
          <w:rFonts w:hint="cs"/>
          <w:rtl/>
        </w:rPr>
        <w:t xml:space="preserve"> והיא </w:t>
      </w:r>
      <w:r w:rsidRPr="00832FB0" w:rsidR="00FD67E2">
        <w:rPr>
          <w:rtl/>
        </w:rPr>
        <w:t>ש</w:t>
      </w:r>
      <w:r w:rsidRPr="00832FB0" w:rsidR="00FD67E2">
        <w:rPr>
          <w:rFonts w:hint="cs"/>
          <w:rtl/>
        </w:rPr>
        <w:t>י</w:t>
      </w:r>
      <w:r w:rsidRPr="00832FB0" w:rsidR="00FD67E2">
        <w:rPr>
          <w:rtl/>
        </w:rPr>
        <w:t>קפ</w:t>
      </w:r>
      <w:r w:rsidRPr="00832FB0" w:rsidR="00FD67E2">
        <w:rPr>
          <w:rFonts w:hint="cs"/>
          <w:rtl/>
        </w:rPr>
        <w:t xml:space="preserve">ה </w:t>
      </w:r>
      <w:r w:rsidRPr="00832FB0" w:rsidR="00FD67E2">
        <w:rPr>
          <w:rtl/>
        </w:rPr>
        <w:t>סגמנטציה זו - ב-47 החלטות ממשלה לטיפול במשבר האקלים, ש</w:t>
      </w:r>
      <w:r w:rsidRPr="00832FB0" w:rsidR="00FD67E2">
        <w:rPr>
          <w:rFonts w:hint="cs"/>
          <w:rtl/>
        </w:rPr>
        <w:t xml:space="preserve">קיבלו הממשלות בשנים </w:t>
      </w:r>
      <w:r w:rsidRPr="00832FB0" w:rsidR="00FD67E2">
        <w:rPr>
          <w:rFonts w:hint="cs"/>
          <w:rtl/>
        </w:rPr>
        <w:t>2007 - 2022, וש</w:t>
      </w:r>
      <w:r w:rsidRPr="00832FB0" w:rsidR="00FD67E2">
        <w:rPr>
          <w:rtl/>
        </w:rPr>
        <w:t>בהן ה</w:t>
      </w:r>
      <w:r w:rsidRPr="00832FB0" w:rsidR="00FD67E2">
        <w:rPr>
          <w:rFonts w:hint="cs"/>
          <w:rtl/>
        </w:rPr>
        <w:t>חליטו לה</w:t>
      </w:r>
      <w:r w:rsidRPr="00832FB0" w:rsidR="00FD67E2">
        <w:rPr>
          <w:rtl/>
        </w:rPr>
        <w:t>קצ</w:t>
      </w:r>
      <w:r w:rsidRPr="00832FB0" w:rsidR="00FD67E2">
        <w:rPr>
          <w:rFonts w:hint="cs"/>
          <w:rtl/>
        </w:rPr>
        <w:t>ו</w:t>
      </w:r>
      <w:r w:rsidRPr="00832FB0" w:rsidR="00FD67E2">
        <w:rPr>
          <w:rtl/>
        </w:rPr>
        <w:t>ת כ</w:t>
      </w:r>
      <w:r w:rsidRPr="00832FB0" w:rsidR="00FD67E2">
        <w:rPr>
          <w:rFonts w:hint="cs"/>
          <w:rtl/>
        </w:rPr>
        <w:t>-7.5</w:t>
      </w:r>
      <w:r w:rsidRPr="00832FB0" w:rsidR="00FD67E2">
        <w:rPr>
          <w:rtl/>
        </w:rPr>
        <w:t xml:space="preserve"> מיליארד ש"ח, הטילה הממשלה את הביצוע על משרדי ממשלה רבים (כ-15 במספר) ביותר מ-70 הקצאות פרטניות. העיבוד שביצע משרד מבקר המדינה לנתוני ההקצאה והניצול של התקציבים לנושא האקלים מציג כמותית את התממשות החשש לגבי יכולת הממשלה לממש את יעדיה בכל הנוגע למשבר האקלים ללא ראייה </w:t>
      </w:r>
      <w:r w:rsidRPr="00832FB0" w:rsidR="00FD67E2">
        <w:rPr>
          <w:rtl/>
        </w:rPr>
        <w:t>מתכללת</w:t>
      </w:r>
      <w:r w:rsidRPr="00832FB0" w:rsidR="00FD67E2">
        <w:rPr>
          <w:rtl/>
        </w:rPr>
        <w:t xml:space="preserve"> של הקצאת המשאבים והיכולת לממשם הלכה למעשה. האופן שבו מתוקצבות המשימות לטיפול במשבר האקלים אינו הולם את מורכבות הטיפול במשבר </w:t>
      </w:r>
      <w:r w:rsidRPr="00832FB0" w:rsidR="00FD67E2">
        <w:rPr>
          <w:rFonts w:hint="cs"/>
          <w:rtl/>
        </w:rPr>
        <w:t>זה</w:t>
      </w:r>
      <w:r w:rsidRPr="00832FB0" w:rsidR="00FD67E2">
        <w:rPr>
          <w:rtl/>
        </w:rPr>
        <w:t xml:space="preserve">, </w:t>
      </w:r>
      <w:r w:rsidRPr="00832FB0" w:rsidR="00FD67E2">
        <w:rPr>
          <w:rFonts w:hint="cs"/>
          <w:rtl/>
        </w:rPr>
        <w:t xml:space="preserve">את </w:t>
      </w:r>
      <w:r w:rsidRPr="00832FB0" w:rsidR="00FD67E2">
        <w:rPr>
          <w:rtl/>
        </w:rPr>
        <w:t xml:space="preserve">משימותיו הרבות, </w:t>
      </w:r>
      <w:r w:rsidRPr="00832FB0" w:rsidR="00FD67E2">
        <w:rPr>
          <w:rFonts w:hint="cs"/>
          <w:rtl/>
        </w:rPr>
        <w:t xml:space="preserve">את </w:t>
      </w:r>
      <w:r w:rsidRPr="00832FB0" w:rsidR="00FD67E2">
        <w:rPr>
          <w:rtl/>
        </w:rPr>
        <w:t>ביזור הטיפול בו לגורמים רבים ו</w:t>
      </w:r>
      <w:r w:rsidRPr="00832FB0" w:rsidR="00FD67E2">
        <w:rPr>
          <w:rFonts w:hint="cs"/>
          <w:rtl/>
        </w:rPr>
        <w:t xml:space="preserve">את </w:t>
      </w:r>
      <w:r w:rsidRPr="00832FB0" w:rsidR="00FD67E2">
        <w:rPr>
          <w:rtl/>
        </w:rPr>
        <w:t>השפעותיו הרחבות על מגזרים שלמים במשק</w:t>
      </w:r>
      <w:r w:rsidRPr="00AF3B73">
        <w:rPr>
          <w:rFonts w:hint="cs"/>
          <w:rtl/>
        </w:rPr>
        <w:t xml:space="preserve">. </w:t>
      </w:r>
    </w:p>
    <w:p w:rsidR="00FD67E2" w:rsidP="00FD67E2" w14:paraId="761EB795" w14:textId="57D52BC5">
      <w:pPr>
        <w:pStyle w:val="7316"/>
        <w:rPr>
          <w:rtl/>
        </w:rPr>
      </w:pPr>
      <w:r w:rsidRPr="00A8263E">
        <w:rPr>
          <w:rStyle w:val="7339"/>
          <w:rFonts w:hint="cs"/>
          <w:noProof/>
          <w:rtl/>
        </w:rPr>
        <w:drawing>
          <wp:anchor distT="0" distB="0" distL="114300" distR="114300" simplePos="0" relativeHeight="25169408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671965695" name="תמונה 67196569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965695"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654444" w:rsidR="00654444">
        <w:rPr>
          <w:rStyle w:val="7339"/>
          <w:noProof/>
          <w:rtl/>
        </w:rPr>
        <w:t xml:space="preserve">פערים בתחום הקצאת המשאבים לנושא האקלים - דלקים פוסיליים כמקרה </w:t>
      </w:r>
      <w:r w:rsidR="00654444">
        <w:rPr>
          <w:rStyle w:val="7339"/>
          <w:noProof/>
          <w:rtl/>
        </w:rPr>
        <w:br/>
      </w:r>
      <w:r w:rsidRPr="00654444" w:rsidR="00654444">
        <w:rPr>
          <w:rStyle w:val="7339"/>
          <w:noProof/>
          <w:rtl/>
        </w:rPr>
        <w:t xml:space="preserve">בוחן </w:t>
      </w:r>
      <w:r w:rsidRPr="00A8263E">
        <w:rPr>
          <w:rStyle w:val="7339"/>
          <w:rtl/>
        </w:rPr>
        <w:t>-</w:t>
      </w:r>
      <w:r w:rsidRPr="00832FB0">
        <w:rPr>
          <w:rFonts w:hint="cs"/>
          <w:rtl/>
        </w:rPr>
        <w:t xml:space="preserve"> בדוח הקודם עלה כי </w:t>
      </w:r>
      <w:r w:rsidRPr="00832FB0">
        <w:rPr>
          <w:rtl/>
        </w:rPr>
        <w:t>הטיפול במשבר האקלים, המתבסס בחלקו הנרחב על השקעה בתשתיות, כמעט שלא מתוקצב בהיקף המתאים ובאופן ייעודי.</w:t>
      </w:r>
      <w:r w:rsidRPr="00832FB0">
        <w:rPr>
          <w:rFonts w:hint="cs"/>
          <w:rtl/>
        </w:rPr>
        <w:t xml:space="preserve"> בביקורת המעקב נמצא כי </w:t>
      </w:r>
      <w:r w:rsidRPr="00A8263E">
        <w:rPr>
          <w:rStyle w:val="7339"/>
          <w:rFonts w:hint="cs"/>
          <w:rtl/>
        </w:rPr>
        <w:t>הליקוי לא תוקן -</w:t>
      </w:r>
      <w:r w:rsidRPr="00832FB0">
        <w:rPr>
          <w:rFonts w:hint="cs"/>
          <w:rtl/>
        </w:rPr>
        <w:t xml:space="preserve"> בשנים 2015 עד 2022 ממשלות ישראל ניצלו רק 32% (988 מיליון ש"ח) מהסכומים שהן החליטו להקצות בהחלטותיהן לנושאי האקלים בשנים אלו (3 מיליארד ש"ח</w:t>
      </w:r>
      <w:r>
        <w:rPr>
          <w:vertAlign w:val="superscript"/>
          <w:rtl/>
        </w:rPr>
        <w:footnoteReference w:id="2"/>
      </w:r>
      <w:r w:rsidRPr="00832FB0">
        <w:rPr>
          <w:rFonts w:hint="cs"/>
          <w:rtl/>
        </w:rPr>
        <w:t xml:space="preserve">, מהם הוקצו בפועל 1.584 מיליארד ש"ח) - רמת ניצול אשר אינה מאפשרת יישום אפקטיבי של מדיניות האקלים שנקבעה. </w:t>
      </w:r>
      <w:r w:rsidRPr="00832FB0">
        <w:rPr>
          <w:rtl/>
        </w:rPr>
        <w:t xml:space="preserve">בעייתיות זו מובלטת אף יותר </w:t>
      </w:r>
      <w:r w:rsidRPr="00832FB0">
        <w:rPr>
          <w:rFonts w:hint="cs"/>
          <w:rtl/>
        </w:rPr>
        <w:t>לנוכח</w:t>
      </w:r>
      <w:r w:rsidRPr="00832FB0">
        <w:rPr>
          <w:rtl/>
        </w:rPr>
        <w:t xml:space="preserve"> הנתונים </w:t>
      </w:r>
      <w:r w:rsidRPr="00832FB0">
        <w:rPr>
          <w:rFonts w:hint="cs"/>
          <w:rtl/>
        </w:rPr>
        <w:t>ו</w:t>
      </w:r>
      <w:r w:rsidRPr="00832FB0">
        <w:rPr>
          <w:rtl/>
        </w:rPr>
        <w:t>לפיהם במהלך אותה תקופה הממשלה</w:t>
      </w:r>
      <w:r w:rsidRPr="00832FB0">
        <w:rPr>
          <w:rFonts w:hint="cs"/>
          <w:rtl/>
        </w:rPr>
        <w:t xml:space="preserve"> </w:t>
      </w:r>
      <w:r w:rsidRPr="00832FB0">
        <w:rPr>
          <w:rtl/>
        </w:rPr>
        <w:t>ויתרה על</w:t>
      </w:r>
      <w:r w:rsidRPr="00832FB0">
        <w:rPr>
          <w:rFonts w:hint="cs"/>
          <w:rtl/>
        </w:rPr>
        <w:t xml:space="preserve"> הכנסות לקופת המדינה</w:t>
      </w:r>
      <w:r w:rsidRPr="00832FB0">
        <w:rPr>
          <w:rtl/>
        </w:rPr>
        <w:t xml:space="preserve"> </w:t>
      </w:r>
      <w:r w:rsidRPr="00832FB0">
        <w:rPr>
          <w:rFonts w:hint="cs"/>
          <w:rtl/>
        </w:rPr>
        <w:t>בסכום</w:t>
      </w:r>
      <w:r w:rsidRPr="00832FB0">
        <w:rPr>
          <w:rtl/>
        </w:rPr>
        <w:t xml:space="preserve"> של </w:t>
      </w:r>
      <w:r w:rsidRPr="00832FB0">
        <w:rPr>
          <w:rFonts w:hint="cs"/>
          <w:rtl/>
        </w:rPr>
        <w:t>יותר</w:t>
      </w:r>
      <w:r w:rsidRPr="00832FB0">
        <w:rPr>
          <w:rtl/>
        </w:rPr>
        <w:t xml:space="preserve"> מ-32 מיליארד ש"ח</w:t>
      </w:r>
      <w:r w:rsidRPr="00832FB0">
        <w:rPr>
          <w:rFonts w:hint="cs"/>
          <w:rtl/>
        </w:rPr>
        <w:t xml:space="preserve">, זאת באמצעות תמיכות וסבסוד של דלקים </w:t>
      </w:r>
      <w:r w:rsidRPr="00832FB0">
        <w:rPr>
          <w:rFonts w:hint="cs"/>
          <w:rtl/>
        </w:rPr>
        <w:t>פוסיליים</w:t>
      </w:r>
      <w:r w:rsidRPr="00832FB0">
        <w:rPr>
          <w:rtl/>
        </w:rPr>
        <w:t xml:space="preserve"> - פי 10.6 מהסכום שהיא תכננה להשקיע באקלים (ההחלטה להקצות כ-3 מיליארד ש"ח), ופי 33 מהסכום שהשקיעה בפועל (ניצול תקציבים ב</w:t>
      </w:r>
      <w:r w:rsidRPr="00832FB0">
        <w:rPr>
          <w:rFonts w:hint="cs"/>
          <w:rtl/>
        </w:rPr>
        <w:t>סכום</w:t>
      </w:r>
      <w:r w:rsidRPr="00832FB0">
        <w:rPr>
          <w:rtl/>
        </w:rPr>
        <w:t xml:space="preserve"> של 988 מיליון ש"ח). פערים אלו משקפים נכוחה את סדרי העדיפויות של הממשלות בשנים אלו - ריבוי הצהרות על הצבת יעדים אקלימיים ללא גיבוי במשאבים הנדרשים להשגתם, ומנגד המשך מימון מדיניות שחותרת תחת השגתם</w:t>
      </w:r>
      <w:r w:rsidRPr="00AF3B73">
        <w:rPr>
          <w:rFonts w:hint="cs"/>
          <w:rtl/>
        </w:rPr>
        <w:t xml:space="preserve">. </w:t>
      </w:r>
    </w:p>
    <w:p w:rsidR="00FD67E2" w:rsidRPr="00832FB0" w:rsidP="00FD67E2" w14:paraId="21170138" w14:textId="77777777">
      <w:pPr>
        <w:pStyle w:val="73512"/>
        <w:rPr>
          <w:rStyle w:val="7372"/>
          <w:color w:val="00305F"/>
          <w:sz w:val="24"/>
          <w:szCs w:val="24"/>
        </w:rPr>
      </w:pPr>
      <w:r w:rsidRPr="00832FB0">
        <w:rPr>
          <w:rStyle w:val="7372"/>
          <w:rFonts w:hint="cs"/>
          <w:bCs/>
          <w:color w:val="00305F"/>
          <w:sz w:val="24"/>
          <w:szCs w:val="24"/>
          <w:rtl/>
        </w:rPr>
        <w:t>ביסוס</w:t>
      </w:r>
      <w:r w:rsidRPr="00832FB0">
        <w:rPr>
          <w:rStyle w:val="7372"/>
          <w:rFonts w:hint="cs"/>
          <w:color w:val="00305F"/>
          <w:sz w:val="24"/>
          <w:szCs w:val="24"/>
          <w:rtl/>
        </w:rPr>
        <w:t xml:space="preserve"> </w:t>
      </w:r>
      <w:r w:rsidRPr="00832FB0">
        <w:rPr>
          <w:rStyle w:val="7372"/>
          <w:rFonts w:hint="cs"/>
          <w:bCs/>
          <w:color w:val="00305F"/>
          <w:sz w:val="24"/>
          <w:szCs w:val="24"/>
          <w:rtl/>
        </w:rPr>
        <w:t>נורמטיבי וחקיקת אקלים</w:t>
      </w:r>
    </w:p>
    <w:p w:rsidR="00FD67E2" w:rsidRPr="00AF3B73" w:rsidP="00FD67E2" w14:paraId="48E2E344" w14:textId="6101928F">
      <w:pPr>
        <w:pStyle w:val="7316"/>
      </w:pPr>
      <w:r w:rsidRPr="00A8263E">
        <w:rPr>
          <w:rStyle w:val="7339"/>
          <w:rFonts w:hint="cs"/>
          <w:noProof/>
          <w:rtl/>
        </w:rPr>
        <w:drawing>
          <wp:anchor distT="0" distB="0" distL="114300" distR="114300" simplePos="0" relativeHeight="25169510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922691442" name="תמונה 192269144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69144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A8263E">
        <w:rPr>
          <w:rStyle w:val="7339"/>
          <w:rFonts w:hint="cs"/>
          <w:rtl/>
        </w:rPr>
        <w:t xml:space="preserve">השגת יעדים מוגבלת באמצעות החלטות ממשלה </w:t>
      </w:r>
      <w:r w:rsidRPr="00A8263E">
        <w:rPr>
          <w:rStyle w:val="7339"/>
          <w:rtl/>
        </w:rPr>
        <w:t>-</w:t>
      </w:r>
      <w:r w:rsidRPr="00832FB0">
        <w:rPr>
          <w:rFonts w:hint="cs"/>
          <w:rtl/>
        </w:rPr>
        <w:t xml:space="preserve"> בדוח הקודם עלה ש</w:t>
      </w:r>
      <w:r w:rsidRPr="00832FB0">
        <w:rPr>
          <w:rtl/>
        </w:rPr>
        <w:t xml:space="preserve">הכלים המשמשים את העבודה השוטפת של משרדי הממשלה - ובפרט במסגרת החלטות </w:t>
      </w:r>
      <w:r w:rsidRPr="00832FB0">
        <w:rPr>
          <w:rFonts w:hint="cs"/>
          <w:rtl/>
        </w:rPr>
        <w:t>ה</w:t>
      </w:r>
      <w:r w:rsidRPr="00832FB0">
        <w:rPr>
          <w:rtl/>
        </w:rPr>
        <w:t>ממשלה - לא תמיד הביאו לרתימתם לנושא</w:t>
      </w:r>
      <w:r w:rsidRPr="00832FB0">
        <w:rPr>
          <w:rFonts w:hint="cs"/>
          <w:rtl/>
        </w:rPr>
        <w:t>, וש</w:t>
      </w:r>
      <w:r w:rsidRPr="00832FB0">
        <w:rPr>
          <w:rtl/>
        </w:rPr>
        <w:t>היעדר ההתגייסות של משרדי הממשלה לאורך השנים הביא להתקדמות מוגבלת בפעולות האקלים של ישראל</w:t>
      </w:r>
      <w:r w:rsidRPr="00832FB0">
        <w:rPr>
          <w:rFonts w:hint="cs"/>
          <w:rtl/>
        </w:rPr>
        <w:t xml:space="preserve">. בביקורת המעקב נמצא כי </w:t>
      </w:r>
      <w:r w:rsidRPr="00A8263E">
        <w:rPr>
          <w:rStyle w:val="7339"/>
          <w:rFonts w:hint="cs"/>
          <w:rtl/>
        </w:rPr>
        <w:t>הליקוי לא תוקן -</w:t>
      </w:r>
      <w:r w:rsidRPr="00832FB0">
        <w:rPr>
          <w:rFonts w:hint="cs"/>
          <w:rtl/>
        </w:rPr>
        <w:t xml:space="preserve"> ב-16 השנים האחרונות התקבלו 47 החלטות ממשלה הנוגעות לטיפול באתגרי משבר האקלים, אולם ישראל לא הראתה שיפור משמעותי בהשגת יעדי האקלים הלאומיים שלה: </w:t>
      </w:r>
      <w:r w:rsidRPr="00832FB0">
        <w:rPr>
          <w:rtl/>
        </w:rPr>
        <w:t xml:space="preserve">החלטות </w:t>
      </w:r>
      <w:r w:rsidRPr="00832FB0">
        <w:rPr>
          <w:rFonts w:hint="cs"/>
          <w:rtl/>
        </w:rPr>
        <w:t xml:space="preserve">ממשלה מרכזיות העוסקות באקלים </w:t>
      </w:r>
      <w:r w:rsidRPr="00832FB0">
        <w:rPr>
          <w:rtl/>
        </w:rPr>
        <w:t xml:space="preserve">לא יושמו, יושמו חלקית או </w:t>
      </w:r>
      <w:r w:rsidRPr="00832FB0">
        <w:rPr>
          <w:rFonts w:hint="cs"/>
          <w:rtl/>
        </w:rPr>
        <w:t xml:space="preserve">שהן </w:t>
      </w:r>
      <w:r w:rsidRPr="00832FB0">
        <w:rPr>
          <w:rtl/>
        </w:rPr>
        <w:t>מצויות בשלבים ראשוניים בלבד של יישום</w:t>
      </w:r>
      <w:r w:rsidRPr="00832FB0">
        <w:rPr>
          <w:rFonts w:hint="cs"/>
          <w:rtl/>
        </w:rPr>
        <w:t>. למשל, ל-</w:t>
      </w:r>
      <w:r w:rsidRPr="00832FB0">
        <w:rPr>
          <w:rtl/>
        </w:rPr>
        <w:t xml:space="preserve">86% </w:t>
      </w:r>
      <w:r w:rsidRPr="00832FB0">
        <w:rPr>
          <w:rFonts w:hint="cs"/>
          <w:rtl/>
        </w:rPr>
        <w:t xml:space="preserve">(25 מתוך 29) </w:t>
      </w:r>
      <w:r w:rsidRPr="00832FB0">
        <w:rPr>
          <w:rtl/>
        </w:rPr>
        <w:t>מהגופים המנויים בהחלט</w:t>
      </w:r>
      <w:r w:rsidRPr="00832FB0">
        <w:rPr>
          <w:rFonts w:hint="cs"/>
          <w:rtl/>
        </w:rPr>
        <w:t>ת הממשלה 4079</w:t>
      </w:r>
      <w:r w:rsidRPr="00832FB0">
        <w:rPr>
          <w:rtl/>
        </w:rPr>
        <w:t xml:space="preserve"> אין תוכנית היערכות משרדית לשינוי</w:t>
      </w:r>
      <w:r w:rsidRPr="00832FB0">
        <w:rPr>
          <w:rFonts w:hint="cs"/>
          <w:rtl/>
        </w:rPr>
        <w:t>י</w:t>
      </w:r>
      <w:r w:rsidRPr="00832FB0">
        <w:rPr>
          <w:rtl/>
        </w:rPr>
        <w:t xml:space="preserve"> </w:t>
      </w:r>
      <w:r w:rsidRPr="00832FB0">
        <w:rPr>
          <w:rFonts w:hint="cs"/>
          <w:rtl/>
        </w:rPr>
        <w:t>ה</w:t>
      </w:r>
      <w:r w:rsidRPr="00832FB0">
        <w:rPr>
          <w:rtl/>
        </w:rPr>
        <w:t>אקלים</w:t>
      </w:r>
      <w:r w:rsidRPr="00832FB0">
        <w:rPr>
          <w:rFonts w:hint="cs"/>
          <w:rtl/>
        </w:rPr>
        <w:t xml:space="preserve">. </w:t>
      </w:r>
      <w:r w:rsidR="00654444">
        <w:rPr>
          <w:rFonts w:hint="cs"/>
          <w:rtl/>
        </w:rPr>
        <w:t>כמו כן</w:t>
      </w:r>
      <w:r w:rsidRPr="00832FB0">
        <w:rPr>
          <w:rFonts w:hint="cs"/>
          <w:rtl/>
        </w:rPr>
        <w:t xml:space="preserve">, גם מידת השגת היעדים המרכזיים בתחומי </w:t>
      </w:r>
      <w:r w:rsidRPr="00832FB0">
        <w:rPr>
          <w:rFonts w:hint="cs"/>
          <w:rtl/>
        </w:rPr>
        <w:t>המיטיגציה</w:t>
      </w:r>
      <w:r w:rsidRPr="00832FB0">
        <w:rPr>
          <w:rFonts w:hint="cs"/>
          <w:rtl/>
        </w:rPr>
        <w:t xml:space="preserve"> נותרה נמוכה מאוד: </w:t>
      </w:r>
      <w:r w:rsidRPr="00832FB0">
        <w:rPr>
          <w:rtl/>
        </w:rPr>
        <w:t>קצב היישום הנוכחי של מדיניות הממשלה ישיג הפחתת פליטות בשיעור של כ-12% בלבד בשנת 2030 לעומת היעד שנקבע של 27%</w:t>
      </w:r>
      <w:r w:rsidRPr="00832FB0">
        <w:rPr>
          <w:rFonts w:hint="cs"/>
          <w:rtl/>
        </w:rPr>
        <w:t xml:space="preserve">. היעדר התגייסותם של משרדי הממשלה </w:t>
      </w:r>
      <w:r w:rsidRPr="00832FB0">
        <w:rPr>
          <w:rtl/>
        </w:rPr>
        <w:t xml:space="preserve">הביא </w:t>
      </w:r>
      <w:r w:rsidRPr="00832FB0">
        <w:rPr>
          <w:rtl/>
        </w:rPr>
        <w:t xml:space="preserve">להתקדמות מוגבלת </w:t>
      </w:r>
      <w:r w:rsidRPr="00832FB0">
        <w:rPr>
          <w:rFonts w:hint="eastAsia"/>
          <w:rtl/>
        </w:rPr>
        <w:t>בפעולות</w:t>
      </w:r>
      <w:r w:rsidRPr="00832FB0">
        <w:rPr>
          <w:rtl/>
        </w:rPr>
        <w:t xml:space="preserve"> </w:t>
      </w:r>
      <w:r w:rsidRPr="00832FB0">
        <w:rPr>
          <w:rFonts w:hint="eastAsia"/>
          <w:rtl/>
        </w:rPr>
        <w:t>אקלים</w:t>
      </w:r>
      <w:r w:rsidRPr="00832FB0">
        <w:rPr>
          <w:rFonts w:hint="cs"/>
          <w:rtl/>
        </w:rPr>
        <w:t xml:space="preserve"> ובמימוש החלטות הממשלה, דבר המעיד על </w:t>
      </w:r>
      <w:r w:rsidRPr="00832FB0">
        <w:rPr>
          <w:rtl/>
        </w:rPr>
        <w:t xml:space="preserve">חוסר אפקטיביות מתמשך בשימוש בכלי </w:t>
      </w:r>
      <w:r w:rsidRPr="00832FB0">
        <w:rPr>
          <w:rFonts w:hint="cs"/>
          <w:rtl/>
        </w:rPr>
        <w:t>מדיניות זה</w:t>
      </w:r>
      <w:r w:rsidRPr="00AF3B73">
        <w:rPr>
          <w:rFonts w:hint="cs"/>
          <w:rtl/>
        </w:rPr>
        <w:t xml:space="preserve">. </w:t>
      </w:r>
    </w:p>
    <w:p w:rsidR="00FD67E2" w:rsidRPr="00AF3B73" w:rsidP="00FD67E2" w14:paraId="2753D287" w14:textId="4F63BC09">
      <w:pPr>
        <w:pStyle w:val="7316"/>
      </w:pPr>
      <w:r w:rsidRPr="00A8263E">
        <w:rPr>
          <w:rStyle w:val="7339"/>
          <w:rFonts w:hint="cs"/>
          <w:noProof/>
          <w:rtl/>
        </w:rPr>
        <w:drawing>
          <wp:anchor distT="0" distB="0" distL="114300" distR="114300" simplePos="0" relativeHeight="25169612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003073960" name="תמונה 100307396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7396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A8263E">
        <w:rPr>
          <w:rStyle w:val="7339"/>
          <w:rFonts w:hint="cs"/>
          <w:rtl/>
        </w:rPr>
        <w:t xml:space="preserve">השלמת פעולות חקיקת אקלים </w:t>
      </w:r>
      <w:r w:rsidRPr="00A8263E">
        <w:rPr>
          <w:rStyle w:val="7339"/>
          <w:rtl/>
        </w:rPr>
        <w:t>-</w:t>
      </w:r>
      <w:r w:rsidRPr="00A8263E">
        <w:rPr>
          <w:rStyle w:val="7339"/>
          <w:rFonts w:hint="cs"/>
          <w:rtl/>
        </w:rPr>
        <w:t xml:space="preserve"> </w:t>
      </w:r>
      <w:r w:rsidRPr="00832FB0">
        <w:rPr>
          <w:rFonts w:hint="cs"/>
          <w:rtl/>
        </w:rPr>
        <w:t xml:space="preserve">בדוח הקודם עלה כי הממשלה לא גיבשה הסכמה בנוגע לתזכיר חוק האקלים שפרסם המשרד </w:t>
      </w:r>
      <w:r w:rsidRPr="00832FB0">
        <w:rPr>
          <w:rFonts w:hint="cs"/>
          <w:rtl/>
        </w:rPr>
        <w:t>להג"ס</w:t>
      </w:r>
      <w:r w:rsidRPr="00832FB0">
        <w:rPr>
          <w:rFonts w:hint="cs"/>
          <w:rtl/>
        </w:rPr>
        <w:t xml:space="preserve"> באפריל 2021, והומלץ שהמשרד </w:t>
      </w:r>
      <w:r w:rsidRPr="00832FB0">
        <w:rPr>
          <w:rFonts w:hint="cs"/>
          <w:rtl/>
        </w:rPr>
        <w:t>להג"ס</w:t>
      </w:r>
      <w:r w:rsidRPr="00832FB0">
        <w:rPr>
          <w:rFonts w:hint="cs"/>
          <w:rtl/>
        </w:rPr>
        <w:t xml:space="preserve"> ימשיך לקדם את תזכיר החוק כדי להסתייע בו לקידום אתגרים בכל הנוגע לאיומי האקלים ולהתמודדות עם אי-הוודאות. בביקורת המעקב נמצא כי </w:t>
      </w:r>
      <w:r w:rsidRPr="00A8263E">
        <w:rPr>
          <w:rStyle w:val="7339"/>
          <w:rFonts w:hint="cs"/>
          <w:rtl/>
        </w:rPr>
        <w:t>הליקוי לא תוקן</w:t>
      </w:r>
      <w:r w:rsidRPr="00832FB0">
        <w:rPr>
          <w:rFonts w:hint="cs"/>
          <w:rtl/>
        </w:rPr>
        <w:t xml:space="preserve"> </w:t>
      </w:r>
      <w:r w:rsidRPr="00A8263E">
        <w:rPr>
          <w:rStyle w:val="7339"/>
          <w:rtl/>
        </w:rPr>
        <w:t>-</w:t>
      </w:r>
      <w:r w:rsidRPr="00832FB0">
        <w:rPr>
          <w:rFonts w:hint="cs"/>
          <w:rtl/>
        </w:rPr>
        <w:t xml:space="preserve"> וכי נכון לספטמבר 2023 - יותר משנה לאחר שאושרה בקריאה ראשונה הצעת חוק האקלים הראשונה שבה עסק הדוח הקודם, ועל אף המלצת ארגון ה-</w:t>
      </w:r>
      <w:r w:rsidRPr="00832FB0">
        <w:rPr>
          <w:rFonts w:hint="cs"/>
        </w:rPr>
        <w:t>OECD</w:t>
      </w:r>
      <w:r w:rsidRPr="00832FB0">
        <w:rPr>
          <w:rFonts w:hint="cs"/>
          <w:rtl/>
        </w:rPr>
        <w:t xml:space="preserve"> משנת 2023 שהכלים שבהם ישראל משתמשת לצורך השגת היעדים שעליהם התחייבה בתחום האקלים אינם מספקים, ושחקיקת חוק אקלים הכולל יעדים מחייבים תהיה צעד חשוב להשגתם - אושרה בוועדת השרים לענייני חקיקה הצעת חוק האקלים החדשה. נכון למועד סיום הביקורת (ספטמבר 2023 לעניין זה), הצעה זו היא לקראת </w:t>
      </w:r>
      <w:r w:rsidRPr="00832FB0">
        <w:rPr>
          <w:rFonts w:hint="eastAsia"/>
          <w:rtl/>
        </w:rPr>
        <w:t>קריאה</w:t>
      </w:r>
      <w:r w:rsidRPr="00832FB0">
        <w:rPr>
          <w:rtl/>
        </w:rPr>
        <w:t xml:space="preserve"> </w:t>
      </w:r>
      <w:r w:rsidRPr="00832FB0">
        <w:rPr>
          <w:rFonts w:hint="eastAsia"/>
          <w:rtl/>
        </w:rPr>
        <w:t>ראשונה</w:t>
      </w:r>
      <w:r w:rsidRPr="00AF3B73">
        <w:rPr>
          <w:rFonts w:hint="cs"/>
          <w:rtl/>
        </w:rPr>
        <w:t xml:space="preserve">. </w:t>
      </w:r>
    </w:p>
    <w:p w:rsidR="00FD67E2" w:rsidRPr="00AF3B73" w:rsidP="00FD67E2" w14:paraId="68D39C34" w14:textId="2B84FEF9">
      <w:pPr>
        <w:pStyle w:val="7316"/>
      </w:pPr>
      <w:r w:rsidRPr="00A8263E">
        <w:rPr>
          <w:rStyle w:val="7339"/>
          <w:rFonts w:hint="cs"/>
          <w:noProof/>
          <w:rtl/>
        </w:rPr>
        <w:drawing>
          <wp:anchor distT="0" distB="0" distL="114300" distR="114300" simplePos="0" relativeHeight="25169715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639612509" name="תמונה 16396125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61250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A8263E">
        <w:rPr>
          <w:rStyle w:val="7339"/>
          <w:rFonts w:hint="cs"/>
          <w:rtl/>
        </w:rPr>
        <w:t xml:space="preserve">חוסר הסכמה בין משרדים בנוגע להצעת חוק האקלים </w:t>
      </w:r>
      <w:r w:rsidRPr="00A8263E">
        <w:rPr>
          <w:rStyle w:val="7339"/>
          <w:rtl/>
        </w:rPr>
        <w:t>-</w:t>
      </w:r>
      <w:r w:rsidRPr="00832FB0">
        <w:rPr>
          <w:rFonts w:hint="cs"/>
          <w:rtl/>
        </w:rPr>
        <w:t xml:space="preserve"> עמדתו של משרד האוצר בנושא ביסוס נורמטיבי וחקיקת אקלים כוללת כמה נדבכים: (א) התנגדות למתן תוקף נורמטיבי ליעדי הפחתת פליטות </w:t>
      </w:r>
      <w:r w:rsidRPr="00832FB0">
        <w:rPr>
          <w:rFonts w:hint="cs"/>
          <w:rtl/>
        </w:rPr>
        <w:t>גז"ח</w:t>
      </w:r>
      <w:r w:rsidRPr="00832FB0">
        <w:rPr>
          <w:rFonts w:hint="cs"/>
          <w:rtl/>
        </w:rPr>
        <w:t xml:space="preserve"> בחוק האקלים; והעדפה כי היעדים יעוגנו בהחלטת ממשלה; </w:t>
      </w:r>
      <w:r w:rsidRPr="00832FB0">
        <w:rPr>
          <w:rtl/>
        </w:rPr>
        <w:t>(ב)</w:t>
      </w:r>
      <w:r w:rsidRPr="00832FB0">
        <w:rPr>
          <w:rFonts w:hint="cs"/>
          <w:rtl/>
        </w:rPr>
        <w:t xml:space="preserve"> דרישה כי היעדים לא יחייבו את הממשלה אלא יוצגו רק כיעדים שיש לשאוף אליהם, וזאת כדי למנוע "התערבות הרשות השופטת בהחלטות הממשלה". עמדה זו מעוררת קושי ממשי ויסודי שכן בפועל דורש המשרד גמישות בלתי מוגבלת בשינוי יעדי האקלים, דבר העלול לאפשר את דחיקתם של יעדים אלו מפני כל נושא אחר שיעלה על סדר היום. עמדה זו - יש בה כדי לעכב, ובעניינים מסוימים אף לבלום, את השגת יעדי האקלים של ישראל. עמדה זו לא תיצור מחויבות הולמת וודאית לטיפול בנושא, בעיקר בשעה שהיא ננקטת בלא שנעשים צעדים לשימו</w:t>
      </w:r>
      <w:r w:rsidRPr="00832FB0">
        <w:rPr>
          <w:rFonts w:hint="eastAsia"/>
          <w:rtl/>
        </w:rPr>
        <w:t>ש</w:t>
      </w:r>
      <w:r w:rsidRPr="00832FB0">
        <w:rPr>
          <w:rFonts w:hint="cs"/>
          <w:rtl/>
        </w:rPr>
        <w:t xml:space="preserve"> בכלים כלכליים נוספים כמו תקצוב ירוק (ראו לעיל), שמטרתם למזער את הגבלת</w:t>
      </w:r>
      <w:r w:rsidRPr="00832FB0">
        <w:rPr>
          <w:rtl/>
        </w:rPr>
        <w:t xml:space="preserve"> </w:t>
      </w:r>
      <w:r w:rsidRPr="00832FB0">
        <w:rPr>
          <w:rFonts w:hint="cs"/>
          <w:rtl/>
        </w:rPr>
        <w:t>הפ</w:t>
      </w:r>
      <w:r w:rsidRPr="00832FB0">
        <w:rPr>
          <w:rtl/>
        </w:rPr>
        <w:t xml:space="preserve">עילות </w:t>
      </w:r>
      <w:r w:rsidRPr="00832FB0">
        <w:rPr>
          <w:rFonts w:hint="cs"/>
          <w:rtl/>
        </w:rPr>
        <w:t>ה</w:t>
      </w:r>
      <w:r w:rsidRPr="00832FB0">
        <w:rPr>
          <w:rtl/>
        </w:rPr>
        <w:t xml:space="preserve">כלכלית </w:t>
      </w:r>
      <w:r w:rsidRPr="00832FB0">
        <w:rPr>
          <w:rFonts w:hint="cs"/>
          <w:rtl/>
        </w:rPr>
        <w:t>ולקדם את צמיחתה לצד איפוס פחמני. על כן היא תוביל לחוק אקלים דקלרטיבי שישמש בעיקר לטובת הצגתה של ישראל בעולם כבעלת חוק אקלים, הא ותו לא</w:t>
      </w:r>
      <w:r w:rsidRPr="00AF3B73">
        <w:rPr>
          <w:rFonts w:hint="cs"/>
          <w:rtl/>
        </w:rPr>
        <w:t xml:space="preserve">. </w:t>
      </w:r>
    </w:p>
    <w:p w:rsidR="00FD67E2" w:rsidRPr="00AF3B73" w:rsidP="00FD67E2" w14:paraId="28B5D403" w14:textId="13B85F06">
      <w:pPr>
        <w:pStyle w:val="7316"/>
      </w:pPr>
      <w:r w:rsidRPr="00832FB0">
        <w:rPr>
          <w:rFonts w:hint="cs"/>
          <w:rtl/>
        </w:rPr>
        <w:t xml:space="preserve">ואכן, נוסח הצעת חוק האקלים החדשה (שאושרה כאמור על ידי ועדת השרים לענייני חקיקה בספטמבר 2023) מאפשר גמישות כמעט בלתי מוגבלת לממשלה </w:t>
      </w:r>
      <w:r w:rsidRPr="00832FB0">
        <w:rPr>
          <w:rFonts w:hint="eastAsia"/>
          <w:rtl/>
        </w:rPr>
        <w:t>באופן</w:t>
      </w:r>
      <w:r w:rsidRPr="00832FB0">
        <w:rPr>
          <w:rtl/>
        </w:rPr>
        <w:t xml:space="preserve"> </w:t>
      </w:r>
      <w:r w:rsidRPr="00832FB0">
        <w:rPr>
          <w:rFonts w:hint="eastAsia"/>
          <w:rtl/>
        </w:rPr>
        <w:t>שעלול</w:t>
      </w:r>
      <w:r w:rsidRPr="00832FB0">
        <w:rPr>
          <w:rtl/>
        </w:rPr>
        <w:t xml:space="preserve"> </w:t>
      </w:r>
      <w:r w:rsidRPr="00832FB0">
        <w:rPr>
          <w:rFonts w:hint="cs"/>
          <w:rtl/>
        </w:rPr>
        <w:t>לפגוע ב</w:t>
      </w:r>
      <w:r w:rsidRPr="00832FB0">
        <w:rPr>
          <w:rFonts w:hint="eastAsia"/>
          <w:rtl/>
        </w:rPr>
        <w:t>מחויבותה</w:t>
      </w:r>
      <w:r w:rsidRPr="00832FB0">
        <w:rPr>
          <w:rtl/>
        </w:rPr>
        <w:t xml:space="preserve"> </w:t>
      </w:r>
      <w:r w:rsidRPr="00832FB0">
        <w:rPr>
          <w:rFonts w:hint="eastAsia"/>
          <w:rtl/>
        </w:rPr>
        <w:t>של</w:t>
      </w:r>
      <w:r w:rsidRPr="00832FB0">
        <w:rPr>
          <w:rtl/>
        </w:rPr>
        <w:t xml:space="preserve"> ישראל </w:t>
      </w:r>
      <w:r w:rsidRPr="00832FB0">
        <w:rPr>
          <w:rFonts w:hint="eastAsia"/>
          <w:rtl/>
        </w:rPr>
        <w:t>לעמידה</w:t>
      </w:r>
      <w:r w:rsidRPr="00832FB0">
        <w:rPr>
          <w:rtl/>
        </w:rPr>
        <w:t xml:space="preserve"> ביעדים</w:t>
      </w:r>
      <w:r w:rsidRPr="00AF3B73">
        <w:rPr>
          <w:rFonts w:hint="cs"/>
          <w:rtl/>
        </w:rPr>
        <w:t xml:space="preserve">. </w:t>
      </w:r>
    </w:p>
    <w:p w:rsidR="00FD67E2" w:rsidRPr="00AF3B73" w:rsidP="00FD67E2" w14:paraId="261F67E6" w14:textId="3A25568C">
      <w:pPr>
        <w:pStyle w:val="7316"/>
      </w:pPr>
      <w:r w:rsidRPr="00832FB0">
        <w:rPr>
          <w:rFonts w:hint="cs"/>
          <w:rtl/>
        </w:rPr>
        <w:t xml:space="preserve">כמו כן התייחסויות משרדי הממשלה לנוסח הצעת חוק האקלים משקפות מחלוקות הסובבות בין היתר סביב הפער שבין היעדים שאותם מבקשים המשרדים לעגן בחוק ובין היכולת הקיימת בישראל בנסיבות הקיימות כיום לממשם. למשל, עולה כי משרד </w:t>
      </w:r>
      <w:r w:rsidRPr="00832FB0">
        <w:rPr>
          <w:rFonts w:hint="cs"/>
          <w:rtl/>
        </w:rPr>
        <w:t>האנרגייה</w:t>
      </w:r>
      <w:r w:rsidRPr="00832FB0">
        <w:rPr>
          <w:rFonts w:hint="cs"/>
          <w:rtl/>
        </w:rPr>
        <w:t xml:space="preserve">, משרד הכלכלה, אגף התקציבים במשרד האוצר </w:t>
      </w:r>
      <w:r w:rsidRPr="00832FB0">
        <w:rPr>
          <w:rFonts w:hint="cs"/>
          <w:rtl/>
        </w:rPr>
        <w:t>והמל"ל</w:t>
      </w:r>
      <w:r w:rsidRPr="00832FB0">
        <w:rPr>
          <w:rFonts w:hint="cs"/>
          <w:rtl/>
        </w:rPr>
        <w:t xml:space="preserve"> מסכימים שקיימים כיום חסמים בין-משרדיים - כמו </w:t>
      </w:r>
      <w:r w:rsidRPr="00832FB0">
        <w:rPr>
          <w:rtl/>
        </w:rPr>
        <w:t>ב</w:t>
      </w:r>
      <w:r w:rsidRPr="00832FB0">
        <w:rPr>
          <w:rFonts w:hint="cs"/>
          <w:rtl/>
        </w:rPr>
        <w:t xml:space="preserve">נושא </w:t>
      </w:r>
      <w:r w:rsidRPr="00832FB0">
        <w:rPr>
          <w:rtl/>
        </w:rPr>
        <w:t>התקנת מתקני</w:t>
      </w:r>
      <w:r w:rsidRPr="00832FB0">
        <w:rPr>
          <w:rFonts w:hint="cs"/>
          <w:rtl/>
        </w:rPr>
        <w:t xml:space="preserve"> </w:t>
      </w:r>
      <w:r w:rsidRPr="00832FB0">
        <w:rPr>
          <w:rFonts w:hint="cs"/>
        </w:rPr>
        <w:t>PV</w:t>
      </w:r>
      <w:r w:rsidRPr="00832FB0">
        <w:rPr>
          <w:rtl/>
        </w:rPr>
        <w:t>; פריסת עמדות טעינה לרכבים חשמליים; קידום כלי מדיניות וכלים כלכליים כמו מס פחמן ומיסוי תומך מעבר לכלכלה דלת פחמן</w:t>
      </w:r>
      <w:r w:rsidRPr="00832FB0">
        <w:rPr>
          <w:rFonts w:hint="cs"/>
          <w:rtl/>
        </w:rPr>
        <w:t xml:space="preserve"> - שללא הסרתם לא ניתן יהיה להשיג את יעדי האקלים של ישראל,</w:t>
      </w:r>
      <w:r w:rsidRPr="00832FB0">
        <w:rPr>
          <w:rtl/>
        </w:rPr>
        <w:t xml:space="preserve"> אבל כל </w:t>
      </w:r>
      <w:r w:rsidRPr="00832FB0">
        <w:rPr>
          <w:rFonts w:hint="cs"/>
          <w:rtl/>
        </w:rPr>
        <w:t>גורם מעמיד</w:t>
      </w:r>
      <w:r w:rsidRPr="00832FB0">
        <w:rPr>
          <w:rtl/>
        </w:rPr>
        <w:t xml:space="preserve"> חסמים </w:t>
      </w:r>
      <w:r w:rsidRPr="00832FB0">
        <w:rPr>
          <w:rFonts w:hint="cs"/>
          <w:rtl/>
        </w:rPr>
        <w:t>בעצמו, זאת בשעה שאין</w:t>
      </w:r>
      <w:r w:rsidRPr="00832FB0">
        <w:rPr>
          <w:rtl/>
        </w:rPr>
        <w:t xml:space="preserve"> גורם שיכול להכריע</w:t>
      </w:r>
      <w:r w:rsidRPr="00654444" w:rsidR="00654444">
        <w:rPr>
          <w:rFonts w:hint="cs"/>
          <w:rtl/>
        </w:rPr>
        <w:t xml:space="preserve"> </w:t>
      </w:r>
      <w:r w:rsidR="00654444">
        <w:rPr>
          <w:rFonts w:hint="cs"/>
          <w:rtl/>
        </w:rPr>
        <w:t>במחלוקות</w:t>
      </w:r>
      <w:r w:rsidRPr="00832FB0">
        <w:rPr>
          <w:rtl/>
        </w:rPr>
        <w:t xml:space="preserve"> או לקדם </w:t>
      </w:r>
      <w:r w:rsidRPr="00832FB0">
        <w:rPr>
          <w:rFonts w:hint="cs"/>
          <w:rtl/>
        </w:rPr>
        <w:t xml:space="preserve">נושאי אקלים, לרבות </w:t>
      </w:r>
      <w:r w:rsidRPr="00832FB0">
        <w:rPr>
          <w:rtl/>
        </w:rPr>
        <w:t xml:space="preserve">את החקיקה </w:t>
      </w:r>
      <w:r w:rsidRPr="00832FB0">
        <w:rPr>
          <w:rFonts w:hint="cs"/>
          <w:rtl/>
        </w:rPr>
        <w:t>בנושא, בשל ה</w:t>
      </w:r>
      <w:r w:rsidRPr="00832FB0">
        <w:rPr>
          <w:rtl/>
        </w:rPr>
        <w:t>תנגדויות של גופים שונים</w:t>
      </w:r>
      <w:r w:rsidRPr="00AF3B73">
        <w:rPr>
          <w:rFonts w:hint="cs"/>
          <w:rtl/>
        </w:rPr>
        <w:t xml:space="preserve">. </w:t>
      </w:r>
    </w:p>
    <w:p w:rsidR="00FD67E2" w:rsidP="00FD67E2" w14:paraId="79D13C1A" w14:textId="77777777">
      <w:pPr>
        <w:pStyle w:val="7316"/>
        <w:rPr>
          <w:rtl/>
        </w:rPr>
      </w:pPr>
      <w:r w:rsidRPr="00A8263E">
        <w:rPr>
          <w:rStyle w:val="7371"/>
          <w:rFonts w:hint="cs"/>
          <w:noProof/>
          <w:rtl/>
        </w:rPr>
        <w:drawing>
          <wp:anchor distT="0" distB="0" distL="114300" distR="114300" simplePos="0" relativeHeight="25169817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454296658" name="תמונה 45429665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29665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A8263E">
        <w:rPr>
          <w:rStyle w:val="7371"/>
          <w:rFonts w:hint="cs"/>
          <w:rtl/>
        </w:rPr>
        <w:t xml:space="preserve">הפערים בין הקבוע בהצעת החוק ובין אלמנטים בולטים בחוקי אקלים בעולם - </w:t>
      </w:r>
      <w:r w:rsidRPr="00832FB0">
        <w:rPr>
          <w:rFonts w:hint="cs"/>
          <w:rtl/>
        </w:rPr>
        <w:t>קביעת היעדים ב</w:t>
      </w:r>
      <w:r w:rsidRPr="00832FB0">
        <w:rPr>
          <w:rFonts w:hint="eastAsia"/>
          <w:rtl/>
        </w:rPr>
        <w:t>הצעת</w:t>
      </w:r>
      <w:r w:rsidRPr="00832FB0">
        <w:rPr>
          <w:rtl/>
        </w:rPr>
        <w:t xml:space="preserve"> </w:t>
      </w:r>
      <w:r w:rsidRPr="00832FB0">
        <w:rPr>
          <w:rFonts w:hint="eastAsia"/>
          <w:rtl/>
        </w:rPr>
        <w:t>חוק</w:t>
      </w:r>
      <w:r w:rsidRPr="00832FB0">
        <w:rPr>
          <w:rtl/>
        </w:rPr>
        <w:t xml:space="preserve"> </w:t>
      </w:r>
      <w:r w:rsidRPr="00832FB0">
        <w:rPr>
          <w:rFonts w:hint="cs"/>
          <w:rtl/>
        </w:rPr>
        <w:t xml:space="preserve">האקלים </w:t>
      </w:r>
      <w:r w:rsidRPr="00832FB0">
        <w:rPr>
          <w:rFonts w:hint="eastAsia"/>
          <w:rtl/>
        </w:rPr>
        <w:t>נכון</w:t>
      </w:r>
      <w:r w:rsidRPr="00832FB0">
        <w:rPr>
          <w:rtl/>
        </w:rPr>
        <w:t xml:space="preserve"> </w:t>
      </w:r>
      <w:r w:rsidRPr="00832FB0">
        <w:rPr>
          <w:rFonts w:hint="cs"/>
          <w:rtl/>
        </w:rPr>
        <w:t>לספטמבר</w:t>
      </w:r>
      <w:r w:rsidRPr="00832FB0">
        <w:rPr>
          <w:rtl/>
        </w:rPr>
        <w:t xml:space="preserve"> 2023 </w:t>
      </w:r>
      <w:r w:rsidRPr="00832FB0">
        <w:rPr>
          <w:rFonts w:hint="cs"/>
          <w:rtl/>
        </w:rPr>
        <w:t xml:space="preserve">היא במידה רבה הצהרתית, </w:t>
      </w:r>
      <w:r w:rsidRPr="00832FB0">
        <w:rPr>
          <w:rFonts w:hint="cs"/>
          <w:rtl/>
        </w:rPr>
        <w:t>וניכר כי על אף</w:t>
      </w:r>
      <w:r w:rsidRPr="00832FB0">
        <w:rPr>
          <w:rtl/>
        </w:rPr>
        <w:t xml:space="preserve"> החובות שהיא מטילה </w:t>
      </w:r>
      <w:r w:rsidRPr="00832FB0">
        <w:rPr>
          <w:rFonts w:hint="cs"/>
          <w:rtl/>
        </w:rPr>
        <w:t xml:space="preserve">וכלי המדיניות הקבועים בה, הצעת החוק חסרה </w:t>
      </w:r>
      <w:r w:rsidRPr="00832FB0">
        <w:rPr>
          <w:rtl/>
        </w:rPr>
        <w:t xml:space="preserve">כלי מדיניות </w:t>
      </w:r>
      <w:r w:rsidRPr="00832FB0">
        <w:rPr>
          <w:rFonts w:hint="cs"/>
          <w:rtl/>
        </w:rPr>
        <w:t xml:space="preserve">נוספים </w:t>
      </w:r>
      <w:r w:rsidRPr="00832FB0">
        <w:rPr>
          <w:rtl/>
        </w:rPr>
        <w:t xml:space="preserve">שיאפשרו למקבלי ההחלטות </w:t>
      </w:r>
      <w:r w:rsidRPr="00832FB0">
        <w:rPr>
          <w:rtl/>
        </w:rPr>
        <w:t>לתכלל</w:t>
      </w:r>
      <w:r w:rsidRPr="00832FB0">
        <w:rPr>
          <w:rtl/>
        </w:rPr>
        <w:t xml:space="preserve"> בין מגוון השיקולים, לקדם תהליכים ברמה האופרטיבית</w:t>
      </w:r>
      <w:r w:rsidRPr="00832FB0">
        <w:rPr>
          <w:rFonts w:hint="cs"/>
          <w:rtl/>
        </w:rPr>
        <w:t>,</w:t>
      </w:r>
      <w:r w:rsidRPr="00832FB0">
        <w:rPr>
          <w:rtl/>
        </w:rPr>
        <w:t xml:space="preserve"> וכפועל יוצא מכך לעמוד ביעדים ובהתחייבויות הקבועים בה. כמו כן הצעת החוק </w:t>
      </w:r>
      <w:r w:rsidRPr="00832FB0">
        <w:rPr>
          <w:rFonts w:hint="cs"/>
          <w:rtl/>
        </w:rPr>
        <w:t xml:space="preserve">החדשה </w:t>
      </w:r>
      <w:r w:rsidRPr="00832FB0">
        <w:rPr>
          <w:rtl/>
        </w:rPr>
        <w:t>חסרה מנגנון שייעודו להסדיר מסגרת לתקצוב ארוך טווח של מדיניות האקלים ומקורות למימונו, והלשון שלה אינה מחייבת את גורמי הממשלה ואף יוצרת עבורם נתיב ש</w:t>
      </w:r>
      <w:r w:rsidRPr="00832FB0">
        <w:rPr>
          <w:rFonts w:hint="cs"/>
          <w:rtl/>
        </w:rPr>
        <w:t>מ</w:t>
      </w:r>
      <w:r w:rsidRPr="00832FB0">
        <w:rPr>
          <w:rtl/>
        </w:rPr>
        <w:t>אפשר להם לסגת ממימוש היעדים הקבועים ב</w:t>
      </w:r>
      <w:r w:rsidRPr="00832FB0">
        <w:rPr>
          <w:rFonts w:hint="cs"/>
          <w:rtl/>
        </w:rPr>
        <w:t>ה</w:t>
      </w:r>
      <w:r>
        <w:rPr>
          <w:vertAlign w:val="superscript"/>
          <w:rtl/>
        </w:rPr>
        <w:footnoteReference w:id="3"/>
      </w:r>
      <w:r w:rsidRPr="00832FB0">
        <w:rPr>
          <w:rFonts w:hint="cs"/>
          <w:rtl/>
        </w:rPr>
        <w:t xml:space="preserve">. זאת </w:t>
      </w:r>
      <w:r w:rsidRPr="00832FB0">
        <w:rPr>
          <w:rtl/>
        </w:rPr>
        <w:t>בעיקר ב</w:t>
      </w:r>
      <w:r w:rsidRPr="00832FB0">
        <w:rPr>
          <w:rFonts w:hint="cs"/>
          <w:rtl/>
        </w:rPr>
        <w:t xml:space="preserve">של </w:t>
      </w:r>
      <w:r w:rsidRPr="00832FB0">
        <w:rPr>
          <w:rtl/>
        </w:rPr>
        <w:t xml:space="preserve">היעדרם של כלי מדיניות תומכי ביצוע בהשגת היעדים, באופן שאינו תואם להמלצת </w:t>
      </w:r>
      <w:r w:rsidRPr="00832FB0">
        <w:rPr>
          <w:rFonts w:hint="cs"/>
          <w:rtl/>
        </w:rPr>
        <w:t xml:space="preserve">ארגון </w:t>
      </w:r>
      <w:r w:rsidRPr="00832FB0">
        <w:rPr>
          <w:rtl/>
        </w:rPr>
        <w:t>ה-</w:t>
      </w:r>
      <w:r w:rsidRPr="00832FB0">
        <w:t>OECD</w:t>
      </w:r>
      <w:r w:rsidRPr="00832FB0">
        <w:rPr>
          <w:rtl/>
        </w:rPr>
        <w:t xml:space="preserve"> לישראל לעגן מחויבות כזו בחוק</w:t>
      </w:r>
      <w:r>
        <w:rPr>
          <w:rFonts w:hint="cs"/>
          <w:rtl/>
        </w:rPr>
        <w:t>:</w:t>
      </w:r>
    </w:p>
    <w:p w:rsidR="00FD67E2" w:rsidRPr="00654444" w:rsidP="00FD67E2" w14:paraId="6AFBAA14" w14:textId="77777777">
      <w:pPr>
        <w:pStyle w:val="ListParagraph"/>
        <w:numPr>
          <w:ilvl w:val="0"/>
          <w:numId w:val="70"/>
        </w:numPr>
        <w:spacing w:after="240" w:line="288" w:lineRule="auto"/>
        <w:rPr>
          <w:rFonts w:ascii="Tahoma" w:hAnsi="Tahoma" w:cs="Tahoma"/>
          <w:sz w:val="18"/>
          <w:szCs w:val="18"/>
        </w:rPr>
      </w:pPr>
      <w:r w:rsidRPr="00654444">
        <w:rPr>
          <w:rFonts w:ascii="Tahoma" w:hAnsi="Tahoma" w:cs="Tahoma"/>
          <w:sz w:val="18"/>
          <w:szCs w:val="18"/>
          <w:rtl/>
        </w:rPr>
        <w:t>ה</w:t>
      </w:r>
      <w:r w:rsidRPr="00654444">
        <w:rPr>
          <w:rFonts w:ascii="Tahoma" w:hAnsi="Tahoma" w:cs="Tahoma" w:hint="cs"/>
          <w:sz w:val="18"/>
          <w:szCs w:val="18"/>
          <w:rtl/>
        </w:rPr>
        <w:t>ה</w:t>
      </w:r>
      <w:r w:rsidRPr="00654444">
        <w:rPr>
          <w:rFonts w:ascii="Tahoma" w:hAnsi="Tahoma" w:cs="Tahoma"/>
          <w:sz w:val="18"/>
          <w:szCs w:val="18"/>
          <w:rtl/>
        </w:rPr>
        <w:t>פניה בחוק ליעד שנקבע בהחלטת ממשלה</w:t>
      </w:r>
      <w:r w:rsidRPr="00654444">
        <w:rPr>
          <w:rFonts w:ascii="Tahoma" w:hAnsi="Tahoma" w:cs="Tahoma" w:hint="cs"/>
          <w:sz w:val="18"/>
          <w:szCs w:val="18"/>
          <w:rtl/>
        </w:rPr>
        <w:t xml:space="preserve"> </w:t>
      </w:r>
      <w:r w:rsidRPr="00654444">
        <w:rPr>
          <w:rFonts w:ascii="Tahoma" w:hAnsi="Tahoma" w:cs="Tahoma"/>
          <w:sz w:val="18"/>
          <w:szCs w:val="18"/>
          <w:rtl/>
        </w:rPr>
        <w:t>מרדדת את מחויבות הממשלה לעמידה ביעד - ממחויבות לאומית ארוכת טווח בעלת מדרג נורמטיבי גבוה למחויבות ממשלתית שאינה יוצרת מחויבות וודאות ארוכ</w:t>
      </w:r>
      <w:r w:rsidRPr="00654444">
        <w:rPr>
          <w:rFonts w:ascii="Tahoma" w:hAnsi="Tahoma" w:cs="Tahoma" w:hint="cs"/>
          <w:sz w:val="18"/>
          <w:szCs w:val="18"/>
          <w:rtl/>
        </w:rPr>
        <w:t>ו</w:t>
      </w:r>
      <w:r w:rsidRPr="00654444">
        <w:rPr>
          <w:rFonts w:ascii="Tahoma" w:hAnsi="Tahoma" w:cs="Tahoma"/>
          <w:sz w:val="18"/>
          <w:szCs w:val="18"/>
          <w:rtl/>
        </w:rPr>
        <w:t>ת טווח</w:t>
      </w:r>
      <w:r w:rsidRPr="00654444">
        <w:rPr>
          <w:rFonts w:ascii="Tahoma" w:hAnsi="Tahoma" w:cs="Tahoma" w:hint="cs"/>
          <w:sz w:val="18"/>
          <w:szCs w:val="18"/>
          <w:rtl/>
        </w:rPr>
        <w:t>. הצעת חוק האקלים החדשה על פניו מעגנת בלשון החוק את היעד, אך יכולתה של הממשלה על פי הצעה זו לשנותו בצו בעל מדרג נורמטיבי נמוך משמעותית מהחוק מכל סיבה שהיא, עלולה להחליש גם כאן את המחויבות הלאומית של הממשלה לנושא שכן באופן זה סוללת הממשלה נתיב בעייתי שיאפשר לה לסגת במציאות של אי-הסכמה בין משרדי הממשלה מיעדים שהיא עצמה קבעה.</w:t>
      </w:r>
    </w:p>
    <w:p w:rsidR="00FD67E2" w:rsidRPr="00654444" w:rsidP="00FD67E2" w14:paraId="53B8AC30" w14:textId="77777777">
      <w:pPr>
        <w:pStyle w:val="ListParagraph"/>
        <w:numPr>
          <w:ilvl w:val="0"/>
          <w:numId w:val="70"/>
        </w:numPr>
        <w:spacing w:after="60" w:line="288" w:lineRule="auto"/>
        <w:rPr>
          <w:rFonts w:ascii="Tahoma" w:hAnsi="Tahoma" w:cs="Tahoma"/>
          <w:sz w:val="18"/>
          <w:szCs w:val="18"/>
        </w:rPr>
      </w:pPr>
      <w:r w:rsidRPr="00654444">
        <w:rPr>
          <w:rFonts w:ascii="Tahoma" w:hAnsi="Tahoma" w:cs="Tahoma" w:hint="eastAsia"/>
          <w:sz w:val="18"/>
          <w:szCs w:val="18"/>
          <w:rtl/>
        </w:rPr>
        <w:t>הצעת</w:t>
      </w:r>
      <w:r w:rsidRPr="00654444">
        <w:rPr>
          <w:rFonts w:ascii="Tahoma" w:hAnsi="Tahoma" w:cs="Tahoma"/>
          <w:sz w:val="18"/>
          <w:szCs w:val="18"/>
          <w:rtl/>
        </w:rPr>
        <w:t xml:space="preserve"> </w:t>
      </w:r>
      <w:r w:rsidRPr="00654444">
        <w:rPr>
          <w:rFonts w:ascii="Tahoma" w:hAnsi="Tahoma" w:cs="Tahoma" w:hint="eastAsia"/>
          <w:sz w:val="18"/>
          <w:szCs w:val="18"/>
          <w:rtl/>
        </w:rPr>
        <w:t>החוק</w:t>
      </w:r>
      <w:r w:rsidRPr="00654444">
        <w:rPr>
          <w:rFonts w:ascii="Tahoma" w:hAnsi="Tahoma" w:cs="Tahoma"/>
          <w:sz w:val="18"/>
          <w:szCs w:val="18"/>
          <w:rtl/>
        </w:rPr>
        <w:t xml:space="preserve"> </w:t>
      </w:r>
      <w:r w:rsidRPr="00654444">
        <w:rPr>
          <w:rFonts w:ascii="Tahoma" w:hAnsi="Tahoma" w:cs="Tahoma" w:hint="cs"/>
          <w:sz w:val="18"/>
          <w:szCs w:val="18"/>
          <w:rtl/>
        </w:rPr>
        <w:t xml:space="preserve">לא הגדירה באופן מעמיק את </w:t>
      </w:r>
      <w:r w:rsidRPr="00654444">
        <w:rPr>
          <w:rFonts w:ascii="Tahoma" w:hAnsi="Tahoma" w:cs="Tahoma" w:hint="eastAsia"/>
          <w:sz w:val="18"/>
          <w:szCs w:val="18"/>
          <w:rtl/>
        </w:rPr>
        <w:t>הסמכויות</w:t>
      </w:r>
      <w:r w:rsidRPr="00654444">
        <w:rPr>
          <w:rFonts w:ascii="Tahoma" w:hAnsi="Tahoma" w:cs="Tahoma"/>
          <w:sz w:val="18"/>
          <w:szCs w:val="18"/>
          <w:rtl/>
        </w:rPr>
        <w:t xml:space="preserve">, התפקידים והכלים של </w:t>
      </w:r>
      <w:r w:rsidRPr="00654444">
        <w:rPr>
          <w:rFonts w:ascii="Tahoma" w:hAnsi="Tahoma" w:cs="Tahoma" w:hint="eastAsia"/>
          <w:sz w:val="18"/>
          <w:szCs w:val="18"/>
          <w:rtl/>
        </w:rPr>
        <w:t>הגופים</w:t>
      </w:r>
      <w:r w:rsidRPr="00654444">
        <w:rPr>
          <w:rFonts w:ascii="Tahoma" w:hAnsi="Tahoma" w:cs="Tahoma"/>
          <w:sz w:val="18"/>
          <w:szCs w:val="18"/>
          <w:rtl/>
        </w:rPr>
        <w:t xml:space="preserve"> </w:t>
      </w:r>
      <w:r w:rsidRPr="00654444">
        <w:rPr>
          <w:rFonts w:ascii="Tahoma" w:hAnsi="Tahoma" w:cs="Tahoma" w:hint="eastAsia"/>
          <w:sz w:val="18"/>
          <w:szCs w:val="18"/>
          <w:rtl/>
        </w:rPr>
        <w:t>המוקמים</w:t>
      </w:r>
      <w:r w:rsidRPr="00654444">
        <w:rPr>
          <w:rFonts w:ascii="Tahoma" w:hAnsi="Tahoma" w:cs="Tahoma"/>
          <w:sz w:val="18"/>
          <w:szCs w:val="18"/>
          <w:rtl/>
        </w:rPr>
        <w:t xml:space="preserve"> </w:t>
      </w:r>
      <w:r w:rsidRPr="00654444">
        <w:rPr>
          <w:rFonts w:ascii="Tahoma" w:hAnsi="Tahoma" w:cs="Tahoma" w:hint="eastAsia"/>
          <w:sz w:val="18"/>
          <w:szCs w:val="18"/>
          <w:rtl/>
        </w:rPr>
        <w:t>באמצעותה</w:t>
      </w:r>
      <w:r w:rsidRPr="00654444">
        <w:rPr>
          <w:rFonts w:ascii="Tahoma" w:hAnsi="Tahoma" w:cs="Tahoma" w:hint="cs"/>
          <w:sz w:val="18"/>
          <w:szCs w:val="18"/>
          <w:rtl/>
        </w:rPr>
        <w:t xml:space="preserve"> (</w:t>
      </w:r>
      <w:r w:rsidRPr="00654444">
        <w:rPr>
          <w:rFonts w:ascii="Tahoma" w:hAnsi="Tahoma" w:cs="Tahoma"/>
          <w:sz w:val="18"/>
          <w:szCs w:val="18"/>
          <w:rtl/>
        </w:rPr>
        <w:t>ועדת שרים לענייני אקלים, מועצת אקלים, ועדת מומחים ומכון אקלים</w:t>
      </w:r>
      <w:r w:rsidRPr="00654444">
        <w:rPr>
          <w:rFonts w:ascii="Tahoma" w:hAnsi="Tahoma" w:cs="Tahoma" w:hint="cs"/>
          <w:sz w:val="18"/>
          <w:szCs w:val="18"/>
          <w:rtl/>
        </w:rPr>
        <w:t>) כדי ש</w:t>
      </w:r>
      <w:r w:rsidRPr="00654444">
        <w:rPr>
          <w:rFonts w:ascii="Tahoma" w:hAnsi="Tahoma" w:cs="Tahoma" w:hint="eastAsia"/>
          <w:sz w:val="18"/>
          <w:szCs w:val="18"/>
          <w:rtl/>
        </w:rPr>
        <w:t>ב</w:t>
      </w:r>
      <w:r w:rsidRPr="00654444">
        <w:rPr>
          <w:rFonts w:ascii="Tahoma" w:hAnsi="Tahoma" w:cs="Tahoma" w:hint="cs"/>
          <w:sz w:val="18"/>
          <w:szCs w:val="18"/>
          <w:rtl/>
        </w:rPr>
        <w:t xml:space="preserve">הקמתם יגשימו באופן המיטבי את כוונת המחוקק. </w:t>
      </w:r>
    </w:p>
    <w:p w:rsidR="00FD67E2" w:rsidRPr="00654444" w:rsidP="00FD67E2" w14:paraId="6EB28F11" w14:textId="77777777">
      <w:pPr>
        <w:pStyle w:val="ListParagraph"/>
        <w:numPr>
          <w:ilvl w:val="0"/>
          <w:numId w:val="70"/>
        </w:numPr>
        <w:spacing w:after="240" w:line="288" w:lineRule="auto"/>
        <w:rPr>
          <w:rFonts w:ascii="Tahoma" w:hAnsi="Tahoma" w:cs="Tahoma"/>
          <w:b/>
          <w:sz w:val="18"/>
          <w:szCs w:val="18"/>
        </w:rPr>
      </w:pPr>
      <w:r w:rsidRPr="00654444">
        <w:rPr>
          <w:rFonts w:ascii="Tahoma" w:hAnsi="Tahoma" w:cs="Tahoma" w:hint="eastAsia"/>
          <w:b/>
          <w:sz w:val="18"/>
          <w:szCs w:val="18"/>
          <w:rtl/>
        </w:rPr>
        <w:t>הצעת</w:t>
      </w:r>
      <w:r w:rsidRPr="00654444">
        <w:rPr>
          <w:rFonts w:ascii="Tahoma" w:hAnsi="Tahoma" w:cs="Tahoma"/>
          <w:b/>
          <w:sz w:val="18"/>
          <w:szCs w:val="18"/>
          <w:rtl/>
        </w:rPr>
        <w:t xml:space="preserve"> </w:t>
      </w:r>
      <w:r w:rsidRPr="00654444">
        <w:rPr>
          <w:rFonts w:ascii="Tahoma" w:hAnsi="Tahoma" w:cs="Tahoma" w:hint="eastAsia"/>
          <w:b/>
          <w:sz w:val="18"/>
          <w:szCs w:val="18"/>
          <w:rtl/>
        </w:rPr>
        <w:t>החוק</w:t>
      </w:r>
      <w:r w:rsidRPr="00654444">
        <w:rPr>
          <w:rFonts w:ascii="Tahoma" w:hAnsi="Tahoma" w:cs="Tahoma" w:hint="cs"/>
          <w:b/>
          <w:sz w:val="18"/>
          <w:szCs w:val="18"/>
          <w:rtl/>
        </w:rPr>
        <w:t xml:space="preserve"> החדשה, הכוללת אומנם כלים כמו ניהול סיכונים, בחינת שיקולי עלות-תועלת, חובת עדכון, מעקב, דיווח ובקרה ופיקוח פרלמנטרי</w:t>
      </w:r>
      <w:r w:rsidRPr="00654444">
        <w:rPr>
          <w:rFonts w:ascii="Tahoma" w:hAnsi="Tahoma" w:cs="Tahoma"/>
          <w:b/>
          <w:sz w:val="18"/>
          <w:szCs w:val="18"/>
          <w:rtl/>
        </w:rPr>
        <w:t xml:space="preserve"> </w:t>
      </w:r>
      <w:r w:rsidRPr="00654444">
        <w:rPr>
          <w:rFonts w:ascii="Tahoma" w:hAnsi="Tahoma" w:cs="Tahoma"/>
          <w:sz w:val="18"/>
          <w:szCs w:val="18"/>
          <w:rtl/>
        </w:rPr>
        <w:t>-</w:t>
      </w:r>
      <w:r w:rsidRPr="00654444">
        <w:rPr>
          <w:rFonts w:ascii="Tahoma" w:hAnsi="Tahoma" w:cs="Tahoma"/>
          <w:b/>
          <w:bCs/>
          <w:sz w:val="18"/>
          <w:szCs w:val="18"/>
          <w:rtl/>
        </w:rPr>
        <w:t xml:space="preserve"> </w:t>
      </w:r>
      <w:r w:rsidRPr="00654444">
        <w:rPr>
          <w:rFonts w:ascii="Tahoma" w:hAnsi="Tahoma" w:cs="Tahoma" w:hint="eastAsia"/>
          <w:b/>
          <w:sz w:val="18"/>
          <w:szCs w:val="18"/>
          <w:rtl/>
        </w:rPr>
        <w:t>חסרה</w:t>
      </w:r>
      <w:r w:rsidRPr="00654444">
        <w:rPr>
          <w:rFonts w:ascii="Tahoma" w:hAnsi="Tahoma" w:cs="Tahoma"/>
          <w:b/>
          <w:sz w:val="18"/>
          <w:szCs w:val="18"/>
          <w:rtl/>
        </w:rPr>
        <w:t xml:space="preserve"> </w:t>
      </w:r>
      <w:r w:rsidRPr="00654444">
        <w:rPr>
          <w:rFonts w:ascii="Tahoma" w:hAnsi="Tahoma" w:cs="Tahoma" w:hint="eastAsia"/>
          <w:b/>
          <w:sz w:val="18"/>
          <w:szCs w:val="18"/>
          <w:rtl/>
        </w:rPr>
        <w:t>כלי</w:t>
      </w:r>
      <w:r w:rsidRPr="00654444">
        <w:rPr>
          <w:rFonts w:ascii="Tahoma" w:hAnsi="Tahoma" w:cs="Tahoma"/>
          <w:b/>
          <w:sz w:val="18"/>
          <w:szCs w:val="18"/>
          <w:rtl/>
        </w:rPr>
        <w:t xml:space="preserve"> </w:t>
      </w:r>
      <w:r w:rsidRPr="00654444">
        <w:rPr>
          <w:rFonts w:ascii="Tahoma" w:hAnsi="Tahoma" w:cs="Tahoma" w:hint="eastAsia"/>
          <w:b/>
          <w:sz w:val="18"/>
          <w:szCs w:val="18"/>
          <w:rtl/>
        </w:rPr>
        <w:t>מדיניות</w:t>
      </w:r>
      <w:r w:rsidRPr="00654444">
        <w:rPr>
          <w:rFonts w:ascii="Tahoma" w:hAnsi="Tahoma" w:cs="Tahoma"/>
          <w:b/>
          <w:sz w:val="18"/>
          <w:szCs w:val="18"/>
          <w:rtl/>
        </w:rPr>
        <w:t xml:space="preserve"> </w:t>
      </w:r>
      <w:r w:rsidRPr="00654444">
        <w:rPr>
          <w:rFonts w:ascii="Tahoma" w:hAnsi="Tahoma" w:cs="Tahoma" w:hint="eastAsia"/>
          <w:b/>
          <w:sz w:val="18"/>
          <w:szCs w:val="18"/>
          <w:rtl/>
        </w:rPr>
        <w:t>אופרטיביים</w:t>
      </w:r>
      <w:r w:rsidRPr="00654444">
        <w:rPr>
          <w:rFonts w:ascii="Tahoma" w:hAnsi="Tahoma" w:cs="Tahoma"/>
          <w:b/>
          <w:sz w:val="18"/>
          <w:szCs w:val="18"/>
          <w:rtl/>
        </w:rPr>
        <w:t xml:space="preserve"> </w:t>
      </w:r>
      <w:r w:rsidRPr="00654444">
        <w:rPr>
          <w:rFonts w:ascii="Tahoma" w:hAnsi="Tahoma" w:cs="Tahoma" w:hint="eastAsia"/>
          <w:b/>
          <w:sz w:val="18"/>
          <w:szCs w:val="18"/>
          <w:rtl/>
        </w:rPr>
        <w:t>תומכי</w:t>
      </w:r>
      <w:r w:rsidRPr="00654444">
        <w:rPr>
          <w:rFonts w:ascii="Tahoma" w:hAnsi="Tahoma" w:cs="Tahoma"/>
          <w:b/>
          <w:sz w:val="18"/>
          <w:szCs w:val="18"/>
          <w:rtl/>
        </w:rPr>
        <w:t xml:space="preserve"> </w:t>
      </w:r>
      <w:r w:rsidRPr="00654444">
        <w:rPr>
          <w:rFonts w:ascii="Tahoma" w:hAnsi="Tahoma" w:cs="Tahoma" w:hint="eastAsia"/>
          <w:b/>
          <w:sz w:val="18"/>
          <w:szCs w:val="18"/>
          <w:rtl/>
        </w:rPr>
        <w:t>השגת</w:t>
      </w:r>
      <w:r w:rsidRPr="00654444">
        <w:rPr>
          <w:rFonts w:ascii="Tahoma" w:hAnsi="Tahoma" w:cs="Tahoma"/>
          <w:b/>
          <w:sz w:val="18"/>
          <w:szCs w:val="18"/>
          <w:rtl/>
        </w:rPr>
        <w:t xml:space="preserve"> </w:t>
      </w:r>
      <w:r w:rsidRPr="00654444">
        <w:rPr>
          <w:rFonts w:ascii="Tahoma" w:hAnsi="Tahoma" w:cs="Tahoma" w:hint="eastAsia"/>
          <w:b/>
          <w:sz w:val="18"/>
          <w:szCs w:val="18"/>
          <w:rtl/>
        </w:rPr>
        <w:t>יעדים</w:t>
      </w:r>
      <w:r w:rsidRPr="00654444">
        <w:rPr>
          <w:rFonts w:ascii="Tahoma" w:hAnsi="Tahoma" w:cs="Tahoma" w:hint="cs"/>
          <w:b/>
          <w:sz w:val="18"/>
          <w:szCs w:val="18"/>
          <w:rtl/>
        </w:rPr>
        <w:t xml:space="preserve"> נוספים, שאת חלקם ציינו אף משרדי הממשלה - למשל, הסרת חסמים רגולטוריים ותכנוניים לצורך הגדלת </w:t>
      </w:r>
      <w:r w:rsidRPr="00654444">
        <w:rPr>
          <w:rFonts w:ascii="Tahoma" w:hAnsi="Tahoma" w:cs="Tahoma" w:hint="cs"/>
          <w:b/>
          <w:sz w:val="18"/>
          <w:szCs w:val="18"/>
          <w:rtl/>
        </w:rPr>
        <w:t>אנרגייה</w:t>
      </w:r>
      <w:r w:rsidRPr="00654444">
        <w:rPr>
          <w:rFonts w:ascii="Tahoma" w:hAnsi="Tahoma" w:cs="Tahoma" w:hint="cs"/>
          <w:b/>
          <w:sz w:val="18"/>
          <w:szCs w:val="18"/>
          <w:rtl/>
        </w:rPr>
        <w:t xml:space="preserve"> מתחדשת, </w:t>
      </w:r>
      <w:r w:rsidRPr="00654444">
        <w:rPr>
          <w:rFonts w:ascii="Tahoma" w:hAnsi="Tahoma" w:cs="Tahoma" w:hint="cs"/>
          <w:sz w:val="18"/>
          <w:szCs w:val="18"/>
          <w:rtl/>
        </w:rPr>
        <w:t>כלים לתקצוב מדיניות האקלים ו</w:t>
      </w:r>
      <w:r w:rsidRPr="00654444">
        <w:rPr>
          <w:rFonts w:ascii="Tahoma" w:hAnsi="Tahoma" w:cs="Tahoma"/>
          <w:b/>
          <w:sz w:val="18"/>
          <w:szCs w:val="18"/>
          <w:rtl/>
        </w:rPr>
        <w:t>מיסוי פחמן</w:t>
      </w:r>
      <w:r w:rsidRPr="00654444">
        <w:rPr>
          <w:rFonts w:ascii="Tahoma" w:hAnsi="Tahoma" w:cs="Tahoma" w:hint="cs"/>
          <w:b/>
          <w:sz w:val="18"/>
          <w:szCs w:val="18"/>
          <w:rtl/>
        </w:rPr>
        <w:t>.</w:t>
      </w:r>
      <w:r w:rsidRPr="00654444">
        <w:rPr>
          <w:rFonts w:ascii="Tahoma" w:hAnsi="Tahoma" w:cs="Tahoma"/>
          <w:b/>
          <w:sz w:val="18"/>
          <w:szCs w:val="18"/>
          <w:rtl/>
        </w:rPr>
        <w:t xml:space="preserve"> </w:t>
      </w:r>
      <w:r w:rsidRPr="00654444">
        <w:rPr>
          <w:rFonts w:ascii="Tahoma" w:hAnsi="Tahoma" w:cs="Tahoma" w:hint="cs"/>
          <w:b/>
          <w:sz w:val="18"/>
          <w:szCs w:val="18"/>
          <w:rtl/>
        </w:rPr>
        <w:t>אשר למיסוי פחמן,</w:t>
      </w:r>
      <w:r w:rsidRPr="00654444">
        <w:rPr>
          <w:rFonts w:ascii="Tahoma" w:hAnsi="Tahoma" w:cs="Tahoma"/>
          <w:b/>
          <w:sz w:val="18"/>
          <w:szCs w:val="18"/>
          <w:rtl/>
        </w:rPr>
        <w:t xml:space="preserve"> מוצע כי בד בבד עם הטלתו יגובשו מנגנונים שיפצו על העלייה הצפויה ביוקר המחיה עקב מיסוי זה, בין היתר באמצעות התקבולים ממס פחמן, וכן ייבחנו דרכים להפחתת מיסים ולהורדת יוקר המחיה בתחומים אחרים, כפי שהציעה ועדת מיסוי ירוק 3 בראשות משרד האוצר</w:t>
      </w:r>
      <w:r w:rsidRPr="00654444">
        <w:rPr>
          <w:rFonts w:ascii="Tahoma" w:hAnsi="Tahoma" w:cs="Tahoma" w:hint="cs"/>
          <w:sz w:val="18"/>
          <w:szCs w:val="18"/>
          <w:rtl/>
        </w:rPr>
        <w:t>.</w:t>
      </w:r>
      <w:r w:rsidRPr="00654444">
        <w:rPr>
          <w:rFonts w:ascii="Tahoma" w:hAnsi="Tahoma" w:cs="Tahoma" w:hint="cs"/>
          <w:b/>
          <w:sz w:val="18"/>
          <w:szCs w:val="18"/>
          <w:rtl/>
        </w:rPr>
        <w:t xml:space="preserve"> </w:t>
      </w:r>
    </w:p>
    <w:p w:rsidR="00EB672B" w:rsidRPr="000B463F" w:rsidP="00C035DE" w14:paraId="5AE2419C" w14:textId="77777777">
      <w:pPr>
        <w:spacing w:before="480" w:after="240"/>
      </w:pPr>
      <w:r>
        <w:rPr>
          <w:noProof/>
        </w:rPr>
        <w:drawing>
          <wp:inline distT="0" distB="0" distL="0" distR="0">
            <wp:extent cx="2209800" cy="190500"/>
            <wp:effectExtent l="0" t="0" r="0" b="0"/>
            <wp:docPr id="374811198" name="תמונה 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11198" name="תמונה 3" descr="ממצאים חיוביים"/>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09800" cy="190500"/>
                    </a:xfrm>
                    <a:prstGeom prst="rect">
                      <a:avLst/>
                    </a:prstGeom>
                  </pic:spPr>
                </pic:pic>
              </a:graphicData>
            </a:graphic>
          </wp:inline>
        </w:drawing>
      </w:r>
    </w:p>
    <w:p w:rsidR="00EB672B" w:rsidRPr="00CA4EB1" w:rsidP="00EB672B" w14:paraId="34FBDC9B" w14:textId="0783F746">
      <w:pPr>
        <w:pStyle w:val="7316"/>
        <w:rPr>
          <w:rtl/>
        </w:rPr>
      </w:pPr>
      <w:r w:rsidRPr="00A8263E">
        <w:rPr>
          <w:rStyle w:val="7371"/>
          <w:rFonts w:hint="cs"/>
          <w:rtl/>
        </w:rPr>
        <w:t xml:space="preserve">הקמתה של ועדת השרים לענייני סביבה ואקלים </w:t>
      </w:r>
      <w:r w:rsidRPr="00A8263E">
        <w:rPr>
          <w:rStyle w:val="7371"/>
          <w:rtl/>
        </w:rPr>
        <w:t>-</w:t>
      </w:r>
      <w:r w:rsidRPr="00832FB0">
        <w:rPr>
          <w:rFonts w:hint="cs"/>
          <w:rtl/>
        </w:rPr>
        <w:t xml:space="preserve"> באפריל 2023 התקבלה החלטת הממשלה 440 בנושא הקמת </w:t>
      </w:r>
      <w:r w:rsidRPr="00832FB0">
        <w:rPr>
          <w:rtl/>
        </w:rPr>
        <w:t xml:space="preserve">ועדת </w:t>
      </w:r>
      <w:r w:rsidRPr="00832FB0">
        <w:rPr>
          <w:rFonts w:hint="cs"/>
          <w:rtl/>
        </w:rPr>
        <w:t>ה</w:t>
      </w:r>
      <w:r w:rsidRPr="00832FB0">
        <w:rPr>
          <w:rtl/>
        </w:rPr>
        <w:t>שרים לענייני סביבה ואקלים</w:t>
      </w:r>
      <w:r w:rsidRPr="00832FB0">
        <w:rPr>
          <w:rFonts w:hint="cs"/>
          <w:rtl/>
        </w:rPr>
        <w:t xml:space="preserve"> שבראשה תעמוד השרה </w:t>
      </w:r>
      <w:r w:rsidRPr="00832FB0">
        <w:rPr>
          <w:rFonts w:hint="cs"/>
          <w:rtl/>
        </w:rPr>
        <w:t>להג"ס</w:t>
      </w:r>
      <w:r w:rsidRPr="00CA4EB1">
        <w:rPr>
          <w:rFonts w:hint="cs"/>
          <w:rtl/>
        </w:rPr>
        <w:t>.</w:t>
      </w:r>
    </w:p>
    <w:p w:rsidR="00EB672B" w:rsidRPr="006F49D3" w:rsidP="006F49D3" w14:paraId="021D9A4C" w14:textId="77777777">
      <w:pPr>
        <w:pStyle w:val="7326"/>
        <w:rPr>
          <w:rtl/>
        </w:rPr>
      </w:pPr>
      <w:r w:rsidRPr="006F49D3">
        <w:rPr>
          <w:rFonts w:hint="cs"/>
          <w:rtl/>
        </w:rPr>
        <w:t>עיקרי המלצות הביקורת</w:t>
      </w:r>
    </w:p>
    <w:p w:rsidR="00EB672B" w:rsidRPr="007C7D40" w:rsidP="00EB672B" w14:paraId="44B516F2" w14:textId="09006BDC">
      <w:pPr>
        <w:pStyle w:val="7316"/>
      </w:pPr>
      <w:r w:rsidRPr="0063556C">
        <w:rPr>
          <w:rStyle w:val="7372"/>
          <w:rFonts w:hint="cs"/>
          <w:noProof/>
          <w:rtl/>
        </w:rPr>
        <w:drawing>
          <wp:anchor distT="0" distB="1440180" distL="107950" distR="114300" simplePos="0" relativeHeight="251674624"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5106662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4D75C5" w:rsidR="00A8263E">
        <w:rPr>
          <w:rFonts w:hint="cs"/>
          <w:rtl/>
        </w:rPr>
        <w:t>משרד מבקר המדינה חוזר על המלצתו בדוח הקודם לייעד את הטיפול בנושא שינויי האקלים</w:t>
      </w:r>
      <w:r w:rsidRPr="004D75C5" w:rsidR="00A8263E">
        <w:rPr>
          <w:rtl/>
        </w:rPr>
        <w:t xml:space="preserve"> </w:t>
      </w:r>
      <w:r w:rsidRPr="004D75C5" w:rsidR="00A8263E">
        <w:rPr>
          <w:rFonts w:hint="cs"/>
          <w:rtl/>
        </w:rPr>
        <w:t>ל</w:t>
      </w:r>
      <w:r w:rsidRPr="004D75C5" w:rsidR="00A8263E">
        <w:rPr>
          <w:rtl/>
        </w:rPr>
        <w:t>גוף</w:t>
      </w:r>
      <w:r w:rsidRPr="004D75C5" w:rsidR="00A8263E">
        <w:rPr>
          <w:rFonts w:hint="cs"/>
          <w:rtl/>
        </w:rPr>
        <w:t xml:space="preserve"> </w:t>
      </w:r>
      <w:r w:rsidRPr="004D75C5" w:rsidR="00A8263E">
        <w:rPr>
          <w:rFonts w:hint="cs"/>
          <w:rtl/>
        </w:rPr>
        <w:t>מתכלל</w:t>
      </w:r>
      <w:r w:rsidRPr="004D75C5" w:rsidR="00A8263E">
        <w:rPr>
          <w:rtl/>
        </w:rPr>
        <w:t xml:space="preserve"> קבוע, </w:t>
      </w:r>
      <w:r w:rsidRPr="004D75C5" w:rsidR="00A8263E">
        <w:rPr>
          <w:rFonts w:hint="cs"/>
          <w:rtl/>
        </w:rPr>
        <w:t>שיוביל את הנושא ויהיה</w:t>
      </w:r>
      <w:r w:rsidRPr="004D75C5" w:rsidR="00A8263E">
        <w:rPr>
          <w:rtl/>
        </w:rPr>
        <w:t xml:space="preserve"> בעל סמכויות ביצועיות ויכולת הכרעה</w:t>
      </w:r>
      <w:r w:rsidRPr="004D75C5" w:rsidR="00A8263E">
        <w:rPr>
          <w:rFonts w:hint="cs"/>
          <w:rtl/>
        </w:rPr>
        <w:t xml:space="preserve"> בין חלופות ובמקרים של מחלוקות. ולחלופין להקנות לאחד מהגופים (כמו המשרד </w:t>
      </w:r>
      <w:r w:rsidRPr="004D75C5" w:rsidR="00A8263E">
        <w:rPr>
          <w:rFonts w:hint="cs"/>
          <w:rtl/>
        </w:rPr>
        <w:t>להג"ס</w:t>
      </w:r>
      <w:r w:rsidRPr="004D75C5" w:rsidR="00A8263E">
        <w:rPr>
          <w:rFonts w:hint="cs"/>
          <w:rtl/>
        </w:rPr>
        <w:t xml:space="preserve">, משרד </w:t>
      </w:r>
      <w:r w:rsidRPr="004D75C5" w:rsidR="00A8263E">
        <w:rPr>
          <w:rFonts w:hint="cs"/>
          <w:rtl/>
        </w:rPr>
        <w:t>האנרגייה</w:t>
      </w:r>
      <w:r w:rsidRPr="004D75C5" w:rsidR="00A8263E">
        <w:rPr>
          <w:rFonts w:hint="cs"/>
          <w:rtl/>
        </w:rPr>
        <w:t xml:space="preserve">, ועדת השרים </w:t>
      </w:r>
      <w:r w:rsidRPr="004D75C5" w:rsidR="00A8263E">
        <w:rPr>
          <w:rFonts w:hint="cs"/>
          <w:rtl/>
        </w:rPr>
        <w:t>והמל"ל</w:t>
      </w:r>
      <w:r w:rsidRPr="004D75C5" w:rsidR="00A8263E">
        <w:rPr>
          <w:rFonts w:hint="cs"/>
          <w:rtl/>
        </w:rPr>
        <w:t xml:space="preserve">) את המאפיינים והסמכויות הנדרשים החסרים לו כעת. עוד מומלץ שבהינתן מצב הדברים ולפיו הנושא אינו מקודם זה שנים, המשרד </w:t>
      </w:r>
      <w:r w:rsidRPr="004D75C5" w:rsidR="00A8263E">
        <w:rPr>
          <w:rFonts w:hint="cs"/>
          <w:rtl/>
        </w:rPr>
        <w:t>להג"ס</w:t>
      </w:r>
      <w:r w:rsidRPr="004D75C5" w:rsidR="00A8263E">
        <w:rPr>
          <w:rFonts w:hint="cs"/>
          <w:rtl/>
        </w:rPr>
        <w:t xml:space="preserve"> יפעל להביא את החסמים לפתחה של הממשלה כדי שתכריע ותסייע במתן פתרונות במטרה להסיר מחלוקות בנושאים ממוקדים באופן שיאפשר את קידום הפעולות הנדרשות לצורך השגת יעדי האקלים</w:t>
      </w:r>
      <w:r w:rsidRPr="007C7D40">
        <w:rPr>
          <w:rFonts w:hint="cs"/>
          <w:rtl/>
        </w:rPr>
        <w:t xml:space="preserve">. </w:t>
      </w:r>
    </w:p>
    <w:p w:rsidR="00EB672B" w:rsidRPr="007C7D40" w:rsidP="00EB672B" w14:paraId="723E2ABD" w14:textId="529F376E">
      <w:pPr>
        <w:pStyle w:val="7316"/>
      </w:pPr>
      <w:r w:rsidRPr="0063556C">
        <w:rPr>
          <w:rStyle w:val="7372"/>
          <w:rFonts w:hint="cs"/>
          <w:noProof/>
          <w:rtl/>
        </w:rPr>
        <w:drawing>
          <wp:anchor distT="0" distB="1440180" distL="107950" distR="114300" simplePos="0" relativeHeight="251675648" behindDoc="1" locked="0" layoutInCell="1" allowOverlap="1">
            <wp:simplePos x="0" y="0"/>
            <wp:positionH relativeFrom="column">
              <wp:posOffset>4521200</wp:posOffset>
            </wp:positionH>
            <wp:positionV relativeFrom="paragraph">
              <wp:posOffset>23624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4D75C5" w:rsidR="00A8263E">
        <w:rPr>
          <w:rFonts w:hint="cs"/>
          <w:rtl/>
        </w:rPr>
        <w:t xml:space="preserve">מומלץ כי משרד האוצר יגבש עם משרדי </w:t>
      </w:r>
      <w:r w:rsidRPr="004D75C5" w:rsidR="00A8263E">
        <w:rPr>
          <w:rFonts w:hint="cs"/>
          <w:rtl/>
        </w:rPr>
        <w:t>הג"ס</w:t>
      </w:r>
      <w:r w:rsidRPr="004D75C5" w:rsidR="00A8263E">
        <w:rPr>
          <w:rFonts w:hint="cs"/>
          <w:rtl/>
        </w:rPr>
        <w:t xml:space="preserve">, </w:t>
      </w:r>
      <w:r w:rsidRPr="004D75C5" w:rsidR="00A8263E">
        <w:rPr>
          <w:rFonts w:hint="cs"/>
          <w:rtl/>
        </w:rPr>
        <w:t>האנרגייה</w:t>
      </w:r>
      <w:r w:rsidRPr="004D75C5" w:rsidR="00A8263E">
        <w:rPr>
          <w:rFonts w:hint="cs"/>
          <w:rtl/>
        </w:rPr>
        <w:t xml:space="preserve">, התחבורה, בנק ישראל, המועצה הלאומית לכלכלה </w:t>
      </w:r>
      <w:r w:rsidRPr="004D75C5" w:rsidR="00A8263E">
        <w:rPr>
          <w:rFonts w:hint="cs"/>
          <w:rtl/>
        </w:rPr>
        <w:t>והמל"ל</w:t>
      </w:r>
      <w:r w:rsidRPr="004D75C5" w:rsidR="00A8263E">
        <w:rPr>
          <w:rFonts w:hint="cs"/>
          <w:rtl/>
        </w:rPr>
        <w:t xml:space="preserve">, ובהתייעצות עם הרגולטורים הפיננסיים בעניין, מסגרת תפעולית לתקצוב ארוך טווח של מדיניות אקלים שעליה תחליט מדינת ישראל ותסייע במיפוי המקורות למימון זה - בין מכספי ציבור ובין ממקורות אחרים כמו השקעות משוק ההון ואיגרות חוב מדינה. מוצע כי מסגרת זו תתפקד כמנגנון קבע בין-משרדי, בעל יכולת ראייה ארוכת טווח, שיעמוד באופן שוטף על הצרכים התקציביים ליישום מדיניות האקלים של ישראל ויגדירם, ושיפעל להקצאתם בפועל לטווחי הזמן הנדרשים; ותשמש גורם </w:t>
      </w:r>
      <w:r w:rsidRPr="004D75C5" w:rsidR="00A8263E">
        <w:rPr>
          <w:rFonts w:hint="cs"/>
          <w:rtl/>
        </w:rPr>
        <w:t>מתכלל</w:t>
      </w:r>
      <w:r w:rsidRPr="004D75C5" w:rsidR="00A8263E">
        <w:rPr>
          <w:rFonts w:hint="cs"/>
          <w:rtl/>
        </w:rPr>
        <w:t xml:space="preserve"> לנושאי תקצוב ומימון פעולות האקלים של מדינת ישראל שיעבוד בסינרגיה עם יתר הפונקציות העוסקות בתכלול ובתיאום רוחבי של נושא האקלים. </w:t>
      </w:r>
      <w:r w:rsidRPr="004D75C5" w:rsidR="00A8263E">
        <w:rPr>
          <w:rtl/>
        </w:rPr>
        <w:t xml:space="preserve">מהלך זה משלים את ההמלצה מהפרק הקודם למשרד האוצר בעניין בחינת חלופות לתמיכות וסובסידיות </w:t>
      </w:r>
      <w:r w:rsidRPr="004D75C5" w:rsidR="00A8263E">
        <w:rPr>
          <w:rFonts w:hint="cs"/>
          <w:rtl/>
        </w:rPr>
        <w:t>ב</w:t>
      </w:r>
      <w:r w:rsidRPr="004D75C5" w:rsidR="00A8263E">
        <w:rPr>
          <w:rtl/>
        </w:rPr>
        <w:t xml:space="preserve">דלקים </w:t>
      </w:r>
      <w:r w:rsidRPr="004D75C5" w:rsidR="00A8263E">
        <w:rPr>
          <w:rtl/>
        </w:rPr>
        <w:t>פוסיליים</w:t>
      </w:r>
      <w:r w:rsidRPr="004D75C5" w:rsidR="00A8263E">
        <w:rPr>
          <w:rtl/>
        </w:rPr>
        <w:t>, ובעניין מהלך מקיף שימפה את כל כלי המדיניות במערך ההכנסות של המדינה, לרבות ממיסים, המשפיעים לשלילה על השגת יעדי האקלים. מהלך זה אף עולה בקנה אחד עם המלצות קואליציית שרי האוצר ו</w:t>
      </w:r>
      <w:r w:rsidRPr="004D75C5" w:rsidR="00A8263E">
        <w:rPr>
          <w:rFonts w:hint="cs"/>
          <w:rtl/>
        </w:rPr>
        <w:t xml:space="preserve">ארגון </w:t>
      </w:r>
      <w:r w:rsidRPr="004D75C5" w:rsidR="00A8263E">
        <w:rPr>
          <w:rtl/>
        </w:rPr>
        <w:t>ה-</w:t>
      </w:r>
      <w:r w:rsidRPr="004D75C5" w:rsidR="00A8263E">
        <w:t>OECD</w:t>
      </w:r>
      <w:r w:rsidRPr="004D75C5" w:rsidR="00A8263E">
        <w:rPr>
          <w:rtl/>
        </w:rPr>
        <w:t xml:space="preserve"> להתאמת "תהליכי הכנסות והוצאות הלאומיים" כך שיעלו בקנה אחד עם יעדי האקלים ו</w:t>
      </w:r>
      <w:r w:rsidRPr="004D75C5" w:rsidR="00A8263E">
        <w:rPr>
          <w:rFonts w:hint="cs"/>
          <w:rtl/>
        </w:rPr>
        <w:t xml:space="preserve">עם </w:t>
      </w:r>
      <w:r w:rsidRPr="004D75C5" w:rsidR="00A8263E">
        <w:rPr>
          <w:rtl/>
        </w:rPr>
        <w:t xml:space="preserve">המלצות </w:t>
      </w:r>
      <w:r w:rsidRPr="004D75C5" w:rsidR="00A8263E">
        <w:rPr>
          <w:rFonts w:hint="cs"/>
          <w:rtl/>
        </w:rPr>
        <w:t xml:space="preserve">ארגון </w:t>
      </w:r>
      <w:r w:rsidRPr="004D75C5" w:rsidR="00A8263E">
        <w:rPr>
          <w:rtl/>
        </w:rPr>
        <w:t>ה-</w:t>
      </w:r>
      <w:r w:rsidRPr="004D75C5" w:rsidR="00A8263E">
        <w:t>OECD</w:t>
      </w:r>
      <w:r w:rsidRPr="004D75C5" w:rsidR="00A8263E">
        <w:rPr>
          <w:rtl/>
        </w:rPr>
        <w:t xml:space="preserve"> לישראל לביטול הטבות על דלקים </w:t>
      </w:r>
      <w:r w:rsidRPr="004D75C5" w:rsidR="00A8263E">
        <w:rPr>
          <w:rtl/>
        </w:rPr>
        <w:t>פוסיליים</w:t>
      </w:r>
      <w:r w:rsidRPr="007C7D40">
        <w:rPr>
          <w:rtl/>
        </w:rPr>
        <w:t xml:space="preserve">. </w:t>
      </w:r>
    </w:p>
    <w:p w:rsidR="00EB672B" w:rsidRPr="007C7D40" w:rsidP="00EB672B" w14:paraId="55FA89EC" w14:textId="1279924C">
      <w:pPr>
        <w:pStyle w:val="7316"/>
        <w:rPr>
          <w:rtl/>
        </w:rPr>
      </w:pPr>
      <w:r w:rsidRPr="0063556C">
        <w:rPr>
          <w:rStyle w:val="7372"/>
          <w:rFonts w:hint="cs"/>
          <w:noProof/>
          <w:rtl/>
        </w:rPr>
        <w:drawing>
          <wp:anchor distT="0" distB="1440180" distL="107950" distR="114300" simplePos="0" relativeHeight="251676672"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4D75C5" w:rsidR="00A8263E">
        <w:rPr>
          <w:rFonts w:hint="cs"/>
          <w:rtl/>
        </w:rPr>
        <w:t xml:space="preserve">מומלץ שמשרדי </w:t>
      </w:r>
      <w:r w:rsidRPr="004D75C5" w:rsidR="00A8263E">
        <w:rPr>
          <w:rFonts w:hint="cs"/>
          <w:rtl/>
        </w:rPr>
        <w:t>הג"ס</w:t>
      </w:r>
      <w:r w:rsidRPr="004D75C5" w:rsidR="00A8263E">
        <w:rPr>
          <w:rFonts w:hint="cs"/>
          <w:rtl/>
        </w:rPr>
        <w:t xml:space="preserve">, האוצר, </w:t>
      </w:r>
      <w:r w:rsidRPr="004D75C5" w:rsidR="00A8263E">
        <w:rPr>
          <w:rFonts w:hint="cs"/>
          <w:rtl/>
        </w:rPr>
        <w:t>האנרגייה</w:t>
      </w:r>
      <w:r w:rsidRPr="004D75C5" w:rsidR="00A8263E">
        <w:rPr>
          <w:rFonts w:hint="cs"/>
          <w:rtl/>
        </w:rPr>
        <w:t xml:space="preserve"> ויתר המשרדים העסוקים בנושא יפעלו לחזק את מחויבותה של ישראל להגשמת מדיניות אקלים, בחוק האקלים המתהווה ובכלל, בין היתר בבחינת הוספת כלים כמו עיגון מסגרת תקציבית רב-שנתית וקביעת יעדים קשיחים ומחייבים, ובהעמדת שורה של כלי מדיניות תומכים ומשלימים למהלכים המעוגנים בהצעת החוק, ובהם</w:t>
      </w:r>
      <w:r w:rsidRPr="004D75C5" w:rsidR="00A8263E">
        <w:rPr>
          <w:rtl/>
        </w:rPr>
        <w:t xml:space="preserve"> כלי מדיניות כלכליים הכרחיים לקידום התהליכים המעוגנים </w:t>
      </w:r>
      <w:r w:rsidRPr="004D75C5" w:rsidR="00A8263E">
        <w:rPr>
          <w:rFonts w:hint="cs"/>
          <w:rtl/>
        </w:rPr>
        <w:t>בהחלטה</w:t>
      </w:r>
      <w:r w:rsidRPr="004D75C5" w:rsidR="00A8263E">
        <w:rPr>
          <w:rtl/>
        </w:rPr>
        <w:t xml:space="preserve">, </w:t>
      </w:r>
      <w:r w:rsidRPr="004D75C5" w:rsidR="00A8263E">
        <w:rPr>
          <w:rFonts w:hint="cs"/>
          <w:rtl/>
        </w:rPr>
        <w:t xml:space="preserve">ובהם </w:t>
      </w:r>
      <w:r w:rsidRPr="004D75C5" w:rsidR="00A8263E">
        <w:rPr>
          <w:rtl/>
        </w:rPr>
        <w:t>בין היתר תמריצים ועידוד השקעות "ירוקות"</w:t>
      </w:r>
      <w:r w:rsidRPr="004D75C5" w:rsidR="00A8263E">
        <w:rPr>
          <w:rFonts w:hint="cs"/>
          <w:rtl/>
        </w:rPr>
        <w:t xml:space="preserve">; </w:t>
      </w:r>
      <w:r w:rsidRPr="004D75C5" w:rsidR="00A8263E">
        <w:rPr>
          <w:rtl/>
        </w:rPr>
        <w:t>מיפוי חסמים - חוקיים, שקשורים למדיניות ואחרים - ובניית ת</w:t>
      </w:r>
      <w:r w:rsidRPr="004D75C5" w:rsidR="00A8263E">
        <w:rPr>
          <w:rFonts w:hint="cs"/>
          <w:rtl/>
        </w:rPr>
        <w:t>ו</w:t>
      </w:r>
      <w:r w:rsidRPr="004D75C5" w:rsidR="00A8263E">
        <w:rPr>
          <w:rtl/>
        </w:rPr>
        <w:t>כניות להסרתם</w:t>
      </w:r>
      <w:r w:rsidRPr="004D75C5" w:rsidR="00A8263E">
        <w:rPr>
          <w:rFonts w:hint="cs"/>
          <w:rtl/>
        </w:rPr>
        <w:t>;</w:t>
      </w:r>
      <w:r w:rsidRPr="004D75C5" w:rsidR="00A8263E">
        <w:rPr>
          <w:rtl/>
        </w:rPr>
        <w:t xml:space="preserve"> </w:t>
      </w:r>
      <w:r w:rsidRPr="004D75C5" w:rsidR="00A8263E">
        <w:rPr>
          <w:rFonts w:hint="eastAsia"/>
          <w:rtl/>
        </w:rPr>
        <w:t>מיסוי</w:t>
      </w:r>
      <w:r w:rsidRPr="004D75C5" w:rsidR="00A8263E">
        <w:rPr>
          <w:rtl/>
        </w:rPr>
        <w:t xml:space="preserve"> </w:t>
      </w:r>
      <w:r w:rsidRPr="004D75C5" w:rsidR="00A8263E">
        <w:rPr>
          <w:rFonts w:hint="eastAsia"/>
          <w:rtl/>
        </w:rPr>
        <w:t>פחמן</w:t>
      </w:r>
      <w:r w:rsidRPr="004D75C5" w:rsidR="00A8263E">
        <w:rPr>
          <w:rFonts w:hint="cs"/>
          <w:rtl/>
        </w:rPr>
        <w:t>;</w:t>
      </w:r>
      <w:r w:rsidRPr="004D75C5" w:rsidR="00A8263E">
        <w:rPr>
          <w:rtl/>
        </w:rPr>
        <w:t xml:space="preserve"> </w:t>
      </w:r>
      <w:r w:rsidRPr="004D75C5" w:rsidR="00A8263E">
        <w:rPr>
          <w:rFonts w:hint="eastAsia"/>
          <w:rtl/>
        </w:rPr>
        <w:t>ותכנון</w:t>
      </w:r>
      <w:r w:rsidRPr="004D75C5" w:rsidR="00A8263E">
        <w:rPr>
          <w:rtl/>
        </w:rPr>
        <w:t xml:space="preserve"> </w:t>
      </w:r>
      <w:r w:rsidRPr="004D75C5" w:rsidR="00A8263E">
        <w:rPr>
          <w:rFonts w:hint="eastAsia"/>
          <w:rtl/>
        </w:rPr>
        <w:t>תקציבי</w:t>
      </w:r>
      <w:r w:rsidRPr="004D75C5" w:rsidR="00A8263E">
        <w:rPr>
          <w:rtl/>
        </w:rPr>
        <w:t xml:space="preserve"> </w:t>
      </w:r>
      <w:r w:rsidRPr="004D75C5" w:rsidR="00A8263E">
        <w:rPr>
          <w:rFonts w:hint="eastAsia"/>
          <w:rtl/>
        </w:rPr>
        <w:t>ומימוני</w:t>
      </w:r>
      <w:r w:rsidRPr="004D75C5" w:rsidR="00A8263E">
        <w:rPr>
          <w:rtl/>
        </w:rPr>
        <w:t xml:space="preserve"> </w:t>
      </w:r>
      <w:r w:rsidRPr="004D75C5" w:rsidR="00A8263E">
        <w:rPr>
          <w:rFonts w:hint="eastAsia"/>
          <w:rtl/>
        </w:rPr>
        <w:t>למעבר</w:t>
      </w:r>
      <w:r w:rsidRPr="004D75C5" w:rsidR="00A8263E">
        <w:rPr>
          <w:rtl/>
        </w:rPr>
        <w:t xml:space="preserve"> </w:t>
      </w:r>
      <w:r w:rsidRPr="004D75C5" w:rsidR="00A8263E">
        <w:rPr>
          <w:rFonts w:hint="eastAsia"/>
          <w:rtl/>
        </w:rPr>
        <w:t>לכלכלה</w:t>
      </w:r>
      <w:r w:rsidRPr="004D75C5" w:rsidR="00A8263E">
        <w:rPr>
          <w:rtl/>
        </w:rPr>
        <w:t xml:space="preserve"> </w:t>
      </w:r>
      <w:r w:rsidRPr="004D75C5" w:rsidR="00A8263E">
        <w:rPr>
          <w:rFonts w:hint="eastAsia"/>
          <w:rtl/>
        </w:rPr>
        <w:t>מאופסת</w:t>
      </w:r>
      <w:r w:rsidRPr="004D75C5" w:rsidR="00A8263E">
        <w:rPr>
          <w:rtl/>
        </w:rPr>
        <w:t xml:space="preserve"> (או </w:t>
      </w:r>
      <w:r w:rsidRPr="004D75C5" w:rsidR="00A8263E">
        <w:rPr>
          <w:rFonts w:hint="eastAsia"/>
          <w:rtl/>
        </w:rPr>
        <w:t>דלת</w:t>
      </w:r>
      <w:r w:rsidRPr="004D75C5" w:rsidR="00A8263E">
        <w:rPr>
          <w:rtl/>
        </w:rPr>
        <w:t xml:space="preserve">) </w:t>
      </w:r>
      <w:r w:rsidRPr="004D75C5" w:rsidR="00A8263E">
        <w:rPr>
          <w:rFonts w:hint="eastAsia"/>
          <w:rtl/>
        </w:rPr>
        <w:t>פחמן</w:t>
      </w:r>
      <w:r w:rsidRPr="004D75C5" w:rsidR="00A8263E">
        <w:rPr>
          <w:rtl/>
        </w:rPr>
        <w:t xml:space="preserve"> ("מימון </w:t>
      </w:r>
      <w:r w:rsidRPr="004D75C5" w:rsidR="00A8263E">
        <w:rPr>
          <w:rFonts w:hint="eastAsia"/>
          <w:rtl/>
        </w:rPr>
        <w:t>ירוק</w:t>
      </w:r>
      <w:r w:rsidRPr="004D75C5" w:rsidR="00A8263E">
        <w:rPr>
          <w:rtl/>
        </w:rPr>
        <w:t xml:space="preserve">"). </w:t>
      </w:r>
      <w:r w:rsidRPr="004D75C5" w:rsidR="00A8263E">
        <w:rPr>
          <w:rFonts w:hint="eastAsia"/>
          <w:rtl/>
        </w:rPr>
        <w:t>כלי</w:t>
      </w:r>
      <w:r w:rsidRPr="004D75C5" w:rsidR="00A8263E">
        <w:rPr>
          <w:rtl/>
        </w:rPr>
        <w:t xml:space="preserve"> </w:t>
      </w:r>
      <w:r w:rsidRPr="004D75C5" w:rsidR="00A8263E">
        <w:rPr>
          <w:rFonts w:hint="eastAsia"/>
          <w:rtl/>
        </w:rPr>
        <w:t>המדיניות</w:t>
      </w:r>
      <w:r w:rsidRPr="004D75C5" w:rsidR="00A8263E">
        <w:rPr>
          <w:rtl/>
        </w:rPr>
        <w:t xml:space="preserve"> </w:t>
      </w:r>
      <w:r w:rsidRPr="004D75C5" w:rsidR="00A8263E">
        <w:rPr>
          <w:rFonts w:hint="eastAsia"/>
          <w:rtl/>
        </w:rPr>
        <w:t>הללו</w:t>
      </w:r>
      <w:r w:rsidRPr="004D75C5" w:rsidR="00A8263E">
        <w:rPr>
          <w:rtl/>
        </w:rPr>
        <w:t xml:space="preserve"> </w:t>
      </w:r>
      <w:r w:rsidRPr="004D75C5" w:rsidR="00A8263E">
        <w:rPr>
          <w:rFonts w:hint="eastAsia"/>
          <w:rtl/>
        </w:rPr>
        <w:t>הם</w:t>
      </w:r>
      <w:r w:rsidRPr="004D75C5" w:rsidR="00A8263E">
        <w:rPr>
          <w:rtl/>
        </w:rPr>
        <w:t xml:space="preserve"> </w:t>
      </w:r>
      <w:r w:rsidRPr="004D75C5" w:rsidR="00A8263E">
        <w:rPr>
          <w:rFonts w:hint="eastAsia"/>
          <w:rtl/>
        </w:rPr>
        <w:t>מהלכים</w:t>
      </w:r>
      <w:r w:rsidRPr="004D75C5" w:rsidR="00A8263E">
        <w:rPr>
          <w:rtl/>
        </w:rPr>
        <w:t xml:space="preserve"> </w:t>
      </w:r>
      <w:r w:rsidRPr="004D75C5" w:rsidR="00A8263E">
        <w:rPr>
          <w:rFonts w:hint="eastAsia"/>
          <w:rtl/>
        </w:rPr>
        <w:t>משלימים</w:t>
      </w:r>
      <w:r w:rsidRPr="004D75C5" w:rsidR="00A8263E">
        <w:rPr>
          <w:rtl/>
        </w:rPr>
        <w:t xml:space="preserve"> </w:t>
      </w:r>
      <w:r w:rsidRPr="004D75C5" w:rsidR="00A8263E">
        <w:rPr>
          <w:rFonts w:hint="eastAsia"/>
          <w:rtl/>
        </w:rPr>
        <w:t>לצורך</w:t>
      </w:r>
      <w:r w:rsidRPr="004D75C5" w:rsidR="00A8263E">
        <w:rPr>
          <w:rtl/>
        </w:rPr>
        <w:t xml:space="preserve"> </w:t>
      </w:r>
      <w:r w:rsidRPr="004D75C5" w:rsidR="00A8263E">
        <w:rPr>
          <w:rFonts w:hint="eastAsia"/>
          <w:rtl/>
        </w:rPr>
        <w:t>עמידה</w:t>
      </w:r>
      <w:r w:rsidRPr="004D75C5" w:rsidR="00A8263E">
        <w:rPr>
          <w:rtl/>
        </w:rPr>
        <w:t xml:space="preserve"> </w:t>
      </w:r>
      <w:r w:rsidRPr="004D75C5" w:rsidR="00A8263E">
        <w:rPr>
          <w:rFonts w:hint="eastAsia"/>
          <w:rtl/>
        </w:rPr>
        <w:t>ביעדי</w:t>
      </w:r>
      <w:r w:rsidRPr="004D75C5" w:rsidR="00A8263E">
        <w:rPr>
          <w:rtl/>
        </w:rPr>
        <w:t xml:space="preserve">-העל </w:t>
      </w:r>
      <w:r w:rsidRPr="004D75C5" w:rsidR="00A8263E">
        <w:rPr>
          <w:rFonts w:hint="eastAsia"/>
          <w:rtl/>
        </w:rPr>
        <w:t>שמתווה</w:t>
      </w:r>
      <w:r w:rsidRPr="004D75C5" w:rsidR="00A8263E">
        <w:rPr>
          <w:rtl/>
        </w:rPr>
        <w:t xml:space="preserve"> </w:t>
      </w:r>
      <w:r w:rsidRPr="004D75C5" w:rsidR="00A8263E">
        <w:rPr>
          <w:rFonts w:hint="eastAsia"/>
          <w:rtl/>
        </w:rPr>
        <w:t>הצעת</w:t>
      </w:r>
      <w:r w:rsidRPr="004D75C5" w:rsidR="00A8263E">
        <w:rPr>
          <w:rtl/>
        </w:rPr>
        <w:t xml:space="preserve"> </w:t>
      </w:r>
      <w:r w:rsidRPr="004D75C5" w:rsidR="00A8263E">
        <w:rPr>
          <w:rFonts w:hint="eastAsia"/>
          <w:rtl/>
        </w:rPr>
        <w:t>החוק</w:t>
      </w:r>
      <w:r w:rsidRPr="004D75C5" w:rsidR="00A8263E">
        <w:rPr>
          <w:rFonts w:hint="cs"/>
          <w:rtl/>
        </w:rPr>
        <w:t>, והם גם כלים שנדונו בעבר, והפעלתם מתעכבת שנים רבות בשל מחלוקות ממשלתיות. מומלץ עוד שמשרדים אלה יבחנו ויפעלו להסרת חסמים ולעיגונם של כלי מדיניות אלו בחוק האקלים, בחקיקה ראשית אחרת או באמצעות כלים</w:t>
      </w:r>
      <w:r w:rsidRPr="004D75C5" w:rsidR="00A8263E">
        <w:rPr>
          <w:rtl/>
        </w:rPr>
        <w:t xml:space="preserve"> אחרים שי</w:t>
      </w:r>
      <w:r w:rsidRPr="004D75C5" w:rsidR="00A8263E">
        <w:rPr>
          <w:rFonts w:hint="cs"/>
          <w:rtl/>
        </w:rPr>
        <w:t>י</w:t>
      </w:r>
      <w:r w:rsidRPr="004D75C5" w:rsidR="00A8263E">
        <w:rPr>
          <w:rtl/>
        </w:rPr>
        <w:t>תנו לה</w:t>
      </w:r>
      <w:r w:rsidRPr="004D75C5" w:rsidR="00A8263E">
        <w:rPr>
          <w:rFonts w:hint="cs"/>
          <w:rtl/>
        </w:rPr>
        <w:t>ם</w:t>
      </w:r>
      <w:r w:rsidRPr="004D75C5" w:rsidR="00A8263E">
        <w:rPr>
          <w:rtl/>
        </w:rPr>
        <w:t xml:space="preserve"> תוקף נורמטיבי מחייב</w:t>
      </w:r>
      <w:r w:rsidRPr="004D75C5" w:rsidR="00A8263E">
        <w:rPr>
          <w:rFonts w:hint="cs"/>
          <w:rtl/>
        </w:rPr>
        <w:t>, ואשר יכללו גם מנגנון להסדרת פערים המקשים את יישומם של כלים אלו בשל מצבים רגולטוריים ומשפטיים או בשל חסמים ומחלוקות ממשלתיים</w:t>
      </w:r>
      <w:r w:rsidRPr="007C7D40">
        <w:rPr>
          <w:rFonts w:hint="cs"/>
          <w:rtl/>
        </w:rPr>
        <w:t>.</w:t>
      </w:r>
    </w:p>
    <w:p w:rsidR="00EB672B" w:rsidRPr="007C7D40" w:rsidP="00A8263E" w14:paraId="078A06EB" w14:textId="07C309D5">
      <w:pPr>
        <w:pStyle w:val="7316"/>
        <w:spacing w:after="240"/>
        <w:rPr>
          <w:rtl/>
        </w:rPr>
      </w:pPr>
      <w:r w:rsidRPr="00D527BD">
        <w:rPr>
          <w:noProof/>
          <w:szCs w:val="20"/>
          <w:rtl/>
        </w:rPr>
        <w:drawing>
          <wp:anchor distT="0" distB="0" distL="114300" distR="114300" simplePos="0" relativeHeight="251668480" behindDoc="0" locked="0" layoutInCell="1" allowOverlap="1">
            <wp:simplePos x="0" y="0"/>
            <wp:positionH relativeFrom="column">
              <wp:posOffset>-58420</wp:posOffset>
            </wp:positionH>
            <wp:positionV relativeFrom="paragraph">
              <wp:posOffset>1585392</wp:posOffset>
            </wp:positionV>
            <wp:extent cx="4771226" cy="933855"/>
            <wp:effectExtent l="0" t="0" r="0" b="0"/>
            <wp:wrapNone/>
            <wp:docPr id="1451066646"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71226" cy="933855"/>
                    </a:xfrm>
                    <a:prstGeom prst="rect">
                      <a:avLst/>
                    </a:prstGeom>
                  </pic:spPr>
                </pic:pic>
              </a:graphicData>
            </a:graphic>
            <wp14:sizeRelH relativeFrom="margin">
              <wp14:pctWidth>0</wp14:pctWidth>
            </wp14:sizeRelH>
            <wp14:sizeRelV relativeFrom="margin">
              <wp14:pctHeight>0</wp14:pctHeight>
            </wp14:sizeRelV>
          </wp:anchor>
        </w:drawing>
      </w:r>
      <w:r w:rsidRPr="0063556C">
        <w:rPr>
          <w:rStyle w:val="7372"/>
          <w:rFonts w:hint="cs"/>
          <w:noProof/>
          <w:rtl/>
        </w:rPr>
        <w:drawing>
          <wp:anchor distT="0" distB="1440180" distL="107950" distR="114300" simplePos="0" relativeHeight="251677696"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4D75C5">
        <w:rPr>
          <w:rFonts w:hint="cs"/>
          <w:rtl/>
        </w:rPr>
        <w:t>בהמשך לכך ובהתאם להמלצתו של ארגון ה-</w:t>
      </w:r>
      <w:r w:rsidR="001810DE">
        <w:t>OECD</w:t>
      </w:r>
      <w:r w:rsidRPr="004D75C5">
        <w:rPr>
          <w:rFonts w:hint="cs"/>
          <w:rtl/>
        </w:rPr>
        <w:t xml:space="preserve"> וברוח הפעולות שנוקטות מדינות מפותחות בעולם,  מוצע אפוא לעגן יעדים ממשלתיים מחייבים בחוק, ובאופן זה להעביר איתות ברור למשרדי הממשלה, למשק, לציבור ולרשויות המקומיות בנוגע לכיוון שאליו צועדת מדינת ישראל בנושא.  כמו כן כדי להגשים את מטרות החוק ויעדיו ושההיערכות לשינויי האקלים והפחתת פליטות </w:t>
      </w:r>
      <w:r w:rsidRPr="004D75C5">
        <w:rPr>
          <w:rFonts w:hint="cs"/>
          <w:rtl/>
        </w:rPr>
        <w:t>גז"ח</w:t>
      </w:r>
      <w:r w:rsidRPr="004D75C5">
        <w:rPr>
          <w:rFonts w:hint="cs"/>
          <w:rtl/>
        </w:rPr>
        <w:t xml:space="preserve"> ייושמו בקנה מידה רחב, מומלץ להטמיע את התוכניות הלאומיות להפחתת פליטות </w:t>
      </w:r>
      <w:r w:rsidRPr="004D75C5">
        <w:rPr>
          <w:rFonts w:hint="cs"/>
          <w:rtl/>
        </w:rPr>
        <w:t>גז"ח</w:t>
      </w:r>
      <w:r w:rsidRPr="004D75C5">
        <w:rPr>
          <w:rFonts w:hint="cs"/>
          <w:rtl/>
        </w:rPr>
        <w:t xml:space="preserve"> ולהיערכות לשינויי האקלים באופן רוחבי ומחייב יותר בפעילויות של כל משרדי הממשלה (</w:t>
      </w:r>
      <w:r w:rsidRPr="004D75C5">
        <w:t>Mainstreaming</w:t>
      </w:r>
      <w:r w:rsidRPr="004D75C5">
        <w:rPr>
          <w:rFonts w:hint="cs"/>
          <w:rtl/>
        </w:rPr>
        <w:t>), ועל כן קיימת חשיבות שכל משרדי הממשלה הרלוונטיים (וכן השלטון המקומי) ישתתפו באופן פעיל בבניית התוכניות</w:t>
      </w:r>
      <w:r w:rsidRPr="007C7D40">
        <w:rPr>
          <w:rFonts w:hint="cs"/>
          <w:rtl/>
        </w:rPr>
        <w:t>.</w:t>
      </w:r>
    </w:p>
    <w:p w:rsidR="005D0F8C" w:rsidP="00EB672B" w14:paraId="6DC28C4F" w14:textId="3CE5DB5A">
      <w:pPr>
        <w:pStyle w:val="7316"/>
        <w:rPr>
          <w:rtl/>
        </w:rPr>
      </w:pPr>
      <w:r w:rsidRPr="00D527BD">
        <w:rPr>
          <w:noProof/>
          <w:szCs w:val="20"/>
          <w:rtl/>
        </w:rPr>
        <mc:AlternateContent>
          <mc:Choice Requires="wps">
            <w:drawing>
              <wp:anchor distT="0" distB="0" distL="114300" distR="114300" simplePos="0" relativeHeight="251669504" behindDoc="0" locked="0" layoutInCell="1" allowOverlap="1">
                <wp:simplePos x="0" y="0"/>
                <wp:positionH relativeFrom="column">
                  <wp:posOffset>87063</wp:posOffset>
                </wp:positionH>
                <wp:positionV relativeFrom="paragraph">
                  <wp:posOffset>44936</wp:posOffset>
                </wp:positionV>
                <wp:extent cx="4436745" cy="573932"/>
                <wp:effectExtent l="0" t="0" r="0" b="0"/>
                <wp:wrapNone/>
                <wp:docPr id="14510666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6745" cy="573932"/>
                        </a:xfrm>
                        <a:prstGeom prst="rect">
                          <a:avLst/>
                        </a:prstGeom>
                        <a:solidFill>
                          <a:srgbClr val="F05260"/>
                        </a:solidFill>
                        <a:ln w="9525">
                          <a:noFill/>
                          <a:miter lim="800000"/>
                          <a:headEnd/>
                          <a:tailEnd/>
                        </a:ln>
                      </wps:spPr>
                      <wps:txbx>
                        <w:txbxContent>
                          <w:p w:rsidR="005D0F8C" w:rsidRPr="005C7ABF" w:rsidP="00524400" w14:textId="667ED36F">
                            <w:pPr>
                              <w:pStyle w:val="7331"/>
                              <w:rPr>
                                <w:rtl/>
                              </w:rPr>
                            </w:pPr>
                            <w:r w:rsidRPr="00A8263E">
                              <w:rPr>
                                <w:rtl/>
                              </w:rPr>
                              <w:t>תקציבי האקלים שהוחלט על העמדתם בהחלטות הממשלה, הקצאתם וניצולם, והתמיכות בדלקים פוסיליים,  2015  - 2022 (במיליוני ש"ח)</w:t>
                            </w:r>
                            <w:r>
                              <w:rPr>
                                <w:rFonts w:hint="cs"/>
                                <w:rtl/>
                              </w:rPr>
                              <w:t xml:space="preserve"> </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2" type="#_x0000_t202" style="width:349.35pt;height:45.2pt;margin-top:3.55pt;margin-left:6.85pt;mso-height-percent:0;mso-height-relative:margin;mso-width-percent:0;mso-width-relative:margin;mso-wrap-distance-bottom:0;mso-wrap-distance-left:9pt;mso-wrap-distance-right:9pt;mso-wrap-distance-top:0;mso-wrap-style:square;position:absolute;visibility:visible;v-text-anchor:middle;z-index:251670528" fillcolor="#f05260" stroked="f">
                <v:textbox>
                  <w:txbxContent>
                    <w:p w:rsidR="005D0F8C" w:rsidRPr="005C7ABF" w:rsidP="00524400" w14:paraId="1D5D7976" w14:textId="667ED36F">
                      <w:pPr>
                        <w:pStyle w:val="7331"/>
                        <w:rPr>
                          <w:rtl/>
                        </w:rPr>
                      </w:pPr>
                      <w:r w:rsidRPr="00A8263E">
                        <w:rPr>
                          <w:rtl/>
                        </w:rPr>
                        <w:t>תקציבי האקלים שהוחלט על העמדתם בהחלטות הממשלה, הקצאתם וניצולם, והתמיכות בדלקים פוסיליים,  2015  - 2022 (במיליוני ש"ח)</w:t>
                      </w:r>
                      <w:r>
                        <w:rPr>
                          <w:rFonts w:hint="cs"/>
                          <w:rtl/>
                        </w:rPr>
                        <w:t xml:space="preserve"> </w:t>
                      </w:r>
                    </w:p>
                  </w:txbxContent>
                </v:textbox>
              </v:shape>
            </w:pict>
          </mc:Fallback>
        </mc:AlternateContent>
      </w:r>
      <w:r>
        <w:rPr>
          <w:rtl/>
        </w:rPr>
        <w:t xml:space="preserve"> </w:t>
      </w:r>
    </w:p>
    <w:p w:rsidR="005D0F8C" w:rsidP="005D0F8C" w14:paraId="5B8DB107" w14:textId="20FFFE4E">
      <w:pPr>
        <w:pStyle w:val="7316"/>
        <w:rPr>
          <w:rtl/>
        </w:rPr>
      </w:pPr>
    </w:p>
    <w:p w:rsidR="005D0F8C" w:rsidRPr="00D57BE9" w:rsidP="00D57BE9" w14:paraId="65CD3CF9" w14:textId="09F08590">
      <w:pPr>
        <w:rPr>
          <w:rtl/>
        </w:rPr>
      </w:pPr>
    </w:p>
    <w:p w:rsidR="00D57BE9" w:rsidRPr="00D57BE9" w:rsidP="00A8263E" w14:paraId="29744092" w14:textId="06EF01F3">
      <w:pPr>
        <w:spacing w:before="240"/>
        <w:rPr>
          <w:rtl/>
        </w:rPr>
      </w:pPr>
      <w:r>
        <w:rPr>
          <w:noProof/>
          <w:rtl/>
          <w:lang w:val="he-IL"/>
        </w:rPr>
        <w:drawing>
          <wp:inline distT="0" distB="0" distL="0" distR="0">
            <wp:extent cx="4590192" cy="3040679"/>
            <wp:effectExtent l="0" t="0" r="0" b="0"/>
            <wp:docPr id="252592013"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92013" name="תמונה 4"/>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95148" cy="3043962"/>
                    </a:xfrm>
                    <a:prstGeom prst="rect">
                      <a:avLst/>
                    </a:prstGeom>
                  </pic:spPr>
                </pic:pic>
              </a:graphicData>
            </a:graphic>
          </wp:inline>
        </w:drawing>
      </w:r>
    </w:p>
    <w:p w:rsidR="00362505" w:rsidRPr="00A8263E" w:rsidP="00A8263E" w14:paraId="0DA8F7B9" w14:textId="1899C20D">
      <w:pPr>
        <w:pStyle w:val="737"/>
        <w:rPr>
          <w:rtl/>
        </w:rPr>
      </w:pPr>
      <w:r w:rsidRPr="00A8263E">
        <w:rPr>
          <w:rFonts w:hint="eastAsia"/>
          <w:rtl/>
        </w:rPr>
        <w:t>על</w:t>
      </w:r>
      <w:r w:rsidRPr="00A8263E">
        <w:rPr>
          <w:rtl/>
        </w:rPr>
        <w:t xml:space="preserve"> פי נתוני משרדי האוצר, </w:t>
      </w:r>
      <w:r w:rsidRPr="00A8263E">
        <w:rPr>
          <w:rFonts w:hint="eastAsia"/>
          <w:rtl/>
        </w:rPr>
        <w:t>הג</w:t>
      </w:r>
      <w:r w:rsidRPr="00A8263E">
        <w:rPr>
          <w:rtl/>
        </w:rPr>
        <w:t>"ס</w:t>
      </w:r>
      <w:r w:rsidRPr="00A8263E">
        <w:rPr>
          <w:rtl/>
        </w:rPr>
        <w:t xml:space="preserve">, התחבורה </w:t>
      </w:r>
      <w:r w:rsidRPr="00A8263E">
        <w:rPr>
          <w:rFonts w:hint="eastAsia"/>
          <w:rtl/>
        </w:rPr>
        <w:t>והאנרגייה</w:t>
      </w:r>
      <w:r w:rsidRPr="00A8263E">
        <w:rPr>
          <w:rtl/>
        </w:rPr>
        <w:t xml:space="preserve">, </w:t>
      </w:r>
      <w:r w:rsidRPr="00A8263E">
        <w:rPr>
          <w:rFonts w:hint="eastAsia"/>
          <w:rtl/>
        </w:rPr>
        <w:t>בעיבוד</w:t>
      </w:r>
      <w:r w:rsidRPr="00A8263E">
        <w:rPr>
          <w:rtl/>
        </w:rPr>
        <w:t xml:space="preserve"> </w:t>
      </w:r>
      <w:r w:rsidRPr="00A8263E">
        <w:rPr>
          <w:rFonts w:hint="eastAsia"/>
          <w:rtl/>
        </w:rPr>
        <w:t>משרד</w:t>
      </w:r>
      <w:r w:rsidRPr="00A8263E">
        <w:rPr>
          <w:rtl/>
        </w:rPr>
        <w:t xml:space="preserve"> </w:t>
      </w:r>
      <w:r w:rsidRPr="00A8263E">
        <w:rPr>
          <w:rFonts w:hint="eastAsia"/>
          <w:rtl/>
        </w:rPr>
        <w:t>מבקר</w:t>
      </w:r>
      <w:r w:rsidRPr="00A8263E">
        <w:rPr>
          <w:rtl/>
        </w:rPr>
        <w:t xml:space="preserve"> </w:t>
      </w:r>
      <w:r w:rsidRPr="00A8263E">
        <w:rPr>
          <w:rFonts w:hint="eastAsia"/>
          <w:rtl/>
        </w:rPr>
        <w:t>המדינה</w:t>
      </w:r>
      <w:r w:rsidRPr="00A8263E" w:rsidR="005D0F8C">
        <w:rPr>
          <w:rFonts w:hint="cs"/>
          <w:rtl/>
        </w:rPr>
        <w:t>.</w:t>
      </w:r>
    </w:p>
    <w:p w:rsidR="00362505" w14:paraId="3DE42211" w14:textId="77777777">
      <w:pPr>
        <w:bidi w:val="0"/>
        <w:spacing w:after="200" w:line="276" w:lineRule="auto"/>
        <w:rPr>
          <w:rFonts w:ascii="Tahoma" w:hAnsi="Tahoma" w:cs="Tahoma"/>
          <w:color w:val="0D0D0D" w:themeColor="text1" w:themeTint="F2"/>
          <w:sz w:val="16"/>
          <w:szCs w:val="16"/>
          <w:rtl/>
        </w:rPr>
      </w:pPr>
      <w:r>
        <w:rPr>
          <w:rtl/>
        </w:rPr>
        <w:br w:type="page"/>
      </w:r>
    </w:p>
    <w:p w:rsidR="000B31AA" w:rsidRPr="000B31AA" w:rsidP="00662020" w14:paraId="1001632A" w14:textId="79D74BB9">
      <w:pPr>
        <w:pStyle w:val="737"/>
        <w:spacing w:before="0" w:after="0"/>
        <w:rPr>
          <w:rtl/>
        </w:rPr>
      </w:pPr>
      <w:r w:rsidRPr="00DC1D24">
        <w:rPr>
          <w:noProof/>
          <w:rtl/>
        </w:rPr>
        <mc:AlternateContent>
          <mc:Choice Requires="wpg">
            <w:drawing>
              <wp:anchor distT="0" distB="0" distL="114300" distR="114300" simplePos="0" relativeHeight="251671552" behindDoc="0" locked="0" layoutInCell="1" allowOverlap="1">
                <wp:simplePos x="0" y="0"/>
                <wp:positionH relativeFrom="margin">
                  <wp:posOffset>-106680</wp:posOffset>
                </wp:positionH>
                <wp:positionV relativeFrom="paragraph">
                  <wp:posOffset>634</wp:posOffset>
                </wp:positionV>
                <wp:extent cx="4787900" cy="767080"/>
                <wp:effectExtent l="0" t="0" r="0" b="0"/>
                <wp:wrapSquare wrapText="bothSides"/>
                <wp:docPr id="1113575890" name="Group 20527709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4787900" cy="767080"/>
                          <a:chOff x="0" y="181533"/>
                          <a:chExt cx="4787900" cy="614829"/>
                        </a:xfrm>
                      </wpg:grpSpPr>
                      <pic:pic xmlns:pic="http://schemas.openxmlformats.org/drawingml/2006/picture">
                        <pic:nvPicPr>
                          <pic:cNvPr id="1113575891" name="Picture 23"/>
                          <pic:cNvPicPr>
                            <a:picLocks noChangeAspect="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181533"/>
                            <a:ext cx="4787900" cy="614829"/>
                          </a:xfrm>
                          <a:prstGeom prst="rect">
                            <a:avLst/>
                          </a:prstGeom>
                        </pic:spPr>
                      </pic:pic>
                      <wps:wsp xmlns:wps="http://schemas.microsoft.com/office/word/2010/wordprocessingShape">
                        <wps:cNvPr id="1113575892" name="Text Box 2"/>
                        <wps:cNvSpPr txBox="1">
                          <a:spLocks noChangeArrowheads="1"/>
                        </wps:cNvSpPr>
                        <wps:spPr bwMode="auto">
                          <a:xfrm>
                            <a:off x="202806" y="266506"/>
                            <a:ext cx="4428490" cy="347646"/>
                          </a:xfrm>
                          <a:prstGeom prst="rect">
                            <a:avLst/>
                          </a:prstGeom>
                          <a:solidFill>
                            <a:srgbClr val="F05260"/>
                          </a:solidFill>
                          <a:ln w="9525">
                            <a:noFill/>
                            <a:miter lim="800000"/>
                            <a:headEnd/>
                            <a:tailEnd/>
                          </a:ln>
                        </wps:spPr>
                        <wps:txbx>
                          <w:txbxContent>
                            <w:p w:rsidR="000B31AA" w:rsidRPr="00524400" w:rsidP="00524400" w14:textId="4ED6E2D4">
                              <w:pPr>
                                <w:pStyle w:val="7331"/>
                              </w:pPr>
                              <w:r w:rsidRPr="00C035DE">
                                <w:rPr>
                                  <w:rtl/>
                                </w:rPr>
                                <w:t>מידת תיקון עיקרי הליקויים שעלו בדוח הקודם</w:t>
                              </w:r>
                            </w:p>
                          </w:txbxContent>
                        </wps:txbx>
                        <wps:bodyPr rot="0" vert="horz" wrap="square" lIns="91440" tIns="45720" rIns="91440" bIns="45720" anchor="ctr" anchorCtr="0"/>
                      </wps:wsp>
                    </wpg:wgp>
                  </a:graphicData>
                </a:graphic>
                <wp14:sizeRelH relativeFrom="margin">
                  <wp14:pctWidth>0</wp14:pctWidth>
                </wp14:sizeRelH>
                <wp14:sizeRelV relativeFrom="margin">
                  <wp14:pctHeight>0</wp14:pctHeight>
                </wp14:sizeRelV>
              </wp:anchor>
            </w:drawing>
          </mc:Choice>
          <mc:Fallback>
            <w:pict>
              <v:group id="Group 2052770959" o:spid="_x0000_s1033" alt="&quot;&quot;" style="width:377pt;height:60.4pt;margin-top:0.05pt;margin-left:-8.4pt;mso-height-relative:margin;mso-position-horizontal-relative:margin;mso-width-relative:margin;position:absolute;z-index:251672576" coordorigin="0,1815" coordsize="47879,61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34" type="#_x0000_t75" style="width:47879;height:6148;mso-wrap-style:square;position:absolute;top:1815;visibility:visible">
                  <v:imagedata r:id="rId29" o:title=""/>
                </v:shape>
                <v:shape id="_x0000_s1035" type="#_x0000_t202" style="width:44284;height:3476;left:2028;mso-wrap-style:square;position:absolute;top:2665;visibility:visible;v-text-anchor:middle" fillcolor="#f05260" stroked="f">
                  <v:textbox>
                    <w:txbxContent>
                      <w:p w:rsidR="000B31AA" w:rsidRPr="00524400" w:rsidP="00524400" w14:paraId="64B50804" w14:textId="4ED6E2D4">
                        <w:pPr>
                          <w:pStyle w:val="7331"/>
                        </w:pPr>
                        <w:r w:rsidRPr="00C035DE">
                          <w:rPr>
                            <w:rtl/>
                          </w:rPr>
                          <w:t>מידת תיקון עיקרי הליקויים שעלו בדוח הקודם</w:t>
                        </w:r>
                      </w:p>
                    </w:txbxContent>
                  </v:textbox>
                </v:shape>
                <w10:wrap type="square"/>
              </v:group>
            </w:pict>
          </mc:Fallback>
        </mc:AlternateContent>
      </w:r>
    </w:p>
    <w:tbl>
      <w:tblPr>
        <w:tblStyle w:val="TableGrid"/>
        <w:bidiVisual/>
        <w:tblW w:w="7216" w:type="dxa"/>
        <w:tblInd w:w="397" w:type="dxa"/>
        <w:tblBorders>
          <w:top w:val="none" w:sz="0" w:space="0" w:color="auto"/>
          <w:left w:val="single" w:sz="2" w:space="0" w:color="auto"/>
          <w:bottom w:val="none" w:sz="0" w:space="0" w:color="auto"/>
          <w:right w:val="single" w:sz="2" w:space="0" w:color="auto"/>
          <w:insideH w:val="none" w:sz="0" w:space="0" w:color="auto"/>
          <w:insideV w:val="single" w:sz="2" w:space="0" w:color="auto"/>
        </w:tblBorders>
        <w:shd w:val="clear" w:color="auto" w:fill="DFECEF"/>
        <w:tblLook w:val="04A0"/>
      </w:tblPr>
      <w:tblGrid>
        <w:gridCol w:w="1474"/>
        <w:gridCol w:w="998"/>
        <w:gridCol w:w="1984"/>
        <w:gridCol w:w="584"/>
        <w:gridCol w:w="758"/>
        <w:gridCol w:w="733"/>
        <w:gridCol w:w="685"/>
      </w:tblGrid>
      <w:tr w14:paraId="6C5BC994" w14:textId="77777777">
        <w:tblPrEx>
          <w:tblW w:w="7216" w:type="dxa"/>
          <w:tblInd w:w="397" w:type="dxa"/>
          <w:tblBorders>
            <w:top w:val="none" w:sz="0" w:space="0" w:color="auto"/>
            <w:left w:val="single" w:sz="2" w:space="0" w:color="auto"/>
            <w:bottom w:val="none" w:sz="0" w:space="0" w:color="auto"/>
            <w:right w:val="single" w:sz="2" w:space="0" w:color="auto"/>
            <w:insideH w:val="none" w:sz="0" w:space="0" w:color="auto"/>
            <w:insideV w:val="single" w:sz="2" w:space="0" w:color="auto"/>
          </w:tblBorders>
          <w:shd w:val="clear" w:color="auto" w:fill="DFECEF"/>
          <w:tblLook w:val="04A0"/>
        </w:tblPrEx>
        <w:trPr>
          <w:tblHeader/>
        </w:trPr>
        <w:tc>
          <w:tcPr>
            <w:tcW w:w="1474" w:type="dxa"/>
            <w:vMerge w:val="restart"/>
            <w:shd w:val="clear" w:color="auto" w:fill="C8DCE4"/>
            <w:vAlign w:val="bottom"/>
          </w:tcPr>
          <w:p w:rsidR="00F6117F" w14:paraId="76B971AE" w14:textId="77777777">
            <w:pPr>
              <w:pStyle w:val="73R"/>
            </w:pPr>
            <w:r w:rsidRPr="007E204E">
              <w:rPr>
                <w:b/>
                <w:bCs/>
                <w:rtl/>
              </w:rPr>
              <w:t>פרק הביקורת</w:t>
            </w:r>
          </w:p>
        </w:tc>
        <w:tc>
          <w:tcPr>
            <w:tcW w:w="998" w:type="dxa"/>
            <w:vMerge w:val="restart"/>
            <w:shd w:val="clear" w:color="auto" w:fill="C8DCE4"/>
            <w:vAlign w:val="bottom"/>
          </w:tcPr>
          <w:p w:rsidR="00F6117F" w14:paraId="434B2954" w14:textId="77777777">
            <w:pPr>
              <w:pStyle w:val="73R"/>
              <w:rPr>
                <w:rtl/>
              </w:rPr>
            </w:pPr>
            <w:r w:rsidRPr="007E204E">
              <w:rPr>
                <w:rFonts w:hint="cs"/>
                <w:b/>
                <w:bCs/>
                <w:rtl/>
              </w:rPr>
              <w:t>הגוף המבוקר</w:t>
            </w:r>
          </w:p>
        </w:tc>
        <w:tc>
          <w:tcPr>
            <w:tcW w:w="1984" w:type="dxa"/>
            <w:vMerge w:val="restart"/>
            <w:shd w:val="clear" w:color="auto" w:fill="C8DCE4"/>
            <w:vAlign w:val="bottom"/>
          </w:tcPr>
          <w:p w:rsidR="00F6117F" w14:paraId="357D64F1" w14:textId="77777777">
            <w:pPr>
              <w:pStyle w:val="73R"/>
              <w:rPr>
                <w:rtl/>
              </w:rPr>
            </w:pPr>
            <w:r w:rsidRPr="007E204E">
              <w:rPr>
                <w:b/>
                <w:bCs/>
                <w:rtl/>
              </w:rPr>
              <w:t>הליקוי בדוח הביקורת</w:t>
            </w:r>
            <w:r w:rsidRPr="007E204E">
              <w:rPr>
                <w:rFonts w:hint="cs"/>
                <w:b/>
                <w:bCs/>
                <w:rtl/>
              </w:rPr>
              <w:t xml:space="preserve"> הקודם</w:t>
            </w:r>
          </w:p>
        </w:tc>
        <w:tc>
          <w:tcPr>
            <w:tcW w:w="2760" w:type="dxa"/>
            <w:gridSpan w:val="4"/>
            <w:shd w:val="clear" w:color="auto" w:fill="C8DCE4"/>
            <w:vAlign w:val="center"/>
          </w:tcPr>
          <w:p w:rsidR="00F6117F" w:rsidRPr="00FA2D84" w14:paraId="26963AD5" w14:textId="72CBF63B">
            <w:pPr>
              <w:pStyle w:val="73R"/>
              <w:bidi w:val="0"/>
              <w:jc w:val="center"/>
              <w:rPr>
                <w:b/>
                <w:bCs/>
                <w:rtl/>
              </w:rPr>
            </w:pPr>
            <w:r w:rsidRPr="00FA2D84">
              <w:rPr>
                <w:b/>
                <w:bCs/>
                <w:rtl/>
              </w:rPr>
              <w:t>מידת תיקון הליקוי</w:t>
            </w:r>
            <w:r w:rsidRPr="00FA2D84">
              <w:rPr>
                <w:rFonts w:hint="cs"/>
                <w:b/>
                <w:bCs/>
                <w:rtl/>
              </w:rPr>
              <w:t xml:space="preserve"> </w:t>
            </w:r>
            <w:r w:rsidRPr="00FA2D84">
              <w:rPr>
                <w:b/>
                <w:bCs/>
                <w:rtl/>
              </w:rPr>
              <w:br/>
            </w:r>
            <w:r w:rsidRPr="00FA2D84">
              <w:rPr>
                <w:rFonts w:hint="cs"/>
                <w:b/>
                <w:bCs/>
                <w:rtl/>
              </w:rPr>
              <w:t>כפי שעלה בביקורת המעקב</w:t>
            </w:r>
          </w:p>
        </w:tc>
      </w:tr>
      <w:tr w14:paraId="6712AE2D" w14:textId="77777777">
        <w:tblPrEx>
          <w:tblW w:w="7216" w:type="dxa"/>
          <w:tblInd w:w="397" w:type="dxa"/>
          <w:shd w:val="clear" w:color="auto" w:fill="DFECEF"/>
          <w:tblLook w:val="04A0"/>
        </w:tblPrEx>
        <w:trPr>
          <w:tblHeader/>
        </w:trPr>
        <w:tc>
          <w:tcPr>
            <w:tcW w:w="1474" w:type="dxa"/>
            <w:vMerge/>
            <w:shd w:val="clear" w:color="auto" w:fill="C8DCE4"/>
            <w:vAlign w:val="bottom"/>
          </w:tcPr>
          <w:p w:rsidR="00F6117F" w:rsidRPr="007E204E" w14:paraId="1851288E" w14:textId="77777777">
            <w:pPr>
              <w:pStyle w:val="73R"/>
              <w:rPr>
                <w:b/>
                <w:bCs/>
                <w:rtl/>
              </w:rPr>
            </w:pPr>
          </w:p>
        </w:tc>
        <w:tc>
          <w:tcPr>
            <w:tcW w:w="998" w:type="dxa"/>
            <w:vMerge/>
            <w:shd w:val="clear" w:color="auto" w:fill="C8DCE4"/>
            <w:vAlign w:val="bottom"/>
          </w:tcPr>
          <w:p w:rsidR="00F6117F" w:rsidRPr="007E204E" w14:paraId="7C8D97BD" w14:textId="77777777">
            <w:pPr>
              <w:pStyle w:val="73R"/>
              <w:rPr>
                <w:b/>
                <w:bCs/>
                <w:rtl/>
              </w:rPr>
            </w:pPr>
          </w:p>
        </w:tc>
        <w:tc>
          <w:tcPr>
            <w:tcW w:w="1984" w:type="dxa"/>
            <w:vMerge/>
            <w:shd w:val="clear" w:color="auto" w:fill="C8DCE4"/>
            <w:vAlign w:val="bottom"/>
          </w:tcPr>
          <w:p w:rsidR="00F6117F" w:rsidRPr="007E204E" w14:paraId="5F032ACA" w14:textId="77777777">
            <w:pPr>
              <w:pStyle w:val="73R"/>
              <w:rPr>
                <w:b/>
                <w:bCs/>
                <w:rtl/>
              </w:rPr>
            </w:pPr>
          </w:p>
        </w:tc>
        <w:tc>
          <w:tcPr>
            <w:tcW w:w="584" w:type="dxa"/>
            <w:shd w:val="clear" w:color="auto" w:fill="FF0100"/>
            <w:vAlign w:val="bottom"/>
          </w:tcPr>
          <w:p w:rsidR="00F6117F" w:rsidRPr="007E204E" w14:paraId="178D6E69" w14:textId="77777777">
            <w:pPr>
              <w:pStyle w:val="73R"/>
              <w:rPr>
                <w:b/>
                <w:bCs/>
                <w:rtl/>
              </w:rPr>
            </w:pPr>
            <w:r w:rsidRPr="007E204E">
              <w:rPr>
                <w:rFonts w:hint="eastAsia"/>
                <w:b/>
                <w:bCs/>
                <w:rtl/>
              </w:rPr>
              <w:t>לא</w:t>
            </w:r>
            <w:r w:rsidRPr="007E204E">
              <w:rPr>
                <w:b/>
                <w:bCs/>
                <w:rtl/>
              </w:rPr>
              <w:t xml:space="preserve"> </w:t>
            </w:r>
            <w:r w:rsidRPr="007E204E">
              <w:rPr>
                <w:rFonts w:hint="eastAsia"/>
                <w:b/>
                <w:bCs/>
                <w:rtl/>
              </w:rPr>
              <w:t>תוקן</w:t>
            </w:r>
          </w:p>
        </w:tc>
        <w:tc>
          <w:tcPr>
            <w:tcW w:w="758" w:type="dxa"/>
            <w:shd w:val="clear" w:color="auto" w:fill="FFC002"/>
            <w:vAlign w:val="bottom"/>
          </w:tcPr>
          <w:p w:rsidR="00F6117F" w:rsidRPr="007E204E" w14:paraId="27D1829F" w14:textId="0B05D0F1">
            <w:pPr>
              <w:pStyle w:val="73R"/>
              <w:rPr>
                <w:b/>
                <w:bCs/>
                <w:rtl/>
              </w:rPr>
            </w:pPr>
            <w:r w:rsidRPr="007E204E">
              <w:rPr>
                <w:rFonts w:hint="eastAsia"/>
                <w:b/>
                <w:bCs/>
                <w:rtl/>
              </w:rPr>
              <w:t>תוקן</w:t>
            </w:r>
            <w:r w:rsidRPr="007E204E">
              <w:rPr>
                <w:b/>
                <w:bCs/>
                <w:rtl/>
              </w:rPr>
              <w:t xml:space="preserve"> </w:t>
            </w:r>
            <w:r w:rsidRPr="007E204E">
              <w:rPr>
                <w:rFonts w:hint="eastAsia"/>
                <w:b/>
                <w:bCs/>
                <w:rtl/>
              </w:rPr>
              <w:t>במידה</w:t>
            </w:r>
            <w:r w:rsidRPr="007E204E">
              <w:rPr>
                <w:b/>
                <w:bCs/>
                <w:rtl/>
              </w:rPr>
              <w:t xml:space="preserve"> </w:t>
            </w:r>
            <w:r w:rsidRPr="007E204E">
              <w:rPr>
                <w:rFonts w:hint="eastAsia"/>
                <w:b/>
                <w:bCs/>
                <w:rtl/>
              </w:rPr>
              <w:t>מועטה</w:t>
            </w:r>
          </w:p>
        </w:tc>
        <w:tc>
          <w:tcPr>
            <w:tcW w:w="733" w:type="dxa"/>
            <w:shd w:val="clear" w:color="auto" w:fill="FFFF00"/>
            <w:vAlign w:val="bottom"/>
          </w:tcPr>
          <w:p w:rsidR="00F6117F" w:rsidRPr="007E204E" w14:paraId="2B8CC463" w14:textId="77777777">
            <w:pPr>
              <w:pStyle w:val="73R"/>
              <w:rPr>
                <w:b/>
                <w:bCs/>
                <w:rtl/>
              </w:rPr>
            </w:pPr>
            <w:r w:rsidRPr="007E204E">
              <w:rPr>
                <w:rFonts w:hint="eastAsia"/>
                <w:b/>
                <w:bCs/>
                <w:rtl/>
              </w:rPr>
              <w:t>תוקן</w:t>
            </w:r>
            <w:r w:rsidRPr="007E204E">
              <w:rPr>
                <w:b/>
                <w:bCs/>
                <w:rtl/>
              </w:rPr>
              <w:t xml:space="preserve"> </w:t>
            </w:r>
            <w:r w:rsidRPr="007E204E">
              <w:rPr>
                <w:rFonts w:hint="eastAsia"/>
                <w:b/>
                <w:bCs/>
                <w:rtl/>
              </w:rPr>
              <w:t>במידה</w:t>
            </w:r>
            <w:r w:rsidRPr="007E204E">
              <w:rPr>
                <w:b/>
                <w:bCs/>
                <w:rtl/>
              </w:rPr>
              <w:t xml:space="preserve"> </w:t>
            </w:r>
            <w:r w:rsidRPr="007E204E">
              <w:rPr>
                <w:rFonts w:hint="eastAsia"/>
                <w:b/>
                <w:bCs/>
                <w:rtl/>
              </w:rPr>
              <w:t>רבה</w:t>
            </w:r>
          </w:p>
        </w:tc>
        <w:tc>
          <w:tcPr>
            <w:tcW w:w="685" w:type="dxa"/>
            <w:shd w:val="clear" w:color="auto" w:fill="91CE50"/>
            <w:vAlign w:val="bottom"/>
          </w:tcPr>
          <w:p w:rsidR="00F6117F" w:rsidRPr="007E204E" w14:paraId="5256CD66" w14:textId="77777777">
            <w:pPr>
              <w:pStyle w:val="73R"/>
              <w:rPr>
                <w:b/>
                <w:bCs/>
                <w:rtl/>
              </w:rPr>
            </w:pPr>
            <w:r w:rsidRPr="007E204E">
              <w:rPr>
                <w:rFonts w:hint="eastAsia"/>
                <w:b/>
                <w:bCs/>
                <w:rtl/>
              </w:rPr>
              <w:t>תוקן</w:t>
            </w:r>
            <w:r w:rsidRPr="007E204E">
              <w:rPr>
                <w:b/>
                <w:bCs/>
                <w:rtl/>
              </w:rPr>
              <w:t xml:space="preserve"> </w:t>
            </w:r>
            <w:r w:rsidRPr="007E204E">
              <w:rPr>
                <w:rFonts w:hint="eastAsia"/>
                <w:b/>
                <w:bCs/>
                <w:rtl/>
              </w:rPr>
              <w:t>באופן</w:t>
            </w:r>
            <w:r w:rsidRPr="007E204E">
              <w:rPr>
                <w:b/>
                <w:bCs/>
                <w:rtl/>
              </w:rPr>
              <w:t xml:space="preserve"> </w:t>
            </w:r>
            <w:r w:rsidRPr="007E204E">
              <w:rPr>
                <w:rFonts w:hint="eastAsia"/>
                <w:b/>
                <w:bCs/>
                <w:rtl/>
              </w:rPr>
              <w:t>מלא</w:t>
            </w:r>
          </w:p>
        </w:tc>
      </w:tr>
      <w:tr w14:paraId="76FCE1E4" w14:textId="77777777">
        <w:tblPrEx>
          <w:tblW w:w="7216" w:type="dxa"/>
          <w:tblInd w:w="397" w:type="dxa"/>
          <w:shd w:val="clear" w:color="auto" w:fill="DFECEF"/>
          <w:tblLook w:val="04A0"/>
        </w:tblPrEx>
        <w:tc>
          <w:tcPr>
            <w:tcW w:w="1474" w:type="dxa"/>
            <w:shd w:val="clear" w:color="auto" w:fill="DFECEF"/>
          </w:tcPr>
          <w:p w:rsidR="00A8263E" w:rsidP="00A8263E" w14:paraId="52B0D24F" w14:textId="4D8A20F3">
            <w:pPr>
              <w:pStyle w:val="73R"/>
              <w:rPr>
                <w:rtl/>
              </w:rPr>
            </w:pPr>
            <w:r w:rsidRPr="004D75C5">
              <w:rPr>
                <w:rFonts w:hint="cs"/>
                <w:rtl/>
              </w:rPr>
              <w:t>טיב הטיפול הממשלתי בנושא האקלים</w:t>
            </w:r>
          </w:p>
        </w:tc>
        <w:tc>
          <w:tcPr>
            <w:tcW w:w="998" w:type="dxa"/>
            <w:shd w:val="clear" w:color="auto" w:fill="DFECEF"/>
          </w:tcPr>
          <w:p w:rsidR="00A8263E" w:rsidP="00A8263E" w14:paraId="6480F1FF" w14:textId="097DC96A">
            <w:pPr>
              <w:pStyle w:val="73R"/>
              <w:rPr>
                <w:rtl/>
              </w:rPr>
            </w:pPr>
            <w:r w:rsidRPr="004D75C5">
              <w:rPr>
                <w:rFonts w:hint="cs"/>
                <w:rtl/>
              </w:rPr>
              <w:t>הממשלה</w:t>
            </w:r>
          </w:p>
        </w:tc>
        <w:tc>
          <w:tcPr>
            <w:tcW w:w="1984" w:type="dxa"/>
            <w:shd w:val="clear" w:color="auto" w:fill="DFECEF"/>
          </w:tcPr>
          <w:p w:rsidR="00A8263E" w:rsidP="00A8263E" w14:paraId="41D0A08C" w14:textId="5F6224E7">
            <w:pPr>
              <w:pStyle w:val="73R"/>
              <w:rPr>
                <w:rtl/>
              </w:rPr>
            </w:pPr>
            <w:r w:rsidRPr="004D75C5">
              <w:rPr>
                <w:rtl/>
              </w:rPr>
              <w:t xml:space="preserve">הסגמנטציה של הטיפול הממשלתי בנושא </w:t>
            </w:r>
            <w:r w:rsidRPr="004D75C5">
              <w:rPr>
                <w:rFonts w:hint="cs"/>
                <w:rtl/>
              </w:rPr>
              <w:t>שינויי</w:t>
            </w:r>
            <w:r w:rsidRPr="004D75C5">
              <w:rPr>
                <w:rtl/>
              </w:rPr>
              <w:t xml:space="preserve"> האקלים</w:t>
            </w:r>
            <w:r w:rsidRPr="004D75C5">
              <w:rPr>
                <w:rFonts w:hint="cs"/>
                <w:rtl/>
              </w:rPr>
              <w:t xml:space="preserve"> </w:t>
            </w:r>
            <w:r w:rsidRPr="004D75C5">
              <w:rPr>
                <w:rtl/>
              </w:rPr>
              <w:t>מוביל</w:t>
            </w:r>
            <w:r w:rsidRPr="004D75C5">
              <w:rPr>
                <w:rFonts w:hint="cs"/>
                <w:rtl/>
              </w:rPr>
              <w:t>ה</w:t>
            </w:r>
            <w:r w:rsidRPr="004D75C5">
              <w:rPr>
                <w:rtl/>
              </w:rPr>
              <w:t xml:space="preserve"> לחסמים ולריבוי קונפליקטים בין משרדים </w:t>
            </w:r>
            <w:r w:rsidRPr="004D75C5">
              <w:rPr>
                <w:rFonts w:hint="cs"/>
                <w:rtl/>
              </w:rPr>
              <w:t>באופן ש</w:t>
            </w:r>
            <w:r w:rsidRPr="004D75C5">
              <w:rPr>
                <w:rtl/>
              </w:rPr>
              <w:t xml:space="preserve">מקשה </w:t>
            </w:r>
            <w:r w:rsidRPr="004D75C5">
              <w:rPr>
                <w:rFonts w:hint="cs"/>
                <w:rtl/>
              </w:rPr>
              <w:t>את</w:t>
            </w:r>
            <w:r w:rsidRPr="004D75C5">
              <w:rPr>
                <w:rtl/>
              </w:rPr>
              <w:t xml:space="preserve"> תכלול השיקולים בעת קבלת החלטות</w:t>
            </w:r>
          </w:p>
        </w:tc>
        <w:tc>
          <w:tcPr>
            <w:tcW w:w="584" w:type="dxa"/>
            <w:shd w:val="clear" w:color="auto" w:fill="DFECEF"/>
          </w:tcPr>
          <w:p w:rsidR="00A8263E" w:rsidP="00A8263E" w14:paraId="7BABFDB0" w14:textId="532E9B6B">
            <w:pPr>
              <w:pStyle w:val="73R"/>
              <w:rPr>
                <w:rtl/>
              </w:rPr>
            </w:pPr>
            <w:r w:rsidRPr="00973C85">
              <w:rPr>
                <w:noProof/>
                <w:rtl/>
              </w:rPr>
              <mc:AlternateContent>
                <mc:Choice Requires="wps">
                  <w:drawing>
                    <wp:anchor distT="0" distB="0" distL="114300" distR="114300" simplePos="0" relativeHeight="251708416" behindDoc="0" locked="0" layoutInCell="1" allowOverlap="1">
                      <wp:simplePos x="0" y="0"/>
                      <wp:positionH relativeFrom="column">
                        <wp:posOffset>-546222</wp:posOffset>
                      </wp:positionH>
                      <wp:positionV relativeFrom="paragraph">
                        <wp:posOffset>395889</wp:posOffset>
                      </wp:positionV>
                      <wp:extent cx="831850" cy="223520"/>
                      <wp:effectExtent l="12700" t="12700" r="19050" b="17780"/>
                      <wp:wrapNone/>
                      <wp:docPr id="1851026490" name="חץ שמאלה 1851026490" descr="תוקן במידה מועטה"/>
                      <wp:cNvGraphicFramePr/>
                      <a:graphic xmlns:a="http://schemas.openxmlformats.org/drawingml/2006/main">
                        <a:graphicData uri="http://schemas.microsoft.com/office/word/2010/wordprocessingShape">
                          <wps:wsp xmlns:wps="http://schemas.microsoft.com/office/word/2010/wordprocessingShape">
                            <wps:cNvSpPr/>
                            <wps:spPr>
                              <a:xfrm>
                                <a:off x="0" y="0"/>
                                <a:ext cx="831850" cy="223520"/>
                              </a:xfrm>
                              <a:prstGeom prst="leftArrow">
                                <a:avLst/>
                              </a:prstGeom>
                              <a:solidFill>
                                <a:srgbClr val="FFC002"/>
                              </a:solidFill>
                              <a:ln w="25400">
                                <a:solidFill>
                                  <a:srgbClr val="FFC002"/>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חץ שמאלה 1851026490" o:spid="_x0000_s1036" type="#_x0000_t66" alt="תוקן במידה מועטה" style="width:65.5pt;height:17.6pt;margin-top:31.15pt;margin-left:-43pt;mso-height-percent:0;mso-height-relative:margin;mso-width-percent:0;mso-width-relative:margin;mso-wrap-distance-bottom:0;mso-wrap-distance-left:9pt;mso-wrap-distance-right:9pt;mso-wrap-distance-top:0;mso-wrap-style:square;position:absolute;visibility:visible;v-text-anchor:middle;z-index:251709440" adj="2902" fillcolor="#ffc002" strokecolor="#ffc002" strokeweight="2pt"/>
                  </w:pict>
                </mc:Fallback>
              </mc:AlternateContent>
            </w:r>
          </w:p>
        </w:tc>
        <w:tc>
          <w:tcPr>
            <w:tcW w:w="758" w:type="dxa"/>
            <w:shd w:val="clear" w:color="auto" w:fill="DFECEF"/>
          </w:tcPr>
          <w:p w:rsidR="00A8263E" w:rsidP="00A8263E" w14:paraId="1030392F" w14:textId="2C1B9E1B">
            <w:pPr>
              <w:pStyle w:val="73R"/>
              <w:rPr>
                <w:rtl/>
              </w:rPr>
            </w:pPr>
          </w:p>
        </w:tc>
        <w:tc>
          <w:tcPr>
            <w:tcW w:w="733" w:type="dxa"/>
            <w:shd w:val="clear" w:color="auto" w:fill="DFECEF"/>
          </w:tcPr>
          <w:p w:rsidR="00A8263E" w:rsidP="00A8263E" w14:paraId="250E7773" w14:textId="3F23C31B">
            <w:pPr>
              <w:pStyle w:val="73R"/>
              <w:rPr>
                <w:rtl/>
              </w:rPr>
            </w:pPr>
          </w:p>
        </w:tc>
        <w:tc>
          <w:tcPr>
            <w:tcW w:w="685" w:type="dxa"/>
            <w:shd w:val="clear" w:color="auto" w:fill="DFECEF"/>
          </w:tcPr>
          <w:p w:rsidR="00A8263E" w:rsidP="00A8263E" w14:paraId="3709332C" w14:textId="230A3CE4">
            <w:pPr>
              <w:pStyle w:val="73R"/>
              <w:rPr>
                <w:rtl/>
              </w:rPr>
            </w:pPr>
          </w:p>
        </w:tc>
      </w:tr>
      <w:tr w14:paraId="0E36FD75" w14:textId="77777777">
        <w:tblPrEx>
          <w:tblW w:w="7216" w:type="dxa"/>
          <w:tblInd w:w="397" w:type="dxa"/>
          <w:shd w:val="clear" w:color="auto" w:fill="DFECEF"/>
          <w:tblLook w:val="04A0"/>
        </w:tblPrEx>
        <w:tc>
          <w:tcPr>
            <w:tcW w:w="1474" w:type="dxa"/>
            <w:shd w:val="clear" w:color="auto" w:fill="F0F8F9"/>
          </w:tcPr>
          <w:p w:rsidR="00A8263E" w:rsidP="00A8263E" w14:paraId="5E72EFE5" w14:textId="72C20F34">
            <w:pPr>
              <w:pStyle w:val="73R"/>
              <w:rPr>
                <w:rtl/>
              </w:rPr>
            </w:pPr>
            <w:r w:rsidRPr="004D75C5">
              <w:rPr>
                <w:rFonts w:hint="cs"/>
                <w:rtl/>
              </w:rPr>
              <w:t xml:space="preserve">גורם </w:t>
            </w:r>
            <w:r w:rsidRPr="004D75C5">
              <w:rPr>
                <w:rFonts w:hint="cs"/>
                <w:rtl/>
              </w:rPr>
              <w:t>מתכלל</w:t>
            </w:r>
            <w:r w:rsidRPr="004D75C5">
              <w:rPr>
                <w:rFonts w:hint="cs"/>
                <w:rtl/>
              </w:rPr>
              <w:t xml:space="preserve"> ממשלתי בנושא אקלים</w:t>
            </w:r>
          </w:p>
        </w:tc>
        <w:tc>
          <w:tcPr>
            <w:tcW w:w="998" w:type="dxa"/>
            <w:shd w:val="clear" w:color="auto" w:fill="F0F8F9"/>
          </w:tcPr>
          <w:p w:rsidR="00A8263E" w:rsidP="00A8263E" w14:paraId="7A6A1EFF" w14:textId="1603498F">
            <w:pPr>
              <w:pStyle w:val="73R"/>
              <w:rPr>
                <w:rtl/>
              </w:rPr>
            </w:pPr>
            <w:r w:rsidRPr="004D75C5">
              <w:rPr>
                <w:rFonts w:hint="cs"/>
                <w:rtl/>
              </w:rPr>
              <w:t>הממשלה</w:t>
            </w:r>
          </w:p>
        </w:tc>
        <w:tc>
          <w:tcPr>
            <w:tcW w:w="1984" w:type="dxa"/>
            <w:shd w:val="clear" w:color="auto" w:fill="F0F8F9"/>
          </w:tcPr>
          <w:p w:rsidR="00A8263E" w:rsidP="00A8263E" w14:paraId="543411AC" w14:textId="33F0D4A0">
            <w:pPr>
              <w:pStyle w:val="73R"/>
              <w:rPr>
                <w:rtl/>
              </w:rPr>
            </w:pPr>
            <w:r w:rsidRPr="004D75C5">
              <w:rPr>
                <w:rtl/>
              </w:rPr>
              <w:t>בדוח הקודם ה</w:t>
            </w:r>
            <w:r w:rsidRPr="004D75C5">
              <w:rPr>
                <w:rFonts w:hint="cs"/>
                <w:rtl/>
              </w:rPr>
              <w:t>ו</w:t>
            </w:r>
            <w:r w:rsidRPr="004D75C5">
              <w:rPr>
                <w:rtl/>
              </w:rPr>
              <w:t xml:space="preserve">מלץ שהממשלה תייעד את </w:t>
            </w:r>
            <w:r w:rsidRPr="004D75C5">
              <w:rPr>
                <w:rFonts w:hint="cs"/>
                <w:rtl/>
              </w:rPr>
              <w:t xml:space="preserve">הובלת </w:t>
            </w:r>
            <w:r w:rsidRPr="004D75C5">
              <w:rPr>
                <w:rtl/>
              </w:rPr>
              <w:t xml:space="preserve">הטיפול בנושא </w:t>
            </w:r>
            <w:r w:rsidRPr="004D75C5">
              <w:rPr>
                <w:rFonts w:hint="cs"/>
                <w:rtl/>
              </w:rPr>
              <w:t>האקלים</w:t>
            </w:r>
            <w:r w:rsidRPr="004D75C5">
              <w:rPr>
                <w:rtl/>
              </w:rPr>
              <w:t xml:space="preserve"> ואת ניהולו השוטף בידי גוף </w:t>
            </w:r>
            <w:r w:rsidRPr="004D75C5">
              <w:rPr>
                <w:rtl/>
              </w:rPr>
              <w:t>מתכלל</w:t>
            </w:r>
            <w:r w:rsidRPr="004D75C5">
              <w:rPr>
                <w:rtl/>
              </w:rPr>
              <w:t xml:space="preserve"> קבוע, בעל סמכויות ביצועיות ויכולת הכרעה </w:t>
            </w:r>
            <w:r w:rsidRPr="004D75C5">
              <w:rPr>
                <w:rFonts w:hint="cs"/>
                <w:rtl/>
              </w:rPr>
              <w:t>בין חלופות</w:t>
            </w:r>
          </w:p>
        </w:tc>
        <w:tc>
          <w:tcPr>
            <w:tcW w:w="584" w:type="dxa"/>
            <w:shd w:val="clear" w:color="auto" w:fill="F0F8F9"/>
          </w:tcPr>
          <w:p w:rsidR="00A8263E" w:rsidP="00A8263E" w14:paraId="6C96E932" w14:textId="531D4CC4">
            <w:pPr>
              <w:pStyle w:val="73R"/>
              <w:rPr>
                <w:rtl/>
              </w:rPr>
            </w:pPr>
          </w:p>
        </w:tc>
        <w:tc>
          <w:tcPr>
            <w:tcW w:w="758" w:type="dxa"/>
            <w:shd w:val="clear" w:color="auto" w:fill="F0F8F9"/>
          </w:tcPr>
          <w:p w:rsidR="00A8263E" w:rsidP="00A8263E" w14:paraId="747D0AB6" w14:textId="2616D977">
            <w:pPr>
              <w:pStyle w:val="73R"/>
              <w:rPr>
                <w:rtl/>
              </w:rPr>
            </w:pPr>
            <w:r w:rsidRPr="00973C85">
              <w:rPr>
                <w:noProof/>
                <w:rtl/>
              </w:rPr>
              <mc:AlternateContent>
                <mc:Choice Requires="wps">
                  <w:drawing>
                    <wp:anchor distT="0" distB="0" distL="114300" distR="114300" simplePos="0" relativeHeight="251702272" behindDoc="0" locked="0" layoutInCell="1" allowOverlap="1">
                      <wp:simplePos x="0" y="0"/>
                      <wp:positionH relativeFrom="column">
                        <wp:posOffset>-57785</wp:posOffset>
                      </wp:positionH>
                      <wp:positionV relativeFrom="paragraph">
                        <wp:posOffset>423518</wp:posOffset>
                      </wp:positionV>
                      <wp:extent cx="831850" cy="223520"/>
                      <wp:effectExtent l="12700" t="12700" r="19050" b="17780"/>
                      <wp:wrapNone/>
                      <wp:docPr id="58" name="חץ שמאלה 58" descr="תוקן במידה מועטה"/>
                      <wp:cNvGraphicFramePr/>
                      <a:graphic xmlns:a="http://schemas.openxmlformats.org/drawingml/2006/main">
                        <a:graphicData uri="http://schemas.microsoft.com/office/word/2010/wordprocessingShape">
                          <wps:wsp xmlns:wps="http://schemas.microsoft.com/office/word/2010/wordprocessingShape">
                            <wps:cNvSpPr/>
                            <wps:spPr>
                              <a:xfrm>
                                <a:off x="0" y="0"/>
                                <a:ext cx="831850" cy="223520"/>
                              </a:xfrm>
                              <a:prstGeom prst="leftArrow">
                                <a:avLst/>
                              </a:prstGeom>
                              <a:solidFill>
                                <a:srgbClr val="FFC002"/>
                              </a:solidFill>
                              <a:ln w="25400">
                                <a:solidFill>
                                  <a:srgbClr val="FFC002"/>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58" o:spid="_x0000_s1037" type="#_x0000_t66" alt="תוקן במידה מועטה" style="width:65.5pt;height:17.6pt;margin-top:33.35pt;margin-left:-4.55pt;mso-height-percent:0;mso-height-relative:margin;mso-width-percent:0;mso-width-relative:margin;mso-wrap-distance-bottom:0;mso-wrap-distance-left:9pt;mso-wrap-distance-right:9pt;mso-wrap-distance-top:0;mso-wrap-style:square;position:absolute;visibility:visible;v-text-anchor:middle;z-index:251703296" adj="2902" fillcolor="#ffc002" strokecolor="#ffc002" strokeweight="2pt"/>
                  </w:pict>
                </mc:Fallback>
              </mc:AlternateContent>
            </w:r>
          </w:p>
        </w:tc>
        <w:tc>
          <w:tcPr>
            <w:tcW w:w="733" w:type="dxa"/>
            <w:shd w:val="clear" w:color="auto" w:fill="F0F8F9"/>
          </w:tcPr>
          <w:p w:rsidR="00A8263E" w:rsidP="00A8263E" w14:paraId="7C10E984" w14:textId="77777777">
            <w:pPr>
              <w:pStyle w:val="73R"/>
              <w:rPr>
                <w:rtl/>
              </w:rPr>
            </w:pPr>
          </w:p>
        </w:tc>
        <w:tc>
          <w:tcPr>
            <w:tcW w:w="685" w:type="dxa"/>
            <w:shd w:val="clear" w:color="auto" w:fill="F0F8F9"/>
          </w:tcPr>
          <w:p w:rsidR="00A8263E" w:rsidP="00A8263E" w14:paraId="2FDB6178" w14:textId="77777777">
            <w:pPr>
              <w:pStyle w:val="73R"/>
              <w:rPr>
                <w:rtl/>
              </w:rPr>
            </w:pPr>
          </w:p>
        </w:tc>
      </w:tr>
      <w:tr w14:paraId="5C8A1751" w14:textId="77777777">
        <w:tblPrEx>
          <w:tblW w:w="7216" w:type="dxa"/>
          <w:tblInd w:w="397" w:type="dxa"/>
          <w:shd w:val="clear" w:color="auto" w:fill="DFECEF"/>
          <w:tblLook w:val="04A0"/>
        </w:tblPrEx>
        <w:tc>
          <w:tcPr>
            <w:tcW w:w="1474" w:type="dxa"/>
            <w:shd w:val="clear" w:color="auto" w:fill="DFECEF"/>
          </w:tcPr>
          <w:p w:rsidR="00A8263E" w:rsidP="00A8263E" w14:paraId="6EA62234" w14:textId="2C5734BF">
            <w:pPr>
              <w:pStyle w:val="73R"/>
              <w:rPr>
                <w:rtl/>
              </w:rPr>
            </w:pPr>
            <w:r w:rsidRPr="004D75C5">
              <w:rPr>
                <w:rFonts w:hint="cs"/>
                <w:rtl/>
              </w:rPr>
              <w:t>הצורך בקביעת מסגרת תקציבית</w:t>
            </w:r>
          </w:p>
        </w:tc>
        <w:tc>
          <w:tcPr>
            <w:tcW w:w="998" w:type="dxa"/>
            <w:shd w:val="clear" w:color="auto" w:fill="DFECEF"/>
          </w:tcPr>
          <w:p w:rsidR="00A8263E" w:rsidP="00A8263E" w14:paraId="767B27A3" w14:textId="1A386273">
            <w:pPr>
              <w:pStyle w:val="73R"/>
              <w:rPr>
                <w:rtl/>
              </w:rPr>
            </w:pPr>
            <w:r w:rsidRPr="004D75C5">
              <w:rPr>
                <w:rFonts w:hint="cs"/>
                <w:rtl/>
              </w:rPr>
              <w:t>הממשלה</w:t>
            </w:r>
          </w:p>
        </w:tc>
        <w:tc>
          <w:tcPr>
            <w:tcW w:w="1984" w:type="dxa"/>
            <w:shd w:val="clear" w:color="auto" w:fill="DFECEF"/>
          </w:tcPr>
          <w:p w:rsidR="00A8263E" w:rsidP="00A8263E" w14:paraId="6DAC9711" w14:textId="3D84D7F7">
            <w:pPr>
              <w:pStyle w:val="73R"/>
              <w:rPr>
                <w:rtl/>
              </w:rPr>
            </w:pPr>
            <w:r w:rsidRPr="004D75C5">
              <w:rPr>
                <w:rtl/>
              </w:rPr>
              <w:t xml:space="preserve">במבחן התוצאה, מודל עבודה של תקצוב בסגמנטים (לפי משרד) ותקצוב חד-פעמי או נקודתי אינו מאפשר קידום מערכתי של נושא </w:t>
            </w:r>
            <w:r w:rsidRPr="004D75C5">
              <w:rPr>
                <w:rFonts w:hint="cs"/>
                <w:rtl/>
              </w:rPr>
              <w:t xml:space="preserve">משבר </w:t>
            </w:r>
            <w:r w:rsidRPr="004D75C5">
              <w:rPr>
                <w:rtl/>
              </w:rPr>
              <w:t>האקלים</w:t>
            </w:r>
          </w:p>
        </w:tc>
        <w:tc>
          <w:tcPr>
            <w:tcW w:w="584" w:type="dxa"/>
            <w:shd w:val="clear" w:color="auto" w:fill="DFECEF"/>
          </w:tcPr>
          <w:p w:rsidR="00A8263E" w:rsidP="00A8263E" w14:paraId="112C54F3" w14:textId="0B5A8364">
            <w:pPr>
              <w:pStyle w:val="73R"/>
              <w:rPr>
                <w:rtl/>
              </w:rPr>
            </w:pPr>
            <w:r w:rsidRPr="00973C85">
              <w:rPr>
                <w:noProof/>
                <w:rtl/>
              </w:rPr>
              <mc:AlternateContent>
                <mc:Choice Requires="wps">
                  <w:drawing>
                    <wp:anchor distT="0" distB="0" distL="114300" distR="114300" simplePos="0" relativeHeight="251706368" behindDoc="0" locked="0" layoutInCell="1" allowOverlap="1">
                      <wp:simplePos x="0" y="0"/>
                      <wp:positionH relativeFrom="column">
                        <wp:posOffset>-58420</wp:posOffset>
                      </wp:positionH>
                      <wp:positionV relativeFrom="paragraph">
                        <wp:posOffset>359153</wp:posOffset>
                      </wp:positionV>
                      <wp:extent cx="357505" cy="223520"/>
                      <wp:effectExtent l="12700" t="12700" r="10795" b="17780"/>
                      <wp:wrapNone/>
                      <wp:docPr id="1300241531" name="חץ שמאלה 1300241531" descr="לא תוקן"/>
                      <wp:cNvGraphicFramePr/>
                      <a:graphic xmlns:a="http://schemas.openxmlformats.org/drawingml/2006/main">
                        <a:graphicData uri="http://schemas.microsoft.com/office/word/2010/wordprocessingShape">
                          <wps:wsp xmlns:wps="http://schemas.microsoft.com/office/word/2010/wordprocessingShape">
                            <wps:cNvSpPr/>
                            <wps:spPr>
                              <a:xfrm>
                                <a:off x="0" y="0"/>
                                <a:ext cx="357505" cy="223520"/>
                              </a:xfrm>
                              <a:prstGeom prst="leftArrow">
                                <a:avLst/>
                              </a:prstGeom>
                              <a:solidFill>
                                <a:srgbClr val="FF0100"/>
                              </a:solidFill>
                              <a:ln w="25400">
                                <a:solidFill>
                                  <a:srgbClr val="FF01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300241531" o:spid="_x0000_s1038" type="#_x0000_t66" alt="לא תוקן" style="width:28.15pt;height:17.6pt;margin-top:28.3pt;margin-left:-4.6pt;mso-height-percent:0;mso-height-relative:margin;mso-width-percent:0;mso-width-relative:margin;mso-wrap-distance-bottom:0;mso-wrap-distance-left:9pt;mso-wrap-distance-right:9pt;mso-wrap-distance-top:0;mso-wrap-style:square;position:absolute;visibility:visible;v-text-anchor:middle;z-index:251707392" adj="6752" fillcolor="#ff0100" strokecolor="#ff0100" strokeweight="2pt"/>
                  </w:pict>
                </mc:Fallback>
              </mc:AlternateContent>
            </w:r>
          </w:p>
        </w:tc>
        <w:tc>
          <w:tcPr>
            <w:tcW w:w="758" w:type="dxa"/>
            <w:shd w:val="clear" w:color="auto" w:fill="DFECEF"/>
          </w:tcPr>
          <w:p w:rsidR="00A8263E" w:rsidP="00A8263E" w14:paraId="6CC3A5CC" w14:textId="6A75778E">
            <w:pPr>
              <w:pStyle w:val="73R"/>
              <w:rPr>
                <w:rtl/>
              </w:rPr>
            </w:pPr>
          </w:p>
        </w:tc>
        <w:tc>
          <w:tcPr>
            <w:tcW w:w="733" w:type="dxa"/>
            <w:shd w:val="clear" w:color="auto" w:fill="DFECEF"/>
          </w:tcPr>
          <w:p w:rsidR="00A8263E" w:rsidP="00A8263E" w14:paraId="28BC73CE" w14:textId="1C3B2682">
            <w:pPr>
              <w:pStyle w:val="73R"/>
              <w:rPr>
                <w:rtl/>
              </w:rPr>
            </w:pPr>
          </w:p>
        </w:tc>
        <w:tc>
          <w:tcPr>
            <w:tcW w:w="685" w:type="dxa"/>
            <w:shd w:val="clear" w:color="auto" w:fill="DFECEF"/>
          </w:tcPr>
          <w:p w:rsidR="00A8263E" w:rsidP="00A8263E" w14:paraId="60B36081" w14:textId="77777777">
            <w:pPr>
              <w:pStyle w:val="73R"/>
              <w:rPr>
                <w:rtl/>
              </w:rPr>
            </w:pPr>
          </w:p>
        </w:tc>
      </w:tr>
      <w:tr w14:paraId="7E35F5BE" w14:textId="77777777">
        <w:tblPrEx>
          <w:tblW w:w="7216" w:type="dxa"/>
          <w:tblInd w:w="397" w:type="dxa"/>
          <w:shd w:val="clear" w:color="auto" w:fill="DFECEF"/>
          <w:tblLook w:val="04A0"/>
        </w:tblPrEx>
        <w:tc>
          <w:tcPr>
            <w:tcW w:w="1474" w:type="dxa"/>
            <w:shd w:val="clear" w:color="auto" w:fill="F0F8F9"/>
          </w:tcPr>
          <w:p w:rsidR="00A8263E" w:rsidP="00A8263E" w14:paraId="38AD7231" w14:textId="38A11C82">
            <w:pPr>
              <w:pStyle w:val="73R"/>
              <w:rPr>
                <w:rtl/>
              </w:rPr>
            </w:pPr>
            <w:r w:rsidRPr="00654444">
              <w:rPr>
                <w:rtl/>
              </w:rPr>
              <w:t>פערים בתחום הקצאת המשאבים לנושא האקלים</w:t>
            </w:r>
          </w:p>
        </w:tc>
        <w:tc>
          <w:tcPr>
            <w:tcW w:w="998" w:type="dxa"/>
            <w:shd w:val="clear" w:color="auto" w:fill="F0F8F9"/>
          </w:tcPr>
          <w:p w:rsidR="00A8263E" w:rsidP="00A8263E" w14:paraId="71028DA0" w14:textId="006069B4">
            <w:pPr>
              <w:pStyle w:val="73R"/>
              <w:rPr>
                <w:rtl/>
              </w:rPr>
            </w:pPr>
            <w:r w:rsidRPr="004D75C5">
              <w:rPr>
                <w:rFonts w:hint="cs"/>
                <w:rtl/>
              </w:rPr>
              <w:t>הממשלה, משרד האוצר</w:t>
            </w:r>
          </w:p>
        </w:tc>
        <w:tc>
          <w:tcPr>
            <w:tcW w:w="1984" w:type="dxa"/>
            <w:shd w:val="clear" w:color="auto" w:fill="F0F8F9"/>
          </w:tcPr>
          <w:p w:rsidR="00A8263E" w:rsidP="00A8263E" w14:paraId="0A002C70" w14:textId="2AE9F3BF">
            <w:pPr>
              <w:pStyle w:val="73R"/>
              <w:rPr>
                <w:rtl/>
              </w:rPr>
            </w:pPr>
            <w:r w:rsidRPr="004D75C5">
              <w:rPr>
                <w:rtl/>
              </w:rPr>
              <w:t xml:space="preserve">הטיפול במשבר האקלים, המתבסס בחלקו הנרחב על השקעה </w:t>
            </w:r>
            <w:r w:rsidRPr="004D75C5">
              <w:rPr>
                <w:rFonts w:hint="cs"/>
                <w:rtl/>
              </w:rPr>
              <w:t xml:space="preserve"> ב</w:t>
            </w:r>
            <w:r w:rsidRPr="004D75C5">
              <w:rPr>
                <w:rtl/>
              </w:rPr>
              <w:t>תשתיות, כמעט שלא מתוקצב בהיקף המתאים ובאופן ייעודי</w:t>
            </w:r>
          </w:p>
        </w:tc>
        <w:tc>
          <w:tcPr>
            <w:tcW w:w="584" w:type="dxa"/>
            <w:shd w:val="clear" w:color="auto" w:fill="F0F8F9"/>
          </w:tcPr>
          <w:p w:rsidR="00A8263E" w:rsidP="00A8263E" w14:paraId="43B57B29" w14:textId="22A3B7C5">
            <w:pPr>
              <w:pStyle w:val="73R"/>
              <w:rPr>
                <w:rtl/>
              </w:rPr>
            </w:pPr>
          </w:p>
        </w:tc>
        <w:tc>
          <w:tcPr>
            <w:tcW w:w="758" w:type="dxa"/>
            <w:shd w:val="clear" w:color="auto" w:fill="F0F8F9"/>
          </w:tcPr>
          <w:p w:rsidR="00A8263E" w:rsidP="00A8263E" w14:paraId="2442AFC2" w14:textId="7DCDBF5A">
            <w:pPr>
              <w:pStyle w:val="73R"/>
              <w:rPr>
                <w:rtl/>
              </w:rPr>
            </w:pPr>
            <w:r w:rsidRPr="00973C85">
              <w:rPr>
                <w:noProof/>
                <w:rtl/>
              </w:rPr>
              <mc:AlternateContent>
                <mc:Choice Requires="wps">
                  <w:drawing>
                    <wp:anchor distT="0" distB="0" distL="114300" distR="114300" simplePos="0" relativeHeight="251704320" behindDoc="0" locked="0" layoutInCell="1" allowOverlap="1">
                      <wp:simplePos x="0" y="0"/>
                      <wp:positionH relativeFrom="column">
                        <wp:posOffset>419979</wp:posOffset>
                      </wp:positionH>
                      <wp:positionV relativeFrom="paragraph">
                        <wp:posOffset>236904</wp:posOffset>
                      </wp:positionV>
                      <wp:extent cx="357505" cy="223520"/>
                      <wp:effectExtent l="12700" t="12700" r="10795" b="17780"/>
                      <wp:wrapNone/>
                      <wp:docPr id="1962280735" name="חץ שמאלה 1962280735" descr="לא תוקן"/>
                      <wp:cNvGraphicFramePr/>
                      <a:graphic xmlns:a="http://schemas.openxmlformats.org/drawingml/2006/main">
                        <a:graphicData uri="http://schemas.microsoft.com/office/word/2010/wordprocessingShape">
                          <wps:wsp xmlns:wps="http://schemas.microsoft.com/office/word/2010/wordprocessingShape">
                            <wps:cNvSpPr/>
                            <wps:spPr>
                              <a:xfrm>
                                <a:off x="0" y="0"/>
                                <a:ext cx="357505" cy="223520"/>
                              </a:xfrm>
                              <a:prstGeom prst="leftArrow">
                                <a:avLst/>
                              </a:prstGeom>
                              <a:solidFill>
                                <a:srgbClr val="FF0100"/>
                              </a:solidFill>
                              <a:ln w="25400">
                                <a:solidFill>
                                  <a:srgbClr val="FF01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962280735" o:spid="_x0000_s1039" type="#_x0000_t66" alt="לא תוקן" style="width:28.15pt;height:17.6pt;margin-top:18.65pt;margin-left:33.05pt;mso-height-percent:0;mso-height-relative:margin;mso-width-percent:0;mso-width-relative:margin;mso-wrap-distance-bottom:0;mso-wrap-distance-left:9pt;mso-wrap-distance-right:9pt;mso-wrap-distance-top:0;mso-wrap-style:square;position:absolute;visibility:visible;v-text-anchor:middle;z-index:251705344" adj="6752" fillcolor="#ff0100" strokecolor="#ff0100" strokeweight="2pt"/>
                  </w:pict>
                </mc:Fallback>
              </mc:AlternateContent>
            </w:r>
          </w:p>
        </w:tc>
        <w:tc>
          <w:tcPr>
            <w:tcW w:w="733" w:type="dxa"/>
            <w:shd w:val="clear" w:color="auto" w:fill="F0F8F9"/>
          </w:tcPr>
          <w:p w:rsidR="00A8263E" w:rsidP="00A8263E" w14:paraId="2D5D737A" w14:textId="77777777">
            <w:pPr>
              <w:pStyle w:val="73R"/>
              <w:rPr>
                <w:rtl/>
              </w:rPr>
            </w:pPr>
          </w:p>
        </w:tc>
        <w:tc>
          <w:tcPr>
            <w:tcW w:w="685" w:type="dxa"/>
            <w:shd w:val="clear" w:color="auto" w:fill="F0F8F9"/>
          </w:tcPr>
          <w:p w:rsidR="00A8263E" w:rsidP="00A8263E" w14:paraId="7523EC87" w14:textId="77777777">
            <w:pPr>
              <w:pStyle w:val="73R"/>
              <w:rPr>
                <w:rtl/>
              </w:rPr>
            </w:pPr>
          </w:p>
        </w:tc>
      </w:tr>
      <w:tr w14:paraId="13C82713" w14:textId="77777777">
        <w:tblPrEx>
          <w:tblW w:w="7216" w:type="dxa"/>
          <w:tblInd w:w="397" w:type="dxa"/>
          <w:shd w:val="clear" w:color="auto" w:fill="DFECEF"/>
          <w:tblLook w:val="04A0"/>
        </w:tblPrEx>
        <w:tc>
          <w:tcPr>
            <w:tcW w:w="1474" w:type="dxa"/>
            <w:shd w:val="clear" w:color="auto" w:fill="DFECEF"/>
          </w:tcPr>
          <w:p w:rsidR="00A8263E" w:rsidP="00A8263E" w14:paraId="77218038" w14:textId="583B2A67">
            <w:pPr>
              <w:pStyle w:val="73R"/>
              <w:rPr>
                <w:rtl/>
              </w:rPr>
            </w:pPr>
            <w:r w:rsidRPr="004D75C5">
              <w:rPr>
                <w:rFonts w:hint="cs"/>
                <w:rtl/>
              </w:rPr>
              <w:t>התשתית הנורמטיבית הקיימת והשלמת פעולות חקיקת אקלים</w:t>
            </w:r>
          </w:p>
        </w:tc>
        <w:tc>
          <w:tcPr>
            <w:tcW w:w="998" w:type="dxa"/>
            <w:shd w:val="clear" w:color="auto" w:fill="DFECEF"/>
          </w:tcPr>
          <w:p w:rsidR="00A8263E" w:rsidP="00A8263E" w14:paraId="5B40CA78" w14:textId="75ED8380">
            <w:pPr>
              <w:pStyle w:val="73R"/>
              <w:rPr>
                <w:rtl/>
              </w:rPr>
            </w:pPr>
            <w:r w:rsidRPr="004D75C5">
              <w:rPr>
                <w:rFonts w:hint="cs"/>
                <w:rtl/>
              </w:rPr>
              <w:t xml:space="preserve">הממשלה, המשרד </w:t>
            </w:r>
            <w:r w:rsidRPr="004D75C5">
              <w:rPr>
                <w:rFonts w:hint="cs"/>
                <w:rtl/>
              </w:rPr>
              <w:t>להג"ס</w:t>
            </w:r>
          </w:p>
        </w:tc>
        <w:tc>
          <w:tcPr>
            <w:tcW w:w="1984" w:type="dxa"/>
            <w:shd w:val="clear" w:color="auto" w:fill="DFECEF"/>
          </w:tcPr>
          <w:p w:rsidR="00A8263E" w:rsidP="00A8263E" w14:paraId="5FA44D9C" w14:textId="6BDC50C1">
            <w:pPr>
              <w:pStyle w:val="73R"/>
              <w:rPr>
                <w:rtl/>
              </w:rPr>
            </w:pPr>
            <w:r w:rsidRPr="004D75C5">
              <w:rPr>
                <w:rFonts w:hint="cs"/>
                <w:rtl/>
              </w:rPr>
              <w:t xml:space="preserve">הממשלה טרם השלימה את חקיקת חוק האקלים. </w:t>
            </w:r>
            <w:r w:rsidRPr="004D75C5">
              <w:rPr>
                <w:rtl/>
              </w:rPr>
              <w:t xml:space="preserve">הכלים המשמשים את העבודה השוטפת של משרדי הממשלה - ובפרט במסגרת החלטות </w:t>
            </w:r>
            <w:r w:rsidRPr="004D75C5">
              <w:rPr>
                <w:rFonts w:hint="cs"/>
                <w:rtl/>
              </w:rPr>
              <w:t>ה</w:t>
            </w:r>
            <w:r w:rsidRPr="004D75C5">
              <w:rPr>
                <w:rtl/>
              </w:rPr>
              <w:t>ממשלה - לא תמיד הביאו לרתימתם לנושא</w:t>
            </w:r>
            <w:r w:rsidRPr="004D75C5">
              <w:rPr>
                <w:rFonts w:hint="cs"/>
                <w:rtl/>
              </w:rPr>
              <w:t>, ו</w:t>
            </w:r>
            <w:r w:rsidRPr="004D75C5">
              <w:rPr>
                <w:rtl/>
              </w:rPr>
              <w:t>היעדר התגייסות</w:t>
            </w:r>
            <w:r w:rsidRPr="004D75C5">
              <w:rPr>
                <w:rFonts w:hint="cs"/>
                <w:rtl/>
              </w:rPr>
              <w:t>ם</w:t>
            </w:r>
            <w:r w:rsidRPr="004D75C5">
              <w:rPr>
                <w:rtl/>
              </w:rPr>
              <w:t xml:space="preserve"> לאורך השנים הביא להתקדמות מוגבלת בפעולות האקלים של ישראל</w:t>
            </w:r>
            <w:r w:rsidRPr="004D75C5">
              <w:rPr>
                <w:rFonts w:hint="cs"/>
                <w:rtl/>
              </w:rPr>
              <w:t xml:space="preserve">. </w:t>
            </w:r>
          </w:p>
        </w:tc>
        <w:tc>
          <w:tcPr>
            <w:tcW w:w="584" w:type="dxa"/>
            <w:shd w:val="clear" w:color="auto" w:fill="DFECEF"/>
          </w:tcPr>
          <w:p w:rsidR="00A8263E" w:rsidP="00A8263E" w14:paraId="3D4248B7" w14:textId="2F991E02">
            <w:pPr>
              <w:pStyle w:val="73R"/>
              <w:rPr>
                <w:rtl/>
              </w:rPr>
            </w:pPr>
            <w:r w:rsidRPr="00973C85">
              <w:rPr>
                <w:noProof/>
                <w:rtl/>
              </w:rPr>
              <mc:AlternateContent>
                <mc:Choice Requires="wps">
                  <w:drawing>
                    <wp:anchor distT="0" distB="0" distL="114300" distR="114300" simplePos="0" relativeHeight="251710464" behindDoc="0" locked="0" layoutInCell="1" allowOverlap="1">
                      <wp:simplePos x="0" y="0"/>
                      <wp:positionH relativeFrom="column">
                        <wp:posOffset>-67945</wp:posOffset>
                      </wp:positionH>
                      <wp:positionV relativeFrom="paragraph">
                        <wp:posOffset>670357</wp:posOffset>
                      </wp:positionV>
                      <wp:extent cx="357505" cy="223520"/>
                      <wp:effectExtent l="12700" t="12700" r="10795" b="17780"/>
                      <wp:wrapNone/>
                      <wp:docPr id="1663670093" name="חץ שמאלה 1663670093" descr="לא תוקן"/>
                      <wp:cNvGraphicFramePr/>
                      <a:graphic xmlns:a="http://schemas.openxmlformats.org/drawingml/2006/main">
                        <a:graphicData uri="http://schemas.microsoft.com/office/word/2010/wordprocessingShape">
                          <wps:wsp xmlns:wps="http://schemas.microsoft.com/office/word/2010/wordprocessingShape">
                            <wps:cNvSpPr/>
                            <wps:spPr>
                              <a:xfrm>
                                <a:off x="0" y="0"/>
                                <a:ext cx="357505" cy="223520"/>
                              </a:xfrm>
                              <a:prstGeom prst="leftArrow">
                                <a:avLst/>
                              </a:prstGeom>
                              <a:solidFill>
                                <a:srgbClr val="FF0100"/>
                              </a:solidFill>
                              <a:ln w="25400">
                                <a:solidFill>
                                  <a:srgbClr val="FF01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חץ שמאלה 1663670093" o:spid="_x0000_s1040" type="#_x0000_t66" alt="לא תוקן" style="width:28.15pt;height:17.6pt;margin-top:52.8pt;margin-left:-5.35pt;mso-height-percent:0;mso-height-relative:margin;mso-width-percent:0;mso-width-relative:margin;mso-wrap-distance-bottom:0;mso-wrap-distance-left:9pt;mso-wrap-distance-right:9pt;mso-wrap-distance-top:0;mso-wrap-style:square;position:absolute;visibility:visible;v-text-anchor:middle;z-index:251711488" adj="6752" fillcolor="#ff0100" strokecolor="#ff0100" strokeweight="2pt"/>
                  </w:pict>
                </mc:Fallback>
              </mc:AlternateContent>
            </w:r>
          </w:p>
        </w:tc>
        <w:tc>
          <w:tcPr>
            <w:tcW w:w="758" w:type="dxa"/>
            <w:shd w:val="clear" w:color="auto" w:fill="DFECEF"/>
          </w:tcPr>
          <w:p w:rsidR="00A8263E" w:rsidP="00A8263E" w14:paraId="32EC75AA" w14:textId="77777777">
            <w:pPr>
              <w:pStyle w:val="73R"/>
              <w:rPr>
                <w:rtl/>
              </w:rPr>
            </w:pPr>
          </w:p>
        </w:tc>
        <w:tc>
          <w:tcPr>
            <w:tcW w:w="733" w:type="dxa"/>
            <w:shd w:val="clear" w:color="auto" w:fill="DFECEF"/>
          </w:tcPr>
          <w:p w:rsidR="00A8263E" w:rsidP="00A8263E" w14:paraId="346AC4CA" w14:textId="77777777">
            <w:pPr>
              <w:pStyle w:val="73R"/>
              <w:rPr>
                <w:rtl/>
              </w:rPr>
            </w:pPr>
          </w:p>
        </w:tc>
        <w:tc>
          <w:tcPr>
            <w:tcW w:w="685" w:type="dxa"/>
            <w:shd w:val="clear" w:color="auto" w:fill="DFECEF"/>
          </w:tcPr>
          <w:p w:rsidR="00A8263E" w:rsidP="00A8263E" w14:paraId="7F0C3E8A" w14:textId="77777777">
            <w:pPr>
              <w:pStyle w:val="73R"/>
              <w:rPr>
                <w:rtl/>
              </w:rPr>
            </w:pPr>
          </w:p>
        </w:tc>
      </w:tr>
    </w:tbl>
    <w:p w:rsidR="000B31AA" w:rsidRPr="00361C09" w:rsidP="000B31AA" w14:paraId="5C1AE375" w14:textId="00DDF82D">
      <w:pPr>
        <w:pStyle w:val="7316"/>
        <w:rPr>
          <w:rtl/>
        </w:rPr>
      </w:pPr>
    </w:p>
    <w:p w:rsidR="00E56721" w:rsidP="004E71DD" w14:paraId="1B37DAFD" w14:textId="77777777">
      <w:pPr>
        <w:widowControl w:val="0"/>
        <w:tabs>
          <w:tab w:val="left" w:pos="9604"/>
        </w:tabs>
        <w:spacing w:before="240" w:line="276" w:lineRule="auto"/>
        <w:ind w:left="-1"/>
        <w:rPr>
          <w:rFonts w:ascii="Tahoma" w:hAnsi="Tahoma" w:cs="Tahoma"/>
          <w:sz w:val="18"/>
          <w:szCs w:val="18"/>
          <w:rtl/>
        </w:rPr>
        <w:sectPr w:rsidSect="00B273C3">
          <w:headerReference w:type="even" r:id="rId30"/>
          <w:footerReference w:type="even" r:id="rId31"/>
          <w:pgSz w:w="11906" w:h="16838" w:code="9"/>
          <w:pgMar w:top="3062" w:right="2268" w:bottom="2552" w:left="2268" w:header="1134" w:footer="1361" w:gutter="0"/>
          <w:pgNumType w:start="83"/>
          <w:cols w:space="708"/>
          <w:bidi/>
          <w:rtlGutter/>
          <w:docGrid w:linePitch="360"/>
        </w:sectPr>
      </w:pPr>
    </w:p>
    <w:p w:rsidR="00F20E3F" w:rsidRPr="001826B9" w:rsidP="003824AD" w14:paraId="297F5469" w14:textId="544430A6">
      <w:pPr>
        <w:pStyle w:val="7325"/>
        <w:rPr>
          <w:rFonts w:eastAsiaTheme="majorEastAsia"/>
          <w:rtl/>
        </w:rPr>
      </w:pPr>
      <w:bookmarkStart w:id="0" w:name="_Hlk145939504"/>
      <w:bookmarkStart w:id="1" w:name="_Hlk146636947"/>
      <w:r w:rsidRPr="001826B9">
        <w:rPr>
          <w:rFonts w:eastAsiaTheme="majorEastAsia" w:hint="cs"/>
          <w:rtl/>
        </w:rPr>
        <w:t xml:space="preserve">סיכום </w:t>
      </w:r>
    </w:p>
    <w:bookmarkEnd w:id="0"/>
    <w:p w:rsidR="00F20E3F" w:rsidRPr="007B7A97" w:rsidP="007B7A97" w14:paraId="14D5FAD1" w14:textId="77777777">
      <w:pPr>
        <w:pStyle w:val="7317"/>
        <w:rPr>
          <w:rtl/>
        </w:rPr>
      </w:pPr>
      <w:r w:rsidRPr="007B7A97">
        <w:rPr>
          <w:rFonts w:hint="cs"/>
          <w:rtl/>
        </w:rPr>
        <w:t>ההבנה כי הסיכון הנובע ממשבר האקלים העולמי מהווה סיכון משמעותי, ברמה המדינתית, שמציב איום ממשי על מערך החיים במדינת ישראל בעשורים הקרובים, והעובדה כי מיקומה הגיאוגרפי של ישראל אף מגביר סיכון זה - הובילה את מבקר המדינה לבצע בשנים 2020 עד 2021 ביקורת מקיפה בנושא היערכות המדינה לנושא ולפרסם את ממצאיה באוקטובר 2021 במסגרת דוח מיוחד (הדוח הקודם). ממצאי הדוח הקודם משנת 2021 הצביעו על פערים עמוקים ויסודיים ב</w:t>
      </w:r>
      <w:r w:rsidRPr="007B7A97">
        <w:rPr>
          <w:rtl/>
        </w:rPr>
        <w:t xml:space="preserve">פעולות </w:t>
      </w:r>
      <w:r w:rsidRPr="007B7A97">
        <w:rPr>
          <w:rFonts w:hint="cs"/>
          <w:rtl/>
        </w:rPr>
        <w:t xml:space="preserve">ההיערכות של </w:t>
      </w:r>
      <w:r w:rsidRPr="007B7A97">
        <w:rPr>
          <w:rtl/>
        </w:rPr>
        <w:t xml:space="preserve">ממשלת ישראל </w:t>
      </w:r>
      <w:r w:rsidRPr="007B7A97">
        <w:rPr>
          <w:rFonts w:hint="cs"/>
          <w:rtl/>
        </w:rPr>
        <w:t xml:space="preserve">ועל אי-עמידת המדינה ביעדים שהתחייבה להם. </w:t>
      </w:r>
    </w:p>
    <w:p w:rsidR="00F20E3F" w:rsidRPr="007B7A97" w:rsidP="007B7A97" w14:paraId="7003E004" w14:textId="77777777">
      <w:pPr>
        <w:pStyle w:val="7317"/>
        <w:rPr>
          <w:rtl/>
        </w:rPr>
      </w:pPr>
      <w:r w:rsidRPr="007B7A97">
        <w:rPr>
          <w:rFonts w:hint="cs"/>
          <w:rtl/>
        </w:rPr>
        <w:t xml:space="preserve">התבוננות בהתקדמות פעולות הממשלה בנושא מאז פרסום הדוח הקודם הובילה את מבקר המדינה לקבל בתחילת שנת 2023 החלטה בדבר ביצוע ביקורת מעקב מקיפה שנועדה לבחון אם ממשלת ישראל פועלת לתיקון הליקויים שעלו בדוח הקודם ואם היא מקדמת את הפעולות שיבטיחו את היערכותה למשבר, זאת בהלימה לסיכון המשמעותי שניצב בפניה ולהתחייבויותיה הבין-לאומיות. </w:t>
      </w:r>
    </w:p>
    <w:p w:rsidR="00F20E3F" w:rsidRPr="00232CFA" w:rsidP="007B7A97" w14:paraId="5FB5ED37" w14:textId="77777777">
      <w:pPr>
        <w:pStyle w:val="7317"/>
        <w:rPr>
          <w:b/>
          <w:bCs/>
          <w:rtl/>
        </w:rPr>
      </w:pPr>
      <w:r w:rsidRPr="00232CFA">
        <w:rPr>
          <w:rFonts w:hint="cs"/>
          <w:b/>
          <w:bCs/>
          <w:rtl/>
        </w:rPr>
        <w:t xml:space="preserve">דוח זה שב וחושף, באמצעות מעקב פרטני אחר סטטוס הטיפול ביותר מ-100 ממצאי ביקורת שעלו בדוח הקודם, תמונה מדאיגה: מרבית הליקויים לא תוקנו כלל או לא תוקנו במלואם; מדינת ישראל נותרה עם הצהרות רבות שהוטמעו בעיקרן בשורה ארוכה של החלטות ממשלה בדבר מחויבותה לפעול בתחום האקלים, אך כל זאת ללא הובלת תהליכים וללא נקיטת פעולות שיאפשרו התקדמות של ממש. ניתן על כן לאפיין את ההתנהלות הממשלתית בנושא כ'דשדוש תפקודי'. שיפור נרשם בעצם הצבת יעד לאומי אבסולוטי להפחתת פליטות </w:t>
      </w:r>
      <w:r w:rsidRPr="00232CFA">
        <w:rPr>
          <w:rFonts w:hint="cs"/>
          <w:b/>
          <w:bCs/>
          <w:rtl/>
        </w:rPr>
        <w:t>גז"ח</w:t>
      </w:r>
      <w:r w:rsidRPr="00232CFA">
        <w:rPr>
          <w:rFonts w:hint="cs"/>
          <w:b/>
          <w:bCs/>
          <w:rtl/>
        </w:rPr>
        <w:t xml:space="preserve"> במקום יעד לנפש שהיה בעבר, וכן נמצא שיפור בהיערכות לשינויי אקלים של </w:t>
      </w:r>
      <w:bookmarkStart w:id="2" w:name="_Hlk146746192"/>
      <w:r w:rsidRPr="00232CFA">
        <w:rPr>
          <w:rFonts w:hint="cs"/>
          <w:b/>
          <w:bCs/>
          <w:rtl/>
        </w:rPr>
        <w:t xml:space="preserve">מערכת הביטחון ושל הנחיות בנק ישראל למערכת הבנקאית. </w:t>
      </w:r>
    </w:p>
    <w:bookmarkEnd w:id="2"/>
    <w:p w:rsidR="00F20E3F" w:rsidRPr="007B7A97" w:rsidP="007B7A97" w14:paraId="615A493F" w14:textId="243EA260">
      <w:pPr>
        <w:pStyle w:val="7317"/>
        <w:rPr>
          <w:rtl/>
        </w:rPr>
      </w:pPr>
      <w:r w:rsidRPr="007B7A97">
        <w:rPr>
          <w:rFonts w:hint="cs"/>
          <w:rtl/>
        </w:rPr>
        <w:t>מדובר בתמונה מדאיגה בנוגע להתקדמות ההיערכות של הממשלה בכל אחד מארבעת המישורים שנבדקו:</w:t>
      </w:r>
      <w:r w:rsidRPr="007B7A97">
        <w:rPr>
          <w:rFonts w:hint="cs"/>
        </w:rPr>
        <w:t xml:space="preserve"> </w:t>
      </w:r>
      <w:r w:rsidRPr="007B7A97">
        <w:rPr>
          <w:rFonts w:hint="cs"/>
          <w:rtl/>
        </w:rPr>
        <w:t>(א) פעולות</w:t>
      </w:r>
      <w:r w:rsidRPr="007B7A97">
        <w:rPr>
          <w:rtl/>
        </w:rPr>
        <w:t xml:space="preserve"> </w:t>
      </w:r>
      <w:r w:rsidRPr="007B7A97">
        <w:rPr>
          <w:rFonts w:hint="cs"/>
          <w:rtl/>
        </w:rPr>
        <w:t>הממשלה ל</w:t>
      </w:r>
      <w:r w:rsidRPr="007B7A97">
        <w:rPr>
          <w:rtl/>
        </w:rPr>
        <w:t xml:space="preserve">הפחתת פליטות </w:t>
      </w:r>
      <w:r w:rsidRPr="007B7A97">
        <w:rPr>
          <w:rtl/>
        </w:rPr>
        <w:t>גז</w:t>
      </w:r>
      <w:r w:rsidRPr="007B7A97">
        <w:rPr>
          <w:rFonts w:hint="cs"/>
          <w:rtl/>
        </w:rPr>
        <w:t>"ח</w:t>
      </w:r>
      <w:r w:rsidRPr="007B7A97">
        <w:rPr>
          <w:rtl/>
        </w:rPr>
        <w:t xml:space="preserve"> לאטמוספרה כדי להימנע</w:t>
      </w:r>
      <w:r w:rsidRPr="007B7A97">
        <w:rPr>
          <w:rFonts w:hint="cs"/>
          <w:rtl/>
        </w:rPr>
        <w:t xml:space="preserve"> </w:t>
      </w:r>
      <w:r w:rsidRPr="007B7A97">
        <w:rPr>
          <w:rtl/>
        </w:rPr>
        <w:t>מהתגברות</w:t>
      </w:r>
      <w:r w:rsidRPr="007B7A97">
        <w:rPr>
          <w:rFonts w:hint="cs"/>
          <w:rtl/>
        </w:rPr>
        <w:t xml:space="preserve"> עליית הטמפרטורה בכדור הארץ (</w:t>
      </w:r>
      <w:r w:rsidRPr="007B7A97">
        <w:t>Mitigation</w:t>
      </w:r>
      <w:r w:rsidRPr="007B7A97">
        <w:rPr>
          <w:rtl/>
        </w:rPr>
        <w:t xml:space="preserve"> </w:t>
      </w:r>
      <w:r w:rsidRPr="007B7A97">
        <w:rPr>
          <w:rFonts w:hint="cs"/>
          <w:rtl/>
        </w:rPr>
        <w:t xml:space="preserve">- </w:t>
      </w:r>
      <w:r w:rsidRPr="007B7A97">
        <w:rPr>
          <w:rFonts w:hint="cs"/>
          <w:rtl/>
        </w:rPr>
        <w:t>מיטיגציה</w:t>
      </w:r>
      <w:r w:rsidRPr="007B7A97">
        <w:rPr>
          <w:rFonts w:hint="cs"/>
          <w:rtl/>
        </w:rPr>
        <w:t>)</w:t>
      </w:r>
      <w:r w:rsidRPr="007B7A97">
        <w:rPr>
          <w:rtl/>
        </w:rPr>
        <w:t xml:space="preserve">; </w:t>
      </w:r>
      <w:r w:rsidR="006B77A8">
        <w:rPr>
          <w:rtl/>
        </w:rPr>
        <w:br/>
      </w:r>
      <w:r w:rsidRPr="007B7A97">
        <w:rPr>
          <w:rFonts w:hint="cs"/>
          <w:rtl/>
        </w:rPr>
        <w:t>(ב) ההיערכות הממשלתית ה</w:t>
      </w:r>
      <w:r w:rsidRPr="007B7A97">
        <w:rPr>
          <w:rtl/>
        </w:rPr>
        <w:t xml:space="preserve">רב-מגזרית </w:t>
      </w:r>
      <w:r w:rsidRPr="007B7A97">
        <w:rPr>
          <w:rFonts w:hint="cs"/>
          <w:rtl/>
        </w:rPr>
        <w:t xml:space="preserve">מבעוד מועד </w:t>
      </w:r>
      <w:r w:rsidRPr="007B7A97">
        <w:rPr>
          <w:rtl/>
        </w:rPr>
        <w:t xml:space="preserve">לסיכונים הכרוכים בשינויי האקלים </w:t>
      </w:r>
      <w:r w:rsidRPr="007B7A97">
        <w:rPr>
          <w:rFonts w:hint="cs"/>
          <w:rtl/>
        </w:rPr>
        <w:t>הנובעים מהתחממות כדור הארץ (</w:t>
      </w:r>
      <w:r w:rsidRPr="007B7A97">
        <w:t>- Adaptation</w:t>
      </w:r>
      <w:r w:rsidRPr="007B7A97">
        <w:rPr>
          <w:rFonts w:hint="cs"/>
          <w:rtl/>
        </w:rPr>
        <w:t xml:space="preserve"> אדפטציה); (ג) היבטים כלכליים ופיננסיים של המשבר; (ד) היבטים בממשל אקלים בעניין המסגרת המוסדית, הנורמטיבית והתפקודית של הטיפול בנושא האקלים. </w:t>
      </w:r>
    </w:p>
    <w:p w:rsidR="00F20E3F" w:rsidRPr="007B7A97" w:rsidP="007B7A97" w14:paraId="5FB8CFCD" w14:textId="170DB24A">
      <w:pPr>
        <w:pStyle w:val="7317"/>
        <w:rPr>
          <w:rtl/>
        </w:rPr>
      </w:pPr>
      <w:r w:rsidRPr="007B7A97">
        <w:rPr>
          <w:rtl/>
        </w:rPr>
        <w:t>הטיפול במשבר האקלים מחייב קשב ממשלתי היקפי, המשלב את מרבית משרדי הממשלה והגופים הרלוונטיים המנויים בהחלטות הממשלה</w:t>
      </w:r>
      <w:r w:rsidRPr="007B7A97">
        <w:rPr>
          <w:rFonts w:hint="cs"/>
          <w:rtl/>
        </w:rPr>
        <w:t>,</w:t>
      </w:r>
      <w:r w:rsidRPr="007B7A97">
        <w:rPr>
          <w:rtl/>
        </w:rPr>
        <w:t xml:space="preserve"> ובהם משרדי האוצר, </w:t>
      </w:r>
      <w:r w:rsidRPr="007B7A97">
        <w:rPr>
          <w:rtl/>
        </w:rPr>
        <w:t>הג"ס</w:t>
      </w:r>
      <w:r w:rsidRPr="007B7A97">
        <w:rPr>
          <w:rtl/>
        </w:rPr>
        <w:t xml:space="preserve">, </w:t>
      </w:r>
      <w:r w:rsidRPr="007B7A97">
        <w:rPr>
          <w:rFonts w:hint="cs"/>
          <w:rtl/>
        </w:rPr>
        <w:t>ה</w:t>
      </w:r>
      <w:r w:rsidRPr="007B7A97">
        <w:rPr>
          <w:rtl/>
        </w:rPr>
        <w:t>אנרג</w:t>
      </w:r>
      <w:r w:rsidRPr="007B7A97">
        <w:rPr>
          <w:rFonts w:hint="cs"/>
          <w:rtl/>
        </w:rPr>
        <w:t>י</w:t>
      </w:r>
      <w:r w:rsidRPr="007B7A97">
        <w:rPr>
          <w:rtl/>
        </w:rPr>
        <w:t>יה</w:t>
      </w:r>
      <w:r w:rsidRPr="007B7A97">
        <w:rPr>
          <w:rtl/>
        </w:rPr>
        <w:t xml:space="preserve">, </w:t>
      </w:r>
      <w:r w:rsidRPr="007B7A97">
        <w:rPr>
          <w:rFonts w:hint="cs"/>
          <w:rtl/>
        </w:rPr>
        <w:t>ה</w:t>
      </w:r>
      <w:r w:rsidRPr="007B7A97">
        <w:rPr>
          <w:rtl/>
        </w:rPr>
        <w:t xml:space="preserve">תחבורה, </w:t>
      </w:r>
      <w:r w:rsidRPr="007B7A97">
        <w:rPr>
          <w:rFonts w:hint="cs"/>
          <w:rtl/>
        </w:rPr>
        <w:t>ה</w:t>
      </w:r>
      <w:r w:rsidRPr="007B7A97">
        <w:rPr>
          <w:rtl/>
        </w:rPr>
        <w:t xml:space="preserve">כלכלה, </w:t>
      </w:r>
      <w:r w:rsidRPr="007B7A97">
        <w:rPr>
          <w:rFonts w:hint="cs"/>
          <w:rtl/>
        </w:rPr>
        <w:t>ה</w:t>
      </w:r>
      <w:r w:rsidRPr="007B7A97">
        <w:rPr>
          <w:rtl/>
        </w:rPr>
        <w:t xml:space="preserve">חקלאות, </w:t>
      </w:r>
      <w:r w:rsidRPr="007B7A97">
        <w:rPr>
          <w:rFonts w:hint="cs"/>
          <w:rtl/>
        </w:rPr>
        <w:t>ה</w:t>
      </w:r>
      <w:r w:rsidRPr="007B7A97">
        <w:rPr>
          <w:rtl/>
        </w:rPr>
        <w:t xml:space="preserve">ביטחון וצה"ל, </w:t>
      </w:r>
      <w:r w:rsidRPr="007B7A97">
        <w:rPr>
          <w:rtl/>
        </w:rPr>
        <w:t>מ</w:t>
      </w:r>
      <w:r w:rsidRPr="007B7A97">
        <w:rPr>
          <w:rFonts w:hint="cs"/>
          <w:rtl/>
        </w:rPr>
        <w:t>י</w:t>
      </w:r>
      <w:r w:rsidRPr="007B7A97">
        <w:rPr>
          <w:rtl/>
        </w:rPr>
        <w:t>נהל</w:t>
      </w:r>
      <w:r w:rsidRPr="007B7A97">
        <w:rPr>
          <w:rtl/>
        </w:rPr>
        <w:t xml:space="preserve"> התכנון שבמשרד הפנים ועוד</w:t>
      </w:r>
      <w:r w:rsidRPr="007B7A97">
        <w:rPr>
          <w:rFonts w:hint="cs"/>
          <w:rtl/>
        </w:rPr>
        <w:t>,</w:t>
      </w:r>
      <w:r w:rsidRPr="007B7A97">
        <w:rPr>
          <w:rtl/>
        </w:rPr>
        <w:t xml:space="preserve"> לצד גופים ציבורי</w:t>
      </w:r>
      <w:r w:rsidRPr="007B7A97">
        <w:rPr>
          <w:rFonts w:hint="cs"/>
          <w:rtl/>
        </w:rPr>
        <w:t>י</w:t>
      </w:r>
      <w:r w:rsidRPr="007B7A97">
        <w:rPr>
          <w:rtl/>
        </w:rPr>
        <w:t>ם ומקצועיים בממשלה ומחוצה לה.</w:t>
      </w:r>
      <w:r w:rsidRPr="007B7A97">
        <w:rPr>
          <w:rFonts w:hint="cs"/>
          <w:rtl/>
        </w:rPr>
        <w:t xml:space="preserve"> שילוב הכוחות והקשב המדיני המתמשך לנושא נדרשים כדי לייצר התקדמות עקבית ומתמשכת בקצב מספק, אשר יבטיח את השגת היעדים שקבעה לעצמה ישראל וכדי שתעמוד בהתחייבויותיה הבין-לאומיות, ותעשה כן באופן ההולם את היותה מדינה מפותחת החברה בארגון ה-</w:t>
      </w:r>
      <w:r w:rsidR="00232CFA">
        <w:t>OECD</w:t>
      </w:r>
      <w:r w:rsidRPr="007B7A97">
        <w:rPr>
          <w:rFonts w:hint="cs"/>
          <w:rtl/>
        </w:rPr>
        <w:t xml:space="preserve">. </w:t>
      </w:r>
    </w:p>
    <w:bookmarkStart w:id="3" w:name="_Hlk146031874"/>
    <w:p w:rsidR="00F20E3F" w:rsidRPr="007B7A97" w:rsidP="00593D62" w14:paraId="5008C41D" w14:textId="2CC4039C">
      <w:pPr>
        <w:pStyle w:val="7317"/>
        <w:spacing w:after="0"/>
        <w:rPr>
          <w:rtl/>
        </w:rPr>
      </w:pPr>
      <w:r>
        <w:rPr>
          <w:rFonts w:hint="cs"/>
          <w:noProof/>
          <w:rtl/>
          <w:lang w:val="he-IL"/>
        </w:rPr>
        <mc:AlternateContent>
          <mc:Choice Requires="wps">
            <w:drawing>
              <wp:anchor distT="0" distB="0" distL="114300" distR="114300" simplePos="0" relativeHeight="251685888" behindDoc="1" locked="0" layoutInCell="1" allowOverlap="1">
                <wp:simplePos x="0" y="0"/>
                <wp:positionH relativeFrom="column">
                  <wp:posOffset>-17780</wp:posOffset>
                </wp:positionH>
                <wp:positionV relativeFrom="paragraph">
                  <wp:posOffset>-6156</wp:posOffset>
                </wp:positionV>
                <wp:extent cx="4748774" cy="6932247"/>
                <wp:effectExtent l="0" t="0" r="13970" b="15240"/>
                <wp:wrapNone/>
                <wp:docPr id="1757541877" name="מלבן 1"/>
                <wp:cNvGraphicFramePr/>
                <a:graphic xmlns:a="http://schemas.openxmlformats.org/drawingml/2006/main">
                  <a:graphicData uri="http://schemas.microsoft.com/office/word/2010/wordprocessingShape">
                    <wps:wsp xmlns:wps="http://schemas.microsoft.com/office/word/2010/wordprocessingShape">
                      <wps:cNvSpPr/>
                      <wps:spPr>
                        <a:xfrm>
                          <a:off x="0" y="0"/>
                          <a:ext cx="4748774" cy="6932247"/>
                        </a:xfrm>
                        <a:prstGeom prst="rect">
                          <a:avLst/>
                        </a:prstGeom>
                        <a:solidFill>
                          <a:srgbClr val="CEEAF6"/>
                        </a:solidFill>
                        <a:ln>
                          <a:solidFill>
                            <a:srgbClr val="CEEAF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מלבן 1" o:spid="_x0000_s1041" style="width:373.9pt;height:545.85pt;margin-top:-0.5pt;margin-left:-1.4pt;mso-height-percent:0;mso-height-relative:margin;mso-wrap-distance-bottom:0;mso-wrap-distance-left:9pt;mso-wrap-distance-right:9pt;mso-wrap-distance-top:0;mso-wrap-style:square;position:absolute;visibility:visible;v-text-anchor:middle;z-index:-251629568" fillcolor="#ceeaf6" strokecolor="#ceeaf6" strokeweight="1.25pt"/>
            </w:pict>
          </mc:Fallback>
        </mc:AlternateContent>
      </w:r>
      <w:r w:rsidRPr="007B7A97">
        <w:rPr>
          <w:rFonts w:hint="cs"/>
          <w:rtl/>
        </w:rPr>
        <w:t>כאמור, ביסודה של ביקורת מעקב זו עומדת בחינה פרטנית בנוגע לפעולות הממשלה לגבי יותר מ-100 ליקויים שעלו בדוח הקודם. ואולם ניתן להצביע על שישה כשלים יסודיים המסבירים את פעולתה המדשדשת של הממשלה במהלך השנים האחרונות, ובעניינים מסוימים אף ביתר שאת בשנתיים שחלפו מאז פרסום הדוח הקודם:</w:t>
      </w:r>
      <w:r w:rsidRPr="007B7A97">
        <w:rPr>
          <w:rFonts w:hint="cs"/>
        </w:rPr>
        <w:t xml:space="preserve"> </w:t>
      </w:r>
    </w:p>
    <w:p w:rsidR="00F20E3F" w:rsidRPr="00593D62" w:rsidP="00287CB1" w14:paraId="7B5861CD" w14:textId="079A2B37">
      <w:pPr>
        <w:pStyle w:val="712"/>
        <w:numPr>
          <w:ilvl w:val="0"/>
          <w:numId w:val="15"/>
        </w:numPr>
        <w:ind w:left="624" w:hanging="397"/>
      </w:pPr>
      <w:r w:rsidRPr="00593D62">
        <w:rPr>
          <w:rStyle w:val="7372"/>
          <w:rFonts w:hint="eastAsia"/>
          <w:rtl/>
        </w:rPr>
        <w:t>היעדר</w:t>
      </w:r>
      <w:r w:rsidRPr="00593D62">
        <w:rPr>
          <w:rStyle w:val="7372"/>
          <w:rtl/>
        </w:rPr>
        <w:t xml:space="preserve"> </w:t>
      </w:r>
      <w:r w:rsidRPr="00593D62">
        <w:rPr>
          <w:rStyle w:val="7372"/>
          <w:rFonts w:hint="eastAsia"/>
          <w:rtl/>
        </w:rPr>
        <w:t>גורם</w:t>
      </w:r>
      <w:r w:rsidRPr="00593D62">
        <w:rPr>
          <w:rStyle w:val="7372"/>
          <w:rtl/>
        </w:rPr>
        <w:t xml:space="preserve"> </w:t>
      </w:r>
      <w:r w:rsidRPr="00593D62">
        <w:rPr>
          <w:rStyle w:val="7372"/>
          <w:rFonts w:hint="eastAsia"/>
          <w:rtl/>
        </w:rPr>
        <w:t>ממשלתי</w:t>
      </w:r>
      <w:r w:rsidRPr="00593D62">
        <w:rPr>
          <w:rStyle w:val="7372"/>
          <w:rtl/>
        </w:rPr>
        <w:t xml:space="preserve"> </w:t>
      </w:r>
      <w:r w:rsidRPr="00593D62">
        <w:rPr>
          <w:rStyle w:val="7372"/>
          <w:rFonts w:hint="eastAsia"/>
          <w:rtl/>
        </w:rPr>
        <w:t>מוביל</w:t>
      </w:r>
      <w:r w:rsidRPr="00593D62">
        <w:rPr>
          <w:rStyle w:val="7372"/>
          <w:rtl/>
        </w:rPr>
        <w:t>:</w:t>
      </w:r>
      <w:r w:rsidRPr="00593D62">
        <w:rPr>
          <w:rFonts w:hint="cs"/>
          <w:rtl/>
        </w:rPr>
        <w:t xml:space="preserve"> היעדרו של גורם ממשלתי מוביל ומחויב להשגת היעדים המדינתיים, שפועל למימוש תוכנית ממשלתית מתואמת והוליסטית ומכריע במחלוקות. </w:t>
      </w:r>
      <w:bookmarkStart w:id="4" w:name="_Hlk146706111"/>
      <w:r w:rsidRPr="00593D62">
        <w:rPr>
          <w:rtl/>
        </w:rPr>
        <w:t>המשך תפקוד על סמך המערך הממשלתי המבוזר, ללא מענה לחסמים התפקודיים הקיימים</w:t>
      </w:r>
      <w:r w:rsidRPr="00593D62">
        <w:rPr>
          <w:rFonts w:hint="cs"/>
          <w:rtl/>
        </w:rPr>
        <w:t xml:space="preserve"> כפי שעלו בביקורת מעקב זו</w:t>
      </w:r>
      <w:r w:rsidRPr="00593D62">
        <w:rPr>
          <w:rtl/>
        </w:rPr>
        <w:t xml:space="preserve">, </w:t>
      </w:r>
      <w:r w:rsidRPr="00593D62">
        <w:rPr>
          <w:rFonts w:hint="cs"/>
          <w:rtl/>
        </w:rPr>
        <w:t xml:space="preserve">אינו מתמודד עם </w:t>
      </w:r>
      <w:r w:rsidRPr="00593D62">
        <w:rPr>
          <w:rtl/>
        </w:rPr>
        <w:t xml:space="preserve">אותם חסמים </w:t>
      </w:r>
      <w:r w:rsidRPr="00593D62">
        <w:rPr>
          <w:rFonts w:hint="eastAsia"/>
          <w:rtl/>
        </w:rPr>
        <w:t>במימוש</w:t>
      </w:r>
      <w:r w:rsidRPr="00593D62">
        <w:rPr>
          <w:rtl/>
        </w:rPr>
        <w:t xml:space="preserve"> ה</w:t>
      </w:r>
      <w:r w:rsidRPr="00593D62">
        <w:rPr>
          <w:rFonts w:hint="cs"/>
          <w:rtl/>
        </w:rPr>
        <w:t>י</w:t>
      </w:r>
      <w:r w:rsidRPr="00593D62">
        <w:rPr>
          <w:rtl/>
        </w:rPr>
        <w:t>ערכות משרדי הממשלה לשינו</w:t>
      </w:r>
      <w:r w:rsidRPr="00593D62">
        <w:rPr>
          <w:rFonts w:hint="cs"/>
          <w:rtl/>
        </w:rPr>
        <w:t>י</w:t>
      </w:r>
      <w:r w:rsidRPr="00593D62">
        <w:rPr>
          <w:rtl/>
        </w:rPr>
        <w:t>י האקלים.</w:t>
      </w:r>
      <w:bookmarkEnd w:id="4"/>
    </w:p>
    <w:p w:rsidR="00F20E3F" w:rsidRPr="00593D62" w:rsidP="00287CB1" w14:paraId="6CAA92FE" w14:textId="614900CC">
      <w:pPr>
        <w:pStyle w:val="712"/>
        <w:numPr>
          <w:ilvl w:val="0"/>
          <w:numId w:val="15"/>
        </w:numPr>
        <w:ind w:left="624" w:hanging="397"/>
        <w:rPr>
          <w:rtl/>
        </w:rPr>
      </w:pPr>
      <w:bookmarkStart w:id="5" w:name="_Hlk146029393"/>
      <w:r w:rsidRPr="00232CFA">
        <w:rPr>
          <w:rStyle w:val="7372"/>
          <w:rFonts w:hint="eastAsia"/>
          <w:b/>
          <w:rtl/>
        </w:rPr>
        <w:t>שיהוי</w:t>
      </w:r>
      <w:r w:rsidRPr="00593D62">
        <w:rPr>
          <w:rStyle w:val="7372"/>
          <w:rtl/>
        </w:rPr>
        <w:t xml:space="preserve"> </w:t>
      </w:r>
      <w:r w:rsidRPr="00593D62">
        <w:rPr>
          <w:rStyle w:val="7372"/>
          <w:rFonts w:hint="eastAsia"/>
          <w:rtl/>
        </w:rPr>
        <w:t>באסדרה</w:t>
      </w:r>
      <w:r w:rsidRPr="00593D62">
        <w:rPr>
          <w:rStyle w:val="7372"/>
          <w:rtl/>
        </w:rPr>
        <w:t xml:space="preserve"> מחייב</w:t>
      </w:r>
      <w:r w:rsidRPr="00593D62">
        <w:rPr>
          <w:rStyle w:val="7372"/>
          <w:rFonts w:hint="eastAsia"/>
          <w:rtl/>
        </w:rPr>
        <w:t>ת</w:t>
      </w:r>
      <w:r w:rsidRPr="00593D62">
        <w:rPr>
          <w:rStyle w:val="7372"/>
          <w:rtl/>
        </w:rPr>
        <w:t xml:space="preserve"> (עיגון </w:t>
      </w:r>
      <w:r w:rsidRPr="00593D62">
        <w:rPr>
          <w:rStyle w:val="7372"/>
          <w:rFonts w:hint="eastAsia"/>
          <w:rtl/>
        </w:rPr>
        <w:t>חוקי</w:t>
      </w:r>
      <w:r w:rsidRPr="00593D62">
        <w:rPr>
          <w:rStyle w:val="7372"/>
          <w:rtl/>
        </w:rPr>
        <w:t>):</w:t>
      </w:r>
      <w:r w:rsidRPr="00593D62">
        <w:rPr>
          <w:rtl/>
        </w:rPr>
        <w:t xml:space="preserve"> </w:t>
      </w:r>
      <w:bookmarkStart w:id="6" w:name="_Hlk146706275"/>
      <w:r w:rsidRPr="00593D62">
        <w:rPr>
          <w:rtl/>
        </w:rPr>
        <w:t xml:space="preserve">יישום חלקי ביותר של עשרות החלטות שקיבלה הממשלה בשנים </w:t>
      </w:r>
      <w:r w:rsidRPr="00593D62">
        <w:rPr>
          <w:rFonts w:hint="eastAsia"/>
          <w:rtl/>
        </w:rPr>
        <w:t>האחרונות</w:t>
      </w:r>
      <w:r w:rsidRPr="00593D62">
        <w:rPr>
          <w:rtl/>
        </w:rPr>
        <w:t xml:space="preserve">, </w:t>
      </w:r>
      <w:r w:rsidRPr="00593D62">
        <w:rPr>
          <w:rFonts w:hint="cs"/>
          <w:rtl/>
        </w:rPr>
        <w:t>ו</w:t>
      </w:r>
      <w:r w:rsidRPr="00593D62">
        <w:rPr>
          <w:rFonts w:hint="eastAsia"/>
          <w:rtl/>
        </w:rPr>
        <w:t>שיהוי</w:t>
      </w:r>
      <w:r w:rsidRPr="00593D62">
        <w:rPr>
          <w:rtl/>
        </w:rPr>
        <w:t xml:space="preserve"> </w:t>
      </w:r>
      <w:r w:rsidRPr="00593D62">
        <w:rPr>
          <w:rFonts w:hint="eastAsia"/>
          <w:rtl/>
        </w:rPr>
        <w:t>ב</w:t>
      </w:r>
      <w:r w:rsidRPr="00593D62">
        <w:rPr>
          <w:rtl/>
        </w:rPr>
        <w:t>ק</w:t>
      </w:r>
      <w:r w:rsidRPr="00593D62">
        <w:rPr>
          <w:rFonts w:hint="eastAsia"/>
          <w:rtl/>
        </w:rPr>
        <w:t>י</w:t>
      </w:r>
      <w:r w:rsidRPr="00593D62">
        <w:rPr>
          <w:rtl/>
        </w:rPr>
        <w:t>ד</w:t>
      </w:r>
      <w:r w:rsidRPr="00593D62">
        <w:rPr>
          <w:rFonts w:hint="eastAsia"/>
          <w:rtl/>
        </w:rPr>
        <w:t>ו</w:t>
      </w:r>
      <w:r w:rsidRPr="00593D62">
        <w:rPr>
          <w:rtl/>
        </w:rPr>
        <w:t xml:space="preserve">ם חוק אקלים. </w:t>
      </w:r>
      <w:r w:rsidRPr="00593D62">
        <w:rPr>
          <w:rFonts w:hint="cs"/>
          <w:rtl/>
        </w:rPr>
        <w:t xml:space="preserve">יצוין כי </w:t>
      </w:r>
      <w:r w:rsidRPr="00593D62">
        <w:rPr>
          <w:rFonts w:hint="eastAsia"/>
          <w:rtl/>
        </w:rPr>
        <w:t>בשלהי</w:t>
      </w:r>
      <w:r w:rsidRPr="00593D62">
        <w:rPr>
          <w:rtl/>
        </w:rPr>
        <w:t xml:space="preserve"> </w:t>
      </w:r>
      <w:r w:rsidRPr="00593D62">
        <w:rPr>
          <w:rFonts w:hint="eastAsia"/>
          <w:rtl/>
        </w:rPr>
        <w:t>הביקורת</w:t>
      </w:r>
      <w:r w:rsidRPr="00593D62">
        <w:rPr>
          <w:rtl/>
        </w:rPr>
        <w:t xml:space="preserve"> </w:t>
      </w:r>
      <w:r w:rsidRPr="00593D62">
        <w:rPr>
          <w:rFonts w:hint="eastAsia"/>
          <w:rtl/>
        </w:rPr>
        <w:t>החל</w:t>
      </w:r>
      <w:r w:rsidRPr="00593D62">
        <w:rPr>
          <w:rFonts w:hint="cs"/>
          <w:rtl/>
        </w:rPr>
        <w:t>ה</w:t>
      </w:r>
      <w:r w:rsidRPr="00593D62">
        <w:rPr>
          <w:rtl/>
        </w:rPr>
        <w:t xml:space="preserve"> </w:t>
      </w:r>
      <w:r w:rsidRPr="00593D62">
        <w:rPr>
          <w:rFonts w:hint="eastAsia"/>
          <w:rtl/>
        </w:rPr>
        <w:t>הממשלה</w:t>
      </w:r>
      <w:r w:rsidRPr="00593D62">
        <w:rPr>
          <w:rtl/>
        </w:rPr>
        <w:t xml:space="preserve"> </w:t>
      </w:r>
      <w:r w:rsidRPr="00593D62">
        <w:rPr>
          <w:rFonts w:hint="eastAsia"/>
          <w:rtl/>
        </w:rPr>
        <w:t>בפעולות</w:t>
      </w:r>
      <w:r w:rsidRPr="00593D62">
        <w:rPr>
          <w:rtl/>
        </w:rPr>
        <w:t xml:space="preserve"> </w:t>
      </w:r>
      <w:r w:rsidRPr="00593D62">
        <w:rPr>
          <w:rFonts w:hint="eastAsia"/>
          <w:rtl/>
        </w:rPr>
        <w:t>לקידום</w:t>
      </w:r>
      <w:r w:rsidRPr="00593D62">
        <w:rPr>
          <w:rtl/>
        </w:rPr>
        <w:t xml:space="preserve"> </w:t>
      </w:r>
      <w:r w:rsidRPr="00593D62">
        <w:rPr>
          <w:rFonts w:hint="eastAsia"/>
          <w:rtl/>
        </w:rPr>
        <w:t>חוק</w:t>
      </w:r>
      <w:r w:rsidRPr="00593D62">
        <w:rPr>
          <w:rtl/>
        </w:rPr>
        <w:t xml:space="preserve"> האקלים ואולם </w:t>
      </w:r>
      <w:r w:rsidRPr="00593D62">
        <w:rPr>
          <w:rFonts w:hint="eastAsia"/>
          <w:rtl/>
        </w:rPr>
        <w:t>הצעת</w:t>
      </w:r>
      <w:r w:rsidRPr="00593D62">
        <w:rPr>
          <w:rtl/>
        </w:rPr>
        <w:t xml:space="preserve"> החוק</w:t>
      </w:r>
      <w:r w:rsidRPr="00593D62">
        <w:rPr>
          <w:rFonts w:hint="cs"/>
          <w:rtl/>
        </w:rPr>
        <w:t xml:space="preserve"> החדשה</w:t>
      </w:r>
      <w:r w:rsidRPr="00593D62">
        <w:rPr>
          <w:rtl/>
        </w:rPr>
        <w:t xml:space="preserve"> אינה </w:t>
      </w:r>
      <w:r w:rsidRPr="00593D62">
        <w:rPr>
          <w:rFonts w:hint="eastAsia"/>
          <w:rtl/>
        </w:rPr>
        <w:t>כוללת</w:t>
      </w:r>
      <w:r w:rsidRPr="00593D62">
        <w:rPr>
          <w:rtl/>
        </w:rPr>
        <w:t xml:space="preserve"> יעדים </w:t>
      </w:r>
      <w:r w:rsidRPr="00593D62">
        <w:rPr>
          <w:rFonts w:hint="eastAsia"/>
          <w:rtl/>
        </w:rPr>
        <w:t>מחייבים</w:t>
      </w:r>
      <w:r w:rsidRPr="00593D62">
        <w:rPr>
          <w:rtl/>
        </w:rPr>
        <w:t xml:space="preserve"> שיאפשר</w:t>
      </w:r>
      <w:r w:rsidRPr="00593D62">
        <w:rPr>
          <w:rFonts w:hint="eastAsia"/>
          <w:rtl/>
        </w:rPr>
        <w:t>ו</w:t>
      </w:r>
      <w:r w:rsidRPr="00593D62">
        <w:rPr>
          <w:rtl/>
        </w:rPr>
        <w:t xml:space="preserve"> </w:t>
      </w:r>
      <w:r w:rsidRPr="00593D62">
        <w:rPr>
          <w:rFonts w:hint="eastAsia"/>
          <w:rtl/>
        </w:rPr>
        <w:t>את</w:t>
      </w:r>
      <w:r w:rsidRPr="00593D62">
        <w:rPr>
          <w:rtl/>
        </w:rPr>
        <w:t xml:space="preserve"> הובלת הנושא </w:t>
      </w:r>
      <w:r w:rsidRPr="00593D62">
        <w:rPr>
          <w:rFonts w:hint="eastAsia"/>
          <w:rtl/>
        </w:rPr>
        <w:t>והטמעתו</w:t>
      </w:r>
      <w:r w:rsidRPr="00593D62">
        <w:rPr>
          <w:rtl/>
        </w:rPr>
        <w:t xml:space="preserve"> בכלל פעולות הממשלה באופן יעיל</w:t>
      </w:r>
      <w:bookmarkEnd w:id="6"/>
      <w:r w:rsidRPr="00593D62">
        <w:rPr>
          <w:rtl/>
        </w:rPr>
        <w:t>.</w:t>
      </w:r>
    </w:p>
    <w:bookmarkEnd w:id="3"/>
    <w:bookmarkEnd w:id="5"/>
    <w:p w:rsidR="00F20E3F" w:rsidRPr="00593D62" w:rsidP="00287CB1" w14:paraId="3AA39B75" w14:textId="77777777">
      <w:pPr>
        <w:pStyle w:val="712"/>
        <w:numPr>
          <w:ilvl w:val="0"/>
          <w:numId w:val="15"/>
        </w:numPr>
        <w:ind w:left="624" w:hanging="397"/>
      </w:pPr>
      <w:r w:rsidRPr="00593D62">
        <w:rPr>
          <w:rStyle w:val="7372"/>
          <w:rFonts w:hint="eastAsia"/>
          <w:rtl/>
        </w:rPr>
        <w:t>אי</w:t>
      </w:r>
      <w:r w:rsidRPr="00593D62">
        <w:rPr>
          <w:rStyle w:val="7372"/>
          <w:rtl/>
        </w:rPr>
        <w:t>-</w:t>
      </w:r>
      <w:r w:rsidRPr="00593D62">
        <w:rPr>
          <w:rStyle w:val="7372"/>
          <w:rFonts w:hint="eastAsia"/>
          <w:rtl/>
        </w:rPr>
        <w:t>קידום</w:t>
      </w:r>
      <w:r w:rsidRPr="00593D62">
        <w:rPr>
          <w:rStyle w:val="7372"/>
          <w:rtl/>
        </w:rPr>
        <w:t xml:space="preserve"> מס פחמן:</w:t>
      </w:r>
      <w:r w:rsidRPr="00593D62">
        <w:rPr>
          <w:rFonts w:hint="cs"/>
          <w:rtl/>
        </w:rPr>
        <w:t xml:space="preserve"> היעדרו של כלי פיננסי שיאפשר הפנמת העלויות החיצוניות הנגרמות בשל פעילות כלכלית הפולטת </w:t>
      </w:r>
      <w:r w:rsidRPr="00593D62">
        <w:rPr>
          <w:rFonts w:hint="cs"/>
          <w:rtl/>
        </w:rPr>
        <w:t>גז"ח</w:t>
      </w:r>
      <w:r w:rsidRPr="00593D62">
        <w:rPr>
          <w:rFonts w:hint="cs"/>
          <w:rtl/>
        </w:rPr>
        <w:t xml:space="preserve"> ויאפשר הימנעות מהטלת מס פחמן בייצוא סחורות ישראליות לחו"ל, זאת כחלק מ"חבילת" רפורמות במיסוי ובתמריצים שמטרתן למתן ולקזז את העלייה ביוקר המחיה ולפצות אוכלוסיות הראויות לקידום ואת התעשייה המקומית במקרה של פגיעה בהן - דבר העלול להתרחש אם יקודם מס הפחמן לבדו.</w:t>
      </w:r>
    </w:p>
    <w:p w:rsidR="00F20E3F" w:rsidRPr="00593D62" w:rsidP="00287CB1" w14:paraId="6D321591" w14:textId="77777777">
      <w:pPr>
        <w:pStyle w:val="712"/>
        <w:numPr>
          <w:ilvl w:val="0"/>
          <w:numId w:val="15"/>
        </w:numPr>
        <w:ind w:left="624" w:hanging="397"/>
      </w:pPr>
      <w:r w:rsidRPr="00593D62">
        <w:rPr>
          <w:rStyle w:val="7372"/>
          <w:rFonts w:hint="eastAsia"/>
          <w:rtl/>
        </w:rPr>
        <w:t>מענה</w:t>
      </w:r>
      <w:r w:rsidRPr="00593D62">
        <w:rPr>
          <w:rStyle w:val="7372"/>
          <w:rtl/>
        </w:rPr>
        <w:t xml:space="preserve"> חסר בתחום רשת החשמל</w:t>
      </w:r>
      <w:r w:rsidRPr="00593D62">
        <w:rPr>
          <w:rStyle w:val="7372"/>
          <w:rFonts w:hint="cs"/>
          <w:rtl/>
        </w:rPr>
        <w:t>:</w:t>
      </w:r>
      <w:r w:rsidRPr="00593D62">
        <w:rPr>
          <w:rFonts w:hint="cs"/>
          <w:rtl/>
        </w:rPr>
        <w:t xml:space="preserve"> חסרה השקעה לשדרוג ולבנייה של יכולות טכניות לאורך שרשרת רשת החשמל ובכלל זאת הרחבת תמהיל מקורות </w:t>
      </w:r>
      <w:r w:rsidRPr="00593D62">
        <w:rPr>
          <w:rFonts w:hint="cs"/>
          <w:rtl/>
        </w:rPr>
        <w:t>האנרגייה</w:t>
      </w:r>
      <w:r w:rsidRPr="00593D62">
        <w:rPr>
          <w:rFonts w:hint="cs"/>
          <w:rtl/>
        </w:rPr>
        <w:t>.</w:t>
      </w:r>
    </w:p>
    <w:p w:rsidR="00F20E3F" w:rsidRPr="00593D62" w:rsidP="00287CB1" w14:paraId="7B562548" w14:textId="4C0C3E67">
      <w:pPr>
        <w:pStyle w:val="712"/>
        <w:numPr>
          <w:ilvl w:val="0"/>
          <w:numId w:val="15"/>
        </w:numPr>
        <w:ind w:left="624" w:hanging="397"/>
      </w:pPr>
      <w:r w:rsidRPr="00593D62">
        <w:rPr>
          <w:rStyle w:val="7372"/>
          <w:rFonts w:hint="eastAsia"/>
          <w:rtl/>
        </w:rPr>
        <w:t>היעדר</w:t>
      </w:r>
      <w:r w:rsidRPr="00593D62">
        <w:rPr>
          <w:rStyle w:val="7372"/>
          <w:rtl/>
        </w:rPr>
        <w:t xml:space="preserve"> ניהול סיכונים ממשלתי כולל</w:t>
      </w:r>
      <w:r w:rsidRPr="00593D62">
        <w:rPr>
          <w:rStyle w:val="7372"/>
          <w:rFonts w:hint="cs"/>
          <w:rtl/>
        </w:rPr>
        <w:t>:</w:t>
      </w:r>
      <w:r w:rsidRPr="00593D62">
        <w:rPr>
          <w:rtl/>
        </w:rPr>
        <w:t xml:space="preserve"> </w:t>
      </w:r>
      <w:r w:rsidRPr="00593D62">
        <w:rPr>
          <w:rFonts w:hint="cs"/>
          <w:rtl/>
        </w:rPr>
        <w:t>הכנת תרחיש ייחוס לאומי מחייב כלל-ממשלתי שיהווה מצפן ממשי לגיבוש תוכניות עבודה פרטניות שמתמודדות עם האיום.</w:t>
      </w:r>
    </w:p>
    <w:p w:rsidR="00F20E3F" w:rsidRPr="00593D62" w:rsidP="00287CB1" w14:paraId="073318CA" w14:textId="5519D875">
      <w:pPr>
        <w:pStyle w:val="712"/>
        <w:numPr>
          <w:ilvl w:val="0"/>
          <w:numId w:val="15"/>
        </w:numPr>
        <w:spacing w:after="0"/>
        <w:ind w:left="624" w:hanging="397"/>
      </w:pPr>
      <w:r w:rsidRPr="00593D62">
        <w:rPr>
          <w:rStyle w:val="7372"/>
          <w:rFonts w:hint="eastAsia"/>
          <w:rtl/>
        </w:rPr>
        <w:t>היעדרה</w:t>
      </w:r>
      <w:r w:rsidRPr="00593D62">
        <w:rPr>
          <w:rStyle w:val="7372"/>
          <w:rtl/>
        </w:rPr>
        <w:t xml:space="preserve"> של </w:t>
      </w:r>
      <w:r w:rsidRPr="00593D62">
        <w:rPr>
          <w:rStyle w:val="7372"/>
          <w:rFonts w:hint="eastAsia"/>
          <w:rtl/>
        </w:rPr>
        <w:t>מסגרת</w:t>
      </w:r>
      <w:r w:rsidRPr="00593D62">
        <w:rPr>
          <w:rStyle w:val="7372"/>
          <w:rtl/>
        </w:rPr>
        <w:t xml:space="preserve"> </w:t>
      </w:r>
      <w:r w:rsidRPr="00593D62">
        <w:rPr>
          <w:rStyle w:val="7372"/>
          <w:rFonts w:hint="eastAsia"/>
          <w:rtl/>
        </w:rPr>
        <w:t>תקציבית</w:t>
      </w:r>
      <w:r w:rsidRPr="00593D62">
        <w:rPr>
          <w:rStyle w:val="7372"/>
          <w:rtl/>
        </w:rPr>
        <w:t xml:space="preserve"> לאקלים</w:t>
      </w:r>
      <w:r w:rsidRPr="00593D62">
        <w:rPr>
          <w:rStyle w:val="7372"/>
          <w:rFonts w:hint="cs"/>
          <w:rtl/>
        </w:rPr>
        <w:t>:</w:t>
      </w:r>
      <w:r w:rsidRPr="00593D62">
        <w:rPr>
          <w:rFonts w:hint="cs"/>
          <w:rtl/>
        </w:rPr>
        <w:t xml:space="preserve"> גישת משרד האוצר לתקצוב בסגמנטים אינה הולמת את מורכבות הנושא והיקפו, ובד בבד עם היעדר בקרה בנושא, הדבר מוביל לניצול נמוך של תקציבים שיועדו לנושא. הדבר בעייתי אף יותר לנוכח הפערים הבולטים בין הסכומים שנוצלו בפועל משנת 2015 על נושאי אקלים, שקטנים עשרות מונים מהסכומים שהמדינה משקיעה, באמצעות תמיכות שונות, בדלקים </w:t>
      </w:r>
      <w:r w:rsidRPr="00593D62">
        <w:rPr>
          <w:rFonts w:hint="cs"/>
          <w:rtl/>
        </w:rPr>
        <w:t>פוסיליים</w:t>
      </w:r>
      <w:r w:rsidRPr="00593D62">
        <w:rPr>
          <w:rFonts w:hint="cs"/>
          <w:rtl/>
        </w:rPr>
        <w:t>.</w:t>
      </w:r>
    </w:p>
    <w:p w:rsidR="0013637D" w:rsidRPr="00232CFA" w:rsidP="00C914E0" w14:paraId="22491B8D" w14:textId="55E05B02">
      <w:pPr>
        <w:pStyle w:val="7317"/>
        <w:rPr>
          <w:b/>
          <w:bCs/>
          <w:rtl/>
        </w:rPr>
      </w:pPr>
      <w:r w:rsidRPr="00232CFA">
        <w:rPr>
          <w:rFonts w:hint="cs"/>
          <w:b/>
          <w:bCs/>
          <w:rtl/>
        </w:rPr>
        <w:t xml:space="preserve">יש לראות אם כן בממצאיה של ביקורת מעקב זו משום הנפת דגל נוסף עבור הממשלה וראש הממשלה. קיימת חשיבות מיוחדת לפעולה בין-לאומית משולבת לשם התמודדות עם משבר האקלים, ועל מדינת ישראל לקחת חלק פעיל בהתמודדות זו עם יתר מדינות העולם. היעדר פעולת תיקון ממשית בעניין התנהלות המדינה בנושא משבר האקלים בהובלת הממשלה והעומד בראשה מעמידה את המדינה בפני סיכון עתידי שרלוונטי לדור הנוכחי ולדורות הבאים. </w:t>
      </w:r>
      <w:r w:rsidRPr="00232CFA">
        <w:rPr>
          <w:rFonts w:hint="cs"/>
          <w:b/>
          <w:bCs/>
          <w:noProof/>
          <w:rtl/>
          <w:lang w:val="he-IL"/>
        </w:rPr>
        <mc:AlternateContent>
          <mc:Choice Requires="wps">
            <w:drawing>
              <wp:anchor distT="0" distB="0" distL="114300" distR="114300" simplePos="0" relativeHeight="251687936" behindDoc="0" locked="0" layoutInCell="1" allowOverlap="1">
                <wp:simplePos x="0" y="0"/>
                <wp:positionH relativeFrom="column">
                  <wp:posOffset>4061986</wp:posOffset>
                </wp:positionH>
                <wp:positionV relativeFrom="paragraph">
                  <wp:posOffset>5977803</wp:posOffset>
                </wp:positionV>
                <wp:extent cx="1355834" cy="1907628"/>
                <wp:effectExtent l="0" t="0" r="15875" b="10160"/>
                <wp:wrapNone/>
                <wp:docPr id="994999399" name="מלבן 54"/>
                <wp:cNvGraphicFramePr/>
                <a:graphic xmlns:a="http://schemas.openxmlformats.org/drawingml/2006/main">
                  <a:graphicData uri="http://schemas.microsoft.com/office/word/2010/wordprocessingShape">
                    <wps:wsp xmlns:wps="http://schemas.microsoft.com/office/word/2010/wordprocessingShape">
                      <wps:cNvSpPr/>
                      <wps:spPr>
                        <a:xfrm>
                          <a:off x="0" y="0"/>
                          <a:ext cx="1355834" cy="190762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מלבן 54" o:spid="_x0000_s1042" style="width:106.75pt;height:150.2pt;margin-top:470.7pt;margin-left:319.85pt;mso-height-percent:0;mso-height-relative:margin;mso-width-percent:0;mso-width-relative:margin;mso-wrap-distance-bottom:0;mso-wrap-distance-left:9pt;mso-wrap-distance-right:9pt;mso-wrap-distance-top:0;mso-wrap-style:square;position:absolute;visibility:visible;v-text-anchor:middle;z-index:251688960" fillcolor="white" strokecolor="white" strokeweight="1.25pt"/>
            </w:pict>
          </mc:Fallback>
        </mc:AlternateContent>
      </w:r>
      <w:bookmarkEnd w:id="1"/>
    </w:p>
    <w:sectPr w:rsidSect="00F35B8C">
      <w:headerReference w:type="default" r:id="rId32"/>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E55CCE" w14:paraId="7BB78502" w14:textId="77777777">
      <w:pPr>
        <w:spacing w:line="240" w:lineRule="auto"/>
      </w:pPr>
      <w:r>
        <w:separator/>
      </w:r>
    </w:p>
    <w:p w:rsidR="00E55CCE" w14:paraId="4A76AB31" w14:textId="77777777"/>
    <w:p w:rsidR="00E55CCE" w14:paraId="45924E3E" w14:textId="77777777"/>
    <w:p w:rsidR="00E55CCE" w14:paraId="18D07964" w14:textId="77777777"/>
  </w:endnote>
  <w:endnote w:type="continuationSeparator" w:id="1">
    <w:p w:rsidR="00E55CCE" w14:paraId="3EAAE851" w14:textId="77777777">
      <w:pPr>
        <w:spacing w:line="240" w:lineRule="auto"/>
      </w:pPr>
      <w:r>
        <w:continuationSeparator/>
      </w:r>
    </w:p>
    <w:p w:rsidR="00E55CCE" w14:paraId="3D9F34C8" w14:textId="77777777"/>
    <w:p w:rsidR="00E55CCE" w14:paraId="1FB8AFD4" w14:textId="77777777"/>
    <w:p w:rsidR="00E55CCE" w14:paraId="0B3E235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David">
    <w:altName w:val="Malgun Gothic Semilight"/>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TypoUpright BT">
    <w:panose1 w:val="020B0604020202020204"/>
    <w:charset w:val="00"/>
    <w:family w:val="script"/>
    <w:pitch w:val="variable"/>
    <w:sig w:usb0="00000087" w:usb1="00000000" w:usb2="00000000" w:usb3="00000000" w:csb0="0000001B" w:csb1="00000000"/>
  </w:font>
  <w:font w:name="Tw Cen MT">
    <w:panose1 w:val="020B0602020104020603"/>
    <w:charset w:val="00"/>
    <w:family w:val="swiss"/>
    <w:pitch w:val="variable"/>
    <w:sig w:usb0="00000003" w:usb1="00000000" w:usb2="00000000" w:usb3="00000000" w:csb0="00000003" w:csb1="00000000"/>
  </w:font>
  <w:font w:name="Tw Cen MT Condensed">
    <w:panose1 w:val="020B0606020104020203"/>
    <w:charset w:val="00"/>
    <w:family w:val="swiss"/>
    <w:pitch w:val="variable"/>
    <w:sig w:usb0="00000003" w:usb1="00000000" w:usb2="00000000" w:usb3="00000000" w:csb0="00000003" w:csb1="00000000"/>
  </w:font>
  <w:font w:name="Levenim MT">
    <w:panose1 w:val="02010502060101010101"/>
    <w:charset w:val="B1"/>
    <w:family w:val="auto"/>
    <w:pitch w:val="variable"/>
    <w:sig w:usb0="00000803" w:usb1="00000000" w:usb2="00000000" w:usb3="00000000" w:csb0="00000021" w:csb1="00000000"/>
  </w:font>
  <w:font w:name="Almoni ML Regular AAA">
    <w:altName w:val="Almoni ML Regular AAA"/>
    <w:panose1 w:val="020B0604020202020204"/>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panose1 w:val="020E0503060101010101"/>
    <w:charset w:val="B1"/>
    <w:family w:val="swiss"/>
    <w:pitch w:val="variable"/>
    <w:sig w:usb0="00000803" w:usb1="00000000" w:usb2="00000000" w:usb3="00000000" w:csb0="00000021" w:csb1="00000000"/>
  </w:font>
  <w:font w:name="Gotham Narrow Light">
    <w:altName w:val="Tahom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2790" w14:paraId="00CF99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AC37C7" w14:paraId="0C89F632" w14:textId="07717369">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P="00AC37C7" w14:paraId="26654934" w14:textId="77777777">
    <w:pPr>
      <w:pStyle w:val="Footer"/>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2790" w14:paraId="74726DF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71DD" w:rsidP="004E71DD" w14:paraId="64C3D7BF" w14:textId="77777777">
    <w:pPr>
      <w:pStyle w:val="Footer"/>
      <w:spacing w:after="120" w:line="312" w:lineRule="auto"/>
      <w:ind w:left="-510"/>
      <w:jc w:val="left"/>
      <w:rPr>
        <w:rFonts w:ascii="Tahoma" w:hAnsi="Tahoma" w:cs="Tahoma"/>
        <w:sz w:val="18"/>
        <w:szCs w:val="18"/>
        <w:rtl/>
      </w:rPr>
    </w:pPr>
  </w:p>
  <w:p w:rsidR="004E71DD" w:rsidP="004E71DD" w14:paraId="4838AE27" w14:textId="77777777">
    <w:pPr>
      <w:pStyle w:val="Footer"/>
      <w:tabs>
        <w:tab w:val="left" w:pos="488"/>
        <w:tab w:val="left" w:pos="522"/>
        <w:tab w:val="clear" w:pos="4153"/>
        <w:tab w:val="clear" w:pos="8306"/>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8B694B" w:rsidRPr="004E71DD" w:rsidP="004E71DD" w14:paraId="71472E75" w14:textId="77777777">
    <w:pPr>
      <w:pStyle w:val="Footer"/>
      <w:rPr>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55CCE" w:rsidP="00E7235E" w14:paraId="18E07179" w14:textId="77777777">
      <w:pPr>
        <w:spacing w:line="240" w:lineRule="auto"/>
      </w:pPr>
      <w:r>
        <w:separator/>
      </w:r>
    </w:p>
  </w:footnote>
  <w:footnote w:type="continuationSeparator" w:id="1">
    <w:p w:rsidR="00E55CCE" w:rsidP="00C23CC9" w14:paraId="155D9970" w14:textId="77777777">
      <w:pPr>
        <w:spacing w:line="240" w:lineRule="auto"/>
      </w:pPr>
      <w:r>
        <w:continuationSeparator/>
      </w:r>
    </w:p>
    <w:p w:rsidR="00E55CCE" w14:paraId="42D40DB7" w14:textId="77777777"/>
    <w:p w:rsidR="00E55CCE" w14:paraId="5C1F0FE1" w14:textId="77777777"/>
    <w:p w:rsidR="00E55CCE" w14:paraId="2EB101E2" w14:textId="77777777"/>
  </w:footnote>
  <w:footnote w:id="2">
    <w:p w:rsidR="00FD67E2" w:rsidRPr="00A8263E" w:rsidP="00A8263E" w14:paraId="43148F01" w14:textId="77777777">
      <w:pPr>
        <w:pStyle w:val="713"/>
        <w:rPr>
          <w:rtl/>
        </w:rPr>
      </w:pPr>
      <w:r w:rsidRPr="00A8263E">
        <w:rPr>
          <w:rStyle w:val="FootnoteReference2"/>
          <w:vertAlign w:val="baseline"/>
        </w:rPr>
        <w:footnoteRef/>
      </w:r>
      <w:r w:rsidRPr="00A8263E">
        <w:rPr>
          <w:rtl/>
        </w:rPr>
        <w:t xml:space="preserve"> </w:t>
      </w:r>
      <w:r w:rsidRPr="00A8263E">
        <w:rPr>
          <w:rtl/>
        </w:rPr>
        <w:tab/>
        <w:t xml:space="preserve">הסכום הכולל שהוחלט להקצות לטיפול במשבר בכל החלטות הממשלה הרלוונטיות בשנים 2007 - 2022 היה  7.4 מיליארד ש"ח. משרד מבקר המדינה בחן את מידת הקצאת הסכומים בפועל ואת מידת ניצולם ביחס לכל החלטות הממשלה בשנים 2015 - 2022, שהן הרלוונטיות יותר בשל הסכם פריז (סך הכול 15 החלטות ממשלה מתוך ה-47). הסכום שהוקצה לתקופה זו הוא 3 מיליארד ש"ח. </w:t>
      </w:r>
    </w:p>
  </w:footnote>
  <w:footnote w:id="3">
    <w:p w:rsidR="00FD67E2" w:rsidRPr="00A8263E" w:rsidP="00A8263E" w14:paraId="1416DAF5" w14:textId="77777777">
      <w:pPr>
        <w:pStyle w:val="713"/>
      </w:pPr>
      <w:r w:rsidRPr="00A8263E">
        <w:rPr>
          <w:rStyle w:val="FootnoteReference2"/>
          <w:vertAlign w:val="baseline"/>
        </w:rPr>
        <w:footnoteRef/>
      </w:r>
      <w:r w:rsidRPr="00A8263E">
        <w:rPr>
          <w:rtl/>
        </w:rPr>
        <w:t xml:space="preserve"> </w:t>
      </w:r>
      <w:r w:rsidRPr="00A8263E">
        <w:rPr>
          <w:rtl/>
        </w:rPr>
        <w:tab/>
        <w:t xml:space="preserve">הדים לחוסרים אלו ניתן למצוא בעמדותיהם של גורמים שונים להצעת חוק האקלים כמו משרד האנרגייה ומשרד הכלכלה.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7255AF" w14:paraId="5CDEE855" w14:textId="7B9EDBB5">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F2565F" w14:paraId="5465C61E" w14:textId="4E2E39C0">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p>
  <w:p w:rsidR="00F73EE0" w:rsidP="007255AF" w14:paraId="268AFC17" w14:textId="6F16F421">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7255AF" w14:paraId="3BA5282B" w14:textId="0DF822A9">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A33696" w14:paraId="0929BB0C" w14:textId="43D2B28E">
    <w:pPr>
      <w:pStyle w:val="Header"/>
      <w:tabs>
        <w:tab w:val="left" w:pos="493"/>
        <w:tab w:val="clear" w:pos="4153"/>
        <w:tab w:val="left" w:pos="5150"/>
        <w:tab w:val="clear" w:pos="8306"/>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349258820" name="תמונה 349258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258820" name="Picture 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P="006637B9" w14:textId="2DD687FA">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2DD687FA">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v:textbox>
              <w10:wrap type="none"/>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1526AC" w14:paraId="1C6E1265" w14:textId="57D3164D">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008297F6">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F73EE0" w:rsidRPr="009B7D1B" w:rsidP="00A53092" w14:textId="7AE596B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Pr="00A53092" w:rsidR="00A53092">
                            <w:rPr>
                              <w:rFonts w:ascii="Tahoma" w:hAnsi="Tahoma" w:cs="Tahoma"/>
                              <w:b/>
                              <w:bCs/>
                              <w:rtl/>
                            </w:rPr>
                            <w:t>ממשל אקלים - היערכות ארגונית, תפקודית ומקצועית לטיפול במשבר האקלים</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52"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F73EE0" w:rsidRPr="009B7D1B" w:rsidP="00A53092" w14:paraId="77809697" w14:textId="7AE596B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Pr="00A53092" w:rsidR="00A53092">
                      <w:rPr>
                        <w:rFonts w:ascii="Tahoma" w:hAnsi="Tahoma" w:cs="Tahoma"/>
                        <w:b/>
                        <w:bCs/>
                        <w:rtl/>
                      </w:rPr>
                      <w:t>ממשל אקלים - היערכות ארגונית, תפקודית ומקצועית לטיפול במשבר האקלים</w:t>
                    </w:r>
                  </w:p>
                </w:txbxContent>
              </v:textbox>
              <w10:wrap type="square"/>
            </v:shape>
          </w:pict>
        </mc:Fallback>
      </mc:AlternateContent>
    </w:r>
  </w:p>
  <w:p w:rsidR="00F73EE0" w:rsidP="001526AC" w14:paraId="18DE0C7A" w14:textId="26DB997D">
    <w:pPr>
      <w:pStyle w:val="Header"/>
      <w:tabs>
        <w:tab w:val="left" w:pos="493"/>
        <w:tab w:val="center" w:pos="4111"/>
        <w:tab w:val="clear" w:pos="4153"/>
        <w:tab w:val="right" w:pos="7478"/>
        <w:tab w:val="right" w:pos="8222"/>
        <w:tab w:val="clear" w:pos="8306"/>
      </w:tabs>
      <w:jc w:val="left"/>
      <w:rPr>
        <w:rtl/>
      </w:rPr>
    </w:pPr>
  </w:p>
  <w:p w:rsidR="00F73EE0" w:rsidRPr="001526AC" w:rsidP="00005B23" w14:paraId="1172F310" w14:textId="5FF71C21">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8240" behindDoc="0" locked="0" layoutInCell="1" allowOverlap="1">
              <wp:simplePos x="0" y="0"/>
              <wp:positionH relativeFrom="column">
                <wp:posOffset>266156</wp:posOffset>
              </wp:positionH>
              <wp:positionV relativeFrom="paragraph">
                <wp:posOffset>351791</wp:posOffset>
              </wp:positionV>
              <wp:extent cx="4660232" cy="231866"/>
              <wp:effectExtent l="0" t="0" r="13970" b="9525"/>
              <wp:wrapNone/>
              <wp:docPr id="4"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60232" cy="231866"/>
                      </a:xfrm>
                      <a:prstGeom prst="rect">
                        <a:avLst/>
                      </a:prstGeom>
                      <a:solidFill>
                        <a:srgbClr val="FFFFFF"/>
                      </a:solidFill>
                      <a:ln w="9525">
                        <a:solidFill>
                          <a:schemeClr val="bg1"/>
                        </a:solidFill>
                        <a:miter lim="800000"/>
                        <a:headEnd/>
                        <a:tailEnd/>
                      </a:ln>
                    </wps:spPr>
                    <wps:txbx>
                      <w:txbxContent>
                        <w:p w:rsidR="00586525" w:rsidRPr="009C0EAC" w:rsidP="00586525" w14:textId="735D59C9">
                          <w:pPr>
                            <w:jc w:val="right"/>
                            <w:rPr>
                              <w:rFonts w:ascii="Tahoma" w:hAnsi="Tahoma" w:cs="Tahoma"/>
                              <w:color w:val="0D0D0D" w:themeColor="text1" w:themeTint="F2"/>
                              <w:sz w:val="14"/>
                              <w:szCs w:val="14"/>
                            </w:rPr>
                          </w:pPr>
                          <w:r w:rsidRPr="009C0EAC">
                            <w:rPr>
                              <w:rFonts w:ascii="Tahoma" w:hAnsi="Tahoma" w:cs="Tahoma"/>
                              <w:color w:val="0D0D0D" w:themeColor="text1" w:themeTint="F2"/>
                              <w:sz w:val="14"/>
                              <w:szCs w:val="14"/>
                              <w:rtl/>
                            </w:rPr>
                            <w:t>מבקר המדינה | פעולות ממשלת ישראל והיערכותה למשבר האקלים - ביקורת מעקב מורחבת | התשפ"ד-</w:t>
                          </w:r>
                          <w:r w:rsidR="00990575">
                            <w:rPr>
                              <w:rFonts w:ascii="Tahoma" w:hAnsi="Tahoma" w:cs="Tahoma" w:hint="cs"/>
                              <w:color w:val="0D0D0D" w:themeColor="text1" w:themeTint="F2"/>
                              <w:sz w:val="14"/>
                              <w:szCs w:val="14"/>
                              <w:rtl/>
                            </w:rPr>
                            <w:t>2024</w:t>
                          </w:r>
                        </w:p>
                        <w:p w:rsidR="00F73EE0" w:rsidRPr="00586525" w:rsidP="00B244B0" w14:textId="33A128C8">
                          <w:pPr>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3" type="#_x0000_t202" alt="&quot;&quot;" style="width:366.95pt;height:18.25pt;margin-top:27.7pt;margin-left:20.95pt;mso-height-percent:0;mso-height-relative:margin;mso-width-percent:0;mso-width-relative:margin;mso-wrap-distance-bottom:3.6pt;mso-wrap-distance-left:9pt;mso-wrap-distance-right:9pt;mso-wrap-distance-top:3.6pt;mso-wrap-style:square;position:absolute;visibility:visible;v-text-anchor:top;z-index:251659264" strokecolor="white">
              <v:textbox>
                <w:txbxContent>
                  <w:p w:rsidR="00586525" w:rsidRPr="009C0EAC" w:rsidP="00586525" w14:paraId="36E43910" w14:textId="735D59C9">
                    <w:pPr>
                      <w:jc w:val="right"/>
                      <w:rPr>
                        <w:rFonts w:ascii="Tahoma" w:hAnsi="Tahoma" w:cs="Tahoma"/>
                        <w:color w:val="0D0D0D" w:themeColor="text1" w:themeTint="F2"/>
                        <w:sz w:val="14"/>
                        <w:szCs w:val="14"/>
                      </w:rPr>
                    </w:pPr>
                    <w:r w:rsidRPr="009C0EAC">
                      <w:rPr>
                        <w:rFonts w:ascii="Tahoma" w:hAnsi="Tahoma" w:cs="Tahoma"/>
                        <w:color w:val="0D0D0D" w:themeColor="text1" w:themeTint="F2"/>
                        <w:sz w:val="14"/>
                        <w:szCs w:val="14"/>
                        <w:rtl/>
                      </w:rPr>
                      <w:t>מבקר המדינה | פעולות ממשלת ישראל והיערכותה למשבר האקלים - ביקורת מעקב מורחבת | התשפ"ד-</w:t>
                    </w:r>
                    <w:r w:rsidR="00990575">
                      <w:rPr>
                        <w:rFonts w:ascii="Tahoma" w:hAnsi="Tahoma" w:cs="Tahoma" w:hint="cs"/>
                        <w:color w:val="0D0D0D" w:themeColor="text1" w:themeTint="F2"/>
                        <w:sz w:val="14"/>
                        <w:szCs w:val="14"/>
                        <w:rtl/>
                      </w:rPr>
                      <w:t>2024</w:t>
                    </w:r>
                  </w:p>
                  <w:p w:rsidR="00F73EE0" w:rsidRPr="00586525" w:rsidP="00B244B0" w14:paraId="1CF273F4" w14:textId="33A128C8">
                    <w:pPr>
                      <w:jc w:val="right"/>
                      <w:rPr>
                        <w:color w:val="0D0D0D" w:themeColor="text1" w:themeTint="F2"/>
                        <w:sz w:val="16"/>
                        <w:szCs w:val="16"/>
                      </w:rPr>
                    </w:pP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75831466" name="תמונה 207583146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31466"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658E" w14:paraId="12276F70" w14:textId="39EEB213">
    <w:pPr>
      <w:pStyle w:val="Header"/>
    </w:pPr>
  </w:p>
  <w:p w:rsidR="00E01738" w14:paraId="72F283EE" w14:textId="0DC782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14:paraId="1D98C7A5" w14:textId="721B4D03">
    <w:pPr>
      <w:pStyle w:val="Header"/>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0160" b="17145"/>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P="00FD02CC" w14:paraId="7E43B0CF" w14:textId="63DDFE97">
    <w:pPr>
      <w:pStyle w:val="Header"/>
      <w:ind w:firstLine="720"/>
      <w:rPr>
        <w:rtl/>
      </w:rPr>
    </w:pPr>
  </w:p>
  <w:p w:rsidR="00F73EE0" w14:paraId="09A29170" w14:textId="077B7887">
    <w:pPr>
      <w:pStyle w:val="Header"/>
      <w:rPr>
        <w:rtl/>
      </w:rPr>
    </w:pPr>
  </w:p>
  <w:p w:rsidR="00F73EE0" w14:paraId="1CB0A19A" w14:textId="7E7CB891">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P="00F559D6" w14:textId="5F456D59">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שם של הדוח שם של הדוח</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111D0894" w14:textId="5F456D59">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שם של הדוח שם של הדוח</w:t>
                    </w:r>
                  </w:p>
                </w:txbxContent>
              </v:textbox>
              <w10:wrap type="square"/>
            </v:shape>
          </w:pict>
        </mc:Fallback>
      </mc:AlternateContent>
    </w:r>
  </w:p>
  <w:p w:rsidR="00F73EE0" w:rsidP="009620E7" w14:paraId="53F52C1C" w14:textId="15562247">
    <w:pPr>
      <w:pStyle w:val="Header"/>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18549682" name="תמונה 18549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9682"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p w:rsidR="00D2580C" w14:paraId="5841DBBF" w14:textId="777777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71DD" w:rsidP="004E71DD" w14:paraId="0388F2AD" w14:textId="77777777">
    <w:pPr>
      <w:pStyle w:val="Header"/>
      <w:rPr>
        <w:rtl/>
      </w:rPr>
    </w:pPr>
    <w:r>
      <w:rPr>
        <w:noProof/>
        <w:rtl/>
        <w:lang w:val="he-IL"/>
      </w:rPr>
      <mc:AlternateContent>
        <mc:Choice Requires="wps">
          <w:drawing>
            <wp:anchor distT="0" distB="0" distL="114300" distR="114300" simplePos="0" relativeHeight="251677696"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43"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4E71DD" w:rsidRPr="00FD02CC" w:rsidP="004E71DD"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7760" filled="f" strokecolor="#a5a5a5" strokeweight="0.25pt">
              <v:stroke dashstyle="longDash"/>
              <v:textbox>
                <w:txbxContent>
                  <w:p w:rsidR="004E71DD" w:rsidRPr="00FD02CC" w:rsidP="004E71DD" w14:paraId="6FF77679"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4E71DD" w:rsidP="004E71DD" w14:paraId="79E8F3BE" w14:textId="77777777">
    <w:pPr>
      <w:pStyle w:val="Header"/>
      <w:ind w:firstLine="720"/>
      <w:rPr>
        <w:rtl/>
      </w:rPr>
    </w:pPr>
  </w:p>
  <w:p w:rsidR="004E71DD" w:rsidP="004E71DD" w14:paraId="78DBB37C" w14:textId="77777777">
    <w:pPr>
      <w:pStyle w:val="Header"/>
      <w:rPr>
        <w:rtl/>
      </w:rPr>
    </w:pPr>
  </w:p>
  <w:p w:rsidR="004E71DD" w:rsidP="004E71DD" w14:paraId="1F8198CE" w14:textId="77777777">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81792"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45"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4E71DD" w:rsidRPr="00586525" w:rsidP="00586525" w14:textId="45BE9F0C">
                          <w:pPr>
                            <w:pStyle w:val="Heading1"/>
                            <w:spacing w:line="269" w:lineRule="auto"/>
                            <w:jc w:val="left"/>
                            <w:rPr>
                              <w:rFonts w:ascii="Tahoma" w:hAnsi="Tahoma" w:eastAsiaTheme="minorHAnsi" w:cs="Tahoma"/>
                              <w:bCs w:val="0"/>
                              <w:color w:val="0D0D0D" w:themeColor="text1" w:themeTint="F2"/>
                              <w:sz w:val="16"/>
                              <w:szCs w:val="16"/>
                              <w:u w:val="none"/>
                            </w:rPr>
                          </w:pPr>
                          <w:r w:rsidRPr="009C0EAC">
                            <w:rPr>
                              <w:rFonts w:ascii="Tahoma" w:hAnsi="Tahoma" w:eastAsiaTheme="minorHAnsi" w:cs="Tahoma"/>
                              <w:bCs w:val="0"/>
                              <w:color w:val="0D0D0D" w:themeColor="text1" w:themeTint="F2"/>
                              <w:sz w:val="16"/>
                              <w:szCs w:val="16"/>
                              <w:u w:val="none"/>
                              <w:rtl/>
                            </w:rPr>
                            <w:t xml:space="preserve">פרק </w:t>
                          </w:r>
                          <w:r w:rsidR="00A53092">
                            <w:rPr>
                              <w:rFonts w:ascii="Tahoma" w:hAnsi="Tahoma" w:eastAsiaTheme="minorHAnsi" w:cs="Tahoma" w:hint="cs"/>
                              <w:bCs w:val="0"/>
                              <w:color w:val="0D0D0D" w:themeColor="text1" w:themeTint="F2"/>
                              <w:sz w:val="16"/>
                              <w:szCs w:val="16"/>
                              <w:u w:val="none"/>
                              <w:rtl/>
                            </w:rPr>
                            <w:t>4</w:t>
                          </w:r>
                          <w:r w:rsidRPr="009C0EAC">
                            <w:rPr>
                              <w:rFonts w:ascii="Tahoma" w:hAnsi="Tahoma" w:eastAsiaTheme="minorHAnsi" w:cs="Tahoma"/>
                              <w:bCs w:val="0"/>
                              <w:color w:val="0D0D0D" w:themeColor="text1" w:themeTint="F2"/>
                              <w:sz w:val="16"/>
                              <w:szCs w:val="16"/>
                              <w:u w:val="none"/>
                              <w:rtl/>
                            </w:rPr>
                            <w:t xml:space="preserve"> | </w:t>
                          </w:r>
                          <w:r w:rsidRPr="00A53092" w:rsidR="00A53092">
                            <w:rPr>
                              <w:rFonts w:ascii="Tahoma" w:hAnsi="Tahoma" w:eastAsiaTheme="minorHAnsi" w:cs="Tahoma"/>
                              <w:bCs w:val="0"/>
                              <w:color w:val="0D0D0D" w:themeColor="text1" w:themeTint="F2"/>
                              <w:sz w:val="16"/>
                              <w:szCs w:val="16"/>
                              <w:u w:val="none"/>
                              <w:rtl/>
                            </w:rPr>
                            <w:t>ממשל אקלים - היערכות ארגונית, תפקודית ומקצועית לטיפול במשבר האקלים</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9" type="#_x0000_t202" alt="&quot;&quot;" style="width:357.2pt;height:22.1pt;margin-top:16.15pt;margin-left:-8.4pt;mso-width-percent:0;mso-width-relative:margin;mso-wrap-distance-bottom:0;mso-wrap-distance-left:9pt;mso-wrap-distance-right:9pt;mso-wrap-distance-top:0;mso-wrap-style:square;position:absolute;visibility:visible;v-text-anchor:top;z-index:251682816" stroked="f">
              <v:textbox style="mso-fit-shape-to-text:t">
                <w:txbxContent>
                  <w:p w:rsidR="004E71DD" w:rsidRPr="00586525" w:rsidP="00586525" w14:paraId="66EBAA16" w14:textId="45BE9F0C">
                    <w:pPr>
                      <w:pStyle w:val="Heading1"/>
                      <w:spacing w:line="269" w:lineRule="auto"/>
                      <w:jc w:val="left"/>
                      <w:rPr>
                        <w:rFonts w:ascii="Tahoma" w:hAnsi="Tahoma" w:eastAsiaTheme="minorHAnsi" w:cs="Tahoma"/>
                        <w:bCs w:val="0"/>
                        <w:color w:val="0D0D0D" w:themeColor="text1" w:themeTint="F2"/>
                        <w:sz w:val="16"/>
                        <w:szCs w:val="16"/>
                        <w:u w:val="none"/>
                      </w:rPr>
                    </w:pPr>
                    <w:r w:rsidRPr="009C0EAC">
                      <w:rPr>
                        <w:rFonts w:ascii="Tahoma" w:hAnsi="Tahoma" w:eastAsiaTheme="minorHAnsi" w:cs="Tahoma"/>
                        <w:bCs w:val="0"/>
                        <w:color w:val="0D0D0D" w:themeColor="text1" w:themeTint="F2"/>
                        <w:sz w:val="16"/>
                        <w:szCs w:val="16"/>
                        <w:u w:val="none"/>
                        <w:rtl/>
                      </w:rPr>
                      <w:t xml:space="preserve">פרק </w:t>
                    </w:r>
                    <w:r w:rsidR="00A53092">
                      <w:rPr>
                        <w:rFonts w:ascii="Tahoma" w:hAnsi="Tahoma" w:eastAsiaTheme="minorHAnsi" w:cs="Tahoma" w:hint="cs"/>
                        <w:bCs w:val="0"/>
                        <w:color w:val="0D0D0D" w:themeColor="text1" w:themeTint="F2"/>
                        <w:sz w:val="16"/>
                        <w:szCs w:val="16"/>
                        <w:u w:val="none"/>
                        <w:rtl/>
                      </w:rPr>
                      <w:t>4</w:t>
                    </w:r>
                    <w:r w:rsidRPr="009C0EAC">
                      <w:rPr>
                        <w:rFonts w:ascii="Tahoma" w:hAnsi="Tahoma" w:eastAsiaTheme="minorHAnsi" w:cs="Tahoma"/>
                        <w:bCs w:val="0"/>
                        <w:color w:val="0D0D0D" w:themeColor="text1" w:themeTint="F2"/>
                        <w:sz w:val="16"/>
                        <w:szCs w:val="16"/>
                        <w:u w:val="none"/>
                        <w:rtl/>
                      </w:rPr>
                      <w:t xml:space="preserve"> | </w:t>
                    </w:r>
                    <w:r w:rsidRPr="00A53092" w:rsidR="00A53092">
                      <w:rPr>
                        <w:rFonts w:ascii="Tahoma" w:hAnsi="Tahoma" w:eastAsiaTheme="minorHAnsi" w:cs="Tahoma"/>
                        <w:bCs w:val="0"/>
                        <w:color w:val="0D0D0D" w:themeColor="text1" w:themeTint="F2"/>
                        <w:sz w:val="16"/>
                        <w:szCs w:val="16"/>
                        <w:u w:val="none"/>
                        <w:rtl/>
                      </w:rPr>
                      <w:t>ממשל אקלים - היערכות ארגונית, תפקודית ומקצועית לטיפול במשבר האקלים</w:t>
                    </w:r>
                  </w:p>
                </w:txbxContent>
              </v:textbox>
              <w10:wrap type="square"/>
            </v:shape>
          </w:pict>
        </mc:Fallback>
      </mc:AlternateContent>
    </w:r>
  </w:p>
  <w:p w:rsidR="004E71DD" w:rsidP="004E71DD" w14:paraId="49CFDAF2" w14:textId="77777777">
    <w:pPr>
      <w:pStyle w:val="Header"/>
      <w:rPr>
        <w:rtl/>
      </w:rPr>
    </w:pPr>
    <w:r>
      <w:rPr>
        <w:rFonts w:ascii="Tahoma" w:hAnsi="Tahoma" w:cs="Tahoma"/>
        <w:noProof/>
        <w:color w:val="002060"/>
        <w:sz w:val="18"/>
        <w:szCs w:val="18"/>
      </w:rPr>
      <w:drawing>
        <wp:anchor distT="0" distB="0" distL="114300" distR="114300" simplePos="0" relativeHeight="251683840"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48" name="Picture 9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97">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47"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0" style="flip:x;mso-height-percent:0;mso-height-relative:margin;mso-width-percent:0;mso-width-relative:margin;mso-wrap-distance-bottom:0;mso-wrap-distance-left:9pt;mso-wrap-distance-right:9pt;mso-wrap-distance-top:0;mso-wrap-style:square;position:absolute;visibility:visible;z-index:251680768" from="-109.7pt,27.8pt" to="367.9pt,27.8pt" strokecolor="#0d0d0d" strokeweight="0.25pt"/>
          </w:pict>
        </mc:Fallback>
      </mc:AlternateContent>
    </w:r>
  </w:p>
  <w:p w:rsidR="008B694B" w:rsidRPr="004E71DD" w:rsidP="004E71DD" w14:paraId="4E47EA6D" w14:textId="324E80B4">
    <w:pPr>
      <w:pStyle w:val="Header"/>
      <w:rPr>
        <w:szCs w:val="20"/>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6721" w:rsidP="001526AC" w14:paraId="1AA96B7A"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92032"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E56721" w:rsidRPr="00FD02CC" w:rsidP="006E67D8" w14:textId="77777777">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3424" filled="f" strokecolor="#a5a5a5" strokeweight="0.25pt">
              <v:stroke dashstyle="longDash"/>
              <v:textbox>
                <w:txbxContent>
                  <w:p w:rsidR="00E56721" w:rsidRPr="00FD02CC" w:rsidP="006E67D8" w14:paraId="64DE32B9"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E56721" w:rsidRPr="009B7D1B" w:rsidP="006A1B17" w14:textId="241EA8E1">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A53092" w:rsidR="00A53092">
                            <w:rPr>
                              <w:rFonts w:ascii="Tahoma" w:hAnsi="Tahoma" w:cs="Tahoma"/>
                              <w:b/>
                              <w:bCs/>
                              <w:rtl/>
                            </w:rPr>
                            <w:t>ממשל אקלים - היערכות ארגונית, תפקודית ומקצועית לטיפול במשבר האקלים</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62"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89984" fillcolor="#00305f" strokecolor="#00305f">
              <v:textbox style="layout-flow:vertical;mso-layout-flow-alt:bottom-to-top" inset="0,0,0,0">
                <w:txbxContent>
                  <w:p w:rsidR="00E56721" w:rsidRPr="009B7D1B" w:rsidP="006A1B17" w14:paraId="3B4CCAD6" w14:textId="241EA8E1">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A53092" w:rsidR="00A53092">
                      <w:rPr>
                        <w:rFonts w:ascii="Tahoma" w:hAnsi="Tahoma" w:cs="Tahoma"/>
                        <w:b/>
                        <w:bCs/>
                        <w:rtl/>
                      </w:rPr>
                      <w:t>ממשל אקלים - היערכות ארגונית, תפקודית ומקצועית לטיפול במשבר האקלים</w:t>
                    </w:r>
                  </w:p>
                </w:txbxContent>
              </v:textbox>
              <w10:wrap type="square"/>
            </v:shape>
          </w:pict>
        </mc:Fallback>
      </mc:AlternateContent>
    </w:r>
  </w:p>
  <w:p w:rsidR="00E56721" w:rsidP="001526AC" w14:paraId="708CEE93" w14:textId="77777777">
    <w:pPr>
      <w:pStyle w:val="Header"/>
      <w:tabs>
        <w:tab w:val="left" w:pos="493"/>
        <w:tab w:val="center" w:pos="4111"/>
        <w:tab w:val="clear" w:pos="4153"/>
        <w:tab w:val="right" w:pos="7478"/>
        <w:tab w:val="right" w:pos="8222"/>
        <w:tab w:val="clear" w:pos="8306"/>
      </w:tabs>
      <w:jc w:val="left"/>
      <w:rPr>
        <w:rtl/>
      </w:rPr>
    </w:pPr>
  </w:p>
  <w:p w:rsidR="00E56721" w:rsidRPr="001526AC" w:rsidP="00005B23" w14:paraId="69A973A3"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84864"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61"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7649F0" w:rsidRPr="007649F0" w:rsidP="007649F0" w14:textId="378E27E4">
                          <w:pPr>
                            <w:jc w:val="right"/>
                            <w:rPr>
                              <w:color w:val="0D0D0D" w:themeColor="text1" w:themeTint="F2"/>
                              <w:spacing w:val="-2"/>
                              <w:sz w:val="16"/>
                              <w:szCs w:val="16"/>
                            </w:rPr>
                          </w:pPr>
                          <w:r w:rsidRPr="007649F0">
                            <w:rPr>
                              <w:rFonts w:ascii="Tahoma" w:hAnsi="Tahoma" w:cs="Tahoma" w:hint="cs"/>
                              <w:color w:val="0D0D0D" w:themeColor="text1" w:themeTint="F2"/>
                              <w:spacing w:val="-2"/>
                              <w:sz w:val="16"/>
                              <w:szCs w:val="16"/>
                              <w:rtl/>
                            </w:rPr>
                            <w:t xml:space="preserve">מבקר המדינה | </w:t>
                          </w:r>
                          <w:r w:rsidRPr="007649F0">
                            <w:rPr>
                              <w:rFonts w:ascii="Tahoma" w:hAnsi="Tahoma" w:cs="Tahoma"/>
                              <w:color w:val="0D0D0D" w:themeColor="text1" w:themeTint="F2"/>
                              <w:spacing w:val="-2"/>
                              <w:sz w:val="16"/>
                              <w:szCs w:val="16"/>
                              <w:rtl/>
                            </w:rPr>
                            <w:t>דוח</w:t>
                          </w:r>
                          <w:r w:rsidRPr="007649F0">
                            <w:rPr>
                              <w:rFonts w:ascii="Tahoma" w:hAnsi="Tahoma" w:cs="Tahoma" w:hint="cs"/>
                              <w:color w:val="0D0D0D" w:themeColor="text1" w:themeTint="F2"/>
                              <w:spacing w:val="-2"/>
                              <w:sz w:val="16"/>
                              <w:szCs w:val="16"/>
                              <w:rtl/>
                            </w:rPr>
                            <w:t xml:space="preserve"> מיוחד: פעולות ממשלת ישראל והיערכותה למשבר האקלים | התשפ"ד-202</w:t>
                          </w:r>
                          <w:r>
                            <w:rPr>
                              <w:rFonts w:ascii="Tahoma" w:hAnsi="Tahoma" w:cs="Tahoma" w:hint="cs"/>
                              <w:color w:val="0D0D0D" w:themeColor="text1" w:themeTint="F2"/>
                              <w:spacing w:val="-2"/>
                              <w:sz w:val="16"/>
                              <w:szCs w:val="16"/>
                              <w:rtl/>
                            </w:rPr>
                            <w:t>3</w:t>
                          </w:r>
                          <w:r w:rsidRPr="007649F0">
                            <w:rPr>
                              <w:rFonts w:hint="cs"/>
                              <w:color w:val="0D0D0D" w:themeColor="text1" w:themeTint="F2"/>
                              <w:spacing w:val="-2"/>
                              <w:sz w:val="16"/>
                              <w:szCs w:val="16"/>
                              <w:rtl/>
                            </w:rPr>
                            <w:t xml:space="preserve">                </w:t>
                          </w:r>
                        </w:p>
                        <w:p w:rsidR="00E56721" w:rsidRPr="007649F0" w:rsidP="00B244B0" w14:textId="744C9D1A">
                          <w:pPr>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3" type="#_x0000_t202" alt="&quot;&quot;"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85888" strokecolor="white">
              <v:textbox>
                <w:txbxContent>
                  <w:p w:rsidR="007649F0" w:rsidRPr="007649F0" w:rsidP="007649F0" w14:paraId="3A33EB5A" w14:textId="378E27E4">
                    <w:pPr>
                      <w:jc w:val="right"/>
                      <w:rPr>
                        <w:color w:val="0D0D0D" w:themeColor="text1" w:themeTint="F2"/>
                        <w:spacing w:val="-2"/>
                        <w:sz w:val="16"/>
                        <w:szCs w:val="16"/>
                      </w:rPr>
                    </w:pPr>
                    <w:r w:rsidRPr="007649F0">
                      <w:rPr>
                        <w:rFonts w:ascii="Tahoma" w:hAnsi="Tahoma" w:cs="Tahoma" w:hint="cs"/>
                        <w:color w:val="0D0D0D" w:themeColor="text1" w:themeTint="F2"/>
                        <w:spacing w:val="-2"/>
                        <w:sz w:val="16"/>
                        <w:szCs w:val="16"/>
                        <w:rtl/>
                      </w:rPr>
                      <w:t xml:space="preserve">מבקר המדינה | </w:t>
                    </w:r>
                    <w:r w:rsidRPr="007649F0">
                      <w:rPr>
                        <w:rFonts w:ascii="Tahoma" w:hAnsi="Tahoma" w:cs="Tahoma"/>
                        <w:color w:val="0D0D0D" w:themeColor="text1" w:themeTint="F2"/>
                        <w:spacing w:val="-2"/>
                        <w:sz w:val="16"/>
                        <w:szCs w:val="16"/>
                        <w:rtl/>
                      </w:rPr>
                      <w:t>דוח</w:t>
                    </w:r>
                    <w:r w:rsidRPr="007649F0">
                      <w:rPr>
                        <w:rFonts w:ascii="Tahoma" w:hAnsi="Tahoma" w:cs="Tahoma" w:hint="cs"/>
                        <w:color w:val="0D0D0D" w:themeColor="text1" w:themeTint="F2"/>
                        <w:spacing w:val="-2"/>
                        <w:sz w:val="16"/>
                        <w:szCs w:val="16"/>
                        <w:rtl/>
                      </w:rPr>
                      <w:t xml:space="preserve"> מיוחד: פעולות ממשלת ישראל והיערכותה למשבר האקלים | התשפ"ד-202</w:t>
                    </w:r>
                    <w:r>
                      <w:rPr>
                        <w:rFonts w:ascii="Tahoma" w:hAnsi="Tahoma" w:cs="Tahoma" w:hint="cs"/>
                        <w:color w:val="0D0D0D" w:themeColor="text1" w:themeTint="F2"/>
                        <w:spacing w:val="-2"/>
                        <w:sz w:val="16"/>
                        <w:szCs w:val="16"/>
                        <w:rtl/>
                      </w:rPr>
                      <w:t>3</w:t>
                    </w:r>
                    <w:r w:rsidRPr="007649F0">
                      <w:rPr>
                        <w:rFonts w:hint="cs"/>
                        <w:color w:val="0D0D0D" w:themeColor="text1" w:themeTint="F2"/>
                        <w:spacing w:val="-2"/>
                        <w:sz w:val="16"/>
                        <w:szCs w:val="16"/>
                        <w:rtl/>
                      </w:rPr>
                      <w:t xml:space="preserve">                </w:t>
                    </w:r>
                  </w:p>
                  <w:p w:rsidR="00E56721" w:rsidRPr="007649F0" w:rsidP="00B244B0" w14:paraId="0C0E463E" w14:textId="744C9D1A">
                    <w:pPr>
                      <w:jc w:val="right"/>
                      <w:rPr>
                        <w:color w:val="0D0D0D" w:themeColor="text1" w:themeTint="F2"/>
                        <w:sz w:val="16"/>
                        <w:szCs w:val="16"/>
                      </w:rPr>
                    </w:pPr>
                  </w:p>
                </w:txbxContent>
              </v:textbox>
            </v:shape>
          </w:pict>
        </mc:Fallback>
      </mc:AlternateContent>
    </w:r>
    <w:r>
      <w:rPr>
        <w:rFonts w:ascii="Tahoma" w:hAnsi="Tahoma" w:cs="Tahoma"/>
        <w:noProof/>
        <w:sz w:val="22"/>
        <w:szCs w:val="22"/>
        <w:rtl/>
        <w:lang w:val="he-IL"/>
      </w:rPr>
      <w:drawing>
        <wp:anchor distT="0" distB="0" distL="114300" distR="114300" simplePos="0" relativeHeight="251691008"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872"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4" style="flip:x;mso-height-percent:0;mso-height-relative:margin;mso-width-percent:0;mso-width-relative:margin;mso-wrap-distance-bottom:0;mso-wrap-distance-left:9pt;mso-wrap-distance-right:9pt;mso-wrap-distance-top:0;mso-wrap-style:square;position:absolute;visibility:visible;z-index:251687936"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945E5D"/>
    <w:multiLevelType w:val="hybridMultilevel"/>
    <w:tmpl w:val="EB4A2EC4"/>
    <w:lvl w:ilvl="0">
      <w:start w:val="1"/>
      <w:numFmt w:val="decimal"/>
      <w:lvlText w:val="%1."/>
      <w:lvlJc w:val="left"/>
      <w:pPr>
        <w:ind w:left="397" w:hanging="397"/>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8E2907"/>
    <w:multiLevelType w:val="hybridMultilevel"/>
    <w:tmpl w:val="43F8FDA2"/>
    <w:lvl w:ilvl="0">
      <w:start w:val="1"/>
      <w:numFmt w:val="decimal"/>
      <w:lvlText w:val="%1."/>
      <w:lvlJc w:val="center"/>
      <w:pPr>
        <w:ind w:left="397" w:hanging="397"/>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0D0F24"/>
    <w:multiLevelType w:val="hybridMultilevel"/>
    <w:tmpl w:val="B83ED58E"/>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385DA5"/>
    <w:multiLevelType w:val="hybridMultilevel"/>
    <w:tmpl w:val="A4D6178C"/>
    <w:lvl w:ilvl="0">
      <w:start w:val="1"/>
      <w:numFmt w:val="decimal"/>
      <w:lvlText w:val="%1."/>
      <w:lvlJc w:val="center"/>
      <w:pPr>
        <w:ind w:left="397" w:hanging="397"/>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5925457"/>
    <w:multiLevelType w:val="hybridMultilevel"/>
    <w:tmpl w:val="84DC66BE"/>
    <w:lvl w:ilvl="0">
      <w:start w:val="1"/>
      <w:numFmt w:val="decimal"/>
      <w:lvlText w:val="%1."/>
      <w:lvlJc w:val="center"/>
      <w:pPr>
        <w:ind w:left="397" w:hanging="397"/>
      </w:pPr>
      <w:rPr>
        <w:rFonts w:hint="default"/>
        <w:b w:val="0"/>
        <w:bCs/>
        <w:sz w:val="24"/>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5">
    <w:nsid w:val="07C54509"/>
    <w:multiLevelType w:val="multilevel"/>
    <w:tmpl w:val="3030E6FC"/>
    <w:lvl w:ilvl="0">
      <w:start w:val="1"/>
      <w:numFmt w:val="decimal"/>
      <w:pStyle w:val="7323"/>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6">
    <w:nsid w:val="0AC26589"/>
    <w:multiLevelType w:val="hybridMultilevel"/>
    <w:tmpl w:val="EEE453C6"/>
    <w:lvl w:ilvl="0">
      <w:start w:val="1"/>
      <w:numFmt w:val="decimal"/>
      <w:lvlText w:val="%1."/>
      <w:lvlJc w:val="left"/>
      <w:pPr>
        <w:ind w:left="397" w:hanging="397"/>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D385D8C"/>
    <w:multiLevelType w:val="hybridMultilevel"/>
    <w:tmpl w:val="16681374"/>
    <w:lvl w:ilvl="0">
      <w:start w:val="1"/>
      <w:numFmt w:val="decimal"/>
      <w:lvlText w:val="%1."/>
      <w:lvlJc w:val="left"/>
      <w:pPr>
        <w:ind w:left="397" w:hanging="397"/>
      </w:pPr>
      <w:rPr>
        <w:rFonts w:hint="default"/>
        <w:b w:val="0"/>
        <w:bCs/>
        <w:sz w:val="24"/>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8">
    <w:nsid w:val="0DDA1A01"/>
    <w:multiLevelType w:val="hybridMultilevel"/>
    <w:tmpl w:val="CD76C6BE"/>
    <w:lvl w:ilvl="0">
      <w:start w:val="1"/>
      <w:numFmt w:val="bullet"/>
      <w:pStyle w:val="73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35E33B6"/>
    <w:multiLevelType w:val="multilevel"/>
    <w:tmpl w:val="62AE4D9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0">
    <w:nsid w:val="14EA7D9A"/>
    <w:multiLevelType w:val="hybridMultilevel"/>
    <w:tmpl w:val="A32674F2"/>
    <w:lvl w:ilvl="0">
      <w:start w:val="1"/>
      <w:numFmt w:val="decimal"/>
      <w:lvlText w:val="%1."/>
      <w:lvlJc w:val="left"/>
      <w:pPr>
        <w:ind w:left="397" w:hanging="397"/>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A2E050A"/>
    <w:multiLevelType w:val="hybridMultilevel"/>
    <w:tmpl w:val="073A97C2"/>
    <w:lvl w:ilvl="0">
      <w:start w:val="1"/>
      <w:numFmt w:val="decimal"/>
      <w:lvlText w:val="%1."/>
      <w:lvlJc w:val="left"/>
      <w:pPr>
        <w:ind w:left="397" w:hanging="397"/>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9830E0"/>
    <w:multiLevelType w:val="hybridMultilevel"/>
    <w:tmpl w:val="1412534C"/>
    <w:lvl w:ilvl="0">
      <w:start w:val="1"/>
      <w:numFmt w:val="decimal"/>
      <w:lvlText w:val="%1."/>
      <w:lvlJc w:val="left"/>
      <w:pPr>
        <w:ind w:left="397" w:hanging="397"/>
      </w:pPr>
      <w:rPr>
        <w:rFonts w:hint="default"/>
        <w:b w:val="0"/>
        <w:bCs/>
        <w:sz w:val="24"/>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13">
    <w:nsid w:val="1E247605"/>
    <w:multiLevelType w:val="hybridMultilevel"/>
    <w:tmpl w:val="A6720B58"/>
    <w:lvl w:ilvl="0">
      <w:start w:val="1"/>
      <w:numFmt w:val="decimal"/>
      <w:lvlText w:val="%1."/>
      <w:lvlJc w:val="left"/>
      <w:pPr>
        <w:ind w:left="397" w:hanging="397"/>
      </w:pPr>
      <w:rPr>
        <w:rFonts w:hint="default"/>
        <w:b/>
        <w:bCs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E3047EC"/>
    <w:multiLevelType w:val="hybridMultilevel"/>
    <w:tmpl w:val="19D6A900"/>
    <w:lvl w:ilvl="0">
      <w:start w:val="1"/>
      <w:numFmt w:val="decimal"/>
      <w:lvlText w:val="%1."/>
      <w:lvlJc w:val="left"/>
      <w:pPr>
        <w:ind w:left="397" w:hanging="397"/>
      </w:pPr>
      <w:rPr>
        <w:rFonts w:hint="default"/>
        <w:b/>
        <w:bCs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0713DAD"/>
    <w:multiLevelType w:val="hybridMultilevel"/>
    <w:tmpl w:val="57F498BC"/>
    <w:lvl w:ilvl="0">
      <w:start w:val="1"/>
      <w:numFmt w:val="decimal"/>
      <w:lvlText w:val="%1."/>
      <w:lvlJc w:val="left"/>
      <w:pPr>
        <w:ind w:left="397" w:hanging="397"/>
      </w:pPr>
      <w:rPr>
        <w:rFonts w:hint="default"/>
        <w:b w:val="0"/>
        <w:bCs/>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A20C89"/>
    <w:multiLevelType w:val="hybridMultilevel"/>
    <w:tmpl w:val="4B56B0C4"/>
    <w:lvl w:ilvl="0">
      <w:start w:val="1"/>
      <w:numFmt w:val="bullet"/>
      <w:lvlText w:val=""/>
      <w:lvlJc w:val="left"/>
      <w:pPr>
        <w:ind w:left="-18" w:hanging="360"/>
      </w:pPr>
      <w:rPr>
        <w:rFonts w:ascii="Symbol" w:hAnsi="Symbol" w:cs="Symbol" w:hint="default"/>
        <w:b/>
        <w:bCs/>
        <w:i w:val="0"/>
        <w:caps w:val="0"/>
        <w:strike w:val="0"/>
        <w:dstrike w:val="0"/>
        <w:vanish w:val="0"/>
        <w:color w:val="E41E2A"/>
        <w:sz w:val="28"/>
        <w:szCs w:val="28"/>
        <w:vertAlign w:val="baseline"/>
      </w:rPr>
    </w:lvl>
    <w:lvl w:ilvl="1" w:tentative="1">
      <w:start w:val="1"/>
      <w:numFmt w:val="lowerLetter"/>
      <w:lvlText w:val="%2."/>
      <w:lvlJc w:val="left"/>
      <w:pPr>
        <w:ind w:left="702" w:hanging="360"/>
      </w:pPr>
    </w:lvl>
    <w:lvl w:ilvl="2" w:tentative="1">
      <w:start w:val="1"/>
      <w:numFmt w:val="lowerRoman"/>
      <w:lvlText w:val="%3."/>
      <w:lvlJc w:val="right"/>
      <w:pPr>
        <w:ind w:left="1422" w:hanging="180"/>
      </w:pPr>
    </w:lvl>
    <w:lvl w:ilvl="3" w:tentative="1">
      <w:start w:val="1"/>
      <w:numFmt w:val="decimal"/>
      <w:lvlText w:val="%4."/>
      <w:lvlJc w:val="left"/>
      <w:pPr>
        <w:ind w:left="2142" w:hanging="360"/>
      </w:pPr>
    </w:lvl>
    <w:lvl w:ilvl="4" w:tentative="1">
      <w:start w:val="1"/>
      <w:numFmt w:val="lowerLetter"/>
      <w:lvlText w:val="%5."/>
      <w:lvlJc w:val="left"/>
      <w:pPr>
        <w:ind w:left="2862" w:hanging="360"/>
      </w:pPr>
    </w:lvl>
    <w:lvl w:ilvl="5" w:tentative="1">
      <w:start w:val="1"/>
      <w:numFmt w:val="lowerRoman"/>
      <w:lvlText w:val="%6."/>
      <w:lvlJc w:val="right"/>
      <w:pPr>
        <w:ind w:left="3582" w:hanging="180"/>
      </w:pPr>
    </w:lvl>
    <w:lvl w:ilvl="6" w:tentative="1">
      <w:start w:val="1"/>
      <w:numFmt w:val="decimal"/>
      <w:lvlText w:val="%7."/>
      <w:lvlJc w:val="left"/>
      <w:pPr>
        <w:ind w:left="4302" w:hanging="360"/>
      </w:pPr>
    </w:lvl>
    <w:lvl w:ilvl="7" w:tentative="1">
      <w:start w:val="1"/>
      <w:numFmt w:val="lowerLetter"/>
      <w:lvlText w:val="%8."/>
      <w:lvlJc w:val="left"/>
      <w:pPr>
        <w:ind w:left="5022" w:hanging="360"/>
      </w:pPr>
    </w:lvl>
    <w:lvl w:ilvl="8" w:tentative="1">
      <w:start w:val="1"/>
      <w:numFmt w:val="lowerRoman"/>
      <w:lvlText w:val="%9."/>
      <w:lvlJc w:val="right"/>
      <w:pPr>
        <w:ind w:left="5742" w:hanging="180"/>
      </w:pPr>
    </w:lvl>
  </w:abstractNum>
  <w:abstractNum w:abstractNumId="17">
    <w:nsid w:val="22315BDB"/>
    <w:multiLevelType w:val="hybridMultilevel"/>
    <w:tmpl w:val="02027EC2"/>
    <w:lvl w:ilvl="0">
      <w:start w:val="1"/>
      <w:numFmt w:val="decimal"/>
      <w:lvlText w:val="%1."/>
      <w:lvlJc w:val="center"/>
      <w:pPr>
        <w:ind w:left="397" w:hanging="397"/>
      </w:pPr>
      <w:rPr>
        <w:rFonts w:hint="default"/>
        <w:b/>
        <w:sz w:val="24"/>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18">
    <w:nsid w:val="23424A8C"/>
    <w:multiLevelType w:val="hybridMultilevel"/>
    <w:tmpl w:val="1AA6CFD2"/>
    <w:lvl w:ilvl="0">
      <w:start w:val="1"/>
      <w:numFmt w:val="decimal"/>
      <w:lvlText w:val="%1."/>
      <w:lvlJc w:val="left"/>
      <w:pPr>
        <w:ind w:left="397" w:hanging="397"/>
      </w:pPr>
      <w:rPr>
        <w:rFonts w:ascii="David" w:hAnsi="David"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44F2543"/>
    <w:multiLevelType w:val="hybridMultilevel"/>
    <w:tmpl w:val="05E6A54E"/>
    <w:lvl w:ilvl="0">
      <w:start w:val="1"/>
      <w:numFmt w:val="decimal"/>
      <w:lvlText w:val="%1."/>
      <w:lvlJc w:val="left"/>
      <w:pPr>
        <w:ind w:left="397" w:hanging="397"/>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67336A0"/>
    <w:multiLevelType w:val="hybridMultilevel"/>
    <w:tmpl w:val="1B828A38"/>
    <w:lvl w:ilvl="0">
      <w:start w:val="1"/>
      <w:numFmt w:val="decimal"/>
      <w:lvlText w:val="%1."/>
      <w:lvlJc w:val="center"/>
      <w:pPr>
        <w:ind w:left="397" w:hanging="397"/>
      </w:pPr>
      <w:rPr>
        <w:rFonts w:hint="default"/>
        <w:b w:val="0"/>
        <w:bCs/>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69E2E01"/>
    <w:multiLevelType w:val="hybridMultilevel"/>
    <w:tmpl w:val="77045082"/>
    <w:lvl w:ilvl="0">
      <w:start w:val="1"/>
      <w:numFmt w:val="hebrew1"/>
      <w:lvlText w:val="%1."/>
      <w:lvlJc w:val="left"/>
      <w:pPr>
        <w:ind w:left="794" w:hanging="397"/>
      </w:pPr>
      <w:rPr>
        <w:rFonts w:hint="default"/>
      </w:rPr>
    </w:lvl>
    <w:lvl w:ilvl="1">
      <w:start w:val="1"/>
      <w:numFmt w:val="hebrew1"/>
      <w:lvlText w:val="%2."/>
      <w:lvlJc w:val="left"/>
      <w:pPr>
        <w:ind w:left="794" w:hanging="397"/>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A4436CD"/>
    <w:multiLevelType w:val="hybridMultilevel"/>
    <w:tmpl w:val="C75CA826"/>
    <w:lvl w:ilvl="0">
      <w:start w:val="1"/>
      <w:numFmt w:val="decimal"/>
      <w:lvlText w:val="%1."/>
      <w:lvlJc w:val="left"/>
      <w:pPr>
        <w:ind w:left="397" w:hanging="397"/>
      </w:pPr>
      <w:rPr>
        <w:rFonts w:ascii="David" w:hAnsi="David"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24">
    <w:nsid w:val="304B76D2"/>
    <w:multiLevelType w:val="hybridMultilevel"/>
    <w:tmpl w:val="BC14C998"/>
    <w:lvl w:ilvl="0">
      <w:start w:val="1"/>
      <w:numFmt w:val="decimal"/>
      <w:lvlText w:val="%1."/>
      <w:lvlJc w:val="left"/>
      <w:pPr>
        <w:ind w:left="397" w:hanging="397"/>
      </w:pPr>
      <w:rPr>
        <w:rFonts w:hint="default"/>
        <w:b/>
        <w:bCs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1804679"/>
    <w:multiLevelType w:val="hybridMultilevel"/>
    <w:tmpl w:val="AD1A6A06"/>
    <w:lvl w:ilvl="0">
      <w:start w:val="1"/>
      <w:numFmt w:val="decimal"/>
      <w:lvlText w:val="%1."/>
      <w:lvlJc w:val="left"/>
      <w:pPr>
        <w:ind w:left="397" w:hanging="397"/>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4526053"/>
    <w:multiLevelType w:val="hybridMultilevel"/>
    <w:tmpl w:val="99828CCA"/>
    <w:lvl w:ilvl="0">
      <w:start w:val="1"/>
      <w:numFmt w:val="decimal"/>
      <w:lvlText w:val="%1."/>
      <w:lvlJc w:val="left"/>
      <w:pPr>
        <w:ind w:left="397" w:hanging="397"/>
      </w:pPr>
      <w:rPr>
        <w:rFonts w:hint="default"/>
        <w:b/>
        <w:bCs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7ED49A6"/>
    <w:multiLevelType w:val="hybridMultilevel"/>
    <w:tmpl w:val="DED429A4"/>
    <w:lvl w:ilvl="0">
      <w:start w:val="1"/>
      <w:numFmt w:val="decimal"/>
      <w:lvlText w:val="%1."/>
      <w:lvlJc w:val="left"/>
      <w:pPr>
        <w:ind w:left="397" w:hanging="397"/>
      </w:pPr>
      <w:rPr>
        <w:rFonts w:hint="default"/>
        <w:b/>
        <w:bCs w:val="0"/>
        <w:sz w:val="24"/>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28">
    <w:nsid w:val="38682135"/>
    <w:multiLevelType w:val="hybridMultilevel"/>
    <w:tmpl w:val="6984856C"/>
    <w:lvl w:ilvl="0">
      <w:start w:val="1"/>
      <w:numFmt w:val="decimal"/>
      <w:lvlText w:val="%1."/>
      <w:lvlJc w:val="left"/>
      <w:pPr>
        <w:ind w:left="397" w:hanging="397"/>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nsid w:val="3C390E62"/>
    <w:multiLevelType w:val="hybridMultilevel"/>
    <w:tmpl w:val="F23807E8"/>
    <w:lvl w:ilvl="0">
      <w:start w:val="1"/>
      <w:numFmt w:val="hebrew1"/>
      <w:lvlText w:val="%1."/>
      <w:lvlJc w:val="center"/>
      <w:pPr>
        <w:ind w:left="794" w:hanging="397"/>
      </w:pPr>
      <w:rPr>
        <w:rFonts w:hint="default"/>
      </w:rPr>
    </w:lvl>
    <w:lvl w:ilvl="1">
      <w:start w:val="1"/>
      <w:numFmt w:val="hebrew1"/>
      <w:lvlText w:val="%2."/>
      <w:lvlJc w:val="left"/>
      <w:pPr>
        <w:ind w:left="794" w:hanging="397"/>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EC00D7F"/>
    <w:multiLevelType w:val="hybridMultilevel"/>
    <w:tmpl w:val="247CF3F4"/>
    <w:lvl w:ilvl="0">
      <w:start w:val="1"/>
      <w:numFmt w:val="decimal"/>
      <w:lvlText w:val="%1."/>
      <w:lvlJc w:val="left"/>
      <w:pPr>
        <w:ind w:left="397" w:hanging="397"/>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2631FF7"/>
    <w:multiLevelType w:val="hybridMultilevel"/>
    <w:tmpl w:val="48F8B8AC"/>
    <w:lvl w:ilvl="0">
      <w:start w:val="1"/>
      <w:numFmt w:val="decimal"/>
      <w:lvlText w:val="%1."/>
      <w:lvlJc w:val="left"/>
      <w:pPr>
        <w:ind w:left="397" w:hanging="397"/>
      </w:pPr>
      <w:rPr>
        <w:rFonts w:hint="default"/>
        <w:b w:val="0"/>
        <w:bCs/>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59C2999"/>
    <w:multiLevelType w:val="multilevel"/>
    <w:tmpl w:val="065C52B0"/>
    <w:lvl w:ilvl="0">
      <w:start w:val="1"/>
      <w:numFmt w:val="hebrew1"/>
      <w:pStyle w:val="7324"/>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34">
    <w:nsid w:val="47A9619E"/>
    <w:multiLevelType w:val="hybridMultilevel"/>
    <w:tmpl w:val="9F54E832"/>
    <w:lvl w:ilvl="0">
      <w:start w:val="1"/>
      <w:numFmt w:val="decimal"/>
      <w:lvlText w:val="%1."/>
      <w:lvlJc w:val="center"/>
      <w:pPr>
        <w:ind w:left="397" w:hanging="397"/>
      </w:pPr>
      <w:rPr>
        <w:rFonts w:hint="default"/>
        <w:b w:val="0"/>
        <w:bCs/>
        <w:sz w:val="24"/>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35">
    <w:nsid w:val="489835E0"/>
    <w:multiLevelType w:val="hybridMultilevel"/>
    <w:tmpl w:val="697414CC"/>
    <w:lvl w:ilvl="0">
      <w:start w:val="1"/>
      <w:numFmt w:val="decimal"/>
      <w:lvlText w:val="%1."/>
      <w:lvlJc w:val="left"/>
      <w:pPr>
        <w:ind w:left="397" w:hanging="397"/>
      </w:pPr>
      <w:rPr>
        <w:rFonts w:hint="default"/>
        <w:b/>
        <w:bCs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9533FEA"/>
    <w:multiLevelType w:val="multilevel"/>
    <w:tmpl w:val="18EED218"/>
    <w:lvl w:ilvl="0">
      <w:start w:val="1"/>
      <w:numFmt w:val="decimal"/>
      <w:pStyle w:val="7150"/>
      <w:lvlText w:val="%1."/>
      <w:lvlJc w:val="left"/>
      <w:pPr>
        <w:ind w:left="340" w:hanging="340"/>
      </w:pPr>
      <w:rPr>
        <w:rFonts w:hint="default"/>
      </w:rPr>
    </w:lvl>
    <w:lvl w:ilvl="1">
      <w:start w:val="1"/>
      <w:numFmt w:val="hebrew1"/>
      <w:pStyle w:val="7160"/>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7">
    <w:nsid w:val="4A295DC8"/>
    <w:multiLevelType w:val="hybridMultilevel"/>
    <w:tmpl w:val="18608F94"/>
    <w:lvl w:ilvl="0">
      <w:start w:val="1"/>
      <w:numFmt w:val="decimal"/>
      <w:lvlText w:val="%1."/>
      <w:lvlJc w:val="left"/>
      <w:pPr>
        <w:ind w:left="794" w:hanging="397"/>
      </w:pPr>
      <w:rPr>
        <w:rFonts w:hint="default"/>
        <w:b/>
        <w:sz w:val="24"/>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38">
    <w:nsid w:val="4BC7670B"/>
    <w:multiLevelType w:val="hybridMultilevel"/>
    <w:tmpl w:val="0F48C2EA"/>
    <w:lvl w:ilvl="0">
      <w:start w:val="1"/>
      <w:numFmt w:val="decimal"/>
      <w:lvlText w:val="%1."/>
      <w:lvlJc w:val="center"/>
      <w:pPr>
        <w:ind w:left="397" w:hanging="397"/>
      </w:pPr>
      <w:rPr>
        <w:rFonts w:hint="default"/>
        <w:b w:val="0"/>
        <w:bCs/>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CBE512F"/>
    <w:multiLevelType w:val="hybridMultilevel"/>
    <w:tmpl w:val="66E0FEA8"/>
    <w:lvl w:ilvl="0">
      <w:start w:val="1"/>
      <w:numFmt w:val="decimal"/>
      <w:lvlText w:val="%1."/>
      <w:lvlJc w:val="left"/>
      <w:pPr>
        <w:ind w:left="397" w:hanging="397"/>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D057D02"/>
    <w:multiLevelType w:val="hybridMultilevel"/>
    <w:tmpl w:val="62FE0B6E"/>
    <w:lvl w:ilvl="0">
      <w:start w:val="1"/>
      <w:numFmt w:val="bullet"/>
      <w:lvlText w:val=""/>
      <w:lvlJc w:val="left"/>
      <w:pPr>
        <w:ind w:left="720" w:hanging="360"/>
      </w:pPr>
      <w:rPr>
        <w:rFonts w:ascii="Wingdings" w:hAnsi="Wingdings" w:hint="default"/>
        <w:b/>
        <w:bCs w:val="0"/>
        <w:color w:val="13666B" w:themeColor="accent3" w:themeShade="8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D2F3BBF"/>
    <w:multiLevelType w:val="hybridMultilevel"/>
    <w:tmpl w:val="0902D466"/>
    <w:lvl w:ilvl="0">
      <w:start w:val="1"/>
      <w:numFmt w:val="hebrew1"/>
      <w:lvlText w:val="%1."/>
      <w:lvlJc w:val="left"/>
      <w:pPr>
        <w:ind w:left="794" w:hanging="397"/>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D590A58"/>
    <w:multiLevelType w:val="hybridMultilevel"/>
    <w:tmpl w:val="901C2072"/>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0A33641"/>
    <w:multiLevelType w:val="hybridMultilevel"/>
    <w:tmpl w:val="D72AF8DA"/>
    <w:lvl w:ilvl="0">
      <w:start w:val="1"/>
      <w:numFmt w:val="decimal"/>
      <w:lvlText w:val="%1."/>
      <w:lvlJc w:val="left"/>
      <w:pPr>
        <w:ind w:left="397" w:hanging="397"/>
      </w:pPr>
      <w:rPr>
        <w:rFonts w:hint="default"/>
        <w:b/>
        <w:sz w:val="24"/>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44">
    <w:nsid w:val="51CB1C38"/>
    <w:multiLevelType w:val="hybridMultilevel"/>
    <w:tmpl w:val="AF9A5CC2"/>
    <w:lvl w:ilvl="0">
      <w:start w:val="1"/>
      <w:numFmt w:val="decimal"/>
      <w:lvlText w:val="%1."/>
      <w:lvlJc w:val="left"/>
      <w:pPr>
        <w:ind w:left="397" w:hanging="397"/>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64C7CA3"/>
    <w:multiLevelType w:val="hybridMultilevel"/>
    <w:tmpl w:val="26168438"/>
    <w:lvl w:ilvl="0">
      <w:start w:val="1"/>
      <w:numFmt w:val="bullet"/>
      <w:lvlText w:val=""/>
      <w:lvlJc w:val="left"/>
      <w:pPr>
        <w:ind w:left="794" w:hanging="397"/>
      </w:pPr>
      <w:rPr>
        <w:rFonts w:ascii="Symbol" w:hAnsi="Symbol" w:cs="Symbol" w:hint="default"/>
        <w:b/>
        <w:bCs/>
        <w:i w:val="0"/>
        <w:caps w:val="0"/>
        <w:strike w:val="0"/>
        <w:dstrike w:val="0"/>
        <w:vanish w:val="0"/>
        <w:color w:val="E41E2A"/>
        <w:sz w:val="28"/>
        <w:szCs w:val="28"/>
        <w:vertAlign w:val="baseline"/>
      </w:rPr>
    </w:lvl>
    <w:lvl w:ilvl="1" w:tentative="1">
      <w:start w:val="1"/>
      <w:numFmt w:val="lowerLetter"/>
      <w:lvlText w:val="%2."/>
      <w:lvlJc w:val="left"/>
      <w:pPr>
        <w:ind w:left="702" w:hanging="360"/>
      </w:pPr>
    </w:lvl>
    <w:lvl w:ilvl="2" w:tentative="1">
      <w:start w:val="1"/>
      <w:numFmt w:val="lowerRoman"/>
      <w:lvlText w:val="%3."/>
      <w:lvlJc w:val="right"/>
      <w:pPr>
        <w:ind w:left="1422" w:hanging="180"/>
      </w:pPr>
    </w:lvl>
    <w:lvl w:ilvl="3" w:tentative="1">
      <w:start w:val="1"/>
      <w:numFmt w:val="decimal"/>
      <w:lvlText w:val="%4."/>
      <w:lvlJc w:val="left"/>
      <w:pPr>
        <w:ind w:left="2142" w:hanging="360"/>
      </w:pPr>
    </w:lvl>
    <w:lvl w:ilvl="4" w:tentative="1">
      <w:start w:val="1"/>
      <w:numFmt w:val="lowerLetter"/>
      <w:lvlText w:val="%5."/>
      <w:lvlJc w:val="left"/>
      <w:pPr>
        <w:ind w:left="2862" w:hanging="360"/>
      </w:pPr>
    </w:lvl>
    <w:lvl w:ilvl="5" w:tentative="1">
      <w:start w:val="1"/>
      <w:numFmt w:val="lowerRoman"/>
      <w:lvlText w:val="%6."/>
      <w:lvlJc w:val="right"/>
      <w:pPr>
        <w:ind w:left="3582" w:hanging="180"/>
      </w:pPr>
    </w:lvl>
    <w:lvl w:ilvl="6" w:tentative="1">
      <w:start w:val="1"/>
      <w:numFmt w:val="decimal"/>
      <w:lvlText w:val="%7."/>
      <w:lvlJc w:val="left"/>
      <w:pPr>
        <w:ind w:left="4302" w:hanging="360"/>
      </w:pPr>
    </w:lvl>
    <w:lvl w:ilvl="7" w:tentative="1">
      <w:start w:val="1"/>
      <w:numFmt w:val="lowerLetter"/>
      <w:lvlText w:val="%8."/>
      <w:lvlJc w:val="left"/>
      <w:pPr>
        <w:ind w:left="5022" w:hanging="360"/>
      </w:pPr>
    </w:lvl>
    <w:lvl w:ilvl="8" w:tentative="1">
      <w:start w:val="1"/>
      <w:numFmt w:val="lowerRoman"/>
      <w:lvlText w:val="%9."/>
      <w:lvlJc w:val="right"/>
      <w:pPr>
        <w:ind w:left="5742" w:hanging="180"/>
      </w:pPr>
    </w:lvl>
  </w:abstractNum>
  <w:abstractNum w:abstractNumId="46">
    <w:nsid w:val="5B115433"/>
    <w:multiLevelType w:val="hybridMultilevel"/>
    <w:tmpl w:val="5E52E32C"/>
    <w:lvl w:ilvl="0">
      <w:start w:val="1"/>
      <w:numFmt w:val="decimal"/>
      <w:lvlText w:val="%1."/>
      <w:lvlJc w:val="left"/>
      <w:pPr>
        <w:ind w:left="397" w:hanging="397"/>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C1E3822"/>
    <w:multiLevelType w:val="hybridMultilevel"/>
    <w:tmpl w:val="C0D8D238"/>
    <w:lvl w:ilvl="0">
      <w:start w:val="1"/>
      <w:numFmt w:val="decimal"/>
      <w:lvlText w:val="%1."/>
      <w:lvlJc w:val="left"/>
      <w:pPr>
        <w:ind w:left="397" w:hanging="397"/>
      </w:pPr>
      <w:rPr>
        <w:rFonts w:hint="default"/>
        <w:b/>
        <w:sz w:val="24"/>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48">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49">
    <w:nsid w:val="5CA041A3"/>
    <w:multiLevelType w:val="hybridMultilevel"/>
    <w:tmpl w:val="98461B3C"/>
    <w:lvl w:ilvl="0">
      <w:start w:val="1"/>
      <w:numFmt w:val="decimal"/>
      <w:lvlText w:val="%1."/>
      <w:lvlJc w:val="left"/>
      <w:pPr>
        <w:ind w:left="397" w:hanging="397"/>
      </w:pPr>
      <w:rPr>
        <w:rFonts w:hint="default"/>
        <w:b/>
        <w:sz w:val="24"/>
      </w:rPr>
    </w:lvl>
    <w:lvl w:ilvl="1" w:tentative="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50">
    <w:nsid w:val="5CF15DB6"/>
    <w:multiLevelType w:val="hybridMultilevel"/>
    <w:tmpl w:val="E1CCF4BC"/>
    <w:lvl w:ilvl="0">
      <w:start w:val="1"/>
      <w:numFmt w:val="hebrew1"/>
      <w:lvlText w:val="%1."/>
      <w:lvlJc w:val="center"/>
      <w:pPr>
        <w:ind w:left="794" w:hanging="397"/>
      </w:pPr>
      <w:rPr>
        <w:rFonts w:hint="default"/>
        <w:b/>
        <w:bCs w:val="0"/>
        <w:sz w:val="24"/>
      </w:r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51">
    <w:nsid w:val="5D553D21"/>
    <w:multiLevelType w:val="hybridMultilevel"/>
    <w:tmpl w:val="E4C4C7AA"/>
    <w:lvl w:ilvl="0">
      <w:start w:val="1"/>
      <w:numFmt w:val="decimal"/>
      <w:lvlText w:val="%1."/>
      <w:lvlJc w:val="center"/>
      <w:pPr>
        <w:ind w:left="397" w:hanging="397"/>
      </w:pPr>
      <w:rPr>
        <w:rFonts w:hint="default"/>
        <w:b/>
        <w:bCs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D7F29F7"/>
    <w:multiLevelType w:val="hybridMultilevel"/>
    <w:tmpl w:val="ABFC5A12"/>
    <w:lvl w:ilvl="0">
      <w:start w:val="1"/>
      <w:numFmt w:val="hebrew1"/>
      <w:pStyle w:val="70"/>
      <w:lvlText w:val="%1."/>
      <w:lvlJc w:val="left"/>
      <w:pPr>
        <w:ind w:left="79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F743717"/>
    <w:multiLevelType w:val="multilevel"/>
    <w:tmpl w:val="54B40DD4"/>
    <w:lvl w:ilvl="0">
      <w:start w:val="1"/>
      <w:numFmt w:val="decimal"/>
      <w:pStyle w:val="a21"/>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54">
    <w:nsid w:val="656E700F"/>
    <w:multiLevelType w:val="hybridMultilevel"/>
    <w:tmpl w:val="A6BE537C"/>
    <w:lvl w:ilvl="0">
      <w:start w:val="1"/>
      <w:numFmt w:val="decimal"/>
      <w:lvlText w:val="%1."/>
      <w:lvlJc w:val="left"/>
      <w:pPr>
        <w:ind w:left="397" w:hanging="397"/>
      </w:pPr>
      <w:rPr>
        <w:rFonts w:hint="default"/>
        <w:b/>
        <w:bCs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5E8514F"/>
    <w:multiLevelType w:val="hybridMultilevel"/>
    <w:tmpl w:val="8E7EDE78"/>
    <w:lvl w:ilvl="0">
      <w:start w:val="1"/>
      <w:numFmt w:val="decimal"/>
      <w:lvlText w:val="%1."/>
      <w:lvlJc w:val="left"/>
      <w:pPr>
        <w:ind w:left="720" w:hanging="360"/>
      </w:pPr>
      <w:rPr>
        <w:rFonts w:hint="default"/>
        <w:b w:val="0"/>
        <w:bCs w:val="0"/>
        <w:lang w:bidi="he-IL"/>
      </w:rPr>
    </w:lvl>
    <w:lvl w:ilvl="1">
      <w:start w:val="1"/>
      <w:numFmt w:val="decimal"/>
      <w:lvlText w:val="%2."/>
      <w:lvlJc w:val="center"/>
      <w:pPr>
        <w:ind w:left="397" w:hanging="397"/>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65C1BB2"/>
    <w:multiLevelType w:val="hybridMultilevel"/>
    <w:tmpl w:val="4B7AEE00"/>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6800362"/>
    <w:multiLevelType w:val="hybridMultilevel"/>
    <w:tmpl w:val="6524A038"/>
    <w:lvl w:ilvl="0">
      <w:start w:val="2"/>
      <w:numFmt w:val="bullet"/>
      <w:lvlText w:val=""/>
      <w:lvlJc w:val="left"/>
      <w:pPr>
        <w:ind w:left="397" w:hanging="284"/>
      </w:pPr>
      <w:rPr>
        <w:rFonts w:ascii="Symbol" w:hAnsi="Symbol" w:eastAsiaTheme="minorHAnsi" w:cs="David" w:hint="default"/>
        <w:b/>
        <w:bCs w:val="0"/>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7893280"/>
    <w:multiLevelType w:val="hybridMultilevel"/>
    <w:tmpl w:val="E07ECD1E"/>
    <w:lvl w:ilvl="0">
      <w:start w:val="1"/>
      <w:numFmt w:val="decimal"/>
      <w:lvlText w:val="%1."/>
      <w:lvlJc w:val="left"/>
      <w:pPr>
        <w:ind w:left="397" w:hanging="397"/>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9595819"/>
    <w:multiLevelType w:val="hybridMultilevel"/>
    <w:tmpl w:val="1848F66A"/>
    <w:lvl w:ilvl="0">
      <w:start w:val="1"/>
      <w:numFmt w:val="bullet"/>
      <w:lvlText w:val=""/>
      <w:lvlJc w:val="left"/>
      <w:pPr>
        <w:ind w:left="-18" w:hanging="360"/>
      </w:pPr>
      <w:rPr>
        <w:rFonts w:ascii="Symbol" w:hAnsi="Symbol" w:cs="Symbol" w:hint="default"/>
        <w:b/>
        <w:bCs/>
        <w:i w:val="0"/>
        <w:caps w:val="0"/>
        <w:strike w:val="0"/>
        <w:dstrike w:val="0"/>
        <w:vanish w:val="0"/>
        <w:color w:val="E41E2A"/>
        <w:sz w:val="28"/>
        <w:szCs w:val="28"/>
        <w:vertAlign w:val="baseline"/>
      </w:rPr>
    </w:lvl>
    <w:lvl w:ilvl="1" w:tentative="1">
      <w:start w:val="1"/>
      <w:numFmt w:val="lowerLetter"/>
      <w:lvlText w:val="%2."/>
      <w:lvlJc w:val="left"/>
      <w:pPr>
        <w:ind w:left="702" w:hanging="360"/>
      </w:pPr>
    </w:lvl>
    <w:lvl w:ilvl="2" w:tentative="1">
      <w:start w:val="1"/>
      <w:numFmt w:val="lowerRoman"/>
      <w:lvlText w:val="%3."/>
      <w:lvlJc w:val="right"/>
      <w:pPr>
        <w:ind w:left="1422" w:hanging="180"/>
      </w:pPr>
    </w:lvl>
    <w:lvl w:ilvl="3" w:tentative="1">
      <w:start w:val="1"/>
      <w:numFmt w:val="decimal"/>
      <w:lvlText w:val="%4."/>
      <w:lvlJc w:val="left"/>
      <w:pPr>
        <w:ind w:left="2142" w:hanging="360"/>
      </w:pPr>
    </w:lvl>
    <w:lvl w:ilvl="4" w:tentative="1">
      <w:start w:val="1"/>
      <w:numFmt w:val="lowerLetter"/>
      <w:lvlText w:val="%5."/>
      <w:lvlJc w:val="left"/>
      <w:pPr>
        <w:ind w:left="2862" w:hanging="360"/>
      </w:pPr>
    </w:lvl>
    <w:lvl w:ilvl="5" w:tentative="1">
      <w:start w:val="1"/>
      <w:numFmt w:val="lowerRoman"/>
      <w:lvlText w:val="%6."/>
      <w:lvlJc w:val="right"/>
      <w:pPr>
        <w:ind w:left="3582" w:hanging="180"/>
      </w:pPr>
    </w:lvl>
    <w:lvl w:ilvl="6" w:tentative="1">
      <w:start w:val="1"/>
      <w:numFmt w:val="decimal"/>
      <w:lvlText w:val="%7."/>
      <w:lvlJc w:val="left"/>
      <w:pPr>
        <w:ind w:left="4302" w:hanging="360"/>
      </w:pPr>
    </w:lvl>
    <w:lvl w:ilvl="7" w:tentative="1">
      <w:start w:val="1"/>
      <w:numFmt w:val="lowerLetter"/>
      <w:lvlText w:val="%8."/>
      <w:lvlJc w:val="left"/>
      <w:pPr>
        <w:ind w:left="5022" w:hanging="360"/>
      </w:pPr>
    </w:lvl>
    <w:lvl w:ilvl="8" w:tentative="1">
      <w:start w:val="1"/>
      <w:numFmt w:val="lowerRoman"/>
      <w:lvlText w:val="%9."/>
      <w:lvlJc w:val="right"/>
      <w:pPr>
        <w:ind w:left="5742" w:hanging="180"/>
      </w:pPr>
    </w:lvl>
  </w:abstractNum>
  <w:abstractNum w:abstractNumId="60">
    <w:nsid w:val="6A620347"/>
    <w:multiLevelType w:val="hybridMultilevel"/>
    <w:tmpl w:val="C8AE74F0"/>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B421549"/>
    <w:multiLevelType w:val="hybridMultilevel"/>
    <w:tmpl w:val="39A4C69A"/>
    <w:lvl w:ilvl="0">
      <w:start w:val="1"/>
      <w:numFmt w:val="hebrew1"/>
      <w:lvlText w:val="%1."/>
      <w:lvlJc w:val="center"/>
      <w:pPr>
        <w:ind w:left="794" w:hanging="397"/>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3D91588"/>
    <w:multiLevelType w:val="hybridMultilevel"/>
    <w:tmpl w:val="63A41118"/>
    <w:lvl w:ilvl="0">
      <w:start w:val="4"/>
      <w:numFmt w:val="decimal"/>
      <w:lvlText w:val="%1."/>
      <w:lvlJc w:val="left"/>
      <w:pPr>
        <w:ind w:left="397" w:hanging="397"/>
      </w:pPr>
      <w:rPr>
        <w:rFonts w:ascii="David" w:hAnsi="David"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4A7726F"/>
    <w:multiLevelType w:val="hybridMultilevel"/>
    <w:tmpl w:val="23500B78"/>
    <w:lvl w:ilvl="0">
      <w:start w:val="1"/>
      <w:numFmt w:val="hebrew1"/>
      <w:lvlText w:val="%1."/>
      <w:lvlJc w:val="left"/>
      <w:pPr>
        <w:ind w:left="794" w:hanging="397"/>
      </w:pPr>
      <w:rPr>
        <w:rFonts w:hint="default"/>
        <w:b/>
        <w:sz w:val="24"/>
      </w:rPr>
    </w:lvl>
    <w:lvl w:ilvl="1" w:tentative="1">
      <w:start w:val="1"/>
      <w:numFmt w:val="lowerLetter"/>
      <w:lvlText w:val="%2."/>
      <w:lvlJc w:val="left"/>
      <w:pPr>
        <w:ind w:left="1837" w:hanging="360"/>
      </w:pPr>
    </w:lvl>
    <w:lvl w:ilvl="2" w:tentative="1">
      <w:start w:val="1"/>
      <w:numFmt w:val="lowerRoman"/>
      <w:lvlText w:val="%3."/>
      <w:lvlJc w:val="right"/>
      <w:pPr>
        <w:ind w:left="2557" w:hanging="180"/>
      </w:pPr>
    </w:lvl>
    <w:lvl w:ilvl="3" w:tentative="1">
      <w:start w:val="1"/>
      <w:numFmt w:val="decimal"/>
      <w:lvlText w:val="%4."/>
      <w:lvlJc w:val="left"/>
      <w:pPr>
        <w:ind w:left="3277" w:hanging="360"/>
      </w:pPr>
    </w:lvl>
    <w:lvl w:ilvl="4" w:tentative="1">
      <w:start w:val="1"/>
      <w:numFmt w:val="lowerLetter"/>
      <w:lvlText w:val="%5."/>
      <w:lvlJc w:val="left"/>
      <w:pPr>
        <w:ind w:left="3997" w:hanging="360"/>
      </w:pPr>
    </w:lvl>
    <w:lvl w:ilvl="5" w:tentative="1">
      <w:start w:val="1"/>
      <w:numFmt w:val="lowerRoman"/>
      <w:lvlText w:val="%6."/>
      <w:lvlJc w:val="right"/>
      <w:pPr>
        <w:ind w:left="4717" w:hanging="180"/>
      </w:pPr>
    </w:lvl>
    <w:lvl w:ilvl="6" w:tentative="1">
      <w:start w:val="1"/>
      <w:numFmt w:val="decimal"/>
      <w:lvlText w:val="%7."/>
      <w:lvlJc w:val="left"/>
      <w:pPr>
        <w:ind w:left="5437" w:hanging="360"/>
      </w:pPr>
    </w:lvl>
    <w:lvl w:ilvl="7" w:tentative="1">
      <w:start w:val="1"/>
      <w:numFmt w:val="lowerLetter"/>
      <w:lvlText w:val="%8."/>
      <w:lvlJc w:val="left"/>
      <w:pPr>
        <w:ind w:left="6157" w:hanging="360"/>
      </w:pPr>
    </w:lvl>
    <w:lvl w:ilvl="8" w:tentative="1">
      <w:start w:val="1"/>
      <w:numFmt w:val="lowerRoman"/>
      <w:lvlText w:val="%9."/>
      <w:lvlJc w:val="right"/>
      <w:pPr>
        <w:ind w:left="6877" w:hanging="180"/>
      </w:pPr>
    </w:lvl>
  </w:abstractNum>
  <w:abstractNum w:abstractNumId="64">
    <w:nsid w:val="75D530F7"/>
    <w:multiLevelType w:val="hybridMultilevel"/>
    <w:tmpl w:val="8F205E90"/>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75D834B3"/>
    <w:multiLevelType w:val="multilevel"/>
    <w:tmpl w:val="E6D65EB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66">
    <w:nsid w:val="789D6714"/>
    <w:multiLevelType w:val="hybridMultilevel"/>
    <w:tmpl w:val="86AC0EFC"/>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A1E1F19"/>
    <w:multiLevelType w:val="hybridMultilevel"/>
    <w:tmpl w:val="13086532"/>
    <w:lvl w:ilvl="0">
      <w:start w:val="1"/>
      <w:numFmt w:val="decimal"/>
      <w:lvlText w:val="%1."/>
      <w:lvlJc w:val="left"/>
      <w:pPr>
        <w:ind w:left="397" w:hanging="397"/>
      </w:pPr>
      <w:rPr>
        <w:rFonts w:hint="default"/>
        <w:b w:val="0"/>
        <w:bCs/>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C7F5D7B"/>
    <w:multiLevelType w:val="hybridMultilevel"/>
    <w:tmpl w:val="2852301E"/>
    <w:lvl w:ilvl="0">
      <w:start w:val="1"/>
      <w:numFmt w:val="decimal"/>
      <w:lvlText w:val="%1."/>
      <w:lvlJc w:val="left"/>
      <w:pPr>
        <w:ind w:left="397" w:hanging="397"/>
      </w:pPr>
      <w:rPr>
        <w:rFonts w:hint="default"/>
        <w:b/>
        <w:bCs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D365B29"/>
    <w:multiLevelType w:val="multilevel"/>
    <w:tmpl w:val="E3AA6D54"/>
    <w:lvl w:ilvl="0">
      <w:start w:val="1"/>
      <w:numFmt w:val="hebrew1"/>
      <w:pStyle w:val="7322"/>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48"/>
  </w:num>
  <w:num w:numId="2">
    <w:abstractNumId w:val="23"/>
  </w:num>
  <w:num w:numId="3">
    <w:abstractNumId w:val="29"/>
  </w:num>
  <w:num w:numId="4">
    <w:abstractNumId w:val="69"/>
  </w:num>
  <w:num w:numId="5">
    <w:abstractNumId w:val="5"/>
  </w:num>
  <w:num w:numId="6">
    <w:abstractNumId w:val="33"/>
  </w:num>
  <w:num w:numId="7">
    <w:abstractNumId w:val="53"/>
  </w:num>
  <w:num w:numId="8">
    <w:abstractNumId w:val="8"/>
  </w:num>
  <w:num w:numId="9">
    <w:abstractNumId w:val="52"/>
  </w:num>
  <w:num w:numId="10">
    <w:abstractNumId w:val="55"/>
  </w:num>
  <w:num w:numId="11">
    <w:abstractNumId w:val="22"/>
  </w:num>
  <w:num w:numId="12">
    <w:abstractNumId w:val="36"/>
  </w:num>
  <w:num w:numId="13">
    <w:abstractNumId w:val="40"/>
  </w:num>
  <w:num w:numId="14">
    <w:abstractNumId w:val="9"/>
  </w:num>
  <w:num w:numId="15">
    <w:abstractNumId w:val="65"/>
  </w:num>
  <w:num w:numId="16">
    <w:abstractNumId w:val="2"/>
  </w:num>
  <w:num w:numId="17">
    <w:abstractNumId w:val="58"/>
  </w:num>
  <w:num w:numId="18">
    <w:abstractNumId w:val="31"/>
  </w:num>
  <w:num w:numId="19">
    <w:abstractNumId w:val="60"/>
  </w:num>
  <w:num w:numId="20">
    <w:abstractNumId w:val="61"/>
  </w:num>
  <w:num w:numId="21">
    <w:abstractNumId w:val="1"/>
  </w:num>
  <w:num w:numId="22">
    <w:abstractNumId w:val="17"/>
  </w:num>
  <w:num w:numId="23">
    <w:abstractNumId w:val="3"/>
  </w:num>
  <w:num w:numId="24">
    <w:abstractNumId w:val="20"/>
  </w:num>
  <w:num w:numId="25">
    <w:abstractNumId w:val="41"/>
  </w:num>
  <w:num w:numId="26">
    <w:abstractNumId w:val="37"/>
  </w:num>
  <w:num w:numId="27">
    <w:abstractNumId w:val="0"/>
  </w:num>
  <w:num w:numId="28">
    <w:abstractNumId w:val="47"/>
  </w:num>
  <w:num w:numId="29">
    <w:abstractNumId w:val="43"/>
  </w:num>
  <w:num w:numId="30">
    <w:abstractNumId w:val="49"/>
  </w:num>
  <w:num w:numId="31">
    <w:abstractNumId w:val="10"/>
  </w:num>
  <w:num w:numId="32">
    <w:abstractNumId w:val="6"/>
  </w:num>
  <w:num w:numId="33">
    <w:abstractNumId w:val="67"/>
  </w:num>
  <w:num w:numId="34">
    <w:abstractNumId w:val="32"/>
  </w:num>
  <w:num w:numId="35">
    <w:abstractNumId w:val="13"/>
  </w:num>
  <w:num w:numId="36">
    <w:abstractNumId w:val="27"/>
  </w:num>
  <w:num w:numId="37">
    <w:abstractNumId w:val="15"/>
  </w:num>
  <w:num w:numId="38">
    <w:abstractNumId w:val="54"/>
  </w:num>
  <w:num w:numId="39">
    <w:abstractNumId w:val="7"/>
  </w:num>
  <w:num w:numId="40">
    <w:abstractNumId w:val="14"/>
  </w:num>
  <w:num w:numId="41">
    <w:abstractNumId w:val="68"/>
  </w:num>
  <w:num w:numId="42">
    <w:abstractNumId w:val="50"/>
  </w:num>
  <w:num w:numId="43">
    <w:abstractNumId w:val="4"/>
  </w:num>
  <w:num w:numId="44">
    <w:abstractNumId w:val="34"/>
  </w:num>
  <w:num w:numId="45">
    <w:abstractNumId w:val="38"/>
  </w:num>
  <w:num w:numId="46">
    <w:abstractNumId w:val="51"/>
  </w:num>
  <w:num w:numId="47">
    <w:abstractNumId w:val="63"/>
  </w:num>
  <w:num w:numId="48">
    <w:abstractNumId w:val="12"/>
  </w:num>
  <w:num w:numId="49">
    <w:abstractNumId w:val="24"/>
  </w:num>
  <w:num w:numId="50">
    <w:abstractNumId w:val="35"/>
  </w:num>
  <w:num w:numId="51">
    <w:abstractNumId w:val="26"/>
  </w:num>
  <w:num w:numId="52">
    <w:abstractNumId w:val="18"/>
  </w:num>
  <w:num w:numId="53">
    <w:abstractNumId w:val="62"/>
  </w:num>
  <w:num w:numId="54">
    <w:abstractNumId w:val="30"/>
  </w:num>
  <w:num w:numId="55">
    <w:abstractNumId w:val="66"/>
  </w:num>
  <w:num w:numId="56">
    <w:abstractNumId w:val="42"/>
  </w:num>
  <w:num w:numId="57">
    <w:abstractNumId w:val="46"/>
  </w:num>
  <w:num w:numId="58">
    <w:abstractNumId w:val="57"/>
  </w:num>
  <w:num w:numId="59">
    <w:abstractNumId w:val="21"/>
  </w:num>
  <w:num w:numId="60">
    <w:abstractNumId w:val="64"/>
  </w:num>
  <w:num w:numId="61">
    <w:abstractNumId w:val="19"/>
  </w:num>
  <w:num w:numId="62">
    <w:abstractNumId w:val="56"/>
  </w:num>
  <w:num w:numId="63">
    <w:abstractNumId w:val="11"/>
  </w:num>
  <w:num w:numId="64">
    <w:abstractNumId w:val="44"/>
  </w:num>
  <w:num w:numId="65">
    <w:abstractNumId w:val="39"/>
  </w:num>
  <w:num w:numId="66">
    <w:abstractNumId w:val="28"/>
  </w:num>
  <w:num w:numId="67">
    <w:abstractNumId w:val="25"/>
  </w:num>
  <w:num w:numId="68">
    <w:abstractNumId w:val="16"/>
  </w:num>
  <w:num w:numId="69">
    <w:abstractNumId w:val="59"/>
  </w:num>
  <w:num w:numId="70">
    <w:abstractNumId w:val="4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56"/>
  <w:displayBackgroundShape/>
  <w:gutterAtTop/>
  <w:proofState w:spelling="clean" w:grammar="clean"/>
  <w:attachedTemplate r:id="rId1"/>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284"/>
  <w:autoHyphenation/>
  <w:evenAndOddHeaders/>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1A4"/>
    <w:rsid w:val="0000041E"/>
    <w:rsid w:val="0000085D"/>
    <w:rsid w:val="00001899"/>
    <w:rsid w:val="000018EF"/>
    <w:rsid w:val="00001C6B"/>
    <w:rsid w:val="00001D5A"/>
    <w:rsid w:val="00001EF4"/>
    <w:rsid w:val="00002EF7"/>
    <w:rsid w:val="00003343"/>
    <w:rsid w:val="00003557"/>
    <w:rsid w:val="00003ABB"/>
    <w:rsid w:val="00003B77"/>
    <w:rsid w:val="00003D51"/>
    <w:rsid w:val="00003EBB"/>
    <w:rsid w:val="00003F96"/>
    <w:rsid w:val="00004277"/>
    <w:rsid w:val="0000520D"/>
    <w:rsid w:val="000054B7"/>
    <w:rsid w:val="00005638"/>
    <w:rsid w:val="00005B23"/>
    <w:rsid w:val="00005EE0"/>
    <w:rsid w:val="000062EC"/>
    <w:rsid w:val="00006B59"/>
    <w:rsid w:val="00006C34"/>
    <w:rsid w:val="000071AD"/>
    <w:rsid w:val="000100D8"/>
    <w:rsid w:val="0001014C"/>
    <w:rsid w:val="000107D8"/>
    <w:rsid w:val="00011BFC"/>
    <w:rsid w:val="00011DF7"/>
    <w:rsid w:val="00012269"/>
    <w:rsid w:val="00012487"/>
    <w:rsid w:val="00012657"/>
    <w:rsid w:val="00013641"/>
    <w:rsid w:val="00013BC3"/>
    <w:rsid w:val="00013E84"/>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174"/>
    <w:rsid w:val="00032932"/>
    <w:rsid w:val="00033124"/>
    <w:rsid w:val="0003410F"/>
    <w:rsid w:val="00034327"/>
    <w:rsid w:val="0003470F"/>
    <w:rsid w:val="0003494D"/>
    <w:rsid w:val="00035688"/>
    <w:rsid w:val="00035B80"/>
    <w:rsid w:val="00035C03"/>
    <w:rsid w:val="00036B0F"/>
    <w:rsid w:val="00036C89"/>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10A1"/>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003"/>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CF8"/>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6C6B"/>
    <w:rsid w:val="00087176"/>
    <w:rsid w:val="00087686"/>
    <w:rsid w:val="00087EB8"/>
    <w:rsid w:val="00087F13"/>
    <w:rsid w:val="000901C8"/>
    <w:rsid w:val="0009042C"/>
    <w:rsid w:val="000905E8"/>
    <w:rsid w:val="00090633"/>
    <w:rsid w:val="000907D0"/>
    <w:rsid w:val="00091397"/>
    <w:rsid w:val="000914DE"/>
    <w:rsid w:val="00091811"/>
    <w:rsid w:val="00091A72"/>
    <w:rsid w:val="00092EAB"/>
    <w:rsid w:val="0009349C"/>
    <w:rsid w:val="00093B10"/>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21"/>
    <w:rsid w:val="000A69A7"/>
    <w:rsid w:val="000A6D5B"/>
    <w:rsid w:val="000A7523"/>
    <w:rsid w:val="000B03E7"/>
    <w:rsid w:val="000B0915"/>
    <w:rsid w:val="000B0929"/>
    <w:rsid w:val="000B0AB9"/>
    <w:rsid w:val="000B1102"/>
    <w:rsid w:val="000B153C"/>
    <w:rsid w:val="000B1C94"/>
    <w:rsid w:val="000B1FB4"/>
    <w:rsid w:val="000B2074"/>
    <w:rsid w:val="000B23E8"/>
    <w:rsid w:val="000B2C5B"/>
    <w:rsid w:val="000B2D9C"/>
    <w:rsid w:val="000B2DBE"/>
    <w:rsid w:val="000B3056"/>
    <w:rsid w:val="000B31AA"/>
    <w:rsid w:val="000B3A23"/>
    <w:rsid w:val="000B4419"/>
    <w:rsid w:val="000B463F"/>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455"/>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3DFF"/>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158C"/>
    <w:rsid w:val="000F1DEA"/>
    <w:rsid w:val="000F23C7"/>
    <w:rsid w:val="000F2408"/>
    <w:rsid w:val="000F2A10"/>
    <w:rsid w:val="000F2E36"/>
    <w:rsid w:val="000F2F7E"/>
    <w:rsid w:val="000F33D7"/>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05F3"/>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8DB"/>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0D57"/>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1349"/>
    <w:rsid w:val="0013138F"/>
    <w:rsid w:val="00131CCD"/>
    <w:rsid w:val="00132126"/>
    <w:rsid w:val="001321A1"/>
    <w:rsid w:val="0013302E"/>
    <w:rsid w:val="0013406B"/>
    <w:rsid w:val="00134DAB"/>
    <w:rsid w:val="00134F83"/>
    <w:rsid w:val="001354CB"/>
    <w:rsid w:val="00135695"/>
    <w:rsid w:val="00135742"/>
    <w:rsid w:val="00135A23"/>
    <w:rsid w:val="00135B1B"/>
    <w:rsid w:val="0013637D"/>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0E7D"/>
    <w:rsid w:val="0017146B"/>
    <w:rsid w:val="00171552"/>
    <w:rsid w:val="00171B4A"/>
    <w:rsid w:val="00171BD4"/>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0DE"/>
    <w:rsid w:val="001814DD"/>
    <w:rsid w:val="00181A6A"/>
    <w:rsid w:val="001821A3"/>
    <w:rsid w:val="00182674"/>
    <w:rsid w:val="001826B9"/>
    <w:rsid w:val="00182D37"/>
    <w:rsid w:val="00182DC0"/>
    <w:rsid w:val="00183085"/>
    <w:rsid w:val="001839FA"/>
    <w:rsid w:val="00183DDC"/>
    <w:rsid w:val="0018505D"/>
    <w:rsid w:val="001850C6"/>
    <w:rsid w:val="0018586A"/>
    <w:rsid w:val="001858E5"/>
    <w:rsid w:val="00185AE7"/>
    <w:rsid w:val="00185B85"/>
    <w:rsid w:val="00185C35"/>
    <w:rsid w:val="00186BD2"/>
    <w:rsid w:val="00186F0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A7E80"/>
    <w:rsid w:val="001B1655"/>
    <w:rsid w:val="001B17FB"/>
    <w:rsid w:val="001B2821"/>
    <w:rsid w:val="001B285C"/>
    <w:rsid w:val="001B2A02"/>
    <w:rsid w:val="001B2ACB"/>
    <w:rsid w:val="001B2D16"/>
    <w:rsid w:val="001B2DBB"/>
    <w:rsid w:val="001B31B5"/>
    <w:rsid w:val="001B3BE6"/>
    <w:rsid w:val="001B3EFA"/>
    <w:rsid w:val="001B41A2"/>
    <w:rsid w:val="001B49CC"/>
    <w:rsid w:val="001B4B0A"/>
    <w:rsid w:val="001B4E87"/>
    <w:rsid w:val="001B4EA7"/>
    <w:rsid w:val="001B5656"/>
    <w:rsid w:val="001B5DFF"/>
    <w:rsid w:val="001B65B8"/>
    <w:rsid w:val="001B6F86"/>
    <w:rsid w:val="001B70CA"/>
    <w:rsid w:val="001B75F0"/>
    <w:rsid w:val="001B7764"/>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28F"/>
    <w:rsid w:val="001D2793"/>
    <w:rsid w:val="001D2F2A"/>
    <w:rsid w:val="001D3679"/>
    <w:rsid w:val="001D3CC2"/>
    <w:rsid w:val="001D4406"/>
    <w:rsid w:val="001D461F"/>
    <w:rsid w:val="001D46D3"/>
    <w:rsid w:val="001D6714"/>
    <w:rsid w:val="001D713E"/>
    <w:rsid w:val="001D77E6"/>
    <w:rsid w:val="001E0306"/>
    <w:rsid w:val="001E09E8"/>
    <w:rsid w:val="001E0A7D"/>
    <w:rsid w:val="001E0D0D"/>
    <w:rsid w:val="001E1049"/>
    <w:rsid w:val="001E1237"/>
    <w:rsid w:val="001E1C40"/>
    <w:rsid w:val="001E1EC3"/>
    <w:rsid w:val="001E1FB9"/>
    <w:rsid w:val="001E1FD1"/>
    <w:rsid w:val="001E2246"/>
    <w:rsid w:val="001E23E2"/>
    <w:rsid w:val="001E2E5A"/>
    <w:rsid w:val="001E3778"/>
    <w:rsid w:val="001E3F7F"/>
    <w:rsid w:val="001E462B"/>
    <w:rsid w:val="001E4759"/>
    <w:rsid w:val="001E475C"/>
    <w:rsid w:val="001E527A"/>
    <w:rsid w:val="001E59BD"/>
    <w:rsid w:val="001E5C3E"/>
    <w:rsid w:val="001E61C9"/>
    <w:rsid w:val="001E641F"/>
    <w:rsid w:val="001E66A7"/>
    <w:rsid w:val="001E6E00"/>
    <w:rsid w:val="001E773D"/>
    <w:rsid w:val="001F068F"/>
    <w:rsid w:val="001F0BBB"/>
    <w:rsid w:val="001F0DE8"/>
    <w:rsid w:val="001F1703"/>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4BC0"/>
    <w:rsid w:val="00214CAA"/>
    <w:rsid w:val="002154D1"/>
    <w:rsid w:val="002157A9"/>
    <w:rsid w:val="00215BEE"/>
    <w:rsid w:val="00215F0A"/>
    <w:rsid w:val="0021654E"/>
    <w:rsid w:val="00216875"/>
    <w:rsid w:val="00217269"/>
    <w:rsid w:val="00217B31"/>
    <w:rsid w:val="002202E4"/>
    <w:rsid w:val="0022072A"/>
    <w:rsid w:val="00220B3D"/>
    <w:rsid w:val="0022100A"/>
    <w:rsid w:val="00221160"/>
    <w:rsid w:val="002213EE"/>
    <w:rsid w:val="00221401"/>
    <w:rsid w:val="00221922"/>
    <w:rsid w:val="00221B94"/>
    <w:rsid w:val="00221E3A"/>
    <w:rsid w:val="002220AB"/>
    <w:rsid w:val="00222AAD"/>
    <w:rsid w:val="00222C5D"/>
    <w:rsid w:val="002237A5"/>
    <w:rsid w:val="00224723"/>
    <w:rsid w:val="002248C1"/>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2CFA"/>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2B95"/>
    <w:rsid w:val="00243E20"/>
    <w:rsid w:val="00244096"/>
    <w:rsid w:val="0024417D"/>
    <w:rsid w:val="00244754"/>
    <w:rsid w:val="00244A94"/>
    <w:rsid w:val="00244C55"/>
    <w:rsid w:val="00245470"/>
    <w:rsid w:val="00246CD7"/>
    <w:rsid w:val="00247618"/>
    <w:rsid w:val="00247C83"/>
    <w:rsid w:val="00250370"/>
    <w:rsid w:val="0025068A"/>
    <w:rsid w:val="00250751"/>
    <w:rsid w:val="002507E8"/>
    <w:rsid w:val="00250A7F"/>
    <w:rsid w:val="00250C24"/>
    <w:rsid w:val="00250D13"/>
    <w:rsid w:val="002516DF"/>
    <w:rsid w:val="00251B50"/>
    <w:rsid w:val="00251D67"/>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3F47"/>
    <w:rsid w:val="002643D4"/>
    <w:rsid w:val="00264AC3"/>
    <w:rsid w:val="00264CFB"/>
    <w:rsid w:val="0026519B"/>
    <w:rsid w:val="00265428"/>
    <w:rsid w:val="002654D1"/>
    <w:rsid w:val="0026633D"/>
    <w:rsid w:val="0027101D"/>
    <w:rsid w:val="0027121E"/>
    <w:rsid w:val="0027188F"/>
    <w:rsid w:val="002730BD"/>
    <w:rsid w:val="002739B2"/>
    <w:rsid w:val="00273FDF"/>
    <w:rsid w:val="0027424D"/>
    <w:rsid w:val="00275141"/>
    <w:rsid w:val="00275281"/>
    <w:rsid w:val="002753C7"/>
    <w:rsid w:val="00275A79"/>
    <w:rsid w:val="002763F9"/>
    <w:rsid w:val="002765B7"/>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87CB1"/>
    <w:rsid w:val="00287DC1"/>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A4E"/>
    <w:rsid w:val="002A2C5A"/>
    <w:rsid w:val="002A2C6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5E2"/>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684"/>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0FD1"/>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07"/>
    <w:rsid w:val="002F29CA"/>
    <w:rsid w:val="002F2C5D"/>
    <w:rsid w:val="002F3162"/>
    <w:rsid w:val="002F3B2B"/>
    <w:rsid w:val="002F3C8A"/>
    <w:rsid w:val="002F42B0"/>
    <w:rsid w:val="002F430E"/>
    <w:rsid w:val="002F44B2"/>
    <w:rsid w:val="002F4761"/>
    <w:rsid w:val="002F5163"/>
    <w:rsid w:val="002F5293"/>
    <w:rsid w:val="002F5524"/>
    <w:rsid w:val="002F5628"/>
    <w:rsid w:val="002F5A80"/>
    <w:rsid w:val="002F5B51"/>
    <w:rsid w:val="002F5CEC"/>
    <w:rsid w:val="002F69ED"/>
    <w:rsid w:val="002F6FA5"/>
    <w:rsid w:val="002F724D"/>
    <w:rsid w:val="002F78B6"/>
    <w:rsid w:val="002F7C75"/>
    <w:rsid w:val="002F7D09"/>
    <w:rsid w:val="00300146"/>
    <w:rsid w:val="0030038A"/>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E46"/>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449"/>
    <w:rsid w:val="00326ABF"/>
    <w:rsid w:val="00326C7C"/>
    <w:rsid w:val="00326EF0"/>
    <w:rsid w:val="00326F6A"/>
    <w:rsid w:val="003271AB"/>
    <w:rsid w:val="00327593"/>
    <w:rsid w:val="0032765C"/>
    <w:rsid w:val="00327D99"/>
    <w:rsid w:val="003303FB"/>
    <w:rsid w:val="003318C2"/>
    <w:rsid w:val="00331924"/>
    <w:rsid w:val="00332663"/>
    <w:rsid w:val="003329E4"/>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2163"/>
    <w:rsid w:val="00343B0B"/>
    <w:rsid w:val="00343D49"/>
    <w:rsid w:val="00344346"/>
    <w:rsid w:val="00344842"/>
    <w:rsid w:val="00344BBF"/>
    <w:rsid w:val="003451F8"/>
    <w:rsid w:val="00345827"/>
    <w:rsid w:val="00345868"/>
    <w:rsid w:val="0034637E"/>
    <w:rsid w:val="003464A9"/>
    <w:rsid w:val="003466B0"/>
    <w:rsid w:val="00346909"/>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343B"/>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2505"/>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47A9"/>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4AD"/>
    <w:rsid w:val="00382741"/>
    <w:rsid w:val="00382981"/>
    <w:rsid w:val="003839AA"/>
    <w:rsid w:val="00384299"/>
    <w:rsid w:val="003842D1"/>
    <w:rsid w:val="003843E4"/>
    <w:rsid w:val="00384988"/>
    <w:rsid w:val="00384BD7"/>
    <w:rsid w:val="00384EDD"/>
    <w:rsid w:val="00385426"/>
    <w:rsid w:val="003855E1"/>
    <w:rsid w:val="0038575C"/>
    <w:rsid w:val="00385CBB"/>
    <w:rsid w:val="00385FBB"/>
    <w:rsid w:val="00386498"/>
    <w:rsid w:val="00387351"/>
    <w:rsid w:val="00387685"/>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BB1"/>
    <w:rsid w:val="00395536"/>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3D5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225"/>
    <w:rsid w:val="003C4DC4"/>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1ACC"/>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248"/>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BE0"/>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1FBB"/>
    <w:rsid w:val="0042232C"/>
    <w:rsid w:val="00422AF2"/>
    <w:rsid w:val="00422BC0"/>
    <w:rsid w:val="00422E56"/>
    <w:rsid w:val="0042391F"/>
    <w:rsid w:val="00423EBB"/>
    <w:rsid w:val="00424D94"/>
    <w:rsid w:val="00424DF9"/>
    <w:rsid w:val="004250F4"/>
    <w:rsid w:val="0042545B"/>
    <w:rsid w:val="00425E72"/>
    <w:rsid w:val="00425E85"/>
    <w:rsid w:val="00426037"/>
    <w:rsid w:val="0042649D"/>
    <w:rsid w:val="00426862"/>
    <w:rsid w:val="00426C4A"/>
    <w:rsid w:val="00426CE7"/>
    <w:rsid w:val="00426D50"/>
    <w:rsid w:val="00427673"/>
    <w:rsid w:val="004276E0"/>
    <w:rsid w:val="00427A72"/>
    <w:rsid w:val="00427D9F"/>
    <w:rsid w:val="00430277"/>
    <w:rsid w:val="00430AA9"/>
    <w:rsid w:val="00431AA5"/>
    <w:rsid w:val="00431C39"/>
    <w:rsid w:val="00432941"/>
    <w:rsid w:val="00432A56"/>
    <w:rsid w:val="00433D69"/>
    <w:rsid w:val="00433DC5"/>
    <w:rsid w:val="00434C19"/>
    <w:rsid w:val="00435E93"/>
    <w:rsid w:val="0043603B"/>
    <w:rsid w:val="00436048"/>
    <w:rsid w:val="00436479"/>
    <w:rsid w:val="0043662F"/>
    <w:rsid w:val="0043667B"/>
    <w:rsid w:val="00436B23"/>
    <w:rsid w:val="00436B37"/>
    <w:rsid w:val="00436EC1"/>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750"/>
    <w:rsid w:val="004537EC"/>
    <w:rsid w:val="00453CEB"/>
    <w:rsid w:val="00454096"/>
    <w:rsid w:val="004547C8"/>
    <w:rsid w:val="0045495E"/>
    <w:rsid w:val="004549E1"/>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1F7B"/>
    <w:rsid w:val="004622BB"/>
    <w:rsid w:val="00462348"/>
    <w:rsid w:val="004626B6"/>
    <w:rsid w:val="00463683"/>
    <w:rsid w:val="00463B04"/>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892"/>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124"/>
    <w:rsid w:val="004A581E"/>
    <w:rsid w:val="004A5AE0"/>
    <w:rsid w:val="004A5D89"/>
    <w:rsid w:val="004A5FCA"/>
    <w:rsid w:val="004A60D6"/>
    <w:rsid w:val="004A6B9E"/>
    <w:rsid w:val="004A6C9C"/>
    <w:rsid w:val="004A6CC0"/>
    <w:rsid w:val="004A6FE6"/>
    <w:rsid w:val="004A7203"/>
    <w:rsid w:val="004A7751"/>
    <w:rsid w:val="004A77C4"/>
    <w:rsid w:val="004A7ABE"/>
    <w:rsid w:val="004B0303"/>
    <w:rsid w:val="004B039B"/>
    <w:rsid w:val="004B09A3"/>
    <w:rsid w:val="004B117A"/>
    <w:rsid w:val="004B18AE"/>
    <w:rsid w:val="004B1B0A"/>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DFD"/>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68E6"/>
    <w:rsid w:val="004C7A8F"/>
    <w:rsid w:val="004C7D9F"/>
    <w:rsid w:val="004D16BE"/>
    <w:rsid w:val="004D181E"/>
    <w:rsid w:val="004D1983"/>
    <w:rsid w:val="004D1BC8"/>
    <w:rsid w:val="004D1D1F"/>
    <w:rsid w:val="004D2576"/>
    <w:rsid w:val="004D2869"/>
    <w:rsid w:val="004D2D0A"/>
    <w:rsid w:val="004D3387"/>
    <w:rsid w:val="004D38B0"/>
    <w:rsid w:val="004D3AAD"/>
    <w:rsid w:val="004D4C8A"/>
    <w:rsid w:val="004D562B"/>
    <w:rsid w:val="004D581B"/>
    <w:rsid w:val="004D5AD1"/>
    <w:rsid w:val="004D708B"/>
    <w:rsid w:val="004D75C5"/>
    <w:rsid w:val="004D7775"/>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B67"/>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66DB"/>
    <w:rsid w:val="00507986"/>
    <w:rsid w:val="00510184"/>
    <w:rsid w:val="00510973"/>
    <w:rsid w:val="00510A6C"/>
    <w:rsid w:val="00510D89"/>
    <w:rsid w:val="00511B9D"/>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400"/>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7F4"/>
    <w:rsid w:val="00532AFD"/>
    <w:rsid w:val="00533572"/>
    <w:rsid w:val="005338E5"/>
    <w:rsid w:val="00534021"/>
    <w:rsid w:val="005342AA"/>
    <w:rsid w:val="00534623"/>
    <w:rsid w:val="005346A1"/>
    <w:rsid w:val="00534770"/>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8B"/>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3C5"/>
    <w:rsid w:val="00570460"/>
    <w:rsid w:val="005715C9"/>
    <w:rsid w:val="00571D67"/>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525"/>
    <w:rsid w:val="00586851"/>
    <w:rsid w:val="00586891"/>
    <w:rsid w:val="00587444"/>
    <w:rsid w:val="00587DC2"/>
    <w:rsid w:val="005906E5"/>
    <w:rsid w:val="005907E3"/>
    <w:rsid w:val="00590AE1"/>
    <w:rsid w:val="00590EBE"/>
    <w:rsid w:val="0059185F"/>
    <w:rsid w:val="00591F15"/>
    <w:rsid w:val="0059279B"/>
    <w:rsid w:val="00592EBE"/>
    <w:rsid w:val="00593050"/>
    <w:rsid w:val="0059372F"/>
    <w:rsid w:val="0059393A"/>
    <w:rsid w:val="00593D62"/>
    <w:rsid w:val="00594112"/>
    <w:rsid w:val="0059466A"/>
    <w:rsid w:val="00594734"/>
    <w:rsid w:val="0059494A"/>
    <w:rsid w:val="005950C8"/>
    <w:rsid w:val="0059531A"/>
    <w:rsid w:val="0059595B"/>
    <w:rsid w:val="00595A3D"/>
    <w:rsid w:val="00595D44"/>
    <w:rsid w:val="00595FBA"/>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5B"/>
    <w:rsid w:val="005C608E"/>
    <w:rsid w:val="005C62D9"/>
    <w:rsid w:val="005C6B05"/>
    <w:rsid w:val="005C6E27"/>
    <w:rsid w:val="005C7994"/>
    <w:rsid w:val="005C7ABF"/>
    <w:rsid w:val="005C7CF3"/>
    <w:rsid w:val="005D00DB"/>
    <w:rsid w:val="005D07D2"/>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45"/>
    <w:rsid w:val="005D4DA2"/>
    <w:rsid w:val="005D5504"/>
    <w:rsid w:val="005D5864"/>
    <w:rsid w:val="005D5880"/>
    <w:rsid w:val="005D5DA2"/>
    <w:rsid w:val="005D5EAC"/>
    <w:rsid w:val="005D6224"/>
    <w:rsid w:val="005D66B0"/>
    <w:rsid w:val="005D6BA1"/>
    <w:rsid w:val="005D6C63"/>
    <w:rsid w:val="005D6E99"/>
    <w:rsid w:val="005D7598"/>
    <w:rsid w:val="005D776F"/>
    <w:rsid w:val="005E009F"/>
    <w:rsid w:val="005E0C21"/>
    <w:rsid w:val="005E1528"/>
    <w:rsid w:val="005E2189"/>
    <w:rsid w:val="005E25F7"/>
    <w:rsid w:val="005E2A5A"/>
    <w:rsid w:val="005E2C15"/>
    <w:rsid w:val="005E35FD"/>
    <w:rsid w:val="005E3B69"/>
    <w:rsid w:val="005E3DDA"/>
    <w:rsid w:val="005E41AC"/>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9D7"/>
    <w:rsid w:val="00600F74"/>
    <w:rsid w:val="00601269"/>
    <w:rsid w:val="00601459"/>
    <w:rsid w:val="00601C2F"/>
    <w:rsid w:val="00602BBC"/>
    <w:rsid w:val="00603003"/>
    <w:rsid w:val="00603ABE"/>
    <w:rsid w:val="00603D36"/>
    <w:rsid w:val="00603F19"/>
    <w:rsid w:val="0060433E"/>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0FA3"/>
    <w:rsid w:val="006315AC"/>
    <w:rsid w:val="00631621"/>
    <w:rsid w:val="0063189C"/>
    <w:rsid w:val="00632878"/>
    <w:rsid w:val="006329CF"/>
    <w:rsid w:val="00632A7A"/>
    <w:rsid w:val="00632C05"/>
    <w:rsid w:val="006330FA"/>
    <w:rsid w:val="00633595"/>
    <w:rsid w:val="00634521"/>
    <w:rsid w:val="0063468C"/>
    <w:rsid w:val="00634DAD"/>
    <w:rsid w:val="0063546E"/>
    <w:rsid w:val="0063556C"/>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879"/>
    <w:rsid w:val="00644C6D"/>
    <w:rsid w:val="0064527F"/>
    <w:rsid w:val="006454AC"/>
    <w:rsid w:val="006457EB"/>
    <w:rsid w:val="00645A81"/>
    <w:rsid w:val="00645CCC"/>
    <w:rsid w:val="00645DF6"/>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2F62"/>
    <w:rsid w:val="006531CB"/>
    <w:rsid w:val="00653453"/>
    <w:rsid w:val="00653E4D"/>
    <w:rsid w:val="00653F03"/>
    <w:rsid w:val="006541A6"/>
    <w:rsid w:val="00654347"/>
    <w:rsid w:val="00654444"/>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D76"/>
    <w:rsid w:val="00661E8F"/>
    <w:rsid w:val="00662020"/>
    <w:rsid w:val="006623BF"/>
    <w:rsid w:val="006624F0"/>
    <w:rsid w:val="0066294A"/>
    <w:rsid w:val="0066318C"/>
    <w:rsid w:val="006637B9"/>
    <w:rsid w:val="00663AAC"/>
    <w:rsid w:val="00663E27"/>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2FEC"/>
    <w:rsid w:val="006834E5"/>
    <w:rsid w:val="00683564"/>
    <w:rsid w:val="006836FF"/>
    <w:rsid w:val="00683815"/>
    <w:rsid w:val="00683A28"/>
    <w:rsid w:val="00684959"/>
    <w:rsid w:val="00684DEA"/>
    <w:rsid w:val="006854F2"/>
    <w:rsid w:val="0068565C"/>
    <w:rsid w:val="00685CE0"/>
    <w:rsid w:val="00686209"/>
    <w:rsid w:val="0068620A"/>
    <w:rsid w:val="006862BE"/>
    <w:rsid w:val="00686490"/>
    <w:rsid w:val="00686E12"/>
    <w:rsid w:val="0069093D"/>
    <w:rsid w:val="00690BBC"/>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2D5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7A8"/>
    <w:rsid w:val="006B7AF5"/>
    <w:rsid w:val="006C01B3"/>
    <w:rsid w:val="006C0671"/>
    <w:rsid w:val="006C0F3D"/>
    <w:rsid w:val="006C0FB3"/>
    <w:rsid w:val="006C150F"/>
    <w:rsid w:val="006C18FA"/>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B27"/>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7D"/>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9D3"/>
    <w:rsid w:val="006F4A1E"/>
    <w:rsid w:val="006F4CA3"/>
    <w:rsid w:val="006F4F50"/>
    <w:rsid w:val="006F66C9"/>
    <w:rsid w:val="006F713A"/>
    <w:rsid w:val="006F716B"/>
    <w:rsid w:val="006F78A5"/>
    <w:rsid w:val="00700615"/>
    <w:rsid w:val="00700ABF"/>
    <w:rsid w:val="00700C6D"/>
    <w:rsid w:val="00701441"/>
    <w:rsid w:val="00701458"/>
    <w:rsid w:val="007014C8"/>
    <w:rsid w:val="00701F32"/>
    <w:rsid w:val="007021CD"/>
    <w:rsid w:val="00702208"/>
    <w:rsid w:val="00702A1E"/>
    <w:rsid w:val="00702A70"/>
    <w:rsid w:val="00702E9B"/>
    <w:rsid w:val="0070320C"/>
    <w:rsid w:val="007033B5"/>
    <w:rsid w:val="00703BF5"/>
    <w:rsid w:val="00704670"/>
    <w:rsid w:val="00704B68"/>
    <w:rsid w:val="00704C87"/>
    <w:rsid w:val="00704E3E"/>
    <w:rsid w:val="00705DA7"/>
    <w:rsid w:val="00706096"/>
    <w:rsid w:val="00706400"/>
    <w:rsid w:val="00706474"/>
    <w:rsid w:val="007068AF"/>
    <w:rsid w:val="007069D0"/>
    <w:rsid w:val="0070704B"/>
    <w:rsid w:val="00710AF8"/>
    <w:rsid w:val="00710BF9"/>
    <w:rsid w:val="00710F65"/>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179F5"/>
    <w:rsid w:val="007202FA"/>
    <w:rsid w:val="0072059F"/>
    <w:rsid w:val="00720648"/>
    <w:rsid w:val="00720B9C"/>
    <w:rsid w:val="00720C94"/>
    <w:rsid w:val="0072168B"/>
    <w:rsid w:val="007217C3"/>
    <w:rsid w:val="00721986"/>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C82"/>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31E"/>
    <w:rsid w:val="00736983"/>
    <w:rsid w:val="00736F15"/>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58"/>
    <w:rsid w:val="0075243C"/>
    <w:rsid w:val="00752469"/>
    <w:rsid w:val="007524DB"/>
    <w:rsid w:val="007526C7"/>
    <w:rsid w:val="00753115"/>
    <w:rsid w:val="007536B9"/>
    <w:rsid w:val="007538C4"/>
    <w:rsid w:val="00753941"/>
    <w:rsid w:val="00753A65"/>
    <w:rsid w:val="00753ADE"/>
    <w:rsid w:val="00754D6C"/>
    <w:rsid w:val="007551D8"/>
    <w:rsid w:val="00755AA3"/>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9F0"/>
    <w:rsid w:val="00764C13"/>
    <w:rsid w:val="0076503E"/>
    <w:rsid w:val="00765091"/>
    <w:rsid w:val="007657FC"/>
    <w:rsid w:val="0076677C"/>
    <w:rsid w:val="00766829"/>
    <w:rsid w:val="00766AEC"/>
    <w:rsid w:val="0076737F"/>
    <w:rsid w:val="007673C0"/>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91C"/>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1EA"/>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B7A97"/>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46C8"/>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04E"/>
    <w:rsid w:val="007E2A38"/>
    <w:rsid w:val="007E3217"/>
    <w:rsid w:val="007E36FC"/>
    <w:rsid w:val="007E3828"/>
    <w:rsid w:val="007E3B77"/>
    <w:rsid w:val="007E3C92"/>
    <w:rsid w:val="007E405F"/>
    <w:rsid w:val="007E4156"/>
    <w:rsid w:val="007E4217"/>
    <w:rsid w:val="007E49EE"/>
    <w:rsid w:val="007E5629"/>
    <w:rsid w:val="007E5AD7"/>
    <w:rsid w:val="007E68C3"/>
    <w:rsid w:val="007E69A8"/>
    <w:rsid w:val="007E6E57"/>
    <w:rsid w:val="007E6E5C"/>
    <w:rsid w:val="007E750F"/>
    <w:rsid w:val="007E7CB0"/>
    <w:rsid w:val="007E7D7C"/>
    <w:rsid w:val="007F02E3"/>
    <w:rsid w:val="007F0C74"/>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4B4"/>
    <w:rsid w:val="007F7FF2"/>
    <w:rsid w:val="00800889"/>
    <w:rsid w:val="00800A64"/>
    <w:rsid w:val="00800C46"/>
    <w:rsid w:val="0080175F"/>
    <w:rsid w:val="00801C4D"/>
    <w:rsid w:val="00801F46"/>
    <w:rsid w:val="00802129"/>
    <w:rsid w:val="008024D4"/>
    <w:rsid w:val="00802E55"/>
    <w:rsid w:val="00802F2E"/>
    <w:rsid w:val="0080304B"/>
    <w:rsid w:val="0080333A"/>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225"/>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2E65"/>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2FB0"/>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644"/>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5D0F"/>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0C"/>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246"/>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D23"/>
    <w:rsid w:val="008A6E78"/>
    <w:rsid w:val="008A71D4"/>
    <w:rsid w:val="008A774D"/>
    <w:rsid w:val="008A78F7"/>
    <w:rsid w:val="008B0887"/>
    <w:rsid w:val="008B09E2"/>
    <w:rsid w:val="008B1542"/>
    <w:rsid w:val="008B17A0"/>
    <w:rsid w:val="008B22B0"/>
    <w:rsid w:val="008B26C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3FA2"/>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0F9"/>
    <w:rsid w:val="008D4146"/>
    <w:rsid w:val="008D42F6"/>
    <w:rsid w:val="008D5013"/>
    <w:rsid w:val="008D59E9"/>
    <w:rsid w:val="008D66CC"/>
    <w:rsid w:val="008D6AFB"/>
    <w:rsid w:val="008D70B6"/>
    <w:rsid w:val="008D7367"/>
    <w:rsid w:val="008D73F0"/>
    <w:rsid w:val="008D750B"/>
    <w:rsid w:val="008D7D2D"/>
    <w:rsid w:val="008D7F66"/>
    <w:rsid w:val="008E006F"/>
    <w:rsid w:val="008E0B35"/>
    <w:rsid w:val="008E0F0B"/>
    <w:rsid w:val="008E1159"/>
    <w:rsid w:val="008E1580"/>
    <w:rsid w:val="008E1A9C"/>
    <w:rsid w:val="008E20F1"/>
    <w:rsid w:val="008E260D"/>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A70"/>
    <w:rsid w:val="008F7DE6"/>
    <w:rsid w:val="00900FAB"/>
    <w:rsid w:val="009015B2"/>
    <w:rsid w:val="00901881"/>
    <w:rsid w:val="00901D1D"/>
    <w:rsid w:val="00901EF9"/>
    <w:rsid w:val="009022AF"/>
    <w:rsid w:val="009022F5"/>
    <w:rsid w:val="00902914"/>
    <w:rsid w:val="00902DAF"/>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15E"/>
    <w:rsid w:val="00911371"/>
    <w:rsid w:val="009117BF"/>
    <w:rsid w:val="009120C5"/>
    <w:rsid w:val="00912796"/>
    <w:rsid w:val="0091293D"/>
    <w:rsid w:val="00912CB8"/>
    <w:rsid w:val="00912D42"/>
    <w:rsid w:val="009133CE"/>
    <w:rsid w:val="0091353C"/>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192"/>
    <w:rsid w:val="00945A87"/>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A7B"/>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27E"/>
    <w:rsid w:val="0096653F"/>
    <w:rsid w:val="009679D9"/>
    <w:rsid w:val="009703F8"/>
    <w:rsid w:val="0097067B"/>
    <w:rsid w:val="0097105D"/>
    <w:rsid w:val="009712AE"/>
    <w:rsid w:val="009715BE"/>
    <w:rsid w:val="0097174E"/>
    <w:rsid w:val="00971BE0"/>
    <w:rsid w:val="00971EFA"/>
    <w:rsid w:val="0097249D"/>
    <w:rsid w:val="0097253D"/>
    <w:rsid w:val="009725A2"/>
    <w:rsid w:val="00972CE5"/>
    <w:rsid w:val="00973313"/>
    <w:rsid w:val="00973381"/>
    <w:rsid w:val="00973E62"/>
    <w:rsid w:val="00974130"/>
    <w:rsid w:val="00974399"/>
    <w:rsid w:val="00974915"/>
    <w:rsid w:val="009752C7"/>
    <w:rsid w:val="009759F2"/>
    <w:rsid w:val="00975EBD"/>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1F98"/>
    <w:rsid w:val="00982497"/>
    <w:rsid w:val="00982885"/>
    <w:rsid w:val="00982C61"/>
    <w:rsid w:val="00982CD1"/>
    <w:rsid w:val="0098342A"/>
    <w:rsid w:val="00983AE1"/>
    <w:rsid w:val="00983E85"/>
    <w:rsid w:val="00984082"/>
    <w:rsid w:val="00984DC5"/>
    <w:rsid w:val="009854B6"/>
    <w:rsid w:val="00985829"/>
    <w:rsid w:val="00985ACC"/>
    <w:rsid w:val="00985D36"/>
    <w:rsid w:val="00985DBA"/>
    <w:rsid w:val="0098605D"/>
    <w:rsid w:val="009865D6"/>
    <w:rsid w:val="00986975"/>
    <w:rsid w:val="0098757B"/>
    <w:rsid w:val="00987708"/>
    <w:rsid w:val="00987CA0"/>
    <w:rsid w:val="00990506"/>
    <w:rsid w:val="00990575"/>
    <w:rsid w:val="00990883"/>
    <w:rsid w:val="00990F79"/>
    <w:rsid w:val="009910DC"/>
    <w:rsid w:val="00991584"/>
    <w:rsid w:val="0099172C"/>
    <w:rsid w:val="00991B19"/>
    <w:rsid w:val="00991F23"/>
    <w:rsid w:val="00992605"/>
    <w:rsid w:val="00992CD6"/>
    <w:rsid w:val="0099339C"/>
    <w:rsid w:val="00993599"/>
    <w:rsid w:val="00994CCA"/>
    <w:rsid w:val="009952A7"/>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A79C5"/>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34C"/>
    <w:rsid w:val="009B661E"/>
    <w:rsid w:val="009B68A4"/>
    <w:rsid w:val="009B75F0"/>
    <w:rsid w:val="009B7AD5"/>
    <w:rsid w:val="009B7D1B"/>
    <w:rsid w:val="009C01B9"/>
    <w:rsid w:val="009C0342"/>
    <w:rsid w:val="009C0408"/>
    <w:rsid w:val="009C0EAC"/>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2A1F"/>
    <w:rsid w:val="009D2BAC"/>
    <w:rsid w:val="009D33BC"/>
    <w:rsid w:val="009D41AC"/>
    <w:rsid w:val="009D4244"/>
    <w:rsid w:val="009D532C"/>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8EA"/>
    <w:rsid w:val="009F0A3A"/>
    <w:rsid w:val="009F0BD3"/>
    <w:rsid w:val="009F1A72"/>
    <w:rsid w:val="009F1A79"/>
    <w:rsid w:val="009F1F49"/>
    <w:rsid w:val="009F254C"/>
    <w:rsid w:val="009F2666"/>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3878"/>
    <w:rsid w:val="00A04024"/>
    <w:rsid w:val="00A04595"/>
    <w:rsid w:val="00A052E4"/>
    <w:rsid w:val="00A0541B"/>
    <w:rsid w:val="00A05DBE"/>
    <w:rsid w:val="00A06208"/>
    <w:rsid w:val="00A0628B"/>
    <w:rsid w:val="00A068D9"/>
    <w:rsid w:val="00A06EB9"/>
    <w:rsid w:val="00A1016F"/>
    <w:rsid w:val="00A105AE"/>
    <w:rsid w:val="00A10848"/>
    <w:rsid w:val="00A10996"/>
    <w:rsid w:val="00A10B74"/>
    <w:rsid w:val="00A10C18"/>
    <w:rsid w:val="00A10EC9"/>
    <w:rsid w:val="00A112D6"/>
    <w:rsid w:val="00A11926"/>
    <w:rsid w:val="00A11E8D"/>
    <w:rsid w:val="00A11F7F"/>
    <w:rsid w:val="00A1206E"/>
    <w:rsid w:val="00A12648"/>
    <w:rsid w:val="00A13130"/>
    <w:rsid w:val="00A136A9"/>
    <w:rsid w:val="00A13855"/>
    <w:rsid w:val="00A140A3"/>
    <w:rsid w:val="00A15500"/>
    <w:rsid w:val="00A155A6"/>
    <w:rsid w:val="00A15B34"/>
    <w:rsid w:val="00A16421"/>
    <w:rsid w:val="00A1647B"/>
    <w:rsid w:val="00A168D9"/>
    <w:rsid w:val="00A177A3"/>
    <w:rsid w:val="00A17907"/>
    <w:rsid w:val="00A2072F"/>
    <w:rsid w:val="00A20EFE"/>
    <w:rsid w:val="00A21556"/>
    <w:rsid w:val="00A21903"/>
    <w:rsid w:val="00A22AF7"/>
    <w:rsid w:val="00A23211"/>
    <w:rsid w:val="00A23A7D"/>
    <w:rsid w:val="00A2405B"/>
    <w:rsid w:val="00A241BB"/>
    <w:rsid w:val="00A25467"/>
    <w:rsid w:val="00A2551C"/>
    <w:rsid w:val="00A25A79"/>
    <w:rsid w:val="00A25C16"/>
    <w:rsid w:val="00A2617B"/>
    <w:rsid w:val="00A264EE"/>
    <w:rsid w:val="00A27672"/>
    <w:rsid w:val="00A27DBB"/>
    <w:rsid w:val="00A27EBC"/>
    <w:rsid w:val="00A27EF7"/>
    <w:rsid w:val="00A30028"/>
    <w:rsid w:val="00A301EF"/>
    <w:rsid w:val="00A3040F"/>
    <w:rsid w:val="00A3123A"/>
    <w:rsid w:val="00A3168A"/>
    <w:rsid w:val="00A31CD2"/>
    <w:rsid w:val="00A32EFA"/>
    <w:rsid w:val="00A335F7"/>
    <w:rsid w:val="00A33696"/>
    <w:rsid w:val="00A339B5"/>
    <w:rsid w:val="00A339FB"/>
    <w:rsid w:val="00A348FE"/>
    <w:rsid w:val="00A34B01"/>
    <w:rsid w:val="00A3521C"/>
    <w:rsid w:val="00A35356"/>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092"/>
    <w:rsid w:val="00A53AB4"/>
    <w:rsid w:val="00A53DBB"/>
    <w:rsid w:val="00A53FB6"/>
    <w:rsid w:val="00A5498C"/>
    <w:rsid w:val="00A549E2"/>
    <w:rsid w:val="00A54FE4"/>
    <w:rsid w:val="00A5541A"/>
    <w:rsid w:val="00A559A5"/>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3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762"/>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5D4"/>
    <w:rsid w:val="00AA6669"/>
    <w:rsid w:val="00AA690A"/>
    <w:rsid w:val="00AA6AB3"/>
    <w:rsid w:val="00AA6D26"/>
    <w:rsid w:val="00AA74C0"/>
    <w:rsid w:val="00AB0541"/>
    <w:rsid w:val="00AB09EE"/>
    <w:rsid w:val="00AB1065"/>
    <w:rsid w:val="00AB1717"/>
    <w:rsid w:val="00AB19B4"/>
    <w:rsid w:val="00AB2400"/>
    <w:rsid w:val="00AB25DF"/>
    <w:rsid w:val="00AB2F78"/>
    <w:rsid w:val="00AB2FCB"/>
    <w:rsid w:val="00AB4DCD"/>
    <w:rsid w:val="00AB4F87"/>
    <w:rsid w:val="00AB5377"/>
    <w:rsid w:val="00AB5B77"/>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C2B"/>
    <w:rsid w:val="00AC4DD2"/>
    <w:rsid w:val="00AC5210"/>
    <w:rsid w:val="00AC54BD"/>
    <w:rsid w:val="00AC5BDF"/>
    <w:rsid w:val="00AC5DA2"/>
    <w:rsid w:val="00AC662A"/>
    <w:rsid w:val="00AC665E"/>
    <w:rsid w:val="00AC6903"/>
    <w:rsid w:val="00AC6B95"/>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58C"/>
    <w:rsid w:val="00AE070A"/>
    <w:rsid w:val="00AE0712"/>
    <w:rsid w:val="00AE0764"/>
    <w:rsid w:val="00AE0967"/>
    <w:rsid w:val="00AE16D1"/>
    <w:rsid w:val="00AE1BC1"/>
    <w:rsid w:val="00AE1BD1"/>
    <w:rsid w:val="00AE1DBE"/>
    <w:rsid w:val="00AE276C"/>
    <w:rsid w:val="00AE3DF4"/>
    <w:rsid w:val="00AE41D4"/>
    <w:rsid w:val="00AE4788"/>
    <w:rsid w:val="00AE4A52"/>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F0329"/>
    <w:rsid w:val="00AF0774"/>
    <w:rsid w:val="00AF11B5"/>
    <w:rsid w:val="00AF1F48"/>
    <w:rsid w:val="00AF2007"/>
    <w:rsid w:val="00AF2544"/>
    <w:rsid w:val="00AF2612"/>
    <w:rsid w:val="00AF2F60"/>
    <w:rsid w:val="00AF3057"/>
    <w:rsid w:val="00AF3889"/>
    <w:rsid w:val="00AF39DC"/>
    <w:rsid w:val="00AF3B73"/>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1A6E"/>
    <w:rsid w:val="00B123B7"/>
    <w:rsid w:val="00B13CB1"/>
    <w:rsid w:val="00B14BEA"/>
    <w:rsid w:val="00B167CE"/>
    <w:rsid w:val="00B16B62"/>
    <w:rsid w:val="00B16DD7"/>
    <w:rsid w:val="00B17902"/>
    <w:rsid w:val="00B17A2E"/>
    <w:rsid w:val="00B17C66"/>
    <w:rsid w:val="00B20292"/>
    <w:rsid w:val="00B206B1"/>
    <w:rsid w:val="00B22004"/>
    <w:rsid w:val="00B22C0A"/>
    <w:rsid w:val="00B22F42"/>
    <w:rsid w:val="00B22FF9"/>
    <w:rsid w:val="00B23F87"/>
    <w:rsid w:val="00B24213"/>
    <w:rsid w:val="00B242E1"/>
    <w:rsid w:val="00B244B0"/>
    <w:rsid w:val="00B24980"/>
    <w:rsid w:val="00B250B5"/>
    <w:rsid w:val="00B25B42"/>
    <w:rsid w:val="00B2635D"/>
    <w:rsid w:val="00B267F1"/>
    <w:rsid w:val="00B2725F"/>
    <w:rsid w:val="00B273C3"/>
    <w:rsid w:val="00B27998"/>
    <w:rsid w:val="00B308E1"/>
    <w:rsid w:val="00B30FEF"/>
    <w:rsid w:val="00B31431"/>
    <w:rsid w:val="00B316BA"/>
    <w:rsid w:val="00B31D3D"/>
    <w:rsid w:val="00B325C1"/>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2FAB"/>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5F5"/>
    <w:rsid w:val="00B60ED0"/>
    <w:rsid w:val="00B61427"/>
    <w:rsid w:val="00B61DD4"/>
    <w:rsid w:val="00B61DE7"/>
    <w:rsid w:val="00B61FA4"/>
    <w:rsid w:val="00B61FBA"/>
    <w:rsid w:val="00B62189"/>
    <w:rsid w:val="00B627E7"/>
    <w:rsid w:val="00B6283F"/>
    <w:rsid w:val="00B62F33"/>
    <w:rsid w:val="00B630AC"/>
    <w:rsid w:val="00B63937"/>
    <w:rsid w:val="00B65066"/>
    <w:rsid w:val="00B6668D"/>
    <w:rsid w:val="00B666B9"/>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6F2A"/>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2D8F"/>
    <w:rsid w:val="00BC31E2"/>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85C"/>
    <w:rsid w:val="00BD4AA0"/>
    <w:rsid w:val="00BD521B"/>
    <w:rsid w:val="00BD5D51"/>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31E3"/>
    <w:rsid w:val="00BE400A"/>
    <w:rsid w:val="00BE458A"/>
    <w:rsid w:val="00BE4BE8"/>
    <w:rsid w:val="00BE4E51"/>
    <w:rsid w:val="00BE57E3"/>
    <w:rsid w:val="00BE5D07"/>
    <w:rsid w:val="00BE61FC"/>
    <w:rsid w:val="00BE7A1E"/>
    <w:rsid w:val="00BF0159"/>
    <w:rsid w:val="00BF03E8"/>
    <w:rsid w:val="00BF0BB5"/>
    <w:rsid w:val="00BF0D84"/>
    <w:rsid w:val="00BF1423"/>
    <w:rsid w:val="00BF18FE"/>
    <w:rsid w:val="00BF1C55"/>
    <w:rsid w:val="00BF1F5C"/>
    <w:rsid w:val="00BF224A"/>
    <w:rsid w:val="00BF272F"/>
    <w:rsid w:val="00BF28A4"/>
    <w:rsid w:val="00BF37C5"/>
    <w:rsid w:val="00BF3AAA"/>
    <w:rsid w:val="00BF3C20"/>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5DE"/>
    <w:rsid w:val="00C03CE8"/>
    <w:rsid w:val="00C04252"/>
    <w:rsid w:val="00C047D0"/>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7D4"/>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969"/>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1F30"/>
    <w:rsid w:val="00C521B4"/>
    <w:rsid w:val="00C52914"/>
    <w:rsid w:val="00C539F2"/>
    <w:rsid w:val="00C544CC"/>
    <w:rsid w:val="00C546E7"/>
    <w:rsid w:val="00C55114"/>
    <w:rsid w:val="00C55DC9"/>
    <w:rsid w:val="00C56262"/>
    <w:rsid w:val="00C566A0"/>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5DF4"/>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4E0"/>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EB1"/>
    <w:rsid w:val="00CA4F20"/>
    <w:rsid w:val="00CA5080"/>
    <w:rsid w:val="00CA5908"/>
    <w:rsid w:val="00CA5A5A"/>
    <w:rsid w:val="00CA5D21"/>
    <w:rsid w:val="00CA5F84"/>
    <w:rsid w:val="00CA6512"/>
    <w:rsid w:val="00CA7A61"/>
    <w:rsid w:val="00CA7BF2"/>
    <w:rsid w:val="00CA7E0D"/>
    <w:rsid w:val="00CB0A21"/>
    <w:rsid w:val="00CB0C16"/>
    <w:rsid w:val="00CB1327"/>
    <w:rsid w:val="00CB144F"/>
    <w:rsid w:val="00CB149F"/>
    <w:rsid w:val="00CB1EAE"/>
    <w:rsid w:val="00CB1F5B"/>
    <w:rsid w:val="00CB2147"/>
    <w:rsid w:val="00CB2248"/>
    <w:rsid w:val="00CB28EA"/>
    <w:rsid w:val="00CB30F5"/>
    <w:rsid w:val="00CB315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989"/>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425F"/>
    <w:rsid w:val="00CF4635"/>
    <w:rsid w:val="00CF46ED"/>
    <w:rsid w:val="00CF4FEF"/>
    <w:rsid w:val="00CF5173"/>
    <w:rsid w:val="00CF51E8"/>
    <w:rsid w:val="00CF5203"/>
    <w:rsid w:val="00CF5BA3"/>
    <w:rsid w:val="00CF637A"/>
    <w:rsid w:val="00CF6518"/>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C16"/>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956"/>
    <w:rsid w:val="00D13D12"/>
    <w:rsid w:val="00D140C2"/>
    <w:rsid w:val="00D149DF"/>
    <w:rsid w:val="00D152AA"/>
    <w:rsid w:val="00D15500"/>
    <w:rsid w:val="00D15796"/>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580C"/>
    <w:rsid w:val="00D26918"/>
    <w:rsid w:val="00D26AEF"/>
    <w:rsid w:val="00D2700D"/>
    <w:rsid w:val="00D27734"/>
    <w:rsid w:val="00D27BED"/>
    <w:rsid w:val="00D301F8"/>
    <w:rsid w:val="00D30A43"/>
    <w:rsid w:val="00D313D6"/>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7AE"/>
    <w:rsid w:val="00D419F5"/>
    <w:rsid w:val="00D41B6F"/>
    <w:rsid w:val="00D41D33"/>
    <w:rsid w:val="00D43419"/>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9D6"/>
    <w:rsid w:val="00D54AEA"/>
    <w:rsid w:val="00D54E4B"/>
    <w:rsid w:val="00D55A96"/>
    <w:rsid w:val="00D56796"/>
    <w:rsid w:val="00D56D40"/>
    <w:rsid w:val="00D56D85"/>
    <w:rsid w:val="00D57BE9"/>
    <w:rsid w:val="00D60345"/>
    <w:rsid w:val="00D606FC"/>
    <w:rsid w:val="00D60B6B"/>
    <w:rsid w:val="00D60D72"/>
    <w:rsid w:val="00D60D80"/>
    <w:rsid w:val="00D617B3"/>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06EC"/>
    <w:rsid w:val="00D721EC"/>
    <w:rsid w:val="00D726CE"/>
    <w:rsid w:val="00D73677"/>
    <w:rsid w:val="00D73943"/>
    <w:rsid w:val="00D74912"/>
    <w:rsid w:val="00D74A6E"/>
    <w:rsid w:val="00D75805"/>
    <w:rsid w:val="00D75B50"/>
    <w:rsid w:val="00D75BE2"/>
    <w:rsid w:val="00D76480"/>
    <w:rsid w:val="00D76CF5"/>
    <w:rsid w:val="00D779F7"/>
    <w:rsid w:val="00D806E9"/>
    <w:rsid w:val="00D80754"/>
    <w:rsid w:val="00D81375"/>
    <w:rsid w:val="00D81F77"/>
    <w:rsid w:val="00D82F54"/>
    <w:rsid w:val="00D83026"/>
    <w:rsid w:val="00D83045"/>
    <w:rsid w:val="00D8314F"/>
    <w:rsid w:val="00D83354"/>
    <w:rsid w:val="00D83B9A"/>
    <w:rsid w:val="00D844D3"/>
    <w:rsid w:val="00D855A5"/>
    <w:rsid w:val="00D855E1"/>
    <w:rsid w:val="00D857E6"/>
    <w:rsid w:val="00D85885"/>
    <w:rsid w:val="00D8653A"/>
    <w:rsid w:val="00D865F0"/>
    <w:rsid w:val="00D8707F"/>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B4B"/>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F18"/>
    <w:rsid w:val="00DC1303"/>
    <w:rsid w:val="00DC1403"/>
    <w:rsid w:val="00DC345A"/>
    <w:rsid w:val="00DC389B"/>
    <w:rsid w:val="00DC3904"/>
    <w:rsid w:val="00DC394C"/>
    <w:rsid w:val="00DC42A4"/>
    <w:rsid w:val="00DC42EA"/>
    <w:rsid w:val="00DC4933"/>
    <w:rsid w:val="00DC558C"/>
    <w:rsid w:val="00DC569B"/>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687"/>
    <w:rsid w:val="00DD7B55"/>
    <w:rsid w:val="00DE0569"/>
    <w:rsid w:val="00DE0797"/>
    <w:rsid w:val="00DE08C3"/>
    <w:rsid w:val="00DE094A"/>
    <w:rsid w:val="00DE17FA"/>
    <w:rsid w:val="00DE1971"/>
    <w:rsid w:val="00DE1ACD"/>
    <w:rsid w:val="00DE1DAB"/>
    <w:rsid w:val="00DE1F29"/>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1738"/>
    <w:rsid w:val="00E02A3C"/>
    <w:rsid w:val="00E02F70"/>
    <w:rsid w:val="00E032F6"/>
    <w:rsid w:val="00E03F4C"/>
    <w:rsid w:val="00E03F4E"/>
    <w:rsid w:val="00E0439C"/>
    <w:rsid w:val="00E049A5"/>
    <w:rsid w:val="00E051FB"/>
    <w:rsid w:val="00E056B0"/>
    <w:rsid w:val="00E05984"/>
    <w:rsid w:val="00E05C27"/>
    <w:rsid w:val="00E05C2B"/>
    <w:rsid w:val="00E05C4F"/>
    <w:rsid w:val="00E063DE"/>
    <w:rsid w:val="00E0671B"/>
    <w:rsid w:val="00E06E82"/>
    <w:rsid w:val="00E07453"/>
    <w:rsid w:val="00E07DB1"/>
    <w:rsid w:val="00E07E7B"/>
    <w:rsid w:val="00E07F6A"/>
    <w:rsid w:val="00E10117"/>
    <w:rsid w:val="00E1064A"/>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5C4"/>
    <w:rsid w:val="00E159EC"/>
    <w:rsid w:val="00E15AC4"/>
    <w:rsid w:val="00E15C68"/>
    <w:rsid w:val="00E16E4C"/>
    <w:rsid w:val="00E173EF"/>
    <w:rsid w:val="00E177CD"/>
    <w:rsid w:val="00E20728"/>
    <w:rsid w:val="00E20A78"/>
    <w:rsid w:val="00E20B50"/>
    <w:rsid w:val="00E20B5E"/>
    <w:rsid w:val="00E20F69"/>
    <w:rsid w:val="00E20FC3"/>
    <w:rsid w:val="00E21832"/>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3B91"/>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D6C"/>
    <w:rsid w:val="00E43E66"/>
    <w:rsid w:val="00E443AB"/>
    <w:rsid w:val="00E444BC"/>
    <w:rsid w:val="00E4510E"/>
    <w:rsid w:val="00E45294"/>
    <w:rsid w:val="00E46906"/>
    <w:rsid w:val="00E4697F"/>
    <w:rsid w:val="00E46A8F"/>
    <w:rsid w:val="00E46B21"/>
    <w:rsid w:val="00E46EA3"/>
    <w:rsid w:val="00E4783B"/>
    <w:rsid w:val="00E47D3D"/>
    <w:rsid w:val="00E47E7C"/>
    <w:rsid w:val="00E50223"/>
    <w:rsid w:val="00E5059B"/>
    <w:rsid w:val="00E50F61"/>
    <w:rsid w:val="00E51502"/>
    <w:rsid w:val="00E51789"/>
    <w:rsid w:val="00E51C1B"/>
    <w:rsid w:val="00E52143"/>
    <w:rsid w:val="00E52D13"/>
    <w:rsid w:val="00E52FD1"/>
    <w:rsid w:val="00E5332C"/>
    <w:rsid w:val="00E53353"/>
    <w:rsid w:val="00E535A6"/>
    <w:rsid w:val="00E53C45"/>
    <w:rsid w:val="00E53CE0"/>
    <w:rsid w:val="00E53DA7"/>
    <w:rsid w:val="00E540FC"/>
    <w:rsid w:val="00E5447C"/>
    <w:rsid w:val="00E54C11"/>
    <w:rsid w:val="00E55CCE"/>
    <w:rsid w:val="00E55DB0"/>
    <w:rsid w:val="00E56721"/>
    <w:rsid w:val="00E5703B"/>
    <w:rsid w:val="00E577EC"/>
    <w:rsid w:val="00E57C4D"/>
    <w:rsid w:val="00E602BD"/>
    <w:rsid w:val="00E61A8D"/>
    <w:rsid w:val="00E62337"/>
    <w:rsid w:val="00E62790"/>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1EF2"/>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3E2"/>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68C"/>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C40"/>
    <w:rsid w:val="00EB5DB5"/>
    <w:rsid w:val="00EB600D"/>
    <w:rsid w:val="00EB66C1"/>
    <w:rsid w:val="00EB672B"/>
    <w:rsid w:val="00EB6A2C"/>
    <w:rsid w:val="00EB6B83"/>
    <w:rsid w:val="00EB6DA9"/>
    <w:rsid w:val="00EB7804"/>
    <w:rsid w:val="00EC0343"/>
    <w:rsid w:val="00EC08AD"/>
    <w:rsid w:val="00EC0F29"/>
    <w:rsid w:val="00EC1828"/>
    <w:rsid w:val="00EC18E9"/>
    <w:rsid w:val="00EC1B2E"/>
    <w:rsid w:val="00EC2514"/>
    <w:rsid w:val="00EC287C"/>
    <w:rsid w:val="00EC2AB4"/>
    <w:rsid w:val="00EC2B87"/>
    <w:rsid w:val="00EC3089"/>
    <w:rsid w:val="00EC3168"/>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A35"/>
    <w:rsid w:val="00EE3E91"/>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8D8"/>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910"/>
    <w:rsid w:val="00F04BF2"/>
    <w:rsid w:val="00F05790"/>
    <w:rsid w:val="00F05CF9"/>
    <w:rsid w:val="00F06960"/>
    <w:rsid w:val="00F06967"/>
    <w:rsid w:val="00F07390"/>
    <w:rsid w:val="00F0755E"/>
    <w:rsid w:val="00F07E52"/>
    <w:rsid w:val="00F07E70"/>
    <w:rsid w:val="00F10202"/>
    <w:rsid w:val="00F1034D"/>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106"/>
    <w:rsid w:val="00F16210"/>
    <w:rsid w:val="00F164D5"/>
    <w:rsid w:val="00F16A67"/>
    <w:rsid w:val="00F1792F"/>
    <w:rsid w:val="00F17A56"/>
    <w:rsid w:val="00F20151"/>
    <w:rsid w:val="00F20474"/>
    <w:rsid w:val="00F209A2"/>
    <w:rsid w:val="00F20E3F"/>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1A9"/>
    <w:rsid w:val="00F27649"/>
    <w:rsid w:val="00F27A70"/>
    <w:rsid w:val="00F27B0A"/>
    <w:rsid w:val="00F30120"/>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4F54"/>
    <w:rsid w:val="00F559D6"/>
    <w:rsid w:val="00F55A97"/>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28C"/>
    <w:rsid w:val="00F719B2"/>
    <w:rsid w:val="00F71BEA"/>
    <w:rsid w:val="00F72864"/>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C3D"/>
    <w:rsid w:val="00F91EF0"/>
    <w:rsid w:val="00F92104"/>
    <w:rsid w:val="00F9227B"/>
    <w:rsid w:val="00F92733"/>
    <w:rsid w:val="00F92E2B"/>
    <w:rsid w:val="00F93676"/>
    <w:rsid w:val="00F93A3D"/>
    <w:rsid w:val="00F93C72"/>
    <w:rsid w:val="00F93C99"/>
    <w:rsid w:val="00F93DCD"/>
    <w:rsid w:val="00F94009"/>
    <w:rsid w:val="00F9412A"/>
    <w:rsid w:val="00F945FC"/>
    <w:rsid w:val="00F9466A"/>
    <w:rsid w:val="00F94C16"/>
    <w:rsid w:val="00F94D3F"/>
    <w:rsid w:val="00F94EB4"/>
    <w:rsid w:val="00F9591A"/>
    <w:rsid w:val="00F95A2B"/>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2D84"/>
    <w:rsid w:val="00FA3679"/>
    <w:rsid w:val="00FA3A4D"/>
    <w:rsid w:val="00FA41F1"/>
    <w:rsid w:val="00FA42BC"/>
    <w:rsid w:val="00FA4635"/>
    <w:rsid w:val="00FA509C"/>
    <w:rsid w:val="00FA5180"/>
    <w:rsid w:val="00FA58CA"/>
    <w:rsid w:val="00FA5C21"/>
    <w:rsid w:val="00FA5FCE"/>
    <w:rsid w:val="00FA655C"/>
    <w:rsid w:val="00FA6B08"/>
    <w:rsid w:val="00FA6B30"/>
    <w:rsid w:val="00FA6C13"/>
    <w:rsid w:val="00FA761A"/>
    <w:rsid w:val="00FA76A5"/>
    <w:rsid w:val="00FA786A"/>
    <w:rsid w:val="00FA7DA0"/>
    <w:rsid w:val="00FB0515"/>
    <w:rsid w:val="00FB0EE9"/>
    <w:rsid w:val="00FB0EFB"/>
    <w:rsid w:val="00FB0F8A"/>
    <w:rsid w:val="00FB11F1"/>
    <w:rsid w:val="00FB1300"/>
    <w:rsid w:val="00FB13B2"/>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5B7C"/>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0726"/>
    <w:rsid w:val="00FD1685"/>
    <w:rsid w:val="00FD1AA4"/>
    <w:rsid w:val="00FD1BD4"/>
    <w:rsid w:val="00FD1EA8"/>
    <w:rsid w:val="00FD2DBC"/>
    <w:rsid w:val="00FD2FA7"/>
    <w:rsid w:val="00FD3B87"/>
    <w:rsid w:val="00FD4B79"/>
    <w:rsid w:val="00FD5465"/>
    <w:rsid w:val="00FD5555"/>
    <w:rsid w:val="00FD58EF"/>
    <w:rsid w:val="00FD5BC9"/>
    <w:rsid w:val="00FD620D"/>
    <w:rsid w:val="00FD64B8"/>
    <w:rsid w:val="00FD667B"/>
    <w:rsid w:val="00FD67E2"/>
    <w:rsid w:val="00FD7165"/>
    <w:rsid w:val="00FE00CF"/>
    <w:rsid w:val="00FE013B"/>
    <w:rsid w:val="00FE0207"/>
    <w:rsid w:val="00FE1303"/>
    <w:rsid w:val="00FE1ABB"/>
    <w:rsid w:val="00FE291B"/>
    <w:rsid w:val="00FE330C"/>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0A2A98B"/>
  <w15:docId w15:val="{8B6CAE15-3EB5-BB49-87D9-11A27452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619"/>
    <w:pPr>
      <w:bidi/>
      <w:spacing w:after="0" w:line="312" w:lineRule="auto"/>
    </w:pPr>
  </w:style>
  <w:style w:type="paragraph" w:styleId="Heading1">
    <w:name w:val="heading 1"/>
    <w:basedOn w:val="Normal"/>
    <w:next w:val="Normal"/>
    <w:link w:val="11"/>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3"/>
    <w:uiPriority w:val="99"/>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Char Char תו1,Footnote Text - Sharp Char תו1,Footnote Text - Sharp תו1,Footnote Text Char Char Char Char Char תו1,Footnote reference תו1,Sharp - Footnote Text תו1,fn תו1,footnote text תו"/>
    <w:basedOn w:val="DefaultParagraphFont"/>
    <w:link w:val="FootnoteText"/>
    <w:uiPriority w:val="99"/>
    <w:rsid w:val="00574579"/>
    <w:rPr>
      <w:szCs w:val="20"/>
    </w:rPr>
  </w:style>
  <w:style w:type="table" w:styleId="TableGrid">
    <w:name w:val="Table Grid"/>
    <w:basedOn w:val="TableNormal"/>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paragraph" w:styleId="CommentText">
    <w:name w:val="annotation text"/>
    <w:basedOn w:val="Normal"/>
    <w:link w:val="12"/>
    <w:uiPriority w:val="99"/>
    <w:unhideWhenUsed/>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iPriority w:val="99"/>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1st level - Bullet List Paragraph,Bullet List,Bullet Points,Dot pt,F5 List Paragraph,FooterText,Heading 2_sj,LP1,List Paragraph1,List Paragraph_0,List Paragraph_1,List Paragraph_2,Paragraphe de liste1,lp1,numbered,style 2,פיסקת bullets"/>
    <w:basedOn w:val="Normal"/>
    <w:link w:val="a2"/>
    <w:uiPriority w:val="34"/>
    <w:qFormat/>
    <w:rsid w:val="003F6D65"/>
    <w:pPr>
      <w:ind w:left="720"/>
      <w:contextualSpacing/>
    </w:pPr>
  </w:style>
  <w:style w:type="paragraph" w:customStyle="1" w:styleId="731">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
    <w:name w:val="73א פעולות ביקורת"/>
    <w:basedOn w:val="215"/>
    <w:qFormat/>
    <w:rsid w:val="0091353C"/>
    <w:pPr>
      <w:keepNext/>
      <w:keepLines/>
      <w:pBdr>
        <w:top w:val="double" w:sz="12" w:space="5" w:color="auto"/>
      </w:pBdr>
      <w:spacing w:before="480" w:after="360"/>
      <w:outlineLvl w:val="9"/>
    </w:pPr>
    <w:rPr>
      <w:b/>
      <w:noProof/>
      <w:sz w:val="31"/>
      <w:szCs w:val="31"/>
      <w:lang w:val="he-IL"/>
    </w:rPr>
  </w:style>
  <w:style w:type="character" w:styleId="Hyperlink">
    <w:name w:val="Hyperlink"/>
    <w:basedOn w:val="DefaultParagraphFont"/>
    <w:uiPriority w:val="99"/>
    <w:unhideWhenUsed/>
    <w:rsid w:val="005A4042"/>
    <w:rPr>
      <w:color w:val="6B9F25" w:themeColor="hyperlink"/>
      <w:u w:val="single"/>
    </w:rPr>
  </w:style>
  <w:style w:type="paragraph" w:customStyle="1" w:styleId="p00">
    <w:name w:val="p00"/>
    <w:basedOn w:val="Normal"/>
    <w:rsid w:val="00C24503"/>
    <w:pPr>
      <w:bidi w:val="0"/>
      <w:spacing w:before="100" w:beforeAutospacing="1" w:after="100" w:afterAutospacing="1" w:line="240" w:lineRule="auto"/>
      <w:jc w:val="left"/>
    </w:pPr>
    <w:rPr>
      <w:rFonts w:eastAsia="Times New Roman" w:cs="Times New Roman"/>
      <w:sz w:val="24"/>
    </w:rPr>
  </w:style>
  <w:style w:type="paragraph" w:styleId="Revision">
    <w:name w:val="Revision"/>
    <w:hidden/>
    <w:uiPriority w:val="99"/>
    <w:semiHidden/>
    <w:rsid w:val="00AF6A68"/>
    <w:pPr>
      <w:spacing w:after="0" w:line="240" w:lineRule="auto"/>
      <w:jc w:val="left"/>
    </w:pPr>
  </w:style>
  <w:style w:type="character" w:customStyle="1" w:styleId="default">
    <w:name w:val="default"/>
    <w:basedOn w:val="DefaultParagraphFont"/>
    <w:rsid w:val="00C24503"/>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0">
    <w:name w:val="כותרת 7 תו3"/>
    <w:basedOn w:val="DefaultParagraphFont"/>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2">
    <w:name w:val="73א קוביה רצה תו"/>
    <w:basedOn w:val="DefaultParagraphFont"/>
    <w:link w:val="7317"/>
    <w:rsid w:val="004B039B"/>
    <w:rPr>
      <w:rFonts w:ascii="Tahoma" w:eastAsia="Times New Roman" w:hAnsi="Tahoma" w:cs="Tahoma"/>
      <w:color w:val="0D0D0D" w:themeColor="text1" w:themeTint="F2"/>
      <w:sz w:val="18"/>
      <w:szCs w:val="18"/>
      <w:shd w:val="solid" w:color="CEEAF5" w:fill="auto"/>
      <w:lang w:eastAsia="he-IL"/>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GridTable4Accent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table" w:styleId="GridTable4Accent1">
    <w:name w:val="Grid Table 4 Accent 1"/>
    <w:basedOn w:val="TableNormal"/>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Caption">
    <w:name w:val="caption"/>
    <w:basedOn w:val="Normal"/>
    <w:next w:val="Normal"/>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Normal"/>
    <w:link w:val="121Char"/>
    <w:qFormat/>
    <w:rsid w:val="00454096"/>
    <w:pPr>
      <w:spacing w:before="1440"/>
      <w:jc w:val="center"/>
      <w:outlineLvl w:val="0"/>
    </w:pPr>
    <w:rPr>
      <w:rFonts w:ascii="Tahoma" w:hAnsi="Tahoma" w:eastAsiaTheme="minorEastAsia" w:cs="Tahoma"/>
      <w:color w:val="2A2AA6"/>
      <w:sz w:val="42"/>
      <w:szCs w:val="42"/>
    </w:rPr>
  </w:style>
  <w:style w:type="character" w:customStyle="1" w:styleId="alink">
    <w:name w:val="a_link"/>
    <w:basedOn w:val="DefaultParagraphFont"/>
    <w:rsid w:val="00417266"/>
    <w:rPr>
      <w:color w:val="0000FF"/>
    </w:rPr>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B26B02" w:themeColor="followedHyperlink"/>
      <w:u w:val="single"/>
    </w:rPr>
  </w:style>
  <w:style w:type="paragraph" w:styleId="TableofFigures">
    <w:name w:val="table of figures"/>
    <w:basedOn w:val="Normal"/>
    <w:next w:val="Normal"/>
    <w:uiPriority w:val="99"/>
    <w:semiHidden/>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33155">
    <w:name w:val="73א כותרת 3_15.5"/>
    <w:basedOn w:val="Heading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00">
    <w:name w:val="00 הערות שוליים אנגלית צד שמאל"/>
    <w:basedOn w:val="FootnoteText"/>
    <w:link w:val="000"/>
    <w:qFormat/>
    <w:rsid w:val="0096627E"/>
    <w:pPr>
      <w:keepNext/>
      <w:keepLines/>
      <w:spacing w:after="60" w:line="220" w:lineRule="exact"/>
      <w:ind w:left="397" w:hanging="397"/>
    </w:pPr>
    <w:rPr>
      <w:rFonts w:ascii="Tahoma" w:hAnsi="Tahoma" w:cs="Tahoma"/>
      <w:color w:val="0D0D0D" w:themeColor="text1" w:themeTint="F2"/>
      <w:sz w:val="14"/>
      <w:szCs w:val="14"/>
    </w:rPr>
  </w:style>
  <w:style w:type="paragraph" w:customStyle="1" w:styleId="733">
    <w:name w:val="73א לוחות/תרשימים/תמונות/אינפוגרפיקה/מפות"/>
    <w:basedOn w:val="Normal"/>
    <w:qFormat/>
    <w:rsid w:val="004B039B"/>
    <w:pPr>
      <w:keepNext/>
      <w:keepLines/>
      <w:widowControl w:val="0"/>
      <w:spacing w:before="240" w:after="240" w:line="260" w:lineRule="exact"/>
      <w:jc w:val="center"/>
      <w:outlineLvl w:val="6"/>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1st level - Bullet List Paragraph תו,Bullet List תו,Dot pt תו,FooterText תו,LP1 תו,List Paragraph1 תו,List Paragraph_0 תו,List Paragraph_1 תו,List Paragraph_2 תו,Paragraphe de liste1 תו,lp1 תו,numbered תו,style 2 תו,פיסקת bullets תו"/>
    <w:link w:val="ListParagraph"/>
    <w:uiPriority w:val="34"/>
    <w:qFormat/>
    <w:rsid w:val="00DD7B55"/>
  </w:style>
  <w:style w:type="paragraph" w:customStyle="1" w:styleId="734">
    <w:name w:val="73א הזחה ראשונה מספר"/>
    <w:basedOn w:val="ListParagraph"/>
    <w:link w:val="7336"/>
    <w:qFormat/>
    <w:rsid w:val="0091353C"/>
    <w:pPr>
      <w:spacing w:after="180" w:line="260" w:lineRule="exact"/>
      <w:ind w:left="709" w:hanging="454"/>
      <w:contextualSpacing w:val="0"/>
    </w:pPr>
    <w:rPr>
      <w:rFonts w:ascii="Tahoma" w:hAnsi="Tahoma" w:cs="Tahoma"/>
      <w:color w:val="0D0D0D" w:themeColor="text1" w:themeTint="F2"/>
      <w:sz w:val="18"/>
      <w:szCs w:val="18"/>
    </w:rPr>
  </w:style>
  <w:style w:type="paragraph" w:customStyle="1" w:styleId="735">
    <w:name w:val="73א הזחה שנייה ריק"/>
    <w:basedOn w:val="BodyTextIndent"/>
    <w:link w:val="7311"/>
    <w:qFormat/>
    <w:rsid w:val="0074714A"/>
    <w:pPr>
      <w:spacing w:after="180" w:line="260" w:lineRule="exact"/>
      <w:ind w:left="794"/>
    </w:pPr>
    <w:rPr>
      <w:color w:val="0D0D0D" w:themeColor="text1" w:themeTint="F2"/>
      <w:sz w:val="18"/>
      <w:szCs w:val="18"/>
    </w:rPr>
  </w:style>
  <w:style w:type="paragraph" w:customStyle="1" w:styleId="736">
    <w:name w:val="73א הזחה שנייה אותיות"/>
    <w:basedOn w:val="ListParagraph"/>
    <w:qFormat/>
    <w:rsid w:val="00591F15"/>
    <w:pPr>
      <w:spacing w:after="180" w:line="260" w:lineRule="exact"/>
      <w:ind w:left="0"/>
    </w:pPr>
    <w:rPr>
      <w:rFonts w:ascii="Tahoma" w:hAnsi="Tahoma" w:cs="Tahoma"/>
      <w:color w:val="0D0D0D" w:themeColor="text1" w:themeTint="F2"/>
      <w:sz w:val="18"/>
      <w:szCs w:val="18"/>
    </w:rPr>
  </w:style>
  <w:style w:type="paragraph" w:customStyle="1" w:styleId="737">
    <w:name w:val="73א מקרא+הערות לתרשים/לוח/תמונה"/>
    <w:basedOn w:val="00"/>
    <w:link w:val="7330"/>
    <w:qFormat/>
    <w:rsid w:val="00003ABB"/>
    <w:pPr>
      <w:keepNext w:val="0"/>
      <w:keepLines w:val="0"/>
      <w:spacing w:before="120" w:after="240" w:line="260" w:lineRule="exact"/>
      <w:ind w:left="0" w:firstLine="0"/>
    </w:pPr>
    <w:rPr>
      <w:sz w:val="16"/>
      <w:szCs w:val="16"/>
    </w:rPr>
  </w:style>
  <w:style w:type="paragraph" w:customStyle="1" w:styleId="738">
    <w:name w:val="73א קוביה כחולה הזחה שנייה"/>
    <w:basedOn w:val="Normal"/>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9">
    <w:name w:val="73א קוביה כחולה בתוך הזחה ראשונה"/>
    <w:basedOn w:val="738"/>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10">
    <w:name w:val="73א הזחה שנייה ללא מספר"/>
    <w:basedOn w:val="735"/>
    <w:link w:val="7312"/>
    <w:qFormat/>
    <w:rsid w:val="00543F8A"/>
  </w:style>
  <w:style w:type="character" w:customStyle="1" w:styleId="7311">
    <w:name w:val="73א הזחה שנייה ריק תו"/>
    <w:basedOn w:val="a"/>
    <w:link w:val="735"/>
    <w:rsid w:val="0074714A"/>
    <w:rPr>
      <w:rFonts w:ascii="Tahoma" w:hAnsi="Tahoma" w:cs="Tahoma"/>
      <w:color w:val="0D0D0D" w:themeColor="text1" w:themeTint="F2"/>
      <w:sz w:val="18"/>
      <w:szCs w:val="18"/>
    </w:rPr>
  </w:style>
  <w:style w:type="character" w:customStyle="1" w:styleId="7312">
    <w:name w:val="73א הזחה שנייה ללא מספר תו"/>
    <w:basedOn w:val="7311"/>
    <w:link w:val="7310"/>
    <w:rsid w:val="00543F8A"/>
    <w:rPr>
      <w:rFonts w:ascii="Tahoma" w:hAnsi="Tahoma" w:cs="Tahoma"/>
      <w:color w:val="0D0D0D" w:themeColor="text1" w:themeTint="F2"/>
      <w:sz w:val="18"/>
      <w:szCs w:val="18"/>
    </w:rPr>
  </w:style>
  <w:style w:type="paragraph" w:customStyle="1" w:styleId="7313">
    <w:name w:val="73א מספור הערות שוליים"/>
    <w:basedOn w:val="00"/>
    <w:qFormat/>
    <w:rsid w:val="003B639B"/>
  </w:style>
  <w:style w:type="paragraph" w:customStyle="1" w:styleId="73R">
    <w:name w:val="73א טבלה טקסט R"/>
    <w:basedOn w:val="Normal"/>
    <w:qFormat/>
    <w:rsid w:val="009F08EA"/>
    <w:pPr>
      <w:keepLines/>
      <w:spacing w:before="120" w:after="120" w:line="180" w:lineRule="exact"/>
      <w:jc w:val="left"/>
    </w:pPr>
    <w:rPr>
      <w:rFonts w:ascii="Tahoma" w:hAnsi="Tahoma" w:eastAsiaTheme="minorEastAsia" w:cs="Tahoma"/>
      <w:sz w:val="16"/>
      <w:szCs w:val="16"/>
    </w:rPr>
  </w:style>
  <w:style w:type="paragraph" w:customStyle="1" w:styleId="73B">
    <w:name w:val="73א טבלה טקסט B"/>
    <w:basedOn w:val="Normal"/>
    <w:qFormat/>
    <w:rsid w:val="00520550"/>
    <w:pPr>
      <w:spacing w:before="120" w:after="120" w:line="180" w:lineRule="exact"/>
      <w:jc w:val="left"/>
    </w:pPr>
    <w:rPr>
      <w:rFonts w:ascii="Tahoma" w:hAnsi="Tahoma" w:eastAsiaTheme="minorEastAsia" w:cs="Tahoma"/>
      <w:b/>
      <w:bCs/>
      <w:sz w:val="16"/>
      <w:szCs w:val="16"/>
    </w:rPr>
  </w:style>
  <w:style w:type="paragraph" w:customStyle="1" w:styleId="73HEADER">
    <w:name w:val="73א טבלה HEADER"/>
    <w:basedOn w:val="Normal"/>
    <w:qFormat/>
    <w:rsid w:val="00520550"/>
    <w:pPr>
      <w:spacing w:before="120" w:after="120" w:line="180" w:lineRule="exact"/>
      <w:jc w:val="left"/>
    </w:pPr>
    <w:rPr>
      <w:rFonts w:ascii="Tahoma" w:hAnsi="Tahoma" w:eastAsiaTheme="minorEastAsia" w:cs="Tahoma"/>
      <w:b/>
      <w:color w:val="0D0D0D" w:themeColor="text1" w:themeTint="F2"/>
      <w:sz w:val="16"/>
      <w:szCs w:val="16"/>
    </w:rPr>
  </w:style>
  <w:style w:type="paragraph" w:customStyle="1" w:styleId="a3">
    <w:name w:val="כניסה שלישית"/>
    <w:basedOn w:val="ListParagraph"/>
    <w:qFormat/>
    <w:rsid w:val="008E5512"/>
    <w:pPr>
      <w:spacing w:after="120"/>
      <w:ind w:left="0"/>
    </w:pPr>
    <w:rPr>
      <w:rFonts w:ascii="Tahoma" w:hAnsi="Tahoma" w:cs="Tahoma"/>
      <w:szCs w:val="20"/>
    </w:rPr>
  </w:style>
  <w:style w:type="paragraph" w:customStyle="1" w:styleId="7314">
    <w:name w:val="73א הזחה שלישית"/>
    <w:basedOn w:val="7310"/>
    <w:qFormat/>
    <w:rsid w:val="00591F15"/>
    <w:pPr>
      <w:ind w:left="1191"/>
    </w:pPr>
  </w:style>
  <w:style w:type="paragraph" w:customStyle="1" w:styleId="7315">
    <w:name w:val="73א קוביה כחולה הזחה שלישית"/>
    <w:basedOn w:val="738"/>
    <w:qFormat/>
    <w:rsid w:val="00FF6AD9"/>
    <w:pPr>
      <w:framePr w:wrap="around" w:vAnchor="text" w:hAnchor="text" w:y="1"/>
      <w:shd w:val="solid" w:color="CEEAF6" w:fill="CEEAF6"/>
      <w:spacing w:after="120"/>
      <w:ind w:left="1474"/>
    </w:pPr>
  </w:style>
  <w:style w:type="paragraph" w:customStyle="1" w:styleId="15">
    <w:name w:val="קוביה הזחה 1"/>
    <w:basedOn w:val="738"/>
    <w:qFormat/>
    <w:rsid w:val="005C2859"/>
    <w:pPr>
      <w:ind w:left="680"/>
    </w:pPr>
  </w:style>
  <w:style w:type="paragraph" w:customStyle="1" w:styleId="7316">
    <w:name w:val="73א הזחה ראשונה ללא מספר"/>
    <w:basedOn w:val="7310"/>
    <w:qFormat/>
    <w:rsid w:val="003570AC"/>
    <w:pPr>
      <w:ind w:left="397"/>
    </w:pPr>
  </w:style>
  <w:style w:type="paragraph" w:customStyle="1" w:styleId="7317">
    <w:name w:val="73א קוביה רצה"/>
    <w:basedOn w:val="739"/>
    <w:link w:val="732"/>
    <w:qFormat/>
    <w:rsid w:val="004B039B"/>
    <w:pPr>
      <w:ind w:left="227"/>
    </w:pPr>
  </w:style>
  <w:style w:type="paragraph" w:customStyle="1" w:styleId="73414">
    <w:name w:val="73א כותרת 4_14"/>
    <w:basedOn w:val="Heading4"/>
    <w:qFormat/>
    <w:rsid w:val="0078358A"/>
    <w:pPr>
      <w:spacing w:after="180" w:line="240" w:lineRule="atLeast"/>
      <w:jc w:val="left"/>
    </w:pPr>
    <w:rPr>
      <w:rFonts w:ascii="Tahoma" w:hAnsi="Tahoma" w:cs="Tahoma"/>
      <w:b/>
      <w:color w:val="00305F"/>
      <w:sz w:val="28"/>
      <w:szCs w:val="28"/>
    </w:rPr>
  </w:style>
  <w:style w:type="paragraph" w:customStyle="1" w:styleId="7318">
    <w:name w:val="73א הזחה בתוך קוביה"/>
    <w:basedOn w:val="7317"/>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19">
    <w:name w:val="73א מספרים בתוך קוביה"/>
    <w:basedOn w:val="7318"/>
    <w:rsid w:val="00520550"/>
  </w:style>
  <w:style w:type="paragraph" w:customStyle="1" w:styleId="73110">
    <w:name w:val="73א אותיות בתוך קוביה 1"/>
    <w:basedOn w:val="7319"/>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unhideWhenUsed/>
    <w:rsid w:val="006D5CCE"/>
    <w:pPr>
      <w:spacing w:line="240" w:lineRule="auto"/>
    </w:pPr>
    <w:rPr>
      <w:szCs w:val="20"/>
    </w:rPr>
  </w:style>
  <w:style w:type="character" w:customStyle="1" w:styleId="a5">
    <w:name w:val="טקסט הערת סיום תו"/>
    <w:basedOn w:val="DefaultParagraphFont"/>
    <w:link w:val="EndnoteText"/>
    <w:uiPriority w:val="99"/>
    <w:rsid w:val="006D5CCE"/>
    <w:rPr>
      <w:szCs w:val="20"/>
    </w:rPr>
  </w:style>
  <w:style w:type="paragraph" w:customStyle="1" w:styleId="110">
    <w:name w:val="כותרת 11"/>
    <w:basedOn w:val="Normal"/>
    <w:next w:val="Normal"/>
    <w:link w:val="16"/>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0">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character" w:customStyle="1" w:styleId="16">
    <w:name w:val="כותרת 1 תו"/>
    <w:link w:val="110"/>
    <w:uiPriority w:val="1"/>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0"/>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7">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7"/>
    <w:uiPriority w:val="99"/>
    <w:rsid w:val="002516DF"/>
    <w:rPr>
      <w:rFonts w:eastAsia="Calibri"/>
    </w:rPr>
  </w:style>
  <w:style w:type="paragraph" w:customStyle="1" w:styleId="18">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8"/>
    <w:uiPriority w:val="99"/>
    <w:rsid w:val="002516DF"/>
    <w:rPr>
      <w:rFonts w:eastAsia="Calibri"/>
    </w:rPr>
  </w:style>
  <w:style w:type="paragraph" w:customStyle="1" w:styleId="19">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9"/>
    <w:uiPriority w:val="99"/>
    <w:rsid w:val="002516DF"/>
    <w:rPr>
      <w:rFonts w:eastAsia="Calibri"/>
    </w:rPr>
  </w:style>
  <w:style w:type="character" w:customStyle="1" w:styleId="a9">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paragraph" w:customStyle="1" w:styleId="111">
    <w:name w:val="פיסקת רשימה1"/>
    <w:basedOn w:val="Normal"/>
    <w:uiPriority w:val="34"/>
    <w:qFormat/>
    <w:rsid w:val="002516DF"/>
    <w:pPr>
      <w:ind w:left="720"/>
      <w:contextualSpacing/>
    </w:pPr>
    <w:rPr>
      <w:rFonts w:eastAsia="Calibri"/>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2">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2"/>
    <w:uiPriority w:val="99"/>
    <w:semiHidden/>
    <w:rsid w:val="002516DF"/>
    <w:rPr>
      <w:rFonts w:ascii="Tahoma" w:eastAsia="Calibri" w:hAnsi="Tahoma" w:cs="Tahoma"/>
      <w:sz w:val="18"/>
      <w:szCs w:val="18"/>
    </w:rPr>
  </w:style>
  <w:style w:type="character" w:customStyle="1" w:styleId="113">
    <w:name w:val="כותרת תחתונה תו1"/>
    <w:uiPriority w:val="99"/>
    <w:rsid w:val="002516DF"/>
    <w:rPr>
      <w:rFonts w:cs="David"/>
      <w:sz w:val="24"/>
      <w:szCs w:val="24"/>
    </w:rPr>
  </w:style>
  <w:style w:type="character" w:customStyle="1" w:styleId="114">
    <w:name w:val="טקסט הערת שוליים תו1"/>
    <w:aliases w:val="Char תו1,Sharp - Footnote Text1 Char תו"/>
    <w:uiPriority w:val="99"/>
    <w:locked/>
    <w:rsid w:val="002516DF"/>
    <w:rPr>
      <w:rFonts w:cs="David"/>
      <w:sz w:val="20"/>
      <w:szCs w:val="20"/>
      <w:lang w:bidi="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15">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16">
    <w:name w:val="טקסט הערה1"/>
    <w:basedOn w:val="Normal"/>
    <w:link w:val="a12"/>
    <w:uiPriority w:val="99"/>
    <w:unhideWhenUsed/>
    <w:rsid w:val="002516DF"/>
    <w:pPr>
      <w:spacing w:line="240" w:lineRule="auto"/>
    </w:pPr>
    <w:rPr>
      <w:rFonts w:eastAsia="Calibri"/>
      <w:szCs w:val="20"/>
    </w:rPr>
  </w:style>
  <w:style w:type="character" w:customStyle="1" w:styleId="a12">
    <w:name w:val="טקסט הערה תו"/>
    <w:link w:val="116"/>
    <w:uiPriority w:val="99"/>
    <w:rsid w:val="002516DF"/>
    <w:rPr>
      <w:rFonts w:eastAsia="Calibri"/>
      <w:szCs w:val="20"/>
    </w:rPr>
  </w:style>
  <w:style w:type="paragraph" w:customStyle="1" w:styleId="117">
    <w:name w:val="נושא הערה1"/>
    <w:basedOn w:val="116"/>
    <w:next w:val="116"/>
    <w:link w:val="a13"/>
    <w:uiPriority w:val="99"/>
    <w:semiHidden/>
    <w:unhideWhenUsed/>
    <w:rsid w:val="002516DF"/>
    <w:rPr>
      <w:b/>
      <w:bCs/>
    </w:rPr>
  </w:style>
  <w:style w:type="character" w:customStyle="1" w:styleId="a13">
    <w:name w:val="נושא הערה תו"/>
    <w:link w:val="117"/>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0D5571" w:themeColor="accent1" w:themeShade="7F"/>
      <w:sz w:val="24"/>
      <w:szCs w:val="24"/>
    </w:rPr>
  </w:style>
  <w:style w:type="character" w:customStyle="1" w:styleId="118">
    <w:name w:val="תאריך תו1"/>
    <w:basedOn w:val="DefaultParagraphFont"/>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DefaultParagraphFont"/>
    <w:rsid w:val="00387987"/>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9">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20">
    <w:name w:val="73א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21">
    <w:name w:val="73א כוכבית בתוך קוביה"/>
    <w:basedOn w:val="7317"/>
    <w:qFormat/>
    <w:rsid w:val="001F0DE8"/>
    <w:pPr>
      <w:jc w:val="center"/>
    </w:pPr>
    <w:rPr>
      <w:rFonts w:ascii="Segoe UI Symbol" w:hAnsi="Segoe UI Symbol" w:cs="Segoe UI Symbol"/>
    </w:rPr>
  </w:style>
  <w:style w:type="paragraph" w:customStyle="1" w:styleId="7322">
    <w:name w:val="73א הזחה אותיות"/>
    <w:basedOn w:val="ListParagraph"/>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23">
    <w:name w:val="73א מספור בתוך קוביה"/>
    <w:basedOn w:val="ListParagraph"/>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14">
    <w:name w:val="נבנצלים"/>
    <w:basedOn w:val="Normal"/>
    <w:next w:val="Normal"/>
    <w:rsid w:val="00114E4E"/>
    <w:pPr>
      <w:widowControl w:val="0"/>
      <w:ind w:left="-567"/>
    </w:pPr>
    <w:rPr>
      <w:rFonts w:eastAsia="Times New Roman"/>
      <w:sz w:val="24"/>
      <w:szCs w:val="20"/>
      <w:lang w:eastAsia="he-IL"/>
    </w:rPr>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5"/>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5">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Normal"/>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Normal"/>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TableNormal"/>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NoSpacing">
    <w:name w:val="No Spacing"/>
    <w:link w:val="a16"/>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6">
    <w:name w:val="ללא מרווח תו"/>
    <w:basedOn w:val="DefaultParagraphFont"/>
    <w:link w:val="NoSpacing"/>
    <w:uiPriority w:val="1"/>
    <w:rsid w:val="00BA23AE"/>
    <w:rPr>
      <w:rFonts w:asciiTheme="minorHAnsi" w:eastAsiaTheme="minorEastAsia" w:hAnsiTheme="minorHAnsi" w:cstheme="minorBidi"/>
      <w:sz w:val="22"/>
      <w:szCs w:val="22"/>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17">
    <w:name w:val="טבלה הערות מתחת"/>
    <w:basedOn w:val="00"/>
    <w:qFormat/>
    <w:rsid w:val="00771BEC"/>
    <w:pPr>
      <w:spacing w:before="120"/>
    </w:pPr>
  </w:style>
  <w:style w:type="paragraph" w:customStyle="1" w:styleId="7324">
    <w:name w:val="73א אותיות רשימה א"/>
    <w:aliases w:val="71ג אותיות רשימה א,ב"/>
    <w:basedOn w:val="ListParagraph"/>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18">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a19">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0"/>
    <w:locked/>
    <w:rsid w:val="00CF1EB5"/>
    <w:rPr>
      <w:bCs/>
      <w:noProof/>
      <w:sz w:val="24"/>
      <w:lang w:eastAsia="he-IL"/>
    </w:rPr>
  </w:style>
  <w:style w:type="paragraph" w:customStyle="1" w:styleId="a20">
    <w:name w:val="ציטוט בג&quot;צ"/>
    <w:basedOn w:val="Normal"/>
    <w:link w:val="Char3"/>
    <w:qFormat/>
    <w:rsid w:val="00CF1EB5"/>
    <w:pPr>
      <w:spacing w:line="240" w:lineRule="auto"/>
      <w:ind w:left="1440" w:right="1440"/>
    </w:pPr>
    <w:rPr>
      <w:bCs/>
      <w:noProof/>
      <w:sz w:val="24"/>
      <w:lang w:eastAsia="he-IL"/>
    </w:rPr>
  </w:style>
  <w:style w:type="paragraph" w:customStyle="1" w:styleId="7380">
    <w:name w:val="73א כותרת 8"/>
    <w:basedOn w:val="Heading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20">
    <w:name w:val="כותרת טקסט1"/>
    <w:basedOn w:val="DefaultParagraphFont"/>
    <w:rsid w:val="00D81F77"/>
  </w:style>
  <w:style w:type="paragraph" w:customStyle="1" w:styleId="a21">
    <w:name w:val="כותרת סעיף"/>
    <w:basedOn w:val="Normal"/>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ListParagraph"/>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2">
    <w:name w:val="טקסט רץ"/>
    <w:basedOn w:val="100"/>
    <w:link w:val="Char4"/>
    <w:qFormat/>
    <w:rsid w:val="00D17911"/>
    <w:pPr>
      <w:spacing w:after="180" w:line="260" w:lineRule="exact"/>
    </w:pPr>
    <w:rPr>
      <w:color w:val="0D0D0D"/>
      <w:szCs w:val="18"/>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2"/>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DefaultParagraphFont"/>
    <w:link w:val="121"/>
    <w:rsid w:val="00454096"/>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hAnsi="Tahoma" w:eastAsiaTheme="minorEastAsia" w:cs="Tahoma"/>
      <w:color w:val="0D0D0D" w:themeColor="text1" w:themeTint="F2"/>
      <w:w w:val="90"/>
      <w:sz w:val="18"/>
      <w:szCs w:val="18"/>
    </w:rPr>
  </w:style>
  <w:style w:type="paragraph" w:customStyle="1" w:styleId="213">
    <w:name w:val="סיכום תקציר 21"/>
    <w:basedOn w:val="Normal"/>
    <w:link w:val="21Char"/>
    <w:qFormat/>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214">
    <w:name w:val="עיקרי המלצות הביקורת 21"/>
    <w:basedOn w:val="Normal"/>
    <w:link w:val="21Char0"/>
    <w:qFormat/>
    <w:rsid w:val="00454096"/>
    <w:pPr>
      <w:spacing w:after="180" w:line="240" w:lineRule="atLeast"/>
      <w:jc w:val="left"/>
      <w:outlineLvl w:val="1"/>
    </w:pPr>
    <w:rPr>
      <w:rFonts w:ascii="Tahoma" w:hAnsi="Tahoma" w:eastAsiaTheme="minorEastAsia" w:cs="Tahoma"/>
      <w:b/>
      <w:bCs/>
      <w:color w:val="002E5F"/>
      <w:sz w:val="34"/>
      <w:szCs w:val="32"/>
    </w:rPr>
  </w:style>
  <w:style w:type="character" w:customStyle="1" w:styleId="21Char">
    <w:name w:val="סיכום תקציר 21 Char"/>
    <w:basedOn w:val="DefaultParagraphFont"/>
    <w:link w:val="213"/>
    <w:rsid w:val="00454096"/>
    <w:rPr>
      <w:rFonts w:ascii="Tahoma" w:hAnsi="Tahoma" w:eastAsiaTheme="minorEastAsia" w:cs="Tahoma"/>
      <w:b/>
      <w:bCs/>
      <w:color w:val="00305F"/>
      <w:sz w:val="34"/>
      <w:szCs w:val="32"/>
    </w:rPr>
  </w:style>
  <w:style w:type="paragraph" w:customStyle="1" w:styleId="215">
    <w:name w:val="פעולות הביקורת 21"/>
    <w:basedOn w:val="Normal"/>
    <w:link w:val="21Char1"/>
    <w:qFormat/>
    <w:rsid w:val="00454096"/>
    <w:pPr>
      <w:spacing w:after="180" w:line="240" w:lineRule="atLeast"/>
      <w:jc w:val="left"/>
      <w:outlineLvl w:val="1"/>
    </w:pPr>
    <w:rPr>
      <w:rFonts w:ascii="Tahoma" w:hAnsi="Tahoma" w:eastAsiaTheme="minorEastAsia" w:cs="Tahoma"/>
      <w:bCs/>
      <w:color w:val="00305F"/>
      <w:sz w:val="32"/>
      <w:szCs w:val="32"/>
    </w:rPr>
  </w:style>
  <w:style w:type="character" w:customStyle="1" w:styleId="21Char0">
    <w:name w:val="עיקרי המלצות הביקורת 21 Char"/>
    <w:basedOn w:val="DefaultParagraphFont"/>
    <w:link w:val="214"/>
    <w:rsid w:val="00454096"/>
    <w:rPr>
      <w:rFonts w:ascii="Tahoma" w:hAnsi="Tahoma" w:eastAsiaTheme="minorEastAsia" w:cs="Tahoma"/>
      <w:b/>
      <w:bCs/>
      <w:color w:val="002E5F"/>
      <w:sz w:val="34"/>
      <w:szCs w:val="32"/>
    </w:rPr>
  </w:style>
  <w:style w:type="character" w:customStyle="1" w:styleId="21Char1">
    <w:name w:val="פעולות הביקורת 21 Char"/>
    <w:basedOn w:val="DefaultParagraphFont"/>
    <w:link w:val="215"/>
    <w:rsid w:val="00454096"/>
    <w:rPr>
      <w:rFonts w:ascii="Tahoma" w:hAnsi="Tahoma" w:eastAsiaTheme="minorEastAsia" w:cs="Tahoma"/>
      <w:b w:val="0"/>
      <w:bCs/>
      <w:color w:val="00305F"/>
      <w:sz w:val="32"/>
      <w:szCs w:val="32"/>
    </w:rPr>
  </w:style>
  <w:style w:type="paragraph" w:customStyle="1" w:styleId="216">
    <w:name w:val="פעולות הביקורת21"/>
    <w:basedOn w:val="Normal"/>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Normal"/>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a23">
    <w:name w:val="לוחות/תרשימים/תמונות/אינפוגרפיקה/מפות"/>
    <w:basedOn w:val="Normal"/>
    <w:qFormat/>
    <w:rsid w:val="00A93F51"/>
    <w:pPr>
      <w:keepNext/>
      <w:spacing w:after="200"/>
      <w:jc w:val="center"/>
    </w:pPr>
    <w:rPr>
      <w:rFonts w:ascii="Tahoma" w:hAnsi="Tahoma" w:eastAsiaTheme="minorEastAsia" w:cs="Tahoma"/>
      <w:color w:val="1481AB" w:themeColor="accent1" w:themeShade="BF"/>
      <w:szCs w:val="20"/>
    </w:rPr>
  </w:style>
  <w:style w:type="paragraph" w:customStyle="1" w:styleId="7325">
    <w:name w:val="73א כותרת סיכום"/>
    <w:basedOn w:val="733155"/>
    <w:qFormat/>
    <w:rsid w:val="00662020"/>
    <w:rPr>
      <w:b w:val="0"/>
    </w:rPr>
  </w:style>
  <w:style w:type="paragraph" w:customStyle="1" w:styleId="7326">
    <w:name w:val="73א תמונת המצב העולה מן הביקורת"/>
    <w:basedOn w:val="215"/>
    <w:link w:val="7327"/>
    <w:qFormat/>
    <w:rsid w:val="006F49D3"/>
    <w:pPr>
      <w:keepNext/>
      <w:keepLines/>
      <w:pBdr>
        <w:top w:val="single" w:sz="12" w:space="5" w:color="auto"/>
      </w:pBdr>
      <w:spacing w:before="360" w:after="240"/>
      <w:outlineLvl w:val="9"/>
    </w:pPr>
    <w:rPr>
      <w:sz w:val="31"/>
      <w:szCs w:val="31"/>
    </w:rPr>
  </w:style>
  <w:style w:type="character" w:customStyle="1" w:styleId="7327">
    <w:name w:val="73א תמונת המצב העולה מן הביקורת תו"/>
    <w:basedOn w:val="21Char1"/>
    <w:link w:val="7326"/>
    <w:rsid w:val="006F49D3"/>
    <w:rPr>
      <w:rFonts w:ascii="Tahoma" w:hAnsi="Tahoma" w:eastAsiaTheme="minorEastAsia" w:cs="Tahoma"/>
      <w:b w:val="0"/>
      <w:bCs/>
      <w:color w:val="00305F"/>
      <w:sz w:val="31"/>
      <w:szCs w:val="31"/>
    </w:rPr>
  </w:style>
  <w:style w:type="paragraph" w:customStyle="1" w:styleId="7328">
    <w:name w:val="73א כותרת 2"/>
    <w:link w:val="7329"/>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9">
    <w:name w:val="73א כותרת 2 תו"/>
    <w:basedOn w:val="DefaultParagraphFont"/>
    <w:link w:val="7328"/>
    <w:rsid w:val="00BB0517"/>
    <w:rPr>
      <w:rFonts w:ascii="Tahoma" w:hAnsi="Tahoma" w:cs="Tahoma"/>
      <w:b/>
      <w:bCs/>
      <w:color w:val="00305F"/>
      <w:sz w:val="34"/>
      <w:szCs w:val="34"/>
    </w:rPr>
  </w:style>
  <w:style w:type="character" w:customStyle="1" w:styleId="000">
    <w:name w:val="00 הערות שוליים אנגלית צד שמאל תו"/>
    <w:basedOn w:val="3"/>
    <w:link w:val="00"/>
    <w:rsid w:val="0096627E"/>
    <w:rPr>
      <w:rFonts w:ascii="Tahoma" w:hAnsi="Tahoma" w:cs="Tahoma"/>
      <w:color w:val="0D0D0D" w:themeColor="text1" w:themeTint="F2"/>
      <w:sz w:val="14"/>
      <w:szCs w:val="14"/>
    </w:rPr>
  </w:style>
  <w:style w:type="paragraph" w:customStyle="1" w:styleId="7300">
    <w:name w:val="73א מקרא לתרשים תמונה לוח רווח אחרי 0"/>
    <w:basedOn w:val="737"/>
    <w:link w:val="7301"/>
    <w:qFormat/>
    <w:rsid w:val="00050995"/>
    <w:pPr>
      <w:spacing w:after="0"/>
    </w:pPr>
  </w:style>
  <w:style w:type="character" w:customStyle="1" w:styleId="7330">
    <w:name w:val="73א מקרא+הערות לתרשים/לוח/תמונה תו"/>
    <w:basedOn w:val="000"/>
    <w:link w:val="737"/>
    <w:rsid w:val="00003ABB"/>
    <w:rPr>
      <w:rFonts w:ascii="Tahoma" w:hAnsi="Tahoma" w:cs="Tahoma"/>
      <w:color w:val="0D0D0D" w:themeColor="text1" w:themeTint="F2"/>
      <w:sz w:val="16"/>
      <w:szCs w:val="16"/>
    </w:rPr>
  </w:style>
  <w:style w:type="character" w:customStyle="1" w:styleId="7301">
    <w:name w:val="73א מקרא לתרשים תמונה לוח רווח אחרי 0 תו"/>
    <w:basedOn w:val="7330"/>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DefaultParagraphFont"/>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3">
    <w:name w:val="שורת רווח לפני כותרת 3 בטקסט רץ"/>
    <w:basedOn w:val="Normal"/>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DefaultParagraphFont"/>
    <w:link w:val="33"/>
    <w:rsid w:val="001F3363"/>
    <w:rPr>
      <w:rFonts w:ascii="Tahoma" w:hAnsi="Tahoma" w:cs="Tahoma"/>
      <w:color w:val="0D0D0D" w:themeColor="text1" w:themeTint="F2"/>
      <w:sz w:val="18"/>
      <w:szCs w:val="18"/>
    </w:rPr>
  </w:style>
  <w:style w:type="paragraph" w:customStyle="1" w:styleId="73111">
    <w:name w:val="73א מרווח של 1 בטקס רץ"/>
    <w:basedOn w:val="Normal"/>
    <w:link w:val="73112"/>
    <w:qFormat/>
    <w:rsid w:val="001F3363"/>
    <w:pPr>
      <w:spacing w:after="180" w:line="260" w:lineRule="exact"/>
    </w:pPr>
    <w:rPr>
      <w:rFonts w:ascii="Tahoma" w:hAnsi="Tahoma" w:cs="Tahoma"/>
      <w:color w:val="0D0D0D" w:themeColor="text1" w:themeTint="F2"/>
      <w:spacing w:val="20"/>
      <w:sz w:val="18"/>
      <w:szCs w:val="18"/>
    </w:rPr>
  </w:style>
  <w:style w:type="character" w:customStyle="1" w:styleId="73112">
    <w:name w:val="73א מרווח של 1 בטקס רץ תו"/>
    <w:basedOn w:val="DefaultParagraphFont"/>
    <w:link w:val="73111"/>
    <w:rsid w:val="001F3363"/>
    <w:rPr>
      <w:rFonts w:ascii="Tahoma" w:hAnsi="Tahoma" w:cs="Tahoma"/>
      <w:color w:val="0D0D0D" w:themeColor="text1" w:themeTint="F2"/>
      <w:spacing w:val="20"/>
      <w:sz w:val="18"/>
      <w:szCs w:val="18"/>
    </w:rPr>
  </w:style>
  <w:style w:type="paragraph" w:customStyle="1" w:styleId="a24">
    <w:name w:val="כותרת לבנה בתוך תבנית אדומה בתקציר"/>
    <w:basedOn w:val="Normal"/>
    <w:link w:val="Char5"/>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31">
    <w:name w:val="73א כותרת לבנה בתוך תבנית אדומה בתקציר"/>
    <w:basedOn w:val="a24"/>
    <w:link w:val="7332"/>
    <w:qFormat/>
    <w:rsid w:val="00524400"/>
    <w:pPr>
      <w:keepNext/>
      <w:keepLines/>
      <w:spacing w:before="0"/>
    </w:pPr>
  </w:style>
  <w:style w:type="character" w:customStyle="1" w:styleId="Char5">
    <w:name w:val="כותרת לבנה בתוך תבנית אדומה בתקציר Char"/>
    <w:basedOn w:val="DefaultParagraphFont"/>
    <w:link w:val="a24"/>
    <w:rsid w:val="009D41AC"/>
    <w:rPr>
      <w:rFonts w:ascii="Tahoma" w:hAnsi="Tahoma" w:cs="Tahoma"/>
      <w:b/>
      <w:bCs/>
      <w:color w:val="FFFFFF" w:themeColor="background1"/>
      <w:sz w:val="22"/>
      <w:szCs w:val="22"/>
    </w:rPr>
  </w:style>
  <w:style w:type="character" w:customStyle="1" w:styleId="7332">
    <w:name w:val="73א כותרת לבנה בתוך תבנית אדומה בתקציר תו"/>
    <w:basedOn w:val="Char5"/>
    <w:link w:val="7331"/>
    <w:rsid w:val="00524400"/>
    <w:rPr>
      <w:rFonts w:ascii="Tahoma" w:hAnsi="Tahoma" w:cs="Tahoma"/>
      <w:b/>
      <w:bCs/>
      <w:color w:val="FFFFFF" w:themeColor="background1"/>
      <w:sz w:val="22"/>
      <w:szCs w:val="22"/>
    </w:rPr>
  </w:style>
  <w:style w:type="paragraph" w:customStyle="1" w:styleId="73113">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33">
    <w:name w:val="73א היפרלינק"/>
    <w:basedOn w:val="00"/>
    <w:link w:val="7334"/>
    <w:qFormat/>
    <w:rsid w:val="009578F0"/>
    <w:pPr>
      <w:bidi w:val="0"/>
    </w:pPr>
    <w:rPr>
      <w:color w:val="6090CC"/>
      <w:u w:val="single"/>
    </w:rPr>
  </w:style>
  <w:style w:type="character" w:customStyle="1" w:styleId="7334">
    <w:name w:val="73א היפרלינק תו"/>
    <w:basedOn w:val="000"/>
    <w:link w:val="7333"/>
    <w:rsid w:val="009578F0"/>
    <w:rPr>
      <w:rFonts w:ascii="Tahoma" w:hAnsi="Tahoma" w:cs="Tahoma"/>
      <w:color w:val="6090CC"/>
      <w:sz w:val="14"/>
      <w:szCs w:val="14"/>
      <w:u w:val="single"/>
    </w:rPr>
  </w:style>
  <w:style w:type="paragraph" w:customStyle="1" w:styleId="7335">
    <w:name w:val="73א קוביה כחולה עם מספר מוזח"/>
    <w:basedOn w:val="734"/>
    <w:link w:val="7337"/>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36">
    <w:name w:val="73א הזחה ראשונה מספר תו"/>
    <w:basedOn w:val="a2"/>
    <w:link w:val="734"/>
    <w:rsid w:val="0091353C"/>
    <w:rPr>
      <w:rFonts w:ascii="Tahoma" w:hAnsi="Tahoma" w:cs="Tahoma"/>
      <w:color w:val="0D0D0D" w:themeColor="text1" w:themeTint="F2"/>
      <w:sz w:val="18"/>
      <w:szCs w:val="18"/>
    </w:rPr>
  </w:style>
  <w:style w:type="character" w:customStyle="1" w:styleId="7337">
    <w:name w:val="73א קוביה כחולה עם מספר מוזח תו"/>
    <w:basedOn w:val="7336"/>
    <w:link w:val="7335"/>
    <w:rsid w:val="00FF6AD9"/>
    <w:rPr>
      <w:rFonts w:ascii="Tahoma" w:hAnsi="Tahoma" w:cs="Tahoma"/>
      <w:color w:val="0D0D0D" w:themeColor="text1" w:themeTint="F2"/>
      <w:sz w:val="18"/>
      <w:szCs w:val="18"/>
      <w:shd w:val="clear" w:color="auto" w:fill="CEEAF6"/>
    </w:rPr>
  </w:style>
  <w:style w:type="paragraph" w:customStyle="1" w:styleId="7338">
    <w:name w:val="73א כותרת טקסט רץ מודגשת"/>
    <w:basedOn w:val="Normal"/>
    <w:link w:val="7339"/>
    <w:qFormat/>
    <w:rsid w:val="001F3363"/>
    <w:pPr>
      <w:spacing w:after="180" w:line="260" w:lineRule="exact"/>
    </w:pPr>
    <w:rPr>
      <w:rFonts w:ascii="Tahoma" w:hAnsi="Tahoma" w:cs="Tahoma"/>
      <w:b/>
      <w:bCs/>
      <w:color w:val="0D0D0D" w:themeColor="text1" w:themeTint="F2"/>
      <w:sz w:val="18"/>
      <w:szCs w:val="18"/>
    </w:rPr>
  </w:style>
  <w:style w:type="character" w:customStyle="1" w:styleId="7339">
    <w:name w:val="73א כותרת טקסט רץ מודגשת תו"/>
    <w:basedOn w:val="DefaultParagraphFont"/>
    <w:link w:val="7338"/>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36"/>
    <w:link w:val="7370"/>
    <w:rsid w:val="0078358A"/>
    <w:rPr>
      <w:rFonts w:ascii="Tahoma" w:hAnsi="Tahoma" w:cs="Tahoma"/>
      <w:bCs/>
      <w:color w:val="0D0D0D" w:themeColor="text1" w:themeTint="F2"/>
      <w:sz w:val="18"/>
      <w:szCs w:val="18"/>
    </w:rPr>
  </w:style>
  <w:style w:type="paragraph" w:customStyle="1" w:styleId="P110">
    <w:name w:val="P11"/>
    <w:basedOn w:val="Normal"/>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25">
    <w:name w:val="מלל מוצלל"/>
    <w:basedOn w:val="Normal"/>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GridTable5DarkAccent5">
    <w:name w:val="Grid Table 5 Dark Accent 5"/>
    <w:basedOn w:val="TableNormal"/>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26">
    <w:name w:val="נבנצאל תו"/>
    <w:basedOn w:val="DefaultParagraphFont"/>
    <w:link w:val="a27"/>
    <w:uiPriority w:val="99"/>
    <w:locked/>
    <w:rsid w:val="00905FB1"/>
    <w:rPr>
      <w:szCs w:val="20"/>
    </w:rPr>
  </w:style>
  <w:style w:type="paragraph" w:customStyle="1" w:styleId="a27">
    <w:name w:val="נבנצאל"/>
    <w:basedOn w:val="Normal"/>
    <w:next w:val="Normal"/>
    <w:link w:val="a26"/>
    <w:uiPriority w:val="99"/>
    <w:rsid w:val="00905FB1"/>
    <w:pPr>
      <w:ind w:left="-567"/>
    </w:pPr>
    <w:rPr>
      <w:szCs w:val="20"/>
    </w:rPr>
  </w:style>
  <w:style w:type="paragraph" w:styleId="DocumentMap">
    <w:name w:val="Document Map"/>
    <w:basedOn w:val="Normal"/>
    <w:link w:val="a28"/>
    <w:uiPriority w:val="99"/>
    <w:semiHidden/>
    <w:unhideWhenUsed/>
    <w:rsid w:val="0030451F"/>
    <w:pPr>
      <w:spacing w:line="240" w:lineRule="auto"/>
    </w:pPr>
    <w:rPr>
      <w:rFonts w:ascii="Tahoma" w:hAnsi="Tahoma" w:cs="Tahoma"/>
      <w:sz w:val="16"/>
      <w:szCs w:val="16"/>
    </w:rPr>
  </w:style>
  <w:style w:type="character" w:customStyle="1" w:styleId="a28">
    <w:name w:val="מפת מסמך תו"/>
    <w:basedOn w:val="DefaultParagraphFont"/>
    <w:link w:val="DocumentMap"/>
    <w:uiPriority w:val="99"/>
    <w:semiHidden/>
    <w:rsid w:val="0030451F"/>
    <w:rPr>
      <w:rFonts w:ascii="Tahoma" w:hAnsi="Tahoma" w:cs="Tahoma"/>
      <w:sz w:val="16"/>
      <w:szCs w:val="16"/>
    </w:rPr>
  </w:style>
  <w:style w:type="paragraph" w:customStyle="1" w:styleId="122">
    <w:name w:val="סגנון1"/>
    <w:basedOn w:val="Caption"/>
    <w:qFormat/>
    <w:rsid w:val="0030451F"/>
    <w:pPr>
      <w:jc w:val="center"/>
    </w:pPr>
    <w:rPr>
      <w:b/>
      <w:bCs/>
      <w:iCs w:val="0"/>
      <w:color w:val="000000" w:themeColor="text1"/>
      <w:sz w:val="24"/>
      <w:szCs w:val="24"/>
    </w:rPr>
  </w:style>
  <w:style w:type="paragraph" w:customStyle="1" w:styleId="28">
    <w:name w:val="סגנון2"/>
    <w:basedOn w:val="Caption"/>
    <w:autoRedefine/>
    <w:qFormat/>
    <w:rsid w:val="0030451F"/>
    <w:pPr>
      <w:jc w:val="center"/>
    </w:pPr>
    <w:rPr>
      <w:b/>
      <w:bCs/>
      <w:iCs w:val="0"/>
      <w:color w:val="000000" w:themeColor="text1"/>
      <w:sz w:val="24"/>
      <w:szCs w:val="24"/>
    </w:rPr>
  </w:style>
  <w:style w:type="paragraph" w:customStyle="1" w:styleId="34">
    <w:name w:val="סגנון3"/>
    <w:basedOn w:val="Caption"/>
    <w:autoRedefine/>
    <w:qFormat/>
    <w:rsid w:val="0030451F"/>
    <w:pPr>
      <w:jc w:val="center"/>
    </w:pPr>
    <w:rPr>
      <w:b/>
      <w:bCs/>
      <w:iCs w:val="0"/>
      <w:color w:val="000000" w:themeColor="text1"/>
      <w:sz w:val="24"/>
      <w:szCs w:val="24"/>
    </w:rPr>
  </w:style>
  <w:style w:type="paragraph" w:customStyle="1" w:styleId="40">
    <w:name w:val="סגנון4"/>
    <w:basedOn w:val="Caption"/>
    <w:autoRedefine/>
    <w:qFormat/>
    <w:rsid w:val="0030451F"/>
    <w:pPr>
      <w:jc w:val="center"/>
    </w:pPr>
    <w:rPr>
      <w:b/>
      <w:bCs/>
      <w:iCs w:val="0"/>
      <w:color w:val="000000" w:themeColor="text1"/>
      <w:sz w:val="24"/>
      <w:szCs w:val="24"/>
    </w:rPr>
  </w:style>
  <w:style w:type="paragraph" w:customStyle="1" w:styleId="a29">
    <w:name w:val="סגנון כיתוב + לא מודגש לא נטוי"/>
    <w:basedOn w:val="Caption"/>
    <w:rsid w:val="0030451F"/>
    <w:pPr>
      <w:spacing w:after="0"/>
    </w:pPr>
    <w:rPr>
      <w:i w:val="0"/>
      <w:color w:val="auto"/>
      <w:sz w:val="20"/>
      <w:szCs w:val="24"/>
    </w:rPr>
  </w:style>
  <w:style w:type="paragraph" w:customStyle="1" w:styleId="-8">
    <w:name w:val="רשויות מקומיות - כותרת 8 בתוך טקסט"/>
    <w:basedOn w:val="Normal"/>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DefaultParagraphFont"/>
    <w:link w:val="-8"/>
    <w:rsid w:val="001F3363"/>
    <w:rPr>
      <w:rFonts w:ascii="Tahoma" w:hAnsi="Tahoma" w:cs="Tahoma"/>
      <w:color w:val="00305F"/>
      <w:spacing w:val="20"/>
      <w:sz w:val="18"/>
      <w:szCs w:val="18"/>
    </w:rPr>
  </w:style>
  <w:style w:type="paragraph" w:customStyle="1" w:styleId="7350">
    <w:name w:val="73א כותרת 5 בתוך טקסט מודגש"/>
    <w:basedOn w:val="Normal"/>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DefaultParagraphFont"/>
    <w:link w:val="7350"/>
    <w:rsid w:val="001F3363"/>
    <w:rPr>
      <w:rFonts w:ascii="Tahoma" w:hAnsi="Tahoma" w:cs="Tahoma"/>
      <w:bCs/>
      <w:color w:val="00305F"/>
      <w:sz w:val="18"/>
      <w:szCs w:val="18"/>
    </w:rPr>
  </w:style>
  <w:style w:type="paragraph" w:customStyle="1" w:styleId="7381">
    <w:name w:val="73א כותרת 8 בתוך טקסט"/>
    <w:basedOn w:val="Normal"/>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DefaultParagraphFont"/>
    <w:link w:val="7381"/>
    <w:rsid w:val="0078358A"/>
    <w:rPr>
      <w:rFonts w:ascii="Tahoma" w:hAnsi="Tahoma" w:cs="Tahoma"/>
      <w:color w:val="0D0D0D" w:themeColor="text1" w:themeTint="F2"/>
      <w:spacing w:val="20"/>
      <w:sz w:val="19"/>
      <w:szCs w:val="18"/>
    </w:rPr>
  </w:style>
  <w:style w:type="paragraph" w:styleId="NormalWeb">
    <w:name w:val="Normal (Web)"/>
    <w:basedOn w:val="Normal"/>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40">
    <w:name w:val="73א מקרא+הערות לתרשים/לוח/תמונה כוכבית"/>
    <w:basedOn w:val="737"/>
    <w:qFormat/>
    <w:rsid w:val="002F430E"/>
    <w:pPr>
      <w:framePr w:wrap="around" w:vAnchor="text" w:hAnchor="text" w:y="1"/>
    </w:pPr>
  </w:style>
  <w:style w:type="paragraph" w:customStyle="1" w:styleId="a30">
    <w:name w:val="הערות לתרשימים"/>
    <w:basedOn w:val="737"/>
    <w:next w:val="00"/>
    <w:qFormat/>
    <w:rsid w:val="007A3AB1"/>
    <w:pPr>
      <w:framePr w:wrap="around" w:vAnchor="text" w:hAnchor="text" w:y="1"/>
      <w:spacing w:after="0"/>
    </w:pPr>
  </w:style>
  <w:style w:type="paragraph" w:customStyle="1" w:styleId="90">
    <w:name w:val="טקסט רץ 9 מודגש חדש"/>
    <w:basedOn w:val="Normal"/>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DefaultParagraphFont"/>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Normal"/>
    <w:qFormat/>
    <w:rsid w:val="003570AC"/>
    <w:pPr>
      <w:ind w:left="2268"/>
    </w:pPr>
    <w:rPr>
      <w:rFonts w:ascii="Tahoma" w:hAnsi="Tahoma" w:cs="Tahoma"/>
      <w:sz w:val="18"/>
      <w:szCs w:val="18"/>
    </w:rPr>
  </w:style>
  <w:style w:type="paragraph" w:customStyle="1" w:styleId="-1">
    <w:name w:val="עמוד שער פנימי - שם החטיבה"/>
    <w:basedOn w:val="Normal"/>
    <w:qFormat/>
    <w:rsid w:val="003570AC"/>
    <w:pPr>
      <w:ind w:left="2268"/>
      <w:jc w:val="left"/>
    </w:pPr>
    <w:rPr>
      <w:rFonts w:ascii="Tahoma" w:hAnsi="Tahoma" w:eastAsiaTheme="minorEastAsia" w:cs="Tahoma"/>
      <w:color w:val="FFFFFF" w:themeColor="background1"/>
      <w:sz w:val="28"/>
      <w:szCs w:val="28"/>
    </w:rPr>
  </w:style>
  <w:style w:type="paragraph" w:customStyle="1" w:styleId="-2">
    <w:name w:val="עמוד שער פנימי - שם הכתבה"/>
    <w:basedOn w:val="Normal"/>
    <w:qFormat/>
    <w:rsid w:val="003570AC"/>
    <w:pPr>
      <w:spacing w:before="360" w:line="600" w:lineRule="exact"/>
      <w:ind w:left="2268"/>
      <w:jc w:val="left"/>
    </w:pPr>
    <w:rPr>
      <w:rFonts w:ascii="Tahoma" w:hAnsi="Tahoma" w:cs="Tahoma"/>
      <w:b/>
      <w:bCs/>
      <w:sz w:val="40"/>
      <w:szCs w:val="40"/>
    </w:rPr>
  </w:style>
  <w:style w:type="paragraph" w:customStyle="1" w:styleId="a31">
    <w:name w:val="מספרים גדולים בנתוני מפתח"/>
    <w:basedOn w:val="Normal"/>
    <w:qFormat/>
    <w:rsid w:val="002D4D38"/>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22"/>
    <w:link w:val="7393"/>
    <w:qFormat/>
    <w:rsid w:val="00222C5D"/>
    <w:rPr>
      <w:color w:val="0D0D0D" w:themeColor="text1" w:themeTint="F2"/>
      <w:sz w:val="18"/>
    </w:rPr>
  </w:style>
  <w:style w:type="character" w:customStyle="1" w:styleId="7393">
    <w:name w:val="73א טקסט רץ 9 תו"/>
    <w:basedOn w:val="Char4"/>
    <w:link w:val="7392"/>
    <w:rsid w:val="00222C5D"/>
    <w:rPr>
      <w:rFonts w:ascii="Tahoma" w:hAnsi="Tahoma" w:cs="Tahoma"/>
      <w:color w:val="0D0D0D" w:themeColor="text1" w:themeTint="F2"/>
      <w:sz w:val="18"/>
      <w:szCs w:val="18"/>
    </w:rPr>
  </w:style>
  <w:style w:type="character" w:styleId="SubtleReference">
    <w:name w:val="Subtle Reference"/>
    <w:basedOn w:val="DefaultParagraphFont"/>
    <w:uiPriority w:val="31"/>
    <w:rsid w:val="003B23BE"/>
    <w:rPr>
      <w:smallCaps/>
      <w:color w:val="5A5A5A" w:themeColor="text1" w:themeTint="A5"/>
    </w:rPr>
  </w:style>
  <w:style w:type="paragraph" w:customStyle="1" w:styleId="RESHET">
    <w:name w:val="RESHET"/>
    <w:basedOn w:val="Normal"/>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Normal"/>
    <w:qFormat/>
    <w:rsid w:val="001A4FC5"/>
    <w:pPr>
      <w:keepNext/>
      <w:spacing w:before="120" w:after="120" w:line="320" w:lineRule="exact"/>
      <w:ind w:right="2268"/>
      <w:jc w:val="left"/>
    </w:pPr>
    <w:rPr>
      <w:rFonts w:ascii="Tahoma" w:hAnsi="Tahoma" w:eastAsiaTheme="minorEastAsi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hAnsi="Tahoma" w:eastAsiaTheme="minorEastAsia" w:cs="Tahoma"/>
      <w:sz w:val="17"/>
      <w:szCs w:val="18"/>
    </w:rPr>
  </w:style>
  <w:style w:type="paragraph" w:customStyle="1" w:styleId="text-source">
    <w:name w:val="text-source"/>
    <w:basedOn w:val="Normal"/>
    <w:next w:val="Normal"/>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0">
    <w:name w:val="Heading #2_"/>
    <w:basedOn w:val="DefaultParagraphFont"/>
    <w:link w:val="Heading21"/>
    <w:rsid w:val="001A4FC5"/>
    <w:rPr>
      <w:rFonts w:ascii="David" w:eastAsia="David" w:hAnsi="David"/>
      <w:b/>
      <w:bCs/>
      <w:szCs w:val="20"/>
      <w:shd w:val="clear" w:color="auto" w:fill="FFFFFF"/>
    </w:rPr>
  </w:style>
  <w:style w:type="character" w:customStyle="1" w:styleId="Heading2NotBold">
    <w:name w:val="Heading #2 + Not Bold"/>
    <w:basedOn w:val="Heading20"/>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1">
    <w:name w:val="Heading #2"/>
    <w:basedOn w:val="Normal"/>
    <w:link w:val="Heading20"/>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Normal"/>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Normal"/>
    <w:next w:val="Normal"/>
    <w:autoRedefine/>
    <w:uiPriority w:val="39"/>
    <w:unhideWhenUsed/>
    <w:qFormat/>
    <w:rsid w:val="00C9003B"/>
    <w:pPr>
      <w:tabs>
        <w:tab w:val="right" w:leader="dot" w:pos="8211"/>
      </w:tabs>
      <w:spacing w:after="100"/>
      <w:ind w:left="200"/>
    </w:pPr>
  </w:style>
  <w:style w:type="paragraph" w:styleId="TOC3">
    <w:name w:val="toc 3"/>
    <w:basedOn w:val="Normal"/>
    <w:next w:val="Normal"/>
    <w:autoRedefine/>
    <w:uiPriority w:val="39"/>
    <w:unhideWhenUsed/>
    <w:qFormat/>
    <w:rsid w:val="00C9003B"/>
    <w:pPr>
      <w:spacing w:after="100"/>
      <w:ind w:left="400"/>
    </w:pPr>
  </w:style>
  <w:style w:type="paragraph" w:styleId="TOC1">
    <w:name w:val="toc 1"/>
    <w:basedOn w:val="Normal"/>
    <w:next w:val="Normal"/>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Normal"/>
    <w:next w:val="Normal"/>
    <w:autoRedefine/>
    <w:uiPriority w:val="39"/>
    <w:unhideWhenUsed/>
    <w:rsid w:val="00C9003B"/>
    <w:pPr>
      <w:spacing w:after="100"/>
      <w:ind w:left="600"/>
    </w:pPr>
  </w:style>
  <w:style w:type="paragraph" w:styleId="TOC6">
    <w:name w:val="toc 6"/>
    <w:basedOn w:val="Normal"/>
    <w:next w:val="Normal"/>
    <w:autoRedefine/>
    <w:uiPriority w:val="39"/>
    <w:unhideWhenUsed/>
    <w:rsid w:val="00C9003B"/>
    <w:pPr>
      <w:spacing w:after="100"/>
      <w:ind w:left="1000"/>
    </w:pPr>
  </w:style>
  <w:style w:type="paragraph" w:styleId="TOC5">
    <w:name w:val="toc 5"/>
    <w:basedOn w:val="Normal"/>
    <w:next w:val="Normal"/>
    <w:autoRedefine/>
    <w:uiPriority w:val="39"/>
    <w:unhideWhenUsed/>
    <w:rsid w:val="00C9003B"/>
    <w:pPr>
      <w:spacing w:after="100"/>
      <w:ind w:left="800"/>
    </w:pPr>
  </w:style>
  <w:style w:type="paragraph" w:customStyle="1" w:styleId="ruller41">
    <w:name w:val="ruller41"/>
    <w:basedOn w:val="Normal"/>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DefaultParagraphFont"/>
    <w:link w:val="73610"/>
    <w:rsid w:val="0078358A"/>
    <w:rPr>
      <w:rFonts w:ascii="Tahoma" w:hAnsi="Tahoma" w:cs="Tahoma"/>
      <w:b/>
      <w:bCs/>
      <w:color w:val="00305F"/>
      <w:szCs w:val="20"/>
    </w:rPr>
  </w:style>
  <w:style w:type="paragraph" w:customStyle="1" w:styleId="msonormal">
    <w:name w:val="msonormal"/>
    <w:basedOn w:val="Normal"/>
    <w:uiPriority w:val="99"/>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Normal"/>
    <w:next w:val="Normal"/>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Normal"/>
    <w:rsid w:val="007324C6"/>
    <w:pPr>
      <w:bidi w:val="0"/>
      <w:spacing w:before="100" w:beforeAutospacing="1" w:after="100" w:afterAutospacing="1" w:line="240" w:lineRule="auto"/>
      <w:jc w:val="left"/>
    </w:pPr>
    <w:rPr>
      <w:rFonts w:eastAsia="Times New Roman" w:cs="Times New Roman"/>
      <w:sz w:val="24"/>
    </w:rPr>
  </w:style>
  <w:style w:type="table" w:styleId="GridTable1LightAccent5">
    <w:name w:val="Grid Table 1 Light Accent 5"/>
    <w:basedOn w:val="TableNormal"/>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GridTable4Accent5">
    <w:name w:val="Grid Table 4 Accent 5"/>
    <w:basedOn w:val="TableNormal"/>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0">
    <w:name w:val="סגנון5"/>
    <w:basedOn w:val="738"/>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315"/>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TableNormal"/>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Normal"/>
    <w:next w:val="Normal"/>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PageNumber">
    <w:name w:val="page number"/>
    <w:basedOn w:val="DefaultParagraphFont"/>
    <w:uiPriority w:val="99"/>
    <w:semiHidden/>
    <w:unhideWhenUsed/>
    <w:rsid w:val="005B2BF5"/>
  </w:style>
  <w:style w:type="table" w:customStyle="1" w:styleId="123">
    <w:name w:val="טבלת רשת1"/>
    <w:basedOn w:val="TableNormal"/>
    <w:next w:val="TableGrid"/>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DefaultParagraphFont"/>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0">
    <w:name w:val="Heading #1_"/>
    <w:basedOn w:val="DefaultParagraphFont"/>
    <w:link w:val="Heading11"/>
    <w:rsid w:val="005B2BF5"/>
    <w:rPr>
      <w:rFonts w:ascii="David" w:eastAsia="David" w:hAnsi="David"/>
      <w:b/>
      <w:bCs/>
      <w:sz w:val="54"/>
      <w:szCs w:val="54"/>
      <w:shd w:val="clear" w:color="auto" w:fill="FFFFFF"/>
    </w:rPr>
  </w:style>
  <w:style w:type="character" w:customStyle="1" w:styleId="Heading1Italic">
    <w:name w:val="Heading #1 + Italic"/>
    <w:basedOn w:val="Heading10"/>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1">
    <w:name w:val="Heading #1"/>
    <w:basedOn w:val="Normal"/>
    <w:link w:val="Heading10"/>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Normal"/>
    <w:rsid w:val="005B2BF5"/>
    <w:pPr>
      <w:widowControl w:val="0"/>
      <w:shd w:val="clear" w:color="auto" w:fill="FFFFFF"/>
      <w:spacing w:line="371" w:lineRule="exact"/>
      <w:ind w:hanging="740"/>
    </w:pPr>
    <w:rPr>
      <w:rFonts w:ascii="David" w:eastAsia="David" w:hAnsi="David"/>
      <w:sz w:val="22"/>
      <w:szCs w:val="22"/>
    </w:rPr>
  </w:style>
  <w:style w:type="paragraph" w:customStyle="1" w:styleId="a32">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33">
    <w:name w:val="תאריך הדוח"/>
    <w:qFormat/>
    <w:rsid w:val="000F5023"/>
    <w:pPr>
      <w:ind w:left="2268"/>
      <w:jc w:val="left"/>
    </w:pPr>
    <w:rPr>
      <w:rFonts w:ascii="Tahoma" w:hAnsi="Tahoma" w:cs="Tahoma"/>
      <w:sz w:val="18"/>
      <w:szCs w:val="18"/>
    </w:rPr>
  </w:style>
  <w:style w:type="paragraph" w:customStyle="1" w:styleId="70">
    <w:name w:val="סגנון7"/>
    <w:basedOn w:val="7335"/>
    <w:qFormat/>
    <w:rsid w:val="00F1103C"/>
    <w:pPr>
      <w:numPr>
        <w:numId w:val="9"/>
      </w:numPr>
      <w:ind w:left="850" w:right="284" w:hanging="425"/>
    </w:pPr>
    <w:rPr>
      <w:noProof/>
      <w:lang w:val="he-IL"/>
    </w:rPr>
  </w:style>
  <w:style w:type="paragraph" w:customStyle="1" w:styleId="712">
    <w:name w:val="71ג קוביה כחולה עם מספרים מוזחים"/>
    <w:basedOn w:val="Normal"/>
    <w:qFormat/>
    <w:rsid w:val="0052440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709" w:right="227" w:hanging="454"/>
    </w:pPr>
    <w:rPr>
      <w:rFonts w:ascii="Tahoma" w:hAnsi="Tahoma" w:cs="Tahoma"/>
      <w:color w:val="0D0D0D" w:themeColor="text1" w:themeTint="F2"/>
      <w:sz w:val="18"/>
      <w:szCs w:val="18"/>
    </w:rPr>
  </w:style>
  <w:style w:type="paragraph" w:customStyle="1" w:styleId="713">
    <w:name w:val="71ג הערות שוליים"/>
    <w:basedOn w:val="FootnoteText"/>
    <w:link w:val="71Char"/>
    <w:qFormat/>
    <w:rsid w:val="002507E8"/>
    <w:pPr>
      <w:keepNext/>
      <w:keepLines/>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
    <w:link w:val="713"/>
    <w:rsid w:val="002507E8"/>
    <w:rPr>
      <w:rFonts w:ascii="Tahoma" w:hAnsi="Tahoma" w:cs="Tahoma"/>
      <w:color w:val="0D0D0D" w:themeColor="text1" w:themeTint="F2"/>
      <w:sz w:val="14"/>
      <w:szCs w:val="14"/>
    </w:rPr>
  </w:style>
  <w:style w:type="paragraph" w:customStyle="1" w:styleId="714">
    <w:name w:val="71ג הזחה מספר בסוגריים"/>
    <w:basedOn w:val="ListParagraph"/>
    <w:qFormat/>
    <w:rsid w:val="0091353C"/>
    <w:pPr>
      <w:spacing w:after="180" w:line="260" w:lineRule="exact"/>
      <w:ind w:left="1276" w:hanging="255"/>
      <w:contextualSpacing w:val="0"/>
    </w:pPr>
    <w:rPr>
      <w:rFonts w:ascii="Tahoma" w:hAnsi="Tahoma" w:cs="Tahoma"/>
      <w:sz w:val="18"/>
      <w:szCs w:val="18"/>
    </w:rPr>
  </w:style>
  <w:style w:type="paragraph" w:customStyle="1" w:styleId="7120">
    <w:name w:val="71ג אותות בתוך קוביה 2"/>
    <w:basedOn w:val="Normal"/>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paragraph" w:customStyle="1" w:styleId="80">
    <w:name w:val="סגנון8"/>
    <w:basedOn w:val="7326"/>
    <w:qFormat/>
    <w:rsid w:val="00AB2F78"/>
  </w:style>
  <w:style w:type="paragraph" w:customStyle="1" w:styleId="a34">
    <w:name w:val="טקסט לבן על מלבן אדום"/>
    <w:qFormat/>
    <w:rsid w:val="00AB2F78"/>
    <w:pPr>
      <w:keepNext/>
      <w:keepLines/>
      <w:spacing w:line="240" w:lineRule="auto"/>
      <w:ind w:right="113"/>
      <w:suppressOverlap/>
      <w:jc w:val="left"/>
    </w:pPr>
    <w:rPr>
      <w:rFonts w:ascii="Tahoma" w:hAnsi="Tahoma" w:cs="Tahoma"/>
      <w:b/>
      <w:bCs/>
      <w:color w:val="FFFFFF" w:themeColor="background1"/>
      <w:sz w:val="22"/>
      <w:szCs w:val="22"/>
    </w:rPr>
  </w:style>
  <w:style w:type="paragraph" w:customStyle="1" w:styleId="0-">
    <w:name w:val="0-מידת תיקון הליקוי"/>
    <w:basedOn w:val="Normal"/>
    <w:link w:val="0-0"/>
    <w:qFormat/>
    <w:rsid w:val="002D5684"/>
    <w:pPr>
      <w:keepNext/>
      <w:keepLines/>
      <w:spacing w:before="180" w:after="180" w:line="260" w:lineRule="exact"/>
      <w:jc w:val="center"/>
    </w:pPr>
    <w:rPr>
      <w:rFonts w:ascii="Tahoma" w:hAnsi="Tahoma" w:cs="Tahoma"/>
      <w:b/>
      <w:bCs/>
      <w:color w:val="0D0D0D" w:themeColor="text1" w:themeTint="F2"/>
      <w:sz w:val="18"/>
      <w:szCs w:val="18"/>
    </w:rPr>
  </w:style>
  <w:style w:type="character" w:customStyle="1" w:styleId="0-0">
    <w:name w:val="0-מידת תיקון הליקוי תו"/>
    <w:basedOn w:val="DefaultParagraphFont"/>
    <w:link w:val="0-"/>
    <w:rsid w:val="002D5684"/>
    <w:rPr>
      <w:rFonts w:ascii="Tahoma" w:hAnsi="Tahoma" w:cs="Tahoma"/>
      <w:b/>
      <w:bCs/>
      <w:color w:val="0D0D0D" w:themeColor="text1" w:themeTint="F2"/>
      <w:sz w:val="18"/>
      <w:szCs w:val="18"/>
    </w:rPr>
  </w:style>
  <w:style w:type="character" w:styleId="FootnoteReference2">
    <w:name w:val="footnote reference"/>
    <w:aliases w:val="Footnote Reference_0,Footnote Reference_0_0,Footnote Reference_0_0_0,Footnote Reference_0_0_0_0,Footnote Reference_1,Footnote Reference_2,Footnote Reference_3,Footnote Reference_3_0,Footnote Reference_4,Footnote text,fr"/>
    <w:basedOn w:val="DefaultParagraphFont"/>
    <w:uiPriority w:val="99"/>
    <w:unhideWhenUsed/>
    <w:rsid w:val="00F20E3F"/>
    <w:rPr>
      <w:vertAlign w:val="superscript"/>
    </w:rPr>
  </w:style>
  <w:style w:type="paragraph" w:customStyle="1" w:styleId="KOT5">
    <w:name w:val="KOT5"/>
    <w:basedOn w:val="Normal"/>
    <w:rsid w:val="00F20E3F"/>
    <w:pPr>
      <w:keepNext/>
      <w:spacing w:before="120" w:after="120" w:line="320" w:lineRule="exact"/>
      <w:ind w:right="2268"/>
      <w:jc w:val="left"/>
      <w:outlineLvl w:val="2"/>
    </w:pPr>
    <w:rPr>
      <w:rFonts w:ascii="Tahoma" w:hAnsi="Tahoma" w:eastAsiaTheme="majorEastAsia" w:cs="Tahoma"/>
      <w:color w:val="387026"/>
      <w:sz w:val="26"/>
      <w:szCs w:val="26"/>
    </w:rPr>
  </w:style>
  <w:style w:type="paragraph" w:customStyle="1" w:styleId="KOT4">
    <w:name w:val="KOT4"/>
    <w:basedOn w:val="Normal"/>
    <w:rsid w:val="00F20E3F"/>
    <w:pPr>
      <w:keepNext/>
      <w:spacing w:before="120" w:after="120" w:line="360" w:lineRule="exact"/>
      <w:ind w:right="2268"/>
      <w:jc w:val="left"/>
      <w:outlineLvl w:val="1"/>
    </w:pPr>
    <w:rPr>
      <w:rFonts w:ascii="Tahoma" w:eastAsia="Times New Roman" w:hAnsi="Tahoma" w:cs="Tahoma"/>
      <w:color w:val="009692"/>
      <w:sz w:val="32"/>
      <w:szCs w:val="32"/>
    </w:rPr>
  </w:style>
  <w:style w:type="paragraph" w:customStyle="1" w:styleId="KOT2">
    <w:name w:val="KOT2"/>
    <w:basedOn w:val="Normal"/>
    <w:rsid w:val="00F20E3F"/>
    <w:pPr>
      <w:keepNext/>
      <w:pageBreakBefore/>
      <w:spacing w:before="360" w:after="240" w:line="480" w:lineRule="exact"/>
      <w:ind w:right="2268"/>
      <w:jc w:val="left"/>
      <w:outlineLvl w:val="0"/>
    </w:pPr>
    <w:rPr>
      <w:rFonts w:ascii="Arial Bold" w:hAnsi="Arial Bold" w:eastAsiaTheme="majorEastAsia" w:cs="Tahoma"/>
      <w:color w:val="1481AB" w:themeColor="accent1" w:themeShade="BF"/>
      <w:sz w:val="36"/>
      <w:szCs w:val="36"/>
    </w:rPr>
  </w:style>
  <w:style w:type="paragraph" w:customStyle="1" w:styleId="KOT6">
    <w:name w:val="KOT6"/>
    <w:basedOn w:val="KOT5"/>
    <w:locked/>
    <w:rsid w:val="00F20E3F"/>
    <w:pPr>
      <w:outlineLvl w:val="3"/>
    </w:pPr>
    <w:rPr>
      <w:sz w:val="21"/>
      <w:szCs w:val="21"/>
    </w:rPr>
  </w:style>
  <w:style w:type="character" w:customStyle="1" w:styleId="124">
    <w:name w:val="אזכור לא מזוהה1"/>
    <w:basedOn w:val="DefaultParagraphFont"/>
    <w:uiPriority w:val="99"/>
    <w:semiHidden/>
    <w:unhideWhenUsed/>
    <w:rsid w:val="00F20E3F"/>
    <w:rPr>
      <w:color w:val="605E5C"/>
      <w:shd w:val="clear" w:color="auto" w:fill="E1DFDD"/>
    </w:rPr>
  </w:style>
  <w:style w:type="character" w:styleId="EndnoteReference">
    <w:name w:val="endnote reference"/>
    <w:basedOn w:val="DefaultParagraphFont"/>
    <w:uiPriority w:val="99"/>
    <w:semiHidden/>
    <w:unhideWhenUsed/>
    <w:rsid w:val="00F20E3F"/>
    <w:rPr>
      <w:vertAlign w:val="superscript"/>
    </w:rPr>
  </w:style>
  <w:style w:type="paragraph" w:customStyle="1" w:styleId="ParagraphStyle">
    <w:name w:val="Paragraph Style"/>
    <w:rsid w:val="00F20E3F"/>
    <w:pPr>
      <w:autoSpaceDE w:val="0"/>
      <w:autoSpaceDN w:val="0"/>
      <w:adjustRightInd w:val="0"/>
      <w:spacing w:after="0" w:line="240" w:lineRule="auto"/>
      <w:jc w:val="left"/>
    </w:pPr>
    <w:rPr>
      <w:rFonts w:ascii="Tahoma" w:eastAsia="Times New Roman" w:hAnsi="Tahoma" w:cs="Tahoma"/>
      <w:sz w:val="24"/>
      <w:lang w:val="de-DE" w:eastAsia="de-DE" w:bidi="ar-SA"/>
    </w:rPr>
  </w:style>
  <w:style w:type="character" w:styleId="CommentReference">
    <w:name w:val="annotation reference"/>
    <w:basedOn w:val="DefaultParagraphFont"/>
    <w:uiPriority w:val="99"/>
    <w:semiHidden/>
    <w:unhideWhenUsed/>
    <w:rsid w:val="00F20E3F"/>
    <w:rPr>
      <w:sz w:val="16"/>
      <w:szCs w:val="16"/>
    </w:rPr>
  </w:style>
  <w:style w:type="character" w:customStyle="1" w:styleId="29">
    <w:name w:val="אזכור לא מזוהה2"/>
    <w:basedOn w:val="DefaultParagraphFont"/>
    <w:uiPriority w:val="99"/>
    <w:semiHidden/>
    <w:unhideWhenUsed/>
    <w:rsid w:val="00F20E3F"/>
    <w:rPr>
      <w:color w:val="605E5C"/>
      <w:shd w:val="clear" w:color="auto" w:fill="E1DFDD"/>
    </w:rPr>
  </w:style>
  <w:style w:type="character" w:customStyle="1" w:styleId="35">
    <w:name w:val="אזכור לא מזוהה3"/>
    <w:basedOn w:val="DefaultParagraphFont"/>
    <w:uiPriority w:val="99"/>
    <w:semiHidden/>
    <w:unhideWhenUsed/>
    <w:rsid w:val="00F20E3F"/>
    <w:rPr>
      <w:color w:val="605E5C"/>
      <w:shd w:val="clear" w:color="auto" w:fill="E1DFDD"/>
    </w:rPr>
  </w:style>
  <w:style w:type="table" w:styleId="GridTableLight">
    <w:name w:val="Grid Table Light"/>
    <w:basedOn w:val="TableNormal"/>
    <w:uiPriority w:val="40"/>
    <w:rsid w:val="00F20E3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F20E3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2">
    <w:name w:val="Grid Table 1 Light Accent 2"/>
    <w:basedOn w:val="TableNormal"/>
    <w:uiPriority w:val="46"/>
    <w:rsid w:val="00F20E3F"/>
    <w:pPr>
      <w:spacing w:after="0" w:line="240" w:lineRule="auto"/>
    </w:pPr>
    <w:tblPr>
      <w:tblStyleRowBandSize w:val="1"/>
      <w:tblStyleColBandSize w:val="1"/>
      <w:tblBorders>
        <w:top w:val="single" w:sz="4" w:space="0" w:color="A3CEED" w:themeColor="accent2" w:themeTint="66"/>
        <w:left w:val="single" w:sz="4" w:space="0" w:color="A3CEED" w:themeColor="accent2" w:themeTint="66"/>
        <w:bottom w:val="single" w:sz="4" w:space="0" w:color="A3CEED" w:themeColor="accent2" w:themeTint="66"/>
        <w:right w:val="single" w:sz="4" w:space="0" w:color="A3CEED" w:themeColor="accent2" w:themeTint="66"/>
        <w:insideH w:val="single" w:sz="4" w:space="0" w:color="A3CEED" w:themeColor="accent2" w:themeTint="66"/>
        <w:insideV w:val="single" w:sz="4" w:space="0" w:color="A3CEED" w:themeColor="accent2" w:themeTint="66"/>
      </w:tblBorders>
    </w:tblPr>
    <w:tblStylePr w:type="firstRow">
      <w:rPr>
        <w:b/>
        <w:bCs/>
      </w:rPr>
      <w:tblPr/>
      <w:tcPr>
        <w:tcBorders>
          <w:bottom w:val="single" w:sz="12" w:space="0" w:color="74B5E4" w:themeColor="accent2" w:themeTint="99"/>
        </w:tcBorders>
      </w:tcPr>
    </w:tblStylePr>
    <w:tblStylePr w:type="lastRow">
      <w:rPr>
        <w:b/>
        <w:bCs/>
      </w:rPr>
      <w:tblPr/>
      <w:tcPr>
        <w:tcBorders>
          <w:top w:val="double" w:sz="2" w:space="0" w:color="74B5E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20E3F"/>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character" w:customStyle="1" w:styleId="Hyperlink1">
    <w:name w:val="Hyperlink1"/>
    <w:basedOn w:val="DefaultParagraphFont"/>
    <w:uiPriority w:val="99"/>
    <w:unhideWhenUsed/>
    <w:rsid w:val="00F20E3F"/>
    <w:rPr>
      <w:color w:val="0000FF"/>
      <w:u w:val="single"/>
    </w:rPr>
  </w:style>
  <w:style w:type="paragraph" w:customStyle="1" w:styleId="description-txt">
    <w:name w:val="description-txt"/>
    <w:basedOn w:val="Normal"/>
    <w:rsid w:val="00F20E3F"/>
    <w:pPr>
      <w:bidi w:val="0"/>
      <w:spacing w:before="100" w:beforeAutospacing="1" w:after="100" w:afterAutospacing="1" w:line="240" w:lineRule="auto"/>
      <w:jc w:val="left"/>
    </w:pPr>
    <w:rPr>
      <w:rFonts w:eastAsia="Times New Roman" w:cs="Times New Roman"/>
      <w:sz w:val="24"/>
    </w:rPr>
  </w:style>
  <w:style w:type="table" w:customStyle="1" w:styleId="217">
    <w:name w:val="לוח שנה 2"/>
    <w:basedOn w:val="TableNormal"/>
    <w:uiPriority w:val="99"/>
    <w:qFormat/>
    <w:rsid w:val="00F20E3F"/>
    <w:pPr>
      <w:bidi/>
      <w:spacing w:after="0" w:line="240" w:lineRule="auto"/>
      <w:jc w:val="center"/>
    </w:pPr>
    <w:rPr>
      <w:rFonts w:asciiTheme="minorHAnsi" w:eastAsiaTheme="minorEastAsia" w:hAnsiTheme="minorHAnsi" w:cstheme="minorBidi"/>
      <w:sz w:val="28"/>
      <w:szCs w:val="28"/>
      <w:rtl/>
      <w:cs/>
    </w:rPr>
    <w:tblPr>
      <w:tblBorders>
        <w:insideV w:val="single" w:sz="4" w:space="0" w:color="76CDEE" w:themeColor="accent1" w:themeTint="99"/>
      </w:tblBorders>
    </w:tblPr>
    <w:tblStylePr w:type="firstRow">
      <w:rPr>
        <w:rFonts w:asciiTheme="majorHAnsi" w:hAnsiTheme="majorHAnsi" w:cstheme="majorBidi"/>
        <w:b w:val="0"/>
        <w:bCs w:val="0"/>
        <w:i w:val="0"/>
        <w:iCs w:val="0"/>
        <w:caps/>
        <w:smallCaps w:val="0"/>
        <w:color w:val="1CADE4" w:themeColor="accent1"/>
        <w:spacing w:val="20"/>
        <w:sz w:val="32"/>
        <w:szCs w:val="32"/>
      </w:rPr>
      <w:tblPr/>
      <w:tcPr>
        <w:tcBorders>
          <w:top w:val="nil"/>
          <w:left w:val="nil"/>
          <w:bottom w:val="nil"/>
          <w:right w:val="nil"/>
          <w:insideH w:val="nil"/>
          <w:insideV w:val="nil"/>
          <w:tl2br w:val="nil"/>
          <w:tr2bl w:val="nil"/>
        </w:tcBorders>
      </w:tcPr>
    </w:tblStylePr>
  </w:style>
  <w:style w:type="character" w:customStyle="1" w:styleId="42">
    <w:name w:val="אזכור לא מזוהה4"/>
    <w:basedOn w:val="DefaultParagraphFont"/>
    <w:uiPriority w:val="99"/>
    <w:semiHidden/>
    <w:unhideWhenUsed/>
    <w:rsid w:val="00F20E3F"/>
    <w:rPr>
      <w:color w:val="605E5C"/>
      <w:shd w:val="clear" w:color="auto" w:fill="E1DFDD"/>
    </w:rPr>
  </w:style>
  <w:style w:type="character" w:customStyle="1" w:styleId="52">
    <w:name w:val="אזכור לא מזוהה5"/>
    <w:basedOn w:val="DefaultParagraphFont"/>
    <w:uiPriority w:val="99"/>
    <w:semiHidden/>
    <w:unhideWhenUsed/>
    <w:rsid w:val="00F20E3F"/>
    <w:rPr>
      <w:color w:val="605E5C"/>
      <w:shd w:val="clear" w:color="auto" w:fill="E1DFDD"/>
    </w:rPr>
  </w:style>
  <w:style w:type="character" w:customStyle="1" w:styleId="62">
    <w:name w:val="אזכור לא מזוהה6"/>
    <w:basedOn w:val="DefaultParagraphFont"/>
    <w:uiPriority w:val="99"/>
    <w:semiHidden/>
    <w:unhideWhenUsed/>
    <w:rsid w:val="00F20E3F"/>
    <w:rPr>
      <w:color w:val="605E5C"/>
      <w:shd w:val="clear" w:color="auto" w:fill="E1DFDD"/>
    </w:rPr>
  </w:style>
  <w:style w:type="character" w:customStyle="1" w:styleId="72">
    <w:name w:val="אזכור לא מזוהה7"/>
    <w:basedOn w:val="DefaultParagraphFont"/>
    <w:uiPriority w:val="99"/>
    <w:semiHidden/>
    <w:unhideWhenUsed/>
    <w:rsid w:val="00F20E3F"/>
    <w:rPr>
      <w:color w:val="605E5C"/>
      <w:shd w:val="clear" w:color="auto" w:fill="E1DFDD"/>
    </w:rPr>
  </w:style>
  <w:style w:type="character" w:customStyle="1" w:styleId="54">
    <w:name w:val="כותרת 5 תו4"/>
    <w:basedOn w:val="DefaultParagraphFont"/>
    <w:uiPriority w:val="1"/>
    <w:rsid w:val="00F20E3F"/>
    <w:rPr>
      <w:rFonts w:eastAsiaTheme="majorEastAsia"/>
      <w:bCs/>
      <w:spacing w:val="40"/>
    </w:rPr>
  </w:style>
  <w:style w:type="paragraph" w:customStyle="1" w:styleId="71R">
    <w:name w:val="71ג טבלה טקסט R"/>
    <w:basedOn w:val="Normal"/>
    <w:uiPriority w:val="99"/>
    <w:qFormat/>
    <w:rsid w:val="00885246"/>
    <w:pPr>
      <w:keepLines/>
      <w:spacing w:before="120" w:after="120" w:line="240" w:lineRule="exact"/>
      <w:jc w:val="left"/>
    </w:pPr>
    <w:rPr>
      <w:rFonts w:ascii="Tahoma" w:hAnsi="Tahoma" w:eastAsiaTheme="minorEastAsia" w:cs="Tahoma"/>
      <w:sz w:val="16"/>
      <w:szCs w:val="16"/>
    </w:rPr>
  </w:style>
  <w:style w:type="paragraph" w:customStyle="1" w:styleId="71B">
    <w:name w:val="71ג טבלה טקסט B"/>
    <w:basedOn w:val="Normal"/>
    <w:rsid w:val="00F20E3F"/>
    <w:pPr>
      <w:spacing w:before="120" w:after="120" w:line="240" w:lineRule="exact"/>
      <w:jc w:val="left"/>
    </w:pPr>
    <w:rPr>
      <w:rFonts w:ascii="Tahoma" w:hAnsi="Tahoma" w:eastAsiaTheme="minorEastAsia" w:cs="Tahoma"/>
      <w:b/>
      <w:bCs/>
      <w:sz w:val="16"/>
      <w:szCs w:val="16"/>
    </w:rPr>
  </w:style>
  <w:style w:type="paragraph" w:customStyle="1" w:styleId="719">
    <w:name w:val="71ג טקסט רץ 9"/>
    <w:basedOn w:val="Normal"/>
    <w:link w:val="719Char"/>
    <w:qFormat/>
    <w:rsid w:val="004549E1"/>
    <w:pPr>
      <w:spacing w:after="180" w:line="260" w:lineRule="exact"/>
      <w:outlineLvl w:val="3"/>
    </w:pPr>
    <w:rPr>
      <w:rFonts w:ascii="Tahoma" w:hAnsi="Tahoma" w:cs="Tahoma"/>
      <w:color w:val="0D0D0D" w:themeColor="text1" w:themeTint="F2"/>
      <w:sz w:val="18"/>
      <w:szCs w:val="18"/>
    </w:rPr>
  </w:style>
  <w:style w:type="character" w:customStyle="1" w:styleId="719Char">
    <w:name w:val="71ג טקסט רץ 9 Char"/>
    <w:basedOn w:val="DefaultParagraphFont"/>
    <w:link w:val="719"/>
    <w:rsid w:val="004549E1"/>
    <w:rPr>
      <w:rFonts w:ascii="Tahoma" w:hAnsi="Tahoma" w:cs="Tahoma"/>
      <w:color w:val="0D0D0D" w:themeColor="text1" w:themeTint="F2"/>
      <w:sz w:val="18"/>
      <w:szCs w:val="18"/>
    </w:rPr>
  </w:style>
  <w:style w:type="character" w:customStyle="1" w:styleId="82">
    <w:name w:val="אזכור לא מזוהה8"/>
    <w:basedOn w:val="DefaultParagraphFont"/>
    <w:uiPriority w:val="99"/>
    <w:semiHidden/>
    <w:unhideWhenUsed/>
    <w:rsid w:val="00F20E3F"/>
    <w:rPr>
      <w:color w:val="605E5C"/>
      <w:shd w:val="clear" w:color="auto" w:fill="E1DFDD"/>
    </w:rPr>
  </w:style>
  <w:style w:type="character" w:customStyle="1" w:styleId="93">
    <w:name w:val="אזכור לא מזוהה9"/>
    <w:basedOn w:val="DefaultParagraphFont"/>
    <w:uiPriority w:val="99"/>
    <w:semiHidden/>
    <w:unhideWhenUsed/>
    <w:rsid w:val="00F20E3F"/>
    <w:rPr>
      <w:color w:val="605E5C"/>
      <w:shd w:val="clear" w:color="auto" w:fill="E1DFDD"/>
    </w:rPr>
  </w:style>
  <w:style w:type="character" w:customStyle="1" w:styleId="102">
    <w:name w:val="אזכור לא מזוהה10"/>
    <w:basedOn w:val="DefaultParagraphFont"/>
    <w:uiPriority w:val="99"/>
    <w:semiHidden/>
    <w:unhideWhenUsed/>
    <w:rsid w:val="00F20E3F"/>
    <w:rPr>
      <w:color w:val="605E5C"/>
      <w:shd w:val="clear" w:color="auto" w:fill="E1DFDD"/>
    </w:rPr>
  </w:style>
  <w:style w:type="paragraph" w:customStyle="1" w:styleId="715">
    <w:name w:val="71ג הזחה שנייה ללא מספר"/>
    <w:basedOn w:val="Normal"/>
    <w:link w:val="71Char0"/>
    <w:rsid w:val="00F20E3F"/>
    <w:pPr>
      <w:spacing w:after="180" w:line="260" w:lineRule="exact"/>
      <w:ind w:left="794"/>
    </w:pPr>
    <w:rPr>
      <w:rFonts w:ascii="Tahoma" w:hAnsi="Tahoma" w:cs="Tahoma"/>
      <w:color w:val="0D0D0D" w:themeColor="text1" w:themeTint="F2"/>
      <w:sz w:val="18"/>
      <w:szCs w:val="18"/>
    </w:rPr>
  </w:style>
  <w:style w:type="character" w:customStyle="1" w:styleId="71Char0">
    <w:name w:val="71ג הזחה שנייה ללא מספר Char"/>
    <w:basedOn w:val="DefaultParagraphFont"/>
    <w:link w:val="715"/>
    <w:rsid w:val="00F20E3F"/>
    <w:rPr>
      <w:rFonts w:ascii="Tahoma" w:hAnsi="Tahoma" w:cs="Tahoma"/>
      <w:color w:val="0D0D0D" w:themeColor="text1" w:themeTint="F2"/>
      <w:sz w:val="18"/>
      <w:szCs w:val="18"/>
    </w:rPr>
  </w:style>
  <w:style w:type="paragraph" w:customStyle="1" w:styleId="716">
    <w:name w:val="71ג קוביה רצה"/>
    <w:basedOn w:val="Normal"/>
    <w:qFormat/>
    <w:rsid w:val="00F20E3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left="284" w:right="227"/>
    </w:pPr>
    <w:rPr>
      <w:rFonts w:ascii="Tahoma" w:eastAsia="Times New Roman" w:hAnsi="Tahoma" w:cs="Tahoma"/>
      <w:color w:val="0D0D0D" w:themeColor="text1" w:themeTint="F2"/>
      <w:sz w:val="18"/>
      <w:szCs w:val="18"/>
      <w:lang w:eastAsia="he-IL"/>
    </w:rPr>
  </w:style>
  <w:style w:type="paragraph" w:customStyle="1" w:styleId="717">
    <w:name w:val="71ג קוביה כחולה הזחה שנייה"/>
    <w:basedOn w:val="Normal"/>
    <w:qFormat/>
    <w:rsid w:val="00F20E3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18">
    <w:name w:val="71ג קוביה כחולה בתוך הזחה ראשונה"/>
    <w:basedOn w:val="Normal"/>
    <w:qFormat/>
    <w:rsid w:val="00F20E3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left="680" w:right="284"/>
    </w:pPr>
    <w:rPr>
      <w:rFonts w:ascii="Tahoma" w:eastAsia="Times New Roman" w:hAnsi="Tahoma" w:cs="Tahoma"/>
      <w:color w:val="0D0D0D" w:themeColor="text1" w:themeTint="F2"/>
      <w:sz w:val="18"/>
      <w:szCs w:val="18"/>
      <w:lang w:eastAsia="he-IL"/>
    </w:rPr>
  </w:style>
  <w:style w:type="paragraph" w:customStyle="1" w:styleId="7110">
    <w:name w:val="71ג הזחה שלישית"/>
    <w:basedOn w:val="715"/>
    <w:rsid w:val="00F20E3F"/>
  </w:style>
  <w:style w:type="character" w:styleId="Emphasis">
    <w:name w:val="Emphasis"/>
    <w:basedOn w:val="DefaultParagraphFont"/>
    <w:uiPriority w:val="20"/>
    <w:qFormat/>
    <w:rsid w:val="00F20E3F"/>
    <w:rPr>
      <w:i/>
      <w:iCs/>
    </w:rPr>
  </w:style>
  <w:style w:type="paragraph" w:customStyle="1" w:styleId="7111">
    <w:name w:val="71ג הזחה ראשונה ללא מספר"/>
    <w:basedOn w:val="715"/>
    <w:uiPriority w:val="99"/>
    <w:qFormat/>
    <w:rsid w:val="00F20E3F"/>
    <w:pPr>
      <w:ind w:left="397"/>
    </w:pPr>
  </w:style>
  <w:style w:type="paragraph" w:customStyle="1" w:styleId="7150">
    <w:name w:val="71ג כותרת 5 עם אותיות כניסה ראשונה"/>
    <w:basedOn w:val="Normal"/>
    <w:qFormat/>
    <w:rsid w:val="00F20E3F"/>
    <w:pPr>
      <w:numPr>
        <w:numId w:val="12"/>
      </w:numPr>
      <w:spacing w:before="240" w:after="180" w:line="240" w:lineRule="atLeast"/>
      <w:outlineLvl w:val="4"/>
    </w:pPr>
    <w:rPr>
      <w:rFonts w:ascii="Tahoma" w:hAnsi="Tahoma" w:cs="Tahoma"/>
      <w:b/>
      <w:bCs/>
      <w:color w:val="00305F"/>
      <w:sz w:val="24"/>
    </w:rPr>
  </w:style>
  <w:style w:type="paragraph" w:customStyle="1" w:styleId="7160">
    <w:name w:val="71ג כותרת 6 עם כניסת אתיות"/>
    <w:basedOn w:val="Normal"/>
    <w:qFormat/>
    <w:rsid w:val="00F20E3F"/>
    <w:pPr>
      <w:numPr>
        <w:ilvl w:val="1"/>
        <w:numId w:val="12"/>
      </w:numPr>
      <w:spacing w:before="240" w:after="180" w:line="240" w:lineRule="atLeast"/>
      <w:ind w:left="794" w:hanging="397"/>
      <w:jc w:val="left"/>
    </w:pPr>
    <w:rPr>
      <w:rFonts w:ascii="Tahoma" w:hAnsi="Tahoma" w:cs="Tahoma"/>
      <w:color w:val="00305F"/>
      <w:sz w:val="24"/>
    </w:rPr>
  </w:style>
  <w:style w:type="paragraph" w:customStyle="1" w:styleId="7112">
    <w:name w:val="71ג הזחה אותיות"/>
    <w:basedOn w:val="ListParagraph"/>
    <w:rsid w:val="00F20E3F"/>
    <w:pPr>
      <w:spacing w:after="180" w:line="260" w:lineRule="exact"/>
      <w:ind w:left="663" w:hanging="340"/>
      <w:contextualSpacing w:val="0"/>
    </w:pPr>
    <w:rPr>
      <w:rFonts w:ascii="Tahoma" w:hAnsi="Tahoma" w:cs="Tahoma"/>
      <w:color w:val="0D0D0D" w:themeColor="text1" w:themeTint="F2"/>
      <w:sz w:val="18"/>
      <w:szCs w:val="18"/>
    </w:rPr>
  </w:style>
  <w:style w:type="paragraph" w:customStyle="1" w:styleId="7113">
    <w:name w:val="71ג לוחות/תרשימים/תמונות/אינפוגרפיקה/מפות"/>
    <w:basedOn w:val="Normal"/>
    <w:uiPriority w:val="99"/>
    <w:qFormat/>
    <w:rsid w:val="00F20E3F"/>
    <w:pPr>
      <w:keepNext/>
      <w:spacing w:before="240" w:after="240" w:line="260" w:lineRule="exact"/>
      <w:jc w:val="center"/>
    </w:pPr>
    <w:rPr>
      <w:rFonts w:ascii="Tahoma" w:hAnsi="Tahoma" w:eastAsiaTheme="minorEastAsia" w:cs="Tahoma"/>
      <w:b/>
      <w:bCs/>
      <w:color w:val="0D0D0D" w:themeColor="text1" w:themeTint="F2"/>
      <w:szCs w:val="20"/>
    </w:rPr>
  </w:style>
  <w:style w:type="character" w:customStyle="1" w:styleId="74">
    <w:name w:val="כותרת 7 תו4"/>
    <w:basedOn w:val="DefaultParagraphFont"/>
    <w:uiPriority w:val="1"/>
    <w:rsid w:val="00F20E3F"/>
    <w:rPr>
      <w:rFonts w:eastAsiaTheme="majorEastAsia"/>
      <w:bCs/>
      <w:spacing w:val="40"/>
    </w:rPr>
  </w:style>
  <w:style w:type="character" w:customStyle="1" w:styleId="71Char1">
    <w:name w:val="71ג הזחה ראשונה מספר Char"/>
    <w:basedOn w:val="DefaultParagraphFont"/>
    <w:link w:val="7114"/>
    <w:locked/>
    <w:rsid w:val="00F20E3F"/>
    <w:rPr>
      <w:rFonts w:ascii="Tahoma" w:hAnsi="Tahoma" w:cs="Tahoma"/>
      <w:color w:val="0D0D0D" w:themeColor="text1" w:themeTint="F2"/>
      <w:sz w:val="18"/>
      <w:szCs w:val="18"/>
    </w:rPr>
  </w:style>
  <w:style w:type="paragraph" w:customStyle="1" w:styleId="7114">
    <w:name w:val="71ג הזחה ראשונה מספר"/>
    <w:basedOn w:val="ListParagraph"/>
    <w:link w:val="71Char1"/>
    <w:qFormat/>
    <w:rsid w:val="00F20E3F"/>
    <w:pPr>
      <w:spacing w:after="180" w:line="260" w:lineRule="exact"/>
      <w:ind w:left="397" w:hanging="397"/>
      <w:contextualSpacing w:val="0"/>
    </w:pPr>
    <w:rPr>
      <w:rFonts w:ascii="Tahoma" w:hAnsi="Tahoma" w:cs="Tahoma"/>
      <w:color w:val="0D0D0D" w:themeColor="text1" w:themeTint="F2"/>
      <w:sz w:val="18"/>
      <w:szCs w:val="18"/>
    </w:rPr>
  </w:style>
  <w:style w:type="paragraph" w:customStyle="1" w:styleId="7115">
    <w:name w:val="71ג אותיות בתוך קוביה 1"/>
    <w:basedOn w:val="Normal"/>
    <w:qFormat/>
    <w:rsid w:val="00F20E3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left="765" w:right="227" w:hanging="340"/>
    </w:pPr>
    <w:rPr>
      <w:rFonts w:ascii="Tahoma" w:eastAsia="Times New Roman" w:hAnsi="Tahoma" w:cs="Tahoma"/>
      <w:color w:val="0D0D0D" w:themeColor="text1" w:themeTint="F2"/>
      <w:sz w:val="18"/>
      <w:szCs w:val="18"/>
      <w:lang w:eastAsia="he-IL"/>
    </w:rPr>
  </w:style>
  <w:style w:type="paragraph" w:customStyle="1" w:styleId="7116">
    <w:name w:val="71ג מקרא+הערות לתרשים/לוח/תמונה"/>
    <w:basedOn w:val="713"/>
    <w:link w:val="71Char2"/>
    <w:qFormat/>
    <w:rsid w:val="00F20E3F"/>
    <w:pPr>
      <w:keepNext w:val="0"/>
      <w:keepLines w:val="0"/>
      <w:spacing w:before="120" w:after="240" w:line="240" w:lineRule="exact"/>
      <w:ind w:left="0" w:firstLine="0"/>
    </w:pPr>
    <w:rPr>
      <w:sz w:val="16"/>
      <w:szCs w:val="16"/>
    </w:rPr>
  </w:style>
  <w:style w:type="character" w:customStyle="1" w:styleId="71Char2">
    <w:name w:val="71ג מקרא+הערות לתרשים/לוח/תמונה Char"/>
    <w:basedOn w:val="71Char"/>
    <w:link w:val="7116"/>
    <w:rsid w:val="00F20E3F"/>
    <w:rPr>
      <w:rFonts w:ascii="Tahoma" w:hAnsi="Tahoma" w:cs="Tahoma"/>
      <w:color w:val="0D0D0D" w:themeColor="text1" w:themeTint="F2"/>
      <w:sz w:val="16"/>
      <w:szCs w:val="16"/>
    </w:rPr>
  </w:style>
  <w:style w:type="character" w:customStyle="1" w:styleId="whyltd">
    <w:name w:val="whyltd"/>
    <w:basedOn w:val="DefaultParagraphFont"/>
    <w:rsid w:val="00F20E3F"/>
  </w:style>
  <w:style w:type="paragraph" w:customStyle="1" w:styleId="7151">
    <w:name w:val="71ג כותרת 5 בתוך טקסט מודגש"/>
    <w:basedOn w:val="719"/>
    <w:link w:val="715Char"/>
    <w:qFormat/>
    <w:rsid w:val="00F20E3F"/>
    <w:rPr>
      <w:bCs/>
      <w:color w:val="00305F"/>
    </w:rPr>
  </w:style>
  <w:style w:type="character" w:customStyle="1" w:styleId="715Char">
    <w:name w:val="71ג כותרת 5 בתוך טקסט מודגש Char"/>
    <w:basedOn w:val="719Char"/>
    <w:link w:val="7151"/>
    <w:rsid w:val="00F20E3F"/>
    <w:rPr>
      <w:rFonts w:ascii="Tahoma" w:hAnsi="Tahoma" w:cs="Tahoma"/>
      <w:bCs/>
      <w:color w:val="00305F"/>
      <w:sz w:val="18"/>
      <w:szCs w:val="18"/>
    </w:rPr>
  </w:style>
  <w:style w:type="character" w:customStyle="1" w:styleId="1110">
    <w:name w:val="אזכור לא מזוהה11"/>
    <w:basedOn w:val="DefaultParagraphFont"/>
    <w:uiPriority w:val="99"/>
    <w:semiHidden/>
    <w:unhideWhenUsed/>
    <w:rsid w:val="00F20E3F"/>
    <w:rPr>
      <w:color w:val="605E5C"/>
      <w:shd w:val="clear" w:color="auto" w:fill="E1DFDD"/>
    </w:rPr>
  </w:style>
  <w:style w:type="numbering" w:customStyle="1" w:styleId="125">
    <w:name w:val="ללא רשימה1"/>
    <w:next w:val="NoList"/>
    <w:uiPriority w:val="99"/>
    <w:semiHidden/>
    <w:unhideWhenUsed/>
    <w:rsid w:val="00F20E3F"/>
  </w:style>
  <w:style w:type="paragraph" w:customStyle="1" w:styleId="7117">
    <w:name w:val="71ג הזחה שנייה מספר"/>
    <w:basedOn w:val="ListParagraph"/>
    <w:uiPriority w:val="99"/>
    <w:qFormat/>
    <w:rsid w:val="00F20E3F"/>
    <w:pPr>
      <w:spacing w:after="180" w:line="260" w:lineRule="exact"/>
      <w:ind w:left="794" w:hanging="397"/>
      <w:contextualSpacing w:val="0"/>
    </w:pPr>
    <w:rPr>
      <w:rFonts w:ascii="Tahoma" w:hAnsi="Tahoma" w:cs="Tahoma"/>
      <w:sz w:val="18"/>
      <w:szCs w:val="18"/>
    </w:rPr>
  </w:style>
  <w:style w:type="table" w:customStyle="1" w:styleId="412">
    <w:name w:val="טבלה רגילה 41"/>
    <w:basedOn w:val="TableNormal"/>
    <w:next w:val="PlainTable4"/>
    <w:uiPriority w:val="44"/>
    <w:rsid w:val="00F20E3F"/>
    <w:pPr>
      <w:spacing w:after="0" w:line="240" w:lineRule="auto"/>
    </w:pPr>
    <w:rPr>
      <w:rFonts w:eastAsia="Calibr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טבלת רשת 1 בהירה - הדגשה 21"/>
    <w:basedOn w:val="TableNormal"/>
    <w:next w:val="GridTable1LightAccent2"/>
    <w:uiPriority w:val="46"/>
    <w:rsid w:val="00F20E3F"/>
    <w:pPr>
      <w:spacing w:after="0" w:line="240" w:lineRule="auto"/>
    </w:pPr>
    <w:rPr>
      <w:rFonts w:eastAsia="Calibri"/>
    </w:rPr>
    <w:tblPr>
      <w:tblStyleRowBandSize w:val="1"/>
      <w:tblStyleColBandSize w:val="1"/>
      <w:tblBorders>
        <w:top w:val="single" w:sz="4" w:space="0" w:color="A3CEED" w:themeColor="accent2" w:themeTint="66"/>
        <w:left w:val="single" w:sz="4" w:space="0" w:color="A3CEED" w:themeColor="accent2" w:themeTint="66"/>
        <w:bottom w:val="single" w:sz="4" w:space="0" w:color="A3CEED" w:themeColor="accent2" w:themeTint="66"/>
        <w:right w:val="single" w:sz="4" w:space="0" w:color="A3CEED" w:themeColor="accent2" w:themeTint="66"/>
        <w:insideH w:val="single" w:sz="4" w:space="0" w:color="A3CEED" w:themeColor="accent2" w:themeTint="66"/>
        <w:insideV w:val="single" w:sz="4" w:space="0" w:color="A3CEED" w:themeColor="accent2" w:themeTint="66"/>
      </w:tblBorders>
    </w:tblPr>
    <w:tblStylePr w:type="firstRow">
      <w:rPr>
        <w:b/>
        <w:bCs/>
      </w:rPr>
      <w:tblPr/>
      <w:tcPr>
        <w:tcBorders>
          <w:bottom w:val="single" w:sz="12" w:space="0" w:color="74B5E4" w:themeColor="accent2" w:themeTint="99"/>
        </w:tcBorders>
      </w:tcPr>
    </w:tblStylePr>
    <w:tblStylePr w:type="lastRow">
      <w:rPr>
        <w:b/>
        <w:bCs/>
      </w:rPr>
      <w:tblPr/>
      <w:tcPr>
        <w:tcBorders>
          <w:top w:val="double" w:sz="2" w:space="0" w:color="74B5E4" w:themeColor="accent2" w:themeTint="99"/>
        </w:tcBorders>
      </w:tcPr>
    </w:tblStylePr>
    <w:tblStylePr w:type="firstCol">
      <w:rPr>
        <w:b/>
        <w:bCs/>
      </w:rPr>
    </w:tblStylePr>
    <w:tblStylePr w:type="lastCol">
      <w:rPr>
        <w:b/>
        <w:bCs/>
      </w:rPr>
    </w:tblStylePr>
  </w:style>
  <w:style w:type="table" w:customStyle="1" w:styleId="1111">
    <w:name w:val="רשת טבלה11"/>
    <w:basedOn w:val="TableNormal"/>
    <w:uiPriority w:val="59"/>
    <w:rsid w:val="00F20E3F"/>
    <w:pPr>
      <w:spacing w:after="120" w:line="360" w:lineRule="auto"/>
      <w:jc w:val="left"/>
    </w:pPr>
    <w:rPr>
      <w:rFonts w:ascii="Calibri" w:eastAsia="Times New Roman" w:hAnsi="Calibri"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לוח שנה 21"/>
    <w:basedOn w:val="TableNormal"/>
    <w:uiPriority w:val="99"/>
    <w:qFormat/>
    <w:rsid w:val="00F20E3F"/>
    <w:pPr>
      <w:spacing w:after="0" w:line="240" w:lineRule="auto"/>
      <w:jc w:val="center"/>
    </w:pPr>
    <w:rPr>
      <w:rFonts w:ascii="Calibri" w:eastAsia="Times New Roman" w:hAnsi="Calibri" w:cs="Arial"/>
      <w:sz w:val="28"/>
      <w:szCs w:val="28"/>
    </w:rPr>
    <w:tblPr>
      <w:tblBorders>
        <w:insideV w:val="single" w:sz="4" w:space="0" w:color="76CDEE" w:themeColor="accent1" w:themeTint="99"/>
      </w:tblBorders>
    </w:tblPr>
    <w:tblStylePr w:type="firstRow">
      <w:rPr>
        <w:rFonts w:ascii="Cambria" w:hAnsi="Cambria" w:cs="Times New Roman" w:hint="default"/>
        <w:b w:val="0"/>
        <w:bCs w:val="0"/>
        <w:i w:val="0"/>
        <w:iCs w:val="0"/>
        <w:caps/>
        <w:smallCaps w:val="0"/>
        <w:color w:val="1CADE4" w:themeColor="accent1"/>
        <w:spacing w:val="20"/>
        <w:sz w:val="32"/>
        <w:szCs w:val="32"/>
      </w:rPr>
      <w:tblPr/>
      <w:tcPr>
        <w:tcBorders>
          <w:top w:val="nil"/>
          <w:left w:val="nil"/>
          <w:bottom w:val="nil"/>
          <w:right w:val="nil"/>
          <w:insideH w:val="nil"/>
          <w:insideV w:val="nil"/>
          <w:tl2br w:val="nil"/>
          <w:tr2bl w:val="nil"/>
        </w:tcBorders>
      </w:tcPr>
    </w:tblStylePr>
  </w:style>
  <w:style w:type="character" w:customStyle="1" w:styleId="Bodytext210pt">
    <w:name w:val="Body text (2) + 10 pt"/>
    <w:basedOn w:val="DefaultParagraphFont"/>
    <w:rsid w:val="00F20E3F"/>
    <w:rPr>
      <w:rFonts w:ascii="David" w:eastAsia="David" w:hAnsi="David" w:cs="David" w:hint="default"/>
      <w:b w:val="0"/>
      <w:bCs w:val="0"/>
      <w:i w:val="0"/>
      <w:iCs w:val="0"/>
      <w:smallCaps w:val="0"/>
      <w:strike w:val="0"/>
      <w:dstrike w:val="0"/>
      <w:color w:val="000000"/>
      <w:spacing w:val="0"/>
      <w:w w:val="100"/>
      <w:position w:val="0"/>
      <w:sz w:val="20"/>
      <w:szCs w:val="20"/>
      <w:u w:val="none"/>
      <w:effect w:val="none"/>
      <w:lang w:val="he-IL" w:eastAsia="he-IL" w:bidi="he-IL"/>
    </w:rPr>
  </w:style>
  <w:style w:type="character" w:customStyle="1" w:styleId="Footnote">
    <w:name w:val="Footnote_"/>
    <w:basedOn w:val="DefaultParagraphFont"/>
    <w:link w:val="Footnote0"/>
    <w:rsid w:val="00F20E3F"/>
    <w:rPr>
      <w:rFonts w:ascii="David" w:eastAsia="David" w:hAnsi="David"/>
      <w:sz w:val="19"/>
      <w:szCs w:val="19"/>
      <w:shd w:val="clear" w:color="auto" w:fill="FFFFFF"/>
    </w:rPr>
  </w:style>
  <w:style w:type="paragraph" w:customStyle="1" w:styleId="Footnote0">
    <w:name w:val="Footnote"/>
    <w:basedOn w:val="Normal"/>
    <w:link w:val="Footnote"/>
    <w:rsid w:val="00F20E3F"/>
    <w:pPr>
      <w:widowControl w:val="0"/>
      <w:shd w:val="clear" w:color="auto" w:fill="FFFFFF"/>
      <w:spacing w:line="312" w:lineRule="exact"/>
    </w:pPr>
    <w:rPr>
      <w:rFonts w:ascii="David" w:eastAsia="David" w:hAnsi="David"/>
      <w:sz w:val="19"/>
      <w:szCs w:val="19"/>
    </w:rPr>
  </w:style>
  <w:style w:type="character" w:customStyle="1" w:styleId="1100">
    <w:name w:val="אזכור לא מזוהה11_0"/>
    <w:basedOn w:val="DefaultParagraphFont"/>
    <w:uiPriority w:val="99"/>
    <w:semiHidden/>
    <w:unhideWhenUsed/>
    <w:rsid w:val="00F20E3F"/>
    <w:rPr>
      <w:color w:val="605E5C"/>
      <w:shd w:val="clear" w:color="auto" w:fill="E1DFDD"/>
    </w:rPr>
  </w:style>
  <w:style w:type="character" w:styleId="UnresolvedMention">
    <w:name w:val="Unresolved Mention"/>
    <w:basedOn w:val="DefaultParagraphFont"/>
    <w:uiPriority w:val="99"/>
    <w:semiHidden/>
    <w:unhideWhenUsed/>
    <w:rsid w:val="00F20E3F"/>
    <w:rPr>
      <w:color w:val="605E5C"/>
      <w:shd w:val="clear" w:color="auto" w:fill="E1DFDD"/>
    </w:rPr>
  </w:style>
  <w:style w:type="paragraph" w:customStyle="1" w:styleId="7341">
    <w:name w:val="73א הערות שוליים"/>
    <w:basedOn w:val="FootnoteText"/>
    <w:link w:val="7342"/>
    <w:qFormat/>
    <w:rsid w:val="00D8707F"/>
    <w:pPr>
      <w:keepNext/>
      <w:keepLines/>
      <w:spacing w:after="60" w:line="220" w:lineRule="exact"/>
      <w:ind w:left="397" w:hanging="397"/>
    </w:pPr>
    <w:rPr>
      <w:rFonts w:ascii="Tahoma" w:hAnsi="Tahoma" w:cs="Tahoma"/>
      <w:color w:val="0D0D0D" w:themeColor="text1" w:themeTint="F2"/>
      <w:sz w:val="14"/>
      <w:szCs w:val="14"/>
    </w:rPr>
  </w:style>
  <w:style w:type="character" w:customStyle="1" w:styleId="7342">
    <w:name w:val="73א הערות שוליים תו"/>
    <w:basedOn w:val="DefaultParagraphFont"/>
    <w:link w:val="7341"/>
    <w:rsid w:val="00D8707F"/>
    <w:rPr>
      <w:rFonts w:ascii="Tahoma" w:hAnsi="Tahoma" w:cs="Tahoma"/>
      <w:color w:val="0D0D0D" w:themeColor="text1" w:themeTint="F2"/>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image" Target="media/image5.jpeg" /><Relationship Id="rId2" Type="http://schemas.openxmlformats.org/officeDocument/2006/relationships/endnotes" Target="endnotes.xml" /><Relationship Id="rId20" Type="http://schemas.openxmlformats.org/officeDocument/2006/relationships/image" Target="media/image6.jpeg" /><Relationship Id="rId21" Type="http://schemas.openxmlformats.org/officeDocument/2006/relationships/image" Target="media/image7.jpeg" /><Relationship Id="rId22" Type="http://schemas.openxmlformats.org/officeDocument/2006/relationships/image" Target="media/image8.jpeg" /><Relationship Id="rId23" Type="http://schemas.openxmlformats.org/officeDocument/2006/relationships/image" Target="media/image9.jpeg" /><Relationship Id="rId24" Type="http://schemas.openxmlformats.org/officeDocument/2006/relationships/image" Target="media/image10.emf" /><Relationship Id="rId25" Type="http://schemas.openxmlformats.org/officeDocument/2006/relationships/image" Target="media/image11.jpeg" /><Relationship Id="rId26" Type="http://schemas.openxmlformats.org/officeDocument/2006/relationships/image" Target="media/image12.jpeg" /><Relationship Id="rId27" Type="http://schemas.openxmlformats.org/officeDocument/2006/relationships/image" Target="media/image13.jpeg" /><Relationship Id="rId28" Type="http://schemas.openxmlformats.org/officeDocument/2006/relationships/image" Target="media/image14.jpeg" /><Relationship Id="rId29" Type="http://schemas.openxmlformats.org/officeDocument/2006/relationships/image" Target="media/image15.png" /><Relationship Id="rId3" Type="http://schemas.openxmlformats.org/officeDocument/2006/relationships/settings" Target="settings.xml" /><Relationship Id="rId30" Type="http://schemas.openxmlformats.org/officeDocument/2006/relationships/header" Target="header5.xml" /><Relationship Id="rId31" Type="http://schemas.openxmlformats.org/officeDocument/2006/relationships/footer" Target="footer4.xml" /><Relationship Id="rId32" Type="http://schemas.openxmlformats.org/officeDocument/2006/relationships/header" Target="header6.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4.jpeg" /></Relationships>
</file>

<file path=word/_rels/header4.xml.rels><?xml version="1.0" encoding="utf-8" standalone="yes"?><Relationships xmlns="http://schemas.openxmlformats.org/package/2006/relationships"><Relationship Id="rId1" Type="http://schemas.openxmlformats.org/officeDocument/2006/relationships/image" Target="media/image3.jpeg" /></Relationships>
</file>

<file path=word/_rels/header5.xml.rels><?xml version="1.0" encoding="utf-8" standalone="yes"?><Relationships xmlns="http://schemas.openxmlformats.org/package/2006/relationships"><Relationship Id="rId1" Type="http://schemas.openxmlformats.org/officeDocument/2006/relationships/image" Target="media/image3.jpeg" /></Relationships>
</file>

<file path=word/_rels/header6.xml.rels><?xml version="1.0" encoding="utf-8" standalone="yes"?><Relationships xmlns="http://schemas.openxmlformats.org/package/2006/relationships"><Relationship Id="rId1" Type="http://schemas.openxmlformats.org/officeDocument/2006/relationships/image" Target="media/image4.jpeg" /></Relationships>
</file>

<file path=word/_rels/settings.xml.rels><?xml version="1.0" encoding="utf-8" standalone="yes"?><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 /></Relationships>
</file>

<file path=word/theme/_rels/theme1.xml.rels><?xml version="1.0" encoding="utf-8" standalone="yes"?><Relationships xmlns="http://schemas.openxmlformats.org/package/2006/relationships"><Relationship Id="rId1" Type="http://schemas.openxmlformats.org/officeDocument/2006/relationships/image" Target="../media/image15.jpeg" /></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2.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customXml/itemProps3.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D54916E-AF2A-4094-A8E9-899CF73364B2}"/>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