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6E4866" w:rsidRPr="004B4DC3" w:rsidP="006E4866" w14:paraId="50E84E0E" w14:textId="12E7B9CA">
      <w:pPr>
        <w:pStyle w:val="7125"/>
        <w:spacing w:before="0" w:after="0"/>
        <w:ind w:left="4082"/>
        <w:rPr>
          <w:spacing w:val="16"/>
          <w:sz w:val="44"/>
          <w:szCs w:val="44"/>
          <w:rtl/>
        </w:rPr>
      </w:pPr>
      <w:r w:rsidRPr="004B4DC3">
        <w:rPr>
          <w:rFonts w:hint="cs"/>
          <w:spacing w:val="16"/>
          <w:sz w:val="44"/>
          <w:szCs w:val="44"/>
          <w:rtl/>
        </w:rPr>
        <w:t>מבקר המדינה</w:t>
      </w:r>
    </w:p>
    <w:p w:rsidR="00835E05" w:rsidRPr="00363115" w:rsidP="00743EAC" w14:paraId="260FD370" w14:textId="64279E78">
      <w:pPr>
        <w:pStyle w:val="7125"/>
        <w:spacing w:before="80" w:after="0"/>
        <w:ind w:left="3883" w:hanging="1"/>
        <w:jc w:val="center"/>
        <w:rPr>
          <w:noProof/>
          <w:spacing w:val="12"/>
          <w:sz w:val="26"/>
          <w:szCs w:val="26"/>
          <w:rtl/>
          <w:lang w:val="he-IL"/>
        </w:rPr>
      </w:pPr>
      <w:r w:rsidRPr="00363115">
        <w:rPr>
          <w:rFonts w:hint="cs"/>
          <w:noProof/>
          <w:spacing w:val="12"/>
          <w:sz w:val="26"/>
          <w:szCs w:val="26"/>
          <w:rtl/>
          <w:lang w:val="he-IL"/>
        </w:rPr>
        <mc:AlternateContent>
          <mc:Choice Requires="wps">
            <w:drawing>
              <wp:anchor distT="0" distB="0" distL="114300" distR="114300" simplePos="0" relativeHeight="251669504" behindDoc="0" locked="0" layoutInCell="1" allowOverlap="1">
                <wp:simplePos x="0" y="0"/>
                <wp:positionH relativeFrom="column">
                  <wp:posOffset>141585</wp:posOffset>
                </wp:positionH>
                <wp:positionV relativeFrom="paragraph">
                  <wp:posOffset>45606</wp:posOffset>
                </wp:positionV>
                <wp:extent cx="2015728" cy="0"/>
                <wp:effectExtent l="0" t="0" r="16510" b="12700"/>
                <wp:wrapNone/>
                <wp:docPr id="20"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015728"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flip:x;mso-width-percent:0;mso-width-relative:margin;mso-wrap-distance-bottom:0;mso-wrap-distance-left:9pt;mso-wrap-distance-right:9pt;mso-wrap-distance-top:0;mso-wrap-style:square;position:absolute;visibility:visible;z-index:251670528" from="11.15pt,3.6pt" to="169.85pt,3.6pt" strokecolor="#00305f" strokeweight="1pt"/>
            </w:pict>
          </mc:Fallback>
        </mc:AlternateContent>
      </w:r>
      <w:r w:rsidRPr="00363115" w:rsidR="0003628A">
        <w:rPr>
          <w:rFonts w:hint="cs"/>
          <w:noProof/>
          <w:spacing w:val="12"/>
          <w:sz w:val="26"/>
          <w:szCs w:val="26"/>
          <w:rtl/>
          <w:lang w:val="he-IL"/>
        </w:rPr>
        <w:t>היבטים בהתמודדות</w:t>
      </w:r>
      <w:r w:rsidRPr="00363115" w:rsidR="00C94A69">
        <w:rPr>
          <w:rFonts w:hint="cs"/>
          <w:noProof/>
          <w:spacing w:val="12"/>
          <w:sz w:val="26"/>
          <w:szCs w:val="26"/>
          <w:rtl/>
          <w:lang w:val="he-IL"/>
        </w:rPr>
        <w:t xml:space="preserve"> עם</w:t>
      </w:r>
    </w:p>
    <w:p w:rsidR="0047129E" w:rsidRPr="00C94A69" w:rsidP="00743EAC" w14:paraId="1B1FA9EF" w14:textId="48DA790E">
      <w:pPr>
        <w:pStyle w:val="7125"/>
        <w:spacing w:before="80" w:after="0" w:line="200" w:lineRule="exact"/>
        <w:ind w:left="3883"/>
        <w:jc w:val="center"/>
        <w:rPr>
          <w:b w:val="0"/>
          <w:bCs w:val="0"/>
          <w:noProof/>
          <w:spacing w:val="-2"/>
          <w:sz w:val="22"/>
          <w:szCs w:val="22"/>
          <w:rtl/>
          <w:lang w:val="he-IL"/>
        </w:rPr>
      </w:pPr>
      <w:r w:rsidRPr="00363115">
        <w:rPr>
          <w:rFonts w:hint="cs"/>
          <w:noProof/>
          <w:spacing w:val="12"/>
          <w:sz w:val="26"/>
          <w:szCs w:val="26"/>
          <w:rtl/>
          <w:lang w:val="he-IL"/>
        </w:rPr>
        <w:t>יוקר המחיה</w:t>
      </w:r>
    </w:p>
    <w:p w:rsidR="000304A1" w:rsidRPr="0047129E" w:rsidP="002B39F7" w14:paraId="38B37098" w14:textId="52C4C583">
      <w:pPr>
        <w:pStyle w:val="7125"/>
        <w:spacing w:before="120" w:after="0"/>
        <w:rPr>
          <w:spacing w:val="194"/>
          <w:rtl/>
        </w:rPr>
      </w:pPr>
    </w:p>
    <w:p w:rsidR="00E82EA3" w:rsidRPr="00A76A67" w:rsidP="000304A1" w14:paraId="74C4190E" w14:textId="214D9756">
      <w:pPr>
        <w:pStyle w:val="7125"/>
        <w:spacing w:before="120" w:after="0"/>
        <w:ind w:left="4536" w:right="142" w:hanging="1"/>
        <w:rPr>
          <w:spacing w:val="274"/>
        </w:rPr>
      </w:pPr>
      <w:r w:rsidRPr="00A76A67">
        <w:rPr>
          <w:spacing w:val="274"/>
          <w:rtl/>
        </w:rPr>
        <w:br w:type="page"/>
      </w:r>
    </w:p>
    <w:p w:rsidR="0019167B" w14:paraId="0C3CB364" w14:textId="46DA4CA9">
      <w:pPr>
        <w:bidi w:val="0"/>
        <w:spacing w:after="200" w:line="276" w:lineRule="auto"/>
        <w:rPr>
          <w:rFonts w:ascii="Tahoma" w:hAnsi="Tahoma" w:cs="Tahoma"/>
          <w:color w:val="00305F"/>
          <w:spacing w:val="86"/>
          <w:sz w:val="40"/>
          <w:szCs w:val="34"/>
          <w:rtl/>
        </w:rPr>
      </w:pPr>
      <w:r>
        <w:rPr>
          <w:b/>
          <w:bCs/>
          <w:noProof/>
          <w:spacing w:val="86"/>
          <w:rtl/>
          <w:lang w:val="he-IL"/>
        </w:rPr>
        <mc:AlternateContent>
          <mc:Choice Requires="wps">
            <w:drawing>
              <wp:anchor distT="0" distB="0" distL="114300" distR="114300" simplePos="0" relativeHeight="251662336" behindDoc="0" locked="0" layoutInCell="1" allowOverlap="1">
                <wp:simplePos x="0" y="0"/>
                <wp:positionH relativeFrom="column">
                  <wp:posOffset>2508997</wp:posOffset>
                </wp:positionH>
                <wp:positionV relativeFrom="paragraph">
                  <wp:posOffset>6957060</wp:posOffset>
                </wp:positionV>
                <wp:extent cx="2904154" cy="895350"/>
                <wp:effectExtent l="0" t="0" r="4445" b="6350"/>
                <wp:wrapNone/>
                <wp:docPr id="2"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2904154"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7" style="width:228.65pt;height:70.5pt;margin-top:547.8pt;margin-left:197.55pt;mso-height-percent:0;mso-height-relative:margin;mso-width-percent:0;mso-width-relative:margin;mso-wrap-distance-bottom:0;mso-wrap-distance-left:9pt;mso-wrap-distance-right:9pt;mso-wrap-distance-top:0;mso-wrap-style:square;position:absolute;visibility:visible;v-text-anchor:middle;z-index:251663360" fillcolor="white" stroked="f" strokeweight="2pt"/>
            </w:pict>
          </mc:Fallback>
        </mc:AlternateContent>
      </w:r>
      <w:r>
        <w:rPr>
          <w:b/>
          <w:bCs/>
          <w:noProof/>
          <w:spacing w:val="86"/>
          <w:rtl/>
          <w:lang w:val="he-IL"/>
        </w:rPr>
        <mc:AlternateContent>
          <mc:Choice Requires="wps">
            <w:drawing>
              <wp:anchor distT="0" distB="0" distL="114300" distR="114300" simplePos="0" relativeHeight="251660288" behindDoc="0" locked="0" layoutInCell="1" allowOverlap="1">
                <wp:simplePos x="0" y="0"/>
                <wp:positionH relativeFrom="column">
                  <wp:posOffset>-2498053</wp:posOffset>
                </wp:positionH>
                <wp:positionV relativeFrom="paragraph">
                  <wp:posOffset>-793488</wp:posOffset>
                </wp:positionV>
                <wp:extent cx="7413625" cy="895350"/>
                <wp:effectExtent l="0" t="0" r="0" b="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413625"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 o:spid="_x0000_s1028" style="width:583.75pt;height:70.5pt;margin-top:-62.5pt;margin-left:-196.7pt;mso-height-percent:0;mso-height-relative:margin;mso-wrap-distance-bottom:0;mso-wrap-distance-left:9pt;mso-wrap-distance-right:9pt;mso-wrap-distance-top:0;mso-wrap-style:square;position:absolute;visibility:visible;v-text-anchor:middle;z-index:251661312" fillcolor="white" stroked="f" strokeweight="2pt"/>
            </w:pict>
          </mc:Fallback>
        </mc:AlternateContent>
      </w:r>
      <w:r>
        <w:rPr>
          <w:b/>
          <w:bCs/>
          <w:spacing w:val="86"/>
          <w:rtl/>
        </w:rPr>
        <w:br w:type="page"/>
      </w:r>
    </w:p>
    <w:p w:rsidR="00E82EA3" w:rsidP="00B535DF" w14:paraId="1F4B8C82" w14:textId="77777777">
      <w:pPr>
        <w:pStyle w:val="7125"/>
        <w:spacing w:before="120"/>
        <w:ind w:hanging="1"/>
        <w:jc w:val="right"/>
        <w:rPr>
          <w:b w:val="0"/>
          <w:bCs w:val="0"/>
          <w:spacing w:val="86"/>
          <w:rtl/>
        </w:rPr>
        <w:sectPr w:rsidSect="00A76A67">
          <w:headerReference w:type="even" r:id="rId10"/>
          <w:headerReference w:type="default" r:id="rId11"/>
          <w:footerReference w:type="even" r:id="rId12"/>
          <w:footerReference w:type="default" r:id="rId13"/>
          <w:headerReference w:type="first" r:id="rId14"/>
          <w:footnotePr>
            <w:numRestart w:val="eachSect"/>
          </w:footnotePr>
          <w:pgSz w:w="11906" w:h="16838" w:code="9"/>
          <w:pgMar w:top="3062" w:right="2268" w:bottom="2552" w:left="2126" w:header="1134" w:footer="1361" w:gutter="0"/>
          <w:cols w:space="720"/>
          <w:titlePg/>
          <w:bidi/>
          <w:rtlGutter/>
          <w:docGrid w:linePitch="272"/>
        </w:sectPr>
      </w:pPr>
    </w:p>
    <w:p w:rsidR="00E82EA3" w:rsidP="00B535DF" w14:paraId="2691CAFE" w14:textId="0ACFAF9E">
      <w:pPr>
        <w:pStyle w:val="7125"/>
        <w:spacing w:before="120"/>
        <w:ind w:hanging="1"/>
        <w:jc w:val="right"/>
        <w:rPr>
          <w:b w:val="0"/>
          <w:bCs w:val="0"/>
          <w:spacing w:val="86"/>
        </w:rPr>
      </w:pPr>
      <w:r>
        <w:rPr>
          <w:noProof/>
          <w:color w:val="002060"/>
          <w:sz w:val="18"/>
          <w:szCs w:val="18"/>
        </w:rPr>
        <w:drawing>
          <wp:anchor distT="0" distB="0" distL="114300" distR="114300" simplePos="0" relativeHeight="251658240" behindDoc="0" locked="0" layoutInCell="1" allowOverlap="1">
            <wp:simplePos x="0" y="0"/>
            <wp:positionH relativeFrom="column">
              <wp:posOffset>2095500</wp:posOffset>
            </wp:positionH>
            <wp:positionV relativeFrom="paragraph">
              <wp:posOffset>92710</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6"/>
                    <pic:cNvPicPr/>
                  </pic:nvPicPr>
                  <pic:blipFill>
                    <a:blip xmlns:r="http://schemas.openxmlformats.org/officeDocument/2006/relationships" r:embed="rId15"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A76E5A" w:rsidP="00B535DF" w14:paraId="789EDB20" w14:textId="34601368">
      <w:pPr>
        <w:pStyle w:val="7125"/>
        <w:spacing w:before="120"/>
        <w:ind w:hanging="1"/>
        <w:jc w:val="right"/>
        <w:rPr>
          <w:b w:val="0"/>
          <w:bCs w:val="0"/>
          <w:spacing w:val="86"/>
          <w:rtl/>
        </w:rPr>
      </w:pPr>
    </w:p>
    <w:p w:rsidR="000F0FAA" w:rsidP="000F0FAA" w14:paraId="6107C4ED" w14:textId="5453D83C">
      <w:pPr>
        <w:pStyle w:val="12021"/>
        <w:spacing w:before="480"/>
        <w:rPr>
          <w:sz w:val="52"/>
          <w:szCs w:val="52"/>
          <w:rtl/>
        </w:rPr>
      </w:pPr>
    </w:p>
    <w:p w:rsidR="005414ED" w:rsidP="000F0FAA" w14:paraId="2F9B558E" w14:textId="77777777">
      <w:pPr>
        <w:pStyle w:val="12021"/>
        <w:spacing w:before="480"/>
        <w:rPr>
          <w:sz w:val="52"/>
          <w:szCs w:val="52"/>
          <w:rtl/>
        </w:rPr>
      </w:pPr>
    </w:p>
    <w:p w:rsidR="006E4866" w:rsidRPr="0003628A" w:rsidP="006E4866" w14:paraId="29C716DA" w14:textId="52F84256">
      <w:pPr>
        <w:pStyle w:val="12021"/>
        <w:spacing w:before="480"/>
        <w:rPr>
          <w:spacing w:val="30"/>
          <w:sz w:val="64"/>
          <w:szCs w:val="64"/>
          <w:rtl/>
        </w:rPr>
      </w:pPr>
      <w:r w:rsidRPr="0003628A">
        <w:rPr>
          <w:rFonts w:hint="cs"/>
          <w:spacing w:val="30"/>
          <w:sz w:val="64"/>
          <w:szCs w:val="64"/>
          <w:rtl/>
        </w:rPr>
        <w:t>מבקר המדינה</w:t>
      </w:r>
    </w:p>
    <w:p w:rsidR="00743EAC" w:rsidRPr="00363115" w:rsidP="00363115" w14:paraId="7287DE97" w14:textId="77777777">
      <w:pPr>
        <w:pStyle w:val="7125"/>
        <w:spacing w:before="240" w:after="0"/>
        <w:ind w:hanging="1"/>
        <w:jc w:val="center"/>
        <w:rPr>
          <w:noProof/>
          <w:spacing w:val="26"/>
          <w:sz w:val="36"/>
          <w:szCs w:val="36"/>
          <w:rtl/>
        </w:rPr>
      </w:pPr>
      <w:r w:rsidRPr="00363115">
        <w:rPr>
          <w:rFonts w:hint="cs"/>
          <w:noProof/>
          <w:spacing w:val="26"/>
          <w:sz w:val="36"/>
          <w:szCs w:val="36"/>
          <w:rtl/>
        </w:rPr>
        <mc:AlternateContent>
          <mc:Choice Requires="wps">
            <w:drawing>
              <wp:anchor distT="0" distB="0" distL="114300" distR="114300" simplePos="0" relativeHeight="251671552" behindDoc="0" locked="0" layoutInCell="1" allowOverlap="1">
                <wp:simplePos x="0" y="0"/>
                <wp:positionH relativeFrom="column">
                  <wp:posOffset>862330</wp:posOffset>
                </wp:positionH>
                <wp:positionV relativeFrom="paragraph">
                  <wp:posOffset>44994</wp:posOffset>
                </wp:positionV>
                <wp:extent cx="2934970" cy="0"/>
                <wp:effectExtent l="12700" t="12700" r="11430" b="12700"/>
                <wp:wrapNone/>
                <wp:docPr id="23" name="Straight Connector 580"/>
                <wp:cNvGraphicFramePr/>
                <a:graphic xmlns:a="http://schemas.openxmlformats.org/drawingml/2006/main">
                  <a:graphicData uri="http://schemas.microsoft.com/office/word/2010/wordprocessingShape">
                    <wps:wsp xmlns:wps="http://schemas.microsoft.com/office/word/2010/wordprocessingShape">
                      <wps:cNvCnPr/>
                      <wps:spPr>
                        <a:xfrm flipH="1">
                          <a:off x="0" y="0"/>
                          <a:ext cx="293497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0" o:spid="_x0000_s1029" style="flip:x;mso-width-percent:0;mso-width-relative:margin;mso-wrap-distance-bottom:0;mso-wrap-distance-left:9pt;mso-wrap-distance-right:9pt;mso-wrap-distance-top:0;mso-wrap-style:square;position:absolute;visibility:visible;z-index:251672576" from="67.9pt,3.55pt" to="299pt,3.55pt" strokecolor="#00305f" strokeweight="1.5pt"/>
            </w:pict>
          </mc:Fallback>
        </mc:AlternateContent>
      </w:r>
      <w:r w:rsidRPr="00363115" w:rsidR="0003628A">
        <w:rPr>
          <w:rFonts w:hint="cs"/>
          <w:noProof/>
          <w:spacing w:val="26"/>
          <w:sz w:val="36"/>
          <w:szCs w:val="36"/>
          <w:rtl/>
        </w:rPr>
        <w:t>היבטים בהתמודדות</w:t>
      </w:r>
      <w:r w:rsidRPr="00363115" w:rsidR="00D15A4A">
        <w:rPr>
          <w:rFonts w:hint="cs"/>
          <w:noProof/>
          <w:spacing w:val="26"/>
          <w:sz w:val="36"/>
          <w:szCs w:val="36"/>
          <w:rtl/>
        </w:rPr>
        <w:t xml:space="preserve"> </w:t>
      </w:r>
      <w:r w:rsidRPr="00363115">
        <w:rPr>
          <w:rFonts w:hint="cs"/>
          <w:noProof/>
          <w:spacing w:val="26"/>
          <w:sz w:val="36"/>
          <w:szCs w:val="36"/>
          <w:rtl/>
        </w:rPr>
        <w:t xml:space="preserve">עם </w:t>
      </w:r>
    </w:p>
    <w:p w:rsidR="003D3B44" w:rsidRPr="00743EAC" w:rsidP="00363115" w14:paraId="1073F646" w14:textId="07DADE1E">
      <w:pPr>
        <w:pStyle w:val="7125"/>
        <w:spacing w:before="240" w:line="200" w:lineRule="exact"/>
        <w:jc w:val="center"/>
        <w:rPr>
          <w:b w:val="0"/>
          <w:bCs w:val="0"/>
          <w:noProof/>
          <w:spacing w:val="50"/>
          <w:sz w:val="36"/>
          <w:szCs w:val="36"/>
          <w:rtl/>
        </w:rPr>
      </w:pPr>
      <w:r w:rsidRPr="00363115">
        <w:rPr>
          <w:rFonts w:hint="cs"/>
          <w:noProof/>
          <w:spacing w:val="26"/>
          <w:sz w:val="36"/>
          <w:szCs w:val="36"/>
          <w:rtl/>
        </w:rPr>
        <w:t>יוקר המחיה</w:t>
      </w:r>
    </w:p>
    <w:p w:rsidR="00CA77E9" w:rsidRPr="00E3092A" w:rsidP="00CA77E9" w14:paraId="44A5C849" w14:textId="77777777">
      <w:pPr>
        <w:pStyle w:val="7125"/>
        <w:rPr>
          <w:b w:val="0"/>
          <w:bCs w:val="0"/>
          <w:spacing w:val="60"/>
          <w:szCs w:val="40"/>
          <w:rtl/>
        </w:rPr>
      </w:pPr>
    </w:p>
    <w:p w:rsidR="005414ED" w:rsidP="00BA14FE" w14:paraId="500A1AEF" w14:textId="77777777">
      <w:pPr>
        <w:spacing w:line="240" w:lineRule="atLeast"/>
        <w:rPr>
          <w:rFonts w:ascii="Tahoma" w:hAnsi="Tahoma" w:cs="Tahoma"/>
          <w:sz w:val="22"/>
          <w:szCs w:val="22"/>
          <w:rtl/>
        </w:rPr>
      </w:pPr>
    </w:p>
    <w:p w:rsidR="009C0D3F" w:rsidP="00BA14FE" w14:paraId="4A9449C4" w14:textId="50389F28">
      <w:pPr>
        <w:spacing w:line="240" w:lineRule="atLeast"/>
        <w:rPr>
          <w:rFonts w:ascii="Tahoma" w:hAnsi="Tahoma" w:cs="Tahoma"/>
          <w:sz w:val="22"/>
          <w:szCs w:val="22"/>
          <w:rtl/>
        </w:rPr>
      </w:pPr>
    </w:p>
    <w:p w:rsidR="009C0D3F" w:rsidP="00BA14FE" w14:paraId="3D7DFA0C" w14:textId="143F3E76">
      <w:pPr>
        <w:spacing w:line="240" w:lineRule="atLeast"/>
        <w:rPr>
          <w:rFonts w:ascii="Tahoma" w:hAnsi="Tahoma" w:cs="Tahoma"/>
          <w:sz w:val="22"/>
          <w:szCs w:val="22"/>
          <w:rtl/>
        </w:rPr>
      </w:pPr>
    </w:p>
    <w:p w:rsidR="000F1AFB" w:rsidP="00BA14FE" w14:paraId="7AA6BB29" w14:textId="70A054B5">
      <w:pPr>
        <w:spacing w:line="240" w:lineRule="atLeast"/>
        <w:rPr>
          <w:rFonts w:ascii="Tahoma" w:hAnsi="Tahoma" w:cs="Tahoma"/>
          <w:sz w:val="22"/>
          <w:szCs w:val="22"/>
          <w:rtl/>
        </w:rPr>
      </w:pPr>
    </w:p>
    <w:p w:rsidR="005414ED" w:rsidP="00BA14FE" w14:paraId="51DE8C47" w14:textId="61B8689E">
      <w:pPr>
        <w:spacing w:line="240" w:lineRule="atLeast"/>
        <w:rPr>
          <w:rFonts w:ascii="Tahoma" w:hAnsi="Tahoma" w:cs="Tahoma"/>
          <w:sz w:val="22"/>
          <w:szCs w:val="22"/>
          <w:rtl/>
        </w:rPr>
      </w:pPr>
    </w:p>
    <w:p w:rsidR="00496A6C" w:rsidP="00BA14FE" w14:paraId="316E189C" w14:textId="67B2F714">
      <w:pPr>
        <w:spacing w:line="240" w:lineRule="atLeast"/>
        <w:rPr>
          <w:rFonts w:ascii="Tahoma" w:hAnsi="Tahoma" w:cs="Tahoma"/>
          <w:sz w:val="22"/>
          <w:szCs w:val="22"/>
          <w:rtl/>
        </w:rPr>
      </w:pPr>
    </w:p>
    <w:p w:rsidR="00496A6C" w:rsidP="00BA14FE" w14:paraId="57BDB55F" w14:textId="77777777">
      <w:pPr>
        <w:spacing w:line="240" w:lineRule="atLeast"/>
        <w:rPr>
          <w:rFonts w:ascii="Tahoma" w:hAnsi="Tahoma" w:cs="Tahoma"/>
          <w:sz w:val="22"/>
          <w:szCs w:val="22"/>
          <w:rtl/>
        </w:rPr>
      </w:pPr>
    </w:p>
    <w:p w:rsidR="009C0D3F" w:rsidP="00BA14FE" w14:paraId="4FCD524B" w14:textId="60FFEA80">
      <w:pPr>
        <w:spacing w:line="240" w:lineRule="atLeast"/>
        <w:rPr>
          <w:rFonts w:ascii="Tahoma" w:hAnsi="Tahoma" w:cs="Tahoma"/>
          <w:sz w:val="22"/>
          <w:szCs w:val="22"/>
          <w:rtl/>
        </w:rPr>
      </w:pPr>
    </w:p>
    <w:p w:rsidR="009C0D3F" w:rsidP="00BA14FE" w14:paraId="735E4AA0" w14:textId="654F6AFB">
      <w:pPr>
        <w:spacing w:line="240" w:lineRule="atLeast"/>
        <w:rPr>
          <w:rFonts w:ascii="Tahoma" w:hAnsi="Tahoma" w:cs="Tahoma"/>
          <w:sz w:val="22"/>
          <w:szCs w:val="22"/>
          <w:rtl/>
        </w:rPr>
      </w:pPr>
    </w:p>
    <w:p w:rsidR="009C0D3F" w:rsidP="00BA14FE" w14:paraId="220D50AA" w14:textId="3E9BAD46">
      <w:pPr>
        <w:spacing w:line="240" w:lineRule="atLeast"/>
        <w:rPr>
          <w:rFonts w:ascii="Tahoma" w:hAnsi="Tahoma" w:cs="Tahoma"/>
          <w:sz w:val="22"/>
          <w:szCs w:val="22"/>
          <w:rtl/>
        </w:rPr>
      </w:pPr>
    </w:p>
    <w:p w:rsidR="009C0D3F" w:rsidP="00BA14FE" w14:paraId="14A3F766" w14:textId="452FC34A">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59264" behindDoc="0" locked="0" layoutInCell="1" allowOverlap="1">
            <wp:simplePos x="0" y="0"/>
            <wp:positionH relativeFrom="column">
              <wp:posOffset>1878965</wp:posOffset>
            </wp:positionH>
            <wp:positionV relativeFrom="paragraph">
              <wp:posOffset>85090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9C0D3F" w:rsidP="00BA14FE" w14:paraId="260836E0" w14:textId="25800577">
      <w:pPr>
        <w:spacing w:line="240" w:lineRule="atLeast"/>
        <w:rPr>
          <w:rFonts w:ascii="Tahoma" w:hAnsi="Tahoma" w:cs="Tahoma"/>
          <w:sz w:val="22"/>
          <w:szCs w:val="22"/>
          <w:rtl/>
        </w:rPr>
      </w:pPr>
    </w:p>
    <w:p w:rsidR="009C0D3F" w:rsidP="00BA14FE" w14:paraId="11198336" w14:textId="77777777">
      <w:pPr>
        <w:spacing w:line="240" w:lineRule="atLeast"/>
        <w:rPr>
          <w:rFonts w:ascii="Tahoma" w:hAnsi="Tahoma" w:cs="Tahoma"/>
          <w:sz w:val="22"/>
          <w:szCs w:val="22"/>
          <w:rtl/>
        </w:rPr>
      </w:pPr>
    </w:p>
    <w:p w:rsidR="009C0D3F" w:rsidP="00BA14FE" w14:paraId="0B4A98AF" w14:textId="77777777">
      <w:pPr>
        <w:spacing w:line="240" w:lineRule="atLeast"/>
        <w:rPr>
          <w:rFonts w:ascii="Tahoma" w:hAnsi="Tahoma" w:cs="Tahoma"/>
          <w:sz w:val="22"/>
          <w:szCs w:val="22"/>
          <w:rtl/>
        </w:rPr>
      </w:pPr>
    </w:p>
    <w:p w:rsidR="009C0D3F" w:rsidP="00BA14FE" w14:paraId="1552CA9B" w14:textId="423AEFBF">
      <w:pPr>
        <w:spacing w:line="240" w:lineRule="atLeast"/>
        <w:rPr>
          <w:rFonts w:ascii="Tahoma" w:hAnsi="Tahoma" w:cs="Tahoma"/>
          <w:sz w:val="22"/>
          <w:szCs w:val="22"/>
          <w:rtl/>
        </w:rPr>
      </w:pPr>
    </w:p>
    <w:p w:rsidR="009C0D3F" w:rsidP="00BA14FE" w14:paraId="6303BB99" w14:textId="77777777">
      <w:pPr>
        <w:spacing w:line="240" w:lineRule="atLeast"/>
        <w:rPr>
          <w:rFonts w:ascii="Tahoma" w:hAnsi="Tahoma" w:cs="Tahoma"/>
          <w:sz w:val="22"/>
          <w:szCs w:val="22"/>
          <w:rtl/>
        </w:rPr>
      </w:pPr>
    </w:p>
    <w:p w:rsidR="00CE2D7D" w:rsidRPr="00F205BF" w:rsidP="00CE2D7D" w14:paraId="7E4790FF" w14:textId="5A5267C4">
      <w:pPr>
        <w:spacing w:line="276" w:lineRule="auto"/>
        <w:jc w:val="center"/>
        <w:rPr>
          <w:rFonts w:ascii="Tahoma" w:hAnsi="Tahoma" w:cs="Tahoma"/>
          <w:sz w:val="24"/>
          <w:rtl/>
        </w:rPr>
      </w:pPr>
      <w:r w:rsidRPr="00F205BF">
        <w:rPr>
          <w:rFonts w:ascii="Tahoma" w:hAnsi="Tahoma" w:cs="Tahoma" w:hint="cs"/>
          <w:sz w:val="24"/>
          <w:rtl/>
        </w:rPr>
        <w:t xml:space="preserve">ירושלים | </w:t>
      </w:r>
      <w:r w:rsidR="00F63B8F">
        <w:rPr>
          <w:rFonts w:ascii="Tahoma" w:hAnsi="Tahoma" w:cs="Tahoma" w:hint="cs"/>
          <w:sz w:val="24"/>
          <w:rtl/>
        </w:rPr>
        <w:t>טבת</w:t>
      </w:r>
      <w:r w:rsidRPr="00F205BF">
        <w:rPr>
          <w:rFonts w:ascii="Tahoma" w:hAnsi="Tahoma" w:cs="Tahoma" w:hint="cs"/>
          <w:sz w:val="24"/>
          <w:rtl/>
        </w:rPr>
        <w:t xml:space="preserve"> </w:t>
      </w:r>
      <w:r w:rsidRPr="00F205BF">
        <w:rPr>
          <w:rFonts w:ascii="Tahoma" w:hAnsi="Tahoma" w:cs="Tahoma" w:hint="cs"/>
          <w:sz w:val="24"/>
          <w:rtl/>
        </w:rPr>
        <w:t>התשפ״ד</w:t>
      </w:r>
      <w:r w:rsidRPr="00F205BF">
        <w:rPr>
          <w:rFonts w:ascii="Tahoma" w:hAnsi="Tahoma" w:cs="Tahoma" w:hint="cs"/>
          <w:sz w:val="24"/>
          <w:rtl/>
        </w:rPr>
        <w:t xml:space="preserve"> | </w:t>
      </w:r>
      <w:r w:rsidR="00F63B8F">
        <w:rPr>
          <w:rFonts w:ascii="Tahoma" w:hAnsi="Tahoma" w:cs="Tahoma" w:hint="cs"/>
          <w:sz w:val="24"/>
          <w:rtl/>
        </w:rPr>
        <w:t>ינואר</w:t>
      </w:r>
      <w:r w:rsidRPr="00F205BF">
        <w:rPr>
          <w:rFonts w:ascii="Tahoma" w:hAnsi="Tahoma" w:cs="Tahoma" w:hint="cs"/>
          <w:sz w:val="24"/>
          <w:rtl/>
        </w:rPr>
        <w:t xml:space="preserve"> </w:t>
      </w:r>
      <w:r w:rsidR="00F63B8F">
        <w:rPr>
          <w:rFonts w:ascii="Tahoma" w:hAnsi="Tahoma" w:cs="Tahoma" w:hint="cs"/>
          <w:sz w:val="24"/>
          <w:rtl/>
        </w:rPr>
        <w:t>2024</w:t>
      </w:r>
    </w:p>
    <w:p w:rsidR="00112923" w:rsidP="00977579" w14:paraId="57967539" w14:textId="77777777">
      <w:pPr>
        <w:pStyle w:val="7190"/>
        <w:jc w:val="center"/>
        <w:rPr>
          <w:rtl/>
        </w:rPr>
        <w:sectPr w:rsidSect="002970CC">
          <w:footnotePr>
            <w:numRestart w:val="eachSect"/>
          </w:footnotePr>
          <w:pgSz w:w="11906" w:h="16838" w:code="9"/>
          <w:pgMar w:top="3062" w:right="2268" w:bottom="2552" w:left="2268" w:header="1134" w:footer="1361" w:gutter="0"/>
          <w:cols w:space="720"/>
          <w:titlePg/>
          <w:bidi/>
          <w:rtlGutter/>
          <w:docGrid w:linePitch="272"/>
        </w:sectPr>
      </w:pPr>
    </w:p>
    <w:p w:rsidR="00977579" w:rsidP="00977579" w14:paraId="6E269C4C" w14:textId="0C00A03C">
      <w:pPr>
        <w:pStyle w:val="7190"/>
        <w:jc w:val="center"/>
        <w:rPr>
          <w:rtl/>
        </w:rPr>
      </w:pPr>
    </w:p>
    <w:p w:rsidR="00977579" w:rsidP="00977579" w14:paraId="72E5F3ED" w14:textId="4010413A">
      <w:pPr>
        <w:pStyle w:val="7190"/>
        <w:jc w:val="center"/>
        <w:rPr>
          <w:rtl/>
        </w:rPr>
      </w:pPr>
    </w:p>
    <w:p w:rsidR="00977579" w:rsidP="00977579" w14:paraId="7848AF06" w14:textId="1287F91D">
      <w:pPr>
        <w:pStyle w:val="7190"/>
        <w:jc w:val="center"/>
        <w:rPr>
          <w:rtl/>
        </w:rPr>
      </w:pPr>
    </w:p>
    <w:p w:rsidR="00977579" w:rsidP="00977579" w14:paraId="28239249" w14:textId="4D992115">
      <w:pPr>
        <w:pStyle w:val="7190"/>
        <w:jc w:val="center"/>
        <w:rPr>
          <w:rtl/>
        </w:rPr>
      </w:pPr>
    </w:p>
    <w:p w:rsidR="00977579" w:rsidP="00977579" w14:paraId="2BD7E89C" w14:textId="452E1B23">
      <w:pPr>
        <w:pStyle w:val="7190"/>
        <w:jc w:val="center"/>
        <w:rPr>
          <w:rtl/>
        </w:rPr>
      </w:pPr>
    </w:p>
    <w:p w:rsidR="00977579" w:rsidP="00977579" w14:paraId="3FAA902E" w14:textId="7005D448">
      <w:pPr>
        <w:pStyle w:val="7190"/>
        <w:jc w:val="center"/>
        <w:rPr>
          <w:rtl/>
        </w:rPr>
      </w:pPr>
    </w:p>
    <w:p w:rsidR="00977579" w:rsidP="00977579" w14:paraId="38B1896A" w14:textId="1F76384F">
      <w:pPr>
        <w:pStyle w:val="7190"/>
        <w:jc w:val="center"/>
        <w:rPr>
          <w:rtl/>
        </w:rPr>
      </w:pPr>
    </w:p>
    <w:p w:rsidR="00977579" w:rsidP="00977579" w14:paraId="01A36B8C" w14:textId="50F5C785">
      <w:pPr>
        <w:pStyle w:val="7190"/>
        <w:jc w:val="center"/>
        <w:rPr>
          <w:rtl/>
        </w:rPr>
      </w:pPr>
    </w:p>
    <w:p w:rsidR="00977579" w:rsidP="00977579" w14:paraId="3A77EDEA" w14:textId="366F9679">
      <w:pPr>
        <w:pStyle w:val="7190"/>
        <w:jc w:val="center"/>
        <w:rPr>
          <w:rtl/>
        </w:rPr>
      </w:pPr>
    </w:p>
    <w:p w:rsidR="00977579" w:rsidP="00977579" w14:paraId="5F1CDA5D" w14:textId="2C9215FB">
      <w:pPr>
        <w:pStyle w:val="7190"/>
        <w:jc w:val="center"/>
        <w:rPr>
          <w:rtl/>
        </w:rPr>
      </w:pPr>
    </w:p>
    <w:p w:rsidR="000F1AFB" w:rsidP="00977579" w14:paraId="0910B21A" w14:textId="6FD33B51">
      <w:pPr>
        <w:pStyle w:val="7190"/>
        <w:jc w:val="center"/>
        <w:rPr>
          <w:rtl/>
        </w:rPr>
      </w:pPr>
    </w:p>
    <w:p w:rsidR="000F1AFB" w:rsidP="00977579" w14:paraId="011544FB" w14:textId="42603B0F">
      <w:pPr>
        <w:pStyle w:val="7190"/>
        <w:jc w:val="center"/>
        <w:rPr>
          <w:rtl/>
        </w:rPr>
      </w:pPr>
    </w:p>
    <w:p w:rsidR="000F1AFB" w:rsidP="00977579" w14:paraId="3A6AB924" w14:textId="1CCAEB5C">
      <w:pPr>
        <w:pStyle w:val="7190"/>
        <w:jc w:val="center"/>
        <w:rPr>
          <w:rtl/>
        </w:rPr>
      </w:pPr>
    </w:p>
    <w:p w:rsidR="00977579" w:rsidP="00977579" w14:paraId="0ED334DA" w14:textId="77777777">
      <w:pPr>
        <w:pStyle w:val="7190"/>
        <w:jc w:val="center"/>
        <w:rPr>
          <w:rtl/>
        </w:rPr>
      </w:pPr>
    </w:p>
    <w:p w:rsidR="00977579" w:rsidP="00977579" w14:paraId="14128F0E" w14:textId="0E1563F2">
      <w:pPr>
        <w:pStyle w:val="7190"/>
        <w:jc w:val="center"/>
        <w:rPr>
          <w:rtl/>
        </w:rPr>
      </w:pPr>
    </w:p>
    <w:p w:rsidR="00977579" w:rsidP="00977579" w14:paraId="4B4B6DD3" w14:textId="3CB2F28D">
      <w:pPr>
        <w:pStyle w:val="7190"/>
        <w:jc w:val="center"/>
        <w:rPr>
          <w:rtl/>
        </w:rPr>
      </w:pPr>
    </w:p>
    <w:p w:rsidR="00977579" w:rsidP="00977579" w14:paraId="374143FF" w14:textId="4FA7E829">
      <w:pPr>
        <w:pStyle w:val="7190"/>
        <w:jc w:val="center"/>
        <w:rPr>
          <w:rtl/>
        </w:rPr>
      </w:pPr>
    </w:p>
    <w:p w:rsidR="00977579" w:rsidP="00977579" w14:paraId="1B0BEFAC" w14:textId="70A506A1">
      <w:pPr>
        <w:pStyle w:val="7190"/>
        <w:jc w:val="center"/>
        <w:rPr>
          <w:rtl/>
        </w:rPr>
      </w:pPr>
    </w:p>
    <w:p w:rsidR="00064016" w:rsidP="00064016" w14:paraId="62C72E9D" w14:textId="0F640E52">
      <w:pPr>
        <w:pStyle w:val="7190"/>
        <w:spacing w:after="120"/>
        <w:jc w:val="center"/>
        <w:rPr>
          <w:rtl/>
        </w:rPr>
      </w:pPr>
    </w:p>
    <w:p w:rsidR="00064016" w:rsidP="00064016" w14:paraId="4DCD00B7" w14:textId="2640AF55">
      <w:pPr>
        <w:pStyle w:val="7190"/>
        <w:spacing w:after="120"/>
        <w:jc w:val="center"/>
        <w:rPr>
          <w:rtl/>
        </w:rPr>
      </w:pPr>
    </w:p>
    <w:p w:rsidR="00064016" w:rsidRPr="00064016" w:rsidP="00064016" w14:paraId="132AAB22" w14:textId="184CED94">
      <w:pPr>
        <w:pStyle w:val="7190"/>
        <w:spacing w:after="120"/>
        <w:jc w:val="center"/>
      </w:pPr>
      <w:r w:rsidRPr="00064016">
        <w:rPr>
          <w:rtl/>
        </w:rPr>
        <w:t xml:space="preserve">מס' קטלוגי </w:t>
      </w:r>
      <w:r w:rsidR="00285B09">
        <w:t>2024-S-001</w:t>
      </w:r>
    </w:p>
    <w:p w:rsidR="00064016" w:rsidRPr="00064016" w:rsidP="00064016" w14:paraId="66F3EDD3" w14:textId="70FE5B18">
      <w:pPr>
        <w:pStyle w:val="7190"/>
        <w:jc w:val="center"/>
        <w:rPr>
          <w:rtl/>
        </w:rPr>
      </w:pPr>
      <w:r w:rsidRPr="00064016">
        <w:t xml:space="preserve">ISSN </w:t>
      </w:r>
      <w:r w:rsidR="00E3092A">
        <w:t>0793</w:t>
      </w:r>
      <w:r w:rsidRPr="00064016">
        <w:t>-</w:t>
      </w:r>
      <w:r w:rsidR="00E3092A">
        <w:t>194</w:t>
      </w:r>
      <w:r w:rsidR="0003628A">
        <w:t>8</w:t>
      </w:r>
    </w:p>
    <w:p w:rsidR="00064016" w:rsidP="00064016" w14:paraId="52E2FCF4" w14:textId="77777777">
      <w:pPr>
        <w:pStyle w:val="7190"/>
        <w:spacing w:after="0"/>
        <w:jc w:val="center"/>
      </w:pPr>
      <w:r>
        <w:rPr>
          <w:rtl/>
        </w:rPr>
        <w:t xml:space="preserve">דוח זה מובא גם באתר האינטרנט של </w:t>
      </w:r>
      <w:r>
        <w:br/>
      </w:r>
      <w:r>
        <w:rPr>
          <w:rtl/>
        </w:rPr>
        <w:t>משרד מבקר המדינה</w:t>
      </w:r>
    </w:p>
    <w:p w:rsidR="00064016" w:rsidRPr="00064016" w:rsidP="00064016" w14:paraId="690EF9D9" w14:textId="44B52660">
      <w:pPr>
        <w:pStyle w:val="7190"/>
        <w:jc w:val="center"/>
        <w:rPr>
          <w:rtl/>
        </w:rPr>
      </w:pPr>
      <w:hyperlink r:id="rId17" w:history="1">
        <w:r w:rsidRPr="00064016">
          <w:t>www.mevaker.gov.il</w:t>
        </w:r>
      </w:hyperlink>
    </w:p>
    <w:p w:rsidR="00064016" w:rsidP="00064016" w14:paraId="62D700AA" w14:textId="3A3498A0">
      <w:pPr>
        <w:pStyle w:val="7190"/>
        <w:jc w:val="center"/>
        <w:rPr>
          <w:rtl/>
        </w:rPr>
      </w:pPr>
    </w:p>
    <w:p w:rsidR="009C0D3F" w:rsidP="00064016" w14:paraId="3AEEC7F7" w14:textId="72C74CC6">
      <w:pPr>
        <w:pStyle w:val="7190"/>
        <w:jc w:val="center"/>
        <w:rPr>
          <w:rtl/>
        </w:rPr>
      </w:pPr>
      <w:r>
        <w:rPr>
          <w:rFonts w:hint="cs"/>
          <w:rtl/>
        </w:rPr>
        <w:t xml:space="preserve">עיצוב גרפי: </w:t>
      </w:r>
      <w:r w:rsidR="00DB5E51">
        <w:rPr>
          <w:rFonts w:hint="cs"/>
          <w:rtl/>
        </w:rPr>
        <w:t xml:space="preserve">צוות </w:t>
      </w:r>
      <w:r w:rsidR="00DB5E51">
        <w:rPr>
          <w:rFonts w:hint="cs"/>
          <w:rtl/>
        </w:rPr>
        <w:t>אי.אר</w:t>
      </w:r>
      <w:r w:rsidR="00DB5E51">
        <w:rPr>
          <w:rFonts w:hint="cs"/>
          <w:rtl/>
        </w:rPr>
        <w:t xml:space="preserve"> </w:t>
      </w:r>
      <w:r w:rsidR="00DB5E51">
        <w:rPr>
          <w:rFonts w:hint="cs"/>
          <w:rtl/>
        </w:rPr>
        <w:t>דיזיין</w:t>
      </w:r>
      <w:r w:rsidR="00DB5E51">
        <w:rPr>
          <w:rFonts w:hint="cs"/>
          <w:rtl/>
        </w:rPr>
        <w:t xml:space="preserve"> </w:t>
      </w:r>
    </w:p>
    <w:p w:rsidR="00421B27" w:rsidRPr="009C0D3F" w:rsidP="00064016" w14:paraId="4570961E" w14:textId="7CE366E1">
      <w:pPr>
        <w:pStyle w:val="7190"/>
        <w:jc w:val="center"/>
        <w:rPr>
          <w:sz w:val="24"/>
          <w:rtl/>
        </w:rPr>
        <w:sectPr w:rsidSect="002970CC">
          <w:footnotePr>
            <w:numRestart w:val="eachSect"/>
          </w:footnotePr>
          <w:pgSz w:w="11906" w:h="16838" w:code="9"/>
          <w:pgMar w:top="3062" w:right="2268" w:bottom="2552" w:left="2268" w:header="1134" w:footer="1361" w:gutter="0"/>
          <w:cols w:space="720"/>
          <w:titlePg/>
          <w:bidi/>
          <w:rtlGutter/>
          <w:docGrid w:linePitch="272"/>
        </w:sectPr>
      </w:pPr>
    </w:p>
    <w:p w:rsidR="00AA5AC3" w:rsidRPr="00C04B74" w:rsidP="00E579E6" w14:paraId="1F6B6266" w14:textId="77777777">
      <w:pPr>
        <w:pStyle w:val="71316"/>
        <w:ind w:left="57"/>
        <w:rPr>
          <w:sz w:val="36"/>
          <w:szCs w:val="36"/>
          <w:rtl/>
        </w:rPr>
      </w:pPr>
      <w:r w:rsidRPr="00107944">
        <w:rPr>
          <w:rFonts w:hint="cs"/>
          <w:b w:val="0"/>
          <w:bCs w:val="0"/>
          <w:noProof/>
          <w:spacing w:val="112"/>
          <w:rtl/>
          <w:lang w:val="he-IL"/>
        </w:rPr>
        <mc:AlternateContent>
          <mc:Choice Requires="wps">
            <w:drawing>
              <wp:anchor distT="0" distB="0" distL="114300" distR="114300" simplePos="0" relativeHeight="251664384" behindDoc="0" locked="0" layoutInCell="1" allowOverlap="1">
                <wp:simplePos x="0" y="0"/>
                <wp:positionH relativeFrom="column">
                  <wp:posOffset>3116580</wp:posOffset>
                </wp:positionH>
                <wp:positionV relativeFrom="paragraph">
                  <wp:posOffset>489322</wp:posOffset>
                </wp:positionV>
                <wp:extent cx="1531620" cy="0"/>
                <wp:effectExtent l="0" t="0" r="17780" b="12700"/>
                <wp:wrapNone/>
                <wp:docPr id="9"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H="1">
                          <a:off x="0" y="0"/>
                          <a:ext cx="15316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30" style="flip:x;mso-width-percent:0;mso-width-relative:margin;mso-wrap-distance-bottom:0;mso-wrap-distance-left:9pt;mso-wrap-distance-right:9pt;mso-wrap-distance-top:0;mso-wrap-style:square;position:absolute;visibility:visible;z-index:251665408" from="245.4pt,38.55pt" to="366pt,38.55pt" strokecolor="#00305f" strokeweight="1pt"/>
            </w:pict>
          </mc:Fallback>
        </mc:AlternateContent>
      </w:r>
      <w:r w:rsidRPr="00C04B74">
        <w:rPr>
          <w:rFonts w:hint="cs"/>
          <w:sz w:val="36"/>
          <w:szCs w:val="36"/>
          <w:rtl/>
        </w:rPr>
        <w:t>תוכן העניינים</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9"/>
        <w:gridCol w:w="1121"/>
      </w:tblGrid>
      <w:tr w14:paraId="44999DB5" w14:textId="77777777" w:rsidTr="00B6233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39" w:type="dxa"/>
          </w:tcPr>
          <w:p w:rsidR="00E579E6" w:rsidRPr="00C237BB" w:rsidP="00E579E6" w14:paraId="6FE8363B" w14:textId="02945A56">
            <w:pPr>
              <w:pStyle w:val="7190"/>
              <w:spacing w:before="240" w:after="100"/>
              <w:rPr>
                <w:b/>
                <w:bCs/>
                <w:color w:val="00305F"/>
                <w:sz w:val="22"/>
                <w:szCs w:val="22"/>
                <w:rtl/>
              </w:rPr>
            </w:pPr>
          </w:p>
        </w:tc>
        <w:tc>
          <w:tcPr>
            <w:tcW w:w="1121" w:type="dxa"/>
          </w:tcPr>
          <w:p w:rsidR="00E579E6" w:rsidP="00E579E6" w14:paraId="3A756467" w14:textId="77777777">
            <w:pPr>
              <w:widowControl w:val="0"/>
              <w:spacing w:after="100" w:line="260" w:lineRule="exact"/>
              <w:rPr>
                <w:rFonts w:ascii="Arial" w:hAnsi="Arial" w:cs="Tahoma"/>
                <w:color w:val="000000"/>
                <w:sz w:val="24"/>
                <w:szCs w:val="18"/>
                <w:rtl/>
              </w:rPr>
            </w:pPr>
          </w:p>
        </w:tc>
      </w:tr>
      <w:tr w14:paraId="09D9C205" w14:textId="77777777" w:rsidTr="00B6233D">
        <w:tblPrEx>
          <w:tblW w:w="0" w:type="auto"/>
          <w:tblLook w:val="04A0"/>
        </w:tblPrEx>
        <w:tc>
          <w:tcPr>
            <w:tcW w:w="6239" w:type="dxa"/>
          </w:tcPr>
          <w:p w:rsidR="00AA5AC3" w:rsidRPr="00C237BB" w:rsidP="00E579E6" w14:paraId="3E8D413A" w14:textId="77777777">
            <w:pPr>
              <w:pStyle w:val="7190"/>
              <w:spacing w:before="600" w:after="100"/>
              <w:rPr>
                <w:b/>
                <w:bCs/>
                <w:rtl/>
              </w:rPr>
            </w:pPr>
            <w:r w:rsidRPr="00C237BB">
              <w:rPr>
                <w:rFonts w:hint="cs"/>
                <w:b/>
                <w:bCs/>
                <w:color w:val="00305F"/>
                <w:sz w:val="22"/>
                <w:szCs w:val="22"/>
                <w:rtl/>
              </w:rPr>
              <w:t>פתח דבר</w:t>
            </w:r>
          </w:p>
        </w:tc>
        <w:tc>
          <w:tcPr>
            <w:tcW w:w="1121" w:type="dxa"/>
          </w:tcPr>
          <w:p w:rsidR="00AA5AC3" w:rsidRPr="003A4571" w:rsidP="00E579E6" w14:paraId="4C0C2AFB" w14:textId="1E2A8FE3">
            <w:pPr>
              <w:widowControl w:val="0"/>
              <w:spacing w:before="600" w:after="100" w:line="260" w:lineRule="exact"/>
              <w:rPr>
                <w:rFonts w:ascii="Arial" w:hAnsi="Arial" w:cs="Tahoma"/>
                <w:color w:val="000000"/>
                <w:sz w:val="24"/>
                <w:szCs w:val="18"/>
                <w:rtl/>
              </w:rPr>
            </w:pPr>
            <w:r>
              <w:rPr>
                <w:rFonts w:ascii="Arial" w:hAnsi="Arial" w:cs="Tahoma" w:hint="cs"/>
                <w:color w:val="000000"/>
                <w:sz w:val="24"/>
                <w:szCs w:val="18"/>
                <w:rtl/>
              </w:rPr>
              <w:t>7</w:t>
            </w:r>
          </w:p>
        </w:tc>
      </w:tr>
      <w:tr w14:paraId="73B2210C" w14:textId="77777777" w:rsidTr="00B6233D">
        <w:tblPrEx>
          <w:tblW w:w="0" w:type="auto"/>
          <w:tblLook w:val="04A0"/>
        </w:tblPrEx>
        <w:tc>
          <w:tcPr>
            <w:tcW w:w="6239" w:type="dxa"/>
          </w:tcPr>
          <w:p w:rsidR="00AA5AC3" w:rsidRPr="00C237BB" w:rsidP="007B5C51" w14:paraId="01F4DD56" w14:textId="3DB5772A">
            <w:pPr>
              <w:pStyle w:val="7190"/>
              <w:spacing w:before="240" w:after="100"/>
              <w:rPr>
                <w:b/>
                <w:bCs/>
                <w:rtl/>
              </w:rPr>
            </w:pPr>
            <w:r w:rsidRPr="00C237BB">
              <w:rPr>
                <w:rFonts w:hint="eastAsia"/>
                <w:b/>
                <w:bCs/>
                <w:color w:val="00305F"/>
                <w:sz w:val="22"/>
                <w:szCs w:val="22"/>
                <w:rtl/>
                <w:lang w:bidi="ar-SA"/>
              </w:rPr>
              <w:t>المقدمة</w:t>
            </w:r>
            <w:r w:rsidR="00A81021">
              <w:rPr>
                <w:rFonts w:hint="cs"/>
                <w:b/>
                <w:bCs/>
                <w:rtl/>
              </w:rPr>
              <w:t xml:space="preserve"> </w:t>
            </w:r>
          </w:p>
        </w:tc>
        <w:tc>
          <w:tcPr>
            <w:tcW w:w="1121" w:type="dxa"/>
          </w:tcPr>
          <w:p w:rsidR="00AA5AC3" w:rsidRPr="003A4571" w:rsidP="007B5C51" w14:paraId="29DBE377" w14:textId="194269D6">
            <w:pPr>
              <w:widowControl w:val="0"/>
              <w:spacing w:before="240" w:after="100" w:line="260" w:lineRule="exact"/>
              <w:rPr>
                <w:rFonts w:ascii="Arial" w:hAnsi="Arial" w:cs="Tahoma"/>
                <w:color w:val="000000"/>
                <w:sz w:val="24"/>
                <w:szCs w:val="18"/>
                <w:rtl/>
              </w:rPr>
            </w:pPr>
            <w:r>
              <w:rPr>
                <w:rFonts w:ascii="Arial" w:hAnsi="Arial" w:cs="Tahoma" w:hint="cs"/>
                <w:color w:val="000000"/>
                <w:sz w:val="24"/>
                <w:szCs w:val="18"/>
                <w:rtl/>
              </w:rPr>
              <w:t>9</w:t>
            </w:r>
          </w:p>
        </w:tc>
      </w:tr>
      <w:tr w14:paraId="60B9C88A" w14:textId="77777777" w:rsidTr="00B6233D">
        <w:tblPrEx>
          <w:tblW w:w="0" w:type="auto"/>
          <w:tblLook w:val="04A0"/>
        </w:tblPrEx>
        <w:tc>
          <w:tcPr>
            <w:tcW w:w="6239" w:type="dxa"/>
          </w:tcPr>
          <w:p w:rsidR="00AA5AC3" w:rsidRPr="00C237BB" w:rsidP="007B5C51" w14:paraId="13AAD1E2" w14:textId="77777777">
            <w:pPr>
              <w:pStyle w:val="7190"/>
              <w:spacing w:before="240" w:after="100"/>
              <w:rPr>
                <w:b/>
                <w:bCs/>
                <w:color w:val="00305F"/>
                <w:sz w:val="22"/>
                <w:szCs w:val="22"/>
                <w:lang w:bidi="ar-SA"/>
              </w:rPr>
            </w:pPr>
            <w:r w:rsidRPr="00C237BB">
              <w:rPr>
                <w:b/>
                <w:bCs/>
                <w:color w:val="00305F"/>
                <w:sz w:val="22"/>
                <w:szCs w:val="22"/>
                <w:lang w:bidi="ar-SA"/>
              </w:rPr>
              <w:t>Foreword</w:t>
            </w:r>
          </w:p>
        </w:tc>
        <w:tc>
          <w:tcPr>
            <w:tcW w:w="1121" w:type="dxa"/>
          </w:tcPr>
          <w:p w:rsidR="00AA5AC3" w:rsidP="007B5C51" w14:paraId="1B427CC8" w14:textId="251EFF2E">
            <w:pPr>
              <w:widowControl w:val="0"/>
              <w:spacing w:before="240" w:after="100" w:line="260" w:lineRule="exact"/>
              <w:rPr>
                <w:rFonts w:ascii="Arial" w:hAnsi="Arial" w:cs="Tahoma"/>
                <w:color w:val="000000"/>
                <w:sz w:val="24"/>
                <w:szCs w:val="18"/>
              </w:rPr>
            </w:pPr>
            <w:r>
              <w:rPr>
                <w:rFonts w:ascii="Arial" w:hAnsi="Arial" w:cs="Tahoma" w:hint="cs"/>
                <w:color w:val="000000"/>
                <w:sz w:val="24"/>
                <w:szCs w:val="18"/>
                <w:rtl/>
              </w:rPr>
              <w:t>642</w:t>
            </w:r>
          </w:p>
        </w:tc>
      </w:tr>
      <w:tr w14:paraId="761777EF"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239" w:type="dxa"/>
            <w:tcBorders>
              <w:top w:val="nil"/>
              <w:left w:val="nil"/>
              <w:bottom w:val="nil"/>
              <w:right w:val="nil"/>
            </w:tcBorders>
          </w:tcPr>
          <w:p w:rsidR="00AA5AC3" w:rsidRPr="00924D92" w:rsidP="007B5C51" w14:paraId="1001C523" w14:textId="4D747474">
            <w:pPr>
              <w:spacing w:before="720" w:after="80" w:line="260" w:lineRule="exact"/>
              <w:rPr>
                <w:rFonts w:ascii="Arial" w:hAnsi="Arial" w:cs="Tahoma"/>
                <w:color w:val="000000"/>
                <w:sz w:val="24"/>
                <w:szCs w:val="18"/>
                <w:rtl/>
              </w:rPr>
            </w:pPr>
            <w:r w:rsidRPr="00D15A4A">
              <w:rPr>
                <w:rFonts w:ascii="Arial" w:hAnsi="Arial" w:cs="Tahoma"/>
                <w:color w:val="000000"/>
                <w:sz w:val="24"/>
                <w:szCs w:val="18"/>
                <w:rtl/>
              </w:rPr>
              <w:t>היערכות להתפרצות אינפלציה</w:t>
            </w:r>
          </w:p>
        </w:tc>
        <w:tc>
          <w:tcPr>
            <w:tcW w:w="1121" w:type="dxa"/>
            <w:tcBorders>
              <w:top w:val="nil"/>
              <w:left w:val="nil"/>
              <w:bottom w:val="nil"/>
              <w:right w:val="nil"/>
            </w:tcBorders>
          </w:tcPr>
          <w:p w:rsidR="00AA5AC3" w:rsidRPr="00136CC3" w:rsidP="007B5C51" w14:paraId="2EF48823" w14:textId="369D6536">
            <w:pPr>
              <w:pStyle w:val="7190"/>
              <w:widowControl w:val="0"/>
              <w:spacing w:before="720" w:after="80"/>
              <w:rPr>
                <w:rFonts w:ascii="Arial" w:hAnsi="Arial"/>
                <w:color w:val="000000"/>
                <w:sz w:val="24"/>
                <w:rtl/>
              </w:rPr>
            </w:pPr>
            <w:r>
              <w:rPr>
                <w:rFonts w:ascii="Arial" w:hAnsi="Arial" w:hint="cs"/>
                <w:color w:val="000000"/>
                <w:sz w:val="24"/>
                <w:rtl/>
              </w:rPr>
              <w:t>11</w:t>
            </w:r>
          </w:p>
        </w:tc>
      </w:tr>
      <w:tr w14:paraId="0AB466E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924D92" w:rsidP="007B5C51" w14:paraId="44A6400E" w14:textId="223E3784">
            <w:pPr>
              <w:spacing w:before="240" w:after="80" w:line="260" w:lineRule="exact"/>
              <w:rPr>
                <w:rFonts w:ascii="Arial" w:hAnsi="Arial" w:cs="Tahoma"/>
                <w:color w:val="000000"/>
                <w:sz w:val="24"/>
                <w:szCs w:val="18"/>
                <w:rtl/>
              </w:rPr>
            </w:pPr>
            <w:r w:rsidRPr="00D15A4A">
              <w:rPr>
                <w:rFonts w:ascii="Arial" w:hAnsi="Arial" w:cs="Tahoma"/>
                <w:color w:val="000000"/>
                <w:sz w:val="24"/>
                <w:szCs w:val="18"/>
                <w:rtl/>
              </w:rPr>
              <w:t>הפיקוח על המחירים בענף המזון</w:t>
            </w:r>
          </w:p>
        </w:tc>
        <w:tc>
          <w:tcPr>
            <w:tcW w:w="1121" w:type="dxa"/>
            <w:tcBorders>
              <w:top w:val="nil"/>
              <w:left w:val="nil"/>
              <w:bottom w:val="nil"/>
              <w:right w:val="nil"/>
            </w:tcBorders>
          </w:tcPr>
          <w:p w:rsidR="00AA5AC3" w:rsidP="007B5C51" w14:paraId="38F42ECE" w14:textId="407826DE">
            <w:pPr>
              <w:pStyle w:val="71316"/>
              <w:spacing w:before="240" w:after="80" w:line="240" w:lineRule="auto"/>
              <w:rPr>
                <w:rFonts w:ascii="Arial" w:hAnsi="Arial"/>
                <w:b w:val="0"/>
                <w:bCs w:val="0"/>
                <w:color w:val="000000"/>
                <w:sz w:val="18"/>
                <w:szCs w:val="18"/>
                <w:rtl/>
              </w:rPr>
            </w:pPr>
            <w:r>
              <w:rPr>
                <w:rFonts w:ascii="Arial" w:hAnsi="Arial" w:hint="cs"/>
                <w:b w:val="0"/>
                <w:bCs w:val="0"/>
                <w:color w:val="000000"/>
                <w:sz w:val="18"/>
                <w:szCs w:val="18"/>
                <w:rtl/>
              </w:rPr>
              <w:t>91</w:t>
            </w:r>
          </w:p>
        </w:tc>
      </w:tr>
      <w:tr w14:paraId="4E11E8AA"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F639F9" w:rsidRPr="00D15A4A" w:rsidP="00F639F9" w14:paraId="6ADBF96A" w14:textId="17ADD7AE">
            <w:pPr>
              <w:spacing w:before="240" w:after="80" w:line="260" w:lineRule="exact"/>
              <w:rPr>
                <w:rFonts w:ascii="Arial" w:hAnsi="Arial" w:cs="Tahoma"/>
                <w:color w:val="000000"/>
                <w:sz w:val="24"/>
                <w:szCs w:val="18"/>
                <w:rtl/>
              </w:rPr>
            </w:pPr>
            <w:r w:rsidRPr="00D15A4A">
              <w:rPr>
                <w:rFonts w:ascii="Arial" w:hAnsi="Arial" w:cs="Tahoma"/>
                <w:color w:val="000000"/>
                <w:sz w:val="24"/>
                <w:szCs w:val="18"/>
                <w:rtl/>
              </w:rPr>
              <w:t>מאגר נתוני אשראי</w:t>
            </w:r>
          </w:p>
        </w:tc>
        <w:tc>
          <w:tcPr>
            <w:tcW w:w="1121" w:type="dxa"/>
            <w:tcBorders>
              <w:top w:val="nil"/>
              <w:left w:val="nil"/>
              <w:bottom w:val="nil"/>
              <w:right w:val="nil"/>
            </w:tcBorders>
          </w:tcPr>
          <w:p w:rsidR="00F639F9" w:rsidP="00F639F9" w14:paraId="13FC388B" w14:textId="68F42759">
            <w:pPr>
              <w:pStyle w:val="71316"/>
              <w:spacing w:before="240" w:after="80" w:line="240" w:lineRule="auto"/>
              <w:rPr>
                <w:rFonts w:ascii="Arial" w:hAnsi="Arial"/>
                <w:b w:val="0"/>
                <w:bCs w:val="0"/>
                <w:color w:val="000000"/>
                <w:sz w:val="18"/>
                <w:szCs w:val="18"/>
                <w:rtl/>
              </w:rPr>
            </w:pPr>
            <w:r>
              <w:rPr>
                <w:rFonts w:ascii="Arial" w:hAnsi="Arial" w:hint="cs"/>
                <w:b w:val="0"/>
                <w:bCs w:val="0"/>
                <w:color w:val="000000"/>
                <w:sz w:val="18"/>
                <w:szCs w:val="18"/>
                <w:rtl/>
              </w:rPr>
              <w:t>209</w:t>
            </w:r>
          </w:p>
        </w:tc>
      </w:tr>
      <w:tr w14:paraId="346A84A6"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F639F9" w:rsidRPr="007B5C51" w:rsidP="00F639F9" w14:paraId="0484A2CB" w14:textId="5979C65E">
            <w:pPr>
              <w:spacing w:before="240" w:after="80" w:line="260" w:lineRule="exact"/>
              <w:rPr>
                <w:rFonts w:ascii="Arial" w:hAnsi="Arial" w:cs="Tahoma"/>
                <w:color w:val="000000"/>
                <w:sz w:val="24"/>
                <w:szCs w:val="18"/>
                <w:rtl/>
              </w:rPr>
            </w:pPr>
            <w:r w:rsidRPr="00F639F9">
              <w:rPr>
                <w:rFonts w:ascii="Arial" w:hAnsi="Arial" w:cs="Tahoma"/>
                <w:color w:val="000000"/>
                <w:sz w:val="24"/>
                <w:szCs w:val="18"/>
                <w:rtl/>
              </w:rPr>
              <w:t xml:space="preserve">הפיקוח של רשות שוק ההון על הגופים המוסדיים המנהלים </w:t>
            </w:r>
            <w:r>
              <w:rPr>
                <w:rFonts w:ascii="Arial" w:hAnsi="Arial" w:cs="Tahoma"/>
                <w:color w:val="000000"/>
                <w:sz w:val="24"/>
                <w:szCs w:val="18"/>
                <w:rtl/>
              </w:rPr>
              <w:br/>
            </w:r>
            <w:r w:rsidRPr="00F639F9">
              <w:rPr>
                <w:rFonts w:ascii="Arial" w:hAnsi="Arial" w:cs="Tahoma"/>
                <w:color w:val="000000"/>
                <w:sz w:val="24"/>
                <w:szCs w:val="18"/>
                <w:rtl/>
              </w:rPr>
              <w:t>חיסכון ארוך טווח</w:t>
            </w:r>
          </w:p>
        </w:tc>
        <w:tc>
          <w:tcPr>
            <w:tcW w:w="1121" w:type="dxa"/>
            <w:tcBorders>
              <w:top w:val="nil"/>
              <w:left w:val="nil"/>
              <w:bottom w:val="nil"/>
              <w:right w:val="nil"/>
            </w:tcBorders>
          </w:tcPr>
          <w:p w:rsidR="00F639F9" w:rsidP="00F639F9" w14:paraId="6F65EE0E" w14:textId="0B192463">
            <w:pPr>
              <w:pStyle w:val="71316"/>
              <w:spacing w:before="240" w:after="80" w:line="240" w:lineRule="auto"/>
              <w:rPr>
                <w:rFonts w:ascii="Arial" w:hAnsi="Arial"/>
                <w:b w:val="0"/>
                <w:bCs w:val="0"/>
                <w:color w:val="000000"/>
                <w:sz w:val="18"/>
                <w:szCs w:val="18"/>
                <w:rtl/>
              </w:rPr>
            </w:pPr>
            <w:r>
              <w:rPr>
                <w:rFonts w:ascii="Arial" w:hAnsi="Arial" w:hint="cs"/>
                <w:b w:val="0"/>
                <w:bCs w:val="0"/>
                <w:color w:val="000000"/>
                <w:sz w:val="18"/>
                <w:szCs w:val="18"/>
                <w:rtl/>
              </w:rPr>
              <w:t>331</w:t>
            </w:r>
          </w:p>
        </w:tc>
      </w:tr>
      <w:tr w14:paraId="0D55EF1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F639F9" w:rsidRPr="007B5C51" w:rsidP="00F639F9" w14:paraId="79B3FC64" w14:textId="5F23864B">
            <w:pPr>
              <w:spacing w:before="240" w:after="80" w:line="260" w:lineRule="exact"/>
              <w:rPr>
                <w:rFonts w:ascii="Arial" w:hAnsi="Arial" w:cs="Tahoma"/>
                <w:color w:val="000000"/>
                <w:sz w:val="24"/>
                <w:szCs w:val="18"/>
                <w:rtl/>
              </w:rPr>
            </w:pPr>
            <w:r w:rsidRPr="00D15A4A">
              <w:rPr>
                <w:rFonts w:ascii="Arial" w:hAnsi="Arial" w:cs="Tahoma"/>
                <w:color w:val="000000"/>
                <w:sz w:val="24"/>
                <w:szCs w:val="18"/>
                <w:rtl/>
              </w:rPr>
              <w:t>ענף נמלי הים בישראל והיבטי תפעול ושירות בנמל אשדוד</w:t>
            </w:r>
          </w:p>
        </w:tc>
        <w:tc>
          <w:tcPr>
            <w:tcW w:w="1121" w:type="dxa"/>
            <w:tcBorders>
              <w:top w:val="nil"/>
              <w:left w:val="nil"/>
              <w:bottom w:val="nil"/>
              <w:right w:val="nil"/>
            </w:tcBorders>
          </w:tcPr>
          <w:p w:rsidR="00F639F9" w:rsidP="00F639F9" w14:paraId="08E67CFF" w14:textId="02AD1D43">
            <w:pPr>
              <w:pStyle w:val="71316"/>
              <w:spacing w:before="240" w:after="80" w:line="240" w:lineRule="auto"/>
              <w:rPr>
                <w:rFonts w:ascii="Arial" w:hAnsi="Arial"/>
                <w:b w:val="0"/>
                <w:bCs w:val="0"/>
                <w:color w:val="000000"/>
                <w:sz w:val="18"/>
                <w:szCs w:val="18"/>
                <w:rtl/>
              </w:rPr>
            </w:pPr>
            <w:r>
              <w:rPr>
                <w:rFonts w:ascii="Arial" w:hAnsi="Arial" w:hint="cs"/>
                <w:b w:val="0"/>
                <w:bCs w:val="0"/>
                <w:color w:val="000000"/>
                <w:sz w:val="18"/>
                <w:szCs w:val="18"/>
                <w:rtl/>
              </w:rPr>
              <w:t>503</w:t>
            </w:r>
          </w:p>
        </w:tc>
      </w:tr>
      <w:tr w14:paraId="68A2D3CA"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D15A4A" w:rsidRPr="00D15A4A" w:rsidP="007B5C51" w14:paraId="2B76C2E0" w14:textId="39E90721">
            <w:pPr>
              <w:spacing w:before="240" w:after="80" w:line="260" w:lineRule="exact"/>
              <w:rPr>
                <w:rFonts w:ascii="Arial" w:hAnsi="Arial" w:cs="Tahoma"/>
                <w:color w:val="000000"/>
                <w:sz w:val="24"/>
                <w:szCs w:val="18"/>
                <w:rtl/>
              </w:rPr>
            </w:pPr>
          </w:p>
        </w:tc>
        <w:tc>
          <w:tcPr>
            <w:tcW w:w="1121" w:type="dxa"/>
            <w:tcBorders>
              <w:top w:val="nil"/>
              <w:left w:val="nil"/>
              <w:bottom w:val="nil"/>
              <w:right w:val="nil"/>
            </w:tcBorders>
          </w:tcPr>
          <w:p w:rsidR="00D15A4A" w:rsidP="007B5C51" w14:paraId="061EDA21" w14:textId="162238C8">
            <w:pPr>
              <w:pStyle w:val="71316"/>
              <w:spacing w:before="240" w:after="80" w:line="240" w:lineRule="auto"/>
              <w:rPr>
                <w:rFonts w:ascii="Arial" w:hAnsi="Arial"/>
                <w:b w:val="0"/>
                <w:bCs w:val="0"/>
                <w:color w:val="000000"/>
                <w:sz w:val="18"/>
                <w:szCs w:val="18"/>
                <w:rtl/>
              </w:rPr>
            </w:pPr>
          </w:p>
        </w:tc>
      </w:tr>
    </w:tbl>
    <w:p w:rsidR="007B5C51" w14:paraId="7A7FD7F1" w14:textId="77777777">
      <w:pPr>
        <w:bidi w:val="0"/>
        <w:spacing w:after="200" w:line="276" w:lineRule="auto"/>
      </w:pPr>
    </w:p>
    <w:p w:rsidR="007B5C51" w14:paraId="3CC0D496" w14:textId="5F74BC29">
      <w:pPr>
        <w:bidi w:val="0"/>
        <w:spacing w:after="200" w:line="276" w:lineRule="auto"/>
      </w:pPr>
      <w:r>
        <w:rPr>
          <w:noProof/>
        </w:rPr>
        <mc:AlternateContent>
          <mc:Choice Requires="wps">
            <w:drawing>
              <wp:anchor distT="0" distB="0" distL="114300" distR="114300" simplePos="0" relativeHeight="251675648" behindDoc="0" locked="0" layoutInCell="1" allowOverlap="1">
                <wp:simplePos x="0" y="0"/>
                <wp:positionH relativeFrom="column">
                  <wp:posOffset>-759082</wp:posOffset>
                </wp:positionH>
                <wp:positionV relativeFrom="paragraph">
                  <wp:posOffset>2045091</wp:posOffset>
                </wp:positionV>
                <wp:extent cx="1028700" cy="441960"/>
                <wp:effectExtent l="0" t="0" r="0" b="2540"/>
                <wp:wrapNone/>
                <wp:docPr id="15" name="מלבן 15"/>
                <wp:cNvGraphicFramePr/>
                <a:graphic xmlns:a="http://schemas.openxmlformats.org/drawingml/2006/main">
                  <a:graphicData uri="http://schemas.microsoft.com/office/word/2010/wordprocessingShape">
                    <wps:wsp xmlns:wps="http://schemas.microsoft.com/office/word/2010/wordprocessingShape">
                      <wps:cNvSpPr/>
                      <wps:spPr>
                        <a:xfrm>
                          <a:off x="0" y="0"/>
                          <a:ext cx="1028700" cy="4419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5" o:spid="_x0000_s1031" style="width:81pt;height:34.8pt;margin-top:161.05pt;margin-left:-59.75pt;mso-wrap-distance-bottom:0;mso-wrap-distance-left:9pt;mso-wrap-distance-right:9pt;mso-wrap-distance-top:0;mso-wrap-style:square;position:absolute;visibility:visible;v-text-anchor:middle;z-index:251676672" fillcolor="white" stroked="f" strokeweight="2pt"/>
            </w:pict>
          </mc:Fallback>
        </mc:AlternateContent>
      </w:r>
      <w:r>
        <w:br w:type="page"/>
      </w:r>
    </w:p>
    <w:p w:rsidR="00C32F9F" w14:paraId="7AE6AB30" w14:textId="0F37237C">
      <w:pPr>
        <w:bidi w:val="0"/>
        <w:spacing w:after="200" w:line="276" w:lineRule="auto"/>
        <w:rPr>
          <w:rFonts w:ascii="Tahoma" w:eastAsia="Times New Roman" w:hAnsi="Tahoma" w:cs="Tahoma"/>
          <w:b/>
          <w:bCs/>
          <w:color w:val="00305F"/>
          <w:sz w:val="32"/>
          <w:szCs w:val="32"/>
          <w:rtl/>
        </w:rPr>
        <w:sectPr w:rsidSect="00A8428C">
          <w:headerReference w:type="default" r:id="rId18"/>
          <w:footnotePr>
            <w:numRestart w:val="eachSect"/>
          </w:footnotePr>
          <w:type w:val="continuous"/>
          <w:pgSz w:w="11906" w:h="16838" w:code="9"/>
          <w:pgMar w:top="3062" w:right="2268" w:bottom="2552" w:left="2268" w:header="1134" w:footer="1361" w:gutter="0"/>
          <w:cols w:space="708"/>
          <w:bidi/>
          <w:rtlGutter/>
          <w:docGrid w:linePitch="360"/>
        </w:sectPr>
      </w:pPr>
      <w:r>
        <w:rPr>
          <w:noProof/>
          <w:rtl/>
          <w:lang w:val="he-IL"/>
        </w:rPr>
        <mc:AlternateContent>
          <mc:Choice Requires="wps">
            <w:drawing>
              <wp:anchor distT="0" distB="0" distL="114300" distR="114300" simplePos="0" relativeHeight="251666432" behindDoc="0" locked="0" layoutInCell="1" allowOverlap="1">
                <wp:simplePos x="0" y="0"/>
                <wp:positionH relativeFrom="column">
                  <wp:posOffset>2146300</wp:posOffset>
                </wp:positionH>
                <wp:positionV relativeFrom="paragraph">
                  <wp:posOffset>7098030</wp:posOffset>
                </wp:positionV>
                <wp:extent cx="3166110" cy="779780"/>
                <wp:effectExtent l="12700" t="12700" r="8890" b="7620"/>
                <wp:wrapNone/>
                <wp:docPr id="11" name="מלבן 11"/>
                <wp:cNvGraphicFramePr/>
                <a:graphic xmlns:a="http://schemas.openxmlformats.org/drawingml/2006/main">
                  <a:graphicData uri="http://schemas.microsoft.com/office/word/2010/wordprocessingShape">
                    <wps:wsp xmlns:wps="http://schemas.microsoft.com/office/word/2010/wordprocessingShape">
                      <wps:cNvSpPr/>
                      <wps:spPr>
                        <a:xfrm>
                          <a:off x="0" y="0"/>
                          <a:ext cx="3166110" cy="7797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11" o:spid="_x0000_s1032" style="width:249.3pt;height:61.4pt;margin-top:558.9pt;margin-left:169pt;mso-height-percent:0;mso-height-relative:margin;mso-width-percent:0;mso-width-relative:margin;mso-wrap-distance-bottom:0;mso-wrap-distance-left:9pt;mso-wrap-distance-right:9pt;mso-wrap-distance-top:0;mso-wrap-style:square;position:absolute;visibility:visible;v-text-anchor:middle;z-index:251667456" fillcolor="white" strokecolor="white" strokeweight="2pt"/>
            </w:pict>
          </mc:Fallback>
        </mc:AlternateContent>
      </w:r>
      <w:r>
        <w:rPr>
          <w:noProof/>
          <w:rtl/>
          <w:lang w:val="he-IL"/>
        </w:rPr>
        <mc:AlternateContent>
          <mc:Choice Requires="wps">
            <w:drawing>
              <wp:anchor distT="0" distB="0" distL="114300" distR="114300" simplePos="0" relativeHeight="251673600" behindDoc="0" locked="0" layoutInCell="1" allowOverlap="1">
                <wp:simplePos x="0" y="0"/>
                <wp:positionH relativeFrom="column">
                  <wp:posOffset>-1417320</wp:posOffset>
                </wp:positionH>
                <wp:positionV relativeFrom="paragraph">
                  <wp:posOffset>-679450</wp:posOffset>
                </wp:positionV>
                <wp:extent cx="6141720" cy="1043940"/>
                <wp:effectExtent l="0" t="0" r="5080" b="0"/>
                <wp:wrapNone/>
                <wp:docPr id="3" name="מלבן 3"/>
                <wp:cNvGraphicFramePr/>
                <a:graphic xmlns:a="http://schemas.openxmlformats.org/drawingml/2006/main">
                  <a:graphicData uri="http://schemas.microsoft.com/office/word/2010/wordprocessingShape">
                    <wps:wsp xmlns:wps="http://schemas.microsoft.com/office/word/2010/wordprocessingShape">
                      <wps:cNvSpPr/>
                      <wps:spPr>
                        <a:xfrm>
                          <a:off x="0" y="0"/>
                          <a:ext cx="6141720" cy="10439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 o:spid="_x0000_s1033" style="width:483.6pt;height:82.2pt;margin-top:-53.5pt;margin-left:-111.6pt;mso-wrap-distance-bottom:0;mso-wrap-distance-left:9pt;mso-wrap-distance-right:9pt;mso-wrap-distance-top:0;mso-wrap-style:square;position:absolute;visibility:visible;v-text-anchor:middle;z-index:251674624" fillcolor="white" stroked="f" strokeweight="2pt"/>
            </w:pict>
          </mc:Fallback>
        </mc:AlternateContent>
      </w:r>
      <w:r w:rsidR="004D01DF">
        <w:rPr>
          <w:rtl/>
        </w:rPr>
        <w:br w:type="page"/>
      </w:r>
    </w:p>
    <w:p w:rsidR="00047E7B" w:rsidP="005747B2" w14:paraId="7990FA4C" w14:textId="6419295A">
      <w:pPr>
        <w:pStyle w:val="71316"/>
        <w:spacing w:before="600" w:after="360"/>
        <w:rPr>
          <w:rtl/>
        </w:rPr>
      </w:pPr>
      <w:r>
        <w:rPr>
          <w:rFonts w:hint="cs"/>
          <w:rtl/>
        </w:rPr>
        <w:t>פתח דבר</w:t>
      </w:r>
    </w:p>
    <w:p w:rsidR="00521435" w:rsidRPr="00732759" w:rsidP="00521435" w14:paraId="6B6C2BF1" w14:textId="77777777">
      <w:pPr>
        <w:pStyle w:val="7191"/>
        <w:rPr>
          <w:rtl/>
        </w:rPr>
      </w:pPr>
      <w:bookmarkStart w:id="0" w:name="tempMark"/>
      <w:bookmarkEnd w:id="0"/>
      <w:r w:rsidRPr="00732759">
        <w:rPr>
          <w:rtl/>
        </w:rPr>
        <w:t xml:space="preserve">דוח זה הומצא לראש הממשלה וליו"ר הוועדה לענייני ביקורת המדינה ב-15.8.23 והיה מתוכנן להתפרסם לאחר חגי תשרי </w:t>
      </w:r>
      <w:r w:rsidRPr="00732759">
        <w:rPr>
          <w:rtl/>
        </w:rPr>
        <w:t>התשפ"ד</w:t>
      </w:r>
      <w:r w:rsidRPr="00732759">
        <w:rPr>
          <w:rtl/>
        </w:rPr>
        <w:t xml:space="preserve">. </w:t>
      </w:r>
    </w:p>
    <w:p w:rsidR="00521435" w:rsidP="00521435" w14:paraId="2FDEA035" w14:textId="34A3B609">
      <w:pPr>
        <w:pStyle w:val="7191"/>
        <w:rPr>
          <w:rtl/>
        </w:rPr>
      </w:pPr>
      <w:r>
        <w:rPr>
          <w:rtl/>
        </w:rPr>
        <w:t xml:space="preserve">בבוקר יום שבת, שמיני עצרת </w:t>
      </w:r>
      <w:r>
        <w:rPr>
          <w:rtl/>
        </w:rPr>
        <w:t>התשפ"ד</w:t>
      </w:r>
      <w:r>
        <w:rPr>
          <w:rtl/>
        </w:rPr>
        <w:t>, 7.10.23, פתח ארגון הטרור חמאס במתקפת פתע רצחנית על יישובי עוטף עזה והסביבה, לצד ירי כבד של אלפי טילים ורקטות על דרום הארץ ומרכזה. ממשלת ישראל הכריזה על מלחמת "חרבות ברזל"</w:t>
      </w:r>
      <w:r>
        <w:rPr>
          <w:rFonts w:hint="cs"/>
          <w:rtl/>
        </w:rPr>
        <w:t>,</w:t>
      </w:r>
      <w:r>
        <w:rPr>
          <w:rtl/>
        </w:rPr>
        <w:t xml:space="preserve"> </w:t>
      </w:r>
      <w:r>
        <w:rPr>
          <w:rFonts w:hint="cs"/>
          <w:rtl/>
        </w:rPr>
        <w:t>ו</w:t>
      </w:r>
      <w:r>
        <w:rPr>
          <w:rtl/>
        </w:rPr>
        <w:t>צה"ל וכוחות הביטחון</w:t>
      </w:r>
      <w:r>
        <w:rPr>
          <w:rFonts w:hint="cs"/>
          <w:rtl/>
        </w:rPr>
        <w:t xml:space="preserve"> יצאו </w:t>
      </w:r>
      <w:r>
        <w:rPr>
          <w:rtl/>
        </w:rPr>
        <w:t xml:space="preserve">ללחימה בזירה הדרומית בעזה וכן בזירה הצפונית. מאז חיילי צה"ל וכוחות הביטחון לוחמים יום וליל כדי להגן על תושבי ישראל. </w:t>
      </w:r>
    </w:p>
    <w:p w:rsidR="00521435" w:rsidP="00521435" w14:paraId="0AB4DB36" w14:textId="77777777">
      <w:pPr>
        <w:pStyle w:val="7191"/>
        <w:rPr>
          <w:rtl/>
        </w:rPr>
      </w:pPr>
      <w:r>
        <w:rPr>
          <w:rtl/>
        </w:rPr>
        <w:t>בת</w:t>
      </w:r>
      <w:r>
        <w:rPr>
          <w:rFonts w:hint="cs"/>
          <w:rtl/>
        </w:rPr>
        <w:t>י</w:t>
      </w:r>
      <w:r>
        <w:rPr>
          <w:rtl/>
        </w:rPr>
        <w:t>אום עם יו"ר הכנסת ויו"ר הוועדה לענייני ביקורת המדינה נדחה המועד להנחת דוחות אלו על שולחן הכנסת ו</w:t>
      </w:r>
      <w:r>
        <w:rPr>
          <w:rFonts w:hint="cs"/>
          <w:rtl/>
        </w:rPr>
        <w:t xml:space="preserve">כן נדחה מועד </w:t>
      </w:r>
      <w:r>
        <w:rPr>
          <w:rtl/>
        </w:rPr>
        <w:t>פרסומם לציבור.</w:t>
      </w:r>
    </w:p>
    <w:p w:rsidR="00521435" w:rsidP="00521435" w14:paraId="574A64CE" w14:textId="77777777">
      <w:pPr>
        <w:pStyle w:val="7191"/>
        <w:rPr>
          <w:rtl/>
        </w:rPr>
      </w:pPr>
      <w:r>
        <w:rPr>
          <w:rtl/>
        </w:rPr>
        <w:t>מפרוץ המלחמה</w:t>
      </w:r>
      <w:r w:rsidRPr="004567B7">
        <w:rPr>
          <w:rtl/>
        </w:rPr>
        <w:t xml:space="preserve"> קיימתי סיורים בשטח, </w:t>
      </w:r>
      <w:r>
        <w:rPr>
          <w:rFonts w:hint="cs"/>
          <w:rtl/>
        </w:rPr>
        <w:t>בייחוד ב</w:t>
      </w:r>
      <w:r w:rsidRPr="004567B7">
        <w:rPr>
          <w:rtl/>
        </w:rPr>
        <w:t xml:space="preserve">יישובי קווי העימות בדרום הארץ ובצפונה. הסיורים </w:t>
      </w:r>
      <w:r>
        <w:rPr>
          <w:rFonts w:hint="cs"/>
          <w:rtl/>
        </w:rPr>
        <w:t>התקיימו</w:t>
      </w:r>
      <w:r w:rsidRPr="004567B7">
        <w:rPr>
          <w:rtl/>
        </w:rPr>
        <w:t xml:space="preserve"> ברשויות מקומיות, בבתי חולים, בבתי מלון </w:t>
      </w:r>
      <w:r>
        <w:rPr>
          <w:rFonts w:hint="cs"/>
          <w:rtl/>
        </w:rPr>
        <w:t>ש</w:t>
      </w:r>
      <w:r w:rsidRPr="004567B7">
        <w:rPr>
          <w:rtl/>
        </w:rPr>
        <w:t xml:space="preserve">בהם שוהים מפונים ובמחנה שורה לזיהוי חללים; כל זאת על מנת לעמוד מקרוב </w:t>
      </w:r>
      <w:r>
        <w:rPr>
          <w:rFonts w:hint="cs"/>
          <w:rtl/>
        </w:rPr>
        <w:t>על</w:t>
      </w:r>
      <w:r w:rsidRPr="004567B7">
        <w:rPr>
          <w:rtl/>
        </w:rPr>
        <w:t xml:space="preserve"> פערים בטיפול הגופים הממשלתיים בעורף האזרחי ובמתן מענה לצורכי תושבי מדינת ישראל בעת החירום הנוכחית. משרד מבקר המדינה </w:t>
      </w:r>
      <w:r>
        <w:rPr>
          <w:rFonts w:hint="cs"/>
          <w:rtl/>
        </w:rPr>
        <w:t>הביא לידיעת הגופים הרלוונטיים חלק מהפערים כדי שיטפלו בהם ללא דיחוי</w:t>
      </w:r>
      <w:r w:rsidRPr="004567B7">
        <w:rPr>
          <w:rtl/>
        </w:rPr>
        <w:t>.</w:t>
      </w:r>
    </w:p>
    <w:p w:rsidR="00521435" w:rsidP="00521435" w14:paraId="5C0A29E5" w14:textId="5BB89161">
      <w:pPr>
        <w:pStyle w:val="7191"/>
        <w:rPr>
          <w:rtl/>
        </w:rPr>
      </w:pPr>
      <w:r>
        <w:rPr>
          <w:rFonts w:hint="cs"/>
          <w:rtl/>
        </w:rPr>
        <w:t xml:space="preserve">במסגרת סיוריי בגזרת הדרום ביקרתי בשדרות, בקיבוץ בארי, באשקלון, בנתיבות, באופקים, במועצות האזוריות אשכול, חוף אשקלון ומרחבים ובשטח המסיבה ברעים; בגזרת הצפון ביקרתי </w:t>
      </w:r>
      <w:r w:rsidR="00302B92">
        <w:rPr>
          <w:rFonts w:hint="cs"/>
          <w:rtl/>
        </w:rPr>
        <w:t xml:space="preserve">בקריית </w:t>
      </w:r>
      <w:r>
        <w:rPr>
          <w:rFonts w:hint="cs"/>
          <w:rtl/>
        </w:rPr>
        <w:t xml:space="preserve">שמונה, במעלות-תרשיחא, בטבריה ובמועצות האזוריות מטה אשר, מעלה יוסף, הגליל העליון, מבואות החרמון ועמק הירדן; כמו כן, קיימתי ביקורים בבתי החולים סורוקה וברזילי ובבתי מלון באילת, בטבריה, בים המלח, בירושלים, בשפיים ובמעלה החמישה שקלטו מפונים מהיישובים בארי, ניר עוז, כפר עזה, כרם שלום, ניר יצחק, מגן, עין השלושה, נתיב העשרה, נירים, רעים, שדרות, תקומה, קריית שמונה, שלומי, שומרה, דפנה, </w:t>
      </w:r>
      <w:r>
        <w:rPr>
          <w:rFonts w:hint="cs"/>
          <w:rtl/>
        </w:rPr>
        <w:t>מלכייה</w:t>
      </w:r>
      <w:r>
        <w:rPr>
          <w:rFonts w:hint="cs"/>
          <w:rtl/>
        </w:rPr>
        <w:t xml:space="preserve"> ועירון.    </w:t>
      </w:r>
    </w:p>
    <w:p w:rsidR="00521435" w:rsidP="00521435" w14:paraId="0CF62816" w14:textId="77777777">
      <w:pPr>
        <w:pStyle w:val="7191"/>
        <w:rPr>
          <w:rtl/>
        </w:rPr>
      </w:pPr>
      <w:r w:rsidRPr="004567B7">
        <w:rPr>
          <w:rtl/>
        </w:rPr>
        <w:t>בתום כחודש ימים</w:t>
      </w:r>
      <w:r>
        <w:rPr>
          <w:rFonts w:hint="cs"/>
          <w:rtl/>
        </w:rPr>
        <w:t xml:space="preserve"> מתחילת המלחמה</w:t>
      </w:r>
      <w:r w:rsidRPr="004567B7">
        <w:rPr>
          <w:rtl/>
        </w:rPr>
        <w:t xml:space="preserve"> </w:t>
      </w:r>
      <w:r>
        <w:rPr>
          <w:rFonts w:hint="cs"/>
          <w:rtl/>
        </w:rPr>
        <w:t xml:space="preserve">העברתי </w:t>
      </w:r>
      <w:r w:rsidRPr="004567B7">
        <w:rPr>
          <w:rtl/>
        </w:rPr>
        <w:t>לידיעת</w:t>
      </w:r>
      <w:r>
        <w:rPr>
          <w:rFonts w:hint="cs"/>
          <w:rtl/>
        </w:rPr>
        <w:t>ו</w:t>
      </w:r>
      <w:r w:rsidRPr="004567B7">
        <w:rPr>
          <w:rtl/>
        </w:rPr>
        <w:t xml:space="preserve"> ולהמשך טיפול</w:t>
      </w:r>
      <w:r>
        <w:rPr>
          <w:rFonts w:hint="cs"/>
          <w:rtl/>
        </w:rPr>
        <w:t>ו של ראש הממשלה</w:t>
      </w:r>
      <w:r w:rsidRPr="004567B7">
        <w:rPr>
          <w:rtl/>
        </w:rPr>
        <w:t xml:space="preserve"> את הכשלים והפערים </w:t>
      </w:r>
      <w:r>
        <w:rPr>
          <w:rFonts w:hint="cs"/>
          <w:rtl/>
        </w:rPr>
        <w:t>העיקריים</w:t>
      </w:r>
      <w:r w:rsidRPr="004567B7">
        <w:rPr>
          <w:rtl/>
        </w:rPr>
        <w:t xml:space="preserve"> הנוגעים לטיפול בעורף האזרחי כפי שעלו מתוך הסיורים הרבים </w:t>
      </w:r>
      <w:r>
        <w:rPr>
          <w:rFonts w:hint="cs"/>
          <w:rtl/>
        </w:rPr>
        <w:t>שקיים</w:t>
      </w:r>
      <w:r w:rsidRPr="004567B7">
        <w:rPr>
          <w:rtl/>
        </w:rPr>
        <w:t xml:space="preserve"> משרד מבקר המדינה ומתוך בירור פרטני של תלונות הציבור ש</w:t>
      </w:r>
      <w:r>
        <w:rPr>
          <w:rFonts w:hint="cs"/>
          <w:rtl/>
        </w:rPr>
        <w:t>ה</w:t>
      </w:r>
      <w:r w:rsidRPr="004567B7">
        <w:rPr>
          <w:rtl/>
        </w:rPr>
        <w:t xml:space="preserve">תקבלו בנציבות תלונות הציבור שבמשרדי. </w:t>
      </w:r>
    </w:p>
    <w:p w:rsidR="00521435" w:rsidP="00521435" w14:paraId="5A6C8B10" w14:textId="77777777">
      <w:pPr>
        <w:pStyle w:val="7191"/>
        <w:rPr>
          <w:rtl/>
        </w:rPr>
      </w:pPr>
      <w:r>
        <w:rPr>
          <w:rFonts w:hint="cs"/>
          <w:rtl/>
        </w:rPr>
        <w:t>במכתבי ציינתי כי "</w:t>
      </w:r>
      <w:r>
        <w:rPr>
          <w:rtl/>
        </w:rPr>
        <w:t>ההיערכות הממשלתית לחירום אמורה הייתה להיות כוללת, מפורטת, מתורגלת ומוכנה להפעלה. זהו הרף המצופה אשר בהתייחס אליו יש לבחון את הפערים והכשלים המסתמנים בתפקוד המערכות האזרחיות בחודש הראשון למלחמה. זהו גם הרף המצופה ממדינה שהיערכותה לחירום היא נדבך הכרחי ויסודי בעמידתה למול אתגריה הביטחוניים המורכבים.</w:t>
      </w:r>
      <w:r>
        <w:rPr>
          <w:rFonts w:hint="cs"/>
          <w:rtl/>
        </w:rPr>
        <w:t xml:space="preserve"> </w:t>
      </w:r>
      <w:r>
        <w:rPr>
          <w:rtl/>
        </w:rPr>
        <w:t>החודש הראשון של תקופת החירום אינו אמור להתאפיין בתהליך הדרגתי ואיטי של התארגנות ממשלתית, אלא בהפעלה מהירה של ת</w:t>
      </w:r>
      <w:r>
        <w:rPr>
          <w:rFonts w:hint="cs"/>
          <w:rtl/>
        </w:rPr>
        <w:t>ו</w:t>
      </w:r>
      <w:r>
        <w:rPr>
          <w:rtl/>
        </w:rPr>
        <w:t xml:space="preserve">כניות ומערכים מוכנים. נדרש כי שרי הממשלה ימשיכו לפעול כל אחד בתחומו לטיוב הטיפול בעורף האזרחי בעת הזו; רוח ההתנדבות הנפלאה הקיימת בקרבנו הינה בעלת חשיבות מכרעת ותורמת ללכידות </w:t>
      </w:r>
      <w:r>
        <w:rPr>
          <w:rtl/>
        </w:rPr>
        <w:t xml:space="preserve">הלאומית, אך לצד זאת היא מחדדת </w:t>
      </w:r>
      <w:r>
        <w:rPr>
          <w:rFonts w:hint="cs"/>
          <w:rtl/>
        </w:rPr>
        <w:t xml:space="preserve">את </w:t>
      </w:r>
      <w:r>
        <w:rPr>
          <w:rtl/>
        </w:rPr>
        <w:t>הצורך בניהול מענה יעיל ומהיר מצד המערך הממשלתי</w:t>
      </w:r>
      <w:r>
        <w:rPr>
          <w:rFonts w:hint="cs"/>
          <w:rtl/>
        </w:rPr>
        <w:t>"</w:t>
      </w:r>
      <w:r>
        <w:rPr>
          <w:rtl/>
        </w:rPr>
        <w:t>.</w:t>
      </w:r>
    </w:p>
    <w:p w:rsidR="00521435" w:rsidP="00521435" w14:paraId="111FD210" w14:textId="77777777">
      <w:pPr>
        <w:pStyle w:val="7191"/>
        <w:rPr>
          <w:rtl/>
        </w:rPr>
      </w:pPr>
      <w:r w:rsidRPr="00AC35E8">
        <w:rPr>
          <w:rtl/>
        </w:rPr>
        <w:t>בימים אלה משרדנו משלים</w:t>
      </w:r>
      <w:r>
        <w:rPr>
          <w:rFonts w:hint="cs"/>
          <w:rtl/>
        </w:rPr>
        <w:t xml:space="preserve"> את</w:t>
      </w:r>
      <w:r w:rsidRPr="00AC35E8">
        <w:rPr>
          <w:rtl/>
        </w:rPr>
        <w:t xml:space="preserve"> גיבושה של ת</w:t>
      </w:r>
      <w:r>
        <w:rPr>
          <w:rFonts w:hint="cs"/>
          <w:rtl/>
        </w:rPr>
        <w:t>ו</w:t>
      </w:r>
      <w:r w:rsidRPr="00AC35E8">
        <w:rPr>
          <w:rtl/>
        </w:rPr>
        <w:t xml:space="preserve">כנית ביקורת מקיפה בנושא מלחמת </w:t>
      </w:r>
      <w:r>
        <w:rPr>
          <w:rFonts w:hint="cs"/>
          <w:rtl/>
        </w:rPr>
        <w:t>"</w:t>
      </w:r>
      <w:r w:rsidRPr="00AC35E8">
        <w:rPr>
          <w:rtl/>
        </w:rPr>
        <w:t>חרבות ברזל</w:t>
      </w:r>
      <w:r>
        <w:rPr>
          <w:rFonts w:hint="cs"/>
          <w:rtl/>
        </w:rPr>
        <w:t>"</w:t>
      </w:r>
      <w:r w:rsidRPr="00AC35E8">
        <w:rPr>
          <w:rtl/>
        </w:rPr>
        <w:t xml:space="preserve"> </w:t>
      </w:r>
      <w:bookmarkStart w:id="1" w:name="_Hlk155011125"/>
      <w:r>
        <w:rPr>
          <w:rFonts w:hint="cs"/>
          <w:rtl/>
        </w:rPr>
        <w:t>ו</w:t>
      </w:r>
      <w:r w:rsidRPr="00AC35E8">
        <w:rPr>
          <w:rtl/>
        </w:rPr>
        <w:t xml:space="preserve">בה </w:t>
      </w:r>
      <w:r>
        <w:rPr>
          <w:rFonts w:hint="cs"/>
          <w:rtl/>
        </w:rPr>
        <w:t>ישתתפו</w:t>
      </w:r>
      <w:r w:rsidRPr="00AC35E8">
        <w:rPr>
          <w:rtl/>
        </w:rPr>
        <w:t xml:space="preserve"> כל חטיבות הביקורת במשרדנו</w:t>
      </w:r>
      <w:bookmarkEnd w:id="1"/>
      <w:r w:rsidRPr="00AC35E8">
        <w:rPr>
          <w:rtl/>
        </w:rPr>
        <w:t>. הביקורת הסדורה על הטיפול בעורף ת</w:t>
      </w:r>
      <w:r>
        <w:rPr>
          <w:rFonts w:hint="cs"/>
          <w:rtl/>
        </w:rPr>
        <w:t>חל</w:t>
      </w:r>
      <w:r w:rsidRPr="00AC35E8">
        <w:rPr>
          <w:rtl/>
        </w:rPr>
        <w:t xml:space="preserve"> בימים הקרובים</w:t>
      </w:r>
      <w:r>
        <w:rPr>
          <w:rFonts w:hint="cs"/>
          <w:rtl/>
        </w:rPr>
        <w:t>,</w:t>
      </w:r>
      <w:r w:rsidRPr="00AC35E8">
        <w:rPr>
          <w:rtl/>
        </w:rPr>
        <w:t xml:space="preserve"> </w:t>
      </w:r>
      <w:r>
        <w:rPr>
          <w:rFonts w:hint="cs"/>
          <w:rtl/>
        </w:rPr>
        <w:t xml:space="preserve">אולם </w:t>
      </w:r>
      <w:r w:rsidRPr="00AC35E8">
        <w:rPr>
          <w:rtl/>
        </w:rPr>
        <w:t xml:space="preserve"> </w:t>
      </w:r>
      <w:r>
        <w:rPr>
          <w:rFonts w:hint="cs"/>
          <w:rtl/>
        </w:rPr>
        <w:t xml:space="preserve">ביצוע </w:t>
      </w:r>
      <w:r w:rsidRPr="00AC35E8">
        <w:rPr>
          <w:rtl/>
        </w:rPr>
        <w:t xml:space="preserve">הביקורת על מערכת הביטחון </w:t>
      </w:r>
      <w:r>
        <w:rPr>
          <w:rFonts w:hint="cs"/>
          <w:rtl/>
        </w:rPr>
        <w:t>יחל</w:t>
      </w:r>
      <w:r w:rsidRPr="00AC35E8">
        <w:rPr>
          <w:rtl/>
        </w:rPr>
        <w:t xml:space="preserve"> בהתאם להתפתחות המלחמה. זאת נוכח העובדה </w:t>
      </w:r>
      <w:r>
        <w:rPr>
          <w:rFonts w:hint="cs"/>
          <w:rtl/>
        </w:rPr>
        <w:t xml:space="preserve">כי בימים אלה </w:t>
      </w:r>
      <w:r w:rsidRPr="00AC35E8">
        <w:rPr>
          <w:rtl/>
        </w:rPr>
        <w:t>המלחמה</w:t>
      </w:r>
      <w:r>
        <w:rPr>
          <w:rFonts w:hint="cs"/>
          <w:rtl/>
        </w:rPr>
        <w:t xml:space="preserve"> עדיין</w:t>
      </w:r>
      <w:r w:rsidRPr="00AC35E8">
        <w:rPr>
          <w:rtl/>
        </w:rPr>
        <w:t xml:space="preserve"> נמשכת</w:t>
      </w:r>
      <w:r>
        <w:rPr>
          <w:rFonts w:hint="cs"/>
          <w:rtl/>
        </w:rPr>
        <w:t>,</w:t>
      </w:r>
      <w:r w:rsidRPr="00AC35E8">
        <w:rPr>
          <w:rtl/>
        </w:rPr>
        <w:t xml:space="preserve"> וכי זה למעלה מ-</w:t>
      </w:r>
      <w:r>
        <w:rPr>
          <w:rFonts w:hint="cs"/>
          <w:rtl/>
        </w:rPr>
        <w:t xml:space="preserve">90 </w:t>
      </w:r>
      <w:r w:rsidRPr="00AC35E8">
        <w:rPr>
          <w:rtl/>
        </w:rPr>
        <w:t>ימים קציני</w:t>
      </w:r>
      <w:r>
        <w:rPr>
          <w:rFonts w:hint="cs"/>
          <w:rtl/>
        </w:rPr>
        <w:t xml:space="preserve"> צה"ל</w:t>
      </w:r>
      <w:r w:rsidRPr="00AC35E8">
        <w:rPr>
          <w:rtl/>
        </w:rPr>
        <w:t xml:space="preserve"> וחיילי</w:t>
      </w:r>
      <w:r>
        <w:rPr>
          <w:rFonts w:hint="cs"/>
          <w:rtl/>
        </w:rPr>
        <w:t>ו</w:t>
      </w:r>
      <w:r w:rsidRPr="00AC35E8">
        <w:rPr>
          <w:rtl/>
        </w:rPr>
        <w:t xml:space="preserve"> עושים לילות כימים במלחמה עקובה מדם בתוך שטח הרצועה ובצפון הארץ</w:t>
      </w:r>
      <w:r>
        <w:rPr>
          <w:rFonts w:hint="cs"/>
          <w:rtl/>
        </w:rPr>
        <w:t>,</w:t>
      </w:r>
      <w:r w:rsidRPr="00AC35E8">
        <w:rPr>
          <w:rtl/>
        </w:rPr>
        <w:t xml:space="preserve"> </w:t>
      </w:r>
      <w:r w:rsidRPr="00364825">
        <w:rPr>
          <w:rtl/>
        </w:rPr>
        <w:t>ועל כל אזרחי ישראל להתייצב לימינם</w:t>
      </w:r>
      <w:bookmarkStart w:id="2" w:name="_Hlk155011302"/>
      <w:r>
        <w:rPr>
          <w:rFonts w:hint="cs"/>
          <w:rtl/>
        </w:rPr>
        <w:t>.</w:t>
      </w:r>
      <w:r w:rsidRPr="00AC35E8">
        <w:rPr>
          <w:rtl/>
        </w:rPr>
        <w:t xml:space="preserve"> </w:t>
      </w:r>
      <w:r>
        <w:rPr>
          <w:rFonts w:hint="cs"/>
          <w:rtl/>
        </w:rPr>
        <w:t>ב</w:t>
      </w:r>
      <w:r>
        <w:rPr>
          <w:rtl/>
        </w:rPr>
        <w:t>ביקורת ת</w:t>
      </w:r>
      <w:r>
        <w:rPr>
          <w:rFonts w:hint="cs"/>
          <w:rtl/>
        </w:rPr>
        <w:t>י</w:t>
      </w:r>
      <w:r>
        <w:rPr>
          <w:rtl/>
        </w:rPr>
        <w:t>בחן פעילותם של כלל הדרגים - הדרג המדיני, הדרג הצבאי והדרג האזרחי</w:t>
      </w:r>
      <w:r>
        <w:rPr>
          <w:rFonts w:hint="cs"/>
          <w:rtl/>
        </w:rPr>
        <w:t xml:space="preserve"> -</w:t>
      </w:r>
      <w:r>
        <w:rPr>
          <w:rtl/>
        </w:rPr>
        <w:t xml:space="preserve"> על ציר </w:t>
      </w:r>
      <w:r>
        <w:rPr>
          <w:rFonts w:hint="cs"/>
          <w:rtl/>
        </w:rPr>
        <w:t>הזמן</w:t>
      </w:r>
      <w:r>
        <w:rPr>
          <w:rtl/>
        </w:rPr>
        <w:t xml:space="preserve"> בתקופה שלפני פרוץ המתקפה הנתעבת, במהלך ימי המתקפה </w:t>
      </w:r>
      <w:r>
        <w:rPr>
          <w:rFonts w:hint="cs"/>
          <w:rtl/>
        </w:rPr>
        <w:t>ו</w:t>
      </w:r>
      <w:r>
        <w:rPr>
          <w:rtl/>
        </w:rPr>
        <w:t xml:space="preserve">לאחריה. </w:t>
      </w:r>
      <w:bookmarkEnd w:id="2"/>
      <w:r>
        <w:rPr>
          <w:rtl/>
        </w:rPr>
        <w:t xml:space="preserve">עם זאת, הבהרתי כי בעת הזו חובתנו לתמוך בצה"ל ובכוחות הביטחון </w:t>
      </w:r>
      <w:r>
        <w:rPr>
          <w:rFonts w:hint="cs"/>
          <w:rtl/>
        </w:rPr>
        <w:t>כדי שיוכלו</w:t>
      </w:r>
      <w:r>
        <w:rPr>
          <w:rtl/>
        </w:rPr>
        <w:t xml:space="preserve"> </w:t>
      </w:r>
      <w:r>
        <w:rPr>
          <w:rFonts w:hint="cs"/>
          <w:rtl/>
        </w:rPr>
        <w:t>לעסוק</w:t>
      </w:r>
      <w:r>
        <w:rPr>
          <w:rtl/>
        </w:rPr>
        <w:t xml:space="preserve"> בדבר אחד - ובו בלבד - הניצחון על אויבנו, שכן זוהי מלחמת קיום בארצנו. </w:t>
      </w:r>
      <w:r>
        <w:rPr>
          <w:rFonts w:hint="cs"/>
          <w:rtl/>
        </w:rPr>
        <w:t xml:space="preserve">משרד מבקר </w:t>
      </w:r>
      <w:r>
        <w:rPr>
          <w:rtl/>
        </w:rPr>
        <w:t xml:space="preserve"> המדינה </w:t>
      </w:r>
      <w:r>
        <w:rPr>
          <w:rFonts w:hint="cs"/>
          <w:rtl/>
        </w:rPr>
        <w:t>י</w:t>
      </w:r>
      <w:r>
        <w:rPr>
          <w:rtl/>
        </w:rPr>
        <w:t xml:space="preserve">הפוך כל אבן על מנת להגיע לחקר האמת ולהצביע על האחריות של הגורמים מכלל הדרגים. פעילותה המקיפה של ביקורת המדינה תחל </w:t>
      </w:r>
      <w:r w:rsidRPr="009F78FC">
        <w:rPr>
          <w:rtl/>
        </w:rPr>
        <w:t>בעיתוי</w:t>
      </w:r>
      <w:r>
        <w:rPr>
          <w:rtl/>
        </w:rPr>
        <w:t xml:space="preserve"> שאקבע. </w:t>
      </w:r>
    </w:p>
    <w:p w:rsidR="00521435" w:rsidP="00521435" w14:paraId="0CCA5CD9" w14:textId="77777777">
      <w:pPr>
        <w:pStyle w:val="7191"/>
        <w:rPr>
          <w:rtl/>
        </w:rPr>
      </w:pPr>
      <w:r>
        <w:rPr>
          <w:rtl/>
        </w:rPr>
        <w:t xml:space="preserve">לצד תחילת הביקורת בנושאי המלחמה, החלטתי לפרסם </w:t>
      </w:r>
      <w:r>
        <w:rPr>
          <w:rFonts w:hint="cs"/>
          <w:rtl/>
        </w:rPr>
        <w:t>את ה</w:t>
      </w:r>
      <w:r>
        <w:rPr>
          <w:rtl/>
        </w:rPr>
        <w:t xml:space="preserve">דוח בסוגיית יוקר המחיה, אשר </w:t>
      </w:r>
      <w:r>
        <w:rPr>
          <w:rFonts w:hint="cs"/>
          <w:rtl/>
        </w:rPr>
        <w:t xml:space="preserve">הכנתו הסתיימה, כאמור, </w:t>
      </w:r>
      <w:r>
        <w:rPr>
          <w:rtl/>
        </w:rPr>
        <w:t>לפני 7.10</w:t>
      </w:r>
      <w:r>
        <w:rPr>
          <w:rFonts w:hint="cs"/>
          <w:rtl/>
        </w:rPr>
        <w:t>.23</w:t>
      </w:r>
      <w:r>
        <w:rPr>
          <w:rtl/>
        </w:rPr>
        <w:t xml:space="preserve"> </w:t>
      </w:r>
      <w:r>
        <w:rPr>
          <w:rFonts w:hint="cs"/>
          <w:rtl/>
        </w:rPr>
        <w:t>ותוכנן לפרסמו</w:t>
      </w:r>
      <w:r>
        <w:rPr>
          <w:rtl/>
        </w:rPr>
        <w:t xml:space="preserve"> לאחר חגי תשרי.</w:t>
      </w:r>
      <w:r>
        <w:rPr>
          <w:rFonts w:hint="cs"/>
          <w:rtl/>
        </w:rPr>
        <w:t xml:space="preserve"> </w:t>
      </w:r>
      <w:r>
        <w:rPr>
          <w:rtl/>
        </w:rPr>
        <w:t>יוקר המחיה בישראל הרקיע שחקים עוד לפני מלחמת "חרבות ברזל"</w:t>
      </w:r>
      <w:r>
        <w:rPr>
          <w:rFonts w:hint="cs"/>
          <w:rtl/>
        </w:rPr>
        <w:t xml:space="preserve">, </w:t>
      </w:r>
      <w:r>
        <w:rPr>
          <w:rtl/>
        </w:rPr>
        <w:t>ו</w:t>
      </w:r>
      <w:r>
        <w:rPr>
          <w:rFonts w:hint="cs"/>
          <w:rtl/>
        </w:rPr>
        <w:t xml:space="preserve">עם פתיחת </w:t>
      </w:r>
      <w:r>
        <w:rPr>
          <w:rtl/>
        </w:rPr>
        <w:t xml:space="preserve">שנת 2024 </w:t>
      </w:r>
      <w:r>
        <w:rPr>
          <w:rFonts w:hint="cs"/>
          <w:rtl/>
        </w:rPr>
        <w:t>חלו</w:t>
      </w:r>
      <w:r>
        <w:rPr>
          <w:rtl/>
        </w:rPr>
        <w:t xml:space="preserve"> התייקרויות נוספות. </w:t>
      </w:r>
    </w:p>
    <w:p w:rsidR="00521435" w:rsidP="00521435" w14:paraId="4A58AAAD" w14:textId="5C0931C5">
      <w:pPr>
        <w:pStyle w:val="7191"/>
        <w:rPr>
          <w:rtl/>
        </w:rPr>
      </w:pPr>
      <w:r>
        <w:rPr>
          <w:rtl/>
        </w:rPr>
        <w:t>נזקי המלחמה למגזרים השונים, בשילוב</w:t>
      </w:r>
      <w:r>
        <w:rPr>
          <w:rFonts w:hint="cs"/>
          <w:rtl/>
        </w:rPr>
        <w:t xml:space="preserve"> עם</w:t>
      </w:r>
      <w:r>
        <w:rPr>
          <w:rtl/>
        </w:rPr>
        <w:t xml:space="preserve"> סביבת ריבית גבוהה</w:t>
      </w:r>
      <w:r w:rsidR="00302B92">
        <w:rPr>
          <w:rFonts w:hint="cs"/>
          <w:rtl/>
        </w:rPr>
        <w:t>,</w:t>
      </w:r>
      <w:r>
        <w:rPr>
          <w:rtl/>
        </w:rPr>
        <w:t xml:space="preserve"> מקש</w:t>
      </w:r>
      <w:r>
        <w:rPr>
          <w:rFonts w:hint="cs"/>
          <w:rtl/>
        </w:rPr>
        <w:t>ים</w:t>
      </w:r>
      <w:r>
        <w:rPr>
          <w:rtl/>
        </w:rPr>
        <w:t xml:space="preserve"> מאוד על משקי הבית בישראל</w:t>
      </w:r>
      <w:r>
        <w:rPr>
          <w:rFonts w:hint="cs"/>
          <w:rtl/>
        </w:rPr>
        <w:t>, ו</w:t>
      </w:r>
      <w:r>
        <w:rPr>
          <w:rtl/>
        </w:rPr>
        <w:t xml:space="preserve">בהם </w:t>
      </w:r>
      <w:r>
        <w:rPr>
          <w:rFonts w:hint="cs"/>
          <w:rtl/>
        </w:rPr>
        <w:t xml:space="preserve">משקי בית של </w:t>
      </w:r>
      <w:r>
        <w:rPr>
          <w:rtl/>
        </w:rPr>
        <w:t>לוחמי מילואים שמסכנים את חייהם עבור מדינת ישראל ו</w:t>
      </w:r>
      <w:r>
        <w:rPr>
          <w:rFonts w:hint="cs"/>
          <w:rtl/>
        </w:rPr>
        <w:t xml:space="preserve">של </w:t>
      </w:r>
      <w:r>
        <w:rPr>
          <w:rtl/>
        </w:rPr>
        <w:t xml:space="preserve">מפונים רבים מהדרום ומהצפון. </w:t>
      </w:r>
    </w:p>
    <w:p w:rsidR="00521435" w:rsidRPr="00732759" w:rsidP="00521435" w14:paraId="46989161" w14:textId="77777777">
      <w:pPr>
        <w:pStyle w:val="7191"/>
        <w:rPr>
          <w:rtl/>
        </w:rPr>
      </w:pPr>
      <w:r w:rsidRPr="00732759">
        <w:rPr>
          <w:rtl/>
        </w:rPr>
        <w:t xml:space="preserve">לצד מלחמת "חרבות ברזל" סוגיית יוקר המחיה חייבת לעמוד </w:t>
      </w:r>
      <w:r w:rsidRPr="00732759">
        <w:rPr>
          <w:rFonts w:hint="cs"/>
          <w:rtl/>
        </w:rPr>
        <w:t>לנגד</w:t>
      </w:r>
      <w:r w:rsidRPr="00732759">
        <w:rPr>
          <w:rtl/>
        </w:rPr>
        <w:t xml:space="preserve"> עיני ראש הממשלה ושרי הממשלה. </w:t>
      </w:r>
      <w:r w:rsidRPr="00732759">
        <w:rPr>
          <w:rFonts w:hint="cs"/>
          <w:rtl/>
        </w:rPr>
        <w:t>אשר ל</w:t>
      </w:r>
      <w:r w:rsidRPr="00732759">
        <w:rPr>
          <w:rtl/>
        </w:rPr>
        <w:t xml:space="preserve">גיבוש תקציב 2024 - על הממשלה לתת את דעתה גם על השפעת המלחמה </w:t>
      </w:r>
      <w:r w:rsidRPr="00732759">
        <w:rPr>
          <w:rFonts w:hint="cs"/>
          <w:rtl/>
        </w:rPr>
        <w:t xml:space="preserve">על </w:t>
      </w:r>
      <w:r w:rsidRPr="00732759">
        <w:rPr>
          <w:rtl/>
        </w:rPr>
        <w:t xml:space="preserve">סוגיית יוקר המחיה בישראל ולתקן את הכשלים שעלו </w:t>
      </w:r>
      <w:r w:rsidRPr="00732759">
        <w:rPr>
          <w:rFonts w:hint="cs"/>
          <w:rtl/>
        </w:rPr>
        <w:t>מה</w:t>
      </w:r>
      <w:r w:rsidRPr="00732759">
        <w:rPr>
          <w:rtl/>
        </w:rPr>
        <w:t>דוחות.</w:t>
      </w:r>
    </w:p>
    <w:p w:rsidR="00521435" w:rsidRPr="00732759" w:rsidP="00521435" w14:paraId="660E0A9B" w14:textId="77777777">
      <w:pPr>
        <w:pStyle w:val="7191"/>
        <w:rPr>
          <w:rtl/>
        </w:rPr>
      </w:pPr>
      <w:r w:rsidRPr="00732759">
        <w:rPr>
          <w:rtl/>
        </w:rPr>
        <w:t>כולנו</w:t>
      </w:r>
      <w:r w:rsidRPr="00732759">
        <w:rPr>
          <w:rFonts w:hint="cs"/>
          <w:rtl/>
        </w:rPr>
        <w:t xml:space="preserve"> נמשיך</w:t>
      </w:r>
      <w:r w:rsidRPr="00732759">
        <w:rPr>
          <w:rtl/>
        </w:rPr>
        <w:t xml:space="preserve"> להתפלל ולייחל לניצחו</w:t>
      </w:r>
      <w:r w:rsidRPr="00732759">
        <w:rPr>
          <w:rFonts w:hint="cs"/>
          <w:rtl/>
        </w:rPr>
        <w:t>נם של</w:t>
      </w:r>
      <w:r w:rsidRPr="00732759">
        <w:rPr>
          <w:rtl/>
        </w:rPr>
        <w:t xml:space="preserve"> צה"ל ומערכת הביטחון במלחמה קשה זו שנכפתה עלינו </w:t>
      </w:r>
      <w:r w:rsidRPr="00732759">
        <w:rPr>
          <w:rFonts w:hint="cs"/>
          <w:rtl/>
        </w:rPr>
        <w:t>על ידי</w:t>
      </w:r>
      <w:r w:rsidRPr="00732759">
        <w:rPr>
          <w:rtl/>
        </w:rPr>
        <w:t xml:space="preserve"> </w:t>
      </w:r>
      <w:r w:rsidRPr="00732759">
        <w:rPr>
          <w:rFonts w:hint="cs"/>
          <w:rtl/>
        </w:rPr>
        <w:t>המרים</w:t>
      </w:r>
      <w:r w:rsidRPr="00732759">
        <w:rPr>
          <w:rtl/>
        </w:rPr>
        <w:t xml:space="preserve"> בשונאינו</w:t>
      </w:r>
      <w:r w:rsidRPr="00732759">
        <w:rPr>
          <w:rFonts w:hint="cs"/>
          <w:rtl/>
        </w:rPr>
        <w:t>,</w:t>
      </w:r>
      <w:r w:rsidRPr="00732759">
        <w:rPr>
          <w:rtl/>
        </w:rPr>
        <w:t xml:space="preserve"> המבקשים להשמידנו כעם וכמדינה.</w:t>
      </w:r>
    </w:p>
    <w:p w:rsidR="006D40FB" w:rsidP="00A0272B" w14:paraId="72C9B795" w14:textId="620F9AEC">
      <w:pPr>
        <w:spacing w:line="240" w:lineRule="exact"/>
        <w:rPr>
          <w:rFonts w:ascii="Tahoma" w:eastAsia="Calibri" w:hAnsi="Tahoma" w:cs="Tahoma"/>
          <w:sz w:val="18"/>
          <w:szCs w:val="18"/>
          <w:rtl/>
        </w:rPr>
      </w:pPr>
    </w:p>
    <w:p w:rsidR="002E6C97" w:rsidP="00A0272B" w14:paraId="5ACAB644" w14:textId="77777777">
      <w:pPr>
        <w:spacing w:line="240" w:lineRule="exact"/>
        <w:rPr>
          <w:rFonts w:ascii="Tahoma" w:eastAsia="Calibri" w:hAnsi="Tahoma" w:cs="Tahoma"/>
          <w:sz w:val="18"/>
          <w:szCs w:val="18"/>
        </w:rPr>
      </w:pPr>
    </w:p>
    <w:p w:rsidR="00E3092A" w:rsidRPr="006613B0" w:rsidP="00A0272B" w14:paraId="0BB7303F" w14:textId="77777777">
      <w:pPr>
        <w:spacing w:line="240" w:lineRule="exact"/>
        <w:rPr>
          <w:rFonts w:ascii="Tahoma" w:eastAsia="Calibri" w:hAnsi="Tahoma" w:cs="Tahoma"/>
          <w:sz w:val="18"/>
          <w:szCs w:val="18"/>
          <w:rtl/>
        </w:rPr>
      </w:pPr>
    </w:p>
    <w:p w:rsidR="00A0272B" w:rsidRPr="00D70CA7" w:rsidP="00A0272B" w14:paraId="32B2E14E" w14:textId="77777777">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extent cx="969264" cy="306083"/>
            <wp:effectExtent l="0" t="0" r="0" b="0"/>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תמונה 29"/>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06083"/>
                    </a:xfrm>
                    <a:prstGeom prst="rect">
                      <a:avLst/>
                    </a:prstGeom>
                  </pic:spPr>
                </pic:pic>
              </a:graphicData>
            </a:graphic>
          </wp:inline>
        </w:drawing>
      </w:r>
    </w:p>
    <w:p w:rsidR="00A0272B" w:rsidRPr="001A7FEE" w:rsidP="00A0272B" w14:paraId="137A4BD3" w14:textId="77777777">
      <w:pPr>
        <w:widowControl w:val="0"/>
        <w:spacing w:line="360" w:lineRule="auto"/>
        <w:ind w:left="3402"/>
        <w:jc w:val="center"/>
        <w:rPr>
          <w:rFonts w:ascii="Tahoma" w:hAnsi="Tahoma" w:cs="Tahoma"/>
          <w:b/>
          <w:bCs/>
          <w:sz w:val="18"/>
          <w:szCs w:val="18"/>
          <w:rtl/>
          <w:lang w:eastAsia="he-IL"/>
        </w:rPr>
      </w:pPr>
      <w:r w:rsidRPr="001A7FEE">
        <w:rPr>
          <w:rFonts w:ascii="Tahoma" w:hAnsi="Tahoma" w:cs="Tahoma" w:hint="cs"/>
          <w:b/>
          <w:bCs/>
          <w:sz w:val="18"/>
          <w:szCs w:val="18"/>
          <w:rtl/>
          <w:lang w:eastAsia="he-IL"/>
        </w:rPr>
        <w:t>מתניהו אנגלמן</w:t>
      </w:r>
    </w:p>
    <w:p w:rsidR="00A0272B" w:rsidRPr="001A7FEE" w:rsidP="00CA1F53" w14:paraId="55BB9300" w14:textId="77777777">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מבקר המדינה</w:t>
      </w:r>
    </w:p>
    <w:p w:rsidR="00D947CE" w:rsidRPr="006D40FB" w:rsidP="006D40FB" w14:paraId="3758383F" w14:textId="47D903E9">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ונציב תלונות הציבור</w:t>
      </w:r>
    </w:p>
    <w:p w:rsidR="00E3092A" w:rsidP="00E3092A" w14:paraId="7C7D888F" w14:textId="49E8A068">
      <w:pPr>
        <w:pStyle w:val="7190"/>
        <w:spacing w:after="0" w:line="360" w:lineRule="auto"/>
        <w:rPr>
          <w:rtl/>
        </w:rPr>
      </w:pPr>
    </w:p>
    <w:p w:rsidR="004B4DC3" w:rsidP="00E3092A" w14:paraId="7C5E96CF" w14:textId="77777777">
      <w:pPr>
        <w:pStyle w:val="7190"/>
        <w:spacing w:after="0" w:line="360" w:lineRule="auto"/>
      </w:pPr>
    </w:p>
    <w:p w:rsidR="006D40FB" w:rsidRPr="006D40FB" w:rsidP="004B4DC3" w14:paraId="7ED36FA5" w14:textId="16DA0190">
      <w:pPr>
        <w:pStyle w:val="7190"/>
        <w:spacing w:after="0" w:line="360" w:lineRule="auto"/>
        <w:rPr>
          <w:rtl/>
        </w:rPr>
      </w:pPr>
      <w:r w:rsidRPr="00720CC7">
        <w:rPr>
          <w:rFonts w:hint="cs"/>
          <w:rtl/>
        </w:rPr>
        <w:t xml:space="preserve">ירושלים, </w:t>
      </w:r>
      <w:r w:rsidRPr="00732759" w:rsidR="00732759">
        <w:rPr>
          <w:rtl/>
        </w:rPr>
        <w:t xml:space="preserve">טבת </w:t>
      </w:r>
      <w:r w:rsidRPr="00732759" w:rsidR="00732759">
        <w:rPr>
          <w:rtl/>
        </w:rPr>
        <w:t>התשפ"ד</w:t>
      </w:r>
      <w:r w:rsidRPr="00732759" w:rsidR="00732759">
        <w:rPr>
          <w:rtl/>
        </w:rPr>
        <w:t>, ינואר 2024</w:t>
      </w:r>
      <w:r w:rsidRPr="006D40FB">
        <w:rPr>
          <w:rtl/>
        </w:rPr>
        <w:br w:type="page"/>
      </w:r>
    </w:p>
    <w:p w:rsidR="002567BE" w:rsidRPr="00927FC0" w:rsidP="005747B2" w14:paraId="2AEFF398" w14:textId="6183229B">
      <w:pPr>
        <w:pStyle w:val="KOT1N"/>
        <w:bidi/>
        <w:spacing w:before="600" w:after="360"/>
        <w:jc w:val="left"/>
        <w:rPr>
          <w:rtl/>
        </w:rPr>
      </w:pPr>
      <w:r w:rsidRPr="00A81021">
        <w:rPr>
          <w:rtl/>
          <w:lang w:bidi="ar-SA"/>
        </w:rPr>
        <w:t xml:space="preserve">المقدمة </w:t>
      </w:r>
      <w:r w:rsidR="00D1100E">
        <w:rPr>
          <w:rFonts w:hint="cs"/>
          <w:rtl/>
        </w:rPr>
        <w:t xml:space="preserve"> </w:t>
      </w:r>
    </w:p>
    <w:p w:rsidR="00732759" w:rsidRPr="00D54757" w:rsidP="00892D94" w14:paraId="75538F73" w14:textId="77777777">
      <w:pPr>
        <w:pStyle w:val="712"/>
        <w:numPr>
          <w:ilvl w:val="0"/>
          <w:numId w:val="0"/>
        </w:numPr>
        <w:rPr>
          <w:rtl/>
          <w:lang w:val="ar"/>
        </w:rPr>
      </w:pPr>
      <w:r w:rsidRPr="00D54757">
        <w:rPr>
          <w:rtl/>
          <w:lang w:val="ar" w:bidi="ar-JO"/>
        </w:rPr>
        <w:t xml:space="preserve">تم تقديم هذا التقرير لرئيس الحكومة ولرئيس لجنة رقابة الدولة يوم 15.8.23 وكان من المفترض أن يُنشر بعد أعياد شهر أكتوبر 2023. </w:t>
      </w:r>
    </w:p>
    <w:p w:rsidR="00732759" w:rsidRPr="00D54757" w:rsidP="00892D94" w14:paraId="21B316A1" w14:textId="77777777">
      <w:pPr>
        <w:pStyle w:val="712"/>
        <w:numPr>
          <w:ilvl w:val="0"/>
          <w:numId w:val="0"/>
        </w:numPr>
        <w:rPr>
          <w:rtl/>
          <w:lang w:val="ar"/>
        </w:rPr>
      </w:pPr>
      <w:r w:rsidRPr="00D54757">
        <w:rPr>
          <w:rtl/>
          <w:lang w:val="ar" w:bidi="ar-JO"/>
        </w:rPr>
        <w:t xml:space="preserve">في صبيحة يوم السبت الموافق 7.10.23، شنت حركة حماس الإرهابية هجومًا مُفاجئا ووحشيًا على بلدات غلاف غزة ومحيطها، إلى جانب قصف شديد لآلاف الصواريخ والقذائف على جنوب البلاد ومركزها. أعلنت حكومة إسرائيل </w:t>
      </w:r>
      <w:r w:rsidRPr="00D54757">
        <w:rPr>
          <w:rFonts w:hint="cs"/>
          <w:rtl/>
          <w:lang w:val="ar" w:bidi="ar-JO"/>
        </w:rPr>
        <w:t xml:space="preserve">عن </w:t>
      </w:r>
      <w:r w:rsidRPr="00D54757">
        <w:rPr>
          <w:rtl/>
          <w:lang w:val="ar" w:bidi="ar-JO"/>
        </w:rPr>
        <w:t>حرب "السيوف الحديدية"، وخرج جيش الدفاع الإسرائيلي وقوات الأمن للقتال في الجبهة الجنوبية في غزة و</w:t>
      </w:r>
      <w:r w:rsidRPr="00D54757">
        <w:rPr>
          <w:rFonts w:hint="cs"/>
          <w:rtl/>
          <w:lang w:val="ar" w:bidi="ar-JO"/>
        </w:rPr>
        <w:t>في</w:t>
      </w:r>
      <w:r w:rsidRPr="00D54757">
        <w:rPr>
          <w:rtl/>
          <w:lang w:val="ar" w:bidi="ar-JO"/>
        </w:rPr>
        <w:t xml:space="preserve"> الجبهة الشمالية أيضًا. ومنذ ذلك الحين يُقاتل جنود جيش الدفاع وقوات الأمن طوال الليل والنهار لحماية سكان إسرائيل. </w:t>
      </w:r>
    </w:p>
    <w:p w:rsidR="00732759" w:rsidRPr="00D54757" w:rsidP="00892D94" w14:paraId="6E77EF09" w14:textId="77777777">
      <w:pPr>
        <w:pStyle w:val="712"/>
        <w:numPr>
          <w:ilvl w:val="0"/>
          <w:numId w:val="0"/>
        </w:numPr>
        <w:rPr>
          <w:rtl/>
          <w:lang w:val="ar"/>
        </w:rPr>
      </w:pPr>
      <w:r w:rsidRPr="00D54757">
        <w:rPr>
          <w:rtl/>
          <w:lang w:val="ar" w:bidi="ar-JO"/>
        </w:rPr>
        <w:t>بالتنسيق مع رئيس الكنيست ورئيس لجنة رقابة الدولة، تم تأجيل موعد تقديم هذه التقارير للكنيست وتم أيضا تأجيل موعد نشرها للجمهور.</w:t>
      </w:r>
    </w:p>
    <w:p w:rsidR="00732759" w:rsidRPr="00D54757" w:rsidP="00892D94" w14:paraId="0A1A103A" w14:textId="77777777">
      <w:pPr>
        <w:pStyle w:val="712"/>
        <w:numPr>
          <w:ilvl w:val="0"/>
          <w:numId w:val="0"/>
        </w:numPr>
        <w:rPr>
          <w:rtl/>
          <w:lang w:val="ar"/>
        </w:rPr>
      </w:pPr>
      <w:r w:rsidRPr="00D54757">
        <w:rPr>
          <w:rtl/>
          <w:lang w:val="ar" w:bidi="ar-JO"/>
        </w:rPr>
        <w:t>منذ اندلاع الحرب أجريتُ العديد من الجولات الميدانية، خاصة في بلدات خطوط المواجهة في جنوب البلاد وشمالها. قمت بهذه الجولات في السلطات المحلية، في المستشفيات، في الفنادق التي يقيم فيها النازحون وفي معسكر شوراه لتشخيص الضحايا؛ وكل ذلك من أجل الوقوف عن قرب على الفجوات المتعلقة بمعالجة الهيئات الحكومية في الجبهة المدنية وفي توفير الرد لاحتياجات سكان دولة إسرائيل خلال حالة الطوارئ التي نعيشها. مكتب مراقب الدولة أعلم الهيئات ذات العلاقة عن بعض الفجوات لكي يتم علاجها على وجه السرعة.</w:t>
      </w:r>
    </w:p>
    <w:p w:rsidR="00732759" w:rsidRPr="00D54757" w:rsidP="00892D94" w14:paraId="24ED4089" w14:textId="77777777">
      <w:pPr>
        <w:pStyle w:val="712"/>
        <w:numPr>
          <w:ilvl w:val="0"/>
          <w:numId w:val="0"/>
        </w:numPr>
        <w:rPr>
          <w:rtl/>
          <w:lang w:val="ar"/>
        </w:rPr>
      </w:pPr>
      <w:r w:rsidRPr="00D54757">
        <w:rPr>
          <w:rtl/>
          <w:lang w:val="ar" w:bidi="ar-JO"/>
        </w:rPr>
        <w:t xml:space="preserve">في إطار جولاتي في المنطقة الجنوبية زرت </w:t>
      </w:r>
      <w:r w:rsidRPr="00D54757">
        <w:rPr>
          <w:rFonts w:hint="cs"/>
          <w:rtl/>
          <w:lang w:val="ar" w:bidi="ar-JO"/>
        </w:rPr>
        <w:t>سديروت</w:t>
      </w:r>
      <w:r w:rsidRPr="00D54757">
        <w:rPr>
          <w:rtl/>
          <w:lang w:val="ar" w:bidi="ar-JO"/>
        </w:rPr>
        <w:t>، كيبوتس بئيري، أشكلون، نتيفوت، أوفاكيم، المجلس الاقليمي أشكول، المجلس الاقليمي حوف أشكلون  ومنطقة الحفلة في رعيم؛ وفي المنطقة الشمالية زرت كريات شمون</w:t>
      </w:r>
      <w:r w:rsidRPr="00D54757">
        <w:rPr>
          <w:rFonts w:hint="cs"/>
          <w:rtl/>
          <w:lang w:val="ar" w:bidi="ar-JO"/>
        </w:rPr>
        <w:t>ي</w:t>
      </w:r>
      <w:r w:rsidRPr="00D54757">
        <w:rPr>
          <w:rtl/>
          <w:lang w:val="ar" w:bidi="ar-JO"/>
        </w:rPr>
        <w:t>ه، معلوت-ترشيحا، طبريا، والمجلس الاقليمي ماطيه آشر، معليه يوس</w:t>
      </w:r>
      <w:r w:rsidRPr="00D54757">
        <w:rPr>
          <w:rFonts w:hint="cs"/>
          <w:rtl/>
          <w:lang w:val="ar" w:bidi="ar-JO"/>
        </w:rPr>
        <w:t>ي</w:t>
      </w:r>
      <w:r w:rsidRPr="00D54757">
        <w:rPr>
          <w:rtl/>
          <w:lang w:val="ar" w:bidi="ar-JO"/>
        </w:rPr>
        <w:t>ف، الجليل الأعلى، مفؤوت هحرمون وعيمق هيردين؛ وقمت أيضا بزيارة المستشفيات سوروكا وبرزيلاي و</w:t>
      </w:r>
      <w:r w:rsidRPr="00D54757">
        <w:rPr>
          <w:rFonts w:hint="cs"/>
          <w:rtl/>
          <w:lang w:val="ar" w:bidi="ar-JO"/>
        </w:rPr>
        <w:t xml:space="preserve">زرت </w:t>
      </w:r>
      <w:r w:rsidRPr="00D54757">
        <w:rPr>
          <w:rtl/>
          <w:lang w:val="ar" w:bidi="ar-JO"/>
        </w:rPr>
        <w:t>الفنادق في إيلات، طبريا، البحر الميت، القدس، شفاييم وفي معليه هحميشاه التي استقبلت النازحين من البلدات بئيري، نير عوز، كفار عازا، كيرم شالوم، نير يتسحاق، ماجين، عين هشلوشا، نتيف هعس</w:t>
      </w:r>
      <w:r w:rsidRPr="00D54757">
        <w:rPr>
          <w:rFonts w:hint="cs"/>
          <w:rtl/>
          <w:lang w:val="ar" w:bidi="ar-JO"/>
        </w:rPr>
        <w:t>ا</w:t>
      </w:r>
      <w:r w:rsidRPr="00D54757">
        <w:rPr>
          <w:rtl/>
          <w:lang w:val="ar" w:bidi="ar-JO"/>
        </w:rPr>
        <w:t xml:space="preserve">را، نيريم، رعيم، سدريروت، تكوما، كريات شمونه، شلومي، شوميرا، دافنا، ملكيا وعيرون.     </w:t>
      </w:r>
    </w:p>
    <w:p w:rsidR="00732759" w:rsidRPr="00D54757" w:rsidP="00892D94" w14:paraId="3CD19BD7" w14:textId="77777777">
      <w:pPr>
        <w:pStyle w:val="712"/>
        <w:numPr>
          <w:ilvl w:val="0"/>
          <w:numId w:val="0"/>
        </w:numPr>
        <w:rPr>
          <w:rtl/>
          <w:lang w:val="ar"/>
        </w:rPr>
      </w:pPr>
      <w:r w:rsidRPr="00D54757">
        <w:rPr>
          <w:rtl/>
          <w:lang w:val="ar" w:bidi="ar-JO"/>
        </w:rPr>
        <w:t xml:space="preserve">بعد شهر من بدء الحرب أعلمت رئيس الحكومة وطلبت منه معالجة الإخفاقات والفجوات المركزية المتعلقة بمعالجة الجبهة المدنية كما ظهرت في الجولات العديدة التي قام بها مكتب مراقب الدولة ومن خلال الفحص العيني لشكاوى الجمهور التي وصلت لمفوضية شكاوى الجمهور في مكتبي. </w:t>
      </w:r>
    </w:p>
    <w:p w:rsidR="00732759" w:rsidRPr="00D54757" w:rsidP="00892D94" w14:paraId="5054594D" w14:textId="77777777">
      <w:pPr>
        <w:pStyle w:val="712"/>
        <w:numPr>
          <w:ilvl w:val="0"/>
          <w:numId w:val="0"/>
        </w:numPr>
        <w:rPr>
          <w:rtl/>
          <w:lang w:val="ar"/>
        </w:rPr>
      </w:pPr>
      <w:r w:rsidRPr="00D54757">
        <w:rPr>
          <w:rtl/>
          <w:lang w:val="ar" w:bidi="ar-JO"/>
        </w:rPr>
        <w:t xml:space="preserve">ذكرت في رسالتي أن "الجاهزية الحكومية لحالة الطوارئ </w:t>
      </w:r>
      <w:r w:rsidRPr="00D54757">
        <w:rPr>
          <w:rFonts w:hint="cs"/>
          <w:rtl/>
          <w:lang w:val="ar" w:bidi="ar-JO"/>
        </w:rPr>
        <w:t xml:space="preserve">كان </w:t>
      </w:r>
      <w:r w:rsidRPr="00D54757">
        <w:rPr>
          <w:rtl/>
          <w:lang w:val="ar" w:bidi="ar-JO"/>
        </w:rPr>
        <w:t xml:space="preserve">يجب أن تكون شاملة، مفصلة، </w:t>
      </w:r>
      <w:r w:rsidRPr="00D54757">
        <w:rPr>
          <w:rFonts w:hint="cs"/>
          <w:rtl/>
          <w:lang w:val="ar" w:bidi="ar-JO"/>
        </w:rPr>
        <w:t>مُدرّبة</w:t>
      </w:r>
      <w:r w:rsidRPr="00D54757">
        <w:rPr>
          <w:rtl/>
          <w:lang w:val="ar" w:bidi="ar-JO"/>
        </w:rPr>
        <w:t xml:space="preserve"> و</w:t>
      </w:r>
      <w:r w:rsidRPr="00D54757">
        <w:rPr>
          <w:rFonts w:hint="cs"/>
          <w:rtl/>
          <w:lang w:val="ar" w:bidi="ar-JO"/>
        </w:rPr>
        <w:t>جاهزة</w:t>
      </w:r>
      <w:r w:rsidRPr="00D54757">
        <w:rPr>
          <w:rtl/>
          <w:lang w:val="ar" w:bidi="ar-JO"/>
        </w:rPr>
        <w:t xml:space="preserve"> للتنفيذ. هذا هو المستوى المطلوب والذي يُشكل </w:t>
      </w:r>
      <w:r w:rsidRPr="00D54757">
        <w:rPr>
          <w:rFonts w:hint="cs"/>
          <w:rtl/>
          <w:lang w:val="ar" w:bidi="ar-JO"/>
        </w:rPr>
        <w:t>المرجعية</w:t>
      </w:r>
      <w:r w:rsidRPr="00D54757">
        <w:rPr>
          <w:rtl/>
          <w:lang w:val="ar" w:bidi="ar-JO"/>
        </w:rPr>
        <w:t xml:space="preserve"> عند فحص الفجوات والإخفاقات الظاهرة في أداء الأنظمة المدنية في الشهر الأول للحرب. هذه هو أيضا المستوى المُتوقع من دولة تعتبر الجاهزية لحالة الطوارئ مُركّبًا ضروريا وأساسيا في صمودها أمام التحديات الأمنية المُعقدة. الشهر الأول </w:t>
      </w:r>
      <w:r w:rsidRPr="00D54757">
        <w:rPr>
          <w:rFonts w:hint="cs"/>
          <w:rtl/>
          <w:lang w:val="ar" w:bidi="ar-JO"/>
        </w:rPr>
        <w:t>من</w:t>
      </w:r>
      <w:r w:rsidRPr="00D54757">
        <w:rPr>
          <w:rtl/>
          <w:lang w:val="ar" w:bidi="ar-JO"/>
        </w:rPr>
        <w:t xml:space="preserve"> فترة الطوارئ لا يجب أن يتميّز بسيرورة استعداد بطيئة وتدريجية للهيئات الحكومية، بل في التطبيق السريع لخطط وبرنامج جاهزة وفورية. يتوجب على وزراء الحكومة مواصلة العمل، كلِ في مجاله، لتحسين معالجة الجبهة المدنية في هذه المرحلة؛ روح التطوع الرائعة التي تسود بيننا مهمة جدًا وحيوية لضمان وحدتنا الوطنية، لكنها إلى جانب ذلك تؤكد على أهمية وجود إدارة ناجعة وسريعة من جانب المنظومة الحكومية".</w:t>
      </w:r>
    </w:p>
    <w:p w:rsidR="00732759" w:rsidRPr="00D54757" w:rsidP="00892D94" w14:paraId="4EF2C2C7" w14:textId="77777777">
      <w:pPr>
        <w:pStyle w:val="712"/>
        <w:numPr>
          <w:ilvl w:val="0"/>
          <w:numId w:val="0"/>
        </w:numPr>
        <w:rPr>
          <w:rtl/>
          <w:lang w:val="ar"/>
        </w:rPr>
      </w:pPr>
      <w:r w:rsidRPr="00D54757">
        <w:rPr>
          <w:rtl/>
          <w:lang w:val="ar" w:bidi="ar-JO"/>
        </w:rPr>
        <w:t xml:space="preserve">في هذه الأيام يعمل مكتبنا على بلورة برنامج </w:t>
      </w:r>
      <w:r w:rsidRPr="00D54757">
        <w:rPr>
          <w:rFonts w:hint="cs"/>
          <w:rtl/>
          <w:lang w:val="ar" w:bidi="ar-JO"/>
        </w:rPr>
        <w:t>مراقبة</w:t>
      </w:r>
      <w:r w:rsidRPr="00D54757">
        <w:rPr>
          <w:rtl/>
          <w:lang w:val="ar" w:bidi="ar-JO"/>
        </w:rPr>
        <w:t xml:space="preserve"> شامل في موضوع حرب "السيوف الحديدية" وستشارك فيها جميع أقسام </w:t>
      </w:r>
      <w:r w:rsidRPr="00D54757">
        <w:rPr>
          <w:rFonts w:hint="cs"/>
          <w:rtl/>
          <w:lang w:val="ar" w:bidi="ar-JO"/>
        </w:rPr>
        <w:t>المراقبة</w:t>
      </w:r>
      <w:r w:rsidRPr="00D54757">
        <w:rPr>
          <w:rtl/>
          <w:lang w:val="ar" w:bidi="ar-JO"/>
        </w:rPr>
        <w:t xml:space="preserve"> في مكتبنا. أعمال </w:t>
      </w:r>
      <w:r w:rsidRPr="00D54757">
        <w:rPr>
          <w:rFonts w:hint="cs"/>
          <w:rtl/>
          <w:lang w:val="ar" w:bidi="ar-JO"/>
        </w:rPr>
        <w:t>المراقبة</w:t>
      </w:r>
      <w:r w:rsidRPr="00D54757">
        <w:rPr>
          <w:rtl/>
          <w:lang w:val="ar" w:bidi="ar-JO"/>
        </w:rPr>
        <w:t xml:space="preserve"> المنتظمة بخصوص الجبهة الداخلية ستبدأ في الأيام القريبة، لكن تطبيق </w:t>
      </w:r>
      <w:r w:rsidRPr="00D54757">
        <w:rPr>
          <w:rFonts w:hint="cs"/>
          <w:rtl/>
          <w:lang w:val="ar" w:bidi="ar-JO"/>
        </w:rPr>
        <w:t>المراقبة</w:t>
      </w:r>
      <w:r w:rsidRPr="00D54757">
        <w:rPr>
          <w:rtl/>
          <w:lang w:val="ar" w:bidi="ar-JO"/>
        </w:rPr>
        <w:t xml:space="preserve"> على جهاز الأمن سيبدأ بحسب تطورات الحرب. ففي هذه الأثناء تتواصل الحرب، ومنذ أكثر من 90 يوم</w:t>
      </w:r>
      <w:r w:rsidRPr="00D54757">
        <w:rPr>
          <w:rFonts w:hint="cs"/>
          <w:rtl/>
          <w:lang w:val="ar" w:bidi="ar-JO"/>
        </w:rPr>
        <w:t>اً</w:t>
      </w:r>
      <w:r w:rsidRPr="00D54757">
        <w:rPr>
          <w:rtl/>
          <w:lang w:val="ar" w:bidi="ar-JO"/>
        </w:rPr>
        <w:t xml:space="preserve"> يحارب جنود وضباط جيش الدفاع في الليل والنهار في معارك طاحنة ودموية داخل قطاع غزة وعلى الجبهة الشمالية، وعلى كل مواطني دولة إسرائيل دعمهم ومساندتهم. خلال أعمال </w:t>
      </w:r>
      <w:r w:rsidRPr="00D54757">
        <w:rPr>
          <w:rFonts w:hint="cs"/>
          <w:rtl/>
          <w:lang w:val="ar" w:bidi="ar-JO"/>
        </w:rPr>
        <w:t>المراقبة</w:t>
      </w:r>
      <w:r w:rsidRPr="00D54757">
        <w:rPr>
          <w:rtl/>
          <w:lang w:val="ar" w:bidi="ar-JO"/>
        </w:rPr>
        <w:t xml:space="preserve"> ستتم مراجعة أعمال كل المستويات - المستوى السياسي، المستوى العسكري والمستوى المدني - على محور الزمن للفترة ما قبل الهجوم الوحشي،</w:t>
      </w:r>
      <w:r w:rsidRPr="00D54757">
        <w:rPr>
          <w:rFonts w:hint="cs"/>
          <w:rtl/>
          <w:lang w:val="ar" w:bidi="ar-JO"/>
        </w:rPr>
        <w:t xml:space="preserve"> ثم</w:t>
      </w:r>
      <w:r w:rsidRPr="00D54757">
        <w:rPr>
          <w:rtl/>
          <w:lang w:val="ar" w:bidi="ar-JO"/>
        </w:rPr>
        <w:t xml:space="preserve"> خلال أيام الحرب و</w:t>
      </w:r>
      <w:r w:rsidRPr="00D54757">
        <w:rPr>
          <w:rFonts w:hint="cs"/>
          <w:rtl/>
          <w:lang w:val="ar" w:bidi="ar-JO"/>
        </w:rPr>
        <w:t xml:space="preserve">الفترة التي </w:t>
      </w:r>
      <w:r w:rsidRPr="00D54757">
        <w:rPr>
          <w:rtl/>
          <w:lang w:val="ar" w:bidi="ar-JO"/>
        </w:rPr>
        <w:t xml:space="preserve">بعدها. مع ذلك، أوضحت بأن واجبنا في هذه المرحلة هو توفير كل الدعم لجيش الدفاع ولقوات الأمن لكي يتمكنوا من التركيز </w:t>
      </w:r>
      <w:r w:rsidRPr="00D54757">
        <w:rPr>
          <w:rFonts w:hint="cs"/>
          <w:rtl/>
          <w:lang w:val="ar" w:bidi="ar-JO"/>
        </w:rPr>
        <w:t>على</w:t>
      </w:r>
      <w:r w:rsidRPr="00D54757">
        <w:rPr>
          <w:rtl/>
          <w:lang w:val="ar" w:bidi="ar-JO"/>
        </w:rPr>
        <w:t xml:space="preserve"> مهمتهم الوحيدة، و</w:t>
      </w:r>
      <w:r w:rsidRPr="00D54757">
        <w:rPr>
          <w:rFonts w:hint="cs"/>
          <w:rtl/>
          <w:lang w:val="ar" w:bidi="ar-JO"/>
        </w:rPr>
        <w:t>عليها</w:t>
      </w:r>
      <w:r w:rsidRPr="00D54757">
        <w:rPr>
          <w:rtl/>
          <w:lang w:val="ar" w:bidi="ar-JO"/>
        </w:rPr>
        <w:t xml:space="preserve"> فقط، تحقيق النصر على أعداءنا، فهذه الحرب هي حرب البقاء في بلادنا. مكتب مراقب الدولة سيفعل كل ما بوسعه لكي يصل إلى الحقيقة ولكي يُشير إلى المسؤولي</w:t>
      </w:r>
      <w:r w:rsidRPr="00D54757">
        <w:rPr>
          <w:rFonts w:hint="cs"/>
          <w:rtl/>
          <w:lang w:val="ar" w:bidi="ar-JO"/>
        </w:rPr>
        <w:t>ات</w:t>
      </w:r>
      <w:r w:rsidRPr="00D54757">
        <w:rPr>
          <w:rtl/>
          <w:lang w:val="ar" w:bidi="ar-JO"/>
        </w:rPr>
        <w:t xml:space="preserve"> التي تتحملها الأطراف المختلفة وعلى جميع المستويات. أعمال </w:t>
      </w:r>
      <w:r w:rsidRPr="00D54757">
        <w:rPr>
          <w:rFonts w:hint="cs"/>
          <w:rtl/>
          <w:lang w:val="ar" w:bidi="ar-JO"/>
        </w:rPr>
        <w:t>المراقبة</w:t>
      </w:r>
      <w:r w:rsidRPr="00D54757">
        <w:rPr>
          <w:rtl/>
          <w:lang w:val="ar" w:bidi="ar-JO"/>
        </w:rPr>
        <w:t xml:space="preserve"> الشاملة التي سيقوم بها مكتب مراقب الدولة ستبدأ في الموعد الذي سأحدده. </w:t>
      </w:r>
    </w:p>
    <w:p w:rsidR="00732759" w:rsidRPr="00D54757" w:rsidP="00892D94" w14:paraId="52272409" w14:textId="77777777">
      <w:pPr>
        <w:pStyle w:val="712"/>
        <w:numPr>
          <w:ilvl w:val="0"/>
          <w:numId w:val="0"/>
        </w:numPr>
        <w:rPr>
          <w:rtl/>
          <w:lang w:val="ar"/>
        </w:rPr>
      </w:pPr>
      <w:r w:rsidRPr="00D54757">
        <w:rPr>
          <w:rtl/>
          <w:lang w:val="ar" w:bidi="ar-JO"/>
        </w:rPr>
        <w:t xml:space="preserve">إلى جانب أعمال </w:t>
      </w:r>
      <w:r w:rsidRPr="00D54757">
        <w:rPr>
          <w:rFonts w:hint="cs"/>
          <w:rtl/>
          <w:lang w:val="ar" w:bidi="ar-JO"/>
        </w:rPr>
        <w:t>المراقبة</w:t>
      </w:r>
      <w:r w:rsidRPr="00D54757">
        <w:rPr>
          <w:rtl/>
          <w:lang w:val="ar" w:bidi="ar-JO"/>
        </w:rPr>
        <w:t xml:space="preserve"> المتعلقة بالحرب، قررت نشر التقرير المتعلق بقضية غلاء المعيشة، والذي تم الانتهاء منه، كما ذكرت، قبل 7.10.23 وكان من المفترض أن يُنشر بعد أعياد شهر اكتوبر. غلاء المعيشة في إسرائيل وصل إلى مستويات عالية جدًا قبل حرب "السيوف الحديدية"، ومع بدء سنة 2024 بدأت موجة جديدة من </w:t>
      </w:r>
      <w:r w:rsidRPr="00D54757">
        <w:rPr>
          <w:rFonts w:hint="cs"/>
          <w:rtl/>
          <w:lang w:val="ar" w:bidi="ar-JO"/>
        </w:rPr>
        <w:t>غلاء</w:t>
      </w:r>
      <w:r w:rsidRPr="00D54757">
        <w:rPr>
          <w:rtl/>
          <w:lang w:val="ar" w:bidi="ar-JO"/>
        </w:rPr>
        <w:t xml:space="preserve"> الأسعار. </w:t>
      </w:r>
    </w:p>
    <w:p w:rsidR="00732759" w:rsidRPr="00D54757" w:rsidP="00892D94" w14:paraId="429E3BA5" w14:textId="77777777">
      <w:pPr>
        <w:pStyle w:val="712"/>
        <w:numPr>
          <w:ilvl w:val="0"/>
          <w:numId w:val="0"/>
        </w:numPr>
        <w:rPr>
          <w:rtl/>
          <w:lang w:val="ar"/>
        </w:rPr>
      </w:pPr>
      <w:r w:rsidRPr="00D54757">
        <w:rPr>
          <w:rtl/>
          <w:lang w:val="ar" w:bidi="ar-JO"/>
        </w:rPr>
        <w:t>الأضرار التي تسببها الحرب للأوساط المختلفة، مع وجود مستويات فائدة</w:t>
      </w:r>
      <w:r w:rsidRPr="00D54757">
        <w:rPr>
          <w:rFonts w:hint="cs"/>
          <w:rtl/>
          <w:lang w:val="ar" w:bidi="ar-JO"/>
        </w:rPr>
        <w:t xml:space="preserve"> بنكية</w:t>
      </w:r>
      <w:r w:rsidRPr="00D54757">
        <w:rPr>
          <w:rtl/>
          <w:lang w:val="ar" w:bidi="ar-JO"/>
        </w:rPr>
        <w:t xml:space="preserve"> عالية تُثقل كثيرا على العائلات في إسرائيل، ومن ضمنها عائلات جنود الاحتياط الذين يخاطرون بحياتهم من أجل دولة إسرائيل و</w:t>
      </w:r>
      <w:r w:rsidRPr="00D54757">
        <w:rPr>
          <w:rFonts w:hint="cs"/>
          <w:rtl/>
          <w:lang w:val="ar" w:bidi="ar-JO"/>
        </w:rPr>
        <w:t xml:space="preserve">على </w:t>
      </w:r>
      <w:r w:rsidRPr="00D54757">
        <w:rPr>
          <w:rtl/>
          <w:lang w:val="ar" w:bidi="ar-JO"/>
        </w:rPr>
        <w:t xml:space="preserve">الكثير من عائلات النازحين من الجنوب والشمال. </w:t>
      </w:r>
    </w:p>
    <w:p w:rsidR="00732759" w:rsidRPr="00D54757" w:rsidP="00892D94" w14:paraId="4B6302A1" w14:textId="77777777">
      <w:pPr>
        <w:pStyle w:val="712"/>
        <w:numPr>
          <w:ilvl w:val="0"/>
          <w:numId w:val="0"/>
        </w:numPr>
        <w:rPr>
          <w:rtl/>
          <w:lang w:val="ar"/>
        </w:rPr>
      </w:pPr>
      <w:r w:rsidRPr="00D54757">
        <w:rPr>
          <w:rtl/>
          <w:lang w:val="ar" w:bidi="ar-JO"/>
        </w:rPr>
        <w:t>إلى جانب حرب "السيوف الحديدية" فإن قضية غلاء المعيشة يجب أن تكون في سلم أولويات رئيس الحكومة ووزراء الحكومة. وبالنسبة لبلورة ميزانية 2024 - على الحكومة أن تتطرق لتأثير الحرب على قضية غلاء المعيشة في إسرائيل وأن تُصحح الإخفاقات التي تكشفها التقارير.</w:t>
      </w:r>
    </w:p>
    <w:p w:rsidR="00732759" w:rsidRPr="00D54757" w:rsidP="00892D94" w14:paraId="3068C497" w14:textId="77777777">
      <w:pPr>
        <w:pStyle w:val="712"/>
        <w:numPr>
          <w:ilvl w:val="0"/>
          <w:numId w:val="0"/>
        </w:numPr>
        <w:rPr>
          <w:rtl/>
          <w:lang w:val="ar"/>
        </w:rPr>
      </w:pPr>
      <w:r w:rsidRPr="00D54757">
        <w:rPr>
          <w:rtl/>
          <w:lang w:val="ar" w:bidi="ar-JO"/>
        </w:rPr>
        <w:t>سنواصل صلواتنا من أجل انتصار جيش الدفاع والأجهزة الأمنية في هذه الحرب الصعبة والتي فرضها علينا أعداؤنا الذين يطمحون إلى تدميرنا كشعب وكدولة.</w:t>
      </w:r>
    </w:p>
    <w:p w:rsidR="00C94C05" w:rsidRPr="00E01A72" w:rsidP="001D78EE" w14:paraId="368146E8" w14:textId="39DFC7F8">
      <w:pPr>
        <w:pStyle w:val="7193"/>
        <w:rPr>
          <w:rFonts w:ascii="David" w:hAnsi="David"/>
          <w:b/>
          <w:bCs/>
          <w:sz w:val="24"/>
          <w:rtl/>
        </w:rPr>
      </w:pPr>
    </w:p>
    <w:p w:rsidR="002567BE" w:rsidP="006427EB" w14:paraId="22872AF5" w14:textId="77777777">
      <w:pPr>
        <w:widowControl w:val="0"/>
        <w:spacing w:after="120" w:line="276" w:lineRule="auto"/>
        <w:ind w:left="3402"/>
        <w:jc w:val="center"/>
        <w:rPr>
          <w:rFonts w:asciiTheme="majorBidi" w:hAnsiTheme="majorBidi" w:cstheme="majorBidi"/>
          <w:b/>
          <w:bCs/>
          <w:sz w:val="24"/>
          <w:rtl/>
          <w:lang w:eastAsia="he-IL"/>
        </w:rPr>
      </w:pPr>
    </w:p>
    <w:p w:rsidR="002567BE" w:rsidP="002567BE" w14:paraId="3687B5EC" w14:textId="77777777">
      <w:pPr>
        <w:widowControl w:val="0"/>
        <w:spacing w:after="180" w:line="276" w:lineRule="auto"/>
        <w:ind w:left="3402"/>
        <w:jc w:val="center"/>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68480" behindDoc="0" locked="0" layoutInCell="1" allowOverlap="1">
            <wp:simplePos x="0" y="0"/>
            <wp:positionH relativeFrom="column">
              <wp:posOffset>558800</wp:posOffset>
            </wp:positionH>
            <wp:positionV relativeFrom="paragraph">
              <wp:posOffset>149860</wp:posOffset>
            </wp:positionV>
            <wp:extent cx="1213485" cy="382905"/>
            <wp:effectExtent l="0" t="0" r="5715" b="0"/>
            <wp:wrapSquare wrapText="bothSides"/>
            <wp:docPr id="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13485" cy="382905"/>
                    </a:xfrm>
                    <a:prstGeom prst="rect">
                      <a:avLst/>
                    </a:prstGeom>
                  </pic:spPr>
                </pic:pic>
              </a:graphicData>
            </a:graphic>
            <wp14:sizeRelH relativeFrom="margin">
              <wp14:pctWidth>0</wp14:pctWidth>
            </wp14:sizeRelH>
            <wp14:sizeRelV relativeFrom="margin">
              <wp14:pctHeight>0</wp14:pctHeight>
            </wp14:sizeRelV>
          </wp:anchor>
        </w:drawing>
      </w:r>
    </w:p>
    <w:p w:rsidR="002567BE" w:rsidP="002567BE" w14:paraId="0F5AEC10" w14:textId="77777777">
      <w:pPr>
        <w:widowControl w:val="0"/>
        <w:spacing w:after="180" w:line="276" w:lineRule="auto"/>
        <w:ind w:left="3402"/>
        <w:jc w:val="center"/>
        <w:rPr>
          <w:rFonts w:asciiTheme="majorBidi" w:hAnsiTheme="majorBidi" w:cstheme="majorBidi"/>
          <w:b/>
          <w:bCs/>
          <w:sz w:val="24"/>
          <w:rtl/>
          <w:lang w:eastAsia="he-IL"/>
        </w:rPr>
      </w:pPr>
    </w:p>
    <w:p w:rsidR="000A1C64" w:rsidRPr="00342EBC" w:rsidP="00E01A72" w14:paraId="173A7FEC" w14:textId="77777777">
      <w:pPr>
        <w:pStyle w:val="7195"/>
        <w:spacing w:line="240" w:lineRule="auto"/>
        <w:ind w:left="3396"/>
        <w:jc w:val="center"/>
        <w:rPr>
          <w:b/>
          <w:szCs w:val="18"/>
          <w:lang w:val="en-US" w:bidi="ar-SA"/>
        </w:rPr>
      </w:pPr>
      <w:r w:rsidRPr="00A86EC4">
        <w:rPr>
          <w:rFonts w:eastAsia="Calibri" w:asciiTheme="majorBidi" w:hAnsiTheme="majorBidi" w:cstheme="majorBidi"/>
          <w:b/>
          <w:noProof w:val="0"/>
          <w:color w:val="auto"/>
          <w:szCs w:val="24"/>
          <w:rtl/>
          <w:lang w:val="en-US" w:bidi="ar-SA"/>
        </w:rPr>
        <w:t>متنياهو</w:t>
      </w:r>
      <w:r w:rsidRPr="00BD0148">
        <w:rPr>
          <w:rFonts w:eastAsia="Calibri" w:asciiTheme="majorBidi" w:hAnsiTheme="majorBidi" w:cstheme="majorBidi"/>
          <w:szCs w:val="24"/>
          <w:rtl/>
        </w:rPr>
        <w:t xml:space="preserve"> </w:t>
      </w:r>
      <w:r w:rsidRPr="00BD0148">
        <w:rPr>
          <w:rFonts w:eastAsia="Calibri" w:asciiTheme="majorBidi" w:hAnsiTheme="majorBidi" w:cstheme="majorBidi"/>
          <w:szCs w:val="24"/>
          <w:rtl/>
          <w:lang w:bidi="ar-SA"/>
        </w:rPr>
        <w:t>أنجلمان</w:t>
      </w:r>
    </w:p>
    <w:p w:rsidR="002567BE" w:rsidRPr="000A1C64" w:rsidP="00E01A72" w14:paraId="148FE52A" w14:textId="7445076B">
      <w:pPr>
        <w:pStyle w:val="7195"/>
        <w:spacing w:line="240" w:lineRule="auto"/>
        <w:ind w:left="3396"/>
        <w:jc w:val="center"/>
        <w:rPr>
          <w:rFonts w:eastAsia="Calibri" w:asciiTheme="majorBidi" w:hAnsiTheme="majorBidi" w:cstheme="majorBidi"/>
          <w:b/>
          <w:bCs w:val="0"/>
          <w:color w:val="auto"/>
          <w:szCs w:val="24"/>
          <w:rtl/>
          <w:lang w:bidi="ar-SA"/>
        </w:rPr>
      </w:pPr>
      <w:r w:rsidRPr="000A1C64">
        <w:rPr>
          <w:rFonts w:eastAsia="Calibri" w:asciiTheme="majorBidi" w:hAnsiTheme="majorBidi" w:cstheme="majorBidi"/>
          <w:b/>
          <w:bCs w:val="0"/>
          <w:color w:val="auto"/>
          <w:szCs w:val="24"/>
          <w:rtl/>
          <w:lang w:bidi="ar-SA"/>
        </w:rPr>
        <w:t>مراقِب الدولة</w:t>
      </w:r>
      <w:r w:rsidRPr="000A1C64">
        <w:rPr>
          <w:rFonts w:eastAsia="Calibri" w:asciiTheme="majorBidi" w:hAnsiTheme="majorBidi" w:cstheme="majorBidi"/>
          <w:b/>
          <w:bCs w:val="0"/>
          <w:color w:val="auto"/>
          <w:szCs w:val="24"/>
          <w:rtl/>
          <w:lang w:bidi="ar-SA"/>
        </w:rPr>
        <w:br/>
        <w:t>ومفوَّض شكاوى الجمهور</w:t>
      </w:r>
    </w:p>
    <w:p w:rsidR="002567BE" w:rsidRPr="00B76D04" w:rsidP="006427EB" w14:paraId="6F574396" w14:textId="77777777">
      <w:pPr>
        <w:spacing w:after="360" w:line="276" w:lineRule="auto"/>
        <w:ind w:left="424"/>
        <w:rPr>
          <w:rFonts w:ascii="Tahoma" w:hAnsi="Tahoma" w:cs="Tahoma"/>
          <w:sz w:val="16"/>
          <w:szCs w:val="20"/>
          <w:rtl/>
          <w:lang w:bidi="ar-SA"/>
        </w:rPr>
      </w:pPr>
    </w:p>
    <w:p w:rsidR="00302B92" w:rsidP="00302B92" w14:paraId="20FF1E1F" w14:textId="77777777">
      <w:pPr>
        <w:spacing w:after="180" w:line="276" w:lineRule="auto"/>
        <w:ind w:left="424"/>
        <w:rPr>
          <w:rFonts w:asciiTheme="minorHAnsi" w:eastAsiaTheme="majorEastAsia" w:hAnsiTheme="minorHAnsi" w:cs="Tahoma"/>
          <w:sz w:val="34"/>
          <w:szCs w:val="34"/>
          <w:rtl/>
          <w:lang w:bidi="ar-SA"/>
        </w:rPr>
      </w:pPr>
      <w:r w:rsidRPr="00D31A8E">
        <w:rPr>
          <w:rFonts w:eastAsia="Calibri" w:asciiTheme="majorBidi" w:hAnsiTheme="majorBidi" w:cs="Times New Roman" w:hint="cs"/>
          <w:sz w:val="18"/>
          <w:rtl/>
          <w:lang w:bidi="ar-SA"/>
        </w:rPr>
        <w:t xml:space="preserve">أورشليم </w:t>
      </w:r>
      <w:r w:rsidRPr="00D31A8E">
        <w:rPr>
          <w:rFonts w:eastAsia="Calibri" w:asciiTheme="majorBidi" w:hAnsiTheme="majorBidi" w:cs="Times New Roman" w:hint="cs"/>
          <w:sz w:val="18"/>
          <w:rtl/>
          <w:lang w:bidi="ar-SA"/>
        </w:rPr>
        <w:t>القدس,</w:t>
      </w:r>
      <w:r w:rsidRPr="00D31A8E">
        <w:rPr>
          <w:rFonts w:eastAsia="Calibri" w:asciiTheme="majorBidi" w:hAnsiTheme="majorBidi" w:cs="Times New Roman" w:hint="cs"/>
          <w:sz w:val="18"/>
          <w:rtl/>
          <w:lang w:bidi="ar-SA"/>
        </w:rPr>
        <w:t xml:space="preserve"> </w:t>
      </w:r>
      <w:r w:rsidRPr="00C46578">
        <w:rPr>
          <w:rFonts w:eastAsia="Calibri" w:asciiTheme="majorBidi" w:hAnsiTheme="majorBidi" w:cs="Times New Roman"/>
          <w:sz w:val="18"/>
          <w:rtl/>
          <w:lang w:bidi="ar-SA"/>
        </w:rPr>
        <w:t xml:space="preserve">كانون الثاني </w:t>
      </w:r>
      <w:r>
        <w:rPr>
          <w:rFonts w:eastAsia="Calibri" w:asciiTheme="majorBidi" w:hAnsiTheme="majorBidi" w:cstheme="majorBidi" w:hint="cs"/>
          <w:rtl/>
        </w:rPr>
        <w:t>2024</w:t>
      </w:r>
    </w:p>
    <w:p w:rsidR="00E01A72" w:rsidP="00E01A72" w14:paraId="37D5F33E" w14:textId="1041933F">
      <w:pPr>
        <w:bidi w:val="0"/>
        <w:spacing w:after="200" w:line="276" w:lineRule="auto"/>
        <w:rPr>
          <w:rFonts w:asciiTheme="minorHAnsi" w:eastAsiaTheme="majorEastAsia" w:hAnsiTheme="minorHAnsi" w:cs="Tahoma"/>
          <w:sz w:val="34"/>
          <w:szCs w:val="34"/>
          <w:lang w:bidi="ar-SA"/>
        </w:rPr>
        <w:sectPr w:rsidSect="00C32F9F">
          <w:headerReference w:type="even" r:id="rId21"/>
          <w:headerReference w:type="default" r:id="rId22"/>
          <w:footnotePr>
            <w:numRestart w:val="eachSect"/>
          </w:footnotePr>
          <w:pgSz w:w="11906" w:h="16838" w:code="9"/>
          <w:pgMar w:top="3062" w:right="2268" w:bottom="2552" w:left="2268" w:header="1134" w:footer="1361" w:gutter="0"/>
          <w:cols w:space="708"/>
          <w:bidi/>
          <w:rtlGutter/>
          <w:docGrid w:linePitch="360"/>
        </w:sectPr>
      </w:pPr>
    </w:p>
    <w:p w:rsidR="00652A94" w:rsidRPr="00652A94" w:rsidP="00E01A72" w14:paraId="05AB505B" w14:textId="6824B9FF">
      <w:pPr>
        <w:rPr>
          <w:rFonts w:ascii="Tahoma" w:hAnsi="Tahoma" w:cs="Tahoma"/>
          <w:sz w:val="24"/>
        </w:rPr>
      </w:pPr>
    </w:p>
    <w:sectPr w:rsidSect="00384CCC">
      <w:headerReference w:type="default" r:id="rId23"/>
      <w:footerReference w:type="default" r:id="rId24"/>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75717" w14:paraId="2580E7A2" w14:textId="77777777">
      <w:pPr>
        <w:spacing w:line="240" w:lineRule="auto"/>
      </w:pPr>
      <w:r>
        <w:separator/>
      </w:r>
    </w:p>
    <w:p w:rsidR="00175717" w14:paraId="5D42F01E" w14:textId="77777777"/>
  </w:endnote>
  <w:endnote w:type="continuationSeparator" w:id="1">
    <w:p w:rsidR="00175717" w14:paraId="37F13015" w14:textId="77777777">
      <w:pPr>
        <w:spacing w:line="240" w:lineRule="auto"/>
      </w:pPr>
      <w:r>
        <w:continuationSeparator/>
      </w:r>
    </w:p>
    <w:p w:rsidR="00175717" w14:paraId="3ACE738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2F9F" w:rsidP="00C32F9F" w14:paraId="54875072" w14:textId="77777777">
    <w:pPr>
      <w:pStyle w:val="Footer"/>
      <w:spacing w:after="120" w:line="312" w:lineRule="auto"/>
      <w:ind w:left="-510"/>
      <w:jc w:val="left"/>
      <w:rPr>
        <w:rFonts w:ascii="Tahoma" w:hAnsi="Tahoma" w:cs="Tahoma"/>
        <w:sz w:val="18"/>
        <w:szCs w:val="18"/>
        <w:rtl/>
      </w:rPr>
    </w:pPr>
  </w:p>
  <w:p w:rsidR="00C32F9F" w:rsidP="00C32F9F" w14:paraId="6625F86F"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421B27" w:rsidRPr="00C32F9F" w:rsidP="00C32F9F" w14:paraId="54BADE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2F9F" w:rsidP="00C32F9F" w14:paraId="38A2E589"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32F9F" w:rsidRPr="00C32F9F" w:rsidP="00C32F9F" w14:paraId="310092C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75717" w:rsidP="00C23CC9" w14:paraId="653B3553" w14:textId="77777777">
      <w:pPr>
        <w:spacing w:line="240" w:lineRule="auto"/>
      </w:pPr>
      <w:r>
        <w:separator/>
      </w:r>
    </w:p>
  </w:footnote>
  <w:footnote w:type="continuationSeparator" w:id="1">
    <w:p w:rsidR="00175717" w:rsidP="00C23CC9" w14:paraId="7525D248" w14:textId="77777777">
      <w:pPr>
        <w:spacing w:line="240" w:lineRule="auto"/>
      </w:pPr>
      <w:r>
        <w:continuationSeparator/>
      </w:r>
    </w:p>
    <w:p w:rsidR="00175717" w14:paraId="47010A5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7255AF" w14:paraId="5CDEE855" w14:textId="55C8974F">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F2565F" w14:paraId="5465C61E" w14:textId="0B61943C">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82EA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7255AF" w14:paraId="268AFC17" w14:textId="52018CDE">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0272B" w14:paraId="3BA5282B" w14:textId="48BA833E">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DA4697" w:rsidP="00A33696" w14:paraId="0929BB0C" w14:textId="0BB42EA0">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59264"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3600" from="-122.4pt,30.05pt" to="362.75pt,30.05pt" strokecolor="#0d0d0d" strokeweight="0.25pt"/>
          </w:pict>
        </mc:Fallback>
      </mc:AlternateContent>
    </w:r>
    <w:r w:rsidR="00587631">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sidR="00587631">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A4697" w:rsidRPr="00587631" w:rsidP="006637B9"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85pt;margin-left:107.6pt;mso-wrap-distance-bottom:0;mso-wrap-distance-left:9pt;mso-wrap-distance-right:9pt;mso-wrap-distance-top:0;mso-wrap-style:square;position:absolute;visibility:visible;v-text-anchor:top;z-index:251670528" stroked="f">
              <v:textbox style="mso-fit-shape-to-text:t">
                <w:txbxContent>
                  <w:p w:rsidR="00DA4697" w:rsidRPr="00587631" w:rsidP="006637B9" w14:paraId="7647DFBB"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1526AC" w14:paraId="1C6E1265" w14:textId="3F303209">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A4697"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DA4697"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526AC" w14:paraId="18DE0C7A" w14:textId="26DB997D">
    <w:pPr>
      <w:pStyle w:val="Header"/>
      <w:tabs>
        <w:tab w:val="left" w:pos="493"/>
        <w:tab w:val="center" w:pos="4111"/>
        <w:tab w:val="clear" w:pos="4153"/>
        <w:tab w:val="right" w:pos="7478"/>
        <w:tab w:val="right" w:pos="8222"/>
        <w:tab w:val="clear" w:pos="8306"/>
      </w:tabs>
      <w:jc w:val="left"/>
      <w:rPr>
        <w:rtl/>
      </w:rPr>
    </w:pPr>
  </w:p>
  <w:p w:rsidR="00DA4697" w:rsidP="00005B23" w14:paraId="1172F310" w14:textId="0B0E20C9">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72576" from="-4.4pt,50.4pt" to="524.85pt,50.4pt" strokecolor="#0d0d0d" strokeweight="0.25pt"/>
          </w:pict>
        </mc:Fallback>
      </mc:AlternateContent>
    </w:r>
  </w:p>
  <w:p w:rsidR="00DA4697" w:rsidRPr="001526AC" w:rsidP="00005B23" w14:paraId="7C0E7E90" w14:textId="380C7A4A">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90224" cy="259080"/>
              <wp:effectExtent l="0" t="0" r="18415" b="762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90224" cy="259080"/>
                      </a:xfrm>
                      <a:prstGeom prst="rect">
                        <a:avLst/>
                      </a:prstGeom>
                      <a:solidFill>
                        <a:srgbClr val="FFFFFF"/>
                      </a:solidFill>
                      <a:ln w="9525">
                        <a:solidFill>
                          <a:schemeClr val="bg1"/>
                        </a:solidFill>
                        <a:miter lim="800000"/>
                        <a:headEnd/>
                        <a:tailEnd/>
                      </a:ln>
                    </wps:spPr>
                    <wps:txbx>
                      <w:txbxContent>
                        <w:p w:rsidR="00FE5CCB" w:rsidRPr="00136A3E" w:rsidP="00FE5CCB"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DA4697" w:rsidRPr="00FE5CCB" w:rsidP="00FE5CCB" w14:textId="3721DC5B">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3.5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FE5CCB" w:rsidRPr="00136A3E" w:rsidP="00FE5CCB" w14:paraId="598144C9"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DA4697" w:rsidRPr="00FE5CCB" w:rsidP="00FE5CCB" w14:paraId="1CF273F4" w14:textId="3721DC5B">
                    <w:pPr>
                      <w:bidi w:val="0"/>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E5A" w:rsidP="006B15E1" w14:paraId="767AEAC6" w14:textId="684D7A20">
    <w:pPr>
      <w:pStyle w:val="Header"/>
    </w:pPr>
    <w:r>
      <w:rPr>
        <w:noProof/>
        <w:rtl/>
        <w:lang w:val="he-IL"/>
      </w:rPr>
      <mc:AlternateContent>
        <mc:Choice Requires="wps">
          <w:drawing>
            <wp:anchor distT="0" distB="0" distL="114300" distR="114300" simplePos="0" relativeHeight="2516654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76E5A" w:rsidRPr="00DE3ECA" w:rsidP="00A76E5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0048" filled="f" strokecolor="#a5a5a5" strokeweight="0.25pt">
              <v:stroke dashstyle="longDash"/>
              <v:textbox>
                <w:txbxContent>
                  <w:p w:rsidR="00A76E5A" w:rsidRPr="00DE3ECA" w:rsidP="00A76E5A" w14:paraId="29421C89"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105" w:rsidP="001526AC" w14:paraId="0B18CF71"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D6105"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6"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4D6105" w:rsidRPr="00DE3ECA" w:rsidP="00C86967" w14:paraId="624F7C0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4D6105" w:rsidP="001526AC" w14:paraId="51DAD23B" w14:textId="77777777">
    <w:pPr>
      <w:pStyle w:val="Header"/>
      <w:tabs>
        <w:tab w:val="left" w:pos="493"/>
        <w:tab w:val="center" w:pos="4111"/>
        <w:tab w:val="clear" w:pos="4153"/>
        <w:tab w:val="right" w:pos="7478"/>
        <w:tab w:val="right" w:pos="8222"/>
        <w:tab w:val="clear" w:pos="8306"/>
      </w:tabs>
      <w:jc w:val="left"/>
      <w:rPr>
        <w:rtl/>
      </w:rPr>
    </w:pPr>
  </w:p>
  <w:p w:rsidR="004D6105" w:rsidP="00005B23" w14:paraId="52BFF368"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7769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7" style="flip:x;mso-height-percent:0;mso-height-relative:margin;mso-width-percent:0;mso-width-relative:margin;mso-wrap-distance-bottom:0;mso-wrap-distance-left:9pt;mso-wrap-distance-right:9pt;mso-wrap-distance-top:0;mso-wrap-style:square;position:absolute;visibility:visible;z-index:251695104" from="-4.4pt,50.4pt" to="524.85pt,50.4pt" strokecolor="#0d0d0d" strokeweight="0.25pt"/>
          </w:pict>
        </mc:Fallback>
      </mc:AlternateContent>
    </w:r>
  </w:p>
  <w:p w:rsidR="004D6105" w:rsidRPr="001526AC" w:rsidP="00005B23" w14:paraId="28E9ABA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5648"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F63B8F" w:rsidRPr="00136A3E" w:rsidP="00F63B8F"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4D6105" w:rsidRPr="00F63B8F" w:rsidP="00B244B0" w14:textId="7777777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8"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76672" strokecolor="white">
              <v:textbox>
                <w:txbxContent>
                  <w:p w:rsidR="00F63B8F" w:rsidRPr="00136A3E" w:rsidP="00F63B8F" w14:paraId="0C634336"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4D6105" w:rsidRPr="00F63B8F" w:rsidP="00B244B0" w14:paraId="606A8C54" w14:textId="77777777">
                    <w:pPr>
                      <w:jc w:val="right"/>
                      <w:rPr>
                        <w:color w:val="0D0D0D" w:themeColor="text1" w:themeTint="F2"/>
                        <w:sz w:val="16"/>
                        <w:szCs w:val="1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42DA" w:rsidP="007255AF" w14:paraId="71C6CC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042DA" w:rsidP="00F2565F" w14:paraId="729CE1C9"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8998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9"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2042DA"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5472" filled="f" strokecolor="#a5a5a5" strokeweight="0.25pt">
              <v:stroke dashstyle="longDash"/>
              <v:textbox>
                <w:txbxContent>
                  <w:p w:rsidR="002042DA" w:rsidRPr="00DE3ECA" w:rsidP="00E82EA3" w14:paraId="50F37AD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2042DA" w:rsidP="007255AF" w14:paraId="078ECFC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042DA" w:rsidP="00A0272B" w14:paraId="0CC61DED" w14:textId="77777777">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2042DA" w:rsidP="00A33696" w14:paraId="2776C0A6" w14:textId="77777777">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87936"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4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60" style="flip:x;mso-height-percent:0;mso-height-relative:margin;mso-width-percent:0;mso-width-relative:margin;mso-wrap-distance-bottom:0;mso-wrap-distance-left:9pt;mso-wrap-distance-right:9pt;mso-wrap-distance-top:0;mso-wrap-style:square;position:absolute;visibility:visible;z-index:251688960" from="-122.4pt,30.05pt" to="362.75pt,30.05pt" strokecolor="#0d0d0d" strokeweight="0.25pt"/>
          </w:pict>
        </mc:Fallback>
      </mc:AlternateContent>
    </w:r>
    <w:r>
      <w:rPr>
        <w:rFonts w:ascii="Tahoma" w:hAnsi="Tahoma" w:cs="Tahoma"/>
        <w:noProof/>
        <w:color w:val="002060"/>
        <w:sz w:val="18"/>
        <w:szCs w:val="18"/>
      </w:rPr>
      <w:drawing>
        <wp:anchor distT="0" distB="0" distL="114300" distR="114300" simplePos="0" relativeHeight="251694080"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92032"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2042DA" w:rsidRPr="00587631" w:rsidP="006637B9" w14:textId="50E0826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61" type="#_x0000_t202" style="width:261.2pt;height:22.1pt;margin-top:5.85pt;margin-left:107.6pt;mso-wrap-distance-bottom:0;mso-wrap-distance-left:9pt;mso-wrap-distance-right:9pt;mso-wrap-distance-top:0;mso-wrap-style:square;position:absolute;visibility:visible;v-text-anchor:top;z-index:251693056" stroked="f">
              <v:textbox style="mso-fit-shape-to-text:t">
                <w:txbxContent>
                  <w:p w:rsidR="002042DA" w:rsidRPr="00587631" w:rsidP="006637B9" w14:paraId="075D8703" w14:textId="50E0826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2F9F" w:rsidP="001526AC" w14:paraId="769A6617"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588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7"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32F9F"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9568" filled="f" strokecolor="#a5a5a5" strokeweight="0.25pt">
              <v:stroke dashstyle="longDash"/>
              <v:textbox>
                <w:txbxContent>
                  <w:p w:rsidR="00C32F9F" w:rsidRPr="00DE3ECA" w:rsidP="00C86967" w14:paraId="23D3131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32F9F" w:rsidP="001526AC" w14:paraId="1C4B76E5" w14:textId="77777777">
    <w:pPr>
      <w:pStyle w:val="Header"/>
      <w:tabs>
        <w:tab w:val="left" w:pos="493"/>
        <w:tab w:val="center" w:pos="4111"/>
        <w:tab w:val="clear" w:pos="4153"/>
        <w:tab w:val="right" w:pos="7478"/>
        <w:tab w:val="right" w:pos="8222"/>
        <w:tab w:val="clear" w:pos="8306"/>
      </w:tabs>
      <w:jc w:val="left"/>
      <w:rPr>
        <w:rtl/>
      </w:rPr>
    </w:pPr>
  </w:p>
  <w:p w:rsidR="00C32F9F" w:rsidP="00005B23" w14:paraId="161CF075"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8486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076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8"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63" style="flip:x;mso-height-percent:0;mso-height-relative:margin;mso-width-percent:0;mso-width-relative:margin;mso-wrap-distance-bottom:0;mso-wrap-distance-left:9pt;mso-wrap-distance-right:9pt;mso-wrap-distance-top:0;mso-wrap-style:square;position:absolute;visibility:visible;z-index:251681792" from="-4.4pt,50.4pt" to="524.85pt,50.4pt" strokecolor="#0d0d0d" strokeweight="0.25pt"/>
          </w:pict>
        </mc:Fallback>
      </mc:AlternateContent>
    </w:r>
  </w:p>
  <w:p w:rsidR="00C32F9F" w:rsidRPr="001526AC" w:rsidP="00005B23" w14:paraId="6F4173F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2816"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F63B8F" w:rsidRPr="00136A3E" w:rsidP="00F63B8F"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C32F9F" w:rsidRPr="00F63B8F" w:rsidP="00B244B0" w14:textId="7777777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4"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F63B8F" w:rsidRPr="00136A3E" w:rsidP="00F63B8F" w14:paraId="20E974CF" w14:textId="77777777">
                    <w:pPr>
                      <w:jc w:val="right"/>
                      <w:rPr>
                        <w:color w:val="0D0D0D" w:themeColor="text1" w:themeTint="F2"/>
                        <w:sz w:val="16"/>
                        <w:szCs w:val="16"/>
                      </w:rPr>
                    </w:pPr>
                    <w:r w:rsidRPr="004B579F">
                      <w:rPr>
                        <w:rFonts w:ascii="Tahoma" w:hAnsi="Tahoma" w:cs="Tahoma"/>
                        <w:color w:val="0D0D0D"/>
                        <w:sz w:val="16"/>
                        <w:szCs w:val="16"/>
                        <w:rtl/>
                      </w:rPr>
                      <w:t>מבקר המדינה | היבטים בהתמודדות עם יוקר המחיה</w:t>
                    </w:r>
                    <w:r>
                      <w:rPr>
                        <w:rFonts w:ascii="Tahoma" w:hAnsi="Tahoma" w:cs="Tahoma" w:hint="cs"/>
                        <w:color w:val="0D0D0D"/>
                        <w:sz w:val="16"/>
                        <w:szCs w:val="16"/>
                        <w:rtl/>
                      </w:rPr>
                      <w:t xml:space="preserve"> </w:t>
                    </w:r>
                    <w:r w:rsidRPr="00AF3B73">
                      <w:rPr>
                        <w:rFonts w:ascii="Tahoma" w:hAnsi="Tahoma" w:cs="Tahoma"/>
                        <w:color w:val="0D0D0D"/>
                        <w:sz w:val="16"/>
                        <w:szCs w:val="16"/>
                        <w:rtl/>
                      </w:rPr>
                      <w:t xml:space="preserve">| </w:t>
                    </w:r>
                    <w:r>
                      <w:rPr>
                        <w:rFonts w:ascii="Tahoma" w:hAnsi="Tahoma" w:cs="Tahoma" w:hint="cs"/>
                        <w:color w:val="0D0D0D"/>
                        <w:sz w:val="16"/>
                        <w:szCs w:val="16"/>
                        <w:rtl/>
                      </w:rPr>
                      <w:t>טבת</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C32F9F" w:rsidRPr="00F63B8F" w:rsidP="00B244B0" w14:paraId="69658489" w14:textId="77777777">
                    <w:pPr>
                      <w:jc w:val="right"/>
                      <w:rPr>
                        <w:color w:val="0D0D0D" w:themeColor="text1" w:themeTint="F2"/>
                        <w:sz w:val="16"/>
                        <w:szCs w:val="16"/>
                      </w:rPr>
                    </w:pP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5D84F18"/>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ED08E0"/>
    <w:multiLevelType w:val="hybridMultilevel"/>
    <w:tmpl w:val="8842D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4C6366"/>
    <w:multiLevelType w:val="multilevel"/>
    <w:tmpl w:val="573041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0D1335D4"/>
    <w:multiLevelType w:val="hybridMultilevel"/>
    <w:tmpl w:val="4C3A9AAA"/>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9">
    <w:nsid w:val="0E045C0F"/>
    <w:multiLevelType w:val="hybridMultilevel"/>
    <w:tmpl w:val="C67E8806"/>
    <w:lvl w:ilvl="0">
      <w:start w:val="2"/>
      <w:numFmt w:val="bullet"/>
      <w:lvlText w:val=""/>
      <w:lvlJc w:val="left"/>
      <w:pPr>
        <w:ind w:left="357" w:hanging="357"/>
      </w:pPr>
      <w:rPr>
        <w:rFonts w:ascii="Symbol" w:hAnsi="Symbol" w:eastAsiaTheme="minorHAnsi" w:cs="David"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32C3937"/>
    <w:multiLevelType w:val="hybridMultilevel"/>
    <w:tmpl w:val="C37608C4"/>
    <w:lvl w:ilvl="0">
      <w:start w:val="1"/>
      <w:numFmt w:val="bullet"/>
      <w:lvlText w:val=""/>
      <w:lvlJc w:val="left"/>
      <w:pPr>
        <w:ind w:left="357" w:hanging="357"/>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62B13D4"/>
    <w:multiLevelType w:val="hybridMultilevel"/>
    <w:tmpl w:val="2DBE336E"/>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E10EBA"/>
    <w:multiLevelType w:val="hybridMultilevel"/>
    <w:tmpl w:val="0EBA394A"/>
    <w:lvl w:ilvl="0">
      <w:start w:val="0"/>
      <w:numFmt w:val="bullet"/>
      <w:lvlText w:val=""/>
      <w:lvlJc w:val="left"/>
      <w:pPr>
        <w:ind w:left="36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4">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5">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7">
    <w:nsid w:val="21EE70E2"/>
    <w:multiLevelType w:val="hybridMultilevel"/>
    <w:tmpl w:val="7106960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292364C6"/>
    <w:multiLevelType w:val="hybridMultilevel"/>
    <w:tmpl w:val="FCA620AC"/>
    <w:lvl w:ilvl="0">
      <w:start w:val="0"/>
      <w:numFmt w:val="bullet"/>
      <w:lvlText w:val=""/>
      <w:lvlJc w:val="left"/>
      <w:pPr>
        <w:ind w:left="720" w:hanging="360"/>
      </w:pPr>
      <w:rPr>
        <w:rFonts w:ascii="Symbol" w:eastAsia="Times New Roman" w:hAnsi="Symbol" w:cs="David"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1">
    <w:nsid w:val="37782B0B"/>
    <w:multiLevelType w:val="hybridMultilevel"/>
    <w:tmpl w:val="09F2E68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7379FB"/>
    <w:multiLevelType w:val="hybridMultilevel"/>
    <w:tmpl w:val="02E2136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0B06D5B"/>
    <w:multiLevelType w:val="hybridMultilevel"/>
    <w:tmpl w:val="D9D4280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AC1DE8"/>
    <w:multiLevelType w:val="hybridMultilevel"/>
    <w:tmpl w:val="00D0679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nsid w:val="478A4FE2"/>
    <w:multiLevelType w:val="hybridMultilevel"/>
    <w:tmpl w:val="EE8AD47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C6B7235"/>
    <w:multiLevelType w:val="hybridMultilevel"/>
    <w:tmpl w:val="4ED01AB4"/>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D921EF8"/>
    <w:multiLevelType w:val="hybridMultilevel"/>
    <w:tmpl w:val="ED2C344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E9165F5"/>
    <w:multiLevelType w:val="hybridMultilevel"/>
    <w:tmpl w:val="B0B833D0"/>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F9C69DC"/>
    <w:multiLevelType w:val="hybridMultilevel"/>
    <w:tmpl w:val="4E9C365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1950108"/>
    <w:multiLevelType w:val="hybridMultilevel"/>
    <w:tmpl w:val="B7AA794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32C03CF"/>
    <w:multiLevelType w:val="hybridMultilevel"/>
    <w:tmpl w:val="31FA9D34"/>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69848BD"/>
    <w:multiLevelType w:val="hybridMultilevel"/>
    <w:tmpl w:val="3FE48346"/>
    <w:lvl w:ilvl="0">
      <w:start w:val="1"/>
      <w:numFmt w:val="decimal"/>
      <w:lvlText w:val="%1."/>
      <w:lvlJc w:val="left"/>
      <w:pPr>
        <w:ind w:left="397" w:hanging="397"/>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8">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0">
    <w:nsid w:val="60FC7869"/>
    <w:multiLevelType w:val="hybridMultilevel"/>
    <w:tmpl w:val="0E64532A"/>
    <w:lvl w:ilvl="0">
      <w:start w:val="1"/>
      <w:numFmt w:val="bullet"/>
      <w:lvlText w:val=""/>
      <w:lvlJc w:val="left"/>
      <w:pPr>
        <w:ind w:left="397" w:hanging="397"/>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1">
    <w:nsid w:val="61293106"/>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6DF40D1"/>
    <w:multiLevelType w:val="hybridMultilevel"/>
    <w:tmpl w:val="5FA24ED2"/>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3">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4">
    <w:nsid w:val="6D220C01"/>
    <w:multiLevelType w:val="hybridMultilevel"/>
    <w:tmpl w:val="1862DA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6">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7DB5429"/>
    <w:multiLevelType w:val="multilevel"/>
    <w:tmpl w:val="84D08ADE"/>
    <w:lvl w:ilvl="0">
      <w:start w:val="1"/>
      <w:numFmt w:val="hebrew1"/>
      <w:lvlText w:val="%1."/>
      <w:lvlJc w:val="left"/>
      <w:pPr>
        <w:ind w:left="340" w:hanging="340"/>
      </w:pPr>
      <w:rPr>
        <w:rFonts w:ascii="Times New Roman" w:hAnsi="Times New Roman" w:eastAsiaTheme="minorHAnsi"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8">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C3148AF"/>
    <w:multiLevelType w:val="hybridMultilevel"/>
    <w:tmpl w:val="8BE8EA88"/>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CD37C9C"/>
    <w:multiLevelType w:val="hybridMultilevel"/>
    <w:tmpl w:val="A454CDD6"/>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52">
    <w:nsid w:val="7D4B785D"/>
    <w:multiLevelType w:val="hybridMultilevel"/>
    <w:tmpl w:val="A456EF1A"/>
    <w:lvl w:ilvl="0">
      <w:start w:val="5"/>
      <w:numFmt w:val="bullet"/>
      <w:lvlText w:val=""/>
      <w:lvlJc w:val="left"/>
      <w:pPr>
        <w:ind w:left="36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E431D00"/>
    <w:multiLevelType w:val="hybridMultilevel"/>
    <w:tmpl w:val="7576C230"/>
    <w:lvl w:ilvl="0">
      <w:start w:val="1"/>
      <w:numFmt w:val="decimal"/>
      <w:pStyle w:val="131"/>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16cid:durableId="1427462336">
    <w:abstractNumId w:val="15"/>
  </w:num>
  <w:num w:numId="2" w16cid:durableId="720129490">
    <w:abstractNumId w:val="24"/>
  </w:num>
  <w:num w:numId="3" w16cid:durableId="1683966472">
    <w:abstractNumId w:val="45"/>
  </w:num>
  <w:num w:numId="4" w16cid:durableId="1234661166">
    <w:abstractNumId w:val="37"/>
  </w:num>
  <w:num w:numId="5" w16cid:durableId="11613008">
    <w:abstractNumId w:val="20"/>
  </w:num>
  <w:num w:numId="6" w16cid:durableId="889805998">
    <w:abstractNumId w:val="23"/>
  </w:num>
  <w:num w:numId="7" w16cid:durableId="1786345482">
    <w:abstractNumId w:val="51"/>
  </w:num>
  <w:num w:numId="8" w16cid:durableId="1060445013">
    <w:abstractNumId w:val="2"/>
  </w:num>
  <w:num w:numId="9" w16cid:durableId="1362896288">
    <w:abstractNumId w:val="27"/>
  </w:num>
  <w:num w:numId="10" w16cid:durableId="1053046581">
    <w:abstractNumId w:val="8"/>
  </w:num>
  <w:num w:numId="11" w16cid:durableId="1659922149">
    <w:abstractNumId w:val="39"/>
  </w:num>
  <w:num w:numId="12" w16cid:durableId="537158985">
    <w:abstractNumId w:val="7"/>
  </w:num>
  <w:num w:numId="13" w16cid:durableId="1394310161">
    <w:abstractNumId w:val="14"/>
  </w:num>
  <w:num w:numId="14" w16cid:durableId="1936475782">
    <w:abstractNumId w:val="43"/>
  </w:num>
  <w:num w:numId="15" w16cid:durableId="1456484585">
    <w:abstractNumId w:val="16"/>
  </w:num>
  <w:num w:numId="16" w16cid:durableId="955334633">
    <w:abstractNumId w:val="46"/>
  </w:num>
  <w:num w:numId="17" w16cid:durableId="601761753">
    <w:abstractNumId w:val="13"/>
  </w:num>
  <w:num w:numId="18" w16cid:durableId="1774549669">
    <w:abstractNumId w:val="3"/>
  </w:num>
  <w:num w:numId="19" w16cid:durableId="1727295626">
    <w:abstractNumId w:val="48"/>
  </w:num>
  <w:num w:numId="20" w16cid:durableId="1919829268">
    <w:abstractNumId w:val="29"/>
  </w:num>
  <w:num w:numId="21" w16cid:durableId="507064138">
    <w:abstractNumId w:val="18"/>
  </w:num>
  <w:num w:numId="22" w16cid:durableId="2065057650">
    <w:abstractNumId w:val="1"/>
  </w:num>
  <w:num w:numId="23" w16cid:durableId="2067338273">
    <w:abstractNumId w:val="38"/>
  </w:num>
  <w:num w:numId="24" w16cid:durableId="110055422">
    <w:abstractNumId w:val="4"/>
  </w:num>
  <w:num w:numId="25" w16cid:durableId="2006518473">
    <w:abstractNumId w:val="30"/>
  </w:num>
  <w:num w:numId="26" w16cid:durableId="702635163">
    <w:abstractNumId w:val="50"/>
  </w:num>
  <w:num w:numId="27" w16cid:durableId="1616408119">
    <w:abstractNumId w:val="9"/>
  </w:num>
  <w:num w:numId="28" w16cid:durableId="2101947380">
    <w:abstractNumId w:val="10"/>
  </w:num>
  <w:num w:numId="29" w16cid:durableId="1715348106">
    <w:abstractNumId w:val="52"/>
  </w:num>
  <w:num w:numId="30" w16cid:durableId="2037655270">
    <w:abstractNumId w:val="26"/>
  </w:num>
  <w:num w:numId="31" w16cid:durableId="431126742">
    <w:abstractNumId w:val="12"/>
  </w:num>
  <w:num w:numId="32" w16cid:durableId="1329094155">
    <w:abstractNumId w:val="11"/>
  </w:num>
  <w:num w:numId="33" w16cid:durableId="1495294011">
    <w:abstractNumId w:val="28"/>
  </w:num>
  <w:num w:numId="34" w16cid:durableId="675959521">
    <w:abstractNumId w:val="32"/>
  </w:num>
  <w:num w:numId="35" w16cid:durableId="1534146257">
    <w:abstractNumId w:val="17"/>
  </w:num>
  <w:num w:numId="36" w16cid:durableId="445123099">
    <w:abstractNumId w:val="25"/>
  </w:num>
  <w:num w:numId="37" w16cid:durableId="1079521762">
    <w:abstractNumId w:val="31"/>
  </w:num>
  <w:num w:numId="38" w16cid:durableId="407457862">
    <w:abstractNumId w:val="49"/>
  </w:num>
  <w:num w:numId="39" w16cid:durableId="1381902441">
    <w:abstractNumId w:val="22"/>
  </w:num>
  <w:num w:numId="40" w16cid:durableId="1156218363">
    <w:abstractNumId w:val="34"/>
  </w:num>
  <w:num w:numId="41" w16cid:durableId="1876459466">
    <w:abstractNumId w:val="19"/>
  </w:num>
  <w:num w:numId="42" w16cid:durableId="889457238">
    <w:abstractNumId w:val="6"/>
  </w:num>
  <w:num w:numId="43" w16cid:durableId="2711507">
    <w:abstractNumId w:val="40"/>
  </w:num>
  <w:num w:numId="44" w16cid:durableId="2083789500">
    <w:abstractNumId w:val="44"/>
  </w:num>
  <w:num w:numId="45" w16cid:durableId="1288970051">
    <w:abstractNumId w:val="36"/>
  </w:num>
  <w:num w:numId="46" w16cid:durableId="1298873242">
    <w:abstractNumId w:val="42"/>
  </w:num>
  <w:num w:numId="47" w16cid:durableId="1470393522">
    <w:abstractNumId w:val="47"/>
  </w:num>
  <w:num w:numId="48" w16cid:durableId="1139690257">
    <w:abstractNumId w:val="5"/>
  </w:num>
  <w:num w:numId="49" w16cid:durableId="1580673002">
    <w:abstractNumId w:val="35"/>
  </w:num>
  <w:num w:numId="50" w16cid:durableId="1510560376">
    <w:abstractNumId w:val="33"/>
  </w:num>
  <w:num w:numId="51" w16cid:durableId="1363287635">
    <w:abstractNumId w:val="41"/>
  </w:num>
  <w:num w:numId="52" w16cid:durableId="170224878">
    <w:abstractNumId w:val="0"/>
  </w:num>
  <w:num w:numId="53" w16cid:durableId="664629533">
    <w:abstractNumId w:val="21"/>
  </w:num>
  <w:num w:numId="54" w16cid:durableId="185028021">
    <w:abstractNumId w:val="5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210"/>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0E2"/>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886"/>
    <w:rsid w:val="00031990"/>
    <w:rsid w:val="00031C68"/>
    <w:rsid w:val="00031C69"/>
    <w:rsid w:val="00031CEB"/>
    <w:rsid w:val="00032932"/>
    <w:rsid w:val="00032F42"/>
    <w:rsid w:val="00033061"/>
    <w:rsid w:val="0003410F"/>
    <w:rsid w:val="0003494D"/>
    <w:rsid w:val="00035688"/>
    <w:rsid w:val="00035B80"/>
    <w:rsid w:val="00035C03"/>
    <w:rsid w:val="0003628A"/>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206"/>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9022D"/>
    <w:rsid w:val="00090633"/>
    <w:rsid w:val="000907D0"/>
    <w:rsid w:val="000911E5"/>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2D9"/>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E65"/>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698"/>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0F"/>
    <w:rsid w:val="000F62A9"/>
    <w:rsid w:val="000F6F38"/>
    <w:rsid w:val="000F76A8"/>
    <w:rsid w:val="000F7725"/>
    <w:rsid w:val="000F78AE"/>
    <w:rsid w:val="00101157"/>
    <w:rsid w:val="00101681"/>
    <w:rsid w:val="00101BB0"/>
    <w:rsid w:val="00101D0F"/>
    <w:rsid w:val="0010231B"/>
    <w:rsid w:val="0010341D"/>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5F74"/>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76C"/>
    <w:rsid w:val="00131CCD"/>
    <w:rsid w:val="001321A1"/>
    <w:rsid w:val="001327B3"/>
    <w:rsid w:val="00132E9F"/>
    <w:rsid w:val="0013302E"/>
    <w:rsid w:val="0013406B"/>
    <w:rsid w:val="00134F83"/>
    <w:rsid w:val="001354CB"/>
    <w:rsid w:val="00135695"/>
    <w:rsid w:val="00135742"/>
    <w:rsid w:val="00135A23"/>
    <w:rsid w:val="00136479"/>
    <w:rsid w:val="00136496"/>
    <w:rsid w:val="0013664A"/>
    <w:rsid w:val="0013667B"/>
    <w:rsid w:val="00136A10"/>
    <w:rsid w:val="00136A3E"/>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717"/>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D82"/>
    <w:rsid w:val="00195EBA"/>
    <w:rsid w:val="001960B4"/>
    <w:rsid w:val="00196CA1"/>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A7FEE"/>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8EE"/>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F8B"/>
    <w:rsid w:val="00203277"/>
    <w:rsid w:val="00203604"/>
    <w:rsid w:val="002042DA"/>
    <w:rsid w:val="00204D56"/>
    <w:rsid w:val="00205724"/>
    <w:rsid w:val="002064F7"/>
    <w:rsid w:val="00206509"/>
    <w:rsid w:val="00206BDB"/>
    <w:rsid w:val="0021058F"/>
    <w:rsid w:val="0021135F"/>
    <w:rsid w:val="0021150C"/>
    <w:rsid w:val="002120DB"/>
    <w:rsid w:val="00212638"/>
    <w:rsid w:val="002127FD"/>
    <w:rsid w:val="00212B04"/>
    <w:rsid w:val="00212DCC"/>
    <w:rsid w:val="00212EEA"/>
    <w:rsid w:val="002130B4"/>
    <w:rsid w:val="0021497C"/>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F9B"/>
    <w:rsid w:val="0023589B"/>
    <w:rsid w:val="00235AEE"/>
    <w:rsid w:val="00235D75"/>
    <w:rsid w:val="002364D6"/>
    <w:rsid w:val="002366CE"/>
    <w:rsid w:val="002375D3"/>
    <w:rsid w:val="0024001A"/>
    <w:rsid w:val="00240887"/>
    <w:rsid w:val="00240AFF"/>
    <w:rsid w:val="002419F2"/>
    <w:rsid w:val="00243E20"/>
    <w:rsid w:val="00244096"/>
    <w:rsid w:val="0024417D"/>
    <w:rsid w:val="00244A0A"/>
    <w:rsid w:val="00244C55"/>
    <w:rsid w:val="00245470"/>
    <w:rsid w:val="00246CD7"/>
    <w:rsid w:val="00247C83"/>
    <w:rsid w:val="00250370"/>
    <w:rsid w:val="0025068A"/>
    <w:rsid w:val="00250751"/>
    <w:rsid w:val="00250A4B"/>
    <w:rsid w:val="002516DF"/>
    <w:rsid w:val="00251766"/>
    <w:rsid w:val="00251B50"/>
    <w:rsid w:val="00253775"/>
    <w:rsid w:val="00254CF4"/>
    <w:rsid w:val="00255877"/>
    <w:rsid w:val="002567BE"/>
    <w:rsid w:val="0025701A"/>
    <w:rsid w:val="002575ED"/>
    <w:rsid w:val="002576EB"/>
    <w:rsid w:val="002578A9"/>
    <w:rsid w:val="00260BF5"/>
    <w:rsid w:val="00260D04"/>
    <w:rsid w:val="0026130F"/>
    <w:rsid w:val="00261861"/>
    <w:rsid w:val="002619AC"/>
    <w:rsid w:val="00261C84"/>
    <w:rsid w:val="00262A9E"/>
    <w:rsid w:val="00263521"/>
    <w:rsid w:val="00263A1E"/>
    <w:rsid w:val="00263DB7"/>
    <w:rsid w:val="00265428"/>
    <w:rsid w:val="002654D1"/>
    <w:rsid w:val="00265EEE"/>
    <w:rsid w:val="00266618"/>
    <w:rsid w:val="0027101D"/>
    <w:rsid w:val="0027121E"/>
    <w:rsid w:val="0027188F"/>
    <w:rsid w:val="00272B88"/>
    <w:rsid w:val="002739B2"/>
    <w:rsid w:val="00273A52"/>
    <w:rsid w:val="0027424D"/>
    <w:rsid w:val="00275375"/>
    <w:rsid w:val="00275A79"/>
    <w:rsid w:val="00276563"/>
    <w:rsid w:val="00276793"/>
    <w:rsid w:val="00276D55"/>
    <w:rsid w:val="00277114"/>
    <w:rsid w:val="00277246"/>
    <w:rsid w:val="0028030F"/>
    <w:rsid w:val="002813A0"/>
    <w:rsid w:val="00281F46"/>
    <w:rsid w:val="00282C5A"/>
    <w:rsid w:val="00283FFC"/>
    <w:rsid w:val="002841CB"/>
    <w:rsid w:val="00284ABA"/>
    <w:rsid w:val="00284B06"/>
    <w:rsid w:val="00284D28"/>
    <w:rsid w:val="00285362"/>
    <w:rsid w:val="00285B09"/>
    <w:rsid w:val="00285EC0"/>
    <w:rsid w:val="0028686C"/>
    <w:rsid w:val="0028694C"/>
    <w:rsid w:val="002869E1"/>
    <w:rsid w:val="00286A23"/>
    <w:rsid w:val="00286C34"/>
    <w:rsid w:val="00286DCC"/>
    <w:rsid w:val="00287E45"/>
    <w:rsid w:val="00290B29"/>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9F7"/>
    <w:rsid w:val="002B3A8C"/>
    <w:rsid w:val="002B5131"/>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C0C"/>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07E"/>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6C97"/>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B92"/>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466"/>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EBC"/>
    <w:rsid w:val="00343B0B"/>
    <w:rsid w:val="00343D49"/>
    <w:rsid w:val="00344346"/>
    <w:rsid w:val="00344842"/>
    <w:rsid w:val="00344BBF"/>
    <w:rsid w:val="00345868"/>
    <w:rsid w:val="00346217"/>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B1C"/>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26AC"/>
    <w:rsid w:val="00363115"/>
    <w:rsid w:val="00363344"/>
    <w:rsid w:val="003633E1"/>
    <w:rsid w:val="00363FE3"/>
    <w:rsid w:val="003640C2"/>
    <w:rsid w:val="00364581"/>
    <w:rsid w:val="00364825"/>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78E"/>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1F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429B"/>
    <w:rsid w:val="0042545B"/>
    <w:rsid w:val="00425C1B"/>
    <w:rsid w:val="00425C95"/>
    <w:rsid w:val="00425E72"/>
    <w:rsid w:val="00425E85"/>
    <w:rsid w:val="0042649D"/>
    <w:rsid w:val="00426862"/>
    <w:rsid w:val="00426CE7"/>
    <w:rsid w:val="00426D50"/>
    <w:rsid w:val="004276E0"/>
    <w:rsid w:val="00427959"/>
    <w:rsid w:val="00427A72"/>
    <w:rsid w:val="00427C8E"/>
    <w:rsid w:val="00427D9F"/>
    <w:rsid w:val="00430277"/>
    <w:rsid w:val="004307D1"/>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6F7"/>
    <w:rsid w:val="00443B39"/>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65"/>
    <w:rsid w:val="0045637F"/>
    <w:rsid w:val="004566EE"/>
    <w:rsid w:val="004567B7"/>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C5F"/>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3873"/>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2E3F"/>
    <w:rsid w:val="004830BE"/>
    <w:rsid w:val="004833CE"/>
    <w:rsid w:val="004836A0"/>
    <w:rsid w:val="00483D0D"/>
    <w:rsid w:val="004845B2"/>
    <w:rsid w:val="00484CAB"/>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4DC3"/>
    <w:rsid w:val="004B579F"/>
    <w:rsid w:val="004B5F7A"/>
    <w:rsid w:val="004B6164"/>
    <w:rsid w:val="004B63AE"/>
    <w:rsid w:val="004B7C1A"/>
    <w:rsid w:val="004C056A"/>
    <w:rsid w:val="004C0FFF"/>
    <w:rsid w:val="004C1653"/>
    <w:rsid w:val="004C1B90"/>
    <w:rsid w:val="004C1BDC"/>
    <w:rsid w:val="004C2149"/>
    <w:rsid w:val="004C2531"/>
    <w:rsid w:val="004C298D"/>
    <w:rsid w:val="004C2B02"/>
    <w:rsid w:val="004C3342"/>
    <w:rsid w:val="004C33A2"/>
    <w:rsid w:val="004C4396"/>
    <w:rsid w:val="004C4F65"/>
    <w:rsid w:val="004C6628"/>
    <w:rsid w:val="004C7A8F"/>
    <w:rsid w:val="004C7D9F"/>
    <w:rsid w:val="004D01DF"/>
    <w:rsid w:val="004D0FAA"/>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4E5"/>
    <w:rsid w:val="00511F6D"/>
    <w:rsid w:val="005130A4"/>
    <w:rsid w:val="0051326F"/>
    <w:rsid w:val="00513A75"/>
    <w:rsid w:val="00513BCD"/>
    <w:rsid w:val="00513F33"/>
    <w:rsid w:val="00514635"/>
    <w:rsid w:val="005147FC"/>
    <w:rsid w:val="00514DD2"/>
    <w:rsid w:val="005158BE"/>
    <w:rsid w:val="00515C82"/>
    <w:rsid w:val="00516835"/>
    <w:rsid w:val="00516FB8"/>
    <w:rsid w:val="00517613"/>
    <w:rsid w:val="0052031E"/>
    <w:rsid w:val="00520B9E"/>
    <w:rsid w:val="00520C3B"/>
    <w:rsid w:val="00520C4B"/>
    <w:rsid w:val="00521435"/>
    <w:rsid w:val="0052156D"/>
    <w:rsid w:val="00521998"/>
    <w:rsid w:val="00521A4E"/>
    <w:rsid w:val="00522475"/>
    <w:rsid w:val="005227A0"/>
    <w:rsid w:val="0052289F"/>
    <w:rsid w:val="00522B69"/>
    <w:rsid w:val="00522FC1"/>
    <w:rsid w:val="005232B5"/>
    <w:rsid w:val="005239EA"/>
    <w:rsid w:val="00523C70"/>
    <w:rsid w:val="00523F82"/>
    <w:rsid w:val="00524289"/>
    <w:rsid w:val="005250BC"/>
    <w:rsid w:val="005254F8"/>
    <w:rsid w:val="005259CE"/>
    <w:rsid w:val="00526053"/>
    <w:rsid w:val="005265D4"/>
    <w:rsid w:val="00526812"/>
    <w:rsid w:val="0052721A"/>
    <w:rsid w:val="005274E2"/>
    <w:rsid w:val="00527518"/>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5BB"/>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5F0E"/>
    <w:rsid w:val="00556192"/>
    <w:rsid w:val="005565A6"/>
    <w:rsid w:val="005565B2"/>
    <w:rsid w:val="00556E6F"/>
    <w:rsid w:val="00556F6F"/>
    <w:rsid w:val="00557296"/>
    <w:rsid w:val="00557A6C"/>
    <w:rsid w:val="005608B2"/>
    <w:rsid w:val="0056099A"/>
    <w:rsid w:val="00560A43"/>
    <w:rsid w:val="00561000"/>
    <w:rsid w:val="00561471"/>
    <w:rsid w:val="005622E3"/>
    <w:rsid w:val="00563749"/>
    <w:rsid w:val="00563C85"/>
    <w:rsid w:val="00563DDB"/>
    <w:rsid w:val="00564813"/>
    <w:rsid w:val="0056546C"/>
    <w:rsid w:val="0056563A"/>
    <w:rsid w:val="00565966"/>
    <w:rsid w:val="00565B05"/>
    <w:rsid w:val="00565BD3"/>
    <w:rsid w:val="00565F1B"/>
    <w:rsid w:val="00566629"/>
    <w:rsid w:val="0056696B"/>
    <w:rsid w:val="00567686"/>
    <w:rsid w:val="005676DC"/>
    <w:rsid w:val="005702C5"/>
    <w:rsid w:val="005715C9"/>
    <w:rsid w:val="00571D67"/>
    <w:rsid w:val="00572E2F"/>
    <w:rsid w:val="00572E40"/>
    <w:rsid w:val="00573801"/>
    <w:rsid w:val="00574579"/>
    <w:rsid w:val="00574593"/>
    <w:rsid w:val="005746AC"/>
    <w:rsid w:val="00574757"/>
    <w:rsid w:val="005747B2"/>
    <w:rsid w:val="0057515D"/>
    <w:rsid w:val="0057527E"/>
    <w:rsid w:val="00575A1D"/>
    <w:rsid w:val="00575A7F"/>
    <w:rsid w:val="005764A9"/>
    <w:rsid w:val="00576529"/>
    <w:rsid w:val="00576867"/>
    <w:rsid w:val="00576D2C"/>
    <w:rsid w:val="00576EFD"/>
    <w:rsid w:val="005777F4"/>
    <w:rsid w:val="00577BC4"/>
    <w:rsid w:val="00580508"/>
    <w:rsid w:val="005806F9"/>
    <w:rsid w:val="005809C8"/>
    <w:rsid w:val="00580C5C"/>
    <w:rsid w:val="00580DA8"/>
    <w:rsid w:val="00580F79"/>
    <w:rsid w:val="0058142E"/>
    <w:rsid w:val="00581795"/>
    <w:rsid w:val="00582853"/>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4F4A"/>
    <w:rsid w:val="005950C8"/>
    <w:rsid w:val="0059531A"/>
    <w:rsid w:val="0059595B"/>
    <w:rsid w:val="00595A3D"/>
    <w:rsid w:val="00595B0F"/>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7D6"/>
    <w:rsid w:val="005A5A70"/>
    <w:rsid w:val="005A6171"/>
    <w:rsid w:val="005A6413"/>
    <w:rsid w:val="005A7389"/>
    <w:rsid w:val="005A78EE"/>
    <w:rsid w:val="005A7CA2"/>
    <w:rsid w:val="005B02F2"/>
    <w:rsid w:val="005B086D"/>
    <w:rsid w:val="005B095F"/>
    <w:rsid w:val="005B1071"/>
    <w:rsid w:val="005B1790"/>
    <w:rsid w:val="005B1A88"/>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377"/>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AF9"/>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7EB"/>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2BC3"/>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0BCD"/>
    <w:rsid w:val="006613B0"/>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0FB"/>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6C3"/>
    <w:rsid w:val="006E3788"/>
    <w:rsid w:val="006E3C03"/>
    <w:rsid w:val="006E42E4"/>
    <w:rsid w:val="006E4684"/>
    <w:rsid w:val="006E4866"/>
    <w:rsid w:val="006E4869"/>
    <w:rsid w:val="006E4ABF"/>
    <w:rsid w:val="006E52CE"/>
    <w:rsid w:val="006E57B4"/>
    <w:rsid w:val="006E585B"/>
    <w:rsid w:val="006E5FB1"/>
    <w:rsid w:val="006E6297"/>
    <w:rsid w:val="006E632D"/>
    <w:rsid w:val="006E638B"/>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5A4"/>
    <w:rsid w:val="006F4A1E"/>
    <w:rsid w:val="006F4D90"/>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0CC7"/>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759"/>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1D42"/>
    <w:rsid w:val="00742601"/>
    <w:rsid w:val="00743800"/>
    <w:rsid w:val="00743EAC"/>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28A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755"/>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5C51"/>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360D"/>
    <w:rsid w:val="007C4108"/>
    <w:rsid w:val="007C4418"/>
    <w:rsid w:val="007C45FB"/>
    <w:rsid w:val="007C4A9A"/>
    <w:rsid w:val="007C553D"/>
    <w:rsid w:val="007C56CB"/>
    <w:rsid w:val="007C5CAC"/>
    <w:rsid w:val="007C76F8"/>
    <w:rsid w:val="007C7734"/>
    <w:rsid w:val="007C7784"/>
    <w:rsid w:val="007D01B9"/>
    <w:rsid w:val="007D0632"/>
    <w:rsid w:val="007D0E2D"/>
    <w:rsid w:val="007D1371"/>
    <w:rsid w:val="007D14D7"/>
    <w:rsid w:val="007D15AE"/>
    <w:rsid w:val="007D16B5"/>
    <w:rsid w:val="007D1D12"/>
    <w:rsid w:val="007D1D95"/>
    <w:rsid w:val="007D320F"/>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8C3"/>
    <w:rsid w:val="007E69A8"/>
    <w:rsid w:val="007E6E5C"/>
    <w:rsid w:val="007E714E"/>
    <w:rsid w:val="007E72D9"/>
    <w:rsid w:val="007E750F"/>
    <w:rsid w:val="007E7D7C"/>
    <w:rsid w:val="007F02E3"/>
    <w:rsid w:val="007F1517"/>
    <w:rsid w:val="007F1621"/>
    <w:rsid w:val="007F16B7"/>
    <w:rsid w:val="007F1D4F"/>
    <w:rsid w:val="007F34DE"/>
    <w:rsid w:val="007F34EB"/>
    <w:rsid w:val="007F3B2C"/>
    <w:rsid w:val="007F3BD8"/>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466"/>
    <w:rsid w:val="008059B4"/>
    <w:rsid w:val="00805B42"/>
    <w:rsid w:val="00805C40"/>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DA9"/>
    <w:rsid w:val="0082350D"/>
    <w:rsid w:val="00823961"/>
    <w:rsid w:val="00823E80"/>
    <w:rsid w:val="00824844"/>
    <w:rsid w:val="00824AA0"/>
    <w:rsid w:val="00825A1B"/>
    <w:rsid w:val="00825AAA"/>
    <w:rsid w:val="0082763E"/>
    <w:rsid w:val="00831AF4"/>
    <w:rsid w:val="00831C86"/>
    <w:rsid w:val="00831FC6"/>
    <w:rsid w:val="008327D7"/>
    <w:rsid w:val="00832A1F"/>
    <w:rsid w:val="00833E19"/>
    <w:rsid w:val="00834535"/>
    <w:rsid w:val="00834E18"/>
    <w:rsid w:val="00834E9C"/>
    <w:rsid w:val="00834F0B"/>
    <w:rsid w:val="00835707"/>
    <w:rsid w:val="00835E05"/>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30C"/>
    <w:rsid w:val="008829F7"/>
    <w:rsid w:val="00882E18"/>
    <w:rsid w:val="0088344B"/>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D94"/>
    <w:rsid w:val="00892F80"/>
    <w:rsid w:val="00893A03"/>
    <w:rsid w:val="00894610"/>
    <w:rsid w:val="00894E27"/>
    <w:rsid w:val="00895566"/>
    <w:rsid w:val="00895572"/>
    <w:rsid w:val="00895BAB"/>
    <w:rsid w:val="00895CB8"/>
    <w:rsid w:val="00895E96"/>
    <w:rsid w:val="0089661E"/>
    <w:rsid w:val="00896C38"/>
    <w:rsid w:val="00897B8B"/>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4A8"/>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D2D"/>
    <w:rsid w:val="008D7EA1"/>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4F60"/>
    <w:rsid w:val="008F5110"/>
    <w:rsid w:val="008F51BE"/>
    <w:rsid w:val="008F51FC"/>
    <w:rsid w:val="008F5316"/>
    <w:rsid w:val="008F539D"/>
    <w:rsid w:val="008F5B13"/>
    <w:rsid w:val="008F6006"/>
    <w:rsid w:val="008F62CE"/>
    <w:rsid w:val="008F71B1"/>
    <w:rsid w:val="008F71BC"/>
    <w:rsid w:val="008F7246"/>
    <w:rsid w:val="008F7DE6"/>
    <w:rsid w:val="00900AAB"/>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27FC0"/>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1E79"/>
    <w:rsid w:val="00982497"/>
    <w:rsid w:val="00982C61"/>
    <w:rsid w:val="00982CD1"/>
    <w:rsid w:val="0098342A"/>
    <w:rsid w:val="00983AE1"/>
    <w:rsid w:val="00983E85"/>
    <w:rsid w:val="009854B6"/>
    <w:rsid w:val="00985829"/>
    <w:rsid w:val="00985D15"/>
    <w:rsid w:val="00985D36"/>
    <w:rsid w:val="00985DBA"/>
    <w:rsid w:val="009865D6"/>
    <w:rsid w:val="00986975"/>
    <w:rsid w:val="0098757B"/>
    <w:rsid w:val="00987784"/>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4D6"/>
    <w:rsid w:val="009A2516"/>
    <w:rsid w:val="009A2FAA"/>
    <w:rsid w:val="009A349F"/>
    <w:rsid w:val="009A35C7"/>
    <w:rsid w:val="009A3852"/>
    <w:rsid w:val="009A444E"/>
    <w:rsid w:val="009A4788"/>
    <w:rsid w:val="009A4A6E"/>
    <w:rsid w:val="009A4C66"/>
    <w:rsid w:val="009A78B3"/>
    <w:rsid w:val="009B0A9C"/>
    <w:rsid w:val="009B10AE"/>
    <w:rsid w:val="009B1240"/>
    <w:rsid w:val="009B1690"/>
    <w:rsid w:val="009B18D7"/>
    <w:rsid w:val="009B1956"/>
    <w:rsid w:val="009B23EE"/>
    <w:rsid w:val="009B2769"/>
    <w:rsid w:val="009B3610"/>
    <w:rsid w:val="009B37D3"/>
    <w:rsid w:val="009B39FC"/>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3ED"/>
    <w:rsid w:val="009C5D49"/>
    <w:rsid w:val="009C718C"/>
    <w:rsid w:val="009C7345"/>
    <w:rsid w:val="009C7BBD"/>
    <w:rsid w:val="009C7C63"/>
    <w:rsid w:val="009C7FE0"/>
    <w:rsid w:val="009D025C"/>
    <w:rsid w:val="009D05CC"/>
    <w:rsid w:val="009D09AE"/>
    <w:rsid w:val="009D0EE8"/>
    <w:rsid w:val="009D10F3"/>
    <w:rsid w:val="009D11AB"/>
    <w:rsid w:val="009D1B21"/>
    <w:rsid w:val="009D222F"/>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5C5E"/>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6435"/>
    <w:rsid w:val="009F70B7"/>
    <w:rsid w:val="009F711E"/>
    <w:rsid w:val="009F78FC"/>
    <w:rsid w:val="009F7F2B"/>
    <w:rsid w:val="00A0001D"/>
    <w:rsid w:val="00A01037"/>
    <w:rsid w:val="00A0119C"/>
    <w:rsid w:val="00A017D4"/>
    <w:rsid w:val="00A01C9C"/>
    <w:rsid w:val="00A01F05"/>
    <w:rsid w:val="00A02543"/>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6B1C"/>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37AF7"/>
    <w:rsid w:val="00A408EB"/>
    <w:rsid w:val="00A4133B"/>
    <w:rsid w:val="00A4189A"/>
    <w:rsid w:val="00A41A4E"/>
    <w:rsid w:val="00A42346"/>
    <w:rsid w:val="00A42565"/>
    <w:rsid w:val="00A42621"/>
    <w:rsid w:val="00A436D2"/>
    <w:rsid w:val="00A43752"/>
    <w:rsid w:val="00A4391C"/>
    <w:rsid w:val="00A43D25"/>
    <w:rsid w:val="00A443B8"/>
    <w:rsid w:val="00A452B2"/>
    <w:rsid w:val="00A454E3"/>
    <w:rsid w:val="00A463F3"/>
    <w:rsid w:val="00A47100"/>
    <w:rsid w:val="00A472D1"/>
    <w:rsid w:val="00A47335"/>
    <w:rsid w:val="00A47902"/>
    <w:rsid w:val="00A47B8B"/>
    <w:rsid w:val="00A50258"/>
    <w:rsid w:val="00A503C9"/>
    <w:rsid w:val="00A5085F"/>
    <w:rsid w:val="00A51149"/>
    <w:rsid w:val="00A53032"/>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0DC3"/>
    <w:rsid w:val="00A81021"/>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7402"/>
    <w:rsid w:val="00A97873"/>
    <w:rsid w:val="00AA0B30"/>
    <w:rsid w:val="00AA0EFF"/>
    <w:rsid w:val="00AA1E6C"/>
    <w:rsid w:val="00AA25E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706"/>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5E8"/>
    <w:rsid w:val="00AC387E"/>
    <w:rsid w:val="00AC4DD2"/>
    <w:rsid w:val="00AC5210"/>
    <w:rsid w:val="00AC5BDF"/>
    <w:rsid w:val="00AC662A"/>
    <w:rsid w:val="00AC6903"/>
    <w:rsid w:val="00AC6B95"/>
    <w:rsid w:val="00AC722F"/>
    <w:rsid w:val="00AC7669"/>
    <w:rsid w:val="00AC79C9"/>
    <w:rsid w:val="00AD017C"/>
    <w:rsid w:val="00AD0AF6"/>
    <w:rsid w:val="00AD1176"/>
    <w:rsid w:val="00AD22F8"/>
    <w:rsid w:val="00AD277E"/>
    <w:rsid w:val="00AD343E"/>
    <w:rsid w:val="00AD3A04"/>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45"/>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0B77"/>
    <w:rsid w:val="00AF11B5"/>
    <w:rsid w:val="00AF1F48"/>
    <w:rsid w:val="00AF21DB"/>
    <w:rsid w:val="00AF2612"/>
    <w:rsid w:val="00AF3889"/>
    <w:rsid w:val="00AF39DC"/>
    <w:rsid w:val="00AF3B73"/>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3E09"/>
    <w:rsid w:val="00B04880"/>
    <w:rsid w:val="00B04DC3"/>
    <w:rsid w:val="00B04EED"/>
    <w:rsid w:val="00B0529B"/>
    <w:rsid w:val="00B05E03"/>
    <w:rsid w:val="00B0644E"/>
    <w:rsid w:val="00B0766D"/>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55F"/>
    <w:rsid w:val="00B27998"/>
    <w:rsid w:val="00B308E1"/>
    <w:rsid w:val="00B30FEF"/>
    <w:rsid w:val="00B31127"/>
    <w:rsid w:val="00B31D3D"/>
    <w:rsid w:val="00B32623"/>
    <w:rsid w:val="00B331DC"/>
    <w:rsid w:val="00B33BCF"/>
    <w:rsid w:val="00B34C0E"/>
    <w:rsid w:val="00B34F11"/>
    <w:rsid w:val="00B35546"/>
    <w:rsid w:val="00B3556A"/>
    <w:rsid w:val="00B35594"/>
    <w:rsid w:val="00B3580D"/>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2C"/>
    <w:rsid w:val="00B555A9"/>
    <w:rsid w:val="00B55A15"/>
    <w:rsid w:val="00B55E82"/>
    <w:rsid w:val="00B563AF"/>
    <w:rsid w:val="00B563E9"/>
    <w:rsid w:val="00B56902"/>
    <w:rsid w:val="00B56922"/>
    <w:rsid w:val="00B56B70"/>
    <w:rsid w:val="00B57983"/>
    <w:rsid w:val="00B604C8"/>
    <w:rsid w:val="00B60ED0"/>
    <w:rsid w:val="00B62189"/>
    <w:rsid w:val="00B625B6"/>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40B"/>
    <w:rsid w:val="00B7275C"/>
    <w:rsid w:val="00B72D75"/>
    <w:rsid w:val="00B72F97"/>
    <w:rsid w:val="00B733BF"/>
    <w:rsid w:val="00B73774"/>
    <w:rsid w:val="00B739E0"/>
    <w:rsid w:val="00B741EF"/>
    <w:rsid w:val="00B747A2"/>
    <w:rsid w:val="00B75001"/>
    <w:rsid w:val="00B75D6E"/>
    <w:rsid w:val="00B75F72"/>
    <w:rsid w:val="00B76D04"/>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148"/>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7B2"/>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48B"/>
    <w:rsid w:val="00BE458A"/>
    <w:rsid w:val="00BE4BE8"/>
    <w:rsid w:val="00BE4DBA"/>
    <w:rsid w:val="00BE4E51"/>
    <w:rsid w:val="00BE5D07"/>
    <w:rsid w:val="00BE61FC"/>
    <w:rsid w:val="00BE716A"/>
    <w:rsid w:val="00BE7A1E"/>
    <w:rsid w:val="00BF0159"/>
    <w:rsid w:val="00BF0D84"/>
    <w:rsid w:val="00BF1423"/>
    <w:rsid w:val="00BF18FE"/>
    <w:rsid w:val="00BF1B8A"/>
    <w:rsid w:val="00BF1C55"/>
    <w:rsid w:val="00BF224A"/>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2F9F"/>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2AA"/>
    <w:rsid w:val="00C433C4"/>
    <w:rsid w:val="00C43FBA"/>
    <w:rsid w:val="00C441CC"/>
    <w:rsid w:val="00C44475"/>
    <w:rsid w:val="00C44F87"/>
    <w:rsid w:val="00C45757"/>
    <w:rsid w:val="00C4609E"/>
    <w:rsid w:val="00C46578"/>
    <w:rsid w:val="00C46807"/>
    <w:rsid w:val="00C47D44"/>
    <w:rsid w:val="00C47E70"/>
    <w:rsid w:val="00C50B1E"/>
    <w:rsid w:val="00C51705"/>
    <w:rsid w:val="00C51C72"/>
    <w:rsid w:val="00C51CB1"/>
    <w:rsid w:val="00C521B4"/>
    <w:rsid w:val="00C52914"/>
    <w:rsid w:val="00C532A5"/>
    <w:rsid w:val="00C5363E"/>
    <w:rsid w:val="00C544CC"/>
    <w:rsid w:val="00C546E7"/>
    <w:rsid w:val="00C55114"/>
    <w:rsid w:val="00C56262"/>
    <w:rsid w:val="00C56F3D"/>
    <w:rsid w:val="00C56F60"/>
    <w:rsid w:val="00C57198"/>
    <w:rsid w:val="00C5776F"/>
    <w:rsid w:val="00C577F8"/>
    <w:rsid w:val="00C578CE"/>
    <w:rsid w:val="00C61735"/>
    <w:rsid w:val="00C617BF"/>
    <w:rsid w:val="00C6205F"/>
    <w:rsid w:val="00C62692"/>
    <w:rsid w:val="00C62791"/>
    <w:rsid w:val="00C62FA1"/>
    <w:rsid w:val="00C64069"/>
    <w:rsid w:val="00C64871"/>
    <w:rsid w:val="00C64B36"/>
    <w:rsid w:val="00C64C87"/>
    <w:rsid w:val="00C64FB9"/>
    <w:rsid w:val="00C653BA"/>
    <w:rsid w:val="00C657B4"/>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14"/>
    <w:rsid w:val="00C75938"/>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91D"/>
    <w:rsid w:val="00C90FA2"/>
    <w:rsid w:val="00C91CA5"/>
    <w:rsid w:val="00C91D17"/>
    <w:rsid w:val="00C91D26"/>
    <w:rsid w:val="00C92267"/>
    <w:rsid w:val="00C92D31"/>
    <w:rsid w:val="00C94857"/>
    <w:rsid w:val="00C94A69"/>
    <w:rsid w:val="00C94C05"/>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EF9"/>
    <w:rsid w:val="00CA6512"/>
    <w:rsid w:val="00CA77E9"/>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0ED9"/>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CB7"/>
    <w:rsid w:val="00CE2D7D"/>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20"/>
    <w:rsid w:val="00D0304E"/>
    <w:rsid w:val="00D045AE"/>
    <w:rsid w:val="00D04EC9"/>
    <w:rsid w:val="00D053C2"/>
    <w:rsid w:val="00D05E0E"/>
    <w:rsid w:val="00D06218"/>
    <w:rsid w:val="00D066C4"/>
    <w:rsid w:val="00D104AC"/>
    <w:rsid w:val="00D10566"/>
    <w:rsid w:val="00D105A1"/>
    <w:rsid w:val="00D1100E"/>
    <w:rsid w:val="00D11B41"/>
    <w:rsid w:val="00D11C6E"/>
    <w:rsid w:val="00D12AD5"/>
    <w:rsid w:val="00D138B4"/>
    <w:rsid w:val="00D13D12"/>
    <w:rsid w:val="00D140C2"/>
    <w:rsid w:val="00D149DF"/>
    <w:rsid w:val="00D152AA"/>
    <w:rsid w:val="00D15500"/>
    <w:rsid w:val="00D15A4A"/>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05F7"/>
    <w:rsid w:val="00D3182A"/>
    <w:rsid w:val="00D31A8E"/>
    <w:rsid w:val="00D32136"/>
    <w:rsid w:val="00D3222B"/>
    <w:rsid w:val="00D3227D"/>
    <w:rsid w:val="00D32C67"/>
    <w:rsid w:val="00D330D8"/>
    <w:rsid w:val="00D33197"/>
    <w:rsid w:val="00D33567"/>
    <w:rsid w:val="00D33EEE"/>
    <w:rsid w:val="00D341A7"/>
    <w:rsid w:val="00D34B4B"/>
    <w:rsid w:val="00D35236"/>
    <w:rsid w:val="00D35305"/>
    <w:rsid w:val="00D3579C"/>
    <w:rsid w:val="00D364BB"/>
    <w:rsid w:val="00D36F29"/>
    <w:rsid w:val="00D37121"/>
    <w:rsid w:val="00D376AA"/>
    <w:rsid w:val="00D37ED3"/>
    <w:rsid w:val="00D40043"/>
    <w:rsid w:val="00D401D5"/>
    <w:rsid w:val="00D40502"/>
    <w:rsid w:val="00D40A47"/>
    <w:rsid w:val="00D41051"/>
    <w:rsid w:val="00D410F8"/>
    <w:rsid w:val="00D417AE"/>
    <w:rsid w:val="00D41B6F"/>
    <w:rsid w:val="00D41E88"/>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757"/>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CA7"/>
    <w:rsid w:val="00D715C2"/>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1F7D"/>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7CE"/>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6CA"/>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2769"/>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C6B"/>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1A72"/>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92A"/>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623"/>
    <w:rsid w:val="00E46906"/>
    <w:rsid w:val="00E46AA8"/>
    <w:rsid w:val="00E46D2F"/>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9E6"/>
    <w:rsid w:val="00E57C4D"/>
    <w:rsid w:val="00E57F5D"/>
    <w:rsid w:val="00E602BD"/>
    <w:rsid w:val="00E6061C"/>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C0C"/>
    <w:rsid w:val="00E84E89"/>
    <w:rsid w:val="00E86804"/>
    <w:rsid w:val="00E86871"/>
    <w:rsid w:val="00E870BF"/>
    <w:rsid w:val="00E871BC"/>
    <w:rsid w:val="00E87A23"/>
    <w:rsid w:val="00E90229"/>
    <w:rsid w:val="00E90ABA"/>
    <w:rsid w:val="00E91899"/>
    <w:rsid w:val="00E91A8D"/>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A7C59"/>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506E"/>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AC7"/>
    <w:rsid w:val="00F04BF2"/>
    <w:rsid w:val="00F05678"/>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3D6"/>
    <w:rsid w:val="00F164D5"/>
    <w:rsid w:val="00F1792F"/>
    <w:rsid w:val="00F17A56"/>
    <w:rsid w:val="00F20474"/>
    <w:rsid w:val="00F205BF"/>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18F"/>
    <w:rsid w:val="00F322C3"/>
    <w:rsid w:val="00F32553"/>
    <w:rsid w:val="00F32690"/>
    <w:rsid w:val="00F327CE"/>
    <w:rsid w:val="00F332ED"/>
    <w:rsid w:val="00F33552"/>
    <w:rsid w:val="00F335AB"/>
    <w:rsid w:val="00F33C8D"/>
    <w:rsid w:val="00F347C5"/>
    <w:rsid w:val="00F348D1"/>
    <w:rsid w:val="00F35955"/>
    <w:rsid w:val="00F35B75"/>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5998"/>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39F9"/>
    <w:rsid w:val="00F63B8F"/>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C7629"/>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CCB"/>
    <w:rsid w:val="00FE5E25"/>
    <w:rsid w:val="00FE6AE8"/>
    <w:rsid w:val="00FE70D5"/>
    <w:rsid w:val="00FE7127"/>
    <w:rsid w:val="00FF041F"/>
    <w:rsid w:val="00FF0C67"/>
    <w:rsid w:val="00FF0E6A"/>
    <w:rsid w:val="00FF0F69"/>
    <w:rsid w:val="00FF1623"/>
    <w:rsid w:val="00FF21EF"/>
    <w:rsid w:val="00FF25C7"/>
    <w:rsid w:val="00FF2A34"/>
    <w:rsid w:val="00FF3BF7"/>
    <w:rsid w:val="00FF4A4D"/>
    <w:rsid w:val="00FF5813"/>
    <w:rsid w:val="00FF5E54"/>
    <w:rsid w:val="00FF5E85"/>
    <w:rsid w:val="00FF6951"/>
    <w:rsid w:val="00FF6B4E"/>
    <w:rsid w:val="00FF7345"/>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E46D2F"/>
    <w:pPr>
      <w:keepNext/>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D03020"/>
    <w:pPr>
      <w:keepNext/>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D03020"/>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6"/>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6">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7">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8">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D03020"/>
    <w:rPr>
      <w:color w:val="0D0D0D" w:themeColor="text1" w:themeTint="F2"/>
      <w:sz w:val="18"/>
    </w:rPr>
  </w:style>
  <w:style w:type="character" w:customStyle="1" w:styleId="7192">
    <w:name w:val="71ג׳ טקסט רץ 9 תו"/>
    <w:basedOn w:val="Char4"/>
    <w:link w:val="7191"/>
    <w:rsid w:val="00D03020"/>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29">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2">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0">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193">
    <w:name w:val="71ג טקסט רץ 9 ערבית"/>
    <w:basedOn w:val="Normal"/>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DefaultParagraphFont"/>
    <w:link w:val="7193"/>
    <w:rsid w:val="002567BE"/>
    <w:rPr>
      <w:rFonts w:ascii="Tahoma" w:hAnsi="Tahoma" w:cs="Tahoma"/>
      <w:color w:val="0D0D0D" w:themeColor="text1" w:themeTint="F2"/>
      <w:sz w:val="18"/>
      <w:szCs w:val="18"/>
    </w:rPr>
  </w:style>
  <w:style w:type="paragraph" w:customStyle="1" w:styleId="a44">
    <w:name w:val="תאריך הדוח"/>
    <w:qFormat/>
    <w:rsid w:val="00514635"/>
    <w:pPr>
      <w:ind w:left="2268"/>
      <w:jc w:val="left"/>
    </w:pPr>
    <w:rPr>
      <w:rFonts w:ascii="Tahoma" w:hAnsi="Tahoma" w:cs="Tahoma"/>
      <w:sz w:val="18"/>
      <w:szCs w:val="18"/>
    </w:rPr>
  </w:style>
  <w:style w:type="paragraph" w:customStyle="1" w:styleId="131">
    <w:name w:val="כותרת 1 ממה"/>
    <w:basedOn w:val="Normal"/>
    <w:next w:val="Normal"/>
    <w:qFormat/>
    <w:rsid w:val="00521435"/>
    <w:pPr>
      <w:keepNext/>
      <w:widowControl w:val="0"/>
      <w:numPr>
        <w:numId w:val="54"/>
      </w:numPr>
      <w:spacing w:before="240" w:after="120" w:line="440" w:lineRule="exact"/>
      <w:jc w:val="left"/>
      <w:outlineLvl w:val="0"/>
    </w:pPr>
    <w:rPr>
      <w:rFonts w:ascii="Calibri" w:eastAsia="Calibri" w:hAnsi="Calibri" w:cs="Calibri"/>
      <w:b/>
      <w:bCs/>
      <w:color w:val="00206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image" Target="media/image3.jpeg" /><Relationship Id="rId16" Type="http://schemas.openxmlformats.org/officeDocument/2006/relationships/image" Target="media/image2.jpeg" /><Relationship Id="rId17" Type="http://schemas.openxmlformats.org/officeDocument/2006/relationships/hyperlink" Target="http://www.mevaker.gov.il" TargetMode="Externa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header" Target="header5.xml" /><Relationship Id="rId22" Type="http://schemas.openxmlformats.org/officeDocument/2006/relationships/header" Target="header6.xml" /><Relationship Id="rId23" Type="http://schemas.openxmlformats.org/officeDocument/2006/relationships/header" Target="header7.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2.jpeg" /></Relationships>
</file>

<file path=word/_rels/header5.xml.rels><?xml version="1.0" encoding="utf-8" standalone="yes"?><Relationships xmlns="http://schemas.openxmlformats.org/package/2006/relationships"><Relationship Id="rId1" Type="http://schemas.openxmlformats.org/officeDocument/2006/relationships/image" Target="media/image1.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6.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3.xml><?xml version="1.0" encoding="utf-8"?>
<ds:datastoreItem xmlns:ds="http://schemas.openxmlformats.org/officeDocument/2006/customXml" ds:itemID="{BE68AF63-668A-41AE-B843-AEF408E46C68}"/>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12</TotalTime>
  <Pages>11</Pages>
  <Words>1625</Words>
  <Characters>8127</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9</cp:revision>
  <cp:lastPrinted>2024-01-02T13:56:00Z</cp:lastPrinted>
  <dcterms:created xsi:type="dcterms:W3CDTF">2024-01-02T13:56:00Z</dcterms:created>
  <dcterms:modified xsi:type="dcterms:W3CDTF">2024-01-03T20:30:00Z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