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3F88B8E8">
      <w:pPr>
        <w:pStyle w:val="NAME"/>
        <w:rPr>
          <w:rtl/>
        </w:rPr>
        <w:sectPr w:rsidSect="00D05191">
          <w:footerReference w:type="even" r:id="rId7"/>
          <w:footerReference w:type="default" r:id="rId8"/>
          <w:headerReference w:type="first" r:id="rId9"/>
          <w:pgSz w:w="11906" w:h="16838" w:code="9"/>
          <w:pgMar w:top="3119" w:right="2268" w:bottom="2268" w:left="2268" w:header="1985" w:footer="709" w:gutter="0"/>
          <w:pgNumType w:start="1"/>
          <w:cols w:space="708"/>
          <w:titlePg/>
          <w:bidi/>
          <w:rtlGutter/>
          <w:docGrid w:linePitch="360"/>
        </w:sectPr>
      </w:pPr>
      <w:r>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1590748</wp:posOffset>
                </wp:positionH>
                <wp:positionV relativeFrom="paragraph">
                  <wp:posOffset>1024130</wp:posOffset>
                </wp:positionV>
                <wp:extent cx="13585" cy="3497289"/>
                <wp:effectExtent l="25400" t="25400" r="37465" b="33655"/>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13585" cy="3497289"/>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8" style="mso-height-percent:0;mso-height-relative:margin;mso-width-percent:0;mso-width-relative:margin;mso-wrap-distance-bottom:0;mso-wrap-distance-left:9pt;mso-wrap-distance-right:9pt;mso-wrap-distance-top:0;mso-wrap-style:square;position:absolute;visibility:visible;z-index:251665408" from="125.25pt,80.65pt" to="126.3pt,356.05pt" strokecolor="white" strokeweight="4pt">
                <v:stroke endcap="round"/>
              </v:line>
            </w:pict>
          </mc:Fallback>
        </mc:AlternateContent>
      </w:r>
      <w:r w:rsidRPr="00E539EA" w:rsidR="00700948">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1767205</wp:posOffset>
                </wp:positionH>
                <wp:positionV relativeFrom="paragraph">
                  <wp:posOffset>2407993</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E16003" w:rsidRPr="00950E0A" w:rsidP="00E16003" w14:textId="2A51890C">
                            <w:pPr>
                              <w:bidi w:val="0"/>
                              <w:spacing w:after="0" w:line="600" w:lineRule="exact"/>
                              <w:rPr>
                                <w:rFonts w:asciiTheme="majorBidi" w:hAnsiTheme="majorBidi" w:cstheme="majorBidi"/>
                                <w:b/>
                                <w:bCs/>
                                <w:sz w:val="28"/>
                                <w:szCs w:val="28"/>
                                <w:rtl/>
                              </w:rPr>
                            </w:pPr>
                            <w:r w:rsidRPr="0033646F">
                              <w:rPr>
                                <w:rFonts w:ascii="Tahoma" w:hAnsi="Tahoma" w:cs="Tahoma"/>
                                <w:b/>
                                <w:bCs/>
                                <w:color w:val="FFFFFF" w:themeColor="background1"/>
                                <w:spacing w:val="6"/>
                                <w:sz w:val="40"/>
                                <w:szCs w:val="40"/>
                              </w:rPr>
                              <w:t>The Financial System of a Classified Security Agency</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width:248.3pt;height:201.6pt;margin-top:189.6pt;margin-left:139.15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16003" w:rsidRPr="00950E0A" w:rsidP="00E16003" w14:paraId="28E63122" w14:textId="2A51890C">
                      <w:pPr>
                        <w:bidi w:val="0"/>
                        <w:spacing w:after="0" w:line="600" w:lineRule="exact"/>
                        <w:rPr>
                          <w:rFonts w:asciiTheme="majorBidi" w:hAnsiTheme="majorBidi" w:cstheme="majorBidi"/>
                          <w:b/>
                          <w:bCs/>
                          <w:sz w:val="28"/>
                          <w:szCs w:val="28"/>
                          <w:rtl/>
                        </w:rPr>
                      </w:pPr>
                      <w:r w:rsidRPr="0033646F">
                        <w:rPr>
                          <w:rFonts w:ascii="Tahoma" w:hAnsi="Tahoma" w:cs="Tahoma"/>
                          <w:b/>
                          <w:bCs/>
                          <w:color w:val="FFFFFF" w:themeColor="background1"/>
                          <w:spacing w:val="6"/>
                          <w:sz w:val="40"/>
                          <w:szCs w:val="40"/>
                        </w:rPr>
                        <w:t>The Financial System of a Classified Security Agency</w:t>
                      </w:r>
                    </w:p>
                  </w:txbxContent>
                </v:textbox>
              </v:shape>
            </w:pict>
          </mc:Fallback>
        </mc:AlternateContent>
      </w:r>
      <w:r w:rsidRPr="00E539EA" w:rsidR="00191BA6">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1774658</wp:posOffset>
                </wp:positionH>
                <wp:positionV relativeFrom="paragraph">
                  <wp:posOffset>1371434</wp:posOffset>
                </wp:positionV>
                <wp:extent cx="3226435" cy="231006"/>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231006"/>
                        </a:xfrm>
                        <a:prstGeom prst="rect">
                          <a:avLst/>
                        </a:prstGeom>
                        <a:noFill/>
                        <a:ln w="9525">
                          <a:noFill/>
                          <a:miter lim="800000"/>
                          <a:headEnd/>
                          <a:tailEnd/>
                        </a:ln>
                      </wps:spPr>
                      <wps:txbx>
                        <w:txbxContent>
                          <w:p w:rsidR="00E16003" w:rsidRPr="00CE2FA5" w:rsidP="00D546FF" w14:textId="7CB47685">
                            <w:pPr>
                              <w:bidi w:val="0"/>
                              <w:rPr>
                                <w:rFonts w:ascii="Tahoma" w:hAnsi="Tahoma" w:cs="Tahoma"/>
                                <w:color w:val="FFFFFF" w:themeColor="background1"/>
                                <w:spacing w:val="6"/>
                                <w:sz w:val="17"/>
                                <w:szCs w:val="17"/>
                              </w:rPr>
                            </w:pPr>
                            <w:r w:rsidRPr="00BE6DA7">
                              <w:rPr>
                                <w:rFonts w:ascii="Tahoma" w:hAnsi="Tahoma" w:cs="Tahoma"/>
                                <w:color w:val="FFFFFF" w:themeColor="background1"/>
                                <w:spacing w:val="6"/>
                                <w:sz w:val="17"/>
                                <w:szCs w:val="17"/>
                              </w:rPr>
                              <w:t xml:space="preserve">Report of the State Comptroller of Israel </w:t>
                            </w:r>
                            <w:r w:rsidRPr="00700948" w:rsidR="00700948">
                              <w:rPr>
                                <w:rFonts w:ascii="Tahoma" w:hAnsi="Tahoma" w:cs="Tahoma"/>
                                <w:color w:val="FFFFFF" w:themeColor="background1"/>
                                <w:spacing w:val="6"/>
                                <w:sz w:val="17"/>
                                <w:szCs w:val="17"/>
                              </w:rPr>
                              <w:t>| January 2025</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254.05pt;height:18.2pt;margin-top:108pt;margin-left:139.7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E16003" w:rsidRPr="00CE2FA5" w:rsidP="00D546FF" w14:paraId="5156A4BB" w14:textId="7CB47685">
                      <w:pPr>
                        <w:bidi w:val="0"/>
                        <w:rPr>
                          <w:rFonts w:ascii="Tahoma" w:hAnsi="Tahoma" w:cs="Tahoma"/>
                          <w:color w:val="FFFFFF" w:themeColor="background1"/>
                          <w:spacing w:val="6"/>
                          <w:sz w:val="17"/>
                          <w:szCs w:val="17"/>
                        </w:rPr>
                      </w:pPr>
                      <w:r w:rsidRPr="00BE6DA7">
                        <w:rPr>
                          <w:rFonts w:ascii="Tahoma" w:hAnsi="Tahoma" w:cs="Tahoma"/>
                          <w:color w:val="FFFFFF" w:themeColor="background1"/>
                          <w:spacing w:val="6"/>
                          <w:sz w:val="17"/>
                          <w:szCs w:val="17"/>
                        </w:rPr>
                        <w:t xml:space="preserve">Report of the State Comptroller of Israel </w:t>
                      </w:r>
                      <w:r w:rsidRPr="00700948" w:rsidR="00700948">
                        <w:rPr>
                          <w:rFonts w:ascii="Tahoma" w:hAnsi="Tahoma" w:cs="Tahoma"/>
                          <w:color w:val="FFFFFF" w:themeColor="background1"/>
                          <w:spacing w:val="6"/>
                          <w:sz w:val="17"/>
                          <w:szCs w:val="17"/>
                        </w:rPr>
                        <w:t>| January 2025</w:t>
                      </w:r>
                    </w:p>
                  </w:txbxContent>
                </v:textbox>
              </v:shap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1"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1"/>
          <w:headerReference w:type="default" r:id="rId12"/>
          <w:headerReference w:type="first" r:id="rId13"/>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F052AC" w:rsidP="00191BA6" w14:paraId="647EBF7B" w14:textId="54A47E04">
      <w:pPr>
        <w:pStyle w:val="7120"/>
        <w:bidi w:val="0"/>
        <w:spacing w:before="0" w:after="960"/>
        <w:ind w:right="-142"/>
        <w:rPr>
          <w:rFonts w:eastAsiaTheme="majorEastAsia"/>
          <w:sz w:val="34"/>
          <w:rtl/>
        </w:rPr>
      </w:pPr>
      <w:r w:rsidRPr="0033646F">
        <w:rPr>
          <w:rFonts w:eastAsiaTheme="majorEastAsia"/>
          <w:noProof/>
          <w:sz w:val="34"/>
        </w:rPr>
        <w:t xml:space="preserve">The Financial System of a Classified Security Agency </w:t>
      </w:r>
      <w:r w:rsidRPr="00862F87" w:rsidR="00862F87">
        <w:rPr>
          <w:rFonts w:eastAsiaTheme="majorEastAsia"/>
          <w:noProof/>
          <w:sz w:val="34"/>
        </w:rPr>
        <w:t xml:space="preserve"> </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AE48AD" w:rsidP="00AE48AD" w14:paraId="043CC334" w14:textId="7AE016FB">
      <w:pPr>
        <w:pStyle w:val="719"/>
        <w:bidi w:val="0"/>
        <w:rPr>
          <w:rtl/>
        </w:rPr>
      </w:pPr>
      <w:r w:rsidRPr="00767D40">
        <w:rPr>
          <w:rFonts w:hint="cs"/>
        </w:rPr>
        <w:t xml:space="preserve">From December 2022 to July 2023, the State Comptroller's Office examined the preparation and readiness for warfare in the electromagnetic spectrum domain. The audit assessed the following areas: the reference threat and force buildup, conceptual and doctrinal foundations, intelligence, and operational plans. The audit was conducted primarily within the </w:t>
      </w:r>
      <w:r w:rsidRPr="00BE6DA7" w:rsidR="00BE6DA7">
        <w:t>Israel Defense Forces (IDF)</w:t>
      </w:r>
      <w:r w:rsidR="00BE6DA7">
        <w:t xml:space="preserve"> </w:t>
      </w:r>
      <w:r w:rsidRPr="00767D40">
        <w:rPr>
          <w:rFonts w:hint="cs"/>
        </w:rPr>
        <w:t>including the Teleprocessing Directorate</w:t>
      </w:r>
      <w:r w:rsidR="00AF488E">
        <w:t xml:space="preserve"> – </w:t>
      </w:r>
      <w:r w:rsidRPr="00767D40">
        <w:rPr>
          <w:rFonts w:hint="cs"/>
        </w:rPr>
        <w:t>specifically the Spectrum and Cyber Defense Division; the Ground Forces Command; the Navy; the Operations Directorate; the Southern Command; the Northern Command; the Planning and Multidomain Force Buildup Directorate; the Intelligence Directorate; the Air and Space Force; the Depth Command; the Multidimensional Unit; as well as the Ministry of Defense</w:t>
      </w:r>
      <w:r w:rsidRPr="00767D40">
        <w:t xml:space="preserve"> </w:t>
      </w:r>
      <w:r w:rsidR="00BE6DA7">
        <w:t>–</w:t>
      </w:r>
      <w:r w:rsidRPr="00767D40">
        <w:t xml:space="preserve"> </w:t>
      </w:r>
      <w:r w:rsidRPr="00767D40">
        <w:rPr>
          <w:rFonts w:hint="cs"/>
        </w:rPr>
        <w:t>through the Directorate of Defense Research &amp; Development; the Ministry of Communications; the National Cyber Directorate</w:t>
      </w:r>
      <w:r>
        <w:rPr>
          <w:vertAlign w:val="superscript"/>
          <w:rtl/>
        </w:rPr>
        <w:footnoteReference w:id="2"/>
      </w:r>
      <w:r w:rsidRPr="00767D40">
        <w:rPr>
          <w:rFonts w:hint="cs"/>
        </w:rPr>
        <w:t xml:space="preserve">; the Israel Airports Authority; and Rafael Advanced Defense Systems Ltd. </w:t>
      </w:r>
    </w:p>
    <w:p w:rsidR="00AE48AD" w:rsidP="00AE48AD" w14:paraId="2A195704" w14:textId="77777777">
      <w:pPr>
        <w:pStyle w:val="719"/>
        <w:bidi w:val="0"/>
        <w:rPr>
          <w:rtl/>
        </w:rPr>
      </w:pPr>
      <w:r w:rsidRPr="00767D40">
        <w:t xml:space="preserve">According to Section 17(a) of the State Comptroller Law, 1958 [Consolidated Version], and considering the necessity, the subcommittee of the State Audit Committee decided not to present the audit report on this matter to the Knesset, nor to publish it. </w:t>
      </w:r>
    </w:p>
    <w:p w:rsidR="00C50F58" w14:paraId="732E4F63" w14:textId="0C664BB7">
      <w:pPr>
        <w:bidi w:val="0"/>
        <w:rPr>
          <w:rFonts w:ascii="Tahoma" w:hAnsi="Tahoma" w:eastAsiaTheme="minorHAnsi" w:cs="Tahoma"/>
          <w:color w:val="0D0D0D" w:themeColor="text1" w:themeTint="F2"/>
          <w:sz w:val="18"/>
          <w:szCs w:val="18"/>
        </w:rPr>
      </w:pPr>
      <w:r>
        <w:br w:type="page"/>
      </w:r>
      <w:r w:rsidR="00217257">
        <w:rPr>
          <w:rFonts w:ascii="Tahoma" w:hAnsi="Tahoma" w:eastAsiaTheme="minorHAnsi" w:cs="Tahoma"/>
          <w:noProof/>
          <w:color w:val="0D0D0D" w:themeColor="text1" w:themeTint="F2"/>
          <w:sz w:val="18"/>
          <w:szCs w:val="18"/>
        </w:rPr>
        <mc:AlternateContent>
          <mc:Choice Requires="wps">
            <w:drawing>
              <wp:anchor distT="0" distB="0" distL="114300" distR="114300" simplePos="0" relativeHeight="251673600" behindDoc="0" locked="0" layoutInCell="1" allowOverlap="1">
                <wp:simplePos x="0" y="0"/>
                <wp:positionH relativeFrom="column">
                  <wp:posOffset>-591882</wp:posOffset>
                </wp:positionH>
                <wp:positionV relativeFrom="paragraph">
                  <wp:posOffset>7147622</wp:posOffset>
                </wp:positionV>
                <wp:extent cx="6026046" cy="554636"/>
                <wp:effectExtent l="12700" t="12700" r="6985" b="17145"/>
                <wp:wrapNone/>
                <wp:docPr id="878721799" name="מלבן 17"/>
                <wp:cNvGraphicFramePr/>
                <a:graphic xmlns:a="http://schemas.openxmlformats.org/drawingml/2006/main">
                  <a:graphicData uri="http://schemas.microsoft.com/office/word/2010/wordprocessingShape">
                    <wps:wsp xmlns:wps="http://schemas.microsoft.com/office/word/2010/wordprocessingShape">
                      <wps:cNvSpPr/>
                      <wps:spPr>
                        <a:xfrm>
                          <a:off x="0" y="0"/>
                          <a:ext cx="6026046" cy="55463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7" o:spid="_x0000_s1032" style="width:474.5pt;height:43.65pt;margin-top:562.8pt;margin-left:-46.6pt;mso-wrap-distance-bottom:0;mso-wrap-distance-left:9pt;mso-wrap-distance-right:9pt;mso-wrap-distance-top:0;mso-wrap-style:square;position:absolute;visibility:visible;v-text-anchor:middle;z-index:251674624" fillcolor="white" strokecolor="white" strokeweight="1.5pt">
                <v:stroke endcap="round"/>
              </v:rect>
            </w:pict>
          </mc:Fallback>
        </mc:AlternateContent>
      </w:r>
      <w:r w:rsidR="00217257">
        <w:rPr>
          <w:rFonts w:ascii="Tahoma" w:hAnsi="Tahoma" w:eastAsiaTheme="minorHAnsi" w:cs="Tahoma"/>
          <w:noProof/>
          <w:color w:val="0D0D0D" w:themeColor="text1" w:themeTint="F2"/>
          <w:sz w:val="18"/>
          <w:szCs w:val="18"/>
        </w:rPr>
        <mc:AlternateContent>
          <mc:Choice Requires="wps">
            <w:drawing>
              <wp:anchor distT="0" distB="0" distL="114300" distR="114300" simplePos="0" relativeHeight="251671552" behindDoc="0" locked="0" layoutInCell="1" allowOverlap="1">
                <wp:simplePos x="0" y="0"/>
                <wp:positionH relativeFrom="column">
                  <wp:posOffset>-195996</wp:posOffset>
                </wp:positionH>
                <wp:positionV relativeFrom="paragraph">
                  <wp:posOffset>-778302</wp:posOffset>
                </wp:positionV>
                <wp:extent cx="6026046" cy="554636"/>
                <wp:effectExtent l="12700" t="12700" r="6985" b="17145"/>
                <wp:wrapNone/>
                <wp:docPr id="1353966706" name="מלבן 17"/>
                <wp:cNvGraphicFramePr/>
                <a:graphic xmlns:a="http://schemas.openxmlformats.org/drawingml/2006/main">
                  <a:graphicData uri="http://schemas.microsoft.com/office/word/2010/wordprocessingShape">
                    <wps:wsp xmlns:wps="http://schemas.microsoft.com/office/word/2010/wordprocessingShape">
                      <wps:cNvSpPr/>
                      <wps:spPr>
                        <a:xfrm>
                          <a:off x="0" y="0"/>
                          <a:ext cx="6026046" cy="55463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7" o:spid="_x0000_s1033" style="width:474.5pt;height:43.65pt;margin-top:-61.3pt;margin-left:-15.45pt;mso-wrap-distance-bottom:0;mso-wrap-distance-left:9pt;mso-wrap-distance-right:9pt;mso-wrap-distance-top:0;mso-wrap-style:square;position:absolute;visibility:visible;v-text-anchor:middle;z-index:251672576" fillcolor="white" strokecolor="white" strokeweight="1.5pt">
                <v:stroke endcap="round"/>
              </v:rect>
            </w:pict>
          </mc:Fallback>
        </mc:AlternateContent>
      </w:r>
    </w:p>
    <w:sectPr w:rsidSect="00B21049">
      <w:headerReference w:type="even" r:id="rId15"/>
      <w:headerReference w:type="default" r:id="rId16"/>
      <w:headerReference w:type="first" r:id="rId17"/>
      <w:pgSz w:w="11906" w:h="16838" w:code="9"/>
      <w:pgMar w:top="2892" w:right="2268" w:bottom="2438" w:left="2268" w:header="1871" w:footer="1928" w:gutter="0"/>
      <w:pgNumType w:start="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D308F" w14:paraId="0B7239E3" w14:textId="77777777">
      <w:pPr>
        <w:spacing w:after="0" w:line="240" w:lineRule="auto"/>
      </w:pPr>
      <w:r>
        <w:separator/>
      </w:r>
    </w:p>
  </w:endnote>
  <w:endnote w:type="continuationSeparator" w:id="1">
    <w:p w:rsidR="001D308F" w14:paraId="428FE5C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D308F" w:rsidP="00BD3044" w14:paraId="1EA3DB7F" w14:textId="77777777">
      <w:pPr>
        <w:spacing w:after="0" w:line="240" w:lineRule="auto"/>
        <w:jc w:val="right"/>
      </w:pPr>
      <w:r>
        <w:separator/>
      </w:r>
    </w:p>
  </w:footnote>
  <w:footnote w:type="continuationSeparator" w:id="1">
    <w:p w:rsidR="001D308F" w14:paraId="17D479EF" w14:textId="77777777">
      <w:pPr>
        <w:spacing w:after="0" w:line="240" w:lineRule="auto"/>
      </w:pPr>
      <w:r>
        <w:continuationSeparator/>
      </w:r>
    </w:p>
  </w:footnote>
  <w:footnote w:id="2">
    <w:p w:rsidR="00AE48AD" w:rsidRPr="00AE48AD" w:rsidP="00AE48AD" w14:paraId="292C05FA" w14:textId="77777777">
      <w:pPr>
        <w:pStyle w:val="710"/>
        <w:bidi w:val="0"/>
      </w:pPr>
      <w:r w:rsidRPr="00AE48AD">
        <w:footnoteRef/>
      </w:r>
      <w:r w:rsidRPr="00AE48AD">
        <w:t xml:space="preserve"> </w:t>
      </w:r>
      <w:r w:rsidRPr="00AE48AD">
        <w:tab/>
        <w:t>An operational and technological agency within the Prime Minister's Office, in charge of protecting the national cyber domain and advancing and strengthening Israel's capabilities in this field (as stated on the agency's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179070</wp:posOffset>
              </wp:positionV>
              <wp:extent cx="46253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224790"/>
                      </a:xfrm>
                      <a:prstGeom prst="rect">
                        <a:avLst/>
                      </a:prstGeom>
                      <a:solidFill>
                        <a:srgbClr val="FFFFFF"/>
                      </a:solidFill>
                      <a:ln w="9525">
                        <a:noFill/>
                        <a:miter lim="800000"/>
                        <a:headEnd/>
                        <a:tailEnd/>
                      </a:ln>
                    </wps:spPr>
                    <wps:txbx>
                      <w:txbxContent>
                        <w:p w:rsidR="00086BC2" w:rsidRPr="00FC4CA4" w:rsidP="00086BC2" w14:textId="6926CE23">
                          <w:pPr>
                            <w:bidi w:val="0"/>
                            <w:spacing w:after="0" w:line="240" w:lineRule="auto"/>
                            <w:rPr>
                              <w:rFonts w:ascii="Tahoma" w:hAnsi="Tahoma" w:cs="Tahoma"/>
                              <w:color w:val="0D0D0D" w:themeColor="text1" w:themeTint="F2"/>
                              <w:sz w:val="16"/>
                              <w:szCs w:val="16"/>
                              <w:lang w:val="en"/>
                            </w:rPr>
                          </w:pPr>
                          <w:r w:rsidRPr="00700948">
                            <w:rPr>
                              <w:rFonts w:ascii="Tahoma" w:hAnsi="Tahoma" w:cs="Tahoma"/>
                              <w:color w:val="0D0D0D" w:themeColor="text1" w:themeTint="F2"/>
                              <w:sz w:val="16"/>
                              <w:szCs w:val="16"/>
                              <w:lang w:val="en"/>
                            </w:rPr>
                            <w:t>Europe Asia Pipeline Company (EAPC) – Financial Audit and Various Aspects of Its Activities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17.7pt;margin-top:14.1pt;margin-left:17.25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6926CE23">
                    <w:pPr>
                      <w:bidi w:val="0"/>
                      <w:spacing w:after="0" w:line="240" w:lineRule="auto"/>
                      <w:rPr>
                        <w:rFonts w:ascii="Tahoma" w:hAnsi="Tahoma" w:cs="Tahoma"/>
                        <w:color w:val="0D0D0D" w:themeColor="text1" w:themeTint="F2"/>
                        <w:sz w:val="16"/>
                        <w:szCs w:val="16"/>
                        <w:lang w:val="en"/>
                      </w:rPr>
                    </w:pPr>
                    <w:r w:rsidRPr="00700948">
                      <w:rPr>
                        <w:rFonts w:ascii="Tahoma" w:hAnsi="Tahoma" w:cs="Tahoma"/>
                        <w:color w:val="0D0D0D" w:themeColor="text1" w:themeTint="F2"/>
                        <w:sz w:val="16"/>
                        <w:szCs w:val="16"/>
                        <w:lang w:val="en"/>
                      </w:rPr>
                      <w:t>Europe Asia Pipeline Company (EAPC) – Financial Audit and Various Aspects of Its Activities</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2331008B">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941C35" w:rsidP="00700948" w14:textId="1224C661">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700948" w14:paraId="542790B6" w14:textId="1224C661">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BE6DA7" w:rsidR="00BE6DA7">
      <w:rPr>
        <w:rFonts w:ascii="Tahoma" w:hAnsi="Tahoma" w:eastAsiaTheme="majorEastAsia" w:cs="Tahoma"/>
        <w:noProof/>
        <w:color w:val="0D0D0D" w:themeColor="text1" w:themeTint="F2"/>
        <w:sz w:val="16"/>
        <w:szCs w:val="16"/>
      </w:rPr>
      <w:t xml:space="preserve">Report of the State Comptroller of Israel </w:t>
    </w:r>
    <w:r w:rsidRPr="00700948" w:rsidR="00700948">
      <w:rPr>
        <w:rFonts w:ascii="Tahoma" w:hAnsi="Tahoma" w:eastAsiaTheme="majorEastAsia" w:cs="Tahoma"/>
        <w:noProof/>
        <w:color w:val="0D0D0D" w:themeColor="text1" w:themeTint="F2"/>
        <w:sz w:val="16"/>
        <w:szCs w:val="16"/>
      </w:rPr>
      <w:t>| January 2025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530458614" o:spid="_x0000_i1025" type="#_x0000_t75" style="width:52.9pt;height:58pt" o:bullet="t">
            <v:imagedata r:id="rId1" o:title=""/>
          </v:shape>
        </w:pict>
      </mc:Choice>
      <mc:Fallback>
        <w:drawing>
          <wp:inline distT="0" distB="0" distL="0" distR="0">
            <wp:extent cx="671830" cy="736600"/>
            <wp:effectExtent l="0" t="0" r="0" b="0"/>
            <wp:docPr id="530458614" name="תמונה 530458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71830" cy="736600"/>
                    </a:xfrm>
                    <a:prstGeom prst="rect">
                      <a:avLst/>
                    </a:prstGeom>
                    <a:noFill/>
                    <a:ln>
                      <a:noFill/>
                    </a:ln>
                  </pic:spPr>
                </pic:pic>
              </a:graphicData>
            </a:graphic>
          </wp:inline>
        </w:drawing>
      </mc:Fallback>
    </mc:AlternateContent>
  </w:numPicBullet>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43E1BE2"/>
    <w:multiLevelType w:val="hybridMultilevel"/>
    <w:tmpl w:val="7E48132C"/>
    <w:lvl w:ilvl="0">
      <w:start w:val="1"/>
      <w:numFmt w:val="bullet"/>
      <w:lvlText w:val=""/>
      <w:lvlJc w:val="left"/>
      <w:pPr>
        <w:ind w:left="794" w:hanging="397"/>
      </w:pPr>
      <w:rPr>
        <w:rFonts w:ascii="Symbol" w:hAnsi="Symbol" w:cs="Symbol" w:hint="default"/>
        <w:b/>
        <w:bCs/>
        <w:color w:val="FF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1">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C30D86"/>
    <w:multiLevelType w:val="hybridMultilevel"/>
    <w:tmpl w:val="912AA010"/>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5">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398F69EA"/>
    <w:multiLevelType w:val="hybridMultilevel"/>
    <w:tmpl w:val="181E7BE2"/>
    <w:lvl w:ilvl="0">
      <w:start w:val="1"/>
      <w:numFmt w:val="bullet"/>
      <w:lvlText w:val="o"/>
      <w:lvlJc w:val="left"/>
      <w:pPr>
        <w:ind w:left="1588" w:hanging="397"/>
      </w:pPr>
      <w:rPr>
        <w:rFonts w:ascii="Courier New" w:hAnsi="Courier New" w:hint="default"/>
        <w:b/>
        <w:bCs/>
        <w:color w:val="FF0000"/>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7">
    <w:nsid w:val="3CBC3D8D"/>
    <w:multiLevelType w:val="hybridMultilevel"/>
    <w:tmpl w:val="B504F566"/>
    <w:lvl w:ilvl="0">
      <w:start w:val="1"/>
      <w:numFmt w:val="bullet"/>
      <w:lvlText w:val="o"/>
      <w:lvlJc w:val="left"/>
      <w:pPr>
        <w:ind w:left="1191" w:hanging="397"/>
      </w:pPr>
      <w:rPr>
        <w:rFonts w:ascii="Courier New" w:hAnsi="Courier New" w:hint="default"/>
        <w:b/>
        <w:bCs/>
        <w:color w:val="FF0000"/>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8">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0">
    <w:nsid w:val="519B734E"/>
    <w:multiLevelType w:val="hybridMultilevel"/>
    <w:tmpl w:val="4B14D69A"/>
    <w:lvl w:ilvl="0">
      <w:start w:val="1"/>
      <w:numFmt w:val="bullet"/>
      <w:lvlText w:val="o"/>
      <w:lvlJc w:val="left"/>
      <w:pPr>
        <w:ind w:left="757" w:hanging="360"/>
      </w:pPr>
      <w:rPr>
        <w:rFonts w:ascii="Courier New" w:hAnsi="Courier New" w:hint="default"/>
        <w:b/>
        <w:bCs/>
        <w:color w:val="FF0000"/>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1">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2">
    <w:nsid w:val="59345F01"/>
    <w:multiLevelType w:val="hybridMultilevel"/>
    <w:tmpl w:val="80720BB2"/>
    <w:lvl w:ilvl="0">
      <w:start w:val="1"/>
      <w:numFmt w:val="bullet"/>
      <w:lvlText w:val=""/>
      <w:lvlJc w:val="left"/>
      <w:pPr>
        <w:ind w:left="794" w:hanging="397"/>
      </w:pPr>
      <w:rPr>
        <w:rFonts w:ascii="Symbol" w:hAnsi="Symbol" w:cs="Symbol" w:hint="default"/>
        <w:b/>
        <w:bCs/>
        <w:color w:val="FF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3">
    <w:nsid w:val="5C2A1232"/>
    <w:multiLevelType w:val="hybridMultilevel"/>
    <w:tmpl w:val="5DAACA4E"/>
    <w:lvl w:ilvl="0">
      <w:start w:val="1"/>
      <w:numFmt w:val="bullet"/>
      <w:lvlText w:val=""/>
      <w:lvlJc w:val="left"/>
      <w:pPr>
        <w:ind w:left="1117" w:hanging="360"/>
      </w:pPr>
      <w:rPr>
        <w:rFonts w:ascii="Symbol" w:hAnsi="Symbol" w:cs="Symbol" w:hint="default"/>
        <w:b/>
        <w:bCs/>
        <w:color w:val="FF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4">
    <w:nsid w:val="5C545ED8"/>
    <w:multiLevelType w:val="hybridMultilevel"/>
    <w:tmpl w:val="DF22C414"/>
    <w:lvl w:ilvl="0">
      <w:start w:val="1"/>
      <w:numFmt w:val="bullet"/>
      <w:lvlText w:val=""/>
      <w:lvlJc w:val="left"/>
      <w:pPr>
        <w:ind w:left="794" w:hanging="397"/>
      </w:pPr>
      <w:rPr>
        <w:rFonts w:ascii="Symbol" w:hAnsi="Symbol" w:cs="Symbol" w:hint="default"/>
        <w:b/>
        <w:bCs/>
        <w:color w:val="FF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5">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26">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1D90310"/>
    <w:multiLevelType w:val="hybridMultilevel"/>
    <w:tmpl w:val="475C04B0"/>
    <w:lvl w:ilvl="0">
      <w:start w:val="1"/>
      <w:numFmt w:val="bullet"/>
      <w:lvlText w:val=""/>
      <w:lvlJc w:val="left"/>
      <w:pPr>
        <w:ind w:left="1551" w:hanging="360"/>
      </w:pPr>
      <w:rPr>
        <w:rFonts w:ascii="Symbol" w:hAnsi="Symbol" w:cs="Symbol" w:hint="default"/>
        <w:b/>
        <w:bCs/>
        <w:color w:val="FF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8">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0">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33">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5"/>
  </w:num>
  <w:num w:numId="2" w16cid:durableId="767771938">
    <w:abstractNumId w:val="29"/>
  </w:num>
  <w:num w:numId="3" w16cid:durableId="1533149807">
    <w:abstractNumId w:val="9"/>
  </w:num>
  <w:num w:numId="4" w16cid:durableId="1169364424">
    <w:abstractNumId w:val="8"/>
  </w:num>
  <w:num w:numId="5" w16cid:durableId="1531528138">
    <w:abstractNumId w:val="7"/>
  </w:num>
  <w:num w:numId="6" w16cid:durableId="378214401">
    <w:abstractNumId w:val="2"/>
  </w:num>
  <w:num w:numId="7" w16cid:durableId="1558588035">
    <w:abstractNumId w:val="3"/>
  </w:num>
  <w:num w:numId="8" w16cid:durableId="966810605">
    <w:abstractNumId w:val="34"/>
  </w:num>
  <w:num w:numId="9" w16cid:durableId="1709639913">
    <w:abstractNumId w:val="13"/>
  </w:num>
  <w:num w:numId="10" w16cid:durableId="2061510871">
    <w:abstractNumId w:val="9"/>
  </w:num>
  <w:num w:numId="11" w16cid:durableId="150566361">
    <w:abstractNumId w:val="18"/>
  </w:num>
  <w:num w:numId="12" w16cid:durableId="1884517408">
    <w:abstractNumId w:val="6"/>
  </w:num>
  <w:num w:numId="13" w16cid:durableId="1138574288">
    <w:abstractNumId w:val="19"/>
  </w:num>
  <w:num w:numId="14" w16cid:durableId="2021731970">
    <w:abstractNumId w:val="9"/>
  </w:num>
  <w:num w:numId="15" w16cid:durableId="294525774">
    <w:abstractNumId w:val="14"/>
  </w:num>
  <w:num w:numId="16" w16cid:durableId="1938829469">
    <w:abstractNumId w:val="25"/>
  </w:num>
  <w:num w:numId="17" w16cid:durableId="1870992102">
    <w:abstractNumId w:val="9"/>
  </w:num>
  <w:num w:numId="18" w16cid:durableId="875392425">
    <w:abstractNumId w:val="28"/>
  </w:num>
  <w:num w:numId="19" w16cid:durableId="1757364398">
    <w:abstractNumId w:val="9"/>
  </w:num>
  <w:num w:numId="20" w16cid:durableId="2080326639">
    <w:abstractNumId w:val="5"/>
  </w:num>
  <w:num w:numId="21" w16cid:durableId="1517109532">
    <w:abstractNumId w:val="26"/>
  </w:num>
  <w:num w:numId="22" w16cid:durableId="199829528">
    <w:abstractNumId w:val="30"/>
  </w:num>
  <w:num w:numId="23" w16cid:durableId="630592101">
    <w:abstractNumId w:val="9"/>
  </w:num>
  <w:num w:numId="24" w16cid:durableId="781344904">
    <w:abstractNumId w:val="9"/>
  </w:num>
  <w:num w:numId="25" w16cid:durableId="1029065817">
    <w:abstractNumId w:val="0"/>
  </w:num>
  <w:num w:numId="26" w16cid:durableId="1835028128">
    <w:abstractNumId w:val="11"/>
  </w:num>
  <w:num w:numId="27" w16cid:durableId="515264686">
    <w:abstractNumId w:val="9"/>
  </w:num>
  <w:num w:numId="28" w16cid:durableId="1118644431">
    <w:abstractNumId w:val="9"/>
  </w:num>
  <w:num w:numId="29" w16cid:durableId="495343087">
    <w:abstractNumId w:val="9"/>
  </w:num>
  <w:num w:numId="30" w16cid:durableId="93281274">
    <w:abstractNumId w:val="21"/>
  </w:num>
  <w:num w:numId="31" w16cid:durableId="575818460">
    <w:abstractNumId w:val="1"/>
  </w:num>
  <w:num w:numId="32" w16cid:durableId="871304304">
    <w:abstractNumId w:val="32"/>
  </w:num>
  <w:num w:numId="33" w16cid:durableId="1853570904">
    <w:abstractNumId w:val="4"/>
  </w:num>
  <w:num w:numId="34" w16cid:durableId="822430797">
    <w:abstractNumId w:val="33"/>
  </w:num>
  <w:num w:numId="35" w16cid:durableId="1334841248">
    <w:abstractNumId w:val="31"/>
  </w:num>
  <w:num w:numId="36" w16cid:durableId="326248958">
    <w:abstractNumId w:val="12"/>
  </w:num>
  <w:num w:numId="37" w16cid:durableId="1368065706">
    <w:abstractNumId w:val="23"/>
  </w:num>
  <w:num w:numId="38" w16cid:durableId="1972401761">
    <w:abstractNumId w:val="22"/>
  </w:num>
  <w:num w:numId="39" w16cid:durableId="1877114209">
    <w:abstractNumId w:val="10"/>
  </w:num>
  <w:num w:numId="40" w16cid:durableId="1197625206">
    <w:abstractNumId w:val="20"/>
  </w:num>
  <w:num w:numId="41" w16cid:durableId="58601376">
    <w:abstractNumId w:val="17"/>
  </w:num>
  <w:num w:numId="42" w16cid:durableId="464587307">
    <w:abstractNumId w:val="16"/>
  </w:num>
  <w:num w:numId="43" w16cid:durableId="652370273">
    <w:abstractNumId w:val="27"/>
  </w:num>
  <w:num w:numId="44" w16cid:durableId="1097940548">
    <w:abstractNumId w:val="24"/>
  </w:num>
  <w:num w:numId="45" w16cid:durableId="72826535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6C7C"/>
    <w:rsid w:val="00027245"/>
    <w:rsid w:val="0002779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400B"/>
    <w:rsid w:val="001141A9"/>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B9E"/>
    <w:rsid w:val="00141E28"/>
    <w:rsid w:val="00142877"/>
    <w:rsid w:val="001435CD"/>
    <w:rsid w:val="00143613"/>
    <w:rsid w:val="00144786"/>
    <w:rsid w:val="00144967"/>
    <w:rsid w:val="00144E7F"/>
    <w:rsid w:val="00145DAD"/>
    <w:rsid w:val="00146345"/>
    <w:rsid w:val="00150E90"/>
    <w:rsid w:val="001510CF"/>
    <w:rsid w:val="0015132E"/>
    <w:rsid w:val="0015187B"/>
    <w:rsid w:val="001519D2"/>
    <w:rsid w:val="00152684"/>
    <w:rsid w:val="00152C39"/>
    <w:rsid w:val="00153D39"/>
    <w:rsid w:val="001547F4"/>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1C2"/>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6B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200A"/>
    <w:rsid w:val="001D220E"/>
    <w:rsid w:val="001D308F"/>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4667"/>
    <w:rsid w:val="00215559"/>
    <w:rsid w:val="002164D6"/>
    <w:rsid w:val="00216564"/>
    <w:rsid w:val="00216CE4"/>
    <w:rsid w:val="00216E18"/>
    <w:rsid w:val="00217002"/>
    <w:rsid w:val="00217257"/>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3DF"/>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7BB"/>
    <w:rsid w:val="002E6C36"/>
    <w:rsid w:val="002E722A"/>
    <w:rsid w:val="002E7650"/>
    <w:rsid w:val="002E7F4E"/>
    <w:rsid w:val="002F0438"/>
    <w:rsid w:val="002F04D2"/>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57BE"/>
    <w:rsid w:val="00306333"/>
    <w:rsid w:val="00310CE8"/>
    <w:rsid w:val="00311BE7"/>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46F"/>
    <w:rsid w:val="00336A22"/>
    <w:rsid w:val="00336A9C"/>
    <w:rsid w:val="003408F2"/>
    <w:rsid w:val="00341EDA"/>
    <w:rsid w:val="00342E41"/>
    <w:rsid w:val="00342F9F"/>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986"/>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6733"/>
    <w:rsid w:val="004A7324"/>
    <w:rsid w:val="004A7AFD"/>
    <w:rsid w:val="004B02B5"/>
    <w:rsid w:val="004B1AC6"/>
    <w:rsid w:val="004B2AE7"/>
    <w:rsid w:val="004B2F00"/>
    <w:rsid w:val="004B3772"/>
    <w:rsid w:val="004B4F74"/>
    <w:rsid w:val="004B58CE"/>
    <w:rsid w:val="004B5BE6"/>
    <w:rsid w:val="004B6CE7"/>
    <w:rsid w:val="004B781B"/>
    <w:rsid w:val="004B7EE2"/>
    <w:rsid w:val="004C0DF9"/>
    <w:rsid w:val="004C1982"/>
    <w:rsid w:val="004C24BD"/>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4CB"/>
    <w:rsid w:val="00586C76"/>
    <w:rsid w:val="0058797C"/>
    <w:rsid w:val="00590929"/>
    <w:rsid w:val="0059097C"/>
    <w:rsid w:val="00590AF8"/>
    <w:rsid w:val="00591657"/>
    <w:rsid w:val="00591F7E"/>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4217"/>
    <w:rsid w:val="006243BF"/>
    <w:rsid w:val="00624795"/>
    <w:rsid w:val="00624B39"/>
    <w:rsid w:val="00624B91"/>
    <w:rsid w:val="006250CA"/>
    <w:rsid w:val="0062578F"/>
    <w:rsid w:val="00625EFD"/>
    <w:rsid w:val="00626741"/>
    <w:rsid w:val="006274AF"/>
    <w:rsid w:val="00627BBF"/>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631"/>
    <w:rsid w:val="006B3684"/>
    <w:rsid w:val="006B3FDE"/>
    <w:rsid w:val="006B5117"/>
    <w:rsid w:val="006B5429"/>
    <w:rsid w:val="006B59CA"/>
    <w:rsid w:val="006B5D69"/>
    <w:rsid w:val="006B6A43"/>
    <w:rsid w:val="006B6B3C"/>
    <w:rsid w:val="006B6E97"/>
    <w:rsid w:val="006B77AC"/>
    <w:rsid w:val="006B78C5"/>
    <w:rsid w:val="006C085A"/>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948"/>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67D40"/>
    <w:rsid w:val="0077052B"/>
    <w:rsid w:val="00770607"/>
    <w:rsid w:val="00770C49"/>
    <w:rsid w:val="00770D17"/>
    <w:rsid w:val="00770FE5"/>
    <w:rsid w:val="00772204"/>
    <w:rsid w:val="0077271C"/>
    <w:rsid w:val="00772DF5"/>
    <w:rsid w:val="007763DB"/>
    <w:rsid w:val="00776637"/>
    <w:rsid w:val="007778F3"/>
    <w:rsid w:val="00777AED"/>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14"/>
    <w:rsid w:val="00792257"/>
    <w:rsid w:val="00792932"/>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17AF"/>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2F87"/>
    <w:rsid w:val="008635A7"/>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809B1"/>
    <w:rsid w:val="00881ACD"/>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585"/>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61D6"/>
    <w:rsid w:val="00966367"/>
    <w:rsid w:val="009665B5"/>
    <w:rsid w:val="0096660F"/>
    <w:rsid w:val="009677C7"/>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9D3"/>
    <w:rsid w:val="00A31BFA"/>
    <w:rsid w:val="00A31F85"/>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540"/>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211A"/>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48AD"/>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88E"/>
    <w:rsid w:val="00AF4BB2"/>
    <w:rsid w:val="00AF4D00"/>
    <w:rsid w:val="00AF7C38"/>
    <w:rsid w:val="00B00474"/>
    <w:rsid w:val="00B00878"/>
    <w:rsid w:val="00B0276C"/>
    <w:rsid w:val="00B0286F"/>
    <w:rsid w:val="00B030C8"/>
    <w:rsid w:val="00B043D6"/>
    <w:rsid w:val="00B050C4"/>
    <w:rsid w:val="00B05327"/>
    <w:rsid w:val="00B05AC2"/>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80F"/>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7C3"/>
    <w:rsid w:val="00B57CE4"/>
    <w:rsid w:val="00B6077E"/>
    <w:rsid w:val="00B616D3"/>
    <w:rsid w:val="00B6296B"/>
    <w:rsid w:val="00B634DD"/>
    <w:rsid w:val="00B638B6"/>
    <w:rsid w:val="00B6458A"/>
    <w:rsid w:val="00B650F8"/>
    <w:rsid w:val="00B658C4"/>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F0B"/>
    <w:rsid w:val="00B8653F"/>
    <w:rsid w:val="00B90C3E"/>
    <w:rsid w:val="00B90E79"/>
    <w:rsid w:val="00B914C7"/>
    <w:rsid w:val="00B9160E"/>
    <w:rsid w:val="00B9248D"/>
    <w:rsid w:val="00B92AC7"/>
    <w:rsid w:val="00B947EE"/>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E6DA7"/>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7A3"/>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5F19"/>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CB6"/>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4AF"/>
    <w:rsid w:val="00DB553B"/>
    <w:rsid w:val="00DB6C5A"/>
    <w:rsid w:val="00DB7611"/>
    <w:rsid w:val="00DC00AE"/>
    <w:rsid w:val="00DC01A4"/>
    <w:rsid w:val="00DC0951"/>
    <w:rsid w:val="00DC0DE9"/>
    <w:rsid w:val="00DC20F7"/>
    <w:rsid w:val="00DC2820"/>
    <w:rsid w:val="00DC3224"/>
    <w:rsid w:val="00DC3FD4"/>
    <w:rsid w:val="00DC445E"/>
    <w:rsid w:val="00DC4B1B"/>
    <w:rsid w:val="00DC5533"/>
    <w:rsid w:val="00DC59F9"/>
    <w:rsid w:val="00DC5DD9"/>
    <w:rsid w:val="00DC7FAB"/>
    <w:rsid w:val="00DD0BE7"/>
    <w:rsid w:val="00DD1477"/>
    <w:rsid w:val="00DD1C36"/>
    <w:rsid w:val="00DD29E9"/>
    <w:rsid w:val="00DD31F3"/>
    <w:rsid w:val="00DD3938"/>
    <w:rsid w:val="00DD3AE5"/>
    <w:rsid w:val="00DD5506"/>
    <w:rsid w:val="00DD5587"/>
    <w:rsid w:val="00DD5D7C"/>
    <w:rsid w:val="00DD733B"/>
    <w:rsid w:val="00DD7E98"/>
    <w:rsid w:val="00DD7F36"/>
    <w:rsid w:val="00DD7F4E"/>
    <w:rsid w:val="00DE0589"/>
    <w:rsid w:val="00DE1685"/>
    <w:rsid w:val="00DE1AE0"/>
    <w:rsid w:val="00DE1C0C"/>
    <w:rsid w:val="00DE1F98"/>
    <w:rsid w:val="00DE3984"/>
    <w:rsid w:val="00DE3B4A"/>
    <w:rsid w:val="00DE3C4A"/>
    <w:rsid w:val="00DE3C8C"/>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973"/>
    <w:rsid w:val="00E40ADE"/>
    <w:rsid w:val="00E40F44"/>
    <w:rsid w:val="00E41D67"/>
    <w:rsid w:val="00E43DEA"/>
    <w:rsid w:val="00E43F01"/>
    <w:rsid w:val="00E46189"/>
    <w:rsid w:val="00E46878"/>
    <w:rsid w:val="00E46C28"/>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2CB6"/>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52AC"/>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45F"/>
    <w:rsid w:val="00FE761A"/>
    <w:rsid w:val="00FE7AF1"/>
    <w:rsid w:val="00FE7B7D"/>
    <w:rsid w:val="00FF08E1"/>
    <w:rsid w:val="00FF092B"/>
    <w:rsid w:val="00FF191A"/>
    <w:rsid w:val="00FF2854"/>
    <w:rsid w:val="00FF2D97"/>
    <w:rsid w:val="00FF2F42"/>
    <w:rsid w:val="00FF4B7F"/>
    <w:rsid w:val="00FF524C"/>
    <w:rsid w:val="00FF624E"/>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Char Char תו1,Footnote Text - Sharp Char תו1,Footnote Text - Sharp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311">
    <w:name w:val="טבלת רשת 31"/>
    <w:basedOn w:val="TableNormal"/>
    <w:uiPriority w:val="48"/>
    <w:rsid w:val="002F04D2"/>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a24">
    <w:name w:val="קריאות"/>
    <w:basedOn w:val="Normal"/>
    <w:next w:val="Normal"/>
    <w:rsid w:val="001141A9"/>
    <w:pPr>
      <w:spacing w:after="0" w:line="240" w:lineRule="exact"/>
      <w:jc w:val="both"/>
    </w:pPr>
    <w:rPr>
      <w:rFonts w:ascii="David" w:eastAsia="Times New Roman" w:hAnsi="David" w:cs="David"/>
      <w:sz w:val="24"/>
      <w:szCs w:val="24"/>
      <w:u w:val="single"/>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theme" Target="theme/theme1.xml"/><Relationship Id="rId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customXml/item2.xml"/><Relationship Id="rId12" Type="http://schemas.openxmlformats.org/officeDocument/2006/relationships/header" Target="header3.xml"/><Relationship Id="rId17" Type="http://schemas.openxmlformats.org/officeDocument/2006/relationships/header" Target="header7.xml"/><Relationship Id="rId7" Type="http://schemas.openxmlformats.org/officeDocument/2006/relationships/footer" Target="footer1.xml"/><Relationship Id="rId16" Type="http://schemas.openxmlformats.org/officeDocument/2006/relationships/header" Target="header6.xml"/><Relationship Id="rId2" Type="http://schemas.openxmlformats.org/officeDocument/2006/relationships/endnotes" Target="endnote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header" Target="header2.xml"/><Relationship Id="rId6" Type="http://schemas.openxmlformats.org/officeDocument/2006/relationships/customXml" Target="../customXml/item1.xml"/><Relationship Id="rId15" Type="http://schemas.openxmlformats.org/officeDocument/2006/relationships/header" Target="header5.xml"/><Relationship Id="rId5" Type="http://schemas.openxmlformats.org/officeDocument/2006/relationships/fontTable" Target="fontTable.xml"/><Relationship Id="rId23" Type="http://schemas.openxmlformats.org/officeDocument/2006/relationships/customXml" Target="../customXml/item4.xml"/><Relationship Id="rId10" Type="http://schemas.openxmlformats.org/officeDocument/2006/relationships/image" Target="media/image2.jpeg"/><Relationship Id="rId19" Type="http://schemas.openxmlformats.org/officeDocument/2006/relationships/numbering" Target="numbering.xml"/><Relationship Id="rId14"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1.xml"/><Relationship Id="rId22" Type="http://schemas.openxmlformats.org/officeDocument/2006/relationships/customXml" Target="../customXml/item3.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_rels/header6.xml.rels><?xml version="1.0" encoding="utf-8" standalone="yes"?><Relationships xmlns="http://schemas.openxmlformats.org/package/2006/relationships"><Relationship Id="rId1" Type="http://schemas.openxmlformats.org/officeDocument/2006/relationships/image" Target="media/image5.jpeg" /></Relationships>
</file>

<file path=word/_rels/numbering.xml.rels><?xml version="1.0" encoding="utf-8" standalone="yes"?><Relationships xmlns="http://schemas.openxmlformats.org/package/2006/relationships"><Relationship Id="rId1" Type="http://schemas.openxmlformats.org/officeDocument/2006/relationships/image" Target="media/image6.png" /></Relationships>
</file>

<file path=word/theme/_rels/theme1.xml.rels><?xml version="1.0" encoding="utf-8" standalone="yes"?><Relationships xmlns="http://schemas.openxmlformats.org/package/2006/relationships"><Relationship Id="rId1" Type="http://schemas.openxmlformats.org/officeDocument/2006/relationships/image" Target="../media/image8.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10E8F04F-E569-405C-99C8-83DD2945863A}"/>
</file>

<file path=customXml/itemProps3.xml><?xml version="1.0" encoding="utf-8"?>
<ds:datastoreItem xmlns:ds="http://schemas.openxmlformats.org/officeDocument/2006/customXml" ds:itemID="{AA7352DA-7011-4BDF-B064-50D208F967C7}"/>
</file>

<file path=customXml/itemProps4.xml><?xml version="1.0" encoding="utf-8"?>
<ds:datastoreItem xmlns:ds="http://schemas.openxmlformats.org/officeDocument/2006/customXml" ds:itemID="{E76415E3-A35A-4AEA-A8CB-7813C1B8B47B}"/>
</file>

<file path=docProps/app.xml><?xml version="1.0" encoding="utf-8"?>
<Properties xmlns="http://schemas.openxmlformats.org/officeDocument/2006/extended-properties" xmlns:vt="http://schemas.openxmlformats.org/officeDocument/2006/docPropsVTypes">
  <Template>Normal.dotm</Template>
  <TotalTime>2</TotalTime>
  <Pages>4</Pages>
  <Words>218</Words>
  <Characters>1090</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Financial System of a Classified Security Agency</dc:title>
  <cp:lastModifiedBy>studio er</cp:lastModifiedBy>
  <cp:revision>8</cp:revision>
  <cp:lastPrinted>2022-08-30T09:23:00Z</cp:lastPrinted>
  <dcterms:created xsi:type="dcterms:W3CDTF">2025-02-26T13:31:00Z</dcterms:created>
  <dcterms:modified xsi:type="dcterms:W3CDTF">2025-03-11T08:32:00Z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