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bookmarkStart w:id="0" w:name="_Hlk63775048"/>
    <w:bookmarkEnd w:id="0"/>
    <w:p w:rsidR="008B2E28" w:rsidRDefault="00A822E8" w:rsidP="001F3363">
      <w:pPr>
        <w:rPr>
          <w:rtl/>
        </w:rPr>
      </w:pPr>
      <w:r>
        <w:rPr>
          <w:noProof/>
        </w:rPr>
        <mc:AlternateContent>
          <mc:Choice Requires="wps">
            <w:drawing>
              <wp:anchor distT="0" distB="0" distL="114300" distR="114300" simplePos="0" relativeHeight="251672576" behindDoc="1" locked="0" layoutInCell="1" allowOverlap="1">
                <wp:simplePos x="0" y="0"/>
                <wp:positionH relativeFrom="column">
                  <wp:posOffset>-589915</wp:posOffset>
                </wp:positionH>
                <wp:positionV relativeFrom="paragraph">
                  <wp:posOffset>-243673</wp:posOffset>
                </wp:positionV>
                <wp:extent cx="6721475" cy="0"/>
                <wp:effectExtent l="0" t="0" r="9525" b="12700"/>
                <wp:wrapNone/>
                <wp:docPr id="618" name="Straight Connector 618"/>
                <wp:cNvGraphicFramePr/>
                <a:graphic xmlns:a="http://schemas.openxmlformats.org/drawingml/2006/main">
                  <a:graphicData uri="http://schemas.microsoft.com/office/word/2010/wordprocessingShape">
                    <wps:wsp>
                      <wps:cNvCnPr/>
                      <wps:spPr>
                        <a:xfrm flipH="1">
                          <a:off x="0" y="0"/>
                          <a:ext cx="6721475"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18" o:spid="_x0000_s1026" style="flip:x;mso-height-percent:0;mso-height-relative:margin;mso-width-percent:0;mso-width-relative:margin;mso-wrap-distance-bottom:0;mso-wrap-distance-left:9pt;mso-wrap-distance-right:9pt;mso-wrap-distance-top:0;mso-wrap-style:square;position:absolute;visibility:visible;z-index:-251642880" from="-46.45pt,-19.2pt" to="482.8pt,-19.2pt" strokecolor="white"/>
            </w:pict>
          </mc:Fallback>
        </mc:AlternateContent>
      </w:r>
      <w:r w:rsidR="003C32FE">
        <w:rPr>
          <w:noProof/>
          <w:szCs w:val="18"/>
        </w:rPr>
        <mc:AlternateContent>
          <mc:Choice Requires="wps">
            <w:drawing>
              <wp:anchor distT="0" distB="0" distL="114300" distR="114300" simplePos="0" relativeHeight="251660288" behindDoc="0" locked="0" layoutInCell="1" allowOverlap="1">
                <wp:simplePos x="0" y="0"/>
                <wp:positionH relativeFrom="column">
                  <wp:posOffset>-15163846</wp:posOffset>
                </wp:positionH>
                <wp:positionV relativeFrom="paragraph">
                  <wp:posOffset>-5918996</wp:posOffset>
                </wp:positionV>
                <wp:extent cx="20269200" cy="15478699"/>
                <wp:effectExtent l="0" t="0" r="12700" b="15875"/>
                <wp:wrapNone/>
                <wp:docPr id="11" name="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269200" cy="15478699"/>
                        </a:xfrm>
                        <a:prstGeom prst="rect">
                          <a:avLst/>
                        </a:prstGeom>
                        <a:solidFill>
                          <a:srgbClr val="00305F"/>
                        </a:solidFill>
                        <a:ln>
                          <a:solidFill>
                            <a:srgbClr val="00305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27" alt="&quot;&quot;" style="width:1596pt;height:1218.8pt;margin-top:-466.05pt;margin-left:-1194pt;mso-height-percent:0;mso-height-relative:margin;mso-width-percent:0;mso-width-relative:margin;mso-wrap-distance-bottom:0;mso-wrap-distance-left:9pt;mso-wrap-distance-right:9pt;mso-wrap-distance-top:0;mso-wrap-style:square;position:absolute;visibility:visible;v-text-anchor:middle;z-index:251661312" fillcolor="#00305f" strokecolor="#00305f" strokeweight="1.25pt"/>
            </w:pict>
          </mc:Fallback>
        </mc:AlternateContent>
      </w:r>
      <w:r w:rsidR="003C32FE">
        <w:rPr>
          <w:rFonts w:hint="cs"/>
          <w:noProof/>
          <w:rtl/>
          <w:lang w:val="he-IL"/>
        </w:rPr>
        <w:drawing>
          <wp:anchor distT="0" distB="0" distL="114300" distR="114300" simplePos="0" relativeHeight="251664384" behindDoc="0" locked="0" layoutInCell="1" allowOverlap="1">
            <wp:simplePos x="0" y="0"/>
            <wp:positionH relativeFrom="column">
              <wp:posOffset>-7113867</wp:posOffset>
            </wp:positionH>
            <wp:positionV relativeFrom="paragraph">
              <wp:posOffset>-4161346</wp:posOffset>
            </wp:positionV>
            <wp:extent cx="474980" cy="177800"/>
            <wp:effectExtent l="0" t="0" r="1270" b="0"/>
            <wp:wrapNone/>
            <wp:docPr id="26" name="Picture 26"/>
            <wp:cNvGraphicFramePr/>
            <a:graphic xmlns:a="http://schemas.openxmlformats.org/drawingml/2006/main">
              <a:graphicData uri="http://schemas.openxmlformats.org/drawingml/2006/picture">
                <pic:pic xmlns:pic="http://schemas.openxmlformats.org/drawingml/2006/picture">
                  <pic:nvPicPr>
                    <pic:cNvPr id="26" name="Picture 95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980" cy="177800"/>
                    </a:xfrm>
                    <a:prstGeom prst="rect">
                      <a:avLst/>
                    </a:prstGeom>
                  </pic:spPr>
                </pic:pic>
              </a:graphicData>
            </a:graphic>
            <wp14:sizeRelH relativeFrom="margin">
              <wp14:pctWidth>0</wp14:pctWidth>
            </wp14:sizeRelH>
            <wp14:sizeRelV relativeFrom="margin">
              <wp14:pctHeight>0</wp14:pctHeight>
            </wp14:sizeRelV>
          </wp:anchor>
        </w:drawing>
      </w:r>
      <w:r w:rsidR="008B694B">
        <w:rPr>
          <w:rtl/>
        </w:rPr>
        <w:tab/>
      </w:r>
    </w:p>
    <w:p w:rsidR="008B694B" w:rsidRDefault="008B694B" w:rsidP="005169B9">
      <w:pPr>
        <w:rPr>
          <w:rtl/>
        </w:rPr>
      </w:pPr>
    </w:p>
    <w:p w:rsidR="008B2E28" w:rsidRDefault="00A822E8" w:rsidP="008D2388">
      <w:pPr>
        <w:spacing w:line="240" w:lineRule="atLeast"/>
        <w:jc w:val="center"/>
        <w:rPr>
          <w:rFonts w:ascii="Tahoma" w:hAnsi="Tahoma" w:cs="Tahoma"/>
          <w:sz w:val="22"/>
          <w:szCs w:val="22"/>
          <w:rtl/>
        </w:rPr>
      </w:pPr>
      <w:r w:rsidRPr="0030415A">
        <w:rPr>
          <w:rFonts w:ascii="Tahoma" w:hAnsi="Tahoma" w:cs="Tahoma"/>
          <w:noProof/>
          <w:sz w:val="22"/>
          <w:szCs w:val="22"/>
          <w:rtl/>
        </w:rPr>
        <mc:AlternateContent>
          <mc:Choice Requires="wps">
            <w:drawing>
              <wp:anchor distT="0" distB="0" distL="114300" distR="114300" simplePos="0" relativeHeight="251658240" behindDoc="0" locked="0" layoutInCell="1" allowOverlap="1">
                <wp:simplePos x="0" y="0"/>
                <wp:positionH relativeFrom="column">
                  <wp:posOffset>7165975</wp:posOffset>
                </wp:positionH>
                <wp:positionV relativeFrom="paragraph">
                  <wp:posOffset>281305</wp:posOffset>
                </wp:positionV>
                <wp:extent cx="0" cy="2235835"/>
                <wp:effectExtent l="19050" t="0" r="19050" b="31115"/>
                <wp:wrapNone/>
                <wp:docPr id="16" name="Straight Connector 16"/>
                <wp:cNvGraphicFramePr/>
                <a:graphic xmlns:a="http://schemas.openxmlformats.org/drawingml/2006/main">
                  <a:graphicData uri="http://schemas.microsoft.com/office/word/2010/wordprocessingShape">
                    <wps:wsp>
                      <wps:cNvCnPr/>
                      <wps:spPr>
                        <a:xfrm>
                          <a:off x="0" y="0"/>
                          <a:ext cx="0" cy="2235835"/>
                        </a:xfrm>
                        <a:prstGeom prst="line">
                          <a:avLst/>
                        </a:prstGeom>
                        <a:ln w="444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6" o:spid="_x0000_s1028" style="mso-wrap-distance-bottom:0;mso-wrap-distance-left:9pt;mso-wrap-distance-right:9pt;mso-wrap-distance-top:0;mso-wrap-style:square;position:absolute;visibility:visible;z-index:251659264" from="564.25pt,22.15pt" to="564.25pt,198.2pt" strokecolor="white" strokeweight="3.5pt"/>
            </w:pict>
          </mc:Fallback>
        </mc:AlternateContent>
      </w:r>
    </w:p>
    <w:p w:rsidR="008B2E28" w:rsidRDefault="008B2E28" w:rsidP="008D2388">
      <w:pPr>
        <w:spacing w:line="240" w:lineRule="atLeast"/>
        <w:jc w:val="center"/>
        <w:rPr>
          <w:rFonts w:ascii="Tahoma" w:hAnsi="Tahoma" w:cs="Tahoma"/>
          <w:sz w:val="22"/>
          <w:szCs w:val="22"/>
          <w:rtl/>
        </w:rPr>
      </w:pPr>
    </w:p>
    <w:p w:rsidR="008B2E28" w:rsidRDefault="008B2E28" w:rsidP="008D2388">
      <w:pPr>
        <w:spacing w:line="240" w:lineRule="atLeast"/>
        <w:jc w:val="center"/>
        <w:rPr>
          <w:rFonts w:ascii="Tahoma" w:hAnsi="Tahoma" w:cs="Tahoma"/>
          <w:sz w:val="22"/>
          <w:szCs w:val="22"/>
          <w:rtl/>
        </w:rPr>
      </w:pPr>
    </w:p>
    <w:p w:rsidR="003C32FE" w:rsidRPr="00170230" w:rsidRDefault="003C32FE" w:rsidP="003C32FE">
      <w:pPr>
        <w:spacing w:line="240" w:lineRule="atLeast"/>
        <w:jc w:val="center"/>
        <w:rPr>
          <w:rFonts w:ascii="Tahoma" w:hAnsi="Tahoma" w:cs="Tahoma"/>
          <w:szCs w:val="18"/>
          <w:rtl/>
        </w:rPr>
      </w:pPr>
    </w:p>
    <w:p w:rsidR="003C32FE" w:rsidRDefault="00A822E8" w:rsidP="003C32FE">
      <w:pPr>
        <w:spacing w:line="240" w:lineRule="atLeast"/>
        <w:jc w:val="center"/>
        <w:rPr>
          <w:rFonts w:ascii="Tahoma" w:hAnsi="Tahoma" w:cs="Tahoma"/>
          <w:sz w:val="22"/>
          <w:szCs w:val="22"/>
          <w:rtl/>
        </w:rPr>
      </w:pPr>
      <w:r w:rsidRPr="0030415A">
        <w:rPr>
          <w:rFonts w:ascii="Tahoma" w:hAnsi="Tahoma" w:cs="Tahoma"/>
          <w:noProof/>
          <w:sz w:val="22"/>
          <w:szCs w:val="22"/>
          <w:rtl/>
        </w:rPr>
        <mc:AlternateContent>
          <mc:Choice Requires="wps">
            <w:drawing>
              <wp:anchor distT="45720" distB="45720" distL="114300" distR="114300" simplePos="0" relativeHeight="251662336" behindDoc="0" locked="0" layoutInCell="1" allowOverlap="1">
                <wp:simplePos x="0" y="0"/>
                <wp:positionH relativeFrom="column">
                  <wp:posOffset>466725</wp:posOffset>
                </wp:positionH>
                <wp:positionV relativeFrom="paragraph">
                  <wp:posOffset>331470</wp:posOffset>
                </wp:positionV>
                <wp:extent cx="4000500" cy="4273550"/>
                <wp:effectExtent l="0" t="0" r="0" b="6350"/>
                <wp:wrapSquare wrapText="bothSides"/>
                <wp:docPr id="13"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4273550"/>
                        </a:xfrm>
                        <a:prstGeom prst="rect">
                          <a:avLst/>
                        </a:prstGeom>
                        <a:solidFill>
                          <a:srgbClr val="00305F"/>
                        </a:solidFill>
                        <a:ln w="9525">
                          <a:noFill/>
                          <a:miter lim="800000"/>
                          <a:headEnd/>
                          <a:tailEnd/>
                        </a:ln>
                      </wps:spPr>
                      <wps:txbx>
                        <w:txbxContent>
                          <w:p w:rsidR="00F73EE0" w:rsidRDefault="00F73EE0" w:rsidP="0052031E">
                            <w:pPr>
                              <w:ind w:left="2268"/>
                              <w:rPr>
                                <w:rFonts w:ascii="Tahoma" w:hAnsi="Tahoma" w:cs="Tahoma"/>
                                <w:sz w:val="18"/>
                                <w:szCs w:val="18"/>
                                <w:rtl/>
                              </w:rPr>
                            </w:pPr>
                          </w:p>
                          <w:p w:rsidR="00F73EE0" w:rsidRDefault="00F73EE0" w:rsidP="0052031E">
                            <w:pPr>
                              <w:ind w:left="2268"/>
                              <w:rPr>
                                <w:rFonts w:ascii="Tahoma" w:hAnsi="Tahoma" w:cs="Tahoma"/>
                                <w:sz w:val="18"/>
                                <w:szCs w:val="18"/>
                                <w:rtl/>
                              </w:rPr>
                            </w:pPr>
                          </w:p>
                          <w:p w:rsidR="00B7781C" w:rsidRPr="0052031E" w:rsidRDefault="00A822E8" w:rsidP="00B7781C">
                            <w:pPr>
                              <w:pStyle w:val="afffd"/>
                              <w:bidi/>
                              <w:rPr>
                                <w:rtl/>
                              </w:rPr>
                            </w:pPr>
                            <w:r>
                              <w:rPr>
                                <w:rFonts w:hint="cs"/>
                                <w:rtl/>
                              </w:rPr>
                              <w:t xml:space="preserve">דוח </w:t>
                            </w:r>
                            <w:r w:rsidRPr="004B1C97">
                              <w:rPr>
                                <w:rtl/>
                              </w:rPr>
                              <w:t xml:space="preserve">מבקר המדינה | </w:t>
                            </w:r>
                            <w:r w:rsidRPr="00572D43">
                              <w:rPr>
                                <w:rtl/>
                              </w:rPr>
                              <w:t>תשרי התשפ"ו</w:t>
                            </w:r>
                            <w:r>
                              <w:t xml:space="preserve"> </w:t>
                            </w:r>
                            <w:r>
                              <w:rPr>
                                <w:rFonts w:hint="cs"/>
                                <w:rtl/>
                              </w:rPr>
                              <w:t>|</w:t>
                            </w:r>
                            <w:r w:rsidRPr="00A074E9">
                              <w:rPr>
                                <w:rtl/>
                              </w:rPr>
                              <w:t xml:space="preserve"> </w:t>
                            </w:r>
                            <w:r>
                              <w:rPr>
                                <w:rFonts w:hint="cs"/>
                                <w:rtl/>
                              </w:rPr>
                              <w:t>אוקטובר</w:t>
                            </w:r>
                            <w:r w:rsidRPr="00A074E9">
                              <w:rPr>
                                <w:rtl/>
                              </w:rPr>
                              <w:t xml:space="preserve"> 2025</w:t>
                            </w:r>
                          </w:p>
                          <w:p w:rsidR="00A074E9" w:rsidRDefault="00A074E9" w:rsidP="0052031E">
                            <w:pPr>
                              <w:ind w:left="2268"/>
                              <w:rPr>
                                <w:rtl/>
                              </w:rPr>
                            </w:pPr>
                          </w:p>
                          <w:p w:rsidR="00E56721" w:rsidRDefault="00E56721" w:rsidP="0052031E">
                            <w:pPr>
                              <w:ind w:left="2268"/>
                              <w:rPr>
                                <w:rtl/>
                              </w:rPr>
                            </w:pPr>
                          </w:p>
                          <w:p w:rsidR="00F73EE0" w:rsidRDefault="00F73EE0" w:rsidP="0052031E">
                            <w:pPr>
                              <w:ind w:left="2268"/>
                              <w:rPr>
                                <w:rtl/>
                              </w:rPr>
                            </w:pPr>
                          </w:p>
                          <w:p w:rsidR="005D0F8C" w:rsidRPr="000A3ED4" w:rsidRDefault="00A822E8" w:rsidP="000F5023">
                            <w:pPr>
                              <w:pStyle w:val="-1"/>
                              <w:rPr>
                                <w:rtl/>
                              </w:rPr>
                            </w:pPr>
                            <w:r w:rsidRPr="00DF2D5D">
                              <w:rPr>
                                <w:rtl/>
                              </w:rPr>
                              <w:t>משרד הכלכלה והתעשייה</w:t>
                            </w:r>
                            <w:r>
                              <w:rPr>
                                <w:rFonts w:hint="cs"/>
                                <w:rtl/>
                              </w:rPr>
                              <w:t xml:space="preserve"> </w:t>
                            </w:r>
                          </w:p>
                          <w:p w:rsidR="00C30482" w:rsidRPr="000F5023" w:rsidRDefault="00A822E8" w:rsidP="00A074E9">
                            <w:pPr>
                              <w:pStyle w:val="afffc"/>
                              <w:bidi/>
                              <w:spacing w:before="120"/>
                              <w:rPr>
                                <w:rtl/>
                              </w:rPr>
                            </w:pPr>
                            <w:r w:rsidRPr="007D4676">
                              <w:rPr>
                                <w:rtl/>
                              </w:rPr>
                              <w:t>היבטים בטיפול הממשלה ביבוא</w:t>
                            </w:r>
                            <w:r>
                              <w:rPr>
                                <w:rFonts w:hint="cs"/>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alt="&quot;&quot;" style="width:315pt;height:336.5pt;margin-top:26.1pt;margin-left:36.75pt;mso-height-percent:0;mso-height-relative:margin;mso-width-percent:0;mso-width-relative:margin;mso-wrap-distance-bottom:3.6pt;mso-wrap-distance-left:9pt;mso-wrap-distance-right:9pt;mso-wrap-distance-top:3.6pt;mso-wrap-style:square;position:absolute;visibility:visible;v-text-anchor:top;z-index:251663360" fillcolor="#00305f" stroked="f">
                <v:textbox>
                  <w:txbxContent>
                    <w:p w:rsidR="00F73EE0" w:rsidP="0052031E" w14:paraId="3B790B1A" w14:textId="77777777">
                      <w:pPr>
                        <w:ind w:left="2268"/>
                        <w:rPr>
                          <w:rFonts w:ascii="Tahoma" w:hAnsi="Tahoma" w:cs="Tahoma"/>
                          <w:sz w:val="18"/>
                          <w:szCs w:val="18"/>
                          <w:rtl/>
                        </w:rPr>
                      </w:pPr>
                    </w:p>
                    <w:p w:rsidR="00F73EE0" w:rsidP="0052031E" w14:paraId="01373895" w14:textId="77777777">
                      <w:pPr>
                        <w:ind w:left="2268"/>
                        <w:rPr>
                          <w:rFonts w:ascii="Tahoma" w:hAnsi="Tahoma" w:cs="Tahoma"/>
                          <w:sz w:val="18"/>
                          <w:szCs w:val="18"/>
                          <w:rtl/>
                        </w:rPr>
                      </w:pPr>
                    </w:p>
                    <w:p w:rsidR="00B7781C" w:rsidRPr="0052031E" w:rsidP="00B7781C" w14:paraId="4A07B3DC" w14:textId="77777777">
                      <w:pPr>
                        <w:pStyle w:val="a33"/>
                        <w:bidi/>
                        <w:rPr>
                          <w:rtl/>
                        </w:rPr>
                      </w:pPr>
                      <w:r>
                        <w:rPr>
                          <w:rFonts w:hint="cs"/>
                          <w:rtl/>
                        </w:rPr>
                        <w:t xml:space="preserve">דוח </w:t>
                      </w:r>
                      <w:r w:rsidRPr="004B1C97">
                        <w:rPr>
                          <w:rtl/>
                        </w:rPr>
                        <w:t xml:space="preserve">מבקר המדינה | </w:t>
                      </w:r>
                      <w:r w:rsidRPr="00572D43">
                        <w:rPr>
                          <w:rtl/>
                        </w:rPr>
                        <w:t xml:space="preserve">תשרי </w:t>
                      </w:r>
                      <w:r w:rsidRPr="00572D43">
                        <w:rPr>
                          <w:rtl/>
                        </w:rPr>
                        <w:t>התשפ"ו</w:t>
                      </w:r>
                      <w:r>
                        <w:t xml:space="preserve"> </w:t>
                      </w:r>
                      <w:r>
                        <w:rPr>
                          <w:rFonts w:hint="cs"/>
                          <w:rtl/>
                        </w:rPr>
                        <w:t>|</w:t>
                      </w:r>
                      <w:r w:rsidRPr="00A074E9">
                        <w:rPr>
                          <w:rtl/>
                        </w:rPr>
                        <w:t xml:space="preserve"> </w:t>
                      </w:r>
                      <w:r>
                        <w:rPr>
                          <w:rFonts w:hint="cs"/>
                          <w:rtl/>
                        </w:rPr>
                        <w:t>אוקטובר</w:t>
                      </w:r>
                      <w:r w:rsidRPr="00A074E9">
                        <w:rPr>
                          <w:rtl/>
                        </w:rPr>
                        <w:t xml:space="preserve"> 2025</w:t>
                      </w:r>
                    </w:p>
                    <w:p w:rsidR="00A074E9" w:rsidP="0052031E" w14:paraId="3874DDAC" w14:textId="77777777">
                      <w:pPr>
                        <w:ind w:left="2268"/>
                        <w:rPr>
                          <w:rtl/>
                        </w:rPr>
                      </w:pPr>
                    </w:p>
                    <w:p w:rsidR="00E56721" w:rsidP="0052031E" w14:paraId="6A74246D" w14:textId="77777777">
                      <w:pPr>
                        <w:ind w:left="2268"/>
                        <w:rPr>
                          <w:rtl/>
                        </w:rPr>
                      </w:pPr>
                    </w:p>
                    <w:p w:rsidR="00F73EE0" w:rsidP="0052031E" w14:paraId="537675A5" w14:textId="77777777">
                      <w:pPr>
                        <w:ind w:left="2268"/>
                        <w:rPr>
                          <w:rtl/>
                        </w:rPr>
                      </w:pPr>
                    </w:p>
                    <w:p w:rsidR="005D0F8C" w:rsidRPr="000A3ED4" w:rsidP="000F5023" w14:paraId="361EED1E" w14:textId="3E089A91">
                      <w:pPr>
                        <w:pStyle w:val="-1"/>
                        <w:rPr>
                          <w:rtl/>
                        </w:rPr>
                      </w:pPr>
                      <w:r w:rsidRPr="00DF2D5D">
                        <w:rPr>
                          <w:rtl/>
                        </w:rPr>
                        <w:t>משרד הכלכלה והתעשייה</w:t>
                      </w:r>
                      <w:r>
                        <w:rPr>
                          <w:rFonts w:hint="cs"/>
                          <w:rtl/>
                        </w:rPr>
                        <w:t xml:space="preserve"> </w:t>
                      </w:r>
                    </w:p>
                    <w:p w:rsidR="00C30482" w:rsidRPr="000F5023" w:rsidP="00A074E9" w14:paraId="5BE5E625" w14:textId="15D7EBA8">
                      <w:pPr>
                        <w:pStyle w:val="a32"/>
                        <w:bidi/>
                        <w:spacing w:before="120"/>
                        <w:rPr>
                          <w:rtl/>
                        </w:rPr>
                      </w:pPr>
                      <w:r w:rsidRPr="007D4676">
                        <w:rPr>
                          <w:rtl/>
                        </w:rPr>
                        <w:t>היבטים בטיפול הממשלה ביבוא</w:t>
                      </w:r>
                      <w:r>
                        <w:rPr>
                          <w:rFonts w:hint="cs"/>
                          <w:rtl/>
                        </w:rPr>
                        <w:t xml:space="preserve"> </w:t>
                      </w:r>
                    </w:p>
                  </w:txbxContent>
                </v:textbox>
                <w10:wrap type="square"/>
              </v:shape>
            </w:pict>
          </mc:Fallback>
        </mc:AlternateContent>
      </w:r>
      <w:r w:rsidR="004B1C97">
        <w:rPr>
          <w:rFonts w:ascii="Tahoma" w:hAnsi="Tahoma" w:cs="Tahoma"/>
          <w:noProof/>
          <w:sz w:val="22"/>
          <w:szCs w:val="22"/>
          <w:rtl/>
          <w:lang w:val="he-IL"/>
        </w:rPr>
        <mc:AlternateContent>
          <mc:Choice Requires="wps">
            <w:drawing>
              <wp:anchor distT="0" distB="0" distL="114300" distR="114300" simplePos="0" relativeHeight="251666432" behindDoc="0" locked="0" layoutInCell="1" allowOverlap="1">
                <wp:simplePos x="0" y="0"/>
                <wp:positionH relativeFrom="column">
                  <wp:posOffset>3063091</wp:posOffset>
                </wp:positionH>
                <wp:positionV relativeFrom="paragraph">
                  <wp:posOffset>261433</wp:posOffset>
                </wp:positionV>
                <wp:extent cx="0" cy="3529853"/>
                <wp:effectExtent l="25400" t="0" r="25400" b="26670"/>
                <wp:wrapNone/>
                <wp:docPr id="5" name="Straight Connector 5"/>
                <wp:cNvGraphicFramePr/>
                <a:graphic xmlns:a="http://schemas.openxmlformats.org/drawingml/2006/main">
                  <a:graphicData uri="http://schemas.microsoft.com/office/word/2010/wordprocessingShape">
                    <wps:wsp>
                      <wps:cNvCnPr/>
                      <wps:spPr>
                        <a:xfrm>
                          <a:off x="0" y="0"/>
                          <a:ext cx="0" cy="3529853"/>
                        </a:xfrm>
                        <a:prstGeom prst="line">
                          <a:avLst/>
                        </a:prstGeom>
                        <a:ln w="508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30" style="mso-height-percent:0;mso-height-relative:margin;mso-width-percent:0;mso-width-relative:margin;mso-wrap-distance-bottom:0;mso-wrap-distance-left:9pt;mso-wrap-distance-right:9pt;mso-wrap-distance-top:0;mso-wrap-style:square;position:absolute;visibility:visible;z-index:251667456" from="241.2pt,20.6pt" to="241.2pt,298.55pt" strokecolor="white" strokeweight="4pt"/>
            </w:pict>
          </mc:Fallback>
        </mc:AlternateContent>
      </w:r>
      <w:r w:rsidR="006E08BF">
        <w:rPr>
          <w:rFonts w:ascii="Tahoma" w:hAnsi="Tahoma" w:cs="Tahoma"/>
          <w:noProof/>
          <w:sz w:val="22"/>
          <w:szCs w:val="22"/>
          <w:rtl/>
          <w:lang w:val="he-IL"/>
        </w:rPr>
        <w:drawing>
          <wp:anchor distT="0" distB="0" distL="114300" distR="114300" simplePos="0" relativeHeight="251665408" behindDoc="0" locked="0" layoutInCell="1" allowOverlap="1">
            <wp:simplePos x="0" y="0"/>
            <wp:positionH relativeFrom="column">
              <wp:posOffset>3257550</wp:posOffset>
            </wp:positionH>
            <wp:positionV relativeFrom="paragraph">
              <wp:posOffset>439420</wp:posOffset>
            </wp:positionV>
            <wp:extent cx="1010285" cy="707390"/>
            <wp:effectExtent l="0" t="0" r="0" b="0"/>
            <wp:wrapSquare wrapText="bothSides"/>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10285" cy="707390"/>
                    </a:xfrm>
                    <a:prstGeom prst="rect">
                      <a:avLst/>
                    </a:prstGeom>
                  </pic:spPr>
                </pic:pic>
              </a:graphicData>
            </a:graphic>
            <wp14:sizeRelH relativeFrom="margin">
              <wp14:pctWidth>0</wp14:pctWidth>
            </wp14:sizeRelH>
            <wp14:sizeRelV relativeFrom="margin">
              <wp14:pctHeight>0</wp14:pctHeight>
            </wp14:sizeRelV>
          </wp:anchor>
        </w:drawing>
      </w:r>
    </w:p>
    <w:p w:rsidR="003C32FE" w:rsidRDefault="003C32FE" w:rsidP="003C32FE">
      <w:pPr>
        <w:spacing w:line="240" w:lineRule="atLeast"/>
        <w:jc w:val="center"/>
        <w:rPr>
          <w:rFonts w:ascii="Tahoma" w:hAnsi="Tahoma" w:cs="Tahoma"/>
          <w:sz w:val="22"/>
          <w:szCs w:val="22"/>
          <w:rtl/>
        </w:rPr>
      </w:pPr>
    </w:p>
    <w:p w:rsidR="00E35DF9" w:rsidRPr="00406E80" w:rsidRDefault="00E35DF9" w:rsidP="008D2388">
      <w:pPr>
        <w:spacing w:line="240" w:lineRule="atLeast"/>
        <w:jc w:val="center"/>
        <w:rPr>
          <w:rFonts w:ascii="Tahoma" w:hAnsi="Tahoma" w:cs="Tahoma"/>
          <w:color w:val="C6D9F1"/>
          <w:sz w:val="22"/>
          <w:szCs w:val="22"/>
          <w:rtl/>
        </w:rPr>
      </w:pPr>
    </w:p>
    <w:p w:rsidR="008C0B8B" w:rsidRDefault="008C0B8B" w:rsidP="008D2388">
      <w:pPr>
        <w:spacing w:line="240" w:lineRule="atLeast"/>
        <w:jc w:val="center"/>
        <w:rPr>
          <w:rFonts w:ascii="Tahoma" w:hAnsi="Tahoma" w:cs="Tahoma"/>
          <w:sz w:val="22"/>
          <w:szCs w:val="22"/>
          <w:rtl/>
        </w:rPr>
      </w:pPr>
    </w:p>
    <w:p w:rsidR="008C0B8B" w:rsidRDefault="008C0B8B" w:rsidP="008D2388">
      <w:pPr>
        <w:spacing w:line="240" w:lineRule="atLeast"/>
        <w:jc w:val="center"/>
        <w:rPr>
          <w:rFonts w:ascii="Tahoma" w:hAnsi="Tahoma" w:cs="Tahoma"/>
          <w:sz w:val="22"/>
          <w:szCs w:val="22"/>
          <w:rtl/>
        </w:rPr>
      </w:pPr>
    </w:p>
    <w:p w:rsidR="00E35DF9" w:rsidRDefault="00A822E8" w:rsidP="008D2388">
      <w:pPr>
        <w:spacing w:line="240" w:lineRule="atLeast"/>
        <w:jc w:val="center"/>
        <w:rPr>
          <w:rFonts w:ascii="Tahoma" w:hAnsi="Tahoma" w:cs="Tahoma"/>
          <w:sz w:val="22"/>
          <w:szCs w:val="22"/>
          <w:rtl/>
        </w:rPr>
      </w:pPr>
      <w:r>
        <w:rPr>
          <w:rFonts w:ascii="Tahoma" w:hAnsi="Tahoma" w:cs="Tahoma"/>
          <w:noProof/>
          <w:sz w:val="22"/>
          <w:szCs w:val="22"/>
          <w:rtl/>
          <w:lang w:val="he-IL"/>
        </w:rPr>
        <mc:AlternateContent>
          <mc:Choice Requires="wps">
            <w:drawing>
              <wp:anchor distT="0" distB="0" distL="114300" distR="114300" simplePos="0" relativeHeight="251668480" behindDoc="0" locked="0" layoutInCell="1" allowOverlap="1">
                <wp:simplePos x="0" y="0"/>
                <wp:positionH relativeFrom="column">
                  <wp:posOffset>569595</wp:posOffset>
                </wp:positionH>
                <wp:positionV relativeFrom="paragraph">
                  <wp:posOffset>1235710</wp:posOffset>
                </wp:positionV>
                <wp:extent cx="2371725" cy="0"/>
                <wp:effectExtent l="12700" t="12700" r="3175" b="12700"/>
                <wp:wrapNone/>
                <wp:docPr id="8" name="Straight Connector 8"/>
                <wp:cNvGraphicFramePr/>
                <a:graphic xmlns:a="http://schemas.openxmlformats.org/drawingml/2006/main">
                  <a:graphicData uri="http://schemas.microsoft.com/office/word/2010/wordprocessingShape">
                    <wps:wsp>
                      <wps:cNvCnPr/>
                      <wps:spPr>
                        <a:xfrm flipH="1">
                          <a:off x="0" y="0"/>
                          <a:ext cx="2371725" cy="0"/>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o:spid="_x0000_s1031" style="flip:x;mso-height-percent:0;mso-height-relative:margin;mso-width-percent:0;mso-width-relative:margin;mso-wrap-distance-bottom:0;mso-wrap-distance-left:9pt;mso-wrap-distance-right:9pt;mso-wrap-distance-top:0;mso-wrap-style:square;position:absolute;visibility:visible;z-index:251669504" from="44.85pt,97.3pt" to="231.6pt,97.3pt" strokecolor="white" strokeweight="1.5pt"/>
            </w:pict>
          </mc:Fallback>
        </mc:AlternateContent>
      </w:r>
    </w:p>
    <w:p w:rsidR="00035688" w:rsidRDefault="00035688" w:rsidP="008D2388">
      <w:pPr>
        <w:spacing w:line="240" w:lineRule="atLeast"/>
        <w:jc w:val="center"/>
        <w:rPr>
          <w:rFonts w:ascii="Tahoma" w:hAnsi="Tahoma" w:cs="Tahoma"/>
          <w:sz w:val="22"/>
          <w:szCs w:val="22"/>
          <w:rtl/>
        </w:rPr>
        <w:sectPr w:rsidR="00035688" w:rsidSect="002970CC">
          <w:headerReference w:type="even" r:id="rId13"/>
          <w:headerReference w:type="default" r:id="rId14"/>
          <w:footerReference w:type="even" r:id="rId15"/>
          <w:footerReference w:type="default" r:id="rId16"/>
          <w:headerReference w:type="first" r:id="rId17"/>
          <w:footerReference w:type="first" r:id="rId18"/>
          <w:pgSz w:w="11906" w:h="16838" w:code="9"/>
          <w:pgMar w:top="3062" w:right="2268" w:bottom="2552" w:left="2268" w:header="1134" w:footer="1361" w:gutter="0"/>
          <w:cols w:space="720"/>
          <w:titlePg/>
          <w:bidi/>
          <w:rtlGutter/>
          <w:docGrid w:linePitch="272"/>
        </w:sectPr>
      </w:pPr>
    </w:p>
    <w:p w:rsidR="00BF5BF6" w:rsidRDefault="00A822E8" w:rsidP="000E64A1">
      <w:pPr>
        <w:spacing w:line="240" w:lineRule="atLeast"/>
        <w:jc w:val="left"/>
        <w:rPr>
          <w:rFonts w:ascii="Tahoma" w:hAnsi="Tahoma" w:cs="Tahoma"/>
          <w:sz w:val="22"/>
          <w:szCs w:val="22"/>
          <w:rtl/>
        </w:rPr>
      </w:pPr>
      <w:r>
        <w:rPr>
          <w:rFonts w:ascii="Tahoma" w:hAnsi="Tahoma" w:cs="Tahoma"/>
          <w:noProof/>
          <w:sz w:val="22"/>
          <w:szCs w:val="22"/>
          <w:rtl/>
          <w:lang w:val="he-IL"/>
        </w:rPr>
        <w:lastRenderedPageBreak/>
        <mc:AlternateContent>
          <mc:Choice Requires="wps">
            <w:drawing>
              <wp:anchor distT="0" distB="0" distL="114300" distR="114300" simplePos="0" relativeHeight="251691008" behindDoc="0" locked="0" layoutInCell="1" allowOverlap="1">
                <wp:simplePos x="0" y="0"/>
                <wp:positionH relativeFrom="column">
                  <wp:posOffset>3907353</wp:posOffset>
                </wp:positionH>
                <wp:positionV relativeFrom="paragraph">
                  <wp:posOffset>6663128</wp:posOffset>
                </wp:positionV>
                <wp:extent cx="1484963" cy="1543050"/>
                <wp:effectExtent l="0" t="0" r="1270" b="6350"/>
                <wp:wrapNone/>
                <wp:docPr id="2023003577" name="Rectangle 24"/>
                <wp:cNvGraphicFramePr/>
                <a:graphic xmlns:a="http://schemas.openxmlformats.org/drawingml/2006/main">
                  <a:graphicData uri="http://schemas.microsoft.com/office/word/2010/wordprocessingShape">
                    <wps:wsp>
                      <wps:cNvSpPr/>
                      <wps:spPr>
                        <a:xfrm flipV="1">
                          <a:off x="0" y="0"/>
                          <a:ext cx="1484963" cy="15430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032" style="width:116.95pt;height:121.5pt;margin-top:524.65pt;margin-left:307.65pt;flip:y;mso-height-percent:0;mso-height-relative:margin;mso-width-percent:0;mso-width-relative:margin;mso-wrap-distance-bottom:0;mso-wrap-distance-left:9pt;mso-wrap-distance-right:9pt;mso-wrap-distance-top:0;mso-wrap-style:square;position:absolute;visibility:visible;v-text-anchor:middle;z-index:251692032" fillcolor="white" stroked="f" strokeweight="1.25pt"/>
            </w:pict>
          </mc:Fallback>
        </mc:AlternateContent>
      </w:r>
      <w:r w:rsidR="00A4391C">
        <w:rPr>
          <w:rFonts w:ascii="Tahoma" w:hAnsi="Tahoma" w:cs="Tahoma"/>
          <w:noProof/>
          <w:sz w:val="22"/>
          <w:szCs w:val="22"/>
          <w:rtl/>
          <w:lang w:val="he-IL"/>
        </w:rPr>
        <mc:AlternateContent>
          <mc:Choice Requires="wps">
            <w:drawing>
              <wp:anchor distT="0" distB="0" distL="114300" distR="114300" simplePos="0" relativeHeight="251670528" behindDoc="0" locked="0" layoutInCell="1" allowOverlap="1">
                <wp:simplePos x="0" y="0"/>
                <wp:positionH relativeFrom="column">
                  <wp:posOffset>-1604010</wp:posOffset>
                </wp:positionH>
                <wp:positionV relativeFrom="paragraph">
                  <wp:posOffset>-1182370</wp:posOffset>
                </wp:positionV>
                <wp:extent cx="7601578" cy="1543050"/>
                <wp:effectExtent l="0" t="0" r="0" b="0"/>
                <wp:wrapNone/>
                <wp:docPr id="24" name="Rectangle 24"/>
                <wp:cNvGraphicFramePr/>
                <a:graphic xmlns:a="http://schemas.openxmlformats.org/drawingml/2006/main">
                  <a:graphicData uri="http://schemas.microsoft.com/office/word/2010/wordprocessingShape">
                    <wps:wsp>
                      <wps:cNvSpPr/>
                      <wps:spPr>
                        <a:xfrm flipV="1">
                          <a:off x="0" y="0"/>
                          <a:ext cx="7601578" cy="15430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4" o:spid="_x0000_s1033" style="width:598.55pt;height:121.5pt;margin-top:-93.1pt;margin-left:-126.3pt;flip:y;mso-height-percent:0;mso-height-relative:margin;mso-width-percent:0;mso-width-relative:margin;mso-wrap-distance-bottom:0;mso-wrap-distance-left:9pt;mso-wrap-distance-right:9pt;mso-wrap-distance-top:0;mso-wrap-style:square;position:absolute;visibility:visible;v-text-anchor:middle;z-index:251671552" fillcolor="white" stroked="f" strokeweight="1.25pt"/>
            </w:pict>
          </mc:Fallback>
        </mc:AlternateContent>
      </w:r>
    </w:p>
    <w:p w:rsidR="000E64A1" w:rsidRDefault="000E64A1" w:rsidP="000E64A1">
      <w:pPr>
        <w:jc w:val="left"/>
        <w:rPr>
          <w:rFonts w:ascii="Tahoma" w:hAnsi="Tahoma" w:cs="Tahoma"/>
          <w:sz w:val="22"/>
          <w:szCs w:val="22"/>
          <w:rtl/>
        </w:rPr>
        <w:sectPr w:rsidR="000E64A1" w:rsidSect="00DA022A">
          <w:headerReference w:type="even" r:id="rId19"/>
          <w:pgSz w:w="11906" w:h="16838" w:code="9"/>
          <w:pgMar w:top="3062" w:right="2268" w:bottom="2552" w:left="2268" w:header="709" w:footer="709" w:gutter="0"/>
          <w:pgNumType w:start="2"/>
          <w:cols w:space="720"/>
          <w:bidi/>
          <w:rtlGutter/>
          <w:docGrid w:linePitch="272"/>
        </w:sectPr>
      </w:pPr>
    </w:p>
    <w:p w:rsidR="001B01E1" w:rsidRDefault="00A822E8" w:rsidP="00FE3A0B">
      <w:pPr>
        <w:pStyle w:val="7320"/>
        <w:spacing w:after="720"/>
        <w:rPr>
          <w:noProof/>
          <w:rtl/>
        </w:rPr>
        <w:sectPr w:rsidR="001B01E1" w:rsidSect="006C30F0">
          <w:headerReference w:type="default" r:id="rId20"/>
          <w:pgSz w:w="11906" w:h="16838" w:code="9"/>
          <w:pgMar w:top="3062" w:right="2268" w:bottom="2552" w:left="2268" w:header="1134" w:footer="1361" w:gutter="0"/>
          <w:pgNumType w:start="3"/>
          <w:cols w:space="708"/>
          <w:bidi/>
          <w:rtlGutter/>
          <w:docGrid w:linePitch="360"/>
        </w:sectPr>
      </w:pPr>
      <w:r w:rsidRPr="00802F2E">
        <w:rPr>
          <w:noProof/>
          <w:rtl/>
        </w:rPr>
        <w:lastRenderedPageBreak/>
        <w:drawing>
          <wp:anchor distT="0" distB="0" distL="114300" distR="114300" simplePos="0" relativeHeight="251679744" behindDoc="0" locked="0" layoutInCell="1" allowOverlap="1">
            <wp:simplePos x="0" y="0"/>
            <wp:positionH relativeFrom="column">
              <wp:posOffset>3440169</wp:posOffset>
            </wp:positionH>
            <wp:positionV relativeFrom="paragraph">
              <wp:posOffset>1106805</wp:posOffset>
            </wp:positionV>
            <wp:extent cx="1386840" cy="421640"/>
            <wp:effectExtent l="0" t="0" r="0" b="0"/>
            <wp:wrapTopAndBottom/>
            <wp:docPr id="12" name="Picture 12" descr="רק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רקע"/>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386840" cy="421640"/>
                    </a:xfrm>
                    <a:prstGeom prst="rect">
                      <a:avLst/>
                    </a:prstGeom>
                  </pic:spPr>
                </pic:pic>
              </a:graphicData>
            </a:graphic>
          </wp:anchor>
        </w:drawing>
      </w:r>
      <w:r w:rsidR="007D4676" w:rsidRPr="007D4676">
        <w:rPr>
          <w:noProof/>
          <w:rtl/>
        </w:rPr>
        <w:t>היבטים בטיפול הממשלה ביבוא</w:t>
      </w:r>
      <w:r w:rsidR="00D73746">
        <w:rPr>
          <w:rFonts w:hint="cs"/>
          <w:noProof/>
          <w:rtl/>
        </w:rPr>
        <w:t xml:space="preserve"> </w:t>
      </w:r>
    </w:p>
    <w:p w:rsidR="00F3472A" w:rsidRPr="00262859" w:rsidRDefault="00A822E8" w:rsidP="00F3472A">
      <w:pPr>
        <w:pStyle w:val="7392"/>
        <w:spacing w:before="840"/>
        <w:rPr>
          <w:rtl/>
        </w:rPr>
      </w:pPr>
      <w:r w:rsidRPr="00262859">
        <w:rPr>
          <w:rtl/>
        </w:rPr>
        <w:t xml:space="preserve">סוגיית </w:t>
      </w:r>
      <w:r w:rsidRPr="00262859">
        <w:rPr>
          <w:rtl/>
        </w:rPr>
        <w:t>יוקר המחיה בישראל משפיעה על כל משקי הבית ועל רמת החיים של האזרחים. על כן, הטיפול בה הוא בעל חשיבות מרובה. אחת הדרכים להתמודד עם יוקר המחיה היא פתיחה של השוק המקומי לתחרות בין היתר על ידי הגדלת היבוא.</w:t>
      </w:r>
      <w:r w:rsidR="00EE4359">
        <w:rPr>
          <w:rFonts w:hint="cs"/>
          <w:rtl/>
        </w:rPr>
        <w:t xml:space="preserve"> </w:t>
      </w:r>
      <w:r w:rsidRPr="00262859">
        <w:rPr>
          <w:rtl/>
        </w:rPr>
        <w:t>חלק נרחב מהמוצרים הנצרכים לשימוש במדינת ישראל אינם מיוצר</w:t>
      </w:r>
      <w:r w:rsidRPr="00262859">
        <w:rPr>
          <w:rtl/>
        </w:rPr>
        <w:t>ים בה ונדרש לייבאם ממדינות אחרות, אלא שהסחר עם שכנותיה מוגבל ולכן כלכלת ישראל מאופיינת כ"כלכלת אי". המדינה מייבאת מוצרים רבים ממגוון תחומים - אנרגי</w:t>
      </w:r>
      <w:r w:rsidR="00EE4359">
        <w:rPr>
          <w:rFonts w:hint="cs"/>
          <w:rtl/>
        </w:rPr>
        <w:t>י</w:t>
      </w:r>
      <w:r w:rsidRPr="00262859">
        <w:rPr>
          <w:rtl/>
        </w:rPr>
        <w:t>ה, חומרי גלם, יהלומים, מוצרי השקעה</w:t>
      </w:r>
      <w:r>
        <w:rPr>
          <w:vertAlign w:val="superscript"/>
          <w:rtl/>
        </w:rPr>
        <w:footnoteReference w:id="1"/>
      </w:r>
      <w:r w:rsidRPr="00262859">
        <w:rPr>
          <w:rtl/>
        </w:rPr>
        <w:t xml:space="preserve"> ומוצרי צריכה</w:t>
      </w:r>
      <w:r>
        <w:rPr>
          <w:vertAlign w:val="superscript"/>
          <w:rtl/>
        </w:rPr>
        <w:footnoteReference w:id="2"/>
      </w:r>
      <w:r w:rsidRPr="00262859">
        <w:rPr>
          <w:rtl/>
        </w:rPr>
        <w:t xml:space="preserve"> להם השפעה ישירה על הצרכן שכן מדובר במוצרים מוגמרים המיועדי</w:t>
      </w:r>
      <w:r w:rsidRPr="00262859">
        <w:rPr>
          <w:rtl/>
        </w:rPr>
        <w:t>ם למכירה ושימוש מידי.</w:t>
      </w:r>
    </w:p>
    <w:p w:rsidR="00F3472A" w:rsidRPr="00262859" w:rsidRDefault="00A822E8" w:rsidP="00F3472A">
      <w:pPr>
        <w:pStyle w:val="7392"/>
        <w:rPr>
          <w:rtl/>
        </w:rPr>
      </w:pPr>
      <w:r w:rsidRPr="00262859">
        <w:rPr>
          <w:rtl/>
        </w:rPr>
        <w:t xml:space="preserve">קיום סחר מול מדינות אחרות משפיע על הפריון ורמת המחירים, שכן ככל שמידת החשיפה ליבוא גבוהה יותר, כך היא תורמת להגברת התחרות בשוק המקומי ולהתייעלות מקומית. עם זאת, חשיפה גבוהה </w:t>
      </w:r>
      <w:r w:rsidR="00EE4359">
        <w:rPr>
          <w:rtl/>
        </w:rPr>
        <w:t xml:space="preserve">ליבוא </w:t>
      </w:r>
      <w:r w:rsidRPr="00262859">
        <w:rPr>
          <w:rtl/>
        </w:rPr>
        <w:t>עלולה להביא לפגיעה באינטרסים הלאומיים ובהם - אינטרסים ב</w:t>
      </w:r>
      <w:r w:rsidRPr="00262859">
        <w:rPr>
          <w:rtl/>
        </w:rPr>
        <w:t xml:space="preserve">יטחוניים, הגנה על ייצור מקומי בהיותו מקור פרנסה, ביטחון תזונתי של אזרחי המדינה ושמירה על בטיחות ובריאות הציבור, ועל כן בישראל נהוגה מדיניות של חסמי אסדרה וחסמים מכסיים המגבילים את החשיפה של המשק הישראלי </w:t>
      </w:r>
      <w:r w:rsidR="00EE4359">
        <w:rPr>
          <w:rtl/>
        </w:rPr>
        <w:t>ליבוא</w:t>
      </w:r>
      <w:r w:rsidRPr="00262859">
        <w:rPr>
          <w:rtl/>
        </w:rPr>
        <w:t>.</w:t>
      </w:r>
    </w:p>
    <w:p w:rsidR="00F3472A" w:rsidRPr="00262859" w:rsidRDefault="00A822E8" w:rsidP="00F3472A">
      <w:pPr>
        <w:pStyle w:val="7392"/>
        <w:rPr>
          <w:rtl/>
        </w:rPr>
      </w:pPr>
      <w:r w:rsidRPr="00262859">
        <w:rPr>
          <w:rtl/>
        </w:rPr>
        <w:t>בשנת 2014 הוקמה ועדת לנג</w:t>
      </w:r>
      <w:r>
        <w:rPr>
          <w:vertAlign w:val="superscript"/>
          <w:rtl/>
        </w:rPr>
        <w:footnoteReference w:id="3"/>
      </w:r>
      <w:r w:rsidRPr="00262859">
        <w:rPr>
          <w:rtl/>
        </w:rPr>
        <w:t xml:space="preserve"> (ועדת לנג) שמטרתה </w:t>
      </w:r>
      <w:r w:rsidRPr="00262859">
        <w:rPr>
          <w:rtl/>
        </w:rPr>
        <w:t>הייתה לבדוק את חסמי היבוא בישראל ולהציע דרכים להגברת התחרותיות וצמצום פערי המחירים של מוצרי צריכה ביחס למדינות ה-</w:t>
      </w:r>
      <w:r w:rsidRPr="00262859">
        <w:t>OECD</w:t>
      </w:r>
      <w:r w:rsidRPr="00262859">
        <w:rPr>
          <w:rtl/>
        </w:rPr>
        <w:t>. הוועדה ציינה מספר חסמים המשפיעים על יוקר המחיה וביניהם: פתיחת השוק ליבוא; פיקוח הדוק לפני שחרור מהמכס וחסמים בירוקרטיים וזמני המתנה ארוכי</w:t>
      </w:r>
      <w:r w:rsidRPr="00262859">
        <w:rPr>
          <w:rtl/>
        </w:rPr>
        <w:t>ם לשחרור סחורות מהנמל. בהתאם לחסמים, הוועדה המליצה על גיבוש ויישום מדיניות יבוא חדשה שעיקריה הם: התאמת המדיניות לסטנדרטים בין לאומיים - מעבר מפיקוח טרום השחרור מהמכס לפיקוח בשווקים, הרחבת אחריות היבואן והתבססות על הצהרה, הגברת האכיפה והחמרת הענישה; התאמת ד</w:t>
      </w:r>
      <w:r w:rsidRPr="00262859">
        <w:rPr>
          <w:rtl/>
        </w:rPr>
        <w:t xml:space="preserve">רישות חוקיות </w:t>
      </w:r>
      <w:r w:rsidR="00EE4359">
        <w:rPr>
          <w:rtl/>
        </w:rPr>
        <w:t xml:space="preserve">היבוא </w:t>
      </w:r>
      <w:r w:rsidRPr="00262859">
        <w:rPr>
          <w:rtl/>
        </w:rPr>
        <w:t xml:space="preserve">בישראל לנהוג במדינות מפותחות; מנגנון יישום למדיניות יבוא חדשה; מניעת פרקטיקות אנטי תחרותיות - מניעת הסדרים מגבילים בין יצרנים זרים לבין יבואן </w:t>
      </w:r>
      <w:r w:rsidRPr="00262859">
        <w:rPr>
          <w:rtl/>
        </w:rPr>
        <w:lastRenderedPageBreak/>
        <w:t>ישיר</w:t>
      </w:r>
      <w:r>
        <w:rPr>
          <w:vertAlign w:val="superscript"/>
          <w:rtl/>
        </w:rPr>
        <w:footnoteReference w:id="4"/>
      </w:r>
      <w:r w:rsidRPr="00262859">
        <w:rPr>
          <w:rtl/>
        </w:rPr>
        <w:t xml:space="preserve"> שמטרתם פגיעה בתחרות; שקיפות והנגשת מידע לציבור הרחב, יבואנים ומאסדרים (רגולטורים). </w:t>
      </w:r>
    </w:p>
    <w:p w:rsidR="00F3472A" w:rsidRPr="00262859" w:rsidRDefault="00A822E8" w:rsidP="00F3472A">
      <w:pPr>
        <w:pStyle w:val="7392"/>
        <w:rPr>
          <w:rtl/>
        </w:rPr>
      </w:pPr>
      <w:r w:rsidRPr="008A66DB">
        <w:rPr>
          <w:rtl/>
        </w:rPr>
        <w:t>כמו כ</w:t>
      </w:r>
      <w:r w:rsidRPr="008A66DB">
        <w:rPr>
          <w:rtl/>
        </w:rPr>
        <w:t>ן, ועדת לנג מצאה כי תחומים מרכזיים במקטע היבוא בישראל מאופיינים בריכוזיות גבוהה ובמספר מצומצם של יבואנים בלעדיים המייבאים את המוצרים של היצרנים הבין-לאומיים. ועדת לנג ציינה את התרומה המשמעותית שעשויה להיות ליבוא מקביל בקידום תחרות תוך-מותגית</w:t>
      </w:r>
      <w:r w:rsidRPr="00262859">
        <w:rPr>
          <w:rtl/>
        </w:rPr>
        <w:t>.</w:t>
      </w:r>
    </w:p>
    <w:p w:rsidR="00F3472A" w:rsidRPr="00262859" w:rsidRDefault="00A822E8" w:rsidP="00F3472A">
      <w:pPr>
        <w:pStyle w:val="7392"/>
        <w:rPr>
          <w:rtl/>
        </w:rPr>
      </w:pPr>
      <w:r w:rsidRPr="00262859">
        <w:rPr>
          <w:rtl/>
        </w:rPr>
        <w:t xml:space="preserve">דוח ועדת לנג </w:t>
      </w:r>
      <w:r w:rsidRPr="00262859">
        <w:rPr>
          <w:rtl/>
        </w:rPr>
        <w:t>ובהמשך גם דוחות מבקר המדינה שעסקו בנושא וביניהם הדוח שפורסם בשנת 2024</w:t>
      </w:r>
      <w:r>
        <w:rPr>
          <w:vertAlign w:val="superscript"/>
          <w:rtl/>
        </w:rPr>
        <w:footnoteReference w:id="5"/>
      </w:r>
      <w:r w:rsidRPr="00262859">
        <w:rPr>
          <w:rtl/>
        </w:rPr>
        <w:t xml:space="preserve"> ועסק בהתמודדות המדינה עם ריכוזיות בענף המזון ומוצרי הצריכה ציינו כי בישראל שוררת ריכוזיות גבוהה בתחומי מזון ומוצרי צריכה. על כן, מיוחסת חשיבות לחשיפה מוגברת יותר לתחרות מצד </w:t>
      </w:r>
      <w:r w:rsidR="00EE4359">
        <w:rPr>
          <w:rtl/>
        </w:rPr>
        <w:t xml:space="preserve">יבוא </w:t>
      </w:r>
      <w:r w:rsidRPr="00262859">
        <w:rPr>
          <w:rtl/>
        </w:rPr>
        <w:t>של מוצר</w:t>
      </w:r>
      <w:r w:rsidRPr="00262859">
        <w:rPr>
          <w:rtl/>
        </w:rPr>
        <w:t xml:space="preserve">י צריכה שתוכל להביא לצמצום הריכוזיות באמצעות גידול במגוון, הגברת התחרות בין היבואנים והיצרנים המקומיים ולבסוף לירידה במחיר לצרכן ולהפחתת יוקר המחיה. </w:t>
      </w:r>
    </w:p>
    <w:p w:rsidR="00F3472A" w:rsidRDefault="00A822E8" w:rsidP="00F3472A">
      <w:pPr>
        <w:spacing w:after="200" w:line="276" w:lineRule="auto"/>
        <w:rPr>
          <w:rtl/>
        </w:rPr>
      </w:pPr>
      <w:r w:rsidRPr="00262859">
        <w:rPr>
          <w:rFonts w:ascii="Tahoma" w:hAnsi="Tahoma" w:cs="Tahoma"/>
          <w:sz w:val="18"/>
          <w:szCs w:val="18"/>
          <w:rtl/>
        </w:rPr>
        <w:t>דוח של ה-</w:t>
      </w:r>
      <w:r w:rsidRPr="00262859">
        <w:rPr>
          <w:rFonts w:ascii="Tahoma" w:hAnsi="Tahoma" w:cs="Tahoma"/>
          <w:sz w:val="18"/>
          <w:szCs w:val="18"/>
        </w:rPr>
        <w:t>OECD</w:t>
      </w:r>
      <w:r w:rsidRPr="00262859">
        <w:rPr>
          <w:rFonts w:ascii="Tahoma" w:hAnsi="Tahoma" w:cs="Tahoma"/>
          <w:sz w:val="18"/>
          <w:szCs w:val="18"/>
          <w:rtl/>
        </w:rPr>
        <w:t xml:space="preserve"> משנת 2025</w:t>
      </w:r>
      <w:r>
        <w:rPr>
          <w:rFonts w:ascii="Tahoma" w:hAnsi="Tahoma" w:cs="Tahoma"/>
          <w:sz w:val="18"/>
          <w:szCs w:val="18"/>
          <w:vertAlign w:val="superscript"/>
          <w:rtl/>
        </w:rPr>
        <w:footnoteReference w:id="6"/>
      </w:r>
      <w:r w:rsidRPr="00EE4359">
        <w:rPr>
          <w:rFonts w:ascii="Tahoma" w:hAnsi="Tahoma" w:cs="Tahoma"/>
          <w:sz w:val="18"/>
          <w:szCs w:val="18"/>
          <w:rtl/>
        </w:rPr>
        <w:t xml:space="preserve"> </w:t>
      </w:r>
      <w:r w:rsidRPr="00262859">
        <w:rPr>
          <w:rFonts w:ascii="Tahoma" w:hAnsi="Tahoma" w:cs="Tahoma"/>
          <w:sz w:val="18"/>
          <w:szCs w:val="18"/>
          <w:rtl/>
        </w:rPr>
        <w:t>שסקר את הכלכלה הישראלית התייחס, בין היתר, לחסמי הסחר הנהוגים בישראל וציין כי חסמי</w:t>
      </w:r>
      <w:r w:rsidRPr="00262859">
        <w:rPr>
          <w:rFonts w:ascii="Tahoma" w:hAnsi="Tahoma" w:cs="Tahoma"/>
          <w:sz w:val="18"/>
          <w:szCs w:val="18"/>
          <w:rtl/>
        </w:rPr>
        <w:t xml:space="preserve"> הסחר, הבירוקרטיה והיעדר תחרות מספקת מביא לרמת מחירים גבוהה. עוד צוין בדוח כי ככל שיצומצמו חסמי הסחר על ידי יישום הרפורמות החדשות, אפשר שהתחרות תגדל ורמת המחירים תרד. עוד נכתב כי מדיניות של פתיחת השוק המקומי עשויה להביא גם לגידול בפריון ולירידה באופן מתמשך</w:t>
      </w:r>
      <w:r w:rsidRPr="00262859">
        <w:rPr>
          <w:rFonts w:ascii="Tahoma" w:hAnsi="Tahoma" w:cs="Tahoma"/>
          <w:sz w:val="18"/>
          <w:szCs w:val="18"/>
          <w:rtl/>
        </w:rPr>
        <w:t xml:space="preserve"> ברמת המחירים.</w:t>
      </w:r>
    </w:p>
    <w:p w:rsidR="007F4A20" w:rsidRDefault="00A822E8" w:rsidP="00F3472A">
      <w:pPr>
        <w:bidi w:val="0"/>
        <w:spacing w:after="200" w:line="276" w:lineRule="auto"/>
        <w:rPr>
          <w:rFonts w:ascii="Tahoma" w:hAnsi="Tahoma" w:cs="Tahoma"/>
          <w:color w:val="0D0D0D" w:themeColor="text1" w:themeTint="F2"/>
          <w:sz w:val="18"/>
          <w:szCs w:val="18"/>
          <w:rtl/>
        </w:rPr>
      </w:pPr>
      <w:r>
        <w:rPr>
          <w:rtl/>
        </w:rPr>
        <w:br w:type="page"/>
      </w:r>
    </w:p>
    <w:p w:rsidR="005D0F8C" w:rsidRDefault="00A822E8" w:rsidP="007F4A20">
      <w:pPr>
        <w:pStyle w:val="7392"/>
        <w:spacing w:before="360"/>
        <w:rPr>
          <w:b/>
          <w:bCs/>
          <w:color w:val="00305F"/>
          <w:sz w:val="32"/>
          <w:szCs w:val="32"/>
          <w:rtl/>
        </w:rPr>
      </w:pPr>
      <w:r w:rsidRPr="001F3363">
        <w:rPr>
          <w:noProof/>
          <w:rtl/>
        </w:rPr>
        <w:lastRenderedPageBreak/>
        <w:drawing>
          <wp:anchor distT="0" distB="0" distL="114300" distR="114300" simplePos="0" relativeHeight="251674624" behindDoc="0" locked="0" layoutInCell="1" allowOverlap="1">
            <wp:simplePos x="0" y="0"/>
            <wp:positionH relativeFrom="column">
              <wp:posOffset>3441228</wp:posOffset>
            </wp:positionH>
            <wp:positionV relativeFrom="paragraph">
              <wp:posOffset>0</wp:posOffset>
            </wp:positionV>
            <wp:extent cx="1405255" cy="431800"/>
            <wp:effectExtent l="0" t="0" r="0" b="0"/>
            <wp:wrapSquare wrapText="bothSides"/>
            <wp:docPr id="6" name="Picture 6" descr="נתוני מפת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נתוני מפתח"/>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405255" cy="431800"/>
                    </a:xfrm>
                    <a:prstGeom prst="rect">
                      <a:avLst/>
                    </a:prstGeom>
                  </pic:spPr>
                </pic:pic>
              </a:graphicData>
            </a:graphic>
            <wp14:sizeRelH relativeFrom="margin">
              <wp14:pctWidth>0</wp14:pctWidth>
            </wp14:sizeRelH>
            <wp14:sizeRelV relativeFrom="margin">
              <wp14:pctHeight>0</wp14:pctHeight>
            </wp14:sizeRelV>
          </wp:anchor>
        </w:drawing>
      </w:r>
    </w:p>
    <w:p w:rsidR="005D0F8C" w:rsidRDefault="005D0F8C" w:rsidP="007F4A20">
      <w:pPr>
        <w:pStyle w:val="100"/>
        <w:tabs>
          <w:tab w:val="center" w:pos="3685"/>
        </w:tabs>
        <w:spacing w:before="360" w:after="0" w:line="240" w:lineRule="exact"/>
        <w:rPr>
          <w:b/>
          <w:bCs/>
          <w:color w:val="00305F"/>
          <w:sz w:val="32"/>
          <w:szCs w:val="32"/>
          <w:rtl/>
        </w:rPr>
      </w:pPr>
    </w:p>
    <w:tbl>
      <w:tblPr>
        <w:tblStyle w:val="a8"/>
        <w:bidiVisual/>
        <w:tblW w:w="496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8"/>
        <w:gridCol w:w="243"/>
        <w:gridCol w:w="1530"/>
        <w:gridCol w:w="238"/>
        <w:gridCol w:w="1644"/>
        <w:gridCol w:w="265"/>
        <w:gridCol w:w="1675"/>
      </w:tblGrid>
      <w:tr w:rsidR="00EA7B27" w:rsidTr="00F3472A">
        <w:tc>
          <w:tcPr>
            <w:tcW w:w="1175" w:type="pct"/>
            <w:tcBorders>
              <w:bottom w:val="single" w:sz="12" w:space="0" w:color="000000" w:themeColor="text1"/>
            </w:tcBorders>
            <w:vAlign w:val="bottom"/>
          </w:tcPr>
          <w:p w:rsidR="00F3472A" w:rsidRPr="00F3472A" w:rsidRDefault="00A822E8" w:rsidP="00F3472A">
            <w:pPr>
              <w:spacing w:after="60" w:line="240" w:lineRule="auto"/>
              <w:jc w:val="left"/>
              <w:rPr>
                <w:b/>
                <w:bCs/>
                <w:spacing w:val="-28"/>
                <w:rtl/>
              </w:rPr>
            </w:pPr>
            <w:r w:rsidRPr="00F3472A">
              <w:rPr>
                <w:rFonts w:ascii="Tahoma" w:hAnsi="Tahoma" w:cs="Tahoma"/>
                <w:b/>
                <w:bCs/>
                <w:spacing w:val="-10"/>
                <w:sz w:val="36"/>
                <w:szCs w:val="36"/>
                <w:rtl/>
              </w:rPr>
              <w:t xml:space="preserve">26.9% </w:t>
            </w:r>
            <w:r w:rsidRPr="00F3472A">
              <w:rPr>
                <w:rFonts w:ascii="Tahoma" w:hAnsi="Tahoma" w:cs="Tahoma"/>
                <w:b/>
                <w:bCs/>
                <w:spacing w:val="-10"/>
                <w:sz w:val="26"/>
                <w:szCs w:val="26"/>
                <w:rtl/>
              </w:rPr>
              <w:t>בלבד</w:t>
            </w:r>
          </w:p>
        </w:tc>
        <w:tc>
          <w:tcPr>
            <w:tcW w:w="166" w:type="pct"/>
            <w:vAlign w:val="bottom"/>
          </w:tcPr>
          <w:p w:rsidR="00F3472A" w:rsidRPr="00F3472A" w:rsidRDefault="00F3472A" w:rsidP="00F3472A">
            <w:pPr>
              <w:spacing w:before="120" w:after="60" w:line="240" w:lineRule="auto"/>
              <w:jc w:val="left"/>
              <w:rPr>
                <w:b/>
                <w:bCs/>
                <w:rtl/>
              </w:rPr>
            </w:pPr>
          </w:p>
        </w:tc>
        <w:tc>
          <w:tcPr>
            <w:tcW w:w="1046" w:type="pct"/>
            <w:tcBorders>
              <w:bottom w:val="single" w:sz="12" w:space="0" w:color="000000" w:themeColor="text1"/>
            </w:tcBorders>
            <w:vAlign w:val="bottom"/>
          </w:tcPr>
          <w:p w:rsidR="00F3472A" w:rsidRPr="00F3472A" w:rsidRDefault="00A822E8" w:rsidP="00F3472A">
            <w:pPr>
              <w:pStyle w:val="2021"/>
              <w:spacing w:before="0" w:after="60"/>
              <w:rPr>
                <w:spacing w:val="-10"/>
                <w:rtl/>
              </w:rPr>
            </w:pPr>
            <w:r w:rsidRPr="00F3472A">
              <w:rPr>
                <w:spacing w:val="-10"/>
                <w:rtl/>
              </w:rPr>
              <w:t xml:space="preserve">222 </w:t>
            </w:r>
          </w:p>
        </w:tc>
        <w:tc>
          <w:tcPr>
            <w:tcW w:w="163" w:type="pct"/>
            <w:vAlign w:val="bottom"/>
          </w:tcPr>
          <w:p w:rsidR="00F3472A" w:rsidRPr="00F3472A" w:rsidRDefault="00F3472A" w:rsidP="00F3472A">
            <w:pPr>
              <w:spacing w:before="120" w:after="60" w:line="240" w:lineRule="auto"/>
              <w:jc w:val="left"/>
              <w:rPr>
                <w:b/>
                <w:bCs/>
                <w:rtl/>
              </w:rPr>
            </w:pPr>
          </w:p>
        </w:tc>
        <w:tc>
          <w:tcPr>
            <w:tcW w:w="1124" w:type="pct"/>
            <w:tcBorders>
              <w:bottom w:val="single" w:sz="12" w:space="0" w:color="000000" w:themeColor="text1"/>
            </w:tcBorders>
            <w:vAlign w:val="bottom"/>
          </w:tcPr>
          <w:p w:rsidR="00F3472A" w:rsidRPr="00EE4359" w:rsidRDefault="00A822E8" w:rsidP="00F3472A">
            <w:pPr>
              <w:pStyle w:val="2021"/>
              <w:spacing w:before="0" w:after="60"/>
              <w:rPr>
                <w:spacing w:val="-20"/>
                <w:rtl/>
              </w:rPr>
            </w:pPr>
            <w:r w:rsidRPr="00EE4359">
              <w:rPr>
                <w:rFonts w:hint="cs"/>
                <w:spacing w:val="-10"/>
                <w:rtl/>
              </w:rPr>
              <w:t>4% -</w:t>
            </w:r>
            <w:r w:rsidRPr="00EE4359">
              <w:rPr>
                <w:spacing w:val="-10"/>
                <w:rtl/>
              </w:rPr>
              <w:t xml:space="preserve"> 226%</w:t>
            </w:r>
          </w:p>
        </w:tc>
        <w:tc>
          <w:tcPr>
            <w:tcW w:w="181" w:type="pct"/>
            <w:vAlign w:val="bottom"/>
          </w:tcPr>
          <w:p w:rsidR="00F3472A" w:rsidRPr="00F3472A" w:rsidRDefault="00F3472A" w:rsidP="00F3472A">
            <w:pPr>
              <w:pStyle w:val="2021"/>
              <w:spacing w:before="0" w:after="60"/>
              <w:rPr>
                <w:spacing w:val="-10"/>
                <w:rtl/>
              </w:rPr>
            </w:pPr>
          </w:p>
        </w:tc>
        <w:tc>
          <w:tcPr>
            <w:tcW w:w="1145" w:type="pct"/>
            <w:tcBorders>
              <w:bottom w:val="single" w:sz="12" w:space="0" w:color="000000" w:themeColor="text1"/>
            </w:tcBorders>
            <w:vAlign w:val="bottom"/>
          </w:tcPr>
          <w:p w:rsidR="00F3472A" w:rsidRPr="00F3472A" w:rsidRDefault="00A822E8" w:rsidP="00F3472A">
            <w:pPr>
              <w:pStyle w:val="2021"/>
              <w:spacing w:before="0" w:after="60"/>
              <w:rPr>
                <w:spacing w:val="-10"/>
                <w:rtl/>
              </w:rPr>
            </w:pPr>
            <w:r>
              <w:rPr>
                <w:rFonts w:hint="cs"/>
                <w:spacing w:val="-10"/>
                <w:rtl/>
              </w:rPr>
              <w:t>20</w:t>
            </w:r>
            <w:r w:rsidRPr="00F3472A">
              <w:rPr>
                <w:spacing w:val="-10"/>
                <w:rtl/>
              </w:rPr>
              <w:t>%</w:t>
            </w:r>
            <w:r>
              <w:rPr>
                <w:rFonts w:hint="cs"/>
                <w:spacing w:val="-10"/>
                <w:rtl/>
              </w:rPr>
              <w:t xml:space="preserve"> -130%</w:t>
            </w:r>
          </w:p>
        </w:tc>
      </w:tr>
      <w:tr w:rsidR="00EA7B27" w:rsidTr="00F3472A">
        <w:tc>
          <w:tcPr>
            <w:tcW w:w="1175" w:type="pct"/>
            <w:tcBorders>
              <w:top w:val="single" w:sz="12" w:space="0" w:color="000000" w:themeColor="text1"/>
            </w:tcBorders>
          </w:tcPr>
          <w:p w:rsidR="00F3472A" w:rsidRPr="00E52143" w:rsidRDefault="00A822E8" w:rsidP="00F3472A">
            <w:pPr>
              <w:pStyle w:val="732021"/>
              <w:spacing w:before="0" w:after="0" w:line="240" w:lineRule="auto"/>
              <w:rPr>
                <w:rtl/>
              </w:rPr>
            </w:pPr>
            <w:r w:rsidRPr="00262859">
              <w:rPr>
                <w:rtl/>
              </w:rPr>
              <w:t>שיעור היבוא מהתמ"ג בישראל לשנת 2023, נמוך משמעותית ממוצע מדינות ה-</w:t>
            </w:r>
            <w:r w:rsidRPr="00262859">
              <w:t>OECD</w:t>
            </w:r>
            <w:r w:rsidRPr="00262859">
              <w:rPr>
                <w:rtl/>
              </w:rPr>
              <w:t xml:space="preserve"> העומד על 51.9%.</w:t>
            </w:r>
            <w:r>
              <w:rPr>
                <w:rFonts w:hint="cs"/>
                <w:rtl/>
              </w:rPr>
              <w:t xml:space="preserve"> </w:t>
            </w:r>
            <w:r w:rsidRPr="00262859">
              <w:rPr>
                <w:rtl/>
              </w:rPr>
              <w:t>היקף יבוא הסחורות בשנת 2023 עמד על כ-90.4 מיליארד דולר</w:t>
            </w:r>
            <w:r>
              <w:rPr>
                <w:vertAlign w:val="superscript"/>
                <w:rtl/>
              </w:rPr>
              <w:footnoteReference w:id="7"/>
            </w:r>
          </w:p>
        </w:tc>
        <w:tc>
          <w:tcPr>
            <w:tcW w:w="166" w:type="pct"/>
          </w:tcPr>
          <w:p w:rsidR="00F3472A" w:rsidRPr="00E52143" w:rsidRDefault="00F3472A" w:rsidP="00F3472A">
            <w:pPr>
              <w:pStyle w:val="732021"/>
              <w:spacing w:before="0" w:after="0" w:line="240" w:lineRule="auto"/>
              <w:rPr>
                <w:rtl/>
              </w:rPr>
            </w:pPr>
          </w:p>
        </w:tc>
        <w:tc>
          <w:tcPr>
            <w:tcW w:w="1046" w:type="pct"/>
            <w:tcBorders>
              <w:top w:val="single" w:sz="12" w:space="0" w:color="000000" w:themeColor="text1"/>
            </w:tcBorders>
          </w:tcPr>
          <w:p w:rsidR="00F3472A" w:rsidRPr="00E52143" w:rsidRDefault="00A822E8" w:rsidP="00F3472A">
            <w:pPr>
              <w:pStyle w:val="732021"/>
              <w:spacing w:before="0" w:after="0" w:line="240" w:lineRule="auto"/>
              <w:rPr>
                <w:rtl/>
              </w:rPr>
            </w:pPr>
            <w:r w:rsidRPr="00262859">
              <w:rPr>
                <w:rtl/>
              </w:rPr>
              <w:t xml:space="preserve">מספר הקטגוריות של מוצרים המיובאים לישראל בשנת 2023 בהשוואה ל-245 בממוצע, במדינות </w:t>
            </w:r>
            <w:r w:rsidRPr="00262859">
              <w:rPr>
                <w:rtl/>
              </w:rPr>
              <w:br/>
              <w:t>ה-</w:t>
            </w:r>
            <w:r w:rsidRPr="00262859">
              <w:t>OECD</w:t>
            </w:r>
          </w:p>
        </w:tc>
        <w:tc>
          <w:tcPr>
            <w:tcW w:w="163" w:type="pct"/>
          </w:tcPr>
          <w:p w:rsidR="00F3472A" w:rsidRPr="00E52143" w:rsidRDefault="00F3472A" w:rsidP="00F3472A">
            <w:pPr>
              <w:pStyle w:val="732021"/>
              <w:spacing w:before="0" w:after="0" w:line="240" w:lineRule="auto"/>
              <w:rPr>
                <w:rtl/>
              </w:rPr>
            </w:pPr>
          </w:p>
        </w:tc>
        <w:tc>
          <w:tcPr>
            <w:tcW w:w="1124" w:type="pct"/>
            <w:tcBorders>
              <w:top w:val="single" w:sz="12" w:space="0" w:color="000000" w:themeColor="text1"/>
            </w:tcBorders>
          </w:tcPr>
          <w:p w:rsidR="00F3472A" w:rsidRPr="00E52143" w:rsidRDefault="00A822E8" w:rsidP="00F3472A">
            <w:pPr>
              <w:pStyle w:val="732021"/>
              <w:spacing w:before="0" w:after="0" w:line="240" w:lineRule="auto"/>
              <w:rPr>
                <w:rtl/>
              </w:rPr>
            </w:pPr>
            <w:r w:rsidRPr="00EE4359">
              <w:rPr>
                <w:rtl/>
              </w:rPr>
              <w:t>פער המחירים שנמצא בהשוואה שנעשתה בנובמבר 2024 בין מדגם מוצרים שמקורם ביבוא מקביל למוצרים זהים שמקורם ביבוא ישיר והם יקרים יותר</w:t>
            </w:r>
          </w:p>
        </w:tc>
        <w:tc>
          <w:tcPr>
            <w:tcW w:w="181" w:type="pct"/>
          </w:tcPr>
          <w:p w:rsidR="00F3472A" w:rsidRPr="00E52143" w:rsidRDefault="00F3472A" w:rsidP="00F3472A">
            <w:pPr>
              <w:pStyle w:val="732021"/>
              <w:spacing w:before="0" w:after="0" w:line="240" w:lineRule="auto"/>
              <w:rPr>
                <w:rtl/>
              </w:rPr>
            </w:pPr>
          </w:p>
        </w:tc>
        <w:tc>
          <w:tcPr>
            <w:tcW w:w="1145" w:type="pct"/>
            <w:tcBorders>
              <w:top w:val="single" w:sz="12" w:space="0" w:color="000000" w:themeColor="text1"/>
            </w:tcBorders>
          </w:tcPr>
          <w:p w:rsidR="00F3472A" w:rsidRPr="00E52143" w:rsidRDefault="00A822E8" w:rsidP="00F3472A">
            <w:pPr>
              <w:pStyle w:val="732021"/>
              <w:spacing w:before="0" w:after="0" w:line="240" w:lineRule="auto"/>
              <w:rPr>
                <w:rtl/>
              </w:rPr>
            </w:pPr>
            <w:r w:rsidRPr="00EE4359">
              <w:rPr>
                <w:rtl/>
              </w:rPr>
              <w:t>פער המחירים שנמצא בהשוואה שנעשתה בפברו</w:t>
            </w:r>
            <w:r w:rsidRPr="00EE4359">
              <w:rPr>
                <w:rtl/>
              </w:rPr>
              <w:t xml:space="preserve">אר 2025 בין מדגם מוצרים שמקורם ביבוא אישי למוצרים זהים בשוק המקומי שמקורם ביבוא והם יקרים יותר </w:t>
            </w:r>
          </w:p>
        </w:tc>
      </w:tr>
      <w:tr w:rsidR="00EA7B27" w:rsidTr="00F3472A">
        <w:tc>
          <w:tcPr>
            <w:tcW w:w="1175" w:type="pct"/>
          </w:tcPr>
          <w:p w:rsidR="00F3472A" w:rsidRDefault="00F3472A" w:rsidP="00F3472A">
            <w:pPr>
              <w:pStyle w:val="732021"/>
              <w:spacing w:before="0" w:after="0" w:line="240" w:lineRule="auto"/>
              <w:rPr>
                <w:rtl/>
              </w:rPr>
            </w:pPr>
          </w:p>
        </w:tc>
        <w:tc>
          <w:tcPr>
            <w:tcW w:w="166" w:type="pct"/>
          </w:tcPr>
          <w:p w:rsidR="00F3472A" w:rsidRPr="00E52143" w:rsidRDefault="00F3472A" w:rsidP="00F3472A">
            <w:pPr>
              <w:pStyle w:val="732021"/>
              <w:spacing w:before="0" w:after="0" w:line="240" w:lineRule="auto"/>
              <w:rPr>
                <w:rtl/>
              </w:rPr>
            </w:pPr>
          </w:p>
        </w:tc>
        <w:tc>
          <w:tcPr>
            <w:tcW w:w="1046" w:type="pct"/>
          </w:tcPr>
          <w:p w:rsidR="00F3472A" w:rsidRDefault="00F3472A" w:rsidP="00F3472A">
            <w:pPr>
              <w:pStyle w:val="732021"/>
              <w:spacing w:before="0" w:after="0" w:line="240" w:lineRule="auto"/>
              <w:rPr>
                <w:rtl/>
              </w:rPr>
            </w:pPr>
          </w:p>
        </w:tc>
        <w:tc>
          <w:tcPr>
            <w:tcW w:w="163" w:type="pct"/>
          </w:tcPr>
          <w:p w:rsidR="00F3472A" w:rsidRPr="00E52143" w:rsidRDefault="00F3472A" w:rsidP="00F3472A">
            <w:pPr>
              <w:pStyle w:val="732021"/>
              <w:spacing w:before="0" w:after="0" w:line="240" w:lineRule="auto"/>
              <w:rPr>
                <w:rtl/>
              </w:rPr>
            </w:pPr>
          </w:p>
        </w:tc>
        <w:tc>
          <w:tcPr>
            <w:tcW w:w="1124" w:type="pct"/>
          </w:tcPr>
          <w:p w:rsidR="00F3472A" w:rsidRDefault="00F3472A" w:rsidP="00F3472A">
            <w:pPr>
              <w:pStyle w:val="732021"/>
              <w:spacing w:before="0" w:after="0" w:line="240" w:lineRule="auto"/>
              <w:rPr>
                <w:rtl/>
              </w:rPr>
            </w:pPr>
          </w:p>
        </w:tc>
        <w:tc>
          <w:tcPr>
            <w:tcW w:w="181" w:type="pct"/>
          </w:tcPr>
          <w:p w:rsidR="00F3472A" w:rsidRPr="00E52143" w:rsidRDefault="00F3472A" w:rsidP="00F3472A">
            <w:pPr>
              <w:pStyle w:val="732021"/>
              <w:spacing w:before="0" w:after="0" w:line="240" w:lineRule="auto"/>
              <w:rPr>
                <w:rtl/>
              </w:rPr>
            </w:pPr>
          </w:p>
        </w:tc>
        <w:tc>
          <w:tcPr>
            <w:tcW w:w="1145" w:type="pct"/>
          </w:tcPr>
          <w:p w:rsidR="00F3472A" w:rsidRDefault="00F3472A" w:rsidP="00F3472A">
            <w:pPr>
              <w:pStyle w:val="732021"/>
              <w:spacing w:before="0" w:after="0" w:line="240" w:lineRule="auto"/>
              <w:rPr>
                <w:rtl/>
              </w:rPr>
            </w:pPr>
          </w:p>
        </w:tc>
      </w:tr>
      <w:tr w:rsidR="00EA7B27" w:rsidTr="00F3472A">
        <w:tc>
          <w:tcPr>
            <w:tcW w:w="1175" w:type="pct"/>
            <w:tcBorders>
              <w:bottom w:val="single" w:sz="12" w:space="0" w:color="000000" w:themeColor="text1"/>
            </w:tcBorders>
            <w:vAlign w:val="bottom"/>
          </w:tcPr>
          <w:p w:rsidR="00F3472A" w:rsidRPr="00F3472A" w:rsidRDefault="00A822E8" w:rsidP="00F3472A">
            <w:pPr>
              <w:spacing w:after="60" w:line="240" w:lineRule="auto"/>
              <w:jc w:val="left"/>
              <w:rPr>
                <w:rFonts w:ascii="Tahoma" w:eastAsiaTheme="minorEastAsia" w:hAnsi="Tahoma" w:cs="Tahoma"/>
                <w:b/>
                <w:bCs/>
                <w:color w:val="0D0D0D" w:themeColor="text1" w:themeTint="F2"/>
                <w:spacing w:val="-10"/>
                <w:sz w:val="36"/>
                <w:szCs w:val="36"/>
                <w:rtl/>
              </w:rPr>
            </w:pPr>
            <w:r w:rsidRPr="00F3472A">
              <w:rPr>
                <w:rFonts w:ascii="Tahoma" w:hAnsi="Tahoma" w:cs="Tahoma"/>
                <w:b/>
                <w:bCs/>
                <w:spacing w:val="-10"/>
                <w:sz w:val="26"/>
                <w:szCs w:val="26"/>
                <w:rtl/>
              </w:rPr>
              <w:t>עלייה פי</w:t>
            </w:r>
            <w:r w:rsidRPr="00F3472A">
              <w:rPr>
                <w:rFonts w:ascii="Tahoma" w:hAnsi="Tahoma" w:cs="Tahoma"/>
                <w:b/>
                <w:bCs/>
                <w:spacing w:val="-10"/>
                <w:sz w:val="32"/>
                <w:szCs w:val="32"/>
                <w:rtl/>
              </w:rPr>
              <w:t xml:space="preserve"> </w:t>
            </w:r>
            <w:r w:rsidRPr="00F3472A">
              <w:rPr>
                <w:rFonts w:ascii="Tahoma" w:hAnsi="Tahoma" w:cs="Tahoma"/>
                <w:b/>
                <w:bCs/>
                <w:spacing w:val="-10"/>
                <w:sz w:val="36"/>
                <w:szCs w:val="36"/>
                <w:rtl/>
              </w:rPr>
              <w:t>3.</w:t>
            </w:r>
            <w:r w:rsidRPr="00F3472A">
              <w:rPr>
                <w:rFonts w:ascii="Tahoma" w:hAnsi="Tahoma" w:cs="Tahoma" w:hint="cs"/>
                <w:b/>
                <w:bCs/>
                <w:spacing w:val="-10"/>
                <w:sz w:val="36"/>
                <w:szCs w:val="36"/>
                <w:rtl/>
              </w:rPr>
              <w:t>1</w:t>
            </w:r>
            <w:r w:rsidRPr="00F3472A">
              <w:rPr>
                <w:rFonts w:ascii="Tahoma" w:hAnsi="Tahoma" w:cs="Tahoma"/>
                <w:b/>
                <w:bCs/>
                <w:spacing w:val="-10"/>
                <w:sz w:val="36"/>
                <w:szCs w:val="36"/>
                <w:rtl/>
              </w:rPr>
              <w:t>5</w:t>
            </w:r>
          </w:p>
        </w:tc>
        <w:tc>
          <w:tcPr>
            <w:tcW w:w="166" w:type="pct"/>
            <w:vAlign w:val="bottom"/>
          </w:tcPr>
          <w:p w:rsidR="00F3472A" w:rsidRPr="00F3472A" w:rsidRDefault="00F3472A" w:rsidP="00F3472A">
            <w:pPr>
              <w:spacing w:after="60"/>
              <w:jc w:val="left"/>
              <w:rPr>
                <w:rFonts w:ascii="Tahoma" w:eastAsiaTheme="minorEastAsia" w:hAnsi="Tahoma" w:cs="Tahoma"/>
                <w:b/>
                <w:bCs/>
                <w:color w:val="0D0D0D" w:themeColor="text1" w:themeTint="F2"/>
                <w:spacing w:val="-10"/>
                <w:sz w:val="36"/>
                <w:szCs w:val="36"/>
                <w:rtl/>
              </w:rPr>
            </w:pPr>
          </w:p>
        </w:tc>
        <w:tc>
          <w:tcPr>
            <w:tcW w:w="1046" w:type="pct"/>
            <w:tcBorders>
              <w:bottom w:val="single" w:sz="12" w:space="0" w:color="000000" w:themeColor="text1"/>
            </w:tcBorders>
            <w:vAlign w:val="bottom"/>
          </w:tcPr>
          <w:p w:rsidR="00F3472A" w:rsidRPr="00F3472A" w:rsidRDefault="00A822E8" w:rsidP="00F3472A">
            <w:pPr>
              <w:pStyle w:val="2021"/>
              <w:spacing w:before="0" w:after="60"/>
              <w:rPr>
                <w:spacing w:val="-10"/>
                <w:rtl/>
              </w:rPr>
            </w:pPr>
            <w:r w:rsidRPr="00F3472A">
              <w:rPr>
                <w:spacing w:val="-10"/>
                <w:rtl/>
              </w:rPr>
              <w:t xml:space="preserve">2% </w:t>
            </w:r>
            <w:r w:rsidRPr="00F3472A">
              <w:rPr>
                <w:spacing w:val="-10"/>
                <w:sz w:val="26"/>
                <w:szCs w:val="26"/>
                <w:rtl/>
              </w:rPr>
              <w:t>בלבד</w:t>
            </w:r>
          </w:p>
        </w:tc>
        <w:tc>
          <w:tcPr>
            <w:tcW w:w="163" w:type="pct"/>
            <w:vAlign w:val="bottom"/>
          </w:tcPr>
          <w:p w:rsidR="00F3472A" w:rsidRPr="00F3472A" w:rsidRDefault="00F3472A" w:rsidP="00F3472A">
            <w:pPr>
              <w:spacing w:after="60" w:line="240" w:lineRule="auto"/>
              <w:jc w:val="left"/>
              <w:rPr>
                <w:b/>
                <w:bCs/>
                <w:rtl/>
              </w:rPr>
            </w:pPr>
          </w:p>
        </w:tc>
        <w:tc>
          <w:tcPr>
            <w:tcW w:w="1124" w:type="pct"/>
            <w:tcBorders>
              <w:bottom w:val="single" w:sz="12" w:space="0" w:color="000000" w:themeColor="text1"/>
            </w:tcBorders>
            <w:vAlign w:val="bottom"/>
          </w:tcPr>
          <w:p w:rsidR="00F3472A" w:rsidRPr="00F3472A" w:rsidRDefault="00A822E8" w:rsidP="00F3472A">
            <w:pPr>
              <w:spacing w:after="60" w:line="192" w:lineRule="auto"/>
              <w:jc w:val="left"/>
              <w:rPr>
                <w:rFonts w:ascii="Tahoma" w:eastAsiaTheme="minorEastAsia" w:hAnsi="Tahoma" w:cs="Tahoma"/>
                <w:b/>
                <w:bCs/>
                <w:color w:val="0D0D0D" w:themeColor="text1" w:themeTint="F2"/>
                <w:spacing w:val="-10"/>
                <w:sz w:val="36"/>
                <w:szCs w:val="36"/>
                <w:rtl/>
              </w:rPr>
            </w:pPr>
            <w:r w:rsidRPr="00F3472A">
              <w:rPr>
                <w:rFonts w:ascii="Tahoma" w:hAnsi="Tahoma" w:cs="Tahoma"/>
                <w:b/>
                <w:bCs/>
                <w:spacing w:val="-10"/>
                <w:sz w:val="26"/>
                <w:szCs w:val="26"/>
                <w:rtl/>
              </w:rPr>
              <w:t xml:space="preserve">תת-איוש של </w:t>
            </w:r>
            <w:r w:rsidR="00EE4359">
              <w:rPr>
                <w:rFonts w:ascii="Tahoma" w:hAnsi="Tahoma" w:cs="Tahoma" w:hint="cs"/>
                <w:b/>
                <w:bCs/>
                <w:spacing w:val="-10"/>
                <w:sz w:val="26"/>
                <w:szCs w:val="26"/>
                <w:rtl/>
              </w:rPr>
              <w:t>יותר</w:t>
            </w:r>
            <w:r w:rsidRPr="00F3472A">
              <w:rPr>
                <w:rFonts w:ascii="Tahoma" w:hAnsi="Tahoma" w:cs="Tahoma"/>
                <w:b/>
                <w:bCs/>
                <w:spacing w:val="-10"/>
                <w:sz w:val="26"/>
                <w:szCs w:val="26"/>
                <w:rtl/>
              </w:rPr>
              <w:t xml:space="preserve"> </w:t>
            </w:r>
            <w:r w:rsidRPr="00F3472A">
              <w:rPr>
                <w:rFonts w:ascii="Tahoma" w:hAnsi="Tahoma" w:cs="Tahoma"/>
                <w:b/>
                <w:bCs/>
                <w:spacing w:val="-10"/>
                <w:sz w:val="26"/>
                <w:szCs w:val="26"/>
                <w:rtl/>
              </w:rPr>
              <w:br/>
            </w:r>
            <w:r w:rsidR="00EE4359">
              <w:rPr>
                <w:rFonts w:ascii="Tahoma" w:hAnsi="Tahoma" w:cs="Tahoma" w:hint="cs"/>
                <w:b/>
                <w:bCs/>
                <w:spacing w:val="-10"/>
                <w:sz w:val="26"/>
                <w:szCs w:val="26"/>
                <w:rtl/>
              </w:rPr>
              <w:t>מ</w:t>
            </w:r>
            <w:r w:rsidRPr="00F3472A">
              <w:rPr>
                <w:rFonts w:ascii="Tahoma" w:hAnsi="Tahoma" w:cs="Tahoma"/>
                <w:b/>
                <w:bCs/>
                <w:spacing w:val="-10"/>
                <w:sz w:val="26"/>
                <w:szCs w:val="26"/>
                <w:rtl/>
              </w:rPr>
              <w:t>-</w:t>
            </w:r>
            <w:r w:rsidRPr="00F3472A">
              <w:rPr>
                <w:rFonts w:ascii="Tahoma" w:hAnsi="Tahoma" w:cs="Tahoma"/>
                <w:b/>
                <w:bCs/>
                <w:spacing w:val="-10"/>
                <w:sz w:val="36"/>
                <w:szCs w:val="36"/>
                <w:rtl/>
              </w:rPr>
              <w:t>50%</w:t>
            </w:r>
          </w:p>
        </w:tc>
        <w:tc>
          <w:tcPr>
            <w:tcW w:w="181" w:type="pct"/>
            <w:vAlign w:val="bottom"/>
          </w:tcPr>
          <w:p w:rsidR="00F3472A" w:rsidRPr="00F3472A" w:rsidRDefault="00F3472A" w:rsidP="00F3472A">
            <w:pPr>
              <w:spacing w:after="60" w:line="240" w:lineRule="auto"/>
              <w:jc w:val="left"/>
              <w:rPr>
                <w:rFonts w:ascii="Tahoma" w:eastAsiaTheme="minorEastAsia" w:hAnsi="Tahoma" w:cs="Tahoma"/>
                <w:b/>
                <w:bCs/>
                <w:color w:val="0D0D0D" w:themeColor="text1" w:themeTint="F2"/>
                <w:spacing w:val="-10"/>
                <w:sz w:val="36"/>
                <w:szCs w:val="36"/>
                <w:rtl/>
              </w:rPr>
            </w:pPr>
          </w:p>
        </w:tc>
        <w:tc>
          <w:tcPr>
            <w:tcW w:w="1145" w:type="pct"/>
            <w:tcBorders>
              <w:bottom w:val="single" w:sz="12" w:space="0" w:color="000000" w:themeColor="text1"/>
            </w:tcBorders>
            <w:vAlign w:val="bottom"/>
          </w:tcPr>
          <w:p w:rsidR="00F3472A" w:rsidRPr="00F3472A" w:rsidRDefault="00A822E8" w:rsidP="00F3472A">
            <w:pPr>
              <w:spacing w:after="60" w:line="240" w:lineRule="auto"/>
              <w:jc w:val="left"/>
              <w:rPr>
                <w:rFonts w:ascii="Tahoma" w:eastAsiaTheme="minorEastAsia" w:hAnsi="Tahoma" w:cs="Tahoma"/>
                <w:b/>
                <w:bCs/>
                <w:color w:val="0D0D0D" w:themeColor="text1" w:themeTint="F2"/>
                <w:spacing w:val="-10"/>
                <w:sz w:val="36"/>
                <w:szCs w:val="36"/>
                <w:rtl/>
              </w:rPr>
            </w:pPr>
            <w:r w:rsidRPr="00F3472A">
              <w:rPr>
                <w:rFonts w:ascii="Tahoma" w:hAnsi="Tahoma" w:cs="Tahoma"/>
                <w:b/>
                <w:bCs/>
                <w:spacing w:val="-10"/>
                <w:sz w:val="36"/>
                <w:szCs w:val="36"/>
                <w:rtl/>
              </w:rPr>
              <w:t xml:space="preserve">2.9% </w:t>
            </w:r>
            <w:r w:rsidRPr="00F3472A">
              <w:rPr>
                <w:rFonts w:ascii="Tahoma" w:hAnsi="Tahoma" w:cs="Tahoma"/>
                <w:b/>
                <w:bCs/>
                <w:spacing w:val="-10"/>
                <w:sz w:val="26"/>
                <w:szCs w:val="26"/>
                <w:rtl/>
              </w:rPr>
              <w:t>בלבד</w:t>
            </w:r>
          </w:p>
        </w:tc>
      </w:tr>
      <w:tr w:rsidR="00EA7B27" w:rsidTr="00F3472A">
        <w:tc>
          <w:tcPr>
            <w:tcW w:w="1175" w:type="pct"/>
            <w:tcBorders>
              <w:top w:val="single" w:sz="12" w:space="0" w:color="000000" w:themeColor="text1"/>
            </w:tcBorders>
          </w:tcPr>
          <w:p w:rsidR="00F3472A" w:rsidRPr="004562F8" w:rsidRDefault="00A822E8" w:rsidP="00F3472A">
            <w:pPr>
              <w:pStyle w:val="732021"/>
              <w:spacing w:before="0" w:after="0" w:line="240" w:lineRule="auto"/>
              <w:rPr>
                <w:rtl/>
              </w:rPr>
            </w:pPr>
            <w:r w:rsidRPr="00262859">
              <w:rPr>
                <w:rtl/>
              </w:rPr>
              <w:t>עלייה מכ-16.7 מיליון חבילות בשנת 2020 לכ-52.8 חבילות בשנת 2024 שיובאו ב</w:t>
            </w:r>
            <w:r w:rsidR="00EE4359">
              <w:rPr>
                <w:rtl/>
              </w:rPr>
              <w:t xml:space="preserve">יבוא </w:t>
            </w:r>
            <w:r w:rsidRPr="00262859">
              <w:rPr>
                <w:rtl/>
              </w:rPr>
              <w:t xml:space="preserve">אישי בערך של עד 75 </w:t>
            </w:r>
            <w:r w:rsidRPr="00262859">
              <w:rPr>
                <w:rFonts w:hint="cs"/>
                <w:rtl/>
              </w:rPr>
              <w:t>דולר</w:t>
            </w:r>
          </w:p>
        </w:tc>
        <w:tc>
          <w:tcPr>
            <w:tcW w:w="166" w:type="pct"/>
          </w:tcPr>
          <w:p w:rsidR="00F3472A" w:rsidRPr="008D750B" w:rsidRDefault="00F3472A" w:rsidP="00F3472A">
            <w:pPr>
              <w:pStyle w:val="732021"/>
              <w:spacing w:before="0" w:after="0" w:line="240" w:lineRule="auto"/>
              <w:rPr>
                <w:rtl/>
              </w:rPr>
            </w:pPr>
          </w:p>
        </w:tc>
        <w:tc>
          <w:tcPr>
            <w:tcW w:w="1046" w:type="pct"/>
            <w:tcBorders>
              <w:top w:val="single" w:sz="12" w:space="0" w:color="000000" w:themeColor="text1"/>
            </w:tcBorders>
          </w:tcPr>
          <w:p w:rsidR="00F3472A" w:rsidRPr="004562F8" w:rsidRDefault="00A822E8" w:rsidP="00F3472A">
            <w:pPr>
              <w:pStyle w:val="732021"/>
              <w:spacing w:before="0" w:after="0" w:line="240" w:lineRule="auto"/>
              <w:rPr>
                <w:rtl/>
              </w:rPr>
            </w:pPr>
            <w:r w:rsidRPr="00262859">
              <w:rPr>
                <w:rtl/>
              </w:rPr>
              <w:t>שיעור הגבי</w:t>
            </w:r>
            <w:r w:rsidRPr="00262859">
              <w:rPr>
                <w:rFonts w:hint="cs"/>
                <w:rtl/>
              </w:rPr>
              <w:t>י</w:t>
            </w:r>
            <w:r w:rsidRPr="00262859">
              <w:rPr>
                <w:rtl/>
              </w:rPr>
              <w:t>ה מהעיצומים הכספיים שהטיל הממונה על התקינה בשנת 2024</w:t>
            </w:r>
            <w:r>
              <w:rPr>
                <w:vertAlign w:val="superscript"/>
                <w:rtl/>
              </w:rPr>
              <w:footnoteReference w:id="8"/>
            </w:r>
            <w:r w:rsidRPr="00262859">
              <w:rPr>
                <w:rtl/>
              </w:rPr>
              <w:t xml:space="preserve"> (כ-9</w:t>
            </w:r>
            <w:r w:rsidR="00EE4359">
              <w:rPr>
                <w:rFonts w:hint="cs"/>
                <w:rtl/>
              </w:rPr>
              <w:t>3,000</w:t>
            </w:r>
            <w:r w:rsidRPr="00262859">
              <w:rPr>
                <w:rtl/>
              </w:rPr>
              <w:t xml:space="preserve"> ש"ח מתוך 4.2 מיליון ש"ח)</w:t>
            </w:r>
          </w:p>
        </w:tc>
        <w:tc>
          <w:tcPr>
            <w:tcW w:w="163" w:type="pct"/>
          </w:tcPr>
          <w:p w:rsidR="00F3472A" w:rsidRDefault="00F3472A" w:rsidP="00F3472A">
            <w:pPr>
              <w:pStyle w:val="732021"/>
              <w:spacing w:before="0" w:after="0" w:line="240" w:lineRule="auto"/>
              <w:rPr>
                <w:rtl/>
              </w:rPr>
            </w:pPr>
          </w:p>
        </w:tc>
        <w:tc>
          <w:tcPr>
            <w:tcW w:w="1124" w:type="pct"/>
            <w:tcBorders>
              <w:top w:val="single" w:sz="12" w:space="0" w:color="000000" w:themeColor="text1"/>
            </w:tcBorders>
          </w:tcPr>
          <w:p w:rsidR="00F3472A" w:rsidRPr="0062456C" w:rsidRDefault="00A822E8" w:rsidP="00F3472A">
            <w:pPr>
              <w:pStyle w:val="732021"/>
              <w:spacing w:before="0" w:after="0" w:line="240" w:lineRule="auto"/>
              <w:rPr>
                <w:rtl/>
              </w:rPr>
            </w:pPr>
            <w:r w:rsidRPr="00EE4359">
              <w:rPr>
                <w:rtl/>
              </w:rPr>
              <w:t>נכון לנובמבר 2024, 9 מ-16 המשרות בזרוע האכיפה במינהל</w:t>
            </w:r>
            <w:r w:rsidRPr="00EE4359">
              <w:rPr>
                <w:rtl/>
              </w:rPr>
              <w:t xml:space="preserve"> התקינה של בקרה על יבוא, אינן מאוישות עם כניסת הרפורמה לתוקף וכן 7 מ-32 המשרות בזרוע האכיפה לפיקוח בשווקים אינן מאוישות</w:t>
            </w:r>
          </w:p>
        </w:tc>
        <w:tc>
          <w:tcPr>
            <w:tcW w:w="181" w:type="pct"/>
          </w:tcPr>
          <w:p w:rsidR="00F3472A" w:rsidRPr="00C92141" w:rsidRDefault="00F3472A" w:rsidP="00F3472A">
            <w:pPr>
              <w:pStyle w:val="732021"/>
              <w:spacing w:before="0" w:after="0" w:line="240" w:lineRule="auto"/>
              <w:rPr>
                <w:rtl/>
              </w:rPr>
            </w:pPr>
          </w:p>
        </w:tc>
        <w:tc>
          <w:tcPr>
            <w:tcW w:w="1145" w:type="pct"/>
            <w:tcBorders>
              <w:top w:val="single" w:sz="12" w:space="0" w:color="000000" w:themeColor="text1"/>
            </w:tcBorders>
          </w:tcPr>
          <w:p w:rsidR="00F3472A" w:rsidRPr="00C92141" w:rsidRDefault="00A822E8" w:rsidP="00F3472A">
            <w:pPr>
              <w:pStyle w:val="732021"/>
              <w:spacing w:before="0" w:after="0" w:line="240" w:lineRule="auto"/>
              <w:rPr>
                <w:rtl/>
              </w:rPr>
            </w:pPr>
            <w:r w:rsidRPr="00262859">
              <w:rPr>
                <w:rtl/>
              </w:rPr>
              <w:t>נתח השוק של יבוא מקביל בענף הרכב שמתמקד בעיקר ברכבי יוקרה לשנת 2023</w:t>
            </w:r>
          </w:p>
        </w:tc>
      </w:tr>
      <w:tr w:rsidR="00EA7B27" w:rsidTr="00F3472A">
        <w:tc>
          <w:tcPr>
            <w:tcW w:w="1175" w:type="pct"/>
          </w:tcPr>
          <w:p w:rsidR="00F3472A" w:rsidRDefault="00F3472A" w:rsidP="00B96E7B">
            <w:pPr>
              <w:pStyle w:val="732021"/>
              <w:spacing w:before="0" w:after="0" w:line="240" w:lineRule="auto"/>
              <w:rPr>
                <w:rtl/>
              </w:rPr>
            </w:pPr>
          </w:p>
        </w:tc>
        <w:tc>
          <w:tcPr>
            <w:tcW w:w="166" w:type="pct"/>
          </w:tcPr>
          <w:p w:rsidR="00F3472A" w:rsidRPr="008D750B" w:rsidRDefault="00F3472A" w:rsidP="00B96E7B">
            <w:pPr>
              <w:pStyle w:val="732021"/>
              <w:spacing w:before="0" w:after="0" w:line="240" w:lineRule="auto"/>
              <w:rPr>
                <w:rtl/>
              </w:rPr>
            </w:pPr>
          </w:p>
        </w:tc>
        <w:tc>
          <w:tcPr>
            <w:tcW w:w="1046" w:type="pct"/>
          </w:tcPr>
          <w:p w:rsidR="00F3472A" w:rsidRDefault="00F3472A" w:rsidP="00B96E7B">
            <w:pPr>
              <w:pStyle w:val="732021"/>
              <w:spacing w:before="0" w:after="0" w:line="240" w:lineRule="auto"/>
              <w:rPr>
                <w:rtl/>
              </w:rPr>
            </w:pPr>
          </w:p>
        </w:tc>
        <w:tc>
          <w:tcPr>
            <w:tcW w:w="163" w:type="pct"/>
          </w:tcPr>
          <w:p w:rsidR="00F3472A" w:rsidRDefault="00F3472A" w:rsidP="00B96E7B">
            <w:pPr>
              <w:pStyle w:val="732021"/>
              <w:spacing w:before="0" w:after="0" w:line="240" w:lineRule="auto"/>
              <w:rPr>
                <w:rtl/>
              </w:rPr>
            </w:pPr>
          </w:p>
        </w:tc>
        <w:tc>
          <w:tcPr>
            <w:tcW w:w="1124" w:type="pct"/>
          </w:tcPr>
          <w:p w:rsidR="00F3472A" w:rsidRDefault="00F3472A" w:rsidP="00B96E7B">
            <w:pPr>
              <w:pStyle w:val="732021"/>
              <w:spacing w:before="0" w:after="0" w:line="240" w:lineRule="auto"/>
              <w:rPr>
                <w:rtl/>
              </w:rPr>
            </w:pPr>
          </w:p>
        </w:tc>
        <w:tc>
          <w:tcPr>
            <w:tcW w:w="181" w:type="pct"/>
          </w:tcPr>
          <w:p w:rsidR="00F3472A" w:rsidRPr="00C92141" w:rsidRDefault="00F3472A" w:rsidP="00B96E7B">
            <w:pPr>
              <w:pStyle w:val="732021"/>
              <w:spacing w:before="0" w:after="0" w:line="240" w:lineRule="auto"/>
              <w:rPr>
                <w:rtl/>
              </w:rPr>
            </w:pPr>
          </w:p>
        </w:tc>
        <w:tc>
          <w:tcPr>
            <w:tcW w:w="1145" w:type="pct"/>
          </w:tcPr>
          <w:p w:rsidR="00F3472A" w:rsidRDefault="00F3472A" w:rsidP="00B96E7B">
            <w:pPr>
              <w:pStyle w:val="732021"/>
              <w:spacing w:before="0" w:after="0" w:line="240" w:lineRule="auto"/>
              <w:rPr>
                <w:rtl/>
              </w:rPr>
            </w:pPr>
          </w:p>
        </w:tc>
      </w:tr>
    </w:tbl>
    <w:p w:rsidR="00F3472A" w:rsidRDefault="00A822E8">
      <w:r>
        <w:br w:type="page"/>
      </w:r>
    </w:p>
    <w:tbl>
      <w:tblPr>
        <w:tblStyle w:val="a8"/>
        <w:bidiVisual/>
        <w:tblW w:w="496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8"/>
        <w:gridCol w:w="243"/>
        <w:gridCol w:w="1530"/>
        <w:gridCol w:w="238"/>
        <w:gridCol w:w="1644"/>
        <w:gridCol w:w="265"/>
        <w:gridCol w:w="1675"/>
      </w:tblGrid>
      <w:tr w:rsidR="00EA7B27" w:rsidTr="00F3472A">
        <w:tc>
          <w:tcPr>
            <w:tcW w:w="1175" w:type="pct"/>
            <w:tcBorders>
              <w:bottom w:val="single" w:sz="12" w:space="0" w:color="000000" w:themeColor="text1"/>
            </w:tcBorders>
            <w:vAlign w:val="center"/>
          </w:tcPr>
          <w:p w:rsidR="00F3472A" w:rsidRPr="00F3472A" w:rsidRDefault="00A822E8" w:rsidP="00F3472A">
            <w:pPr>
              <w:pStyle w:val="732021"/>
              <w:spacing w:before="0" w:after="60" w:line="240" w:lineRule="auto"/>
              <w:rPr>
                <w:b/>
                <w:bCs/>
                <w:sz w:val="36"/>
                <w:szCs w:val="36"/>
                <w:rtl/>
              </w:rPr>
            </w:pPr>
            <w:r w:rsidRPr="00F3472A">
              <w:rPr>
                <w:b/>
                <w:bCs/>
                <w:spacing w:val="-10"/>
                <w:sz w:val="26"/>
                <w:szCs w:val="26"/>
                <w:rtl/>
              </w:rPr>
              <w:lastRenderedPageBreak/>
              <w:t>כ</w:t>
            </w:r>
            <w:r w:rsidRPr="00F3472A">
              <w:rPr>
                <w:b/>
                <w:bCs/>
                <w:spacing w:val="-10"/>
                <w:sz w:val="32"/>
                <w:szCs w:val="32"/>
                <w:rtl/>
              </w:rPr>
              <w:t>-</w:t>
            </w:r>
            <w:r w:rsidRPr="00F3472A">
              <w:rPr>
                <w:b/>
                <w:bCs/>
                <w:spacing w:val="-10"/>
                <w:sz w:val="36"/>
                <w:szCs w:val="36"/>
                <w:rtl/>
              </w:rPr>
              <w:t>14</w:t>
            </w:r>
            <w:r w:rsidRPr="00F3472A">
              <w:rPr>
                <w:b/>
                <w:bCs/>
                <w:spacing w:val="-10"/>
                <w:sz w:val="32"/>
                <w:szCs w:val="32"/>
                <w:rtl/>
              </w:rPr>
              <w:t xml:space="preserve"> </w:t>
            </w:r>
            <w:r w:rsidRPr="00F3472A">
              <w:rPr>
                <w:b/>
                <w:bCs/>
                <w:spacing w:val="-10"/>
                <w:sz w:val="26"/>
                <w:szCs w:val="26"/>
                <w:rtl/>
              </w:rPr>
              <w:t>מיליארד</w:t>
            </w:r>
            <w:r w:rsidRPr="00F3472A">
              <w:rPr>
                <w:rFonts w:hint="cs"/>
                <w:b/>
                <w:bCs/>
                <w:spacing w:val="-10"/>
                <w:sz w:val="26"/>
                <w:szCs w:val="26"/>
                <w:rtl/>
              </w:rPr>
              <w:t xml:space="preserve"> ש</w:t>
            </w:r>
            <w:r w:rsidR="00B07860">
              <w:rPr>
                <w:rFonts w:hint="cs"/>
                <w:b/>
                <w:bCs/>
                <w:spacing w:val="-10"/>
                <w:sz w:val="26"/>
                <w:szCs w:val="26"/>
                <w:rtl/>
              </w:rPr>
              <w:t>״</w:t>
            </w:r>
            <w:r w:rsidRPr="00F3472A">
              <w:rPr>
                <w:rFonts w:hint="cs"/>
                <w:b/>
                <w:bCs/>
                <w:spacing w:val="-10"/>
                <w:sz w:val="26"/>
                <w:szCs w:val="26"/>
                <w:rtl/>
              </w:rPr>
              <w:t>ח</w:t>
            </w:r>
          </w:p>
        </w:tc>
        <w:tc>
          <w:tcPr>
            <w:tcW w:w="166" w:type="pct"/>
          </w:tcPr>
          <w:p w:rsidR="00F3472A" w:rsidRPr="00F3472A" w:rsidRDefault="00F3472A" w:rsidP="00F3472A">
            <w:pPr>
              <w:pStyle w:val="732021"/>
              <w:spacing w:before="0" w:after="60" w:line="240" w:lineRule="auto"/>
              <w:rPr>
                <w:b/>
                <w:bCs/>
                <w:sz w:val="36"/>
                <w:szCs w:val="36"/>
                <w:rtl/>
              </w:rPr>
            </w:pPr>
          </w:p>
        </w:tc>
        <w:tc>
          <w:tcPr>
            <w:tcW w:w="1046" w:type="pct"/>
            <w:tcBorders>
              <w:bottom w:val="single" w:sz="12" w:space="0" w:color="000000" w:themeColor="text1"/>
            </w:tcBorders>
            <w:vAlign w:val="bottom"/>
          </w:tcPr>
          <w:p w:rsidR="00F3472A" w:rsidRPr="00F3472A" w:rsidRDefault="00A822E8" w:rsidP="00F3472A">
            <w:pPr>
              <w:pStyle w:val="732021"/>
              <w:spacing w:before="0" w:after="60" w:line="240" w:lineRule="auto"/>
              <w:rPr>
                <w:b/>
                <w:bCs/>
                <w:sz w:val="36"/>
                <w:szCs w:val="36"/>
                <w:rtl/>
              </w:rPr>
            </w:pPr>
            <w:r w:rsidRPr="00F3472A">
              <w:rPr>
                <w:b/>
                <w:bCs/>
                <w:spacing w:val="-10"/>
                <w:sz w:val="26"/>
                <w:szCs w:val="26"/>
                <w:rtl/>
              </w:rPr>
              <w:t>כ-</w:t>
            </w:r>
            <w:r w:rsidRPr="00F3472A">
              <w:rPr>
                <w:b/>
                <w:bCs/>
                <w:spacing w:val="-10"/>
                <w:sz w:val="36"/>
                <w:szCs w:val="36"/>
                <w:rtl/>
              </w:rPr>
              <w:t>60%</w:t>
            </w:r>
          </w:p>
        </w:tc>
        <w:tc>
          <w:tcPr>
            <w:tcW w:w="163" w:type="pct"/>
            <w:vAlign w:val="bottom"/>
          </w:tcPr>
          <w:p w:rsidR="00F3472A" w:rsidRPr="00F3472A" w:rsidRDefault="00F3472A" w:rsidP="00F3472A">
            <w:pPr>
              <w:pStyle w:val="732021"/>
              <w:spacing w:before="0" w:after="60" w:line="240" w:lineRule="auto"/>
              <w:rPr>
                <w:b/>
                <w:bCs/>
                <w:sz w:val="36"/>
                <w:szCs w:val="36"/>
                <w:rtl/>
              </w:rPr>
            </w:pPr>
          </w:p>
        </w:tc>
        <w:tc>
          <w:tcPr>
            <w:tcW w:w="1124" w:type="pct"/>
            <w:tcBorders>
              <w:bottom w:val="single" w:sz="12" w:space="0" w:color="000000" w:themeColor="text1"/>
            </w:tcBorders>
            <w:vAlign w:val="bottom"/>
          </w:tcPr>
          <w:p w:rsidR="00F3472A" w:rsidRPr="00F3472A" w:rsidRDefault="00A822E8" w:rsidP="00F3472A">
            <w:pPr>
              <w:pStyle w:val="732021"/>
              <w:spacing w:before="0" w:after="60" w:line="240" w:lineRule="auto"/>
              <w:rPr>
                <w:b/>
                <w:bCs/>
                <w:sz w:val="36"/>
                <w:szCs w:val="36"/>
                <w:rtl/>
              </w:rPr>
            </w:pPr>
            <w:r w:rsidRPr="00F3472A">
              <w:rPr>
                <w:b/>
                <w:bCs/>
                <w:spacing w:val="-10"/>
                <w:sz w:val="26"/>
                <w:szCs w:val="26"/>
                <w:rtl/>
              </w:rPr>
              <w:t>עלייה של</w:t>
            </w:r>
            <w:r w:rsidRPr="00F3472A">
              <w:rPr>
                <w:b/>
                <w:bCs/>
                <w:spacing w:val="-10"/>
                <w:sz w:val="36"/>
                <w:szCs w:val="36"/>
                <w:rtl/>
              </w:rPr>
              <w:t xml:space="preserve"> 35%</w:t>
            </w:r>
          </w:p>
        </w:tc>
        <w:tc>
          <w:tcPr>
            <w:tcW w:w="181" w:type="pct"/>
            <w:vAlign w:val="bottom"/>
          </w:tcPr>
          <w:p w:rsidR="00F3472A" w:rsidRPr="00F3472A" w:rsidRDefault="00F3472A" w:rsidP="00F3472A">
            <w:pPr>
              <w:pStyle w:val="732021"/>
              <w:spacing w:before="0" w:after="60" w:line="240" w:lineRule="auto"/>
              <w:rPr>
                <w:b/>
                <w:bCs/>
                <w:sz w:val="36"/>
                <w:szCs w:val="36"/>
                <w:rtl/>
              </w:rPr>
            </w:pPr>
          </w:p>
        </w:tc>
        <w:tc>
          <w:tcPr>
            <w:tcW w:w="1145" w:type="pct"/>
            <w:tcBorders>
              <w:bottom w:val="single" w:sz="12" w:space="0" w:color="000000" w:themeColor="text1"/>
            </w:tcBorders>
            <w:vAlign w:val="bottom"/>
          </w:tcPr>
          <w:p w:rsidR="00F3472A" w:rsidRPr="00F3472A" w:rsidRDefault="00A822E8" w:rsidP="00F3472A">
            <w:pPr>
              <w:pStyle w:val="732021"/>
              <w:spacing w:before="0" w:after="60" w:line="240" w:lineRule="auto"/>
              <w:rPr>
                <w:b/>
                <w:bCs/>
                <w:sz w:val="36"/>
                <w:szCs w:val="36"/>
                <w:rtl/>
              </w:rPr>
            </w:pPr>
            <w:r w:rsidRPr="00F3472A">
              <w:rPr>
                <w:b/>
                <w:bCs/>
                <w:spacing w:val="-10"/>
                <w:sz w:val="36"/>
                <w:szCs w:val="36"/>
                <w:rtl/>
              </w:rPr>
              <w:t>21</w:t>
            </w:r>
          </w:p>
        </w:tc>
      </w:tr>
      <w:tr w:rsidR="00EA7B27" w:rsidTr="00F3472A">
        <w:tc>
          <w:tcPr>
            <w:tcW w:w="1175" w:type="pct"/>
            <w:tcBorders>
              <w:top w:val="single" w:sz="12" w:space="0" w:color="000000" w:themeColor="text1"/>
            </w:tcBorders>
          </w:tcPr>
          <w:p w:rsidR="00F3472A" w:rsidRDefault="00A822E8" w:rsidP="00F3472A">
            <w:pPr>
              <w:pStyle w:val="732021"/>
              <w:spacing w:before="0" w:line="240" w:lineRule="auto"/>
              <w:rPr>
                <w:rtl/>
              </w:rPr>
            </w:pPr>
            <w:r w:rsidRPr="00262859">
              <w:rPr>
                <w:rtl/>
              </w:rPr>
              <w:t>הכנסות המדינה</w:t>
            </w:r>
            <w:r w:rsidRPr="00262859">
              <w:rPr>
                <w:rtl/>
              </w:rPr>
              <w:t xml:space="preserve"> ממס קנייה מרכב בשנת 2023. ערך יבוא הרכב עמד על כ-30 מיליארד ש"ח</w:t>
            </w:r>
          </w:p>
        </w:tc>
        <w:tc>
          <w:tcPr>
            <w:tcW w:w="166" w:type="pct"/>
          </w:tcPr>
          <w:p w:rsidR="00F3472A" w:rsidRPr="008D750B" w:rsidRDefault="00F3472A" w:rsidP="00F3472A">
            <w:pPr>
              <w:pStyle w:val="732021"/>
              <w:spacing w:before="0" w:after="0" w:line="240" w:lineRule="auto"/>
              <w:rPr>
                <w:rtl/>
              </w:rPr>
            </w:pPr>
          </w:p>
        </w:tc>
        <w:tc>
          <w:tcPr>
            <w:tcW w:w="1046" w:type="pct"/>
            <w:tcBorders>
              <w:top w:val="single" w:sz="12" w:space="0" w:color="000000" w:themeColor="text1"/>
            </w:tcBorders>
          </w:tcPr>
          <w:p w:rsidR="00F3472A" w:rsidRDefault="00A822E8" w:rsidP="00F3472A">
            <w:pPr>
              <w:pStyle w:val="732021"/>
              <w:spacing w:before="0" w:after="0" w:line="240" w:lineRule="auto"/>
              <w:rPr>
                <w:rtl/>
              </w:rPr>
            </w:pPr>
            <w:r w:rsidRPr="00262859">
              <w:rPr>
                <w:rtl/>
              </w:rPr>
              <w:t>נתח השוק של ארבעת היבואנים הגדולים בענף הרכב</w:t>
            </w:r>
          </w:p>
        </w:tc>
        <w:tc>
          <w:tcPr>
            <w:tcW w:w="163" w:type="pct"/>
          </w:tcPr>
          <w:p w:rsidR="00F3472A" w:rsidRDefault="00F3472A" w:rsidP="00F3472A">
            <w:pPr>
              <w:pStyle w:val="732021"/>
              <w:spacing w:before="0" w:after="0" w:line="240" w:lineRule="auto"/>
              <w:rPr>
                <w:rtl/>
              </w:rPr>
            </w:pPr>
          </w:p>
        </w:tc>
        <w:tc>
          <w:tcPr>
            <w:tcW w:w="1124" w:type="pct"/>
            <w:tcBorders>
              <w:top w:val="single" w:sz="12" w:space="0" w:color="000000" w:themeColor="text1"/>
            </w:tcBorders>
          </w:tcPr>
          <w:p w:rsidR="00F3472A" w:rsidRDefault="00A822E8" w:rsidP="00F3472A">
            <w:pPr>
              <w:pStyle w:val="732021"/>
              <w:spacing w:before="0" w:after="0" w:line="240" w:lineRule="auto"/>
              <w:rPr>
                <w:rtl/>
              </w:rPr>
            </w:pPr>
            <w:r w:rsidRPr="00262859">
              <w:rPr>
                <w:rtl/>
              </w:rPr>
              <w:t xml:space="preserve">גידול ריאלי ברווח של 12 היבואנים הישירים הגדולים בענף הרכב בשנת 2022 בהשוואה לשנת 2021. רווח בהיקף כספי כולל של 5 מיליארד ש"ח בשנת 2022 לעומת 3.7 מיליארד ש"ח בשנת 2021.  </w:t>
            </w:r>
          </w:p>
        </w:tc>
        <w:tc>
          <w:tcPr>
            <w:tcW w:w="181" w:type="pct"/>
          </w:tcPr>
          <w:p w:rsidR="00F3472A" w:rsidRPr="00C92141" w:rsidRDefault="00F3472A" w:rsidP="00F3472A">
            <w:pPr>
              <w:pStyle w:val="732021"/>
              <w:spacing w:before="0" w:after="0" w:line="240" w:lineRule="auto"/>
              <w:rPr>
                <w:rtl/>
              </w:rPr>
            </w:pPr>
          </w:p>
        </w:tc>
        <w:tc>
          <w:tcPr>
            <w:tcW w:w="1145" w:type="pct"/>
            <w:tcBorders>
              <w:top w:val="single" w:sz="12" w:space="0" w:color="000000" w:themeColor="text1"/>
            </w:tcBorders>
          </w:tcPr>
          <w:p w:rsidR="00F3472A" w:rsidRDefault="00A822E8" w:rsidP="00F3472A">
            <w:pPr>
              <w:pStyle w:val="732021"/>
              <w:spacing w:before="0" w:after="0" w:line="240" w:lineRule="auto"/>
              <w:rPr>
                <w:rtl/>
              </w:rPr>
            </w:pPr>
            <w:r w:rsidRPr="00262859">
              <w:rPr>
                <w:rtl/>
              </w:rPr>
              <w:t>מותגי רכב מיוצגים על ידי שמונת היבואנים הישיר</w:t>
            </w:r>
            <w:r w:rsidR="00EE4359">
              <w:rPr>
                <w:rFonts w:hint="cs"/>
                <w:rtl/>
              </w:rPr>
              <w:t>י</w:t>
            </w:r>
            <w:r w:rsidRPr="00262859">
              <w:rPr>
                <w:rtl/>
              </w:rPr>
              <w:t xml:space="preserve">ם הגדולים באמצעות רישיונות יבוא, </w:t>
            </w:r>
            <w:r w:rsidR="00EE4359" w:rsidRPr="00EE4359">
              <w:rPr>
                <w:rtl/>
              </w:rPr>
              <w:t>ותוקף הרישיונות ליבוא 10 מהם יפוג</w:t>
            </w:r>
            <w:r w:rsidRPr="00262859">
              <w:rPr>
                <w:rtl/>
              </w:rPr>
              <w:t xml:space="preserve"> בשנים 2025 </w:t>
            </w:r>
            <w:r w:rsidRPr="00262859">
              <w:rPr>
                <w:rFonts w:hint="cs"/>
                <w:rtl/>
              </w:rPr>
              <w:t>-</w:t>
            </w:r>
            <w:r w:rsidRPr="00262859">
              <w:rPr>
                <w:rtl/>
              </w:rPr>
              <w:t xml:space="preserve"> 2026</w:t>
            </w:r>
          </w:p>
        </w:tc>
      </w:tr>
    </w:tbl>
    <w:p w:rsidR="00420374" w:rsidRDefault="00420374" w:rsidP="00420374">
      <w:pPr>
        <w:pStyle w:val="73f7"/>
        <w:spacing w:after="0"/>
        <w:rPr>
          <w:sz w:val="10"/>
          <w:szCs w:val="10"/>
          <w:rtl/>
        </w:rPr>
      </w:pPr>
    </w:p>
    <w:p w:rsidR="00420374" w:rsidRPr="00C62692" w:rsidRDefault="00A822E8" w:rsidP="00420374">
      <w:pPr>
        <w:pStyle w:val="732"/>
        <w:rPr>
          <w:rtl/>
        </w:rPr>
      </w:pPr>
      <w:r w:rsidRPr="00C62692">
        <w:rPr>
          <w:rtl/>
        </w:rPr>
        <w:t>פעולות הביקורת</w:t>
      </w:r>
    </w:p>
    <w:p w:rsidR="00EB672B" w:rsidRDefault="00A822E8" w:rsidP="00EB672B">
      <w:pPr>
        <w:pStyle w:val="73f7"/>
        <w:rPr>
          <w:rtl/>
        </w:rPr>
      </w:pPr>
      <w:r w:rsidRPr="001F3363">
        <w:rPr>
          <w:noProof/>
        </w:rPr>
        <w:drawing>
          <wp:anchor distT="0" distB="0" distL="71755" distR="71755" simplePos="0" relativeHeight="251678720" behindDoc="0" locked="0" layoutInCell="1" allowOverlap="1">
            <wp:simplePos x="0" y="0"/>
            <wp:positionH relativeFrom="column">
              <wp:posOffset>4505960</wp:posOffset>
            </wp:positionH>
            <wp:positionV relativeFrom="paragraph">
              <wp:posOffset>49860</wp:posOffset>
            </wp:positionV>
            <wp:extent cx="162000" cy="162000"/>
            <wp:effectExtent l="0" t="0" r="3175" b="3175"/>
            <wp:wrapSquare wrapText="bothSides"/>
            <wp:docPr id="25" name="תמונה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5" name="תמונה 33">
                      <a:extLst>
                        <a:ext uri="{C183D7F6-B498-43B3-948B-1728B52AA6E4}">
                          <adec:decorative xmlns:adec="http://schemas.microsoft.com/office/drawing/2017/decorative" val="1"/>
                        </a:ext>
                      </a:extLst>
                    </pic:cNvPr>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162000" cy="16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3472A" w:rsidRPr="00262859">
        <w:rPr>
          <w:noProof/>
          <w:rtl/>
        </w:rPr>
        <w:t xml:space="preserve">בחודשים אוגוסט 2024 עד אפריל 2025 (מועד סיום הביקורת) בדק משרד מבקר המדינה את פעולות משרדי הממשלה להסרת החסמים ביבוא וביבוא מקביל, ובכלל זה נבדקו הנושאים האלה: יישום הרפורמות ביבוא; קיום הוראות סעיפי החוקים הרלוונטיים לרפורמות; השוואה בין-לאומית; בחינה של זרוע האכיפה בתקינה; פעולות הממשלה להסרת חסמים ביבוא מקביל; החסמים והתחרותיות בענף הרכב. הביקורת נעשתה במשרד הכלכלה והתעשייה (משרד הכלכלה), ברשות התחרות, במשרד הבריאות, לרבות שירות המזון הארצי ומחלקת תמרוקים, במשרד האנרגייה והתשתיות (משרד האנרגייה), במשרד התקשורת, ברשות המיסים בישראל (רשות המיסים) ובמכון התקנים הישראלי (מכון התקנים). פגישות השלמה נערכו עם רשות האסדרה במשרד ראש הממשלה ועם בעלי עניין כמו סוכני מכס, יבואנים בענפי מוצרי הצריכה, קמעונאים ואיגוד לשכת המסחר </w:t>
      </w:r>
      <w:r w:rsidR="00F3472A" w:rsidRPr="00262859">
        <w:rPr>
          <w:rFonts w:hint="cs"/>
          <w:noProof/>
          <w:rtl/>
        </w:rPr>
        <w:t>(</w:t>
      </w:r>
      <w:r w:rsidR="00F3472A" w:rsidRPr="00262859">
        <w:rPr>
          <w:noProof/>
          <w:rtl/>
        </w:rPr>
        <w:t>בעלי עניין)</w:t>
      </w:r>
      <w:r>
        <w:rPr>
          <w:rFonts w:hint="cs"/>
          <w:rtl/>
        </w:rPr>
        <w:t>.</w:t>
      </w:r>
      <w:r w:rsidRPr="001F3363">
        <w:rPr>
          <w:rFonts w:hint="cs"/>
          <w:rtl/>
        </w:rPr>
        <w:t xml:space="preserve"> </w:t>
      </w:r>
    </w:p>
    <w:p w:rsidR="00EB672B" w:rsidRDefault="00A822E8" w:rsidP="00EB672B">
      <w:pPr>
        <w:pStyle w:val="732"/>
        <w:rPr>
          <w:rtl/>
        </w:rPr>
      </w:pPr>
      <w:r w:rsidRPr="00275281">
        <w:rPr>
          <w:rFonts w:hint="cs"/>
          <w:rtl/>
        </w:rPr>
        <w:t xml:space="preserve">תמונת המצב העולה מן </w:t>
      </w:r>
      <w:r w:rsidRPr="00275281">
        <w:rPr>
          <w:rFonts w:hint="cs"/>
          <w:rtl/>
        </w:rPr>
        <w:t>הביקורת</w:t>
      </w:r>
    </w:p>
    <w:p w:rsidR="00F3472A" w:rsidRPr="00262859" w:rsidRDefault="00A822E8" w:rsidP="00F3472A">
      <w:pPr>
        <w:pStyle w:val="73f7"/>
        <w:ind w:left="0"/>
        <w:rPr>
          <w:rtl/>
        </w:rPr>
      </w:pPr>
      <w:r w:rsidRPr="00262859">
        <w:rPr>
          <w:rtl/>
        </w:rPr>
        <w:t xml:space="preserve">בשנת 2023 יובאו למדינת ישראל סחורות בהיקף כספי של כ-90 מיליארד דולר בהתפלגות הבאה: 43% יבוא של חומרי גלם (כ-39 מיליארד דולר); 25% יבוא של מוצרי צריכה (כ-22 מיליארד דולר); 16% יבוא של מוצרי השקעה (כ-14 מיליארד דולר); 12% יבוא של חומרי אנרגייה (כ-11 </w:t>
      </w:r>
      <w:r w:rsidRPr="00262859">
        <w:rPr>
          <w:rtl/>
        </w:rPr>
        <w:t xml:space="preserve">מיליארד דולר) ו-4% יבוא של יהלומים (כ-4 מיליארד דולר). </w:t>
      </w:r>
    </w:p>
    <w:p w:rsidR="00F3472A" w:rsidRPr="00262859" w:rsidRDefault="00A822E8" w:rsidP="00F3472A">
      <w:pPr>
        <w:pStyle w:val="73f7"/>
        <w:ind w:left="0"/>
        <w:rPr>
          <w:rtl/>
        </w:rPr>
      </w:pPr>
      <w:r w:rsidRPr="00262859">
        <w:rPr>
          <w:rtl/>
        </w:rPr>
        <w:t xml:space="preserve">מתוך יבוא בהיקף של כ-22 מיליארד דולר בגין מוצרי צריכה - רוב היבוא נעשה עבור הקטגוריות הבאות: ריהוט ומוצרי חשמל ביתיים (20%), </w:t>
      </w:r>
      <w:bookmarkStart w:id="1" w:name="_Hlk205108043"/>
      <w:r w:rsidRPr="00262859">
        <w:rPr>
          <w:rtl/>
        </w:rPr>
        <w:t xml:space="preserve">מזון ומשקאות (17%), כלי תחבורה (16%) והלבשה והנעלה (13%).   </w:t>
      </w:r>
      <w:bookmarkEnd w:id="1"/>
    </w:p>
    <w:p w:rsidR="00F3472A" w:rsidRDefault="00A822E8" w:rsidP="00F3472A">
      <w:pPr>
        <w:pStyle w:val="73f7"/>
        <w:spacing w:after="360"/>
        <w:ind w:left="0"/>
        <w:rPr>
          <w:rtl/>
        </w:rPr>
      </w:pPr>
      <w:r w:rsidRPr="00262859">
        <w:rPr>
          <w:rtl/>
        </w:rPr>
        <w:lastRenderedPageBreak/>
        <w:t>שיעור היבוא מה</w:t>
      </w:r>
      <w:r w:rsidRPr="00262859">
        <w:rPr>
          <w:rtl/>
        </w:rPr>
        <w:t>תמ"ג בישראל</w:t>
      </w:r>
      <w:r w:rsidR="00EE4359">
        <w:rPr>
          <w:rFonts w:hint="cs"/>
          <w:rtl/>
        </w:rPr>
        <w:t>,</w:t>
      </w:r>
      <w:r w:rsidRPr="00262859">
        <w:rPr>
          <w:rtl/>
        </w:rPr>
        <w:t xml:space="preserve"> שעמד בשנת 2023 על 26.9%</w:t>
      </w:r>
      <w:r w:rsidR="00EE4359">
        <w:rPr>
          <w:rFonts w:hint="cs"/>
          <w:rtl/>
        </w:rPr>
        <w:t xml:space="preserve">, </w:t>
      </w:r>
      <w:r w:rsidRPr="00262859">
        <w:rPr>
          <w:rtl/>
        </w:rPr>
        <w:t>נמוך במידה ניכרת מממוצע מדינות ה-</w:t>
      </w:r>
      <w:r w:rsidRPr="00262859">
        <w:t>OECD</w:t>
      </w:r>
      <w:r w:rsidR="00EE4359">
        <w:rPr>
          <w:rFonts w:hint="cs"/>
          <w:rtl/>
        </w:rPr>
        <w:t xml:space="preserve">, </w:t>
      </w:r>
      <w:r w:rsidRPr="00262859">
        <w:rPr>
          <w:rtl/>
        </w:rPr>
        <w:t>שעמד על 51.9% בשנה זו.</w:t>
      </w:r>
    </w:p>
    <w:p w:rsidR="00EB672B" w:rsidRPr="00CF6518" w:rsidRDefault="00A822E8" w:rsidP="00EB672B">
      <w:pPr>
        <w:spacing w:after="240"/>
        <w:rPr>
          <w:rtl/>
        </w:rPr>
      </w:pPr>
      <w:r>
        <w:rPr>
          <w:noProof/>
          <w:rtl/>
          <w:lang w:val="he-IL"/>
        </w:rPr>
        <w:drawing>
          <wp:inline distT="0" distB="0" distL="0" distR="0">
            <wp:extent cx="1981200" cy="190500"/>
            <wp:effectExtent l="0" t="0" r="0" b="0"/>
            <wp:docPr id="1310143038" name="תמונה 4" descr="ליקויים">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143038" name="תמונה 4" descr="ליקויים">
                      <a:extLst>
                        <a:ext uri="{C183D7F6-B498-43B3-948B-1728B52AA6E4}">
                          <adec:decorative xmlns:adec="http://schemas.microsoft.com/office/drawing/2017/decorative" val="0"/>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981200" cy="190500"/>
                    </a:xfrm>
                    <a:prstGeom prst="rect">
                      <a:avLst/>
                    </a:prstGeom>
                  </pic:spPr>
                </pic:pic>
              </a:graphicData>
            </a:graphic>
          </wp:inline>
        </w:drawing>
      </w:r>
    </w:p>
    <w:p w:rsidR="00F3472A" w:rsidRPr="00F3472A" w:rsidRDefault="00A822E8" w:rsidP="00F3472A">
      <w:pPr>
        <w:pStyle w:val="73512"/>
        <w:rPr>
          <w:rtl/>
        </w:rPr>
      </w:pPr>
      <w:r w:rsidRPr="00F3472A">
        <w:rPr>
          <w:rtl/>
        </w:rPr>
        <w:t>היישום של הרפורמות ביבוא</w:t>
      </w:r>
    </w:p>
    <w:p w:rsidR="00583054" w:rsidRPr="00583054" w:rsidRDefault="00A822E8" w:rsidP="00583054">
      <w:pPr>
        <w:pStyle w:val="7390"/>
      </w:pPr>
      <w:r w:rsidRPr="00583054">
        <w:rPr>
          <w:rFonts w:hint="cs"/>
          <w:rtl/>
        </w:rPr>
        <w:drawing>
          <wp:anchor distT="0" distB="0" distL="114300" distR="114300" simplePos="0" relativeHeight="251686912"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19"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59">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583054">
        <w:rPr>
          <w:rtl/>
        </w:rPr>
        <w:t xml:space="preserve">רפורמה בתקינה ("קסיס דה דיז'ון") משנת 2022 </w:t>
      </w:r>
    </w:p>
    <w:p w:rsidR="00583054" w:rsidRPr="00262859" w:rsidRDefault="00A822E8" w:rsidP="00A822E8">
      <w:pPr>
        <w:pStyle w:val="73f7"/>
        <w:numPr>
          <w:ilvl w:val="0"/>
          <w:numId w:val="10"/>
        </w:numPr>
      </w:pPr>
      <w:r w:rsidRPr="002F1D0C">
        <w:rPr>
          <w:rtl/>
        </w:rPr>
        <w:t>כדי לפשט את תהליך היבוא ולהוזיל את עלויותיו החליטה הממשלה על קידום רפורמת התקינה ("ק</w:t>
      </w:r>
      <w:r w:rsidRPr="002F1D0C">
        <w:rPr>
          <w:rtl/>
        </w:rPr>
        <w:t xml:space="preserve">סיס </w:t>
      </w:r>
      <w:r w:rsidR="00D71B00">
        <w:rPr>
          <w:rFonts w:hint="cs"/>
          <w:rtl/>
        </w:rPr>
        <w:t>ד</w:t>
      </w:r>
      <w:r w:rsidRPr="002F1D0C">
        <w:rPr>
          <w:rtl/>
        </w:rPr>
        <w:t>ה דיז'ון"). עד כניסת רפורמת התקינה לתוקף ביוני 2022</w:t>
      </w:r>
      <w:r>
        <w:rPr>
          <w:rFonts w:hint="cs"/>
          <w:rtl/>
        </w:rPr>
        <w:t xml:space="preserve"> </w:t>
      </w:r>
      <w:r w:rsidRPr="00262859">
        <w:rPr>
          <w:rtl/>
        </w:rPr>
        <w:t>השתייכו מרבית המוצרים שיובאו לישראל (כ-80%) לקבוצה 1 מתוך 3 קבוצות, המחמירה ביותר, מה שהשפיע באופן מובהק על התחרות ועל יוקר המחיה בישראל, שכן עבור המוצרים הנכללים בקבוצה זו הליך היבוא הוא הארוך והביר</w:t>
      </w:r>
      <w:r w:rsidRPr="00262859">
        <w:rPr>
          <w:rtl/>
        </w:rPr>
        <w:t xml:space="preserve">וקרטי ביותר ויש לו עלויות גבוהות המתגלגלות לצרכן הסופי. </w:t>
      </w:r>
    </w:p>
    <w:p w:rsidR="00583054" w:rsidRPr="00262859" w:rsidRDefault="00A822E8" w:rsidP="00A822E8">
      <w:pPr>
        <w:pStyle w:val="73f7"/>
        <w:numPr>
          <w:ilvl w:val="0"/>
          <w:numId w:val="10"/>
        </w:numPr>
      </w:pPr>
      <w:r w:rsidRPr="002F1D0C">
        <w:rPr>
          <w:rtl/>
        </w:rPr>
        <w:t>רפורמת התקינה כללה</w:t>
      </w:r>
      <w:r w:rsidRPr="00262859">
        <w:rPr>
          <w:rtl/>
        </w:rPr>
        <w:t xml:space="preserve"> תיקון לחוק התקנים שהביא לשינויים הבאים: </w:t>
      </w:r>
      <w:r w:rsidRPr="00262859">
        <w:rPr>
          <w:rFonts w:hint="cs"/>
          <w:rtl/>
        </w:rPr>
        <w:t>(</w:t>
      </w:r>
      <w:r w:rsidRPr="00262859">
        <w:rPr>
          <w:rtl/>
        </w:rPr>
        <w:t>א</w:t>
      </w:r>
      <w:r w:rsidRPr="00262859">
        <w:rPr>
          <w:rFonts w:hint="cs"/>
          <w:rtl/>
        </w:rPr>
        <w:t>)</w:t>
      </w:r>
      <w:r w:rsidRPr="00262859">
        <w:rPr>
          <w:rtl/>
        </w:rPr>
        <w:t xml:space="preserve"> העברת מאות תקנים מקבוצת יבוא 1 לקבוצות יבוא 2 ו-3 בעלות משטר אסדרה מקל, שמשמעו הסרת הדרישה לבדיקת מעבדה לכ-80% ממוצרי הצריכה המיובאים; </w:t>
      </w:r>
      <w:r w:rsidRPr="00262859">
        <w:rPr>
          <w:rFonts w:hint="cs"/>
          <w:rtl/>
        </w:rPr>
        <w:t>(</w:t>
      </w:r>
      <w:r w:rsidRPr="00262859">
        <w:rPr>
          <w:rtl/>
        </w:rPr>
        <w:t>ב</w:t>
      </w:r>
      <w:r w:rsidRPr="00262859">
        <w:rPr>
          <w:rFonts w:hint="cs"/>
          <w:rtl/>
        </w:rPr>
        <w:t>)</w:t>
      </w:r>
      <w:r w:rsidRPr="00262859">
        <w:rPr>
          <w:rtl/>
        </w:rPr>
        <w:t xml:space="preserve"> הוספת מסלול קסיס - מסלול שבאמצעותו אפשר לייבא טובין לישראל על בסיס הצהרת התאמה לתקינה בין-לאומית, וכן קביעת כלל שלפיו תקן רשמי חדש יסווג אוטומטית במסלול קסיס. </w:t>
      </w:r>
    </w:p>
    <w:p w:rsidR="00583054" w:rsidRPr="00262859" w:rsidRDefault="00A822E8" w:rsidP="00583054">
      <w:pPr>
        <w:pStyle w:val="73f7"/>
        <w:rPr>
          <w:rtl/>
        </w:rPr>
      </w:pPr>
      <w:r w:rsidRPr="00262859">
        <w:rPr>
          <w:rtl/>
        </w:rPr>
        <w:t xml:space="preserve">בביקורת עלה כי יישום הרפורמה </w:t>
      </w:r>
      <w:r w:rsidR="002F1D0C">
        <w:rPr>
          <w:rFonts w:hint="cs"/>
          <w:rtl/>
        </w:rPr>
        <w:t>על ידי</w:t>
      </w:r>
      <w:r w:rsidRPr="00262859">
        <w:rPr>
          <w:rtl/>
        </w:rPr>
        <w:t xml:space="preserve"> משרד הכלכלה והמסלולים הרבים שהתלוו לה (ירוק, זהב, יהלום, </w:t>
      </w:r>
      <w:r w:rsidRPr="00262859">
        <w:rPr>
          <w:rtl/>
        </w:rPr>
        <w:t>אלפא ורשתות זרות) גרמו לבלבול בקרב סוכני המכס והיבואנים, ובמבחן התוצאה לא השיגו את מלוא פוטנציאל החיסכון ליבוא טובין לישראל בהפחתת האסדרה ולהפחתת יוקר המחיה. כך למשל, עלה קושי ליישם את מסלול ההצהרה</w:t>
      </w:r>
      <w:r w:rsidR="00184EB5">
        <w:rPr>
          <w:rFonts w:hint="cs"/>
          <w:rtl/>
        </w:rPr>
        <w:t xml:space="preserve"> על</w:t>
      </w:r>
      <w:r w:rsidRPr="00262859">
        <w:rPr>
          <w:rtl/>
        </w:rPr>
        <w:t xml:space="preserve"> מוצרי תינוקות וילדים, אופניים ומוצרי פארם מסוימים בגלל </w:t>
      </w:r>
      <w:r w:rsidRPr="00262859">
        <w:rPr>
          <w:rtl/>
        </w:rPr>
        <w:t xml:space="preserve">דרישות ייחודיות לישראל, ובהן התאמות נדרשות לשוק המקומי לפי תקנות וחוקים שונים, או </w:t>
      </w:r>
      <w:r w:rsidR="002F1D0C">
        <w:rPr>
          <w:rFonts w:hint="cs"/>
          <w:rtl/>
        </w:rPr>
        <w:t>משום ש</w:t>
      </w:r>
      <w:r w:rsidRPr="00262859">
        <w:rPr>
          <w:rtl/>
        </w:rPr>
        <w:t>היצרן אינו עומד בדרישות המעבדה המורש</w:t>
      </w:r>
      <w:r w:rsidR="002F1D0C">
        <w:rPr>
          <w:rFonts w:hint="cs"/>
          <w:rtl/>
        </w:rPr>
        <w:t>י</w:t>
      </w:r>
      <w:r w:rsidRPr="00262859">
        <w:rPr>
          <w:rtl/>
        </w:rPr>
        <w:t>ת בחו"ל ועל כן אין ברשותו ה</w:t>
      </w:r>
      <w:r w:rsidR="002F1D0C">
        <w:rPr>
          <w:rtl/>
        </w:rPr>
        <w:t>אסמכתה</w:t>
      </w:r>
      <w:r w:rsidRPr="00262859">
        <w:rPr>
          <w:rtl/>
        </w:rPr>
        <w:t xml:space="preserve"> הנדרשת לשימוש במסלול הצהרה. לדוגמה במוצר "נוזל כלים" לא נצפה כל חיסכון בעלויות היבוא בגלל דרישות </w:t>
      </w:r>
      <w:r w:rsidRPr="00262859">
        <w:rPr>
          <w:rtl/>
        </w:rPr>
        <w:t>ייחודיות לישראל. בנוסף, הרפורמה לא קידמה את התחרות מצד היבוא המקביל</w:t>
      </w:r>
      <w:r w:rsidR="002F1D0C">
        <w:rPr>
          <w:rFonts w:hint="cs"/>
          <w:rtl/>
        </w:rPr>
        <w:t>,</w:t>
      </w:r>
      <w:r w:rsidRPr="00262859">
        <w:rPr>
          <w:rtl/>
        </w:rPr>
        <w:t xml:space="preserve"> </w:t>
      </w:r>
      <w:r w:rsidR="002F1D0C">
        <w:rPr>
          <w:rFonts w:hint="cs"/>
          <w:rtl/>
        </w:rPr>
        <w:t>ש</w:t>
      </w:r>
      <w:r w:rsidRPr="00262859">
        <w:rPr>
          <w:rtl/>
        </w:rPr>
        <w:t>לגביו נותרו החסמים כפי שהיו, ובהם הקושי בהצגת אסמכתאות מהיצרן בחו"ל בהתאם לחובת הצהרה על התאמה לתקן.</w:t>
      </w:r>
    </w:p>
    <w:p w:rsidR="00583054" w:rsidRPr="00583054" w:rsidRDefault="00A822E8" w:rsidP="00583054">
      <w:pPr>
        <w:pStyle w:val="7390"/>
      </w:pPr>
      <w:r w:rsidRPr="00583054">
        <w:rPr>
          <w:rStyle w:val="7372"/>
          <w:rFonts w:hint="cs"/>
          <w:bCs/>
          <w:rtl/>
        </w:rPr>
        <w:drawing>
          <wp:anchor distT="0" distB="0" distL="114300" distR="114300" simplePos="0" relativeHeight="251693056"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1154008145"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008145" name="Picture 59">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583054">
        <w:rPr>
          <w:rtl/>
        </w:rPr>
        <w:t xml:space="preserve">רפורמת "לא עוצרים בנמל" משנת 2024 </w:t>
      </w:r>
    </w:p>
    <w:p w:rsidR="00583054" w:rsidRPr="00262859" w:rsidRDefault="00A822E8" w:rsidP="00A822E8">
      <w:pPr>
        <w:pStyle w:val="73f7"/>
        <w:numPr>
          <w:ilvl w:val="0"/>
          <w:numId w:val="10"/>
        </w:numPr>
      </w:pPr>
      <w:r w:rsidRPr="00262859">
        <w:rPr>
          <w:rtl/>
        </w:rPr>
        <w:t xml:space="preserve">בינואר 2024 התקבל תיקון לפקודת היבוא והיצוא (מס' </w:t>
      </w:r>
      <w:r w:rsidRPr="00262859">
        <w:rPr>
          <w:rtl/>
        </w:rPr>
        <w:t>6), התשפ"ד-2024</w:t>
      </w:r>
      <w:r w:rsidR="002F1D0C">
        <w:rPr>
          <w:rFonts w:hint="cs"/>
          <w:rtl/>
        </w:rPr>
        <w:t xml:space="preserve">, </w:t>
      </w:r>
      <w:r w:rsidRPr="00262859">
        <w:rPr>
          <w:rtl/>
        </w:rPr>
        <w:t xml:space="preserve">שנועד להסיר חסמים ביבוא טובין שחל עליהם תקן רשמי כדי להפחית עלויות ליבואן. משרד הכלכלה העריך עלויות אלה בכ-9% מערך היבוא, ואלה היו עשויות להתגלגל להוזלת המחיר לצרכן. </w:t>
      </w:r>
    </w:p>
    <w:p w:rsidR="00583054" w:rsidRPr="00262859" w:rsidRDefault="00A822E8" w:rsidP="00A822E8">
      <w:pPr>
        <w:pStyle w:val="73f7"/>
        <w:numPr>
          <w:ilvl w:val="0"/>
          <w:numId w:val="10"/>
        </w:numPr>
      </w:pPr>
      <w:r w:rsidRPr="00262859">
        <w:rPr>
          <w:rtl/>
        </w:rPr>
        <w:t>משמעות התיקון בפועל היא ניתוק הקשר בין היבואן למעבדות הבדיקה ושחרור הטוב</w:t>
      </w:r>
      <w:r w:rsidRPr="00262859">
        <w:rPr>
          <w:rtl/>
        </w:rPr>
        <w:t xml:space="preserve">ין בקבוצות יבוא 2 ו-3 ללא המתנה בשערי הנמל באמצעות הגשת הצהרת יבוא </w:t>
      </w:r>
      <w:r w:rsidRPr="00262859">
        <w:rPr>
          <w:rtl/>
        </w:rPr>
        <w:lastRenderedPageBreak/>
        <w:t>שהמוצר עומד בתקן הנדרש - ישראלי או אירופי. הכוונה ה</w:t>
      </w:r>
      <w:r w:rsidR="002F1D0C">
        <w:rPr>
          <w:rFonts w:hint="cs"/>
          <w:rtl/>
        </w:rPr>
        <w:t>י</w:t>
      </w:r>
      <w:r w:rsidRPr="00262859">
        <w:rPr>
          <w:rtl/>
        </w:rPr>
        <w:t xml:space="preserve">יתה לאפשר יבוא חופשי ללא עיכובים בנמלים ובמעבדות לצורך בדיקות ואישורים של אלפי מוצרים כדוגמת בקבוקים לתינוקות, צעצועים לילדים מגיל שלוש, </w:t>
      </w:r>
      <w:r w:rsidRPr="00262859">
        <w:rPr>
          <w:rtl/>
        </w:rPr>
        <w:t>ריהוט, מוצרי חשמל ביתיים ועוד.</w:t>
      </w:r>
    </w:p>
    <w:p w:rsidR="00583054" w:rsidRPr="00262859" w:rsidRDefault="00A822E8" w:rsidP="00583054">
      <w:pPr>
        <w:pStyle w:val="73f7"/>
      </w:pPr>
      <w:r w:rsidRPr="002F1D0C">
        <w:rPr>
          <w:rtl/>
        </w:rPr>
        <w:t xml:space="preserve">נמצא </w:t>
      </w:r>
      <w:r w:rsidRPr="00262859">
        <w:rPr>
          <w:rtl/>
        </w:rPr>
        <w:t>כי ציבור היבואנים וסוכני המכס נתקלים בקשיים בקיום הרפורמה עקב מידע שחסר בידם בדבר פעילות הממונה על התקינה בעניין תהליכי יבוא והיעדר מידע מספק על אודות הרפורמה. כך למשל, עלו פערים ובכללם - חוסר בהירות ב</w:t>
      </w:r>
      <w:r>
        <w:rPr>
          <w:rFonts w:hint="cs"/>
          <w:rtl/>
        </w:rPr>
        <w:t>נוגע</w:t>
      </w:r>
      <w:r w:rsidRPr="00262859">
        <w:rPr>
          <w:rtl/>
        </w:rPr>
        <w:t xml:space="preserve"> להוראות אחסנה </w:t>
      </w:r>
      <w:r w:rsidRPr="00262859">
        <w:rPr>
          <w:rtl/>
        </w:rPr>
        <w:t>לפני דיגום ואי-שיקוף המידע בדבר הקלות ב</w:t>
      </w:r>
      <w:r w:rsidR="00EE4359">
        <w:rPr>
          <w:rtl/>
        </w:rPr>
        <w:t xml:space="preserve">יבוא </w:t>
      </w:r>
      <w:r w:rsidRPr="00262859">
        <w:rPr>
          <w:rtl/>
        </w:rPr>
        <w:t>והנגשת אישורים ונספחים. כמו כן, במהלך הביקורת של משרד מבקר המדינה לא היה מוקד זמין ומקצועי של הממונה על התקינה שיכול היה לתת מענה לשאלות ולפניות של הציבור.</w:t>
      </w:r>
    </w:p>
    <w:p w:rsidR="00583054" w:rsidRPr="00583054" w:rsidRDefault="00A822E8" w:rsidP="00583054">
      <w:pPr>
        <w:pStyle w:val="7390"/>
      </w:pPr>
      <w:r w:rsidRPr="00583054">
        <w:rPr>
          <w:rStyle w:val="7372"/>
          <w:rFonts w:hint="cs"/>
          <w:bCs/>
          <w:rtl/>
        </w:rPr>
        <w:drawing>
          <wp:anchor distT="0" distB="0" distL="114300" distR="114300" simplePos="0" relativeHeight="251694080"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310678884"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678884" name="Picture 59">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583054">
        <w:rPr>
          <w:rtl/>
        </w:rPr>
        <w:t>"מה שטוב לאירופה טוב לישראל"</w:t>
      </w:r>
      <w:r w:rsidR="002F1D0C">
        <w:rPr>
          <w:rFonts w:hint="cs"/>
          <w:rtl/>
        </w:rPr>
        <w:t>,</w:t>
      </w:r>
      <w:r w:rsidRPr="00583054">
        <w:rPr>
          <w:rtl/>
        </w:rPr>
        <w:t xml:space="preserve"> ינואר 2025</w:t>
      </w:r>
    </w:p>
    <w:p w:rsidR="00583054" w:rsidRDefault="00A822E8" w:rsidP="00A822E8">
      <w:pPr>
        <w:pStyle w:val="73f7"/>
        <w:numPr>
          <w:ilvl w:val="0"/>
          <w:numId w:val="10"/>
        </w:numPr>
      </w:pPr>
      <w:r w:rsidRPr="00262859">
        <w:rPr>
          <w:rtl/>
        </w:rPr>
        <w:t xml:space="preserve">הרפורמה "מה </w:t>
      </w:r>
      <w:r w:rsidRPr="00262859">
        <w:rPr>
          <w:rtl/>
        </w:rPr>
        <w:t>שטוב לאירופה טוב לישראל"</w:t>
      </w:r>
      <w:r w:rsidR="002F1D0C">
        <w:rPr>
          <w:rFonts w:hint="cs"/>
          <w:rtl/>
        </w:rPr>
        <w:t>,</w:t>
      </w:r>
      <w:r w:rsidRPr="00262859">
        <w:rPr>
          <w:rtl/>
        </w:rPr>
        <w:t xml:space="preserve"> שנכנסה לתוקף בינואר 2025</w:t>
      </w:r>
      <w:r w:rsidR="002F1D0C">
        <w:rPr>
          <w:rFonts w:hint="cs"/>
          <w:rtl/>
        </w:rPr>
        <w:t>,</w:t>
      </w:r>
      <w:r w:rsidRPr="00262859">
        <w:rPr>
          <w:rtl/>
        </w:rPr>
        <w:t xml:space="preserve"> היא השלב השני ברפורמה הכוללת שהחלה ביולי 2024, ומטרתה לאפשר יבוא של מוצרים שנמכרים באירופה או שעומדים באסדרה האירופית לישראל בלי חובת בדיקה במכון בדיקה. רף ההוכחה הנדרש מהיבואן ליבוא טובין פוחת מאוד, והדר</w:t>
      </w:r>
      <w:r w:rsidRPr="00262859">
        <w:rPr>
          <w:rtl/>
        </w:rPr>
        <w:t>ישה בקבוצות יבוא 2 ו-3 מתבססת בעיקר על הצהרה על תקינות המוצר. מטרת הרפורמה היא להפחית חסמים ובירוקרטיה, לשפר את היעילות העסקית ולהוזיל את המחירים לצרכן. להערכת משרד הכלכלה, הרפורמה כוללת כ-90% ממוצרי הצריכה הנמכרים בשוק הישראלי, והיא תביא לחיסכון של 8% - 1</w:t>
      </w:r>
      <w:r w:rsidRPr="00262859">
        <w:rPr>
          <w:rtl/>
        </w:rPr>
        <w:t>6% בעלות היבוא, ואף תוזיל את מחירי המוצרים בכ-6,000 ש"ח בשנה למשפחה.</w:t>
      </w:r>
    </w:p>
    <w:p w:rsidR="002F1D0C" w:rsidRPr="00262859" w:rsidRDefault="00A822E8" w:rsidP="002F1D0C">
      <w:pPr>
        <w:pStyle w:val="73f7"/>
        <w:ind w:left="794"/>
        <w:rPr>
          <w:rtl/>
        </w:rPr>
      </w:pPr>
      <w:r w:rsidRPr="002F1D0C">
        <w:rPr>
          <w:rtl/>
        </w:rPr>
        <w:t>יצוין כי הרפורמה מיושמת בשמונה פעימות: בחודשים ינואר עד יולי 2025 נכנסו לתוקף חמש פעימות למוצרים כגון מוצרי חשמל, מוצרי תינוקות, מוצרים שבאים במגע עם מזון, מוצרי רפואה ובריאות. שלוש פעימו</w:t>
      </w:r>
      <w:r w:rsidRPr="002F1D0C">
        <w:rPr>
          <w:rtl/>
        </w:rPr>
        <w:t>ת נוספות ייכנסו לתוקף החל מיולי 2026 ועד ינואר 2028.</w:t>
      </w:r>
    </w:p>
    <w:p w:rsidR="00583054" w:rsidRDefault="00A822E8" w:rsidP="00583054">
      <w:pPr>
        <w:pStyle w:val="73f7"/>
        <w:rPr>
          <w:rtl/>
        </w:rPr>
      </w:pPr>
      <w:r w:rsidRPr="002F1D0C">
        <w:rPr>
          <w:rtl/>
        </w:rPr>
        <w:t>בביקורת עלה כי על פי נתוני משרד הכלכלה הרפורמה הביאה לעליה של כ-44% ביבוא מוצרי צריכה בקטגוריות שונות, ואף הביאה לירידת מחירים לצרכן של מעל ל-30% (לדוגמה, ביבוא אופניים). נוסף על כך, חל גידול במספר היבוא</w:t>
      </w:r>
      <w:r w:rsidRPr="002F1D0C">
        <w:rPr>
          <w:rtl/>
        </w:rPr>
        <w:t xml:space="preserve">נים בקטגוריות השונות וכן הצטרפות של יבואנים חדשים לרשימת עשרת היבואנים המובילים בכמה קטגוריות. עם זאת, </w:t>
      </w:r>
      <w:r w:rsidRPr="00262859">
        <w:rPr>
          <w:rtl/>
        </w:rPr>
        <w:t xml:space="preserve">נמצא כי ציבור היבואנים אינו מצוי בתהליכי היבוא, </w:t>
      </w:r>
      <w:r>
        <w:rPr>
          <w:rFonts w:hint="cs"/>
          <w:rtl/>
        </w:rPr>
        <w:t xml:space="preserve">וכי </w:t>
      </w:r>
      <w:r w:rsidRPr="00262859">
        <w:rPr>
          <w:rtl/>
        </w:rPr>
        <w:t>הממונה על התקינה במשרד הכלכלה לא פרסם מסמך המפרט את מדיניות האכיפה ש</w:t>
      </w:r>
      <w:r>
        <w:rPr>
          <w:rFonts w:hint="cs"/>
          <w:rtl/>
        </w:rPr>
        <w:t>לו</w:t>
      </w:r>
      <w:r w:rsidRPr="00262859">
        <w:rPr>
          <w:rtl/>
        </w:rPr>
        <w:t>.</w:t>
      </w:r>
      <w:r w:rsidRPr="0022036A">
        <w:rPr>
          <w:rtl/>
        </w:rPr>
        <w:t xml:space="preserve"> </w:t>
      </w:r>
      <w:r w:rsidRPr="00262859">
        <w:rPr>
          <w:rtl/>
        </w:rPr>
        <w:t xml:space="preserve">אי-ודאות כאמור עלולה לפגוע במטרת הרפורמה ולהפחית את מספר היבואנים ואת היקף היבוא ולגרום לעיכובים במשלוחים. </w:t>
      </w:r>
      <w:bookmarkStart w:id="2" w:name="_Hlk198036453"/>
      <w:r w:rsidRPr="00262859">
        <w:rPr>
          <w:rtl/>
        </w:rPr>
        <w:t>נוסף</w:t>
      </w:r>
      <w:r>
        <w:rPr>
          <w:rFonts w:hint="cs"/>
          <w:rtl/>
        </w:rPr>
        <w:t xml:space="preserve"> על כך</w:t>
      </w:r>
      <w:r w:rsidRPr="00262859">
        <w:rPr>
          <w:rtl/>
        </w:rPr>
        <w:t xml:space="preserve">, הגם שבמסגרת הדיווח לוועדת הכלכלה משרד הכלכלה אמור </w:t>
      </w:r>
      <w:r>
        <w:rPr>
          <w:rFonts w:hint="cs"/>
          <w:rtl/>
        </w:rPr>
        <w:t>לדווח על</w:t>
      </w:r>
      <w:r w:rsidRPr="00262859">
        <w:rPr>
          <w:rtl/>
        </w:rPr>
        <w:t xml:space="preserve"> השפעת החוקים על עלויות היבוא, בכל הנוגע להשפעה על רמת המחירים והתחרות הבדיקה ה</w:t>
      </w:r>
      <w:r w:rsidRPr="00262859">
        <w:rPr>
          <w:rtl/>
        </w:rPr>
        <w:t>יא מדגמית בלבד.</w:t>
      </w:r>
      <w:bookmarkEnd w:id="2"/>
    </w:p>
    <w:p w:rsidR="00583054" w:rsidRPr="00262859" w:rsidRDefault="00A822E8" w:rsidP="00583054">
      <w:pPr>
        <w:pStyle w:val="73512"/>
        <w:rPr>
          <w:rtl/>
        </w:rPr>
      </w:pPr>
      <w:r w:rsidRPr="0022036A">
        <w:rPr>
          <w:rtl/>
        </w:rPr>
        <w:t>תחום התקינה</w:t>
      </w:r>
    </w:p>
    <w:p w:rsidR="00583054" w:rsidRPr="00583054" w:rsidRDefault="00A822E8" w:rsidP="00583054">
      <w:pPr>
        <w:pStyle w:val="7390"/>
      </w:pPr>
      <w:r w:rsidRPr="00583054">
        <w:rPr>
          <w:rStyle w:val="7372"/>
          <w:rFonts w:hint="cs"/>
          <w:bCs/>
          <w:rtl/>
        </w:rPr>
        <w:drawing>
          <wp:anchor distT="0" distB="0" distL="114300" distR="114300" simplePos="0" relativeHeight="251695104"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53863769"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63769" name="Picture 59">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583054">
        <w:rPr>
          <w:rtl/>
        </w:rPr>
        <w:t xml:space="preserve">כוח אדם במינהל התקינה במשרד הכלכלה </w:t>
      </w:r>
    </w:p>
    <w:p w:rsidR="00583054" w:rsidRPr="00262859" w:rsidRDefault="00A822E8" w:rsidP="00A822E8">
      <w:pPr>
        <w:pStyle w:val="73f7"/>
        <w:numPr>
          <w:ilvl w:val="0"/>
          <w:numId w:val="10"/>
        </w:numPr>
      </w:pPr>
      <w:r w:rsidRPr="00262859">
        <w:rPr>
          <w:rtl/>
        </w:rPr>
        <w:t xml:space="preserve">זרוע פיקוח ואכיפה במינהל התקינה עוסקת באכיפתם של תקנים בישראל. האכיפה נעשית הן במישור הפלילי והן במינהלי באמצעות 62 מפקחים, בקרים ומנהלי תחום. </w:t>
      </w:r>
    </w:p>
    <w:p w:rsidR="00583054" w:rsidRPr="00262859" w:rsidRDefault="00A822E8" w:rsidP="00A822E8">
      <w:pPr>
        <w:pStyle w:val="73f7"/>
        <w:numPr>
          <w:ilvl w:val="0"/>
          <w:numId w:val="10"/>
        </w:numPr>
      </w:pPr>
      <w:r w:rsidRPr="00262859">
        <w:rPr>
          <w:rtl/>
        </w:rPr>
        <w:lastRenderedPageBreak/>
        <w:t>במסגרת רפורמת התקינה "קסיס דה דיז'ון" (מסלול הצ</w:t>
      </w:r>
      <w:r w:rsidRPr="00262859">
        <w:rPr>
          <w:rtl/>
        </w:rPr>
        <w:t xml:space="preserve">הרה), ומתוך הכרה בחשיבות של מערך אכיפה יעיל לצד ההקלות שניתנו ליבואנים, תוגבר מערך זרוע האכיפה במינהל התקינה כדי לבצע פעולות אכיפה בשווקים. כדי לשפר את האכיפה וכהכנה לרפורמות "לא עוצרים בנמל" ו"מה שטוב לאירופה טוב לישראל", הוחלט על בקרה נוספת של הממונה על </w:t>
      </w:r>
      <w:r w:rsidRPr="00262859">
        <w:rPr>
          <w:rtl/>
        </w:rPr>
        <w:t>התקינה בשערי הנמל למניעת כניסה של מוצרים שאינם עומדים בדרישות המאסדר.</w:t>
      </w:r>
    </w:p>
    <w:p w:rsidR="00583054" w:rsidRPr="00262859" w:rsidRDefault="00A822E8" w:rsidP="00583054">
      <w:pPr>
        <w:pStyle w:val="73f7"/>
      </w:pPr>
      <w:r w:rsidRPr="00262859">
        <w:rPr>
          <w:rtl/>
        </w:rPr>
        <w:t xml:space="preserve">זרוע האכיפה במינהל התקינה הייתה חסרה בכוח אדם עוד טרם כניסת הרפורמה "מה שטוב לאירופה טוב לישראל". </w:t>
      </w:r>
      <w:r w:rsidR="002F1D0C" w:rsidRPr="002F1D0C">
        <w:rPr>
          <w:rtl/>
        </w:rPr>
        <w:t>כ-22% (7 מתוך 32) ממשרות העובדים שאמורים לעסוק בפיקוח בשווקים אינן מאוישות, ויותר מ- 50% (9 מתוך 16) ממשרות הבקרים אינן מאוישות, נוסף על 3 משרות מנהלי תחום בזרוע האכיפה ו-4 משרות מקצועיות שאינן מאוישות.</w:t>
      </w:r>
      <w:r w:rsidR="002F1D0C">
        <w:rPr>
          <w:rFonts w:hint="cs"/>
          <w:rtl/>
        </w:rPr>
        <w:t xml:space="preserve"> </w:t>
      </w:r>
      <w:r w:rsidRPr="00262859">
        <w:rPr>
          <w:rtl/>
        </w:rPr>
        <w:t>נוסף על 3 מנהלי תחום בזרוע האכיפה ו-4 משרות מקצועיות שאינם מאוישים. הפער בתקינה ובאכיפה מתחדד על רקע ממצאי פעולות אכיפה בשווקים מ-1.6.23 עד 1</w:t>
      </w:r>
      <w:r w:rsidRPr="00262859">
        <w:rPr>
          <w:rtl/>
        </w:rPr>
        <w:t>.6.24. במסגרת</w:t>
      </w:r>
      <w:r w:rsidR="002F1D0C">
        <w:rPr>
          <w:rFonts w:hint="cs"/>
          <w:rtl/>
        </w:rPr>
        <w:t>ן</w:t>
      </w:r>
      <w:r w:rsidRPr="00262859">
        <w:rPr>
          <w:rtl/>
        </w:rPr>
        <w:t xml:space="preserve">, נדגמו 424 מוצרים, ומרביתם (כ-57%) נמצאו לא מתאימים לדרישות התקן </w:t>
      </w:r>
      <w:r w:rsidR="002F1D0C" w:rsidRPr="002F1D0C">
        <w:rPr>
          <w:rtl/>
        </w:rPr>
        <w:t>הרשמי;</w:t>
      </w:r>
      <w:r w:rsidR="002F1D0C">
        <w:rPr>
          <w:rFonts w:hint="cs"/>
          <w:rtl/>
        </w:rPr>
        <w:t xml:space="preserve"> </w:t>
      </w:r>
      <w:r w:rsidRPr="00262859">
        <w:rPr>
          <w:rtl/>
        </w:rPr>
        <w:t xml:space="preserve">במסגרת פעולות בקרה בנמלים נמצא כי 39% מתיקי המוצר שנבדקו אינם עומדים בדרישות הממונה על </w:t>
      </w:r>
      <w:r w:rsidR="002F1D0C" w:rsidRPr="002F1D0C">
        <w:rPr>
          <w:rtl/>
        </w:rPr>
        <w:t>התקינה;</w:t>
      </w:r>
      <w:r w:rsidRPr="00262859">
        <w:rPr>
          <w:rtl/>
        </w:rPr>
        <w:t xml:space="preserve"> וב-36% מבדיקות המשלוחים בשערי הנמל והתאמתם לתקן נמצאו ליקויים.</w:t>
      </w:r>
    </w:p>
    <w:p w:rsidR="00583054" w:rsidRPr="00262859" w:rsidRDefault="00A822E8" w:rsidP="00583054">
      <w:pPr>
        <w:pStyle w:val="7390"/>
      </w:pPr>
      <w:r w:rsidRPr="0063556C">
        <w:rPr>
          <w:rStyle w:val="7372"/>
          <w:rFonts w:hint="cs"/>
          <w:rtl/>
        </w:rPr>
        <w:drawing>
          <wp:anchor distT="0" distB="0" distL="114300" distR="114300" simplePos="0" relativeHeight="251696128"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784246405"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246405" name="Picture 59">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262859">
        <w:rPr>
          <w:rtl/>
        </w:rPr>
        <w:t>כשירות מעב</w:t>
      </w:r>
      <w:r w:rsidRPr="00262859">
        <w:rPr>
          <w:rtl/>
        </w:rPr>
        <w:t>דות בדיקה לצ</w:t>
      </w:r>
      <w:r w:rsidR="00DF2D5D">
        <w:rPr>
          <w:rFonts w:hint="cs"/>
          <w:rtl/>
        </w:rPr>
        <w:t>ו</w:t>
      </w:r>
      <w:r w:rsidRPr="00262859">
        <w:rPr>
          <w:rtl/>
        </w:rPr>
        <w:t xml:space="preserve">רכי אכיפה </w:t>
      </w:r>
    </w:p>
    <w:p w:rsidR="00583054" w:rsidRPr="00262859" w:rsidRDefault="00A822E8" w:rsidP="00A822E8">
      <w:pPr>
        <w:pStyle w:val="73f7"/>
        <w:numPr>
          <w:ilvl w:val="0"/>
          <w:numId w:val="10"/>
        </w:numPr>
      </w:pPr>
      <w:r w:rsidRPr="00262859">
        <w:rPr>
          <w:rtl/>
        </w:rPr>
        <w:t>אכיפה בשווקים נעשית באמצעות נטילת מוצר ממדף בחנות קמעונאית והעברתו לבדיקה במעבדה מוכרת. נכון למועד סיום הביקורת ישנן 61 מעבדות מאושרות שקיבלו הכרה מהממונה על התקינה על פי סעיף 2י' לפקודת היבוא והיצוא. לכל אחת מהמעבדות ישנה התמחות ספ</w:t>
      </w:r>
      <w:r w:rsidRPr="00262859">
        <w:rPr>
          <w:rtl/>
        </w:rPr>
        <w:t xml:space="preserve">ציפית לתקנים מסוימים, כך שלא כל מעבדה יכולה לבחון התאמה של מוצר לתקן. </w:t>
      </w:r>
    </w:p>
    <w:p w:rsidR="00583054" w:rsidRPr="00AF3B73" w:rsidRDefault="00A822E8" w:rsidP="00A822E8">
      <w:pPr>
        <w:pStyle w:val="73f7"/>
        <w:numPr>
          <w:ilvl w:val="0"/>
          <w:numId w:val="10"/>
        </w:numPr>
      </w:pPr>
      <w:r w:rsidRPr="00262859">
        <w:rPr>
          <w:rtl/>
        </w:rPr>
        <w:t xml:space="preserve">עוד נמצא כי סעיף 10ה לחוק התקנים קובע שבדיקת התאמה לדרישות האסדרה האירופית תיעשה בדרך של עמידה בדרישות התקן האירופי התואם. עם זאת, מינהל התקינה במשרד הכלכלה לא ביצע מיפוי מלא של יכולות </w:t>
      </w:r>
      <w:r w:rsidRPr="00262859">
        <w:rPr>
          <w:rtl/>
        </w:rPr>
        <w:t xml:space="preserve">הבדיקה במעבדות בישראל בהתאם לאסדרה האירופית, כך </w:t>
      </w:r>
      <w:r w:rsidR="002F1D0C" w:rsidRPr="002F1D0C">
        <w:rPr>
          <w:rtl/>
        </w:rPr>
        <w:t>שייתכן שהמעבדות בישראל, שפועלות בהתאם להוראות חוק התקנים, אינן בעלות היכולות הדרושות לבדיקת העמידה בדרישות</w:t>
      </w:r>
      <w:r w:rsidR="002F1D0C">
        <w:rPr>
          <w:rFonts w:hint="cs"/>
          <w:rtl/>
        </w:rPr>
        <w:t xml:space="preserve"> </w:t>
      </w:r>
      <w:r w:rsidRPr="00262859">
        <w:rPr>
          <w:rtl/>
        </w:rPr>
        <w:t xml:space="preserve">התקן האירופי. </w:t>
      </w:r>
      <w:r w:rsidR="002F1D0C">
        <w:rPr>
          <w:rFonts w:hint="cs"/>
          <w:rtl/>
        </w:rPr>
        <w:t>עוד</w:t>
      </w:r>
      <w:r w:rsidRPr="00262859">
        <w:rPr>
          <w:rtl/>
        </w:rPr>
        <w:t xml:space="preserve"> נמצא כי שלושה חודשים לאחר </w:t>
      </w:r>
      <w:r w:rsidR="002F1D0C">
        <w:rPr>
          <w:rFonts w:hint="cs"/>
          <w:rtl/>
        </w:rPr>
        <w:t>תחילת</w:t>
      </w:r>
      <w:r w:rsidRPr="00262859">
        <w:rPr>
          <w:rtl/>
        </w:rPr>
        <w:t xml:space="preserve"> הרפורמה "לא עוצרים בנמל" משרד הכלכלה הפסיק להעביר מ</w:t>
      </w:r>
      <w:r w:rsidRPr="00262859">
        <w:rPr>
          <w:rtl/>
        </w:rPr>
        <w:t>וצרים לבדיקות במעבדות למשך 60 ימים עקב אי חידוש של החוזה של משרד הכלכלה עם המעבדות. וכן במשך כחצי שנה בשנת 2024 הועברו 10 מוצרים בלבד לבדיקת מכון התקנים לבקרה של המשלוחים בשערי הנמל.</w:t>
      </w:r>
    </w:p>
    <w:p w:rsidR="00583054" w:rsidRPr="00262859" w:rsidRDefault="00A822E8" w:rsidP="00583054">
      <w:pPr>
        <w:pStyle w:val="7390"/>
      </w:pPr>
      <w:r w:rsidRPr="0063556C">
        <w:rPr>
          <w:rStyle w:val="7372"/>
          <w:rFonts w:hint="cs"/>
          <w:rtl/>
        </w:rPr>
        <w:drawing>
          <wp:anchor distT="0" distB="0" distL="114300" distR="114300" simplePos="0" relativeHeight="251697152"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639483868"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483868" name="Picture 59">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262859">
        <w:rPr>
          <w:rtl/>
        </w:rPr>
        <w:t xml:space="preserve">אמצעי אכיפה של הממונה על התקינה </w:t>
      </w:r>
    </w:p>
    <w:p w:rsidR="00583054" w:rsidRPr="00262859" w:rsidRDefault="00A822E8" w:rsidP="00A822E8">
      <w:pPr>
        <w:pStyle w:val="73f7"/>
        <w:numPr>
          <w:ilvl w:val="0"/>
          <w:numId w:val="10"/>
        </w:numPr>
      </w:pPr>
      <w:r w:rsidRPr="00262859">
        <w:rPr>
          <w:rtl/>
        </w:rPr>
        <w:t>חוק התקנים מפרט את אמצעי האכיפה המינהלי</w:t>
      </w:r>
      <w:r w:rsidRPr="00262859">
        <w:rPr>
          <w:rtl/>
        </w:rPr>
        <w:t>ים שעל הממונה על התקינה להשתמש בהם בביצוע אכיפה. כלי חשוב לאכיפה יעילה המובא בחוק התקנים הוא עיצום כספי למפ</w:t>
      </w:r>
      <w:r w:rsidR="002F1D0C">
        <w:rPr>
          <w:rFonts w:hint="cs"/>
          <w:rtl/>
        </w:rPr>
        <w:t>י</w:t>
      </w:r>
      <w:r w:rsidRPr="00262859">
        <w:rPr>
          <w:rtl/>
        </w:rPr>
        <w:t>רים בדיקת משרד מבקר המדינה העלתה כי בשנת 2024 זרוע האכיפה של הממונה על התקינה פתחה 618 תיקי אכיפה שההליכים בהם נמצאים בשלבי טיפול שונים. עם זאת, ב-2</w:t>
      </w:r>
      <w:r w:rsidRPr="00262859">
        <w:rPr>
          <w:rtl/>
        </w:rPr>
        <w:t xml:space="preserve">024 הוטלו עיצומים כספיים ונשלחו התראות </w:t>
      </w:r>
      <w:r w:rsidRPr="00262859">
        <w:rPr>
          <w:rtl/>
        </w:rPr>
        <w:lastRenderedPageBreak/>
        <w:t>מינהליות רק ב-47 תיקי אכיפה (שחלקם נפתחו עוד לפני 2024), והיקף העיצומים הכספיים באותם תיקים היה 4.2 מיליון ש"ח (לא חלוט).</w:t>
      </w:r>
    </w:p>
    <w:p w:rsidR="00583054" w:rsidRPr="00262859" w:rsidRDefault="00A822E8" w:rsidP="00A822E8">
      <w:pPr>
        <w:pStyle w:val="73f7"/>
        <w:numPr>
          <w:ilvl w:val="0"/>
          <w:numId w:val="10"/>
        </w:numPr>
      </w:pPr>
      <w:r w:rsidRPr="002F1D0C">
        <w:rPr>
          <w:rtl/>
        </w:rPr>
        <w:t>בכל הנוגע לנתוני גבייה - נמצא כי ב-2024 הוטלו עיצומים כספיים בסך 4.2 מיליון ש"ח לפני הפחתות שני</w:t>
      </w:r>
      <w:r w:rsidRPr="002F1D0C">
        <w:rPr>
          <w:rtl/>
        </w:rPr>
        <w:t xml:space="preserve">תנו למפירים ב-47 תיקי אכיפה, שחלקם נפתחו עוד לפני 2024. שיעור הגבייה מהעיצומים הכספיים שהוטלו היה כ-2% (כ-93,000 ש"ח). משרד הכלכלה ציין כי בשל מגבלות כוח אדם בזרוע עיצומים והיקפי </w:t>
      </w:r>
      <w:r w:rsidRPr="002F1D0C">
        <w:t>v</w:t>
      </w:r>
      <w:r w:rsidRPr="002F1D0C">
        <w:rPr>
          <w:rtl/>
        </w:rPr>
        <w:t xml:space="preserve">עבודה, הטיפול בבחינת הטיעונים וקבלת ההחלטה לוקח זמן ממושך. נוסף על כך, לאור </w:t>
      </w:r>
      <w:r w:rsidRPr="002F1D0C">
        <w:rPr>
          <w:rtl/>
        </w:rPr>
        <w:t xml:space="preserve">מצב המלחמה השורר בישראל מאוקטובר 2023 מפירים רבים דיווחו על קושי ממשי להגיב במסגרת זכות השימוע. בשנת 2024 הועברו למרכז לגביית קנסות עיצומים כספיים חלוטים בסכום של כ-83,000 ש"ח, והסכום שנגבה היה כ-69,000 ש"ח. בשנת 2025 הועברו עיצומים כספיים חלוטים בסכום של </w:t>
      </w:r>
      <w:r w:rsidRPr="002F1D0C">
        <w:rPr>
          <w:rtl/>
        </w:rPr>
        <w:t>494,000 ש"ח ועד אוגוסט 2025 נגבו 756 ש"ח</w:t>
      </w:r>
      <w:r w:rsidRPr="00262859">
        <w:rPr>
          <w:rtl/>
        </w:rPr>
        <w:t xml:space="preserve">. </w:t>
      </w:r>
    </w:p>
    <w:p w:rsidR="00583054" w:rsidRPr="00583054" w:rsidRDefault="00A822E8" w:rsidP="00583054">
      <w:pPr>
        <w:pStyle w:val="7390"/>
      </w:pPr>
      <w:r w:rsidRPr="00583054">
        <w:rPr>
          <w:rStyle w:val="7372"/>
          <w:rFonts w:hint="cs"/>
          <w:bCs/>
          <w:rtl/>
        </w:rPr>
        <w:drawing>
          <wp:anchor distT="0" distB="0" distL="114300" distR="114300" simplePos="0" relativeHeight="251698176"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229945887"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945887" name="Picture 59">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00EE4359">
        <w:rPr>
          <w:rtl/>
        </w:rPr>
        <w:t xml:space="preserve">יבוא </w:t>
      </w:r>
      <w:r w:rsidRPr="00583054">
        <w:rPr>
          <w:rtl/>
        </w:rPr>
        <w:t xml:space="preserve">אישי מקוון </w:t>
      </w:r>
    </w:p>
    <w:p w:rsidR="00583054" w:rsidRPr="00262859" w:rsidRDefault="00A822E8" w:rsidP="00A822E8">
      <w:pPr>
        <w:pStyle w:val="73f7"/>
        <w:numPr>
          <w:ilvl w:val="0"/>
          <w:numId w:val="10"/>
        </w:numPr>
      </w:pPr>
      <w:r w:rsidRPr="00262859">
        <w:rPr>
          <w:rtl/>
        </w:rPr>
        <w:t xml:space="preserve">יבוא אישי הוא יבוא של טובין שלא באמצעות עוסק, הטובין אינם מיועדים לצורכי אספקה, ייצור או מתן שירותים, והם מיובאים בכמות סבירה לשימושו האישי או המשפחתי של היחיד המייבא. בעקבות החלטת ממשלה מ-2011, </w:t>
      </w:r>
      <w:r w:rsidRPr="00262859">
        <w:rPr>
          <w:rtl/>
        </w:rPr>
        <w:t>במסגרת יישום המלצות ועדת טרכטנברג, הוכן ברשות המיסים צו הפוטר מתשלום מכס ביבוא אישי של טובין בתנאים מסוימים. על פי צו תעריף המכס והפטורים ומס קנייה על טובין, התשע"ב-2012, משלוח המכיל סחורות שערכן הכולל עד 75 דולר פטור לחלוטין ממיסי יבוא (מע"ם, מס קנייה ומכ</w:t>
      </w:r>
      <w:r w:rsidRPr="00262859">
        <w:rPr>
          <w:rtl/>
        </w:rPr>
        <w:t>ס)</w:t>
      </w:r>
      <w:r>
        <w:rPr>
          <w:vertAlign w:val="superscript"/>
          <w:rtl/>
        </w:rPr>
        <w:footnoteReference w:id="9"/>
      </w:r>
      <w:r w:rsidRPr="00262859">
        <w:rPr>
          <w:rtl/>
        </w:rPr>
        <w:t>. אם שווי החבילה 75 - 500 דולר ישולמו בגינה מע"ם ומס קנייה (ללא מכס). אם שווייה גבוה מ-500 דולר ישולמו בגינה מע"ם, מס קנייה ומכס בהתאם לדין.</w:t>
      </w:r>
    </w:p>
    <w:p w:rsidR="00583054" w:rsidRDefault="00A822E8" w:rsidP="00A822E8">
      <w:pPr>
        <w:pStyle w:val="73f7"/>
        <w:numPr>
          <w:ilvl w:val="0"/>
          <w:numId w:val="10"/>
        </w:numPr>
      </w:pPr>
      <w:r w:rsidRPr="00262859">
        <w:rPr>
          <w:rtl/>
        </w:rPr>
        <w:t>על אף הגידול המשמעותי בסחר המקוון, מכ-16 מיליון חבילות בערך של עד 75$ בשנת 2020 לכ-52 מילון חבילות בשנת 2024 (פי</w:t>
      </w:r>
      <w:r w:rsidRPr="00262859">
        <w:rPr>
          <w:rtl/>
        </w:rPr>
        <w:t xml:space="preserve"> 3.25), והחשיבות שלו לצרכנים בשל הפטור ממס על רכישות עד 75 דולר, במגזרים רבים ומשמעותיים של מוצרי הצריכה לא חלו ירידות משמעותיות במחירים לצרכן, ובפרט בתחומים </w:t>
      </w:r>
      <w:r w:rsidR="002F1D0C">
        <w:rPr>
          <w:rFonts w:hint="cs"/>
          <w:rtl/>
        </w:rPr>
        <w:t>ש</w:t>
      </w:r>
      <w:r w:rsidRPr="00262859">
        <w:rPr>
          <w:rtl/>
        </w:rPr>
        <w:t xml:space="preserve">בהם קיימים יבואנים בלעדיים בעלי כוח שוק ניכר. </w:t>
      </w:r>
    </w:p>
    <w:p w:rsidR="00583054" w:rsidRPr="00262859" w:rsidRDefault="00A822E8" w:rsidP="00583054">
      <w:pPr>
        <w:pStyle w:val="73512"/>
        <w:rPr>
          <w:rtl/>
        </w:rPr>
      </w:pPr>
      <w:r w:rsidRPr="0022036A">
        <w:rPr>
          <w:rtl/>
        </w:rPr>
        <w:t>היבוא בתחום המזון ובתחום התמרוקים</w:t>
      </w:r>
    </w:p>
    <w:p w:rsidR="00583054" w:rsidRPr="00262859" w:rsidRDefault="00A822E8" w:rsidP="00583054">
      <w:pPr>
        <w:pStyle w:val="7390"/>
      </w:pPr>
      <w:r w:rsidRPr="0063556C">
        <w:rPr>
          <w:rStyle w:val="7372"/>
          <w:rFonts w:hint="cs"/>
          <w:rtl/>
        </w:rPr>
        <w:drawing>
          <wp:anchor distT="0" distB="0" distL="114300" distR="114300" simplePos="0" relativeHeight="251699200"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1704132287"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132287" name="Picture 59">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262859">
        <w:rPr>
          <w:rtl/>
        </w:rPr>
        <w:t>יבוא מזון רגיש</w:t>
      </w:r>
    </w:p>
    <w:p w:rsidR="00583054" w:rsidRPr="00262859" w:rsidRDefault="00A822E8" w:rsidP="00A822E8">
      <w:pPr>
        <w:pStyle w:val="73f7"/>
        <w:numPr>
          <w:ilvl w:val="0"/>
          <w:numId w:val="10"/>
        </w:numPr>
      </w:pPr>
      <w:r w:rsidRPr="00262859">
        <w:rPr>
          <w:rtl/>
        </w:rPr>
        <w:t xml:space="preserve">ביום 24.7.24 אושרה בכנסת רפורמת "מה שטוב לאירופה טוב לישראל", ובמסגרתה נעשו גם תיקונים לחוק בריאות הציבור: על פי תיקון מספר 10, במסגרת הרפורמה אומצו 44 אסדרות אירופיות, לרבות לעניין מזונות רגישים מסוימים, כמו שמן זית, דבש, שוקולד ועוד; סעיף 3א לחוק בריאות </w:t>
      </w:r>
      <w:r w:rsidRPr="00262859">
        <w:rPr>
          <w:rtl/>
        </w:rPr>
        <w:t xml:space="preserve">הציבור תוקן כך שהליכי ההטמעה והעדכון של השינויים בחקיקה המאומצת המקורית שנעשים באירופה יבוצעו באופן מהיר ופשוט בחקיקה הישראלית, כדי שהחקיקה תהיה עדכנית ומסונכרנת עם העדכונים באסדרה </w:t>
      </w:r>
      <w:r w:rsidRPr="00262859">
        <w:rPr>
          <w:rtl/>
        </w:rPr>
        <w:lastRenderedPageBreak/>
        <w:t xml:space="preserve">האירופית במידת האפשר. מטרת אימוץ האסדרה האירופית היא הקלה על יבואנים ביבוא </w:t>
      </w:r>
      <w:r w:rsidRPr="00262859">
        <w:rPr>
          <w:rtl/>
        </w:rPr>
        <w:t>מוצרי מזון לישראל ללא צורך בהתאמה לאסדרה המקומית.</w:t>
      </w:r>
    </w:p>
    <w:p w:rsidR="00583054" w:rsidRPr="00262859" w:rsidRDefault="00A822E8" w:rsidP="00A822E8">
      <w:pPr>
        <w:pStyle w:val="73f7"/>
        <w:numPr>
          <w:ilvl w:val="0"/>
          <w:numId w:val="10"/>
        </w:numPr>
      </w:pPr>
      <w:r w:rsidRPr="00262859">
        <w:rPr>
          <w:rtl/>
        </w:rPr>
        <w:t>נמצא ששירות המזון במשרד הבריאות במועד כניסת הרפורמה לתוקף, בינואר 2025, לא תרגם ולא פרסם לציבור 40 אסדרות אירופיות מתוך 44 שאומצו במסגרת רפורמת "מה שטוב לאירופה טוב לישראל" כנדרש על פי תיקון סעיף 3א לחוק בר</w:t>
      </w:r>
      <w:r w:rsidRPr="00262859">
        <w:rPr>
          <w:rtl/>
        </w:rPr>
        <w:t xml:space="preserve">יאות הציבור במסגרת תיקון מספר 10 לחוק לצורך הקלה על יבואנים ביבוא מזון לישראל. דבר </w:t>
      </w:r>
      <w:r w:rsidR="002F1D0C">
        <w:rPr>
          <w:rFonts w:hint="cs"/>
          <w:rtl/>
        </w:rPr>
        <w:t xml:space="preserve">זה </w:t>
      </w:r>
      <w:r w:rsidRPr="00262859">
        <w:rPr>
          <w:rtl/>
        </w:rPr>
        <w:t>עלול להקשות על היבואנים להבין את הדרישות, את התכונות ואת האפיונים שבהם על המזון הרגיש לעמוד. עוד נמצא כי שירות המזון טרם ערך מדריכים לתעשייה בתחומי הרפורמה.</w:t>
      </w:r>
    </w:p>
    <w:p w:rsidR="00583054" w:rsidRPr="00583054" w:rsidRDefault="00A822E8" w:rsidP="00583054">
      <w:pPr>
        <w:pStyle w:val="7390"/>
      </w:pPr>
      <w:r w:rsidRPr="00583054">
        <w:rPr>
          <w:rStyle w:val="7372"/>
          <w:rFonts w:hint="cs"/>
          <w:b/>
          <w:rtl/>
        </w:rPr>
        <w:drawing>
          <wp:anchor distT="0" distB="0" distL="114300" distR="114300" simplePos="0" relativeHeight="251700224"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366726635"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726635" name="Picture 59">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583054">
        <w:rPr>
          <w:rtl/>
        </w:rPr>
        <w:t>אכיפה בשווקי</w:t>
      </w:r>
      <w:r w:rsidRPr="00583054">
        <w:rPr>
          <w:rtl/>
        </w:rPr>
        <w:t>ם בענף המזון</w:t>
      </w:r>
    </w:p>
    <w:p w:rsidR="00583054" w:rsidRPr="00262859" w:rsidRDefault="00A822E8" w:rsidP="00A822E8">
      <w:pPr>
        <w:pStyle w:val="73f7"/>
        <w:numPr>
          <w:ilvl w:val="0"/>
          <w:numId w:val="10"/>
        </w:numPr>
      </w:pPr>
      <w:r w:rsidRPr="00262859">
        <w:rPr>
          <w:rtl/>
        </w:rPr>
        <w:t>אכיפה בשווקים בענף מזון היא חלק בלתי נפרד מן הרפורמה, שכן יבוא במסלול הירוק כפי שתואר לעיל מגדיל את החשיפה לסיכונים הטמונים במוצרי מזון, רגיל או רגיש, שאינם עומדים בדרישות האסדרה ויכולים לחשוף את ציבור הצרכנים למוצרים אלה. פרקים ט', י' וי״א לחוק בריאות הצי</w:t>
      </w:r>
      <w:r w:rsidRPr="00262859">
        <w:rPr>
          <w:rtl/>
        </w:rPr>
        <w:t xml:space="preserve">בור עוסקים באכיפת הוראות החוק. הפרקים הותאמו לאכיפה בשווקים והורחבו בתיקון מס' 10 לחוק. בין היתר, הפרקים עוסקים בדרך הסמכת מפקחים, בסמכויותיהם ובתהליכי האכיפה במישור הפלילי והמינהלי, לרבות סמכות להטלת עיצומים כספיים, שליחת התראות מינהליות, התניית רישיונות </w:t>
      </w:r>
      <w:r w:rsidRPr="00262859">
        <w:rPr>
          <w:rtl/>
        </w:rPr>
        <w:t>יבוא, הכרזה על יבואן "מפר אמון" ועוד</w:t>
      </w:r>
      <w:r w:rsidRPr="00262859">
        <w:rPr>
          <w:rFonts w:hint="cs"/>
          <w:rtl/>
        </w:rPr>
        <w:t>.</w:t>
      </w:r>
    </w:p>
    <w:p w:rsidR="00583054" w:rsidRPr="00262859" w:rsidRDefault="00A822E8" w:rsidP="00A822E8">
      <w:pPr>
        <w:pStyle w:val="73f7"/>
        <w:numPr>
          <w:ilvl w:val="0"/>
          <w:numId w:val="10"/>
        </w:numPr>
      </w:pPr>
      <w:r w:rsidRPr="00262859">
        <w:rPr>
          <w:rtl/>
        </w:rPr>
        <w:t>שירות המזון הארצי במשרד הבריאות פרסם מדיניות ונ</w:t>
      </w:r>
      <w:r w:rsidR="002F1D0C">
        <w:rPr>
          <w:rFonts w:hint="cs"/>
          <w:rtl/>
        </w:rPr>
        <w:t>ו</w:t>
      </w:r>
      <w:r w:rsidRPr="00262859">
        <w:rPr>
          <w:rtl/>
        </w:rPr>
        <w:t>הלי אכיפה בענף המזון. עם זאת, במועד כניסת הרפורמה לתוקף, בינואר 2025, משרד הבריאות לא סיים את הקמת מערך אכיפה ליישום הרפורמה "מה שטוב לאירופה טוב לישראל", לרבות מערכת ממו</w:t>
      </w:r>
      <w:r w:rsidRPr="00262859">
        <w:rPr>
          <w:rtl/>
        </w:rPr>
        <w:t>חשבת ייעודיות, ולא החלה אכיפה בפועל. כניסת הרפורמה לתוקף והשינוי הטמון בה ללא מערך אכיפה שיבחן את הטובין בשווקים באופן יעיל עלולים לפגוע בבריאות הציבור ובהרחבתה של הרפורמה בתחום.</w:t>
      </w:r>
    </w:p>
    <w:p w:rsidR="00583054" w:rsidRPr="006C1246" w:rsidRDefault="00A822E8" w:rsidP="006C1246">
      <w:pPr>
        <w:pStyle w:val="7390"/>
      </w:pPr>
      <w:r w:rsidRPr="006C1246">
        <w:rPr>
          <w:rStyle w:val="7372"/>
          <w:rFonts w:hint="cs"/>
          <w:bCs/>
          <w:rtl/>
        </w:rPr>
        <w:drawing>
          <wp:anchor distT="0" distB="0" distL="114300" distR="114300" simplePos="0" relativeHeight="251701248"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1293732083"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732083" name="Picture 59">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6C1246">
        <w:rPr>
          <w:rtl/>
        </w:rPr>
        <w:t>יבוא תמרוקים</w:t>
      </w:r>
    </w:p>
    <w:p w:rsidR="00583054" w:rsidRPr="00262859" w:rsidRDefault="00A822E8" w:rsidP="00A822E8">
      <w:pPr>
        <w:pStyle w:val="73f7"/>
        <w:numPr>
          <w:ilvl w:val="0"/>
          <w:numId w:val="10"/>
        </w:numPr>
      </w:pPr>
      <w:r w:rsidRPr="00262859">
        <w:rPr>
          <w:rtl/>
        </w:rPr>
        <w:t>תמרוקים</w:t>
      </w:r>
      <w:r>
        <w:rPr>
          <w:vertAlign w:val="superscript"/>
          <w:rtl/>
        </w:rPr>
        <w:footnoteReference w:id="10"/>
      </w:r>
      <w:r w:rsidRPr="00262859">
        <w:rPr>
          <w:rtl/>
        </w:rPr>
        <w:t xml:space="preserve"> כוללים בין השאר מוצרים כגון צבעי שיער, תכשירי הגנה מפנ</w:t>
      </w:r>
      <w:r w:rsidRPr="00262859">
        <w:rPr>
          <w:rtl/>
        </w:rPr>
        <w:t xml:space="preserve">י קרינת השמש ומשחות שיניים. בנובמבר 2021, במסגרת חוק התוכנית הכלכלית, אישרה הכנסת את רפורמת התקינה בתחום היבוא, שכללה תנאים שונים ליבוא תמרוקים. רפורמת זו יצרה שני מסלולי יבוא: מסלול הודעה בדבר שיווק (נוטיפיקציה) בסיסי (המסלול הבסיסי) ומסלול יבוא מקביל של </w:t>
      </w:r>
      <w:r w:rsidRPr="00262859">
        <w:rPr>
          <w:rtl/>
        </w:rPr>
        <w:t>תמרוק על בסיס אישור התאמה לתמרוק הייחוס (מסלול יבוא לפי תמרוק ייחוס). ברפורמת "מה שטוב לאירופה טוב לישראל"</w:t>
      </w:r>
      <w:r w:rsidR="002F1D0C">
        <w:rPr>
          <w:rFonts w:hint="cs"/>
          <w:rtl/>
        </w:rPr>
        <w:t>,</w:t>
      </w:r>
      <w:r w:rsidRPr="00262859">
        <w:rPr>
          <w:rtl/>
        </w:rPr>
        <w:t xml:space="preserve"> שנכנסה לתוקף ביום 1.1.2025</w:t>
      </w:r>
      <w:r w:rsidR="002F1D0C">
        <w:rPr>
          <w:rFonts w:hint="cs"/>
          <w:rtl/>
        </w:rPr>
        <w:t xml:space="preserve">, </w:t>
      </w:r>
      <w:r w:rsidRPr="00262859">
        <w:rPr>
          <w:rtl/>
        </w:rPr>
        <w:t xml:space="preserve">נוסף מסלול יבוא חדש, וכן נקבעו כמה תיקונים למסלולי היבוא הקודמים (המסלול הבסיסי ומסלול יבוא על בסיס תמרוק הייחוס). </w:t>
      </w:r>
    </w:p>
    <w:p w:rsidR="00583054" w:rsidRDefault="00A822E8" w:rsidP="00A822E8">
      <w:pPr>
        <w:pStyle w:val="73f7"/>
        <w:numPr>
          <w:ilvl w:val="0"/>
          <w:numId w:val="10"/>
        </w:numPr>
      </w:pPr>
      <w:r w:rsidRPr="00262859">
        <w:rPr>
          <w:rtl/>
        </w:rPr>
        <w:lastRenderedPageBreak/>
        <w:t>עם ז</w:t>
      </w:r>
      <w:r w:rsidRPr="00262859">
        <w:rPr>
          <w:rtl/>
        </w:rPr>
        <w:t>את, נמצא כי, נכון לשנת 2021, חלקן של חמש החברות הגדולות בשוק התמרוקים היה כ-53%, וחלקן של תשע החברות הגדולות - כ-67% משוק התמרוקים, משמע שוק התמרוקים בישראל נותר ריכוזי.</w:t>
      </w:r>
    </w:p>
    <w:p w:rsidR="006C1246" w:rsidRPr="00263403" w:rsidRDefault="00A822E8" w:rsidP="006C1246">
      <w:pPr>
        <w:pStyle w:val="7390"/>
      </w:pPr>
      <w:r w:rsidRPr="0063556C">
        <w:rPr>
          <w:rStyle w:val="7372"/>
          <w:rFonts w:hint="cs"/>
          <w:rtl/>
        </w:rPr>
        <w:drawing>
          <wp:anchor distT="0" distB="0" distL="114300" distR="114300" simplePos="0" relativeHeight="251707392"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1423952200"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952200" name="Picture 59">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263403">
        <w:rPr>
          <w:rtl/>
        </w:rPr>
        <w:t>אכיפה בשווקים בענף התמרוקים</w:t>
      </w:r>
    </w:p>
    <w:p w:rsidR="006C1246" w:rsidRPr="00263403" w:rsidRDefault="00A822E8" w:rsidP="00A822E8">
      <w:pPr>
        <w:pStyle w:val="73f7"/>
        <w:numPr>
          <w:ilvl w:val="0"/>
          <w:numId w:val="10"/>
        </w:numPr>
      </w:pPr>
      <w:r w:rsidRPr="00263403">
        <w:rPr>
          <w:rtl/>
        </w:rPr>
        <w:t>אכיפה בשווקים בענף התמרוקים היא חלק בלתי נפרד מן הרפורמה,</w:t>
      </w:r>
      <w:r w:rsidRPr="00263403">
        <w:rPr>
          <w:rtl/>
        </w:rPr>
        <w:t xml:space="preserve"> שכן יבוא של מוצרים המבוסס על הצהרה והוכחת שיווק בלבד יכול לחשוף את ציבור הצרכנים למוצרים שבטיחותם מוטלת בספק. לדברי נציגי משרד הבריאות, היו מקרים שבהם שווקו תמרוקים באירופה שלא בהתאם לתקנים האירופיים.</w:t>
      </w:r>
    </w:p>
    <w:p w:rsidR="006C1246" w:rsidRPr="00263403" w:rsidRDefault="00A822E8" w:rsidP="00A822E8">
      <w:pPr>
        <w:pStyle w:val="73f7"/>
        <w:numPr>
          <w:ilvl w:val="0"/>
          <w:numId w:val="10"/>
        </w:numPr>
      </w:pPr>
      <w:r w:rsidRPr="00263403">
        <w:rPr>
          <w:rtl/>
        </w:rPr>
        <w:t>נמצא כי משרד הבריאות, במועד כניסת הרפורמה לתוקף, בינואר 2025, טרם החל בהקמת מערך אכיפה ליישום הליך הרפורמה "מה שטוב לאירופה טוב לישראל", לרבות מערך עובדים ייעודיים, נהלים להטלת עיצומים כספיים ולשליחת התראות מינהליות והקמת מערכת ממוחשבת ייעודית לשימוש גורמי</w:t>
      </w:r>
      <w:r w:rsidRPr="00263403">
        <w:rPr>
          <w:rtl/>
        </w:rPr>
        <w:t xml:space="preserve"> אכיפה. כניסת הרפורמה לתוקף והשינוי הטמון בה, ובעיקר האפשרות לייבא מוצרים על בסיס הצהרה בלבד, ללא מערך אכיפה שיבחן את הטובין בשווקים באופן נאות, עלולים לפגוע בבריאות הציבור.</w:t>
      </w:r>
    </w:p>
    <w:p w:rsidR="006C1246" w:rsidRPr="00263403" w:rsidRDefault="00A822E8" w:rsidP="006C1246">
      <w:pPr>
        <w:pStyle w:val="73512"/>
        <w:rPr>
          <w:rtl/>
        </w:rPr>
      </w:pPr>
      <w:r w:rsidRPr="0022036A">
        <w:rPr>
          <w:rtl/>
        </w:rPr>
        <w:t>יבוא מקביל של מוצרי צריכה</w:t>
      </w:r>
    </w:p>
    <w:p w:rsidR="00583054" w:rsidRPr="00AF3B73" w:rsidRDefault="00A822E8" w:rsidP="00583054">
      <w:pPr>
        <w:pStyle w:val="73f7"/>
      </w:pPr>
      <w:r w:rsidRPr="006C1246">
        <w:rPr>
          <w:rStyle w:val="7391"/>
          <w:rFonts w:hint="cs"/>
          <w:rtl/>
        </w:rPr>
        <w:drawing>
          <wp:anchor distT="0" distB="0" distL="114300" distR="114300" simplePos="0" relativeHeight="251702272"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1031433378"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433378" name="Picture 59">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006C1246" w:rsidRPr="006C1246">
        <w:rPr>
          <w:rStyle w:val="7391"/>
          <w:rtl/>
        </w:rPr>
        <w:t>פעולות רשות התחרות לעידוד יבוא מקביל -</w:t>
      </w:r>
      <w:r w:rsidR="006C1246" w:rsidRPr="00263403">
        <w:rPr>
          <w:rtl/>
        </w:rPr>
        <w:t xml:space="preserve"> בדיקת משרד מבקר המדינה העלתה כי ישנם פערי מחירים משמעותיים בהשוואה בין יבוא מקביל ליבוא ישיר שנעו בין 4.8% </w:t>
      </w:r>
      <w:r w:rsidR="00592F86">
        <w:rPr>
          <w:rtl/>
        </w:rPr>
        <w:br/>
      </w:r>
      <w:r w:rsidR="006C1246" w:rsidRPr="00263403">
        <w:rPr>
          <w:rtl/>
        </w:rPr>
        <w:t>ל-22</w:t>
      </w:r>
      <w:r w:rsidR="00CA3EAB">
        <w:rPr>
          <w:rFonts w:hint="cs"/>
          <w:rtl/>
        </w:rPr>
        <w:t>6</w:t>
      </w:r>
      <w:r w:rsidR="006C1246" w:rsidRPr="00263403">
        <w:rPr>
          <w:rtl/>
        </w:rPr>
        <w:t>%</w:t>
      </w:r>
      <w:r w:rsidR="00CA3EAB">
        <w:rPr>
          <w:rFonts w:hint="cs"/>
          <w:rtl/>
        </w:rPr>
        <w:t xml:space="preserve">, </w:t>
      </w:r>
      <w:r w:rsidR="006C1246" w:rsidRPr="00263403">
        <w:rPr>
          <w:rtl/>
        </w:rPr>
        <w:t>ובפועל הפער מציג חיסכון שיכול להגיע למאות שקלים בזכות תחרות בין מוצרים שמייבא יבואן ישיר לבין מוצרים ביבוא מקביל. עוד עלה בבדיקה כי מאז נכנס לתוקף תיקון 23 לחוק התחרות הכלכלית ביוני 2023 רשות התחרות נקטה פעולות יזומות למניעת חסימה של יבוא מקביל</w:t>
      </w:r>
      <w:r>
        <w:rPr>
          <w:vertAlign w:val="superscript"/>
          <w:rtl/>
        </w:rPr>
        <w:footnoteReference w:id="11"/>
      </w:r>
      <w:r w:rsidR="006C1246" w:rsidRPr="00263403">
        <w:rPr>
          <w:rtl/>
        </w:rPr>
        <w:t xml:space="preserve"> ופנתה ל-13 יבואנים הפועלים בענף המזון, התמרוקים וחשמל ואלקטרוניקה בדרישה רחבה לנתונים ומידע לאיתור הפרות לאחר תיקון 23 לחוק התחרות הכלכלית. לצד זאת, מהטענות שהעלו יבואנים מקבילים לפני צוות הביקורת עולה כי מספר הפניות לרשות התחרות מצד יבואנים מקבילים בשנים 2022 - 2024 היה מצומצם (13 בלבד), וזאת ביחס להיקף תופעת החסימות שתיארו גורמים בענף. נתון זה עשוי להעיד על מודעות חלקית בקרב יבואנים מקבילים לשינויים שחלו בחוק ולזכותם לפנות לרשות התחרות בנושא. ממצאי ההפרות שעלו עד כה בבדיקת רשות התחרות, שמשמעותן חסימה ופגיעה של יבואנים ישירים ביבוא מקביל בניגוד לחוק לרבות פנ</w:t>
      </w:r>
      <w:r w:rsidR="00CA3EAB">
        <w:rPr>
          <w:rFonts w:hint="cs"/>
          <w:rtl/>
        </w:rPr>
        <w:t>י</w:t>
      </w:r>
      <w:r w:rsidR="006C1246" w:rsidRPr="00263403">
        <w:rPr>
          <w:rtl/>
        </w:rPr>
        <w:t>יה ליצרן בחו"ל עם פרטים על המוצרים הנמכרים בשוק המקומי במטרה לחסום את מקור האספקה של היבוא המקביל</w:t>
      </w:r>
      <w:r w:rsidR="00CA3EAB">
        <w:rPr>
          <w:rFonts w:hint="cs"/>
          <w:rtl/>
        </w:rPr>
        <w:t>,</w:t>
      </w:r>
      <w:r w:rsidR="006C1246" w:rsidRPr="00263403">
        <w:rPr>
          <w:rtl/>
        </w:rPr>
        <w:t xml:space="preserve"> שהוביל במקרה אחד עד כה להטלה של עיצום כספי, גם לאחר יותר משנה מאז כניסת תיקוני החקיקה לתוקף, עלולים להצביע על הרתעה חלקית מול היבואנים הישירים</w:t>
      </w:r>
      <w:r w:rsidRPr="00AF3B73">
        <w:rPr>
          <w:rFonts w:hint="cs"/>
          <w:rtl/>
        </w:rPr>
        <w:t xml:space="preserve">. </w:t>
      </w:r>
    </w:p>
    <w:p w:rsidR="00583054" w:rsidRDefault="00A822E8" w:rsidP="00583054">
      <w:pPr>
        <w:pStyle w:val="73f7"/>
        <w:rPr>
          <w:rtl/>
        </w:rPr>
      </w:pPr>
      <w:r w:rsidRPr="006C1246">
        <w:rPr>
          <w:rStyle w:val="7391"/>
          <w:rFonts w:hint="cs"/>
          <w:rtl/>
        </w:rPr>
        <w:lastRenderedPageBreak/>
        <w:drawing>
          <wp:anchor distT="0" distB="0" distL="114300" distR="114300" simplePos="0" relativeHeight="251703296"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1014254327"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254327" name="Picture 59">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006C1246" w:rsidRPr="006C1246">
        <w:rPr>
          <w:rStyle w:val="7391"/>
          <w:rtl/>
        </w:rPr>
        <w:t>מבנה השוק המקומי כחסם בפני יבוא מקביל -</w:t>
      </w:r>
      <w:r w:rsidR="006C1246" w:rsidRPr="00263403">
        <w:rPr>
          <w:rtl/>
        </w:rPr>
        <w:t xml:space="preserve"> </w:t>
      </w:r>
      <w:r w:rsidR="00CA3EAB" w:rsidRPr="00CA3EAB">
        <w:rPr>
          <w:rtl/>
        </w:rPr>
        <w:t>רמת הריכוזיות, יכולות שיווק והפצה והמבנה של ענפים מסוימים בשוק המקומי, הכולל אינטגרציות מלאות או חלקיות (למשל בענף החשמל והאלקטרוניקה, שבו יבואן עשוי להחזיק גם ברשת חנויות קמעונאיות), עלולים לפגוע בפוטנציאל ההשפעה של הרפורמות "לא עוצרים בנמל" ו"מה שטוב לישראל טוב לאירופה" על היבוא המקביל</w:t>
      </w:r>
      <w:r w:rsidRPr="00AF3B73">
        <w:rPr>
          <w:rFonts w:hint="cs"/>
          <w:rtl/>
        </w:rPr>
        <w:t xml:space="preserve">. </w:t>
      </w:r>
    </w:p>
    <w:p w:rsidR="006C1246" w:rsidRDefault="00A822E8" w:rsidP="006C1246">
      <w:pPr>
        <w:pStyle w:val="73512"/>
        <w:rPr>
          <w:rtl/>
        </w:rPr>
      </w:pPr>
      <w:r w:rsidRPr="0022036A">
        <w:rPr>
          <w:rtl/>
        </w:rPr>
        <w:t>היבוא של כלי רכב פרטיים</w:t>
      </w:r>
    </w:p>
    <w:p w:rsidR="006C1246" w:rsidRPr="006C1246" w:rsidRDefault="00A822E8" w:rsidP="006C1246">
      <w:pPr>
        <w:pStyle w:val="7390"/>
      </w:pPr>
      <w:r w:rsidRPr="006C1246">
        <w:rPr>
          <w:rStyle w:val="7372"/>
          <w:rFonts w:hint="cs"/>
          <w:bCs/>
          <w:rtl/>
        </w:rPr>
        <w:drawing>
          <wp:anchor distT="0" distB="0" distL="114300" distR="114300" simplePos="0" relativeHeight="251704320"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854207646"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207646" name="Picture 59">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6C1246">
        <w:rPr>
          <w:rtl/>
        </w:rPr>
        <w:t xml:space="preserve">תחרות בין יבואני הרכב </w:t>
      </w:r>
    </w:p>
    <w:p w:rsidR="006C1246" w:rsidRPr="00263403" w:rsidRDefault="00A822E8" w:rsidP="00A822E8">
      <w:pPr>
        <w:pStyle w:val="73f7"/>
        <w:numPr>
          <w:ilvl w:val="0"/>
          <w:numId w:val="10"/>
        </w:numPr>
      </w:pPr>
      <w:r w:rsidRPr="00263403">
        <w:rPr>
          <w:rtl/>
        </w:rPr>
        <w:t>חוק רישוי שירותים ומקצועות בענף הרכב, התשע"ו-2016 (חוק שירותי רכב)</w:t>
      </w:r>
      <w:r w:rsidR="00CA3EAB">
        <w:rPr>
          <w:rFonts w:hint="cs"/>
          <w:rtl/>
        </w:rPr>
        <w:t>,</w:t>
      </w:r>
      <w:r w:rsidRPr="00263403">
        <w:rPr>
          <w:rtl/>
        </w:rPr>
        <w:t xml:space="preserve"> נועד, בין השאר, לקדם את התחרות בענף הרכב. לצורך כך נקבעו בחוק הוראות ותנאים שיצרו שינוי במבנה הענף בתחום היבוא. החוק מגדיר את סוגי היבואנים ואת היקף הפעילות שלהם. נוסף על כך, ניתנו ליבואני</w:t>
      </w:r>
      <w:r w:rsidRPr="00263403">
        <w:rPr>
          <w:rtl/>
        </w:rPr>
        <w:t>ם העקיפים, הזעירים והאישיים הקלות ופטורים למיניהם, כגון בתנאים למתן רישיון יבוא רכב, דרישות הון, חובות במתן שירותי תיקון ואספקת חלפים (ראו סימן ג' לחוק שירותי רכב, חבות יבואן מסחרי) ואף מתן אפשרות לייבא רכב משומש עד חלוף שנתיים מיום ייצורו ביבוא אישי.</w:t>
      </w:r>
    </w:p>
    <w:p w:rsidR="006C1246" w:rsidRPr="00263403" w:rsidRDefault="00A822E8" w:rsidP="00A822E8">
      <w:pPr>
        <w:pStyle w:val="73f7"/>
        <w:numPr>
          <w:ilvl w:val="0"/>
          <w:numId w:val="10"/>
        </w:numPr>
      </w:pPr>
      <w:r w:rsidRPr="00263403">
        <w:rPr>
          <w:rtl/>
        </w:rPr>
        <w:t>נמצא</w:t>
      </w:r>
      <w:r w:rsidRPr="00263403">
        <w:rPr>
          <w:rtl/>
        </w:rPr>
        <w:t xml:space="preserve"> כי כשמונה שנים מכניסת חוק שירותי רכב לתוקף, למרות ההקלות שניתנו ליבואנים עקיפים, זעירים וליבוא אישי במסגרת החוק, לא התפתחה תחרות של ממש בין יבואנים אלה ליבואנים הישירים. כך, בשנת 2023 החזיקו היבואנים הישירים בנתח שוק של כ-97.4% מיבוא כלי הרכב הפרטיים (סך </w:t>
      </w:r>
      <w:r w:rsidRPr="00263403">
        <w:rPr>
          <w:rtl/>
        </w:rPr>
        <w:t>ערך היבוא של כלל כלי הרכב הסתכם בשנת 2022 ב-27.4 מיליארד ש"ח, ובשנת 2023 - בכ-30 מיליארד ש"ח שמהווה עלי</w:t>
      </w:r>
      <w:r w:rsidR="00857311">
        <w:rPr>
          <w:rFonts w:hint="cs"/>
          <w:rtl/>
        </w:rPr>
        <w:t>י</w:t>
      </w:r>
      <w:r w:rsidRPr="00263403">
        <w:rPr>
          <w:rtl/>
        </w:rPr>
        <w:t>ה ריאלית של 5.2%). עוד נמצא ששיעור כלי הרכב שיובאו ביבוא עקיף מכניסת חוק שירותי רכב לתוקף ועד 2023 הוא כ-3% בלבד בממוצע מכלל היבוא. הדבר מעמיד בסימן שאל</w:t>
      </w:r>
      <w:r w:rsidRPr="00263403">
        <w:rPr>
          <w:rtl/>
        </w:rPr>
        <w:t>ה את יכולת חוק שירותי רכב להרחיב עוד את היקף היבוא המקביל של כלי רכב.</w:t>
      </w:r>
    </w:p>
    <w:p w:rsidR="006C1246" w:rsidRPr="006C1246" w:rsidRDefault="00A822E8" w:rsidP="006C1246">
      <w:pPr>
        <w:pStyle w:val="7390"/>
      </w:pPr>
      <w:r w:rsidRPr="006C1246">
        <w:rPr>
          <w:rStyle w:val="7372"/>
          <w:rFonts w:hint="cs"/>
          <w:bCs/>
          <w:rtl/>
        </w:rPr>
        <w:drawing>
          <wp:anchor distT="0" distB="0" distL="114300" distR="114300" simplePos="0" relativeHeight="251705344"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976022513"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022513" name="Picture 59">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6C1246">
        <w:rPr>
          <w:rtl/>
        </w:rPr>
        <w:t xml:space="preserve">יבוא כלי רכב מיצרני רכב שטרם יוצגו בישראל </w:t>
      </w:r>
    </w:p>
    <w:p w:rsidR="006C1246" w:rsidRPr="00263403" w:rsidRDefault="00A822E8" w:rsidP="00A822E8">
      <w:pPr>
        <w:pStyle w:val="73f7"/>
        <w:numPr>
          <w:ilvl w:val="0"/>
          <w:numId w:val="10"/>
        </w:numPr>
      </w:pPr>
      <w:r w:rsidRPr="00263403">
        <w:rPr>
          <w:rtl/>
        </w:rPr>
        <w:t xml:space="preserve">בשנים האחרונות מתרחשת בעולם הרכב בעולם מהפכה שעיקרה מעבר לכלי רכב חשמליים. גם בישראל חלו שינויים מהותיים בשוק הרכב בשנים האחרונות שעיקרם מעבר </w:t>
      </w:r>
      <w:r w:rsidRPr="00263403">
        <w:rPr>
          <w:rtl/>
        </w:rPr>
        <w:t>לכלי רכב חשמליים המונעים באמצעות סוללות נטענות</w:t>
      </w:r>
      <w:r w:rsidR="00857311">
        <w:rPr>
          <w:rFonts w:hint="cs"/>
          <w:rtl/>
        </w:rPr>
        <w:t>, ויש</w:t>
      </w:r>
      <w:r w:rsidRPr="00263403">
        <w:rPr>
          <w:rtl/>
        </w:rPr>
        <w:t xml:space="preserve"> להם יתרונות על פני כלי רכב המונעים באמצעות בעירה פנימית (בנזין ודיזל). השינויים האמורים הביאו לכניסה של יצרני רכב חדשים לישראל המציעים מותגים של כלי רכב שטרם פעלו בישראל, דבר שמהווה הזדמנות בלתי שכיחה ובלתי חוזרת להביא לשינויים משמעותיים במבנה שוק יבוא הר</w:t>
      </w:r>
      <w:r w:rsidRPr="00263403">
        <w:rPr>
          <w:rtl/>
        </w:rPr>
        <w:t xml:space="preserve">כבים הפרטיים בישראל ואף להפחתה ברמת הריכוזיות בשוק באמצעות מתן רישיונות יבוא של קונצרנים חדשים ליבואנים קטנים או </w:t>
      </w:r>
      <w:r w:rsidR="00857311">
        <w:rPr>
          <w:rFonts w:hint="cs"/>
          <w:rtl/>
        </w:rPr>
        <w:t>ל</w:t>
      </w:r>
      <w:r w:rsidRPr="00263403">
        <w:rPr>
          <w:rtl/>
        </w:rPr>
        <w:t xml:space="preserve">יבואנים </w:t>
      </w:r>
      <w:r w:rsidR="00857311">
        <w:rPr>
          <w:rFonts w:hint="cs"/>
          <w:rtl/>
        </w:rPr>
        <w:t>שאינם</w:t>
      </w:r>
      <w:r w:rsidRPr="00263403">
        <w:rPr>
          <w:rtl/>
        </w:rPr>
        <w:t xml:space="preserve"> פועלים בענף כיום.</w:t>
      </w:r>
    </w:p>
    <w:p w:rsidR="006C1246" w:rsidRPr="00263403" w:rsidRDefault="00A822E8" w:rsidP="00A822E8">
      <w:pPr>
        <w:pStyle w:val="73f7"/>
        <w:numPr>
          <w:ilvl w:val="0"/>
          <w:numId w:val="10"/>
        </w:numPr>
      </w:pPr>
      <w:r w:rsidRPr="00263403">
        <w:rPr>
          <w:rtl/>
        </w:rPr>
        <w:t>נמצא כי שישה יבואני רכב ישירים גדולים קיבלו ממשרד התחבורה רישיון יבוא כיבואנים ישירים ליצרני רכב חדשים. בשים ל</w:t>
      </w:r>
      <w:r w:rsidRPr="00263403">
        <w:rPr>
          <w:rtl/>
        </w:rPr>
        <w:t>ב לכך שנתח השוק של רכבים חשמליים עלה משמעותית משנת 2020 (1%) ל-2024 (24.8%) שהם כ-67,000 רכבים</w:t>
      </w:r>
      <w:r w:rsidR="00857311">
        <w:rPr>
          <w:rFonts w:hint="cs"/>
          <w:rtl/>
        </w:rPr>
        <w:t xml:space="preserve">, </w:t>
      </w:r>
      <w:r w:rsidRPr="00263403">
        <w:rPr>
          <w:rtl/>
        </w:rPr>
        <w:t>מרביתם הנם ממותגים סיניים חדשים (46,000), והפך להיות השני בגודלו בענף הרכב</w:t>
      </w:r>
      <w:r w:rsidR="00857311">
        <w:rPr>
          <w:rFonts w:hint="cs"/>
          <w:rtl/>
        </w:rPr>
        <w:t>,</w:t>
      </w:r>
      <w:r w:rsidRPr="00263403">
        <w:rPr>
          <w:rtl/>
        </w:rPr>
        <w:t xml:space="preserve"> מה </w:t>
      </w:r>
      <w:r w:rsidRPr="00263403">
        <w:rPr>
          <w:rtl/>
        </w:rPr>
        <w:lastRenderedPageBreak/>
        <w:t>שיכול להעיד על תחליפיות גבוהה בעיני הצרכן בין רכבי בנזין ודיזל לרכבי חשמלי. הרי ש</w:t>
      </w:r>
      <w:r w:rsidRPr="00263403">
        <w:rPr>
          <w:rtl/>
        </w:rPr>
        <w:t>מתן הר</w:t>
      </w:r>
      <w:r w:rsidR="00D71B00">
        <w:rPr>
          <w:rFonts w:hint="cs"/>
          <w:rtl/>
        </w:rPr>
        <w:t>י</w:t>
      </w:r>
      <w:r w:rsidRPr="00263403">
        <w:rPr>
          <w:rtl/>
        </w:rPr>
        <w:t>שיונות ליבואנים הגדולים עלול להגביר את הריכוזיות של יבואני הרכב הישירים הגדולים ולהקטין את התחרותיות בתחום</w:t>
      </w:r>
      <w:r w:rsidR="00857311">
        <w:rPr>
          <w:rFonts w:hint="cs"/>
          <w:rtl/>
        </w:rPr>
        <w:t>,</w:t>
      </w:r>
      <w:r w:rsidRPr="00263403">
        <w:rPr>
          <w:rtl/>
        </w:rPr>
        <w:t xml:space="preserve"> וזאת, במקום לנצל את ההזדמנות שנוצרה עקב השינויים בשוק וכניסה של יצרנים חדשים המייצרים רכבים חשמליים להגברת התחרותיות בשוק הרכב.</w:t>
      </w:r>
    </w:p>
    <w:p w:rsidR="00583054" w:rsidRDefault="00A822E8" w:rsidP="00583054">
      <w:pPr>
        <w:pStyle w:val="73f7"/>
        <w:rPr>
          <w:rtl/>
        </w:rPr>
      </w:pPr>
      <w:r w:rsidRPr="006C1246">
        <w:rPr>
          <w:rStyle w:val="7391"/>
          <w:rFonts w:hint="cs"/>
          <w:rtl/>
        </w:rPr>
        <w:drawing>
          <wp:anchor distT="0" distB="0" distL="114300" distR="114300" simplePos="0" relativeHeight="251706368"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1029685169"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685169" name="Picture 59">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006C1246" w:rsidRPr="006C1246">
        <w:rPr>
          <w:rStyle w:val="7391"/>
          <w:rtl/>
        </w:rPr>
        <w:t>רווחיות יבואני רכב ישירים -</w:t>
      </w:r>
      <w:r w:rsidR="006C1246" w:rsidRPr="00263403">
        <w:rPr>
          <w:rtl/>
        </w:rPr>
        <w:t xml:space="preserve"> הרווח של 12 היבואנים הגדולים לפני מס נסק לרמה הגבוהה ביותר שמדד אגף הכלכלן הראשי ב-20 השנים האחרונות. בשנת 2022 הגיע הרווח המצרפי של 12 היבואנים הישירים הגדולים ל-5 מיליארד ש"ח - גידול ריאלי בשיעור של 35% בהשוואה לשנת 2021. בד בבד בשנת 2022 שיעור הרווח לפני מס ביחס למחזור המכירות (מנוכה מס קנייה) של 12 היבואנים הגדולים עלה בשיעור חד והגיע ל-16.3% - גידול של 5.5 נקודות אחוז בהשוואה לשנת 2021</w:t>
      </w:r>
      <w:r w:rsidRPr="00AF3B73">
        <w:rPr>
          <w:rFonts w:hint="cs"/>
          <w:rtl/>
        </w:rPr>
        <w:t xml:space="preserve">. </w:t>
      </w:r>
    </w:p>
    <w:p w:rsidR="006C1246" w:rsidRPr="006C1246" w:rsidRDefault="00A822E8" w:rsidP="006C1246">
      <w:pPr>
        <w:pStyle w:val="7390"/>
      </w:pPr>
      <w:r w:rsidRPr="006C1246">
        <w:rPr>
          <w:rStyle w:val="7372"/>
          <w:rFonts w:hint="cs"/>
          <w:bCs/>
          <w:rtl/>
        </w:rPr>
        <w:drawing>
          <wp:anchor distT="0" distB="0" distL="114300" distR="114300" simplePos="0" relativeHeight="251708416"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16552764"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2764" name="Picture 59">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6C1246">
        <w:rPr>
          <w:rtl/>
        </w:rPr>
        <w:t xml:space="preserve">חסמים ביבוא כלי רכב  </w:t>
      </w:r>
    </w:p>
    <w:p w:rsidR="006C1246" w:rsidRPr="00263403" w:rsidRDefault="00A822E8" w:rsidP="00A822E8">
      <w:pPr>
        <w:pStyle w:val="73f7"/>
        <w:numPr>
          <w:ilvl w:val="0"/>
          <w:numId w:val="10"/>
        </w:numPr>
      </w:pPr>
      <w:r w:rsidRPr="00263403">
        <w:rPr>
          <w:rtl/>
        </w:rPr>
        <w:t>יבואנים מקבילים אינם רוכשים את כלי הרכב ישירות מיצרן רכב, אלא רוכשים אותם בשו</w:t>
      </w:r>
      <w:r w:rsidRPr="00263403">
        <w:rPr>
          <w:rtl/>
        </w:rPr>
        <w:t>ק המשני - מסוחרי רכב וזכיינים. לעיתים מנגנון היבוא העקיף מאפשר לנצל הזדמנויות של קנייה במדינות שבהן המוצר זול יותר או מסוחרי רכב היוצאים במבצעי מכירות מסיבות שונות, לרבות רצון להפנות הון עצמי לרכישת כלי רכב משנת הדגם הבאה. מבצעים כגון אלו נעשים לקראת תום ה</w:t>
      </w:r>
      <w:r w:rsidRPr="00263403">
        <w:rPr>
          <w:rtl/>
        </w:rPr>
        <w:t>שנה הקלנדרית.</w:t>
      </w:r>
    </w:p>
    <w:p w:rsidR="006C1246" w:rsidRPr="00263403" w:rsidRDefault="00A822E8" w:rsidP="00A822E8">
      <w:pPr>
        <w:pStyle w:val="73f7"/>
        <w:numPr>
          <w:ilvl w:val="0"/>
          <w:numId w:val="10"/>
        </w:numPr>
      </w:pPr>
      <w:r w:rsidRPr="00263403">
        <w:rPr>
          <w:rtl/>
        </w:rPr>
        <w:t>עולה שלעיתים נמנעת מהצרכן בישראל רכישת כלי רכב שיבואנים מקבילים קונים במבצעי מכירות של סוכנויות רכב בחו"ל מפני שהיבואנים המקבילים, ובעיקר הזעירים, מתקשים לעמוד בלוחות הזמנים להובלת כלי רכב אלו ומכירתם לפני שחלפה שנה ממועד ייצורם. אם חלפו 12 ח</w:t>
      </w:r>
      <w:r w:rsidRPr="00263403">
        <w:rPr>
          <w:rtl/>
        </w:rPr>
        <w:t>ודשים ממועד ייצורו של רכב בלי שנעשה שינוי רישום בעלות על שם הלקוח, הוא יירשם על שם היבואן. ממועד זה "נרשמת יד" כמחזיקה ברכב לראשונה, וכך מי שירכוש את אותו הרכב מהיבואן ייחשב ל"יד שני</w:t>
      </w:r>
      <w:r w:rsidR="005D1EED">
        <w:rPr>
          <w:rFonts w:hint="cs"/>
          <w:rtl/>
        </w:rPr>
        <w:t>י</w:t>
      </w:r>
      <w:r w:rsidRPr="00263403">
        <w:rPr>
          <w:rtl/>
        </w:rPr>
        <w:t xml:space="preserve">ה" אף </w:t>
      </w:r>
      <w:r w:rsidR="005D1EED" w:rsidRPr="00263403">
        <w:rPr>
          <w:rtl/>
        </w:rPr>
        <w:t xml:space="preserve">על </w:t>
      </w:r>
      <w:r w:rsidR="005D1EED">
        <w:rPr>
          <w:rFonts w:hint="cs"/>
          <w:rtl/>
        </w:rPr>
        <w:t xml:space="preserve">פי </w:t>
      </w:r>
      <w:r w:rsidRPr="00263403">
        <w:rPr>
          <w:rtl/>
        </w:rPr>
        <w:t>שהרכב לרוב חדש לחלוטין.</w:t>
      </w:r>
    </w:p>
    <w:p w:rsidR="006C1246" w:rsidRDefault="00A822E8" w:rsidP="006C1246">
      <w:pPr>
        <w:pStyle w:val="73f7"/>
        <w:rPr>
          <w:rtl/>
        </w:rPr>
      </w:pPr>
      <w:r w:rsidRPr="006C1246">
        <w:rPr>
          <w:rStyle w:val="7391"/>
          <w:rFonts w:hint="cs"/>
          <w:rtl/>
        </w:rPr>
        <w:drawing>
          <wp:anchor distT="0" distB="0" distL="114300" distR="114300" simplePos="0" relativeHeight="251709440"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1415140260"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140260" name="Picture 59">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6C1246">
        <w:rPr>
          <w:rStyle w:val="7391"/>
          <w:rtl/>
        </w:rPr>
        <w:t>חסם היקף יבוא ליבואן זעיר -</w:t>
      </w:r>
      <w:r w:rsidRPr="00263403">
        <w:rPr>
          <w:rtl/>
        </w:rPr>
        <w:t xml:space="preserve"> על רישיון יבואן זעיר חלה מגבלת יבוא של עד 20 כלי רכב בשנה (מגבלת היקף). יבוא של 20 כלי רכב אינו מאפשר כלכלה בקנה מידה שיכול לכסות הוצאות תפעול ושיווק אפילו של עסק זעיר. מגבלת היקף זו היא בגדר מכשול לפיתוח עסקיהם, ומבחינה כלכלית מסיטה את היבואנים הזעירים ל</w:t>
      </w:r>
      <w:r w:rsidRPr="00263403">
        <w:rPr>
          <w:rtl/>
        </w:rPr>
        <w:t>יבוא של רכבי יוקרה ולא מעודדת את התחרות במותגי רכב אחרים</w:t>
      </w:r>
      <w:r w:rsidRPr="00AF3B73">
        <w:rPr>
          <w:rFonts w:hint="cs"/>
          <w:rtl/>
        </w:rPr>
        <w:t xml:space="preserve">. </w:t>
      </w:r>
    </w:p>
    <w:p w:rsidR="006C1246" w:rsidRPr="00AF3B73" w:rsidRDefault="00A822E8" w:rsidP="006C1246">
      <w:pPr>
        <w:pStyle w:val="73f7"/>
      </w:pPr>
      <w:r w:rsidRPr="006C1246">
        <w:rPr>
          <w:rStyle w:val="7391"/>
          <w:rFonts w:hint="cs"/>
          <w:rtl/>
        </w:rPr>
        <w:drawing>
          <wp:anchor distT="0" distB="0" distL="114300" distR="114300" simplePos="0" relativeHeight="251710464" behindDoc="1" locked="0" layoutInCell="1" allowOverlap="1">
            <wp:simplePos x="0" y="0"/>
            <wp:positionH relativeFrom="column">
              <wp:posOffset>4549335</wp:posOffset>
            </wp:positionH>
            <wp:positionV relativeFrom="paragraph">
              <wp:posOffset>29845</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1529409497"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409497" name="Picture 59">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Pr="006C1246">
        <w:rPr>
          <w:rStyle w:val="7391"/>
          <w:rtl/>
        </w:rPr>
        <w:t>חסם רישום כלי רכב מיבוא עקיף -</w:t>
      </w:r>
      <w:r w:rsidRPr="00263403">
        <w:rPr>
          <w:rtl/>
        </w:rPr>
        <w:t xml:space="preserve"> בנובמבר 2024 עבר משרד התחבורה לרשום כלי רכב שייבאו יבואנים עקיפים לפי מועד רישומם הטכני על ידי סוכנות הרכב בחו"ל. בשל הצעד שנוקט משרד התחבורה נוצרו פערים ברישום כלי </w:t>
      </w:r>
      <w:r w:rsidRPr="00263403">
        <w:rPr>
          <w:rtl/>
        </w:rPr>
        <w:t>רכב חדשים בין כלי רכב שמייבאים יבואנים ישירים לכלי רכב שמייבאים יבואנים עקיפים, כך שכדאיות היבוא של היבואנים העקיפים פחתה בין השאר עקב ירידת ערך לרכב הנרכש ביבוא עקיף לעומת אותו הרכב הנרכש מיבואן ישיר, שכן למועד עלייתו לכביש יש השפעה ישירה על ערכו. עוד עלה</w:t>
      </w:r>
      <w:r w:rsidRPr="00263403">
        <w:rPr>
          <w:rtl/>
        </w:rPr>
        <w:t xml:space="preserve"> כי על אף המלצת הוועדה להגברת התחרותיות הקודמת משנת 2012 לביטול רישום היד הנוספת ברכבי אפס ק"מ</w:t>
      </w:r>
      <w:r w:rsidR="005D1EED">
        <w:rPr>
          <w:rFonts w:hint="cs"/>
          <w:rtl/>
        </w:rPr>
        <w:t>,</w:t>
      </w:r>
      <w:r w:rsidRPr="00263403">
        <w:rPr>
          <w:rtl/>
        </w:rPr>
        <w:t xml:space="preserve"> לא יושמו ההמלצות ורכבי "יד ראשונה 0 קילומטר" נמכרים גם במועד סיום הביקורת כיד שנ</w:t>
      </w:r>
      <w:r w:rsidR="005D1EED">
        <w:rPr>
          <w:rFonts w:hint="cs"/>
          <w:rtl/>
        </w:rPr>
        <w:t>י</w:t>
      </w:r>
      <w:r w:rsidRPr="00263403">
        <w:rPr>
          <w:rtl/>
        </w:rPr>
        <w:t>יה</w:t>
      </w:r>
      <w:r w:rsidRPr="00AF3B73">
        <w:rPr>
          <w:rFonts w:hint="cs"/>
          <w:rtl/>
        </w:rPr>
        <w:t xml:space="preserve">. </w:t>
      </w:r>
    </w:p>
    <w:p w:rsidR="00EB672B" w:rsidRPr="000B463F" w:rsidRDefault="00A822E8" w:rsidP="00C035DE">
      <w:pPr>
        <w:spacing w:before="480" w:after="240"/>
      </w:pPr>
      <w:r>
        <w:rPr>
          <w:noProof/>
        </w:rPr>
        <w:lastRenderedPageBreak/>
        <w:drawing>
          <wp:inline distT="0" distB="0" distL="0" distR="0">
            <wp:extent cx="2209800" cy="190500"/>
            <wp:effectExtent l="0" t="0" r="0" b="0"/>
            <wp:docPr id="374811198" name="תמונה 3" descr="ממצאים חיובי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811198" name="תמונה 3" descr="ממצאים חיוביים"/>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209800" cy="190500"/>
                    </a:xfrm>
                    <a:prstGeom prst="rect">
                      <a:avLst/>
                    </a:prstGeom>
                  </pic:spPr>
                </pic:pic>
              </a:graphicData>
            </a:graphic>
          </wp:inline>
        </w:drawing>
      </w:r>
    </w:p>
    <w:p w:rsidR="006C1246" w:rsidRPr="00263403" w:rsidRDefault="00A822E8" w:rsidP="006C1246">
      <w:pPr>
        <w:pStyle w:val="73f7"/>
        <w:rPr>
          <w:rtl/>
        </w:rPr>
      </w:pPr>
      <w:r w:rsidRPr="006C1246">
        <w:rPr>
          <w:b/>
          <w:bCs/>
          <w:rtl/>
        </w:rPr>
        <w:t>החלת הרפורמות "לא עוצרים בנמל" ו"מה שטוב לישראל טוב לאירופה" -</w:t>
      </w:r>
      <w:r w:rsidRPr="00263403">
        <w:rPr>
          <w:rtl/>
        </w:rPr>
        <w:t xml:space="preserve"> </w:t>
      </w:r>
      <w:bookmarkStart w:id="3" w:name="_Hlk197845565"/>
      <w:r w:rsidR="005D1EED">
        <w:rPr>
          <w:rFonts w:hint="cs"/>
          <w:rtl/>
        </w:rPr>
        <w:t>שר</w:t>
      </w:r>
      <w:r w:rsidRPr="00263403">
        <w:rPr>
          <w:rtl/>
        </w:rPr>
        <w:t xml:space="preserve"> הכלכלה</w:t>
      </w:r>
      <w:r w:rsidR="005D1EED">
        <w:rPr>
          <w:rFonts w:hint="cs"/>
          <w:rtl/>
        </w:rPr>
        <w:t xml:space="preserve"> ומשרד הכלכלה</w:t>
      </w:r>
      <w:r w:rsidRPr="00263403">
        <w:rPr>
          <w:rtl/>
        </w:rPr>
        <w:t xml:space="preserve"> פעל</w:t>
      </w:r>
      <w:r w:rsidR="005D1EED">
        <w:rPr>
          <w:rFonts w:hint="cs"/>
          <w:rtl/>
        </w:rPr>
        <w:t>ו</w:t>
      </w:r>
      <w:r w:rsidRPr="00263403">
        <w:rPr>
          <w:rtl/>
        </w:rPr>
        <w:t xml:space="preserve"> להחלת הרפורמות, לרבות שינוי שיטת </w:t>
      </w:r>
      <w:r w:rsidR="00EE4359">
        <w:rPr>
          <w:rtl/>
        </w:rPr>
        <w:t xml:space="preserve">היבוא </w:t>
      </w:r>
      <w:r w:rsidRPr="00263403">
        <w:rPr>
          <w:rtl/>
        </w:rPr>
        <w:t xml:space="preserve">ועיקרון של אימוץ רגולציה אירופית ומעבר </w:t>
      </w:r>
      <w:r w:rsidR="00EE4359">
        <w:rPr>
          <w:rtl/>
        </w:rPr>
        <w:t xml:space="preserve">ליבוא </w:t>
      </w:r>
      <w:r w:rsidRPr="00263403">
        <w:rPr>
          <w:rtl/>
        </w:rPr>
        <w:t xml:space="preserve">של מוצרים המשווקים באירופה או עומדים בסטנדרט אירופי על בסיס הוכחת שיווק במטרה להביא לפתיחת השוק המקומי לתחרות ולהפחתה ביוקר המחיה. </w:t>
      </w:r>
      <w:bookmarkEnd w:id="3"/>
    </w:p>
    <w:p w:rsidR="006C1246" w:rsidRPr="00263403" w:rsidRDefault="00A822E8" w:rsidP="006C1246">
      <w:pPr>
        <w:pStyle w:val="73f7"/>
        <w:rPr>
          <w:rtl/>
        </w:rPr>
      </w:pPr>
      <w:r w:rsidRPr="006C1246">
        <w:rPr>
          <w:b/>
          <w:bCs/>
          <w:rtl/>
        </w:rPr>
        <w:t>פעולות יזומות שנקטה ר</w:t>
      </w:r>
      <w:r w:rsidRPr="006C1246">
        <w:rPr>
          <w:b/>
          <w:bCs/>
          <w:rtl/>
        </w:rPr>
        <w:t xml:space="preserve">שות התחרות לעידוד יבוא מקביל - </w:t>
      </w:r>
      <w:r w:rsidRPr="00263403">
        <w:rPr>
          <w:rtl/>
        </w:rPr>
        <w:t xml:space="preserve">רשות התחרות העבירה תיקון לחוק התחרות הכלכלית (מס' 23) וכן פרסמה </w:t>
      </w:r>
      <w:r w:rsidR="005D1EED">
        <w:rPr>
          <w:rFonts w:hint="cs"/>
          <w:rtl/>
        </w:rPr>
        <w:t xml:space="preserve">את </w:t>
      </w:r>
      <w:r w:rsidRPr="00263403">
        <w:rPr>
          <w:rtl/>
        </w:rPr>
        <w:t>גילוי דעת 2/23</w:t>
      </w:r>
      <w:r w:rsidR="005D1EED">
        <w:rPr>
          <w:rFonts w:hint="cs"/>
          <w:rtl/>
        </w:rPr>
        <w:t>, שבו</w:t>
      </w:r>
      <w:r w:rsidRPr="00263403">
        <w:rPr>
          <w:rtl/>
        </w:rPr>
        <w:t xml:space="preserve"> היא מבהירה את משמעות התיקון, שתכליתו העיקרית היא מניעת סיכול או צמצום של התחרות מצד יבוא מקביל או יבוא אישי על ידי יבואן ישיר; וכן פעלה לת</w:t>
      </w:r>
      <w:r w:rsidRPr="00263403">
        <w:rPr>
          <w:rtl/>
        </w:rPr>
        <w:t>יקון כללי התחרות הכלכלית (פטור סוג להסכמי הפצה בלעדית) כדי למנוע מצב שבו ספק (יצרן) ומפיץ זרים יסכימו ביניהם שהמפיץ יסרב לבקשת יבואן מקביל למכור לו מוצרים על מנת להפיצם בישראל, ובכך ימנעו יבוא מקביל של מוצרים. פעולות אלה, מטרתן גידול התחרות מצד יבוא מקביל.</w:t>
      </w:r>
      <w:r w:rsidRPr="00263403">
        <w:rPr>
          <w:rtl/>
        </w:rPr>
        <w:t xml:space="preserve"> </w:t>
      </w:r>
    </w:p>
    <w:p w:rsidR="00EB672B" w:rsidRPr="006F49D3" w:rsidRDefault="00A822E8" w:rsidP="006F49D3">
      <w:pPr>
        <w:pStyle w:val="73fd"/>
        <w:rPr>
          <w:rtl/>
        </w:rPr>
      </w:pPr>
      <w:r w:rsidRPr="006F49D3">
        <w:rPr>
          <w:rFonts w:hint="cs"/>
          <w:rtl/>
        </w:rPr>
        <w:t>עיקרי המלצות הביקורת</w:t>
      </w:r>
    </w:p>
    <w:p w:rsidR="00EB672B" w:rsidRPr="007C7D40" w:rsidRDefault="00A822E8" w:rsidP="00EB672B">
      <w:pPr>
        <w:pStyle w:val="73f7"/>
      </w:pPr>
      <w:r w:rsidRPr="0063556C">
        <w:rPr>
          <w:rStyle w:val="7372"/>
          <w:rFonts w:hint="cs"/>
          <w:noProof/>
          <w:rtl/>
        </w:rPr>
        <w:drawing>
          <wp:anchor distT="0" distB="1440180" distL="107950" distR="114300" simplePos="0" relativeHeight="251680768" behindDoc="1" locked="0" layoutInCell="1" allowOverlap="1">
            <wp:simplePos x="0" y="0"/>
            <wp:positionH relativeFrom="column">
              <wp:posOffset>4519930</wp:posOffset>
            </wp:positionH>
            <wp:positionV relativeFrom="paragraph">
              <wp:posOffset>23624</wp:posOffset>
            </wp:positionV>
            <wp:extent cx="143510" cy="161925"/>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1451066628"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66628" name="Picture 59">
                      <a:extLst>
                        <a:ext uri="{C183D7F6-B498-43B3-948B-1728B52AA6E4}">
                          <adec:decorative xmlns:adec="http://schemas.microsoft.com/office/drawing/2017/decorative" val="1"/>
                        </a:ext>
                      </a:extLst>
                    </pic:cNvPr>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006C1246" w:rsidRPr="00263403">
        <w:rPr>
          <w:rtl/>
        </w:rPr>
        <w:t>מומלץ למשרד הכלכלה, במסגרת הדיווח לוועדת הכלכלה, להרחיב את הבדיקה ולמדוד את השפעת הרפורמות "לא עוצרים בנמל" ו"מה שטוב לישראל טוב לאירופה" על התחרות ועל רמת המחירים בשווקים נבחרים בשיתוף רשות התחרות. כמו כן, מומלץ לממונה על התקינה במשרד הכלכלה להנגיש את המידע בדבר הרפורמות לציבור היבואנים, להגביר את התיאום עם יבואנים וסוכני מכס לגישור על הפערים הקיימים ולוודא כי כל החומר הנדרש בתהליך היבוא מפורסם באתר מינהל התקינה</w:t>
      </w:r>
      <w:r w:rsidR="0053635E">
        <w:rPr>
          <w:rFonts w:hint="cs"/>
          <w:rtl/>
        </w:rPr>
        <w:t>,</w:t>
      </w:r>
      <w:r w:rsidR="006C1246" w:rsidRPr="00263403">
        <w:rPr>
          <w:rtl/>
        </w:rPr>
        <w:t xml:space="preserve"> </w:t>
      </w:r>
      <w:r w:rsidR="005D1EED" w:rsidRPr="005D1EED">
        <w:rPr>
          <w:rtl/>
        </w:rPr>
        <w:t>חומר שהיה מצופ</w:t>
      </w:r>
      <w:r w:rsidR="0053635E">
        <w:rPr>
          <w:rFonts w:hint="cs"/>
          <w:rtl/>
        </w:rPr>
        <w:t>ה</w:t>
      </w:r>
      <w:r w:rsidR="005D1EED" w:rsidRPr="005D1EED">
        <w:rPr>
          <w:rtl/>
        </w:rPr>
        <w:t xml:space="preserve"> כי יהיה נגיש</w:t>
      </w:r>
      <w:r w:rsidR="006C1246" w:rsidRPr="00263403">
        <w:rPr>
          <w:rtl/>
        </w:rPr>
        <w:t xml:space="preserve"> זה מכבר, עם כניסת הרפורמה לתוקף, לציבור היבואנים</w:t>
      </w:r>
      <w:r w:rsidRPr="007C7D40">
        <w:rPr>
          <w:rFonts w:hint="cs"/>
          <w:rtl/>
        </w:rPr>
        <w:t xml:space="preserve">. </w:t>
      </w:r>
    </w:p>
    <w:p w:rsidR="00EB672B" w:rsidRPr="007C7D40" w:rsidRDefault="00A822E8" w:rsidP="00EB672B">
      <w:pPr>
        <w:pStyle w:val="73f7"/>
      </w:pPr>
      <w:r w:rsidRPr="0063556C">
        <w:rPr>
          <w:rStyle w:val="7372"/>
          <w:rFonts w:hint="cs"/>
          <w:noProof/>
          <w:rtl/>
        </w:rPr>
        <w:drawing>
          <wp:anchor distT="0" distB="1440180" distL="107950" distR="114300" simplePos="0" relativeHeight="251681792" behindDoc="1" locked="0" layoutInCell="1" allowOverlap="1">
            <wp:simplePos x="0" y="0"/>
            <wp:positionH relativeFrom="column">
              <wp:posOffset>4521200</wp:posOffset>
            </wp:positionH>
            <wp:positionV relativeFrom="paragraph">
              <wp:posOffset>23624</wp:posOffset>
            </wp:positionV>
            <wp:extent cx="144000" cy="162000"/>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14"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59">
                      <a:extLst>
                        <a:ext uri="{C183D7F6-B498-43B3-948B-1728B52AA6E4}">
                          <adec:decorative xmlns:adec="http://schemas.microsoft.com/office/drawing/2017/decorative" val="1"/>
                        </a:ext>
                      </a:extLst>
                    </pic:cNvPr>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006C1246" w:rsidRPr="00263403">
        <w:rPr>
          <w:rtl/>
        </w:rPr>
        <w:t>על משרד הכלכלה לפעול לגיוס כוח אדם למשרות שאינן מאוישות בזרוע האכיפה במינהל התקינה כדי לאפשר את קיום הרפורמה במלואה תוך שמירה על בטיחות הציבור, כמו כן עליו לשמור על רציפות תפקודית מול מעבדות בדיקה ולבחון את הליכי הפיקוח והאכיפה כדי לייעל אותם ולקצר לוחות זמנים בבחינת הטיעונים ובקבלת ההחלטות, וכן עליו לעקוב אחר יישום בפועל של גביית עיצומים כספיים לשמירה על הרתעה</w:t>
      </w:r>
      <w:r w:rsidRPr="007C7D40">
        <w:rPr>
          <w:rtl/>
        </w:rPr>
        <w:t xml:space="preserve">. </w:t>
      </w:r>
    </w:p>
    <w:p w:rsidR="00EB672B" w:rsidRPr="007C7D40" w:rsidRDefault="00A822E8" w:rsidP="00EB672B">
      <w:pPr>
        <w:pStyle w:val="73f7"/>
        <w:rPr>
          <w:rtl/>
        </w:rPr>
      </w:pPr>
      <w:r w:rsidRPr="0063556C">
        <w:rPr>
          <w:rStyle w:val="7372"/>
          <w:rFonts w:hint="cs"/>
          <w:noProof/>
          <w:rtl/>
        </w:rPr>
        <w:drawing>
          <wp:anchor distT="0" distB="1440180" distL="107950" distR="114300" simplePos="0" relativeHeight="251682816" behindDoc="1" locked="0" layoutInCell="1" allowOverlap="1">
            <wp:simplePos x="0" y="0"/>
            <wp:positionH relativeFrom="column">
              <wp:posOffset>4521200</wp:posOffset>
            </wp:positionH>
            <wp:positionV relativeFrom="paragraph">
              <wp:posOffset>31244</wp:posOffset>
            </wp:positionV>
            <wp:extent cx="144000" cy="162000"/>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20"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59">
                      <a:extLst>
                        <a:ext uri="{C183D7F6-B498-43B3-948B-1728B52AA6E4}">
                          <adec:decorative xmlns:adec="http://schemas.microsoft.com/office/drawing/2017/decorative" val="1"/>
                        </a:ext>
                      </a:extLst>
                    </pic:cNvPr>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006C1246" w:rsidRPr="00263403">
        <w:rPr>
          <w:rtl/>
        </w:rPr>
        <w:t>על משרד הבריאות לפעול בהקדם להשלמת הקמת מערך אכיפה אחוד לשמירה על בריאות הציבור, שהוא נדבך חשוב להרתעת יבואנים שאינם מקיימים את הוראות המחוקק ומשווקים מוצרים שאינם עומדים בדרישות לצורך שמירה על בריאות הציבור</w:t>
      </w:r>
      <w:r w:rsidRPr="007C7D40">
        <w:rPr>
          <w:rFonts w:hint="cs"/>
          <w:rtl/>
        </w:rPr>
        <w:t>.</w:t>
      </w:r>
    </w:p>
    <w:p w:rsidR="00EB672B" w:rsidRPr="007C7D40" w:rsidRDefault="00A822E8" w:rsidP="00EB672B">
      <w:pPr>
        <w:pStyle w:val="73f7"/>
        <w:rPr>
          <w:rtl/>
        </w:rPr>
      </w:pPr>
      <w:r w:rsidRPr="0063556C">
        <w:rPr>
          <w:rStyle w:val="7372"/>
          <w:rFonts w:hint="cs"/>
          <w:noProof/>
          <w:rtl/>
        </w:rPr>
        <w:drawing>
          <wp:anchor distT="0" distB="1440180" distL="107950" distR="114300" simplePos="0" relativeHeight="251683840" behindDoc="1" locked="0" layoutInCell="1" allowOverlap="1">
            <wp:simplePos x="0" y="0"/>
            <wp:positionH relativeFrom="column">
              <wp:posOffset>4521200</wp:posOffset>
            </wp:positionH>
            <wp:positionV relativeFrom="paragraph">
              <wp:posOffset>31244</wp:posOffset>
            </wp:positionV>
            <wp:extent cx="144000" cy="162000"/>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22"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59">
                      <a:extLst>
                        <a:ext uri="{C183D7F6-B498-43B3-948B-1728B52AA6E4}">
                          <adec:decorative xmlns:adec="http://schemas.microsoft.com/office/drawing/2017/decorative" val="1"/>
                        </a:ext>
                      </a:extLst>
                    </pic:cNvPr>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006C1246" w:rsidRPr="00263403">
        <w:rPr>
          <w:rtl/>
        </w:rPr>
        <w:t xml:space="preserve">מומלץ לכלל המשרדים הרלוונטיים לרפורמה "מה שטוב לישראל טוב לאירופה" - משרד הבריאות, משרד הכלכלה ומשרד האנרגייה בשיתוף משרד האוצר ובשיתוף רשות התחרות </w:t>
      </w:r>
      <w:r w:rsidR="005D1EED">
        <w:rPr>
          <w:rFonts w:hint="cs"/>
          <w:rtl/>
        </w:rPr>
        <w:t xml:space="preserve">- </w:t>
      </w:r>
      <w:r w:rsidR="006C1246" w:rsidRPr="00263403">
        <w:rPr>
          <w:rtl/>
        </w:rPr>
        <w:t xml:space="preserve">לבחון את יישום הרפורמה בתחומים השונים והשפעתה על התחרות ועל המחירים לצרכן וכן </w:t>
      </w:r>
      <w:r w:rsidR="005D1EED">
        <w:rPr>
          <w:rFonts w:hint="cs"/>
          <w:rtl/>
        </w:rPr>
        <w:t>לבחון את</w:t>
      </w:r>
      <w:r w:rsidR="006C1246" w:rsidRPr="00263403">
        <w:rPr>
          <w:rtl/>
        </w:rPr>
        <w:t xml:space="preserve"> השפעת הרפורמות על יבוא מקביל ולהסיר חסמים ככל ויוותרו. בנוסף, מומלץ לבחון את הרחבת הרפורמה גם לשווקים נוספים עם חשיפה משמעותית </w:t>
      </w:r>
      <w:r w:rsidR="00EE4359">
        <w:rPr>
          <w:rtl/>
        </w:rPr>
        <w:t xml:space="preserve">ליבוא </w:t>
      </w:r>
      <w:r w:rsidR="006C1246" w:rsidRPr="00263403">
        <w:rPr>
          <w:rtl/>
        </w:rPr>
        <w:lastRenderedPageBreak/>
        <w:t xml:space="preserve">כדוגמת ארה"ב </w:t>
      </w:r>
      <w:r w:rsidR="005D1EED">
        <w:rPr>
          <w:rFonts w:hint="cs"/>
          <w:rtl/>
        </w:rPr>
        <w:t xml:space="preserve">- </w:t>
      </w:r>
      <w:r w:rsidR="006C1246" w:rsidRPr="00263403">
        <w:rPr>
          <w:rtl/>
        </w:rPr>
        <w:t>המדינה השלישית בגודלה מבחינת היקף יבוא סחורות לישראל</w:t>
      </w:r>
      <w:r w:rsidR="005D1EED">
        <w:rPr>
          <w:rFonts w:hint="cs"/>
          <w:rtl/>
        </w:rPr>
        <w:t>,</w:t>
      </w:r>
      <w:r w:rsidR="006C1246" w:rsidRPr="00263403">
        <w:rPr>
          <w:rtl/>
        </w:rPr>
        <w:t xml:space="preserve"> 32 מיליארד ש"ח בשנת 2024 (12</w:t>
      </w:r>
      <w:r w:rsidR="006C1246">
        <w:rPr>
          <w:rFonts w:hint="cs"/>
          <w:rtl/>
        </w:rPr>
        <w:t>%)</w:t>
      </w:r>
      <w:r w:rsidRPr="007C7D40">
        <w:rPr>
          <w:rFonts w:hint="cs"/>
          <w:rtl/>
        </w:rPr>
        <w:t>.</w:t>
      </w:r>
    </w:p>
    <w:p w:rsidR="00EB672B" w:rsidRPr="007C7D40" w:rsidRDefault="00A822E8" w:rsidP="00EB672B">
      <w:pPr>
        <w:pStyle w:val="73f7"/>
      </w:pPr>
      <w:r w:rsidRPr="0063556C">
        <w:rPr>
          <w:rStyle w:val="7372"/>
          <w:rFonts w:hint="cs"/>
          <w:noProof/>
          <w:rtl/>
        </w:rPr>
        <w:drawing>
          <wp:anchor distT="0" distB="1440180" distL="107950" distR="114300" simplePos="0" relativeHeight="251684864" behindDoc="1" locked="0" layoutInCell="1" allowOverlap="1">
            <wp:simplePos x="0" y="0"/>
            <wp:positionH relativeFrom="column">
              <wp:posOffset>4521200</wp:posOffset>
            </wp:positionH>
            <wp:positionV relativeFrom="paragraph">
              <wp:posOffset>21719</wp:posOffset>
            </wp:positionV>
            <wp:extent cx="143510" cy="161925"/>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23"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59">
                      <a:extLst>
                        <a:ext uri="{C183D7F6-B498-43B3-948B-1728B52AA6E4}">
                          <adec:decorative xmlns:adec="http://schemas.microsoft.com/office/drawing/2017/decorative" val="1"/>
                        </a:ext>
                      </a:extLst>
                    </pic:cNvPr>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006C1246" w:rsidRPr="00263403">
        <w:rPr>
          <w:rtl/>
        </w:rPr>
        <w:t>מומלץ לרשות התחרות לבחון את השפעת הרפורמות "לא עוצרים בנמל" ו"מה שטוב לאירופה טוב לישראל" על היבוא המקביל, לרבות על היקף היבוא המקביל והתפוצה של מוצרים שמקורם ביבוא מקביל ברשתות המזון הגדולות ובשווקים, ואם יידרש לנקוט ביחד עם משרד הכלכלה פעולות אקטיביות, כל אחד בתחומו, לעידוד הפצה ושיווק של מוצרים שמקורם ביבוא מקביל</w:t>
      </w:r>
      <w:r w:rsidRPr="007C7D40">
        <w:rPr>
          <w:rFonts w:hint="cs"/>
          <w:rtl/>
        </w:rPr>
        <w:t>.</w:t>
      </w:r>
    </w:p>
    <w:p w:rsidR="00EB672B" w:rsidRDefault="00A822E8" w:rsidP="00EB672B">
      <w:pPr>
        <w:pStyle w:val="73f7"/>
        <w:rPr>
          <w:rtl/>
        </w:rPr>
      </w:pPr>
      <w:r w:rsidRPr="0063556C">
        <w:rPr>
          <w:rStyle w:val="7372"/>
          <w:rFonts w:hint="cs"/>
          <w:noProof/>
          <w:rtl/>
        </w:rPr>
        <w:drawing>
          <wp:anchor distT="0" distB="1440180" distL="107950" distR="114300" simplePos="0" relativeHeight="251685888" behindDoc="1" locked="0" layoutInCell="1" allowOverlap="1">
            <wp:simplePos x="0" y="0"/>
            <wp:positionH relativeFrom="column">
              <wp:posOffset>4521200</wp:posOffset>
            </wp:positionH>
            <wp:positionV relativeFrom="paragraph">
              <wp:posOffset>36324</wp:posOffset>
            </wp:positionV>
            <wp:extent cx="144000" cy="162000"/>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29" name="Picture 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59">
                      <a:extLst>
                        <a:ext uri="{C183D7F6-B498-43B3-948B-1728B52AA6E4}">
                          <adec:decorative xmlns:adec="http://schemas.microsoft.com/office/drawing/2017/decorative" val="1"/>
                        </a:ext>
                      </a:extLst>
                    </pic:cNvPr>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006C1246" w:rsidRPr="00263403">
        <w:rPr>
          <w:rtl/>
        </w:rPr>
        <w:t>מומלץ כי משרד הכלכלה ומשרד האוצר, בהתייעצות עם רשות התחרות, יבחנו את הגדלת הפטור ממס ביבוא מקוון למוצרים ולתחומים שבהם יש כשל שוק או ניצול לרעה וגביית מחירים מופרזים של מונופולים או יבואנים בלעדיים בעלי כוח שוק ניכר, וזאת מתוך איזון עם הצורך להגן על חלקים מסוימים במגזר הקמעונאי הישראלי ולמנוע הסטת פעילות כלכלית לחו"ל</w:t>
      </w:r>
      <w:r w:rsidRPr="008E57FE">
        <w:rPr>
          <w:rFonts w:hint="cs"/>
          <w:rtl/>
        </w:rPr>
        <w:t>.</w:t>
      </w:r>
    </w:p>
    <w:p w:rsidR="00362505" w:rsidRDefault="00A822E8" w:rsidP="00362505">
      <w:pPr>
        <w:pStyle w:val="73f7"/>
        <w:rPr>
          <w:rtl/>
        </w:rPr>
      </w:pPr>
      <w:r w:rsidRPr="0063556C">
        <w:rPr>
          <w:rStyle w:val="7372"/>
          <w:rFonts w:hint="cs"/>
          <w:noProof/>
          <w:rtl/>
        </w:rPr>
        <w:drawing>
          <wp:anchor distT="0" distB="1440180" distL="107950" distR="114300" simplePos="0" relativeHeight="251687936" behindDoc="1" locked="0" layoutInCell="1" allowOverlap="1">
            <wp:simplePos x="0" y="0"/>
            <wp:positionH relativeFrom="column">
              <wp:posOffset>4521200</wp:posOffset>
            </wp:positionH>
            <wp:positionV relativeFrom="paragraph">
              <wp:posOffset>36324</wp:posOffset>
            </wp:positionV>
            <wp:extent cx="144000" cy="162000"/>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364147197" name="תמונה 3641471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147197" name="תמונה 364147197">
                      <a:extLst>
                        <a:ext uri="{C183D7F6-B498-43B3-948B-1728B52AA6E4}">
                          <adec:decorative xmlns:adec="http://schemas.microsoft.com/office/drawing/2017/decorative" val="1"/>
                        </a:ext>
                      </a:extLst>
                    </pic:cNvPr>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006C1246" w:rsidRPr="00263403">
        <w:rPr>
          <w:rtl/>
        </w:rPr>
        <w:t>מומלץ למשרד התחבורה, בשיתוף עם רשות התחרות, למפות את החסמים שמונעים את כניסתם של יבואנים מקבילים נוספים והרחבת פעילותם של הקיימים ולתת אף הקלות ככל האפשר כגון בהרחבת האפשרות ליבוא רכב משומש או באמצעים אחרים שיסייעו להגדיל את שיעור כלי הרכב המיובאים באמצעות יבואנים מקבילים. יבוא מקביל עשוי להגדיל את מגוון הספקים למותגים מסוימים ולאפשר תחרות תוך-מותגית מסוימת וריסון העלאות מחירים של היבואנים הישירים</w:t>
      </w:r>
      <w:r w:rsidRPr="008E57FE">
        <w:rPr>
          <w:rFonts w:hint="cs"/>
          <w:rtl/>
        </w:rPr>
        <w:t>.</w:t>
      </w:r>
    </w:p>
    <w:p w:rsidR="00362505" w:rsidRDefault="00A822E8" w:rsidP="00362505">
      <w:pPr>
        <w:pStyle w:val="73f7"/>
        <w:rPr>
          <w:rtl/>
        </w:rPr>
      </w:pPr>
      <w:r w:rsidRPr="0063556C">
        <w:rPr>
          <w:rStyle w:val="7372"/>
          <w:rFonts w:hint="cs"/>
          <w:noProof/>
          <w:rtl/>
        </w:rPr>
        <w:drawing>
          <wp:anchor distT="0" distB="1440180" distL="107950" distR="114300" simplePos="0" relativeHeight="251688960" behindDoc="1" locked="0" layoutInCell="1" allowOverlap="1">
            <wp:simplePos x="0" y="0"/>
            <wp:positionH relativeFrom="column">
              <wp:posOffset>4521200</wp:posOffset>
            </wp:positionH>
            <wp:positionV relativeFrom="paragraph">
              <wp:posOffset>36324</wp:posOffset>
            </wp:positionV>
            <wp:extent cx="144000" cy="162000"/>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1623734442" name="תמונה 16237344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734442" name="תמונה 1623734442">
                      <a:extLst>
                        <a:ext uri="{C183D7F6-B498-43B3-948B-1728B52AA6E4}">
                          <adec:decorative xmlns:adec="http://schemas.microsoft.com/office/drawing/2017/decorative" val="1"/>
                        </a:ext>
                      </a:extLst>
                    </pic:cNvPr>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006C1246" w:rsidRPr="00263403">
        <w:rPr>
          <w:rtl/>
        </w:rPr>
        <w:t xml:space="preserve">מומלץ למשרד התחבורה בשיתוף רשות התחרות לבחון </w:t>
      </w:r>
      <w:r w:rsidR="005D1EED">
        <w:rPr>
          <w:rFonts w:hint="cs"/>
          <w:rtl/>
        </w:rPr>
        <w:t xml:space="preserve">את האפשרות </w:t>
      </w:r>
      <w:r w:rsidR="006C1246" w:rsidRPr="00263403">
        <w:rPr>
          <w:rtl/>
        </w:rPr>
        <w:t>להגדיל את מגבלת ההיקף החלה על היבואנים הזעירים או לק</w:t>
      </w:r>
      <w:r w:rsidR="005D1EED">
        <w:rPr>
          <w:rFonts w:hint="cs"/>
          <w:rtl/>
        </w:rPr>
        <w:t>ו</w:t>
      </w:r>
      <w:r w:rsidR="006C1246" w:rsidRPr="00263403">
        <w:rPr>
          <w:rtl/>
        </w:rPr>
        <w:t>בעה בהתאם לסוגי הרכב כדי שתהיה להם כדאיות כלכלית בפיתוח עסקם כמחוללי תחרות, על מנת לעודד יבוא כלי רכב שאינם רכבי יוקרה ולהגביר את התחרות גם בקטגוריות רכב נוספות</w:t>
      </w:r>
      <w:r w:rsidRPr="008E57FE">
        <w:rPr>
          <w:rFonts w:hint="cs"/>
          <w:rtl/>
        </w:rPr>
        <w:t>.</w:t>
      </w:r>
    </w:p>
    <w:p w:rsidR="00592F86" w:rsidRDefault="00A822E8" w:rsidP="00362505">
      <w:pPr>
        <w:pStyle w:val="73f7"/>
        <w:rPr>
          <w:rtl/>
        </w:rPr>
      </w:pPr>
      <w:r w:rsidRPr="0063556C">
        <w:rPr>
          <w:rStyle w:val="7372"/>
          <w:rFonts w:hint="cs"/>
          <w:noProof/>
          <w:rtl/>
        </w:rPr>
        <w:drawing>
          <wp:anchor distT="0" distB="1440180" distL="107950" distR="114300" simplePos="0" relativeHeight="251689984" behindDoc="1" locked="0" layoutInCell="1" allowOverlap="1">
            <wp:simplePos x="0" y="0"/>
            <wp:positionH relativeFrom="column">
              <wp:posOffset>4521200</wp:posOffset>
            </wp:positionH>
            <wp:positionV relativeFrom="paragraph">
              <wp:posOffset>36324</wp:posOffset>
            </wp:positionV>
            <wp:extent cx="144000" cy="162000"/>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466323398" name="תמונה 4663233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323398" name="תמונה 466323398">
                      <a:extLst>
                        <a:ext uri="{C183D7F6-B498-43B3-948B-1728B52AA6E4}">
                          <adec:decorative xmlns:adec="http://schemas.microsoft.com/office/drawing/2017/decorative" val="1"/>
                        </a:ext>
                      </a:extLst>
                    </pic:cNvPr>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006C1246" w:rsidRPr="00263403">
        <w:rPr>
          <w:rtl/>
        </w:rPr>
        <w:t>מומלץ למשרד התחבורה בשיתוף רשות התחרות לנצל את ההזדמנות שנוצרה בשוק הרכב נוכח השינויים המשמעותיים בענף ועקב מהפכת כלי הרכב החשמליים, ולפעול בהתאם לסמכותם על פי חוק לקידום התחרותיות לצורך כניסתם של יבואנים חדשים לשוק הרכב באופן שיצמצם את הריכוזיות הקיימת כפי שנדרש בהוראות חוק שירותי רכב; ובתוך כך גם לפעול להקצאת עשרת רישיונות היבוא שיפוג תוקפם ב-2025 ליבואנים חדשים או קטנים ובכך להקטין את הריכוזיות</w:t>
      </w:r>
      <w:bookmarkStart w:id="4" w:name="_Hlk203491145"/>
      <w:r w:rsidR="006C1246" w:rsidRPr="00263403">
        <w:rPr>
          <w:rtl/>
        </w:rPr>
        <w:t>, תוך מעקב אחר ההתנהגות של היבואנים עקב השינויים באסדרה</w:t>
      </w:r>
      <w:bookmarkEnd w:id="4"/>
      <w:r w:rsidR="006C1246" w:rsidRPr="00263403">
        <w:rPr>
          <w:rtl/>
        </w:rPr>
        <w:t xml:space="preserve"> ובכך להגביר את התחרות בענף הרכב</w:t>
      </w:r>
      <w:r w:rsidRPr="008E57FE">
        <w:rPr>
          <w:rFonts w:hint="cs"/>
          <w:rtl/>
        </w:rPr>
        <w:t>.</w:t>
      </w:r>
    </w:p>
    <w:p w:rsidR="00592F86" w:rsidRDefault="00A822E8">
      <w:pPr>
        <w:bidi w:val="0"/>
        <w:spacing w:after="200" w:line="276" w:lineRule="auto"/>
        <w:rPr>
          <w:rFonts w:ascii="Tahoma" w:hAnsi="Tahoma" w:cs="Tahoma"/>
          <w:color w:val="0D0D0D" w:themeColor="text1" w:themeTint="F2"/>
          <w:sz w:val="18"/>
          <w:szCs w:val="18"/>
          <w:rtl/>
        </w:rPr>
      </w:pPr>
      <w:r>
        <w:rPr>
          <w:rtl/>
        </w:rPr>
        <w:br w:type="page"/>
      </w:r>
    </w:p>
    <w:p w:rsidR="005D0F8C" w:rsidRDefault="00A822E8" w:rsidP="00EB672B">
      <w:pPr>
        <w:pStyle w:val="73f7"/>
        <w:rPr>
          <w:rtl/>
        </w:rPr>
      </w:pPr>
      <w:r w:rsidRPr="00D527BD">
        <w:rPr>
          <w:noProof/>
          <w:szCs w:val="20"/>
          <w:rtl/>
        </w:rPr>
        <w:lastRenderedPageBreak/>
        <mc:AlternateContent>
          <mc:Choice Requires="wps">
            <w:drawing>
              <wp:anchor distT="0" distB="0" distL="114300" distR="114300" simplePos="0" relativeHeight="251676672" behindDoc="0" locked="0" layoutInCell="1" allowOverlap="1">
                <wp:simplePos x="0" y="0"/>
                <wp:positionH relativeFrom="column">
                  <wp:posOffset>128270</wp:posOffset>
                </wp:positionH>
                <wp:positionV relativeFrom="paragraph">
                  <wp:posOffset>72439</wp:posOffset>
                </wp:positionV>
                <wp:extent cx="4436745" cy="434975"/>
                <wp:effectExtent l="0" t="0" r="0" b="0"/>
                <wp:wrapNone/>
                <wp:docPr id="14510666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6745" cy="434975"/>
                        </a:xfrm>
                        <a:prstGeom prst="rect">
                          <a:avLst/>
                        </a:prstGeom>
                        <a:solidFill>
                          <a:srgbClr val="F05260"/>
                        </a:solidFill>
                        <a:ln w="9525">
                          <a:noFill/>
                          <a:miter lim="800000"/>
                          <a:headEnd/>
                          <a:tailEnd/>
                        </a:ln>
                      </wps:spPr>
                      <wps:txbx>
                        <w:txbxContent>
                          <w:p w:rsidR="005D0F8C" w:rsidRPr="005C7ABF" w:rsidRDefault="00A822E8" w:rsidP="00524400">
                            <w:pPr>
                              <w:pStyle w:val="73ff"/>
                              <w:rPr>
                                <w:rtl/>
                              </w:rPr>
                            </w:pPr>
                            <w:r w:rsidRPr="00592F86">
                              <w:rPr>
                                <w:rtl/>
                              </w:rPr>
                              <w:t>פערי מחירים שנמצאו בין יבוא מקביל ליבוא ישיר במוצרים נבחרים</w:t>
                            </w:r>
                          </w:p>
                        </w:txbxContent>
                      </wps:txbx>
                      <wps:bodyPr rot="0" vert="horz" wrap="square" lIns="91440" tIns="45720" rIns="91440" bIns="45720" anchor="ctr" anchorCtr="0"/>
                    </wps:wsp>
                  </a:graphicData>
                </a:graphic>
                <wp14:sizeRelH relativeFrom="margin">
                  <wp14:pctWidth>0</wp14:pctWidth>
                </wp14:sizeRelH>
                <wp14:sizeRelV relativeFrom="margin">
                  <wp14:pctHeight>0</wp14:pctHeight>
                </wp14:sizeRelV>
              </wp:anchor>
            </w:drawing>
          </mc:Choice>
          <mc:Fallback>
            <w:pict>
              <v:shape id="_x0000_s1034" type="#_x0000_t202" style="width:349.35pt;height:34.25pt;margin-top:5.7pt;margin-left:10.1pt;mso-height-percent:0;mso-height-relative:margin;mso-width-percent:0;mso-width-relative:margin;mso-wrap-distance-bottom:0;mso-wrap-distance-left:9pt;mso-wrap-distance-right:9pt;mso-wrap-distance-top:0;mso-wrap-style:square;position:absolute;visibility:visible;v-text-anchor:middle;z-index:251677696" fillcolor="#f05260" stroked="f">
                <v:textbox>
                  <w:txbxContent>
                    <w:p w:rsidR="005D0F8C" w:rsidRPr="005C7ABF" w:rsidP="00524400" w14:paraId="1D5D7976" w14:textId="4DB7E195">
                      <w:pPr>
                        <w:pStyle w:val="7332"/>
                        <w:rPr>
                          <w:rtl/>
                        </w:rPr>
                      </w:pPr>
                      <w:r w:rsidRPr="00592F86">
                        <w:rPr>
                          <w:rtl/>
                        </w:rPr>
                        <w:t>פערי מחירים שנמצאו בין יבוא מקביל ליבוא ישיר במוצרים נבחרים</w:t>
                      </w:r>
                    </w:p>
                  </w:txbxContent>
                </v:textbox>
              </v:shape>
            </w:pict>
          </mc:Fallback>
        </mc:AlternateContent>
      </w:r>
      <w:r w:rsidR="00D57BE9" w:rsidRPr="00D527BD">
        <w:rPr>
          <w:noProof/>
          <w:szCs w:val="20"/>
          <w:rtl/>
        </w:rPr>
        <w:drawing>
          <wp:anchor distT="0" distB="0" distL="114300" distR="114300" simplePos="0" relativeHeight="251675648" behindDoc="0" locked="0" layoutInCell="1" allowOverlap="1">
            <wp:simplePos x="0" y="0"/>
            <wp:positionH relativeFrom="column">
              <wp:posOffset>-58420</wp:posOffset>
            </wp:positionH>
            <wp:positionV relativeFrom="paragraph">
              <wp:posOffset>-33655</wp:posOffset>
            </wp:positionV>
            <wp:extent cx="4775102" cy="762619"/>
            <wp:effectExtent l="0" t="0" r="0" b="0"/>
            <wp:wrapNone/>
            <wp:docPr id="1451066646" name="Picture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66646" name="Picture 54">
                      <a:extLst>
                        <a:ext uri="{C183D7F6-B498-43B3-948B-1728B52AA6E4}">
                          <adec:decorative xmlns:adec="http://schemas.microsoft.com/office/drawing/2017/decorative" val="1"/>
                        </a:ext>
                      </a:extLst>
                    </pic:cNvPr>
                    <pic:cNvPicPr>
                      <a:picLocks noChangeAspect="1"/>
                    </pic:cNvPicPr>
                  </pic:nvPicPr>
                  <pic:blipFill>
                    <a:blip r:embed="rId28" cstate="print">
                      <a:extLst>
                        <a:ext uri="{28A0092B-C50C-407E-A947-70E740481C1C}">
                          <a14:useLocalDpi xmlns:a14="http://schemas.microsoft.com/office/drawing/2010/main" val="0"/>
                        </a:ext>
                      </a:extLst>
                    </a:blip>
                    <a:stretch>
                      <a:fillRect/>
                    </a:stretch>
                  </pic:blipFill>
                  <pic:spPr>
                    <a:xfrm>
                      <a:off x="0" y="0"/>
                      <a:ext cx="4775102" cy="762619"/>
                    </a:xfrm>
                    <a:prstGeom prst="rect">
                      <a:avLst/>
                    </a:prstGeom>
                  </pic:spPr>
                </pic:pic>
              </a:graphicData>
            </a:graphic>
            <wp14:sizeRelH relativeFrom="margin">
              <wp14:pctWidth>0</wp14:pctWidth>
            </wp14:sizeRelH>
            <wp14:sizeRelV relativeFrom="margin">
              <wp14:pctHeight>0</wp14:pctHeight>
            </wp14:sizeRelV>
          </wp:anchor>
        </w:drawing>
      </w:r>
      <w:r>
        <w:rPr>
          <w:rtl/>
        </w:rPr>
        <w:t xml:space="preserve"> </w:t>
      </w:r>
    </w:p>
    <w:p w:rsidR="005D0F8C" w:rsidRDefault="005D0F8C" w:rsidP="005D0F8C">
      <w:pPr>
        <w:pStyle w:val="73f7"/>
        <w:rPr>
          <w:rtl/>
        </w:rPr>
      </w:pPr>
    </w:p>
    <w:p w:rsidR="005D0F8C" w:rsidRPr="00D57BE9" w:rsidRDefault="005D0F8C" w:rsidP="00D57BE9">
      <w:pPr>
        <w:rPr>
          <w:rtl/>
        </w:rPr>
      </w:pPr>
    </w:p>
    <w:p w:rsidR="00D57BE9" w:rsidRPr="00D57BE9" w:rsidRDefault="00A822E8" w:rsidP="00592F86">
      <w:pPr>
        <w:jc w:val="center"/>
        <w:rPr>
          <w:rtl/>
        </w:rPr>
      </w:pPr>
      <w:bookmarkStart w:id="5" w:name="_GoBack"/>
      <w:r>
        <w:rPr>
          <w:noProof/>
          <w:rtl/>
          <w:lang w:val="he-IL"/>
        </w:rPr>
        <w:drawing>
          <wp:inline distT="0" distB="0" distL="0" distR="0">
            <wp:extent cx="4047490" cy="5465298"/>
            <wp:effectExtent l="0" t="0" r="3810" b="0"/>
            <wp:docPr id="252592013" name="תמונה 4" descr="תוכן הלוח מופיע בטקס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592013" name="תמונה 4"/>
                    <pic:cNvPicPr/>
                  </pic:nvPicPr>
                  <pic:blipFill>
                    <a:blip r:embed="rId29" cstate="print">
                      <a:extLst>
                        <a:ext uri="{28A0092B-C50C-407E-A947-70E740481C1C}">
                          <a14:useLocalDpi xmlns:a14="http://schemas.microsoft.com/office/drawing/2010/main" val="0"/>
                        </a:ext>
                      </a:extLst>
                    </a:blip>
                    <a:srcRect b="2476"/>
                    <a:stretch>
                      <a:fillRect/>
                    </a:stretch>
                  </pic:blipFill>
                  <pic:spPr bwMode="auto">
                    <a:xfrm>
                      <a:off x="0" y="0"/>
                      <a:ext cx="4051995" cy="5471381"/>
                    </a:xfrm>
                    <a:prstGeom prst="rect">
                      <a:avLst/>
                    </a:prstGeom>
                    <a:ln>
                      <a:noFill/>
                    </a:ln>
                    <a:extLst>
                      <a:ext uri="{53640926-AAD7-44D8-BBD7-CCE9431645EC}">
                        <a14:shadowObscured xmlns:a14="http://schemas.microsoft.com/office/drawing/2010/main"/>
                      </a:ext>
                    </a:extLst>
                  </pic:spPr>
                </pic:pic>
              </a:graphicData>
            </a:graphic>
          </wp:inline>
        </w:drawing>
      </w:r>
      <w:bookmarkEnd w:id="5"/>
    </w:p>
    <w:p w:rsidR="00362505" w:rsidRDefault="00A822E8" w:rsidP="00863232">
      <w:pPr>
        <w:pStyle w:val="73e"/>
        <w:ind w:left="282" w:hanging="282"/>
        <w:rPr>
          <w:rtl/>
        </w:rPr>
      </w:pPr>
      <w:r w:rsidRPr="00552200">
        <w:rPr>
          <w:rtl/>
        </w:rPr>
        <w:t xml:space="preserve">* </w:t>
      </w:r>
      <w:r w:rsidR="00863232">
        <w:rPr>
          <w:rtl/>
        </w:rPr>
        <w:tab/>
      </w:r>
      <w:r w:rsidRPr="00552200">
        <w:rPr>
          <w:rtl/>
        </w:rPr>
        <w:t xml:space="preserve">באמצעות בדיקת עובדי משרד מבקר המדינה בחנויות ובאתר </w:t>
      </w:r>
      <w:r w:rsidRPr="00552200">
        <w:t>ZAP</w:t>
      </w:r>
      <w:r w:rsidRPr="00552200">
        <w:rPr>
          <w:rtl/>
        </w:rPr>
        <w:t xml:space="preserve"> להשוואת מחירים, נכון לנובמבר 2024. מוצרי פארם נבחנו בחנויות ייעודיות. לא הובאו בחשבון מחירי מבצע. נתוני מוצרי החשמל נדגמו מאתרי המרשתת עם המחירים הזולים ביותר המוצגים באתר </w:t>
      </w:r>
      <w:r w:rsidRPr="00552200">
        <w:t>ZAP</w:t>
      </w:r>
      <w:r w:rsidRPr="00552200">
        <w:rPr>
          <w:rtl/>
        </w:rPr>
        <w:t>, הן של יבוא מקביל והן של יבוא ישיר. ייתכן כי ישנם הבדלים מסוימים בין השירותים ה</w:t>
      </w:r>
      <w:r w:rsidRPr="00552200">
        <w:rPr>
          <w:rtl/>
        </w:rPr>
        <w:t>נלווים המוצעים בין יבואן ישיר ליבוא מקביל</w:t>
      </w:r>
      <w:r w:rsidR="005D0F8C" w:rsidRPr="00D57BE9">
        <w:rPr>
          <w:rFonts w:hint="cs"/>
          <w:rtl/>
        </w:rPr>
        <w:t>.</w:t>
      </w:r>
    </w:p>
    <w:p w:rsidR="004E71DD" w:rsidRDefault="00A822E8" w:rsidP="004E71DD">
      <w:pPr>
        <w:pStyle w:val="732"/>
        <w:rPr>
          <w:rtl/>
        </w:rPr>
      </w:pPr>
      <w:r w:rsidRPr="00EF3061">
        <w:rPr>
          <w:rFonts w:hint="cs"/>
          <w:rtl/>
        </w:rPr>
        <w:lastRenderedPageBreak/>
        <w:t>סיכום</w:t>
      </w:r>
    </w:p>
    <w:p w:rsidR="00592F86" w:rsidRPr="005D51E7" w:rsidRDefault="00A822E8" w:rsidP="00592F86">
      <w:pPr>
        <w:widowControl w:val="0"/>
        <w:tabs>
          <w:tab w:val="left" w:pos="9604"/>
        </w:tabs>
        <w:spacing w:before="240" w:line="276" w:lineRule="auto"/>
        <w:ind w:left="-1"/>
        <w:rPr>
          <w:rFonts w:ascii="Tahoma" w:hAnsi="Tahoma" w:cs="Tahoma"/>
          <w:sz w:val="18"/>
          <w:szCs w:val="18"/>
          <w:rtl/>
        </w:rPr>
      </w:pPr>
      <w:r w:rsidRPr="005D51E7">
        <w:rPr>
          <w:rFonts w:ascii="Tahoma" w:hAnsi="Tahoma" w:cs="Tahoma"/>
          <w:sz w:val="18"/>
          <w:szCs w:val="18"/>
          <w:rtl/>
        </w:rPr>
        <w:t xml:space="preserve">סוגיית יוקר המחיה בישראל משפיעה על כל משק בית. על כן הטיפול בה הוא בעל חשיבות מרובה. אחת הדרכים להתמודד עם יוקר המחיה בטווח הקצר היא פתיחתו של השוק המקומי לתחרות מיבוא, שכן לסוגיית היבוא השפעה של ממש על רמת </w:t>
      </w:r>
      <w:r w:rsidRPr="005D51E7">
        <w:rPr>
          <w:rFonts w:ascii="Tahoma" w:hAnsi="Tahoma" w:cs="Tahoma"/>
          <w:sz w:val="18"/>
          <w:szCs w:val="18"/>
          <w:rtl/>
        </w:rPr>
        <w:t>המחירים ויש לה תרומה קריטית לתחרות ולרווחת הצרכן. היבוא המקביל תורם גם לתחרות תוך-מותגית ומאפשר לצרכן לרכוש בשוק המקומי מוצרים זהים במחירים נמוכים במידה ניכרת; מבדיקת משרד מבקר המדינה שנערכה בנובמבר 2024 נמצאו פערי מחירים בין מוצרים שמקורם ביבוא מקביל לבין</w:t>
      </w:r>
      <w:r w:rsidRPr="005D51E7">
        <w:rPr>
          <w:rFonts w:ascii="Tahoma" w:hAnsi="Tahoma" w:cs="Tahoma"/>
          <w:sz w:val="18"/>
          <w:szCs w:val="18"/>
          <w:rtl/>
        </w:rPr>
        <w:t xml:space="preserve"> מוצרים זהים שמקורם ביבוא ישיר ויקרים יותר בכ-4.8% - 226%. לצד יבוא מקביל, יבוא אישי גם הוא דרך להתמודד עם יוקר המחיה, ובאמצעותו הצרכן רוכש מוצרים ישירות מחו"ל במחירים תחרותיים</w:t>
      </w:r>
      <w:r w:rsidR="002C4E8C">
        <w:rPr>
          <w:rFonts w:ascii="Tahoma" w:hAnsi="Tahoma" w:cs="Tahoma" w:hint="cs"/>
          <w:sz w:val="18"/>
          <w:szCs w:val="18"/>
          <w:rtl/>
        </w:rPr>
        <w:t>.</w:t>
      </w:r>
      <w:r w:rsidRPr="005D51E7">
        <w:rPr>
          <w:rFonts w:ascii="Tahoma" w:hAnsi="Tahoma" w:cs="Tahoma"/>
          <w:sz w:val="18"/>
          <w:szCs w:val="18"/>
          <w:rtl/>
        </w:rPr>
        <w:t xml:space="preserve"> גם במקרה זה </w:t>
      </w:r>
      <w:r w:rsidR="002C4E8C">
        <w:rPr>
          <w:rFonts w:ascii="Tahoma" w:hAnsi="Tahoma" w:cs="Tahoma" w:hint="cs"/>
          <w:sz w:val="18"/>
          <w:szCs w:val="18"/>
          <w:rtl/>
        </w:rPr>
        <w:t>ב</w:t>
      </w:r>
      <w:r w:rsidRPr="005D51E7">
        <w:rPr>
          <w:rFonts w:ascii="Tahoma" w:hAnsi="Tahoma" w:cs="Tahoma"/>
          <w:sz w:val="18"/>
          <w:szCs w:val="18"/>
          <w:rtl/>
        </w:rPr>
        <w:t xml:space="preserve">בדיקת משרד מבקר המדינה שנערכה בפברואר 2025 נמצאו פערי מחירים בין </w:t>
      </w:r>
      <w:r w:rsidRPr="005D51E7">
        <w:rPr>
          <w:rFonts w:ascii="Tahoma" w:hAnsi="Tahoma" w:cs="Tahoma"/>
          <w:sz w:val="18"/>
          <w:szCs w:val="18"/>
          <w:rtl/>
        </w:rPr>
        <w:t>מוצרים שמקורם ביבוא אישי לבין מוצרים זהים שמקורם ביבוא מסחרי ו</w:t>
      </w:r>
      <w:r w:rsidR="002C4E8C">
        <w:rPr>
          <w:rFonts w:ascii="Tahoma" w:hAnsi="Tahoma" w:cs="Tahoma" w:hint="cs"/>
          <w:sz w:val="18"/>
          <w:szCs w:val="18"/>
          <w:rtl/>
        </w:rPr>
        <w:t xml:space="preserve">הם </w:t>
      </w:r>
      <w:r w:rsidRPr="005D51E7">
        <w:rPr>
          <w:rFonts w:ascii="Tahoma" w:hAnsi="Tahoma" w:cs="Tahoma"/>
          <w:sz w:val="18"/>
          <w:szCs w:val="18"/>
          <w:rtl/>
        </w:rPr>
        <w:t>יקרים יותר בכ-20.6% - 130.3%.</w:t>
      </w:r>
      <w:bookmarkStart w:id="6" w:name="_Hlk193618745"/>
      <w:r w:rsidRPr="005D51E7">
        <w:rPr>
          <w:rFonts w:ascii="Tahoma" w:hAnsi="Tahoma" w:cs="Tahoma"/>
          <w:sz w:val="18"/>
          <w:szCs w:val="18"/>
          <w:rtl/>
        </w:rPr>
        <w:t xml:space="preserve"> </w:t>
      </w:r>
    </w:p>
    <w:p w:rsidR="00592F86" w:rsidRPr="005D51E7" w:rsidRDefault="00A822E8" w:rsidP="00592F86">
      <w:pPr>
        <w:widowControl w:val="0"/>
        <w:tabs>
          <w:tab w:val="left" w:pos="9604"/>
        </w:tabs>
        <w:spacing w:before="240" w:line="276" w:lineRule="auto"/>
        <w:ind w:left="-1"/>
        <w:rPr>
          <w:rFonts w:ascii="Tahoma" w:hAnsi="Tahoma" w:cs="Tahoma"/>
          <w:sz w:val="18"/>
          <w:szCs w:val="18"/>
          <w:rtl/>
        </w:rPr>
      </w:pPr>
      <w:r w:rsidRPr="005D51E7">
        <w:rPr>
          <w:rFonts w:ascii="Tahoma" w:hAnsi="Tahoma" w:cs="Tahoma"/>
          <w:sz w:val="18"/>
          <w:szCs w:val="18"/>
          <w:rtl/>
        </w:rPr>
        <w:t>ביולי 2024 נכנסה לתוקף רפורמת "לא עוצרים בנמל" שמטרתה לשנות את שיטת היבוא כך שטובין המיובאים בקבוצת יבוא 2 ו-3, המק</w:t>
      </w:r>
      <w:r w:rsidR="002C4E8C">
        <w:rPr>
          <w:rFonts w:ascii="Tahoma" w:hAnsi="Tahoma" w:cs="Tahoma" w:hint="cs"/>
          <w:sz w:val="18"/>
          <w:szCs w:val="18"/>
          <w:rtl/>
        </w:rPr>
        <w:t>י</w:t>
      </w:r>
      <w:r w:rsidRPr="005D51E7">
        <w:rPr>
          <w:rFonts w:ascii="Tahoma" w:hAnsi="Tahoma" w:cs="Tahoma"/>
          <w:sz w:val="18"/>
          <w:szCs w:val="18"/>
          <w:rtl/>
        </w:rPr>
        <w:t xml:space="preserve">לות יותר, לא יתעכבו בשערי הנמל וייכנסו לשוק </w:t>
      </w:r>
      <w:r w:rsidRPr="005D51E7">
        <w:rPr>
          <w:rFonts w:ascii="Tahoma" w:hAnsi="Tahoma" w:cs="Tahoma"/>
          <w:sz w:val="18"/>
          <w:szCs w:val="18"/>
          <w:rtl/>
        </w:rPr>
        <w:t>הישראלי על בסיס הצהרה של היבואן בלבד. כהשלמה לרפורמה, בינואר 2025 נכנסה לתוקף רפורמת "מה שטוב לאירופה טוב לישראל", שמשמעותה אימוץ אסדרה אירופית ויבוא של מוצרים המשוּוקים באירופה או עומדים בתקן אירופי על בסיס הוכחת שיווק באירופה וללא החזקת תיק מוצר, מה שעשו</w:t>
      </w:r>
      <w:r w:rsidRPr="005D51E7">
        <w:rPr>
          <w:rFonts w:ascii="Tahoma" w:hAnsi="Tahoma" w:cs="Tahoma"/>
          <w:sz w:val="18"/>
          <w:szCs w:val="18"/>
          <w:rtl/>
        </w:rPr>
        <w:t xml:space="preserve">י להגדיל גם את היקף היבוא המקביל לישראל. </w:t>
      </w:r>
      <w:bookmarkEnd w:id="6"/>
    </w:p>
    <w:p w:rsidR="00592F86" w:rsidRPr="005D51E7" w:rsidRDefault="00A822E8" w:rsidP="00592F86">
      <w:pPr>
        <w:widowControl w:val="0"/>
        <w:tabs>
          <w:tab w:val="left" w:pos="9604"/>
        </w:tabs>
        <w:spacing w:before="240" w:line="276" w:lineRule="auto"/>
        <w:ind w:left="-1"/>
        <w:rPr>
          <w:rFonts w:ascii="Tahoma" w:hAnsi="Tahoma" w:cs="Tahoma"/>
          <w:sz w:val="18"/>
          <w:szCs w:val="18"/>
          <w:rtl/>
        </w:rPr>
      </w:pPr>
      <w:r w:rsidRPr="005D51E7">
        <w:rPr>
          <w:rFonts w:ascii="Tahoma" w:hAnsi="Tahoma" w:cs="Tahoma"/>
          <w:sz w:val="18"/>
          <w:szCs w:val="18"/>
          <w:rtl/>
        </w:rPr>
        <w:t>מומלץ לשר הכלכלה לבחון את יישום הרפורמות "לא עוצרים בנמל" ו"מה שטוב לישראל טוב לאירופה" תוך יישוב הסתירות בין החוק הישראלי לדרישות האסדרה האירופית וככל שיידרש להשתמש בסמכות של השר בחוק התקנים להעביר חקיקת משנה לייש</w:t>
      </w:r>
      <w:r w:rsidRPr="005D51E7">
        <w:rPr>
          <w:rFonts w:ascii="Tahoma" w:hAnsi="Tahoma" w:cs="Tahoma"/>
          <w:sz w:val="18"/>
          <w:szCs w:val="18"/>
          <w:rtl/>
        </w:rPr>
        <w:t>וב הסתירות. כמו כן, מומלץ לשר הכלכלה לוודא את השלמת היערכות הממונה על התקינה וזרוע האכיפה להחלת הרפורמה בצורה מיטבית ולבחון בשיתוף רשות התחרות את השפעת הרפורמות על השווקים ו</w:t>
      </w:r>
      <w:r w:rsidR="00EE4359">
        <w:rPr>
          <w:rFonts w:ascii="Tahoma" w:hAnsi="Tahoma" w:cs="Tahoma"/>
          <w:sz w:val="18"/>
          <w:szCs w:val="18"/>
          <w:rtl/>
        </w:rPr>
        <w:t xml:space="preserve">היבוא </w:t>
      </w:r>
      <w:r w:rsidRPr="005D51E7">
        <w:rPr>
          <w:rFonts w:ascii="Tahoma" w:hAnsi="Tahoma" w:cs="Tahoma"/>
          <w:sz w:val="18"/>
          <w:szCs w:val="18"/>
          <w:rtl/>
        </w:rPr>
        <w:t xml:space="preserve">המקביל וככל שיידרש לבצע התאמות להסרת חסמים אם </w:t>
      </w:r>
      <w:r w:rsidR="002C4E8C" w:rsidRPr="002C4E8C">
        <w:rPr>
          <w:rFonts w:ascii="Tahoma" w:hAnsi="Tahoma" w:cs="Tahoma"/>
          <w:sz w:val="18"/>
          <w:szCs w:val="18"/>
          <w:rtl/>
        </w:rPr>
        <w:t>ייוותרו</w:t>
      </w:r>
      <w:r w:rsidRPr="005D51E7">
        <w:rPr>
          <w:rFonts w:ascii="Tahoma" w:hAnsi="Tahoma" w:cs="Tahoma"/>
          <w:sz w:val="18"/>
          <w:szCs w:val="18"/>
          <w:rtl/>
        </w:rPr>
        <w:t>. נוסף</w:t>
      </w:r>
      <w:r w:rsidR="002C4E8C">
        <w:rPr>
          <w:rFonts w:ascii="Tahoma" w:hAnsi="Tahoma" w:cs="Tahoma" w:hint="cs"/>
          <w:sz w:val="18"/>
          <w:szCs w:val="18"/>
          <w:rtl/>
        </w:rPr>
        <w:t xml:space="preserve"> על כך</w:t>
      </w:r>
      <w:r w:rsidRPr="005D51E7">
        <w:rPr>
          <w:rFonts w:ascii="Tahoma" w:hAnsi="Tahoma" w:cs="Tahoma"/>
          <w:sz w:val="18"/>
          <w:szCs w:val="18"/>
          <w:rtl/>
        </w:rPr>
        <w:t xml:space="preserve">, מומלץ לבחון את הרחבת הרפורמה ליבוא ממדינות נוספות, כדוגמת ארה"ב. </w:t>
      </w:r>
    </w:p>
    <w:p w:rsidR="00592F86" w:rsidRPr="005D51E7" w:rsidRDefault="00A822E8" w:rsidP="00592F86">
      <w:pPr>
        <w:widowControl w:val="0"/>
        <w:tabs>
          <w:tab w:val="left" w:pos="9604"/>
        </w:tabs>
        <w:spacing w:before="240" w:line="276" w:lineRule="auto"/>
        <w:ind w:left="-1"/>
        <w:rPr>
          <w:rFonts w:ascii="Tahoma" w:hAnsi="Tahoma" w:cs="Tahoma"/>
          <w:sz w:val="18"/>
          <w:szCs w:val="18"/>
          <w:rtl/>
        </w:rPr>
      </w:pPr>
      <w:r w:rsidRPr="005D51E7">
        <w:rPr>
          <w:rFonts w:ascii="Tahoma" w:hAnsi="Tahoma" w:cs="Tahoma"/>
          <w:sz w:val="18"/>
          <w:szCs w:val="18"/>
          <w:rtl/>
        </w:rPr>
        <w:t>מומלץ לשר הבריאות לוודא כי כלל המערכים הנדרשים לקיום הרפורמה יוקמו ויושלמו במלואם, ובפרט מערך אכיפה. נוסף</w:t>
      </w:r>
      <w:r w:rsidRPr="005D51E7">
        <w:rPr>
          <w:rFonts w:ascii="Tahoma" w:hAnsi="Tahoma" w:cs="Tahoma" w:hint="cs"/>
          <w:sz w:val="18"/>
          <w:szCs w:val="18"/>
          <w:rtl/>
        </w:rPr>
        <w:t xml:space="preserve"> על כך</w:t>
      </w:r>
      <w:r w:rsidRPr="005D51E7">
        <w:rPr>
          <w:rFonts w:ascii="Tahoma" w:hAnsi="Tahoma" w:cs="Tahoma"/>
          <w:sz w:val="18"/>
          <w:szCs w:val="18"/>
          <w:rtl/>
        </w:rPr>
        <w:t>, מומלץ לבחון את יישום הרפורמה וככל שיידרש לבצע התאמות על מנת להסיר חסמים שנו</w:t>
      </w:r>
      <w:r w:rsidRPr="005D51E7">
        <w:rPr>
          <w:rFonts w:ascii="Tahoma" w:hAnsi="Tahoma" w:cs="Tahoma"/>
          <w:sz w:val="18"/>
          <w:szCs w:val="18"/>
          <w:rtl/>
        </w:rPr>
        <w:t>תרו.</w:t>
      </w:r>
    </w:p>
    <w:p w:rsidR="00592F86" w:rsidRPr="005D51E7" w:rsidRDefault="00A822E8" w:rsidP="00592F86">
      <w:pPr>
        <w:widowControl w:val="0"/>
        <w:tabs>
          <w:tab w:val="left" w:pos="9604"/>
        </w:tabs>
        <w:spacing w:before="240" w:line="276" w:lineRule="auto"/>
        <w:ind w:left="-1"/>
        <w:rPr>
          <w:rFonts w:ascii="Tahoma" w:hAnsi="Tahoma" w:cs="Tahoma"/>
          <w:sz w:val="18"/>
          <w:szCs w:val="18"/>
          <w:rtl/>
        </w:rPr>
      </w:pPr>
      <w:r w:rsidRPr="005D51E7">
        <w:rPr>
          <w:rFonts w:ascii="Tahoma" w:hAnsi="Tahoma" w:cs="Tahoma"/>
          <w:sz w:val="18"/>
          <w:szCs w:val="18"/>
          <w:rtl/>
        </w:rPr>
        <w:t>ההוצאה על כלי רכב היא מהוצאות הצריכה הגדולות של משקי הבית בישראל. ארבעת יבואני הרכב הישירים מייבאים יחד כ-60.3% מסך הרכבים המיובאים (שמונ</w:t>
      </w:r>
      <w:r w:rsidR="002C4E8C">
        <w:rPr>
          <w:rFonts w:ascii="Tahoma" w:hAnsi="Tahoma" w:cs="Tahoma" w:hint="cs"/>
          <w:sz w:val="18"/>
          <w:szCs w:val="18"/>
          <w:rtl/>
        </w:rPr>
        <w:t>ת</w:t>
      </w:r>
      <w:r w:rsidRPr="005D51E7">
        <w:rPr>
          <w:rFonts w:ascii="Tahoma" w:hAnsi="Tahoma" w:cs="Tahoma"/>
          <w:sz w:val="18"/>
          <w:szCs w:val="18"/>
          <w:rtl/>
        </w:rPr>
        <w:t xml:space="preserve"> היבואנים הישירים הגדולים מייבאים יחד כ-87.7%). בדיקת משרד מבקר המדינה העלתה כי בשנת 2022 נצפתה עלי</w:t>
      </w:r>
      <w:r w:rsidR="002C4E8C">
        <w:rPr>
          <w:rFonts w:ascii="Tahoma" w:hAnsi="Tahoma" w:cs="Tahoma" w:hint="cs"/>
          <w:sz w:val="18"/>
          <w:szCs w:val="18"/>
          <w:rtl/>
        </w:rPr>
        <w:t>י</w:t>
      </w:r>
      <w:r w:rsidRPr="005D51E7">
        <w:rPr>
          <w:rFonts w:ascii="Tahoma" w:hAnsi="Tahoma" w:cs="Tahoma"/>
          <w:sz w:val="18"/>
          <w:szCs w:val="18"/>
          <w:rtl/>
        </w:rPr>
        <w:t>ה ברווחי היבו</w:t>
      </w:r>
      <w:r w:rsidRPr="005D51E7">
        <w:rPr>
          <w:rFonts w:ascii="Tahoma" w:hAnsi="Tahoma" w:cs="Tahoma"/>
          <w:sz w:val="18"/>
          <w:szCs w:val="18"/>
          <w:rtl/>
        </w:rPr>
        <w:t>אנים על אף על</w:t>
      </w:r>
      <w:r w:rsidR="002C4E8C">
        <w:rPr>
          <w:rFonts w:ascii="Tahoma" w:hAnsi="Tahoma" w:cs="Tahoma" w:hint="cs"/>
          <w:sz w:val="18"/>
          <w:szCs w:val="18"/>
          <w:rtl/>
        </w:rPr>
        <w:t>י</w:t>
      </w:r>
      <w:r w:rsidRPr="005D51E7">
        <w:rPr>
          <w:rFonts w:ascii="Tahoma" w:hAnsi="Tahoma" w:cs="Tahoma"/>
          <w:sz w:val="18"/>
          <w:szCs w:val="18"/>
          <w:rtl/>
        </w:rPr>
        <w:t xml:space="preserve">יה בעלויות היבואנים וקיטון במספר הרכבים שנמכרו. בנובמבר 2024 </w:t>
      </w:r>
      <w:r w:rsidR="002C4E8C" w:rsidRPr="002C4E8C">
        <w:rPr>
          <w:rFonts w:ascii="Tahoma" w:hAnsi="Tahoma" w:cs="Tahoma"/>
          <w:sz w:val="18"/>
          <w:szCs w:val="18"/>
          <w:rtl/>
        </w:rPr>
        <w:t>הוגשו לשרת התחבורה ולשר הכלכלה המלצות הוועדה להגברת התחרותיות בענף הרכב שמטרתן</w:t>
      </w:r>
      <w:r w:rsidR="002C4E8C">
        <w:rPr>
          <w:rFonts w:ascii="Tahoma" w:hAnsi="Tahoma" w:cs="Tahoma" w:hint="cs"/>
          <w:sz w:val="18"/>
          <w:szCs w:val="18"/>
          <w:rtl/>
        </w:rPr>
        <w:t xml:space="preserve"> </w:t>
      </w:r>
      <w:r w:rsidRPr="005D51E7">
        <w:rPr>
          <w:rFonts w:ascii="Tahoma" w:hAnsi="Tahoma" w:cs="Tahoma"/>
          <w:sz w:val="18"/>
          <w:szCs w:val="18"/>
          <w:rtl/>
        </w:rPr>
        <w:t xml:space="preserve">לעודד את התחרות בענף הרכב. בשנים האחרונות מתרחשת בעולם הרכב בעולם מהפכה שעיקרה מעבר לכלי רכב חשמליים. </w:t>
      </w:r>
      <w:r w:rsidRPr="005D51E7">
        <w:rPr>
          <w:rFonts w:ascii="Tahoma" w:hAnsi="Tahoma" w:cs="Tahoma"/>
          <w:sz w:val="18"/>
          <w:szCs w:val="18"/>
          <w:rtl/>
        </w:rPr>
        <w:t xml:space="preserve">השינויים האמורים הביאו לכניסה של יצרני רכב חדשים לישראל המציעים מותגים של כלי רכב שטרם פעלו בישראל, דבר שמהווה הזדמנות בלתי שכיחה ובלתי חוזרת להביא לשינויים משמעותיים במבנה שוק יבוא הרכבים הפרטיים בישראל ואף להפחתה ברמת הריכוזיות בשוק באמצעות מתן רישיונות </w:t>
      </w:r>
      <w:r w:rsidRPr="005D51E7">
        <w:rPr>
          <w:rFonts w:ascii="Tahoma" w:hAnsi="Tahoma" w:cs="Tahoma"/>
          <w:sz w:val="18"/>
          <w:szCs w:val="18"/>
          <w:rtl/>
        </w:rPr>
        <w:t xml:space="preserve">יבוא </w:t>
      </w:r>
      <w:r w:rsidRPr="005D51E7">
        <w:rPr>
          <w:rFonts w:ascii="Tahoma" w:hAnsi="Tahoma" w:cs="Tahoma"/>
          <w:sz w:val="18"/>
          <w:szCs w:val="18"/>
          <w:rtl/>
        </w:rPr>
        <w:lastRenderedPageBreak/>
        <w:t xml:space="preserve">של קונצרנים חדשים ליבואנים קטנים או </w:t>
      </w:r>
      <w:r w:rsidR="002C4E8C">
        <w:rPr>
          <w:rFonts w:ascii="Tahoma" w:hAnsi="Tahoma" w:cs="Tahoma" w:hint="cs"/>
          <w:sz w:val="18"/>
          <w:szCs w:val="18"/>
          <w:rtl/>
        </w:rPr>
        <w:t>ל</w:t>
      </w:r>
      <w:r w:rsidRPr="005D51E7">
        <w:rPr>
          <w:rFonts w:ascii="Tahoma" w:hAnsi="Tahoma" w:cs="Tahoma"/>
          <w:sz w:val="18"/>
          <w:szCs w:val="18"/>
          <w:rtl/>
        </w:rPr>
        <w:t xml:space="preserve">יבואנים </w:t>
      </w:r>
      <w:r w:rsidR="002C4E8C">
        <w:rPr>
          <w:rFonts w:ascii="Tahoma" w:hAnsi="Tahoma" w:cs="Tahoma" w:hint="cs"/>
          <w:sz w:val="18"/>
          <w:szCs w:val="18"/>
          <w:rtl/>
        </w:rPr>
        <w:t>שאינם</w:t>
      </w:r>
      <w:r w:rsidRPr="005D51E7">
        <w:rPr>
          <w:rFonts w:ascii="Tahoma" w:hAnsi="Tahoma" w:cs="Tahoma"/>
          <w:sz w:val="18"/>
          <w:szCs w:val="18"/>
          <w:rtl/>
        </w:rPr>
        <w:t xml:space="preserve"> פועלים בענף כיום. שינויים אלה היו יכולים להביא להגברת התחרות בענף ואף לירידת מחירים ולשיפור בתנאי הרכישה. </w:t>
      </w:r>
    </w:p>
    <w:p w:rsidR="00592F86" w:rsidRPr="005D51E7" w:rsidRDefault="00A822E8" w:rsidP="00592F86">
      <w:pPr>
        <w:widowControl w:val="0"/>
        <w:tabs>
          <w:tab w:val="left" w:pos="9604"/>
        </w:tabs>
        <w:spacing w:before="240" w:line="276" w:lineRule="auto"/>
        <w:ind w:left="-1"/>
        <w:rPr>
          <w:rFonts w:ascii="Tahoma" w:hAnsi="Tahoma" w:cs="Tahoma"/>
          <w:sz w:val="18"/>
          <w:szCs w:val="18"/>
          <w:rtl/>
        </w:rPr>
      </w:pPr>
      <w:r w:rsidRPr="005D51E7">
        <w:rPr>
          <w:rFonts w:ascii="Tahoma" w:hAnsi="Tahoma" w:cs="Tahoma"/>
          <w:sz w:val="18"/>
          <w:szCs w:val="18"/>
          <w:rtl/>
        </w:rPr>
        <w:t xml:space="preserve">מומלץ למשרד התחבורה </w:t>
      </w:r>
      <w:r w:rsidR="002C4E8C">
        <w:rPr>
          <w:rFonts w:ascii="Tahoma" w:hAnsi="Tahoma" w:cs="Tahoma" w:hint="cs"/>
          <w:sz w:val="18"/>
          <w:szCs w:val="18"/>
          <w:rtl/>
        </w:rPr>
        <w:t>ול</w:t>
      </w:r>
      <w:r w:rsidRPr="005D51E7">
        <w:rPr>
          <w:rFonts w:ascii="Tahoma" w:hAnsi="Tahoma" w:cs="Tahoma"/>
          <w:sz w:val="18"/>
          <w:szCs w:val="18"/>
          <w:rtl/>
        </w:rPr>
        <w:t xml:space="preserve">רשות התחרות לנצל את ההזדמנות שנוצרה בשוק הרכב נוכח השינויים המשמעותיים </w:t>
      </w:r>
      <w:r w:rsidRPr="005D51E7">
        <w:rPr>
          <w:rFonts w:ascii="Tahoma" w:hAnsi="Tahoma" w:cs="Tahoma"/>
          <w:sz w:val="18"/>
          <w:szCs w:val="18"/>
          <w:rtl/>
        </w:rPr>
        <w:t>בענף ועקב מהפכת כלי הרכב החשמליים, ולפעול בהתאם לסמכותם על פי חוק לקידום התחרותיות לצורך כניסתם של יבואנים חדשים לשוק הרכב באופן שיצמצם את הריכוזיות הקיימת, תוך מעקב ובחינה אחר ההתנהגות של היבואנים עקב השינויים באסדרה; ובתוך כך גם לפעול להקצאת עשרת רישיונו</w:t>
      </w:r>
      <w:r w:rsidRPr="005D51E7">
        <w:rPr>
          <w:rFonts w:ascii="Tahoma" w:hAnsi="Tahoma" w:cs="Tahoma"/>
          <w:sz w:val="18"/>
          <w:szCs w:val="18"/>
          <w:rtl/>
        </w:rPr>
        <w:t xml:space="preserve">ת היבוא שיפוג תוקפם ב-2025 ליבואנים חדשים או קטנים ובכך להקטין את הריכוזיות ולהגביר את התחרות בענף הרכב.  </w:t>
      </w:r>
    </w:p>
    <w:p w:rsidR="00592F86" w:rsidRPr="005D51E7" w:rsidRDefault="00A822E8" w:rsidP="00592F86">
      <w:pPr>
        <w:widowControl w:val="0"/>
        <w:tabs>
          <w:tab w:val="left" w:pos="9604"/>
        </w:tabs>
        <w:spacing w:before="240" w:line="276" w:lineRule="auto"/>
        <w:ind w:left="-1"/>
        <w:rPr>
          <w:rFonts w:ascii="Tahoma" w:hAnsi="Tahoma" w:cs="Tahoma"/>
          <w:sz w:val="18"/>
          <w:szCs w:val="18"/>
          <w:rtl/>
        </w:rPr>
      </w:pPr>
      <w:r w:rsidRPr="005D51E7">
        <w:rPr>
          <w:rFonts w:ascii="Tahoma" w:hAnsi="Tahoma" w:cs="Tahoma"/>
          <w:sz w:val="18"/>
          <w:szCs w:val="18"/>
          <w:rtl/>
        </w:rPr>
        <w:t xml:space="preserve">מומלץ לשרת התחבורה לוודא כי המלצות הוועדה להגברת התחרותיות בענף הרכב משנת 2024 </w:t>
      </w:r>
      <w:r w:rsidR="002C4E8C" w:rsidRPr="002C4E8C">
        <w:rPr>
          <w:rFonts w:ascii="Tahoma" w:hAnsi="Tahoma" w:cs="Tahoma"/>
          <w:sz w:val="18"/>
          <w:szCs w:val="18"/>
          <w:rtl/>
        </w:rPr>
        <w:t>ייושמו במלואן, וככל שיידרש להורות על ביצוע התאמות כדי להסיר חסמים שייוותרו</w:t>
      </w:r>
      <w:r w:rsidR="002C4E8C">
        <w:rPr>
          <w:rFonts w:ascii="Tahoma" w:hAnsi="Tahoma" w:cs="Tahoma" w:hint="cs"/>
          <w:sz w:val="18"/>
          <w:szCs w:val="18"/>
          <w:rtl/>
        </w:rPr>
        <w:t xml:space="preserve"> </w:t>
      </w:r>
      <w:r w:rsidRPr="005D51E7">
        <w:rPr>
          <w:rFonts w:ascii="Tahoma" w:hAnsi="Tahoma" w:cs="Tahoma"/>
          <w:sz w:val="18"/>
          <w:szCs w:val="18"/>
          <w:rtl/>
        </w:rPr>
        <w:t>תוך מתן דגש על עידוד יבוא מקביל. כמו כן, מומלץ לשרת התחבורה לפעול לצמצום הריכוזיות בענף הרכב תוך ניצול ההזדמנות שנוצרה בעקבות שינויים שחלו בענף הרכב וכניסה של יצרנים חדשים באמצעות כניסה של יבואנים חדשים או קטנים לענף.</w:t>
      </w:r>
    </w:p>
    <w:p w:rsidR="00592F86" w:rsidRDefault="00A822E8">
      <w:pPr>
        <w:bidi w:val="0"/>
        <w:spacing w:after="200" w:line="276" w:lineRule="auto"/>
        <w:rPr>
          <w:rtl/>
        </w:rPr>
      </w:pPr>
      <w:r>
        <w:rPr>
          <w:rtl/>
        </w:rPr>
        <w:br w:type="page"/>
      </w:r>
    </w:p>
    <w:p w:rsidR="00D57BE9" w:rsidRDefault="00A822E8" w:rsidP="00592F86">
      <w:pPr>
        <w:widowControl w:val="0"/>
        <w:tabs>
          <w:tab w:val="left" w:pos="9604"/>
        </w:tabs>
        <w:spacing w:before="240" w:line="276" w:lineRule="auto"/>
        <w:ind w:left="-1"/>
        <w:rPr>
          <w:rtl/>
        </w:rPr>
      </w:pPr>
      <w:r>
        <w:rPr>
          <w:noProof/>
          <w:rtl/>
          <w:lang w:val="he-IL"/>
        </w:rPr>
        <w:lastRenderedPageBreak/>
        <mc:AlternateContent>
          <mc:Choice Requires="wps">
            <w:drawing>
              <wp:anchor distT="0" distB="0" distL="114300" distR="114300" simplePos="0" relativeHeight="251713536" behindDoc="0" locked="0" layoutInCell="1" allowOverlap="1">
                <wp:simplePos x="0" y="0"/>
                <wp:positionH relativeFrom="column">
                  <wp:posOffset>3898509</wp:posOffset>
                </wp:positionH>
                <wp:positionV relativeFrom="paragraph">
                  <wp:posOffset>7171495</wp:posOffset>
                </wp:positionV>
                <wp:extent cx="1427871" cy="717452"/>
                <wp:effectExtent l="0" t="0" r="7620" b="6985"/>
                <wp:wrapNone/>
                <wp:docPr id="1774112003" name="מלבן 41"/>
                <wp:cNvGraphicFramePr/>
                <a:graphic xmlns:a="http://schemas.openxmlformats.org/drawingml/2006/main">
                  <a:graphicData uri="http://schemas.microsoft.com/office/word/2010/wordprocessingShape">
                    <wps:wsp>
                      <wps:cNvSpPr/>
                      <wps:spPr>
                        <a:xfrm>
                          <a:off x="0" y="0"/>
                          <a:ext cx="1427871" cy="717452"/>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מלבן 41" o:spid="_x0000_s1035" style="width:112.45pt;height:56.5pt;margin-top:564.7pt;margin-left:306.95pt;mso-wrap-distance-bottom:0;mso-wrap-distance-left:9pt;mso-wrap-distance-right:9pt;mso-wrap-distance-top:0;mso-wrap-style:square;position:absolute;visibility:visible;v-text-anchor:middle;z-index:251714560" fillcolor="white" strokecolor="white" strokeweight="1.25pt"/>
            </w:pict>
          </mc:Fallback>
        </mc:AlternateContent>
      </w:r>
      <w:r>
        <w:rPr>
          <w:noProof/>
          <w:rtl/>
          <w:lang w:val="he-IL"/>
        </w:rPr>
        <mc:AlternateContent>
          <mc:Choice Requires="wps">
            <w:drawing>
              <wp:anchor distT="0" distB="0" distL="114300" distR="114300" simplePos="0" relativeHeight="251711488" behindDoc="0" locked="0" layoutInCell="1" allowOverlap="1">
                <wp:simplePos x="0" y="0"/>
                <wp:positionH relativeFrom="column">
                  <wp:posOffset>-1426112</wp:posOffset>
                </wp:positionH>
                <wp:positionV relativeFrom="paragraph">
                  <wp:posOffset>-762684</wp:posOffset>
                </wp:positionV>
                <wp:extent cx="6288258" cy="1223889"/>
                <wp:effectExtent l="0" t="0" r="11430" b="8255"/>
                <wp:wrapNone/>
                <wp:docPr id="242864296" name="מלבן 40"/>
                <wp:cNvGraphicFramePr/>
                <a:graphic xmlns:a="http://schemas.openxmlformats.org/drawingml/2006/main">
                  <a:graphicData uri="http://schemas.microsoft.com/office/word/2010/wordprocessingShape">
                    <wps:wsp>
                      <wps:cNvSpPr/>
                      <wps:spPr>
                        <a:xfrm>
                          <a:off x="0" y="0"/>
                          <a:ext cx="6288258" cy="1223889"/>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id="מלבן 40" o:spid="_x0000_s1036" style="width:495.15pt;height:96.35pt;margin-top:-60.05pt;margin-left:-112.3pt;mso-wrap-distance-bottom:0;mso-wrap-distance-left:9pt;mso-wrap-distance-right:9pt;mso-wrap-distance-top:0;mso-wrap-style:square;position:absolute;visibility:visible;v-text-anchor:middle;z-index:251712512" fillcolor="white" strokecolor="white" strokeweight="1.25pt"/>
            </w:pict>
          </mc:Fallback>
        </mc:AlternateContent>
      </w:r>
    </w:p>
    <w:sectPr w:rsidR="00D57BE9" w:rsidSect="001B01E1">
      <w:headerReference w:type="even" r:id="rId30"/>
      <w:headerReference w:type="default" r:id="rId31"/>
      <w:type w:val="continuous"/>
      <w:pgSz w:w="11906" w:h="16838" w:code="9"/>
      <w:pgMar w:top="3062" w:right="2268" w:bottom="2552" w:left="2268" w:header="1134" w:footer="1361"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4679" w:rsidRDefault="00A822E8">
      <w:pPr>
        <w:spacing w:line="240" w:lineRule="auto"/>
      </w:pPr>
      <w:r>
        <w:separator/>
      </w:r>
    </w:p>
    <w:p w:rsidR="000D4679" w:rsidRDefault="000D4679"/>
    <w:p w:rsidR="000D4679" w:rsidRDefault="000D4679"/>
    <w:p w:rsidR="000D4679" w:rsidRDefault="000D4679"/>
  </w:endnote>
  <w:endnote w:type="continuationSeparator" w:id="0">
    <w:p w:rsidR="000D4679" w:rsidRDefault="00A822E8">
      <w:pPr>
        <w:spacing w:line="240" w:lineRule="auto"/>
      </w:pPr>
      <w:r>
        <w:continuationSeparator/>
      </w:r>
    </w:p>
    <w:p w:rsidR="000D4679" w:rsidRDefault="000D4679"/>
    <w:p w:rsidR="000D4679" w:rsidRDefault="000D4679"/>
    <w:p w:rsidR="000D4679" w:rsidRDefault="000D46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TypoUpright BT">
    <w:charset w:val="00"/>
    <w:family w:val="script"/>
    <w:pitch w:val="variable"/>
    <w:sig w:usb0="800000AF" w:usb1="1000204A" w:usb2="00000000" w:usb3="00000000" w:csb0="0000001B" w:csb1="00000000"/>
  </w:font>
  <w:font w:name="Tw Cen MT">
    <w:charset w:val="00"/>
    <w:family w:val="swiss"/>
    <w:pitch w:val="variable"/>
    <w:sig w:usb0="00000003" w:usb1="00000000" w:usb2="00000000" w:usb3="00000000" w:csb0="00000003" w:csb1="00000000"/>
  </w:font>
  <w:font w:name="Tw Cen MT Condensed">
    <w:charset w:val="00"/>
    <w:family w:val="swiss"/>
    <w:pitch w:val="variable"/>
    <w:sig w:usb0="00000003" w:usb1="00000000" w:usb2="00000000" w:usb3="00000000" w:csb0="00000003" w:csb1="00000000"/>
  </w:font>
  <w:font w:name="Levenim MT">
    <w:charset w:val="B1"/>
    <w:family w:val="auto"/>
    <w:pitch w:val="variable"/>
    <w:sig w:usb0="00000803" w:usb1="00000000" w:usb2="00000000" w:usb3="00000000" w:csb0="00000021" w:csb1="00000000"/>
  </w:font>
  <w:font w:name="Almoni ML Regular AAA">
    <w:altName w:val="Almoni ML Regular AAA"/>
    <w:charset w:val="B1"/>
    <w:family w:val="auto"/>
    <w:pitch w:val="variable"/>
    <w:sig w:usb0="00000A07" w:usb1="40000000" w:usb2="00000000" w:usb3="00000000" w:csb0="000000B7" w:csb1="00000000"/>
  </w:font>
  <w:font w:name="Lucida Sans Unicode">
    <w:panose1 w:val="020B0602030504020204"/>
    <w:charset w:val="00"/>
    <w:family w:val="swiss"/>
    <w:pitch w:val="variable"/>
    <w:sig w:usb0="80000AFF" w:usb1="0000396B" w:usb2="00000000" w:usb3="00000000" w:csb0="000000BF" w:csb1="00000000"/>
  </w:font>
  <w:font w:name="Arial Bold">
    <w:altName w:val="Arial"/>
    <w:panose1 w:val="020B0704020202020204"/>
    <w:charset w:val="00"/>
    <w:family w:val="roman"/>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FrankRuehl">
    <w:charset w:val="B1"/>
    <w:family w:val="swiss"/>
    <w:pitch w:val="variable"/>
    <w:sig w:usb0="00000801" w:usb1="00000000" w:usb2="00000000" w:usb3="00000000" w:csb0="00000020" w:csb1="00000000"/>
  </w:font>
  <w:font w:name="Gotham Narrow Light">
    <w:altName w:val="Tahoma"/>
    <w:panose1 w:val="00000000000000000000"/>
    <w:charset w:val="00"/>
    <w:family w:val="auto"/>
    <w:notTrueType/>
    <w:pitch w:val="variable"/>
    <w:sig w:usb0="800000AF" w:usb1="5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6E79" w:rsidRDefault="004A6E79" w:rsidP="004A6E79">
    <w:pPr>
      <w:pStyle w:val="a5"/>
      <w:spacing w:after="120" w:line="312" w:lineRule="auto"/>
      <w:ind w:left="-510"/>
      <w:jc w:val="left"/>
      <w:rPr>
        <w:rFonts w:ascii="Tahoma" w:hAnsi="Tahoma" w:cs="Tahoma"/>
        <w:sz w:val="18"/>
        <w:szCs w:val="18"/>
        <w:rtl/>
      </w:rPr>
    </w:pPr>
  </w:p>
  <w:p w:rsidR="004A6E79" w:rsidRDefault="00A822E8" w:rsidP="004A6E79">
    <w:pPr>
      <w:pStyle w:val="a5"/>
      <w:tabs>
        <w:tab w:val="clear" w:pos="4153"/>
        <w:tab w:val="clear" w:pos="8306"/>
        <w:tab w:val="left" w:pos="488"/>
        <w:tab w:val="left" w:pos="522"/>
      </w:tabs>
      <w:spacing w:after="120" w:line="312" w:lineRule="auto"/>
      <w:ind w:left="-737"/>
      <w:jc w:val="left"/>
      <w:rPr>
        <w:rFonts w:ascii="Tahoma" w:hAnsi="Tahoma" w:cs="Tahoma"/>
        <w:color w:val="004E6C"/>
        <w:sz w:val="18"/>
        <w:szCs w:val="18"/>
        <w:rtl/>
      </w:rPr>
    </w:pPr>
    <w:r w:rsidRPr="00F94EB4">
      <w:rPr>
        <w:rFonts w:ascii="Tahoma" w:hAnsi="Tahoma" w:cs="Tahoma"/>
        <w:sz w:val="18"/>
        <w:szCs w:val="18"/>
      </w:rPr>
      <w:t>|</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10</w:t>
    </w:r>
    <w:r w:rsidRPr="00F94EB4">
      <w:rPr>
        <w:rFonts w:ascii="Tahoma" w:hAnsi="Tahoma" w:cs="Tahoma"/>
        <w:sz w:val="18"/>
        <w:szCs w:val="18"/>
        <w:rtl/>
      </w:rPr>
      <w:fldChar w:fldCharType="end"/>
    </w:r>
    <w:r>
      <w:rPr>
        <w:rFonts w:ascii="Tahoma" w:hAnsi="Tahoma" w:cs="Tahoma" w:hint="cs"/>
        <w:sz w:val="18"/>
        <w:szCs w:val="18"/>
        <w:rtl/>
      </w:rPr>
      <w:t xml:space="preserve">  </w:t>
    </w:r>
    <w:r w:rsidRPr="0013302E">
      <w:rPr>
        <w:rFonts w:ascii="Tahoma" w:hAnsi="Tahoma" w:cs="Tahoma"/>
        <w:sz w:val="18"/>
        <w:szCs w:val="18"/>
      </w:rPr>
      <w:t>|</w:t>
    </w:r>
    <w:r>
      <w:rPr>
        <w:rFonts w:ascii="Tahoma" w:hAnsi="Tahoma" w:cs="Tahoma" w:hint="cs"/>
        <w:color w:val="004E6C"/>
        <w:sz w:val="18"/>
        <w:szCs w:val="18"/>
        <w:rtl/>
      </w:rPr>
      <w:t xml:space="preserve">     </w:t>
    </w:r>
    <w:r>
      <w:rPr>
        <w:rFonts w:ascii="Tahoma" w:hAnsi="Tahoma" w:cs="Tahoma"/>
        <w:color w:val="004E6C"/>
        <w:sz w:val="18"/>
        <w:szCs w:val="18"/>
        <w:rtl/>
      </w:rPr>
      <w:tab/>
    </w:r>
    <w:r>
      <w:rPr>
        <w:rFonts w:ascii="Tahoma" w:hAnsi="Tahoma" w:cs="Tahoma"/>
        <w:color w:val="004E6C"/>
        <w:sz w:val="18"/>
        <w:szCs w:val="18"/>
        <w:rtl/>
      </w:rPr>
      <w:tab/>
    </w:r>
  </w:p>
  <w:p w:rsidR="004A6E79" w:rsidRPr="004A6E79" w:rsidRDefault="004A6E79" w:rsidP="004A6E7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3EE0" w:rsidRDefault="00A822E8" w:rsidP="00AC37C7">
    <w:pPr>
      <w:pStyle w:val="a5"/>
      <w:spacing w:after="120" w:line="312" w:lineRule="auto"/>
      <w:ind w:right="-737"/>
      <w:jc w:val="right"/>
      <w:rPr>
        <w:rFonts w:ascii="Tahoma" w:hAnsi="Tahoma" w:cs="Tahoma"/>
        <w:sz w:val="18"/>
        <w:szCs w:val="18"/>
        <w:rtl/>
      </w:rPr>
    </w:pPr>
    <w:r w:rsidRPr="00F94EB4">
      <w:rPr>
        <w:rFonts w:ascii="Tahoma" w:hAnsi="Tahoma" w:cs="Tahoma"/>
        <w:sz w:val="18"/>
        <w:szCs w:val="18"/>
      </w:rPr>
      <w:t xml:space="preserve">| </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3</w:t>
    </w:r>
    <w:r w:rsidRPr="00F94EB4">
      <w:rPr>
        <w:rFonts w:ascii="Tahoma" w:hAnsi="Tahoma" w:cs="Tahoma"/>
        <w:sz w:val="18"/>
        <w:szCs w:val="18"/>
        <w:rtl/>
      </w:rPr>
      <w:fldChar w:fldCharType="end"/>
    </w:r>
    <w:r w:rsidRPr="00F94EB4">
      <w:rPr>
        <w:rFonts w:ascii="Tahoma" w:hAnsi="Tahoma" w:cs="Tahoma"/>
        <w:sz w:val="18"/>
        <w:szCs w:val="18"/>
        <w:rtl/>
      </w:rPr>
      <w:t xml:space="preserve"> </w:t>
    </w:r>
    <w:r>
      <w:rPr>
        <w:rFonts w:ascii="Tahoma" w:hAnsi="Tahoma" w:cs="Tahoma" w:hint="cs"/>
        <w:sz w:val="18"/>
        <w:szCs w:val="18"/>
        <w:rtl/>
      </w:rPr>
      <w:t xml:space="preserve"> |</w:t>
    </w:r>
  </w:p>
  <w:p w:rsidR="00AC37C7" w:rsidRPr="00AC37C7" w:rsidRDefault="00AC37C7" w:rsidP="00AC37C7">
    <w:pPr>
      <w:pStyle w:val="a5"/>
      <w:spacing w:after="120" w:line="312" w:lineRule="auto"/>
      <w:ind w:right="-737"/>
      <w:jc w:val="right"/>
      <w:rPr>
        <w:rFonts w:ascii="Tahoma" w:hAnsi="Tahoma" w:cs="Tahom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7860" w:rsidRDefault="00B0786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4679" w:rsidRDefault="00A822E8" w:rsidP="00E7235E">
      <w:pPr>
        <w:spacing w:line="240" w:lineRule="auto"/>
      </w:pPr>
      <w:r>
        <w:separator/>
      </w:r>
    </w:p>
  </w:footnote>
  <w:footnote w:type="continuationSeparator" w:id="0">
    <w:p w:rsidR="000D4679" w:rsidRDefault="00A822E8" w:rsidP="00C23CC9">
      <w:pPr>
        <w:spacing w:line="240" w:lineRule="auto"/>
      </w:pPr>
      <w:r>
        <w:continuationSeparator/>
      </w:r>
    </w:p>
    <w:p w:rsidR="000D4679" w:rsidRDefault="000D4679"/>
    <w:p w:rsidR="000D4679" w:rsidRDefault="000D4679"/>
    <w:p w:rsidR="000D4679" w:rsidRDefault="000D4679"/>
  </w:footnote>
  <w:footnote w:id="1">
    <w:p w:rsidR="00F3472A" w:rsidRPr="00F3472A" w:rsidRDefault="00A822E8" w:rsidP="00F3472A">
      <w:pPr>
        <w:pStyle w:val="712"/>
        <w:rPr>
          <w:rtl/>
        </w:rPr>
      </w:pPr>
      <w:r w:rsidRPr="00F3472A">
        <w:rPr>
          <w:rStyle w:val="affff"/>
          <w:vertAlign w:val="baseline"/>
        </w:rPr>
        <w:footnoteRef/>
      </w:r>
      <w:r w:rsidRPr="00F3472A">
        <w:rPr>
          <w:rtl/>
        </w:rPr>
        <w:t xml:space="preserve"> </w:t>
      </w:r>
      <w:r w:rsidRPr="00F3472A">
        <w:rPr>
          <w:rtl/>
        </w:rPr>
        <w:tab/>
        <w:t xml:space="preserve">מוצרי השקעה הם מכונות, ציוד רפואי, </w:t>
      </w:r>
      <w:r w:rsidRPr="00F3472A">
        <w:rPr>
          <w:rtl/>
        </w:rPr>
        <w:t>גנרטורים, כלי תחבורה לצרכים עסקיים וכיו"ב.</w:t>
      </w:r>
      <w:r w:rsidRPr="00F3472A">
        <w:rPr>
          <w:rFonts w:hint="cs"/>
          <w:rtl/>
        </w:rPr>
        <w:t xml:space="preserve"> </w:t>
      </w:r>
    </w:p>
  </w:footnote>
  <w:footnote w:id="2">
    <w:p w:rsidR="00F3472A" w:rsidRPr="00F3472A" w:rsidRDefault="00A822E8" w:rsidP="00F3472A">
      <w:pPr>
        <w:pStyle w:val="712"/>
        <w:rPr>
          <w:rtl/>
        </w:rPr>
      </w:pPr>
      <w:r w:rsidRPr="00F3472A">
        <w:rPr>
          <w:rStyle w:val="affff"/>
          <w:vertAlign w:val="baseline"/>
        </w:rPr>
        <w:footnoteRef/>
      </w:r>
      <w:r w:rsidRPr="00F3472A">
        <w:rPr>
          <w:rtl/>
        </w:rPr>
        <w:t xml:space="preserve"> </w:t>
      </w:r>
      <w:r w:rsidRPr="00F3472A">
        <w:rPr>
          <w:rtl/>
        </w:rPr>
        <w:tab/>
      </w:r>
      <w:r w:rsidRPr="00F3472A">
        <w:rPr>
          <w:rFonts w:hint="cs"/>
          <w:rtl/>
        </w:rPr>
        <w:t xml:space="preserve">מוצרי צריכה הם מוצרים ושירותים שנרכשו על ידי הצרכן הסופי לשימוש אישי או ביתי. מוצרים אלה נועדו </w:t>
      </w:r>
      <w:r w:rsidRPr="00F3472A">
        <w:rPr>
          <w:rtl/>
        </w:rPr>
        <w:br/>
      </w:r>
      <w:r w:rsidRPr="00F3472A">
        <w:rPr>
          <w:rFonts w:hint="cs"/>
          <w:rtl/>
        </w:rPr>
        <w:t>לענות על צרכים יומיומיים והם מתחלקים לקטגוריות הבאות: 1. מוצרים בני קיימ</w:t>
      </w:r>
      <w:r w:rsidR="00EE4359">
        <w:rPr>
          <w:rFonts w:hint="cs"/>
          <w:rtl/>
        </w:rPr>
        <w:t>ה</w:t>
      </w:r>
      <w:r w:rsidRPr="00F3472A">
        <w:rPr>
          <w:rFonts w:hint="cs"/>
          <w:rtl/>
        </w:rPr>
        <w:t xml:space="preserve"> - מוצרים שאורך חיים ארוך והם נרכשים לשימוש מתמשך כגון רהיטים, מכשירי חשמל ורכבים. 2. מוצרים מתכלים (</w:t>
      </w:r>
      <w:r w:rsidRPr="00F3472A">
        <w:rPr>
          <w:rFonts w:hint="cs"/>
        </w:rPr>
        <w:t>F</w:t>
      </w:r>
      <w:r w:rsidRPr="00F3472A">
        <w:t>MC</w:t>
      </w:r>
      <w:r w:rsidRPr="00F3472A">
        <w:rPr>
          <w:rFonts w:hint="cs"/>
        </w:rPr>
        <w:t>G</w:t>
      </w:r>
      <w:r w:rsidRPr="00F3472A">
        <w:rPr>
          <w:rtl/>
        </w:rPr>
        <w:footnoteRef/>
      </w:r>
      <w:r w:rsidRPr="00F3472A">
        <w:rPr>
          <w:rFonts w:hint="cs"/>
          <w:rtl/>
        </w:rPr>
        <w:t>) - מוצרים שנצרכים במהירות כגון מזון, משקאות ומוצרי היגיינה אישית.</w:t>
      </w:r>
    </w:p>
  </w:footnote>
  <w:footnote w:id="3">
    <w:p w:rsidR="00F3472A" w:rsidRPr="0022036A" w:rsidRDefault="00A822E8" w:rsidP="00F3472A">
      <w:pPr>
        <w:pStyle w:val="712"/>
        <w:rPr>
          <w:rtl/>
        </w:rPr>
      </w:pPr>
      <w:r w:rsidRPr="00F3472A">
        <w:rPr>
          <w:rStyle w:val="affff"/>
          <w:vertAlign w:val="baseline"/>
        </w:rPr>
        <w:footnoteRef/>
      </w:r>
      <w:r w:rsidRPr="00F3472A">
        <w:rPr>
          <w:rStyle w:val="affff"/>
          <w:vertAlign w:val="baseline"/>
          <w:rtl/>
        </w:rPr>
        <w:t xml:space="preserve"> </w:t>
      </w:r>
      <w:r w:rsidRPr="00F3472A">
        <w:rPr>
          <w:rtl/>
        </w:rPr>
        <w:tab/>
        <w:t xml:space="preserve">הוועדה להגברת התחרות והסרת חסמים בתחום הייבוא, נובמבר </w:t>
      </w:r>
      <w:r w:rsidRPr="00F3472A">
        <w:rPr>
          <w:rFonts w:hint="cs"/>
          <w:rtl/>
        </w:rPr>
        <w:t>2014 בראשות מנכ"ל משרד הכל</w:t>
      </w:r>
      <w:r w:rsidRPr="00F3472A">
        <w:rPr>
          <w:rFonts w:hint="cs"/>
          <w:rtl/>
        </w:rPr>
        <w:t>כלה דאז, מר עמית לנג</w:t>
      </w:r>
      <w:r w:rsidRPr="00F3472A">
        <w:rPr>
          <w:rtl/>
        </w:rPr>
        <w:t>. המלצות הוועדה אומצו בהחלטת הממשלה מס' 2318</w:t>
      </w:r>
      <w:r w:rsidRPr="00F3472A">
        <w:rPr>
          <w:rFonts w:hint="cs"/>
          <w:rtl/>
        </w:rPr>
        <w:t>,</w:t>
      </w:r>
      <w:r w:rsidRPr="00F3472A">
        <w:rPr>
          <w:rtl/>
        </w:rPr>
        <w:t xml:space="preserve"> "הגברת התחרות וייעול תהליכי האסדרה בתחום היבוא" (11.12.14).</w:t>
      </w:r>
    </w:p>
  </w:footnote>
  <w:footnote w:id="4">
    <w:p w:rsidR="00F3472A" w:rsidRPr="00F3472A" w:rsidRDefault="00A822E8" w:rsidP="00F3472A">
      <w:pPr>
        <w:pStyle w:val="712"/>
      </w:pPr>
      <w:r w:rsidRPr="00F3472A">
        <w:rPr>
          <w:rStyle w:val="affff"/>
          <w:vertAlign w:val="baseline"/>
        </w:rPr>
        <w:footnoteRef/>
      </w:r>
      <w:r w:rsidRPr="00F3472A">
        <w:rPr>
          <w:rtl/>
        </w:rPr>
        <w:t xml:space="preserve"> </w:t>
      </w:r>
      <w:r w:rsidRPr="00F3472A">
        <w:rPr>
          <w:rtl/>
        </w:rPr>
        <w:tab/>
        <w:t>על פי חוק התחרות הכלכלית, תשמ"ח-1988 יבואן ישיר הוא אדם שמתקיים לגביו אחד מאלה</w:t>
      </w:r>
      <w:r w:rsidRPr="00F3472A">
        <w:rPr>
          <w:rFonts w:hint="cs"/>
          <w:rtl/>
        </w:rPr>
        <w:t xml:space="preserve">: (1) </w:t>
      </w:r>
      <w:r w:rsidRPr="00F3472A">
        <w:rPr>
          <w:rtl/>
        </w:rPr>
        <w:t>הוא מייבא לישראל טובין או מפיץ טובין שיובאו</w:t>
      </w:r>
      <w:r w:rsidRPr="00F3472A">
        <w:rPr>
          <w:rtl/>
        </w:rPr>
        <w:t xml:space="preserve"> לישראל, בהתאם להסדר עם יצרן הטובין במדי</w:t>
      </w:r>
      <w:r w:rsidRPr="00F3472A">
        <w:rPr>
          <w:rFonts w:hint="cs"/>
          <w:rtl/>
        </w:rPr>
        <w:t>נ</w:t>
      </w:r>
      <w:r w:rsidRPr="00F3472A">
        <w:rPr>
          <w:rtl/>
        </w:rPr>
        <w:t>ת חוץ</w:t>
      </w:r>
      <w:r w:rsidRPr="00F3472A">
        <w:rPr>
          <w:rFonts w:hint="cs"/>
          <w:rtl/>
        </w:rPr>
        <w:t xml:space="preserve">; (2) </w:t>
      </w:r>
      <w:r w:rsidRPr="00F3472A">
        <w:rPr>
          <w:rtl/>
        </w:rPr>
        <w:t>הוא מייצר טובין בישראל, מכ</w:t>
      </w:r>
      <w:r w:rsidR="00EE4359">
        <w:rPr>
          <w:rFonts w:hint="cs"/>
          <w:rtl/>
        </w:rPr>
        <w:t>ו</w:t>
      </w:r>
      <w:r w:rsidRPr="00F3472A">
        <w:rPr>
          <w:rtl/>
        </w:rPr>
        <w:t>ח הסדר עם אדם במדי</w:t>
      </w:r>
      <w:r w:rsidRPr="00F3472A">
        <w:rPr>
          <w:rFonts w:hint="cs"/>
          <w:rtl/>
        </w:rPr>
        <w:t>נ</w:t>
      </w:r>
      <w:r w:rsidRPr="00F3472A">
        <w:rPr>
          <w:rtl/>
        </w:rPr>
        <w:t>ת חוץ</w:t>
      </w:r>
      <w:r w:rsidRPr="00F3472A">
        <w:rPr>
          <w:rFonts w:hint="cs"/>
          <w:rtl/>
        </w:rPr>
        <w:t>.</w:t>
      </w:r>
    </w:p>
  </w:footnote>
  <w:footnote w:id="5">
    <w:p w:rsidR="00F3472A" w:rsidRPr="00F3472A" w:rsidRDefault="00A822E8" w:rsidP="00F3472A">
      <w:pPr>
        <w:pStyle w:val="712"/>
        <w:rPr>
          <w:rtl/>
        </w:rPr>
      </w:pPr>
      <w:r w:rsidRPr="00F3472A">
        <w:rPr>
          <w:rStyle w:val="affff"/>
          <w:vertAlign w:val="baseline"/>
        </w:rPr>
        <w:footnoteRef/>
      </w:r>
      <w:r w:rsidRPr="00F3472A">
        <w:rPr>
          <w:rtl/>
        </w:rPr>
        <w:t xml:space="preserve"> </w:t>
      </w:r>
      <w:r w:rsidRPr="00F3472A">
        <w:rPr>
          <w:rtl/>
        </w:rPr>
        <w:tab/>
        <w:t xml:space="preserve">מבקר המדינה, </w:t>
      </w:r>
      <w:r w:rsidRPr="00EE4359">
        <w:rPr>
          <w:b/>
          <w:bCs/>
          <w:rtl/>
        </w:rPr>
        <w:t xml:space="preserve">דוח </w:t>
      </w:r>
      <w:r w:rsidRPr="00EE4359">
        <w:rPr>
          <w:rFonts w:hint="eastAsia"/>
          <w:b/>
          <w:bCs/>
          <w:rtl/>
        </w:rPr>
        <w:t>שנתי</w:t>
      </w:r>
      <w:r w:rsidRPr="00EE4359">
        <w:rPr>
          <w:b/>
          <w:bCs/>
          <w:rtl/>
        </w:rPr>
        <w:t xml:space="preserve"> </w:t>
      </w:r>
      <w:r w:rsidRPr="00EE4359">
        <w:rPr>
          <w:rFonts w:hint="cs"/>
          <w:b/>
          <w:bCs/>
          <w:rtl/>
        </w:rPr>
        <w:t>75א</w:t>
      </w:r>
      <w:r w:rsidRPr="00F3472A">
        <w:rPr>
          <w:rFonts w:hint="cs"/>
          <w:rtl/>
        </w:rPr>
        <w:t xml:space="preserve"> (2024),</w:t>
      </w:r>
      <w:r w:rsidRPr="00F3472A">
        <w:rPr>
          <w:rtl/>
        </w:rPr>
        <w:t xml:space="preserve"> </w:t>
      </w:r>
      <w:r w:rsidRPr="00F3472A">
        <w:rPr>
          <w:rFonts w:hint="cs"/>
          <w:rtl/>
        </w:rPr>
        <w:t>"התמודדות המדינה עם הריכוזיות והמונופולין בענף המזון ומוצרי הצריכה</w:t>
      </w:r>
      <w:r w:rsidRPr="00F3472A">
        <w:rPr>
          <w:rtl/>
        </w:rPr>
        <w:t>"</w:t>
      </w:r>
      <w:r w:rsidRPr="00F3472A">
        <w:rPr>
          <w:rFonts w:hint="cs"/>
          <w:rtl/>
        </w:rPr>
        <w:t>.</w:t>
      </w:r>
    </w:p>
  </w:footnote>
  <w:footnote w:id="6">
    <w:p w:rsidR="00F3472A" w:rsidRPr="00F42F21" w:rsidRDefault="00A822E8" w:rsidP="00F3472A">
      <w:pPr>
        <w:pStyle w:val="712"/>
        <w:rPr>
          <w:rtl/>
        </w:rPr>
      </w:pPr>
      <w:r w:rsidRPr="00F3472A">
        <w:rPr>
          <w:rStyle w:val="affff"/>
          <w:vertAlign w:val="baseline"/>
        </w:rPr>
        <w:footnoteRef/>
      </w:r>
      <w:r w:rsidRPr="00F3472A">
        <w:rPr>
          <w:rtl/>
        </w:rPr>
        <w:t xml:space="preserve"> </w:t>
      </w:r>
      <w:r w:rsidRPr="00F3472A">
        <w:rPr>
          <w:rtl/>
        </w:rPr>
        <w:tab/>
      </w:r>
      <w:r w:rsidRPr="00F3472A">
        <w:t>OECD Economic surveys: Israel 2025</w:t>
      </w:r>
      <w:r w:rsidRPr="00F3472A">
        <w:rPr>
          <w:rtl/>
        </w:rPr>
        <w:t>.</w:t>
      </w:r>
      <w:r w:rsidRPr="00F42F21">
        <w:rPr>
          <w:rtl/>
        </w:rPr>
        <w:t xml:space="preserve"> </w:t>
      </w:r>
    </w:p>
  </w:footnote>
  <w:footnote w:id="7">
    <w:p w:rsidR="00F3472A" w:rsidRPr="006C1246" w:rsidRDefault="00A822E8" w:rsidP="006C1246">
      <w:pPr>
        <w:pStyle w:val="712"/>
        <w:rPr>
          <w:rtl/>
        </w:rPr>
      </w:pPr>
      <w:r w:rsidRPr="006C1246">
        <w:rPr>
          <w:rStyle w:val="affff"/>
          <w:vertAlign w:val="baseline"/>
        </w:rPr>
        <w:footnoteRef/>
      </w:r>
      <w:r w:rsidRPr="006C1246">
        <w:rPr>
          <w:rtl/>
        </w:rPr>
        <w:t xml:space="preserve"> </w:t>
      </w:r>
      <w:r w:rsidRPr="006C1246">
        <w:rPr>
          <w:rtl/>
        </w:rPr>
        <w:tab/>
      </w:r>
      <w:r w:rsidRPr="006C1246">
        <w:rPr>
          <w:rtl/>
        </w:rPr>
        <w:t>שיעור היבוא הכספי של מוצרי צריכה בשנת 2023 היה 25% מכלל יבוא הסחורות, בהיקף כספי של 22.7 מיליארד דולר.</w:t>
      </w:r>
    </w:p>
  </w:footnote>
  <w:footnote w:id="8">
    <w:p w:rsidR="00F3472A" w:rsidRPr="00F3472A" w:rsidRDefault="00A822E8" w:rsidP="006C1246">
      <w:pPr>
        <w:pStyle w:val="712"/>
        <w:rPr>
          <w:rtl/>
        </w:rPr>
      </w:pPr>
      <w:r w:rsidRPr="006C1246">
        <w:rPr>
          <w:rStyle w:val="affff"/>
          <w:vertAlign w:val="baseline"/>
        </w:rPr>
        <w:footnoteRef/>
      </w:r>
      <w:r w:rsidRPr="006C1246">
        <w:rPr>
          <w:rtl/>
        </w:rPr>
        <w:t xml:space="preserve"> </w:t>
      </w:r>
      <w:r w:rsidRPr="006C1246">
        <w:rPr>
          <w:rtl/>
        </w:rPr>
        <w:tab/>
      </w:r>
      <w:r w:rsidRPr="006C1246">
        <w:rPr>
          <w:rFonts w:hint="cs"/>
          <w:rtl/>
        </w:rPr>
        <w:t xml:space="preserve">לפני נקיטת צעדים משפטיים נוספים על ידי </w:t>
      </w:r>
      <w:r w:rsidRPr="006C1246">
        <w:rPr>
          <w:rtl/>
        </w:rPr>
        <w:t>רשות האכיפה והגבייה</w:t>
      </w:r>
      <w:r w:rsidRPr="006C1246">
        <w:rPr>
          <w:rFonts w:hint="cs"/>
          <w:rtl/>
        </w:rPr>
        <w:t>.</w:t>
      </w:r>
    </w:p>
  </w:footnote>
  <w:footnote w:id="9">
    <w:p w:rsidR="00583054" w:rsidRPr="006C1246" w:rsidRDefault="00A822E8" w:rsidP="006C1246">
      <w:pPr>
        <w:pStyle w:val="712"/>
        <w:rPr>
          <w:rtl/>
        </w:rPr>
      </w:pPr>
      <w:r w:rsidRPr="006C1246">
        <w:rPr>
          <w:rStyle w:val="affff"/>
          <w:vertAlign w:val="baseline"/>
        </w:rPr>
        <w:footnoteRef/>
      </w:r>
      <w:r w:rsidRPr="006C1246">
        <w:rPr>
          <w:rtl/>
        </w:rPr>
        <w:t xml:space="preserve"> </w:t>
      </w:r>
      <w:r w:rsidRPr="006C1246">
        <w:rPr>
          <w:rtl/>
        </w:rPr>
        <w:tab/>
        <w:t>הפטור אינו חל על מוצרים שהם מוצרי טבק, כוהל או מוצרים משכרים.</w:t>
      </w:r>
      <w:r w:rsidRPr="006C1246">
        <w:rPr>
          <w:rFonts w:hint="cs"/>
          <w:rtl/>
        </w:rPr>
        <w:t xml:space="preserve"> </w:t>
      </w:r>
    </w:p>
  </w:footnote>
  <w:footnote w:id="10">
    <w:p w:rsidR="00583054" w:rsidRPr="006C1246" w:rsidRDefault="00A822E8" w:rsidP="006C1246">
      <w:pPr>
        <w:pStyle w:val="712"/>
      </w:pPr>
      <w:r w:rsidRPr="006C1246">
        <w:rPr>
          <w:rStyle w:val="affff"/>
          <w:vertAlign w:val="baseline"/>
        </w:rPr>
        <w:footnoteRef/>
      </w:r>
      <w:r w:rsidRPr="006C1246">
        <w:rPr>
          <w:rtl/>
        </w:rPr>
        <w:t xml:space="preserve"> </w:t>
      </w:r>
      <w:r w:rsidRPr="006C1246">
        <w:rPr>
          <w:rtl/>
        </w:rPr>
        <w:tab/>
        <w:t>תמרוק הוא "כל חומר או</w:t>
      </w:r>
      <w:r w:rsidRPr="006C1246">
        <w:rPr>
          <w:rtl/>
        </w:rPr>
        <w:t xml:space="preserve"> תערובת חומרים המיועדים לבוא במגע עם חלקים חיצוניים של גוף האדם, במטרה עיקרית או בלעדית לנקותו, לבשמו, לשנות את מראהו, להגן או לשמור עליו או לשפר את ריחות הגוף, למעט תכשיר, ציוד רפואי, סבון מוצק או בושם; לעניין זה, 'חלק חיצוני של גוף האדם' </w:t>
      </w:r>
      <w:r w:rsidRPr="006C1246">
        <w:rPr>
          <w:rFonts w:hint="cs"/>
          <w:rtl/>
        </w:rPr>
        <w:t>-</w:t>
      </w:r>
      <w:r w:rsidRPr="006C1246">
        <w:rPr>
          <w:rtl/>
        </w:rPr>
        <w:t xml:space="preserve"> שכבת העור החיצ</w:t>
      </w:r>
      <w:r w:rsidRPr="006C1246">
        <w:rPr>
          <w:rtl/>
        </w:rPr>
        <w:t>ונית, שיער, ציפורניים, שפתיים, שיניים, ריריות חלל הפה ואיברי המין החיצוניים".</w:t>
      </w:r>
    </w:p>
  </w:footnote>
  <w:footnote w:id="11">
    <w:p w:rsidR="006C1246" w:rsidRPr="006C1246" w:rsidRDefault="00A822E8" w:rsidP="006C1246">
      <w:pPr>
        <w:pStyle w:val="712"/>
      </w:pPr>
      <w:r w:rsidRPr="006C1246">
        <w:rPr>
          <w:rStyle w:val="affff"/>
          <w:vertAlign w:val="baseline"/>
        </w:rPr>
        <w:footnoteRef/>
      </w:r>
      <w:r w:rsidRPr="006C1246">
        <w:rPr>
          <w:rtl/>
        </w:rPr>
        <w:t xml:space="preserve"> </w:t>
      </w:r>
      <w:r w:rsidRPr="006C1246">
        <w:rPr>
          <w:rtl/>
        </w:rPr>
        <w:tab/>
        <w:t xml:space="preserve">ביוני 2023 התקבל תיקון מס' 23 לחוק התחרות הכלכלית מס' 23 שתכליתו העיקרית היא מניעת סיכול או צמצום של התחרות מצד יבוא מקביל או יבוא אישי על ידי יבואן ישיר. בנוסף, יזמה רשות </w:t>
      </w:r>
      <w:r w:rsidRPr="006C1246">
        <w:rPr>
          <w:rtl/>
        </w:rPr>
        <w:t>התחרות את תיקון כללי התחרות הכלכלית (פטור סוג להסכמי הפצה בלעדית) (הוראת שעה) (תיקון), התשפ"ג- 2023 (פטור הפצה בלעדית). מטרת התיקון היא למנוע מצב שבו ספק (יצרן) ומפיץ זרים יסכימו ביניהם שהמפיץ יסרב לבקשת יבואן מקביל למכור לו מוצרים על מנת להפיצם בישראל, וב</w:t>
      </w:r>
      <w:r w:rsidRPr="006C1246">
        <w:rPr>
          <w:rtl/>
        </w:rPr>
        <w:t>כך ימנעו יבוא מקביל של מוצרים.</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3EE0" w:rsidRDefault="00F73EE0" w:rsidP="007255AF">
    <w:pPr>
      <w:pStyle w:val="a4"/>
      <w:tabs>
        <w:tab w:val="clear" w:pos="4153"/>
        <w:tab w:val="clear" w:pos="8306"/>
        <w:tab w:val="left" w:pos="493"/>
        <w:tab w:val="center" w:pos="4111"/>
        <w:tab w:val="right" w:pos="7478"/>
        <w:tab w:val="right" w:pos="8222"/>
      </w:tabs>
      <w:jc w:val="left"/>
      <w:rPr>
        <w:rFonts w:ascii="Tahoma" w:hAnsi="Tahoma" w:cs="Tahoma"/>
        <w:color w:val="002060"/>
        <w:sz w:val="18"/>
        <w:szCs w:val="18"/>
      </w:rPr>
    </w:pPr>
  </w:p>
  <w:p w:rsidR="00F73EE0" w:rsidRDefault="00F73EE0" w:rsidP="00F2565F">
    <w:pPr>
      <w:pStyle w:val="a4"/>
      <w:tabs>
        <w:tab w:val="clear" w:pos="4153"/>
        <w:tab w:val="clear" w:pos="8306"/>
        <w:tab w:val="left" w:pos="493"/>
        <w:tab w:val="center" w:pos="4111"/>
        <w:tab w:val="right" w:pos="7478"/>
        <w:tab w:val="right" w:pos="8222"/>
      </w:tabs>
      <w:jc w:val="right"/>
      <w:rPr>
        <w:rFonts w:ascii="Tahoma" w:hAnsi="Tahoma" w:cs="Tahoma"/>
        <w:color w:val="002060"/>
        <w:sz w:val="18"/>
        <w:szCs w:val="18"/>
      </w:rPr>
    </w:pPr>
  </w:p>
  <w:p w:rsidR="00F73EE0" w:rsidRDefault="00F73EE0" w:rsidP="007255AF">
    <w:pPr>
      <w:pStyle w:val="a4"/>
      <w:tabs>
        <w:tab w:val="clear" w:pos="4153"/>
        <w:tab w:val="clear" w:pos="8306"/>
        <w:tab w:val="left" w:pos="493"/>
        <w:tab w:val="center" w:pos="4111"/>
        <w:tab w:val="right" w:pos="7478"/>
        <w:tab w:val="right" w:pos="8222"/>
      </w:tabs>
      <w:jc w:val="left"/>
      <w:rPr>
        <w:rFonts w:ascii="Tahoma" w:hAnsi="Tahoma" w:cs="Tahoma"/>
        <w:color w:val="002060"/>
        <w:sz w:val="18"/>
        <w:szCs w:val="18"/>
      </w:rPr>
    </w:pPr>
  </w:p>
  <w:p w:rsidR="00F73EE0" w:rsidRDefault="00F73EE0" w:rsidP="007255AF">
    <w:pPr>
      <w:pStyle w:val="a4"/>
      <w:tabs>
        <w:tab w:val="clear" w:pos="4153"/>
        <w:tab w:val="clear" w:pos="8306"/>
        <w:tab w:val="left" w:pos="493"/>
        <w:tab w:val="center" w:pos="4111"/>
        <w:tab w:val="right" w:pos="7478"/>
        <w:tab w:val="right" w:pos="8222"/>
      </w:tabs>
      <w:jc w:val="left"/>
      <w:rPr>
        <w:rFonts w:ascii="Tahoma" w:hAnsi="Tahoma" w:cs="Tahoma"/>
        <w:color w:val="002060"/>
        <w:sz w:val="18"/>
        <w:szCs w:val="18"/>
      </w:rPr>
    </w:pPr>
  </w:p>
  <w:p w:rsidR="00F73EE0" w:rsidRDefault="00A822E8" w:rsidP="00A33696">
    <w:pPr>
      <w:pStyle w:val="a4"/>
      <w:tabs>
        <w:tab w:val="clear" w:pos="4153"/>
        <w:tab w:val="clear" w:pos="8306"/>
        <w:tab w:val="left" w:pos="493"/>
        <w:tab w:val="left" w:pos="5150"/>
      </w:tabs>
      <w:rPr>
        <w:rtl/>
      </w:rPr>
    </w:pPr>
    <w:r>
      <w:rPr>
        <w:rFonts w:ascii="Tahoma" w:hAnsi="Tahoma" w:cs="Tahoma"/>
        <w:noProof/>
        <w:color w:val="002060"/>
        <w:sz w:val="18"/>
        <w:szCs w:val="18"/>
      </w:rPr>
      <w:drawing>
        <wp:anchor distT="0" distB="0" distL="114300" distR="114300" simplePos="0" relativeHeight="251666432" behindDoc="0" locked="0" layoutInCell="1" allowOverlap="1">
          <wp:simplePos x="0" y="0"/>
          <wp:positionH relativeFrom="column">
            <wp:posOffset>4362450</wp:posOffset>
          </wp:positionH>
          <wp:positionV relativeFrom="paragraph">
            <wp:posOffset>6170</wp:posOffset>
          </wp:positionV>
          <wp:extent cx="248285" cy="298450"/>
          <wp:effectExtent l="0" t="0" r="0" b="6350"/>
          <wp:wrapNone/>
          <wp:docPr id="2052772016"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201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sidRPr="006637B9">
      <w:rPr>
        <w:rFonts w:ascii="Tahoma" w:hAnsi="Tahoma" w:cs="Tahoma"/>
        <w:noProof/>
        <w:color w:val="002060"/>
        <w:sz w:val="18"/>
        <w:szCs w:val="18"/>
      </w:rPr>
      <mc:AlternateContent>
        <mc:Choice Requires="wps">
          <w:drawing>
            <wp:inline distT="0" distB="0" distL="0" distR="0">
              <wp:extent cx="3317344" cy="280800"/>
              <wp:effectExtent l="0" t="0" r="0" b="635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7344" cy="280800"/>
                      </a:xfrm>
                      <a:prstGeom prst="rect">
                        <a:avLst/>
                      </a:prstGeom>
                      <a:solidFill>
                        <a:srgbClr val="FFFFFF"/>
                      </a:solidFill>
                      <a:ln w="9525">
                        <a:noFill/>
                        <a:miter lim="800000"/>
                        <a:headEnd/>
                        <a:tailEnd/>
                      </a:ln>
                    </wps:spPr>
                    <wps:txbx>
                      <w:txbxContent>
                        <w:p w:rsidR="00F73EE0" w:rsidRDefault="00A822E8" w:rsidP="006637B9">
                          <w:pPr>
                            <w:jc w:val="left"/>
                          </w:pPr>
                          <w:r>
                            <w:rPr>
                              <w:rFonts w:ascii="Tahoma" w:hAnsi="Tahoma" w:cs="Tahoma" w:hint="cs"/>
                              <w:color w:val="002060"/>
                              <w:sz w:val="18"/>
                              <w:szCs w:val="18"/>
                              <w:rtl/>
                            </w:rPr>
                            <w:t xml:space="preserve">         </w:t>
                          </w:r>
                          <w:r>
                            <w:rPr>
                              <w:rFonts w:hint="cs"/>
                              <w:rtl/>
                            </w:rPr>
                            <w:t xml:space="preserve">         </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i2049" type="#_x0000_t202" style="width:261.2pt;height:22.1pt;mso-left-percent:-10001;mso-position-horizontal-relative:char;mso-position-vertical-relative:line;mso-top-percent:-10001;mso-wrap-style:square;visibility:visible;v-text-anchor:top" stroked="f">
              <v:textbox style="mso-fit-shape-to-text:t">
                <w:txbxContent>
                  <w:p w:rsidR="00F73EE0" w:rsidP="006637B9" w14:paraId="7647DFBB" w14:textId="2EF15E71">
                    <w:pPr>
                      <w:jc w:val="left"/>
                    </w:pPr>
                    <w:r>
                      <w:rPr>
                        <w:rFonts w:ascii="Tahoma" w:hAnsi="Tahoma" w:cs="Tahoma" w:hint="cs"/>
                        <w:color w:val="002060"/>
                        <w:sz w:val="18"/>
                        <w:szCs w:val="18"/>
                        <w:rtl/>
                      </w:rPr>
                      <w:t xml:space="preserve">         </w:t>
                    </w:r>
                    <w:r>
                      <w:rPr>
                        <w:rFonts w:hint="cs"/>
                        <w:rtl/>
                      </w:rPr>
                      <w:t xml:space="preserve">         </w:t>
                    </w:r>
                  </w:p>
                </w:txbxContent>
              </v:textbox>
              <w10:anchorlock/>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-1554480</wp:posOffset>
              </wp:positionH>
              <wp:positionV relativeFrom="paragraph">
                <wp:posOffset>382270</wp:posOffset>
              </wp:positionV>
              <wp:extent cx="7632700" cy="0"/>
              <wp:effectExtent l="0" t="0" r="0" b="0"/>
              <wp:wrapNone/>
              <wp:docPr id="7" name="Straight Connector 7"/>
              <wp:cNvGraphicFramePr/>
              <a:graphic xmlns:a="http://schemas.openxmlformats.org/drawingml/2006/main">
                <a:graphicData uri="http://schemas.microsoft.com/office/word/2010/wordprocessingShape">
                  <wps:wsp>
                    <wps:cNvCnPr/>
                    <wps:spPr>
                      <a:xfrm flipH="1">
                        <a:off x="0" y="0"/>
                        <a:ext cx="7632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 o:spid="_x0000_s2050" style="flip:x;mso-height-percent:0;mso-height-relative:margin;mso-width-percent:0;mso-width-relative:margin;mso-wrap-distance-bottom:0;mso-wrap-distance-left:9pt;mso-wrap-distance-right:9pt;mso-wrap-distance-top:0;mso-wrap-style:square;position:absolute;visibility:visible;z-index:251665408" from="-122.4pt,30.1pt" to="478.6pt,30.1pt" strokecolor="#1cade4"/>
          </w:pict>
        </mc:Fallback>
      </mc:AlternateContent>
    </w:r>
    <w:r>
      <w:rPr>
        <w:rFonts w:ascii="Tahoma" w:hAnsi="Tahoma" w:cs="Tahoma"/>
        <w:color w:val="002060"/>
        <w:sz w:val="18"/>
        <w:szCs w:val="18"/>
      </w:rPr>
      <w:tab/>
    </w:r>
    <w:r>
      <w:rPr>
        <w:rt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3EE0" w:rsidRDefault="00A822E8" w:rsidP="001526AC">
    <w:pPr>
      <w:pStyle w:val="a4"/>
      <w:tabs>
        <w:tab w:val="clear" w:pos="4153"/>
        <w:tab w:val="clear" w:pos="8306"/>
        <w:tab w:val="left" w:pos="493"/>
        <w:tab w:val="center" w:pos="4111"/>
        <w:tab w:val="right" w:pos="7478"/>
        <w:tab w:val="right" w:pos="8222"/>
      </w:tabs>
      <w:jc w:val="left"/>
      <w:rPr>
        <w:rtl/>
      </w:rPr>
    </w:pPr>
    <w:r>
      <w:rPr>
        <w:noProof/>
        <w:rtl/>
        <w:lang w:val="he-IL"/>
      </w:rPr>
      <mc:AlternateContent>
        <mc:Choice Requires="wps">
          <w:drawing>
            <wp:anchor distT="0" distB="0" distL="114300" distR="114300" simplePos="0" relativeHeight="251672576" behindDoc="1" locked="0" layoutInCell="1" allowOverlap="1">
              <wp:simplePos x="0" y="0"/>
              <wp:positionH relativeFrom="margin">
                <wp:posOffset>-955675</wp:posOffset>
              </wp:positionH>
              <wp:positionV relativeFrom="margin">
                <wp:posOffset>-1052830</wp:posOffset>
              </wp:positionV>
              <wp:extent cx="6480000" cy="9000000"/>
              <wp:effectExtent l="0" t="0" r="16510" b="10795"/>
              <wp:wrapNone/>
              <wp:docPr id="53" name="Text Box 53"/>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rsidR="00F73EE0" w:rsidRPr="00FD02CC" w:rsidRDefault="00F73EE0" w:rsidP="006E67D8">
                          <w:pPr>
                            <w:rPr>
                              <w:color w:val="FFFFFF" w:themeColor="background1"/>
                              <w14:textOutline w14:w="19050" w14:cap="rnd" w14:cmpd="dbl" w14:algn="ctr">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3" o:spid="_x0000_s2051" type="#_x0000_t202" style="width:510.25pt;height:708.65pt;margin-top:-82.9pt;margin-left:-75.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42880" filled="f" strokecolor="#a5a5a5" strokeweight="0.25pt">
              <v:stroke dashstyle="longDash"/>
              <v:textbox>
                <w:txbxContent>
                  <w:p w:rsidR="00F73EE0" w:rsidRPr="00FD02CC" w:rsidP="006E67D8" w14:paraId="3092A244" w14:textId="008297F6">
                    <w:pPr>
                      <w:rPr>
                        <w:color w:val="FFFFFF" w:themeColor="background1"/>
                        <w14:textOutline w14:w="19050" w14:cap="rnd" w14:cmpd="dbl">
                          <w14:solidFill>
                            <w14:schemeClr w14:val="bg1">
                              <w14:lumMod w14:val="65000"/>
                            </w14:schemeClr>
                          </w14:solidFill>
                          <w14:prstDash w14:val="dash"/>
                          <w14:bevel/>
                        </w14:textOutline>
                      </w:rPr>
                    </w:pPr>
                  </w:p>
                </w:txbxContent>
              </v:textbox>
              <w10:wrap anchorx="margin" anchory="margin"/>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-716280</wp:posOffset>
              </wp:positionH>
              <wp:positionV relativeFrom="paragraph">
                <wp:posOffset>-729615</wp:posOffset>
              </wp:positionV>
              <wp:extent cx="304800" cy="7958455"/>
              <wp:effectExtent l="0" t="0" r="19050" b="23495"/>
              <wp:wrapSquare wrapText="bothSides"/>
              <wp:docPr id="41" name="Text Box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7958455"/>
                      </a:xfrm>
                      <a:prstGeom prst="rect">
                        <a:avLst/>
                      </a:prstGeom>
                      <a:solidFill>
                        <a:srgbClr val="00305F"/>
                      </a:solidFill>
                      <a:ln>
                        <a:solidFill>
                          <a:srgbClr val="00305F"/>
                        </a:solidFill>
                      </a:ln>
                    </wps:spPr>
                    <wps:txbx>
                      <w:txbxContent>
                        <w:p w:rsidR="00F73EE0" w:rsidRPr="009B7D1B" w:rsidRDefault="00A822E8" w:rsidP="00586851">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055BE3">
                            <w:rPr>
                              <w:rFonts w:hint="cs"/>
                              <w:rtl/>
                            </w:rPr>
                            <w:t xml:space="preserve">   </w:t>
                          </w:r>
                          <w:r>
                            <w:rPr>
                              <w:rFonts w:hint="cs"/>
                              <w:rtl/>
                            </w:rPr>
                            <w:t xml:space="preserve">     </w:t>
                          </w:r>
                          <w:r w:rsidRPr="00565F1B">
                            <w:rPr>
                              <w:rFonts w:ascii="Tahoma" w:hAnsi="Tahoma" w:cs="Tahoma" w:hint="cs"/>
                              <w:sz w:val="24"/>
                              <w:szCs w:val="24"/>
                              <w:rtl/>
                            </w:rPr>
                            <w:t xml:space="preserve">תקציר </w:t>
                          </w:r>
                          <w:r w:rsidRPr="00565F1B">
                            <w:rPr>
                              <w:rFonts w:ascii="Tahoma" w:hAnsi="Tahoma" w:cs="Tahoma" w:hint="cs"/>
                              <w:rtl/>
                            </w:rPr>
                            <w:t xml:space="preserve"> |</w:t>
                          </w:r>
                          <w:r w:rsidR="00A57B23" w:rsidRPr="00565F1B">
                            <w:rPr>
                              <w:rFonts w:ascii="Tahoma" w:hAnsi="Tahoma" w:cs="Tahoma" w:hint="cs"/>
                              <w:sz w:val="24"/>
                              <w:szCs w:val="24"/>
                              <w:rtl/>
                            </w:rPr>
                            <w:t xml:space="preserve"> </w:t>
                          </w:r>
                          <w:r w:rsidR="00A57B23" w:rsidRPr="00565F1B">
                            <w:rPr>
                              <w:rFonts w:ascii="Tahoma" w:hAnsi="Tahoma" w:cs="Tahoma" w:hint="cs"/>
                              <w:rtl/>
                            </w:rPr>
                            <w:t xml:space="preserve"> </w:t>
                          </w:r>
                          <w:r w:rsidR="00147605">
                            <w:rPr>
                              <w:rFonts w:ascii="Tahoma" w:hAnsi="Tahoma" w:cs="Tahoma" w:hint="cs"/>
                              <w:b/>
                              <w:bCs/>
                              <w:rtl/>
                            </w:rPr>
                            <w:t>שם של הדוח</w:t>
                          </w:r>
                        </w:p>
                      </w:txbxContent>
                    </wps:txbx>
                    <wps:bodyPr rot="0" vert="vert270"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17" o:spid="_x0000_s2052" type="#_x0000_t202" alt="&quot;&quot;" style="width:24pt;height:626.65pt;margin-top:-57.45pt;margin-left:-56.4pt;mso-height-percent:0;mso-height-relative:margin;mso-width-percent:0;mso-width-relative:margin;mso-wrap-distance-bottom:0;mso-wrap-distance-left:9pt;mso-wrap-distance-right:9pt;mso-wrap-distance-top:0;mso-wrap-style:square;position:absolute;visibility:visible;v-text-anchor:top;z-index:251663360" fillcolor="#00305f" strokecolor="#00305f">
              <v:textbox style="layout-flow:vertical;mso-layout-flow-alt:bottom-to-top" inset="0,0,0,0">
                <w:txbxContent>
                  <w:p w:rsidR="00F73EE0" w:rsidRPr="009B7D1B" w:rsidP="00586851" w14:paraId="77809697" w14:textId="7C05A88A">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055BE3">
                      <w:rPr>
                        <w:rFonts w:hint="cs"/>
                        <w:rtl/>
                      </w:rPr>
                      <w:t xml:space="preserve">   </w:t>
                    </w:r>
                    <w:r>
                      <w:rPr>
                        <w:rFonts w:hint="cs"/>
                        <w:rtl/>
                      </w:rPr>
                      <w:t xml:space="preserve">     </w:t>
                    </w:r>
                    <w:r w:rsidRPr="00565F1B">
                      <w:rPr>
                        <w:rFonts w:ascii="Tahoma" w:hAnsi="Tahoma" w:cs="Tahoma" w:hint="cs"/>
                        <w:sz w:val="24"/>
                        <w:szCs w:val="24"/>
                        <w:rtl/>
                      </w:rPr>
                      <w:t xml:space="preserve">תקציר </w:t>
                    </w:r>
                    <w:r w:rsidRPr="00565F1B">
                      <w:rPr>
                        <w:rFonts w:ascii="Tahoma" w:hAnsi="Tahoma" w:cs="Tahoma" w:hint="cs"/>
                        <w:rtl/>
                      </w:rPr>
                      <w:t xml:space="preserve"> |</w:t>
                    </w:r>
                    <w:r w:rsidRPr="00565F1B" w:rsidR="00A57B23">
                      <w:rPr>
                        <w:rFonts w:ascii="Tahoma" w:hAnsi="Tahoma" w:cs="Tahoma" w:hint="cs"/>
                        <w:sz w:val="24"/>
                        <w:szCs w:val="24"/>
                        <w:rtl/>
                      </w:rPr>
                      <w:t xml:space="preserve"> </w:t>
                    </w:r>
                    <w:r w:rsidRPr="00565F1B" w:rsidR="00A57B23">
                      <w:rPr>
                        <w:rFonts w:ascii="Tahoma" w:hAnsi="Tahoma" w:cs="Tahoma" w:hint="cs"/>
                        <w:rtl/>
                      </w:rPr>
                      <w:t xml:space="preserve"> </w:t>
                    </w:r>
                    <w:r w:rsidR="00147605">
                      <w:rPr>
                        <w:rFonts w:ascii="Tahoma" w:hAnsi="Tahoma" w:cs="Tahoma" w:hint="cs"/>
                        <w:b/>
                        <w:bCs/>
                        <w:rtl/>
                      </w:rPr>
                      <w:t>שם של הדוח</w:t>
                    </w:r>
                  </w:p>
                </w:txbxContent>
              </v:textbox>
              <w10:wrap type="square"/>
            </v:shape>
          </w:pict>
        </mc:Fallback>
      </mc:AlternateContent>
    </w:r>
  </w:p>
  <w:p w:rsidR="00F73EE0" w:rsidRDefault="00F73EE0" w:rsidP="001526AC">
    <w:pPr>
      <w:pStyle w:val="a4"/>
      <w:tabs>
        <w:tab w:val="clear" w:pos="4153"/>
        <w:tab w:val="clear" w:pos="8306"/>
        <w:tab w:val="left" w:pos="493"/>
        <w:tab w:val="center" w:pos="4111"/>
        <w:tab w:val="right" w:pos="7478"/>
        <w:tab w:val="right" w:pos="8222"/>
      </w:tabs>
      <w:jc w:val="left"/>
      <w:rPr>
        <w:rtl/>
      </w:rPr>
    </w:pPr>
  </w:p>
  <w:p w:rsidR="00F73EE0" w:rsidRPr="001526AC" w:rsidRDefault="00A822E8" w:rsidP="00005B23">
    <w:pPr>
      <w:pStyle w:val="a4"/>
      <w:tabs>
        <w:tab w:val="clear" w:pos="4153"/>
        <w:tab w:val="clear" w:pos="8306"/>
        <w:tab w:val="left" w:pos="493"/>
        <w:tab w:val="center" w:pos="4111"/>
        <w:tab w:val="right" w:pos="7478"/>
        <w:tab w:val="right" w:pos="8222"/>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58240" behindDoc="0" locked="0" layoutInCell="1" allowOverlap="1">
              <wp:simplePos x="0" y="0"/>
              <wp:positionH relativeFrom="column">
                <wp:posOffset>274320</wp:posOffset>
              </wp:positionH>
              <wp:positionV relativeFrom="paragraph">
                <wp:posOffset>351791</wp:posOffset>
              </wp:positionV>
              <wp:extent cx="4459740" cy="231866"/>
              <wp:effectExtent l="0" t="0" r="10795" b="9525"/>
              <wp:wrapNone/>
              <wp:docPr id="4"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9740" cy="231866"/>
                      </a:xfrm>
                      <a:prstGeom prst="rect">
                        <a:avLst/>
                      </a:prstGeom>
                      <a:solidFill>
                        <a:srgbClr val="FFFFFF"/>
                      </a:solidFill>
                      <a:ln w="9525">
                        <a:solidFill>
                          <a:schemeClr val="bg1"/>
                        </a:solidFill>
                        <a:miter lim="800000"/>
                        <a:headEnd/>
                        <a:tailEnd/>
                      </a:ln>
                    </wps:spPr>
                    <wps:txbx>
                      <w:txbxContent>
                        <w:p w:rsidR="00F73EE0" w:rsidRPr="00136A3E" w:rsidRDefault="00A822E8" w:rsidP="00B244B0">
                          <w:pPr>
                            <w:jc w:val="right"/>
                            <w:rPr>
                              <w:color w:val="0D0D0D" w:themeColor="text1" w:themeTint="F2"/>
                              <w:sz w:val="16"/>
                              <w:szCs w:val="16"/>
                            </w:rPr>
                          </w:pPr>
                          <w:r w:rsidRPr="00AE7EA4">
                            <w:rPr>
                              <w:rFonts w:ascii="Tahoma" w:hAnsi="Tahoma" w:cs="Tahoma"/>
                              <w:color w:val="0D0D0D"/>
                              <w:sz w:val="16"/>
                              <w:szCs w:val="16"/>
                              <w:rtl/>
                            </w:rPr>
                            <w:t>דוח מבקר המדינה | אייר התשפ״ד | מאי 2024</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3" type="#_x0000_t202" alt="&quot;&quot;" style="width:351.15pt;height:18.25pt;margin-top:27.7pt;margin-left:21.6pt;mso-height-percent:0;mso-height-relative:margin;mso-width-percent:0;mso-width-relative:margin;mso-wrap-distance-bottom:3.6pt;mso-wrap-distance-left:9pt;mso-wrap-distance-right:9pt;mso-wrap-distance-top:3.6pt;mso-wrap-style:square;position:absolute;visibility:visible;v-text-anchor:top;z-index:251659264" strokecolor="white">
              <v:textbox>
                <w:txbxContent>
                  <w:p w:rsidR="00F73EE0" w:rsidRPr="00136A3E" w:rsidP="00B244B0" w14:paraId="1CF273F4" w14:textId="4CBC2C54">
                    <w:pPr>
                      <w:jc w:val="right"/>
                      <w:rPr>
                        <w:color w:val="0D0D0D" w:themeColor="text1" w:themeTint="F2"/>
                        <w:sz w:val="16"/>
                        <w:szCs w:val="16"/>
                      </w:rPr>
                    </w:pPr>
                    <w:r w:rsidRPr="00AE7EA4">
                      <w:rPr>
                        <w:rFonts w:ascii="Tahoma" w:hAnsi="Tahoma" w:cs="Tahoma"/>
                        <w:color w:val="0D0D0D"/>
                        <w:sz w:val="16"/>
                        <w:szCs w:val="16"/>
                        <w:rtl/>
                      </w:rPr>
                      <w:t xml:space="preserve">דוח מבקר המדינה | אייר </w:t>
                    </w:r>
                    <w:r w:rsidRPr="00AE7EA4">
                      <w:rPr>
                        <w:rFonts w:ascii="Tahoma" w:hAnsi="Tahoma" w:cs="Tahoma"/>
                        <w:color w:val="0D0D0D"/>
                        <w:sz w:val="16"/>
                        <w:szCs w:val="16"/>
                        <w:rtl/>
                      </w:rPr>
                      <w:t>התשפ״ד</w:t>
                    </w:r>
                    <w:r w:rsidRPr="00AE7EA4">
                      <w:rPr>
                        <w:rFonts w:ascii="Tahoma" w:hAnsi="Tahoma" w:cs="Tahoma"/>
                        <w:color w:val="0D0D0D"/>
                        <w:sz w:val="16"/>
                        <w:szCs w:val="16"/>
                        <w:rtl/>
                      </w:rPr>
                      <w:t xml:space="preserve"> | מאי 2024</w:t>
                    </w:r>
                  </w:p>
                </w:txbxContent>
              </v:textbox>
            </v:shape>
          </w:pict>
        </mc:Fallback>
      </mc:AlternateContent>
    </w:r>
    <w:r>
      <w:rPr>
        <w:rFonts w:ascii="Tahoma" w:hAnsi="Tahoma" w:cs="Tahoma"/>
        <w:noProof/>
        <w:sz w:val="22"/>
        <w:szCs w:val="22"/>
        <w:rtl/>
        <w:lang w:val="he-IL"/>
      </w:rPr>
      <w:drawing>
        <wp:anchor distT="0" distB="0" distL="114300" distR="114300" simplePos="0" relativeHeight="251669504"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2052772017" name="Picture 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2017" name="Picture 96">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634" name="Straight Connector 634"/>
              <wp:cNvGraphicFramePr/>
              <a:graphic xmlns:a="http://schemas.openxmlformats.org/drawingml/2006/main">
                <a:graphicData uri="http://schemas.microsoft.com/office/word/2010/wordprocessingShape">
                  <wps:wsp>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4" o:spid="_x0000_s2054" style="flip:x;mso-height-percent:0;mso-height-relative:margin;mso-width-percent:0;mso-width-relative:margin;mso-wrap-distance-bottom:0;mso-wrap-distance-left:9pt;mso-wrap-distance-right:9pt;mso-wrap-distance-top:0;mso-wrap-style:square;position:absolute;visibility:visible;z-index:251661312" from="-4.4pt,50.4pt" to="524.85pt,50.4pt" strokecolor="#0d0d0d" strokeweight="0.2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658E" w:rsidRDefault="006D658E">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3EE0" w:rsidRDefault="00A822E8">
    <w:pPr>
      <w:pStyle w:val="a4"/>
      <w:rPr>
        <w:rtl/>
      </w:rPr>
    </w:pPr>
    <w:r>
      <w:rPr>
        <w:noProof/>
        <w:rtl/>
        <w:lang w:val="he-IL"/>
      </w:rPr>
      <mc:AlternateContent>
        <mc:Choice Requires="wps">
          <w:drawing>
            <wp:anchor distT="0" distB="0" distL="114300" distR="114300" simplePos="0" relativeHeight="251674624" behindDoc="1" locked="0" layoutInCell="1" allowOverlap="1">
              <wp:simplePos x="0" y="0"/>
              <wp:positionH relativeFrom="margin">
                <wp:posOffset>-954405</wp:posOffset>
              </wp:positionH>
              <wp:positionV relativeFrom="margin">
                <wp:posOffset>-1051560</wp:posOffset>
              </wp:positionV>
              <wp:extent cx="6480000" cy="9000000"/>
              <wp:effectExtent l="0" t="0" r="16510" b="10795"/>
              <wp:wrapNone/>
              <wp:docPr id="31" name="Text Box 31"/>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rsidR="00F73EE0" w:rsidRPr="00FD02CC" w:rsidRDefault="00F73EE0" w:rsidP="006E67D8">
                          <w:pPr>
                            <w:rPr>
                              <w:color w:val="FFFFFF" w:themeColor="background1"/>
                              <w14:textOutline w14:w="12700" w14:cap="rnd" w14:cmpd="dbl" w14:algn="ctr">
                                <w14:solidFill>
                                  <w14:srgbClr w14:val="00B050"/>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1" o:spid="_x0000_s2055" type="#_x0000_t202" style="width:510.25pt;height:708.65pt;margin-top:-82.8pt;margin-left:-75.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40832" filled="f" strokecolor="#a5a5a5" strokeweight="0.25pt">
              <v:stroke dashstyle="longDash"/>
              <v:textbox>
                <w:txbxContent>
                  <w:p w:rsidR="00F73EE0" w:rsidRPr="00FD02CC" w:rsidP="006E67D8" w14:paraId="463FF098" w14:textId="77777777">
                    <w:pPr>
                      <w:rPr>
                        <w:color w:val="FFFFFF" w:themeColor="background1"/>
                        <w14:textOutline w14:w="12700" w14:cap="rnd" w14:cmpd="dbl">
                          <w14:solidFill>
                            <w14:srgbClr w14:val="00B050"/>
                          </w14:solidFill>
                          <w14:prstDash w14:val="dash"/>
                          <w14:bevel/>
                        </w14:textOutline>
                      </w:rPr>
                    </w:pPr>
                  </w:p>
                </w:txbxContent>
              </v:textbox>
              <w10:wrap anchorx="margin" anchory="margin"/>
            </v:shape>
          </w:pict>
        </mc:Fallback>
      </mc:AlternateContent>
    </w:r>
  </w:p>
  <w:p w:rsidR="00F73EE0" w:rsidRDefault="00F73EE0" w:rsidP="00FD02CC">
    <w:pPr>
      <w:pStyle w:val="a4"/>
      <w:ind w:firstLine="720"/>
      <w:rPr>
        <w:rtl/>
      </w:rPr>
    </w:pPr>
  </w:p>
  <w:p w:rsidR="00F73EE0" w:rsidRDefault="00F73EE0">
    <w:pPr>
      <w:pStyle w:val="a4"/>
      <w:rPr>
        <w:rtl/>
      </w:rPr>
    </w:pPr>
  </w:p>
  <w:p w:rsidR="00F73EE0" w:rsidRDefault="00A822E8">
    <w:pPr>
      <w:pStyle w:val="a4"/>
      <w:rPr>
        <w:rtl/>
      </w:rPr>
    </w:pPr>
    <w:r w:rsidRPr="006637B9">
      <w:rPr>
        <w:rFonts w:ascii="Tahoma" w:hAnsi="Tahoma" w:cs="Tahoma"/>
        <w:noProof/>
        <w:color w:val="002060"/>
        <w:sz w:val="18"/>
        <w:szCs w:val="18"/>
      </w:rPr>
      <mc:AlternateContent>
        <mc:Choice Requires="wps">
          <w:drawing>
            <wp:anchor distT="0" distB="0" distL="114300" distR="114300" simplePos="0" relativeHeight="251670528" behindDoc="0" locked="0" layoutInCell="1" allowOverlap="1">
              <wp:simplePos x="0" y="0"/>
              <wp:positionH relativeFrom="column">
                <wp:posOffset>-106680</wp:posOffset>
              </wp:positionH>
              <wp:positionV relativeFrom="paragraph">
                <wp:posOffset>205105</wp:posOffset>
              </wp:positionV>
              <wp:extent cx="4536440" cy="280670"/>
              <wp:effectExtent l="0" t="0" r="6985" b="6985"/>
              <wp:wrapSquare wrapText="bothSides"/>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6440" cy="280670"/>
                      </a:xfrm>
                      <a:prstGeom prst="rect">
                        <a:avLst/>
                      </a:prstGeom>
                      <a:solidFill>
                        <a:srgbClr val="FFFFFF"/>
                      </a:solidFill>
                      <a:ln w="9525">
                        <a:noFill/>
                        <a:miter lim="800000"/>
                        <a:headEnd/>
                        <a:tailEnd/>
                      </a:ln>
                    </wps:spPr>
                    <wps:txbx>
                      <w:txbxContent>
                        <w:p w:rsidR="00F73EE0" w:rsidRPr="003D62C4" w:rsidRDefault="00A822E8" w:rsidP="00F559D6">
                          <w:pPr>
                            <w:pStyle w:val="1"/>
                            <w:spacing w:line="269" w:lineRule="auto"/>
                            <w:jc w:val="left"/>
                            <w:rPr>
                              <w:rFonts w:ascii="Tahoma" w:eastAsiaTheme="minorHAnsi" w:hAnsi="Tahoma" w:cs="Tahoma"/>
                              <w:bCs w:val="0"/>
                              <w:color w:val="0D0D0D" w:themeColor="text1" w:themeTint="F2"/>
                              <w:sz w:val="16"/>
                              <w:szCs w:val="16"/>
                              <w:u w:val="none"/>
                            </w:rPr>
                          </w:pPr>
                          <w:r>
                            <w:rPr>
                              <w:rFonts w:ascii="Tahoma" w:eastAsiaTheme="minorHAnsi" w:hAnsi="Tahoma" w:cs="Tahoma" w:hint="cs"/>
                              <w:bCs w:val="0"/>
                              <w:color w:val="0D0D0D" w:themeColor="text1" w:themeTint="F2"/>
                              <w:sz w:val="16"/>
                              <w:szCs w:val="16"/>
                              <w:u w:val="none"/>
                              <w:rtl/>
                            </w:rPr>
                            <w:t xml:space="preserve">טקסט </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id="_x0000_s2056" type="#_x0000_t202" style="width:357.2pt;height:22.1pt;margin-top:16.15pt;margin-left:-8.4pt;mso-width-percent:0;mso-width-relative:margin;mso-wrap-distance-bottom:0;mso-wrap-distance-left:9pt;mso-wrap-distance-right:9pt;mso-wrap-distance-top:0;mso-wrap-style:square;position:absolute;visibility:visible;v-text-anchor:top;z-index:251671552" stroked="f">
              <v:textbox style="mso-fit-shape-to-text:t">
                <w:txbxContent>
                  <w:p w:rsidR="00F73EE0" w:rsidRPr="003D62C4" w:rsidP="00F559D6" w14:paraId="111D0894" w14:textId="54BD9C1B">
                    <w:pPr>
                      <w:pStyle w:val="Heading1"/>
                      <w:spacing w:line="269" w:lineRule="auto"/>
                      <w:jc w:val="left"/>
                      <w:rPr>
                        <w:rFonts w:ascii="Tahoma" w:hAnsi="Tahoma" w:eastAsiaTheme="minorHAnsi" w:cs="Tahoma"/>
                        <w:bCs w:val="0"/>
                        <w:color w:val="0D0D0D" w:themeColor="text1" w:themeTint="F2"/>
                        <w:sz w:val="16"/>
                        <w:szCs w:val="16"/>
                        <w:u w:val="none"/>
                      </w:rPr>
                    </w:pPr>
                    <w:r>
                      <w:rPr>
                        <w:rFonts w:ascii="Tahoma" w:hAnsi="Tahoma" w:eastAsiaTheme="minorHAnsi" w:cs="Tahoma" w:hint="cs"/>
                        <w:bCs w:val="0"/>
                        <w:color w:val="0D0D0D" w:themeColor="text1" w:themeTint="F2"/>
                        <w:sz w:val="16"/>
                        <w:szCs w:val="16"/>
                        <w:u w:val="none"/>
                        <w:rtl/>
                      </w:rPr>
                      <w:t xml:space="preserve">טקסט </w:t>
                    </w:r>
                  </w:p>
                </w:txbxContent>
              </v:textbox>
              <w10:wrap type="square"/>
            </v:shape>
          </w:pict>
        </mc:Fallback>
      </mc:AlternateContent>
    </w:r>
  </w:p>
  <w:p w:rsidR="00F73EE0" w:rsidRDefault="00A822E8" w:rsidP="009620E7">
    <w:pPr>
      <w:pStyle w:val="a4"/>
      <w:rPr>
        <w:rtl/>
      </w:rPr>
    </w:pPr>
    <w:r>
      <w:rPr>
        <w:rFonts w:ascii="Tahoma" w:hAnsi="Tahoma" w:cs="Tahoma"/>
        <w:noProof/>
        <w:color w:val="002060"/>
        <w:sz w:val="18"/>
        <w:szCs w:val="18"/>
      </w:rPr>
      <w:drawing>
        <wp:anchor distT="0" distB="0" distL="114300" distR="114300" simplePos="0" relativeHeight="251676672" behindDoc="0" locked="0" layoutInCell="1" allowOverlap="1">
          <wp:simplePos x="0" y="0"/>
          <wp:positionH relativeFrom="column">
            <wp:posOffset>4423410</wp:posOffset>
          </wp:positionH>
          <wp:positionV relativeFrom="paragraph">
            <wp:posOffset>19518</wp:posOffset>
          </wp:positionV>
          <wp:extent cx="248285" cy="298450"/>
          <wp:effectExtent l="0" t="0" r="5715" b="6350"/>
          <wp:wrapNone/>
          <wp:docPr id="2052772018"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2018" name="Picture 6"/>
                  <pic:cNvPicPr/>
                </pic:nvPicPr>
                <pic:blipFill>
                  <a:blip r:embed="rId1">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7456" behindDoc="0" locked="0" layoutInCell="1" allowOverlap="1">
              <wp:simplePos x="0" y="0"/>
              <wp:positionH relativeFrom="column">
                <wp:posOffset>-1392883</wp:posOffset>
              </wp:positionH>
              <wp:positionV relativeFrom="paragraph">
                <wp:posOffset>352841</wp:posOffset>
              </wp:positionV>
              <wp:extent cx="6065760" cy="0"/>
              <wp:effectExtent l="0" t="0" r="0" b="0"/>
              <wp:wrapNone/>
              <wp:docPr id="34" name="Straight Connector 34"/>
              <wp:cNvGraphicFramePr/>
              <a:graphic xmlns:a="http://schemas.openxmlformats.org/drawingml/2006/main">
                <a:graphicData uri="http://schemas.microsoft.com/office/word/2010/wordprocessingShape">
                  <wps:wsp>
                    <wps:cNvCnPr/>
                    <wps:spPr>
                      <a:xfrm flipH="1">
                        <a:off x="0" y="0"/>
                        <a:ext cx="606576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4" o:spid="_x0000_s2057" style="flip:x;mso-height-percent:0;mso-height-relative:margin;mso-width-percent:0;mso-width-relative:margin;mso-wrap-distance-bottom:0;mso-wrap-distance-left:9pt;mso-wrap-distance-right:9pt;mso-wrap-distance-top:0;mso-wrap-style:square;position:absolute;visibility:visible;z-index:251668480" from="-109.7pt,27.8pt" to="367.9pt,27.8pt" strokecolor="#0d0d0d" strokeweight="0.25p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6721" w:rsidRDefault="00A822E8" w:rsidP="001526AC">
    <w:pPr>
      <w:pStyle w:val="a4"/>
      <w:tabs>
        <w:tab w:val="clear" w:pos="4153"/>
        <w:tab w:val="clear" w:pos="8306"/>
        <w:tab w:val="left" w:pos="493"/>
        <w:tab w:val="center" w:pos="4111"/>
        <w:tab w:val="right" w:pos="7478"/>
        <w:tab w:val="right" w:pos="8222"/>
      </w:tabs>
      <w:jc w:val="left"/>
      <w:rPr>
        <w:rtl/>
      </w:rPr>
    </w:pPr>
    <w:r>
      <w:rPr>
        <w:noProof/>
        <w:rtl/>
        <w:lang w:val="he-IL"/>
      </w:rPr>
      <mc:AlternateContent>
        <mc:Choice Requires="wps">
          <w:drawing>
            <wp:anchor distT="0" distB="0" distL="114300" distR="114300" simplePos="0" relativeHeight="251684864" behindDoc="1" locked="0" layoutInCell="1" allowOverlap="1">
              <wp:simplePos x="0" y="0"/>
              <wp:positionH relativeFrom="margin">
                <wp:posOffset>-955675</wp:posOffset>
              </wp:positionH>
              <wp:positionV relativeFrom="margin">
                <wp:posOffset>-1052830</wp:posOffset>
              </wp:positionV>
              <wp:extent cx="6480000" cy="9000000"/>
              <wp:effectExtent l="0" t="0" r="16510" b="10795"/>
              <wp:wrapNone/>
              <wp:docPr id="59" name="Text Box 53"/>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rsidR="00E56721" w:rsidRPr="00FD02CC" w:rsidRDefault="00E56721" w:rsidP="006E67D8">
                          <w:pPr>
                            <w:rPr>
                              <w:color w:val="FFFFFF" w:themeColor="background1"/>
                              <w14:textOutline w14:w="19050" w14:cap="rnd" w14:cmpd="dbl" w14:algn="ctr">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58" type="#_x0000_t202" style="width:510.25pt;height:708.65pt;margin-top:-82.9pt;margin-left:-75.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30592" filled="f" strokecolor="#a5a5a5" strokeweight="0.25pt">
              <v:stroke dashstyle="longDash"/>
              <v:textbox>
                <w:txbxContent>
                  <w:p w:rsidR="00E56721" w:rsidRPr="00FD02CC" w:rsidP="006E67D8" w14:paraId="64DE32B9" w14:textId="77777777">
                    <w:pPr>
                      <w:rPr>
                        <w:color w:val="FFFFFF" w:themeColor="background1"/>
                        <w14:textOutline w14:w="19050" w14:cap="rnd" w14:cmpd="dbl">
                          <w14:solidFill>
                            <w14:schemeClr w14:val="bg1">
                              <w14:lumMod w14:val="65000"/>
                            </w14:schemeClr>
                          </w14:solidFill>
                          <w14:prstDash w14:val="dash"/>
                          <w14:bevel/>
                        </w14:textOutline>
                      </w:rPr>
                    </w:pPr>
                  </w:p>
                </w:txbxContent>
              </v:textbox>
              <w10:wrap anchorx="margin" anchory="margin"/>
            </v:shape>
          </w:pict>
        </mc:Fallback>
      </mc:AlternateContent>
    </w:r>
    <w:r>
      <w:rPr>
        <w:noProof/>
      </w:rPr>
      <mc:AlternateContent>
        <mc:Choice Requires="wps">
          <w:drawing>
            <wp:anchor distT="0" distB="0" distL="114300" distR="114300" simplePos="0" relativeHeight="251681792" behindDoc="0" locked="0" layoutInCell="1" allowOverlap="1">
              <wp:simplePos x="0" y="0"/>
              <wp:positionH relativeFrom="column">
                <wp:posOffset>-716280</wp:posOffset>
              </wp:positionH>
              <wp:positionV relativeFrom="paragraph">
                <wp:posOffset>-729615</wp:posOffset>
              </wp:positionV>
              <wp:extent cx="304800" cy="7958455"/>
              <wp:effectExtent l="0" t="0" r="19050" b="23495"/>
              <wp:wrapSquare wrapText="bothSides"/>
              <wp:docPr id="60" name="Text Box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7958455"/>
                      </a:xfrm>
                      <a:prstGeom prst="rect">
                        <a:avLst/>
                      </a:prstGeom>
                      <a:solidFill>
                        <a:srgbClr val="00305F"/>
                      </a:solidFill>
                      <a:ln>
                        <a:solidFill>
                          <a:srgbClr val="00305F"/>
                        </a:solidFill>
                      </a:ln>
                    </wps:spPr>
                    <wps:txbx>
                      <w:txbxContent>
                        <w:p w:rsidR="00E56721" w:rsidRPr="009B7D1B" w:rsidRDefault="00A822E8" w:rsidP="008A7100">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2A7BBC">
                            <w:rPr>
                              <w:rFonts w:hint="cs"/>
                              <w:rtl/>
                            </w:rPr>
                            <w:t xml:space="preserve">    </w:t>
                          </w:r>
                          <w:r>
                            <w:rPr>
                              <w:rFonts w:hint="cs"/>
                              <w:rtl/>
                            </w:rPr>
                            <w:t xml:space="preserve">   </w:t>
                          </w:r>
                          <w:r w:rsidR="00B228AD">
                            <w:rPr>
                              <w:rFonts w:hint="cs"/>
                              <w:rtl/>
                            </w:rPr>
                            <w:t xml:space="preserve">    </w:t>
                          </w:r>
                          <w:r>
                            <w:rPr>
                              <w:rFonts w:hint="cs"/>
                              <w:rtl/>
                            </w:rPr>
                            <w:t xml:space="preserve">         </w:t>
                          </w:r>
                          <w:r w:rsidR="00B228AD" w:rsidRPr="00565F1B">
                            <w:rPr>
                              <w:rFonts w:ascii="Tahoma" w:hAnsi="Tahoma" w:cs="Tahoma" w:hint="cs"/>
                              <w:sz w:val="24"/>
                              <w:szCs w:val="24"/>
                              <w:rtl/>
                            </w:rPr>
                            <w:t>תקצי</w:t>
                          </w:r>
                          <w:r w:rsidR="00B228AD">
                            <w:rPr>
                              <w:rFonts w:ascii="Tahoma" w:hAnsi="Tahoma" w:cs="Tahoma" w:hint="cs"/>
                              <w:sz w:val="24"/>
                              <w:szCs w:val="24"/>
                              <w:rtl/>
                            </w:rPr>
                            <w:t>ר</w:t>
                          </w:r>
                          <w:r w:rsidR="002A7BBC">
                            <w:rPr>
                              <w:rFonts w:ascii="Tahoma" w:hAnsi="Tahoma" w:cs="Tahoma" w:hint="cs"/>
                              <w:sz w:val="24"/>
                              <w:szCs w:val="24"/>
                              <w:rtl/>
                            </w:rPr>
                            <w:t xml:space="preserve"> </w:t>
                          </w:r>
                          <w:r>
                            <w:rPr>
                              <w:rFonts w:ascii="Tahoma" w:hAnsi="Tahoma" w:cs="Tahoma" w:hint="cs"/>
                              <w:sz w:val="24"/>
                              <w:szCs w:val="24"/>
                              <w:rtl/>
                            </w:rPr>
                            <w:t xml:space="preserve">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p>
                      </w:txbxContent>
                    </wps:txbx>
                    <wps:bodyPr rot="0" vert="vert270"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_x0000_s2059" type="#_x0000_t202" alt="&quot;&quot;" style="width:24pt;height:626.65pt;margin-top:-57.45pt;margin-left:-56.4pt;mso-height-percent:0;mso-height-relative:margin;mso-width-percent:0;mso-width-relative:margin;mso-wrap-distance-bottom:0;mso-wrap-distance-left:9pt;mso-wrap-distance-right:9pt;mso-wrap-distance-top:0;mso-wrap-style:square;position:absolute;visibility:visible;v-text-anchor:top;z-index:251682816" fillcolor="#00305f" strokecolor="#00305f">
              <v:textbox style="layout-flow:vertical;mso-layout-flow-alt:bottom-to-top" inset="0,0,0,0">
                <w:txbxContent>
                  <w:p w:rsidR="00E56721" w:rsidRPr="009B7D1B" w:rsidP="008A7100" w14:paraId="3B4CCAD6" w14:textId="1449CDD6">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2A7BBC">
                      <w:rPr>
                        <w:rFonts w:hint="cs"/>
                        <w:rtl/>
                      </w:rPr>
                      <w:t xml:space="preserve">    </w:t>
                    </w:r>
                    <w:r>
                      <w:rPr>
                        <w:rFonts w:hint="cs"/>
                        <w:rtl/>
                      </w:rPr>
                      <w:t xml:space="preserve">   </w:t>
                    </w:r>
                    <w:r w:rsidR="00B228AD">
                      <w:rPr>
                        <w:rFonts w:hint="cs"/>
                        <w:rtl/>
                      </w:rPr>
                      <w:t xml:space="preserve">    </w:t>
                    </w:r>
                    <w:r>
                      <w:rPr>
                        <w:rFonts w:hint="cs"/>
                        <w:rtl/>
                      </w:rPr>
                      <w:t xml:space="preserve">         </w:t>
                    </w:r>
                    <w:r w:rsidRPr="00565F1B" w:rsidR="00B228AD">
                      <w:rPr>
                        <w:rFonts w:ascii="Tahoma" w:hAnsi="Tahoma" w:cs="Tahoma" w:hint="cs"/>
                        <w:sz w:val="24"/>
                        <w:szCs w:val="24"/>
                        <w:rtl/>
                      </w:rPr>
                      <w:t>תקצי</w:t>
                    </w:r>
                    <w:r w:rsidR="00B228AD">
                      <w:rPr>
                        <w:rFonts w:ascii="Tahoma" w:hAnsi="Tahoma" w:cs="Tahoma" w:hint="cs"/>
                        <w:sz w:val="24"/>
                        <w:szCs w:val="24"/>
                        <w:rtl/>
                      </w:rPr>
                      <w:t>ר</w:t>
                    </w:r>
                    <w:r w:rsidR="002A7BBC">
                      <w:rPr>
                        <w:rFonts w:ascii="Tahoma" w:hAnsi="Tahoma" w:cs="Tahoma" w:hint="cs"/>
                        <w:sz w:val="24"/>
                        <w:szCs w:val="24"/>
                        <w:rtl/>
                      </w:rPr>
                      <w:t xml:space="preserve"> </w:t>
                    </w:r>
                    <w:r>
                      <w:rPr>
                        <w:rFonts w:ascii="Tahoma" w:hAnsi="Tahoma" w:cs="Tahoma" w:hint="cs"/>
                        <w:sz w:val="24"/>
                        <w:szCs w:val="24"/>
                        <w:rtl/>
                      </w:rPr>
                      <w:t xml:space="preserve">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p>
                </w:txbxContent>
              </v:textbox>
              <w10:wrap type="square"/>
            </v:shape>
          </w:pict>
        </mc:Fallback>
      </mc:AlternateContent>
    </w:r>
  </w:p>
  <w:p w:rsidR="00E56721" w:rsidRDefault="00E56721" w:rsidP="001526AC">
    <w:pPr>
      <w:pStyle w:val="a4"/>
      <w:tabs>
        <w:tab w:val="clear" w:pos="4153"/>
        <w:tab w:val="clear" w:pos="8306"/>
        <w:tab w:val="left" w:pos="493"/>
        <w:tab w:val="center" w:pos="4111"/>
        <w:tab w:val="right" w:pos="7478"/>
        <w:tab w:val="right" w:pos="8222"/>
      </w:tabs>
      <w:jc w:val="left"/>
      <w:rPr>
        <w:rtl/>
      </w:rPr>
    </w:pPr>
  </w:p>
  <w:p w:rsidR="00E56721" w:rsidRPr="001526AC" w:rsidRDefault="00A822E8" w:rsidP="00005B23">
    <w:pPr>
      <w:pStyle w:val="a4"/>
      <w:tabs>
        <w:tab w:val="clear" w:pos="4153"/>
        <w:tab w:val="clear" w:pos="8306"/>
        <w:tab w:val="left" w:pos="493"/>
        <w:tab w:val="center" w:pos="4111"/>
        <w:tab w:val="right" w:pos="7478"/>
        <w:tab w:val="right" w:pos="8222"/>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77696" behindDoc="0" locked="0" layoutInCell="1" allowOverlap="1">
              <wp:simplePos x="0" y="0"/>
              <wp:positionH relativeFrom="column">
                <wp:posOffset>271888</wp:posOffset>
              </wp:positionH>
              <wp:positionV relativeFrom="paragraph">
                <wp:posOffset>351790</wp:posOffset>
              </wp:positionV>
              <wp:extent cx="4459740" cy="295509"/>
              <wp:effectExtent l="0" t="0" r="10795" b="9525"/>
              <wp:wrapNone/>
              <wp:docPr id="61"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9740" cy="295509"/>
                      </a:xfrm>
                      <a:prstGeom prst="rect">
                        <a:avLst/>
                      </a:prstGeom>
                      <a:solidFill>
                        <a:srgbClr val="FFFFFF"/>
                      </a:solidFill>
                      <a:ln w="9525">
                        <a:solidFill>
                          <a:schemeClr val="bg1"/>
                        </a:solidFill>
                        <a:miter lim="800000"/>
                        <a:headEnd/>
                        <a:tailEnd/>
                      </a:ln>
                    </wps:spPr>
                    <wps:txbx>
                      <w:txbxContent>
                        <w:p w:rsidR="00E56721" w:rsidRPr="00C55DC9" w:rsidRDefault="00A822E8" w:rsidP="00B244B0">
                          <w:pPr>
                            <w:jc w:val="right"/>
                            <w:rPr>
                              <w:color w:val="0D0D0D" w:themeColor="text1" w:themeTint="F2"/>
                              <w:sz w:val="16"/>
                              <w:szCs w:val="16"/>
                            </w:rPr>
                          </w:pPr>
                          <w:r w:rsidRPr="00B7781C">
                            <w:rPr>
                              <w:rFonts w:ascii="Tahoma" w:hAnsi="Tahoma" w:cs="Tahoma"/>
                              <w:color w:val="0D0D0D"/>
                              <w:sz w:val="16"/>
                              <w:szCs w:val="16"/>
                              <w:rtl/>
                            </w:rPr>
                            <w:t>דוח מבקר המדינה | תשרי התשפ"ו | אוקטובר 2025</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60" type="#_x0000_t202" alt="&quot;&quot;" style="width:351.15pt;height:23.25pt;margin-top:27.7pt;margin-left:21.4pt;mso-height-percent:0;mso-height-relative:margin;mso-width-percent:0;mso-width-relative:margin;mso-wrap-distance-bottom:3.6pt;mso-wrap-distance-left:9pt;mso-wrap-distance-right:9pt;mso-wrap-distance-top:3.6pt;mso-wrap-style:square;position:absolute;visibility:visible;v-text-anchor:top;z-index:251678720" strokecolor="white">
              <v:textbox>
                <w:txbxContent>
                  <w:p w:rsidR="00E56721" w:rsidRPr="00C55DC9" w:rsidP="00B244B0" w14:paraId="0C0E463E" w14:textId="5639F0C0">
                    <w:pPr>
                      <w:jc w:val="right"/>
                      <w:rPr>
                        <w:color w:val="0D0D0D" w:themeColor="text1" w:themeTint="F2"/>
                        <w:sz w:val="16"/>
                        <w:szCs w:val="16"/>
                      </w:rPr>
                    </w:pPr>
                    <w:r w:rsidRPr="00B7781C">
                      <w:rPr>
                        <w:rFonts w:ascii="Tahoma" w:hAnsi="Tahoma" w:cs="Tahoma"/>
                        <w:color w:val="0D0D0D"/>
                        <w:sz w:val="16"/>
                        <w:szCs w:val="16"/>
                        <w:rtl/>
                      </w:rPr>
                      <w:t xml:space="preserve">דוח מבקר המדינה | תשרי </w:t>
                    </w:r>
                    <w:r w:rsidRPr="00B7781C">
                      <w:rPr>
                        <w:rFonts w:ascii="Tahoma" w:hAnsi="Tahoma" w:cs="Tahoma"/>
                        <w:color w:val="0D0D0D"/>
                        <w:sz w:val="16"/>
                        <w:szCs w:val="16"/>
                        <w:rtl/>
                      </w:rPr>
                      <w:t>התשפ"ו</w:t>
                    </w:r>
                    <w:r w:rsidRPr="00B7781C">
                      <w:rPr>
                        <w:rFonts w:ascii="Tahoma" w:hAnsi="Tahoma" w:cs="Tahoma"/>
                        <w:color w:val="0D0D0D"/>
                        <w:sz w:val="16"/>
                        <w:szCs w:val="16"/>
                        <w:rtl/>
                      </w:rPr>
                      <w:t xml:space="preserve"> | אוקטובר 2025</w:t>
                    </w:r>
                  </w:p>
                </w:txbxContent>
              </v:textbox>
            </v:shape>
          </w:pict>
        </mc:Fallback>
      </mc:AlternateContent>
    </w:r>
    <w:r>
      <w:rPr>
        <w:rFonts w:ascii="Tahoma" w:hAnsi="Tahoma" w:cs="Tahoma"/>
        <w:noProof/>
        <w:sz w:val="22"/>
        <w:szCs w:val="22"/>
        <w:rtl/>
        <w:lang w:val="he-IL"/>
      </w:rPr>
      <w:drawing>
        <wp:anchor distT="0" distB="0" distL="114300" distR="114300" simplePos="0" relativeHeight="251683840"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1113575872" name="Picture 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575872" name="Picture 96">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9744"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62" name="Straight Connector 634"/>
              <wp:cNvGraphicFramePr/>
              <a:graphic xmlns:a="http://schemas.openxmlformats.org/drawingml/2006/main">
                <a:graphicData uri="http://schemas.microsoft.com/office/word/2010/wordprocessingShape">
                  <wps:wsp>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4" o:spid="_x0000_s2061" style="flip:x;mso-height-percent:0;mso-height-relative:margin;mso-width-percent:0;mso-width-relative:margin;mso-wrap-distance-bottom:0;mso-wrap-distance-left:9pt;mso-wrap-distance-right:9pt;mso-wrap-distance-top:0;mso-wrap-style:square;position:absolute;visibility:visible;z-index:251680768" from="-4.4pt,50.4pt" to="524.85pt,50.4pt" strokecolor="#0d0d0d" strokeweight="0.25p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01E1" w:rsidRDefault="00A822E8">
    <w:pPr>
      <w:pStyle w:val="a4"/>
      <w:rPr>
        <w:rtl/>
      </w:rPr>
    </w:pPr>
    <w:r>
      <w:rPr>
        <w:noProof/>
        <w:rtl/>
        <w:lang w:val="he-IL"/>
      </w:rPr>
      <mc:AlternateContent>
        <mc:Choice Requires="wps">
          <w:drawing>
            <wp:anchor distT="0" distB="0" distL="114300" distR="114300" simplePos="0" relativeHeight="251691008" behindDoc="1" locked="0" layoutInCell="1" allowOverlap="1">
              <wp:simplePos x="0" y="0"/>
              <wp:positionH relativeFrom="margin">
                <wp:posOffset>-954405</wp:posOffset>
              </wp:positionH>
              <wp:positionV relativeFrom="margin">
                <wp:posOffset>-1051560</wp:posOffset>
              </wp:positionV>
              <wp:extent cx="6480000" cy="9000000"/>
              <wp:effectExtent l="0" t="0" r="16510" b="10795"/>
              <wp:wrapNone/>
              <wp:docPr id="2035157434" name="Text Box 31"/>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rsidR="001B01E1" w:rsidRPr="00FD02CC" w:rsidRDefault="001B01E1" w:rsidP="006E67D8">
                          <w:pPr>
                            <w:rPr>
                              <w:color w:val="FFFFFF" w:themeColor="background1"/>
                              <w14:textOutline w14:w="12700" w14:cap="rnd" w14:cmpd="dbl" w14:algn="ctr">
                                <w14:solidFill>
                                  <w14:srgbClr w14:val="00B050"/>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2" type="#_x0000_t202" style="width:510.25pt;height:708.65pt;margin-top:-82.8pt;margin-left:-75.1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24448" filled="f" strokecolor="#a5a5a5" strokeweight="0.25pt">
              <v:stroke dashstyle="longDash"/>
              <v:textbox>
                <w:txbxContent>
                  <w:p w:rsidR="001B01E1" w:rsidRPr="00FD02CC" w:rsidP="006E67D8" w14:paraId="40E2B229" w14:textId="77777777">
                    <w:pPr>
                      <w:rPr>
                        <w:color w:val="FFFFFF" w:themeColor="background1"/>
                        <w14:textOutline w14:w="12700" w14:cap="rnd" w14:cmpd="dbl">
                          <w14:solidFill>
                            <w14:srgbClr w14:val="00B050"/>
                          </w14:solidFill>
                          <w14:prstDash w14:val="dash"/>
                          <w14:bevel/>
                        </w14:textOutline>
                      </w:rPr>
                    </w:pPr>
                  </w:p>
                </w:txbxContent>
              </v:textbox>
              <w10:wrap anchorx="margin" anchory="margin"/>
            </v:shape>
          </w:pict>
        </mc:Fallback>
      </mc:AlternateContent>
    </w:r>
  </w:p>
  <w:p w:rsidR="001B01E1" w:rsidRDefault="001B01E1" w:rsidP="00FD02CC">
    <w:pPr>
      <w:pStyle w:val="a4"/>
      <w:ind w:firstLine="720"/>
      <w:rPr>
        <w:rtl/>
      </w:rPr>
    </w:pPr>
  </w:p>
  <w:p w:rsidR="001B01E1" w:rsidRDefault="001B01E1">
    <w:pPr>
      <w:pStyle w:val="a4"/>
      <w:rPr>
        <w:rtl/>
      </w:rPr>
    </w:pPr>
  </w:p>
  <w:p w:rsidR="001B01E1" w:rsidRDefault="00A822E8">
    <w:pPr>
      <w:pStyle w:val="a4"/>
      <w:rPr>
        <w:rtl/>
      </w:rPr>
    </w:pPr>
    <w:r w:rsidRPr="006637B9">
      <w:rPr>
        <w:rFonts w:ascii="Tahoma" w:hAnsi="Tahoma" w:cs="Tahoma"/>
        <w:noProof/>
        <w:color w:val="002060"/>
        <w:sz w:val="18"/>
        <w:szCs w:val="18"/>
      </w:rPr>
      <mc:AlternateContent>
        <mc:Choice Requires="wps">
          <w:drawing>
            <wp:anchor distT="0" distB="0" distL="114300" distR="114300" simplePos="0" relativeHeight="251688960" behindDoc="0" locked="0" layoutInCell="1" allowOverlap="1">
              <wp:simplePos x="0" y="0"/>
              <wp:positionH relativeFrom="column">
                <wp:posOffset>-106680</wp:posOffset>
              </wp:positionH>
              <wp:positionV relativeFrom="paragraph">
                <wp:posOffset>205105</wp:posOffset>
              </wp:positionV>
              <wp:extent cx="4536440" cy="280670"/>
              <wp:effectExtent l="0" t="0" r="6985" b="6985"/>
              <wp:wrapSquare wrapText="bothSides"/>
              <wp:docPr id="15262687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6440" cy="280670"/>
                      </a:xfrm>
                      <a:prstGeom prst="rect">
                        <a:avLst/>
                      </a:prstGeom>
                      <a:solidFill>
                        <a:srgbClr val="FFFFFF"/>
                      </a:solidFill>
                      <a:ln w="9525">
                        <a:noFill/>
                        <a:miter lim="800000"/>
                        <a:headEnd/>
                        <a:tailEnd/>
                      </a:ln>
                    </wps:spPr>
                    <wps:txbx>
                      <w:txbxContent>
                        <w:p w:rsidR="001B01E1" w:rsidRPr="003D62C4" w:rsidRDefault="00A822E8" w:rsidP="00F559D6">
                          <w:pPr>
                            <w:pStyle w:val="1"/>
                            <w:spacing w:line="269" w:lineRule="auto"/>
                            <w:jc w:val="left"/>
                            <w:rPr>
                              <w:rFonts w:ascii="Tahoma" w:eastAsiaTheme="minorHAnsi" w:hAnsi="Tahoma" w:cs="Tahoma"/>
                              <w:bCs w:val="0"/>
                              <w:color w:val="0D0D0D" w:themeColor="text1" w:themeTint="F2"/>
                              <w:sz w:val="16"/>
                              <w:szCs w:val="16"/>
                              <w:u w:val="none"/>
                            </w:rPr>
                          </w:pPr>
                          <w:r w:rsidRPr="007D4676">
                            <w:rPr>
                              <w:rFonts w:ascii="Tahoma" w:eastAsiaTheme="minorHAnsi" w:hAnsi="Tahoma" w:cs="Tahoma"/>
                              <w:bCs w:val="0"/>
                              <w:color w:val="0D0D0D" w:themeColor="text1" w:themeTint="F2"/>
                              <w:sz w:val="16"/>
                              <w:szCs w:val="16"/>
                              <w:u w:val="none"/>
                              <w:rtl/>
                            </w:rPr>
                            <w:t>היבטים בטיפול הממשלה ביבוא</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id="_x0000_s2063" type="#_x0000_t202" style="width:357.2pt;height:22.1pt;margin-top:16.15pt;margin-left:-8.4pt;mso-width-percent:0;mso-width-relative:margin;mso-wrap-distance-bottom:0;mso-wrap-distance-left:9pt;mso-wrap-distance-right:9pt;mso-wrap-distance-top:0;mso-wrap-style:square;position:absolute;visibility:visible;v-text-anchor:top;z-index:251689984" stroked="f">
              <v:textbox style="mso-fit-shape-to-text:t">
                <w:txbxContent>
                  <w:p w:rsidR="001B01E1" w:rsidRPr="003D62C4" w:rsidP="00F559D6" w14:paraId="53D9ADAE" w14:textId="43E3C719">
                    <w:pPr>
                      <w:pStyle w:val="Heading1"/>
                      <w:spacing w:line="269" w:lineRule="auto"/>
                      <w:jc w:val="left"/>
                      <w:rPr>
                        <w:rFonts w:ascii="Tahoma" w:hAnsi="Tahoma" w:eastAsiaTheme="minorHAnsi" w:cs="Tahoma"/>
                        <w:bCs w:val="0"/>
                        <w:color w:val="0D0D0D" w:themeColor="text1" w:themeTint="F2"/>
                        <w:sz w:val="16"/>
                        <w:szCs w:val="16"/>
                        <w:u w:val="none"/>
                      </w:rPr>
                    </w:pPr>
                    <w:r w:rsidRPr="007D4676">
                      <w:rPr>
                        <w:rFonts w:ascii="Tahoma" w:hAnsi="Tahoma" w:eastAsiaTheme="minorHAnsi" w:cs="Tahoma"/>
                        <w:bCs w:val="0"/>
                        <w:color w:val="0D0D0D" w:themeColor="text1" w:themeTint="F2"/>
                        <w:sz w:val="16"/>
                        <w:szCs w:val="16"/>
                        <w:u w:val="none"/>
                        <w:rtl/>
                      </w:rPr>
                      <w:t>היבטים בטיפול הממשלה ביבוא</w:t>
                    </w:r>
                  </w:p>
                </w:txbxContent>
              </v:textbox>
              <w10:wrap type="square"/>
            </v:shape>
          </w:pict>
        </mc:Fallback>
      </mc:AlternateContent>
    </w:r>
  </w:p>
  <w:p w:rsidR="001B01E1" w:rsidRDefault="00A822E8" w:rsidP="009620E7">
    <w:pPr>
      <w:pStyle w:val="a4"/>
      <w:rPr>
        <w:rtl/>
      </w:rPr>
    </w:pPr>
    <w:r>
      <w:rPr>
        <w:rFonts w:ascii="Tahoma" w:hAnsi="Tahoma" w:cs="Tahoma"/>
        <w:noProof/>
        <w:color w:val="002060"/>
        <w:sz w:val="18"/>
        <w:szCs w:val="18"/>
      </w:rPr>
      <w:drawing>
        <wp:anchor distT="0" distB="0" distL="114300" distR="114300" simplePos="0" relativeHeight="251693056" behindDoc="0" locked="0" layoutInCell="1" allowOverlap="1">
          <wp:simplePos x="0" y="0"/>
          <wp:positionH relativeFrom="column">
            <wp:posOffset>4423410</wp:posOffset>
          </wp:positionH>
          <wp:positionV relativeFrom="paragraph">
            <wp:posOffset>19518</wp:posOffset>
          </wp:positionV>
          <wp:extent cx="248285" cy="298450"/>
          <wp:effectExtent l="0" t="0" r="5715" b="6350"/>
          <wp:wrapNone/>
          <wp:docPr id="19225149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51490" name="Picture 6"/>
                  <pic:cNvPicPr/>
                </pic:nvPicPr>
                <pic:blipFill>
                  <a:blip r:embed="rId1">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86912" behindDoc="0" locked="0" layoutInCell="1" allowOverlap="1">
              <wp:simplePos x="0" y="0"/>
              <wp:positionH relativeFrom="column">
                <wp:posOffset>-1392883</wp:posOffset>
              </wp:positionH>
              <wp:positionV relativeFrom="paragraph">
                <wp:posOffset>352841</wp:posOffset>
              </wp:positionV>
              <wp:extent cx="6065760" cy="0"/>
              <wp:effectExtent l="0" t="0" r="0" b="0"/>
              <wp:wrapNone/>
              <wp:docPr id="1899652636" name="Straight Connector 34"/>
              <wp:cNvGraphicFramePr/>
              <a:graphic xmlns:a="http://schemas.openxmlformats.org/drawingml/2006/main">
                <a:graphicData uri="http://schemas.microsoft.com/office/word/2010/wordprocessingShape">
                  <wps:wsp>
                    <wps:cNvCnPr/>
                    <wps:spPr>
                      <a:xfrm flipH="1">
                        <a:off x="0" y="0"/>
                        <a:ext cx="606576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4" o:spid="_x0000_s2064" style="flip:x;mso-height-percent:0;mso-height-relative:margin;mso-width-percent:0;mso-width-relative:margin;mso-wrap-distance-bottom:0;mso-wrap-distance-left:9pt;mso-wrap-distance-right:9pt;mso-wrap-distance-top:0;mso-wrap-style:square;position:absolute;visibility:visible;z-index:251687936" from="-109.7pt,27.8pt" to="367.9pt,27.8pt" strokecolor="#0d0d0d" strokeweight="0.25p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01E1" w:rsidRDefault="00A822E8" w:rsidP="001526AC">
    <w:pPr>
      <w:pStyle w:val="a4"/>
      <w:tabs>
        <w:tab w:val="clear" w:pos="4153"/>
        <w:tab w:val="clear" w:pos="8306"/>
        <w:tab w:val="left" w:pos="493"/>
        <w:tab w:val="center" w:pos="4111"/>
        <w:tab w:val="right" w:pos="7478"/>
        <w:tab w:val="right" w:pos="8222"/>
      </w:tabs>
      <w:jc w:val="left"/>
      <w:rPr>
        <w:rtl/>
      </w:rPr>
    </w:pPr>
    <w:r>
      <w:rPr>
        <w:noProof/>
        <w:rtl/>
        <w:lang w:val="he-IL"/>
      </w:rPr>
      <mc:AlternateContent>
        <mc:Choice Requires="wps">
          <w:drawing>
            <wp:anchor distT="0" distB="0" distL="114300" distR="114300" simplePos="0" relativeHeight="251701248" behindDoc="1" locked="0" layoutInCell="1" allowOverlap="1">
              <wp:simplePos x="0" y="0"/>
              <wp:positionH relativeFrom="margin">
                <wp:posOffset>-955675</wp:posOffset>
              </wp:positionH>
              <wp:positionV relativeFrom="margin">
                <wp:posOffset>-1052830</wp:posOffset>
              </wp:positionV>
              <wp:extent cx="6480000" cy="9000000"/>
              <wp:effectExtent l="0" t="0" r="16510" b="10795"/>
              <wp:wrapNone/>
              <wp:docPr id="594456251" name="Text Box 53"/>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rsidR="001B01E1" w:rsidRPr="00FD02CC" w:rsidRDefault="001B01E1" w:rsidP="006E67D8">
                          <w:pPr>
                            <w:rPr>
                              <w:color w:val="FFFFFF" w:themeColor="background1"/>
                              <w14:textOutline w14:w="19050" w14:cap="rnd" w14:cmpd="dbl" w14:algn="ctr">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5" type="#_x0000_t202" style="width:510.25pt;height:708.65pt;margin-top:-82.9pt;margin-left:-75.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14208" filled="f" strokecolor="#a5a5a5" strokeweight="0.25pt">
              <v:stroke dashstyle="longDash"/>
              <v:textbox>
                <w:txbxContent>
                  <w:p w:rsidR="001B01E1" w:rsidRPr="00FD02CC" w:rsidP="006E67D8" w14:paraId="0A7A3FFC" w14:textId="77777777">
                    <w:pPr>
                      <w:rPr>
                        <w:color w:val="FFFFFF" w:themeColor="background1"/>
                        <w14:textOutline w14:w="19050" w14:cap="rnd" w14:cmpd="dbl">
                          <w14:solidFill>
                            <w14:schemeClr w14:val="bg1">
                              <w14:lumMod w14:val="65000"/>
                            </w14:schemeClr>
                          </w14:solidFill>
                          <w14:prstDash w14:val="dash"/>
                          <w14:bevel/>
                        </w14:textOutline>
                      </w:rPr>
                    </w:pPr>
                  </w:p>
                </w:txbxContent>
              </v:textbox>
              <w10:wrap anchorx="margin" anchory="margin"/>
            </v:shape>
          </w:pict>
        </mc:Fallback>
      </mc:AlternateContent>
    </w:r>
    <w:r>
      <w:rPr>
        <w:noProof/>
      </w:rPr>
      <mc:AlternateContent>
        <mc:Choice Requires="wps">
          <w:drawing>
            <wp:anchor distT="0" distB="0" distL="114300" distR="114300" simplePos="0" relativeHeight="251698176" behindDoc="0" locked="0" layoutInCell="1" allowOverlap="1">
              <wp:simplePos x="0" y="0"/>
              <wp:positionH relativeFrom="column">
                <wp:posOffset>-716280</wp:posOffset>
              </wp:positionH>
              <wp:positionV relativeFrom="paragraph">
                <wp:posOffset>-729615</wp:posOffset>
              </wp:positionV>
              <wp:extent cx="304800" cy="7958455"/>
              <wp:effectExtent l="0" t="0" r="19050" b="23495"/>
              <wp:wrapSquare wrapText="bothSides"/>
              <wp:docPr id="1339138723" name="Text Box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7958455"/>
                      </a:xfrm>
                      <a:prstGeom prst="rect">
                        <a:avLst/>
                      </a:prstGeom>
                      <a:solidFill>
                        <a:srgbClr val="00305F"/>
                      </a:solidFill>
                      <a:ln>
                        <a:solidFill>
                          <a:srgbClr val="00305F"/>
                        </a:solidFill>
                      </a:ln>
                    </wps:spPr>
                    <wps:txbx>
                      <w:txbxContent>
                        <w:p w:rsidR="001B01E1" w:rsidRPr="009B7D1B" w:rsidRDefault="00A822E8" w:rsidP="008A7100">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Pr="00565F1B">
                            <w:rPr>
                              <w:rFonts w:ascii="Tahoma" w:hAnsi="Tahoma" w:cs="Tahoma" w:hint="cs"/>
                              <w:sz w:val="24"/>
                              <w:szCs w:val="24"/>
                              <w:rtl/>
                            </w:rPr>
                            <w:t>תקצי</w:t>
                          </w:r>
                          <w:r>
                            <w:rPr>
                              <w:rFonts w:ascii="Tahoma" w:hAnsi="Tahoma" w:cs="Tahoma" w:hint="cs"/>
                              <w:sz w:val="24"/>
                              <w:szCs w:val="24"/>
                              <w:rtl/>
                            </w:rPr>
                            <w:t xml:space="preserve">ר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r w:rsidR="007D4676" w:rsidRPr="007D4676">
                            <w:rPr>
                              <w:rFonts w:ascii="Tahoma" w:hAnsi="Tahoma" w:cs="Tahoma"/>
                              <w:b/>
                              <w:bCs/>
                              <w:rtl/>
                            </w:rPr>
                            <w:t>היבטים בטיפול הממשלה ביבוא</w:t>
                          </w:r>
                        </w:p>
                      </w:txbxContent>
                    </wps:txbx>
                    <wps:bodyPr rot="0" vert="vert270"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_x0000_s2066" type="#_x0000_t202" alt="&quot;&quot;" style="width:24pt;height:626.65pt;margin-top:-57.45pt;margin-left:-56.4pt;mso-height-percent:0;mso-height-relative:margin;mso-width-percent:0;mso-width-relative:margin;mso-wrap-distance-bottom:0;mso-wrap-distance-left:9pt;mso-wrap-distance-right:9pt;mso-wrap-distance-top:0;mso-wrap-style:square;position:absolute;visibility:visible;v-text-anchor:top;z-index:251699200" fillcolor="#00305f" strokecolor="#00305f">
              <v:textbox style="layout-flow:vertical;mso-layout-flow-alt:bottom-to-top" inset="0,0,0,0">
                <w:txbxContent>
                  <w:p w:rsidR="001B01E1" w:rsidRPr="009B7D1B" w:rsidP="008A7100" w14:paraId="77A211CB" w14:textId="0349A1D0">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Pr="00565F1B">
                      <w:rPr>
                        <w:rFonts w:ascii="Tahoma" w:hAnsi="Tahoma" w:cs="Tahoma" w:hint="cs"/>
                        <w:sz w:val="24"/>
                        <w:szCs w:val="24"/>
                        <w:rtl/>
                      </w:rPr>
                      <w:t>תקצי</w:t>
                    </w:r>
                    <w:r>
                      <w:rPr>
                        <w:rFonts w:ascii="Tahoma" w:hAnsi="Tahoma" w:cs="Tahoma" w:hint="cs"/>
                        <w:sz w:val="24"/>
                        <w:szCs w:val="24"/>
                        <w:rtl/>
                      </w:rPr>
                      <w:t xml:space="preserve">ר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r w:rsidRPr="007D4676" w:rsidR="007D4676">
                      <w:rPr>
                        <w:rFonts w:ascii="Tahoma" w:hAnsi="Tahoma" w:cs="Tahoma"/>
                        <w:b/>
                        <w:bCs/>
                        <w:rtl/>
                      </w:rPr>
                      <w:t>היבטים בטיפול הממשלה ביבוא</w:t>
                    </w:r>
                  </w:p>
                </w:txbxContent>
              </v:textbox>
              <w10:wrap type="square"/>
            </v:shape>
          </w:pict>
        </mc:Fallback>
      </mc:AlternateContent>
    </w:r>
  </w:p>
  <w:p w:rsidR="001B01E1" w:rsidRDefault="001B01E1" w:rsidP="001526AC">
    <w:pPr>
      <w:pStyle w:val="a4"/>
      <w:tabs>
        <w:tab w:val="clear" w:pos="4153"/>
        <w:tab w:val="clear" w:pos="8306"/>
        <w:tab w:val="left" w:pos="493"/>
        <w:tab w:val="center" w:pos="4111"/>
        <w:tab w:val="right" w:pos="7478"/>
        <w:tab w:val="right" w:pos="8222"/>
      </w:tabs>
      <w:jc w:val="left"/>
      <w:rPr>
        <w:rtl/>
      </w:rPr>
    </w:pPr>
  </w:p>
  <w:p w:rsidR="001B01E1" w:rsidRPr="001526AC" w:rsidRDefault="00A822E8" w:rsidP="00005B23">
    <w:pPr>
      <w:pStyle w:val="a4"/>
      <w:tabs>
        <w:tab w:val="clear" w:pos="4153"/>
        <w:tab w:val="clear" w:pos="8306"/>
        <w:tab w:val="left" w:pos="493"/>
        <w:tab w:val="center" w:pos="4111"/>
        <w:tab w:val="right" w:pos="7478"/>
        <w:tab w:val="right" w:pos="8222"/>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94080" behindDoc="0" locked="0" layoutInCell="1" allowOverlap="1">
              <wp:simplePos x="0" y="0"/>
              <wp:positionH relativeFrom="column">
                <wp:posOffset>271888</wp:posOffset>
              </wp:positionH>
              <wp:positionV relativeFrom="paragraph">
                <wp:posOffset>351790</wp:posOffset>
              </wp:positionV>
              <wp:extent cx="4459740" cy="295509"/>
              <wp:effectExtent l="0" t="0" r="10795" b="9525"/>
              <wp:wrapNone/>
              <wp:docPr id="872138940"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9740" cy="295509"/>
                      </a:xfrm>
                      <a:prstGeom prst="rect">
                        <a:avLst/>
                      </a:prstGeom>
                      <a:solidFill>
                        <a:srgbClr val="FFFFFF"/>
                      </a:solidFill>
                      <a:ln w="9525">
                        <a:solidFill>
                          <a:schemeClr val="bg1"/>
                        </a:solidFill>
                        <a:miter lim="800000"/>
                        <a:headEnd/>
                        <a:tailEnd/>
                      </a:ln>
                    </wps:spPr>
                    <wps:txbx>
                      <w:txbxContent>
                        <w:p w:rsidR="001B01E1" w:rsidRPr="00D35B8E" w:rsidRDefault="00A822E8" w:rsidP="00B244B0">
                          <w:pPr>
                            <w:jc w:val="right"/>
                            <w:rPr>
                              <w:color w:val="0D0D0D" w:themeColor="text1" w:themeTint="F2"/>
                              <w:sz w:val="16"/>
                              <w:szCs w:val="16"/>
                            </w:rPr>
                          </w:pPr>
                          <w:r w:rsidRPr="00B7781C">
                            <w:rPr>
                              <w:rFonts w:ascii="Tahoma" w:hAnsi="Tahoma" w:cs="Tahoma"/>
                              <w:color w:val="0D0D0D"/>
                              <w:sz w:val="16"/>
                              <w:szCs w:val="16"/>
                              <w:rtl/>
                            </w:rPr>
                            <w:t>דוח מבקר המדינה | תשרי התשפ"ו | אוקטובר 2025</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67" type="#_x0000_t202" alt="&quot;&quot;" style="width:351.15pt;height:23.25pt;margin-top:27.7pt;margin-left:21.4pt;mso-height-percent:0;mso-height-relative:margin;mso-width-percent:0;mso-width-relative:margin;mso-wrap-distance-bottom:3.6pt;mso-wrap-distance-left:9pt;mso-wrap-distance-right:9pt;mso-wrap-distance-top:3.6pt;mso-wrap-style:square;position:absolute;visibility:visible;v-text-anchor:top;z-index:251695104" strokecolor="white">
              <v:textbox>
                <w:txbxContent>
                  <w:p w:rsidR="001B01E1" w:rsidRPr="00D35B8E" w:rsidP="00B244B0" w14:paraId="2FB0F382" w14:textId="469009B7">
                    <w:pPr>
                      <w:jc w:val="right"/>
                      <w:rPr>
                        <w:color w:val="0D0D0D" w:themeColor="text1" w:themeTint="F2"/>
                        <w:sz w:val="16"/>
                        <w:szCs w:val="16"/>
                      </w:rPr>
                    </w:pPr>
                    <w:r w:rsidRPr="00B7781C">
                      <w:rPr>
                        <w:rFonts w:ascii="Tahoma" w:hAnsi="Tahoma" w:cs="Tahoma"/>
                        <w:color w:val="0D0D0D"/>
                        <w:sz w:val="16"/>
                        <w:szCs w:val="16"/>
                        <w:rtl/>
                      </w:rPr>
                      <w:t xml:space="preserve">דוח מבקר המדינה | תשרי </w:t>
                    </w:r>
                    <w:r w:rsidRPr="00B7781C">
                      <w:rPr>
                        <w:rFonts w:ascii="Tahoma" w:hAnsi="Tahoma" w:cs="Tahoma"/>
                        <w:color w:val="0D0D0D"/>
                        <w:sz w:val="16"/>
                        <w:szCs w:val="16"/>
                        <w:rtl/>
                      </w:rPr>
                      <w:t>התשפ"ו</w:t>
                    </w:r>
                    <w:r w:rsidRPr="00B7781C">
                      <w:rPr>
                        <w:rFonts w:ascii="Tahoma" w:hAnsi="Tahoma" w:cs="Tahoma"/>
                        <w:color w:val="0D0D0D"/>
                        <w:sz w:val="16"/>
                        <w:szCs w:val="16"/>
                        <w:rtl/>
                      </w:rPr>
                      <w:t xml:space="preserve"> | אוקטובר 2025</w:t>
                    </w:r>
                  </w:p>
                </w:txbxContent>
              </v:textbox>
            </v:shape>
          </w:pict>
        </mc:Fallback>
      </mc:AlternateContent>
    </w:r>
    <w:r>
      <w:rPr>
        <w:rFonts w:ascii="Tahoma" w:hAnsi="Tahoma" w:cs="Tahoma"/>
        <w:noProof/>
        <w:sz w:val="22"/>
        <w:szCs w:val="22"/>
        <w:rtl/>
        <w:lang w:val="he-IL"/>
      </w:rPr>
      <w:drawing>
        <wp:anchor distT="0" distB="0" distL="114300" distR="114300" simplePos="0" relativeHeight="251700224" behindDoc="0" locked="0" layoutInCell="1" allowOverlap="1">
          <wp:simplePos x="0" y="0"/>
          <wp:positionH relativeFrom="column">
            <wp:posOffset>-59055</wp:posOffset>
          </wp:positionH>
          <wp:positionV relativeFrom="paragraph">
            <wp:posOffset>345440</wp:posOffset>
          </wp:positionV>
          <wp:extent cx="343535" cy="240030"/>
          <wp:effectExtent l="0" t="0" r="0" b="7620"/>
          <wp:wrapSquare wrapText="bothSides"/>
          <wp:docPr id="1879415136" name="Picture 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415136" name="Picture 96">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96128" behindDoc="0" locked="0" layoutInCell="1" allowOverlap="1">
              <wp:simplePos x="0" y="0"/>
              <wp:positionH relativeFrom="column">
                <wp:posOffset>-55880</wp:posOffset>
              </wp:positionH>
              <wp:positionV relativeFrom="paragraph">
                <wp:posOffset>640080</wp:posOffset>
              </wp:positionV>
              <wp:extent cx="6721475" cy="0"/>
              <wp:effectExtent l="0" t="0" r="0" b="0"/>
              <wp:wrapNone/>
              <wp:docPr id="1250807795" name="Straight Connector 634"/>
              <wp:cNvGraphicFramePr/>
              <a:graphic xmlns:a="http://schemas.openxmlformats.org/drawingml/2006/main">
                <a:graphicData uri="http://schemas.microsoft.com/office/word/2010/wordprocessingShape">
                  <wps:wsp>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34" o:spid="_x0000_s2068" style="flip:x;mso-height-percent:0;mso-height-relative:margin;mso-width-percent:0;mso-width-relative:margin;mso-wrap-distance-bottom:0;mso-wrap-distance-left:9pt;mso-wrap-distance-right:9pt;mso-wrap-distance-top:0;mso-wrap-style:square;position:absolute;visibility:visible;z-index:251697152" from="-4.4pt,50.4pt" to="524.85pt,50.4pt" strokecolor="#0d0d0d" strokeweight="0.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54509"/>
    <w:multiLevelType w:val="multilevel"/>
    <w:tmpl w:val="3030E6FC"/>
    <w:lvl w:ilvl="0">
      <w:start w:val="1"/>
      <w:numFmt w:val="decimal"/>
      <w:pStyle w:val="73"/>
      <w:lvlText w:val="%1."/>
      <w:lvlJc w:val="left"/>
      <w:pPr>
        <w:ind w:left="340" w:hanging="340"/>
      </w:pPr>
      <w:rPr>
        <w:rFonts w:hint="default"/>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 w15:restartNumberingAfterBreak="0">
    <w:nsid w:val="0DDA1A01"/>
    <w:multiLevelType w:val="hybridMultilevel"/>
    <w:tmpl w:val="CD76C6BE"/>
    <w:lvl w:ilvl="0" w:tplc="784A17EC">
      <w:start w:val="1"/>
      <w:numFmt w:val="bullet"/>
      <w:pStyle w:val="73BULLETS"/>
      <w:lvlText w:val=""/>
      <w:lvlJc w:val="left"/>
      <w:pPr>
        <w:ind w:left="720" w:hanging="360"/>
      </w:pPr>
      <w:rPr>
        <w:rFonts w:ascii="Symbol" w:hAnsi="Symbol" w:hint="default"/>
      </w:rPr>
    </w:lvl>
    <w:lvl w:ilvl="1" w:tplc="17FC63D0" w:tentative="1">
      <w:start w:val="1"/>
      <w:numFmt w:val="bullet"/>
      <w:lvlText w:val="o"/>
      <w:lvlJc w:val="left"/>
      <w:pPr>
        <w:ind w:left="1440" w:hanging="360"/>
      </w:pPr>
      <w:rPr>
        <w:rFonts w:ascii="Courier New" w:hAnsi="Courier New" w:cs="Courier New" w:hint="default"/>
      </w:rPr>
    </w:lvl>
    <w:lvl w:ilvl="2" w:tplc="AB766B06" w:tentative="1">
      <w:start w:val="1"/>
      <w:numFmt w:val="bullet"/>
      <w:lvlText w:val=""/>
      <w:lvlJc w:val="left"/>
      <w:pPr>
        <w:ind w:left="2160" w:hanging="360"/>
      </w:pPr>
      <w:rPr>
        <w:rFonts w:ascii="Wingdings" w:hAnsi="Wingdings" w:hint="default"/>
      </w:rPr>
    </w:lvl>
    <w:lvl w:ilvl="3" w:tplc="271A6EA8" w:tentative="1">
      <w:start w:val="1"/>
      <w:numFmt w:val="bullet"/>
      <w:lvlText w:val=""/>
      <w:lvlJc w:val="left"/>
      <w:pPr>
        <w:ind w:left="2880" w:hanging="360"/>
      </w:pPr>
      <w:rPr>
        <w:rFonts w:ascii="Symbol" w:hAnsi="Symbol" w:hint="default"/>
      </w:rPr>
    </w:lvl>
    <w:lvl w:ilvl="4" w:tplc="90F6CACC" w:tentative="1">
      <w:start w:val="1"/>
      <w:numFmt w:val="bullet"/>
      <w:lvlText w:val="o"/>
      <w:lvlJc w:val="left"/>
      <w:pPr>
        <w:ind w:left="3600" w:hanging="360"/>
      </w:pPr>
      <w:rPr>
        <w:rFonts w:ascii="Courier New" w:hAnsi="Courier New" w:cs="Courier New" w:hint="default"/>
      </w:rPr>
    </w:lvl>
    <w:lvl w:ilvl="5" w:tplc="8656EFB8" w:tentative="1">
      <w:start w:val="1"/>
      <w:numFmt w:val="bullet"/>
      <w:lvlText w:val=""/>
      <w:lvlJc w:val="left"/>
      <w:pPr>
        <w:ind w:left="4320" w:hanging="360"/>
      </w:pPr>
      <w:rPr>
        <w:rFonts w:ascii="Wingdings" w:hAnsi="Wingdings" w:hint="default"/>
      </w:rPr>
    </w:lvl>
    <w:lvl w:ilvl="6" w:tplc="06CAF762" w:tentative="1">
      <w:start w:val="1"/>
      <w:numFmt w:val="bullet"/>
      <w:lvlText w:val=""/>
      <w:lvlJc w:val="left"/>
      <w:pPr>
        <w:ind w:left="5040" w:hanging="360"/>
      </w:pPr>
      <w:rPr>
        <w:rFonts w:ascii="Symbol" w:hAnsi="Symbol" w:hint="default"/>
      </w:rPr>
    </w:lvl>
    <w:lvl w:ilvl="7" w:tplc="159431B2" w:tentative="1">
      <w:start w:val="1"/>
      <w:numFmt w:val="bullet"/>
      <w:lvlText w:val="o"/>
      <w:lvlJc w:val="left"/>
      <w:pPr>
        <w:ind w:left="5760" w:hanging="360"/>
      </w:pPr>
      <w:rPr>
        <w:rFonts w:ascii="Courier New" w:hAnsi="Courier New" w:cs="Courier New" w:hint="default"/>
      </w:rPr>
    </w:lvl>
    <w:lvl w:ilvl="8" w:tplc="F0349C8E" w:tentative="1">
      <w:start w:val="1"/>
      <w:numFmt w:val="bullet"/>
      <w:lvlText w:val=""/>
      <w:lvlJc w:val="left"/>
      <w:pPr>
        <w:ind w:left="6480" w:hanging="360"/>
      </w:pPr>
      <w:rPr>
        <w:rFonts w:ascii="Wingdings" w:hAnsi="Wingdings" w:hint="default"/>
      </w:rPr>
    </w:lvl>
  </w:abstractNum>
  <w:abstractNum w:abstractNumId="2" w15:restartNumberingAfterBreak="0">
    <w:nsid w:val="173E5D41"/>
    <w:multiLevelType w:val="hybridMultilevel"/>
    <w:tmpl w:val="4920A862"/>
    <w:lvl w:ilvl="0" w:tplc="72DA90C2">
      <w:start w:val="1"/>
      <w:numFmt w:val="bullet"/>
      <w:lvlText w:val=""/>
      <w:lvlJc w:val="left"/>
      <w:pPr>
        <w:ind w:left="794" w:hanging="397"/>
      </w:pPr>
      <w:rPr>
        <w:rFonts w:ascii="Symbol" w:hAnsi="Symbol" w:cs="Symbol" w:hint="default"/>
        <w:b/>
        <w:i w:val="0"/>
        <w:caps w:val="0"/>
        <w:strike w:val="0"/>
        <w:dstrike w:val="0"/>
        <w:vanish w:val="0"/>
        <w:color w:val="FF0000"/>
        <w:sz w:val="24"/>
        <w:szCs w:val="24"/>
        <w:vertAlign w:val="baseline"/>
      </w:rPr>
    </w:lvl>
    <w:lvl w:ilvl="1" w:tplc="0D48EC20" w:tentative="1">
      <w:start w:val="1"/>
      <w:numFmt w:val="bullet"/>
      <w:lvlText w:val="o"/>
      <w:lvlJc w:val="left"/>
      <w:pPr>
        <w:ind w:left="1837" w:hanging="360"/>
      </w:pPr>
      <w:rPr>
        <w:rFonts w:ascii="Courier New" w:hAnsi="Courier New" w:cs="Courier New" w:hint="default"/>
      </w:rPr>
    </w:lvl>
    <w:lvl w:ilvl="2" w:tplc="3E42EE02" w:tentative="1">
      <w:start w:val="1"/>
      <w:numFmt w:val="bullet"/>
      <w:lvlText w:val=""/>
      <w:lvlJc w:val="left"/>
      <w:pPr>
        <w:ind w:left="2557" w:hanging="360"/>
      </w:pPr>
      <w:rPr>
        <w:rFonts w:ascii="Wingdings" w:hAnsi="Wingdings" w:hint="default"/>
      </w:rPr>
    </w:lvl>
    <w:lvl w:ilvl="3" w:tplc="78281526" w:tentative="1">
      <w:start w:val="1"/>
      <w:numFmt w:val="bullet"/>
      <w:lvlText w:val=""/>
      <w:lvlJc w:val="left"/>
      <w:pPr>
        <w:ind w:left="3277" w:hanging="360"/>
      </w:pPr>
      <w:rPr>
        <w:rFonts w:ascii="Symbol" w:hAnsi="Symbol" w:hint="default"/>
      </w:rPr>
    </w:lvl>
    <w:lvl w:ilvl="4" w:tplc="A2A4E486" w:tentative="1">
      <w:start w:val="1"/>
      <w:numFmt w:val="bullet"/>
      <w:lvlText w:val="o"/>
      <w:lvlJc w:val="left"/>
      <w:pPr>
        <w:ind w:left="3997" w:hanging="360"/>
      </w:pPr>
      <w:rPr>
        <w:rFonts w:ascii="Courier New" w:hAnsi="Courier New" w:cs="Courier New" w:hint="default"/>
      </w:rPr>
    </w:lvl>
    <w:lvl w:ilvl="5" w:tplc="ACBE70CC" w:tentative="1">
      <w:start w:val="1"/>
      <w:numFmt w:val="bullet"/>
      <w:lvlText w:val=""/>
      <w:lvlJc w:val="left"/>
      <w:pPr>
        <w:ind w:left="4717" w:hanging="360"/>
      </w:pPr>
      <w:rPr>
        <w:rFonts w:ascii="Wingdings" w:hAnsi="Wingdings" w:hint="default"/>
      </w:rPr>
    </w:lvl>
    <w:lvl w:ilvl="6" w:tplc="BA26FC90" w:tentative="1">
      <w:start w:val="1"/>
      <w:numFmt w:val="bullet"/>
      <w:lvlText w:val=""/>
      <w:lvlJc w:val="left"/>
      <w:pPr>
        <w:ind w:left="5437" w:hanging="360"/>
      </w:pPr>
      <w:rPr>
        <w:rFonts w:ascii="Symbol" w:hAnsi="Symbol" w:hint="default"/>
      </w:rPr>
    </w:lvl>
    <w:lvl w:ilvl="7" w:tplc="E806DA8A" w:tentative="1">
      <w:start w:val="1"/>
      <w:numFmt w:val="bullet"/>
      <w:lvlText w:val="o"/>
      <w:lvlJc w:val="left"/>
      <w:pPr>
        <w:ind w:left="6157" w:hanging="360"/>
      </w:pPr>
      <w:rPr>
        <w:rFonts w:ascii="Courier New" w:hAnsi="Courier New" w:cs="Courier New" w:hint="default"/>
      </w:rPr>
    </w:lvl>
    <w:lvl w:ilvl="8" w:tplc="745A0532" w:tentative="1">
      <w:start w:val="1"/>
      <w:numFmt w:val="bullet"/>
      <w:lvlText w:val=""/>
      <w:lvlJc w:val="left"/>
      <w:pPr>
        <w:ind w:left="6877" w:hanging="360"/>
      </w:pPr>
      <w:rPr>
        <w:rFonts w:ascii="Wingdings" w:hAnsi="Wingdings" w:hint="default"/>
      </w:rPr>
    </w:lvl>
  </w:abstractNum>
  <w:abstractNum w:abstractNumId="3" w15:restartNumberingAfterBreak="0">
    <w:nsid w:val="2DE56E8C"/>
    <w:multiLevelType w:val="singleLevel"/>
    <w:tmpl w:val="1FD0DF68"/>
    <w:lvl w:ilvl="0">
      <w:start w:val="1"/>
      <w:numFmt w:val="none"/>
      <w:pStyle w:val="BulletList2"/>
      <w:lvlText w:val=""/>
      <w:lvlJc w:val="center"/>
      <w:pPr>
        <w:tabs>
          <w:tab w:val="num" w:pos="1083"/>
        </w:tabs>
        <w:ind w:left="1083" w:hanging="306"/>
      </w:pPr>
      <w:rPr>
        <w:rFonts w:ascii="Symbol" w:hAnsi="Symbol" w:hint="default"/>
      </w:rPr>
    </w:lvl>
  </w:abstractNum>
  <w:abstractNum w:abstractNumId="4" w15:restartNumberingAfterBreak="0">
    <w:nsid w:val="3BA731A4"/>
    <w:multiLevelType w:val="multilevel"/>
    <w:tmpl w:val="00DEBF2A"/>
    <w:lvl w:ilvl="0">
      <w:start w:val="1"/>
      <w:numFmt w:val="decimal"/>
      <w:pStyle w:val="Hn1"/>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459C2999"/>
    <w:multiLevelType w:val="multilevel"/>
    <w:tmpl w:val="065C52B0"/>
    <w:lvl w:ilvl="0">
      <w:start w:val="1"/>
      <w:numFmt w:val="hebrew1"/>
      <w:pStyle w:val="730"/>
      <w:lvlText w:val="%1."/>
      <w:lvlJc w:val="left"/>
      <w:pPr>
        <w:ind w:left="340" w:hanging="340"/>
      </w:pPr>
      <w:rPr>
        <w:rFonts w:ascii="Tahoma" w:eastAsia="Times New Roman" w:hAnsi="Tahoma" w:cs="Tahoma" w:hint="default"/>
        <w:lang w:bidi="he-IL"/>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6" w15:restartNumberingAfterBreak="0">
    <w:nsid w:val="5C2D00DD"/>
    <w:multiLevelType w:val="multilevel"/>
    <w:tmpl w:val="CB2CFB36"/>
    <w:styleLink w:val="-"/>
    <w:lvl w:ilvl="0">
      <w:start w:val="1"/>
      <w:numFmt w:val="decimal"/>
      <w:lvlText w:val="%1."/>
      <w:lvlJc w:val="left"/>
      <w:pPr>
        <w:tabs>
          <w:tab w:val="num" w:pos="357"/>
        </w:tabs>
        <w:ind w:left="357" w:hanging="357"/>
      </w:pPr>
    </w:lvl>
    <w:lvl w:ilvl="1">
      <w:start w:val="1"/>
      <w:numFmt w:val="decimal"/>
      <w:lvlText w:val="%1.%2."/>
      <w:lvlJc w:val="left"/>
      <w:pPr>
        <w:tabs>
          <w:tab w:val="num" w:pos="794"/>
        </w:tabs>
        <w:ind w:left="794" w:hanging="437"/>
      </w:pPr>
    </w:lvl>
    <w:lvl w:ilvl="2">
      <w:start w:val="1"/>
      <w:numFmt w:val="decimal"/>
      <w:lvlText w:val="%1.%2.%3."/>
      <w:lvlJc w:val="left"/>
      <w:pPr>
        <w:tabs>
          <w:tab w:val="num" w:pos="1440"/>
        </w:tabs>
        <w:ind w:left="1225" w:hanging="505"/>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7" w15:restartNumberingAfterBreak="0">
    <w:nsid w:val="5D7F29F7"/>
    <w:multiLevelType w:val="hybridMultilevel"/>
    <w:tmpl w:val="ABFC5A12"/>
    <w:lvl w:ilvl="0" w:tplc="58DA3BC2">
      <w:start w:val="1"/>
      <w:numFmt w:val="hebrew1"/>
      <w:pStyle w:val="7"/>
      <w:lvlText w:val="%1."/>
      <w:lvlJc w:val="left"/>
      <w:pPr>
        <w:ind w:left="794" w:hanging="397"/>
      </w:pPr>
      <w:rPr>
        <w:rFonts w:hint="default"/>
      </w:rPr>
    </w:lvl>
    <w:lvl w:ilvl="1" w:tplc="CDCA55DA" w:tentative="1">
      <w:start w:val="1"/>
      <w:numFmt w:val="lowerLetter"/>
      <w:lvlText w:val="%2."/>
      <w:lvlJc w:val="left"/>
      <w:pPr>
        <w:ind w:left="1440" w:hanging="360"/>
      </w:pPr>
    </w:lvl>
    <w:lvl w:ilvl="2" w:tplc="E258EE52" w:tentative="1">
      <w:start w:val="1"/>
      <w:numFmt w:val="lowerRoman"/>
      <w:lvlText w:val="%3."/>
      <w:lvlJc w:val="right"/>
      <w:pPr>
        <w:ind w:left="2160" w:hanging="180"/>
      </w:pPr>
    </w:lvl>
    <w:lvl w:ilvl="3" w:tplc="83CED616" w:tentative="1">
      <w:start w:val="1"/>
      <w:numFmt w:val="decimal"/>
      <w:lvlText w:val="%4."/>
      <w:lvlJc w:val="left"/>
      <w:pPr>
        <w:ind w:left="2880" w:hanging="360"/>
      </w:pPr>
    </w:lvl>
    <w:lvl w:ilvl="4" w:tplc="B0182646" w:tentative="1">
      <w:start w:val="1"/>
      <w:numFmt w:val="lowerLetter"/>
      <w:lvlText w:val="%5."/>
      <w:lvlJc w:val="left"/>
      <w:pPr>
        <w:ind w:left="3600" w:hanging="360"/>
      </w:pPr>
    </w:lvl>
    <w:lvl w:ilvl="5" w:tplc="D17C395A" w:tentative="1">
      <w:start w:val="1"/>
      <w:numFmt w:val="lowerRoman"/>
      <w:lvlText w:val="%6."/>
      <w:lvlJc w:val="right"/>
      <w:pPr>
        <w:ind w:left="4320" w:hanging="180"/>
      </w:pPr>
    </w:lvl>
    <w:lvl w:ilvl="6" w:tplc="B4247C98" w:tentative="1">
      <w:start w:val="1"/>
      <w:numFmt w:val="decimal"/>
      <w:lvlText w:val="%7."/>
      <w:lvlJc w:val="left"/>
      <w:pPr>
        <w:ind w:left="5040" w:hanging="360"/>
      </w:pPr>
    </w:lvl>
    <w:lvl w:ilvl="7" w:tplc="68784BC0" w:tentative="1">
      <w:start w:val="1"/>
      <w:numFmt w:val="lowerLetter"/>
      <w:lvlText w:val="%8."/>
      <w:lvlJc w:val="left"/>
      <w:pPr>
        <w:ind w:left="5760" w:hanging="360"/>
      </w:pPr>
    </w:lvl>
    <w:lvl w:ilvl="8" w:tplc="60D4F83E" w:tentative="1">
      <w:start w:val="1"/>
      <w:numFmt w:val="lowerRoman"/>
      <w:lvlText w:val="%9."/>
      <w:lvlJc w:val="right"/>
      <w:pPr>
        <w:ind w:left="6480" w:hanging="180"/>
      </w:pPr>
    </w:lvl>
  </w:abstractNum>
  <w:abstractNum w:abstractNumId="8" w15:restartNumberingAfterBreak="0">
    <w:nsid w:val="5F743717"/>
    <w:multiLevelType w:val="multilevel"/>
    <w:tmpl w:val="54B40DD4"/>
    <w:lvl w:ilvl="0">
      <w:start w:val="1"/>
      <w:numFmt w:val="decimal"/>
      <w:pStyle w:val="a"/>
      <w:lvlText w:val="%1."/>
      <w:lvlJc w:val="left"/>
      <w:pPr>
        <w:tabs>
          <w:tab w:val="num" w:pos="360"/>
        </w:tabs>
        <w:ind w:left="360" w:hanging="360"/>
      </w:pPr>
      <w:rPr>
        <w:rFonts w:cs="David" w:hint="cs"/>
        <w:szCs w:val="24"/>
      </w:rPr>
    </w:lvl>
    <w:lvl w:ilvl="1">
      <w:start w:val="1"/>
      <w:numFmt w:val="decimal"/>
      <w:lvlText w:val="%1.%2."/>
      <w:lvlJc w:val="left"/>
      <w:pPr>
        <w:tabs>
          <w:tab w:val="num" w:pos="792"/>
        </w:tabs>
        <w:ind w:left="792" w:hanging="432"/>
      </w:pPr>
      <w:rPr>
        <w:rFonts w:cs="David" w:hint="cs"/>
        <w:b w:val="0"/>
        <w:bCs w:val="0"/>
        <w:sz w:val="24"/>
        <w:szCs w:val="24"/>
      </w:rPr>
    </w:lvl>
    <w:lvl w:ilvl="2">
      <w:start w:val="1"/>
      <w:numFmt w:val="decimal"/>
      <w:lvlText w:val="%1.%2.%3."/>
      <w:lvlJc w:val="left"/>
      <w:pPr>
        <w:tabs>
          <w:tab w:val="num" w:pos="1418"/>
        </w:tabs>
        <w:ind w:left="1418" w:hanging="624"/>
      </w:pPr>
      <w:rPr>
        <w:rFonts w:cs="David" w:hint="cs"/>
        <w:b w:val="0"/>
        <w:bCs w:val="0"/>
        <w:szCs w:val="24"/>
      </w:rPr>
    </w:lvl>
    <w:lvl w:ilvl="3">
      <w:start w:val="1"/>
      <w:numFmt w:val="decimal"/>
      <w:lvlText w:val="%1.%2.%3.%4."/>
      <w:lvlJc w:val="left"/>
      <w:pPr>
        <w:tabs>
          <w:tab w:val="num" w:pos="2098"/>
        </w:tabs>
        <w:ind w:left="2098" w:hanging="680"/>
      </w:pPr>
      <w:rPr>
        <w:rFonts w:cs="David" w:hint="cs"/>
        <w:b w:val="0"/>
        <w:bCs w:val="0"/>
        <w:szCs w:val="24"/>
      </w:rPr>
    </w:lvl>
    <w:lvl w:ilvl="4">
      <w:start w:val="1"/>
      <w:numFmt w:val="decimal"/>
      <w:lvlText w:val="%1.%2.%3.%4.%5."/>
      <w:lvlJc w:val="left"/>
      <w:pPr>
        <w:tabs>
          <w:tab w:val="num" w:pos="2325"/>
        </w:tabs>
        <w:ind w:left="2325" w:hanging="227"/>
      </w:pPr>
      <w:rPr>
        <w:rFonts w:cs="David" w:hint="cs"/>
        <w:szCs w:val="24"/>
      </w:rPr>
    </w:lvl>
    <w:lvl w:ilvl="5">
      <w:start w:val="1"/>
      <w:numFmt w:val="decimal"/>
      <w:lvlText w:val="%1.%2.%3.%4.%5.%6."/>
      <w:lvlJc w:val="left"/>
      <w:pPr>
        <w:tabs>
          <w:tab w:val="num" w:pos="2880"/>
        </w:tabs>
        <w:ind w:left="2736" w:hanging="936"/>
      </w:pPr>
      <w:rPr>
        <w:rFonts w:cs="David" w:hint="cs"/>
      </w:rPr>
    </w:lvl>
    <w:lvl w:ilvl="6">
      <w:start w:val="1"/>
      <w:numFmt w:val="decimal"/>
      <w:lvlText w:val="%1.%2.%3.%4.%5.%6.%7."/>
      <w:lvlJc w:val="left"/>
      <w:pPr>
        <w:tabs>
          <w:tab w:val="num" w:pos="3600"/>
        </w:tabs>
        <w:ind w:left="3240" w:hanging="1080"/>
      </w:pPr>
      <w:rPr>
        <w:rFonts w:cs="TypoUpright BT" w:hint="default"/>
      </w:rPr>
    </w:lvl>
    <w:lvl w:ilvl="7">
      <w:start w:val="1"/>
      <w:numFmt w:val="decimal"/>
      <w:lvlText w:val="%1.%2.%3.%4.%5.%6.%7.%8."/>
      <w:lvlJc w:val="left"/>
      <w:pPr>
        <w:tabs>
          <w:tab w:val="num" w:pos="3960"/>
        </w:tabs>
        <w:ind w:left="3744" w:hanging="1224"/>
      </w:pPr>
      <w:rPr>
        <w:rFonts w:cs="TypoUpright BT" w:hint="default"/>
      </w:rPr>
    </w:lvl>
    <w:lvl w:ilvl="8">
      <w:start w:val="1"/>
      <w:numFmt w:val="decimal"/>
      <w:lvlText w:val="%1.%2.%3.%4.%5.%6.%7.%8.%9."/>
      <w:lvlJc w:val="left"/>
      <w:pPr>
        <w:tabs>
          <w:tab w:val="num" w:pos="4680"/>
        </w:tabs>
        <w:ind w:left="4320" w:hanging="1440"/>
      </w:pPr>
      <w:rPr>
        <w:rFonts w:cs="TypoUpright BT" w:hint="default"/>
      </w:rPr>
    </w:lvl>
  </w:abstractNum>
  <w:abstractNum w:abstractNumId="9" w15:restartNumberingAfterBreak="0">
    <w:nsid w:val="7D365B29"/>
    <w:multiLevelType w:val="multilevel"/>
    <w:tmpl w:val="E3AA6D54"/>
    <w:lvl w:ilvl="0">
      <w:start w:val="1"/>
      <w:numFmt w:val="hebrew1"/>
      <w:pStyle w:val="731"/>
      <w:lvlText w:val="%1."/>
      <w:lvlJc w:val="left"/>
      <w:pPr>
        <w:ind w:left="663" w:hanging="340"/>
      </w:pPr>
      <w:rPr>
        <w:rFonts w:ascii="Tahoma" w:eastAsiaTheme="minorHAnsi" w:hAnsi="Tahoma" w:cs="Tahoma" w:hint="default"/>
        <w:b w:val="0"/>
        <w:bCs w:val="0"/>
      </w:rPr>
    </w:lvl>
    <w:lvl w:ilvl="1">
      <w:start w:val="1"/>
      <w:numFmt w:val="hebrew1"/>
      <w:lvlText w:val="%2."/>
      <w:lvlJc w:val="left"/>
      <w:pPr>
        <w:ind w:left="1003" w:hanging="340"/>
      </w:pPr>
    </w:lvl>
    <w:lvl w:ilvl="2">
      <w:start w:val="1"/>
      <w:numFmt w:val="decimal"/>
      <w:lvlText w:val="(%3)"/>
      <w:lvlJc w:val="left"/>
      <w:pPr>
        <w:ind w:left="1400" w:hanging="397"/>
      </w:pPr>
    </w:lvl>
    <w:lvl w:ilvl="3">
      <w:start w:val="1"/>
      <w:numFmt w:val="hebrew1"/>
      <w:lvlText w:val="(%4)"/>
      <w:lvlJc w:val="left"/>
      <w:pPr>
        <w:ind w:left="1797" w:hanging="397"/>
      </w:pPr>
    </w:lvl>
    <w:lvl w:ilvl="4">
      <w:start w:val="1"/>
      <w:numFmt w:val="lowerLetter"/>
      <w:lvlText w:val="(%5)"/>
      <w:lvlJc w:val="left"/>
      <w:pPr>
        <w:ind w:left="2120" w:hanging="357"/>
      </w:pPr>
    </w:lvl>
    <w:lvl w:ilvl="5">
      <w:start w:val="1"/>
      <w:numFmt w:val="lowerRoman"/>
      <w:lvlText w:val="(%6)"/>
      <w:lvlJc w:val="left"/>
      <w:pPr>
        <w:ind w:left="2483" w:hanging="363"/>
      </w:pPr>
    </w:lvl>
    <w:lvl w:ilvl="6">
      <w:start w:val="1"/>
      <w:numFmt w:val="decimal"/>
      <w:lvlText w:val="%7."/>
      <w:lvlJc w:val="left"/>
      <w:pPr>
        <w:ind w:left="2840" w:hanging="357"/>
      </w:pPr>
    </w:lvl>
    <w:lvl w:ilvl="7">
      <w:start w:val="1"/>
      <w:numFmt w:val="lowerLetter"/>
      <w:lvlText w:val="%8."/>
      <w:lvlJc w:val="left"/>
      <w:pPr>
        <w:ind w:left="3203" w:hanging="363"/>
      </w:pPr>
    </w:lvl>
    <w:lvl w:ilvl="8">
      <w:start w:val="1"/>
      <w:numFmt w:val="lowerRoman"/>
      <w:lvlText w:val="%9."/>
      <w:lvlJc w:val="left"/>
      <w:pPr>
        <w:ind w:left="3560" w:hanging="357"/>
      </w:pPr>
    </w:lvl>
  </w:abstractNum>
  <w:num w:numId="1">
    <w:abstractNumId w:val="6"/>
  </w:num>
  <w:num w:numId="2">
    <w:abstractNumId w:val="3"/>
  </w:num>
  <w:num w:numId="3">
    <w:abstractNumId w:val="4"/>
  </w:num>
  <w:num w:numId="4">
    <w:abstractNumId w:val="9"/>
  </w:num>
  <w:num w:numId="5">
    <w:abstractNumId w:val="0"/>
  </w:num>
  <w:num w:numId="6">
    <w:abstractNumId w:val="5"/>
  </w:num>
  <w:num w:numId="7">
    <w:abstractNumId w:val="8"/>
  </w:num>
  <w:num w:numId="8">
    <w:abstractNumId w:val="1"/>
  </w:num>
  <w:num w:numId="9">
    <w:abstractNumId w:val="7"/>
  </w:num>
  <w:num w:numId="1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gutterAtTop/>
  <w:hideSpellingErrors/>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284"/>
  <w:autoHyphenation/>
  <w:evenAndOddHeaders/>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tnwarning" w:val="1"/>
    <w:docVar w:name="sivug" w:val="1"/>
    <w:docVar w:name="space" w:val="1.3"/>
  </w:docVars>
  <w:rsids>
    <w:rsidRoot w:val="009D05CC"/>
    <w:rsid w:val="000001A4"/>
    <w:rsid w:val="0000041E"/>
    <w:rsid w:val="0000085D"/>
    <w:rsid w:val="00001899"/>
    <w:rsid w:val="000018EF"/>
    <w:rsid w:val="00001C6B"/>
    <w:rsid w:val="00001D5A"/>
    <w:rsid w:val="00001EF4"/>
    <w:rsid w:val="00002EF7"/>
    <w:rsid w:val="00003343"/>
    <w:rsid w:val="00003557"/>
    <w:rsid w:val="00003B77"/>
    <w:rsid w:val="00003D51"/>
    <w:rsid w:val="00003EBB"/>
    <w:rsid w:val="00003F96"/>
    <w:rsid w:val="00004277"/>
    <w:rsid w:val="0000520D"/>
    <w:rsid w:val="000054B7"/>
    <w:rsid w:val="00005638"/>
    <w:rsid w:val="00005B23"/>
    <w:rsid w:val="00005EE0"/>
    <w:rsid w:val="00006B59"/>
    <w:rsid w:val="00006C34"/>
    <w:rsid w:val="000071AD"/>
    <w:rsid w:val="000100D8"/>
    <w:rsid w:val="0001014C"/>
    <w:rsid w:val="000107D8"/>
    <w:rsid w:val="00011BFC"/>
    <w:rsid w:val="00011DF7"/>
    <w:rsid w:val="00012269"/>
    <w:rsid w:val="00012487"/>
    <w:rsid w:val="00012657"/>
    <w:rsid w:val="00013641"/>
    <w:rsid w:val="00013BC3"/>
    <w:rsid w:val="00013E84"/>
    <w:rsid w:val="0001431C"/>
    <w:rsid w:val="0001482C"/>
    <w:rsid w:val="00014D29"/>
    <w:rsid w:val="000155F0"/>
    <w:rsid w:val="000157CF"/>
    <w:rsid w:val="00015A22"/>
    <w:rsid w:val="00016541"/>
    <w:rsid w:val="000166CA"/>
    <w:rsid w:val="000168DE"/>
    <w:rsid w:val="0001735B"/>
    <w:rsid w:val="00020441"/>
    <w:rsid w:val="000206F1"/>
    <w:rsid w:val="00021298"/>
    <w:rsid w:val="00021ED5"/>
    <w:rsid w:val="00021FFB"/>
    <w:rsid w:val="000224FF"/>
    <w:rsid w:val="00023E81"/>
    <w:rsid w:val="000246D2"/>
    <w:rsid w:val="00024E0C"/>
    <w:rsid w:val="000251E2"/>
    <w:rsid w:val="0002526A"/>
    <w:rsid w:val="0002582E"/>
    <w:rsid w:val="000259C7"/>
    <w:rsid w:val="00026245"/>
    <w:rsid w:val="00026367"/>
    <w:rsid w:val="000264D7"/>
    <w:rsid w:val="00026738"/>
    <w:rsid w:val="00026ACC"/>
    <w:rsid w:val="0002705C"/>
    <w:rsid w:val="00027522"/>
    <w:rsid w:val="00027B6F"/>
    <w:rsid w:val="00027BF3"/>
    <w:rsid w:val="0003001D"/>
    <w:rsid w:val="000303C9"/>
    <w:rsid w:val="00031C68"/>
    <w:rsid w:val="00031C69"/>
    <w:rsid w:val="00031CEB"/>
    <w:rsid w:val="00032932"/>
    <w:rsid w:val="00033124"/>
    <w:rsid w:val="0003410F"/>
    <w:rsid w:val="00034327"/>
    <w:rsid w:val="0003494D"/>
    <w:rsid w:val="00035688"/>
    <w:rsid w:val="00035B80"/>
    <w:rsid w:val="00035C03"/>
    <w:rsid w:val="00036B0F"/>
    <w:rsid w:val="00036EB8"/>
    <w:rsid w:val="000406E3"/>
    <w:rsid w:val="00040918"/>
    <w:rsid w:val="00040C4D"/>
    <w:rsid w:val="000413AB"/>
    <w:rsid w:val="000414A8"/>
    <w:rsid w:val="000419ED"/>
    <w:rsid w:val="00042688"/>
    <w:rsid w:val="00042837"/>
    <w:rsid w:val="0004293F"/>
    <w:rsid w:val="00042BB1"/>
    <w:rsid w:val="00043204"/>
    <w:rsid w:val="000436EC"/>
    <w:rsid w:val="00043931"/>
    <w:rsid w:val="00044686"/>
    <w:rsid w:val="000448BE"/>
    <w:rsid w:val="00045038"/>
    <w:rsid w:val="000456D3"/>
    <w:rsid w:val="00046670"/>
    <w:rsid w:val="000470AE"/>
    <w:rsid w:val="00047976"/>
    <w:rsid w:val="00047A92"/>
    <w:rsid w:val="00047CF6"/>
    <w:rsid w:val="000501A4"/>
    <w:rsid w:val="00050419"/>
    <w:rsid w:val="00050995"/>
    <w:rsid w:val="00050BDE"/>
    <w:rsid w:val="00050DDE"/>
    <w:rsid w:val="00051FB7"/>
    <w:rsid w:val="0005218A"/>
    <w:rsid w:val="00052281"/>
    <w:rsid w:val="00052AE4"/>
    <w:rsid w:val="00052E94"/>
    <w:rsid w:val="000532AA"/>
    <w:rsid w:val="00053AA7"/>
    <w:rsid w:val="00053D09"/>
    <w:rsid w:val="00054562"/>
    <w:rsid w:val="00054B57"/>
    <w:rsid w:val="0005582D"/>
    <w:rsid w:val="0005596D"/>
    <w:rsid w:val="00055BE3"/>
    <w:rsid w:val="00055CB5"/>
    <w:rsid w:val="00055E07"/>
    <w:rsid w:val="00055E4C"/>
    <w:rsid w:val="00055EC9"/>
    <w:rsid w:val="0005671C"/>
    <w:rsid w:val="00056B3E"/>
    <w:rsid w:val="000571B9"/>
    <w:rsid w:val="0005725C"/>
    <w:rsid w:val="00057574"/>
    <w:rsid w:val="00057F8D"/>
    <w:rsid w:val="00060045"/>
    <w:rsid w:val="00060178"/>
    <w:rsid w:val="0006038F"/>
    <w:rsid w:val="00061010"/>
    <w:rsid w:val="000611FF"/>
    <w:rsid w:val="00061760"/>
    <w:rsid w:val="0006189A"/>
    <w:rsid w:val="000618D0"/>
    <w:rsid w:val="00061A2F"/>
    <w:rsid w:val="00061D7A"/>
    <w:rsid w:val="00062475"/>
    <w:rsid w:val="00062BF2"/>
    <w:rsid w:val="00063297"/>
    <w:rsid w:val="00063A11"/>
    <w:rsid w:val="00063BDC"/>
    <w:rsid w:val="0006411D"/>
    <w:rsid w:val="000644E4"/>
    <w:rsid w:val="0006456C"/>
    <w:rsid w:val="00064637"/>
    <w:rsid w:val="000651DF"/>
    <w:rsid w:val="00066AF6"/>
    <w:rsid w:val="00066F43"/>
    <w:rsid w:val="0006721D"/>
    <w:rsid w:val="000672AB"/>
    <w:rsid w:val="000675B0"/>
    <w:rsid w:val="00067A5D"/>
    <w:rsid w:val="00067A76"/>
    <w:rsid w:val="00067E32"/>
    <w:rsid w:val="00067F12"/>
    <w:rsid w:val="000706BF"/>
    <w:rsid w:val="000707EE"/>
    <w:rsid w:val="00070E3F"/>
    <w:rsid w:val="000710A8"/>
    <w:rsid w:val="00071DAA"/>
    <w:rsid w:val="00071F2E"/>
    <w:rsid w:val="0007200F"/>
    <w:rsid w:val="00072B83"/>
    <w:rsid w:val="00072FE8"/>
    <w:rsid w:val="000736B3"/>
    <w:rsid w:val="000738F6"/>
    <w:rsid w:val="00073B6B"/>
    <w:rsid w:val="00073D9F"/>
    <w:rsid w:val="0007429C"/>
    <w:rsid w:val="00074533"/>
    <w:rsid w:val="00074F31"/>
    <w:rsid w:val="00076452"/>
    <w:rsid w:val="00076758"/>
    <w:rsid w:val="00076ED7"/>
    <w:rsid w:val="0007717F"/>
    <w:rsid w:val="0007762A"/>
    <w:rsid w:val="000779CE"/>
    <w:rsid w:val="00077B79"/>
    <w:rsid w:val="00080072"/>
    <w:rsid w:val="000803F2"/>
    <w:rsid w:val="00080C22"/>
    <w:rsid w:val="00081D0E"/>
    <w:rsid w:val="000821CA"/>
    <w:rsid w:val="000824F8"/>
    <w:rsid w:val="0008345D"/>
    <w:rsid w:val="00083692"/>
    <w:rsid w:val="000837F2"/>
    <w:rsid w:val="00083FD0"/>
    <w:rsid w:val="00084E3A"/>
    <w:rsid w:val="00085086"/>
    <w:rsid w:val="00085A22"/>
    <w:rsid w:val="00085B99"/>
    <w:rsid w:val="0008625B"/>
    <w:rsid w:val="00086738"/>
    <w:rsid w:val="00086BCD"/>
    <w:rsid w:val="00087176"/>
    <w:rsid w:val="00087686"/>
    <w:rsid w:val="00087F13"/>
    <w:rsid w:val="000901C8"/>
    <w:rsid w:val="0009042C"/>
    <w:rsid w:val="00090633"/>
    <w:rsid w:val="000907D0"/>
    <w:rsid w:val="00091397"/>
    <w:rsid w:val="00091811"/>
    <w:rsid w:val="00091A72"/>
    <w:rsid w:val="00092EAB"/>
    <w:rsid w:val="0009349C"/>
    <w:rsid w:val="00093B10"/>
    <w:rsid w:val="00093E30"/>
    <w:rsid w:val="0009432F"/>
    <w:rsid w:val="00094D5D"/>
    <w:rsid w:val="00094E0C"/>
    <w:rsid w:val="00094F15"/>
    <w:rsid w:val="0009524E"/>
    <w:rsid w:val="000953AB"/>
    <w:rsid w:val="0009559D"/>
    <w:rsid w:val="000963C8"/>
    <w:rsid w:val="00096CF4"/>
    <w:rsid w:val="0009703F"/>
    <w:rsid w:val="00097CDE"/>
    <w:rsid w:val="000A00AE"/>
    <w:rsid w:val="000A01F2"/>
    <w:rsid w:val="000A0884"/>
    <w:rsid w:val="000A0915"/>
    <w:rsid w:val="000A134E"/>
    <w:rsid w:val="000A1533"/>
    <w:rsid w:val="000A15B1"/>
    <w:rsid w:val="000A1610"/>
    <w:rsid w:val="000A22CF"/>
    <w:rsid w:val="000A26F1"/>
    <w:rsid w:val="000A2BD8"/>
    <w:rsid w:val="000A3690"/>
    <w:rsid w:val="000A3DBF"/>
    <w:rsid w:val="000A3E74"/>
    <w:rsid w:val="000A3ED4"/>
    <w:rsid w:val="000A4686"/>
    <w:rsid w:val="000A5140"/>
    <w:rsid w:val="000A567C"/>
    <w:rsid w:val="000A5B75"/>
    <w:rsid w:val="000A65A9"/>
    <w:rsid w:val="000A69A7"/>
    <w:rsid w:val="000A6D5B"/>
    <w:rsid w:val="000A7523"/>
    <w:rsid w:val="000B03E7"/>
    <w:rsid w:val="000B0915"/>
    <w:rsid w:val="000B0929"/>
    <w:rsid w:val="000B0AB9"/>
    <w:rsid w:val="000B1102"/>
    <w:rsid w:val="000B153C"/>
    <w:rsid w:val="000B1C94"/>
    <w:rsid w:val="000B2074"/>
    <w:rsid w:val="000B23E8"/>
    <w:rsid w:val="000B2C5B"/>
    <w:rsid w:val="000B2D9C"/>
    <w:rsid w:val="000B2DBE"/>
    <w:rsid w:val="000B3056"/>
    <w:rsid w:val="000B31AA"/>
    <w:rsid w:val="000B3A23"/>
    <w:rsid w:val="000B4419"/>
    <w:rsid w:val="000B463F"/>
    <w:rsid w:val="000B464E"/>
    <w:rsid w:val="000B4F23"/>
    <w:rsid w:val="000B55BB"/>
    <w:rsid w:val="000B597C"/>
    <w:rsid w:val="000B6604"/>
    <w:rsid w:val="000B7912"/>
    <w:rsid w:val="000B7B95"/>
    <w:rsid w:val="000B7D4C"/>
    <w:rsid w:val="000C05CB"/>
    <w:rsid w:val="000C089C"/>
    <w:rsid w:val="000C0B98"/>
    <w:rsid w:val="000C0F17"/>
    <w:rsid w:val="000C0F60"/>
    <w:rsid w:val="000C164B"/>
    <w:rsid w:val="000C16F6"/>
    <w:rsid w:val="000C1D0D"/>
    <w:rsid w:val="000C27DC"/>
    <w:rsid w:val="000C2AB9"/>
    <w:rsid w:val="000C3BAD"/>
    <w:rsid w:val="000C3EE2"/>
    <w:rsid w:val="000C404B"/>
    <w:rsid w:val="000C43E0"/>
    <w:rsid w:val="000C492E"/>
    <w:rsid w:val="000C50A1"/>
    <w:rsid w:val="000C5E23"/>
    <w:rsid w:val="000C5F85"/>
    <w:rsid w:val="000C6AAF"/>
    <w:rsid w:val="000C7459"/>
    <w:rsid w:val="000D02DC"/>
    <w:rsid w:val="000D04B8"/>
    <w:rsid w:val="000D0837"/>
    <w:rsid w:val="000D11EB"/>
    <w:rsid w:val="000D1714"/>
    <w:rsid w:val="000D2056"/>
    <w:rsid w:val="000D215D"/>
    <w:rsid w:val="000D22F0"/>
    <w:rsid w:val="000D2A57"/>
    <w:rsid w:val="000D2CDA"/>
    <w:rsid w:val="000D2F7F"/>
    <w:rsid w:val="000D2F93"/>
    <w:rsid w:val="000D2FE7"/>
    <w:rsid w:val="000D4679"/>
    <w:rsid w:val="000D4B88"/>
    <w:rsid w:val="000D53BB"/>
    <w:rsid w:val="000D543D"/>
    <w:rsid w:val="000D5B81"/>
    <w:rsid w:val="000D5C0B"/>
    <w:rsid w:val="000D63C9"/>
    <w:rsid w:val="000D69F0"/>
    <w:rsid w:val="000D7666"/>
    <w:rsid w:val="000D7EB1"/>
    <w:rsid w:val="000E013E"/>
    <w:rsid w:val="000E0809"/>
    <w:rsid w:val="000E1475"/>
    <w:rsid w:val="000E1FBD"/>
    <w:rsid w:val="000E2359"/>
    <w:rsid w:val="000E23EA"/>
    <w:rsid w:val="000E2715"/>
    <w:rsid w:val="000E2B2C"/>
    <w:rsid w:val="000E3022"/>
    <w:rsid w:val="000E3B68"/>
    <w:rsid w:val="000E3D52"/>
    <w:rsid w:val="000E3DFA"/>
    <w:rsid w:val="000E3F0C"/>
    <w:rsid w:val="000E432E"/>
    <w:rsid w:val="000E44FD"/>
    <w:rsid w:val="000E4CE7"/>
    <w:rsid w:val="000E4D6A"/>
    <w:rsid w:val="000E4DF7"/>
    <w:rsid w:val="000E50E1"/>
    <w:rsid w:val="000E5149"/>
    <w:rsid w:val="000E54D2"/>
    <w:rsid w:val="000E5834"/>
    <w:rsid w:val="000E618D"/>
    <w:rsid w:val="000E6198"/>
    <w:rsid w:val="000E64A1"/>
    <w:rsid w:val="000E6AAF"/>
    <w:rsid w:val="000E6F44"/>
    <w:rsid w:val="000E73AF"/>
    <w:rsid w:val="000E7622"/>
    <w:rsid w:val="000E7B12"/>
    <w:rsid w:val="000F158C"/>
    <w:rsid w:val="000F1DEA"/>
    <w:rsid w:val="000F23C7"/>
    <w:rsid w:val="000F2408"/>
    <w:rsid w:val="000F2A10"/>
    <w:rsid w:val="000F2E36"/>
    <w:rsid w:val="000F2F7E"/>
    <w:rsid w:val="000F3700"/>
    <w:rsid w:val="000F441E"/>
    <w:rsid w:val="000F4578"/>
    <w:rsid w:val="000F4B6E"/>
    <w:rsid w:val="000F4C79"/>
    <w:rsid w:val="000F5023"/>
    <w:rsid w:val="000F53C2"/>
    <w:rsid w:val="000F59F3"/>
    <w:rsid w:val="000F5EDB"/>
    <w:rsid w:val="000F60AB"/>
    <w:rsid w:val="000F62A9"/>
    <w:rsid w:val="000F6CAD"/>
    <w:rsid w:val="000F6F38"/>
    <w:rsid w:val="000F76A8"/>
    <w:rsid w:val="000F7725"/>
    <w:rsid w:val="000F78AE"/>
    <w:rsid w:val="00101157"/>
    <w:rsid w:val="00101681"/>
    <w:rsid w:val="00101BB0"/>
    <w:rsid w:val="00101D0F"/>
    <w:rsid w:val="00102185"/>
    <w:rsid w:val="0010231B"/>
    <w:rsid w:val="0010237C"/>
    <w:rsid w:val="0010413A"/>
    <w:rsid w:val="00104FBC"/>
    <w:rsid w:val="00105970"/>
    <w:rsid w:val="00106A59"/>
    <w:rsid w:val="00107175"/>
    <w:rsid w:val="0010747A"/>
    <w:rsid w:val="00107A35"/>
    <w:rsid w:val="00107D4A"/>
    <w:rsid w:val="0011021D"/>
    <w:rsid w:val="0011146E"/>
    <w:rsid w:val="0011186B"/>
    <w:rsid w:val="00111AD4"/>
    <w:rsid w:val="00111F8A"/>
    <w:rsid w:val="00112134"/>
    <w:rsid w:val="001122C0"/>
    <w:rsid w:val="00112D92"/>
    <w:rsid w:val="00112E28"/>
    <w:rsid w:val="001138DB"/>
    <w:rsid w:val="00113C2F"/>
    <w:rsid w:val="00113E28"/>
    <w:rsid w:val="00114290"/>
    <w:rsid w:val="00114325"/>
    <w:rsid w:val="0011483D"/>
    <w:rsid w:val="00114C7A"/>
    <w:rsid w:val="00114E4E"/>
    <w:rsid w:val="00115432"/>
    <w:rsid w:val="001157CE"/>
    <w:rsid w:val="00115E66"/>
    <w:rsid w:val="00115EA3"/>
    <w:rsid w:val="00116816"/>
    <w:rsid w:val="00116E1B"/>
    <w:rsid w:val="001172DF"/>
    <w:rsid w:val="00117408"/>
    <w:rsid w:val="00117C0E"/>
    <w:rsid w:val="00117DC2"/>
    <w:rsid w:val="00120516"/>
    <w:rsid w:val="0012150C"/>
    <w:rsid w:val="00121682"/>
    <w:rsid w:val="00121EA1"/>
    <w:rsid w:val="0012279D"/>
    <w:rsid w:val="00122F2F"/>
    <w:rsid w:val="001239A8"/>
    <w:rsid w:val="001239E1"/>
    <w:rsid w:val="001243A4"/>
    <w:rsid w:val="001247BA"/>
    <w:rsid w:val="00124DC1"/>
    <w:rsid w:val="00125628"/>
    <w:rsid w:val="00125881"/>
    <w:rsid w:val="001262F9"/>
    <w:rsid w:val="001268C7"/>
    <w:rsid w:val="00127D9D"/>
    <w:rsid w:val="001305E5"/>
    <w:rsid w:val="00130ADA"/>
    <w:rsid w:val="00131349"/>
    <w:rsid w:val="0013138F"/>
    <w:rsid w:val="00131CCD"/>
    <w:rsid w:val="00132126"/>
    <w:rsid w:val="001321A1"/>
    <w:rsid w:val="0013302E"/>
    <w:rsid w:val="0013406B"/>
    <w:rsid w:val="00134F83"/>
    <w:rsid w:val="001354CB"/>
    <w:rsid w:val="00135695"/>
    <w:rsid w:val="00135742"/>
    <w:rsid w:val="00135A23"/>
    <w:rsid w:val="00135B1B"/>
    <w:rsid w:val="00136479"/>
    <w:rsid w:val="00136496"/>
    <w:rsid w:val="0013664A"/>
    <w:rsid w:val="0013667B"/>
    <w:rsid w:val="0013696C"/>
    <w:rsid w:val="00136A10"/>
    <w:rsid w:val="00136A3E"/>
    <w:rsid w:val="0013702C"/>
    <w:rsid w:val="00137337"/>
    <w:rsid w:val="001378D5"/>
    <w:rsid w:val="00137FF0"/>
    <w:rsid w:val="001400DC"/>
    <w:rsid w:val="00140560"/>
    <w:rsid w:val="00140A5E"/>
    <w:rsid w:val="00140CC4"/>
    <w:rsid w:val="00140CD9"/>
    <w:rsid w:val="00141160"/>
    <w:rsid w:val="00141853"/>
    <w:rsid w:val="00141BD6"/>
    <w:rsid w:val="00141E09"/>
    <w:rsid w:val="00141F98"/>
    <w:rsid w:val="00142206"/>
    <w:rsid w:val="00143176"/>
    <w:rsid w:val="001431D6"/>
    <w:rsid w:val="00143B4D"/>
    <w:rsid w:val="00143FFA"/>
    <w:rsid w:val="0014435E"/>
    <w:rsid w:val="0014465D"/>
    <w:rsid w:val="00144908"/>
    <w:rsid w:val="00144BB3"/>
    <w:rsid w:val="00144C4B"/>
    <w:rsid w:val="001451A4"/>
    <w:rsid w:val="0014551F"/>
    <w:rsid w:val="001460BB"/>
    <w:rsid w:val="001466D7"/>
    <w:rsid w:val="0014691B"/>
    <w:rsid w:val="001469CA"/>
    <w:rsid w:val="00146E34"/>
    <w:rsid w:val="0014715B"/>
    <w:rsid w:val="001475C5"/>
    <w:rsid w:val="00147605"/>
    <w:rsid w:val="00150248"/>
    <w:rsid w:val="00150611"/>
    <w:rsid w:val="00150A48"/>
    <w:rsid w:val="00150BE4"/>
    <w:rsid w:val="00150BE7"/>
    <w:rsid w:val="00150BEB"/>
    <w:rsid w:val="00150CC9"/>
    <w:rsid w:val="00150F89"/>
    <w:rsid w:val="00151B16"/>
    <w:rsid w:val="00152452"/>
    <w:rsid w:val="001526AC"/>
    <w:rsid w:val="001527A0"/>
    <w:rsid w:val="00152C2F"/>
    <w:rsid w:val="00153149"/>
    <w:rsid w:val="00153A60"/>
    <w:rsid w:val="00153D95"/>
    <w:rsid w:val="00154091"/>
    <w:rsid w:val="0015454A"/>
    <w:rsid w:val="00154682"/>
    <w:rsid w:val="00154827"/>
    <w:rsid w:val="00154F60"/>
    <w:rsid w:val="00155501"/>
    <w:rsid w:val="001560B9"/>
    <w:rsid w:val="00156CAA"/>
    <w:rsid w:val="00156DEF"/>
    <w:rsid w:val="0015702B"/>
    <w:rsid w:val="00157577"/>
    <w:rsid w:val="00157D86"/>
    <w:rsid w:val="00160155"/>
    <w:rsid w:val="0016031C"/>
    <w:rsid w:val="00161124"/>
    <w:rsid w:val="00161717"/>
    <w:rsid w:val="00161DA5"/>
    <w:rsid w:val="00162EAF"/>
    <w:rsid w:val="001630E8"/>
    <w:rsid w:val="001637C1"/>
    <w:rsid w:val="001639FB"/>
    <w:rsid w:val="00163D00"/>
    <w:rsid w:val="001643E4"/>
    <w:rsid w:val="00164534"/>
    <w:rsid w:val="001648F4"/>
    <w:rsid w:val="00164B64"/>
    <w:rsid w:val="00164C99"/>
    <w:rsid w:val="00165294"/>
    <w:rsid w:val="00166364"/>
    <w:rsid w:val="00166477"/>
    <w:rsid w:val="0016692C"/>
    <w:rsid w:val="00166D27"/>
    <w:rsid w:val="001672B6"/>
    <w:rsid w:val="001674FF"/>
    <w:rsid w:val="001675AA"/>
    <w:rsid w:val="00167D07"/>
    <w:rsid w:val="00170230"/>
    <w:rsid w:val="00170320"/>
    <w:rsid w:val="00170625"/>
    <w:rsid w:val="0017091D"/>
    <w:rsid w:val="00170DCB"/>
    <w:rsid w:val="0017146B"/>
    <w:rsid w:val="00171552"/>
    <w:rsid w:val="00171B4A"/>
    <w:rsid w:val="0017200D"/>
    <w:rsid w:val="0017265F"/>
    <w:rsid w:val="001730B0"/>
    <w:rsid w:val="001739FC"/>
    <w:rsid w:val="00173FDD"/>
    <w:rsid w:val="001747CF"/>
    <w:rsid w:val="00174A21"/>
    <w:rsid w:val="00175053"/>
    <w:rsid w:val="0017513A"/>
    <w:rsid w:val="00175FE2"/>
    <w:rsid w:val="00176411"/>
    <w:rsid w:val="00176B96"/>
    <w:rsid w:val="00177D09"/>
    <w:rsid w:val="00177D2F"/>
    <w:rsid w:val="00180392"/>
    <w:rsid w:val="00180A11"/>
    <w:rsid w:val="001814DD"/>
    <w:rsid w:val="00181A6A"/>
    <w:rsid w:val="001821A3"/>
    <w:rsid w:val="00182674"/>
    <w:rsid w:val="00182D37"/>
    <w:rsid w:val="00182DC0"/>
    <w:rsid w:val="00183085"/>
    <w:rsid w:val="001839FA"/>
    <w:rsid w:val="00183DDC"/>
    <w:rsid w:val="00184EB5"/>
    <w:rsid w:val="0018505D"/>
    <w:rsid w:val="001850C6"/>
    <w:rsid w:val="0018586A"/>
    <w:rsid w:val="001858E5"/>
    <w:rsid w:val="00185AE7"/>
    <w:rsid w:val="00185B85"/>
    <w:rsid w:val="00185C35"/>
    <w:rsid w:val="00186BD2"/>
    <w:rsid w:val="0018758B"/>
    <w:rsid w:val="00187D1B"/>
    <w:rsid w:val="001900F7"/>
    <w:rsid w:val="0019015A"/>
    <w:rsid w:val="00190396"/>
    <w:rsid w:val="00190855"/>
    <w:rsid w:val="00190F93"/>
    <w:rsid w:val="00191D43"/>
    <w:rsid w:val="00191FF6"/>
    <w:rsid w:val="00192E51"/>
    <w:rsid w:val="00192F16"/>
    <w:rsid w:val="00193071"/>
    <w:rsid w:val="0019399F"/>
    <w:rsid w:val="00194286"/>
    <w:rsid w:val="00194332"/>
    <w:rsid w:val="00195732"/>
    <w:rsid w:val="00195BC7"/>
    <w:rsid w:val="00195E40"/>
    <w:rsid w:val="00195EBA"/>
    <w:rsid w:val="001960B4"/>
    <w:rsid w:val="00196FD4"/>
    <w:rsid w:val="0019714A"/>
    <w:rsid w:val="0019758B"/>
    <w:rsid w:val="00197B6F"/>
    <w:rsid w:val="00197B8A"/>
    <w:rsid w:val="00197CC1"/>
    <w:rsid w:val="001A0135"/>
    <w:rsid w:val="001A0CA6"/>
    <w:rsid w:val="001A166A"/>
    <w:rsid w:val="001A2081"/>
    <w:rsid w:val="001A2A50"/>
    <w:rsid w:val="001A2F88"/>
    <w:rsid w:val="001A30F6"/>
    <w:rsid w:val="001A325B"/>
    <w:rsid w:val="001A3747"/>
    <w:rsid w:val="001A385B"/>
    <w:rsid w:val="001A38A7"/>
    <w:rsid w:val="001A3974"/>
    <w:rsid w:val="001A3E92"/>
    <w:rsid w:val="001A40B6"/>
    <w:rsid w:val="001A4B1D"/>
    <w:rsid w:val="001A4C5A"/>
    <w:rsid w:val="001A4FC5"/>
    <w:rsid w:val="001A5D04"/>
    <w:rsid w:val="001A5DF1"/>
    <w:rsid w:val="001A613C"/>
    <w:rsid w:val="001A6276"/>
    <w:rsid w:val="001A72F6"/>
    <w:rsid w:val="001A7D06"/>
    <w:rsid w:val="001A7DFE"/>
    <w:rsid w:val="001B01E1"/>
    <w:rsid w:val="001B1655"/>
    <w:rsid w:val="001B17FB"/>
    <w:rsid w:val="001B2821"/>
    <w:rsid w:val="001B285C"/>
    <w:rsid w:val="001B2A02"/>
    <w:rsid w:val="001B2ACB"/>
    <w:rsid w:val="001B2D16"/>
    <w:rsid w:val="001B2DBB"/>
    <w:rsid w:val="001B3BE6"/>
    <w:rsid w:val="001B3EFA"/>
    <w:rsid w:val="001B41A2"/>
    <w:rsid w:val="001B49CC"/>
    <w:rsid w:val="001B4B0A"/>
    <w:rsid w:val="001B4E87"/>
    <w:rsid w:val="001B4EA7"/>
    <w:rsid w:val="001B5656"/>
    <w:rsid w:val="001B5DFF"/>
    <w:rsid w:val="001B65B8"/>
    <w:rsid w:val="001B6F86"/>
    <w:rsid w:val="001B70CA"/>
    <w:rsid w:val="001B75F0"/>
    <w:rsid w:val="001B79C8"/>
    <w:rsid w:val="001C00D8"/>
    <w:rsid w:val="001C057E"/>
    <w:rsid w:val="001C1B42"/>
    <w:rsid w:val="001C2CAD"/>
    <w:rsid w:val="001C308D"/>
    <w:rsid w:val="001C3187"/>
    <w:rsid w:val="001C3232"/>
    <w:rsid w:val="001C34D5"/>
    <w:rsid w:val="001C3ED9"/>
    <w:rsid w:val="001C450A"/>
    <w:rsid w:val="001C45D9"/>
    <w:rsid w:val="001C49B8"/>
    <w:rsid w:val="001C5616"/>
    <w:rsid w:val="001C5A02"/>
    <w:rsid w:val="001C5BF5"/>
    <w:rsid w:val="001C5C3E"/>
    <w:rsid w:val="001C5C9D"/>
    <w:rsid w:val="001C5EB7"/>
    <w:rsid w:val="001C5FEF"/>
    <w:rsid w:val="001C6FC8"/>
    <w:rsid w:val="001C72B2"/>
    <w:rsid w:val="001D0073"/>
    <w:rsid w:val="001D0955"/>
    <w:rsid w:val="001D1192"/>
    <w:rsid w:val="001D223A"/>
    <w:rsid w:val="001D2243"/>
    <w:rsid w:val="001D228F"/>
    <w:rsid w:val="001D2793"/>
    <w:rsid w:val="001D2F2A"/>
    <w:rsid w:val="001D3679"/>
    <w:rsid w:val="001D3CC2"/>
    <w:rsid w:val="001D4406"/>
    <w:rsid w:val="001D461F"/>
    <w:rsid w:val="001D46D3"/>
    <w:rsid w:val="001D6714"/>
    <w:rsid w:val="001D6C5E"/>
    <w:rsid w:val="001D713E"/>
    <w:rsid w:val="001D77E6"/>
    <w:rsid w:val="001E0306"/>
    <w:rsid w:val="001E09E8"/>
    <w:rsid w:val="001E0A7D"/>
    <w:rsid w:val="001E0D0D"/>
    <w:rsid w:val="001E1049"/>
    <w:rsid w:val="001E1C40"/>
    <w:rsid w:val="001E1EC3"/>
    <w:rsid w:val="001E1FB9"/>
    <w:rsid w:val="001E1FD1"/>
    <w:rsid w:val="001E2246"/>
    <w:rsid w:val="001E23E2"/>
    <w:rsid w:val="001E3778"/>
    <w:rsid w:val="001E3F7F"/>
    <w:rsid w:val="001E462B"/>
    <w:rsid w:val="001E4759"/>
    <w:rsid w:val="001E475C"/>
    <w:rsid w:val="001E527A"/>
    <w:rsid w:val="001E59BD"/>
    <w:rsid w:val="001E5C3E"/>
    <w:rsid w:val="001E61C9"/>
    <w:rsid w:val="001E641F"/>
    <w:rsid w:val="001E66A7"/>
    <w:rsid w:val="001E773D"/>
    <w:rsid w:val="001F068F"/>
    <w:rsid w:val="001F0BBB"/>
    <w:rsid w:val="001F0DE8"/>
    <w:rsid w:val="001F2E3B"/>
    <w:rsid w:val="001F3363"/>
    <w:rsid w:val="001F3815"/>
    <w:rsid w:val="001F4057"/>
    <w:rsid w:val="001F407D"/>
    <w:rsid w:val="001F4183"/>
    <w:rsid w:val="001F54B2"/>
    <w:rsid w:val="001F5566"/>
    <w:rsid w:val="001F5736"/>
    <w:rsid w:val="001F6AE0"/>
    <w:rsid w:val="001F6B1F"/>
    <w:rsid w:val="001F6BA7"/>
    <w:rsid w:val="001F6CBF"/>
    <w:rsid w:val="001F76D7"/>
    <w:rsid w:val="00200434"/>
    <w:rsid w:val="00200E5B"/>
    <w:rsid w:val="00200FE9"/>
    <w:rsid w:val="002014C8"/>
    <w:rsid w:val="00202068"/>
    <w:rsid w:val="00202878"/>
    <w:rsid w:val="00202F8B"/>
    <w:rsid w:val="00203277"/>
    <w:rsid w:val="00203604"/>
    <w:rsid w:val="00203E25"/>
    <w:rsid w:val="00205724"/>
    <w:rsid w:val="00205C5F"/>
    <w:rsid w:val="00206236"/>
    <w:rsid w:val="002064F7"/>
    <w:rsid w:val="00206509"/>
    <w:rsid w:val="00206BDB"/>
    <w:rsid w:val="0020761B"/>
    <w:rsid w:val="0021058F"/>
    <w:rsid w:val="0021135F"/>
    <w:rsid w:val="0021150C"/>
    <w:rsid w:val="00212144"/>
    <w:rsid w:val="002127FD"/>
    <w:rsid w:val="00212B04"/>
    <w:rsid w:val="00212EEA"/>
    <w:rsid w:val="002130B4"/>
    <w:rsid w:val="00213453"/>
    <w:rsid w:val="0021348C"/>
    <w:rsid w:val="00214BC0"/>
    <w:rsid w:val="00214CAA"/>
    <w:rsid w:val="002154D1"/>
    <w:rsid w:val="00215BEE"/>
    <w:rsid w:val="0021654E"/>
    <w:rsid w:val="00216875"/>
    <w:rsid w:val="00217B31"/>
    <w:rsid w:val="002202E4"/>
    <w:rsid w:val="0022036A"/>
    <w:rsid w:val="0022072A"/>
    <w:rsid w:val="00220B3D"/>
    <w:rsid w:val="0022100A"/>
    <w:rsid w:val="00221160"/>
    <w:rsid w:val="002213EE"/>
    <w:rsid w:val="00221922"/>
    <w:rsid w:val="00221B94"/>
    <w:rsid w:val="00221E3A"/>
    <w:rsid w:val="002220AB"/>
    <w:rsid w:val="00222AAD"/>
    <w:rsid w:val="00222C5D"/>
    <w:rsid w:val="002237A5"/>
    <w:rsid w:val="00224723"/>
    <w:rsid w:val="002248C1"/>
    <w:rsid w:val="00224C04"/>
    <w:rsid w:val="00224EF7"/>
    <w:rsid w:val="002251A4"/>
    <w:rsid w:val="00225489"/>
    <w:rsid w:val="00225718"/>
    <w:rsid w:val="00225CAE"/>
    <w:rsid w:val="0022615B"/>
    <w:rsid w:val="002263E1"/>
    <w:rsid w:val="00226528"/>
    <w:rsid w:val="0022685E"/>
    <w:rsid w:val="00226C31"/>
    <w:rsid w:val="0022705A"/>
    <w:rsid w:val="00227BBA"/>
    <w:rsid w:val="00227E88"/>
    <w:rsid w:val="0023004B"/>
    <w:rsid w:val="002301B6"/>
    <w:rsid w:val="00230B94"/>
    <w:rsid w:val="00230F6F"/>
    <w:rsid w:val="00231C3C"/>
    <w:rsid w:val="00231DC5"/>
    <w:rsid w:val="00232836"/>
    <w:rsid w:val="002338F8"/>
    <w:rsid w:val="00234167"/>
    <w:rsid w:val="00234AB5"/>
    <w:rsid w:val="00234F9B"/>
    <w:rsid w:val="0023589B"/>
    <w:rsid w:val="00235AEE"/>
    <w:rsid w:val="00235D75"/>
    <w:rsid w:val="002366CE"/>
    <w:rsid w:val="00236D0B"/>
    <w:rsid w:val="00236F10"/>
    <w:rsid w:val="002375D3"/>
    <w:rsid w:val="00237F59"/>
    <w:rsid w:val="0024001A"/>
    <w:rsid w:val="00240887"/>
    <w:rsid w:val="00240A1C"/>
    <w:rsid w:val="00241142"/>
    <w:rsid w:val="00241958"/>
    <w:rsid w:val="002419F2"/>
    <w:rsid w:val="00243E20"/>
    <w:rsid w:val="00244096"/>
    <w:rsid w:val="0024417D"/>
    <w:rsid w:val="00244754"/>
    <w:rsid w:val="00244A94"/>
    <w:rsid w:val="00244C55"/>
    <w:rsid w:val="00245470"/>
    <w:rsid w:val="00246CD7"/>
    <w:rsid w:val="00247618"/>
    <w:rsid w:val="00247C83"/>
    <w:rsid w:val="00250370"/>
    <w:rsid w:val="0025068A"/>
    <w:rsid w:val="00250751"/>
    <w:rsid w:val="002507E8"/>
    <w:rsid w:val="00250A7F"/>
    <w:rsid w:val="00250C24"/>
    <w:rsid w:val="00250D13"/>
    <w:rsid w:val="002516DF"/>
    <w:rsid w:val="00251B50"/>
    <w:rsid w:val="002531F9"/>
    <w:rsid w:val="00253952"/>
    <w:rsid w:val="002539B8"/>
    <w:rsid w:val="00254CF4"/>
    <w:rsid w:val="00254EF4"/>
    <w:rsid w:val="00255877"/>
    <w:rsid w:val="0025598F"/>
    <w:rsid w:val="0025701A"/>
    <w:rsid w:val="002575ED"/>
    <w:rsid w:val="002576EB"/>
    <w:rsid w:val="0026008A"/>
    <w:rsid w:val="00260421"/>
    <w:rsid w:val="00260BF5"/>
    <w:rsid w:val="00260D04"/>
    <w:rsid w:val="0026130F"/>
    <w:rsid w:val="00261C84"/>
    <w:rsid w:val="00262130"/>
    <w:rsid w:val="00262859"/>
    <w:rsid w:val="00262A9E"/>
    <w:rsid w:val="00263403"/>
    <w:rsid w:val="00263521"/>
    <w:rsid w:val="00263A1E"/>
    <w:rsid w:val="00263DB7"/>
    <w:rsid w:val="002643D4"/>
    <w:rsid w:val="00264AC3"/>
    <w:rsid w:val="00264CFB"/>
    <w:rsid w:val="0026519B"/>
    <w:rsid w:val="00265428"/>
    <w:rsid w:val="002654D1"/>
    <w:rsid w:val="0026633D"/>
    <w:rsid w:val="0027101D"/>
    <w:rsid w:val="0027121E"/>
    <w:rsid w:val="0027188F"/>
    <w:rsid w:val="002739B2"/>
    <w:rsid w:val="00273FDF"/>
    <w:rsid w:val="0027424D"/>
    <w:rsid w:val="00275141"/>
    <w:rsid w:val="00275281"/>
    <w:rsid w:val="002753C7"/>
    <w:rsid w:val="00275A79"/>
    <w:rsid w:val="002763F9"/>
    <w:rsid w:val="00276D55"/>
    <w:rsid w:val="00277114"/>
    <w:rsid w:val="002774D4"/>
    <w:rsid w:val="0028138F"/>
    <w:rsid w:val="002813A0"/>
    <w:rsid w:val="00281F46"/>
    <w:rsid w:val="00282151"/>
    <w:rsid w:val="00282C5A"/>
    <w:rsid w:val="00282D4B"/>
    <w:rsid w:val="00283FFC"/>
    <w:rsid w:val="002841CB"/>
    <w:rsid w:val="00284ABA"/>
    <w:rsid w:val="00284B06"/>
    <w:rsid w:val="00285362"/>
    <w:rsid w:val="00285B61"/>
    <w:rsid w:val="00285EC0"/>
    <w:rsid w:val="0028686C"/>
    <w:rsid w:val="0028694C"/>
    <w:rsid w:val="002869E1"/>
    <w:rsid w:val="00286A23"/>
    <w:rsid w:val="00286C34"/>
    <w:rsid w:val="002870FF"/>
    <w:rsid w:val="00287385"/>
    <w:rsid w:val="00287BEF"/>
    <w:rsid w:val="00290C01"/>
    <w:rsid w:val="00290D96"/>
    <w:rsid w:val="00291775"/>
    <w:rsid w:val="002920D3"/>
    <w:rsid w:val="002925B8"/>
    <w:rsid w:val="00292791"/>
    <w:rsid w:val="00292A58"/>
    <w:rsid w:val="00293FC3"/>
    <w:rsid w:val="00294150"/>
    <w:rsid w:val="00294251"/>
    <w:rsid w:val="00294784"/>
    <w:rsid w:val="00294AF0"/>
    <w:rsid w:val="00296A9F"/>
    <w:rsid w:val="002970CC"/>
    <w:rsid w:val="00297730"/>
    <w:rsid w:val="00297B77"/>
    <w:rsid w:val="00297FD7"/>
    <w:rsid w:val="002A04CC"/>
    <w:rsid w:val="002A0913"/>
    <w:rsid w:val="002A1117"/>
    <w:rsid w:val="002A18D6"/>
    <w:rsid w:val="002A1999"/>
    <w:rsid w:val="002A2132"/>
    <w:rsid w:val="002A232C"/>
    <w:rsid w:val="002A29AB"/>
    <w:rsid w:val="002A2C5A"/>
    <w:rsid w:val="002A3A3E"/>
    <w:rsid w:val="002A4153"/>
    <w:rsid w:val="002A4460"/>
    <w:rsid w:val="002A4707"/>
    <w:rsid w:val="002A4B57"/>
    <w:rsid w:val="002A4F87"/>
    <w:rsid w:val="002A53E2"/>
    <w:rsid w:val="002A57EB"/>
    <w:rsid w:val="002A598C"/>
    <w:rsid w:val="002A6418"/>
    <w:rsid w:val="002A64F8"/>
    <w:rsid w:val="002A68DE"/>
    <w:rsid w:val="002A6A8F"/>
    <w:rsid w:val="002A6B3B"/>
    <w:rsid w:val="002A7BBC"/>
    <w:rsid w:val="002A7D21"/>
    <w:rsid w:val="002B0115"/>
    <w:rsid w:val="002B08F4"/>
    <w:rsid w:val="002B0C29"/>
    <w:rsid w:val="002B10E8"/>
    <w:rsid w:val="002B12C0"/>
    <w:rsid w:val="002B1394"/>
    <w:rsid w:val="002B30DB"/>
    <w:rsid w:val="002B3A8C"/>
    <w:rsid w:val="002B55FA"/>
    <w:rsid w:val="002B5A1F"/>
    <w:rsid w:val="002B5C10"/>
    <w:rsid w:val="002B5C6F"/>
    <w:rsid w:val="002B5D65"/>
    <w:rsid w:val="002B5EF2"/>
    <w:rsid w:val="002B637F"/>
    <w:rsid w:val="002B65DC"/>
    <w:rsid w:val="002B6803"/>
    <w:rsid w:val="002B6FB4"/>
    <w:rsid w:val="002B730D"/>
    <w:rsid w:val="002C06EB"/>
    <w:rsid w:val="002C1BB5"/>
    <w:rsid w:val="002C1D86"/>
    <w:rsid w:val="002C1EE0"/>
    <w:rsid w:val="002C247E"/>
    <w:rsid w:val="002C28D3"/>
    <w:rsid w:val="002C2B0E"/>
    <w:rsid w:val="002C316A"/>
    <w:rsid w:val="002C3B87"/>
    <w:rsid w:val="002C3D55"/>
    <w:rsid w:val="002C4139"/>
    <w:rsid w:val="002C4302"/>
    <w:rsid w:val="002C4E8C"/>
    <w:rsid w:val="002C4F9F"/>
    <w:rsid w:val="002C54FF"/>
    <w:rsid w:val="002C58AD"/>
    <w:rsid w:val="002C65B3"/>
    <w:rsid w:val="002C6D22"/>
    <w:rsid w:val="002C70A2"/>
    <w:rsid w:val="002C7A5A"/>
    <w:rsid w:val="002C7D35"/>
    <w:rsid w:val="002C7FC3"/>
    <w:rsid w:val="002D083D"/>
    <w:rsid w:val="002D1688"/>
    <w:rsid w:val="002D2963"/>
    <w:rsid w:val="002D3201"/>
    <w:rsid w:val="002D32B9"/>
    <w:rsid w:val="002D38CB"/>
    <w:rsid w:val="002D3AC8"/>
    <w:rsid w:val="002D4617"/>
    <w:rsid w:val="002D4D38"/>
    <w:rsid w:val="002D4E81"/>
    <w:rsid w:val="002D5209"/>
    <w:rsid w:val="002D555F"/>
    <w:rsid w:val="002D5684"/>
    <w:rsid w:val="002D572F"/>
    <w:rsid w:val="002D5930"/>
    <w:rsid w:val="002D5D2C"/>
    <w:rsid w:val="002D65CF"/>
    <w:rsid w:val="002D6964"/>
    <w:rsid w:val="002D69A4"/>
    <w:rsid w:val="002D6DBD"/>
    <w:rsid w:val="002D6EF5"/>
    <w:rsid w:val="002D79C7"/>
    <w:rsid w:val="002D7F23"/>
    <w:rsid w:val="002E0151"/>
    <w:rsid w:val="002E01CC"/>
    <w:rsid w:val="002E07C7"/>
    <w:rsid w:val="002E0A57"/>
    <w:rsid w:val="002E178D"/>
    <w:rsid w:val="002E188D"/>
    <w:rsid w:val="002E1E1F"/>
    <w:rsid w:val="002E2222"/>
    <w:rsid w:val="002E24BB"/>
    <w:rsid w:val="002E2DB0"/>
    <w:rsid w:val="002E2F27"/>
    <w:rsid w:val="002E3AA6"/>
    <w:rsid w:val="002E424B"/>
    <w:rsid w:val="002E4818"/>
    <w:rsid w:val="002E56EA"/>
    <w:rsid w:val="002E5757"/>
    <w:rsid w:val="002E6467"/>
    <w:rsid w:val="002E6B3E"/>
    <w:rsid w:val="002E707E"/>
    <w:rsid w:val="002E70B8"/>
    <w:rsid w:val="002E7528"/>
    <w:rsid w:val="002E76D3"/>
    <w:rsid w:val="002F06E7"/>
    <w:rsid w:val="002F1184"/>
    <w:rsid w:val="002F11D2"/>
    <w:rsid w:val="002F1452"/>
    <w:rsid w:val="002F1610"/>
    <w:rsid w:val="002F1D0C"/>
    <w:rsid w:val="002F2019"/>
    <w:rsid w:val="002F24F0"/>
    <w:rsid w:val="002F29CA"/>
    <w:rsid w:val="002F2C5D"/>
    <w:rsid w:val="002F3162"/>
    <w:rsid w:val="002F3B2B"/>
    <w:rsid w:val="002F3C8A"/>
    <w:rsid w:val="002F42B0"/>
    <w:rsid w:val="002F430E"/>
    <w:rsid w:val="002F44B2"/>
    <w:rsid w:val="002F4761"/>
    <w:rsid w:val="002F5163"/>
    <w:rsid w:val="002F5293"/>
    <w:rsid w:val="002F5524"/>
    <w:rsid w:val="002F5628"/>
    <w:rsid w:val="002F5A80"/>
    <w:rsid w:val="002F5B51"/>
    <w:rsid w:val="002F5CEC"/>
    <w:rsid w:val="002F69ED"/>
    <w:rsid w:val="002F6FA5"/>
    <w:rsid w:val="002F724D"/>
    <w:rsid w:val="002F78B6"/>
    <w:rsid w:val="002F7C75"/>
    <w:rsid w:val="002F7D09"/>
    <w:rsid w:val="00300146"/>
    <w:rsid w:val="0030043A"/>
    <w:rsid w:val="00300F74"/>
    <w:rsid w:val="0030114C"/>
    <w:rsid w:val="00301153"/>
    <w:rsid w:val="00301A99"/>
    <w:rsid w:val="00301A9A"/>
    <w:rsid w:val="003020D6"/>
    <w:rsid w:val="00302134"/>
    <w:rsid w:val="00302C17"/>
    <w:rsid w:val="00302DC7"/>
    <w:rsid w:val="0030338B"/>
    <w:rsid w:val="003038A7"/>
    <w:rsid w:val="00303B4E"/>
    <w:rsid w:val="0030415A"/>
    <w:rsid w:val="0030451F"/>
    <w:rsid w:val="00304D83"/>
    <w:rsid w:val="00304E57"/>
    <w:rsid w:val="003050D0"/>
    <w:rsid w:val="0030516B"/>
    <w:rsid w:val="00305A00"/>
    <w:rsid w:val="00305E58"/>
    <w:rsid w:val="003063A3"/>
    <w:rsid w:val="003067B1"/>
    <w:rsid w:val="00306A3B"/>
    <w:rsid w:val="00306A59"/>
    <w:rsid w:val="003071E1"/>
    <w:rsid w:val="003073E1"/>
    <w:rsid w:val="00307A51"/>
    <w:rsid w:val="00307FA5"/>
    <w:rsid w:val="003108E3"/>
    <w:rsid w:val="00310C5E"/>
    <w:rsid w:val="00311190"/>
    <w:rsid w:val="0031135A"/>
    <w:rsid w:val="00312590"/>
    <w:rsid w:val="003126B6"/>
    <w:rsid w:val="0031327E"/>
    <w:rsid w:val="00313D58"/>
    <w:rsid w:val="00313EEC"/>
    <w:rsid w:val="00314144"/>
    <w:rsid w:val="0031468A"/>
    <w:rsid w:val="003149AC"/>
    <w:rsid w:val="00314F75"/>
    <w:rsid w:val="00315624"/>
    <w:rsid w:val="00315BD6"/>
    <w:rsid w:val="00315D7F"/>
    <w:rsid w:val="00315FF2"/>
    <w:rsid w:val="00316385"/>
    <w:rsid w:val="00316C57"/>
    <w:rsid w:val="00316E46"/>
    <w:rsid w:val="00316F0F"/>
    <w:rsid w:val="003177E2"/>
    <w:rsid w:val="0032022E"/>
    <w:rsid w:val="00321066"/>
    <w:rsid w:val="0032110F"/>
    <w:rsid w:val="0032289E"/>
    <w:rsid w:val="003228CE"/>
    <w:rsid w:val="00322998"/>
    <w:rsid w:val="00322A81"/>
    <w:rsid w:val="00323027"/>
    <w:rsid w:val="0032331E"/>
    <w:rsid w:val="003233A8"/>
    <w:rsid w:val="00323874"/>
    <w:rsid w:val="00324236"/>
    <w:rsid w:val="0032448C"/>
    <w:rsid w:val="00324BC1"/>
    <w:rsid w:val="00324C2A"/>
    <w:rsid w:val="00324F0D"/>
    <w:rsid w:val="003257C6"/>
    <w:rsid w:val="00325F44"/>
    <w:rsid w:val="00326298"/>
    <w:rsid w:val="00326ABF"/>
    <w:rsid w:val="00326C7C"/>
    <w:rsid w:val="00326EF0"/>
    <w:rsid w:val="00326F6A"/>
    <w:rsid w:val="003271AB"/>
    <w:rsid w:val="00327593"/>
    <w:rsid w:val="0032765C"/>
    <w:rsid w:val="00327D99"/>
    <w:rsid w:val="003303FB"/>
    <w:rsid w:val="003318C2"/>
    <w:rsid w:val="00331924"/>
    <w:rsid w:val="00332663"/>
    <w:rsid w:val="00332C43"/>
    <w:rsid w:val="00332F33"/>
    <w:rsid w:val="00333BC5"/>
    <w:rsid w:val="00334708"/>
    <w:rsid w:val="00334A65"/>
    <w:rsid w:val="00334D20"/>
    <w:rsid w:val="00335267"/>
    <w:rsid w:val="0033564C"/>
    <w:rsid w:val="003356A2"/>
    <w:rsid w:val="0033582C"/>
    <w:rsid w:val="00335A0A"/>
    <w:rsid w:val="00335CDC"/>
    <w:rsid w:val="0033672B"/>
    <w:rsid w:val="00337048"/>
    <w:rsid w:val="003370BA"/>
    <w:rsid w:val="003372D0"/>
    <w:rsid w:val="00337846"/>
    <w:rsid w:val="00337847"/>
    <w:rsid w:val="0033799E"/>
    <w:rsid w:val="00337BB0"/>
    <w:rsid w:val="00337C4E"/>
    <w:rsid w:val="00337EBF"/>
    <w:rsid w:val="0034038A"/>
    <w:rsid w:val="003405D2"/>
    <w:rsid w:val="003405E7"/>
    <w:rsid w:val="0034070F"/>
    <w:rsid w:val="00340C7C"/>
    <w:rsid w:val="00340D4D"/>
    <w:rsid w:val="0034149F"/>
    <w:rsid w:val="003417BA"/>
    <w:rsid w:val="003419FB"/>
    <w:rsid w:val="00341C37"/>
    <w:rsid w:val="00343B0B"/>
    <w:rsid w:val="00343D49"/>
    <w:rsid w:val="00344346"/>
    <w:rsid w:val="00344842"/>
    <w:rsid w:val="00344BBF"/>
    <w:rsid w:val="003451F8"/>
    <w:rsid w:val="00345827"/>
    <w:rsid w:val="00345868"/>
    <w:rsid w:val="0034637E"/>
    <w:rsid w:val="003466B0"/>
    <w:rsid w:val="00346930"/>
    <w:rsid w:val="00347011"/>
    <w:rsid w:val="00347612"/>
    <w:rsid w:val="00347800"/>
    <w:rsid w:val="00347942"/>
    <w:rsid w:val="00347A15"/>
    <w:rsid w:val="003509DF"/>
    <w:rsid w:val="003513C7"/>
    <w:rsid w:val="0035145F"/>
    <w:rsid w:val="00351AD0"/>
    <w:rsid w:val="00351F4E"/>
    <w:rsid w:val="00352339"/>
    <w:rsid w:val="003525D4"/>
    <w:rsid w:val="00352FE4"/>
    <w:rsid w:val="0035300F"/>
    <w:rsid w:val="00354469"/>
    <w:rsid w:val="0035448A"/>
    <w:rsid w:val="003547DE"/>
    <w:rsid w:val="00355453"/>
    <w:rsid w:val="003555D2"/>
    <w:rsid w:val="003559A1"/>
    <w:rsid w:val="00355B59"/>
    <w:rsid w:val="00356540"/>
    <w:rsid w:val="003566E6"/>
    <w:rsid w:val="00356926"/>
    <w:rsid w:val="00356C79"/>
    <w:rsid w:val="00356CD5"/>
    <w:rsid w:val="003570AC"/>
    <w:rsid w:val="00357420"/>
    <w:rsid w:val="00357544"/>
    <w:rsid w:val="003578DC"/>
    <w:rsid w:val="00357C20"/>
    <w:rsid w:val="00360285"/>
    <w:rsid w:val="0036060B"/>
    <w:rsid w:val="003606C0"/>
    <w:rsid w:val="0036097F"/>
    <w:rsid w:val="003609EB"/>
    <w:rsid w:val="00360D47"/>
    <w:rsid w:val="00360FAE"/>
    <w:rsid w:val="00360FD1"/>
    <w:rsid w:val="00361812"/>
    <w:rsid w:val="00361AA2"/>
    <w:rsid w:val="00361C09"/>
    <w:rsid w:val="00362387"/>
    <w:rsid w:val="00362505"/>
    <w:rsid w:val="00363344"/>
    <w:rsid w:val="003633E1"/>
    <w:rsid w:val="00363DC6"/>
    <w:rsid w:val="00363FE3"/>
    <w:rsid w:val="003640C2"/>
    <w:rsid w:val="00364581"/>
    <w:rsid w:val="00364B53"/>
    <w:rsid w:val="00364BCA"/>
    <w:rsid w:val="003651FF"/>
    <w:rsid w:val="0036568B"/>
    <w:rsid w:val="00365AB9"/>
    <w:rsid w:val="00365C9E"/>
    <w:rsid w:val="00365D63"/>
    <w:rsid w:val="00365DC9"/>
    <w:rsid w:val="00365DE2"/>
    <w:rsid w:val="0036639F"/>
    <w:rsid w:val="003665E9"/>
    <w:rsid w:val="003668A5"/>
    <w:rsid w:val="003671E8"/>
    <w:rsid w:val="003675CC"/>
    <w:rsid w:val="0037090C"/>
    <w:rsid w:val="0037112B"/>
    <w:rsid w:val="00371181"/>
    <w:rsid w:val="0037128C"/>
    <w:rsid w:val="00371316"/>
    <w:rsid w:val="00371B1D"/>
    <w:rsid w:val="0037230B"/>
    <w:rsid w:val="00372476"/>
    <w:rsid w:val="003724C3"/>
    <w:rsid w:val="0037259B"/>
    <w:rsid w:val="0037289B"/>
    <w:rsid w:val="003729F9"/>
    <w:rsid w:val="003734FE"/>
    <w:rsid w:val="0037370B"/>
    <w:rsid w:val="00373CE2"/>
    <w:rsid w:val="00374340"/>
    <w:rsid w:val="003757DE"/>
    <w:rsid w:val="00375AE4"/>
    <w:rsid w:val="00375C87"/>
    <w:rsid w:val="00375F4A"/>
    <w:rsid w:val="00376061"/>
    <w:rsid w:val="003763F2"/>
    <w:rsid w:val="00376551"/>
    <w:rsid w:val="00376625"/>
    <w:rsid w:val="0037752E"/>
    <w:rsid w:val="0037753E"/>
    <w:rsid w:val="00377549"/>
    <w:rsid w:val="00377B33"/>
    <w:rsid w:val="00380052"/>
    <w:rsid w:val="003801D8"/>
    <w:rsid w:val="0038065D"/>
    <w:rsid w:val="003806AE"/>
    <w:rsid w:val="003817EF"/>
    <w:rsid w:val="00381983"/>
    <w:rsid w:val="00382741"/>
    <w:rsid w:val="00382981"/>
    <w:rsid w:val="003839AA"/>
    <w:rsid w:val="003842D1"/>
    <w:rsid w:val="003843E4"/>
    <w:rsid w:val="00384988"/>
    <w:rsid w:val="00384EDD"/>
    <w:rsid w:val="00385426"/>
    <w:rsid w:val="003855E1"/>
    <w:rsid w:val="0038575C"/>
    <w:rsid w:val="00385CBB"/>
    <w:rsid w:val="00385FBB"/>
    <w:rsid w:val="00386498"/>
    <w:rsid w:val="00387351"/>
    <w:rsid w:val="00387987"/>
    <w:rsid w:val="00387E5E"/>
    <w:rsid w:val="003907CF"/>
    <w:rsid w:val="003913D9"/>
    <w:rsid w:val="00391776"/>
    <w:rsid w:val="00391943"/>
    <w:rsid w:val="00391D47"/>
    <w:rsid w:val="00392578"/>
    <w:rsid w:val="003926A8"/>
    <w:rsid w:val="00392806"/>
    <w:rsid w:val="003929A4"/>
    <w:rsid w:val="00392CEC"/>
    <w:rsid w:val="00392E92"/>
    <w:rsid w:val="00392F5B"/>
    <w:rsid w:val="00393D67"/>
    <w:rsid w:val="003941E1"/>
    <w:rsid w:val="0039455B"/>
    <w:rsid w:val="00394BB1"/>
    <w:rsid w:val="00395536"/>
    <w:rsid w:val="0039563E"/>
    <w:rsid w:val="0039592D"/>
    <w:rsid w:val="00396082"/>
    <w:rsid w:val="00396AAF"/>
    <w:rsid w:val="00396D3F"/>
    <w:rsid w:val="00396EB2"/>
    <w:rsid w:val="00396F8D"/>
    <w:rsid w:val="003971AD"/>
    <w:rsid w:val="00397234"/>
    <w:rsid w:val="00397B41"/>
    <w:rsid w:val="00397C56"/>
    <w:rsid w:val="003A042B"/>
    <w:rsid w:val="003A0852"/>
    <w:rsid w:val="003A08AE"/>
    <w:rsid w:val="003A22C1"/>
    <w:rsid w:val="003A239E"/>
    <w:rsid w:val="003A26D2"/>
    <w:rsid w:val="003A3978"/>
    <w:rsid w:val="003A3D05"/>
    <w:rsid w:val="003A47A9"/>
    <w:rsid w:val="003A5748"/>
    <w:rsid w:val="003A613A"/>
    <w:rsid w:val="003A66EF"/>
    <w:rsid w:val="003A689D"/>
    <w:rsid w:val="003A769E"/>
    <w:rsid w:val="003A780A"/>
    <w:rsid w:val="003A7F68"/>
    <w:rsid w:val="003B0B84"/>
    <w:rsid w:val="003B0BB0"/>
    <w:rsid w:val="003B0E50"/>
    <w:rsid w:val="003B1053"/>
    <w:rsid w:val="003B166B"/>
    <w:rsid w:val="003B1F61"/>
    <w:rsid w:val="003B23BE"/>
    <w:rsid w:val="003B30AD"/>
    <w:rsid w:val="003B4CBF"/>
    <w:rsid w:val="003B505F"/>
    <w:rsid w:val="003B57EC"/>
    <w:rsid w:val="003B5853"/>
    <w:rsid w:val="003B5A1E"/>
    <w:rsid w:val="003B5E39"/>
    <w:rsid w:val="003B639B"/>
    <w:rsid w:val="003B6576"/>
    <w:rsid w:val="003B6636"/>
    <w:rsid w:val="003B6D05"/>
    <w:rsid w:val="003B71E3"/>
    <w:rsid w:val="003B7A94"/>
    <w:rsid w:val="003B7CBC"/>
    <w:rsid w:val="003C0A02"/>
    <w:rsid w:val="003C2143"/>
    <w:rsid w:val="003C22AC"/>
    <w:rsid w:val="003C2534"/>
    <w:rsid w:val="003C26AC"/>
    <w:rsid w:val="003C2A0B"/>
    <w:rsid w:val="003C2EC6"/>
    <w:rsid w:val="003C32FE"/>
    <w:rsid w:val="003C3358"/>
    <w:rsid w:val="003C3DF6"/>
    <w:rsid w:val="003C41CF"/>
    <w:rsid w:val="003C468B"/>
    <w:rsid w:val="003C4F30"/>
    <w:rsid w:val="003C5044"/>
    <w:rsid w:val="003C5153"/>
    <w:rsid w:val="003C5BB1"/>
    <w:rsid w:val="003C5BC7"/>
    <w:rsid w:val="003C5ED9"/>
    <w:rsid w:val="003C6AE0"/>
    <w:rsid w:val="003C6C20"/>
    <w:rsid w:val="003C6C2D"/>
    <w:rsid w:val="003C73F8"/>
    <w:rsid w:val="003C7457"/>
    <w:rsid w:val="003C797F"/>
    <w:rsid w:val="003C7AD3"/>
    <w:rsid w:val="003C7B2D"/>
    <w:rsid w:val="003D04DB"/>
    <w:rsid w:val="003D0F6A"/>
    <w:rsid w:val="003D0F91"/>
    <w:rsid w:val="003D130F"/>
    <w:rsid w:val="003D16F2"/>
    <w:rsid w:val="003D1801"/>
    <w:rsid w:val="003D1D5C"/>
    <w:rsid w:val="003D1EB4"/>
    <w:rsid w:val="003D2136"/>
    <w:rsid w:val="003D2796"/>
    <w:rsid w:val="003D29BF"/>
    <w:rsid w:val="003D2AE6"/>
    <w:rsid w:val="003D2C35"/>
    <w:rsid w:val="003D314F"/>
    <w:rsid w:val="003D3533"/>
    <w:rsid w:val="003D3F08"/>
    <w:rsid w:val="003D415E"/>
    <w:rsid w:val="003D4194"/>
    <w:rsid w:val="003D43B8"/>
    <w:rsid w:val="003D5549"/>
    <w:rsid w:val="003D5B8A"/>
    <w:rsid w:val="003D5BAF"/>
    <w:rsid w:val="003D5CAC"/>
    <w:rsid w:val="003D62C4"/>
    <w:rsid w:val="003D6310"/>
    <w:rsid w:val="003D6CAC"/>
    <w:rsid w:val="003D6FE1"/>
    <w:rsid w:val="003D7383"/>
    <w:rsid w:val="003D7489"/>
    <w:rsid w:val="003D7A6A"/>
    <w:rsid w:val="003E000E"/>
    <w:rsid w:val="003E009E"/>
    <w:rsid w:val="003E0ABC"/>
    <w:rsid w:val="003E14F5"/>
    <w:rsid w:val="003E159B"/>
    <w:rsid w:val="003E20EB"/>
    <w:rsid w:val="003E2333"/>
    <w:rsid w:val="003E248F"/>
    <w:rsid w:val="003E26E6"/>
    <w:rsid w:val="003E2F13"/>
    <w:rsid w:val="003E31EE"/>
    <w:rsid w:val="003E364E"/>
    <w:rsid w:val="003E4AD0"/>
    <w:rsid w:val="003E4D21"/>
    <w:rsid w:val="003E4D5A"/>
    <w:rsid w:val="003E58C2"/>
    <w:rsid w:val="003E5FCA"/>
    <w:rsid w:val="003E66A4"/>
    <w:rsid w:val="003E672B"/>
    <w:rsid w:val="003E6F99"/>
    <w:rsid w:val="003E77E9"/>
    <w:rsid w:val="003E798E"/>
    <w:rsid w:val="003E7E55"/>
    <w:rsid w:val="003F0032"/>
    <w:rsid w:val="003F06E0"/>
    <w:rsid w:val="003F0C61"/>
    <w:rsid w:val="003F0D90"/>
    <w:rsid w:val="003F0E51"/>
    <w:rsid w:val="003F2708"/>
    <w:rsid w:val="003F2DBB"/>
    <w:rsid w:val="003F2F7C"/>
    <w:rsid w:val="003F316F"/>
    <w:rsid w:val="003F3D90"/>
    <w:rsid w:val="003F3E9D"/>
    <w:rsid w:val="003F4681"/>
    <w:rsid w:val="003F48CD"/>
    <w:rsid w:val="003F4A41"/>
    <w:rsid w:val="003F5248"/>
    <w:rsid w:val="003F5B6A"/>
    <w:rsid w:val="003F5DEF"/>
    <w:rsid w:val="003F6A36"/>
    <w:rsid w:val="003F6CB2"/>
    <w:rsid w:val="003F6D65"/>
    <w:rsid w:val="003F7085"/>
    <w:rsid w:val="003F733D"/>
    <w:rsid w:val="003F782E"/>
    <w:rsid w:val="003F7B2B"/>
    <w:rsid w:val="004002DD"/>
    <w:rsid w:val="00400D5E"/>
    <w:rsid w:val="00401ED1"/>
    <w:rsid w:val="00402817"/>
    <w:rsid w:val="004029F9"/>
    <w:rsid w:val="004031B5"/>
    <w:rsid w:val="00403EED"/>
    <w:rsid w:val="0040422D"/>
    <w:rsid w:val="004045D8"/>
    <w:rsid w:val="0040494A"/>
    <w:rsid w:val="00405277"/>
    <w:rsid w:val="0040531A"/>
    <w:rsid w:val="004064E0"/>
    <w:rsid w:val="00406B63"/>
    <w:rsid w:val="00406E80"/>
    <w:rsid w:val="00406EEB"/>
    <w:rsid w:val="00406F61"/>
    <w:rsid w:val="00406FEF"/>
    <w:rsid w:val="0040710C"/>
    <w:rsid w:val="004078B5"/>
    <w:rsid w:val="00410333"/>
    <w:rsid w:val="0041045D"/>
    <w:rsid w:val="004105DF"/>
    <w:rsid w:val="0041076C"/>
    <w:rsid w:val="00410935"/>
    <w:rsid w:val="00410D67"/>
    <w:rsid w:val="00410D75"/>
    <w:rsid w:val="00410D9E"/>
    <w:rsid w:val="00411671"/>
    <w:rsid w:val="0041180B"/>
    <w:rsid w:val="00411AFD"/>
    <w:rsid w:val="0041212D"/>
    <w:rsid w:val="0041284E"/>
    <w:rsid w:val="00412889"/>
    <w:rsid w:val="00413464"/>
    <w:rsid w:val="00413826"/>
    <w:rsid w:val="00413C2A"/>
    <w:rsid w:val="00414A8A"/>
    <w:rsid w:val="004156B7"/>
    <w:rsid w:val="00416D06"/>
    <w:rsid w:val="00417266"/>
    <w:rsid w:val="0041751A"/>
    <w:rsid w:val="004175BE"/>
    <w:rsid w:val="00417D4C"/>
    <w:rsid w:val="00420371"/>
    <w:rsid w:val="00420374"/>
    <w:rsid w:val="004204DC"/>
    <w:rsid w:val="004206BA"/>
    <w:rsid w:val="0042090E"/>
    <w:rsid w:val="0042091E"/>
    <w:rsid w:val="00420DB1"/>
    <w:rsid w:val="0042151A"/>
    <w:rsid w:val="00421D2C"/>
    <w:rsid w:val="0042232C"/>
    <w:rsid w:val="00422BC0"/>
    <w:rsid w:val="0042391F"/>
    <w:rsid w:val="00423EBB"/>
    <w:rsid w:val="00424D94"/>
    <w:rsid w:val="00424DF9"/>
    <w:rsid w:val="004250F4"/>
    <w:rsid w:val="0042545B"/>
    <w:rsid w:val="00425640"/>
    <w:rsid w:val="00425E72"/>
    <w:rsid w:val="00425E85"/>
    <w:rsid w:val="0042649D"/>
    <w:rsid w:val="00426862"/>
    <w:rsid w:val="00426CE7"/>
    <w:rsid w:val="00426D50"/>
    <w:rsid w:val="00427673"/>
    <w:rsid w:val="004276E0"/>
    <w:rsid w:val="00427A72"/>
    <w:rsid w:val="00427D9F"/>
    <w:rsid w:val="00430277"/>
    <w:rsid w:val="00430AA9"/>
    <w:rsid w:val="00431AA5"/>
    <w:rsid w:val="00431C39"/>
    <w:rsid w:val="00432941"/>
    <w:rsid w:val="00432A56"/>
    <w:rsid w:val="00433D69"/>
    <w:rsid w:val="00433DC5"/>
    <w:rsid w:val="00434C19"/>
    <w:rsid w:val="00435E93"/>
    <w:rsid w:val="0043603B"/>
    <w:rsid w:val="00436048"/>
    <w:rsid w:val="00436479"/>
    <w:rsid w:val="0043662F"/>
    <w:rsid w:val="0043667B"/>
    <w:rsid w:val="00436B23"/>
    <w:rsid w:val="00436B37"/>
    <w:rsid w:val="00436EC1"/>
    <w:rsid w:val="004370B3"/>
    <w:rsid w:val="00437586"/>
    <w:rsid w:val="0043791D"/>
    <w:rsid w:val="00437CB8"/>
    <w:rsid w:val="00437D9B"/>
    <w:rsid w:val="00440A6B"/>
    <w:rsid w:val="00440C19"/>
    <w:rsid w:val="004413C7"/>
    <w:rsid w:val="004414E6"/>
    <w:rsid w:val="004417D2"/>
    <w:rsid w:val="00441D68"/>
    <w:rsid w:val="004424B2"/>
    <w:rsid w:val="004428A8"/>
    <w:rsid w:val="00442E2D"/>
    <w:rsid w:val="00442E67"/>
    <w:rsid w:val="0044305F"/>
    <w:rsid w:val="00443D1B"/>
    <w:rsid w:val="0044419E"/>
    <w:rsid w:val="00444597"/>
    <w:rsid w:val="00444692"/>
    <w:rsid w:val="004453BB"/>
    <w:rsid w:val="00445522"/>
    <w:rsid w:val="0044619B"/>
    <w:rsid w:val="00446802"/>
    <w:rsid w:val="004470C5"/>
    <w:rsid w:val="00447106"/>
    <w:rsid w:val="004474BB"/>
    <w:rsid w:val="004475E5"/>
    <w:rsid w:val="004503E1"/>
    <w:rsid w:val="00451A68"/>
    <w:rsid w:val="00451AA2"/>
    <w:rsid w:val="00451E5C"/>
    <w:rsid w:val="0045209D"/>
    <w:rsid w:val="00452950"/>
    <w:rsid w:val="00452FA4"/>
    <w:rsid w:val="00453265"/>
    <w:rsid w:val="004532DC"/>
    <w:rsid w:val="00453750"/>
    <w:rsid w:val="004537EC"/>
    <w:rsid w:val="00453CEB"/>
    <w:rsid w:val="00454096"/>
    <w:rsid w:val="004547C8"/>
    <w:rsid w:val="0045495E"/>
    <w:rsid w:val="00454EF7"/>
    <w:rsid w:val="00455BC0"/>
    <w:rsid w:val="00455C7E"/>
    <w:rsid w:val="00455D98"/>
    <w:rsid w:val="004562F8"/>
    <w:rsid w:val="0045637F"/>
    <w:rsid w:val="00456A60"/>
    <w:rsid w:val="00456AD9"/>
    <w:rsid w:val="00456F88"/>
    <w:rsid w:val="00457ADE"/>
    <w:rsid w:val="00460179"/>
    <w:rsid w:val="00460B1C"/>
    <w:rsid w:val="00460FB8"/>
    <w:rsid w:val="004617CF"/>
    <w:rsid w:val="004622BB"/>
    <w:rsid w:val="00462348"/>
    <w:rsid w:val="004626B6"/>
    <w:rsid w:val="00463683"/>
    <w:rsid w:val="00463FD6"/>
    <w:rsid w:val="00464D56"/>
    <w:rsid w:val="00464DF0"/>
    <w:rsid w:val="00465562"/>
    <w:rsid w:val="00465DDF"/>
    <w:rsid w:val="004661DB"/>
    <w:rsid w:val="004663C7"/>
    <w:rsid w:val="00466B28"/>
    <w:rsid w:val="004676B5"/>
    <w:rsid w:val="00467828"/>
    <w:rsid w:val="00467D5E"/>
    <w:rsid w:val="004700FD"/>
    <w:rsid w:val="0047012B"/>
    <w:rsid w:val="004705A4"/>
    <w:rsid w:val="0047076A"/>
    <w:rsid w:val="0047089B"/>
    <w:rsid w:val="00470B26"/>
    <w:rsid w:val="00471164"/>
    <w:rsid w:val="00471238"/>
    <w:rsid w:val="0047126F"/>
    <w:rsid w:val="00471885"/>
    <w:rsid w:val="00471AA2"/>
    <w:rsid w:val="00471E18"/>
    <w:rsid w:val="00471FC6"/>
    <w:rsid w:val="0047228C"/>
    <w:rsid w:val="004736FF"/>
    <w:rsid w:val="00473871"/>
    <w:rsid w:val="004743DF"/>
    <w:rsid w:val="00474EE3"/>
    <w:rsid w:val="00474EFE"/>
    <w:rsid w:val="0047620F"/>
    <w:rsid w:val="004763DF"/>
    <w:rsid w:val="00476508"/>
    <w:rsid w:val="004767BA"/>
    <w:rsid w:val="00476C99"/>
    <w:rsid w:val="00477447"/>
    <w:rsid w:val="0047794C"/>
    <w:rsid w:val="004779AA"/>
    <w:rsid w:val="00477F44"/>
    <w:rsid w:val="00480011"/>
    <w:rsid w:val="00480107"/>
    <w:rsid w:val="004809CB"/>
    <w:rsid w:val="00482259"/>
    <w:rsid w:val="004823EF"/>
    <w:rsid w:val="00482559"/>
    <w:rsid w:val="0048280E"/>
    <w:rsid w:val="00482C33"/>
    <w:rsid w:val="00482CB5"/>
    <w:rsid w:val="004830BE"/>
    <w:rsid w:val="004833CE"/>
    <w:rsid w:val="00483526"/>
    <w:rsid w:val="004836A0"/>
    <w:rsid w:val="00483BD1"/>
    <w:rsid w:val="00483D0D"/>
    <w:rsid w:val="004845B2"/>
    <w:rsid w:val="00485309"/>
    <w:rsid w:val="00485787"/>
    <w:rsid w:val="00486172"/>
    <w:rsid w:val="004865D8"/>
    <w:rsid w:val="0048673E"/>
    <w:rsid w:val="00486D58"/>
    <w:rsid w:val="00487169"/>
    <w:rsid w:val="004875EB"/>
    <w:rsid w:val="004878FE"/>
    <w:rsid w:val="0049015A"/>
    <w:rsid w:val="004902C9"/>
    <w:rsid w:val="00490D8B"/>
    <w:rsid w:val="00490E40"/>
    <w:rsid w:val="00491199"/>
    <w:rsid w:val="00491607"/>
    <w:rsid w:val="004919A3"/>
    <w:rsid w:val="00491D1E"/>
    <w:rsid w:val="00492A59"/>
    <w:rsid w:val="00492B5D"/>
    <w:rsid w:val="00492D47"/>
    <w:rsid w:val="004930AA"/>
    <w:rsid w:val="004939B6"/>
    <w:rsid w:val="00493AE1"/>
    <w:rsid w:val="00493CBE"/>
    <w:rsid w:val="004945A4"/>
    <w:rsid w:val="00494C49"/>
    <w:rsid w:val="00495214"/>
    <w:rsid w:val="00495276"/>
    <w:rsid w:val="004955D7"/>
    <w:rsid w:val="0049574B"/>
    <w:rsid w:val="00495B2E"/>
    <w:rsid w:val="004964BE"/>
    <w:rsid w:val="004964E5"/>
    <w:rsid w:val="004965B9"/>
    <w:rsid w:val="00497103"/>
    <w:rsid w:val="004976B0"/>
    <w:rsid w:val="00497953"/>
    <w:rsid w:val="00497FC7"/>
    <w:rsid w:val="00497FC9"/>
    <w:rsid w:val="004A0385"/>
    <w:rsid w:val="004A07F3"/>
    <w:rsid w:val="004A0E02"/>
    <w:rsid w:val="004A0E75"/>
    <w:rsid w:val="004A0EEB"/>
    <w:rsid w:val="004A144B"/>
    <w:rsid w:val="004A1462"/>
    <w:rsid w:val="004A1FF4"/>
    <w:rsid w:val="004A234A"/>
    <w:rsid w:val="004A2819"/>
    <w:rsid w:val="004A30DB"/>
    <w:rsid w:val="004A3415"/>
    <w:rsid w:val="004A3A1C"/>
    <w:rsid w:val="004A4591"/>
    <w:rsid w:val="004A4B21"/>
    <w:rsid w:val="004A581E"/>
    <w:rsid w:val="004A5AE0"/>
    <w:rsid w:val="004A5D89"/>
    <w:rsid w:val="004A5FCA"/>
    <w:rsid w:val="004A60D6"/>
    <w:rsid w:val="004A6B9E"/>
    <w:rsid w:val="004A6C9C"/>
    <w:rsid w:val="004A6CC0"/>
    <w:rsid w:val="004A6E79"/>
    <w:rsid w:val="004A6FE6"/>
    <w:rsid w:val="004A7203"/>
    <w:rsid w:val="004A7751"/>
    <w:rsid w:val="004A77C4"/>
    <w:rsid w:val="004A7ABE"/>
    <w:rsid w:val="004B0303"/>
    <w:rsid w:val="004B039B"/>
    <w:rsid w:val="004B09A3"/>
    <w:rsid w:val="004B117A"/>
    <w:rsid w:val="004B18AE"/>
    <w:rsid w:val="004B1C97"/>
    <w:rsid w:val="004B21B0"/>
    <w:rsid w:val="004B2564"/>
    <w:rsid w:val="004B2D77"/>
    <w:rsid w:val="004B2F85"/>
    <w:rsid w:val="004B3850"/>
    <w:rsid w:val="004B3A7A"/>
    <w:rsid w:val="004B42DF"/>
    <w:rsid w:val="004B4502"/>
    <w:rsid w:val="004B4756"/>
    <w:rsid w:val="004B5F7A"/>
    <w:rsid w:val="004B6164"/>
    <w:rsid w:val="004B63AE"/>
    <w:rsid w:val="004B7C1A"/>
    <w:rsid w:val="004C056A"/>
    <w:rsid w:val="004C0FFF"/>
    <w:rsid w:val="004C1260"/>
    <w:rsid w:val="004C1653"/>
    <w:rsid w:val="004C1BDC"/>
    <w:rsid w:val="004C209B"/>
    <w:rsid w:val="004C2149"/>
    <w:rsid w:val="004C2531"/>
    <w:rsid w:val="004C2B02"/>
    <w:rsid w:val="004C3342"/>
    <w:rsid w:val="004C3B1F"/>
    <w:rsid w:val="004C4056"/>
    <w:rsid w:val="004C4396"/>
    <w:rsid w:val="004C4AF0"/>
    <w:rsid w:val="004C4F65"/>
    <w:rsid w:val="004C52B7"/>
    <w:rsid w:val="004C58B1"/>
    <w:rsid w:val="004C6628"/>
    <w:rsid w:val="004C7A8F"/>
    <w:rsid w:val="004C7D9F"/>
    <w:rsid w:val="004D16BE"/>
    <w:rsid w:val="004D181E"/>
    <w:rsid w:val="004D1983"/>
    <w:rsid w:val="004D1BC8"/>
    <w:rsid w:val="004D1D1F"/>
    <w:rsid w:val="004D2576"/>
    <w:rsid w:val="004D2869"/>
    <w:rsid w:val="004D2D0A"/>
    <w:rsid w:val="004D3387"/>
    <w:rsid w:val="004D38B0"/>
    <w:rsid w:val="004D3AAD"/>
    <w:rsid w:val="004D3DCC"/>
    <w:rsid w:val="004D4C8A"/>
    <w:rsid w:val="004D562B"/>
    <w:rsid w:val="004D581B"/>
    <w:rsid w:val="004D5AD1"/>
    <w:rsid w:val="004D708B"/>
    <w:rsid w:val="004D7A95"/>
    <w:rsid w:val="004D7ABD"/>
    <w:rsid w:val="004D7BF2"/>
    <w:rsid w:val="004E0BE3"/>
    <w:rsid w:val="004E0E03"/>
    <w:rsid w:val="004E0F37"/>
    <w:rsid w:val="004E13FA"/>
    <w:rsid w:val="004E1450"/>
    <w:rsid w:val="004E1AA9"/>
    <w:rsid w:val="004E1D0E"/>
    <w:rsid w:val="004E1DB7"/>
    <w:rsid w:val="004E1FE7"/>
    <w:rsid w:val="004E221D"/>
    <w:rsid w:val="004E229B"/>
    <w:rsid w:val="004E2601"/>
    <w:rsid w:val="004E2C89"/>
    <w:rsid w:val="004E3112"/>
    <w:rsid w:val="004E3885"/>
    <w:rsid w:val="004E3B2D"/>
    <w:rsid w:val="004E4096"/>
    <w:rsid w:val="004E5265"/>
    <w:rsid w:val="004E5B3C"/>
    <w:rsid w:val="004E6146"/>
    <w:rsid w:val="004E6717"/>
    <w:rsid w:val="004E694F"/>
    <w:rsid w:val="004E6D72"/>
    <w:rsid w:val="004E71DD"/>
    <w:rsid w:val="004E7219"/>
    <w:rsid w:val="004E7332"/>
    <w:rsid w:val="004E776C"/>
    <w:rsid w:val="004E7906"/>
    <w:rsid w:val="004E7A25"/>
    <w:rsid w:val="004E7F0D"/>
    <w:rsid w:val="004F01B0"/>
    <w:rsid w:val="004F05C6"/>
    <w:rsid w:val="004F1244"/>
    <w:rsid w:val="004F19E2"/>
    <w:rsid w:val="004F1D1F"/>
    <w:rsid w:val="004F23B5"/>
    <w:rsid w:val="004F24FD"/>
    <w:rsid w:val="004F2E45"/>
    <w:rsid w:val="004F30E8"/>
    <w:rsid w:val="004F431D"/>
    <w:rsid w:val="004F43AB"/>
    <w:rsid w:val="004F45C7"/>
    <w:rsid w:val="004F4C67"/>
    <w:rsid w:val="004F4F1F"/>
    <w:rsid w:val="004F4F7A"/>
    <w:rsid w:val="004F4F85"/>
    <w:rsid w:val="004F532F"/>
    <w:rsid w:val="004F539A"/>
    <w:rsid w:val="004F5524"/>
    <w:rsid w:val="004F5B56"/>
    <w:rsid w:val="004F679D"/>
    <w:rsid w:val="004F717A"/>
    <w:rsid w:val="0050010C"/>
    <w:rsid w:val="005001D1"/>
    <w:rsid w:val="005001D8"/>
    <w:rsid w:val="005002E1"/>
    <w:rsid w:val="005006C5"/>
    <w:rsid w:val="00500EA7"/>
    <w:rsid w:val="005010B6"/>
    <w:rsid w:val="005011A2"/>
    <w:rsid w:val="00501372"/>
    <w:rsid w:val="0050194A"/>
    <w:rsid w:val="00501D89"/>
    <w:rsid w:val="00501F13"/>
    <w:rsid w:val="0050204B"/>
    <w:rsid w:val="00502507"/>
    <w:rsid w:val="00502920"/>
    <w:rsid w:val="00502A0F"/>
    <w:rsid w:val="00502FAD"/>
    <w:rsid w:val="00503072"/>
    <w:rsid w:val="0050313A"/>
    <w:rsid w:val="005031BB"/>
    <w:rsid w:val="00503380"/>
    <w:rsid w:val="005038C5"/>
    <w:rsid w:val="00503B67"/>
    <w:rsid w:val="00503E67"/>
    <w:rsid w:val="00503F81"/>
    <w:rsid w:val="005048AA"/>
    <w:rsid w:val="005048E9"/>
    <w:rsid w:val="00504A34"/>
    <w:rsid w:val="00505366"/>
    <w:rsid w:val="0050657A"/>
    <w:rsid w:val="00507986"/>
    <w:rsid w:val="00510184"/>
    <w:rsid w:val="00510973"/>
    <w:rsid w:val="00510A6C"/>
    <w:rsid w:val="00510D89"/>
    <w:rsid w:val="00511F6D"/>
    <w:rsid w:val="005125A5"/>
    <w:rsid w:val="00512DCB"/>
    <w:rsid w:val="005130A4"/>
    <w:rsid w:val="0051326F"/>
    <w:rsid w:val="00513BCD"/>
    <w:rsid w:val="00513F33"/>
    <w:rsid w:val="005147FC"/>
    <w:rsid w:val="00514DD2"/>
    <w:rsid w:val="005158BE"/>
    <w:rsid w:val="00515C82"/>
    <w:rsid w:val="005164BC"/>
    <w:rsid w:val="00516835"/>
    <w:rsid w:val="005169B9"/>
    <w:rsid w:val="00516FB8"/>
    <w:rsid w:val="00517613"/>
    <w:rsid w:val="00517AA9"/>
    <w:rsid w:val="00517E6B"/>
    <w:rsid w:val="0052031E"/>
    <w:rsid w:val="005204F9"/>
    <w:rsid w:val="00520550"/>
    <w:rsid w:val="00520A36"/>
    <w:rsid w:val="00520B9E"/>
    <w:rsid w:val="00520C3B"/>
    <w:rsid w:val="00520C4B"/>
    <w:rsid w:val="0052156D"/>
    <w:rsid w:val="00521A4E"/>
    <w:rsid w:val="00522475"/>
    <w:rsid w:val="005227A0"/>
    <w:rsid w:val="0052289F"/>
    <w:rsid w:val="00522FC1"/>
    <w:rsid w:val="005232B5"/>
    <w:rsid w:val="005239EA"/>
    <w:rsid w:val="00523C70"/>
    <w:rsid w:val="00524289"/>
    <w:rsid w:val="00524400"/>
    <w:rsid w:val="00524F47"/>
    <w:rsid w:val="005250BC"/>
    <w:rsid w:val="005254F8"/>
    <w:rsid w:val="00525690"/>
    <w:rsid w:val="00525736"/>
    <w:rsid w:val="005259CE"/>
    <w:rsid w:val="00526053"/>
    <w:rsid w:val="005265D4"/>
    <w:rsid w:val="00526812"/>
    <w:rsid w:val="0052721A"/>
    <w:rsid w:val="00527B92"/>
    <w:rsid w:val="00527F31"/>
    <w:rsid w:val="00530147"/>
    <w:rsid w:val="0053022D"/>
    <w:rsid w:val="005308B4"/>
    <w:rsid w:val="00530924"/>
    <w:rsid w:val="005315AB"/>
    <w:rsid w:val="00531D8C"/>
    <w:rsid w:val="00532196"/>
    <w:rsid w:val="005324E4"/>
    <w:rsid w:val="005325F3"/>
    <w:rsid w:val="005326D9"/>
    <w:rsid w:val="00532AFD"/>
    <w:rsid w:val="00533572"/>
    <w:rsid w:val="005338E5"/>
    <w:rsid w:val="00534021"/>
    <w:rsid w:val="005342AA"/>
    <w:rsid w:val="00534623"/>
    <w:rsid w:val="005346A1"/>
    <w:rsid w:val="00534A74"/>
    <w:rsid w:val="00534EB1"/>
    <w:rsid w:val="005352B7"/>
    <w:rsid w:val="00535691"/>
    <w:rsid w:val="00535D72"/>
    <w:rsid w:val="00536216"/>
    <w:rsid w:val="0053634C"/>
    <w:rsid w:val="0053635E"/>
    <w:rsid w:val="005364E8"/>
    <w:rsid w:val="005369F8"/>
    <w:rsid w:val="00536D35"/>
    <w:rsid w:val="005372F8"/>
    <w:rsid w:val="005373BF"/>
    <w:rsid w:val="005379CF"/>
    <w:rsid w:val="00537B4A"/>
    <w:rsid w:val="00537D3D"/>
    <w:rsid w:val="00537EE4"/>
    <w:rsid w:val="0054001C"/>
    <w:rsid w:val="005402FF"/>
    <w:rsid w:val="00540551"/>
    <w:rsid w:val="005408D0"/>
    <w:rsid w:val="00540A49"/>
    <w:rsid w:val="00540FF0"/>
    <w:rsid w:val="00541177"/>
    <w:rsid w:val="005413A3"/>
    <w:rsid w:val="00541A40"/>
    <w:rsid w:val="0054203F"/>
    <w:rsid w:val="00542598"/>
    <w:rsid w:val="00542988"/>
    <w:rsid w:val="00542C8D"/>
    <w:rsid w:val="00542CDA"/>
    <w:rsid w:val="00542EA3"/>
    <w:rsid w:val="0054365A"/>
    <w:rsid w:val="00543699"/>
    <w:rsid w:val="00543A22"/>
    <w:rsid w:val="00543F8A"/>
    <w:rsid w:val="0054509A"/>
    <w:rsid w:val="00545557"/>
    <w:rsid w:val="00545927"/>
    <w:rsid w:val="00546559"/>
    <w:rsid w:val="00546B26"/>
    <w:rsid w:val="005474F6"/>
    <w:rsid w:val="00547C0F"/>
    <w:rsid w:val="00547D62"/>
    <w:rsid w:val="005500D2"/>
    <w:rsid w:val="00550A92"/>
    <w:rsid w:val="00550BA0"/>
    <w:rsid w:val="00550E94"/>
    <w:rsid w:val="005511EC"/>
    <w:rsid w:val="00551544"/>
    <w:rsid w:val="00551B42"/>
    <w:rsid w:val="00551DB7"/>
    <w:rsid w:val="00552200"/>
    <w:rsid w:val="00553469"/>
    <w:rsid w:val="00553B66"/>
    <w:rsid w:val="0055459A"/>
    <w:rsid w:val="00554A8A"/>
    <w:rsid w:val="00554AAD"/>
    <w:rsid w:val="005553F0"/>
    <w:rsid w:val="005554C5"/>
    <w:rsid w:val="005556CA"/>
    <w:rsid w:val="005559D1"/>
    <w:rsid w:val="00555CE4"/>
    <w:rsid w:val="00555D63"/>
    <w:rsid w:val="00556192"/>
    <w:rsid w:val="005565B2"/>
    <w:rsid w:val="00556E6F"/>
    <w:rsid w:val="00556F6F"/>
    <w:rsid w:val="00557296"/>
    <w:rsid w:val="00557A6C"/>
    <w:rsid w:val="005608B2"/>
    <w:rsid w:val="0056099A"/>
    <w:rsid w:val="00560A43"/>
    <w:rsid w:val="00560FD3"/>
    <w:rsid w:val="00561000"/>
    <w:rsid w:val="00561471"/>
    <w:rsid w:val="0056270E"/>
    <w:rsid w:val="00562ECE"/>
    <w:rsid w:val="00563749"/>
    <w:rsid w:val="00563C85"/>
    <w:rsid w:val="00563DDB"/>
    <w:rsid w:val="00564813"/>
    <w:rsid w:val="0056546C"/>
    <w:rsid w:val="0056563A"/>
    <w:rsid w:val="00565966"/>
    <w:rsid w:val="00565B05"/>
    <w:rsid w:val="00565BD3"/>
    <w:rsid w:val="00565F1B"/>
    <w:rsid w:val="00566629"/>
    <w:rsid w:val="005674D2"/>
    <w:rsid w:val="00567686"/>
    <w:rsid w:val="005676DC"/>
    <w:rsid w:val="00567F43"/>
    <w:rsid w:val="005702C5"/>
    <w:rsid w:val="005703C5"/>
    <w:rsid w:val="00570460"/>
    <w:rsid w:val="005715C9"/>
    <w:rsid w:val="00571D67"/>
    <w:rsid w:val="00572D43"/>
    <w:rsid w:val="00572E2F"/>
    <w:rsid w:val="00572E40"/>
    <w:rsid w:val="00573801"/>
    <w:rsid w:val="00574579"/>
    <w:rsid w:val="00574593"/>
    <w:rsid w:val="00574757"/>
    <w:rsid w:val="0057527E"/>
    <w:rsid w:val="00575554"/>
    <w:rsid w:val="00575A1D"/>
    <w:rsid w:val="00575A7F"/>
    <w:rsid w:val="005764A9"/>
    <w:rsid w:val="00576529"/>
    <w:rsid w:val="00576867"/>
    <w:rsid w:val="00576D2C"/>
    <w:rsid w:val="00576EFD"/>
    <w:rsid w:val="005771BB"/>
    <w:rsid w:val="00577BC4"/>
    <w:rsid w:val="005801AC"/>
    <w:rsid w:val="00580508"/>
    <w:rsid w:val="005806F9"/>
    <w:rsid w:val="00580C5C"/>
    <w:rsid w:val="00580DA8"/>
    <w:rsid w:val="00580F79"/>
    <w:rsid w:val="0058142E"/>
    <w:rsid w:val="005815C2"/>
    <w:rsid w:val="00581795"/>
    <w:rsid w:val="00581FED"/>
    <w:rsid w:val="00582A39"/>
    <w:rsid w:val="00583054"/>
    <w:rsid w:val="00583B95"/>
    <w:rsid w:val="005850FD"/>
    <w:rsid w:val="0058597D"/>
    <w:rsid w:val="00585BB5"/>
    <w:rsid w:val="00585F34"/>
    <w:rsid w:val="00586223"/>
    <w:rsid w:val="00586851"/>
    <w:rsid w:val="00586891"/>
    <w:rsid w:val="00587DC2"/>
    <w:rsid w:val="005906E5"/>
    <w:rsid w:val="005907E3"/>
    <w:rsid w:val="00590AE1"/>
    <w:rsid w:val="00590EBE"/>
    <w:rsid w:val="0059185F"/>
    <w:rsid w:val="00591F15"/>
    <w:rsid w:val="0059279B"/>
    <w:rsid w:val="00592EBE"/>
    <w:rsid w:val="00592F86"/>
    <w:rsid w:val="00593050"/>
    <w:rsid w:val="0059372F"/>
    <w:rsid w:val="0059393A"/>
    <w:rsid w:val="00594112"/>
    <w:rsid w:val="0059466A"/>
    <w:rsid w:val="00594734"/>
    <w:rsid w:val="0059494A"/>
    <w:rsid w:val="005950C8"/>
    <w:rsid w:val="0059531A"/>
    <w:rsid w:val="0059595B"/>
    <w:rsid w:val="00595A3D"/>
    <w:rsid w:val="00595D44"/>
    <w:rsid w:val="0059614A"/>
    <w:rsid w:val="005963B4"/>
    <w:rsid w:val="005967C6"/>
    <w:rsid w:val="00596A06"/>
    <w:rsid w:val="005977BF"/>
    <w:rsid w:val="0059796B"/>
    <w:rsid w:val="005A021D"/>
    <w:rsid w:val="005A0737"/>
    <w:rsid w:val="005A0CEA"/>
    <w:rsid w:val="005A1450"/>
    <w:rsid w:val="005A17FB"/>
    <w:rsid w:val="005A1852"/>
    <w:rsid w:val="005A190A"/>
    <w:rsid w:val="005A1A1B"/>
    <w:rsid w:val="005A20C9"/>
    <w:rsid w:val="005A2216"/>
    <w:rsid w:val="005A24B5"/>
    <w:rsid w:val="005A2CFC"/>
    <w:rsid w:val="005A2F84"/>
    <w:rsid w:val="005A3347"/>
    <w:rsid w:val="005A4042"/>
    <w:rsid w:val="005A40BA"/>
    <w:rsid w:val="005A4228"/>
    <w:rsid w:val="005A504A"/>
    <w:rsid w:val="005A57D6"/>
    <w:rsid w:val="005A5A70"/>
    <w:rsid w:val="005A7389"/>
    <w:rsid w:val="005A78EE"/>
    <w:rsid w:val="005A7CA2"/>
    <w:rsid w:val="005A7E48"/>
    <w:rsid w:val="005A7FD3"/>
    <w:rsid w:val="005B02F2"/>
    <w:rsid w:val="005B095F"/>
    <w:rsid w:val="005B0B51"/>
    <w:rsid w:val="005B1071"/>
    <w:rsid w:val="005B1790"/>
    <w:rsid w:val="005B1A38"/>
    <w:rsid w:val="005B1F44"/>
    <w:rsid w:val="005B20D0"/>
    <w:rsid w:val="005B21E1"/>
    <w:rsid w:val="005B2AC2"/>
    <w:rsid w:val="005B2BF5"/>
    <w:rsid w:val="005B2DAB"/>
    <w:rsid w:val="005B3945"/>
    <w:rsid w:val="005B3A73"/>
    <w:rsid w:val="005B4811"/>
    <w:rsid w:val="005B4C75"/>
    <w:rsid w:val="005B529D"/>
    <w:rsid w:val="005B52D1"/>
    <w:rsid w:val="005B53E0"/>
    <w:rsid w:val="005B554D"/>
    <w:rsid w:val="005B5853"/>
    <w:rsid w:val="005B5E6C"/>
    <w:rsid w:val="005B63E4"/>
    <w:rsid w:val="005B69CA"/>
    <w:rsid w:val="005B6AB5"/>
    <w:rsid w:val="005B6CCC"/>
    <w:rsid w:val="005B71CE"/>
    <w:rsid w:val="005B757C"/>
    <w:rsid w:val="005B78A1"/>
    <w:rsid w:val="005B7F43"/>
    <w:rsid w:val="005C02D4"/>
    <w:rsid w:val="005C05FF"/>
    <w:rsid w:val="005C0704"/>
    <w:rsid w:val="005C14A0"/>
    <w:rsid w:val="005C1622"/>
    <w:rsid w:val="005C198B"/>
    <w:rsid w:val="005C1C27"/>
    <w:rsid w:val="005C23D7"/>
    <w:rsid w:val="005C26CE"/>
    <w:rsid w:val="005C27AB"/>
    <w:rsid w:val="005C2859"/>
    <w:rsid w:val="005C287F"/>
    <w:rsid w:val="005C2947"/>
    <w:rsid w:val="005C2D2D"/>
    <w:rsid w:val="005C3857"/>
    <w:rsid w:val="005C4228"/>
    <w:rsid w:val="005C438E"/>
    <w:rsid w:val="005C43F3"/>
    <w:rsid w:val="005C552D"/>
    <w:rsid w:val="005C55B2"/>
    <w:rsid w:val="005C5648"/>
    <w:rsid w:val="005C57A7"/>
    <w:rsid w:val="005C608E"/>
    <w:rsid w:val="005C62D9"/>
    <w:rsid w:val="005C6B05"/>
    <w:rsid w:val="005C6E27"/>
    <w:rsid w:val="005C7994"/>
    <w:rsid w:val="005C7ABF"/>
    <w:rsid w:val="005C7CF3"/>
    <w:rsid w:val="005D00DB"/>
    <w:rsid w:val="005D07D2"/>
    <w:rsid w:val="005D0A5B"/>
    <w:rsid w:val="005D0F46"/>
    <w:rsid w:val="005D0F8C"/>
    <w:rsid w:val="005D14F8"/>
    <w:rsid w:val="005D1BB8"/>
    <w:rsid w:val="005D1EED"/>
    <w:rsid w:val="005D1FBA"/>
    <w:rsid w:val="005D2018"/>
    <w:rsid w:val="005D24A9"/>
    <w:rsid w:val="005D25B7"/>
    <w:rsid w:val="005D25BE"/>
    <w:rsid w:val="005D293C"/>
    <w:rsid w:val="005D2A58"/>
    <w:rsid w:val="005D30B8"/>
    <w:rsid w:val="005D3ED4"/>
    <w:rsid w:val="005D48FE"/>
    <w:rsid w:val="005D4DA2"/>
    <w:rsid w:val="005D51E7"/>
    <w:rsid w:val="005D5504"/>
    <w:rsid w:val="005D5864"/>
    <w:rsid w:val="005D5880"/>
    <w:rsid w:val="005D5DA2"/>
    <w:rsid w:val="005D5EAC"/>
    <w:rsid w:val="005D66B0"/>
    <w:rsid w:val="005D6BA1"/>
    <w:rsid w:val="005D6C63"/>
    <w:rsid w:val="005D6E99"/>
    <w:rsid w:val="005D7598"/>
    <w:rsid w:val="005E009F"/>
    <w:rsid w:val="005E0B80"/>
    <w:rsid w:val="005E0C21"/>
    <w:rsid w:val="005E1528"/>
    <w:rsid w:val="005E2189"/>
    <w:rsid w:val="005E25F7"/>
    <w:rsid w:val="005E2A5A"/>
    <w:rsid w:val="005E2C15"/>
    <w:rsid w:val="005E35FD"/>
    <w:rsid w:val="005E3B69"/>
    <w:rsid w:val="005E3DDA"/>
    <w:rsid w:val="005E4583"/>
    <w:rsid w:val="005E4642"/>
    <w:rsid w:val="005E46DC"/>
    <w:rsid w:val="005E4866"/>
    <w:rsid w:val="005E4A51"/>
    <w:rsid w:val="005E4C95"/>
    <w:rsid w:val="005E58A5"/>
    <w:rsid w:val="005E5E61"/>
    <w:rsid w:val="005E6674"/>
    <w:rsid w:val="005E78E7"/>
    <w:rsid w:val="005F00DC"/>
    <w:rsid w:val="005F01BE"/>
    <w:rsid w:val="005F0224"/>
    <w:rsid w:val="005F038B"/>
    <w:rsid w:val="005F049B"/>
    <w:rsid w:val="005F0908"/>
    <w:rsid w:val="005F0B3C"/>
    <w:rsid w:val="005F0E3E"/>
    <w:rsid w:val="005F14B1"/>
    <w:rsid w:val="005F16C0"/>
    <w:rsid w:val="005F1D95"/>
    <w:rsid w:val="005F1FA4"/>
    <w:rsid w:val="005F2129"/>
    <w:rsid w:val="005F22F1"/>
    <w:rsid w:val="005F27EF"/>
    <w:rsid w:val="005F30B1"/>
    <w:rsid w:val="005F3434"/>
    <w:rsid w:val="005F3AEF"/>
    <w:rsid w:val="005F3C03"/>
    <w:rsid w:val="005F3DD2"/>
    <w:rsid w:val="005F4418"/>
    <w:rsid w:val="005F492A"/>
    <w:rsid w:val="005F49D2"/>
    <w:rsid w:val="005F4CED"/>
    <w:rsid w:val="005F5352"/>
    <w:rsid w:val="005F5527"/>
    <w:rsid w:val="005F6B5C"/>
    <w:rsid w:val="005F6BF4"/>
    <w:rsid w:val="005F6D08"/>
    <w:rsid w:val="005F6F91"/>
    <w:rsid w:val="005F7321"/>
    <w:rsid w:val="005F7CC7"/>
    <w:rsid w:val="00600F74"/>
    <w:rsid w:val="00601269"/>
    <w:rsid w:val="00601459"/>
    <w:rsid w:val="00601C2F"/>
    <w:rsid w:val="00602BBC"/>
    <w:rsid w:val="00603003"/>
    <w:rsid w:val="00603ABE"/>
    <w:rsid w:val="00603D36"/>
    <w:rsid w:val="00603F19"/>
    <w:rsid w:val="0060433E"/>
    <w:rsid w:val="00604D69"/>
    <w:rsid w:val="006052E4"/>
    <w:rsid w:val="00605442"/>
    <w:rsid w:val="0060549B"/>
    <w:rsid w:val="00605538"/>
    <w:rsid w:val="00605776"/>
    <w:rsid w:val="006061F3"/>
    <w:rsid w:val="0060683C"/>
    <w:rsid w:val="00607532"/>
    <w:rsid w:val="00607C9B"/>
    <w:rsid w:val="006104FE"/>
    <w:rsid w:val="00610930"/>
    <w:rsid w:val="00610B37"/>
    <w:rsid w:val="00611216"/>
    <w:rsid w:val="006112E4"/>
    <w:rsid w:val="0061223F"/>
    <w:rsid w:val="006125B0"/>
    <w:rsid w:val="00612C20"/>
    <w:rsid w:val="00612E61"/>
    <w:rsid w:val="00612FC6"/>
    <w:rsid w:val="00613D28"/>
    <w:rsid w:val="0061404F"/>
    <w:rsid w:val="0061424C"/>
    <w:rsid w:val="00614C2C"/>
    <w:rsid w:val="00614E96"/>
    <w:rsid w:val="00614EA9"/>
    <w:rsid w:val="00615072"/>
    <w:rsid w:val="00615EA0"/>
    <w:rsid w:val="00615F30"/>
    <w:rsid w:val="00616E27"/>
    <w:rsid w:val="00617088"/>
    <w:rsid w:val="00617831"/>
    <w:rsid w:val="0061794C"/>
    <w:rsid w:val="0062007E"/>
    <w:rsid w:val="00620205"/>
    <w:rsid w:val="006202CC"/>
    <w:rsid w:val="0062030A"/>
    <w:rsid w:val="00620470"/>
    <w:rsid w:val="00620736"/>
    <w:rsid w:val="006212E4"/>
    <w:rsid w:val="00621EF4"/>
    <w:rsid w:val="00622128"/>
    <w:rsid w:val="006229D3"/>
    <w:rsid w:val="006241BE"/>
    <w:rsid w:val="006244E5"/>
    <w:rsid w:val="0062456C"/>
    <w:rsid w:val="00625009"/>
    <w:rsid w:val="00625523"/>
    <w:rsid w:val="00625759"/>
    <w:rsid w:val="006259EF"/>
    <w:rsid w:val="00625B32"/>
    <w:rsid w:val="00625B8F"/>
    <w:rsid w:val="006266E5"/>
    <w:rsid w:val="006278CC"/>
    <w:rsid w:val="00627912"/>
    <w:rsid w:val="00627F05"/>
    <w:rsid w:val="00630332"/>
    <w:rsid w:val="00630F2B"/>
    <w:rsid w:val="006315AC"/>
    <w:rsid w:val="00631621"/>
    <w:rsid w:val="0063189C"/>
    <w:rsid w:val="00632878"/>
    <w:rsid w:val="006329CF"/>
    <w:rsid w:val="00632A7A"/>
    <w:rsid w:val="00632C05"/>
    <w:rsid w:val="006330FA"/>
    <w:rsid w:val="00633595"/>
    <w:rsid w:val="00634521"/>
    <w:rsid w:val="0063468C"/>
    <w:rsid w:val="00634DAD"/>
    <w:rsid w:val="0063546E"/>
    <w:rsid w:val="0063556C"/>
    <w:rsid w:val="006356A3"/>
    <w:rsid w:val="006356C7"/>
    <w:rsid w:val="006358A5"/>
    <w:rsid w:val="006359D0"/>
    <w:rsid w:val="00635B2E"/>
    <w:rsid w:val="006364F7"/>
    <w:rsid w:val="00636D65"/>
    <w:rsid w:val="00636EAC"/>
    <w:rsid w:val="0063728E"/>
    <w:rsid w:val="006372F2"/>
    <w:rsid w:val="0063730B"/>
    <w:rsid w:val="006373B0"/>
    <w:rsid w:val="00637630"/>
    <w:rsid w:val="00637810"/>
    <w:rsid w:val="00637918"/>
    <w:rsid w:val="0063799F"/>
    <w:rsid w:val="00637E30"/>
    <w:rsid w:val="00637E67"/>
    <w:rsid w:val="00640391"/>
    <w:rsid w:val="0064090C"/>
    <w:rsid w:val="00640A83"/>
    <w:rsid w:val="00642D42"/>
    <w:rsid w:val="00642E0E"/>
    <w:rsid w:val="00643044"/>
    <w:rsid w:val="006430ED"/>
    <w:rsid w:val="006434BE"/>
    <w:rsid w:val="00643B35"/>
    <w:rsid w:val="00644028"/>
    <w:rsid w:val="00644879"/>
    <w:rsid w:val="00644C6D"/>
    <w:rsid w:val="0064527F"/>
    <w:rsid w:val="006454AC"/>
    <w:rsid w:val="006457EB"/>
    <w:rsid w:val="00645A81"/>
    <w:rsid w:val="00645CCC"/>
    <w:rsid w:val="00646222"/>
    <w:rsid w:val="0064663D"/>
    <w:rsid w:val="00646CA0"/>
    <w:rsid w:val="00650191"/>
    <w:rsid w:val="00650351"/>
    <w:rsid w:val="006505DC"/>
    <w:rsid w:val="006509BB"/>
    <w:rsid w:val="00650BE0"/>
    <w:rsid w:val="00651032"/>
    <w:rsid w:val="00651361"/>
    <w:rsid w:val="006514C8"/>
    <w:rsid w:val="00651605"/>
    <w:rsid w:val="006516A6"/>
    <w:rsid w:val="00651A21"/>
    <w:rsid w:val="00651FD1"/>
    <w:rsid w:val="00652C86"/>
    <w:rsid w:val="006531CB"/>
    <w:rsid w:val="00653453"/>
    <w:rsid w:val="00653E4D"/>
    <w:rsid w:val="00653F03"/>
    <w:rsid w:val="006541A6"/>
    <w:rsid w:val="00654347"/>
    <w:rsid w:val="00654926"/>
    <w:rsid w:val="00654C6A"/>
    <w:rsid w:val="00655B41"/>
    <w:rsid w:val="00656821"/>
    <w:rsid w:val="006569B1"/>
    <w:rsid w:val="00656F75"/>
    <w:rsid w:val="006572F6"/>
    <w:rsid w:val="00657379"/>
    <w:rsid w:val="006576D8"/>
    <w:rsid w:val="0065797F"/>
    <w:rsid w:val="00657BBC"/>
    <w:rsid w:val="006600F5"/>
    <w:rsid w:val="0066027D"/>
    <w:rsid w:val="00660609"/>
    <w:rsid w:val="006609B1"/>
    <w:rsid w:val="00660AD1"/>
    <w:rsid w:val="00661B81"/>
    <w:rsid w:val="00661D76"/>
    <w:rsid w:val="00661E8F"/>
    <w:rsid w:val="00662020"/>
    <w:rsid w:val="006623BF"/>
    <w:rsid w:val="006624F0"/>
    <w:rsid w:val="0066294A"/>
    <w:rsid w:val="0066318C"/>
    <w:rsid w:val="006637B9"/>
    <w:rsid w:val="00663AAC"/>
    <w:rsid w:val="00664533"/>
    <w:rsid w:val="0066498E"/>
    <w:rsid w:val="006659DD"/>
    <w:rsid w:val="00665B84"/>
    <w:rsid w:val="006662AD"/>
    <w:rsid w:val="006668CA"/>
    <w:rsid w:val="00666E99"/>
    <w:rsid w:val="0066760C"/>
    <w:rsid w:val="00667ABB"/>
    <w:rsid w:val="006708C9"/>
    <w:rsid w:val="00670B88"/>
    <w:rsid w:val="00670E84"/>
    <w:rsid w:val="0067240D"/>
    <w:rsid w:val="006726E0"/>
    <w:rsid w:val="006742C5"/>
    <w:rsid w:val="00674A96"/>
    <w:rsid w:val="00674D18"/>
    <w:rsid w:val="006750F1"/>
    <w:rsid w:val="00675A81"/>
    <w:rsid w:val="0067643D"/>
    <w:rsid w:val="0067675D"/>
    <w:rsid w:val="00677A1C"/>
    <w:rsid w:val="00677C73"/>
    <w:rsid w:val="00677F7C"/>
    <w:rsid w:val="0068074C"/>
    <w:rsid w:val="00681305"/>
    <w:rsid w:val="00682FEC"/>
    <w:rsid w:val="006834E5"/>
    <w:rsid w:val="00683564"/>
    <w:rsid w:val="006836FF"/>
    <w:rsid w:val="00683815"/>
    <w:rsid w:val="00683A28"/>
    <w:rsid w:val="00684959"/>
    <w:rsid w:val="00684DEA"/>
    <w:rsid w:val="006854F2"/>
    <w:rsid w:val="0068565C"/>
    <w:rsid w:val="00685CE0"/>
    <w:rsid w:val="0068620A"/>
    <w:rsid w:val="006862BE"/>
    <w:rsid w:val="00686490"/>
    <w:rsid w:val="00686E12"/>
    <w:rsid w:val="0069093D"/>
    <w:rsid w:val="00690BBC"/>
    <w:rsid w:val="00690E56"/>
    <w:rsid w:val="00691B4D"/>
    <w:rsid w:val="00692151"/>
    <w:rsid w:val="0069225F"/>
    <w:rsid w:val="006923B1"/>
    <w:rsid w:val="0069249C"/>
    <w:rsid w:val="00692613"/>
    <w:rsid w:val="00692D8D"/>
    <w:rsid w:val="0069335D"/>
    <w:rsid w:val="00694A48"/>
    <w:rsid w:val="00694C3C"/>
    <w:rsid w:val="00696ADE"/>
    <w:rsid w:val="0069765A"/>
    <w:rsid w:val="00697E8B"/>
    <w:rsid w:val="006A040F"/>
    <w:rsid w:val="006A0863"/>
    <w:rsid w:val="006A1039"/>
    <w:rsid w:val="006A1B17"/>
    <w:rsid w:val="006A21AF"/>
    <w:rsid w:val="006A2D1D"/>
    <w:rsid w:val="006A2D5D"/>
    <w:rsid w:val="006A49AE"/>
    <w:rsid w:val="006A4C49"/>
    <w:rsid w:val="006A52FF"/>
    <w:rsid w:val="006A5837"/>
    <w:rsid w:val="006A5A4C"/>
    <w:rsid w:val="006A5EE2"/>
    <w:rsid w:val="006A6846"/>
    <w:rsid w:val="006A7121"/>
    <w:rsid w:val="006A75AC"/>
    <w:rsid w:val="006A7632"/>
    <w:rsid w:val="006A7897"/>
    <w:rsid w:val="006A7F23"/>
    <w:rsid w:val="006B0109"/>
    <w:rsid w:val="006B056A"/>
    <w:rsid w:val="006B0630"/>
    <w:rsid w:val="006B0FA2"/>
    <w:rsid w:val="006B1475"/>
    <w:rsid w:val="006B1754"/>
    <w:rsid w:val="006B1A63"/>
    <w:rsid w:val="006B1ED5"/>
    <w:rsid w:val="006B20E7"/>
    <w:rsid w:val="006B2A03"/>
    <w:rsid w:val="006B2ABD"/>
    <w:rsid w:val="006B2E94"/>
    <w:rsid w:val="006B307B"/>
    <w:rsid w:val="006B3858"/>
    <w:rsid w:val="006B424E"/>
    <w:rsid w:val="006B4FA7"/>
    <w:rsid w:val="006B5363"/>
    <w:rsid w:val="006B56D9"/>
    <w:rsid w:val="006B59BE"/>
    <w:rsid w:val="006B61DB"/>
    <w:rsid w:val="006B657B"/>
    <w:rsid w:val="006B709C"/>
    <w:rsid w:val="006B7AF5"/>
    <w:rsid w:val="006C01B3"/>
    <w:rsid w:val="006C0671"/>
    <w:rsid w:val="006C0F3D"/>
    <w:rsid w:val="006C0FB3"/>
    <w:rsid w:val="006C1246"/>
    <w:rsid w:val="006C150F"/>
    <w:rsid w:val="006C1918"/>
    <w:rsid w:val="006C1ABF"/>
    <w:rsid w:val="006C1BD3"/>
    <w:rsid w:val="006C1C44"/>
    <w:rsid w:val="006C1C92"/>
    <w:rsid w:val="006C1D80"/>
    <w:rsid w:val="006C2017"/>
    <w:rsid w:val="006C2950"/>
    <w:rsid w:val="006C2C47"/>
    <w:rsid w:val="006C30F0"/>
    <w:rsid w:val="006C34ED"/>
    <w:rsid w:val="006C3549"/>
    <w:rsid w:val="006C3A8A"/>
    <w:rsid w:val="006C3B12"/>
    <w:rsid w:val="006C3D2D"/>
    <w:rsid w:val="006C4023"/>
    <w:rsid w:val="006C4287"/>
    <w:rsid w:val="006C431D"/>
    <w:rsid w:val="006C4D54"/>
    <w:rsid w:val="006C58DF"/>
    <w:rsid w:val="006C6452"/>
    <w:rsid w:val="006C66DA"/>
    <w:rsid w:val="006C6CE3"/>
    <w:rsid w:val="006C6D27"/>
    <w:rsid w:val="006C7199"/>
    <w:rsid w:val="006C7422"/>
    <w:rsid w:val="006D0087"/>
    <w:rsid w:val="006D04D2"/>
    <w:rsid w:val="006D09D9"/>
    <w:rsid w:val="006D167F"/>
    <w:rsid w:val="006D176D"/>
    <w:rsid w:val="006D280F"/>
    <w:rsid w:val="006D32A1"/>
    <w:rsid w:val="006D383A"/>
    <w:rsid w:val="006D4161"/>
    <w:rsid w:val="006D4B9E"/>
    <w:rsid w:val="006D5088"/>
    <w:rsid w:val="006D5CCE"/>
    <w:rsid w:val="006D60EF"/>
    <w:rsid w:val="006D6131"/>
    <w:rsid w:val="006D658E"/>
    <w:rsid w:val="006D66B2"/>
    <w:rsid w:val="006D6C22"/>
    <w:rsid w:val="006D6CC0"/>
    <w:rsid w:val="006D6DC4"/>
    <w:rsid w:val="006D73C8"/>
    <w:rsid w:val="006D76F3"/>
    <w:rsid w:val="006D786C"/>
    <w:rsid w:val="006D795F"/>
    <w:rsid w:val="006D79E4"/>
    <w:rsid w:val="006D7BA7"/>
    <w:rsid w:val="006E07AA"/>
    <w:rsid w:val="006E08BF"/>
    <w:rsid w:val="006E123A"/>
    <w:rsid w:val="006E160A"/>
    <w:rsid w:val="006E1791"/>
    <w:rsid w:val="006E24C0"/>
    <w:rsid w:val="006E2C4B"/>
    <w:rsid w:val="006E2C56"/>
    <w:rsid w:val="006E36C3"/>
    <w:rsid w:val="006E3C03"/>
    <w:rsid w:val="006E4010"/>
    <w:rsid w:val="006E42E4"/>
    <w:rsid w:val="006E45B0"/>
    <w:rsid w:val="006E4684"/>
    <w:rsid w:val="006E4ABF"/>
    <w:rsid w:val="006E52CE"/>
    <w:rsid w:val="006E57B4"/>
    <w:rsid w:val="006E585B"/>
    <w:rsid w:val="006E5FB1"/>
    <w:rsid w:val="006E6297"/>
    <w:rsid w:val="006E632D"/>
    <w:rsid w:val="006E6560"/>
    <w:rsid w:val="006E663F"/>
    <w:rsid w:val="006E67D8"/>
    <w:rsid w:val="006E6CC2"/>
    <w:rsid w:val="006E6E66"/>
    <w:rsid w:val="006E70B2"/>
    <w:rsid w:val="006E7235"/>
    <w:rsid w:val="006E787E"/>
    <w:rsid w:val="006E7A1D"/>
    <w:rsid w:val="006F0215"/>
    <w:rsid w:val="006F027E"/>
    <w:rsid w:val="006F10E1"/>
    <w:rsid w:val="006F11DD"/>
    <w:rsid w:val="006F161B"/>
    <w:rsid w:val="006F19AA"/>
    <w:rsid w:val="006F19AB"/>
    <w:rsid w:val="006F26FB"/>
    <w:rsid w:val="006F281D"/>
    <w:rsid w:val="006F285F"/>
    <w:rsid w:val="006F2A71"/>
    <w:rsid w:val="006F3142"/>
    <w:rsid w:val="006F347B"/>
    <w:rsid w:val="006F3536"/>
    <w:rsid w:val="006F3A6E"/>
    <w:rsid w:val="006F4068"/>
    <w:rsid w:val="006F49D3"/>
    <w:rsid w:val="006F4A1E"/>
    <w:rsid w:val="006F4CA3"/>
    <w:rsid w:val="006F4F50"/>
    <w:rsid w:val="006F66C9"/>
    <w:rsid w:val="006F713A"/>
    <w:rsid w:val="006F78A5"/>
    <w:rsid w:val="00700615"/>
    <w:rsid w:val="00700ABF"/>
    <w:rsid w:val="00700C6D"/>
    <w:rsid w:val="00701441"/>
    <w:rsid w:val="00701458"/>
    <w:rsid w:val="00701F32"/>
    <w:rsid w:val="007021CD"/>
    <w:rsid w:val="00702208"/>
    <w:rsid w:val="0070253B"/>
    <w:rsid w:val="00702A1E"/>
    <w:rsid w:val="00702A70"/>
    <w:rsid w:val="00702E9B"/>
    <w:rsid w:val="0070320C"/>
    <w:rsid w:val="007033B5"/>
    <w:rsid w:val="00704670"/>
    <w:rsid w:val="00704B68"/>
    <w:rsid w:val="00704C87"/>
    <w:rsid w:val="00704E3E"/>
    <w:rsid w:val="007057C2"/>
    <w:rsid w:val="00705DA7"/>
    <w:rsid w:val="00706096"/>
    <w:rsid w:val="00706400"/>
    <w:rsid w:val="00706474"/>
    <w:rsid w:val="007068AF"/>
    <w:rsid w:val="007069D0"/>
    <w:rsid w:val="0070704B"/>
    <w:rsid w:val="00710AF8"/>
    <w:rsid w:val="00710BF9"/>
    <w:rsid w:val="00710F65"/>
    <w:rsid w:val="00712339"/>
    <w:rsid w:val="007123F2"/>
    <w:rsid w:val="00712ACD"/>
    <w:rsid w:val="0071327A"/>
    <w:rsid w:val="00713714"/>
    <w:rsid w:val="0071397B"/>
    <w:rsid w:val="007139D1"/>
    <w:rsid w:val="00713E05"/>
    <w:rsid w:val="007149F9"/>
    <w:rsid w:val="00715002"/>
    <w:rsid w:val="007158E1"/>
    <w:rsid w:val="007159B9"/>
    <w:rsid w:val="00715C7C"/>
    <w:rsid w:val="007163C0"/>
    <w:rsid w:val="007167BA"/>
    <w:rsid w:val="00716B1B"/>
    <w:rsid w:val="007202FA"/>
    <w:rsid w:val="0072059F"/>
    <w:rsid w:val="00720648"/>
    <w:rsid w:val="00720B9C"/>
    <w:rsid w:val="00720C94"/>
    <w:rsid w:val="0072168B"/>
    <w:rsid w:val="007217C3"/>
    <w:rsid w:val="00721986"/>
    <w:rsid w:val="0072199D"/>
    <w:rsid w:val="0072219B"/>
    <w:rsid w:val="00722424"/>
    <w:rsid w:val="0072288D"/>
    <w:rsid w:val="00722DED"/>
    <w:rsid w:val="00722F8A"/>
    <w:rsid w:val="0072357A"/>
    <w:rsid w:val="00723C1D"/>
    <w:rsid w:val="00723CC5"/>
    <w:rsid w:val="007240CE"/>
    <w:rsid w:val="007244C8"/>
    <w:rsid w:val="00724A11"/>
    <w:rsid w:val="00724B22"/>
    <w:rsid w:val="00725154"/>
    <w:rsid w:val="007253B8"/>
    <w:rsid w:val="007255AF"/>
    <w:rsid w:val="007264A6"/>
    <w:rsid w:val="00726680"/>
    <w:rsid w:val="00726C56"/>
    <w:rsid w:val="00727068"/>
    <w:rsid w:val="007270D6"/>
    <w:rsid w:val="007273AA"/>
    <w:rsid w:val="00727786"/>
    <w:rsid w:val="007278B3"/>
    <w:rsid w:val="00727ADF"/>
    <w:rsid w:val="00727AE5"/>
    <w:rsid w:val="00727BB3"/>
    <w:rsid w:val="00727BCF"/>
    <w:rsid w:val="00727E46"/>
    <w:rsid w:val="00730041"/>
    <w:rsid w:val="0073024E"/>
    <w:rsid w:val="00730D60"/>
    <w:rsid w:val="00731EC4"/>
    <w:rsid w:val="00731FA8"/>
    <w:rsid w:val="00732122"/>
    <w:rsid w:val="0073212E"/>
    <w:rsid w:val="007324C6"/>
    <w:rsid w:val="00732E66"/>
    <w:rsid w:val="0073326F"/>
    <w:rsid w:val="0073378E"/>
    <w:rsid w:val="00733F2B"/>
    <w:rsid w:val="007343B1"/>
    <w:rsid w:val="00734516"/>
    <w:rsid w:val="00734D2F"/>
    <w:rsid w:val="00735043"/>
    <w:rsid w:val="007350EE"/>
    <w:rsid w:val="007356CC"/>
    <w:rsid w:val="0073630E"/>
    <w:rsid w:val="0073631E"/>
    <w:rsid w:val="00736983"/>
    <w:rsid w:val="007374FB"/>
    <w:rsid w:val="00737520"/>
    <w:rsid w:val="0074067F"/>
    <w:rsid w:val="007406F6"/>
    <w:rsid w:val="00740C3E"/>
    <w:rsid w:val="00740E0F"/>
    <w:rsid w:val="00742601"/>
    <w:rsid w:val="00742E54"/>
    <w:rsid w:val="00742F99"/>
    <w:rsid w:val="00743A72"/>
    <w:rsid w:val="0074450C"/>
    <w:rsid w:val="00744632"/>
    <w:rsid w:val="00744A32"/>
    <w:rsid w:val="00744A94"/>
    <w:rsid w:val="00744C7D"/>
    <w:rsid w:val="007452B3"/>
    <w:rsid w:val="007467DE"/>
    <w:rsid w:val="0074683C"/>
    <w:rsid w:val="00746F21"/>
    <w:rsid w:val="00746F99"/>
    <w:rsid w:val="0074714A"/>
    <w:rsid w:val="007474F0"/>
    <w:rsid w:val="00747AC3"/>
    <w:rsid w:val="00747B67"/>
    <w:rsid w:val="00750052"/>
    <w:rsid w:val="00750E46"/>
    <w:rsid w:val="00750F1F"/>
    <w:rsid w:val="00750F58"/>
    <w:rsid w:val="0075243C"/>
    <w:rsid w:val="007524DB"/>
    <w:rsid w:val="007526C7"/>
    <w:rsid w:val="00753115"/>
    <w:rsid w:val="007536B9"/>
    <w:rsid w:val="007538C4"/>
    <w:rsid w:val="00753941"/>
    <w:rsid w:val="00753A65"/>
    <w:rsid w:val="00753ADE"/>
    <w:rsid w:val="00754D6C"/>
    <w:rsid w:val="007551D8"/>
    <w:rsid w:val="0075625B"/>
    <w:rsid w:val="00756E22"/>
    <w:rsid w:val="00756E3A"/>
    <w:rsid w:val="0075719C"/>
    <w:rsid w:val="00757B56"/>
    <w:rsid w:val="00760B67"/>
    <w:rsid w:val="00760F3C"/>
    <w:rsid w:val="0076115B"/>
    <w:rsid w:val="00761CE2"/>
    <w:rsid w:val="00761E1F"/>
    <w:rsid w:val="00761E43"/>
    <w:rsid w:val="0076244C"/>
    <w:rsid w:val="007634F8"/>
    <w:rsid w:val="00763CCF"/>
    <w:rsid w:val="00763E35"/>
    <w:rsid w:val="00764C13"/>
    <w:rsid w:val="0076503E"/>
    <w:rsid w:val="00765091"/>
    <w:rsid w:val="007657FC"/>
    <w:rsid w:val="0076677C"/>
    <w:rsid w:val="00766829"/>
    <w:rsid w:val="00766AEC"/>
    <w:rsid w:val="0076737F"/>
    <w:rsid w:val="007678E6"/>
    <w:rsid w:val="00767B25"/>
    <w:rsid w:val="007702E5"/>
    <w:rsid w:val="00770AC7"/>
    <w:rsid w:val="0077170D"/>
    <w:rsid w:val="0077176D"/>
    <w:rsid w:val="00771BEC"/>
    <w:rsid w:val="00771F85"/>
    <w:rsid w:val="00772487"/>
    <w:rsid w:val="00772730"/>
    <w:rsid w:val="00772A78"/>
    <w:rsid w:val="0077300F"/>
    <w:rsid w:val="00773308"/>
    <w:rsid w:val="0077389E"/>
    <w:rsid w:val="00773F61"/>
    <w:rsid w:val="00774E68"/>
    <w:rsid w:val="00774E93"/>
    <w:rsid w:val="0077505C"/>
    <w:rsid w:val="00775446"/>
    <w:rsid w:val="0077594D"/>
    <w:rsid w:val="007761EE"/>
    <w:rsid w:val="0077697F"/>
    <w:rsid w:val="00776A46"/>
    <w:rsid w:val="0077727E"/>
    <w:rsid w:val="007772C8"/>
    <w:rsid w:val="00777388"/>
    <w:rsid w:val="00777BAD"/>
    <w:rsid w:val="00777DAD"/>
    <w:rsid w:val="00780097"/>
    <w:rsid w:val="007809A9"/>
    <w:rsid w:val="00780C36"/>
    <w:rsid w:val="00780D40"/>
    <w:rsid w:val="00781125"/>
    <w:rsid w:val="00781F3B"/>
    <w:rsid w:val="007824AB"/>
    <w:rsid w:val="0078358A"/>
    <w:rsid w:val="00783850"/>
    <w:rsid w:val="00783CD9"/>
    <w:rsid w:val="00784D2F"/>
    <w:rsid w:val="00784F53"/>
    <w:rsid w:val="00785D0A"/>
    <w:rsid w:val="00785D38"/>
    <w:rsid w:val="00786364"/>
    <w:rsid w:val="00787591"/>
    <w:rsid w:val="007877E8"/>
    <w:rsid w:val="00787AC0"/>
    <w:rsid w:val="00787EAD"/>
    <w:rsid w:val="0079068D"/>
    <w:rsid w:val="00790A1C"/>
    <w:rsid w:val="00790BF1"/>
    <w:rsid w:val="00791581"/>
    <w:rsid w:val="00792AFA"/>
    <w:rsid w:val="00792B80"/>
    <w:rsid w:val="007938BB"/>
    <w:rsid w:val="00795121"/>
    <w:rsid w:val="00795C02"/>
    <w:rsid w:val="00795E68"/>
    <w:rsid w:val="00795F23"/>
    <w:rsid w:val="00796843"/>
    <w:rsid w:val="0079764A"/>
    <w:rsid w:val="00797A48"/>
    <w:rsid w:val="00797D0E"/>
    <w:rsid w:val="00797D14"/>
    <w:rsid w:val="00797DAD"/>
    <w:rsid w:val="007A0926"/>
    <w:rsid w:val="007A1E36"/>
    <w:rsid w:val="007A2FCF"/>
    <w:rsid w:val="007A3AB1"/>
    <w:rsid w:val="007A3DF5"/>
    <w:rsid w:val="007A3F08"/>
    <w:rsid w:val="007A44B6"/>
    <w:rsid w:val="007A4845"/>
    <w:rsid w:val="007A4DFA"/>
    <w:rsid w:val="007A4EBD"/>
    <w:rsid w:val="007A521B"/>
    <w:rsid w:val="007A54C1"/>
    <w:rsid w:val="007A582C"/>
    <w:rsid w:val="007A61EA"/>
    <w:rsid w:val="007A6C7D"/>
    <w:rsid w:val="007A6F9A"/>
    <w:rsid w:val="007A70F6"/>
    <w:rsid w:val="007A711B"/>
    <w:rsid w:val="007A75A0"/>
    <w:rsid w:val="007A7E74"/>
    <w:rsid w:val="007A7F2A"/>
    <w:rsid w:val="007B0184"/>
    <w:rsid w:val="007B06A5"/>
    <w:rsid w:val="007B0A01"/>
    <w:rsid w:val="007B0BE6"/>
    <w:rsid w:val="007B0C46"/>
    <w:rsid w:val="007B112B"/>
    <w:rsid w:val="007B1E28"/>
    <w:rsid w:val="007B21F2"/>
    <w:rsid w:val="007B328D"/>
    <w:rsid w:val="007B3C58"/>
    <w:rsid w:val="007B3D81"/>
    <w:rsid w:val="007B3FAA"/>
    <w:rsid w:val="007B4427"/>
    <w:rsid w:val="007B44BE"/>
    <w:rsid w:val="007B566B"/>
    <w:rsid w:val="007B571D"/>
    <w:rsid w:val="007B5815"/>
    <w:rsid w:val="007B5B26"/>
    <w:rsid w:val="007B619F"/>
    <w:rsid w:val="007B6592"/>
    <w:rsid w:val="007B687A"/>
    <w:rsid w:val="007B691A"/>
    <w:rsid w:val="007B6942"/>
    <w:rsid w:val="007B6CE2"/>
    <w:rsid w:val="007B6D25"/>
    <w:rsid w:val="007B6FD2"/>
    <w:rsid w:val="007B72DD"/>
    <w:rsid w:val="007B78B6"/>
    <w:rsid w:val="007C0288"/>
    <w:rsid w:val="007C07ED"/>
    <w:rsid w:val="007C07F6"/>
    <w:rsid w:val="007C0832"/>
    <w:rsid w:val="007C096F"/>
    <w:rsid w:val="007C09AB"/>
    <w:rsid w:val="007C1372"/>
    <w:rsid w:val="007C17FC"/>
    <w:rsid w:val="007C19DE"/>
    <w:rsid w:val="007C1C85"/>
    <w:rsid w:val="007C1FF6"/>
    <w:rsid w:val="007C2E02"/>
    <w:rsid w:val="007C2F86"/>
    <w:rsid w:val="007C4108"/>
    <w:rsid w:val="007C45FB"/>
    <w:rsid w:val="007C4A9A"/>
    <w:rsid w:val="007C514B"/>
    <w:rsid w:val="007C553D"/>
    <w:rsid w:val="007C56CB"/>
    <w:rsid w:val="007C5CAC"/>
    <w:rsid w:val="007C6847"/>
    <w:rsid w:val="007C71D4"/>
    <w:rsid w:val="007C71E2"/>
    <w:rsid w:val="007C76F8"/>
    <w:rsid w:val="007C7734"/>
    <w:rsid w:val="007C7D40"/>
    <w:rsid w:val="007D01B9"/>
    <w:rsid w:val="007D0632"/>
    <w:rsid w:val="007D0E2D"/>
    <w:rsid w:val="007D15AE"/>
    <w:rsid w:val="007D16B5"/>
    <w:rsid w:val="007D189C"/>
    <w:rsid w:val="007D1D12"/>
    <w:rsid w:val="007D1D95"/>
    <w:rsid w:val="007D233B"/>
    <w:rsid w:val="007D29F6"/>
    <w:rsid w:val="007D2A91"/>
    <w:rsid w:val="007D337B"/>
    <w:rsid w:val="007D4382"/>
    <w:rsid w:val="007D4676"/>
    <w:rsid w:val="007D46C8"/>
    <w:rsid w:val="007D56D2"/>
    <w:rsid w:val="007D5C93"/>
    <w:rsid w:val="007D61B8"/>
    <w:rsid w:val="007D6945"/>
    <w:rsid w:val="007D6C89"/>
    <w:rsid w:val="007D6CF7"/>
    <w:rsid w:val="007D6DE7"/>
    <w:rsid w:val="007D6DEE"/>
    <w:rsid w:val="007D70B5"/>
    <w:rsid w:val="007D7181"/>
    <w:rsid w:val="007D7206"/>
    <w:rsid w:val="007D72D2"/>
    <w:rsid w:val="007D760B"/>
    <w:rsid w:val="007D77AF"/>
    <w:rsid w:val="007D7E03"/>
    <w:rsid w:val="007D7EB3"/>
    <w:rsid w:val="007D7FD7"/>
    <w:rsid w:val="007E01DB"/>
    <w:rsid w:val="007E10DE"/>
    <w:rsid w:val="007E128A"/>
    <w:rsid w:val="007E19A6"/>
    <w:rsid w:val="007E2A38"/>
    <w:rsid w:val="007E3217"/>
    <w:rsid w:val="007E36FC"/>
    <w:rsid w:val="007E3828"/>
    <w:rsid w:val="007E3B77"/>
    <w:rsid w:val="007E3C92"/>
    <w:rsid w:val="007E405F"/>
    <w:rsid w:val="007E4217"/>
    <w:rsid w:val="007E49EE"/>
    <w:rsid w:val="007E5629"/>
    <w:rsid w:val="007E5AD7"/>
    <w:rsid w:val="007E68C3"/>
    <w:rsid w:val="007E69A8"/>
    <w:rsid w:val="007E6E57"/>
    <w:rsid w:val="007E6E5C"/>
    <w:rsid w:val="007E750F"/>
    <w:rsid w:val="007E7CB0"/>
    <w:rsid w:val="007E7D7C"/>
    <w:rsid w:val="007F02E3"/>
    <w:rsid w:val="007F1517"/>
    <w:rsid w:val="007F1621"/>
    <w:rsid w:val="007F16B7"/>
    <w:rsid w:val="007F17F4"/>
    <w:rsid w:val="007F186C"/>
    <w:rsid w:val="007F1D4F"/>
    <w:rsid w:val="007F34DE"/>
    <w:rsid w:val="007F34EB"/>
    <w:rsid w:val="007F3B20"/>
    <w:rsid w:val="007F3B2C"/>
    <w:rsid w:val="007F3C16"/>
    <w:rsid w:val="007F4051"/>
    <w:rsid w:val="007F42D5"/>
    <w:rsid w:val="007F48AD"/>
    <w:rsid w:val="007F4A1B"/>
    <w:rsid w:val="007F4A20"/>
    <w:rsid w:val="007F4AD9"/>
    <w:rsid w:val="007F4C7A"/>
    <w:rsid w:val="007F52E0"/>
    <w:rsid w:val="007F53B3"/>
    <w:rsid w:val="007F572D"/>
    <w:rsid w:val="007F5D02"/>
    <w:rsid w:val="007F6056"/>
    <w:rsid w:val="007F630F"/>
    <w:rsid w:val="007F64B4"/>
    <w:rsid w:val="007F7FF2"/>
    <w:rsid w:val="00800889"/>
    <w:rsid w:val="00800A64"/>
    <w:rsid w:val="00800C46"/>
    <w:rsid w:val="0080175F"/>
    <w:rsid w:val="00801C4D"/>
    <w:rsid w:val="00801F46"/>
    <w:rsid w:val="00802129"/>
    <w:rsid w:val="008024D4"/>
    <w:rsid w:val="00802E55"/>
    <w:rsid w:val="00802F2E"/>
    <w:rsid w:val="00803382"/>
    <w:rsid w:val="00803CE5"/>
    <w:rsid w:val="00804642"/>
    <w:rsid w:val="008050AB"/>
    <w:rsid w:val="0080548B"/>
    <w:rsid w:val="008059B4"/>
    <w:rsid w:val="00805A57"/>
    <w:rsid w:val="00805B42"/>
    <w:rsid w:val="00805E4B"/>
    <w:rsid w:val="00805F58"/>
    <w:rsid w:val="00805F9E"/>
    <w:rsid w:val="00806D63"/>
    <w:rsid w:val="00807409"/>
    <w:rsid w:val="0080798A"/>
    <w:rsid w:val="00807C14"/>
    <w:rsid w:val="0081021F"/>
    <w:rsid w:val="008102AD"/>
    <w:rsid w:val="0081167C"/>
    <w:rsid w:val="00811E96"/>
    <w:rsid w:val="00811EF6"/>
    <w:rsid w:val="0081268F"/>
    <w:rsid w:val="0081297F"/>
    <w:rsid w:val="008148B4"/>
    <w:rsid w:val="0081495F"/>
    <w:rsid w:val="008153A7"/>
    <w:rsid w:val="008153B7"/>
    <w:rsid w:val="00815EB6"/>
    <w:rsid w:val="0081653B"/>
    <w:rsid w:val="008166A5"/>
    <w:rsid w:val="008168F8"/>
    <w:rsid w:val="00816F7B"/>
    <w:rsid w:val="00820393"/>
    <w:rsid w:val="008203CF"/>
    <w:rsid w:val="00820603"/>
    <w:rsid w:val="00820F52"/>
    <w:rsid w:val="00822420"/>
    <w:rsid w:val="0082350D"/>
    <w:rsid w:val="00823E80"/>
    <w:rsid w:val="008245D8"/>
    <w:rsid w:val="008246BA"/>
    <w:rsid w:val="00824762"/>
    <w:rsid w:val="00824AA0"/>
    <w:rsid w:val="00824B1A"/>
    <w:rsid w:val="00825A14"/>
    <w:rsid w:val="00825A1B"/>
    <w:rsid w:val="00825AAA"/>
    <w:rsid w:val="008303D0"/>
    <w:rsid w:val="00830B48"/>
    <w:rsid w:val="0083121F"/>
    <w:rsid w:val="00831AF4"/>
    <w:rsid w:val="00831C86"/>
    <w:rsid w:val="00831FC6"/>
    <w:rsid w:val="008327D7"/>
    <w:rsid w:val="00832A1F"/>
    <w:rsid w:val="008330E7"/>
    <w:rsid w:val="00833E19"/>
    <w:rsid w:val="00834535"/>
    <w:rsid w:val="00834E18"/>
    <w:rsid w:val="00834E9C"/>
    <w:rsid w:val="00835707"/>
    <w:rsid w:val="00835CAC"/>
    <w:rsid w:val="0083622F"/>
    <w:rsid w:val="00836462"/>
    <w:rsid w:val="0083646C"/>
    <w:rsid w:val="008364D5"/>
    <w:rsid w:val="008368AA"/>
    <w:rsid w:val="0083723D"/>
    <w:rsid w:val="00837276"/>
    <w:rsid w:val="008372A9"/>
    <w:rsid w:val="008375AA"/>
    <w:rsid w:val="00837997"/>
    <w:rsid w:val="00842138"/>
    <w:rsid w:val="00842561"/>
    <w:rsid w:val="00842644"/>
    <w:rsid w:val="00842BBF"/>
    <w:rsid w:val="00842F70"/>
    <w:rsid w:val="00843FE7"/>
    <w:rsid w:val="0084464C"/>
    <w:rsid w:val="00844CA1"/>
    <w:rsid w:val="00844E79"/>
    <w:rsid w:val="00845656"/>
    <w:rsid w:val="00845894"/>
    <w:rsid w:val="008459A9"/>
    <w:rsid w:val="00845E79"/>
    <w:rsid w:val="00845E9A"/>
    <w:rsid w:val="0084668B"/>
    <w:rsid w:val="00846E79"/>
    <w:rsid w:val="008472B9"/>
    <w:rsid w:val="008472FB"/>
    <w:rsid w:val="00847373"/>
    <w:rsid w:val="008474A5"/>
    <w:rsid w:val="008477E8"/>
    <w:rsid w:val="008478AA"/>
    <w:rsid w:val="00847989"/>
    <w:rsid w:val="00847B0A"/>
    <w:rsid w:val="00847B8A"/>
    <w:rsid w:val="00847C79"/>
    <w:rsid w:val="00847C9D"/>
    <w:rsid w:val="00847D4E"/>
    <w:rsid w:val="0085005C"/>
    <w:rsid w:val="00850080"/>
    <w:rsid w:val="00850599"/>
    <w:rsid w:val="0085085C"/>
    <w:rsid w:val="00850910"/>
    <w:rsid w:val="00851076"/>
    <w:rsid w:val="008511EC"/>
    <w:rsid w:val="00851379"/>
    <w:rsid w:val="00851C99"/>
    <w:rsid w:val="00851CD4"/>
    <w:rsid w:val="00851E3E"/>
    <w:rsid w:val="00851F62"/>
    <w:rsid w:val="00851FD3"/>
    <w:rsid w:val="00852213"/>
    <w:rsid w:val="0085238A"/>
    <w:rsid w:val="008524EB"/>
    <w:rsid w:val="00852890"/>
    <w:rsid w:val="00852978"/>
    <w:rsid w:val="00852CAB"/>
    <w:rsid w:val="0085318D"/>
    <w:rsid w:val="008535F5"/>
    <w:rsid w:val="00853A58"/>
    <w:rsid w:val="008547B9"/>
    <w:rsid w:val="00855D0F"/>
    <w:rsid w:val="008565BC"/>
    <w:rsid w:val="00856648"/>
    <w:rsid w:val="00856A67"/>
    <w:rsid w:val="00856B26"/>
    <w:rsid w:val="00856B71"/>
    <w:rsid w:val="00856C36"/>
    <w:rsid w:val="00856C93"/>
    <w:rsid w:val="00857311"/>
    <w:rsid w:val="008573F9"/>
    <w:rsid w:val="00857D59"/>
    <w:rsid w:val="00861572"/>
    <w:rsid w:val="00861731"/>
    <w:rsid w:val="0086190F"/>
    <w:rsid w:val="00861EB1"/>
    <w:rsid w:val="0086219D"/>
    <w:rsid w:val="00862402"/>
    <w:rsid w:val="00862862"/>
    <w:rsid w:val="00862BAF"/>
    <w:rsid w:val="00862D12"/>
    <w:rsid w:val="00863232"/>
    <w:rsid w:val="00863B4F"/>
    <w:rsid w:val="00864147"/>
    <w:rsid w:val="008642D0"/>
    <w:rsid w:val="0086437F"/>
    <w:rsid w:val="00864795"/>
    <w:rsid w:val="0086575B"/>
    <w:rsid w:val="0086613E"/>
    <w:rsid w:val="008674E7"/>
    <w:rsid w:val="008674FE"/>
    <w:rsid w:val="008676E6"/>
    <w:rsid w:val="00867ECB"/>
    <w:rsid w:val="00867FC5"/>
    <w:rsid w:val="008714DB"/>
    <w:rsid w:val="00871578"/>
    <w:rsid w:val="00871B57"/>
    <w:rsid w:val="00871BB6"/>
    <w:rsid w:val="00871E21"/>
    <w:rsid w:val="0087223D"/>
    <w:rsid w:val="0087267C"/>
    <w:rsid w:val="008736E6"/>
    <w:rsid w:val="008747C9"/>
    <w:rsid w:val="00874EB6"/>
    <w:rsid w:val="00875402"/>
    <w:rsid w:val="00875449"/>
    <w:rsid w:val="00875858"/>
    <w:rsid w:val="00876359"/>
    <w:rsid w:val="00876705"/>
    <w:rsid w:val="00876A88"/>
    <w:rsid w:val="00877544"/>
    <w:rsid w:val="00877E88"/>
    <w:rsid w:val="0088002F"/>
    <w:rsid w:val="008802A2"/>
    <w:rsid w:val="008806EF"/>
    <w:rsid w:val="00880A80"/>
    <w:rsid w:val="00881072"/>
    <w:rsid w:val="008816A3"/>
    <w:rsid w:val="008829F7"/>
    <w:rsid w:val="00882E18"/>
    <w:rsid w:val="00884A24"/>
    <w:rsid w:val="00884B09"/>
    <w:rsid w:val="00884F1E"/>
    <w:rsid w:val="00885345"/>
    <w:rsid w:val="00885469"/>
    <w:rsid w:val="008862D8"/>
    <w:rsid w:val="008865D6"/>
    <w:rsid w:val="008866AA"/>
    <w:rsid w:val="008866DF"/>
    <w:rsid w:val="00886AEF"/>
    <w:rsid w:val="00886BD1"/>
    <w:rsid w:val="00887178"/>
    <w:rsid w:val="00887446"/>
    <w:rsid w:val="0088747B"/>
    <w:rsid w:val="00887648"/>
    <w:rsid w:val="008879D3"/>
    <w:rsid w:val="00890168"/>
    <w:rsid w:val="008902CA"/>
    <w:rsid w:val="00890A6C"/>
    <w:rsid w:val="00890D9C"/>
    <w:rsid w:val="00891AC5"/>
    <w:rsid w:val="00892310"/>
    <w:rsid w:val="00892F80"/>
    <w:rsid w:val="00893560"/>
    <w:rsid w:val="0089365D"/>
    <w:rsid w:val="00893A03"/>
    <w:rsid w:val="00894610"/>
    <w:rsid w:val="00894E27"/>
    <w:rsid w:val="00895566"/>
    <w:rsid w:val="00895572"/>
    <w:rsid w:val="00895AFB"/>
    <w:rsid w:val="00895BAB"/>
    <w:rsid w:val="00895CB8"/>
    <w:rsid w:val="00895E96"/>
    <w:rsid w:val="008961F6"/>
    <w:rsid w:val="00896315"/>
    <w:rsid w:val="0089661E"/>
    <w:rsid w:val="00896C38"/>
    <w:rsid w:val="00897D19"/>
    <w:rsid w:val="00897F55"/>
    <w:rsid w:val="008A0340"/>
    <w:rsid w:val="008A0544"/>
    <w:rsid w:val="008A056C"/>
    <w:rsid w:val="008A099F"/>
    <w:rsid w:val="008A0C03"/>
    <w:rsid w:val="008A0D84"/>
    <w:rsid w:val="008A12D8"/>
    <w:rsid w:val="008A14DB"/>
    <w:rsid w:val="008A16A0"/>
    <w:rsid w:val="008A1870"/>
    <w:rsid w:val="008A1A62"/>
    <w:rsid w:val="008A1D01"/>
    <w:rsid w:val="008A1DEE"/>
    <w:rsid w:val="008A1FFE"/>
    <w:rsid w:val="008A21D4"/>
    <w:rsid w:val="008A2348"/>
    <w:rsid w:val="008A2836"/>
    <w:rsid w:val="008A2C51"/>
    <w:rsid w:val="008A342D"/>
    <w:rsid w:val="008A35F8"/>
    <w:rsid w:val="008A374A"/>
    <w:rsid w:val="008A388C"/>
    <w:rsid w:val="008A3F6F"/>
    <w:rsid w:val="008A45D1"/>
    <w:rsid w:val="008A4609"/>
    <w:rsid w:val="008A4780"/>
    <w:rsid w:val="008A4896"/>
    <w:rsid w:val="008A4C8C"/>
    <w:rsid w:val="008A5963"/>
    <w:rsid w:val="008A5ABF"/>
    <w:rsid w:val="008A5FD4"/>
    <w:rsid w:val="008A60E7"/>
    <w:rsid w:val="008A66DB"/>
    <w:rsid w:val="008A6D23"/>
    <w:rsid w:val="008A6E78"/>
    <w:rsid w:val="008A7100"/>
    <w:rsid w:val="008A71D4"/>
    <w:rsid w:val="008A774D"/>
    <w:rsid w:val="008A78F7"/>
    <w:rsid w:val="008B0887"/>
    <w:rsid w:val="008B09E2"/>
    <w:rsid w:val="008B1542"/>
    <w:rsid w:val="008B17A0"/>
    <w:rsid w:val="008B22B0"/>
    <w:rsid w:val="008B2C01"/>
    <w:rsid w:val="008B2E28"/>
    <w:rsid w:val="008B31F7"/>
    <w:rsid w:val="008B33C0"/>
    <w:rsid w:val="008B3522"/>
    <w:rsid w:val="008B3869"/>
    <w:rsid w:val="008B3966"/>
    <w:rsid w:val="008B3D4A"/>
    <w:rsid w:val="008B411B"/>
    <w:rsid w:val="008B4256"/>
    <w:rsid w:val="008B468D"/>
    <w:rsid w:val="008B4F41"/>
    <w:rsid w:val="008B5F0A"/>
    <w:rsid w:val="008B694B"/>
    <w:rsid w:val="008B6972"/>
    <w:rsid w:val="008C05F1"/>
    <w:rsid w:val="008C07C7"/>
    <w:rsid w:val="008C097F"/>
    <w:rsid w:val="008C09EB"/>
    <w:rsid w:val="008C0B8B"/>
    <w:rsid w:val="008C0E17"/>
    <w:rsid w:val="008C1006"/>
    <w:rsid w:val="008C2AB9"/>
    <w:rsid w:val="008C329B"/>
    <w:rsid w:val="008C3DBB"/>
    <w:rsid w:val="008C4092"/>
    <w:rsid w:val="008C4722"/>
    <w:rsid w:val="008C5036"/>
    <w:rsid w:val="008C520D"/>
    <w:rsid w:val="008C5D99"/>
    <w:rsid w:val="008C61AE"/>
    <w:rsid w:val="008C6560"/>
    <w:rsid w:val="008C6F75"/>
    <w:rsid w:val="008C7200"/>
    <w:rsid w:val="008C7627"/>
    <w:rsid w:val="008C76BC"/>
    <w:rsid w:val="008D043E"/>
    <w:rsid w:val="008D0443"/>
    <w:rsid w:val="008D0D42"/>
    <w:rsid w:val="008D111E"/>
    <w:rsid w:val="008D12BF"/>
    <w:rsid w:val="008D1B62"/>
    <w:rsid w:val="008D1B9E"/>
    <w:rsid w:val="008D1F9A"/>
    <w:rsid w:val="008D2082"/>
    <w:rsid w:val="008D2388"/>
    <w:rsid w:val="008D24C9"/>
    <w:rsid w:val="008D26B5"/>
    <w:rsid w:val="008D359A"/>
    <w:rsid w:val="008D4146"/>
    <w:rsid w:val="008D42F6"/>
    <w:rsid w:val="008D5013"/>
    <w:rsid w:val="008D59E9"/>
    <w:rsid w:val="008D66CC"/>
    <w:rsid w:val="008D70B6"/>
    <w:rsid w:val="008D7367"/>
    <w:rsid w:val="008D73F0"/>
    <w:rsid w:val="008D750B"/>
    <w:rsid w:val="008D7D2D"/>
    <w:rsid w:val="008E006F"/>
    <w:rsid w:val="008E0B35"/>
    <w:rsid w:val="008E0F0B"/>
    <w:rsid w:val="008E1159"/>
    <w:rsid w:val="008E1580"/>
    <w:rsid w:val="008E1A9C"/>
    <w:rsid w:val="008E20F1"/>
    <w:rsid w:val="008E2F17"/>
    <w:rsid w:val="008E3175"/>
    <w:rsid w:val="008E32CE"/>
    <w:rsid w:val="008E3CC4"/>
    <w:rsid w:val="008E3DDC"/>
    <w:rsid w:val="008E417F"/>
    <w:rsid w:val="008E4F24"/>
    <w:rsid w:val="008E5512"/>
    <w:rsid w:val="008E566F"/>
    <w:rsid w:val="008E57FE"/>
    <w:rsid w:val="008E59C0"/>
    <w:rsid w:val="008E5F4E"/>
    <w:rsid w:val="008E6511"/>
    <w:rsid w:val="008E6EF3"/>
    <w:rsid w:val="008E75D6"/>
    <w:rsid w:val="008E76F8"/>
    <w:rsid w:val="008F0475"/>
    <w:rsid w:val="008F058D"/>
    <w:rsid w:val="008F080D"/>
    <w:rsid w:val="008F08C3"/>
    <w:rsid w:val="008F1056"/>
    <w:rsid w:val="008F1589"/>
    <w:rsid w:val="008F1873"/>
    <w:rsid w:val="008F18E5"/>
    <w:rsid w:val="008F1E86"/>
    <w:rsid w:val="008F2E02"/>
    <w:rsid w:val="008F3327"/>
    <w:rsid w:val="008F3549"/>
    <w:rsid w:val="008F49E7"/>
    <w:rsid w:val="008F49F7"/>
    <w:rsid w:val="008F4A43"/>
    <w:rsid w:val="008F4BA0"/>
    <w:rsid w:val="008F4D58"/>
    <w:rsid w:val="008F509D"/>
    <w:rsid w:val="008F5110"/>
    <w:rsid w:val="008F51BE"/>
    <w:rsid w:val="008F51FC"/>
    <w:rsid w:val="008F5B13"/>
    <w:rsid w:val="008F5BFB"/>
    <w:rsid w:val="008F6006"/>
    <w:rsid w:val="008F62CE"/>
    <w:rsid w:val="008F71B1"/>
    <w:rsid w:val="008F71BC"/>
    <w:rsid w:val="008F7246"/>
    <w:rsid w:val="008F7A70"/>
    <w:rsid w:val="008F7DE6"/>
    <w:rsid w:val="00900FAB"/>
    <w:rsid w:val="009015B2"/>
    <w:rsid w:val="00901881"/>
    <w:rsid w:val="00901D1D"/>
    <w:rsid w:val="00901EF9"/>
    <w:rsid w:val="009022AF"/>
    <w:rsid w:val="009022F5"/>
    <w:rsid w:val="00902914"/>
    <w:rsid w:val="00902EB6"/>
    <w:rsid w:val="009033E0"/>
    <w:rsid w:val="00903496"/>
    <w:rsid w:val="009037F5"/>
    <w:rsid w:val="009040D4"/>
    <w:rsid w:val="009044C4"/>
    <w:rsid w:val="00904723"/>
    <w:rsid w:val="00905ACD"/>
    <w:rsid w:val="00905FB1"/>
    <w:rsid w:val="00906209"/>
    <w:rsid w:val="0090659B"/>
    <w:rsid w:val="0090660F"/>
    <w:rsid w:val="00906793"/>
    <w:rsid w:val="009068CE"/>
    <w:rsid w:val="00906D38"/>
    <w:rsid w:val="00906E90"/>
    <w:rsid w:val="00906F53"/>
    <w:rsid w:val="0090752F"/>
    <w:rsid w:val="00907652"/>
    <w:rsid w:val="00907A2C"/>
    <w:rsid w:val="00907C3D"/>
    <w:rsid w:val="0091051D"/>
    <w:rsid w:val="00910533"/>
    <w:rsid w:val="00910C50"/>
    <w:rsid w:val="0091115E"/>
    <w:rsid w:val="00911371"/>
    <w:rsid w:val="009117BF"/>
    <w:rsid w:val="009120C5"/>
    <w:rsid w:val="00912796"/>
    <w:rsid w:val="0091293D"/>
    <w:rsid w:val="00912CB8"/>
    <w:rsid w:val="00912D42"/>
    <w:rsid w:val="0091353C"/>
    <w:rsid w:val="00913863"/>
    <w:rsid w:val="00913B73"/>
    <w:rsid w:val="00913C62"/>
    <w:rsid w:val="009143C1"/>
    <w:rsid w:val="009147BA"/>
    <w:rsid w:val="00914E96"/>
    <w:rsid w:val="00914ED5"/>
    <w:rsid w:val="009155E5"/>
    <w:rsid w:val="0091566D"/>
    <w:rsid w:val="009160AC"/>
    <w:rsid w:val="00916484"/>
    <w:rsid w:val="00916B7D"/>
    <w:rsid w:val="00916DC6"/>
    <w:rsid w:val="00916F2F"/>
    <w:rsid w:val="00917575"/>
    <w:rsid w:val="009176BF"/>
    <w:rsid w:val="00917ABD"/>
    <w:rsid w:val="00920136"/>
    <w:rsid w:val="00920652"/>
    <w:rsid w:val="00920813"/>
    <w:rsid w:val="009208A1"/>
    <w:rsid w:val="009209E3"/>
    <w:rsid w:val="00921847"/>
    <w:rsid w:val="00921EDE"/>
    <w:rsid w:val="0092228B"/>
    <w:rsid w:val="00922716"/>
    <w:rsid w:val="0092279A"/>
    <w:rsid w:val="00922D87"/>
    <w:rsid w:val="00923216"/>
    <w:rsid w:val="009234D0"/>
    <w:rsid w:val="00923A33"/>
    <w:rsid w:val="00923DB7"/>
    <w:rsid w:val="009252F5"/>
    <w:rsid w:val="0092581C"/>
    <w:rsid w:val="009261BF"/>
    <w:rsid w:val="009266A4"/>
    <w:rsid w:val="00926AD5"/>
    <w:rsid w:val="00926EC9"/>
    <w:rsid w:val="009272C6"/>
    <w:rsid w:val="009279B7"/>
    <w:rsid w:val="0093051C"/>
    <w:rsid w:val="00930866"/>
    <w:rsid w:val="0093107E"/>
    <w:rsid w:val="009313EE"/>
    <w:rsid w:val="00931A9D"/>
    <w:rsid w:val="00931E55"/>
    <w:rsid w:val="009328F8"/>
    <w:rsid w:val="00932F82"/>
    <w:rsid w:val="009336A3"/>
    <w:rsid w:val="00933910"/>
    <w:rsid w:val="00933A3E"/>
    <w:rsid w:val="00934D39"/>
    <w:rsid w:val="00934DEB"/>
    <w:rsid w:val="00935456"/>
    <w:rsid w:val="0093548A"/>
    <w:rsid w:val="00935F94"/>
    <w:rsid w:val="00936381"/>
    <w:rsid w:val="00936B1D"/>
    <w:rsid w:val="00936DD1"/>
    <w:rsid w:val="00936F5C"/>
    <w:rsid w:val="00936F84"/>
    <w:rsid w:val="0093709F"/>
    <w:rsid w:val="009376D4"/>
    <w:rsid w:val="009376D7"/>
    <w:rsid w:val="00937A6E"/>
    <w:rsid w:val="00940851"/>
    <w:rsid w:val="00941194"/>
    <w:rsid w:val="0094125B"/>
    <w:rsid w:val="00941352"/>
    <w:rsid w:val="0094160F"/>
    <w:rsid w:val="0094229E"/>
    <w:rsid w:val="009422BC"/>
    <w:rsid w:val="0094287F"/>
    <w:rsid w:val="00942B51"/>
    <w:rsid w:val="009430E5"/>
    <w:rsid w:val="0094315F"/>
    <w:rsid w:val="009431A3"/>
    <w:rsid w:val="009432CB"/>
    <w:rsid w:val="0094359E"/>
    <w:rsid w:val="009436D4"/>
    <w:rsid w:val="00943AFE"/>
    <w:rsid w:val="00943B48"/>
    <w:rsid w:val="00943BD8"/>
    <w:rsid w:val="00943DE3"/>
    <w:rsid w:val="00943F2E"/>
    <w:rsid w:val="00944192"/>
    <w:rsid w:val="009462A7"/>
    <w:rsid w:val="0094678B"/>
    <w:rsid w:val="00946AB7"/>
    <w:rsid w:val="00946B07"/>
    <w:rsid w:val="00950145"/>
    <w:rsid w:val="009505BB"/>
    <w:rsid w:val="00950DB9"/>
    <w:rsid w:val="00950E72"/>
    <w:rsid w:val="009510AD"/>
    <w:rsid w:val="009513BE"/>
    <w:rsid w:val="00951973"/>
    <w:rsid w:val="00951CEE"/>
    <w:rsid w:val="00951CF7"/>
    <w:rsid w:val="00951DAD"/>
    <w:rsid w:val="00951DBF"/>
    <w:rsid w:val="00951E28"/>
    <w:rsid w:val="00951EFA"/>
    <w:rsid w:val="00951F9F"/>
    <w:rsid w:val="00952259"/>
    <w:rsid w:val="0095242E"/>
    <w:rsid w:val="009538A9"/>
    <w:rsid w:val="00953A7B"/>
    <w:rsid w:val="00953B97"/>
    <w:rsid w:val="00954408"/>
    <w:rsid w:val="00954D0E"/>
    <w:rsid w:val="00954FE1"/>
    <w:rsid w:val="0095542B"/>
    <w:rsid w:val="009556AE"/>
    <w:rsid w:val="00955DD9"/>
    <w:rsid w:val="009565BD"/>
    <w:rsid w:val="00956939"/>
    <w:rsid w:val="00956AAC"/>
    <w:rsid w:val="00956AB0"/>
    <w:rsid w:val="00956BC0"/>
    <w:rsid w:val="009578F0"/>
    <w:rsid w:val="00961878"/>
    <w:rsid w:val="00961B62"/>
    <w:rsid w:val="00961EF6"/>
    <w:rsid w:val="009620E7"/>
    <w:rsid w:val="00962780"/>
    <w:rsid w:val="00962B87"/>
    <w:rsid w:val="00962E13"/>
    <w:rsid w:val="00962FF1"/>
    <w:rsid w:val="009630CE"/>
    <w:rsid w:val="00963209"/>
    <w:rsid w:val="009641AD"/>
    <w:rsid w:val="009642EC"/>
    <w:rsid w:val="009647A2"/>
    <w:rsid w:val="00964E73"/>
    <w:rsid w:val="00965248"/>
    <w:rsid w:val="00965427"/>
    <w:rsid w:val="00965842"/>
    <w:rsid w:val="00966017"/>
    <w:rsid w:val="0096653F"/>
    <w:rsid w:val="009679D9"/>
    <w:rsid w:val="009703F8"/>
    <w:rsid w:val="0097067B"/>
    <w:rsid w:val="0097105D"/>
    <w:rsid w:val="009712AE"/>
    <w:rsid w:val="009715BE"/>
    <w:rsid w:val="0097174E"/>
    <w:rsid w:val="00971BE0"/>
    <w:rsid w:val="00971EFA"/>
    <w:rsid w:val="0097253D"/>
    <w:rsid w:val="009725A2"/>
    <w:rsid w:val="00972CE5"/>
    <w:rsid w:val="00973313"/>
    <w:rsid w:val="00973381"/>
    <w:rsid w:val="00973E62"/>
    <w:rsid w:val="00974130"/>
    <w:rsid w:val="00974399"/>
    <w:rsid w:val="00974915"/>
    <w:rsid w:val="009752C7"/>
    <w:rsid w:val="009759F2"/>
    <w:rsid w:val="00976190"/>
    <w:rsid w:val="00976469"/>
    <w:rsid w:val="00976532"/>
    <w:rsid w:val="0097654B"/>
    <w:rsid w:val="00976809"/>
    <w:rsid w:val="00976A43"/>
    <w:rsid w:val="00976B93"/>
    <w:rsid w:val="009770B8"/>
    <w:rsid w:val="00977265"/>
    <w:rsid w:val="00977266"/>
    <w:rsid w:val="00977BEC"/>
    <w:rsid w:val="00977C6D"/>
    <w:rsid w:val="00977F17"/>
    <w:rsid w:val="00980499"/>
    <w:rsid w:val="00980BF6"/>
    <w:rsid w:val="00981469"/>
    <w:rsid w:val="00981AF3"/>
    <w:rsid w:val="00982497"/>
    <w:rsid w:val="00982885"/>
    <w:rsid w:val="00982C61"/>
    <w:rsid w:val="00982CD1"/>
    <w:rsid w:val="0098342A"/>
    <w:rsid w:val="00983AE1"/>
    <w:rsid w:val="00983E85"/>
    <w:rsid w:val="00984082"/>
    <w:rsid w:val="009854B6"/>
    <w:rsid w:val="00985829"/>
    <w:rsid w:val="00985ACC"/>
    <w:rsid w:val="00985D36"/>
    <w:rsid w:val="00985DBA"/>
    <w:rsid w:val="009865D6"/>
    <w:rsid w:val="00986975"/>
    <w:rsid w:val="00986FB0"/>
    <w:rsid w:val="0098757B"/>
    <w:rsid w:val="00987708"/>
    <w:rsid w:val="00987CA0"/>
    <w:rsid w:val="00990506"/>
    <w:rsid w:val="00990883"/>
    <w:rsid w:val="00990F79"/>
    <w:rsid w:val="009910DC"/>
    <w:rsid w:val="00991584"/>
    <w:rsid w:val="0099172C"/>
    <w:rsid w:val="00991B19"/>
    <w:rsid w:val="00991F23"/>
    <w:rsid w:val="00992605"/>
    <w:rsid w:val="00992CD6"/>
    <w:rsid w:val="0099339C"/>
    <w:rsid w:val="00993599"/>
    <w:rsid w:val="00994CCA"/>
    <w:rsid w:val="00996FFF"/>
    <w:rsid w:val="009974A8"/>
    <w:rsid w:val="009975C9"/>
    <w:rsid w:val="009A0A09"/>
    <w:rsid w:val="009A0A9F"/>
    <w:rsid w:val="009A1489"/>
    <w:rsid w:val="009A245B"/>
    <w:rsid w:val="009A24A2"/>
    <w:rsid w:val="009A2516"/>
    <w:rsid w:val="009A2845"/>
    <w:rsid w:val="009A2B4B"/>
    <w:rsid w:val="009A2FAA"/>
    <w:rsid w:val="009A3127"/>
    <w:rsid w:val="009A349F"/>
    <w:rsid w:val="009A3852"/>
    <w:rsid w:val="009A3D49"/>
    <w:rsid w:val="009A3E52"/>
    <w:rsid w:val="009A4788"/>
    <w:rsid w:val="009A4A6E"/>
    <w:rsid w:val="009A58E6"/>
    <w:rsid w:val="009A5FDB"/>
    <w:rsid w:val="009A6B3F"/>
    <w:rsid w:val="009A78AB"/>
    <w:rsid w:val="009B03D5"/>
    <w:rsid w:val="009B0A9C"/>
    <w:rsid w:val="009B10AE"/>
    <w:rsid w:val="009B1240"/>
    <w:rsid w:val="009B1690"/>
    <w:rsid w:val="009B18D7"/>
    <w:rsid w:val="009B1C40"/>
    <w:rsid w:val="009B1FD6"/>
    <w:rsid w:val="009B23EE"/>
    <w:rsid w:val="009B257E"/>
    <w:rsid w:val="009B3610"/>
    <w:rsid w:val="009B37D3"/>
    <w:rsid w:val="009B4C61"/>
    <w:rsid w:val="009B4CB0"/>
    <w:rsid w:val="009B4CE0"/>
    <w:rsid w:val="009B5208"/>
    <w:rsid w:val="009B54CF"/>
    <w:rsid w:val="009B5A8C"/>
    <w:rsid w:val="009B5C74"/>
    <w:rsid w:val="009B614C"/>
    <w:rsid w:val="009B661E"/>
    <w:rsid w:val="009B68A4"/>
    <w:rsid w:val="009B75F0"/>
    <w:rsid w:val="009B7AD5"/>
    <w:rsid w:val="009B7D1B"/>
    <w:rsid w:val="009C01B9"/>
    <w:rsid w:val="009C0342"/>
    <w:rsid w:val="009C0408"/>
    <w:rsid w:val="009C12CC"/>
    <w:rsid w:val="009C161A"/>
    <w:rsid w:val="009C1DAD"/>
    <w:rsid w:val="009C1E60"/>
    <w:rsid w:val="009C3C12"/>
    <w:rsid w:val="009C4088"/>
    <w:rsid w:val="009C47BA"/>
    <w:rsid w:val="009C4B23"/>
    <w:rsid w:val="009C5D49"/>
    <w:rsid w:val="009C6BE2"/>
    <w:rsid w:val="009C718C"/>
    <w:rsid w:val="009C7342"/>
    <w:rsid w:val="009C7345"/>
    <w:rsid w:val="009C7B24"/>
    <w:rsid w:val="009C7BBD"/>
    <w:rsid w:val="009C7FE0"/>
    <w:rsid w:val="009D05CC"/>
    <w:rsid w:val="009D07DD"/>
    <w:rsid w:val="009D09AE"/>
    <w:rsid w:val="009D0EE8"/>
    <w:rsid w:val="009D10F3"/>
    <w:rsid w:val="009D11AB"/>
    <w:rsid w:val="009D1B21"/>
    <w:rsid w:val="009D1CB6"/>
    <w:rsid w:val="009D2A1F"/>
    <w:rsid w:val="009D2BAC"/>
    <w:rsid w:val="009D33BC"/>
    <w:rsid w:val="009D41AC"/>
    <w:rsid w:val="009D4244"/>
    <w:rsid w:val="009D55EE"/>
    <w:rsid w:val="009D58A8"/>
    <w:rsid w:val="009D5970"/>
    <w:rsid w:val="009D59AE"/>
    <w:rsid w:val="009D5C32"/>
    <w:rsid w:val="009D73F5"/>
    <w:rsid w:val="009D740A"/>
    <w:rsid w:val="009D7D93"/>
    <w:rsid w:val="009E040E"/>
    <w:rsid w:val="009E1385"/>
    <w:rsid w:val="009E15ED"/>
    <w:rsid w:val="009E1607"/>
    <w:rsid w:val="009E1A3F"/>
    <w:rsid w:val="009E21B7"/>
    <w:rsid w:val="009E22AA"/>
    <w:rsid w:val="009E2CF2"/>
    <w:rsid w:val="009E2EA7"/>
    <w:rsid w:val="009E312B"/>
    <w:rsid w:val="009E3966"/>
    <w:rsid w:val="009E41D0"/>
    <w:rsid w:val="009E4844"/>
    <w:rsid w:val="009E4CC2"/>
    <w:rsid w:val="009E5156"/>
    <w:rsid w:val="009E564F"/>
    <w:rsid w:val="009E58C8"/>
    <w:rsid w:val="009E5E7A"/>
    <w:rsid w:val="009E6184"/>
    <w:rsid w:val="009E6333"/>
    <w:rsid w:val="009E655C"/>
    <w:rsid w:val="009E6F2E"/>
    <w:rsid w:val="009E7475"/>
    <w:rsid w:val="009E74E4"/>
    <w:rsid w:val="009E752B"/>
    <w:rsid w:val="009F0A3A"/>
    <w:rsid w:val="009F0BD3"/>
    <w:rsid w:val="009F1A72"/>
    <w:rsid w:val="009F1A79"/>
    <w:rsid w:val="009F1F49"/>
    <w:rsid w:val="009F254C"/>
    <w:rsid w:val="009F2CB1"/>
    <w:rsid w:val="009F3218"/>
    <w:rsid w:val="009F354F"/>
    <w:rsid w:val="009F394C"/>
    <w:rsid w:val="009F3A44"/>
    <w:rsid w:val="009F4F93"/>
    <w:rsid w:val="009F556C"/>
    <w:rsid w:val="009F63EE"/>
    <w:rsid w:val="009F711E"/>
    <w:rsid w:val="009F7F2B"/>
    <w:rsid w:val="00A0001D"/>
    <w:rsid w:val="00A01037"/>
    <w:rsid w:val="00A0119C"/>
    <w:rsid w:val="00A017D4"/>
    <w:rsid w:val="00A01C9C"/>
    <w:rsid w:val="00A01E3D"/>
    <w:rsid w:val="00A01F05"/>
    <w:rsid w:val="00A0287D"/>
    <w:rsid w:val="00A03332"/>
    <w:rsid w:val="00A0369C"/>
    <w:rsid w:val="00A03771"/>
    <w:rsid w:val="00A04024"/>
    <w:rsid w:val="00A04595"/>
    <w:rsid w:val="00A052E4"/>
    <w:rsid w:val="00A0541B"/>
    <w:rsid w:val="00A05DBE"/>
    <w:rsid w:val="00A06208"/>
    <w:rsid w:val="00A0628B"/>
    <w:rsid w:val="00A068D9"/>
    <w:rsid w:val="00A06EB9"/>
    <w:rsid w:val="00A074E9"/>
    <w:rsid w:val="00A1016F"/>
    <w:rsid w:val="00A105AE"/>
    <w:rsid w:val="00A10848"/>
    <w:rsid w:val="00A10996"/>
    <w:rsid w:val="00A10B74"/>
    <w:rsid w:val="00A10C18"/>
    <w:rsid w:val="00A10EC9"/>
    <w:rsid w:val="00A112D6"/>
    <w:rsid w:val="00A11E8D"/>
    <w:rsid w:val="00A11F7F"/>
    <w:rsid w:val="00A1206E"/>
    <w:rsid w:val="00A12648"/>
    <w:rsid w:val="00A12B9D"/>
    <w:rsid w:val="00A13130"/>
    <w:rsid w:val="00A136A9"/>
    <w:rsid w:val="00A13855"/>
    <w:rsid w:val="00A140A3"/>
    <w:rsid w:val="00A15500"/>
    <w:rsid w:val="00A155A6"/>
    <w:rsid w:val="00A15B34"/>
    <w:rsid w:val="00A16421"/>
    <w:rsid w:val="00A1647B"/>
    <w:rsid w:val="00A177A3"/>
    <w:rsid w:val="00A17907"/>
    <w:rsid w:val="00A2072F"/>
    <w:rsid w:val="00A20EFE"/>
    <w:rsid w:val="00A21556"/>
    <w:rsid w:val="00A21903"/>
    <w:rsid w:val="00A22AF7"/>
    <w:rsid w:val="00A23211"/>
    <w:rsid w:val="00A23A7D"/>
    <w:rsid w:val="00A2405B"/>
    <w:rsid w:val="00A241BB"/>
    <w:rsid w:val="00A25467"/>
    <w:rsid w:val="00A2551C"/>
    <w:rsid w:val="00A25A79"/>
    <w:rsid w:val="00A25C16"/>
    <w:rsid w:val="00A2617B"/>
    <w:rsid w:val="00A264EE"/>
    <w:rsid w:val="00A27672"/>
    <w:rsid w:val="00A27DBB"/>
    <w:rsid w:val="00A27EBC"/>
    <w:rsid w:val="00A27EF7"/>
    <w:rsid w:val="00A30028"/>
    <w:rsid w:val="00A301EF"/>
    <w:rsid w:val="00A3040F"/>
    <w:rsid w:val="00A30DFF"/>
    <w:rsid w:val="00A3123A"/>
    <w:rsid w:val="00A3168A"/>
    <w:rsid w:val="00A31CD2"/>
    <w:rsid w:val="00A32EFA"/>
    <w:rsid w:val="00A335F7"/>
    <w:rsid w:val="00A33696"/>
    <w:rsid w:val="00A339B5"/>
    <w:rsid w:val="00A339FB"/>
    <w:rsid w:val="00A348FE"/>
    <w:rsid w:val="00A34B01"/>
    <w:rsid w:val="00A3521C"/>
    <w:rsid w:val="00A35D28"/>
    <w:rsid w:val="00A35E53"/>
    <w:rsid w:val="00A36254"/>
    <w:rsid w:val="00A36325"/>
    <w:rsid w:val="00A3635F"/>
    <w:rsid w:val="00A368B5"/>
    <w:rsid w:val="00A36905"/>
    <w:rsid w:val="00A36916"/>
    <w:rsid w:val="00A36941"/>
    <w:rsid w:val="00A36BA5"/>
    <w:rsid w:val="00A3747B"/>
    <w:rsid w:val="00A37995"/>
    <w:rsid w:val="00A408EB"/>
    <w:rsid w:val="00A4109A"/>
    <w:rsid w:val="00A4123C"/>
    <w:rsid w:val="00A41312"/>
    <w:rsid w:val="00A4133B"/>
    <w:rsid w:val="00A4189A"/>
    <w:rsid w:val="00A41A4E"/>
    <w:rsid w:val="00A42565"/>
    <w:rsid w:val="00A42621"/>
    <w:rsid w:val="00A436D2"/>
    <w:rsid w:val="00A43752"/>
    <w:rsid w:val="00A4391C"/>
    <w:rsid w:val="00A443B8"/>
    <w:rsid w:val="00A4469D"/>
    <w:rsid w:val="00A452B2"/>
    <w:rsid w:val="00A454E3"/>
    <w:rsid w:val="00A463F3"/>
    <w:rsid w:val="00A47100"/>
    <w:rsid w:val="00A472D1"/>
    <w:rsid w:val="00A47335"/>
    <w:rsid w:val="00A47902"/>
    <w:rsid w:val="00A47B8B"/>
    <w:rsid w:val="00A50258"/>
    <w:rsid w:val="00A5085F"/>
    <w:rsid w:val="00A51149"/>
    <w:rsid w:val="00A52796"/>
    <w:rsid w:val="00A53AB4"/>
    <w:rsid w:val="00A53DBB"/>
    <w:rsid w:val="00A53FB6"/>
    <w:rsid w:val="00A5498C"/>
    <w:rsid w:val="00A549E2"/>
    <w:rsid w:val="00A54FE4"/>
    <w:rsid w:val="00A5541A"/>
    <w:rsid w:val="00A56092"/>
    <w:rsid w:val="00A567CB"/>
    <w:rsid w:val="00A57263"/>
    <w:rsid w:val="00A57B23"/>
    <w:rsid w:val="00A57DEC"/>
    <w:rsid w:val="00A60C13"/>
    <w:rsid w:val="00A615A6"/>
    <w:rsid w:val="00A61AD5"/>
    <w:rsid w:val="00A61C95"/>
    <w:rsid w:val="00A62ADC"/>
    <w:rsid w:val="00A62DEF"/>
    <w:rsid w:val="00A637C6"/>
    <w:rsid w:val="00A63824"/>
    <w:rsid w:val="00A63A5F"/>
    <w:rsid w:val="00A63D9A"/>
    <w:rsid w:val="00A63FAB"/>
    <w:rsid w:val="00A6458B"/>
    <w:rsid w:val="00A64688"/>
    <w:rsid w:val="00A649B7"/>
    <w:rsid w:val="00A64C0E"/>
    <w:rsid w:val="00A65221"/>
    <w:rsid w:val="00A65327"/>
    <w:rsid w:val="00A6533E"/>
    <w:rsid w:val="00A653AC"/>
    <w:rsid w:val="00A65632"/>
    <w:rsid w:val="00A65BF7"/>
    <w:rsid w:val="00A65DCD"/>
    <w:rsid w:val="00A66506"/>
    <w:rsid w:val="00A66E2A"/>
    <w:rsid w:val="00A6769C"/>
    <w:rsid w:val="00A67E65"/>
    <w:rsid w:val="00A67E6C"/>
    <w:rsid w:val="00A67FE1"/>
    <w:rsid w:val="00A70081"/>
    <w:rsid w:val="00A703C1"/>
    <w:rsid w:val="00A70642"/>
    <w:rsid w:val="00A7067D"/>
    <w:rsid w:val="00A70761"/>
    <w:rsid w:val="00A712E0"/>
    <w:rsid w:val="00A7189A"/>
    <w:rsid w:val="00A71C9E"/>
    <w:rsid w:val="00A71DDE"/>
    <w:rsid w:val="00A7228B"/>
    <w:rsid w:val="00A72855"/>
    <w:rsid w:val="00A72A7B"/>
    <w:rsid w:val="00A72B75"/>
    <w:rsid w:val="00A73038"/>
    <w:rsid w:val="00A7328F"/>
    <w:rsid w:val="00A737C5"/>
    <w:rsid w:val="00A73F8D"/>
    <w:rsid w:val="00A74754"/>
    <w:rsid w:val="00A749FD"/>
    <w:rsid w:val="00A74B8A"/>
    <w:rsid w:val="00A74C77"/>
    <w:rsid w:val="00A74D94"/>
    <w:rsid w:val="00A74FBE"/>
    <w:rsid w:val="00A75387"/>
    <w:rsid w:val="00A758BE"/>
    <w:rsid w:val="00A75C2A"/>
    <w:rsid w:val="00A7668A"/>
    <w:rsid w:val="00A76713"/>
    <w:rsid w:val="00A76BC8"/>
    <w:rsid w:val="00A76C99"/>
    <w:rsid w:val="00A76F14"/>
    <w:rsid w:val="00A775D5"/>
    <w:rsid w:val="00A77611"/>
    <w:rsid w:val="00A800C8"/>
    <w:rsid w:val="00A801F8"/>
    <w:rsid w:val="00A80DC3"/>
    <w:rsid w:val="00A811CB"/>
    <w:rsid w:val="00A81D00"/>
    <w:rsid w:val="00A81D2F"/>
    <w:rsid w:val="00A81E59"/>
    <w:rsid w:val="00A81EBE"/>
    <w:rsid w:val="00A822E8"/>
    <w:rsid w:val="00A826F1"/>
    <w:rsid w:val="00A82712"/>
    <w:rsid w:val="00A82D02"/>
    <w:rsid w:val="00A8304F"/>
    <w:rsid w:val="00A83369"/>
    <w:rsid w:val="00A83A27"/>
    <w:rsid w:val="00A8428C"/>
    <w:rsid w:val="00A84364"/>
    <w:rsid w:val="00A84CD0"/>
    <w:rsid w:val="00A858E9"/>
    <w:rsid w:val="00A85E5B"/>
    <w:rsid w:val="00A85E73"/>
    <w:rsid w:val="00A85EC0"/>
    <w:rsid w:val="00A86ED1"/>
    <w:rsid w:val="00A86F9B"/>
    <w:rsid w:val="00A87A64"/>
    <w:rsid w:val="00A915F4"/>
    <w:rsid w:val="00A916EF"/>
    <w:rsid w:val="00A917A9"/>
    <w:rsid w:val="00A91C36"/>
    <w:rsid w:val="00A91D41"/>
    <w:rsid w:val="00A926F4"/>
    <w:rsid w:val="00A93F51"/>
    <w:rsid w:val="00A940CD"/>
    <w:rsid w:val="00A94153"/>
    <w:rsid w:val="00A947D6"/>
    <w:rsid w:val="00A96010"/>
    <w:rsid w:val="00A9684D"/>
    <w:rsid w:val="00A97402"/>
    <w:rsid w:val="00A97873"/>
    <w:rsid w:val="00AA0426"/>
    <w:rsid w:val="00AA0B30"/>
    <w:rsid w:val="00AA0CEA"/>
    <w:rsid w:val="00AA0EFF"/>
    <w:rsid w:val="00AA1D97"/>
    <w:rsid w:val="00AA1E6C"/>
    <w:rsid w:val="00AA23B0"/>
    <w:rsid w:val="00AA29DC"/>
    <w:rsid w:val="00AA2B4F"/>
    <w:rsid w:val="00AA321D"/>
    <w:rsid w:val="00AA3259"/>
    <w:rsid w:val="00AA383C"/>
    <w:rsid w:val="00AA3C4B"/>
    <w:rsid w:val="00AA44CD"/>
    <w:rsid w:val="00AA4B32"/>
    <w:rsid w:val="00AA4CFF"/>
    <w:rsid w:val="00AA4D52"/>
    <w:rsid w:val="00AA4F04"/>
    <w:rsid w:val="00AA5773"/>
    <w:rsid w:val="00AA60AB"/>
    <w:rsid w:val="00AA6669"/>
    <w:rsid w:val="00AA690A"/>
    <w:rsid w:val="00AA6AB3"/>
    <w:rsid w:val="00AA6D26"/>
    <w:rsid w:val="00AA74C0"/>
    <w:rsid w:val="00AB0541"/>
    <w:rsid w:val="00AB09EE"/>
    <w:rsid w:val="00AB1065"/>
    <w:rsid w:val="00AB1717"/>
    <w:rsid w:val="00AB19B4"/>
    <w:rsid w:val="00AB2400"/>
    <w:rsid w:val="00AB25DF"/>
    <w:rsid w:val="00AB2F78"/>
    <w:rsid w:val="00AB2FCB"/>
    <w:rsid w:val="00AB4DCD"/>
    <w:rsid w:val="00AB4F87"/>
    <w:rsid w:val="00AB5377"/>
    <w:rsid w:val="00AB5B77"/>
    <w:rsid w:val="00AB66C8"/>
    <w:rsid w:val="00AB763D"/>
    <w:rsid w:val="00AB7891"/>
    <w:rsid w:val="00AB7B94"/>
    <w:rsid w:val="00AB7D08"/>
    <w:rsid w:val="00AB7F83"/>
    <w:rsid w:val="00AC0B81"/>
    <w:rsid w:val="00AC1D7C"/>
    <w:rsid w:val="00AC2090"/>
    <w:rsid w:val="00AC2300"/>
    <w:rsid w:val="00AC328A"/>
    <w:rsid w:val="00AC3451"/>
    <w:rsid w:val="00AC3506"/>
    <w:rsid w:val="00AC37C7"/>
    <w:rsid w:val="00AC387E"/>
    <w:rsid w:val="00AC4DD2"/>
    <w:rsid w:val="00AC5210"/>
    <w:rsid w:val="00AC54BD"/>
    <w:rsid w:val="00AC5BDF"/>
    <w:rsid w:val="00AC5DA2"/>
    <w:rsid w:val="00AC662A"/>
    <w:rsid w:val="00AC665E"/>
    <w:rsid w:val="00AC6903"/>
    <w:rsid w:val="00AC6B95"/>
    <w:rsid w:val="00AC6E76"/>
    <w:rsid w:val="00AC722F"/>
    <w:rsid w:val="00AC7290"/>
    <w:rsid w:val="00AC7669"/>
    <w:rsid w:val="00AC79C9"/>
    <w:rsid w:val="00AD03B9"/>
    <w:rsid w:val="00AD0AF6"/>
    <w:rsid w:val="00AD1000"/>
    <w:rsid w:val="00AD277E"/>
    <w:rsid w:val="00AD343E"/>
    <w:rsid w:val="00AD3A02"/>
    <w:rsid w:val="00AD3B2B"/>
    <w:rsid w:val="00AD4267"/>
    <w:rsid w:val="00AD476A"/>
    <w:rsid w:val="00AD47AA"/>
    <w:rsid w:val="00AD4ABF"/>
    <w:rsid w:val="00AD4C67"/>
    <w:rsid w:val="00AD52D1"/>
    <w:rsid w:val="00AD54E1"/>
    <w:rsid w:val="00AD54E5"/>
    <w:rsid w:val="00AD5632"/>
    <w:rsid w:val="00AD5B3B"/>
    <w:rsid w:val="00AD6222"/>
    <w:rsid w:val="00AD6306"/>
    <w:rsid w:val="00AD6718"/>
    <w:rsid w:val="00AD67DE"/>
    <w:rsid w:val="00AD7076"/>
    <w:rsid w:val="00AD739C"/>
    <w:rsid w:val="00AE070A"/>
    <w:rsid w:val="00AE0712"/>
    <w:rsid w:val="00AE0764"/>
    <w:rsid w:val="00AE0967"/>
    <w:rsid w:val="00AE16D1"/>
    <w:rsid w:val="00AE1BC1"/>
    <w:rsid w:val="00AE1BD1"/>
    <w:rsid w:val="00AE1DBE"/>
    <w:rsid w:val="00AE276C"/>
    <w:rsid w:val="00AE3DF4"/>
    <w:rsid w:val="00AE41D4"/>
    <w:rsid w:val="00AE4788"/>
    <w:rsid w:val="00AE4BEA"/>
    <w:rsid w:val="00AE4C6D"/>
    <w:rsid w:val="00AE4F91"/>
    <w:rsid w:val="00AE50A3"/>
    <w:rsid w:val="00AE54FF"/>
    <w:rsid w:val="00AE563F"/>
    <w:rsid w:val="00AE6595"/>
    <w:rsid w:val="00AE6B0B"/>
    <w:rsid w:val="00AE7185"/>
    <w:rsid w:val="00AE71A8"/>
    <w:rsid w:val="00AE74AF"/>
    <w:rsid w:val="00AE74B3"/>
    <w:rsid w:val="00AE7530"/>
    <w:rsid w:val="00AE7678"/>
    <w:rsid w:val="00AE7891"/>
    <w:rsid w:val="00AE7EA4"/>
    <w:rsid w:val="00AF0189"/>
    <w:rsid w:val="00AF0329"/>
    <w:rsid w:val="00AF0774"/>
    <w:rsid w:val="00AF11B5"/>
    <w:rsid w:val="00AF1F48"/>
    <w:rsid w:val="00AF2007"/>
    <w:rsid w:val="00AF2612"/>
    <w:rsid w:val="00AF2F60"/>
    <w:rsid w:val="00AF3889"/>
    <w:rsid w:val="00AF39DC"/>
    <w:rsid w:val="00AF3B73"/>
    <w:rsid w:val="00AF3BD3"/>
    <w:rsid w:val="00AF3F13"/>
    <w:rsid w:val="00AF3FE3"/>
    <w:rsid w:val="00AF4442"/>
    <w:rsid w:val="00AF4A53"/>
    <w:rsid w:val="00AF4F33"/>
    <w:rsid w:val="00AF52DC"/>
    <w:rsid w:val="00AF5D65"/>
    <w:rsid w:val="00AF6195"/>
    <w:rsid w:val="00AF6305"/>
    <w:rsid w:val="00AF6A68"/>
    <w:rsid w:val="00AF72F9"/>
    <w:rsid w:val="00B001C6"/>
    <w:rsid w:val="00B008DF"/>
    <w:rsid w:val="00B00BB3"/>
    <w:rsid w:val="00B00E5C"/>
    <w:rsid w:val="00B011D8"/>
    <w:rsid w:val="00B0131B"/>
    <w:rsid w:val="00B014AD"/>
    <w:rsid w:val="00B01819"/>
    <w:rsid w:val="00B018F4"/>
    <w:rsid w:val="00B022D8"/>
    <w:rsid w:val="00B02540"/>
    <w:rsid w:val="00B02836"/>
    <w:rsid w:val="00B02E5C"/>
    <w:rsid w:val="00B039AB"/>
    <w:rsid w:val="00B039E9"/>
    <w:rsid w:val="00B03B7D"/>
    <w:rsid w:val="00B04129"/>
    <w:rsid w:val="00B04DC3"/>
    <w:rsid w:val="00B04EED"/>
    <w:rsid w:val="00B0529B"/>
    <w:rsid w:val="00B05E03"/>
    <w:rsid w:val="00B0644E"/>
    <w:rsid w:val="00B0675C"/>
    <w:rsid w:val="00B07860"/>
    <w:rsid w:val="00B10403"/>
    <w:rsid w:val="00B1077D"/>
    <w:rsid w:val="00B107AF"/>
    <w:rsid w:val="00B10841"/>
    <w:rsid w:val="00B10B1F"/>
    <w:rsid w:val="00B11176"/>
    <w:rsid w:val="00B11A6E"/>
    <w:rsid w:val="00B123B7"/>
    <w:rsid w:val="00B13CB1"/>
    <w:rsid w:val="00B14BEA"/>
    <w:rsid w:val="00B167CE"/>
    <w:rsid w:val="00B16B62"/>
    <w:rsid w:val="00B16DD7"/>
    <w:rsid w:val="00B17902"/>
    <w:rsid w:val="00B17A2E"/>
    <w:rsid w:val="00B17C66"/>
    <w:rsid w:val="00B20292"/>
    <w:rsid w:val="00B206B1"/>
    <w:rsid w:val="00B22004"/>
    <w:rsid w:val="00B228AD"/>
    <w:rsid w:val="00B22C0A"/>
    <w:rsid w:val="00B22F42"/>
    <w:rsid w:val="00B22FF9"/>
    <w:rsid w:val="00B23F87"/>
    <w:rsid w:val="00B24213"/>
    <w:rsid w:val="00B242E1"/>
    <w:rsid w:val="00B244B0"/>
    <w:rsid w:val="00B24980"/>
    <w:rsid w:val="00B250B5"/>
    <w:rsid w:val="00B25B42"/>
    <w:rsid w:val="00B2635D"/>
    <w:rsid w:val="00B267F1"/>
    <w:rsid w:val="00B2725F"/>
    <w:rsid w:val="00B27998"/>
    <w:rsid w:val="00B308E1"/>
    <w:rsid w:val="00B30FEF"/>
    <w:rsid w:val="00B31431"/>
    <w:rsid w:val="00B316BA"/>
    <w:rsid w:val="00B31D3D"/>
    <w:rsid w:val="00B32623"/>
    <w:rsid w:val="00B32BC9"/>
    <w:rsid w:val="00B331DC"/>
    <w:rsid w:val="00B33BCF"/>
    <w:rsid w:val="00B3520E"/>
    <w:rsid w:val="00B35546"/>
    <w:rsid w:val="00B3556A"/>
    <w:rsid w:val="00B35594"/>
    <w:rsid w:val="00B3580D"/>
    <w:rsid w:val="00B359BE"/>
    <w:rsid w:val="00B366E5"/>
    <w:rsid w:val="00B36B6D"/>
    <w:rsid w:val="00B3756E"/>
    <w:rsid w:val="00B401AE"/>
    <w:rsid w:val="00B402BB"/>
    <w:rsid w:val="00B403A3"/>
    <w:rsid w:val="00B414AF"/>
    <w:rsid w:val="00B41708"/>
    <w:rsid w:val="00B4206F"/>
    <w:rsid w:val="00B42998"/>
    <w:rsid w:val="00B42DF1"/>
    <w:rsid w:val="00B4301A"/>
    <w:rsid w:val="00B43B6A"/>
    <w:rsid w:val="00B43FF7"/>
    <w:rsid w:val="00B4438B"/>
    <w:rsid w:val="00B450DF"/>
    <w:rsid w:val="00B453BE"/>
    <w:rsid w:val="00B45979"/>
    <w:rsid w:val="00B46241"/>
    <w:rsid w:val="00B46422"/>
    <w:rsid w:val="00B46735"/>
    <w:rsid w:val="00B468A0"/>
    <w:rsid w:val="00B46FDC"/>
    <w:rsid w:val="00B47896"/>
    <w:rsid w:val="00B47C72"/>
    <w:rsid w:val="00B47D36"/>
    <w:rsid w:val="00B507E9"/>
    <w:rsid w:val="00B50878"/>
    <w:rsid w:val="00B50894"/>
    <w:rsid w:val="00B50D0F"/>
    <w:rsid w:val="00B51EF7"/>
    <w:rsid w:val="00B5205A"/>
    <w:rsid w:val="00B52363"/>
    <w:rsid w:val="00B524C0"/>
    <w:rsid w:val="00B52693"/>
    <w:rsid w:val="00B52CF9"/>
    <w:rsid w:val="00B52D9E"/>
    <w:rsid w:val="00B52E12"/>
    <w:rsid w:val="00B530F8"/>
    <w:rsid w:val="00B53C31"/>
    <w:rsid w:val="00B5445A"/>
    <w:rsid w:val="00B555A9"/>
    <w:rsid w:val="00B55A15"/>
    <w:rsid w:val="00B55A1E"/>
    <w:rsid w:val="00B55E82"/>
    <w:rsid w:val="00B563AF"/>
    <w:rsid w:val="00B563E9"/>
    <w:rsid w:val="00B56902"/>
    <w:rsid w:val="00B56922"/>
    <w:rsid w:val="00B56B70"/>
    <w:rsid w:val="00B57983"/>
    <w:rsid w:val="00B57C81"/>
    <w:rsid w:val="00B6036B"/>
    <w:rsid w:val="00B604C8"/>
    <w:rsid w:val="00B60ED0"/>
    <w:rsid w:val="00B61427"/>
    <w:rsid w:val="00B61DD4"/>
    <w:rsid w:val="00B61DE7"/>
    <w:rsid w:val="00B61FBA"/>
    <w:rsid w:val="00B62189"/>
    <w:rsid w:val="00B627E7"/>
    <w:rsid w:val="00B6283F"/>
    <w:rsid w:val="00B62F33"/>
    <w:rsid w:val="00B630AC"/>
    <w:rsid w:val="00B63937"/>
    <w:rsid w:val="00B65066"/>
    <w:rsid w:val="00B6668D"/>
    <w:rsid w:val="00B666B9"/>
    <w:rsid w:val="00B66A3F"/>
    <w:rsid w:val="00B66A94"/>
    <w:rsid w:val="00B66F81"/>
    <w:rsid w:val="00B67145"/>
    <w:rsid w:val="00B677F1"/>
    <w:rsid w:val="00B67914"/>
    <w:rsid w:val="00B707AF"/>
    <w:rsid w:val="00B70882"/>
    <w:rsid w:val="00B709B8"/>
    <w:rsid w:val="00B72D75"/>
    <w:rsid w:val="00B72F97"/>
    <w:rsid w:val="00B741EF"/>
    <w:rsid w:val="00B747A2"/>
    <w:rsid w:val="00B75001"/>
    <w:rsid w:val="00B75086"/>
    <w:rsid w:val="00B7532D"/>
    <w:rsid w:val="00B75D6E"/>
    <w:rsid w:val="00B75F72"/>
    <w:rsid w:val="00B76DC1"/>
    <w:rsid w:val="00B7781C"/>
    <w:rsid w:val="00B77CFD"/>
    <w:rsid w:val="00B800B7"/>
    <w:rsid w:val="00B80425"/>
    <w:rsid w:val="00B805C4"/>
    <w:rsid w:val="00B80D1E"/>
    <w:rsid w:val="00B81548"/>
    <w:rsid w:val="00B81633"/>
    <w:rsid w:val="00B81EDF"/>
    <w:rsid w:val="00B81F81"/>
    <w:rsid w:val="00B82FF5"/>
    <w:rsid w:val="00B83A38"/>
    <w:rsid w:val="00B83D46"/>
    <w:rsid w:val="00B84147"/>
    <w:rsid w:val="00B850CE"/>
    <w:rsid w:val="00B85CE0"/>
    <w:rsid w:val="00B862C0"/>
    <w:rsid w:val="00B863D9"/>
    <w:rsid w:val="00B864BA"/>
    <w:rsid w:val="00B86C03"/>
    <w:rsid w:val="00B86E98"/>
    <w:rsid w:val="00B90192"/>
    <w:rsid w:val="00B90A49"/>
    <w:rsid w:val="00B90B9B"/>
    <w:rsid w:val="00B90C7D"/>
    <w:rsid w:val="00B91455"/>
    <w:rsid w:val="00B919E1"/>
    <w:rsid w:val="00B91AD9"/>
    <w:rsid w:val="00B91E87"/>
    <w:rsid w:val="00B92313"/>
    <w:rsid w:val="00B933BC"/>
    <w:rsid w:val="00B93791"/>
    <w:rsid w:val="00B93921"/>
    <w:rsid w:val="00B93C44"/>
    <w:rsid w:val="00B93C72"/>
    <w:rsid w:val="00B94562"/>
    <w:rsid w:val="00B945A2"/>
    <w:rsid w:val="00B94702"/>
    <w:rsid w:val="00B94A97"/>
    <w:rsid w:val="00B94EE8"/>
    <w:rsid w:val="00B962AB"/>
    <w:rsid w:val="00B966B6"/>
    <w:rsid w:val="00B96717"/>
    <w:rsid w:val="00B968F5"/>
    <w:rsid w:val="00B96C66"/>
    <w:rsid w:val="00B96E7B"/>
    <w:rsid w:val="00B9761E"/>
    <w:rsid w:val="00B97B6F"/>
    <w:rsid w:val="00BA05AF"/>
    <w:rsid w:val="00BA0622"/>
    <w:rsid w:val="00BA096B"/>
    <w:rsid w:val="00BA13D0"/>
    <w:rsid w:val="00BA1C0C"/>
    <w:rsid w:val="00BA1C65"/>
    <w:rsid w:val="00BA1F66"/>
    <w:rsid w:val="00BA23AE"/>
    <w:rsid w:val="00BA260D"/>
    <w:rsid w:val="00BA2A52"/>
    <w:rsid w:val="00BA2F50"/>
    <w:rsid w:val="00BA320A"/>
    <w:rsid w:val="00BA3293"/>
    <w:rsid w:val="00BA3475"/>
    <w:rsid w:val="00BA35C3"/>
    <w:rsid w:val="00BA3C29"/>
    <w:rsid w:val="00BA3F2E"/>
    <w:rsid w:val="00BA403D"/>
    <w:rsid w:val="00BA4357"/>
    <w:rsid w:val="00BA4760"/>
    <w:rsid w:val="00BA4FF0"/>
    <w:rsid w:val="00BA58D9"/>
    <w:rsid w:val="00BA5FB5"/>
    <w:rsid w:val="00BA6E60"/>
    <w:rsid w:val="00BA7003"/>
    <w:rsid w:val="00BA71ED"/>
    <w:rsid w:val="00BA79D3"/>
    <w:rsid w:val="00BA7CCE"/>
    <w:rsid w:val="00BB0517"/>
    <w:rsid w:val="00BB065D"/>
    <w:rsid w:val="00BB14CF"/>
    <w:rsid w:val="00BB17C8"/>
    <w:rsid w:val="00BB1CF9"/>
    <w:rsid w:val="00BB2101"/>
    <w:rsid w:val="00BB2133"/>
    <w:rsid w:val="00BB26DC"/>
    <w:rsid w:val="00BB27D3"/>
    <w:rsid w:val="00BB2C04"/>
    <w:rsid w:val="00BB30F3"/>
    <w:rsid w:val="00BB315F"/>
    <w:rsid w:val="00BB3186"/>
    <w:rsid w:val="00BB325E"/>
    <w:rsid w:val="00BB3D90"/>
    <w:rsid w:val="00BB48F1"/>
    <w:rsid w:val="00BB5036"/>
    <w:rsid w:val="00BB5BAF"/>
    <w:rsid w:val="00BB5F46"/>
    <w:rsid w:val="00BB6218"/>
    <w:rsid w:val="00BB6888"/>
    <w:rsid w:val="00BB6EFD"/>
    <w:rsid w:val="00BB75F8"/>
    <w:rsid w:val="00BB7709"/>
    <w:rsid w:val="00BB779D"/>
    <w:rsid w:val="00BB7899"/>
    <w:rsid w:val="00BB789F"/>
    <w:rsid w:val="00BB7A4D"/>
    <w:rsid w:val="00BC068E"/>
    <w:rsid w:val="00BC107E"/>
    <w:rsid w:val="00BC1C7C"/>
    <w:rsid w:val="00BC205F"/>
    <w:rsid w:val="00BC31E2"/>
    <w:rsid w:val="00BC32AE"/>
    <w:rsid w:val="00BC3D44"/>
    <w:rsid w:val="00BC4213"/>
    <w:rsid w:val="00BC4C7F"/>
    <w:rsid w:val="00BC4FF8"/>
    <w:rsid w:val="00BC5C80"/>
    <w:rsid w:val="00BC5D5B"/>
    <w:rsid w:val="00BC5F08"/>
    <w:rsid w:val="00BC6161"/>
    <w:rsid w:val="00BC65A4"/>
    <w:rsid w:val="00BC65B2"/>
    <w:rsid w:val="00BC717C"/>
    <w:rsid w:val="00BC75B3"/>
    <w:rsid w:val="00BC7B04"/>
    <w:rsid w:val="00BC7E15"/>
    <w:rsid w:val="00BC7E36"/>
    <w:rsid w:val="00BD020B"/>
    <w:rsid w:val="00BD024E"/>
    <w:rsid w:val="00BD09B1"/>
    <w:rsid w:val="00BD0FE8"/>
    <w:rsid w:val="00BD16D6"/>
    <w:rsid w:val="00BD1B72"/>
    <w:rsid w:val="00BD31B3"/>
    <w:rsid w:val="00BD38B1"/>
    <w:rsid w:val="00BD3BB5"/>
    <w:rsid w:val="00BD41C0"/>
    <w:rsid w:val="00BD4295"/>
    <w:rsid w:val="00BD485C"/>
    <w:rsid w:val="00BD4AA0"/>
    <w:rsid w:val="00BD521B"/>
    <w:rsid w:val="00BD5E89"/>
    <w:rsid w:val="00BD6053"/>
    <w:rsid w:val="00BD6593"/>
    <w:rsid w:val="00BD66B2"/>
    <w:rsid w:val="00BD71AD"/>
    <w:rsid w:val="00BD7633"/>
    <w:rsid w:val="00BD76B1"/>
    <w:rsid w:val="00BD7725"/>
    <w:rsid w:val="00BD782C"/>
    <w:rsid w:val="00BD786C"/>
    <w:rsid w:val="00BD78AD"/>
    <w:rsid w:val="00BD78F4"/>
    <w:rsid w:val="00BD7CDA"/>
    <w:rsid w:val="00BE0154"/>
    <w:rsid w:val="00BE04EC"/>
    <w:rsid w:val="00BE0F6C"/>
    <w:rsid w:val="00BE168E"/>
    <w:rsid w:val="00BE1821"/>
    <w:rsid w:val="00BE1BC9"/>
    <w:rsid w:val="00BE1D73"/>
    <w:rsid w:val="00BE1E0F"/>
    <w:rsid w:val="00BE1EC9"/>
    <w:rsid w:val="00BE1F09"/>
    <w:rsid w:val="00BE26F9"/>
    <w:rsid w:val="00BE2DD8"/>
    <w:rsid w:val="00BE301A"/>
    <w:rsid w:val="00BE400A"/>
    <w:rsid w:val="00BE458A"/>
    <w:rsid w:val="00BE4BE8"/>
    <w:rsid w:val="00BE4E51"/>
    <w:rsid w:val="00BE57E3"/>
    <w:rsid w:val="00BE5D07"/>
    <w:rsid w:val="00BE61FC"/>
    <w:rsid w:val="00BE7A1E"/>
    <w:rsid w:val="00BF0159"/>
    <w:rsid w:val="00BF03E8"/>
    <w:rsid w:val="00BF0BB5"/>
    <w:rsid w:val="00BF0D84"/>
    <w:rsid w:val="00BF1423"/>
    <w:rsid w:val="00BF18FE"/>
    <w:rsid w:val="00BF1C55"/>
    <w:rsid w:val="00BF1F5C"/>
    <w:rsid w:val="00BF224A"/>
    <w:rsid w:val="00BF272F"/>
    <w:rsid w:val="00BF28A4"/>
    <w:rsid w:val="00BF37C5"/>
    <w:rsid w:val="00BF3AAA"/>
    <w:rsid w:val="00BF3C20"/>
    <w:rsid w:val="00BF42FD"/>
    <w:rsid w:val="00BF4810"/>
    <w:rsid w:val="00BF497A"/>
    <w:rsid w:val="00BF4AC8"/>
    <w:rsid w:val="00BF4E3E"/>
    <w:rsid w:val="00BF5598"/>
    <w:rsid w:val="00BF5BF6"/>
    <w:rsid w:val="00BF5E37"/>
    <w:rsid w:val="00BF6983"/>
    <w:rsid w:val="00BF70D4"/>
    <w:rsid w:val="00BF71E4"/>
    <w:rsid w:val="00BF7206"/>
    <w:rsid w:val="00BF7831"/>
    <w:rsid w:val="00BF7B13"/>
    <w:rsid w:val="00BF7F37"/>
    <w:rsid w:val="00C000A0"/>
    <w:rsid w:val="00C00865"/>
    <w:rsid w:val="00C010A6"/>
    <w:rsid w:val="00C0153B"/>
    <w:rsid w:val="00C0163D"/>
    <w:rsid w:val="00C017CA"/>
    <w:rsid w:val="00C02152"/>
    <w:rsid w:val="00C0264E"/>
    <w:rsid w:val="00C035DE"/>
    <w:rsid w:val="00C03CE8"/>
    <w:rsid w:val="00C04252"/>
    <w:rsid w:val="00C0494D"/>
    <w:rsid w:val="00C0531C"/>
    <w:rsid w:val="00C05806"/>
    <w:rsid w:val="00C05FA3"/>
    <w:rsid w:val="00C06A1F"/>
    <w:rsid w:val="00C06D0D"/>
    <w:rsid w:val="00C07158"/>
    <w:rsid w:val="00C073A5"/>
    <w:rsid w:val="00C108A9"/>
    <w:rsid w:val="00C10D63"/>
    <w:rsid w:val="00C12181"/>
    <w:rsid w:val="00C123A3"/>
    <w:rsid w:val="00C12466"/>
    <w:rsid w:val="00C12553"/>
    <w:rsid w:val="00C13F2B"/>
    <w:rsid w:val="00C141FB"/>
    <w:rsid w:val="00C143BD"/>
    <w:rsid w:val="00C1441B"/>
    <w:rsid w:val="00C14FB5"/>
    <w:rsid w:val="00C151EC"/>
    <w:rsid w:val="00C1544B"/>
    <w:rsid w:val="00C15A04"/>
    <w:rsid w:val="00C15D35"/>
    <w:rsid w:val="00C1656A"/>
    <w:rsid w:val="00C166FD"/>
    <w:rsid w:val="00C16815"/>
    <w:rsid w:val="00C16951"/>
    <w:rsid w:val="00C17D4D"/>
    <w:rsid w:val="00C205F8"/>
    <w:rsid w:val="00C20EBC"/>
    <w:rsid w:val="00C2100C"/>
    <w:rsid w:val="00C2106B"/>
    <w:rsid w:val="00C21175"/>
    <w:rsid w:val="00C226C2"/>
    <w:rsid w:val="00C2297F"/>
    <w:rsid w:val="00C22CC3"/>
    <w:rsid w:val="00C2305A"/>
    <w:rsid w:val="00C23CC9"/>
    <w:rsid w:val="00C24114"/>
    <w:rsid w:val="00C24503"/>
    <w:rsid w:val="00C2450A"/>
    <w:rsid w:val="00C248DB"/>
    <w:rsid w:val="00C248DD"/>
    <w:rsid w:val="00C2492B"/>
    <w:rsid w:val="00C2511C"/>
    <w:rsid w:val="00C2557A"/>
    <w:rsid w:val="00C255F6"/>
    <w:rsid w:val="00C256E7"/>
    <w:rsid w:val="00C25831"/>
    <w:rsid w:val="00C2605E"/>
    <w:rsid w:val="00C262C5"/>
    <w:rsid w:val="00C26EDD"/>
    <w:rsid w:val="00C27400"/>
    <w:rsid w:val="00C27BF6"/>
    <w:rsid w:val="00C27C80"/>
    <w:rsid w:val="00C27C9C"/>
    <w:rsid w:val="00C30482"/>
    <w:rsid w:val="00C30577"/>
    <w:rsid w:val="00C30B3D"/>
    <w:rsid w:val="00C30BEF"/>
    <w:rsid w:val="00C30D62"/>
    <w:rsid w:val="00C30DC6"/>
    <w:rsid w:val="00C31631"/>
    <w:rsid w:val="00C316BC"/>
    <w:rsid w:val="00C31E72"/>
    <w:rsid w:val="00C32004"/>
    <w:rsid w:val="00C323BD"/>
    <w:rsid w:val="00C32DB9"/>
    <w:rsid w:val="00C33180"/>
    <w:rsid w:val="00C33462"/>
    <w:rsid w:val="00C33AE2"/>
    <w:rsid w:val="00C34138"/>
    <w:rsid w:val="00C34324"/>
    <w:rsid w:val="00C344E9"/>
    <w:rsid w:val="00C3492B"/>
    <w:rsid w:val="00C34969"/>
    <w:rsid w:val="00C34B08"/>
    <w:rsid w:val="00C35315"/>
    <w:rsid w:val="00C35554"/>
    <w:rsid w:val="00C3555A"/>
    <w:rsid w:val="00C3626C"/>
    <w:rsid w:val="00C364C5"/>
    <w:rsid w:val="00C36CE9"/>
    <w:rsid w:val="00C37741"/>
    <w:rsid w:val="00C37E3D"/>
    <w:rsid w:val="00C4041E"/>
    <w:rsid w:val="00C40C64"/>
    <w:rsid w:val="00C41011"/>
    <w:rsid w:val="00C42239"/>
    <w:rsid w:val="00C433C4"/>
    <w:rsid w:val="00C43B8B"/>
    <w:rsid w:val="00C43FBA"/>
    <w:rsid w:val="00C441CC"/>
    <w:rsid w:val="00C44475"/>
    <w:rsid w:val="00C44F87"/>
    <w:rsid w:val="00C451F2"/>
    <w:rsid w:val="00C45757"/>
    <w:rsid w:val="00C4609E"/>
    <w:rsid w:val="00C46807"/>
    <w:rsid w:val="00C4699B"/>
    <w:rsid w:val="00C47D44"/>
    <w:rsid w:val="00C50B1E"/>
    <w:rsid w:val="00C51C72"/>
    <w:rsid w:val="00C51CB1"/>
    <w:rsid w:val="00C51F30"/>
    <w:rsid w:val="00C521B4"/>
    <w:rsid w:val="00C52914"/>
    <w:rsid w:val="00C539F2"/>
    <w:rsid w:val="00C544CC"/>
    <w:rsid w:val="00C546E7"/>
    <w:rsid w:val="00C55114"/>
    <w:rsid w:val="00C55DC9"/>
    <w:rsid w:val="00C56262"/>
    <w:rsid w:val="00C57198"/>
    <w:rsid w:val="00C578CE"/>
    <w:rsid w:val="00C60CBB"/>
    <w:rsid w:val="00C61597"/>
    <w:rsid w:val="00C617BF"/>
    <w:rsid w:val="00C62692"/>
    <w:rsid w:val="00C62791"/>
    <w:rsid w:val="00C62FA1"/>
    <w:rsid w:val="00C632D6"/>
    <w:rsid w:val="00C63D13"/>
    <w:rsid w:val="00C63F9B"/>
    <w:rsid w:val="00C64069"/>
    <w:rsid w:val="00C646AC"/>
    <w:rsid w:val="00C64871"/>
    <w:rsid w:val="00C64B36"/>
    <w:rsid w:val="00C64C87"/>
    <w:rsid w:val="00C64EDD"/>
    <w:rsid w:val="00C653BA"/>
    <w:rsid w:val="00C657B4"/>
    <w:rsid w:val="00C6774F"/>
    <w:rsid w:val="00C677AA"/>
    <w:rsid w:val="00C67EA3"/>
    <w:rsid w:val="00C70669"/>
    <w:rsid w:val="00C70A37"/>
    <w:rsid w:val="00C70F72"/>
    <w:rsid w:val="00C713C7"/>
    <w:rsid w:val="00C715CB"/>
    <w:rsid w:val="00C71914"/>
    <w:rsid w:val="00C71A43"/>
    <w:rsid w:val="00C7263B"/>
    <w:rsid w:val="00C727EF"/>
    <w:rsid w:val="00C72D01"/>
    <w:rsid w:val="00C72F2F"/>
    <w:rsid w:val="00C73290"/>
    <w:rsid w:val="00C736A7"/>
    <w:rsid w:val="00C73D50"/>
    <w:rsid w:val="00C74181"/>
    <w:rsid w:val="00C7460F"/>
    <w:rsid w:val="00C74636"/>
    <w:rsid w:val="00C74AF1"/>
    <w:rsid w:val="00C752C9"/>
    <w:rsid w:val="00C759F1"/>
    <w:rsid w:val="00C7613A"/>
    <w:rsid w:val="00C761B9"/>
    <w:rsid w:val="00C77315"/>
    <w:rsid w:val="00C77AEB"/>
    <w:rsid w:val="00C77C98"/>
    <w:rsid w:val="00C80069"/>
    <w:rsid w:val="00C805C9"/>
    <w:rsid w:val="00C805DA"/>
    <w:rsid w:val="00C8096C"/>
    <w:rsid w:val="00C80A78"/>
    <w:rsid w:val="00C80B25"/>
    <w:rsid w:val="00C80F33"/>
    <w:rsid w:val="00C80FD0"/>
    <w:rsid w:val="00C8100B"/>
    <w:rsid w:val="00C816BC"/>
    <w:rsid w:val="00C825DD"/>
    <w:rsid w:val="00C82DDB"/>
    <w:rsid w:val="00C8460B"/>
    <w:rsid w:val="00C852AC"/>
    <w:rsid w:val="00C857F9"/>
    <w:rsid w:val="00C860BC"/>
    <w:rsid w:val="00C86543"/>
    <w:rsid w:val="00C8683F"/>
    <w:rsid w:val="00C86967"/>
    <w:rsid w:val="00C87D19"/>
    <w:rsid w:val="00C9003B"/>
    <w:rsid w:val="00C9085E"/>
    <w:rsid w:val="00C9091D"/>
    <w:rsid w:val="00C90D2F"/>
    <w:rsid w:val="00C90FA2"/>
    <w:rsid w:val="00C91CA5"/>
    <w:rsid w:val="00C91D26"/>
    <w:rsid w:val="00C92141"/>
    <w:rsid w:val="00C92267"/>
    <w:rsid w:val="00C93941"/>
    <w:rsid w:val="00C94857"/>
    <w:rsid w:val="00C959C2"/>
    <w:rsid w:val="00C95BC5"/>
    <w:rsid w:val="00C95DEA"/>
    <w:rsid w:val="00C95FCA"/>
    <w:rsid w:val="00C974ED"/>
    <w:rsid w:val="00C976AC"/>
    <w:rsid w:val="00C97A8D"/>
    <w:rsid w:val="00C97E8D"/>
    <w:rsid w:val="00C97F02"/>
    <w:rsid w:val="00CA0083"/>
    <w:rsid w:val="00CA04C0"/>
    <w:rsid w:val="00CA0837"/>
    <w:rsid w:val="00CA0BD9"/>
    <w:rsid w:val="00CA11E9"/>
    <w:rsid w:val="00CA12B2"/>
    <w:rsid w:val="00CA14DD"/>
    <w:rsid w:val="00CA2FBE"/>
    <w:rsid w:val="00CA3EAB"/>
    <w:rsid w:val="00CA4064"/>
    <w:rsid w:val="00CA41D2"/>
    <w:rsid w:val="00CA4753"/>
    <w:rsid w:val="00CA4D91"/>
    <w:rsid w:val="00CA4EB1"/>
    <w:rsid w:val="00CA4F20"/>
    <w:rsid w:val="00CA5080"/>
    <w:rsid w:val="00CA5908"/>
    <w:rsid w:val="00CA5A5A"/>
    <w:rsid w:val="00CA5D21"/>
    <w:rsid w:val="00CA5F84"/>
    <w:rsid w:val="00CA6512"/>
    <w:rsid w:val="00CA734A"/>
    <w:rsid w:val="00CA7A61"/>
    <w:rsid w:val="00CA7BF2"/>
    <w:rsid w:val="00CB0A21"/>
    <w:rsid w:val="00CB0C16"/>
    <w:rsid w:val="00CB1327"/>
    <w:rsid w:val="00CB144F"/>
    <w:rsid w:val="00CB149F"/>
    <w:rsid w:val="00CB1EAE"/>
    <w:rsid w:val="00CB1F5B"/>
    <w:rsid w:val="00CB2147"/>
    <w:rsid w:val="00CB2248"/>
    <w:rsid w:val="00CB28EA"/>
    <w:rsid w:val="00CB30F5"/>
    <w:rsid w:val="00CB315D"/>
    <w:rsid w:val="00CB364D"/>
    <w:rsid w:val="00CB38FE"/>
    <w:rsid w:val="00CB3B4E"/>
    <w:rsid w:val="00CB3EC6"/>
    <w:rsid w:val="00CB3F32"/>
    <w:rsid w:val="00CB4484"/>
    <w:rsid w:val="00CB4BEE"/>
    <w:rsid w:val="00CB4F56"/>
    <w:rsid w:val="00CB598E"/>
    <w:rsid w:val="00CB67F2"/>
    <w:rsid w:val="00CB68CC"/>
    <w:rsid w:val="00CB6BB5"/>
    <w:rsid w:val="00CB6D6A"/>
    <w:rsid w:val="00CB7873"/>
    <w:rsid w:val="00CC0309"/>
    <w:rsid w:val="00CC06C3"/>
    <w:rsid w:val="00CC07DB"/>
    <w:rsid w:val="00CC0A26"/>
    <w:rsid w:val="00CC0AB1"/>
    <w:rsid w:val="00CC129B"/>
    <w:rsid w:val="00CC1838"/>
    <w:rsid w:val="00CC1C5B"/>
    <w:rsid w:val="00CC31AB"/>
    <w:rsid w:val="00CC341C"/>
    <w:rsid w:val="00CC3645"/>
    <w:rsid w:val="00CC3F55"/>
    <w:rsid w:val="00CC4116"/>
    <w:rsid w:val="00CC4E15"/>
    <w:rsid w:val="00CC54B1"/>
    <w:rsid w:val="00CC55AE"/>
    <w:rsid w:val="00CC5B06"/>
    <w:rsid w:val="00CC7253"/>
    <w:rsid w:val="00CC7751"/>
    <w:rsid w:val="00CC79A2"/>
    <w:rsid w:val="00CC7D66"/>
    <w:rsid w:val="00CD0153"/>
    <w:rsid w:val="00CD02C6"/>
    <w:rsid w:val="00CD092E"/>
    <w:rsid w:val="00CD0A75"/>
    <w:rsid w:val="00CD11DE"/>
    <w:rsid w:val="00CD143E"/>
    <w:rsid w:val="00CD1963"/>
    <w:rsid w:val="00CD19CA"/>
    <w:rsid w:val="00CD1AC2"/>
    <w:rsid w:val="00CD2331"/>
    <w:rsid w:val="00CD2889"/>
    <w:rsid w:val="00CD34FD"/>
    <w:rsid w:val="00CD35E8"/>
    <w:rsid w:val="00CD3E17"/>
    <w:rsid w:val="00CD3EFC"/>
    <w:rsid w:val="00CD467E"/>
    <w:rsid w:val="00CD4860"/>
    <w:rsid w:val="00CD4B86"/>
    <w:rsid w:val="00CD4E3B"/>
    <w:rsid w:val="00CD50A4"/>
    <w:rsid w:val="00CD51ED"/>
    <w:rsid w:val="00CD5CFC"/>
    <w:rsid w:val="00CD63B2"/>
    <w:rsid w:val="00CD6C4D"/>
    <w:rsid w:val="00CD7357"/>
    <w:rsid w:val="00CD7B3A"/>
    <w:rsid w:val="00CE0199"/>
    <w:rsid w:val="00CE0440"/>
    <w:rsid w:val="00CE05E1"/>
    <w:rsid w:val="00CE0620"/>
    <w:rsid w:val="00CE1146"/>
    <w:rsid w:val="00CE16F2"/>
    <w:rsid w:val="00CE176D"/>
    <w:rsid w:val="00CE178F"/>
    <w:rsid w:val="00CE18AA"/>
    <w:rsid w:val="00CE1CC5"/>
    <w:rsid w:val="00CE1E16"/>
    <w:rsid w:val="00CE253C"/>
    <w:rsid w:val="00CE2619"/>
    <w:rsid w:val="00CE291E"/>
    <w:rsid w:val="00CE2920"/>
    <w:rsid w:val="00CE2EE4"/>
    <w:rsid w:val="00CE3346"/>
    <w:rsid w:val="00CE3797"/>
    <w:rsid w:val="00CE3ADA"/>
    <w:rsid w:val="00CE3ECD"/>
    <w:rsid w:val="00CE4025"/>
    <w:rsid w:val="00CE41CB"/>
    <w:rsid w:val="00CE48D3"/>
    <w:rsid w:val="00CE498F"/>
    <w:rsid w:val="00CE5D42"/>
    <w:rsid w:val="00CE5FE1"/>
    <w:rsid w:val="00CE6803"/>
    <w:rsid w:val="00CE693D"/>
    <w:rsid w:val="00CE6D99"/>
    <w:rsid w:val="00CE7351"/>
    <w:rsid w:val="00CF0777"/>
    <w:rsid w:val="00CF0FF4"/>
    <w:rsid w:val="00CF1622"/>
    <w:rsid w:val="00CF1E5A"/>
    <w:rsid w:val="00CF1EB5"/>
    <w:rsid w:val="00CF26D0"/>
    <w:rsid w:val="00CF34DB"/>
    <w:rsid w:val="00CF368F"/>
    <w:rsid w:val="00CF3CAD"/>
    <w:rsid w:val="00CF3DED"/>
    <w:rsid w:val="00CF3E28"/>
    <w:rsid w:val="00CF3E91"/>
    <w:rsid w:val="00CF425F"/>
    <w:rsid w:val="00CF4635"/>
    <w:rsid w:val="00CF46ED"/>
    <w:rsid w:val="00CF4FEF"/>
    <w:rsid w:val="00CF5173"/>
    <w:rsid w:val="00CF51E8"/>
    <w:rsid w:val="00CF5203"/>
    <w:rsid w:val="00CF5BA3"/>
    <w:rsid w:val="00CF637A"/>
    <w:rsid w:val="00CF6518"/>
    <w:rsid w:val="00CF7C31"/>
    <w:rsid w:val="00D00450"/>
    <w:rsid w:val="00D00CF6"/>
    <w:rsid w:val="00D013E2"/>
    <w:rsid w:val="00D0152F"/>
    <w:rsid w:val="00D01AF8"/>
    <w:rsid w:val="00D01BC6"/>
    <w:rsid w:val="00D01F80"/>
    <w:rsid w:val="00D0208A"/>
    <w:rsid w:val="00D025CC"/>
    <w:rsid w:val="00D028B3"/>
    <w:rsid w:val="00D0293C"/>
    <w:rsid w:val="00D02DA7"/>
    <w:rsid w:val="00D0304E"/>
    <w:rsid w:val="00D03F68"/>
    <w:rsid w:val="00D04031"/>
    <w:rsid w:val="00D044D9"/>
    <w:rsid w:val="00D045D3"/>
    <w:rsid w:val="00D04EC9"/>
    <w:rsid w:val="00D053C2"/>
    <w:rsid w:val="00D05E0E"/>
    <w:rsid w:val="00D06218"/>
    <w:rsid w:val="00D06B40"/>
    <w:rsid w:val="00D077BB"/>
    <w:rsid w:val="00D104AC"/>
    <w:rsid w:val="00D104D2"/>
    <w:rsid w:val="00D10566"/>
    <w:rsid w:val="00D10643"/>
    <w:rsid w:val="00D10F3E"/>
    <w:rsid w:val="00D112CB"/>
    <w:rsid w:val="00D11C6E"/>
    <w:rsid w:val="00D1219B"/>
    <w:rsid w:val="00D128F1"/>
    <w:rsid w:val="00D12AD5"/>
    <w:rsid w:val="00D12BD7"/>
    <w:rsid w:val="00D138B4"/>
    <w:rsid w:val="00D13D12"/>
    <w:rsid w:val="00D140C2"/>
    <w:rsid w:val="00D149DF"/>
    <w:rsid w:val="00D152AA"/>
    <w:rsid w:val="00D15500"/>
    <w:rsid w:val="00D15C15"/>
    <w:rsid w:val="00D15E24"/>
    <w:rsid w:val="00D1621C"/>
    <w:rsid w:val="00D16725"/>
    <w:rsid w:val="00D16D23"/>
    <w:rsid w:val="00D17086"/>
    <w:rsid w:val="00D17570"/>
    <w:rsid w:val="00D17643"/>
    <w:rsid w:val="00D17911"/>
    <w:rsid w:val="00D17FB4"/>
    <w:rsid w:val="00D20188"/>
    <w:rsid w:val="00D201E3"/>
    <w:rsid w:val="00D2027A"/>
    <w:rsid w:val="00D20B23"/>
    <w:rsid w:val="00D20C94"/>
    <w:rsid w:val="00D2140F"/>
    <w:rsid w:val="00D218EF"/>
    <w:rsid w:val="00D22433"/>
    <w:rsid w:val="00D224EF"/>
    <w:rsid w:val="00D22748"/>
    <w:rsid w:val="00D22E55"/>
    <w:rsid w:val="00D232AE"/>
    <w:rsid w:val="00D233E0"/>
    <w:rsid w:val="00D2347F"/>
    <w:rsid w:val="00D23626"/>
    <w:rsid w:val="00D242C0"/>
    <w:rsid w:val="00D242E5"/>
    <w:rsid w:val="00D25371"/>
    <w:rsid w:val="00D26918"/>
    <w:rsid w:val="00D26AEF"/>
    <w:rsid w:val="00D2700D"/>
    <w:rsid w:val="00D27734"/>
    <w:rsid w:val="00D277BF"/>
    <w:rsid w:val="00D27BED"/>
    <w:rsid w:val="00D301F8"/>
    <w:rsid w:val="00D30A43"/>
    <w:rsid w:val="00D3182A"/>
    <w:rsid w:val="00D31D84"/>
    <w:rsid w:val="00D32136"/>
    <w:rsid w:val="00D3222B"/>
    <w:rsid w:val="00D3227D"/>
    <w:rsid w:val="00D323CB"/>
    <w:rsid w:val="00D330D8"/>
    <w:rsid w:val="00D33197"/>
    <w:rsid w:val="00D331C9"/>
    <w:rsid w:val="00D33567"/>
    <w:rsid w:val="00D33EEE"/>
    <w:rsid w:val="00D341A7"/>
    <w:rsid w:val="00D34B4B"/>
    <w:rsid w:val="00D34D16"/>
    <w:rsid w:val="00D35236"/>
    <w:rsid w:val="00D352F1"/>
    <w:rsid w:val="00D35305"/>
    <w:rsid w:val="00D3579C"/>
    <w:rsid w:val="00D35B8E"/>
    <w:rsid w:val="00D37121"/>
    <w:rsid w:val="00D3746F"/>
    <w:rsid w:val="00D376AA"/>
    <w:rsid w:val="00D40043"/>
    <w:rsid w:val="00D40A47"/>
    <w:rsid w:val="00D41051"/>
    <w:rsid w:val="00D410F8"/>
    <w:rsid w:val="00D417AE"/>
    <w:rsid w:val="00D419F5"/>
    <w:rsid w:val="00D41B6F"/>
    <w:rsid w:val="00D41D33"/>
    <w:rsid w:val="00D446AE"/>
    <w:rsid w:val="00D457ED"/>
    <w:rsid w:val="00D468B0"/>
    <w:rsid w:val="00D46A9C"/>
    <w:rsid w:val="00D46AEF"/>
    <w:rsid w:val="00D46D32"/>
    <w:rsid w:val="00D46EB7"/>
    <w:rsid w:val="00D46FA2"/>
    <w:rsid w:val="00D476EB"/>
    <w:rsid w:val="00D478AA"/>
    <w:rsid w:val="00D47F55"/>
    <w:rsid w:val="00D50FBA"/>
    <w:rsid w:val="00D51372"/>
    <w:rsid w:val="00D5162F"/>
    <w:rsid w:val="00D51AD6"/>
    <w:rsid w:val="00D51C50"/>
    <w:rsid w:val="00D525C5"/>
    <w:rsid w:val="00D5266D"/>
    <w:rsid w:val="00D52BBA"/>
    <w:rsid w:val="00D52C1C"/>
    <w:rsid w:val="00D53BD6"/>
    <w:rsid w:val="00D5456F"/>
    <w:rsid w:val="00D548A9"/>
    <w:rsid w:val="00D54AEA"/>
    <w:rsid w:val="00D54E4B"/>
    <w:rsid w:val="00D557E6"/>
    <w:rsid w:val="00D55A96"/>
    <w:rsid w:val="00D56796"/>
    <w:rsid w:val="00D56D40"/>
    <w:rsid w:val="00D56D85"/>
    <w:rsid w:val="00D57BE9"/>
    <w:rsid w:val="00D60345"/>
    <w:rsid w:val="00D606FC"/>
    <w:rsid w:val="00D60B6B"/>
    <w:rsid w:val="00D60D72"/>
    <w:rsid w:val="00D60D80"/>
    <w:rsid w:val="00D61918"/>
    <w:rsid w:val="00D61CAC"/>
    <w:rsid w:val="00D62F54"/>
    <w:rsid w:val="00D63019"/>
    <w:rsid w:val="00D631BD"/>
    <w:rsid w:val="00D64502"/>
    <w:rsid w:val="00D64812"/>
    <w:rsid w:val="00D64E31"/>
    <w:rsid w:val="00D65360"/>
    <w:rsid w:val="00D65604"/>
    <w:rsid w:val="00D656B6"/>
    <w:rsid w:val="00D65F9D"/>
    <w:rsid w:val="00D666E7"/>
    <w:rsid w:val="00D66C52"/>
    <w:rsid w:val="00D678F8"/>
    <w:rsid w:val="00D67C66"/>
    <w:rsid w:val="00D67E37"/>
    <w:rsid w:val="00D705C5"/>
    <w:rsid w:val="00D706C6"/>
    <w:rsid w:val="00D706EC"/>
    <w:rsid w:val="00D71B00"/>
    <w:rsid w:val="00D721EC"/>
    <w:rsid w:val="00D726CE"/>
    <w:rsid w:val="00D73677"/>
    <w:rsid w:val="00D73746"/>
    <w:rsid w:val="00D73943"/>
    <w:rsid w:val="00D7466F"/>
    <w:rsid w:val="00D74912"/>
    <w:rsid w:val="00D74A6E"/>
    <w:rsid w:val="00D75805"/>
    <w:rsid w:val="00D75B50"/>
    <w:rsid w:val="00D75BE2"/>
    <w:rsid w:val="00D76480"/>
    <w:rsid w:val="00D76CF5"/>
    <w:rsid w:val="00D779F7"/>
    <w:rsid w:val="00D80754"/>
    <w:rsid w:val="00D81F77"/>
    <w:rsid w:val="00D82F54"/>
    <w:rsid w:val="00D83026"/>
    <w:rsid w:val="00D83045"/>
    <w:rsid w:val="00D8314F"/>
    <w:rsid w:val="00D83354"/>
    <w:rsid w:val="00D83B9A"/>
    <w:rsid w:val="00D844D3"/>
    <w:rsid w:val="00D855A5"/>
    <w:rsid w:val="00D855E1"/>
    <w:rsid w:val="00D857E6"/>
    <w:rsid w:val="00D85885"/>
    <w:rsid w:val="00D8653A"/>
    <w:rsid w:val="00D871CE"/>
    <w:rsid w:val="00D87542"/>
    <w:rsid w:val="00D876D2"/>
    <w:rsid w:val="00D879B1"/>
    <w:rsid w:val="00D87D77"/>
    <w:rsid w:val="00D90174"/>
    <w:rsid w:val="00D916CC"/>
    <w:rsid w:val="00D917C2"/>
    <w:rsid w:val="00D91AF5"/>
    <w:rsid w:val="00D920CA"/>
    <w:rsid w:val="00D927D8"/>
    <w:rsid w:val="00D92BFA"/>
    <w:rsid w:val="00D935D1"/>
    <w:rsid w:val="00D936E6"/>
    <w:rsid w:val="00D9375F"/>
    <w:rsid w:val="00D937F8"/>
    <w:rsid w:val="00D93883"/>
    <w:rsid w:val="00D93A88"/>
    <w:rsid w:val="00D93B43"/>
    <w:rsid w:val="00D93D76"/>
    <w:rsid w:val="00D93D78"/>
    <w:rsid w:val="00D93F6A"/>
    <w:rsid w:val="00D93FAF"/>
    <w:rsid w:val="00D94046"/>
    <w:rsid w:val="00D940D3"/>
    <w:rsid w:val="00D945EB"/>
    <w:rsid w:val="00D9478A"/>
    <w:rsid w:val="00D94DB5"/>
    <w:rsid w:val="00D95202"/>
    <w:rsid w:val="00D95458"/>
    <w:rsid w:val="00D9598E"/>
    <w:rsid w:val="00D95B44"/>
    <w:rsid w:val="00D95C20"/>
    <w:rsid w:val="00D961B5"/>
    <w:rsid w:val="00D961C7"/>
    <w:rsid w:val="00D96BFE"/>
    <w:rsid w:val="00D96F7E"/>
    <w:rsid w:val="00D9778A"/>
    <w:rsid w:val="00D97B59"/>
    <w:rsid w:val="00D97C16"/>
    <w:rsid w:val="00D97D49"/>
    <w:rsid w:val="00DA022A"/>
    <w:rsid w:val="00DA025F"/>
    <w:rsid w:val="00DA04E9"/>
    <w:rsid w:val="00DA0755"/>
    <w:rsid w:val="00DA07A7"/>
    <w:rsid w:val="00DA08A5"/>
    <w:rsid w:val="00DA1D77"/>
    <w:rsid w:val="00DA23AB"/>
    <w:rsid w:val="00DA2B4B"/>
    <w:rsid w:val="00DA4512"/>
    <w:rsid w:val="00DA4A61"/>
    <w:rsid w:val="00DA4D03"/>
    <w:rsid w:val="00DA4EAF"/>
    <w:rsid w:val="00DA5A16"/>
    <w:rsid w:val="00DA6949"/>
    <w:rsid w:val="00DA7D0B"/>
    <w:rsid w:val="00DB07CA"/>
    <w:rsid w:val="00DB0823"/>
    <w:rsid w:val="00DB0A27"/>
    <w:rsid w:val="00DB0E2A"/>
    <w:rsid w:val="00DB111E"/>
    <w:rsid w:val="00DB19F5"/>
    <w:rsid w:val="00DB2629"/>
    <w:rsid w:val="00DB2718"/>
    <w:rsid w:val="00DB2773"/>
    <w:rsid w:val="00DB27E9"/>
    <w:rsid w:val="00DB2A06"/>
    <w:rsid w:val="00DB383F"/>
    <w:rsid w:val="00DB3A50"/>
    <w:rsid w:val="00DB4D6A"/>
    <w:rsid w:val="00DB52B9"/>
    <w:rsid w:val="00DB532F"/>
    <w:rsid w:val="00DB53D6"/>
    <w:rsid w:val="00DB5641"/>
    <w:rsid w:val="00DB5CC0"/>
    <w:rsid w:val="00DB5FF0"/>
    <w:rsid w:val="00DB63F1"/>
    <w:rsid w:val="00DB65D7"/>
    <w:rsid w:val="00DB6791"/>
    <w:rsid w:val="00DB6C38"/>
    <w:rsid w:val="00DB6E05"/>
    <w:rsid w:val="00DB6E76"/>
    <w:rsid w:val="00DB72E7"/>
    <w:rsid w:val="00DB736F"/>
    <w:rsid w:val="00DB7445"/>
    <w:rsid w:val="00DB7D53"/>
    <w:rsid w:val="00DB7F62"/>
    <w:rsid w:val="00DC0464"/>
    <w:rsid w:val="00DC0632"/>
    <w:rsid w:val="00DC0787"/>
    <w:rsid w:val="00DC0A42"/>
    <w:rsid w:val="00DC0F18"/>
    <w:rsid w:val="00DC1303"/>
    <w:rsid w:val="00DC1403"/>
    <w:rsid w:val="00DC345A"/>
    <w:rsid w:val="00DC389B"/>
    <w:rsid w:val="00DC3904"/>
    <w:rsid w:val="00DC394C"/>
    <w:rsid w:val="00DC42A4"/>
    <w:rsid w:val="00DC42EA"/>
    <w:rsid w:val="00DC4933"/>
    <w:rsid w:val="00DC558C"/>
    <w:rsid w:val="00DC5ED6"/>
    <w:rsid w:val="00DC5F7A"/>
    <w:rsid w:val="00DC6513"/>
    <w:rsid w:val="00DC693E"/>
    <w:rsid w:val="00DC723A"/>
    <w:rsid w:val="00DC7C31"/>
    <w:rsid w:val="00DD0C3F"/>
    <w:rsid w:val="00DD1CDA"/>
    <w:rsid w:val="00DD1F41"/>
    <w:rsid w:val="00DD25BB"/>
    <w:rsid w:val="00DD26CC"/>
    <w:rsid w:val="00DD3543"/>
    <w:rsid w:val="00DD3766"/>
    <w:rsid w:val="00DD380F"/>
    <w:rsid w:val="00DD4656"/>
    <w:rsid w:val="00DD503F"/>
    <w:rsid w:val="00DD514C"/>
    <w:rsid w:val="00DD5BE3"/>
    <w:rsid w:val="00DD60E2"/>
    <w:rsid w:val="00DD691A"/>
    <w:rsid w:val="00DD6DE7"/>
    <w:rsid w:val="00DD71D6"/>
    <w:rsid w:val="00DD73A8"/>
    <w:rsid w:val="00DD73C2"/>
    <w:rsid w:val="00DD7687"/>
    <w:rsid w:val="00DD7B55"/>
    <w:rsid w:val="00DE0569"/>
    <w:rsid w:val="00DE0797"/>
    <w:rsid w:val="00DE08C3"/>
    <w:rsid w:val="00DE094A"/>
    <w:rsid w:val="00DE17FA"/>
    <w:rsid w:val="00DE1971"/>
    <w:rsid w:val="00DE1ACD"/>
    <w:rsid w:val="00DE1DAB"/>
    <w:rsid w:val="00DE1F29"/>
    <w:rsid w:val="00DE20A2"/>
    <w:rsid w:val="00DE261E"/>
    <w:rsid w:val="00DE269D"/>
    <w:rsid w:val="00DE2C35"/>
    <w:rsid w:val="00DE30DA"/>
    <w:rsid w:val="00DE3288"/>
    <w:rsid w:val="00DE4BC3"/>
    <w:rsid w:val="00DE4BE6"/>
    <w:rsid w:val="00DE4E52"/>
    <w:rsid w:val="00DE52B7"/>
    <w:rsid w:val="00DE59EE"/>
    <w:rsid w:val="00DE6636"/>
    <w:rsid w:val="00DE6C5F"/>
    <w:rsid w:val="00DE6E8C"/>
    <w:rsid w:val="00DE70EA"/>
    <w:rsid w:val="00DF0175"/>
    <w:rsid w:val="00DF0B89"/>
    <w:rsid w:val="00DF0CFA"/>
    <w:rsid w:val="00DF131B"/>
    <w:rsid w:val="00DF152E"/>
    <w:rsid w:val="00DF164A"/>
    <w:rsid w:val="00DF299E"/>
    <w:rsid w:val="00DF2BC6"/>
    <w:rsid w:val="00DF2D5D"/>
    <w:rsid w:val="00DF3044"/>
    <w:rsid w:val="00DF353C"/>
    <w:rsid w:val="00DF3DF8"/>
    <w:rsid w:val="00DF4216"/>
    <w:rsid w:val="00DF46B7"/>
    <w:rsid w:val="00DF46C8"/>
    <w:rsid w:val="00DF476B"/>
    <w:rsid w:val="00DF4978"/>
    <w:rsid w:val="00DF55D6"/>
    <w:rsid w:val="00DF58F4"/>
    <w:rsid w:val="00DF5AAF"/>
    <w:rsid w:val="00DF6074"/>
    <w:rsid w:val="00DF6BF4"/>
    <w:rsid w:val="00DF6FD0"/>
    <w:rsid w:val="00DF73B6"/>
    <w:rsid w:val="00DF781C"/>
    <w:rsid w:val="00E00270"/>
    <w:rsid w:val="00E008D8"/>
    <w:rsid w:val="00E00C6B"/>
    <w:rsid w:val="00E00D29"/>
    <w:rsid w:val="00E02A3C"/>
    <w:rsid w:val="00E02F70"/>
    <w:rsid w:val="00E032F6"/>
    <w:rsid w:val="00E03F4C"/>
    <w:rsid w:val="00E03F4E"/>
    <w:rsid w:val="00E0439C"/>
    <w:rsid w:val="00E049A5"/>
    <w:rsid w:val="00E051FB"/>
    <w:rsid w:val="00E056B0"/>
    <w:rsid w:val="00E05984"/>
    <w:rsid w:val="00E05C27"/>
    <w:rsid w:val="00E05C4F"/>
    <w:rsid w:val="00E063DE"/>
    <w:rsid w:val="00E0671B"/>
    <w:rsid w:val="00E06E82"/>
    <w:rsid w:val="00E07453"/>
    <w:rsid w:val="00E07DB1"/>
    <w:rsid w:val="00E07E7B"/>
    <w:rsid w:val="00E07F6A"/>
    <w:rsid w:val="00E10117"/>
    <w:rsid w:val="00E1064A"/>
    <w:rsid w:val="00E10961"/>
    <w:rsid w:val="00E10EA5"/>
    <w:rsid w:val="00E118AB"/>
    <w:rsid w:val="00E11C81"/>
    <w:rsid w:val="00E11E0F"/>
    <w:rsid w:val="00E11E5E"/>
    <w:rsid w:val="00E12077"/>
    <w:rsid w:val="00E121E9"/>
    <w:rsid w:val="00E129D1"/>
    <w:rsid w:val="00E12F2F"/>
    <w:rsid w:val="00E12FBA"/>
    <w:rsid w:val="00E1319F"/>
    <w:rsid w:val="00E13A48"/>
    <w:rsid w:val="00E13FB6"/>
    <w:rsid w:val="00E14ACF"/>
    <w:rsid w:val="00E14BAD"/>
    <w:rsid w:val="00E14D14"/>
    <w:rsid w:val="00E159EC"/>
    <w:rsid w:val="00E15AC4"/>
    <w:rsid w:val="00E15C68"/>
    <w:rsid w:val="00E16E4C"/>
    <w:rsid w:val="00E173EF"/>
    <w:rsid w:val="00E177CD"/>
    <w:rsid w:val="00E20A78"/>
    <w:rsid w:val="00E20B50"/>
    <w:rsid w:val="00E20B5E"/>
    <w:rsid w:val="00E20F69"/>
    <w:rsid w:val="00E20FC3"/>
    <w:rsid w:val="00E21906"/>
    <w:rsid w:val="00E221AF"/>
    <w:rsid w:val="00E224BF"/>
    <w:rsid w:val="00E22732"/>
    <w:rsid w:val="00E22B39"/>
    <w:rsid w:val="00E2398E"/>
    <w:rsid w:val="00E23A5C"/>
    <w:rsid w:val="00E2406F"/>
    <w:rsid w:val="00E24570"/>
    <w:rsid w:val="00E2459F"/>
    <w:rsid w:val="00E24B98"/>
    <w:rsid w:val="00E2527D"/>
    <w:rsid w:val="00E262A9"/>
    <w:rsid w:val="00E2688C"/>
    <w:rsid w:val="00E2693C"/>
    <w:rsid w:val="00E26F87"/>
    <w:rsid w:val="00E2710F"/>
    <w:rsid w:val="00E3047D"/>
    <w:rsid w:val="00E3066D"/>
    <w:rsid w:val="00E30AF9"/>
    <w:rsid w:val="00E31FB7"/>
    <w:rsid w:val="00E32363"/>
    <w:rsid w:val="00E32488"/>
    <w:rsid w:val="00E327E4"/>
    <w:rsid w:val="00E32E77"/>
    <w:rsid w:val="00E3313E"/>
    <w:rsid w:val="00E33575"/>
    <w:rsid w:val="00E33758"/>
    <w:rsid w:val="00E33BAF"/>
    <w:rsid w:val="00E34C86"/>
    <w:rsid w:val="00E34DB8"/>
    <w:rsid w:val="00E35369"/>
    <w:rsid w:val="00E355D9"/>
    <w:rsid w:val="00E35682"/>
    <w:rsid w:val="00E356B6"/>
    <w:rsid w:val="00E35DF9"/>
    <w:rsid w:val="00E3649B"/>
    <w:rsid w:val="00E3697A"/>
    <w:rsid w:val="00E3745E"/>
    <w:rsid w:val="00E37A35"/>
    <w:rsid w:val="00E37B12"/>
    <w:rsid w:val="00E37BEF"/>
    <w:rsid w:val="00E37D65"/>
    <w:rsid w:val="00E403C7"/>
    <w:rsid w:val="00E40A27"/>
    <w:rsid w:val="00E41042"/>
    <w:rsid w:val="00E41074"/>
    <w:rsid w:val="00E4127C"/>
    <w:rsid w:val="00E41B14"/>
    <w:rsid w:val="00E41DD4"/>
    <w:rsid w:val="00E4219A"/>
    <w:rsid w:val="00E42241"/>
    <w:rsid w:val="00E424A0"/>
    <w:rsid w:val="00E425C4"/>
    <w:rsid w:val="00E42698"/>
    <w:rsid w:val="00E426C9"/>
    <w:rsid w:val="00E4274A"/>
    <w:rsid w:val="00E433FB"/>
    <w:rsid w:val="00E4381F"/>
    <w:rsid w:val="00E43B12"/>
    <w:rsid w:val="00E43E66"/>
    <w:rsid w:val="00E443AB"/>
    <w:rsid w:val="00E444BC"/>
    <w:rsid w:val="00E4510E"/>
    <w:rsid w:val="00E45294"/>
    <w:rsid w:val="00E46906"/>
    <w:rsid w:val="00E4697F"/>
    <w:rsid w:val="00E46A8F"/>
    <w:rsid w:val="00E46B21"/>
    <w:rsid w:val="00E46EA3"/>
    <w:rsid w:val="00E47D3D"/>
    <w:rsid w:val="00E47E7C"/>
    <w:rsid w:val="00E50223"/>
    <w:rsid w:val="00E5059B"/>
    <w:rsid w:val="00E50F61"/>
    <w:rsid w:val="00E51502"/>
    <w:rsid w:val="00E51789"/>
    <w:rsid w:val="00E51C1B"/>
    <w:rsid w:val="00E52143"/>
    <w:rsid w:val="00E52D13"/>
    <w:rsid w:val="00E52FD1"/>
    <w:rsid w:val="00E5332C"/>
    <w:rsid w:val="00E53353"/>
    <w:rsid w:val="00E535A6"/>
    <w:rsid w:val="00E53C45"/>
    <w:rsid w:val="00E53CE0"/>
    <w:rsid w:val="00E53DA7"/>
    <w:rsid w:val="00E540FC"/>
    <w:rsid w:val="00E54C11"/>
    <w:rsid w:val="00E55DB0"/>
    <w:rsid w:val="00E56721"/>
    <w:rsid w:val="00E5703B"/>
    <w:rsid w:val="00E577EC"/>
    <w:rsid w:val="00E57C4D"/>
    <w:rsid w:val="00E602BD"/>
    <w:rsid w:val="00E61A8D"/>
    <w:rsid w:val="00E62337"/>
    <w:rsid w:val="00E62809"/>
    <w:rsid w:val="00E63321"/>
    <w:rsid w:val="00E634AD"/>
    <w:rsid w:val="00E635BD"/>
    <w:rsid w:val="00E63675"/>
    <w:rsid w:val="00E638A7"/>
    <w:rsid w:val="00E63FAC"/>
    <w:rsid w:val="00E64141"/>
    <w:rsid w:val="00E645E9"/>
    <w:rsid w:val="00E646D8"/>
    <w:rsid w:val="00E64C9D"/>
    <w:rsid w:val="00E64F6C"/>
    <w:rsid w:val="00E6537A"/>
    <w:rsid w:val="00E65567"/>
    <w:rsid w:val="00E65B31"/>
    <w:rsid w:val="00E65B3E"/>
    <w:rsid w:val="00E65F2E"/>
    <w:rsid w:val="00E65FF3"/>
    <w:rsid w:val="00E660EC"/>
    <w:rsid w:val="00E6618A"/>
    <w:rsid w:val="00E66BA9"/>
    <w:rsid w:val="00E67470"/>
    <w:rsid w:val="00E67A24"/>
    <w:rsid w:val="00E67C62"/>
    <w:rsid w:val="00E67D62"/>
    <w:rsid w:val="00E7025B"/>
    <w:rsid w:val="00E70552"/>
    <w:rsid w:val="00E712A0"/>
    <w:rsid w:val="00E712F8"/>
    <w:rsid w:val="00E71416"/>
    <w:rsid w:val="00E7174D"/>
    <w:rsid w:val="00E7235E"/>
    <w:rsid w:val="00E72B05"/>
    <w:rsid w:val="00E72E0E"/>
    <w:rsid w:val="00E72FE7"/>
    <w:rsid w:val="00E73D0E"/>
    <w:rsid w:val="00E74A39"/>
    <w:rsid w:val="00E75609"/>
    <w:rsid w:val="00E75790"/>
    <w:rsid w:val="00E75BCD"/>
    <w:rsid w:val="00E76031"/>
    <w:rsid w:val="00E76714"/>
    <w:rsid w:val="00E80437"/>
    <w:rsid w:val="00E81031"/>
    <w:rsid w:val="00E81525"/>
    <w:rsid w:val="00E8184C"/>
    <w:rsid w:val="00E81B55"/>
    <w:rsid w:val="00E823A0"/>
    <w:rsid w:val="00E824EF"/>
    <w:rsid w:val="00E82AF9"/>
    <w:rsid w:val="00E82CEF"/>
    <w:rsid w:val="00E83A79"/>
    <w:rsid w:val="00E83B1E"/>
    <w:rsid w:val="00E83D05"/>
    <w:rsid w:val="00E83D9B"/>
    <w:rsid w:val="00E83DC4"/>
    <w:rsid w:val="00E83DCE"/>
    <w:rsid w:val="00E842A8"/>
    <w:rsid w:val="00E84360"/>
    <w:rsid w:val="00E84746"/>
    <w:rsid w:val="00E847B3"/>
    <w:rsid w:val="00E84E89"/>
    <w:rsid w:val="00E859DB"/>
    <w:rsid w:val="00E85AEE"/>
    <w:rsid w:val="00E86400"/>
    <w:rsid w:val="00E86804"/>
    <w:rsid w:val="00E86871"/>
    <w:rsid w:val="00E870BF"/>
    <w:rsid w:val="00E871BC"/>
    <w:rsid w:val="00E87A23"/>
    <w:rsid w:val="00E90229"/>
    <w:rsid w:val="00E90ABA"/>
    <w:rsid w:val="00E9108A"/>
    <w:rsid w:val="00E9166A"/>
    <w:rsid w:val="00E91899"/>
    <w:rsid w:val="00E92268"/>
    <w:rsid w:val="00E9246B"/>
    <w:rsid w:val="00E92604"/>
    <w:rsid w:val="00E927A2"/>
    <w:rsid w:val="00E928ED"/>
    <w:rsid w:val="00E936C2"/>
    <w:rsid w:val="00E93B8A"/>
    <w:rsid w:val="00E942AE"/>
    <w:rsid w:val="00E949C6"/>
    <w:rsid w:val="00E94CDE"/>
    <w:rsid w:val="00E96274"/>
    <w:rsid w:val="00E96B3D"/>
    <w:rsid w:val="00E96D36"/>
    <w:rsid w:val="00E97421"/>
    <w:rsid w:val="00E974B7"/>
    <w:rsid w:val="00E97DD3"/>
    <w:rsid w:val="00EA00A6"/>
    <w:rsid w:val="00EA1134"/>
    <w:rsid w:val="00EA1489"/>
    <w:rsid w:val="00EA148E"/>
    <w:rsid w:val="00EA1A6D"/>
    <w:rsid w:val="00EA21DA"/>
    <w:rsid w:val="00EA28D1"/>
    <w:rsid w:val="00EA2AE4"/>
    <w:rsid w:val="00EA335A"/>
    <w:rsid w:val="00EA3D63"/>
    <w:rsid w:val="00EA4DF2"/>
    <w:rsid w:val="00EA4F3D"/>
    <w:rsid w:val="00EA5342"/>
    <w:rsid w:val="00EA55C1"/>
    <w:rsid w:val="00EA568C"/>
    <w:rsid w:val="00EA5AC0"/>
    <w:rsid w:val="00EA61F0"/>
    <w:rsid w:val="00EA6854"/>
    <w:rsid w:val="00EA7391"/>
    <w:rsid w:val="00EA7B27"/>
    <w:rsid w:val="00EB0265"/>
    <w:rsid w:val="00EB05FE"/>
    <w:rsid w:val="00EB0AA6"/>
    <w:rsid w:val="00EB1273"/>
    <w:rsid w:val="00EB1636"/>
    <w:rsid w:val="00EB16A8"/>
    <w:rsid w:val="00EB1C22"/>
    <w:rsid w:val="00EB1ED2"/>
    <w:rsid w:val="00EB22C0"/>
    <w:rsid w:val="00EB396F"/>
    <w:rsid w:val="00EB400B"/>
    <w:rsid w:val="00EB4B77"/>
    <w:rsid w:val="00EB4F3B"/>
    <w:rsid w:val="00EB50F0"/>
    <w:rsid w:val="00EB5C40"/>
    <w:rsid w:val="00EB5DB5"/>
    <w:rsid w:val="00EB600D"/>
    <w:rsid w:val="00EB672B"/>
    <w:rsid w:val="00EB6A2C"/>
    <w:rsid w:val="00EB6B83"/>
    <w:rsid w:val="00EB6DA9"/>
    <w:rsid w:val="00EB7804"/>
    <w:rsid w:val="00EC0343"/>
    <w:rsid w:val="00EC08AD"/>
    <w:rsid w:val="00EC0F29"/>
    <w:rsid w:val="00EC1828"/>
    <w:rsid w:val="00EC1B2E"/>
    <w:rsid w:val="00EC2514"/>
    <w:rsid w:val="00EC287C"/>
    <w:rsid w:val="00EC2AB4"/>
    <w:rsid w:val="00EC2B87"/>
    <w:rsid w:val="00EC3089"/>
    <w:rsid w:val="00EC4214"/>
    <w:rsid w:val="00EC4338"/>
    <w:rsid w:val="00EC45B6"/>
    <w:rsid w:val="00EC4966"/>
    <w:rsid w:val="00EC4ABA"/>
    <w:rsid w:val="00EC4FF0"/>
    <w:rsid w:val="00EC5263"/>
    <w:rsid w:val="00EC59EB"/>
    <w:rsid w:val="00EC6229"/>
    <w:rsid w:val="00EC6B44"/>
    <w:rsid w:val="00EC73C2"/>
    <w:rsid w:val="00EC749B"/>
    <w:rsid w:val="00EC760C"/>
    <w:rsid w:val="00EC7CED"/>
    <w:rsid w:val="00ED025B"/>
    <w:rsid w:val="00ED0541"/>
    <w:rsid w:val="00ED0A14"/>
    <w:rsid w:val="00ED0D39"/>
    <w:rsid w:val="00ED0EA7"/>
    <w:rsid w:val="00ED172E"/>
    <w:rsid w:val="00ED179E"/>
    <w:rsid w:val="00ED19D4"/>
    <w:rsid w:val="00ED1F4F"/>
    <w:rsid w:val="00ED2CB6"/>
    <w:rsid w:val="00ED33A3"/>
    <w:rsid w:val="00ED353C"/>
    <w:rsid w:val="00ED36F0"/>
    <w:rsid w:val="00ED3E4C"/>
    <w:rsid w:val="00ED41B5"/>
    <w:rsid w:val="00ED41CA"/>
    <w:rsid w:val="00ED41DC"/>
    <w:rsid w:val="00ED42A0"/>
    <w:rsid w:val="00ED4972"/>
    <w:rsid w:val="00ED5433"/>
    <w:rsid w:val="00ED5746"/>
    <w:rsid w:val="00ED63D1"/>
    <w:rsid w:val="00ED6D2B"/>
    <w:rsid w:val="00ED78DB"/>
    <w:rsid w:val="00ED7DE0"/>
    <w:rsid w:val="00EE0119"/>
    <w:rsid w:val="00EE0BC0"/>
    <w:rsid w:val="00EE0E63"/>
    <w:rsid w:val="00EE11C7"/>
    <w:rsid w:val="00EE123E"/>
    <w:rsid w:val="00EE1558"/>
    <w:rsid w:val="00EE298D"/>
    <w:rsid w:val="00EE2B5D"/>
    <w:rsid w:val="00EE2BB3"/>
    <w:rsid w:val="00EE3291"/>
    <w:rsid w:val="00EE343A"/>
    <w:rsid w:val="00EE37A3"/>
    <w:rsid w:val="00EE3E91"/>
    <w:rsid w:val="00EE4359"/>
    <w:rsid w:val="00EE4E61"/>
    <w:rsid w:val="00EE4F91"/>
    <w:rsid w:val="00EE6737"/>
    <w:rsid w:val="00EE6D5C"/>
    <w:rsid w:val="00EE7093"/>
    <w:rsid w:val="00EE70C3"/>
    <w:rsid w:val="00EE7375"/>
    <w:rsid w:val="00EE7465"/>
    <w:rsid w:val="00EE75B5"/>
    <w:rsid w:val="00EE7E8F"/>
    <w:rsid w:val="00EF03CC"/>
    <w:rsid w:val="00EF2215"/>
    <w:rsid w:val="00EF302F"/>
    <w:rsid w:val="00EF3061"/>
    <w:rsid w:val="00EF3B49"/>
    <w:rsid w:val="00EF45CF"/>
    <w:rsid w:val="00EF4B52"/>
    <w:rsid w:val="00EF5517"/>
    <w:rsid w:val="00EF596F"/>
    <w:rsid w:val="00EF5CDA"/>
    <w:rsid w:val="00EF63E5"/>
    <w:rsid w:val="00EF6DC4"/>
    <w:rsid w:val="00EF70BA"/>
    <w:rsid w:val="00F0000A"/>
    <w:rsid w:val="00F002A4"/>
    <w:rsid w:val="00F0031B"/>
    <w:rsid w:val="00F005E5"/>
    <w:rsid w:val="00F0071E"/>
    <w:rsid w:val="00F00B5D"/>
    <w:rsid w:val="00F00BE5"/>
    <w:rsid w:val="00F00CF5"/>
    <w:rsid w:val="00F013CB"/>
    <w:rsid w:val="00F018BF"/>
    <w:rsid w:val="00F01B1E"/>
    <w:rsid w:val="00F01B25"/>
    <w:rsid w:val="00F01FA5"/>
    <w:rsid w:val="00F02214"/>
    <w:rsid w:val="00F02230"/>
    <w:rsid w:val="00F0267C"/>
    <w:rsid w:val="00F03379"/>
    <w:rsid w:val="00F03425"/>
    <w:rsid w:val="00F0345E"/>
    <w:rsid w:val="00F036C6"/>
    <w:rsid w:val="00F03CE6"/>
    <w:rsid w:val="00F03FC4"/>
    <w:rsid w:val="00F03FF1"/>
    <w:rsid w:val="00F04BF2"/>
    <w:rsid w:val="00F05790"/>
    <w:rsid w:val="00F05CF9"/>
    <w:rsid w:val="00F06960"/>
    <w:rsid w:val="00F06967"/>
    <w:rsid w:val="00F07390"/>
    <w:rsid w:val="00F0755E"/>
    <w:rsid w:val="00F07E52"/>
    <w:rsid w:val="00F07E70"/>
    <w:rsid w:val="00F106E4"/>
    <w:rsid w:val="00F10B1D"/>
    <w:rsid w:val="00F10ECA"/>
    <w:rsid w:val="00F11011"/>
    <w:rsid w:val="00F1103C"/>
    <w:rsid w:val="00F115D6"/>
    <w:rsid w:val="00F1171C"/>
    <w:rsid w:val="00F119FB"/>
    <w:rsid w:val="00F11F70"/>
    <w:rsid w:val="00F12333"/>
    <w:rsid w:val="00F1255D"/>
    <w:rsid w:val="00F12F5F"/>
    <w:rsid w:val="00F137C0"/>
    <w:rsid w:val="00F145D4"/>
    <w:rsid w:val="00F14AEC"/>
    <w:rsid w:val="00F14ED0"/>
    <w:rsid w:val="00F15ED6"/>
    <w:rsid w:val="00F15F5B"/>
    <w:rsid w:val="00F16210"/>
    <w:rsid w:val="00F164D5"/>
    <w:rsid w:val="00F16A67"/>
    <w:rsid w:val="00F1792F"/>
    <w:rsid w:val="00F17A56"/>
    <w:rsid w:val="00F20151"/>
    <w:rsid w:val="00F20474"/>
    <w:rsid w:val="00F209A2"/>
    <w:rsid w:val="00F20E9E"/>
    <w:rsid w:val="00F21AB6"/>
    <w:rsid w:val="00F223D4"/>
    <w:rsid w:val="00F223D5"/>
    <w:rsid w:val="00F2283A"/>
    <w:rsid w:val="00F22A84"/>
    <w:rsid w:val="00F22A8F"/>
    <w:rsid w:val="00F22ED6"/>
    <w:rsid w:val="00F23EB4"/>
    <w:rsid w:val="00F24BD2"/>
    <w:rsid w:val="00F2529A"/>
    <w:rsid w:val="00F25333"/>
    <w:rsid w:val="00F2565F"/>
    <w:rsid w:val="00F25A72"/>
    <w:rsid w:val="00F25BCF"/>
    <w:rsid w:val="00F25F5E"/>
    <w:rsid w:val="00F260CB"/>
    <w:rsid w:val="00F26C19"/>
    <w:rsid w:val="00F27649"/>
    <w:rsid w:val="00F27A70"/>
    <w:rsid w:val="00F27B0A"/>
    <w:rsid w:val="00F30F64"/>
    <w:rsid w:val="00F3192A"/>
    <w:rsid w:val="00F31E2D"/>
    <w:rsid w:val="00F322C3"/>
    <w:rsid w:val="00F32553"/>
    <w:rsid w:val="00F32690"/>
    <w:rsid w:val="00F327CE"/>
    <w:rsid w:val="00F332ED"/>
    <w:rsid w:val="00F33552"/>
    <w:rsid w:val="00F335AB"/>
    <w:rsid w:val="00F33C8D"/>
    <w:rsid w:val="00F342BD"/>
    <w:rsid w:val="00F3444F"/>
    <w:rsid w:val="00F3472A"/>
    <w:rsid w:val="00F348D1"/>
    <w:rsid w:val="00F35955"/>
    <w:rsid w:val="00F35B8C"/>
    <w:rsid w:val="00F36249"/>
    <w:rsid w:val="00F3669D"/>
    <w:rsid w:val="00F36C33"/>
    <w:rsid w:val="00F37660"/>
    <w:rsid w:val="00F378C1"/>
    <w:rsid w:val="00F40730"/>
    <w:rsid w:val="00F40CC5"/>
    <w:rsid w:val="00F40E48"/>
    <w:rsid w:val="00F410B5"/>
    <w:rsid w:val="00F41836"/>
    <w:rsid w:val="00F41A8A"/>
    <w:rsid w:val="00F41AF4"/>
    <w:rsid w:val="00F41DE0"/>
    <w:rsid w:val="00F425B9"/>
    <w:rsid w:val="00F42F21"/>
    <w:rsid w:val="00F42FBC"/>
    <w:rsid w:val="00F4385E"/>
    <w:rsid w:val="00F43B0D"/>
    <w:rsid w:val="00F43BFB"/>
    <w:rsid w:val="00F43F5D"/>
    <w:rsid w:val="00F4401D"/>
    <w:rsid w:val="00F44398"/>
    <w:rsid w:val="00F44758"/>
    <w:rsid w:val="00F448C3"/>
    <w:rsid w:val="00F44C53"/>
    <w:rsid w:val="00F45085"/>
    <w:rsid w:val="00F450F4"/>
    <w:rsid w:val="00F45564"/>
    <w:rsid w:val="00F4632F"/>
    <w:rsid w:val="00F463F1"/>
    <w:rsid w:val="00F46892"/>
    <w:rsid w:val="00F469B2"/>
    <w:rsid w:val="00F47200"/>
    <w:rsid w:val="00F47953"/>
    <w:rsid w:val="00F502B2"/>
    <w:rsid w:val="00F50572"/>
    <w:rsid w:val="00F505BC"/>
    <w:rsid w:val="00F507D5"/>
    <w:rsid w:val="00F50E5A"/>
    <w:rsid w:val="00F50EC6"/>
    <w:rsid w:val="00F511FB"/>
    <w:rsid w:val="00F51333"/>
    <w:rsid w:val="00F52456"/>
    <w:rsid w:val="00F5281E"/>
    <w:rsid w:val="00F531AA"/>
    <w:rsid w:val="00F536B7"/>
    <w:rsid w:val="00F537AD"/>
    <w:rsid w:val="00F53BDD"/>
    <w:rsid w:val="00F53FEE"/>
    <w:rsid w:val="00F54DAB"/>
    <w:rsid w:val="00F559D6"/>
    <w:rsid w:val="00F55A97"/>
    <w:rsid w:val="00F55B05"/>
    <w:rsid w:val="00F55CC6"/>
    <w:rsid w:val="00F55CDC"/>
    <w:rsid w:val="00F56161"/>
    <w:rsid w:val="00F561CC"/>
    <w:rsid w:val="00F563CD"/>
    <w:rsid w:val="00F56862"/>
    <w:rsid w:val="00F56FE5"/>
    <w:rsid w:val="00F575AF"/>
    <w:rsid w:val="00F57925"/>
    <w:rsid w:val="00F57A83"/>
    <w:rsid w:val="00F604F4"/>
    <w:rsid w:val="00F60AFA"/>
    <w:rsid w:val="00F61098"/>
    <w:rsid w:val="00F6112B"/>
    <w:rsid w:val="00F6117F"/>
    <w:rsid w:val="00F62588"/>
    <w:rsid w:val="00F627EB"/>
    <w:rsid w:val="00F629BF"/>
    <w:rsid w:val="00F632EA"/>
    <w:rsid w:val="00F633D8"/>
    <w:rsid w:val="00F6431B"/>
    <w:rsid w:val="00F64B3B"/>
    <w:rsid w:val="00F64BF7"/>
    <w:rsid w:val="00F64C76"/>
    <w:rsid w:val="00F64CCC"/>
    <w:rsid w:val="00F64ED6"/>
    <w:rsid w:val="00F650D5"/>
    <w:rsid w:val="00F65747"/>
    <w:rsid w:val="00F65AD5"/>
    <w:rsid w:val="00F65F15"/>
    <w:rsid w:val="00F66072"/>
    <w:rsid w:val="00F660F7"/>
    <w:rsid w:val="00F6638A"/>
    <w:rsid w:val="00F66673"/>
    <w:rsid w:val="00F6692A"/>
    <w:rsid w:val="00F66E97"/>
    <w:rsid w:val="00F6754F"/>
    <w:rsid w:val="00F6755D"/>
    <w:rsid w:val="00F675B0"/>
    <w:rsid w:val="00F679A8"/>
    <w:rsid w:val="00F67AB4"/>
    <w:rsid w:val="00F67C61"/>
    <w:rsid w:val="00F70564"/>
    <w:rsid w:val="00F7076A"/>
    <w:rsid w:val="00F707C9"/>
    <w:rsid w:val="00F70DE9"/>
    <w:rsid w:val="00F70E58"/>
    <w:rsid w:val="00F710FE"/>
    <w:rsid w:val="00F719B2"/>
    <w:rsid w:val="00F71BEA"/>
    <w:rsid w:val="00F73DA6"/>
    <w:rsid w:val="00F73E69"/>
    <w:rsid w:val="00F73EE0"/>
    <w:rsid w:val="00F74196"/>
    <w:rsid w:val="00F744F4"/>
    <w:rsid w:val="00F74887"/>
    <w:rsid w:val="00F74A01"/>
    <w:rsid w:val="00F74A84"/>
    <w:rsid w:val="00F74AA8"/>
    <w:rsid w:val="00F74F89"/>
    <w:rsid w:val="00F75A10"/>
    <w:rsid w:val="00F75D9F"/>
    <w:rsid w:val="00F76063"/>
    <w:rsid w:val="00F76D11"/>
    <w:rsid w:val="00F77276"/>
    <w:rsid w:val="00F77A8D"/>
    <w:rsid w:val="00F77D27"/>
    <w:rsid w:val="00F77E98"/>
    <w:rsid w:val="00F80013"/>
    <w:rsid w:val="00F8095A"/>
    <w:rsid w:val="00F81308"/>
    <w:rsid w:val="00F8143C"/>
    <w:rsid w:val="00F81441"/>
    <w:rsid w:val="00F81476"/>
    <w:rsid w:val="00F81681"/>
    <w:rsid w:val="00F81731"/>
    <w:rsid w:val="00F81E11"/>
    <w:rsid w:val="00F8260F"/>
    <w:rsid w:val="00F831F9"/>
    <w:rsid w:val="00F83228"/>
    <w:rsid w:val="00F834A7"/>
    <w:rsid w:val="00F847A0"/>
    <w:rsid w:val="00F85ABF"/>
    <w:rsid w:val="00F85D19"/>
    <w:rsid w:val="00F860A3"/>
    <w:rsid w:val="00F864FC"/>
    <w:rsid w:val="00F86808"/>
    <w:rsid w:val="00F87387"/>
    <w:rsid w:val="00F8741E"/>
    <w:rsid w:val="00F8760E"/>
    <w:rsid w:val="00F87620"/>
    <w:rsid w:val="00F8773E"/>
    <w:rsid w:val="00F9082B"/>
    <w:rsid w:val="00F90A1D"/>
    <w:rsid w:val="00F9142D"/>
    <w:rsid w:val="00F915A4"/>
    <w:rsid w:val="00F91EF0"/>
    <w:rsid w:val="00F92104"/>
    <w:rsid w:val="00F9227B"/>
    <w:rsid w:val="00F92733"/>
    <w:rsid w:val="00F92E2B"/>
    <w:rsid w:val="00F93676"/>
    <w:rsid w:val="00F93A3D"/>
    <w:rsid w:val="00F93C72"/>
    <w:rsid w:val="00F93C99"/>
    <w:rsid w:val="00F93DCD"/>
    <w:rsid w:val="00F94009"/>
    <w:rsid w:val="00F9412A"/>
    <w:rsid w:val="00F945FC"/>
    <w:rsid w:val="00F9466A"/>
    <w:rsid w:val="00F94C16"/>
    <w:rsid w:val="00F94D3F"/>
    <w:rsid w:val="00F94EB4"/>
    <w:rsid w:val="00F9591A"/>
    <w:rsid w:val="00F9689E"/>
    <w:rsid w:val="00F96F26"/>
    <w:rsid w:val="00F970A3"/>
    <w:rsid w:val="00F97F91"/>
    <w:rsid w:val="00FA03A6"/>
    <w:rsid w:val="00FA03D6"/>
    <w:rsid w:val="00FA066D"/>
    <w:rsid w:val="00FA0956"/>
    <w:rsid w:val="00FA0FB3"/>
    <w:rsid w:val="00FA1118"/>
    <w:rsid w:val="00FA1126"/>
    <w:rsid w:val="00FA1816"/>
    <w:rsid w:val="00FA1B03"/>
    <w:rsid w:val="00FA1D6C"/>
    <w:rsid w:val="00FA24F3"/>
    <w:rsid w:val="00FA263E"/>
    <w:rsid w:val="00FA2798"/>
    <w:rsid w:val="00FA3679"/>
    <w:rsid w:val="00FA3A4D"/>
    <w:rsid w:val="00FA41F1"/>
    <w:rsid w:val="00FA42BC"/>
    <w:rsid w:val="00FA4635"/>
    <w:rsid w:val="00FA509C"/>
    <w:rsid w:val="00FA5180"/>
    <w:rsid w:val="00FA58CA"/>
    <w:rsid w:val="00FA5C21"/>
    <w:rsid w:val="00FA5FCE"/>
    <w:rsid w:val="00FA655C"/>
    <w:rsid w:val="00FA6B30"/>
    <w:rsid w:val="00FA6C13"/>
    <w:rsid w:val="00FA761A"/>
    <w:rsid w:val="00FA76A5"/>
    <w:rsid w:val="00FA786A"/>
    <w:rsid w:val="00FA7DA0"/>
    <w:rsid w:val="00FB0515"/>
    <w:rsid w:val="00FB0EE9"/>
    <w:rsid w:val="00FB0EFB"/>
    <w:rsid w:val="00FB0F8A"/>
    <w:rsid w:val="00FB11F1"/>
    <w:rsid w:val="00FB1300"/>
    <w:rsid w:val="00FB19BF"/>
    <w:rsid w:val="00FB20F3"/>
    <w:rsid w:val="00FB252E"/>
    <w:rsid w:val="00FB2EB5"/>
    <w:rsid w:val="00FB2ED0"/>
    <w:rsid w:val="00FB30F6"/>
    <w:rsid w:val="00FB34E4"/>
    <w:rsid w:val="00FB38ED"/>
    <w:rsid w:val="00FB3DE3"/>
    <w:rsid w:val="00FB3F26"/>
    <w:rsid w:val="00FB4C8E"/>
    <w:rsid w:val="00FB4D15"/>
    <w:rsid w:val="00FB4D9E"/>
    <w:rsid w:val="00FB4E84"/>
    <w:rsid w:val="00FB588A"/>
    <w:rsid w:val="00FB6302"/>
    <w:rsid w:val="00FB68DD"/>
    <w:rsid w:val="00FB7718"/>
    <w:rsid w:val="00FB7F99"/>
    <w:rsid w:val="00FC02F4"/>
    <w:rsid w:val="00FC2683"/>
    <w:rsid w:val="00FC2810"/>
    <w:rsid w:val="00FC299F"/>
    <w:rsid w:val="00FC3213"/>
    <w:rsid w:val="00FC3C6C"/>
    <w:rsid w:val="00FC48C6"/>
    <w:rsid w:val="00FC4A91"/>
    <w:rsid w:val="00FC4E0B"/>
    <w:rsid w:val="00FC5B7C"/>
    <w:rsid w:val="00FC6141"/>
    <w:rsid w:val="00FC623A"/>
    <w:rsid w:val="00FC646D"/>
    <w:rsid w:val="00FC65E5"/>
    <w:rsid w:val="00FC665B"/>
    <w:rsid w:val="00FC6C78"/>
    <w:rsid w:val="00FC6CEF"/>
    <w:rsid w:val="00FC6E1D"/>
    <w:rsid w:val="00FC740E"/>
    <w:rsid w:val="00FD02CC"/>
    <w:rsid w:val="00FD1685"/>
    <w:rsid w:val="00FD1AA4"/>
    <w:rsid w:val="00FD1BD4"/>
    <w:rsid w:val="00FD1EA8"/>
    <w:rsid w:val="00FD2DBC"/>
    <w:rsid w:val="00FD2FA7"/>
    <w:rsid w:val="00FD3B87"/>
    <w:rsid w:val="00FD46BC"/>
    <w:rsid w:val="00FD4B79"/>
    <w:rsid w:val="00FD5465"/>
    <w:rsid w:val="00FD58EF"/>
    <w:rsid w:val="00FD5BC9"/>
    <w:rsid w:val="00FD620D"/>
    <w:rsid w:val="00FD64B8"/>
    <w:rsid w:val="00FD667B"/>
    <w:rsid w:val="00FD7165"/>
    <w:rsid w:val="00FE00CF"/>
    <w:rsid w:val="00FE013B"/>
    <w:rsid w:val="00FE0207"/>
    <w:rsid w:val="00FE1303"/>
    <w:rsid w:val="00FE1ABB"/>
    <w:rsid w:val="00FE291B"/>
    <w:rsid w:val="00FE330C"/>
    <w:rsid w:val="00FE3A0B"/>
    <w:rsid w:val="00FE3B4E"/>
    <w:rsid w:val="00FE40C1"/>
    <w:rsid w:val="00FE410C"/>
    <w:rsid w:val="00FE4DBC"/>
    <w:rsid w:val="00FE50B4"/>
    <w:rsid w:val="00FE546C"/>
    <w:rsid w:val="00FE54AE"/>
    <w:rsid w:val="00FE5671"/>
    <w:rsid w:val="00FE59BB"/>
    <w:rsid w:val="00FE5E25"/>
    <w:rsid w:val="00FE6AE8"/>
    <w:rsid w:val="00FE70D5"/>
    <w:rsid w:val="00FE7127"/>
    <w:rsid w:val="00FE7FB9"/>
    <w:rsid w:val="00FF041F"/>
    <w:rsid w:val="00FF0C67"/>
    <w:rsid w:val="00FF0E6A"/>
    <w:rsid w:val="00FF0F69"/>
    <w:rsid w:val="00FF1623"/>
    <w:rsid w:val="00FF1E96"/>
    <w:rsid w:val="00FF21EF"/>
    <w:rsid w:val="00FF2A34"/>
    <w:rsid w:val="00FF2BA8"/>
    <w:rsid w:val="00FF364B"/>
    <w:rsid w:val="00FF3803"/>
    <w:rsid w:val="00FF4871"/>
    <w:rsid w:val="00FF4A4D"/>
    <w:rsid w:val="00FF556E"/>
    <w:rsid w:val="00FF5630"/>
    <w:rsid w:val="00FF5813"/>
    <w:rsid w:val="00FF5E54"/>
    <w:rsid w:val="00FF5E85"/>
    <w:rsid w:val="00FF680F"/>
    <w:rsid w:val="00FF69CB"/>
    <w:rsid w:val="00FF6AD9"/>
    <w:rsid w:val="00FF6B4E"/>
    <w:rsid w:val="00FF7C7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2F9390-8713-499C-A610-9FFE0F697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CE2619"/>
    <w:pPr>
      <w:bidi/>
      <w:spacing w:after="0" w:line="312" w:lineRule="auto"/>
    </w:pPr>
  </w:style>
  <w:style w:type="paragraph" w:styleId="1">
    <w:name w:val="heading 1"/>
    <w:basedOn w:val="a0"/>
    <w:next w:val="a0"/>
    <w:link w:val="11"/>
    <w:uiPriority w:val="1"/>
    <w:qFormat/>
    <w:rsid w:val="00F41DE0"/>
    <w:pPr>
      <w:keepNext/>
      <w:keepLines/>
      <w:jc w:val="center"/>
      <w:outlineLvl w:val="0"/>
    </w:pPr>
    <w:rPr>
      <w:rFonts w:eastAsiaTheme="majorEastAsia"/>
      <w:bCs/>
      <w:szCs w:val="36"/>
      <w:u w:val="single"/>
    </w:rPr>
  </w:style>
  <w:style w:type="paragraph" w:styleId="2">
    <w:name w:val="heading 2"/>
    <w:basedOn w:val="a0"/>
    <w:next w:val="a0"/>
    <w:link w:val="22"/>
    <w:uiPriority w:val="1"/>
    <w:qFormat/>
    <w:rsid w:val="00F41DE0"/>
    <w:pPr>
      <w:keepNext/>
      <w:keepLines/>
      <w:spacing w:before="480"/>
      <w:jc w:val="center"/>
      <w:outlineLvl w:val="1"/>
    </w:pPr>
    <w:rPr>
      <w:rFonts w:eastAsiaTheme="majorEastAsia"/>
      <w:bCs/>
      <w:szCs w:val="32"/>
    </w:rPr>
  </w:style>
  <w:style w:type="paragraph" w:styleId="3">
    <w:name w:val="heading 3"/>
    <w:basedOn w:val="a0"/>
    <w:next w:val="a0"/>
    <w:link w:val="32"/>
    <w:uiPriority w:val="1"/>
    <w:qFormat/>
    <w:rsid w:val="00F41DE0"/>
    <w:pPr>
      <w:keepNext/>
      <w:keepLines/>
      <w:spacing w:before="240"/>
      <w:outlineLvl w:val="2"/>
    </w:pPr>
    <w:rPr>
      <w:rFonts w:eastAsiaTheme="majorEastAsia"/>
      <w:bCs/>
      <w:szCs w:val="28"/>
      <w:u w:val="single"/>
    </w:rPr>
  </w:style>
  <w:style w:type="paragraph" w:styleId="4">
    <w:name w:val="heading 4"/>
    <w:basedOn w:val="a0"/>
    <w:next w:val="a0"/>
    <w:link w:val="41"/>
    <w:uiPriority w:val="1"/>
    <w:qFormat/>
    <w:rsid w:val="00F41DE0"/>
    <w:pPr>
      <w:keepNext/>
      <w:keepLines/>
      <w:spacing w:before="240"/>
      <w:outlineLvl w:val="3"/>
    </w:pPr>
    <w:rPr>
      <w:rFonts w:eastAsiaTheme="majorEastAsia"/>
      <w:bCs/>
      <w:szCs w:val="26"/>
    </w:rPr>
  </w:style>
  <w:style w:type="paragraph" w:styleId="5">
    <w:name w:val="heading 5"/>
    <w:basedOn w:val="a0"/>
    <w:next w:val="a0"/>
    <w:link w:val="51"/>
    <w:uiPriority w:val="1"/>
    <w:qFormat/>
    <w:rsid w:val="00F41DE0"/>
    <w:pPr>
      <w:keepNext/>
      <w:keepLines/>
      <w:outlineLvl w:val="4"/>
    </w:pPr>
    <w:rPr>
      <w:rFonts w:eastAsiaTheme="majorEastAsia"/>
      <w:bCs/>
      <w:spacing w:val="40"/>
    </w:rPr>
  </w:style>
  <w:style w:type="paragraph" w:styleId="6">
    <w:name w:val="heading 6"/>
    <w:basedOn w:val="a0"/>
    <w:next w:val="a0"/>
    <w:link w:val="61"/>
    <w:uiPriority w:val="1"/>
    <w:qFormat/>
    <w:rsid w:val="00F41DE0"/>
    <w:pPr>
      <w:keepNext/>
      <w:keepLines/>
      <w:outlineLvl w:val="5"/>
    </w:pPr>
    <w:rPr>
      <w:rFonts w:eastAsiaTheme="majorEastAsia"/>
      <w:spacing w:val="40"/>
    </w:rPr>
  </w:style>
  <w:style w:type="paragraph" w:styleId="70">
    <w:name w:val="heading 7"/>
    <w:basedOn w:val="a0"/>
    <w:next w:val="a0"/>
    <w:link w:val="71"/>
    <w:uiPriority w:val="1"/>
    <w:qFormat/>
    <w:rsid w:val="00F41DE0"/>
    <w:pPr>
      <w:keepNext/>
      <w:keepLines/>
      <w:outlineLvl w:val="6"/>
    </w:pPr>
    <w:rPr>
      <w:rFonts w:eastAsiaTheme="majorEastAsia"/>
      <w:bCs/>
      <w:spacing w:val="40"/>
    </w:rPr>
  </w:style>
  <w:style w:type="paragraph" w:styleId="8">
    <w:name w:val="heading 8"/>
    <w:basedOn w:val="a0"/>
    <w:next w:val="a0"/>
    <w:link w:val="81"/>
    <w:uiPriority w:val="1"/>
    <w:qFormat/>
    <w:rsid w:val="00F41DE0"/>
    <w:pPr>
      <w:keepNext/>
      <w:keepLines/>
      <w:outlineLvl w:val="7"/>
    </w:pPr>
    <w:rPr>
      <w:rFonts w:eastAsiaTheme="majorEastAsia"/>
      <w:spacing w:val="40"/>
    </w:rPr>
  </w:style>
  <w:style w:type="paragraph" w:styleId="9">
    <w:name w:val="heading 9"/>
    <w:basedOn w:val="a0"/>
    <w:next w:val="a0"/>
    <w:link w:val="92"/>
    <w:uiPriority w:val="9"/>
    <w:semiHidden/>
    <w:unhideWhenUsed/>
    <w:rsid w:val="00BA23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כותרת 1 תו1"/>
    <w:basedOn w:val="a1"/>
    <w:link w:val="1"/>
    <w:uiPriority w:val="1"/>
    <w:rsid w:val="00F41DE0"/>
    <w:rPr>
      <w:rFonts w:eastAsiaTheme="majorEastAsia"/>
      <w:bCs/>
      <w:szCs w:val="36"/>
      <w:u w:val="single"/>
    </w:rPr>
  </w:style>
  <w:style w:type="character" w:customStyle="1" w:styleId="22">
    <w:name w:val="כותרת 2 תו2"/>
    <w:basedOn w:val="a1"/>
    <w:link w:val="2"/>
    <w:uiPriority w:val="1"/>
    <w:rsid w:val="00F41DE0"/>
    <w:rPr>
      <w:rFonts w:eastAsiaTheme="majorEastAsia"/>
      <w:bCs/>
      <w:szCs w:val="32"/>
    </w:rPr>
  </w:style>
  <w:style w:type="character" w:customStyle="1" w:styleId="32">
    <w:name w:val="כותרת 3 תו2"/>
    <w:basedOn w:val="a1"/>
    <w:link w:val="3"/>
    <w:uiPriority w:val="1"/>
    <w:rsid w:val="00F41DE0"/>
    <w:rPr>
      <w:rFonts w:eastAsiaTheme="majorEastAsia"/>
      <w:bCs/>
      <w:szCs w:val="28"/>
      <w:u w:val="single"/>
    </w:rPr>
  </w:style>
  <w:style w:type="character" w:customStyle="1" w:styleId="41">
    <w:name w:val="כותרת 4 תו1"/>
    <w:basedOn w:val="a1"/>
    <w:link w:val="4"/>
    <w:uiPriority w:val="1"/>
    <w:rsid w:val="00F41DE0"/>
    <w:rPr>
      <w:rFonts w:eastAsiaTheme="majorEastAsia"/>
      <w:bCs/>
      <w:szCs w:val="26"/>
    </w:rPr>
  </w:style>
  <w:style w:type="character" w:customStyle="1" w:styleId="51">
    <w:name w:val="כותרת 5 תו1"/>
    <w:basedOn w:val="a1"/>
    <w:link w:val="5"/>
    <w:uiPriority w:val="1"/>
    <w:rsid w:val="00F41DE0"/>
    <w:rPr>
      <w:rFonts w:eastAsiaTheme="majorEastAsia"/>
      <w:bCs/>
      <w:spacing w:val="40"/>
    </w:rPr>
  </w:style>
  <w:style w:type="character" w:customStyle="1" w:styleId="61">
    <w:name w:val="כותרת 6 תו1"/>
    <w:basedOn w:val="a1"/>
    <w:link w:val="6"/>
    <w:uiPriority w:val="1"/>
    <w:rsid w:val="00F41DE0"/>
    <w:rPr>
      <w:rFonts w:eastAsiaTheme="majorEastAsia"/>
      <w:spacing w:val="40"/>
    </w:rPr>
  </w:style>
  <w:style w:type="character" w:customStyle="1" w:styleId="71">
    <w:name w:val="כותרת 7 תו1"/>
    <w:basedOn w:val="a1"/>
    <w:link w:val="70"/>
    <w:uiPriority w:val="1"/>
    <w:rsid w:val="00F41DE0"/>
    <w:rPr>
      <w:rFonts w:eastAsiaTheme="majorEastAsia"/>
      <w:bCs/>
      <w:spacing w:val="40"/>
    </w:rPr>
  </w:style>
  <w:style w:type="character" w:customStyle="1" w:styleId="81">
    <w:name w:val="כותרת 8 תו1"/>
    <w:basedOn w:val="a1"/>
    <w:link w:val="8"/>
    <w:uiPriority w:val="1"/>
    <w:rsid w:val="00F41DE0"/>
    <w:rPr>
      <w:rFonts w:eastAsiaTheme="majorEastAsia"/>
      <w:spacing w:val="40"/>
    </w:rPr>
  </w:style>
  <w:style w:type="paragraph" w:styleId="a4">
    <w:name w:val="header"/>
    <w:basedOn w:val="a0"/>
    <w:link w:val="10"/>
    <w:uiPriority w:val="99"/>
    <w:unhideWhenUsed/>
    <w:rsid w:val="000501A4"/>
    <w:pPr>
      <w:tabs>
        <w:tab w:val="center" w:pos="4153"/>
        <w:tab w:val="right" w:pos="8306"/>
      </w:tabs>
      <w:spacing w:line="240" w:lineRule="auto"/>
    </w:pPr>
  </w:style>
  <w:style w:type="character" w:customStyle="1" w:styleId="10">
    <w:name w:val="כותרת עליונה תו1"/>
    <w:basedOn w:val="a1"/>
    <w:link w:val="a4"/>
    <w:uiPriority w:val="99"/>
    <w:rsid w:val="000501A4"/>
  </w:style>
  <w:style w:type="paragraph" w:styleId="a5">
    <w:name w:val="footer"/>
    <w:aliases w:val="כותרת תחתונה תו תו תו,כותרת תחתונה תו תו תו תו תו"/>
    <w:basedOn w:val="a0"/>
    <w:link w:val="20"/>
    <w:uiPriority w:val="99"/>
    <w:unhideWhenUsed/>
    <w:qFormat/>
    <w:rsid w:val="000501A4"/>
    <w:pPr>
      <w:tabs>
        <w:tab w:val="center" w:pos="4153"/>
        <w:tab w:val="right" w:pos="8306"/>
      </w:tabs>
      <w:spacing w:line="240" w:lineRule="auto"/>
    </w:pPr>
  </w:style>
  <w:style w:type="character" w:customStyle="1" w:styleId="20">
    <w:name w:val="כותרת תחתונה תו2"/>
    <w:aliases w:val="כותרת תחתונה תו תו תו תו,כותרת תחתונה תו תו תו תו תו תו"/>
    <w:basedOn w:val="a1"/>
    <w:link w:val="a5"/>
    <w:uiPriority w:val="99"/>
    <w:rsid w:val="000501A4"/>
  </w:style>
  <w:style w:type="paragraph" w:styleId="a6">
    <w:name w:val="Date"/>
    <w:basedOn w:val="a0"/>
    <w:next w:val="a0"/>
    <w:link w:val="21"/>
    <w:uiPriority w:val="99"/>
    <w:unhideWhenUsed/>
    <w:rsid w:val="000501A4"/>
    <w:pPr>
      <w:spacing w:before="120" w:line="240" w:lineRule="auto"/>
    </w:pPr>
  </w:style>
  <w:style w:type="character" w:customStyle="1" w:styleId="21">
    <w:name w:val="תאריך תו2"/>
    <w:basedOn w:val="a1"/>
    <w:link w:val="a6"/>
    <w:uiPriority w:val="99"/>
    <w:rsid w:val="000501A4"/>
  </w:style>
  <w:style w:type="paragraph" w:styleId="a7">
    <w:name w:val="footnote text"/>
    <w:aliases w:val=" Char,FOOTNOTES,Footnote Text - Sharp,Footnote Text - Sharp Char,Footnote Text - Sharp Char Char,Footnote Text Char Char Char Char Char,Footnote reference,Sharp - Footnote Text,Sharp - Footnote Text1 Char,fn,footnote text,single space"/>
    <w:basedOn w:val="a0"/>
    <w:link w:val="30"/>
    <w:uiPriority w:val="99"/>
    <w:qFormat/>
    <w:rsid w:val="00574579"/>
    <w:pPr>
      <w:spacing w:line="240" w:lineRule="auto"/>
      <w:ind w:left="720" w:hanging="720"/>
    </w:pPr>
    <w:rPr>
      <w:szCs w:val="20"/>
    </w:rPr>
  </w:style>
  <w:style w:type="character" w:customStyle="1" w:styleId="30">
    <w:name w:val="טקסט הערת שוליים תו3"/>
    <w:aliases w:val=" Char תו1,FOOTNOTES תו1,Footnote Text - Sharp תו1,Footnote Text - Sharp Char תו1,Footnote Text - Sharp Char Char תו1,Footnote Text Char Char Char Char Char תו1,Footnote reference תו1,Sharp - Footnote Text תו1,fn תו1,footnote text תו"/>
    <w:basedOn w:val="a1"/>
    <w:link w:val="a7"/>
    <w:uiPriority w:val="99"/>
    <w:rsid w:val="00574579"/>
    <w:rPr>
      <w:szCs w:val="20"/>
    </w:rPr>
  </w:style>
  <w:style w:type="table" w:styleId="a8">
    <w:name w:val="Table Grid"/>
    <w:basedOn w:val="a2"/>
    <w:uiPriority w:val="59"/>
    <w:rsid w:val="00F41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1">
    <w:name w:val="Grid Table 2 Accent 1"/>
    <w:basedOn w:val="a2"/>
    <w:uiPriority w:val="47"/>
    <w:rsid w:val="006A5837"/>
    <w:pPr>
      <w:spacing w:after="0" w:line="240" w:lineRule="auto"/>
    </w:pPr>
    <w:tblPr>
      <w:tblStyleRowBandSize w:val="1"/>
      <w:tblStyleColBandSize w:val="1"/>
      <w:tblBorders>
        <w:top w:val="single" w:sz="2" w:space="0" w:color="76CDEE" w:themeColor="accent1" w:themeTint="99"/>
        <w:bottom w:val="single" w:sz="2" w:space="0" w:color="76CDEE" w:themeColor="accent1" w:themeTint="99"/>
        <w:insideH w:val="single" w:sz="2" w:space="0" w:color="76CDEE" w:themeColor="accent1" w:themeTint="99"/>
        <w:insideV w:val="single" w:sz="2" w:space="0" w:color="76CDEE" w:themeColor="accent1" w:themeTint="99"/>
      </w:tblBorders>
    </w:tblPr>
    <w:tblStylePr w:type="firstRow">
      <w:rPr>
        <w:b/>
        <w:bCs/>
      </w:rPr>
      <w:tblPr/>
      <w:tcPr>
        <w:tcBorders>
          <w:top w:val="nil"/>
          <w:bottom w:val="single" w:sz="12" w:space="0" w:color="76CDEE" w:themeColor="accent1" w:themeTint="99"/>
          <w:insideH w:val="nil"/>
          <w:insideV w:val="nil"/>
        </w:tcBorders>
        <w:shd w:val="clear" w:color="auto" w:fill="FFFFFF" w:themeFill="background1"/>
      </w:tcPr>
    </w:tblStylePr>
    <w:tblStylePr w:type="lastRow">
      <w:rPr>
        <w:b/>
        <w:bCs/>
      </w:rPr>
      <w:tblPr/>
      <w:tcPr>
        <w:tcBorders>
          <w:top w:val="double" w:sz="2" w:space="0" w:color="76CD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styleId="a9">
    <w:name w:val="Balloon Text"/>
    <w:basedOn w:val="a0"/>
    <w:link w:val="12"/>
    <w:uiPriority w:val="99"/>
    <w:unhideWhenUsed/>
    <w:rsid w:val="00AF6305"/>
    <w:pPr>
      <w:spacing w:line="240" w:lineRule="auto"/>
    </w:pPr>
    <w:rPr>
      <w:rFonts w:ascii="Tahoma" w:hAnsi="Tahoma" w:cs="Tahoma"/>
      <w:sz w:val="18"/>
      <w:szCs w:val="18"/>
    </w:rPr>
  </w:style>
  <w:style w:type="character" w:customStyle="1" w:styleId="12">
    <w:name w:val="טקסט בלונים תו1"/>
    <w:basedOn w:val="a1"/>
    <w:link w:val="a9"/>
    <w:uiPriority w:val="99"/>
    <w:rsid w:val="00AF6305"/>
    <w:rPr>
      <w:rFonts w:ascii="Tahoma" w:hAnsi="Tahoma" w:cs="Tahoma"/>
      <w:sz w:val="18"/>
      <w:szCs w:val="18"/>
    </w:rPr>
  </w:style>
  <w:style w:type="paragraph" w:styleId="aa">
    <w:name w:val="annotation text"/>
    <w:basedOn w:val="a0"/>
    <w:link w:val="13"/>
    <w:uiPriority w:val="99"/>
    <w:unhideWhenUsed/>
    <w:rsid w:val="005F492A"/>
    <w:pPr>
      <w:spacing w:line="240" w:lineRule="auto"/>
    </w:pPr>
    <w:rPr>
      <w:szCs w:val="20"/>
    </w:rPr>
  </w:style>
  <w:style w:type="character" w:customStyle="1" w:styleId="13">
    <w:name w:val="טקסט הערה תו1"/>
    <w:basedOn w:val="a1"/>
    <w:link w:val="aa"/>
    <w:uiPriority w:val="99"/>
    <w:rsid w:val="005F492A"/>
    <w:rPr>
      <w:szCs w:val="20"/>
    </w:rPr>
  </w:style>
  <w:style w:type="paragraph" w:styleId="ab">
    <w:name w:val="annotation subject"/>
    <w:basedOn w:val="aa"/>
    <w:next w:val="aa"/>
    <w:link w:val="23"/>
    <w:uiPriority w:val="99"/>
    <w:unhideWhenUsed/>
    <w:rsid w:val="005F492A"/>
    <w:rPr>
      <w:b/>
      <w:bCs/>
    </w:rPr>
  </w:style>
  <w:style w:type="character" w:customStyle="1" w:styleId="23">
    <w:name w:val="נושא הערה תו2"/>
    <w:basedOn w:val="13"/>
    <w:link w:val="ab"/>
    <w:uiPriority w:val="99"/>
    <w:rsid w:val="005F492A"/>
    <w:rPr>
      <w:b/>
      <w:bCs/>
      <w:szCs w:val="20"/>
    </w:rPr>
  </w:style>
  <w:style w:type="paragraph" w:styleId="ac">
    <w:name w:val="List Paragraph"/>
    <w:aliases w:val="LP1,פיסקת bullets,Bullet List,FooterText,List Paragraph_0,List Paragraph_1,List Paragraph_2,Paragraphe de liste1,lp1,numbered,List Paragraph1,style 2"/>
    <w:basedOn w:val="a0"/>
    <w:link w:val="ad"/>
    <w:uiPriority w:val="34"/>
    <w:qFormat/>
    <w:rsid w:val="003F6D65"/>
    <w:pPr>
      <w:ind w:left="720"/>
      <w:contextualSpacing/>
    </w:pPr>
  </w:style>
  <w:style w:type="paragraph" w:customStyle="1" w:styleId="7310">
    <w:name w:val="73א כותרת 1"/>
    <w:qFormat/>
    <w:rsid w:val="0078358A"/>
    <w:pPr>
      <w:keepNext/>
      <w:keepLines/>
      <w:pageBreakBefore/>
      <w:widowControl w:val="0"/>
      <w:spacing w:before="360" w:after="240" w:line="440" w:lineRule="exact"/>
      <w:jc w:val="center"/>
      <w:outlineLvl w:val="0"/>
    </w:pPr>
    <w:rPr>
      <w:rFonts w:ascii="Tahoma" w:hAnsi="Tahoma" w:cs="Tahoma"/>
      <w:b/>
      <w:bCs/>
      <w:noProof/>
      <w:color w:val="00305F"/>
      <w:sz w:val="40"/>
      <w:szCs w:val="36"/>
    </w:rPr>
  </w:style>
  <w:style w:type="paragraph" w:customStyle="1" w:styleId="732">
    <w:name w:val="73א פעולות ביקורת"/>
    <w:basedOn w:val="210"/>
    <w:qFormat/>
    <w:rsid w:val="0091353C"/>
    <w:pPr>
      <w:keepNext/>
      <w:keepLines/>
      <w:pBdr>
        <w:top w:val="double" w:sz="12" w:space="5" w:color="auto"/>
      </w:pBdr>
      <w:spacing w:before="480" w:after="360"/>
      <w:outlineLvl w:val="9"/>
    </w:pPr>
    <w:rPr>
      <w:b/>
      <w:noProof/>
      <w:sz w:val="31"/>
      <w:szCs w:val="31"/>
      <w:lang w:val="he-IL"/>
    </w:rPr>
  </w:style>
  <w:style w:type="character" w:styleId="Hyperlink">
    <w:name w:val="Hyperlink"/>
    <w:basedOn w:val="a1"/>
    <w:uiPriority w:val="99"/>
    <w:unhideWhenUsed/>
    <w:rsid w:val="005A4042"/>
    <w:rPr>
      <w:color w:val="6B9F25" w:themeColor="hyperlink"/>
      <w:u w:val="single"/>
    </w:rPr>
  </w:style>
  <w:style w:type="paragraph" w:customStyle="1" w:styleId="p00">
    <w:name w:val="p00"/>
    <w:basedOn w:val="a0"/>
    <w:rsid w:val="00C24503"/>
    <w:pPr>
      <w:bidi w:val="0"/>
      <w:spacing w:before="100" w:beforeAutospacing="1" w:after="100" w:afterAutospacing="1" w:line="240" w:lineRule="auto"/>
      <w:jc w:val="left"/>
    </w:pPr>
    <w:rPr>
      <w:rFonts w:eastAsia="Times New Roman" w:cs="Times New Roman"/>
      <w:sz w:val="24"/>
    </w:rPr>
  </w:style>
  <w:style w:type="paragraph" w:styleId="ae">
    <w:name w:val="Revision"/>
    <w:hidden/>
    <w:uiPriority w:val="99"/>
    <w:semiHidden/>
    <w:rsid w:val="00AF6A68"/>
    <w:pPr>
      <w:spacing w:after="0" w:line="240" w:lineRule="auto"/>
      <w:jc w:val="left"/>
    </w:pPr>
  </w:style>
  <w:style w:type="character" w:customStyle="1" w:styleId="default">
    <w:name w:val="default"/>
    <w:basedOn w:val="a1"/>
    <w:rsid w:val="00C24503"/>
  </w:style>
  <w:style w:type="paragraph" w:customStyle="1" w:styleId="NAME">
    <w:name w:val="NAME"/>
    <w:basedOn w:val="a0"/>
    <w:rsid w:val="00D5266D"/>
    <w:pPr>
      <w:spacing w:before="2000" w:after="120"/>
      <w:jc w:val="center"/>
      <w:outlineLvl w:val="0"/>
    </w:pPr>
    <w:rPr>
      <w:rFonts w:ascii="Tahoma" w:eastAsia="Times New Roman" w:hAnsi="Tahoma" w:cs="Tahoma"/>
      <w:color w:val="2A2AA6"/>
      <w:sz w:val="42"/>
      <w:szCs w:val="42"/>
      <w:lang w:eastAsia="he-IL"/>
    </w:rPr>
  </w:style>
  <w:style w:type="paragraph" w:customStyle="1" w:styleId="P000">
    <w:name w:val="P00"/>
    <w:link w:val="P001"/>
    <w:rsid w:val="00C24503"/>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pPr>
    <w:rPr>
      <w:rFonts w:eastAsia="Times New Roman" w:cs="Times New Roman"/>
      <w:noProof/>
      <w:szCs w:val="26"/>
      <w:lang w:eastAsia="he-IL"/>
    </w:rPr>
  </w:style>
  <w:style w:type="character" w:customStyle="1" w:styleId="733">
    <w:name w:val="כותרת 7 תו3"/>
    <w:basedOn w:val="a1"/>
    <w:uiPriority w:val="1"/>
    <w:rsid w:val="00456AD9"/>
    <w:rPr>
      <w:rFonts w:asciiTheme="majorHAnsi" w:eastAsiaTheme="majorEastAsia" w:hAnsiTheme="majorHAnsi" w:cstheme="majorBidi"/>
      <w:b/>
      <w:bCs/>
      <w:color w:val="134163" w:themeColor="accent2" w:themeShade="80"/>
      <w:sz w:val="22"/>
      <w:szCs w:val="22"/>
    </w:rPr>
  </w:style>
  <w:style w:type="character" w:customStyle="1" w:styleId="P001">
    <w:name w:val="P00 תו"/>
    <w:link w:val="P000"/>
    <w:rsid w:val="00C24503"/>
    <w:rPr>
      <w:rFonts w:eastAsia="Times New Roman" w:cs="Times New Roman"/>
      <w:noProof/>
      <w:szCs w:val="26"/>
      <w:lang w:eastAsia="he-IL"/>
    </w:rPr>
  </w:style>
  <w:style w:type="character" w:customStyle="1" w:styleId="734">
    <w:name w:val="73א קוביה רצה תו"/>
    <w:basedOn w:val="a1"/>
    <w:link w:val="735"/>
    <w:rsid w:val="004B039B"/>
    <w:rPr>
      <w:rFonts w:ascii="Tahoma" w:eastAsia="Times New Roman" w:hAnsi="Tahoma" w:cs="Tahoma"/>
      <w:color w:val="0D0D0D" w:themeColor="text1" w:themeTint="F2"/>
      <w:sz w:val="18"/>
      <w:szCs w:val="18"/>
      <w:shd w:val="solid" w:color="CEEAF5" w:fill="auto"/>
      <w:lang w:eastAsia="he-IL"/>
    </w:rPr>
  </w:style>
  <w:style w:type="table" w:customStyle="1" w:styleId="14">
    <w:name w:val="רשת טבלה1"/>
    <w:basedOn w:val="a2"/>
    <w:next w:val="a8"/>
    <w:uiPriority w:val="59"/>
    <w:rsid w:val="008B17A0"/>
    <w:pPr>
      <w:spacing w:after="0" w:line="240" w:lineRule="auto"/>
      <w:jc w:val="left"/>
    </w:pPr>
    <w:rPr>
      <w:rFonts w:eastAsia="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EW-BlueTable">
    <w:name w:val="NEW-Blue Table"/>
    <w:basedOn w:val="4-1"/>
    <w:uiPriority w:val="99"/>
    <w:rsid w:val="00DC345A"/>
    <w:pPr>
      <w:spacing w:before="120" w:after="120"/>
      <w:jc w:val="left"/>
    </w:pPr>
    <w:rPr>
      <w:rFonts w:ascii="Almoni ML Regular AAA" w:eastAsia="Almoni ML Regular AAA" w:hAnsi="Almoni ML Regular AAA" w:cs="Almoni ML Regular AAA"/>
      <w:sz w:val="18"/>
      <w:szCs w:val="18"/>
    </w:rPr>
    <w:tblPr>
      <w:tblBorders>
        <w:top w:val="none" w:sz="0" w:space="0" w:color="auto"/>
        <w:left w:val="single" w:sz="4" w:space="0" w:color="auto"/>
        <w:bottom w:val="none" w:sz="0" w:space="0" w:color="auto"/>
        <w:right w:val="single" w:sz="4" w:space="0" w:color="auto"/>
        <w:insideH w:val="none" w:sz="0" w:space="0" w:color="auto"/>
        <w:insideV w:val="single" w:sz="4" w:space="0" w:color="auto"/>
      </w:tblBorders>
      <w:tblCellMar>
        <w:top w:w="57" w:type="dxa"/>
        <w:left w:w="57" w:type="dxa"/>
        <w:bottom w:w="57" w:type="dxa"/>
        <w:right w:w="57" w:type="dxa"/>
      </w:tblCellMar>
    </w:tblPr>
    <w:tcPr>
      <w:shd w:val="clear" w:color="auto" w:fill="auto"/>
      <w:vAlign w:val="center"/>
    </w:tcPr>
    <w:tblStylePr w:type="firstRow">
      <w:pPr>
        <w:jc w:val="left"/>
      </w:pPr>
      <w:rPr>
        <w:rFonts w:ascii="Almoni ML Regular AAA" w:eastAsia="Almoni ML Regular AAA" w:hAnsi="Almoni ML Regular AAA" w:cs="Almoni ML Regular AAA"/>
        <w:b/>
        <w:bCs/>
        <w:iCs w:val="0"/>
        <w:color w:val="auto"/>
        <w:sz w:val="18"/>
        <w:szCs w:val="18"/>
      </w:rPr>
      <w:tblPr/>
      <w:tcPr>
        <w:tcBorders>
          <w:top w:val="nil"/>
          <w:left w:val="single" w:sz="4" w:space="0" w:color="auto"/>
          <w:bottom w:val="nil"/>
          <w:right w:val="single" w:sz="4" w:space="0" w:color="auto"/>
          <w:insideH w:val="nil"/>
          <w:insideV w:val="single" w:sz="4" w:space="0" w:color="auto"/>
          <w:tl2br w:val="nil"/>
          <w:tr2bl w:val="nil"/>
        </w:tcBorders>
        <w:shd w:val="clear" w:color="auto" w:fill="C6DCE4"/>
      </w:tcPr>
    </w:tblStylePr>
    <w:tblStylePr w:type="lastRow">
      <w:rPr>
        <w:rFonts w:ascii="Almoni ML Regular AAA" w:eastAsia="Almoni ML Regular AAA" w:hAnsi="Almoni ML Regular AAA" w:cs="Almoni ML Regular AAA"/>
        <w:b w:val="0"/>
        <w:bCs/>
        <w:i w:val="0"/>
        <w:iCs w:val="0"/>
        <w:color w:val="auto"/>
        <w:sz w:val="18"/>
        <w:szCs w:val="18"/>
      </w:rPr>
      <w:tblPr/>
      <w:tcPr>
        <w:tcBorders>
          <w:top w:val="double" w:sz="4" w:space="0" w:color="1CADE4" w:themeColor="accent1"/>
        </w:tcBorders>
        <w:shd w:val="clear" w:color="auto" w:fill="C6DCE4"/>
      </w:tcPr>
    </w:tblStylePr>
    <w:tblStylePr w:type="firstCol">
      <w:rPr>
        <w:rFonts w:ascii="Almoni ML Regular AAA" w:eastAsia="Almoni ML Regular AAA" w:hAnsi="Almoni ML Regular AAA" w:cs="Almoni ML Regular AAA"/>
        <w:b/>
        <w:bCs w:val="0"/>
        <w:sz w:val="18"/>
        <w:szCs w:val="18"/>
      </w:rPr>
    </w:tblStylePr>
    <w:tblStylePr w:type="lastCol">
      <w:rPr>
        <w:rFonts w:ascii="Almoni ML Regular AAA" w:eastAsia="Almoni ML Regular AAA" w:hAnsi="Almoni ML Regular AAA" w:cs="Almoni ML Regular AAA"/>
        <w:b w:val="0"/>
        <w:bCs w:val="0"/>
        <w:i w:val="0"/>
        <w:iCs w:val="0"/>
        <w:sz w:val="18"/>
        <w:szCs w:val="18"/>
      </w:rPr>
    </w:tblStylePr>
    <w:tblStylePr w:type="band1Vert">
      <w:rPr>
        <w:rFonts w:cs="Almoni ML Regular AAA"/>
        <w:bCs w:val="0"/>
        <w:iCs w:val="0"/>
        <w:sz w:val="18"/>
        <w:szCs w:val="18"/>
      </w:rPr>
      <w:tblPr/>
      <w:tcPr>
        <w:shd w:val="clear" w:color="auto" w:fill="D1EEF9" w:themeFill="accent1" w:themeFillTint="33"/>
      </w:tcPr>
    </w:tblStylePr>
    <w:tblStylePr w:type="band2Vert">
      <w:rPr>
        <w:rFonts w:cs="Almoni ML Regular AAA"/>
        <w:bCs w:val="0"/>
        <w:sz w:val="18"/>
        <w:szCs w:val="18"/>
      </w:rPr>
    </w:tblStylePr>
    <w:tblStylePr w:type="band1Horz">
      <w:rPr>
        <w:rFonts w:cs="Almoni ML Regular AAA"/>
        <w:bCs w:val="0"/>
        <w:sz w:val="18"/>
        <w:szCs w:val="18"/>
      </w:rPr>
      <w:tblPr/>
      <w:tcPr>
        <w:shd w:val="clear" w:color="auto" w:fill="DBE8EE"/>
      </w:tcPr>
    </w:tblStylePr>
    <w:tblStylePr w:type="band2Horz">
      <w:rPr>
        <w:rFonts w:cs="Almoni ML Regular AAA"/>
        <w:bCs w:val="0"/>
        <w:sz w:val="18"/>
        <w:szCs w:val="18"/>
      </w:rPr>
      <w:tblPr/>
      <w:tcPr>
        <w:shd w:val="clear" w:color="auto" w:fill="ECF4F5"/>
      </w:tcPr>
    </w:tblStylePr>
    <w:tblStylePr w:type="neCell">
      <w:rPr>
        <w:rFonts w:cs="Almoni ML Regular AAA"/>
        <w:sz w:val="18"/>
        <w:szCs w:val="18"/>
      </w:rPr>
    </w:tblStylePr>
    <w:tblStylePr w:type="nwCell">
      <w:rPr>
        <w:rFonts w:cs="Almoni ML Regular AAA"/>
        <w:sz w:val="18"/>
        <w:szCs w:val="18"/>
      </w:rPr>
    </w:tblStylePr>
    <w:tblStylePr w:type="seCell">
      <w:rPr>
        <w:rFonts w:cs="Almoni ML Regular AAA"/>
        <w:sz w:val="18"/>
        <w:szCs w:val="18"/>
      </w:rPr>
    </w:tblStylePr>
    <w:tblStylePr w:type="swCell">
      <w:rPr>
        <w:rFonts w:cs="Almoni ML Regular AAA"/>
        <w:sz w:val="18"/>
        <w:szCs w:val="18"/>
      </w:rPr>
    </w:tblStylePr>
  </w:style>
  <w:style w:type="table" w:customStyle="1" w:styleId="1-41">
    <w:name w:val="טבלת רשת 1 בהירה - הדגשה 41"/>
    <w:basedOn w:val="a2"/>
    <w:uiPriority w:val="46"/>
    <w:rsid w:val="00444597"/>
    <w:pPr>
      <w:spacing w:after="0" w:line="240" w:lineRule="auto"/>
    </w:pPr>
    <w:tblPr>
      <w:tblStyleRowBandSize w:val="1"/>
      <w:tblStyleColBandSize w:val="1"/>
      <w:tblBorders>
        <w:top w:val="single" w:sz="4" w:space="0" w:color="B2E4D5" w:themeColor="accent4" w:themeTint="66"/>
        <w:left w:val="single" w:sz="4" w:space="0" w:color="B2E4D5" w:themeColor="accent4" w:themeTint="66"/>
        <w:bottom w:val="single" w:sz="4" w:space="0" w:color="B2E4D5" w:themeColor="accent4" w:themeTint="66"/>
        <w:right w:val="single" w:sz="4" w:space="0" w:color="B2E4D5" w:themeColor="accent4" w:themeTint="66"/>
        <w:insideH w:val="single" w:sz="4" w:space="0" w:color="B2E4D5" w:themeColor="accent4" w:themeTint="66"/>
        <w:insideV w:val="single" w:sz="4" w:space="0" w:color="B2E4D5" w:themeColor="accent4" w:themeTint="66"/>
      </w:tblBorders>
    </w:tblPr>
    <w:tblStylePr w:type="firstRow">
      <w:rPr>
        <w:b/>
        <w:bCs/>
      </w:rPr>
      <w:tblPr/>
      <w:tcPr>
        <w:tcBorders>
          <w:bottom w:val="single" w:sz="12" w:space="0" w:color="8CD6C0" w:themeColor="accent4" w:themeTint="99"/>
        </w:tcBorders>
      </w:tcPr>
    </w:tblStylePr>
    <w:tblStylePr w:type="lastRow">
      <w:rPr>
        <w:b/>
        <w:bCs/>
      </w:rPr>
      <w:tblPr/>
      <w:tcPr>
        <w:tcBorders>
          <w:top w:val="double" w:sz="2" w:space="0" w:color="8CD6C0" w:themeColor="accent4" w:themeTint="99"/>
        </w:tcBorders>
      </w:tcPr>
    </w:tblStylePr>
    <w:tblStylePr w:type="firstCol">
      <w:rPr>
        <w:b/>
        <w:bCs/>
      </w:rPr>
    </w:tblStylePr>
    <w:tblStylePr w:type="lastCol">
      <w:rPr>
        <w:b/>
        <w:bCs/>
      </w:rPr>
    </w:tblStylePr>
  </w:style>
  <w:style w:type="character" w:styleId="af">
    <w:name w:val="Strong"/>
    <w:basedOn w:val="a1"/>
    <w:uiPriority w:val="22"/>
    <w:qFormat/>
    <w:rsid w:val="00444597"/>
    <w:rPr>
      <w:b/>
      <w:bCs/>
    </w:rPr>
  </w:style>
  <w:style w:type="paragraph" w:customStyle="1" w:styleId="rtejustify">
    <w:name w:val="rtejustify"/>
    <w:basedOn w:val="a0"/>
    <w:rsid w:val="00444597"/>
    <w:pPr>
      <w:bidi w:val="0"/>
      <w:spacing w:before="100" w:beforeAutospacing="1" w:after="100" w:afterAutospacing="1" w:line="240" w:lineRule="auto"/>
      <w:jc w:val="left"/>
    </w:pPr>
    <w:rPr>
      <w:rFonts w:eastAsia="Times New Roman" w:cs="Times New Roman"/>
      <w:sz w:val="24"/>
    </w:rPr>
  </w:style>
  <w:style w:type="table" w:styleId="4-1">
    <w:name w:val="Grid Table 4 Accent 1"/>
    <w:basedOn w:val="a2"/>
    <w:uiPriority w:val="49"/>
    <w:rsid w:val="00EE343A"/>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styleId="af0">
    <w:name w:val="caption"/>
    <w:basedOn w:val="a0"/>
    <w:next w:val="a0"/>
    <w:uiPriority w:val="35"/>
    <w:unhideWhenUsed/>
    <w:qFormat/>
    <w:rsid w:val="00444597"/>
    <w:pPr>
      <w:spacing w:after="200" w:line="240" w:lineRule="auto"/>
    </w:pPr>
    <w:rPr>
      <w:i/>
      <w:iCs/>
      <w:color w:val="335B74" w:themeColor="text2"/>
      <w:sz w:val="18"/>
      <w:szCs w:val="18"/>
    </w:rPr>
  </w:style>
  <w:style w:type="character" w:customStyle="1" w:styleId="Bodytext2">
    <w:name w:val="Body text (2)_"/>
    <w:basedOn w:val="a1"/>
    <w:link w:val="Bodytext20"/>
    <w:rsid w:val="00444597"/>
    <w:rPr>
      <w:rFonts w:eastAsia="Times New Roman" w:cs="Times New Roman"/>
      <w:sz w:val="22"/>
      <w:szCs w:val="22"/>
      <w:shd w:val="clear" w:color="auto" w:fill="FFFFFF"/>
    </w:rPr>
  </w:style>
  <w:style w:type="paragraph" w:customStyle="1" w:styleId="Bodytext20">
    <w:name w:val="Body text (2)"/>
    <w:basedOn w:val="a0"/>
    <w:link w:val="Bodytext2"/>
    <w:rsid w:val="00444597"/>
    <w:pPr>
      <w:widowControl w:val="0"/>
      <w:shd w:val="clear" w:color="auto" w:fill="FFFFFF"/>
      <w:spacing w:line="259" w:lineRule="exact"/>
    </w:pPr>
    <w:rPr>
      <w:rFonts w:eastAsia="Times New Roman" w:cs="Times New Roman"/>
      <w:sz w:val="22"/>
      <w:szCs w:val="22"/>
    </w:rPr>
  </w:style>
  <w:style w:type="character" w:customStyle="1" w:styleId="Bodytext7">
    <w:name w:val="Body text (7)_"/>
    <w:basedOn w:val="a1"/>
    <w:link w:val="Bodytext70"/>
    <w:rsid w:val="00444597"/>
    <w:rPr>
      <w:rFonts w:eastAsia="Times New Roman" w:cs="Times New Roman"/>
      <w:sz w:val="22"/>
      <w:szCs w:val="22"/>
      <w:shd w:val="clear" w:color="auto" w:fill="FFFFFF"/>
    </w:rPr>
  </w:style>
  <w:style w:type="paragraph" w:customStyle="1" w:styleId="Bodytext70">
    <w:name w:val="Body text (7)"/>
    <w:basedOn w:val="a0"/>
    <w:link w:val="Bodytext7"/>
    <w:rsid w:val="00444597"/>
    <w:pPr>
      <w:widowControl w:val="0"/>
      <w:shd w:val="clear" w:color="auto" w:fill="FFFFFF"/>
      <w:spacing w:line="384" w:lineRule="exact"/>
      <w:ind w:hanging="360"/>
    </w:pPr>
    <w:rPr>
      <w:rFonts w:eastAsia="Times New Roman" w:cs="Times New Roman"/>
      <w:sz w:val="22"/>
      <w:szCs w:val="22"/>
    </w:rPr>
  </w:style>
  <w:style w:type="character" w:customStyle="1" w:styleId="Bodytext2Bold">
    <w:name w:val="Body text (2) + Bold"/>
    <w:basedOn w:val="Bodytext2"/>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character" w:customStyle="1" w:styleId="Bodytext3">
    <w:name w:val="Body text (3)_"/>
    <w:basedOn w:val="a1"/>
    <w:rsid w:val="00444597"/>
    <w:rPr>
      <w:rFonts w:ascii="Lucida Sans Unicode" w:eastAsia="Lucida Sans Unicode" w:hAnsi="Lucida Sans Unicode" w:cs="Lucida Sans Unicode"/>
      <w:b w:val="0"/>
      <w:bCs w:val="0"/>
      <w:i w:val="0"/>
      <w:iCs w:val="0"/>
      <w:smallCaps w:val="0"/>
      <w:strike w:val="0"/>
      <w:sz w:val="16"/>
      <w:szCs w:val="16"/>
      <w:u w:val="none"/>
    </w:rPr>
  </w:style>
  <w:style w:type="character" w:customStyle="1" w:styleId="Bodytext30">
    <w:name w:val="Body text (3)"/>
    <w:basedOn w:val="Bodytext3"/>
    <w:rsid w:val="00444597"/>
    <w:rPr>
      <w:rFonts w:ascii="Lucida Sans Unicode" w:eastAsia="Lucida Sans Unicode" w:hAnsi="Lucida Sans Unicode" w:cs="Lucida Sans Unicode"/>
      <w:b w:val="0"/>
      <w:bCs w:val="0"/>
      <w:i w:val="0"/>
      <w:iCs w:val="0"/>
      <w:smallCaps w:val="0"/>
      <w:strike w:val="0"/>
      <w:color w:val="000000"/>
      <w:spacing w:val="0"/>
      <w:w w:val="100"/>
      <w:position w:val="0"/>
      <w:sz w:val="16"/>
      <w:szCs w:val="16"/>
      <w:u w:val="none"/>
      <w:lang w:val="he-IL" w:eastAsia="he-IL" w:bidi="he-IL"/>
    </w:rPr>
  </w:style>
  <w:style w:type="character" w:customStyle="1" w:styleId="Bodytext2Spacing-1pt">
    <w:name w:val="Body text (2) + Spacing -1 pt"/>
    <w:basedOn w:val="Bodytext2"/>
    <w:rsid w:val="00444597"/>
    <w:rPr>
      <w:rFonts w:ascii="Lucida Sans Unicode" w:eastAsia="Lucida Sans Unicode" w:hAnsi="Lucida Sans Unicode" w:cs="Lucida Sans Unicode"/>
      <w:b w:val="0"/>
      <w:bCs w:val="0"/>
      <w:i w:val="0"/>
      <w:iCs w:val="0"/>
      <w:smallCaps w:val="0"/>
      <w:strike w:val="0"/>
      <w:color w:val="000000"/>
      <w:spacing w:val="-30"/>
      <w:w w:val="100"/>
      <w:position w:val="0"/>
      <w:sz w:val="20"/>
      <w:szCs w:val="20"/>
      <w:u w:val="none"/>
      <w:shd w:val="clear" w:color="auto" w:fill="FFFFFF"/>
      <w:lang w:val="en-US" w:eastAsia="en-US" w:bidi="en-US"/>
    </w:rPr>
  </w:style>
  <w:style w:type="character" w:customStyle="1" w:styleId="Bodytext6">
    <w:name w:val="Body text (6)_"/>
    <w:basedOn w:val="a1"/>
    <w:link w:val="Bodytext60"/>
    <w:rsid w:val="00444597"/>
    <w:rPr>
      <w:rFonts w:ascii="Lucida Sans Unicode" w:eastAsia="Lucida Sans Unicode" w:hAnsi="Lucida Sans Unicode" w:cs="Lucida Sans Unicode"/>
      <w:b/>
      <w:bCs/>
      <w:szCs w:val="20"/>
      <w:shd w:val="clear" w:color="auto" w:fill="FFFFFF"/>
    </w:rPr>
  </w:style>
  <w:style w:type="paragraph" w:customStyle="1" w:styleId="Bodytext60">
    <w:name w:val="Body text (6)"/>
    <w:basedOn w:val="a0"/>
    <w:link w:val="Bodytext6"/>
    <w:rsid w:val="00444597"/>
    <w:pPr>
      <w:widowControl w:val="0"/>
      <w:shd w:val="clear" w:color="auto" w:fill="FFFFFF"/>
      <w:spacing w:line="370" w:lineRule="exact"/>
    </w:pPr>
    <w:rPr>
      <w:rFonts w:ascii="Lucida Sans Unicode" w:eastAsia="Lucida Sans Unicode" w:hAnsi="Lucida Sans Unicode" w:cs="Lucida Sans Unicode"/>
      <w:b/>
      <w:bCs/>
      <w:szCs w:val="20"/>
    </w:rPr>
  </w:style>
  <w:style w:type="character" w:customStyle="1" w:styleId="Bodytext6NotBold">
    <w:name w:val="Body text (6) + Not Bold"/>
    <w:aliases w:val="Spacing -1 pt"/>
    <w:basedOn w:val="Bodytext6"/>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paragraph" w:styleId="af1">
    <w:name w:val="Body Text Indent"/>
    <w:basedOn w:val="a0"/>
    <w:link w:val="af2"/>
    <w:uiPriority w:val="99"/>
    <w:unhideWhenUsed/>
    <w:rsid w:val="0006189A"/>
    <w:pPr>
      <w:spacing w:after="120"/>
      <w:ind w:left="340"/>
    </w:pPr>
    <w:rPr>
      <w:rFonts w:ascii="Tahoma" w:hAnsi="Tahoma" w:cs="Tahoma"/>
      <w:sz w:val="16"/>
      <w:szCs w:val="20"/>
    </w:rPr>
  </w:style>
  <w:style w:type="character" w:customStyle="1" w:styleId="af2">
    <w:name w:val="כניסה בגוף טקסט תו"/>
    <w:basedOn w:val="a1"/>
    <w:link w:val="af1"/>
    <w:uiPriority w:val="99"/>
    <w:rsid w:val="0006189A"/>
    <w:rPr>
      <w:rFonts w:ascii="Tahoma" w:hAnsi="Tahoma" w:cs="Tahoma"/>
      <w:sz w:val="16"/>
      <w:szCs w:val="20"/>
    </w:rPr>
  </w:style>
  <w:style w:type="paragraph" w:customStyle="1" w:styleId="121">
    <w:name w:val="כותרת 1_21"/>
    <w:basedOn w:val="a0"/>
    <w:link w:val="121Char"/>
    <w:qFormat/>
    <w:rsid w:val="00454096"/>
    <w:pPr>
      <w:spacing w:before="1440"/>
      <w:jc w:val="center"/>
      <w:outlineLvl w:val="0"/>
    </w:pPr>
    <w:rPr>
      <w:rFonts w:ascii="Tahoma" w:eastAsiaTheme="minorEastAsia" w:hAnsi="Tahoma" w:cs="Tahoma"/>
      <w:color w:val="2A2AA6"/>
      <w:sz w:val="42"/>
      <w:szCs w:val="42"/>
    </w:rPr>
  </w:style>
  <w:style w:type="character" w:customStyle="1" w:styleId="alink">
    <w:name w:val="a_link"/>
    <w:basedOn w:val="a1"/>
    <w:rsid w:val="00417266"/>
    <w:rPr>
      <w:color w:val="0000FF"/>
    </w:rPr>
  </w:style>
  <w:style w:type="paragraph" w:customStyle="1" w:styleId="af3">
    <w:name w:val="תואר"/>
    <w:basedOn w:val="a0"/>
    <w:link w:val="af4"/>
    <w:qFormat/>
    <w:rsid w:val="00417266"/>
    <w:pPr>
      <w:spacing w:line="240" w:lineRule="auto"/>
      <w:jc w:val="center"/>
    </w:pPr>
    <w:rPr>
      <w:rFonts w:eastAsia="Times New Roman" w:cs="Times New Roman"/>
      <w:b/>
      <w:bCs/>
      <w:sz w:val="32"/>
      <w:szCs w:val="32"/>
      <w:lang w:eastAsia="he-IL"/>
    </w:rPr>
  </w:style>
  <w:style w:type="character" w:customStyle="1" w:styleId="af4">
    <w:name w:val="תואר תו"/>
    <w:link w:val="af3"/>
    <w:locked/>
    <w:rsid w:val="00417266"/>
    <w:rPr>
      <w:rFonts w:eastAsia="Times New Roman" w:cs="Times New Roman"/>
      <w:b/>
      <w:bCs/>
      <w:sz w:val="32"/>
      <w:szCs w:val="32"/>
      <w:lang w:eastAsia="he-IL"/>
    </w:rPr>
  </w:style>
  <w:style w:type="character" w:customStyle="1" w:styleId="24">
    <w:name w:val="טקסט הערת שוליים תו2"/>
    <w:uiPriority w:val="99"/>
    <w:rsid w:val="00417266"/>
    <w:rPr>
      <w:rFonts w:cs="David"/>
    </w:rPr>
  </w:style>
  <w:style w:type="paragraph" w:styleId="af5">
    <w:name w:val="TOC Heading"/>
    <w:basedOn w:val="1"/>
    <w:next w:val="a0"/>
    <w:uiPriority w:val="39"/>
    <w:unhideWhenUsed/>
    <w:qFormat/>
    <w:rsid w:val="00417266"/>
    <w:pPr>
      <w:spacing w:before="240" w:line="259" w:lineRule="auto"/>
      <w:jc w:val="left"/>
      <w:outlineLvl w:val="9"/>
    </w:pPr>
    <w:rPr>
      <w:rFonts w:asciiTheme="majorHAnsi" w:hAnsiTheme="majorHAnsi" w:cstheme="majorBidi"/>
      <w:bCs w:val="0"/>
      <w:color w:val="1481AB" w:themeColor="accent1" w:themeShade="BF"/>
      <w:sz w:val="32"/>
      <w:szCs w:val="32"/>
      <w:u w:val="none"/>
      <w:rtl/>
      <w:cs/>
    </w:rPr>
  </w:style>
  <w:style w:type="character" w:customStyle="1" w:styleId="highlightspan">
    <w:name w:val="highlightspan"/>
    <w:basedOn w:val="a1"/>
    <w:rsid w:val="00417266"/>
  </w:style>
  <w:style w:type="character" w:customStyle="1" w:styleId="15">
    <w:name w:val="נושא הערה תו1"/>
    <w:basedOn w:val="13"/>
    <w:uiPriority w:val="99"/>
    <w:semiHidden/>
    <w:rsid w:val="00417266"/>
    <w:rPr>
      <w:b/>
      <w:bCs/>
      <w:szCs w:val="20"/>
    </w:rPr>
  </w:style>
  <w:style w:type="character" w:styleId="FollowedHyperlink">
    <w:name w:val="FollowedHyperlink"/>
    <w:basedOn w:val="a1"/>
    <w:uiPriority w:val="99"/>
    <w:semiHidden/>
    <w:unhideWhenUsed/>
    <w:rsid w:val="00417266"/>
    <w:rPr>
      <w:color w:val="B26B02" w:themeColor="followedHyperlink"/>
      <w:u w:val="single"/>
    </w:rPr>
  </w:style>
  <w:style w:type="paragraph" w:styleId="af6">
    <w:name w:val="table of figures"/>
    <w:basedOn w:val="a0"/>
    <w:next w:val="a0"/>
    <w:uiPriority w:val="99"/>
    <w:semiHidden/>
    <w:unhideWhenUsed/>
    <w:rsid w:val="00417266"/>
  </w:style>
  <w:style w:type="character" w:styleId="af7">
    <w:name w:val="Placeholder Text"/>
    <w:basedOn w:val="a1"/>
    <w:uiPriority w:val="99"/>
    <w:semiHidden/>
    <w:rsid w:val="00417266"/>
    <w:rPr>
      <w:color w:val="808080"/>
    </w:rPr>
  </w:style>
  <w:style w:type="paragraph" w:customStyle="1" w:styleId="733155">
    <w:name w:val="73א כותרת 3_15.5"/>
    <w:basedOn w:val="3"/>
    <w:link w:val="7331550"/>
    <w:qFormat/>
    <w:rsid w:val="00092EAB"/>
    <w:pPr>
      <w:spacing w:before="360" w:after="180" w:line="240" w:lineRule="atLeast"/>
      <w:jc w:val="left"/>
    </w:pPr>
    <w:rPr>
      <w:rFonts w:ascii="Tahoma" w:eastAsia="Times New Roman" w:hAnsi="Tahoma" w:cs="Tahoma"/>
      <w:b/>
      <w:color w:val="00305F"/>
      <w:sz w:val="31"/>
      <w:szCs w:val="31"/>
      <w:u w:val="none"/>
    </w:rPr>
  </w:style>
  <w:style w:type="paragraph" w:customStyle="1" w:styleId="100">
    <w:name w:val="טקסט רץ 10"/>
    <w:basedOn w:val="a0"/>
    <w:link w:val="10Char"/>
    <w:qFormat/>
    <w:rsid w:val="00705DA7"/>
    <w:pPr>
      <w:spacing w:after="120"/>
    </w:pPr>
    <w:rPr>
      <w:rFonts w:ascii="Tahoma" w:hAnsi="Tahoma" w:cs="Tahoma"/>
      <w:szCs w:val="20"/>
    </w:rPr>
  </w:style>
  <w:style w:type="character" w:customStyle="1" w:styleId="7331550">
    <w:name w:val="73א כותרת 3_15.5 תו"/>
    <w:basedOn w:val="32"/>
    <w:link w:val="733155"/>
    <w:rsid w:val="00092EAB"/>
    <w:rPr>
      <w:rFonts w:ascii="Tahoma" w:eastAsia="Times New Roman" w:hAnsi="Tahoma" w:cs="Tahoma"/>
      <w:b/>
      <w:bCs/>
      <w:color w:val="00305F"/>
      <w:sz w:val="31"/>
      <w:szCs w:val="31"/>
      <w:u w:val="single"/>
    </w:rPr>
  </w:style>
  <w:style w:type="paragraph" w:customStyle="1" w:styleId="736">
    <w:name w:val="73א הערות שוליים"/>
    <w:basedOn w:val="a7"/>
    <w:link w:val="737"/>
    <w:qFormat/>
    <w:rsid w:val="00DE1F29"/>
    <w:pPr>
      <w:keepLines/>
      <w:spacing w:after="60" w:line="220" w:lineRule="exact"/>
      <w:ind w:left="397" w:hanging="397"/>
    </w:pPr>
    <w:rPr>
      <w:rFonts w:ascii="Tahoma" w:hAnsi="Tahoma" w:cs="Tahoma"/>
      <w:color w:val="0D0D0D" w:themeColor="text1" w:themeTint="F2"/>
      <w:sz w:val="14"/>
      <w:szCs w:val="14"/>
    </w:rPr>
  </w:style>
  <w:style w:type="paragraph" w:customStyle="1" w:styleId="738">
    <w:name w:val="73א לוחות/תרשימים/תמונות/אינפוגרפיקה/מפות"/>
    <w:basedOn w:val="a0"/>
    <w:qFormat/>
    <w:rsid w:val="004B039B"/>
    <w:pPr>
      <w:keepNext/>
      <w:keepLines/>
      <w:widowControl w:val="0"/>
      <w:spacing w:before="240" w:after="240" w:line="260" w:lineRule="exact"/>
      <w:jc w:val="center"/>
      <w:outlineLvl w:val="6"/>
    </w:pPr>
    <w:rPr>
      <w:rFonts w:ascii="Tahoma" w:eastAsiaTheme="minorEastAsia" w:hAnsi="Tahoma" w:cs="Tahoma"/>
      <w:b/>
      <w:bCs/>
      <w:color w:val="0D0D0D" w:themeColor="text1" w:themeTint="F2"/>
      <w:szCs w:val="20"/>
    </w:rPr>
  </w:style>
  <w:style w:type="paragraph" w:customStyle="1" w:styleId="218">
    <w:name w:val="כותרת 2_18"/>
    <w:basedOn w:val="2"/>
    <w:link w:val="218Char"/>
    <w:qFormat/>
    <w:rsid w:val="00635B2E"/>
    <w:pPr>
      <w:keepLines w:val="0"/>
      <w:spacing w:before="600" w:after="120"/>
      <w:jc w:val="left"/>
    </w:pPr>
    <w:rPr>
      <w:rFonts w:ascii="Arial Bold" w:eastAsia="Times New Roman" w:hAnsi="Arial Bold" w:cs="Tahoma"/>
      <w:bCs w:val="0"/>
      <w:color w:val="365F91"/>
      <w:sz w:val="36"/>
      <w:szCs w:val="36"/>
    </w:rPr>
  </w:style>
  <w:style w:type="character" w:customStyle="1" w:styleId="218Char">
    <w:name w:val="כותרת 2_18 Char"/>
    <w:link w:val="218"/>
    <w:rsid w:val="00635B2E"/>
    <w:rPr>
      <w:rFonts w:ascii="Arial Bold" w:eastAsia="Times New Roman" w:hAnsi="Arial Bold" w:cs="Tahoma"/>
      <w:color w:val="365F91"/>
      <w:sz w:val="36"/>
      <w:szCs w:val="36"/>
    </w:rPr>
  </w:style>
  <w:style w:type="character" w:customStyle="1" w:styleId="ad">
    <w:name w:val="פיסקת רשימה תו"/>
    <w:aliases w:val="LP1 תו,פיסקת bullets תו,Bullet List תו,FooterText תו,List Paragraph_0 תו,List Paragraph_1 תו,List Paragraph_2 תו,Paragraphe de liste1 תו,lp1 תו,numbered תו,List Paragraph1 תו,style 2 תו"/>
    <w:link w:val="ac"/>
    <w:uiPriority w:val="34"/>
    <w:rsid w:val="00DD7B55"/>
  </w:style>
  <w:style w:type="paragraph" w:customStyle="1" w:styleId="739">
    <w:name w:val="73א הזחה ראשונה מספר"/>
    <w:basedOn w:val="ac"/>
    <w:link w:val="73a"/>
    <w:qFormat/>
    <w:rsid w:val="0091353C"/>
    <w:pPr>
      <w:spacing w:after="180" w:line="260" w:lineRule="exact"/>
      <w:ind w:left="709" w:hanging="454"/>
      <w:contextualSpacing w:val="0"/>
    </w:pPr>
    <w:rPr>
      <w:rFonts w:ascii="Tahoma" w:hAnsi="Tahoma" w:cs="Tahoma"/>
      <w:color w:val="0D0D0D" w:themeColor="text1" w:themeTint="F2"/>
      <w:sz w:val="18"/>
      <w:szCs w:val="18"/>
    </w:rPr>
  </w:style>
  <w:style w:type="paragraph" w:customStyle="1" w:styleId="73b">
    <w:name w:val="73א הזחה שנייה ריק"/>
    <w:basedOn w:val="af1"/>
    <w:link w:val="73c"/>
    <w:qFormat/>
    <w:rsid w:val="0074714A"/>
    <w:pPr>
      <w:spacing w:after="180" w:line="260" w:lineRule="exact"/>
      <w:ind w:left="794"/>
    </w:pPr>
    <w:rPr>
      <w:color w:val="0D0D0D" w:themeColor="text1" w:themeTint="F2"/>
      <w:sz w:val="18"/>
      <w:szCs w:val="18"/>
    </w:rPr>
  </w:style>
  <w:style w:type="paragraph" w:customStyle="1" w:styleId="73d">
    <w:name w:val="73א הזחה שנייה אותיות"/>
    <w:basedOn w:val="ac"/>
    <w:qFormat/>
    <w:rsid w:val="00591F15"/>
    <w:pPr>
      <w:spacing w:after="180" w:line="260" w:lineRule="exact"/>
      <w:ind w:left="0"/>
    </w:pPr>
    <w:rPr>
      <w:rFonts w:ascii="Tahoma" w:hAnsi="Tahoma" w:cs="Tahoma"/>
      <w:color w:val="0D0D0D" w:themeColor="text1" w:themeTint="F2"/>
      <w:sz w:val="18"/>
      <w:szCs w:val="18"/>
    </w:rPr>
  </w:style>
  <w:style w:type="paragraph" w:customStyle="1" w:styleId="73e">
    <w:name w:val="73א מקרא+הערות לתרשים/לוח/תמונה"/>
    <w:basedOn w:val="736"/>
    <w:link w:val="73f"/>
    <w:qFormat/>
    <w:rsid w:val="00DE1F29"/>
    <w:pPr>
      <w:keepLines w:val="0"/>
      <w:spacing w:before="120" w:after="240" w:line="260" w:lineRule="exact"/>
      <w:ind w:left="0" w:firstLine="0"/>
    </w:pPr>
    <w:rPr>
      <w:sz w:val="16"/>
      <w:szCs w:val="16"/>
    </w:rPr>
  </w:style>
  <w:style w:type="paragraph" w:customStyle="1" w:styleId="73f0">
    <w:name w:val="73א קוביה כחולה הזחה שנייה"/>
    <w:basedOn w:val="a0"/>
    <w:qFormat/>
    <w:rsid w:val="00FF6AD9"/>
    <w:pPr>
      <w:keepLines/>
      <w:pBdr>
        <w:top w:val="single" w:sz="18" w:space="4" w:color="CEEAF6"/>
        <w:left w:val="single" w:sz="18" w:space="11" w:color="CEEAF6"/>
        <w:bottom w:val="single" w:sz="18" w:space="6" w:color="CEEAF6"/>
        <w:right w:val="single" w:sz="18" w:space="11" w:color="CEEAF6"/>
      </w:pBdr>
      <w:shd w:val="solid" w:color="CEEAF6" w:fill="auto"/>
      <w:tabs>
        <w:tab w:val="left" w:pos="624"/>
      </w:tabs>
      <w:spacing w:after="180" w:line="260" w:lineRule="exact"/>
      <w:ind w:left="1077" w:right="284"/>
    </w:pPr>
    <w:rPr>
      <w:rFonts w:ascii="Tahoma" w:eastAsia="Times New Roman" w:hAnsi="Tahoma" w:cs="Tahoma"/>
      <w:color w:val="0D0D0D" w:themeColor="text1" w:themeTint="F2"/>
      <w:sz w:val="18"/>
      <w:szCs w:val="18"/>
      <w:lang w:eastAsia="he-IL"/>
    </w:rPr>
  </w:style>
  <w:style w:type="paragraph" w:customStyle="1" w:styleId="73f1">
    <w:name w:val="73א קוביה כחולה בתוך הזחה ראשונה"/>
    <w:basedOn w:val="73f0"/>
    <w:qFormat/>
    <w:rsid w:val="00003557"/>
    <w:pPr>
      <w:pBdr>
        <w:top w:val="single" w:sz="18" w:space="4" w:color="CEEAF5"/>
        <w:left w:val="single" w:sz="18" w:space="11" w:color="CEEAF5"/>
        <w:bottom w:val="single" w:sz="18" w:space="6" w:color="CEEAF5"/>
        <w:right w:val="single" w:sz="18" w:space="11" w:color="CEEAF5"/>
      </w:pBdr>
      <w:shd w:val="solid" w:color="CEEAF5" w:fill="auto"/>
      <w:spacing w:after="120"/>
      <w:ind w:left="680" w:right="227"/>
    </w:pPr>
  </w:style>
  <w:style w:type="paragraph" w:customStyle="1" w:styleId="73f2">
    <w:name w:val="73א הזחה שנייה ללא מספר"/>
    <w:basedOn w:val="73b"/>
    <w:link w:val="73f3"/>
    <w:qFormat/>
    <w:rsid w:val="00543F8A"/>
  </w:style>
  <w:style w:type="character" w:customStyle="1" w:styleId="73c">
    <w:name w:val="73א הזחה שנייה ריק תו"/>
    <w:basedOn w:val="af2"/>
    <w:link w:val="73b"/>
    <w:rsid w:val="0074714A"/>
    <w:rPr>
      <w:rFonts w:ascii="Tahoma" w:hAnsi="Tahoma" w:cs="Tahoma"/>
      <w:color w:val="0D0D0D" w:themeColor="text1" w:themeTint="F2"/>
      <w:sz w:val="18"/>
      <w:szCs w:val="18"/>
    </w:rPr>
  </w:style>
  <w:style w:type="character" w:customStyle="1" w:styleId="73f3">
    <w:name w:val="73א הזחה שנייה ללא מספר תו"/>
    <w:basedOn w:val="73c"/>
    <w:link w:val="73f2"/>
    <w:rsid w:val="00543F8A"/>
    <w:rPr>
      <w:rFonts w:ascii="Tahoma" w:hAnsi="Tahoma" w:cs="Tahoma"/>
      <w:color w:val="0D0D0D" w:themeColor="text1" w:themeTint="F2"/>
      <w:sz w:val="18"/>
      <w:szCs w:val="18"/>
    </w:rPr>
  </w:style>
  <w:style w:type="paragraph" w:customStyle="1" w:styleId="73f4">
    <w:name w:val="73א מספור הערות שוליים"/>
    <w:basedOn w:val="736"/>
    <w:qFormat/>
    <w:rsid w:val="003B639B"/>
  </w:style>
  <w:style w:type="paragraph" w:customStyle="1" w:styleId="73R">
    <w:name w:val="73א טבלה טקסט R"/>
    <w:basedOn w:val="a0"/>
    <w:qFormat/>
    <w:rsid w:val="002F5524"/>
    <w:pPr>
      <w:keepLines/>
      <w:spacing w:before="120" w:after="120" w:line="180" w:lineRule="exact"/>
      <w:jc w:val="left"/>
    </w:pPr>
    <w:rPr>
      <w:rFonts w:ascii="Tahoma" w:eastAsiaTheme="minorEastAsia" w:hAnsi="Tahoma" w:cs="Tahoma"/>
      <w:sz w:val="16"/>
      <w:szCs w:val="16"/>
    </w:rPr>
  </w:style>
  <w:style w:type="paragraph" w:customStyle="1" w:styleId="73B0">
    <w:name w:val="73א טבלה טקסט B"/>
    <w:basedOn w:val="a0"/>
    <w:qFormat/>
    <w:rsid w:val="00520550"/>
    <w:pPr>
      <w:spacing w:before="120" w:after="120" w:line="180" w:lineRule="exact"/>
      <w:jc w:val="left"/>
    </w:pPr>
    <w:rPr>
      <w:rFonts w:ascii="Tahoma" w:eastAsiaTheme="minorEastAsia" w:hAnsi="Tahoma" w:cs="Tahoma"/>
      <w:b/>
      <w:bCs/>
      <w:sz w:val="16"/>
      <w:szCs w:val="16"/>
    </w:rPr>
  </w:style>
  <w:style w:type="paragraph" w:customStyle="1" w:styleId="73HEADER">
    <w:name w:val="73א טבלה HEADER"/>
    <w:basedOn w:val="a0"/>
    <w:qFormat/>
    <w:rsid w:val="00520550"/>
    <w:pPr>
      <w:spacing w:before="120" w:after="120" w:line="180" w:lineRule="exact"/>
      <w:jc w:val="left"/>
    </w:pPr>
    <w:rPr>
      <w:rFonts w:ascii="Tahoma" w:eastAsiaTheme="minorEastAsia" w:hAnsi="Tahoma" w:cs="Tahoma"/>
      <w:b/>
      <w:color w:val="0D0D0D" w:themeColor="text1" w:themeTint="F2"/>
      <w:sz w:val="16"/>
      <w:szCs w:val="16"/>
    </w:rPr>
  </w:style>
  <w:style w:type="paragraph" w:customStyle="1" w:styleId="af8">
    <w:name w:val="כניסה שלישית"/>
    <w:basedOn w:val="ac"/>
    <w:qFormat/>
    <w:rsid w:val="008E5512"/>
    <w:pPr>
      <w:spacing w:after="120"/>
      <w:ind w:left="0"/>
    </w:pPr>
    <w:rPr>
      <w:rFonts w:ascii="Tahoma" w:hAnsi="Tahoma" w:cs="Tahoma"/>
      <w:szCs w:val="20"/>
    </w:rPr>
  </w:style>
  <w:style w:type="paragraph" w:customStyle="1" w:styleId="73f5">
    <w:name w:val="73א הזחה שלישית"/>
    <w:basedOn w:val="73f2"/>
    <w:qFormat/>
    <w:rsid w:val="00591F15"/>
    <w:pPr>
      <w:ind w:left="1191"/>
    </w:pPr>
  </w:style>
  <w:style w:type="paragraph" w:customStyle="1" w:styleId="73f6">
    <w:name w:val="73א קוביה כחולה הזחה שלישית"/>
    <w:basedOn w:val="73f0"/>
    <w:qFormat/>
    <w:rsid w:val="00FF6AD9"/>
    <w:pPr>
      <w:framePr w:wrap="around" w:vAnchor="text" w:hAnchor="text" w:y="1"/>
      <w:shd w:val="solid" w:color="CEEAF6" w:fill="CEEAF6"/>
      <w:spacing w:after="120"/>
      <w:ind w:left="1474"/>
    </w:pPr>
  </w:style>
  <w:style w:type="paragraph" w:customStyle="1" w:styleId="16">
    <w:name w:val="קוביה הזחה 1"/>
    <w:basedOn w:val="73f0"/>
    <w:qFormat/>
    <w:rsid w:val="005C2859"/>
    <w:pPr>
      <w:ind w:left="680"/>
    </w:pPr>
  </w:style>
  <w:style w:type="paragraph" w:customStyle="1" w:styleId="73f7">
    <w:name w:val="73א הזחה ראשונה ללא מספר"/>
    <w:basedOn w:val="73f2"/>
    <w:qFormat/>
    <w:rsid w:val="003570AC"/>
    <w:pPr>
      <w:ind w:left="397"/>
    </w:pPr>
  </w:style>
  <w:style w:type="paragraph" w:customStyle="1" w:styleId="735">
    <w:name w:val="73א קוביה רצה"/>
    <w:basedOn w:val="73f1"/>
    <w:link w:val="734"/>
    <w:qFormat/>
    <w:rsid w:val="004B039B"/>
    <w:pPr>
      <w:ind w:left="227"/>
    </w:pPr>
  </w:style>
  <w:style w:type="paragraph" w:customStyle="1" w:styleId="73414">
    <w:name w:val="73א כותרת 4_14"/>
    <w:basedOn w:val="4"/>
    <w:qFormat/>
    <w:rsid w:val="0078358A"/>
    <w:pPr>
      <w:spacing w:after="180" w:line="240" w:lineRule="atLeast"/>
      <w:jc w:val="left"/>
    </w:pPr>
    <w:rPr>
      <w:rFonts w:ascii="Tahoma" w:hAnsi="Tahoma" w:cs="Tahoma"/>
      <w:b/>
      <w:color w:val="00305F"/>
      <w:sz w:val="28"/>
      <w:szCs w:val="28"/>
    </w:rPr>
  </w:style>
  <w:style w:type="paragraph" w:customStyle="1" w:styleId="73f8">
    <w:name w:val="73א הזחה בתוך קוביה"/>
    <w:basedOn w:val="735"/>
    <w:qFormat/>
    <w:rsid w:val="009D0EE8"/>
    <w:pPr>
      <w:ind w:left="0"/>
    </w:pPr>
  </w:style>
  <w:style w:type="paragraph" w:customStyle="1" w:styleId="73512">
    <w:name w:val="73א כותרת 5_12"/>
    <w:basedOn w:val="100"/>
    <w:qFormat/>
    <w:rsid w:val="0078358A"/>
    <w:pPr>
      <w:keepNext/>
      <w:keepLines/>
      <w:spacing w:before="240" w:after="180" w:line="240" w:lineRule="atLeast"/>
      <w:jc w:val="left"/>
      <w:outlineLvl w:val="4"/>
    </w:pPr>
    <w:rPr>
      <w:b/>
      <w:bCs/>
      <w:color w:val="00305F"/>
      <w:sz w:val="24"/>
      <w:szCs w:val="24"/>
    </w:rPr>
  </w:style>
  <w:style w:type="paragraph" w:customStyle="1" w:styleId="73f9">
    <w:name w:val="73א מספרים בתוך קוביה"/>
    <w:basedOn w:val="73f8"/>
    <w:rsid w:val="00520550"/>
  </w:style>
  <w:style w:type="paragraph" w:customStyle="1" w:styleId="7311">
    <w:name w:val="73א אותיות בתוך קוביה 1"/>
    <w:basedOn w:val="73f9"/>
    <w:qFormat/>
    <w:rsid w:val="00B30FEF"/>
  </w:style>
  <w:style w:type="numbering" w:customStyle="1" w:styleId="-">
    <w:name w:val="משרד האוצר - מדורג"/>
    <w:uiPriority w:val="99"/>
    <w:rsid w:val="006D5CCE"/>
    <w:pPr>
      <w:numPr>
        <w:numId w:val="1"/>
      </w:numPr>
    </w:pPr>
  </w:style>
  <w:style w:type="paragraph" w:customStyle="1" w:styleId="gmail-msolistparagraph">
    <w:name w:val="gmail-msolistparagraph"/>
    <w:basedOn w:val="a0"/>
    <w:uiPriority w:val="99"/>
    <w:rsid w:val="006D5CCE"/>
    <w:pPr>
      <w:bidi w:val="0"/>
      <w:spacing w:before="100" w:beforeAutospacing="1" w:after="100" w:afterAutospacing="1" w:line="240" w:lineRule="auto"/>
      <w:jc w:val="left"/>
    </w:pPr>
    <w:rPr>
      <w:rFonts w:cs="Times New Roman"/>
      <w:sz w:val="24"/>
    </w:rPr>
  </w:style>
  <w:style w:type="paragraph" w:styleId="af9">
    <w:name w:val="Plain Text"/>
    <w:basedOn w:val="a0"/>
    <w:link w:val="afa"/>
    <w:uiPriority w:val="99"/>
    <w:unhideWhenUsed/>
    <w:rsid w:val="006D5CCE"/>
    <w:pPr>
      <w:spacing w:line="240" w:lineRule="auto"/>
      <w:jc w:val="left"/>
    </w:pPr>
    <w:rPr>
      <w:rFonts w:ascii="Calibri" w:hAnsi="Calibri" w:cstheme="minorBidi"/>
      <w:sz w:val="22"/>
      <w:szCs w:val="21"/>
    </w:rPr>
  </w:style>
  <w:style w:type="character" w:customStyle="1" w:styleId="afa">
    <w:name w:val="טקסט רגיל תו"/>
    <w:basedOn w:val="a1"/>
    <w:link w:val="af9"/>
    <w:uiPriority w:val="99"/>
    <w:rsid w:val="006D5CCE"/>
    <w:rPr>
      <w:rFonts w:ascii="Calibri" w:hAnsi="Calibri" w:cstheme="minorBidi"/>
      <w:sz w:val="22"/>
      <w:szCs w:val="21"/>
    </w:rPr>
  </w:style>
  <w:style w:type="table" w:customStyle="1" w:styleId="25">
    <w:name w:val="רשת טבלה2"/>
    <w:basedOn w:val="a2"/>
    <w:next w:val="a8"/>
    <w:uiPriority w:val="59"/>
    <w:rsid w:val="006D5CCE"/>
    <w:pPr>
      <w:spacing w:after="0" w:line="240" w:lineRule="auto"/>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endnote text"/>
    <w:basedOn w:val="a0"/>
    <w:link w:val="afc"/>
    <w:uiPriority w:val="99"/>
    <w:semiHidden/>
    <w:unhideWhenUsed/>
    <w:rsid w:val="006D5CCE"/>
    <w:pPr>
      <w:spacing w:line="240" w:lineRule="auto"/>
    </w:pPr>
    <w:rPr>
      <w:szCs w:val="20"/>
    </w:rPr>
  </w:style>
  <w:style w:type="character" w:customStyle="1" w:styleId="afc">
    <w:name w:val="טקסט הערת סיום תו"/>
    <w:basedOn w:val="a1"/>
    <w:link w:val="afb"/>
    <w:uiPriority w:val="99"/>
    <w:semiHidden/>
    <w:rsid w:val="006D5CCE"/>
    <w:rPr>
      <w:szCs w:val="20"/>
    </w:rPr>
  </w:style>
  <w:style w:type="paragraph" w:customStyle="1" w:styleId="110">
    <w:name w:val="כותרת 11"/>
    <w:basedOn w:val="a0"/>
    <w:next w:val="a0"/>
    <w:link w:val="17"/>
    <w:uiPriority w:val="1"/>
    <w:qFormat/>
    <w:rsid w:val="002516DF"/>
    <w:pPr>
      <w:keepNext/>
      <w:keepLines/>
      <w:jc w:val="center"/>
      <w:outlineLvl w:val="0"/>
    </w:pPr>
    <w:rPr>
      <w:rFonts w:eastAsia="Times New Roman"/>
      <w:bCs/>
      <w:szCs w:val="36"/>
      <w:u w:val="single"/>
    </w:rPr>
  </w:style>
  <w:style w:type="paragraph" w:customStyle="1" w:styleId="211">
    <w:name w:val="כותרת 21"/>
    <w:basedOn w:val="a0"/>
    <w:next w:val="a0"/>
    <w:link w:val="26"/>
    <w:uiPriority w:val="1"/>
    <w:qFormat/>
    <w:rsid w:val="002516DF"/>
    <w:pPr>
      <w:keepNext/>
      <w:keepLines/>
      <w:spacing w:before="480"/>
      <w:jc w:val="center"/>
      <w:outlineLvl w:val="1"/>
    </w:pPr>
    <w:rPr>
      <w:rFonts w:eastAsia="Times New Roman"/>
      <w:bCs/>
      <w:szCs w:val="32"/>
    </w:rPr>
  </w:style>
  <w:style w:type="paragraph" w:customStyle="1" w:styleId="31">
    <w:name w:val="כותרת 31"/>
    <w:basedOn w:val="a0"/>
    <w:next w:val="a0"/>
    <w:link w:val="33"/>
    <w:uiPriority w:val="1"/>
    <w:qFormat/>
    <w:rsid w:val="002516DF"/>
    <w:pPr>
      <w:keepNext/>
      <w:keepLines/>
      <w:spacing w:before="120"/>
      <w:outlineLvl w:val="2"/>
    </w:pPr>
    <w:rPr>
      <w:rFonts w:eastAsia="Times New Roman"/>
      <w:bCs/>
      <w:szCs w:val="28"/>
      <w:u w:val="single"/>
    </w:rPr>
  </w:style>
  <w:style w:type="paragraph" w:customStyle="1" w:styleId="410">
    <w:name w:val="כותרת 41"/>
    <w:basedOn w:val="a0"/>
    <w:next w:val="a0"/>
    <w:link w:val="40"/>
    <w:uiPriority w:val="1"/>
    <w:qFormat/>
    <w:rsid w:val="002516DF"/>
    <w:pPr>
      <w:keepNext/>
      <w:keepLines/>
      <w:spacing w:before="120"/>
      <w:outlineLvl w:val="3"/>
    </w:pPr>
    <w:rPr>
      <w:rFonts w:eastAsia="Times New Roman"/>
      <w:bCs/>
      <w:szCs w:val="26"/>
    </w:rPr>
  </w:style>
  <w:style w:type="paragraph" w:customStyle="1" w:styleId="510">
    <w:name w:val="כותרת 51"/>
    <w:basedOn w:val="a0"/>
    <w:next w:val="a0"/>
    <w:link w:val="50"/>
    <w:uiPriority w:val="1"/>
    <w:qFormat/>
    <w:rsid w:val="002516DF"/>
    <w:pPr>
      <w:keepNext/>
      <w:keepLines/>
      <w:outlineLvl w:val="4"/>
    </w:pPr>
    <w:rPr>
      <w:rFonts w:eastAsia="Times New Roman"/>
      <w:bCs/>
      <w:spacing w:val="40"/>
    </w:rPr>
  </w:style>
  <w:style w:type="paragraph" w:customStyle="1" w:styleId="610">
    <w:name w:val="כותרת 61"/>
    <w:basedOn w:val="a0"/>
    <w:next w:val="a0"/>
    <w:link w:val="60"/>
    <w:uiPriority w:val="1"/>
    <w:qFormat/>
    <w:rsid w:val="002516DF"/>
    <w:pPr>
      <w:keepNext/>
      <w:keepLines/>
      <w:outlineLvl w:val="5"/>
    </w:pPr>
    <w:rPr>
      <w:rFonts w:eastAsia="Times New Roman"/>
      <w:spacing w:val="40"/>
    </w:rPr>
  </w:style>
  <w:style w:type="paragraph" w:customStyle="1" w:styleId="710">
    <w:name w:val="כותרת 71"/>
    <w:basedOn w:val="a0"/>
    <w:next w:val="a0"/>
    <w:link w:val="72"/>
    <w:uiPriority w:val="1"/>
    <w:qFormat/>
    <w:rsid w:val="002516DF"/>
    <w:pPr>
      <w:keepNext/>
      <w:keepLines/>
      <w:outlineLvl w:val="6"/>
    </w:pPr>
    <w:rPr>
      <w:rFonts w:eastAsia="Times New Roman"/>
      <w:bCs/>
      <w:spacing w:val="40"/>
    </w:rPr>
  </w:style>
  <w:style w:type="paragraph" w:customStyle="1" w:styleId="810">
    <w:name w:val="כותרת 81"/>
    <w:basedOn w:val="a0"/>
    <w:next w:val="a0"/>
    <w:link w:val="80"/>
    <w:uiPriority w:val="1"/>
    <w:qFormat/>
    <w:rsid w:val="002516DF"/>
    <w:pPr>
      <w:keepNext/>
      <w:keepLines/>
      <w:outlineLvl w:val="7"/>
    </w:pPr>
    <w:rPr>
      <w:rFonts w:eastAsia="Times New Roman"/>
      <w:spacing w:val="40"/>
    </w:rPr>
  </w:style>
  <w:style w:type="character" w:customStyle="1" w:styleId="17">
    <w:name w:val="כותרת 1 תו"/>
    <w:link w:val="110"/>
    <w:uiPriority w:val="1"/>
    <w:rsid w:val="002516DF"/>
    <w:rPr>
      <w:rFonts w:eastAsia="Times New Roman"/>
      <w:bCs/>
      <w:szCs w:val="36"/>
      <w:u w:val="single"/>
    </w:rPr>
  </w:style>
  <w:style w:type="character" w:customStyle="1" w:styleId="26">
    <w:name w:val="כותרת 2 תו"/>
    <w:link w:val="211"/>
    <w:uiPriority w:val="1"/>
    <w:rsid w:val="002516DF"/>
    <w:rPr>
      <w:rFonts w:eastAsia="Times New Roman"/>
      <w:bCs/>
      <w:szCs w:val="32"/>
    </w:rPr>
  </w:style>
  <w:style w:type="character" w:customStyle="1" w:styleId="33">
    <w:name w:val="כותרת 3 תו"/>
    <w:link w:val="31"/>
    <w:uiPriority w:val="1"/>
    <w:rsid w:val="002516DF"/>
    <w:rPr>
      <w:rFonts w:eastAsia="Times New Roman"/>
      <w:bCs/>
      <w:szCs w:val="28"/>
      <w:u w:val="single"/>
    </w:rPr>
  </w:style>
  <w:style w:type="character" w:customStyle="1" w:styleId="40">
    <w:name w:val="כותרת 4 תו"/>
    <w:link w:val="410"/>
    <w:uiPriority w:val="1"/>
    <w:rsid w:val="002516DF"/>
    <w:rPr>
      <w:rFonts w:eastAsia="Times New Roman"/>
      <w:bCs/>
      <w:szCs w:val="26"/>
    </w:rPr>
  </w:style>
  <w:style w:type="character" w:customStyle="1" w:styleId="50">
    <w:name w:val="כותרת 5 תו"/>
    <w:link w:val="510"/>
    <w:uiPriority w:val="1"/>
    <w:rsid w:val="002516DF"/>
    <w:rPr>
      <w:rFonts w:eastAsia="Times New Roman"/>
      <w:bCs/>
      <w:spacing w:val="40"/>
    </w:rPr>
  </w:style>
  <w:style w:type="character" w:customStyle="1" w:styleId="60">
    <w:name w:val="כותרת 6 תו"/>
    <w:link w:val="610"/>
    <w:uiPriority w:val="1"/>
    <w:rsid w:val="002516DF"/>
    <w:rPr>
      <w:rFonts w:eastAsia="Times New Roman"/>
      <w:spacing w:val="40"/>
    </w:rPr>
  </w:style>
  <w:style w:type="character" w:customStyle="1" w:styleId="72">
    <w:name w:val="כותרת 7 תו"/>
    <w:link w:val="710"/>
    <w:uiPriority w:val="1"/>
    <w:rsid w:val="002516DF"/>
    <w:rPr>
      <w:rFonts w:eastAsia="Times New Roman"/>
      <w:bCs/>
      <w:spacing w:val="40"/>
    </w:rPr>
  </w:style>
  <w:style w:type="character" w:customStyle="1" w:styleId="80">
    <w:name w:val="כותרת 8 תו"/>
    <w:link w:val="810"/>
    <w:uiPriority w:val="1"/>
    <w:rsid w:val="002516DF"/>
    <w:rPr>
      <w:rFonts w:eastAsia="Times New Roman"/>
      <w:spacing w:val="40"/>
    </w:rPr>
  </w:style>
  <w:style w:type="paragraph" w:customStyle="1" w:styleId="18">
    <w:name w:val="כותרת עליונה1"/>
    <w:basedOn w:val="a0"/>
    <w:link w:val="afd"/>
    <w:uiPriority w:val="99"/>
    <w:unhideWhenUsed/>
    <w:rsid w:val="002516DF"/>
    <w:pPr>
      <w:tabs>
        <w:tab w:val="center" w:pos="4153"/>
        <w:tab w:val="right" w:pos="8306"/>
      </w:tabs>
      <w:spacing w:line="240" w:lineRule="auto"/>
    </w:pPr>
    <w:rPr>
      <w:rFonts w:eastAsia="Calibri"/>
    </w:rPr>
  </w:style>
  <w:style w:type="character" w:customStyle="1" w:styleId="afd">
    <w:name w:val="כותרת עליונה תו"/>
    <w:basedOn w:val="a1"/>
    <w:link w:val="18"/>
    <w:uiPriority w:val="99"/>
    <w:rsid w:val="002516DF"/>
    <w:rPr>
      <w:rFonts w:eastAsia="Calibri"/>
    </w:rPr>
  </w:style>
  <w:style w:type="paragraph" w:customStyle="1" w:styleId="19">
    <w:name w:val="כותרת תחתונה1"/>
    <w:basedOn w:val="a0"/>
    <w:link w:val="afe"/>
    <w:uiPriority w:val="99"/>
    <w:unhideWhenUsed/>
    <w:rsid w:val="002516DF"/>
    <w:pPr>
      <w:tabs>
        <w:tab w:val="center" w:pos="4153"/>
        <w:tab w:val="right" w:pos="8306"/>
      </w:tabs>
      <w:spacing w:line="240" w:lineRule="auto"/>
    </w:pPr>
    <w:rPr>
      <w:rFonts w:eastAsia="Calibri"/>
    </w:rPr>
  </w:style>
  <w:style w:type="character" w:customStyle="1" w:styleId="afe">
    <w:name w:val="כותרת תחתונה תו"/>
    <w:basedOn w:val="a1"/>
    <w:link w:val="19"/>
    <w:uiPriority w:val="99"/>
    <w:rsid w:val="002516DF"/>
    <w:rPr>
      <w:rFonts w:eastAsia="Calibri"/>
    </w:rPr>
  </w:style>
  <w:style w:type="paragraph" w:customStyle="1" w:styleId="1a">
    <w:name w:val="תאריך1"/>
    <w:basedOn w:val="a0"/>
    <w:next w:val="a0"/>
    <w:link w:val="aff"/>
    <w:uiPriority w:val="99"/>
    <w:unhideWhenUsed/>
    <w:rsid w:val="002516DF"/>
    <w:pPr>
      <w:spacing w:before="120" w:line="240" w:lineRule="auto"/>
    </w:pPr>
    <w:rPr>
      <w:rFonts w:eastAsia="Calibri"/>
    </w:rPr>
  </w:style>
  <w:style w:type="character" w:customStyle="1" w:styleId="aff">
    <w:name w:val="תאריך תו"/>
    <w:basedOn w:val="a1"/>
    <w:link w:val="1a"/>
    <w:uiPriority w:val="99"/>
    <w:rsid w:val="002516DF"/>
    <w:rPr>
      <w:rFonts w:eastAsia="Calibri"/>
    </w:rPr>
  </w:style>
  <w:style w:type="character" w:customStyle="1" w:styleId="aff0">
    <w:name w:val="טקסט הערת שוליים תו"/>
    <w:aliases w:val=" Char תו,FOOTNOTES תו,Footnote Text - Sharp Char Char תו,Footnote Text - Sharp Char תו,Footnote Text - Sharp תו,Footnote Text Char Char Char Char Char תו,Footnote Text תו,Footnote reference תו,Sharp - Footnote Text תו,fn תו,Char תו"/>
    <w:uiPriority w:val="99"/>
    <w:rsid w:val="002516DF"/>
    <w:rPr>
      <w:szCs w:val="20"/>
    </w:rPr>
  </w:style>
  <w:style w:type="paragraph" w:customStyle="1" w:styleId="1b">
    <w:name w:val="פיסקת רשימה1"/>
    <w:basedOn w:val="a0"/>
    <w:uiPriority w:val="34"/>
    <w:qFormat/>
    <w:rsid w:val="002516DF"/>
    <w:pPr>
      <w:ind w:left="720"/>
      <w:contextualSpacing/>
    </w:pPr>
    <w:rPr>
      <w:rFonts w:eastAsia="Calibri"/>
    </w:rPr>
  </w:style>
  <w:style w:type="paragraph" w:customStyle="1" w:styleId="aff1">
    <w:name w:val="סגנון רגיל +"/>
    <w:basedOn w:val="a0"/>
    <w:rsid w:val="002516DF"/>
    <w:pPr>
      <w:overflowPunct w:val="0"/>
      <w:autoSpaceDE w:val="0"/>
      <w:autoSpaceDN w:val="0"/>
      <w:adjustRightInd w:val="0"/>
      <w:spacing w:line="240" w:lineRule="auto"/>
      <w:jc w:val="left"/>
      <w:textAlignment w:val="baseline"/>
    </w:pPr>
    <w:rPr>
      <w:rFonts w:ascii="Arial" w:eastAsia="Times New Roman" w:hAnsi="Arial" w:cs="Arial"/>
      <w:sz w:val="22"/>
      <w:szCs w:val="22"/>
      <w:lang w:eastAsia="he-IL"/>
    </w:rPr>
  </w:style>
  <w:style w:type="paragraph" w:customStyle="1" w:styleId="1c">
    <w:name w:val="טקסט בלונים1"/>
    <w:basedOn w:val="a0"/>
    <w:link w:val="aff2"/>
    <w:uiPriority w:val="99"/>
    <w:semiHidden/>
    <w:unhideWhenUsed/>
    <w:rsid w:val="002516DF"/>
    <w:pPr>
      <w:spacing w:line="240" w:lineRule="auto"/>
    </w:pPr>
    <w:rPr>
      <w:rFonts w:ascii="Tahoma" w:eastAsia="Calibri" w:hAnsi="Tahoma" w:cs="Tahoma"/>
      <w:sz w:val="18"/>
      <w:szCs w:val="18"/>
    </w:rPr>
  </w:style>
  <w:style w:type="character" w:customStyle="1" w:styleId="aff2">
    <w:name w:val="טקסט בלונים תו"/>
    <w:link w:val="1c"/>
    <w:uiPriority w:val="99"/>
    <w:semiHidden/>
    <w:rsid w:val="002516DF"/>
    <w:rPr>
      <w:rFonts w:ascii="Tahoma" w:eastAsia="Calibri" w:hAnsi="Tahoma" w:cs="Tahoma"/>
      <w:sz w:val="18"/>
      <w:szCs w:val="18"/>
    </w:rPr>
  </w:style>
  <w:style w:type="character" w:customStyle="1" w:styleId="1d">
    <w:name w:val="כותרת תחתונה תו1"/>
    <w:uiPriority w:val="99"/>
    <w:rsid w:val="002516DF"/>
    <w:rPr>
      <w:rFonts w:cs="David"/>
      <w:sz w:val="24"/>
      <w:szCs w:val="24"/>
    </w:rPr>
  </w:style>
  <w:style w:type="character" w:customStyle="1" w:styleId="1e">
    <w:name w:val="טקסט הערת שוליים תו1"/>
    <w:aliases w:val="Sharp - Footnote Text1 Char תו"/>
    <w:locked/>
    <w:rsid w:val="002516DF"/>
    <w:rPr>
      <w:rFonts w:cs="David"/>
      <w:sz w:val="20"/>
      <w:szCs w:val="20"/>
      <w:lang w:bidi="he-IL"/>
    </w:rPr>
  </w:style>
  <w:style w:type="character" w:customStyle="1" w:styleId="90">
    <w:name w:val="כותרת 9 תו"/>
    <w:locked/>
    <w:rsid w:val="002516DF"/>
    <w:rPr>
      <w:rFonts w:ascii="Cambria" w:hAnsi="Cambria" w:cs="Times New Roman"/>
    </w:rPr>
  </w:style>
  <w:style w:type="paragraph" w:customStyle="1" w:styleId="BulletList2">
    <w:name w:val="Bullet List 2"/>
    <w:basedOn w:val="a0"/>
    <w:link w:val="BulletList20"/>
    <w:rsid w:val="002516DF"/>
    <w:pPr>
      <w:numPr>
        <w:numId w:val="2"/>
      </w:numPr>
      <w:snapToGrid w:val="0"/>
      <w:spacing w:before="120" w:line="320" w:lineRule="exact"/>
    </w:pPr>
    <w:rPr>
      <w:rFonts w:eastAsia="Times New Roman"/>
      <w:sz w:val="22"/>
      <w:szCs w:val="28"/>
      <w:lang w:eastAsia="he-IL"/>
    </w:rPr>
  </w:style>
  <w:style w:type="paragraph" w:customStyle="1" w:styleId="Hn1">
    <w:name w:val="Hn1"/>
    <w:basedOn w:val="a0"/>
    <w:next w:val="a0"/>
    <w:rsid w:val="002516DF"/>
    <w:pPr>
      <w:keepNext/>
      <w:numPr>
        <w:numId w:val="3"/>
      </w:numPr>
      <w:snapToGrid w:val="0"/>
      <w:spacing w:before="240" w:after="120" w:line="320" w:lineRule="exact"/>
      <w:outlineLvl w:val="0"/>
    </w:pPr>
    <w:rPr>
      <w:rFonts w:eastAsia="Times New Roman"/>
      <w:b/>
      <w:bCs/>
      <w:kern w:val="32"/>
      <w:sz w:val="28"/>
      <w:szCs w:val="32"/>
      <w:lang w:val="pl-PL" w:eastAsia="he-IL"/>
    </w:rPr>
  </w:style>
  <w:style w:type="character" w:customStyle="1" w:styleId="BulletList20">
    <w:name w:val="Bullet List 2 תו"/>
    <w:link w:val="BulletList2"/>
    <w:rsid w:val="002516DF"/>
    <w:rPr>
      <w:rFonts w:eastAsia="Times New Roman"/>
      <w:sz w:val="22"/>
      <w:szCs w:val="28"/>
      <w:lang w:eastAsia="he-IL"/>
    </w:rPr>
  </w:style>
  <w:style w:type="table" w:customStyle="1" w:styleId="5-11">
    <w:name w:val="טבלת רשת 5 כהה - הדגשה 11"/>
    <w:basedOn w:val="a2"/>
    <w:uiPriority w:val="50"/>
    <w:rsid w:val="002516DF"/>
    <w:pPr>
      <w:spacing w:after="0" w:line="240" w:lineRule="auto"/>
      <w:jc w:val="left"/>
    </w:pPr>
    <w:rPr>
      <w:rFonts w:eastAsia="Calibri"/>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3-11">
    <w:name w:val="טבלת רשימה 3 - הדגשה 11"/>
    <w:basedOn w:val="a2"/>
    <w:uiPriority w:val="48"/>
    <w:rsid w:val="002516DF"/>
    <w:pPr>
      <w:spacing w:after="0" w:line="240" w:lineRule="auto"/>
      <w:jc w:val="left"/>
    </w:pPr>
    <w:rPr>
      <w:rFonts w:eastAsia="Calibri"/>
      <w:szCs w:val="20"/>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310">
    <w:name w:val="טבלת רשימה 31"/>
    <w:basedOn w:val="a2"/>
    <w:uiPriority w:val="48"/>
    <w:rsid w:val="002516DF"/>
    <w:pPr>
      <w:spacing w:after="0" w:line="240" w:lineRule="auto"/>
      <w:jc w:val="left"/>
    </w:pPr>
    <w:rPr>
      <w:rFonts w:eastAsia="Calibri"/>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1f">
    <w:name w:val="רשת טבלה בהירה1"/>
    <w:basedOn w:val="a2"/>
    <w:uiPriority w:val="40"/>
    <w:rsid w:val="002516DF"/>
    <w:pPr>
      <w:spacing w:after="0" w:line="240" w:lineRule="auto"/>
      <w:jc w:val="left"/>
    </w:pPr>
    <w:rPr>
      <w:rFonts w:eastAsia="Calibri"/>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1f0">
    <w:name w:val="טקסט הערה1"/>
    <w:basedOn w:val="a0"/>
    <w:link w:val="aff3"/>
    <w:uiPriority w:val="99"/>
    <w:unhideWhenUsed/>
    <w:rsid w:val="002516DF"/>
    <w:pPr>
      <w:spacing w:line="240" w:lineRule="auto"/>
    </w:pPr>
    <w:rPr>
      <w:rFonts w:eastAsia="Calibri"/>
      <w:szCs w:val="20"/>
    </w:rPr>
  </w:style>
  <w:style w:type="character" w:customStyle="1" w:styleId="aff3">
    <w:name w:val="טקסט הערה תו"/>
    <w:link w:val="1f0"/>
    <w:uiPriority w:val="99"/>
    <w:rsid w:val="002516DF"/>
    <w:rPr>
      <w:rFonts w:eastAsia="Calibri"/>
      <w:szCs w:val="20"/>
    </w:rPr>
  </w:style>
  <w:style w:type="paragraph" w:customStyle="1" w:styleId="1f1">
    <w:name w:val="נושא הערה1"/>
    <w:basedOn w:val="1f0"/>
    <w:next w:val="1f0"/>
    <w:link w:val="aff4"/>
    <w:uiPriority w:val="99"/>
    <w:semiHidden/>
    <w:unhideWhenUsed/>
    <w:rsid w:val="002516DF"/>
    <w:rPr>
      <w:b/>
      <w:bCs/>
    </w:rPr>
  </w:style>
  <w:style w:type="character" w:customStyle="1" w:styleId="aff4">
    <w:name w:val="נושא הערה תו"/>
    <w:link w:val="1f1"/>
    <w:uiPriority w:val="99"/>
    <w:semiHidden/>
    <w:rsid w:val="002516DF"/>
    <w:rPr>
      <w:rFonts w:eastAsia="Calibri"/>
      <w:b/>
      <w:bCs/>
      <w:szCs w:val="20"/>
    </w:rPr>
  </w:style>
  <w:style w:type="character" w:customStyle="1" w:styleId="212">
    <w:name w:val="כותרת 2 תו1"/>
    <w:basedOn w:val="a1"/>
    <w:uiPriority w:val="1"/>
    <w:rsid w:val="002516DF"/>
    <w:rPr>
      <w:rFonts w:asciiTheme="majorHAnsi" w:eastAsiaTheme="majorEastAsia" w:hAnsiTheme="majorHAnsi" w:cstheme="majorBidi"/>
      <w:color w:val="1481AB" w:themeColor="accent1" w:themeShade="BF"/>
      <w:sz w:val="26"/>
      <w:szCs w:val="26"/>
    </w:rPr>
  </w:style>
  <w:style w:type="character" w:customStyle="1" w:styleId="311">
    <w:name w:val="כותרת 3 תו1"/>
    <w:basedOn w:val="a1"/>
    <w:uiPriority w:val="1"/>
    <w:rsid w:val="002516DF"/>
    <w:rPr>
      <w:rFonts w:asciiTheme="majorHAnsi" w:eastAsiaTheme="majorEastAsia" w:hAnsiTheme="majorHAnsi" w:cstheme="majorBidi"/>
      <w:color w:val="0D5571" w:themeColor="accent1" w:themeShade="7F"/>
      <w:sz w:val="24"/>
      <w:szCs w:val="24"/>
    </w:rPr>
  </w:style>
  <w:style w:type="character" w:customStyle="1" w:styleId="1f2">
    <w:name w:val="תאריך תו1"/>
    <w:basedOn w:val="a1"/>
    <w:uiPriority w:val="99"/>
    <w:semiHidden/>
    <w:rsid w:val="002516DF"/>
    <w:rPr>
      <w:szCs w:val="24"/>
    </w:rPr>
  </w:style>
  <w:style w:type="character" w:customStyle="1" w:styleId="170">
    <w:name w:val="תו תו17"/>
    <w:semiHidden/>
    <w:locked/>
    <w:rsid w:val="002516DF"/>
    <w:rPr>
      <w:b/>
      <w:spacing w:val="40"/>
      <w:sz w:val="24"/>
      <w:lang w:val="en-US" w:eastAsia="he-IL" w:bidi="he-IL"/>
    </w:rPr>
  </w:style>
  <w:style w:type="character" w:customStyle="1" w:styleId="big-number">
    <w:name w:val="big-number"/>
    <w:basedOn w:val="a1"/>
    <w:rsid w:val="00387987"/>
  </w:style>
  <w:style w:type="paragraph" w:customStyle="1" w:styleId="p22">
    <w:name w:val="p22"/>
    <w:basedOn w:val="a0"/>
    <w:rsid w:val="00387987"/>
    <w:pPr>
      <w:bidi w:val="0"/>
      <w:spacing w:before="100" w:beforeAutospacing="1" w:after="100" w:afterAutospacing="1" w:line="240" w:lineRule="auto"/>
      <w:jc w:val="left"/>
    </w:pPr>
    <w:rPr>
      <w:rFonts w:eastAsia="Times New Roman" w:cs="Times New Roman"/>
      <w:sz w:val="24"/>
    </w:rPr>
  </w:style>
  <w:style w:type="paragraph" w:customStyle="1" w:styleId="p11">
    <w:name w:val="p11"/>
    <w:basedOn w:val="a0"/>
    <w:rsid w:val="00387987"/>
    <w:pPr>
      <w:bidi w:val="0"/>
      <w:spacing w:before="100" w:beforeAutospacing="1" w:after="100" w:afterAutospacing="1" w:line="240" w:lineRule="auto"/>
      <w:jc w:val="left"/>
    </w:pPr>
    <w:rPr>
      <w:rFonts w:eastAsia="Times New Roman" w:cs="Times New Roman"/>
      <w:sz w:val="24"/>
    </w:rPr>
  </w:style>
  <w:style w:type="table" w:customStyle="1" w:styleId="4-41">
    <w:name w:val="טבלת רשת 4 - הדגשה 41"/>
    <w:basedOn w:val="a2"/>
    <w:uiPriority w:val="49"/>
    <w:rsid w:val="00387987"/>
    <w:pPr>
      <w:spacing w:after="0" w:line="240" w:lineRule="auto"/>
    </w:pPr>
    <w:tblPr>
      <w:tblStyleRowBandSize w:val="1"/>
      <w:tblStyleColBandSize w:val="1"/>
      <w:tblBorders>
        <w:top w:val="single" w:sz="4" w:space="0" w:color="8CD6C0" w:themeColor="accent4" w:themeTint="99"/>
        <w:left w:val="single" w:sz="4" w:space="0" w:color="8CD6C0" w:themeColor="accent4" w:themeTint="99"/>
        <w:bottom w:val="single" w:sz="4" w:space="0" w:color="8CD6C0" w:themeColor="accent4" w:themeTint="99"/>
        <w:right w:val="single" w:sz="4" w:space="0" w:color="8CD6C0" w:themeColor="accent4" w:themeTint="99"/>
        <w:insideH w:val="single" w:sz="4" w:space="0" w:color="8CD6C0" w:themeColor="accent4" w:themeTint="99"/>
        <w:insideV w:val="single" w:sz="4" w:space="0" w:color="8CD6C0" w:themeColor="accent4" w:themeTint="99"/>
      </w:tblBorders>
    </w:tblPr>
    <w:tblStylePr w:type="firstRow">
      <w:rPr>
        <w:b/>
        <w:bCs/>
        <w:color w:val="FFFFFF" w:themeColor="background1"/>
      </w:rPr>
      <w:tblPr/>
      <w:tcPr>
        <w:tcBorders>
          <w:top w:val="single" w:sz="4" w:space="0" w:color="42BA97" w:themeColor="accent4"/>
          <w:left w:val="single" w:sz="4" w:space="0" w:color="42BA97" w:themeColor="accent4"/>
          <w:bottom w:val="single" w:sz="4" w:space="0" w:color="42BA97" w:themeColor="accent4"/>
          <w:right w:val="single" w:sz="4" w:space="0" w:color="42BA97" w:themeColor="accent4"/>
          <w:insideH w:val="nil"/>
          <w:insideV w:val="nil"/>
        </w:tcBorders>
        <w:shd w:val="clear" w:color="auto" w:fill="42BA97" w:themeFill="accent4"/>
      </w:tcPr>
    </w:tblStylePr>
    <w:tblStylePr w:type="lastRow">
      <w:rPr>
        <w:b/>
        <w:bCs/>
      </w:rPr>
      <w:tblPr/>
      <w:tcPr>
        <w:tcBorders>
          <w:top w:val="double" w:sz="4" w:space="0" w:color="42BA97" w:themeColor="accent4"/>
        </w:tcBorders>
      </w:tcPr>
    </w:tblStylePr>
    <w:tblStylePr w:type="firstCol">
      <w:rPr>
        <w:b/>
        <w:bCs/>
      </w:rPr>
    </w:tblStylePr>
    <w:tblStylePr w:type="lastCol">
      <w:rPr>
        <w:b/>
        <w:bCs/>
      </w:rPr>
    </w:tblStylePr>
    <w:tblStylePr w:type="band1Vert">
      <w:tblPr/>
      <w:tcPr>
        <w:shd w:val="clear" w:color="auto" w:fill="D8F1EA" w:themeFill="accent4" w:themeFillTint="33"/>
      </w:tcPr>
    </w:tblStylePr>
    <w:tblStylePr w:type="band1Horz">
      <w:tblPr/>
      <w:tcPr>
        <w:shd w:val="clear" w:color="auto" w:fill="D8F1EA" w:themeFill="accent4" w:themeFillTint="33"/>
      </w:tcPr>
    </w:tblStylePr>
  </w:style>
  <w:style w:type="table" w:customStyle="1" w:styleId="1-11">
    <w:name w:val="טבלת רשת 1 בהירה - הדגשה 11"/>
    <w:basedOn w:val="a2"/>
    <w:uiPriority w:val="46"/>
    <w:rsid w:val="00387987"/>
    <w:pPr>
      <w:spacing w:after="0" w:line="240" w:lineRule="auto"/>
    </w:pPr>
    <w:tblPr>
      <w:tblStyleRowBandSize w:val="1"/>
      <w:tblStyleColBandSize w:val="1"/>
      <w:tblBorders>
        <w:top w:val="single" w:sz="4" w:space="0" w:color="A4DDF4" w:themeColor="accent1" w:themeTint="66"/>
        <w:left w:val="single" w:sz="4" w:space="0" w:color="A4DDF4" w:themeColor="accent1" w:themeTint="66"/>
        <w:bottom w:val="single" w:sz="4" w:space="0" w:color="A4DDF4" w:themeColor="accent1" w:themeTint="66"/>
        <w:right w:val="single" w:sz="4" w:space="0" w:color="A4DDF4" w:themeColor="accent1" w:themeTint="66"/>
        <w:insideH w:val="single" w:sz="4" w:space="0" w:color="A4DDF4" w:themeColor="accent1" w:themeTint="66"/>
        <w:insideV w:val="single" w:sz="4" w:space="0" w:color="A4DDF4" w:themeColor="accent1" w:themeTint="66"/>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2" w:space="0" w:color="76CDEE" w:themeColor="accent1" w:themeTint="99"/>
        </w:tcBorders>
      </w:tcPr>
    </w:tblStylePr>
    <w:tblStylePr w:type="firstCol">
      <w:rPr>
        <w:b/>
        <w:bCs/>
      </w:rPr>
    </w:tblStylePr>
    <w:tblStylePr w:type="lastCol">
      <w:rPr>
        <w:b/>
        <w:bCs/>
      </w:rPr>
    </w:tblStylePr>
  </w:style>
  <w:style w:type="table" w:customStyle="1" w:styleId="1-31">
    <w:name w:val="טבלת רשת 1 בהירה - הדגשה 31"/>
    <w:basedOn w:val="a2"/>
    <w:uiPriority w:val="46"/>
    <w:rsid w:val="00387987"/>
    <w:pPr>
      <w:spacing w:after="0" w:line="240" w:lineRule="auto"/>
    </w:pPr>
    <w:tblPr>
      <w:tblStyleRowBandSize w:val="1"/>
      <w:tblStyleColBandSize w:val="1"/>
      <w:tblBorders>
        <w:top w:val="single" w:sz="4" w:space="0" w:color="A8EBEF" w:themeColor="accent3" w:themeTint="66"/>
        <w:left w:val="single" w:sz="4" w:space="0" w:color="A8EBEF" w:themeColor="accent3" w:themeTint="66"/>
        <w:bottom w:val="single" w:sz="4" w:space="0" w:color="A8EBEF" w:themeColor="accent3" w:themeTint="66"/>
        <w:right w:val="single" w:sz="4" w:space="0" w:color="A8EBEF" w:themeColor="accent3" w:themeTint="66"/>
        <w:insideH w:val="single" w:sz="4" w:space="0" w:color="A8EBEF" w:themeColor="accent3" w:themeTint="66"/>
        <w:insideV w:val="single" w:sz="4" w:space="0" w:color="A8EBEF" w:themeColor="accent3" w:themeTint="66"/>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2" w:space="0" w:color="7CE1E7" w:themeColor="accent3" w:themeTint="99"/>
        </w:tcBorders>
      </w:tcPr>
    </w:tblStylePr>
    <w:tblStylePr w:type="firstCol">
      <w:rPr>
        <w:b/>
        <w:bCs/>
      </w:rPr>
    </w:tblStylePr>
    <w:tblStylePr w:type="lastCol">
      <w:rPr>
        <w:b/>
        <w:bCs/>
      </w:rPr>
    </w:tblStylePr>
  </w:style>
  <w:style w:type="table" w:customStyle="1" w:styleId="4-11">
    <w:name w:val="טבלת רשת 4 - הדגשה 11"/>
    <w:basedOn w:val="a2"/>
    <w:uiPriority w:val="49"/>
    <w:rsid w:val="00387987"/>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111">
    <w:name w:val="טבלת רשת 1 בהירה1"/>
    <w:basedOn w:val="a2"/>
    <w:uiPriority w:val="46"/>
    <w:rsid w:val="003879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511">
    <w:name w:val="טבלה רגילה 51"/>
    <w:basedOn w:val="a2"/>
    <w:uiPriority w:val="45"/>
    <w:rsid w:val="003879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5-51">
    <w:name w:val="טבלת רשת 5 כהה - הדגשה 51"/>
    <w:basedOn w:val="a2"/>
    <w:uiPriority w:val="50"/>
    <w:rsid w:val="003879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B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8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8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85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853" w:themeFill="accent5"/>
      </w:tcPr>
    </w:tblStylePr>
    <w:tblStylePr w:type="band1Vert">
      <w:tblPr/>
      <w:tcPr>
        <w:shd w:val="clear" w:color="auto" w:fill="A9D7B6" w:themeFill="accent5" w:themeFillTint="66"/>
      </w:tcPr>
    </w:tblStylePr>
    <w:tblStylePr w:type="band1Horz">
      <w:tblPr/>
      <w:tcPr>
        <w:shd w:val="clear" w:color="auto" w:fill="A9D7B6" w:themeFill="accent5" w:themeFillTint="66"/>
      </w:tcPr>
    </w:tblStylePr>
  </w:style>
  <w:style w:type="paragraph" w:customStyle="1" w:styleId="73fa">
    <w:name w:val="73א כוכבית טקסט רץ"/>
    <w:basedOn w:val="a0"/>
    <w:qFormat/>
    <w:rsid w:val="00A6769C"/>
    <w:pPr>
      <w:spacing w:after="180" w:line="260" w:lineRule="exact"/>
      <w:jc w:val="center"/>
    </w:pPr>
    <w:rPr>
      <w:rFonts w:ascii="Segoe UI Symbol" w:hAnsi="Segoe UI Symbol" w:cs="Segoe UI Symbol"/>
      <w:color w:val="0D0D0D" w:themeColor="text1" w:themeTint="F2"/>
      <w:sz w:val="18"/>
      <w:szCs w:val="18"/>
    </w:rPr>
  </w:style>
  <w:style w:type="paragraph" w:customStyle="1" w:styleId="73fb">
    <w:name w:val="73א כוכבית בתוך קוביה"/>
    <w:basedOn w:val="735"/>
    <w:qFormat/>
    <w:rsid w:val="001F0DE8"/>
    <w:pPr>
      <w:jc w:val="center"/>
    </w:pPr>
    <w:rPr>
      <w:rFonts w:ascii="Segoe UI Symbol" w:hAnsi="Segoe UI Symbol" w:cs="Segoe UI Symbol"/>
    </w:rPr>
  </w:style>
  <w:style w:type="paragraph" w:customStyle="1" w:styleId="731">
    <w:name w:val="73א הזחה אותיות"/>
    <w:basedOn w:val="ac"/>
    <w:qFormat/>
    <w:rsid w:val="0086219D"/>
    <w:pPr>
      <w:numPr>
        <w:numId w:val="4"/>
      </w:numPr>
      <w:spacing w:after="180" w:line="260" w:lineRule="exact"/>
      <w:ind w:left="794" w:hanging="397"/>
    </w:pPr>
    <w:rPr>
      <w:rFonts w:ascii="Tahoma" w:hAnsi="Tahoma" w:cs="Tahoma"/>
      <w:color w:val="0D0D0D" w:themeColor="text1" w:themeTint="F2"/>
      <w:sz w:val="18"/>
      <w:szCs w:val="18"/>
    </w:rPr>
  </w:style>
  <w:style w:type="paragraph" w:customStyle="1" w:styleId="73">
    <w:name w:val="73א מספור בתוך קוביה"/>
    <w:basedOn w:val="ac"/>
    <w:qFormat/>
    <w:rsid w:val="00520550"/>
    <w:pPr>
      <w:numPr>
        <w:numId w:val="5"/>
      </w:numPr>
      <w:pBdr>
        <w:top w:val="single" w:sz="18" w:space="4" w:color="CEEAF6"/>
        <w:left w:val="single" w:sz="18" w:space="11" w:color="CEEAF6"/>
        <w:bottom w:val="single" w:sz="18" w:space="6" w:color="CEEAF6"/>
        <w:right w:val="single" w:sz="18" w:space="11" w:color="CEEAF6"/>
      </w:pBdr>
      <w:shd w:val="solid" w:color="CEEAF6" w:fill="CEEAF6"/>
      <w:spacing w:after="120" w:line="260" w:lineRule="exact"/>
      <w:ind w:left="1077" w:right="227" w:hanging="397"/>
      <w:contextualSpacing w:val="0"/>
    </w:pPr>
    <w:rPr>
      <w:rFonts w:ascii="Tahoma" w:hAnsi="Tahoma" w:cs="Tahoma"/>
      <w:color w:val="0D0D0D" w:themeColor="text1" w:themeTint="F2"/>
      <w:sz w:val="18"/>
      <w:szCs w:val="18"/>
    </w:rPr>
  </w:style>
  <w:style w:type="paragraph" w:customStyle="1" w:styleId="aff5">
    <w:name w:val="נבנצלים"/>
    <w:basedOn w:val="a0"/>
    <w:next w:val="a0"/>
    <w:rsid w:val="00114E4E"/>
    <w:pPr>
      <w:widowControl w:val="0"/>
      <w:ind w:left="-567"/>
    </w:pPr>
    <w:rPr>
      <w:rFonts w:eastAsia="Times New Roman"/>
      <w:sz w:val="24"/>
      <w:szCs w:val="20"/>
      <w:lang w:eastAsia="he-IL"/>
    </w:rPr>
  </w:style>
  <w:style w:type="character" w:customStyle="1" w:styleId="Bodytext5">
    <w:name w:val="Body text (5)_"/>
    <w:basedOn w:val="a1"/>
    <w:link w:val="Bodytext50"/>
    <w:rsid w:val="00114E4E"/>
    <w:rPr>
      <w:rFonts w:ascii="David" w:eastAsia="David" w:hAnsi="David"/>
      <w:sz w:val="21"/>
      <w:szCs w:val="21"/>
      <w:shd w:val="clear" w:color="auto" w:fill="FFFFFF"/>
    </w:rPr>
  </w:style>
  <w:style w:type="paragraph" w:customStyle="1" w:styleId="Bodytext50">
    <w:name w:val="Body text (5)"/>
    <w:basedOn w:val="a0"/>
    <w:link w:val="Bodytext5"/>
    <w:rsid w:val="00114E4E"/>
    <w:pPr>
      <w:widowControl w:val="0"/>
      <w:shd w:val="clear" w:color="auto" w:fill="FFFFFF"/>
      <w:spacing w:before="480" w:line="234" w:lineRule="exact"/>
      <w:ind w:hanging="5440"/>
      <w:jc w:val="left"/>
    </w:pPr>
    <w:rPr>
      <w:rFonts w:ascii="David" w:eastAsia="David" w:hAnsi="David"/>
      <w:sz w:val="21"/>
      <w:szCs w:val="21"/>
    </w:rPr>
  </w:style>
  <w:style w:type="paragraph" w:styleId="aff6">
    <w:name w:val="Subtitle"/>
    <w:basedOn w:val="a0"/>
    <w:next w:val="a0"/>
    <w:link w:val="aff7"/>
    <w:qFormat/>
    <w:rsid w:val="00114E4E"/>
    <w:pPr>
      <w:spacing w:after="60" w:line="240" w:lineRule="auto"/>
      <w:jc w:val="center"/>
      <w:outlineLvl w:val="1"/>
    </w:pPr>
    <w:rPr>
      <w:rFonts w:ascii="Cambria" w:eastAsia="Times New Roman" w:hAnsi="Cambria" w:cs="Times New Roman"/>
      <w:sz w:val="24"/>
      <w:lang w:val="x-none" w:eastAsia="x-none"/>
    </w:rPr>
  </w:style>
  <w:style w:type="character" w:customStyle="1" w:styleId="aff7">
    <w:name w:val="כותרת משנה תו"/>
    <w:basedOn w:val="a1"/>
    <w:link w:val="aff6"/>
    <w:rsid w:val="00114E4E"/>
    <w:rPr>
      <w:rFonts w:ascii="Cambria" w:eastAsia="Times New Roman" w:hAnsi="Cambria" w:cs="Times New Roman"/>
      <w:sz w:val="24"/>
      <w:lang w:val="x-none" w:eastAsia="x-none"/>
    </w:rPr>
  </w:style>
  <w:style w:type="paragraph" w:styleId="z-">
    <w:name w:val="HTML Top of Form"/>
    <w:basedOn w:val="a0"/>
    <w:next w:val="a0"/>
    <w:link w:val="z-0"/>
    <w:hidden/>
    <w:uiPriority w:val="99"/>
    <w:semiHidden/>
    <w:unhideWhenUsed/>
    <w:rsid w:val="00114E4E"/>
    <w:pPr>
      <w:pBdr>
        <w:bottom w:val="single" w:sz="6" w:space="1" w:color="auto"/>
      </w:pBdr>
      <w:bidi w:val="0"/>
      <w:spacing w:line="240" w:lineRule="auto"/>
      <w:jc w:val="center"/>
    </w:pPr>
    <w:rPr>
      <w:rFonts w:ascii="Arial" w:eastAsia="Times New Roman" w:hAnsi="Arial" w:cs="Arial"/>
      <w:vanish/>
      <w:sz w:val="16"/>
      <w:szCs w:val="16"/>
    </w:rPr>
  </w:style>
  <w:style w:type="character" w:customStyle="1" w:styleId="z-0">
    <w:name w:val="z-ראש טופס תו"/>
    <w:basedOn w:val="a1"/>
    <w:link w:val="z-"/>
    <w:uiPriority w:val="99"/>
    <w:semiHidden/>
    <w:rsid w:val="00114E4E"/>
    <w:rPr>
      <w:rFonts w:ascii="Arial" w:eastAsia="Times New Roman" w:hAnsi="Arial" w:cs="Arial"/>
      <w:vanish/>
      <w:sz w:val="16"/>
      <w:szCs w:val="16"/>
    </w:rPr>
  </w:style>
  <w:style w:type="character" w:customStyle="1" w:styleId="92">
    <w:name w:val="כותרת 9 תו2"/>
    <w:basedOn w:val="a1"/>
    <w:link w:val="9"/>
    <w:uiPriority w:val="9"/>
    <w:semiHidden/>
    <w:rsid w:val="00BA23AE"/>
    <w:rPr>
      <w:rFonts w:asciiTheme="majorHAnsi" w:eastAsiaTheme="majorEastAsia" w:hAnsiTheme="majorHAnsi" w:cstheme="majorBidi"/>
      <w:i/>
      <w:iCs/>
      <w:color w:val="272727" w:themeColor="text1" w:themeTint="D8"/>
      <w:sz w:val="21"/>
      <w:szCs w:val="21"/>
    </w:rPr>
  </w:style>
  <w:style w:type="paragraph" w:customStyle="1" w:styleId="font2">
    <w:name w:val="font_2"/>
    <w:basedOn w:val="a0"/>
    <w:rsid w:val="00BA23AE"/>
    <w:pPr>
      <w:bidi w:val="0"/>
      <w:spacing w:before="100" w:beforeAutospacing="1" w:after="100" w:afterAutospacing="1" w:line="240" w:lineRule="auto"/>
      <w:jc w:val="left"/>
    </w:pPr>
    <w:rPr>
      <w:rFonts w:eastAsia="Times New Roman" w:cs="Times New Roman"/>
      <w:sz w:val="24"/>
    </w:rPr>
  </w:style>
  <w:style w:type="table" w:customStyle="1" w:styleId="4-61">
    <w:name w:val="טבלת רשת 4 - הדגשה 61"/>
    <w:basedOn w:val="a2"/>
    <w:uiPriority w:val="49"/>
    <w:rsid w:val="00BA23AE"/>
    <w:pPr>
      <w:spacing w:after="0" w:line="240" w:lineRule="auto"/>
    </w:pPr>
    <w:tblPr>
      <w:tblStyleRowBandSize w:val="1"/>
      <w:tblStyleColBandSize w:val="1"/>
      <w:tblBorders>
        <w:top w:val="single" w:sz="4" w:space="0" w:color="A0C7C5" w:themeColor="accent6" w:themeTint="99"/>
        <w:left w:val="single" w:sz="4" w:space="0" w:color="A0C7C5" w:themeColor="accent6" w:themeTint="99"/>
        <w:bottom w:val="single" w:sz="4" w:space="0" w:color="A0C7C5" w:themeColor="accent6" w:themeTint="99"/>
        <w:right w:val="single" w:sz="4" w:space="0" w:color="A0C7C5" w:themeColor="accent6" w:themeTint="99"/>
        <w:insideH w:val="single" w:sz="4" w:space="0" w:color="A0C7C5" w:themeColor="accent6" w:themeTint="99"/>
        <w:insideV w:val="single" w:sz="4" w:space="0" w:color="A0C7C5" w:themeColor="accent6" w:themeTint="99"/>
      </w:tblBorders>
    </w:tblPr>
    <w:tblStylePr w:type="firstRow">
      <w:rPr>
        <w:b/>
        <w:bCs/>
        <w:color w:val="FFFFFF" w:themeColor="background1"/>
      </w:rPr>
      <w:tblPr/>
      <w:tcPr>
        <w:tcBorders>
          <w:top w:val="single" w:sz="4" w:space="0" w:color="62A39F" w:themeColor="accent6"/>
          <w:left w:val="single" w:sz="4" w:space="0" w:color="62A39F" w:themeColor="accent6"/>
          <w:bottom w:val="single" w:sz="4" w:space="0" w:color="62A39F" w:themeColor="accent6"/>
          <w:right w:val="single" w:sz="4" w:space="0" w:color="62A39F" w:themeColor="accent6"/>
          <w:insideH w:val="nil"/>
          <w:insideV w:val="nil"/>
        </w:tcBorders>
        <w:shd w:val="clear" w:color="auto" w:fill="62A39F" w:themeFill="accent6"/>
      </w:tcPr>
    </w:tblStylePr>
    <w:tblStylePr w:type="lastRow">
      <w:rPr>
        <w:b/>
        <w:bCs/>
      </w:rPr>
      <w:tblPr/>
      <w:tcPr>
        <w:tcBorders>
          <w:top w:val="double" w:sz="4" w:space="0" w:color="62A39F" w:themeColor="accent6"/>
        </w:tcBorders>
      </w:tcPr>
    </w:tblStylePr>
    <w:tblStylePr w:type="firstCol">
      <w:rPr>
        <w:b/>
        <w:bCs/>
      </w:rPr>
    </w:tblStylePr>
    <w:tblStylePr w:type="lastCol">
      <w:rPr>
        <w:b/>
        <w:bCs/>
      </w:rPr>
    </w:tblStylePr>
    <w:tblStylePr w:type="band1Vert">
      <w:tblPr/>
      <w:tcPr>
        <w:shd w:val="clear" w:color="auto" w:fill="DFECEB" w:themeFill="accent6" w:themeFillTint="33"/>
      </w:tcPr>
    </w:tblStylePr>
    <w:tblStylePr w:type="band1Horz">
      <w:tblPr/>
      <w:tcPr>
        <w:shd w:val="clear" w:color="auto" w:fill="DFECEB" w:themeFill="accent6" w:themeFillTint="33"/>
      </w:tcPr>
    </w:tblStylePr>
  </w:style>
  <w:style w:type="table" w:customStyle="1" w:styleId="312">
    <w:name w:val="טבלת רשת 31"/>
    <w:basedOn w:val="a2"/>
    <w:uiPriority w:val="48"/>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P220">
    <w:name w:val="P22"/>
    <w:basedOn w:val="a0"/>
    <w:rsid w:val="00454096"/>
    <w:pPr>
      <w:widowControl w:val="0"/>
      <w:tabs>
        <w:tab w:val="left" w:pos="1474"/>
        <w:tab w:val="left" w:pos="1928"/>
        <w:tab w:val="left" w:pos="2381"/>
        <w:tab w:val="left" w:pos="2835"/>
        <w:tab w:val="right" w:leader="dot" w:pos="6259"/>
      </w:tabs>
      <w:suppressAutoHyphens/>
      <w:autoSpaceDE w:val="0"/>
      <w:autoSpaceDN w:val="0"/>
      <w:spacing w:before="60" w:line="240" w:lineRule="auto"/>
      <w:ind w:left="2835" w:right="1021"/>
    </w:pPr>
    <w:rPr>
      <w:rFonts w:eastAsia="Times New Roman" w:cs="FrankRuehl"/>
      <w:noProof/>
      <w:szCs w:val="26"/>
      <w:lang w:eastAsia="he-IL"/>
    </w:rPr>
  </w:style>
  <w:style w:type="paragraph" w:customStyle="1" w:styleId="P33">
    <w:name w:val="P33"/>
    <w:basedOn w:val="a0"/>
    <w:rsid w:val="00454096"/>
    <w:pPr>
      <w:widowControl w:val="0"/>
      <w:tabs>
        <w:tab w:val="left" w:pos="1928"/>
        <w:tab w:val="left" w:pos="2381"/>
        <w:tab w:val="left" w:pos="2835"/>
        <w:tab w:val="right" w:leader="dot" w:pos="6259"/>
      </w:tabs>
      <w:suppressAutoHyphens/>
      <w:autoSpaceDE w:val="0"/>
      <w:autoSpaceDN w:val="0"/>
      <w:spacing w:before="60" w:line="240" w:lineRule="auto"/>
      <w:ind w:left="2835" w:right="1474"/>
    </w:pPr>
    <w:rPr>
      <w:rFonts w:eastAsia="Times New Roman" w:cs="FrankRuehl"/>
      <w:noProof/>
      <w:szCs w:val="26"/>
      <w:lang w:eastAsia="he-IL"/>
    </w:rPr>
  </w:style>
  <w:style w:type="table" w:customStyle="1" w:styleId="6-31">
    <w:name w:val="טבלת רשת 6 צבעונית - הדגשה 31"/>
    <w:basedOn w:val="a2"/>
    <w:uiPriority w:val="51"/>
    <w:rsid w:val="00BA23AE"/>
    <w:pPr>
      <w:spacing w:after="0" w:line="240" w:lineRule="auto"/>
    </w:pPr>
    <w:rPr>
      <w:color w:val="1D99A0" w:themeColor="accent3" w:themeShade="BF"/>
    </w:rPr>
    <w:tblPr>
      <w:tblStyleRowBandSize w:val="1"/>
      <w:tblStyleColBandSize w:val="1"/>
      <w:tblBorders>
        <w:top w:val="single" w:sz="4" w:space="0" w:color="7CE1E7" w:themeColor="accent3" w:themeTint="99"/>
        <w:left w:val="single" w:sz="4" w:space="0" w:color="7CE1E7" w:themeColor="accent3" w:themeTint="99"/>
        <w:bottom w:val="single" w:sz="4" w:space="0" w:color="7CE1E7" w:themeColor="accent3" w:themeTint="99"/>
        <w:right w:val="single" w:sz="4" w:space="0" w:color="7CE1E7" w:themeColor="accent3" w:themeTint="99"/>
        <w:insideH w:val="single" w:sz="4" w:space="0" w:color="7CE1E7" w:themeColor="accent3" w:themeTint="99"/>
        <w:insideV w:val="single" w:sz="4" w:space="0" w:color="7CE1E7" w:themeColor="accent3" w:themeTint="99"/>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4" w:space="0" w:color="7CE1E7" w:themeColor="accent3" w:themeTint="99"/>
        </w:tcBorders>
      </w:tcPr>
    </w:tblStylePr>
    <w:tblStylePr w:type="firstCol">
      <w:rPr>
        <w:b/>
        <w:bCs/>
      </w:rPr>
    </w:tblStylePr>
    <w:tblStylePr w:type="lastCol">
      <w:rPr>
        <w:b/>
        <w:bCs/>
      </w:rPr>
    </w:tblStylePr>
    <w:tblStylePr w:type="band1Vert">
      <w:tblPr/>
      <w:tcPr>
        <w:shd w:val="clear" w:color="auto" w:fill="D3F5F7" w:themeFill="accent3" w:themeFillTint="33"/>
      </w:tcPr>
    </w:tblStylePr>
    <w:tblStylePr w:type="band1Horz">
      <w:tblPr/>
      <w:tcPr>
        <w:shd w:val="clear" w:color="auto" w:fill="D3F5F7" w:themeFill="accent3" w:themeFillTint="33"/>
      </w:tcPr>
    </w:tblStylePr>
  </w:style>
  <w:style w:type="paragraph" w:styleId="aff8">
    <w:name w:val="No Spacing"/>
    <w:link w:val="aff9"/>
    <w:uiPriority w:val="1"/>
    <w:qFormat/>
    <w:rsid w:val="00BA23AE"/>
    <w:pPr>
      <w:bidi/>
      <w:spacing w:after="0" w:line="240" w:lineRule="auto"/>
      <w:jc w:val="left"/>
    </w:pPr>
    <w:rPr>
      <w:rFonts w:asciiTheme="minorHAnsi" w:eastAsiaTheme="minorEastAsia" w:hAnsiTheme="minorHAnsi" w:cstheme="minorBidi"/>
      <w:sz w:val="22"/>
      <w:szCs w:val="22"/>
    </w:rPr>
  </w:style>
  <w:style w:type="character" w:customStyle="1" w:styleId="aff9">
    <w:name w:val="ללא מרווח תו"/>
    <w:basedOn w:val="a1"/>
    <w:link w:val="aff8"/>
    <w:uiPriority w:val="1"/>
    <w:rsid w:val="00BA23AE"/>
    <w:rPr>
      <w:rFonts w:asciiTheme="minorHAnsi" w:eastAsiaTheme="minorEastAsia" w:hAnsiTheme="minorHAnsi" w:cstheme="minorBidi"/>
      <w:sz w:val="22"/>
      <w:szCs w:val="22"/>
    </w:rPr>
  </w:style>
  <w:style w:type="character" w:customStyle="1" w:styleId="91">
    <w:name w:val="כותרת 9 תו1"/>
    <w:basedOn w:val="a1"/>
    <w:uiPriority w:val="9"/>
    <w:rsid w:val="00BA23AE"/>
    <w:rPr>
      <w:rFonts w:asciiTheme="majorHAnsi" w:eastAsiaTheme="majorEastAsia" w:hAnsiTheme="majorHAnsi" w:cstheme="majorBidi"/>
      <w:i/>
      <w:iCs/>
      <w:color w:val="134163" w:themeColor="accent2" w:themeShade="80"/>
      <w:sz w:val="22"/>
      <w:szCs w:val="22"/>
    </w:rPr>
  </w:style>
  <w:style w:type="table" w:customStyle="1" w:styleId="411">
    <w:name w:val="טבלת רשת 41"/>
    <w:basedOn w:val="a2"/>
    <w:uiPriority w:val="49"/>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3">
    <w:name w:val="טבלת רשת 21"/>
    <w:basedOn w:val="a2"/>
    <w:uiPriority w:val="47"/>
    <w:rsid w:val="00BA23A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ffa">
    <w:name w:val="טבלה הערות מתחת"/>
    <w:basedOn w:val="736"/>
    <w:qFormat/>
    <w:rsid w:val="00771BEC"/>
    <w:pPr>
      <w:spacing w:before="120"/>
    </w:pPr>
  </w:style>
  <w:style w:type="paragraph" w:customStyle="1" w:styleId="730">
    <w:name w:val="73א אותיות רשימה א"/>
    <w:aliases w:val="ב"/>
    <w:basedOn w:val="ac"/>
    <w:qFormat/>
    <w:rsid w:val="00A858E9"/>
    <w:pPr>
      <w:widowControl w:val="0"/>
      <w:numPr>
        <w:numId w:val="6"/>
      </w:numPr>
      <w:spacing w:after="180" w:line="260" w:lineRule="exact"/>
    </w:pPr>
    <w:rPr>
      <w:rFonts w:ascii="Tahoma" w:hAnsi="Tahoma" w:cs="Tahoma"/>
      <w:color w:val="0D0D0D" w:themeColor="text1" w:themeTint="F2"/>
      <w:sz w:val="18"/>
      <w:szCs w:val="18"/>
    </w:rPr>
  </w:style>
  <w:style w:type="paragraph" w:customStyle="1" w:styleId="affb">
    <w:name w:val="קריאות"/>
    <w:basedOn w:val="a0"/>
    <w:next w:val="a0"/>
    <w:rsid w:val="00CF1EB5"/>
    <w:pPr>
      <w:spacing w:line="240" w:lineRule="exact"/>
    </w:pPr>
    <w:rPr>
      <w:rFonts w:ascii="David" w:eastAsia="Times New Roman" w:hAnsi="David"/>
      <w:sz w:val="24"/>
      <w:u w:val="single"/>
      <w:lang w:eastAsia="he-IL"/>
    </w:rPr>
  </w:style>
  <w:style w:type="paragraph" w:customStyle="1" w:styleId="affc">
    <w:name w:val="יור"/>
    <w:basedOn w:val="a0"/>
    <w:next w:val="a0"/>
    <w:rsid w:val="00CF1EB5"/>
    <w:pPr>
      <w:spacing w:line="240" w:lineRule="exact"/>
    </w:pPr>
    <w:rPr>
      <w:rFonts w:ascii="David" w:eastAsia="Times New Roman" w:hAnsi="David"/>
      <w:sz w:val="24"/>
      <w:u w:val="single"/>
      <w:lang w:eastAsia="he-IL"/>
    </w:rPr>
  </w:style>
  <w:style w:type="character" w:customStyle="1" w:styleId="Char">
    <w:name w:val="ציטוט בג&quot;צ Char"/>
    <w:link w:val="affd"/>
    <w:locked/>
    <w:rsid w:val="00CF1EB5"/>
    <w:rPr>
      <w:bCs/>
      <w:noProof/>
      <w:sz w:val="24"/>
      <w:lang w:eastAsia="he-IL"/>
    </w:rPr>
  </w:style>
  <w:style w:type="paragraph" w:customStyle="1" w:styleId="affd">
    <w:name w:val="ציטוט בג&quot;צ"/>
    <w:basedOn w:val="a0"/>
    <w:link w:val="Char"/>
    <w:qFormat/>
    <w:rsid w:val="00CF1EB5"/>
    <w:pPr>
      <w:spacing w:line="240" w:lineRule="auto"/>
      <w:ind w:left="1440" w:right="1440"/>
    </w:pPr>
    <w:rPr>
      <w:bCs/>
      <w:noProof/>
      <w:sz w:val="24"/>
      <w:lang w:eastAsia="he-IL"/>
    </w:rPr>
  </w:style>
  <w:style w:type="paragraph" w:customStyle="1" w:styleId="7380">
    <w:name w:val="73א כותרת 8"/>
    <w:basedOn w:val="8"/>
    <w:qFormat/>
    <w:rsid w:val="003855E1"/>
    <w:pPr>
      <w:spacing w:after="120"/>
    </w:pPr>
    <w:rPr>
      <w:rFonts w:ascii="Tahoma" w:hAnsi="Tahoma" w:cs="Tahoma"/>
      <w:color w:val="00305F"/>
      <w:spacing w:val="20"/>
      <w:sz w:val="19"/>
      <w:szCs w:val="19"/>
    </w:rPr>
  </w:style>
  <w:style w:type="paragraph" w:customStyle="1" w:styleId="73610">
    <w:name w:val="73א כותרת 6_10"/>
    <w:basedOn w:val="73512"/>
    <w:link w:val="736100"/>
    <w:qFormat/>
    <w:rsid w:val="0078358A"/>
    <w:pPr>
      <w:outlineLvl w:val="5"/>
    </w:pPr>
    <w:rPr>
      <w:sz w:val="20"/>
      <w:szCs w:val="20"/>
    </w:rPr>
  </w:style>
  <w:style w:type="table" w:customStyle="1" w:styleId="5-31">
    <w:name w:val="טבלת רשת 5 כהה - הדגשה 31"/>
    <w:basedOn w:val="a2"/>
    <w:uiPriority w:val="50"/>
    <w:rsid w:val="00E73D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F5F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7CED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7CED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7CED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7CED7" w:themeFill="accent3"/>
      </w:tcPr>
    </w:tblStylePr>
    <w:tblStylePr w:type="band1Vert">
      <w:tblPr/>
      <w:tcPr>
        <w:shd w:val="clear" w:color="auto" w:fill="A8EBEF" w:themeFill="accent3" w:themeFillTint="66"/>
      </w:tcPr>
    </w:tblStylePr>
    <w:tblStylePr w:type="band1Horz">
      <w:tblPr/>
      <w:tcPr>
        <w:shd w:val="clear" w:color="auto" w:fill="A8EBEF" w:themeFill="accent3" w:themeFillTint="66"/>
      </w:tcPr>
    </w:tblStylePr>
  </w:style>
  <w:style w:type="table" w:customStyle="1" w:styleId="2-11">
    <w:name w:val="טבלת רשת 2 - הדגשה 11"/>
    <w:basedOn w:val="a2"/>
    <w:uiPriority w:val="47"/>
    <w:rsid w:val="00E73D0E"/>
    <w:pPr>
      <w:spacing w:after="0" w:line="240" w:lineRule="auto"/>
    </w:pPr>
    <w:tblPr>
      <w:tblStyleRowBandSize w:val="1"/>
      <w:tblStyleColBandSize w:val="1"/>
      <w:tblBorders>
        <w:top w:val="single" w:sz="2" w:space="0" w:color="76CDEE" w:themeColor="accent1" w:themeTint="99"/>
        <w:bottom w:val="single" w:sz="2" w:space="0" w:color="76CDEE" w:themeColor="accent1" w:themeTint="99"/>
        <w:insideH w:val="single" w:sz="2" w:space="0" w:color="76CDEE" w:themeColor="accent1" w:themeTint="99"/>
        <w:insideV w:val="single" w:sz="2" w:space="0" w:color="76CDEE" w:themeColor="accent1" w:themeTint="99"/>
      </w:tblBorders>
    </w:tblPr>
    <w:tblStylePr w:type="firstRow">
      <w:rPr>
        <w:b/>
        <w:bCs/>
      </w:rPr>
      <w:tblPr/>
      <w:tcPr>
        <w:tcBorders>
          <w:top w:val="nil"/>
          <w:bottom w:val="single" w:sz="12" w:space="0" w:color="76CDEE" w:themeColor="accent1" w:themeTint="99"/>
          <w:insideH w:val="nil"/>
          <w:insideV w:val="nil"/>
        </w:tcBorders>
        <w:shd w:val="clear" w:color="auto" w:fill="FFFFFF" w:themeFill="background1"/>
      </w:tcPr>
    </w:tblStylePr>
    <w:tblStylePr w:type="lastRow">
      <w:rPr>
        <w:b/>
        <w:bCs/>
      </w:rPr>
      <w:tblPr/>
      <w:tcPr>
        <w:tcBorders>
          <w:top w:val="double" w:sz="2" w:space="0" w:color="76CD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4-110">
    <w:name w:val="טבלת רשימה 4 - הדגשה 11"/>
    <w:basedOn w:val="a2"/>
    <w:uiPriority w:val="49"/>
    <w:rsid w:val="00E73D0E"/>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tcBorders>
        <w:shd w:val="clear" w:color="auto" w:fill="1CADE4" w:themeFill="accent1"/>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6-11">
    <w:name w:val="טבלת רשת 6 צבעונית - הדגשה 11"/>
    <w:basedOn w:val="a2"/>
    <w:uiPriority w:val="51"/>
    <w:rsid w:val="00E73D0E"/>
    <w:pPr>
      <w:spacing w:after="0" w:line="240" w:lineRule="auto"/>
    </w:pPr>
    <w:rPr>
      <w:color w:val="1481AB" w:themeColor="accent1" w:themeShade="BF"/>
    </w:r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character" w:customStyle="1" w:styleId="1f3">
    <w:name w:val="כותרת טקסט1"/>
    <w:basedOn w:val="a1"/>
    <w:rsid w:val="00D81F77"/>
  </w:style>
  <w:style w:type="paragraph" w:customStyle="1" w:styleId="a">
    <w:name w:val="כותרת סעיף"/>
    <w:basedOn w:val="a0"/>
    <w:rsid w:val="005F7321"/>
    <w:pPr>
      <w:numPr>
        <w:numId w:val="7"/>
      </w:numPr>
      <w:spacing w:before="240" w:line="360" w:lineRule="auto"/>
    </w:pPr>
    <w:rPr>
      <w:rFonts w:ascii="Arial" w:eastAsia="Times New Roman" w:hAnsi="Arial" w:cs="Arial"/>
      <w:b/>
      <w:bCs/>
      <w:color w:val="1B3461"/>
      <w:sz w:val="22"/>
      <w:szCs w:val="22"/>
    </w:rPr>
  </w:style>
  <w:style w:type="paragraph" w:customStyle="1" w:styleId="73BULLETS">
    <w:name w:val="73א בולטים BULLETS ריק"/>
    <w:basedOn w:val="ac"/>
    <w:qFormat/>
    <w:rsid w:val="00497FC7"/>
    <w:pPr>
      <w:widowControl w:val="0"/>
      <w:numPr>
        <w:numId w:val="8"/>
      </w:numPr>
      <w:spacing w:after="180" w:line="260" w:lineRule="exact"/>
      <w:ind w:left="397" w:hanging="397"/>
      <w:contextualSpacing w:val="0"/>
    </w:pPr>
    <w:rPr>
      <w:rFonts w:ascii="Tahoma" w:eastAsia="Times New Roman" w:hAnsi="Tahoma" w:cs="Tahoma"/>
      <w:color w:val="0D0D0D" w:themeColor="text1" w:themeTint="F2"/>
      <w:sz w:val="18"/>
      <w:szCs w:val="18"/>
      <w:lang w:eastAsia="he-IL"/>
    </w:rPr>
  </w:style>
  <w:style w:type="paragraph" w:customStyle="1" w:styleId="73BULLETS07">
    <w:name w:val="73א בולטים BULLETS ריק הזחה 0.7"/>
    <w:basedOn w:val="73BULLETS"/>
    <w:qFormat/>
    <w:rsid w:val="00AA4F04"/>
    <w:pPr>
      <w:ind w:left="794"/>
    </w:pPr>
  </w:style>
  <w:style w:type="character" w:customStyle="1" w:styleId="EndnoteTextChar1">
    <w:name w:val="Endnote Text Char1"/>
    <w:basedOn w:val="a1"/>
    <w:uiPriority w:val="99"/>
    <w:semiHidden/>
    <w:rsid w:val="00DF2BC6"/>
    <w:rPr>
      <w:szCs w:val="20"/>
    </w:rPr>
  </w:style>
  <w:style w:type="character" w:customStyle="1" w:styleId="UnresolvedMention1">
    <w:name w:val="Unresolved Mention1"/>
    <w:basedOn w:val="a1"/>
    <w:uiPriority w:val="99"/>
    <w:semiHidden/>
    <w:unhideWhenUsed/>
    <w:rsid w:val="00B24213"/>
    <w:rPr>
      <w:color w:val="605E5C"/>
      <w:shd w:val="clear" w:color="auto" w:fill="E1DFDD"/>
    </w:rPr>
  </w:style>
  <w:style w:type="character" w:customStyle="1" w:styleId="Bodytext4">
    <w:name w:val="Body text (4)_"/>
    <w:basedOn w:val="a1"/>
    <w:link w:val="Bodytext40"/>
    <w:rsid w:val="008C0B8B"/>
    <w:rPr>
      <w:rFonts w:ascii="David" w:eastAsia="David" w:hAnsi="David"/>
      <w:b/>
      <w:bCs/>
      <w:sz w:val="22"/>
      <w:szCs w:val="22"/>
      <w:shd w:val="clear" w:color="auto" w:fill="FFFFFF"/>
    </w:rPr>
  </w:style>
  <w:style w:type="paragraph" w:customStyle="1" w:styleId="Bodytext40">
    <w:name w:val="Body text (4)"/>
    <w:basedOn w:val="a0"/>
    <w:link w:val="Bodytext4"/>
    <w:rsid w:val="008C0B8B"/>
    <w:pPr>
      <w:widowControl w:val="0"/>
      <w:shd w:val="clear" w:color="auto" w:fill="FFFFFF"/>
      <w:adjustRightInd w:val="0"/>
      <w:spacing w:before="480" w:after="60" w:line="0" w:lineRule="atLeast"/>
      <w:ind w:hanging="360"/>
      <w:jc w:val="center"/>
      <w:textAlignment w:val="baseline"/>
    </w:pPr>
    <w:rPr>
      <w:rFonts w:ascii="David" w:eastAsia="David" w:hAnsi="David"/>
      <w:b/>
      <w:bCs/>
      <w:sz w:val="22"/>
      <w:szCs w:val="22"/>
    </w:rPr>
  </w:style>
  <w:style w:type="character" w:customStyle="1" w:styleId="Bodytext6NotItalic">
    <w:name w:val="Body text (6) + Not Italic"/>
    <w:basedOn w:val="a1"/>
    <w:rsid w:val="008C0B8B"/>
    <w:rPr>
      <w:rFonts w:ascii="David" w:eastAsia="David" w:hAnsi="David" w:cs="David"/>
      <w:b w:val="0"/>
      <w:bCs w:val="0"/>
      <w:i/>
      <w:iCs/>
      <w:smallCaps w:val="0"/>
      <w:strike w:val="0"/>
      <w:color w:val="000000"/>
      <w:spacing w:val="0"/>
      <w:w w:val="100"/>
      <w:position w:val="0"/>
      <w:sz w:val="22"/>
      <w:szCs w:val="22"/>
      <w:u w:val="none"/>
      <w:lang w:val="he-IL" w:eastAsia="he-IL" w:bidi="he-IL"/>
    </w:rPr>
  </w:style>
  <w:style w:type="paragraph" w:customStyle="1" w:styleId="big-header">
    <w:name w:val="big-header"/>
    <w:basedOn w:val="a0"/>
    <w:rsid w:val="00205724"/>
    <w:pPr>
      <w:keepNext/>
      <w:keepLines/>
      <w:widowControl w:val="0"/>
      <w:tabs>
        <w:tab w:val="left" w:pos="624"/>
        <w:tab w:val="left" w:pos="1021"/>
        <w:tab w:val="left" w:pos="1474"/>
        <w:tab w:val="left" w:pos="1928"/>
        <w:tab w:val="left" w:pos="2381"/>
        <w:tab w:val="left" w:pos="2835"/>
      </w:tabs>
      <w:suppressAutoHyphens/>
      <w:autoSpaceDE w:val="0"/>
      <w:autoSpaceDN w:val="0"/>
      <w:spacing w:before="440" w:after="120" w:line="240" w:lineRule="auto"/>
      <w:ind w:left="2835"/>
      <w:jc w:val="center"/>
    </w:pPr>
    <w:rPr>
      <w:rFonts w:eastAsia="Times New Roman" w:cs="FrankRuehl"/>
      <w:noProof/>
      <w:szCs w:val="32"/>
      <w:lang w:eastAsia="he-IL"/>
    </w:rPr>
  </w:style>
  <w:style w:type="character" w:customStyle="1" w:styleId="UnresolvedMention11">
    <w:name w:val="Unresolved Mention11"/>
    <w:basedOn w:val="a1"/>
    <w:uiPriority w:val="99"/>
    <w:semiHidden/>
    <w:unhideWhenUsed/>
    <w:rsid w:val="00205724"/>
    <w:rPr>
      <w:color w:val="605E5C"/>
      <w:shd w:val="clear" w:color="auto" w:fill="E1DFDD"/>
    </w:rPr>
  </w:style>
  <w:style w:type="character" w:customStyle="1" w:styleId="Bodytext7Exact">
    <w:name w:val="Body text (7)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NotBoldExact">
    <w:name w:val="Body text (7) + Not Bold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13pt">
    <w:name w:val="Body text (7) + 13 pt"/>
    <w:aliases w:val="Not Bold Exact"/>
    <w:basedOn w:val="Bodytext7"/>
    <w:rsid w:val="003B6D05"/>
    <w:rPr>
      <w:rFonts w:ascii="Tahoma" w:eastAsia="Tahoma" w:hAnsi="Tahoma" w:cs="Tahoma"/>
      <w:b/>
      <w:bCs/>
      <w:i w:val="0"/>
      <w:iCs w:val="0"/>
      <w:smallCaps w:val="0"/>
      <w:strike w:val="0"/>
      <w:color w:val="FFFFFF"/>
      <w:sz w:val="26"/>
      <w:szCs w:val="26"/>
      <w:u w:val="none"/>
      <w:shd w:val="clear" w:color="auto" w:fill="FFFFFF"/>
    </w:rPr>
  </w:style>
  <w:style w:type="paragraph" w:customStyle="1" w:styleId="affe">
    <w:name w:val="טקסט רץ"/>
    <w:basedOn w:val="100"/>
    <w:link w:val="Char0"/>
    <w:qFormat/>
    <w:rsid w:val="00D17911"/>
    <w:pPr>
      <w:spacing w:after="180" w:line="260" w:lineRule="exact"/>
    </w:pPr>
    <w:rPr>
      <w:color w:val="0D0D0D"/>
      <w:szCs w:val="18"/>
    </w:rPr>
  </w:style>
  <w:style w:type="character" w:customStyle="1" w:styleId="10Char">
    <w:name w:val="טקסט רץ 10 Char"/>
    <w:basedOn w:val="a1"/>
    <w:link w:val="100"/>
    <w:rsid w:val="00D17911"/>
    <w:rPr>
      <w:rFonts w:ascii="Tahoma" w:hAnsi="Tahoma" w:cs="Tahoma"/>
      <w:szCs w:val="20"/>
    </w:rPr>
  </w:style>
  <w:style w:type="character" w:customStyle="1" w:styleId="Char0">
    <w:name w:val="טקסט רץ Char"/>
    <w:basedOn w:val="10Char"/>
    <w:link w:val="affe"/>
    <w:rsid w:val="00D17911"/>
    <w:rPr>
      <w:rFonts w:ascii="Tahoma" w:hAnsi="Tahoma" w:cs="Tahoma"/>
      <w:color w:val="0D0D0D"/>
      <w:szCs w:val="18"/>
    </w:rPr>
  </w:style>
  <w:style w:type="paragraph" w:customStyle="1" w:styleId="22021">
    <w:name w:val="כותרת 2 תקציר 2021"/>
    <w:basedOn w:val="121"/>
    <w:link w:val="22021Char"/>
    <w:qFormat/>
    <w:rsid w:val="00E64141"/>
    <w:pPr>
      <w:spacing w:before="360" w:after="240" w:line="440" w:lineRule="exact"/>
      <w:jc w:val="left"/>
      <w:outlineLvl w:val="1"/>
    </w:pPr>
    <w:rPr>
      <w:b/>
      <w:bCs/>
      <w:color w:val="00305F"/>
      <w:sz w:val="34"/>
      <w:szCs w:val="34"/>
    </w:rPr>
  </w:style>
  <w:style w:type="character" w:customStyle="1" w:styleId="121Char">
    <w:name w:val="כותרת 1_21 Char"/>
    <w:basedOn w:val="a1"/>
    <w:link w:val="121"/>
    <w:rsid w:val="00454096"/>
    <w:rPr>
      <w:rFonts w:ascii="Tahoma" w:eastAsiaTheme="minorEastAsia" w:hAnsi="Tahoma" w:cs="Tahoma"/>
      <w:color w:val="2A2AA6"/>
      <w:sz w:val="42"/>
      <w:szCs w:val="42"/>
    </w:rPr>
  </w:style>
  <w:style w:type="character" w:customStyle="1" w:styleId="22021Char">
    <w:name w:val="כותרת 2 תקציר 2021 Char"/>
    <w:basedOn w:val="121Char"/>
    <w:link w:val="22021"/>
    <w:rsid w:val="00E64141"/>
    <w:rPr>
      <w:rFonts w:ascii="Tahoma" w:eastAsiaTheme="minorEastAsia" w:hAnsi="Tahoma" w:cs="Tahoma"/>
      <w:b/>
      <w:bCs/>
      <w:color w:val="00305F"/>
      <w:sz w:val="34"/>
      <w:szCs w:val="34"/>
    </w:rPr>
  </w:style>
  <w:style w:type="paragraph" w:customStyle="1" w:styleId="12021">
    <w:name w:val="כותרת 1   2021"/>
    <w:basedOn w:val="121"/>
    <w:link w:val="12021Char"/>
    <w:qFormat/>
    <w:rsid w:val="008D750B"/>
    <w:pPr>
      <w:spacing w:before="360" w:after="180" w:line="440" w:lineRule="exact"/>
    </w:pPr>
    <w:rPr>
      <w:b/>
      <w:bCs/>
      <w:color w:val="00305F"/>
      <w:sz w:val="34"/>
      <w:szCs w:val="34"/>
    </w:rPr>
  </w:style>
  <w:style w:type="paragraph" w:customStyle="1" w:styleId="2021">
    <w:name w:val="מספרים גדולים בטבלת תקציר 2021"/>
    <w:basedOn w:val="121"/>
    <w:link w:val="2021Char"/>
    <w:qFormat/>
    <w:rsid w:val="00C27BF6"/>
    <w:pPr>
      <w:spacing w:before="120" w:line="240" w:lineRule="auto"/>
      <w:jc w:val="left"/>
    </w:pPr>
    <w:rPr>
      <w:b/>
      <w:bCs/>
      <w:color w:val="0D0D0D" w:themeColor="text1" w:themeTint="F2"/>
      <w:sz w:val="36"/>
      <w:szCs w:val="36"/>
    </w:rPr>
  </w:style>
  <w:style w:type="character" w:customStyle="1" w:styleId="12021Char">
    <w:name w:val="כותרת 1   2021 Char"/>
    <w:basedOn w:val="121Char"/>
    <w:link w:val="12021"/>
    <w:rsid w:val="008D750B"/>
    <w:rPr>
      <w:rFonts w:ascii="Tahoma" w:eastAsiaTheme="minorEastAsia" w:hAnsi="Tahoma" w:cs="Tahoma"/>
      <w:b/>
      <w:bCs/>
      <w:color w:val="00305F"/>
      <w:sz w:val="34"/>
      <w:szCs w:val="34"/>
    </w:rPr>
  </w:style>
  <w:style w:type="paragraph" w:customStyle="1" w:styleId="20210">
    <w:name w:val="ערכים בלוח התקציר 2021"/>
    <w:basedOn w:val="121"/>
    <w:link w:val="2021Char0"/>
    <w:qFormat/>
    <w:rsid w:val="00C27BF6"/>
    <w:pPr>
      <w:spacing w:before="0" w:after="180" w:line="240" w:lineRule="auto"/>
      <w:jc w:val="left"/>
    </w:pPr>
    <w:rPr>
      <w:color w:val="0D0D0D" w:themeColor="text1" w:themeTint="F2"/>
      <w:w w:val="90"/>
      <w:sz w:val="18"/>
      <w:szCs w:val="18"/>
    </w:rPr>
  </w:style>
  <w:style w:type="character" w:customStyle="1" w:styleId="2021Char">
    <w:name w:val="מספרים גדולים בטבלת תקציר 2021 Char"/>
    <w:basedOn w:val="121Char"/>
    <w:link w:val="2021"/>
    <w:rsid w:val="00C27BF6"/>
    <w:rPr>
      <w:rFonts w:ascii="Tahoma" w:eastAsiaTheme="minorEastAsia" w:hAnsi="Tahoma" w:cs="Tahoma"/>
      <w:b/>
      <w:bCs/>
      <w:color w:val="0D0D0D" w:themeColor="text1" w:themeTint="F2"/>
      <w:sz w:val="36"/>
      <w:szCs w:val="36"/>
    </w:rPr>
  </w:style>
  <w:style w:type="paragraph" w:customStyle="1" w:styleId="732021">
    <w:name w:val="73א כיתוב בתוך טבלת תקציר 2021"/>
    <w:basedOn w:val="20210"/>
    <w:link w:val="7320210"/>
    <w:qFormat/>
    <w:rsid w:val="00662020"/>
    <w:pPr>
      <w:keepNext/>
      <w:spacing w:before="60" w:line="260" w:lineRule="exact"/>
    </w:pPr>
  </w:style>
  <w:style w:type="character" w:customStyle="1" w:styleId="2021Char0">
    <w:name w:val="ערכים בלוח התקציר 2021 Char"/>
    <w:basedOn w:val="121Char"/>
    <w:link w:val="20210"/>
    <w:rsid w:val="00C27BF6"/>
    <w:rPr>
      <w:rFonts w:ascii="Tahoma" w:eastAsiaTheme="minorEastAsia" w:hAnsi="Tahoma" w:cs="Tahoma"/>
      <w:color w:val="0D0D0D" w:themeColor="text1" w:themeTint="F2"/>
      <w:w w:val="90"/>
      <w:sz w:val="18"/>
      <w:szCs w:val="18"/>
    </w:rPr>
  </w:style>
  <w:style w:type="character" w:customStyle="1" w:styleId="7320210">
    <w:name w:val="73א כיתוב בתוך טבלת תקציר 2021 תו"/>
    <w:basedOn w:val="2021Char0"/>
    <w:link w:val="732021"/>
    <w:rsid w:val="00662020"/>
    <w:rPr>
      <w:rFonts w:ascii="Tahoma" w:eastAsiaTheme="minorEastAsia" w:hAnsi="Tahoma" w:cs="Tahoma"/>
      <w:color w:val="0D0D0D" w:themeColor="text1" w:themeTint="F2"/>
      <w:w w:val="90"/>
      <w:sz w:val="18"/>
      <w:szCs w:val="18"/>
    </w:rPr>
  </w:style>
  <w:style w:type="paragraph" w:customStyle="1" w:styleId="214">
    <w:name w:val="סיכום תקציר 21"/>
    <w:basedOn w:val="a0"/>
    <w:link w:val="21Char"/>
    <w:qFormat/>
    <w:rsid w:val="00454096"/>
    <w:pPr>
      <w:spacing w:after="180" w:line="240" w:lineRule="atLeast"/>
      <w:jc w:val="left"/>
      <w:outlineLvl w:val="1"/>
    </w:pPr>
    <w:rPr>
      <w:rFonts w:ascii="Tahoma" w:eastAsiaTheme="minorEastAsia" w:hAnsi="Tahoma" w:cs="Tahoma"/>
      <w:b/>
      <w:bCs/>
      <w:color w:val="00305F"/>
      <w:sz w:val="34"/>
      <w:szCs w:val="32"/>
    </w:rPr>
  </w:style>
  <w:style w:type="paragraph" w:customStyle="1" w:styleId="215">
    <w:name w:val="עיקרי המלצות הביקורת 21"/>
    <w:basedOn w:val="a0"/>
    <w:link w:val="21Char0"/>
    <w:qFormat/>
    <w:rsid w:val="00454096"/>
    <w:pPr>
      <w:spacing w:after="180" w:line="240" w:lineRule="atLeast"/>
      <w:jc w:val="left"/>
      <w:outlineLvl w:val="1"/>
    </w:pPr>
    <w:rPr>
      <w:rFonts w:ascii="Tahoma" w:eastAsiaTheme="minorEastAsia" w:hAnsi="Tahoma" w:cs="Tahoma"/>
      <w:b/>
      <w:bCs/>
      <w:color w:val="002E5F"/>
      <w:sz w:val="34"/>
      <w:szCs w:val="32"/>
    </w:rPr>
  </w:style>
  <w:style w:type="character" w:customStyle="1" w:styleId="21Char">
    <w:name w:val="סיכום תקציר 21 Char"/>
    <w:basedOn w:val="a1"/>
    <w:link w:val="214"/>
    <w:rsid w:val="00454096"/>
    <w:rPr>
      <w:rFonts w:ascii="Tahoma" w:eastAsiaTheme="minorEastAsia" w:hAnsi="Tahoma" w:cs="Tahoma"/>
      <w:b/>
      <w:bCs/>
      <w:color w:val="00305F"/>
      <w:sz w:val="34"/>
      <w:szCs w:val="32"/>
    </w:rPr>
  </w:style>
  <w:style w:type="paragraph" w:customStyle="1" w:styleId="210">
    <w:name w:val="פעולות הביקורת 21"/>
    <w:basedOn w:val="a0"/>
    <w:link w:val="21Char1"/>
    <w:qFormat/>
    <w:rsid w:val="00454096"/>
    <w:pPr>
      <w:spacing w:after="180" w:line="240" w:lineRule="atLeast"/>
      <w:jc w:val="left"/>
      <w:outlineLvl w:val="1"/>
    </w:pPr>
    <w:rPr>
      <w:rFonts w:ascii="Tahoma" w:eastAsiaTheme="minorEastAsia" w:hAnsi="Tahoma" w:cs="Tahoma"/>
      <w:bCs/>
      <w:color w:val="00305F"/>
      <w:sz w:val="32"/>
      <w:szCs w:val="32"/>
    </w:rPr>
  </w:style>
  <w:style w:type="character" w:customStyle="1" w:styleId="21Char0">
    <w:name w:val="עיקרי המלצות הביקורת 21 Char"/>
    <w:basedOn w:val="a1"/>
    <w:link w:val="215"/>
    <w:rsid w:val="00454096"/>
    <w:rPr>
      <w:rFonts w:ascii="Tahoma" w:eastAsiaTheme="minorEastAsia" w:hAnsi="Tahoma" w:cs="Tahoma"/>
      <w:b/>
      <w:bCs/>
      <w:color w:val="002E5F"/>
      <w:sz w:val="34"/>
      <w:szCs w:val="32"/>
    </w:rPr>
  </w:style>
  <w:style w:type="character" w:customStyle="1" w:styleId="21Char1">
    <w:name w:val="פעולות הביקורת 21 Char"/>
    <w:basedOn w:val="a1"/>
    <w:link w:val="210"/>
    <w:rsid w:val="00454096"/>
    <w:rPr>
      <w:rFonts w:ascii="Tahoma" w:eastAsiaTheme="minorEastAsia" w:hAnsi="Tahoma" w:cs="Tahoma"/>
      <w:b w:val="0"/>
      <w:bCs/>
      <w:color w:val="00305F"/>
      <w:sz w:val="32"/>
      <w:szCs w:val="32"/>
    </w:rPr>
  </w:style>
  <w:style w:type="paragraph" w:customStyle="1" w:styleId="216">
    <w:name w:val="פעולות הביקורת21"/>
    <w:basedOn w:val="a0"/>
    <w:link w:val="21Char2"/>
    <w:qFormat/>
    <w:rsid w:val="001F3363"/>
    <w:pPr>
      <w:spacing w:after="180" w:line="260" w:lineRule="exact"/>
      <w:ind w:left="-1"/>
    </w:pPr>
    <w:rPr>
      <w:rFonts w:ascii="Tahoma" w:hAnsi="Tahoma" w:cs="Tahoma"/>
      <w:sz w:val="18"/>
      <w:szCs w:val="18"/>
    </w:rPr>
  </w:style>
  <w:style w:type="paragraph" w:customStyle="1" w:styleId="20211">
    <w:name w:val="טקסט רץ 2021"/>
    <w:basedOn w:val="a0"/>
    <w:rsid w:val="00454096"/>
    <w:pPr>
      <w:spacing w:after="180" w:line="240" w:lineRule="atLeast"/>
      <w:jc w:val="left"/>
      <w:outlineLvl w:val="1"/>
    </w:pPr>
    <w:rPr>
      <w:rFonts w:ascii="Tahoma" w:eastAsiaTheme="minorEastAsia" w:hAnsi="Tahoma" w:cs="Tahoma"/>
      <w:b/>
      <w:bCs/>
      <w:color w:val="00305F"/>
      <w:sz w:val="34"/>
      <w:szCs w:val="32"/>
    </w:rPr>
  </w:style>
  <w:style w:type="paragraph" w:customStyle="1" w:styleId="afff">
    <w:name w:val="לוחות/תרשימים/תמונות/אינפוגרפיקה/מפות"/>
    <w:basedOn w:val="a0"/>
    <w:qFormat/>
    <w:rsid w:val="00A93F51"/>
    <w:pPr>
      <w:keepNext/>
      <w:spacing w:after="200"/>
      <w:jc w:val="center"/>
    </w:pPr>
    <w:rPr>
      <w:rFonts w:ascii="Tahoma" w:eastAsiaTheme="minorEastAsia" w:hAnsi="Tahoma" w:cs="Tahoma"/>
      <w:color w:val="1481AB" w:themeColor="accent1" w:themeShade="BF"/>
      <w:szCs w:val="20"/>
    </w:rPr>
  </w:style>
  <w:style w:type="paragraph" w:customStyle="1" w:styleId="73fc">
    <w:name w:val="73א כותרת סיכום"/>
    <w:basedOn w:val="733155"/>
    <w:qFormat/>
    <w:rsid w:val="00662020"/>
    <w:rPr>
      <w:b w:val="0"/>
    </w:rPr>
  </w:style>
  <w:style w:type="paragraph" w:customStyle="1" w:styleId="73fd">
    <w:name w:val="73א תמונת המצב העולה מן הביקורת"/>
    <w:basedOn w:val="210"/>
    <w:link w:val="73fe"/>
    <w:qFormat/>
    <w:rsid w:val="006F49D3"/>
    <w:pPr>
      <w:keepNext/>
      <w:keepLines/>
      <w:pBdr>
        <w:top w:val="single" w:sz="12" w:space="5" w:color="auto"/>
      </w:pBdr>
      <w:spacing w:before="360" w:after="240"/>
      <w:outlineLvl w:val="9"/>
    </w:pPr>
    <w:rPr>
      <w:sz w:val="31"/>
      <w:szCs w:val="31"/>
    </w:rPr>
  </w:style>
  <w:style w:type="character" w:customStyle="1" w:styleId="73fe">
    <w:name w:val="73א תמונת המצב העולה מן הביקורת תו"/>
    <w:basedOn w:val="21Char1"/>
    <w:link w:val="73fd"/>
    <w:rsid w:val="006F49D3"/>
    <w:rPr>
      <w:rFonts w:ascii="Tahoma" w:eastAsiaTheme="minorEastAsia" w:hAnsi="Tahoma" w:cs="Tahoma"/>
      <w:b w:val="0"/>
      <w:bCs/>
      <w:color w:val="00305F"/>
      <w:sz w:val="31"/>
      <w:szCs w:val="31"/>
    </w:rPr>
  </w:style>
  <w:style w:type="paragraph" w:customStyle="1" w:styleId="7320">
    <w:name w:val="73א כותרת 2"/>
    <w:link w:val="7321"/>
    <w:qFormat/>
    <w:rsid w:val="00BB0517"/>
    <w:pPr>
      <w:keepNext/>
      <w:keepLines/>
      <w:bidi/>
      <w:spacing w:before="360" w:after="240" w:line="240" w:lineRule="atLeast"/>
      <w:jc w:val="left"/>
      <w:outlineLvl w:val="1"/>
    </w:pPr>
    <w:rPr>
      <w:rFonts w:ascii="Tahoma" w:hAnsi="Tahoma" w:cs="Tahoma"/>
      <w:b/>
      <w:bCs/>
      <w:color w:val="00305F"/>
      <w:sz w:val="34"/>
      <w:szCs w:val="34"/>
    </w:rPr>
  </w:style>
  <w:style w:type="character" w:customStyle="1" w:styleId="7321">
    <w:name w:val="73א כותרת 2 תו"/>
    <w:basedOn w:val="a1"/>
    <w:link w:val="7320"/>
    <w:rsid w:val="00BB0517"/>
    <w:rPr>
      <w:rFonts w:ascii="Tahoma" w:hAnsi="Tahoma" w:cs="Tahoma"/>
      <w:b/>
      <w:bCs/>
      <w:color w:val="00305F"/>
      <w:sz w:val="34"/>
      <w:szCs w:val="34"/>
    </w:rPr>
  </w:style>
  <w:style w:type="character" w:customStyle="1" w:styleId="737">
    <w:name w:val="73א הערות שוליים תו"/>
    <w:basedOn w:val="30"/>
    <w:link w:val="736"/>
    <w:rsid w:val="00DE1F29"/>
    <w:rPr>
      <w:rFonts w:ascii="Tahoma" w:hAnsi="Tahoma" w:cs="Tahoma"/>
      <w:color w:val="0D0D0D" w:themeColor="text1" w:themeTint="F2"/>
      <w:sz w:val="14"/>
      <w:szCs w:val="14"/>
    </w:rPr>
  </w:style>
  <w:style w:type="paragraph" w:customStyle="1" w:styleId="7300">
    <w:name w:val="73א מקרא לתרשים תמונה לוח רווח אחרי 0"/>
    <w:basedOn w:val="73e"/>
    <w:link w:val="7301"/>
    <w:qFormat/>
    <w:rsid w:val="00050995"/>
    <w:pPr>
      <w:spacing w:after="0"/>
    </w:pPr>
  </w:style>
  <w:style w:type="character" w:customStyle="1" w:styleId="73f">
    <w:name w:val="73א מקרא+הערות לתרשים/לוח/תמונה תו"/>
    <w:basedOn w:val="737"/>
    <w:link w:val="73e"/>
    <w:rsid w:val="00DE1F29"/>
    <w:rPr>
      <w:rFonts w:ascii="Tahoma" w:hAnsi="Tahoma" w:cs="Tahoma"/>
      <w:color w:val="0D0D0D" w:themeColor="text1" w:themeTint="F2"/>
      <w:sz w:val="16"/>
      <w:szCs w:val="16"/>
    </w:rPr>
  </w:style>
  <w:style w:type="character" w:customStyle="1" w:styleId="7301">
    <w:name w:val="73א מקרא לתרשים תמונה לוח רווח אחרי 0 תו"/>
    <w:basedOn w:val="73f"/>
    <w:link w:val="7300"/>
    <w:rsid w:val="00050995"/>
    <w:rPr>
      <w:rFonts w:ascii="Tahoma" w:hAnsi="Tahoma" w:cs="Tahoma"/>
      <w:color w:val="0D0D0D" w:themeColor="text1" w:themeTint="F2"/>
      <w:sz w:val="16"/>
      <w:szCs w:val="16"/>
    </w:rPr>
  </w:style>
  <w:style w:type="paragraph" w:customStyle="1" w:styleId="7390">
    <w:name w:val="73א בולד 9 בתוך שורה"/>
    <w:basedOn w:val="216"/>
    <w:link w:val="7391"/>
    <w:qFormat/>
    <w:rsid w:val="00FF6AD9"/>
    <w:pPr>
      <w:ind w:left="397"/>
    </w:pPr>
    <w:rPr>
      <w:bCs/>
      <w:noProof/>
      <w:color w:val="0D0D0D" w:themeColor="text1" w:themeTint="F2"/>
      <w:lang w:val="he-IL"/>
    </w:rPr>
  </w:style>
  <w:style w:type="character" w:customStyle="1" w:styleId="21Char2">
    <w:name w:val="פעולות הביקורת21 Char"/>
    <w:basedOn w:val="a1"/>
    <w:link w:val="216"/>
    <w:rsid w:val="001F3363"/>
    <w:rPr>
      <w:rFonts w:ascii="Tahoma" w:hAnsi="Tahoma" w:cs="Tahoma"/>
      <w:color w:val="0D0D0D" w:themeColor="text1" w:themeTint="F2"/>
      <w:sz w:val="18"/>
      <w:szCs w:val="18"/>
    </w:rPr>
  </w:style>
  <w:style w:type="character" w:customStyle="1" w:styleId="7391">
    <w:name w:val="73א בולד 9 בתוך שורה תו"/>
    <w:basedOn w:val="21Char2"/>
    <w:link w:val="7390"/>
    <w:rsid w:val="00FF6AD9"/>
    <w:rPr>
      <w:rFonts w:ascii="Tahoma" w:hAnsi="Tahoma" w:cs="Tahoma"/>
      <w:bCs/>
      <w:noProof/>
      <w:color w:val="0D0D0D" w:themeColor="text1" w:themeTint="F2"/>
      <w:sz w:val="18"/>
      <w:szCs w:val="18"/>
      <w:lang w:val="he-IL"/>
    </w:rPr>
  </w:style>
  <w:style w:type="paragraph" w:customStyle="1" w:styleId="34">
    <w:name w:val="שורת רווח לפני כותרת 3 בטקסט רץ"/>
    <w:basedOn w:val="a0"/>
    <w:link w:val="3Char"/>
    <w:qFormat/>
    <w:rsid w:val="001F3363"/>
    <w:pPr>
      <w:spacing w:after="180" w:line="260" w:lineRule="exact"/>
      <w:outlineLvl w:val="2"/>
    </w:pPr>
    <w:rPr>
      <w:rFonts w:ascii="Tahoma" w:hAnsi="Tahoma" w:cs="Tahoma"/>
      <w:color w:val="0D0D0D" w:themeColor="text1" w:themeTint="F2"/>
      <w:sz w:val="18"/>
      <w:szCs w:val="18"/>
    </w:rPr>
  </w:style>
  <w:style w:type="character" w:customStyle="1" w:styleId="3Char">
    <w:name w:val="שורת רווח לפני כותרת 3 בטקסט רץ Char"/>
    <w:basedOn w:val="a1"/>
    <w:link w:val="34"/>
    <w:rsid w:val="001F3363"/>
    <w:rPr>
      <w:rFonts w:ascii="Tahoma" w:hAnsi="Tahoma" w:cs="Tahoma"/>
      <w:color w:val="0D0D0D" w:themeColor="text1" w:themeTint="F2"/>
      <w:sz w:val="18"/>
      <w:szCs w:val="18"/>
    </w:rPr>
  </w:style>
  <w:style w:type="paragraph" w:customStyle="1" w:styleId="7312">
    <w:name w:val="73א מרווח של 1 בטקס רץ"/>
    <w:basedOn w:val="a0"/>
    <w:link w:val="7313"/>
    <w:qFormat/>
    <w:rsid w:val="001F3363"/>
    <w:pPr>
      <w:spacing w:after="180" w:line="260" w:lineRule="exact"/>
    </w:pPr>
    <w:rPr>
      <w:rFonts w:ascii="Tahoma" w:hAnsi="Tahoma" w:cs="Tahoma"/>
      <w:color w:val="0D0D0D" w:themeColor="text1" w:themeTint="F2"/>
      <w:spacing w:val="20"/>
      <w:sz w:val="18"/>
      <w:szCs w:val="18"/>
    </w:rPr>
  </w:style>
  <w:style w:type="character" w:customStyle="1" w:styleId="7313">
    <w:name w:val="73א מרווח של 1 בטקס רץ תו"/>
    <w:basedOn w:val="a1"/>
    <w:link w:val="7312"/>
    <w:rsid w:val="001F3363"/>
    <w:rPr>
      <w:rFonts w:ascii="Tahoma" w:hAnsi="Tahoma" w:cs="Tahoma"/>
      <w:color w:val="0D0D0D" w:themeColor="text1" w:themeTint="F2"/>
      <w:spacing w:val="20"/>
      <w:sz w:val="18"/>
      <w:szCs w:val="18"/>
    </w:rPr>
  </w:style>
  <w:style w:type="paragraph" w:customStyle="1" w:styleId="afff0">
    <w:name w:val="כותרת לבנה בתוך תבנית אדומה בתקציר"/>
    <w:basedOn w:val="a0"/>
    <w:link w:val="Char1"/>
    <w:qFormat/>
    <w:rsid w:val="009D41AC"/>
    <w:pPr>
      <w:spacing w:before="120" w:line="240" w:lineRule="atLeast"/>
      <w:ind w:left="170" w:right="113"/>
      <w:jc w:val="left"/>
    </w:pPr>
    <w:rPr>
      <w:rFonts w:ascii="Tahoma" w:hAnsi="Tahoma" w:cs="Tahoma"/>
      <w:b/>
      <w:bCs/>
      <w:color w:val="FFFFFF" w:themeColor="background1"/>
      <w:sz w:val="22"/>
      <w:szCs w:val="22"/>
    </w:rPr>
  </w:style>
  <w:style w:type="paragraph" w:customStyle="1" w:styleId="73ff">
    <w:name w:val="73א כותרת לבנה בתוך תבנית אדומה בתקציר"/>
    <w:basedOn w:val="afff0"/>
    <w:link w:val="73ff0"/>
    <w:qFormat/>
    <w:rsid w:val="00524400"/>
    <w:pPr>
      <w:keepNext/>
      <w:keepLines/>
      <w:spacing w:before="0"/>
    </w:pPr>
  </w:style>
  <w:style w:type="character" w:customStyle="1" w:styleId="Char1">
    <w:name w:val="כותרת לבנה בתוך תבנית אדומה בתקציר Char"/>
    <w:basedOn w:val="a1"/>
    <w:link w:val="afff0"/>
    <w:rsid w:val="009D41AC"/>
    <w:rPr>
      <w:rFonts w:ascii="Tahoma" w:hAnsi="Tahoma" w:cs="Tahoma"/>
      <w:b/>
      <w:bCs/>
      <w:color w:val="FFFFFF" w:themeColor="background1"/>
      <w:sz w:val="22"/>
      <w:szCs w:val="22"/>
    </w:rPr>
  </w:style>
  <w:style w:type="character" w:customStyle="1" w:styleId="73ff0">
    <w:name w:val="73א כותרת לבנה בתוך תבנית אדומה בתקציר תו"/>
    <w:basedOn w:val="Char1"/>
    <w:link w:val="73ff"/>
    <w:rsid w:val="00524400"/>
    <w:rPr>
      <w:rFonts w:ascii="Tahoma" w:hAnsi="Tahoma" w:cs="Tahoma"/>
      <w:b/>
      <w:bCs/>
      <w:color w:val="FFFFFF" w:themeColor="background1"/>
      <w:sz w:val="22"/>
      <w:szCs w:val="22"/>
    </w:rPr>
  </w:style>
  <w:style w:type="paragraph" w:customStyle="1" w:styleId="7314">
    <w:name w:val="73א רשימה ממספר 1"/>
    <w:qFormat/>
    <w:rsid w:val="00662020"/>
    <w:pPr>
      <w:pBdr>
        <w:top w:val="single" w:sz="18" w:space="4" w:color="CEEAF5"/>
        <w:left w:val="single" w:sz="18" w:space="11" w:color="CEEAF5"/>
        <w:bottom w:val="single" w:sz="18" w:space="6" w:color="CEEAF5"/>
        <w:right w:val="single" w:sz="18" w:space="11" w:color="CEEAF5"/>
      </w:pBdr>
      <w:shd w:val="solid" w:color="CEEAF5" w:fill="auto"/>
      <w:spacing w:after="120"/>
      <w:ind w:left="397" w:hanging="397"/>
    </w:pPr>
    <w:rPr>
      <w:rFonts w:ascii="Tahoma" w:hAnsi="Tahoma" w:cs="Tahoma"/>
      <w:color w:val="0D0D0D" w:themeColor="text1" w:themeTint="F2"/>
      <w:sz w:val="18"/>
      <w:szCs w:val="18"/>
    </w:rPr>
  </w:style>
  <w:style w:type="table" w:styleId="5-1">
    <w:name w:val="Grid Table 5 Dark Accent 1"/>
    <w:basedOn w:val="a2"/>
    <w:uiPriority w:val="50"/>
    <w:rsid w:val="00E425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EEF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CADE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CADE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CADE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CADE4" w:themeFill="accent1"/>
      </w:tcPr>
    </w:tblStylePr>
    <w:tblStylePr w:type="band1Vert">
      <w:tblPr/>
      <w:tcPr>
        <w:shd w:val="clear" w:color="auto" w:fill="A4DDF4" w:themeFill="accent1" w:themeFillTint="66"/>
      </w:tcPr>
    </w:tblStylePr>
    <w:tblStylePr w:type="band1Horz">
      <w:tblPr/>
      <w:tcPr>
        <w:shd w:val="clear" w:color="auto" w:fill="A4DDF4" w:themeFill="accent1" w:themeFillTint="66"/>
      </w:tcPr>
    </w:tblStylePr>
  </w:style>
  <w:style w:type="paragraph" w:customStyle="1" w:styleId="73ff1">
    <w:name w:val="73א היפרלינק"/>
    <w:basedOn w:val="736"/>
    <w:link w:val="73ff2"/>
    <w:qFormat/>
    <w:rsid w:val="009578F0"/>
    <w:pPr>
      <w:bidi w:val="0"/>
    </w:pPr>
    <w:rPr>
      <w:color w:val="6090CC"/>
      <w:u w:val="single"/>
    </w:rPr>
  </w:style>
  <w:style w:type="character" w:customStyle="1" w:styleId="73ff2">
    <w:name w:val="73א היפרלינק תו"/>
    <w:basedOn w:val="737"/>
    <w:link w:val="73ff1"/>
    <w:rsid w:val="009578F0"/>
    <w:rPr>
      <w:rFonts w:ascii="Tahoma" w:hAnsi="Tahoma" w:cs="Tahoma"/>
      <w:color w:val="6090CC"/>
      <w:sz w:val="14"/>
      <w:szCs w:val="14"/>
      <w:u w:val="single"/>
    </w:rPr>
  </w:style>
  <w:style w:type="paragraph" w:customStyle="1" w:styleId="73ff3">
    <w:name w:val="73א קוביה כחולה עם מספר מוזח"/>
    <w:basedOn w:val="739"/>
    <w:link w:val="73ff4"/>
    <w:qFormat/>
    <w:rsid w:val="00FF6AD9"/>
    <w:pPr>
      <w:pBdr>
        <w:top w:val="single" w:sz="18" w:space="4" w:color="CEEAF6"/>
        <w:left w:val="single" w:sz="18" w:space="11" w:color="CEEAF6"/>
        <w:bottom w:val="single" w:sz="18" w:space="6" w:color="CEEAF6"/>
        <w:right w:val="single" w:sz="18" w:space="11" w:color="CEEAF6"/>
      </w:pBdr>
      <w:shd w:val="clear" w:color="auto" w:fill="CEEAF6"/>
    </w:pPr>
  </w:style>
  <w:style w:type="character" w:customStyle="1" w:styleId="73a">
    <w:name w:val="73א הזחה ראשונה מספר תו"/>
    <w:basedOn w:val="ad"/>
    <w:link w:val="739"/>
    <w:rsid w:val="0091353C"/>
    <w:rPr>
      <w:rFonts w:ascii="Tahoma" w:hAnsi="Tahoma" w:cs="Tahoma"/>
      <w:color w:val="0D0D0D" w:themeColor="text1" w:themeTint="F2"/>
      <w:sz w:val="18"/>
      <w:szCs w:val="18"/>
    </w:rPr>
  </w:style>
  <w:style w:type="character" w:customStyle="1" w:styleId="73ff4">
    <w:name w:val="73א קוביה כחולה עם מספר מוזח תו"/>
    <w:basedOn w:val="73a"/>
    <w:link w:val="73ff3"/>
    <w:rsid w:val="00FF6AD9"/>
    <w:rPr>
      <w:rFonts w:ascii="Tahoma" w:hAnsi="Tahoma" w:cs="Tahoma"/>
      <w:color w:val="0D0D0D" w:themeColor="text1" w:themeTint="F2"/>
      <w:sz w:val="18"/>
      <w:szCs w:val="18"/>
      <w:shd w:val="clear" w:color="auto" w:fill="CEEAF6"/>
    </w:rPr>
  </w:style>
  <w:style w:type="paragraph" w:customStyle="1" w:styleId="73ff5">
    <w:name w:val="73א כותרת טקסט רץ מודגשת"/>
    <w:basedOn w:val="a0"/>
    <w:link w:val="73ff6"/>
    <w:qFormat/>
    <w:rsid w:val="001F3363"/>
    <w:pPr>
      <w:spacing w:after="180" w:line="260" w:lineRule="exact"/>
    </w:pPr>
    <w:rPr>
      <w:rFonts w:ascii="Tahoma" w:hAnsi="Tahoma" w:cs="Tahoma"/>
      <w:b/>
      <w:bCs/>
      <w:color w:val="0D0D0D" w:themeColor="text1" w:themeTint="F2"/>
      <w:sz w:val="18"/>
      <w:szCs w:val="18"/>
    </w:rPr>
  </w:style>
  <w:style w:type="character" w:customStyle="1" w:styleId="73ff6">
    <w:name w:val="73א כותרת טקסט רץ מודגשת תו"/>
    <w:basedOn w:val="a1"/>
    <w:link w:val="73ff5"/>
    <w:rsid w:val="001F3363"/>
    <w:rPr>
      <w:rFonts w:ascii="Tahoma" w:hAnsi="Tahoma" w:cs="Tahoma"/>
      <w:b/>
      <w:bCs/>
      <w:color w:val="0D0D0D" w:themeColor="text1" w:themeTint="F2"/>
      <w:sz w:val="18"/>
      <w:szCs w:val="18"/>
    </w:rPr>
  </w:style>
  <w:style w:type="paragraph" w:customStyle="1" w:styleId="7370">
    <w:name w:val="73א כותרת 7 בתוך טקסט"/>
    <w:basedOn w:val="7392"/>
    <w:link w:val="7371"/>
    <w:qFormat/>
    <w:rsid w:val="0078358A"/>
    <w:rPr>
      <w:bCs/>
    </w:rPr>
  </w:style>
  <w:style w:type="character" w:customStyle="1" w:styleId="7371">
    <w:name w:val="73א כותרת 7 בתוך טקסט תו"/>
    <w:basedOn w:val="73a"/>
    <w:link w:val="7370"/>
    <w:rsid w:val="0078358A"/>
    <w:rPr>
      <w:rFonts w:ascii="Tahoma" w:hAnsi="Tahoma" w:cs="Tahoma"/>
      <w:bCs/>
      <w:color w:val="0D0D0D" w:themeColor="text1" w:themeTint="F2"/>
      <w:sz w:val="18"/>
      <w:szCs w:val="18"/>
    </w:rPr>
  </w:style>
  <w:style w:type="paragraph" w:customStyle="1" w:styleId="P110">
    <w:name w:val="P11"/>
    <w:basedOn w:val="a0"/>
    <w:rsid w:val="00454096"/>
    <w:pPr>
      <w:widowControl w:val="0"/>
      <w:tabs>
        <w:tab w:val="left" w:pos="1021"/>
        <w:tab w:val="left" w:pos="1474"/>
        <w:tab w:val="left" w:pos="1928"/>
        <w:tab w:val="left" w:pos="2381"/>
        <w:tab w:val="left" w:pos="2835"/>
        <w:tab w:val="right" w:leader="dot" w:pos="6259"/>
      </w:tabs>
      <w:suppressAutoHyphens/>
      <w:autoSpaceDE w:val="0"/>
      <w:autoSpaceDN w:val="0"/>
      <w:spacing w:before="60" w:line="240" w:lineRule="auto"/>
      <w:ind w:left="2835" w:right="624"/>
    </w:pPr>
    <w:rPr>
      <w:rFonts w:eastAsia="Times New Roman" w:cs="Times New Roman"/>
      <w:noProof/>
      <w:szCs w:val="26"/>
      <w:lang w:eastAsia="he-IL"/>
    </w:rPr>
  </w:style>
  <w:style w:type="paragraph" w:customStyle="1" w:styleId="afff1">
    <w:name w:val="מלל מוצלל"/>
    <w:basedOn w:val="a0"/>
    <w:rsid w:val="00901D1D"/>
    <w:pPr>
      <w:pBdr>
        <w:top w:val="single" w:sz="4" w:space="8" w:color="FFFFFF"/>
        <w:left w:val="single" w:sz="4" w:space="12" w:color="FFFFFF"/>
        <w:bottom w:val="single" w:sz="4" w:space="8" w:color="FFFFFF"/>
        <w:right w:val="single" w:sz="4" w:space="12" w:color="FFFFFF"/>
      </w:pBdr>
      <w:shd w:val="pct10" w:color="auto" w:fill="FFFFFF"/>
      <w:spacing w:line="288" w:lineRule="auto"/>
      <w:ind w:left="305" w:right="284"/>
    </w:pPr>
    <w:rPr>
      <w:rFonts w:eastAsia="Times New Roman" w:cs="Times New Roman"/>
      <w:sz w:val="24"/>
      <w:lang w:eastAsia="he-IL"/>
    </w:rPr>
  </w:style>
  <w:style w:type="paragraph" w:styleId="HTML">
    <w:name w:val="HTML Preformatted"/>
    <w:basedOn w:val="a0"/>
    <w:link w:val="HTML0"/>
    <w:uiPriority w:val="99"/>
    <w:semiHidden/>
    <w:unhideWhenUsed/>
    <w:rsid w:val="00901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jc w:val="left"/>
    </w:pPr>
    <w:rPr>
      <w:rFonts w:ascii="Courier New" w:eastAsia="Times New Roman" w:hAnsi="Courier New" w:cs="Courier New"/>
      <w:szCs w:val="20"/>
    </w:rPr>
  </w:style>
  <w:style w:type="character" w:customStyle="1" w:styleId="HTML0">
    <w:name w:val="HTML מעוצב מראש תו"/>
    <w:basedOn w:val="a1"/>
    <w:link w:val="HTML"/>
    <w:uiPriority w:val="99"/>
    <w:semiHidden/>
    <w:rsid w:val="00901D1D"/>
    <w:rPr>
      <w:rFonts w:ascii="Courier New" w:eastAsia="Times New Roman" w:hAnsi="Courier New" w:cs="Courier New"/>
      <w:szCs w:val="20"/>
    </w:rPr>
  </w:style>
  <w:style w:type="paragraph" w:customStyle="1" w:styleId="Default0">
    <w:name w:val="Default"/>
    <w:rsid w:val="00901D1D"/>
    <w:pPr>
      <w:autoSpaceDE w:val="0"/>
      <w:autoSpaceDN w:val="0"/>
      <w:adjustRightInd w:val="0"/>
      <w:spacing w:after="0" w:line="240" w:lineRule="auto"/>
      <w:jc w:val="left"/>
    </w:pPr>
    <w:rPr>
      <w:rFonts w:ascii="Gotham Narrow Light" w:hAnsi="Gotham Narrow Light" w:cs="Gotham Narrow Light"/>
      <w:color w:val="000000"/>
      <w:sz w:val="24"/>
    </w:rPr>
  </w:style>
  <w:style w:type="paragraph" w:customStyle="1" w:styleId="Pa14">
    <w:name w:val="Pa14"/>
    <w:basedOn w:val="Default0"/>
    <w:next w:val="Default0"/>
    <w:uiPriority w:val="99"/>
    <w:rsid w:val="00901D1D"/>
    <w:pPr>
      <w:spacing w:line="180" w:lineRule="atLeast"/>
    </w:pPr>
    <w:rPr>
      <w:rFonts w:cs="David"/>
      <w:color w:val="auto"/>
    </w:rPr>
  </w:style>
  <w:style w:type="table" w:styleId="5-5">
    <w:name w:val="Grid Table 5 Dark Accent 5"/>
    <w:basedOn w:val="a2"/>
    <w:uiPriority w:val="50"/>
    <w:rsid w:val="00901D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B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8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8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85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853" w:themeFill="accent5"/>
      </w:tcPr>
    </w:tblStylePr>
    <w:tblStylePr w:type="band1Vert">
      <w:tblPr/>
      <w:tcPr>
        <w:shd w:val="clear" w:color="auto" w:fill="A9D7B6" w:themeFill="accent5" w:themeFillTint="66"/>
      </w:tcPr>
    </w:tblStylePr>
    <w:tblStylePr w:type="band1Horz">
      <w:tblPr/>
      <w:tcPr>
        <w:shd w:val="clear" w:color="auto" w:fill="A9D7B6" w:themeFill="accent5" w:themeFillTint="66"/>
      </w:tcPr>
    </w:tblStylePr>
  </w:style>
  <w:style w:type="character" w:customStyle="1" w:styleId="afff2">
    <w:name w:val="נבנצאל תו"/>
    <w:basedOn w:val="a1"/>
    <w:link w:val="afff3"/>
    <w:uiPriority w:val="99"/>
    <w:locked/>
    <w:rsid w:val="00905FB1"/>
    <w:rPr>
      <w:szCs w:val="20"/>
    </w:rPr>
  </w:style>
  <w:style w:type="paragraph" w:customStyle="1" w:styleId="afff3">
    <w:name w:val="נבנצאל"/>
    <w:basedOn w:val="a0"/>
    <w:next w:val="a0"/>
    <w:link w:val="afff2"/>
    <w:uiPriority w:val="99"/>
    <w:rsid w:val="00905FB1"/>
    <w:pPr>
      <w:ind w:left="-567"/>
    </w:pPr>
    <w:rPr>
      <w:szCs w:val="20"/>
    </w:rPr>
  </w:style>
  <w:style w:type="paragraph" w:styleId="afff4">
    <w:name w:val="Document Map"/>
    <w:basedOn w:val="a0"/>
    <w:link w:val="afff5"/>
    <w:uiPriority w:val="99"/>
    <w:semiHidden/>
    <w:unhideWhenUsed/>
    <w:rsid w:val="0030451F"/>
    <w:pPr>
      <w:spacing w:line="240" w:lineRule="auto"/>
    </w:pPr>
    <w:rPr>
      <w:rFonts w:ascii="Tahoma" w:hAnsi="Tahoma" w:cs="Tahoma"/>
      <w:sz w:val="16"/>
      <w:szCs w:val="16"/>
    </w:rPr>
  </w:style>
  <w:style w:type="character" w:customStyle="1" w:styleId="afff5">
    <w:name w:val="מפת מסמך תו"/>
    <w:basedOn w:val="a1"/>
    <w:link w:val="afff4"/>
    <w:uiPriority w:val="99"/>
    <w:semiHidden/>
    <w:rsid w:val="0030451F"/>
    <w:rPr>
      <w:rFonts w:ascii="Tahoma" w:hAnsi="Tahoma" w:cs="Tahoma"/>
      <w:sz w:val="16"/>
      <w:szCs w:val="16"/>
    </w:rPr>
  </w:style>
  <w:style w:type="paragraph" w:customStyle="1" w:styleId="1f4">
    <w:name w:val="סגנון1"/>
    <w:basedOn w:val="af0"/>
    <w:qFormat/>
    <w:rsid w:val="0030451F"/>
    <w:pPr>
      <w:jc w:val="center"/>
    </w:pPr>
    <w:rPr>
      <w:b/>
      <w:bCs/>
      <w:iCs w:val="0"/>
      <w:color w:val="000000" w:themeColor="text1"/>
      <w:sz w:val="24"/>
      <w:szCs w:val="24"/>
    </w:rPr>
  </w:style>
  <w:style w:type="paragraph" w:customStyle="1" w:styleId="27">
    <w:name w:val="סגנון2"/>
    <w:basedOn w:val="af0"/>
    <w:autoRedefine/>
    <w:qFormat/>
    <w:rsid w:val="0030451F"/>
    <w:pPr>
      <w:jc w:val="center"/>
    </w:pPr>
    <w:rPr>
      <w:b/>
      <w:bCs/>
      <w:iCs w:val="0"/>
      <w:color w:val="000000" w:themeColor="text1"/>
      <w:sz w:val="24"/>
      <w:szCs w:val="24"/>
    </w:rPr>
  </w:style>
  <w:style w:type="paragraph" w:customStyle="1" w:styleId="35">
    <w:name w:val="סגנון3"/>
    <w:basedOn w:val="af0"/>
    <w:autoRedefine/>
    <w:qFormat/>
    <w:rsid w:val="0030451F"/>
    <w:pPr>
      <w:jc w:val="center"/>
    </w:pPr>
    <w:rPr>
      <w:b/>
      <w:bCs/>
      <w:iCs w:val="0"/>
      <w:color w:val="000000" w:themeColor="text1"/>
      <w:sz w:val="24"/>
      <w:szCs w:val="24"/>
    </w:rPr>
  </w:style>
  <w:style w:type="paragraph" w:customStyle="1" w:styleId="42">
    <w:name w:val="סגנון4"/>
    <w:basedOn w:val="af0"/>
    <w:autoRedefine/>
    <w:qFormat/>
    <w:rsid w:val="0030451F"/>
    <w:pPr>
      <w:jc w:val="center"/>
    </w:pPr>
    <w:rPr>
      <w:b/>
      <w:bCs/>
      <w:iCs w:val="0"/>
      <w:color w:val="000000" w:themeColor="text1"/>
      <w:sz w:val="24"/>
      <w:szCs w:val="24"/>
    </w:rPr>
  </w:style>
  <w:style w:type="paragraph" w:customStyle="1" w:styleId="afff6">
    <w:name w:val="סגנון כיתוב + לא מודגש לא נטוי"/>
    <w:basedOn w:val="af0"/>
    <w:rsid w:val="0030451F"/>
    <w:pPr>
      <w:spacing w:after="0"/>
    </w:pPr>
    <w:rPr>
      <w:i w:val="0"/>
      <w:color w:val="auto"/>
      <w:sz w:val="20"/>
      <w:szCs w:val="24"/>
    </w:rPr>
  </w:style>
  <w:style w:type="paragraph" w:customStyle="1" w:styleId="-8">
    <w:name w:val="רשויות מקומיות - כותרת 8 בתוך טקסט"/>
    <w:basedOn w:val="a0"/>
    <w:link w:val="-8Char"/>
    <w:qFormat/>
    <w:rsid w:val="001F3363"/>
    <w:pPr>
      <w:spacing w:after="180" w:line="260" w:lineRule="exact"/>
    </w:pPr>
    <w:rPr>
      <w:rFonts w:ascii="Tahoma" w:hAnsi="Tahoma" w:cs="Tahoma"/>
      <w:color w:val="00305F"/>
      <w:spacing w:val="20"/>
      <w:sz w:val="18"/>
      <w:szCs w:val="18"/>
    </w:rPr>
  </w:style>
  <w:style w:type="character" w:customStyle="1" w:styleId="-8Char">
    <w:name w:val="רשויות מקומיות - כותרת 8 בתוך טקסט Char"/>
    <w:basedOn w:val="a1"/>
    <w:link w:val="-8"/>
    <w:rsid w:val="001F3363"/>
    <w:rPr>
      <w:rFonts w:ascii="Tahoma" w:hAnsi="Tahoma" w:cs="Tahoma"/>
      <w:color w:val="00305F"/>
      <w:spacing w:val="20"/>
      <w:sz w:val="18"/>
      <w:szCs w:val="18"/>
    </w:rPr>
  </w:style>
  <w:style w:type="paragraph" w:customStyle="1" w:styleId="7350">
    <w:name w:val="73א כותרת 5 בתוך טקסט מודגש"/>
    <w:basedOn w:val="a0"/>
    <w:link w:val="7351"/>
    <w:qFormat/>
    <w:rsid w:val="001F3363"/>
    <w:pPr>
      <w:spacing w:after="180" w:line="260" w:lineRule="exact"/>
    </w:pPr>
    <w:rPr>
      <w:rFonts w:ascii="Tahoma" w:hAnsi="Tahoma" w:cs="Tahoma"/>
      <w:bCs/>
      <w:color w:val="00305F"/>
      <w:sz w:val="18"/>
      <w:szCs w:val="18"/>
    </w:rPr>
  </w:style>
  <w:style w:type="character" w:customStyle="1" w:styleId="7351">
    <w:name w:val="73א כותרת 5 בתוך טקסט מודגש תו"/>
    <w:basedOn w:val="a1"/>
    <w:link w:val="7350"/>
    <w:rsid w:val="001F3363"/>
    <w:rPr>
      <w:rFonts w:ascii="Tahoma" w:hAnsi="Tahoma" w:cs="Tahoma"/>
      <w:bCs/>
      <w:color w:val="00305F"/>
      <w:sz w:val="18"/>
      <w:szCs w:val="18"/>
    </w:rPr>
  </w:style>
  <w:style w:type="paragraph" w:customStyle="1" w:styleId="7381">
    <w:name w:val="73א כותרת 8 בתוך טקסט"/>
    <w:basedOn w:val="a0"/>
    <w:link w:val="7382"/>
    <w:qFormat/>
    <w:rsid w:val="0078358A"/>
    <w:pPr>
      <w:spacing w:after="180" w:line="260" w:lineRule="exact"/>
    </w:pPr>
    <w:rPr>
      <w:rFonts w:ascii="Tahoma" w:hAnsi="Tahoma" w:cs="Tahoma"/>
      <w:color w:val="0D0D0D" w:themeColor="text1" w:themeTint="F2"/>
      <w:spacing w:val="20"/>
      <w:sz w:val="19"/>
      <w:szCs w:val="18"/>
    </w:rPr>
  </w:style>
  <w:style w:type="character" w:customStyle="1" w:styleId="7382">
    <w:name w:val="73א כותרת 8 בתוך טקסט תו"/>
    <w:basedOn w:val="a1"/>
    <w:link w:val="7381"/>
    <w:rsid w:val="0078358A"/>
    <w:rPr>
      <w:rFonts w:ascii="Tahoma" w:hAnsi="Tahoma" w:cs="Tahoma"/>
      <w:color w:val="0D0D0D" w:themeColor="text1" w:themeTint="F2"/>
      <w:spacing w:val="20"/>
      <w:sz w:val="19"/>
      <w:szCs w:val="18"/>
    </w:rPr>
  </w:style>
  <w:style w:type="paragraph" w:styleId="NormalWeb">
    <w:name w:val="Normal (Web)"/>
    <w:basedOn w:val="a0"/>
    <w:uiPriority w:val="99"/>
    <w:unhideWhenUsed/>
    <w:rsid w:val="007A3AB1"/>
    <w:pPr>
      <w:bidi w:val="0"/>
      <w:spacing w:before="100" w:beforeAutospacing="1" w:after="100" w:afterAutospacing="1" w:line="240" w:lineRule="auto"/>
      <w:jc w:val="left"/>
    </w:pPr>
    <w:rPr>
      <w:rFonts w:eastAsia="Times New Roman" w:cs="Times New Roman"/>
      <w:color w:val="000000" w:themeColor="text1"/>
      <w:sz w:val="24"/>
      <w:szCs w:val="18"/>
    </w:rPr>
  </w:style>
  <w:style w:type="paragraph" w:customStyle="1" w:styleId="73ff7">
    <w:name w:val="73א מקרא+הערות לתרשים/לוח/תמונה כוכבית"/>
    <w:basedOn w:val="73e"/>
    <w:qFormat/>
    <w:rsid w:val="002F430E"/>
    <w:pPr>
      <w:framePr w:wrap="around" w:vAnchor="text" w:hAnchor="text" w:y="1"/>
    </w:pPr>
  </w:style>
  <w:style w:type="paragraph" w:customStyle="1" w:styleId="afff7">
    <w:name w:val="הערות לתרשימים"/>
    <w:basedOn w:val="73e"/>
    <w:next w:val="736"/>
    <w:qFormat/>
    <w:rsid w:val="007A3AB1"/>
    <w:pPr>
      <w:framePr w:wrap="around" w:vAnchor="text" w:hAnchor="text" w:y="1"/>
      <w:spacing w:after="0"/>
    </w:pPr>
  </w:style>
  <w:style w:type="paragraph" w:customStyle="1" w:styleId="93">
    <w:name w:val="טקסט רץ 9 מודגש חדש"/>
    <w:basedOn w:val="a0"/>
    <w:qFormat/>
    <w:rsid w:val="001F3363"/>
    <w:pPr>
      <w:spacing w:after="180" w:line="260" w:lineRule="exact"/>
    </w:pPr>
    <w:rPr>
      <w:rFonts w:ascii="Tahoma" w:hAnsi="Tahoma" w:cs="Tahoma"/>
      <w:b/>
      <w:bCs/>
      <w:color w:val="0D0D0D" w:themeColor="text1" w:themeTint="F2"/>
      <w:sz w:val="18"/>
      <w:szCs w:val="18"/>
    </w:rPr>
  </w:style>
  <w:style w:type="character" w:customStyle="1" w:styleId="7372">
    <w:name w:val="73א כותרת 7 הדגשת קטע בטקסט רץ תו"/>
    <w:basedOn w:val="a1"/>
    <w:link w:val="7373"/>
    <w:rsid w:val="001F3363"/>
    <w:rPr>
      <w:rFonts w:ascii="Tahoma" w:hAnsi="Tahoma" w:cs="Tahoma"/>
      <w:bCs/>
      <w:color w:val="0D0D0D" w:themeColor="text1" w:themeTint="F2"/>
      <w:sz w:val="18"/>
      <w:szCs w:val="18"/>
    </w:rPr>
  </w:style>
  <w:style w:type="paragraph" w:customStyle="1" w:styleId="7373">
    <w:name w:val="73א כותרת 7 הדגשת קטע בטקסט רץ"/>
    <w:basedOn w:val="7392"/>
    <w:link w:val="7372"/>
    <w:qFormat/>
    <w:rsid w:val="001F3363"/>
    <w:rPr>
      <w:bCs/>
    </w:rPr>
  </w:style>
  <w:style w:type="paragraph" w:customStyle="1" w:styleId="-0">
    <w:name w:val="מבקר המדינה - עמוד שער(לבן)"/>
    <w:basedOn w:val="a0"/>
    <w:qFormat/>
    <w:rsid w:val="003570AC"/>
    <w:pPr>
      <w:ind w:left="2268"/>
    </w:pPr>
    <w:rPr>
      <w:rFonts w:ascii="Tahoma" w:hAnsi="Tahoma" w:cs="Tahoma"/>
      <w:sz w:val="18"/>
      <w:szCs w:val="18"/>
    </w:rPr>
  </w:style>
  <w:style w:type="paragraph" w:customStyle="1" w:styleId="-1">
    <w:name w:val="עמוד שער פנימי - שם החטיבה"/>
    <w:basedOn w:val="a0"/>
    <w:qFormat/>
    <w:rsid w:val="003570AC"/>
    <w:pPr>
      <w:ind w:left="2268"/>
      <w:jc w:val="left"/>
    </w:pPr>
    <w:rPr>
      <w:rFonts w:ascii="Tahoma" w:eastAsiaTheme="minorEastAsia" w:hAnsi="Tahoma" w:cs="Tahoma"/>
      <w:color w:val="FFFFFF" w:themeColor="background1"/>
      <w:sz w:val="28"/>
      <w:szCs w:val="28"/>
    </w:rPr>
  </w:style>
  <w:style w:type="paragraph" w:customStyle="1" w:styleId="-2">
    <w:name w:val="עמוד שער פנימי - שם הכתבה"/>
    <w:basedOn w:val="a0"/>
    <w:qFormat/>
    <w:rsid w:val="003570AC"/>
    <w:pPr>
      <w:spacing w:before="360" w:line="600" w:lineRule="exact"/>
      <w:ind w:left="2268"/>
      <w:jc w:val="left"/>
    </w:pPr>
    <w:rPr>
      <w:rFonts w:ascii="Tahoma" w:hAnsi="Tahoma" w:cs="Tahoma"/>
      <w:b/>
      <w:bCs/>
      <w:sz w:val="40"/>
      <w:szCs w:val="40"/>
    </w:rPr>
  </w:style>
  <w:style w:type="paragraph" w:customStyle="1" w:styleId="afff8">
    <w:name w:val="מספרים גדולים בנתוני מפתח"/>
    <w:basedOn w:val="a0"/>
    <w:qFormat/>
    <w:rsid w:val="002D4D38"/>
    <w:pPr>
      <w:spacing w:before="120" w:line="240" w:lineRule="auto"/>
      <w:jc w:val="center"/>
    </w:pPr>
    <w:rPr>
      <w:rFonts w:ascii="Tahoma" w:hAnsi="Tahoma" w:cs="Tahoma"/>
      <w:b/>
      <w:bCs/>
      <w:spacing w:val="-28"/>
      <w:sz w:val="36"/>
      <w:szCs w:val="36"/>
    </w:rPr>
  </w:style>
  <w:style w:type="paragraph" w:styleId="36">
    <w:name w:val="List Number 3"/>
    <w:basedOn w:val="a0"/>
    <w:unhideWhenUsed/>
    <w:rsid w:val="00920813"/>
    <w:pPr>
      <w:overflowPunct w:val="0"/>
      <w:autoSpaceDE w:val="0"/>
      <w:autoSpaceDN w:val="0"/>
      <w:adjustRightInd w:val="0"/>
      <w:spacing w:after="120" w:line="360" w:lineRule="auto"/>
      <w:ind w:left="849" w:hanging="283"/>
      <w:textAlignment w:val="baseline"/>
    </w:pPr>
    <w:rPr>
      <w:rFonts w:ascii="David" w:eastAsia="Times New Roman" w:hAnsi="David"/>
      <w:sz w:val="24"/>
    </w:rPr>
  </w:style>
  <w:style w:type="table" w:styleId="5-10">
    <w:name w:val="List Table 5 Dark Accent 1"/>
    <w:basedOn w:val="a2"/>
    <w:uiPriority w:val="50"/>
    <w:rsid w:val="00920813"/>
    <w:pPr>
      <w:spacing w:after="0" w:line="240" w:lineRule="auto"/>
    </w:pPr>
    <w:rPr>
      <w:color w:val="FFFFFF" w:themeColor="background1"/>
    </w:rPr>
    <w:tblPr>
      <w:tblStyleRowBandSize w:val="1"/>
      <w:tblStyleColBandSize w:val="1"/>
      <w:tblBorders>
        <w:top w:val="single" w:sz="24" w:space="0" w:color="1CADE4" w:themeColor="accent1"/>
        <w:left w:val="single" w:sz="24" w:space="0" w:color="1CADE4" w:themeColor="accent1"/>
        <w:bottom w:val="single" w:sz="24" w:space="0" w:color="1CADE4" w:themeColor="accent1"/>
        <w:right w:val="single" w:sz="24" w:space="0" w:color="1CADE4" w:themeColor="accent1"/>
      </w:tblBorders>
    </w:tblPr>
    <w:tcPr>
      <w:shd w:val="clear" w:color="auto" w:fill="1CADE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7-4">
    <w:name w:val="List Table 7 Colorful Accent 4"/>
    <w:basedOn w:val="a2"/>
    <w:uiPriority w:val="52"/>
    <w:rsid w:val="00920813"/>
    <w:pPr>
      <w:spacing w:after="0" w:line="240" w:lineRule="auto"/>
    </w:pPr>
    <w:rPr>
      <w:color w:val="318B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2BA9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2BA9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2BA9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2BA97" w:themeColor="accent4"/>
        </w:tcBorders>
        <w:shd w:val="clear" w:color="auto" w:fill="FFFFFF" w:themeFill="background1"/>
      </w:tcPr>
    </w:tblStylePr>
    <w:tblStylePr w:type="band1Vert">
      <w:tblPr/>
      <w:tcPr>
        <w:shd w:val="clear" w:color="auto" w:fill="D8F1EA" w:themeFill="accent4" w:themeFillTint="33"/>
      </w:tcPr>
    </w:tblStylePr>
    <w:tblStylePr w:type="band1Horz">
      <w:tblPr/>
      <w:tcPr>
        <w:shd w:val="clear" w:color="auto" w:fill="D8F1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7392">
    <w:name w:val="73א טקסט רץ 9"/>
    <w:basedOn w:val="affe"/>
    <w:link w:val="7393"/>
    <w:qFormat/>
    <w:rsid w:val="00222C5D"/>
    <w:rPr>
      <w:color w:val="0D0D0D" w:themeColor="text1" w:themeTint="F2"/>
      <w:sz w:val="18"/>
    </w:rPr>
  </w:style>
  <w:style w:type="character" w:customStyle="1" w:styleId="7393">
    <w:name w:val="73א טקסט רץ 9 תו"/>
    <w:basedOn w:val="Char0"/>
    <w:link w:val="7392"/>
    <w:rsid w:val="00222C5D"/>
    <w:rPr>
      <w:rFonts w:ascii="Tahoma" w:hAnsi="Tahoma" w:cs="Tahoma"/>
      <w:color w:val="0D0D0D" w:themeColor="text1" w:themeTint="F2"/>
      <w:sz w:val="18"/>
      <w:szCs w:val="18"/>
    </w:rPr>
  </w:style>
  <w:style w:type="character" w:styleId="afff9">
    <w:name w:val="Subtle Reference"/>
    <w:basedOn w:val="a1"/>
    <w:uiPriority w:val="31"/>
    <w:rsid w:val="003B23BE"/>
    <w:rPr>
      <w:smallCaps/>
      <w:color w:val="5A5A5A" w:themeColor="text1" w:themeTint="A5"/>
    </w:rPr>
  </w:style>
  <w:style w:type="paragraph" w:customStyle="1" w:styleId="RESHET">
    <w:name w:val="RESHET"/>
    <w:basedOn w:val="a0"/>
    <w:rsid w:val="001A4FC5"/>
    <w:pPr>
      <w:keepLines/>
      <w:pBdr>
        <w:top w:val="single" w:sz="12" w:space="4" w:color="CEEAF5"/>
        <w:left w:val="single" w:sz="12" w:space="11" w:color="CEEAF5"/>
        <w:bottom w:val="single" w:sz="12" w:space="6" w:color="CEEAF5"/>
        <w:right w:val="single" w:sz="12" w:space="11" w:color="CEEAF5"/>
      </w:pBdr>
      <w:shd w:val="solid" w:color="CEEAF5" w:fill="auto"/>
      <w:tabs>
        <w:tab w:val="left" w:pos="624"/>
      </w:tabs>
      <w:spacing w:after="120" w:line="240" w:lineRule="exact"/>
      <w:ind w:left="227" w:right="2495"/>
    </w:pPr>
    <w:rPr>
      <w:rFonts w:ascii="Tahoma" w:eastAsia="Times New Roman" w:hAnsi="Tahoma" w:cs="Tahoma"/>
      <w:sz w:val="17"/>
      <w:szCs w:val="18"/>
      <w:lang w:eastAsia="he-IL"/>
    </w:rPr>
  </w:style>
  <w:style w:type="paragraph" w:customStyle="1" w:styleId="tab-name">
    <w:name w:val="tab-name"/>
    <w:basedOn w:val="a0"/>
    <w:qFormat/>
    <w:rsid w:val="001A4FC5"/>
    <w:pPr>
      <w:keepNext/>
      <w:spacing w:before="120" w:after="120" w:line="320" w:lineRule="exact"/>
      <w:ind w:right="2268"/>
      <w:jc w:val="left"/>
    </w:pPr>
    <w:rPr>
      <w:rFonts w:ascii="Tahoma" w:eastAsiaTheme="minorEastAsia" w:hAnsi="Tahoma" w:cs="Tahoma"/>
      <w:color w:val="1481AB" w:themeColor="accent1" w:themeShade="BF"/>
      <w:sz w:val="18"/>
      <w:szCs w:val="18"/>
    </w:rPr>
  </w:style>
  <w:style w:type="paragraph" w:customStyle="1" w:styleId="running-text">
    <w:name w:val="running-text"/>
    <w:qFormat/>
    <w:rsid w:val="001A4FC5"/>
    <w:pPr>
      <w:spacing w:after="120" w:line="240" w:lineRule="exact"/>
      <w:ind w:right="2268"/>
    </w:pPr>
    <w:rPr>
      <w:rFonts w:ascii="Tahoma" w:eastAsiaTheme="minorEastAsia" w:hAnsi="Tahoma" w:cs="Tahoma"/>
      <w:sz w:val="17"/>
      <w:szCs w:val="18"/>
    </w:rPr>
  </w:style>
  <w:style w:type="paragraph" w:customStyle="1" w:styleId="text-source">
    <w:name w:val="text-source"/>
    <w:basedOn w:val="a0"/>
    <w:next w:val="a0"/>
    <w:qFormat/>
    <w:rsid w:val="001A4FC5"/>
    <w:pPr>
      <w:shd w:val="clear" w:color="auto" w:fill="FFFFFF"/>
      <w:spacing w:before="120" w:after="240" w:line="200" w:lineRule="exact"/>
      <w:ind w:right="2268"/>
      <w:jc w:val="left"/>
    </w:pPr>
    <w:rPr>
      <w:rFonts w:ascii="Tahoma" w:eastAsia="Times New Roman" w:hAnsi="Tahoma" w:cs="Tahoma"/>
      <w:color w:val="222222"/>
      <w:sz w:val="14"/>
      <w:szCs w:val="14"/>
    </w:rPr>
  </w:style>
  <w:style w:type="character" w:customStyle="1" w:styleId="Heading2">
    <w:name w:val="Heading #2_"/>
    <w:basedOn w:val="a1"/>
    <w:link w:val="Heading20"/>
    <w:rsid w:val="001A4FC5"/>
    <w:rPr>
      <w:rFonts w:ascii="David" w:eastAsia="David" w:hAnsi="David"/>
      <w:b/>
      <w:bCs/>
      <w:szCs w:val="20"/>
      <w:shd w:val="clear" w:color="auto" w:fill="FFFFFF"/>
    </w:rPr>
  </w:style>
  <w:style w:type="character" w:customStyle="1" w:styleId="Heading2NotBold">
    <w:name w:val="Heading #2 + Not Bold"/>
    <w:basedOn w:val="Heading2"/>
    <w:rsid w:val="001A4FC5"/>
    <w:rPr>
      <w:rFonts w:ascii="David" w:eastAsia="David" w:hAnsi="David"/>
      <w:b/>
      <w:bCs/>
      <w:color w:val="000000"/>
      <w:spacing w:val="0"/>
      <w:w w:val="100"/>
      <w:position w:val="0"/>
      <w:szCs w:val="20"/>
      <w:shd w:val="clear" w:color="auto" w:fill="FFFFFF"/>
      <w:lang w:val="he-IL" w:eastAsia="he-IL" w:bidi="he-IL"/>
    </w:rPr>
  </w:style>
  <w:style w:type="paragraph" w:customStyle="1" w:styleId="Heading20">
    <w:name w:val="Heading #2"/>
    <w:basedOn w:val="a0"/>
    <w:link w:val="Heading2"/>
    <w:rsid w:val="001A4FC5"/>
    <w:pPr>
      <w:widowControl w:val="0"/>
      <w:shd w:val="clear" w:color="auto" w:fill="FFFFFF"/>
      <w:spacing w:before="360" w:after="180" w:line="0" w:lineRule="atLeast"/>
      <w:jc w:val="left"/>
      <w:outlineLvl w:val="1"/>
    </w:pPr>
    <w:rPr>
      <w:rFonts w:ascii="David" w:eastAsia="David" w:hAnsi="David"/>
      <w:b/>
      <w:bCs/>
      <w:szCs w:val="20"/>
    </w:rPr>
  </w:style>
  <w:style w:type="paragraph" w:customStyle="1" w:styleId="6-">
    <w:name w:val="כותרת 6 -דוח קורונה"/>
    <w:basedOn w:val="a0"/>
    <w:qFormat/>
    <w:rsid w:val="001F3363"/>
    <w:pPr>
      <w:keepNext/>
      <w:keepLines/>
      <w:spacing w:before="240" w:after="180" w:line="240" w:lineRule="atLeast"/>
      <w:jc w:val="left"/>
    </w:pPr>
    <w:rPr>
      <w:rFonts w:ascii="Tahoma" w:hAnsi="Tahoma" w:cs="Tahoma"/>
      <w:color w:val="00305F"/>
      <w:sz w:val="18"/>
      <w:szCs w:val="20"/>
    </w:rPr>
  </w:style>
  <w:style w:type="paragraph" w:styleId="TOC2">
    <w:name w:val="toc 2"/>
    <w:basedOn w:val="a0"/>
    <w:next w:val="a0"/>
    <w:autoRedefine/>
    <w:uiPriority w:val="39"/>
    <w:unhideWhenUsed/>
    <w:qFormat/>
    <w:rsid w:val="00C9003B"/>
    <w:pPr>
      <w:tabs>
        <w:tab w:val="right" w:leader="dot" w:pos="8211"/>
      </w:tabs>
      <w:spacing w:after="100"/>
      <w:ind w:left="200"/>
    </w:pPr>
  </w:style>
  <w:style w:type="paragraph" w:styleId="TOC3">
    <w:name w:val="toc 3"/>
    <w:basedOn w:val="a0"/>
    <w:next w:val="a0"/>
    <w:autoRedefine/>
    <w:uiPriority w:val="39"/>
    <w:unhideWhenUsed/>
    <w:qFormat/>
    <w:rsid w:val="00C9003B"/>
    <w:pPr>
      <w:spacing w:after="100"/>
      <w:ind w:left="400"/>
    </w:pPr>
  </w:style>
  <w:style w:type="paragraph" w:styleId="TOC1">
    <w:name w:val="toc 1"/>
    <w:basedOn w:val="a0"/>
    <w:next w:val="a0"/>
    <w:autoRedefine/>
    <w:uiPriority w:val="39"/>
    <w:unhideWhenUsed/>
    <w:qFormat/>
    <w:rsid w:val="00C9003B"/>
    <w:pPr>
      <w:spacing w:after="100" w:line="259" w:lineRule="auto"/>
      <w:jc w:val="left"/>
    </w:pPr>
    <w:rPr>
      <w:rFonts w:asciiTheme="minorHAnsi" w:eastAsiaTheme="minorEastAsia" w:hAnsiTheme="minorHAnsi" w:cs="Times New Roman"/>
      <w:sz w:val="22"/>
      <w:szCs w:val="22"/>
      <w:rtl/>
      <w:cs/>
    </w:rPr>
  </w:style>
  <w:style w:type="paragraph" w:styleId="TOC4">
    <w:name w:val="toc 4"/>
    <w:basedOn w:val="a0"/>
    <w:next w:val="a0"/>
    <w:autoRedefine/>
    <w:uiPriority w:val="39"/>
    <w:unhideWhenUsed/>
    <w:rsid w:val="00C9003B"/>
    <w:pPr>
      <w:spacing w:after="100"/>
      <w:ind w:left="600"/>
    </w:pPr>
  </w:style>
  <w:style w:type="paragraph" w:styleId="TOC6">
    <w:name w:val="toc 6"/>
    <w:basedOn w:val="a0"/>
    <w:next w:val="a0"/>
    <w:autoRedefine/>
    <w:uiPriority w:val="39"/>
    <w:unhideWhenUsed/>
    <w:rsid w:val="00C9003B"/>
    <w:pPr>
      <w:spacing w:after="100"/>
      <w:ind w:left="1000"/>
    </w:pPr>
  </w:style>
  <w:style w:type="paragraph" w:styleId="TOC5">
    <w:name w:val="toc 5"/>
    <w:basedOn w:val="a0"/>
    <w:next w:val="a0"/>
    <w:autoRedefine/>
    <w:uiPriority w:val="39"/>
    <w:unhideWhenUsed/>
    <w:rsid w:val="00C9003B"/>
    <w:pPr>
      <w:spacing w:after="100"/>
      <w:ind w:left="800"/>
    </w:pPr>
  </w:style>
  <w:style w:type="paragraph" w:customStyle="1" w:styleId="ruller41">
    <w:name w:val="ruller41"/>
    <w:basedOn w:val="a0"/>
    <w:rsid w:val="00C9003B"/>
    <w:pPr>
      <w:bidi w:val="0"/>
      <w:spacing w:before="100" w:beforeAutospacing="1" w:after="100" w:afterAutospacing="1" w:line="240" w:lineRule="auto"/>
      <w:jc w:val="left"/>
    </w:pPr>
    <w:rPr>
      <w:rFonts w:eastAsia="Times New Roman" w:cs="Times New Roman"/>
      <w:sz w:val="24"/>
    </w:rPr>
  </w:style>
  <w:style w:type="character" w:customStyle="1" w:styleId="736100">
    <w:name w:val="73א כותרת 6_10 תו"/>
    <w:basedOn w:val="a1"/>
    <w:link w:val="73610"/>
    <w:rsid w:val="0078358A"/>
    <w:rPr>
      <w:rFonts w:ascii="Tahoma" w:hAnsi="Tahoma" w:cs="Tahoma"/>
      <w:b/>
      <w:bCs/>
      <w:color w:val="00305F"/>
      <w:szCs w:val="20"/>
    </w:rPr>
  </w:style>
  <w:style w:type="paragraph" w:customStyle="1" w:styleId="msonormal0">
    <w:name w:val="msonormal"/>
    <w:basedOn w:val="a0"/>
    <w:rsid w:val="007324C6"/>
    <w:pPr>
      <w:bidi w:val="0"/>
      <w:spacing w:before="100" w:beforeAutospacing="1" w:after="100" w:afterAutospacing="1" w:line="240" w:lineRule="auto"/>
      <w:jc w:val="left"/>
    </w:pPr>
    <w:rPr>
      <w:rFonts w:eastAsia="Times New Roman" w:cs="Times New Roman"/>
      <w:sz w:val="24"/>
    </w:rPr>
  </w:style>
  <w:style w:type="paragraph" w:styleId="TOC7">
    <w:name w:val="toc 7"/>
    <w:basedOn w:val="a0"/>
    <w:next w:val="a0"/>
    <w:autoRedefine/>
    <w:uiPriority w:val="39"/>
    <w:unhideWhenUsed/>
    <w:rsid w:val="007324C6"/>
    <w:pPr>
      <w:spacing w:after="100" w:line="259" w:lineRule="auto"/>
      <w:ind w:left="1320"/>
      <w:jc w:val="left"/>
    </w:pPr>
    <w:rPr>
      <w:rFonts w:asciiTheme="minorHAnsi" w:hAnsiTheme="minorHAnsi" w:cstheme="minorBidi"/>
      <w:sz w:val="22"/>
      <w:szCs w:val="22"/>
    </w:rPr>
  </w:style>
  <w:style w:type="paragraph" w:customStyle="1" w:styleId="ruller4">
    <w:name w:val="ruller4"/>
    <w:basedOn w:val="a0"/>
    <w:rsid w:val="007324C6"/>
    <w:pPr>
      <w:bidi w:val="0"/>
      <w:spacing w:before="100" w:beforeAutospacing="1" w:after="100" w:afterAutospacing="1" w:line="240" w:lineRule="auto"/>
      <w:jc w:val="left"/>
    </w:pPr>
    <w:rPr>
      <w:rFonts w:eastAsia="Times New Roman" w:cs="Times New Roman"/>
      <w:sz w:val="24"/>
    </w:rPr>
  </w:style>
  <w:style w:type="table" w:styleId="1-5">
    <w:name w:val="Grid Table 1 Light Accent 5"/>
    <w:basedOn w:val="a2"/>
    <w:uiPriority w:val="46"/>
    <w:rsid w:val="005D0F8C"/>
    <w:pPr>
      <w:bidi/>
      <w:spacing w:after="0" w:line="240" w:lineRule="auto"/>
      <w:ind w:left="720" w:hanging="720"/>
    </w:pPr>
    <w:tblPr>
      <w:tblStyleRowBandSize w:val="1"/>
      <w:tblStyleColBandSize w:val="1"/>
      <w:tblBorders>
        <w:top w:val="single" w:sz="4" w:space="0" w:color="A9D7B6" w:themeColor="accent5" w:themeTint="66"/>
        <w:left w:val="single" w:sz="4" w:space="0" w:color="A9D7B6" w:themeColor="accent5" w:themeTint="66"/>
        <w:bottom w:val="single" w:sz="4" w:space="0" w:color="A9D7B6" w:themeColor="accent5" w:themeTint="66"/>
        <w:right w:val="single" w:sz="4" w:space="0" w:color="A9D7B6" w:themeColor="accent5" w:themeTint="66"/>
        <w:insideH w:val="single" w:sz="4" w:space="0" w:color="A9D7B6" w:themeColor="accent5" w:themeTint="66"/>
        <w:insideV w:val="single" w:sz="4" w:space="0" w:color="A9D7B6" w:themeColor="accent5" w:themeTint="66"/>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2" w:space="0" w:color="7EC492" w:themeColor="accent5" w:themeTint="99"/>
        </w:tcBorders>
      </w:tcPr>
    </w:tblStylePr>
    <w:tblStylePr w:type="firstCol">
      <w:rPr>
        <w:b/>
        <w:bCs/>
      </w:rPr>
    </w:tblStylePr>
    <w:tblStylePr w:type="lastCol">
      <w:rPr>
        <w:b/>
        <w:bCs/>
      </w:rPr>
    </w:tblStylePr>
  </w:style>
  <w:style w:type="table" w:styleId="6-5">
    <w:name w:val="Grid Table 6 Colorful Accent 5"/>
    <w:basedOn w:val="a2"/>
    <w:uiPriority w:val="51"/>
    <w:rsid w:val="005D0F8C"/>
    <w:pPr>
      <w:bidi/>
      <w:spacing w:after="0" w:line="240" w:lineRule="auto"/>
      <w:ind w:left="720" w:hanging="720"/>
    </w:pPr>
    <w:rPr>
      <w:color w:val="2E653E" w:themeColor="accent5" w:themeShade="BF"/>
    </w:r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4" w:space="0" w:color="7EC492" w:themeColor="accent5" w:themeTint="99"/>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table" w:styleId="4-5">
    <w:name w:val="Grid Table 4 Accent 5"/>
    <w:basedOn w:val="a2"/>
    <w:uiPriority w:val="49"/>
    <w:rsid w:val="005D0F8C"/>
    <w:pPr>
      <w:bidi/>
      <w:spacing w:after="0" w:line="240" w:lineRule="auto"/>
      <w:ind w:left="720" w:hanging="720"/>
    </w:p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color w:val="FFFFFF" w:themeColor="background1"/>
      </w:rPr>
      <w:tblPr/>
      <w:tcPr>
        <w:tcBorders>
          <w:top w:val="single" w:sz="4" w:space="0" w:color="3E8853" w:themeColor="accent5"/>
          <w:left w:val="single" w:sz="4" w:space="0" w:color="3E8853" w:themeColor="accent5"/>
          <w:bottom w:val="single" w:sz="4" w:space="0" w:color="3E8853" w:themeColor="accent5"/>
          <w:right w:val="single" w:sz="4" w:space="0" w:color="3E8853" w:themeColor="accent5"/>
          <w:insideH w:val="nil"/>
          <w:insideV w:val="nil"/>
        </w:tcBorders>
        <w:shd w:val="clear" w:color="auto" w:fill="3E8853" w:themeFill="accent5"/>
      </w:tcPr>
    </w:tblStylePr>
    <w:tblStylePr w:type="lastRow">
      <w:rPr>
        <w:b/>
        <w:bCs/>
      </w:rPr>
      <w:tblPr/>
      <w:tcPr>
        <w:tcBorders>
          <w:top w:val="double" w:sz="4" w:space="0" w:color="3E8853" w:themeColor="accent5"/>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paragraph" w:customStyle="1" w:styleId="52">
    <w:name w:val="סגנון5"/>
    <w:basedOn w:val="73f0"/>
    <w:qFormat/>
    <w:rsid w:val="005D0F8C"/>
    <w:pPr>
      <w:pBdr>
        <w:top w:val="single" w:sz="18" w:space="4" w:color="CFEBF6"/>
        <w:left w:val="single" w:sz="18" w:space="11" w:color="CFEBF6"/>
        <w:bottom w:val="single" w:sz="18" w:space="6" w:color="CFEBF6"/>
        <w:right w:val="single" w:sz="18" w:space="11" w:color="CFEBF6"/>
      </w:pBdr>
      <w:shd w:val="solid" w:color="DBE4FA" w:fill="auto"/>
    </w:pPr>
  </w:style>
  <w:style w:type="paragraph" w:customStyle="1" w:styleId="62">
    <w:name w:val="סגנון6"/>
    <w:basedOn w:val="73f6"/>
    <w:qFormat/>
    <w:rsid w:val="005D0F8C"/>
    <w:pPr>
      <w:framePr w:wrap="around"/>
      <w:pBdr>
        <w:top w:val="single" w:sz="18" w:space="4" w:color="CFEBF6"/>
        <w:left w:val="single" w:sz="18" w:space="11" w:color="CFEBF6"/>
        <w:bottom w:val="single" w:sz="18" w:space="6" w:color="CFEBF6"/>
        <w:right w:val="single" w:sz="18" w:space="11" w:color="CFEBF6"/>
      </w:pBdr>
      <w:shd w:val="solid" w:color="DBE4FA" w:fill="auto"/>
      <w:spacing w:after="240"/>
      <w:ind w:left="1417"/>
    </w:pPr>
    <w:rPr>
      <w:rFonts w:eastAsiaTheme="minorHAnsi"/>
    </w:rPr>
  </w:style>
  <w:style w:type="table" w:customStyle="1" w:styleId="Table3">
    <w:name w:val="Table3"/>
    <w:basedOn w:val="a2"/>
    <w:rsid w:val="00B91AD9"/>
    <w:pPr>
      <w:bidi/>
      <w:jc w:val="left"/>
    </w:pPr>
    <w:rPr>
      <w:rFonts w:ascii="Calibri" w:eastAsia="Calibri" w:hAnsi="Calibri" w:cs="Calibri"/>
      <w:sz w:val="22"/>
      <w:szCs w:val="22"/>
    </w:rPr>
    <w:tblPr>
      <w:tblStyleRowBandSize w:val="1"/>
      <w:tblStyleColBandSize w:val="1"/>
      <w:tblCellMar>
        <w:left w:w="115" w:type="dxa"/>
        <w:right w:w="115" w:type="dxa"/>
      </w:tblCellMar>
    </w:tblPr>
  </w:style>
  <w:style w:type="paragraph" w:styleId="TOC8">
    <w:name w:val="toc 8"/>
    <w:basedOn w:val="a0"/>
    <w:next w:val="a0"/>
    <w:autoRedefine/>
    <w:uiPriority w:val="39"/>
    <w:unhideWhenUsed/>
    <w:rsid w:val="00B91AD9"/>
    <w:pPr>
      <w:spacing w:after="100" w:line="259" w:lineRule="auto"/>
      <w:ind w:left="1540"/>
      <w:jc w:val="left"/>
    </w:pPr>
    <w:rPr>
      <w:rFonts w:asciiTheme="minorHAnsi" w:eastAsiaTheme="minorEastAsia" w:hAnsiTheme="minorHAnsi" w:cstheme="minorBidi"/>
      <w:sz w:val="22"/>
      <w:szCs w:val="22"/>
    </w:rPr>
  </w:style>
  <w:style w:type="paragraph" w:styleId="TOC9">
    <w:name w:val="toc 9"/>
    <w:basedOn w:val="a0"/>
    <w:next w:val="a0"/>
    <w:autoRedefine/>
    <w:uiPriority w:val="39"/>
    <w:unhideWhenUsed/>
    <w:rsid w:val="00B91AD9"/>
    <w:pPr>
      <w:spacing w:after="100" w:line="259" w:lineRule="auto"/>
      <w:ind w:left="1760"/>
      <w:jc w:val="left"/>
    </w:pPr>
    <w:rPr>
      <w:rFonts w:asciiTheme="minorHAnsi" w:eastAsiaTheme="minorEastAsia" w:hAnsiTheme="minorHAnsi" w:cstheme="minorBidi"/>
      <w:sz w:val="22"/>
      <w:szCs w:val="22"/>
    </w:rPr>
  </w:style>
  <w:style w:type="character" w:styleId="afffa">
    <w:name w:val="page number"/>
    <w:basedOn w:val="a1"/>
    <w:uiPriority w:val="99"/>
    <w:semiHidden/>
    <w:unhideWhenUsed/>
    <w:rsid w:val="005B2BF5"/>
  </w:style>
  <w:style w:type="table" w:customStyle="1" w:styleId="1f5">
    <w:name w:val="טבלת רשת1"/>
    <w:basedOn w:val="a2"/>
    <w:next w:val="a8"/>
    <w:uiPriority w:val="59"/>
    <w:rsid w:val="005B2BF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b">
    <w:name w:val="List Number"/>
    <w:basedOn w:val="a0"/>
    <w:uiPriority w:val="99"/>
    <w:semiHidden/>
    <w:unhideWhenUsed/>
    <w:rsid w:val="005B2BF5"/>
    <w:pPr>
      <w:tabs>
        <w:tab w:val="num" w:pos="360"/>
      </w:tabs>
      <w:spacing w:line="360" w:lineRule="auto"/>
      <w:ind w:left="360" w:hanging="360"/>
      <w:contextualSpacing/>
    </w:pPr>
    <w:rPr>
      <w:sz w:val="24"/>
    </w:rPr>
  </w:style>
  <w:style w:type="character" w:customStyle="1" w:styleId="Bodytext2105pt">
    <w:name w:val="Body text (2) + 10.5 pt"/>
    <w:basedOn w:val="a1"/>
    <w:rsid w:val="005B2BF5"/>
    <w:rPr>
      <w:rFonts w:ascii="David" w:eastAsia="David" w:hAnsi="David" w:cs="David"/>
      <w:b w:val="0"/>
      <w:bCs w:val="0"/>
      <w:i w:val="0"/>
      <w:iCs w:val="0"/>
      <w:smallCaps w:val="0"/>
      <w:strike w:val="0"/>
      <w:color w:val="000000"/>
      <w:spacing w:val="0"/>
      <w:w w:val="100"/>
      <w:position w:val="0"/>
      <w:sz w:val="21"/>
      <w:szCs w:val="21"/>
      <w:u w:val="none"/>
      <w:lang w:val="he-IL" w:eastAsia="he-IL" w:bidi="he-IL"/>
    </w:rPr>
  </w:style>
  <w:style w:type="character" w:customStyle="1" w:styleId="Bodytext6Bold">
    <w:name w:val="Body text (6) + Bold"/>
    <w:basedOn w:val="Bodytext6"/>
    <w:rsid w:val="005B2BF5"/>
    <w:rPr>
      <w:rFonts w:ascii="Lucida Sans Unicode" w:eastAsia="Lucida Sans Unicode" w:hAnsi="Lucida Sans Unicode" w:cs="Lucida Sans Unicode"/>
      <w:b/>
      <w:bCs/>
      <w:i w:val="0"/>
      <w:iCs w:val="0"/>
      <w:smallCaps w:val="0"/>
      <w:strike w:val="0"/>
      <w:color w:val="000000"/>
      <w:spacing w:val="0"/>
      <w:w w:val="100"/>
      <w:position w:val="0"/>
      <w:sz w:val="19"/>
      <w:szCs w:val="19"/>
      <w:u w:val="none"/>
      <w:shd w:val="clear" w:color="auto" w:fill="FFFFFF"/>
      <w:lang w:val="he-IL" w:eastAsia="he-IL" w:bidi="he-IL"/>
    </w:rPr>
  </w:style>
  <w:style w:type="character" w:customStyle="1" w:styleId="Bodytext69pt1">
    <w:name w:val="Body text (6) + 9 pt1"/>
    <w:basedOn w:val="Bodytext6"/>
    <w:rsid w:val="005B2BF5"/>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shd w:val="clear" w:color="auto" w:fill="FFFFFF"/>
      <w:lang w:val="he-IL" w:eastAsia="he-IL" w:bidi="he-IL"/>
    </w:rPr>
  </w:style>
  <w:style w:type="character" w:customStyle="1" w:styleId="Heading1">
    <w:name w:val="Heading #1_"/>
    <w:basedOn w:val="a1"/>
    <w:link w:val="Heading10"/>
    <w:rsid w:val="005B2BF5"/>
    <w:rPr>
      <w:rFonts w:ascii="David" w:eastAsia="David" w:hAnsi="David"/>
      <w:b/>
      <w:bCs/>
      <w:sz w:val="54"/>
      <w:szCs w:val="54"/>
      <w:shd w:val="clear" w:color="auto" w:fill="FFFFFF"/>
    </w:rPr>
  </w:style>
  <w:style w:type="character" w:customStyle="1" w:styleId="Heading1Italic">
    <w:name w:val="Heading #1 + Italic"/>
    <w:basedOn w:val="Heading1"/>
    <w:rsid w:val="005B2BF5"/>
    <w:rPr>
      <w:rFonts w:ascii="David" w:eastAsia="David" w:hAnsi="David"/>
      <w:b/>
      <w:bCs/>
      <w:i/>
      <w:iCs/>
      <w:color w:val="000000"/>
      <w:spacing w:val="0"/>
      <w:w w:val="100"/>
      <w:position w:val="0"/>
      <w:sz w:val="54"/>
      <w:szCs w:val="54"/>
      <w:shd w:val="clear" w:color="auto" w:fill="FFFFFF"/>
      <w:lang w:val="he-IL" w:eastAsia="he-IL" w:bidi="he-IL"/>
    </w:rPr>
  </w:style>
  <w:style w:type="paragraph" w:customStyle="1" w:styleId="Heading10">
    <w:name w:val="Heading #1"/>
    <w:basedOn w:val="a0"/>
    <w:link w:val="Heading1"/>
    <w:rsid w:val="005B2BF5"/>
    <w:pPr>
      <w:widowControl w:val="0"/>
      <w:shd w:val="clear" w:color="auto" w:fill="FFFFFF"/>
      <w:spacing w:before="4260" w:after="360" w:line="0" w:lineRule="atLeast"/>
      <w:jc w:val="left"/>
      <w:outlineLvl w:val="0"/>
    </w:pPr>
    <w:rPr>
      <w:rFonts w:ascii="David" w:eastAsia="David" w:hAnsi="David"/>
      <w:b/>
      <w:bCs/>
      <w:sz w:val="54"/>
      <w:szCs w:val="54"/>
    </w:rPr>
  </w:style>
  <w:style w:type="character" w:customStyle="1" w:styleId="Bodytext28pt">
    <w:name w:val="Body text (2) + 8 pt"/>
    <w:basedOn w:val="Bodytext2"/>
    <w:rsid w:val="005B2BF5"/>
    <w:rPr>
      <w:rFonts w:ascii="Lucida Sans Unicode" w:eastAsia="Lucida Sans Unicode" w:hAnsi="Lucida Sans Unicode" w:cs="Lucida Sans Unicode"/>
      <w:color w:val="000000"/>
      <w:spacing w:val="0"/>
      <w:w w:val="100"/>
      <w:position w:val="0"/>
      <w:sz w:val="16"/>
      <w:szCs w:val="16"/>
      <w:shd w:val="clear" w:color="auto" w:fill="FFFFFF"/>
      <w:lang w:val="he-IL" w:eastAsia="he-IL" w:bidi="he-IL"/>
    </w:rPr>
  </w:style>
  <w:style w:type="paragraph" w:customStyle="1" w:styleId="Bodytext21">
    <w:name w:val="Body text (2)1"/>
    <w:basedOn w:val="a0"/>
    <w:rsid w:val="005B2BF5"/>
    <w:pPr>
      <w:widowControl w:val="0"/>
      <w:shd w:val="clear" w:color="auto" w:fill="FFFFFF"/>
      <w:spacing w:line="371" w:lineRule="exact"/>
      <w:ind w:hanging="740"/>
    </w:pPr>
    <w:rPr>
      <w:rFonts w:ascii="David" w:eastAsia="David" w:hAnsi="David"/>
      <w:sz w:val="22"/>
      <w:szCs w:val="22"/>
    </w:rPr>
  </w:style>
  <w:style w:type="paragraph" w:customStyle="1" w:styleId="afffc">
    <w:name w:val="כותרת ראשית לדוח"/>
    <w:qFormat/>
    <w:rsid w:val="000F5023"/>
    <w:pPr>
      <w:spacing w:before="360" w:line="600" w:lineRule="exact"/>
      <w:ind w:left="2268"/>
      <w:jc w:val="left"/>
    </w:pPr>
    <w:rPr>
      <w:rFonts w:ascii="Tahoma" w:hAnsi="Tahoma" w:cs="Tahoma"/>
      <w:b/>
      <w:bCs/>
      <w:sz w:val="44"/>
      <w:szCs w:val="44"/>
    </w:rPr>
  </w:style>
  <w:style w:type="paragraph" w:customStyle="1" w:styleId="afffd">
    <w:name w:val="תאריך הדוח"/>
    <w:qFormat/>
    <w:rsid w:val="000F5023"/>
    <w:pPr>
      <w:ind w:left="2268"/>
      <w:jc w:val="left"/>
    </w:pPr>
    <w:rPr>
      <w:rFonts w:ascii="Tahoma" w:hAnsi="Tahoma" w:cs="Tahoma"/>
      <w:sz w:val="18"/>
      <w:szCs w:val="18"/>
    </w:rPr>
  </w:style>
  <w:style w:type="paragraph" w:customStyle="1" w:styleId="7">
    <w:name w:val="סגנון7"/>
    <w:basedOn w:val="73ff3"/>
    <w:qFormat/>
    <w:rsid w:val="00F1103C"/>
    <w:pPr>
      <w:numPr>
        <w:numId w:val="9"/>
      </w:numPr>
      <w:ind w:left="850" w:right="284" w:hanging="425"/>
    </w:pPr>
    <w:rPr>
      <w:noProof/>
      <w:lang w:val="he-IL"/>
    </w:rPr>
  </w:style>
  <w:style w:type="paragraph" w:customStyle="1" w:styleId="711">
    <w:name w:val="71ג קוביה כחולה עם מספרים מוזחים"/>
    <w:basedOn w:val="a0"/>
    <w:qFormat/>
    <w:rsid w:val="00524400"/>
    <w:pPr>
      <w:pBdr>
        <w:top w:val="single" w:sz="4" w:space="4" w:color="CEEAF5"/>
        <w:left w:val="single" w:sz="4" w:space="11" w:color="CEEAF5"/>
        <w:bottom w:val="single" w:sz="4" w:space="6" w:color="CEEAF5"/>
        <w:right w:val="single" w:sz="4" w:space="11" w:color="CEEAF5"/>
      </w:pBdr>
      <w:shd w:val="clear" w:color="auto" w:fill="CEEAF5"/>
      <w:spacing w:after="180" w:line="260" w:lineRule="exact"/>
      <w:ind w:left="709" w:right="227" w:hanging="454"/>
    </w:pPr>
    <w:rPr>
      <w:rFonts w:ascii="Tahoma" w:hAnsi="Tahoma" w:cs="Tahoma"/>
      <w:color w:val="0D0D0D" w:themeColor="text1" w:themeTint="F2"/>
      <w:sz w:val="18"/>
      <w:szCs w:val="18"/>
    </w:rPr>
  </w:style>
  <w:style w:type="paragraph" w:customStyle="1" w:styleId="712">
    <w:name w:val="71ג הערות שוליים"/>
    <w:basedOn w:val="a7"/>
    <w:link w:val="71Char"/>
    <w:qFormat/>
    <w:rsid w:val="002507E8"/>
    <w:pPr>
      <w:keepNext/>
      <w:keepLines/>
      <w:spacing w:after="60" w:line="220" w:lineRule="exact"/>
      <w:ind w:left="397" w:hanging="397"/>
    </w:pPr>
    <w:rPr>
      <w:rFonts w:ascii="Tahoma" w:hAnsi="Tahoma" w:cs="Tahoma"/>
      <w:color w:val="0D0D0D" w:themeColor="text1" w:themeTint="F2"/>
      <w:sz w:val="14"/>
      <w:szCs w:val="14"/>
    </w:rPr>
  </w:style>
  <w:style w:type="character" w:customStyle="1" w:styleId="71Char">
    <w:name w:val="71ג הערות שוליים Char"/>
    <w:basedOn w:val="30"/>
    <w:link w:val="712"/>
    <w:rsid w:val="002507E8"/>
    <w:rPr>
      <w:rFonts w:ascii="Tahoma" w:hAnsi="Tahoma" w:cs="Tahoma"/>
      <w:color w:val="0D0D0D" w:themeColor="text1" w:themeTint="F2"/>
      <w:sz w:val="14"/>
      <w:szCs w:val="14"/>
    </w:rPr>
  </w:style>
  <w:style w:type="paragraph" w:customStyle="1" w:styleId="713">
    <w:name w:val="71ג הזחה מספר בסוגריים"/>
    <w:basedOn w:val="ac"/>
    <w:qFormat/>
    <w:rsid w:val="0091353C"/>
    <w:pPr>
      <w:spacing w:after="180" w:line="260" w:lineRule="exact"/>
      <w:ind w:left="1276" w:hanging="255"/>
      <w:contextualSpacing w:val="0"/>
    </w:pPr>
    <w:rPr>
      <w:rFonts w:ascii="Tahoma" w:hAnsi="Tahoma" w:cs="Tahoma"/>
      <w:sz w:val="18"/>
      <w:szCs w:val="18"/>
    </w:rPr>
  </w:style>
  <w:style w:type="paragraph" w:customStyle="1" w:styleId="7120">
    <w:name w:val="71ג אותות בתוך קוביה 2"/>
    <w:basedOn w:val="a0"/>
    <w:qFormat/>
    <w:rsid w:val="008E566F"/>
    <w:pPr>
      <w:keepLines/>
      <w:pBdr>
        <w:top w:val="single" w:sz="18" w:space="4" w:color="CEEAF5"/>
        <w:left w:val="single" w:sz="18" w:space="11" w:color="CEEAF5"/>
        <w:bottom w:val="single" w:sz="18" w:space="6" w:color="CEEAF5"/>
        <w:right w:val="single" w:sz="18" w:space="11" w:color="CEEAF5"/>
      </w:pBdr>
      <w:shd w:val="solid" w:color="CEEAF5" w:fill="auto"/>
      <w:tabs>
        <w:tab w:val="left" w:pos="624"/>
      </w:tabs>
      <w:spacing w:after="180" w:line="260" w:lineRule="exact"/>
      <w:ind w:right="227"/>
    </w:pPr>
    <w:rPr>
      <w:rFonts w:ascii="Tahoma" w:eastAsia="Times New Roman" w:hAnsi="Tahoma" w:cs="Tahoma"/>
      <w:color w:val="0D0D0D" w:themeColor="text1" w:themeTint="F2"/>
      <w:sz w:val="18"/>
      <w:szCs w:val="18"/>
      <w:lang w:eastAsia="he-IL"/>
    </w:rPr>
  </w:style>
  <w:style w:type="paragraph" w:customStyle="1" w:styleId="73120">
    <w:name w:val="73 הביקורת הקודמת_12"/>
    <w:basedOn w:val="73512"/>
    <w:qFormat/>
    <w:rsid w:val="00943B48"/>
    <w:rPr>
      <w:rFonts w:eastAsia="Times New Roman"/>
      <w:b w:val="0"/>
      <w:color w:val="0073C2"/>
      <w:spacing w:val="20"/>
    </w:rPr>
  </w:style>
  <w:style w:type="paragraph" w:customStyle="1" w:styleId="101">
    <w:name w:val="הביקורת מעקב_10"/>
    <w:basedOn w:val="73610"/>
    <w:qFormat/>
    <w:rsid w:val="00943B48"/>
    <w:rPr>
      <w:color w:val="0073C2"/>
      <w:spacing w:val="20"/>
    </w:rPr>
  </w:style>
  <w:style w:type="paragraph" w:customStyle="1" w:styleId="82">
    <w:name w:val="סגנון8"/>
    <w:basedOn w:val="73fd"/>
    <w:qFormat/>
    <w:rsid w:val="00AB2F78"/>
  </w:style>
  <w:style w:type="paragraph" w:customStyle="1" w:styleId="afffe">
    <w:name w:val="טקסט לבן על מלבן אדום"/>
    <w:qFormat/>
    <w:rsid w:val="00AB2F78"/>
    <w:pPr>
      <w:keepNext/>
      <w:keepLines/>
      <w:spacing w:line="240" w:lineRule="auto"/>
      <w:ind w:right="113"/>
      <w:suppressOverlap/>
      <w:jc w:val="left"/>
    </w:pPr>
    <w:rPr>
      <w:rFonts w:ascii="Tahoma" w:hAnsi="Tahoma" w:cs="Tahoma"/>
      <w:b/>
      <w:bCs/>
      <w:color w:val="FFFFFF" w:themeColor="background1"/>
      <w:sz w:val="22"/>
      <w:szCs w:val="22"/>
    </w:rPr>
  </w:style>
  <w:style w:type="paragraph" w:customStyle="1" w:styleId="0-">
    <w:name w:val="0-מידת תיקון הליקוי"/>
    <w:basedOn w:val="a0"/>
    <w:link w:val="0-0"/>
    <w:qFormat/>
    <w:rsid w:val="002D5684"/>
    <w:pPr>
      <w:keepNext/>
      <w:keepLines/>
      <w:spacing w:before="180" w:after="180" w:line="260" w:lineRule="exact"/>
      <w:jc w:val="center"/>
    </w:pPr>
    <w:rPr>
      <w:rFonts w:ascii="Tahoma" w:hAnsi="Tahoma" w:cs="Tahoma"/>
      <w:b/>
      <w:bCs/>
      <w:color w:val="0D0D0D" w:themeColor="text1" w:themeTint="F2"/>
      <w:sz w:val="18"/>
      <w:szCs w:val="18"/>
    </w:rPr>
  </w:style>
  <w:style w:type="character" w:customStyle="1" w:styleId="0-0">
    <w:name w:val="0-מידת תיקון הליקוי תו"/>
    <w:basedOn w:val="a1"/>
    <w:link w:val="0-"/>
    <w:rsid w:val="002D5684"/>
    <w:rPr>
      <w:rFonts w:ascii="Tahoma" w:hAnsi="Tahoma" w:cs="Tahoma"/>
      <w:b/>
      <w:bCs/>
      <w:color w:val="0D0D0D" w:themeColor="text1" w:themeTint="F2"/>
      <w:sz w:val="18"/>
      <w:szCs w:val="18"/>
    </w:rPr>
  </w:style>
  <w:style w:type="character" w:styleId="affff">
    <w:name w:val="footnote reference"/>
    <w:aliases w:val="Footnote Reference_0,Footnote Reference_0_0,Footnote Reference_0_0_0,Footnote Reference_1,Footnote Reference_1_0,Footnote Reference_2,Footnote Reference_2_0,Footnote Reference_3,Footnote Reference_3_0,Footnote Reference_4,fr,מ"/>
    <w:basedOn w:val="a1"/>
    <w:uiPriority w:val="99"/>
    <w:unhideWhenUsed/>
    <w:rsid w:val="00F347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10.jpeg"/><Relationship Id="rId3" Type="http://schemas.openxmlformats.org/officeDocument/2006/relationships/customXml" Target="../customXml/item3.xml"/><Relationship Id="rId21" Type="http://schemas.openxmlformats.org/officeDocument/2006/relationships/image" Target="media/image5.jpe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image" Target="media/image9.jpe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8.jpe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7.jpeg"/><Relationship Id="rId28" Type="http://schemas.openxmlformats.org/officeDocument/2006/relationships/image" Target="media/image12.jpeg"/><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6.jpeg"/><Relationship Id="rId27" Type="http://schemas.openxmlformats.org/officeDocument/2006/relationships/image" Target="media/image11.jpeg"/><Relationship Id="rId30" Type="http://schemas.openxmlformats.org/officeDocument/2006/relationships/header" Target="header6.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4.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_rels/header7.xml.rels><?xml version="1.0" encoding="UTF-8" standalone="yes"?>
<Relationships xmlns="http://schemas.openxmlformats.org/package/2006/relationships"><Relationship Id="rId1" Type="http://schemas.openxmlformats.org/officeDocument/2006/relationships/image" Target="media/image4.jpeg"/></Relationships>
</file>

<file path=word/theme/_rels/theme1.xml.rels><?xml version="1.0" encoding="UTF-8" standalone="yes"?>
<Relationships xmlns="http://schemas.openxmlformats.org/package/2006/relationships"><Relationship Id="rId1" Type="http://schemas.openxmlformats.org/officeDocument/2006/relationships/image" Target="../media/image14.jpeg"/></Relationships>
</file>

<file path=word/theme/theme1.xml><?xml version="1.0" encoding="utf-8"?>
<a:theme xmlns:a="http://schemas.openxmlformats.org/drawingml/2006/main" name="אינטגרל">
  <a:themeElements>
    <a:clrScheme name="אינטגרל">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אינטגרל">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אינטגרל">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4C8F3-99B9-42DE-920E-5707BD78BD9B}">
  <ds:schemaRefs>
    <ds:schemaRef ds:uri="http://schemas.microsoft.com/sharepoint/v3/contenttype/forms"/>
  </ds:schemaRefs>
</ds:datastoreItem>
</file>

<file path=customXml/itemProps2.xml><?xml version="1.0" encoding="utf-8"?>
<ds:datastoreItem xmlns:ds="http://schemas.openxmlformats.org/officeDocument/2006/customXml" ds:itemID="{82966F3D-80E7-4140-A96F-A3ED233F949C}"/>
</file>

<file path=customXml/itemProps3.xml><?xml version="1.0" encoding="utf-8"?>
<ds:datastoreItem xmlns:ds="http://schemas.openxmlformats.org/officeDocument/2006/customXml" ds:itemID="{F7603606-5E1C-4A20-A662-7530344C0C79}">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4BD46C22-0627-4459-AA91-B32E9375F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5397</Words>
  <Characters>26990</Characters>
  <Application>Microsoft Office Word</Application>
  <DocSecurity>4</DocSecurity>
  <Lines>224</Lines>
  <Paragraphs>64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newscorpio44</dc:creator>
  <cp:lastModifiedBy>הילה מסקלצ'י</cp:lastModifiedBy>
  <cp:revision>2</cp:revision>
  <cp:lastPrinted>2025-10-19T13:04:00Z</cp:lastPrinted>
  <dcterms:created xsi:type="dcterms:W3CDTF">2025-10-20T09:06:00Z</dcterms:created>
  <dcterms:modified xsi:type="dcterms:W3CDTF">2025-10-20T09:06:00Z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