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diagrams/data2.xml" ContentType="application/vnd.openxmlformats-officedocument.drawingml.diagramData+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diagrams/drawing2.xml" ContentType="application/vnd.ms-office.drawingml.diagramDrawing+xml"/>
  <Override PartName="/word/diagrams/colors2.xml" ContentType="application/vnd.openxmlformats-officedocument.drawingml.diagramColors+xml"/>
  <Override PartName="/word/theme/theme1.xml" ContentType="application/vnd.openxmlformats-officedocument.theme+xml"/>
  <Override PartName="/word/diagrams/layout2.xml" ContentType="application/vnd.openxmlformats-officedocument.drawingml.diagramLayout+xml"/>
  <Override PartName="/word/diagrams/drawing1.xml" ContentType="application/vnd.ms-office.drawingml.diagramDrawing+xml"/>
  <Override PartName="/word/diagrams/colors1.xml" ContentType="application/vnd.openxmlformats-officedocument.drawingml.diagramColors+xml"/>
  <Override PartName="/word/diagrams/quickStyle1.xml" ContentType="application/vnd.openxmlformats-officedocument.drawingml.diagramStyle+xml"/>
  <Override PartName="/word/diagrams/layout1.xml" ContentType="application/vnd.openxmlformats-officedocument.drawingml.diagramLayout+xml"/>
  <Override PartName="/word/diagrams/quickStyle2.xml" ContentType="application/vnd.openxmlformats-officedocument.drawingml.diagramStyl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1414" w:rsidRDefault="00C26036" w:rsidP="00354F9A">
      <w:pPr>
        <w:spacing w:before="3480" w:after="2040" w:line="800" w:lineRule="exact"/>
        <w:jc w:val="center"/>
        <w:rPr>
          <w:rFonts w:ascii="Calibri" w:hAnsi="Calibri" w:cs="Calibri"/>
          <w:b/>
          <w:bCs/>
          <w:color w:val="002060"/>
          <w:sz w:val="80"/>
          <w:szCs w:val="80"/>
          <w:rtl/>
        </w:rPr>
      </w:pPr>
      <w:r w:rsidRPr="00C26036">
        <w:rPr>
          <w:rFonts w:ascii="Calibri" w:hAnsi="Calibri" w:cs="Calibri"/>
          <w:b/>
          <w:bCs/>
          <w:color w:val="002060"/>
          <w:sz w:val="80"/>
          <w:szCs w:val="80"/>
          <w:rtl/>
        </w:rPr>
        <w:t>בדיקות כדאיות כלכלית של פרויקטים תחבורתיי</w:t>
      </w:r>
      <w:r>
        <w:rPr>
          <w:rFonts w:ascii="Calibri" w:hAnsi="Calibri" w:cs="Calibri" w:hint="cs"/>
          <w:b/>
          <w:bCs/>
          <w:color w:val="002060"/>
          <w:sz w:val="80"/>
          <w:szCs w:val="80"/>
          <w:rtl/>
        </w:rPr>
        <w:t>ם</w:t>
      </w:r>
    </w:p>
    <w:p w:rsidR="006E1414" w:rsidRDefault="006E1414">
      <w:pPr>
        <w:bidi w:val="0"/>
        <w:spacing w:after="200" w:line="276" w:lineRule="auto"/>
        <w:rPr>
          <w:rFonts w:ascii="Calibri" w:hAnsi="Calibri" w:cs="Calibri"/>
          <w:b/>
          <w:bCs/>
          <w:color w:val="002060"/>
          <w:sz w:val="80"/>
          <w:szCs w:val="80"/>
        </w:rPr>
      </w:pPr>
      <w:r>
        <w:rPr>
          <w:rFonts w:ascii="Calibri" w:hAnsi="Calibri" w:cs="Times New Roman"/>
          <w:b/>
          <w:bCs/>
          <w:color w:val="002060"/>
          <w:sz w:val="80"/>
          <w:szCs w:val="80"/>
          <w:rtl/>
        </w:rPr>
        <w:br w:type="page"/>
      </w:r>
    </w:p>
    <w:p w:rsidR="00F954E4" w:rsidRDefault="00F954E4" w:rsidP="00F954E4">
      <w:pPr>
        <w:bidi w:val="0"/>
        <w:spacing w:after="200" w:line="276" w:lineRule="auto"/>
        <w:rPr>
          <w:rFonts w:ascii="Calibri" w:hAnsi="Calibri" w:cs="Calibri"/>
          <w:b/>
          <w:bCs/>
          <w:color w:val="002060"/>
          <w:sz w:val="80"/>
          <w:szCs w:val="80"/>
        </w:rPr>
        <w:sectPr w:rsidR="00F954E4" w:rsidSect="006C2C6D">
          <w:headerReference w:type="default" r:id="rId8"/>
          <w:headerReference w:type="first" r:id="rId9"/>
          <w:pgSz w:w="11906" w:h="16838"/>
          <w:pgMar w:top="1701" w:right="1985" w:bottom="1588" w:left="1701" w:header="709" w:footer="709" w:gutter="0"/>
          <w:cols w:space="708"/>
          <w:titlePg/>
          <w:bidi/>
          <w:rtlGutter/>
          <w:docGrid w:linePitch="360"/>
        </w:sectPr>
      </w:pPr>
    </w:p>
    <w:p w:rsidR="008C2F03" w:rsidRDefault="008C2F03" w:rsidP="008C2F03">
      <w:pPr>
        <w:pStyle w:val="11"/>
        <w:spacing w:line="269" w:lineRule="auto"/>
        <w:rPr>
          <w:rtl/>
        </w:rPr>
      </w:pPr>
      <w:bookmarkStart w:id="0" w:name="_Toc197346705"/>
      <w:bookmarkStart w:id="1" w:name="_Toc205898416"/>
      <w:bookmarkStart w:id="2" w:name="_Hlk207023748"/>
      <w:bookmarkStart w:id="3" w:name="_Hlk179882192"/>
      <w:bookmarkStart w:id="4" w:name="_Hlk181709279"/>
      <w:bookmarkStart w:id="5" w:name="_Hlk182474871"/>
      <w:bookmarkStart w:id="6" w:name="_Hlk182148015"/>
      <w:r>
        <w:rPr>
          <w:rFonts w:hint="cs"/>
          <w:rtl/>
        </w:rPr>
        <w:lastRenderedPageBreak/>
        <w:t>בדיקות כדאיות כלכלית של פרויקטים תחבורתיים</w:t>
      </w:r>
      <w:bookmarkEnd w:id="0"/>
      <w:bookmarkEnd w:id="1"/>
    </w:p>
    <w:p w:rsidR="008C2F03" w:rsidRPr="002E3A9F" w:rsidRDefault="008C2F03" w:rsidP="008C2F03">
      <w:pPr>
        <w:spacing w:line="269" w:lineRule="auto"/>
        <w:rPr>
          <w:rtl/>
        </w:rPr>
      </w:pPr>
      <w:bookmarkStart w:id="7" w:name="_Toc205898417"/>
      <w:bookmarkEnd w:id="2"/>
    </w:p>
    <w:p w:rsidR="008C2F03" w:rsidRDefault="008C2F03" w:rsidP="008C2F03">
      <w:pPr>
        <w:pStyle w:val="31"/>
        <w:spacing w:before="0" w:line="269" w:lineRule="auto"/>
        <w:rPr>
          <w:szCs w:val="20"/>
          <w:rtl/>
        </w:rPr>
      </w:pPr>
      <w:r>
        <w:rPr>
          <w:rtl/>
        </w:rPr>
        <w:t>מבוא</w:t>
      </w:r>
      <w:bookmarkEnd w:id="7"/>
      <w:r>
        <w:rPr>
          <w:rFonts w:hint="cs"/>
          <w:szCs w:val="20"/>
          <w:rtl/>
        </w:rPr>
        <w:t xml:space="preserve"> </w:t>
      </w:r>
    </w:p>
    <w:p w:rsidR="008C2F03" w:rsidRDefault="008C2F03" w:rsidP="008C2F03">
      <w:pPr>
        <w:tabs>
          <w:tab w:val="left" w:pos="5811"/>
        </w:tabs>
        <w:spacing w:line="269" w:lineRule="auto"/>
        <w:rPr>
          <w:rtl/>
        </w:rPr>
      </w:pPr>
    </w:p>
    <w:p w:rsidR="008C2F03" w:rsidRDefault="008C2F03" w:rsidP="008C2F03">
      <w:pPr>
        <w:tabs>
          <w:tab w:val="left" w:pos="5811"/>
        </w:tabs>
        <w:spacing w:line="269" w:lineRule="auto"/>
        <w:rPr>
          <w:rtl/>
        </w:rPr>
      </w:pPr>
      <w:r w:rsidRPr="00586209">
        <w:rPr>
          <w:rtl/>
        </w:rPr>
        <w:t>משרד התחבורה והבטיחות בדרכים</w:t>
      </w:r>
      <w:r>
        <w:rPr>
          <w:vertAlign w:val="superscript"/>
          <w:rtl/>
        </w:rPr>
        <w:footnoteReference w:id="1"/>
      </w:r>
      <w:r>
        <w:rPr>
          <w:rFonts w:hint="cs"/>
          <w:rtl/>
        </w:rPr>
        <w:t xml:space="preserve"> (להלן - משרד התחבורה)</w:t>
      </w:r>
      <w:r w:rsidRPr="00586209">
        <w:rPr>
          <w:rtl/>
        </w:rPr>
        <w:t xml:space="preserve"> ממונה על ניהול ו</w:t>
      </w:r>
      <w:r>
        <w:rPr>
          <w:rFonts w:hint="cs"/>
          <w:rtl/>
        </w:rPr>
        <w:t xml:space="preserve">על </w:t>
      </w:r>
      <w:r w:rsidRPr="00586209">
        <w:rPr>
          <w:rtl/>
        </w:rPr>
        <w:t>קביעת מדיניות בענף התחבורה ועל שירותי מערכות התחבורה בים, באוויר וביבשה.</w:t>
      </w:r>
      <w:r>
        <w:rPr>
          <w:rFonts w:hint="cs"/>
          <w:rtl/>
        </w:rPr>
        <w:t xml:space="preserve"> בין היתר, </w:t>
      </w:r>
      <w:r w:rsidRPr="001E3456">
        <w:rPr>
          <w:rFonts w:hint="eastAsia"/>
          <w:rtl/>
        </w:rPr>
        <w:t>המשרד</w:t>
      </w:r>
      <w:r w:rsidRPr="001E3456">
        <w:rPr>
          <w:rtl/>
        </w:rPr>
        <w:t xml:space="preserve"> </w:t>
      </w:r>
      <w:r w:rsidRPr="001E3456">
        <w:rPr>
          <w:rFonts w:hint="eastAsia"/>
          <w:rtl/>
        </w:rPr>
        <w:t>אחראי</w:t>
      </w:r>
      <w:r w:rsidRPr="001E3456">
        <w:rPr>
          <w:rtl/>
        </w:rPr>
        <w:t xml:space="preserve"> </w:t>
      </w:r>
      <w:r w:rsidRPr="001E3456">
        <w:rPr>
          <w:rFonts w:hint="eastAsia"/>
          <w:rtl/>
        </w:rPr>
        <w:t>לתכנון</w:t>
      </w:r>
      <w:r w:rsidRPr="001E3456">
        <w:rPr>
          <w:rtl/>
        </w:rPr>
        <w:t xml:space="preserve">, </w:t>
      </w:r>
      <w:r>
        <w:rPr>
          <w:rFonts w:hint="cs"/>
          <w:rtl/>
        </w:rPr>
        <w:t>ל</w:t>
      </w:r>
      <w:r w:rsidRPr="001E3456">
        <w:rPr>
          <w:rFonts w:hint="eastAsia"/>
          <w:rtl/>
        </w:rPr>
        <w:t>פיתוח</w:t>
      </w:r>
      <w:r w:rsidRPr="001E3456">
        <w:rPr>
          <w:rtl/>
        </w:rPr>
        <w:t xml:space="preserve"> </w:t>
      </w:r>
      <w:r w:rsidRPr="001E3456">
        <w:rPr>
          <w:rFonts w:hint="eastAsia"/>
          <w:rtl/>
        </w:rPr>
        <w:t>ו</w:t>
      </w:r>
      <w:r>
        <w:rPr>
          <w:rFonts w:hint="cs"/>
          <w:rtl/>
        </w:rPr>
        <w:t>ל</w:t>
      </w:r>
      <w:r w:rsidRPr="001E3456">
        <w:rPr>
          <w:rFonts w:hint="eastAsia"/>
          <w:rtl/>
        </w:rPr>
        <w:t>הסדרה</w:t>
      </w:r>
      <w:r w:rsidRPr="001E3456">
        <w:rPr>
          <w:rtl/>
        </w:rPr>
        <w:t xml:space="preserve"> </w:t>
      </w:r>
      <w:r w:rsidRPr="001E3456">
        <w:rPr>
          <w:rFonts w:hint="eastAsia"/>
          <w:rtl/>
        </w:rPr>
        <w:t>של</w:t>
      </w:r>
      <w:r w:rsidRPr="001E3456">
        <w:rPr>
          <w:rtl/>
        </w:rPr>
        <w:t xml:space="preserve"> </w:t>
      </w:r>
      <w:r w:rsidRPr="001E3456">
        <w:rPr>
          <w:rFonts w:hint="eastAsia"/>
          <w:rtl/>
        </w:rPr>
        <w:t>תשתיות</w:t>
      </w:r>
      <w:r w:rsidRPr="001E3456">
        <w:rPr>
          <w:rtl/>
        </w:rPr>
        <w:t xml:space="preserve"> </w:t>
      </w:r>
      <w:r w:rsidRPr="001E3456">
        <w:rPr>
          <w:rFonts w:hint="eastAsia"/>
          <w:rtl/>
        </w:rPr>
        <w:t>ומערכות</w:t>
      </w:r>
      <w:r w:rsidRPr="001E3456">
        <w:rPr>
          <w:rtl/>
        </w:rPr>
        <w:t xml:space="preserve"> </w:t>
      </w:r>
      <w:r w:rsidRPr="001E3456">
        <w:rPr>
          <w:rFonts w:hint="eastAsia"/>
          <w:rtl/>
        </w:rPr>
        <w:t>תחבורתיות</w:t>
      </w:r>
      <w:r w:rsidRPr="001E3456">
        <w:rPr>
          <w:rtl/>
        </w:rPr>
        <w:t xml:space="preserve"> </w:t>
      </w:r>
      <w:r w:rsidRPr="001E3456">
        <w:rPr>
          <w:rFonts w:hint="eastAsia"/>
          <w:rtl/>
        </w:rPr>
        <w:t>משולבות</w:t>
      </w:r>
      <w:r w:rsidRPr="001E3456">
        <w:rPr>
          <w:rtl/>
        </w:rPr>
        <w:t xml:space="preserve"> </w:t>
      </w:r>
      <w:r>
        <w:rPr>
          <w:rFonts w:hint="cs"/>
          <w:rtl/>
        </w:rPr>
        <w:t>ה</w:t>
      </w:r>
      <w:r w:rsidRPr="001E3456">
        <w:rPr>
          <w:rFonts w:hint="eastAsia"/>
          <w:rtl/>
        </w:rPr>
        <w:t>מקדמות</w:t>
      </w:r>
      <w:r w:rsidRPr="001E3456">
        <w:rPr>
          <w:rtl/>
        </w:rPr>
        <w:t xml:space="preserve"> </w:t>
      </w:r>
      <w:r w:rsidRPr="001E3456">
        <w:rPr>
          <w:rFonts w:hint="eastAsia"/>
          <w:rtl/>
        </w:rPr>
        <w:t>את</w:t>
      </w:r>
      <w:r w:rsidRPr="001E3456">
        <w:rPr>
          <w:rtl/>
        </w:rPr>
        <w:t xml:space="preserve"> </w:t>
      </w:r>
      <w:r w:rsidRPr="001E3456">
        <w:rPr>
          <w:rFonts w:hint="eastAsia"/>
          <w:rtl/>
        </w:rPr>
        <w:t>הניידות</w:t>
      </w:r>
      <w:r w:rsidRPr="001E3456">
        <w:rPr>
          <w:rtl/>
        </w:rPr>
        <w:t xml:space="preserve"> </w:t>
      </w:r>
      <w:r w:rsidRPr="001E3456">
        <w:rPr>
          <w:rFonts w:hint="eastAsia"/>
          <w:rtl/>
        </w:rPr>
        <w:t>ו</w:t>
      </w:r>
      <w:r>
        <w:rPr>
          <w:rFonts w:hint="cs"/>
          <w:rtl/>
        </w:rPr>
        <w:t xml:space="preserve">את </w:t>
      </w:r>
      <w:r w:rsidRPr="001E3456">
        <w:rPr>
          <w:rFonts w:hint="eastAsia"/>
          <w:rtl/>
        </w:rPr>
        <w:t>הלוגיסטיקה</w:t>
      </w:r>
      <w:r w:rsidRPr="001E3456">
        <w:rPr>
          <w:rtl/>
        </w:rPr>
        <w:t xml:space="preserve"> </w:t>
      </w:r>
      <w:r w:rsidRPr="001E3456">
        <w:rPr>
          <w:rFonts w:hint="eastAsia"/>
          <w:rtl/>
        </w:rPr>
        <w:t>של</w:t>
      </w:r>
      <w:r w:rsidRPr="001E3456">
        <w:rPr>
          <w:rtl/>
        </w:rPr>
        <w:t xml:space="preserve"> </w:t>
      </w:r>
      <w:r w:rsidRPr="001E3456">
        <w:rPr>
          <w:rFonts w:hint="eastAsia"/>
          <w:rtl/>
        </w:rPr>
        <w:t>אזרחי</w:t>
      </w:r>
      <w:r w:rsidRPr="001E3456">
        <w:rPr>
          <w:rtl/>
        </w:rPr>
        <w:t xml:space="preserve"> </w:t>
      </w:r>
      <w:r w:rsidRPr="001E3456">
        <w:rPr>
          <w:rFonts w:hint="eastAsia"/>
          <w:rtl/>
        </w:rPr>
        <w:t>ישראל</w:t>
      </w:r>
      <w:r w:rsidRPr="001E3456">
        <w:rPr>
          <w:rtl/>
        </w:rPr>
        <w:t xml:space="preserve"> </w:t>
      </w:r>
      <w:r w:rsidRPr="001E3456">
        <w:rPr>
          <w:rFonts w:hint="eastAsia"/>
          <w:rtl/>
        </w:rPr>
        <w:t>ו</w:t>
      </w:r>
      <w:r>
        <w:rPr>
          <w:rFonts w:hint="cs"/>
          <w:rtl/>
        </w:rPr>
        <w:t xml:space="preserve">של </w:t>
      </w:r>
      <w:r w:rsidRPr="001E3456">
        <w:rPr>
          <w:rFonts w:hint="eastAsia"/>
          <w:rtl/>
        </w:rPr>
        <w:t>הבאים</w:t>
      </w:r>
      <w:r w:rsidRPr="001E3456">
        <w:rPr>
          <w:rtl/>
        </w:rPr>
        <w:t xml:space="preserve"> </w:t>
      </w:r>
      <w:r w:rsidRPr="001E3456">
        <w:rPr>
          <w:rFonts w:hint="eastAsia"/>
          <w:rtl/>
        </w:rPr>
        <w:t>בשעריה</w:t>
      </w:r>
      <w:r w:rsidRPr="001E3456">
        <w:rPr>
          <w:rtl/>
        </w:rPr>
        <w:t xml:space="preserve"> </w:t>
      </w:r>
      <w:r w:rsidRPr="001E3456">
        <w:rPr>
          <w:rFonts w:hint="eastAsia"/>
          <w:rtl/>
        </w:rPr>
        <w:t>ושל</w:t>
      </w:r>
      <w:r w:rsidRPr="001E3456">
        <w:rPr>
          <w:rtl/>
        </w:rPr>
        <w:t xml:space="preserve"> </w:t>
      </w:r>
      <w:r w:rsidRPr="001E3456">
        <w:rPr>
          <w:rFonts w:hint="eastAsia"/>
          <w:rtl/>
        </w:rPr>
        <w:t>המשק</w:t>
      </w:r>
      <w:r w:rsidRPr="001E3456">
        <w:rPr>
          <w:rtl/>
        </w:rPr>
        <w:t xml:space="preserve"> </w:t>
      </w:r>
      <w:r w:rsidRPr="001E3456">
        <w:rPr>
          <w:rFonts w:hint="eastAsia"/>
          <w:rtl/>
        </w:rPr>
        <w:t>הישראלי</w:t>
      </w:r>
      <w:r w:rsidRPr="001E3456">
        <w:rPr>
          <w:rtl/>
        </w:rPr>
        <w:t xml:space="preserve"> </w:t>
      </w:r>
      <w:r w:rsidRPr="001E3456">
        <w:rPr>
          <w:rFonts w:hint="eastAsia"/>
          <w:rtl/>
        </w:rPr>
        <w:t>על</w:t>
      </w:r>
      <w:r w:rsidRPr="001E3456">
        <w:rPr>
          <w:rtl/>
        </w:rPr>
        <w:t xml:space="preserve"> </w:t>
      </w:r>
      <w:r w:rsidRPr="001E3456">
        <w:rPr>
          <w:rFonts w:hint="eastAsia"/>
          <w:rtl/>
        </w:rPr>
        <w:t>כל</w:t>
      </w:r>
      <w:r w:rsidRPr="001E3456">
        <w:rPr>
          <w:rtl/>
        </w:rPr>
        <w:t xml:space="preserve"> </w:t>
      </w:r>
      <w:r w:rsidRPr="001E3456">
        <w:rPr>
          <w:rFonts w:hint="eastAsia"/>
          <w:rtl/>
        </w:rPr>
        <w:t>מרכיביו</w:t>
      </w:r>
      <w:r>
        <w:rPr>
          <w:rFonts w:hint="cs"/>
          <w:rtl/>
        </w:rPr>
        <w:t>. על פי המשרד, "</w:t>
      </w:r>
      <w:r w:rsidRPr="00586209">
        <w:rPr>
          <w:rtl/>
        </w:rPr>
        <w:t xml:space="preserve">השקעות בתשתיות ובמערכות התחבורה תורמות לקידומו של המשק כולו ומאפשרות התפתחותם של ענפים אחרים. התפתחותה של המדינה ורווחת </w:t>
      </w:r>
      <w:r>
        <w:rPr>
          <w:rFonts w:hint="cs"/>
          <w:rtl/>
        </w:rPr>
        <w:t>אזרחיה</w:t>
      </w:r>
      <w:r w:rsidRPr="00586209">
        <w:rPr>
          <w:rtl/>
        </w:rPr>
        <w:t xml:space="preserve"> מותנות בקיומה של מערכת תחבורה מפותחת ויעילה, ועל כן זהו אחד המדדים העיקריים לסיווג דרגת הפיתוח של המדינה</w:t>
      </w:r>
      <w:r>
        <w:rPr>
          <w:rFonts w:hint="cs"/>
          <w:rtl/>
        </w:rPr>
        <w:t>"</w:t>
      </w:r>
      <w:r w:rsidRPr="00586209">
        <w:rPr>
          <w:rtl/>
        </w:rPr>
        <w:t>.</w:t>
      </w:r>
      <w:r>
        <w:rPr>
          <w:rtl/>
        </w:rPr>
        <w:t xml:space="preserve"> </w:t>
      </w:r>
    </w:p>
    <w:p w:rsidR="008C2F03" w:rsidRDefault="008C2F03" w:rsidP="008C2F03">
      <w:pPr>
        <w:tabs>
          <w:tab w:val="left" w:pos="5811"/>
        </w:tabs>
        <w:spacing w:line="269" w:lineRule="auto"/>
        <w:rPr>
          <w:rtl/>
        </w:rPr>
      </w:pPr>
    </w:p>
    <w:p w:rsidR="008C2F03" w:rsidRDefault="008C2F03" w:rsidP="008C2F03">
      <w:pPr>
        <w:tabs>
          <w:tab w:val="left" w:pos="5811"/>
        </w:tabs>
        <w:spacing w:line="269" w:lineRule="auto"/>
        <w:rPr>
          <w:rtl/>
        </w:rPr>
      </w:pPr>
      <w:r w:rsidRPr="00287596">
        <w:rPr>
          <w:rtl/>
        </w:rPr>
        <w:t xml:space="preserve">תרומת </w:t>
      </w:r>
      <w:r>
        <w:rPr>
          <w:rFonts w:hint="cs"/>
          <w:rtl/>
        </w:rPr>
        <w:t>ה</w:t>
      </w:r>
      <w:r w:rsidRPr="00287596">
        <w:rPr>
          <w:rtl/>
        </w:rPr>
        <w:t xml:space="preserve">תשתיות </w:t>
      </w:r>
      <w:r>
        <w:rPr>
          <w:rFonts w:hint="cs"/>
          <w:rtl/>
        </w:rPr>
        <w:t xml:space="preserve">והרחבתן </w:t>
      </w:r>
      <w:r w:rsidRPr="00287596">
        <w:rPr>
          <w:rtl/>
        </w:rPr>
        <w:t>באה לידי ביטוי</w:t>
      </w:r>
      <w:r>
        <w:rPr>
          <w:rFonts w:hint="cs"/>
          <w:rtl/>
        </w:rPr>
        <w:t>, בין היתר,</w:t>
      </w:r>
      <w:r w:rsidRPr="00287596">
        <w:rPr>
          <w:rtl/>
        </w:rPr>
        <w:t xml:space="preserve"> בהרחבת הזדמנויות תעסוקה, בצמצום הפערים בין המרכז לפריפריה</w:t>
      </w:r>
      <w:r>
        <w:rPr>
          <w:rFonts w:hint="cs"/>
          <w:rtl/>
        </w:rPr>
        <w:t xml:space="preserve"> ו</w:t>
      </w:r>
      <w:r w:rsidRPr="00287596">
        <w:rPr>
          <w:rtl/>
        </w:rPr>
        <w:t>בצמצום חסמים בענף הדיור</w:t>
      </w:r>
      <w:r>
        <w:rPr>
          <w:rFonts w:hint="cs"/>
          <w:rtl/>
        </w:rPr>
        <w:t>. מדינת ישראל היא מדינה צפופה בהשוואה עולמית והיא מאופיינת בקצב הריבוי הטבעי הגבוה ביותר במדינות ה-</w:t>
      </w:r>
      <w:r>
        <w:rPr>
          <w:rFonts w:hint="cs"/>
        </w:rPr>
        <w:t>OECD</w:t>
      </w:r>
      <w:r>
        <w:rPr>
          <w:rStyle w:val="af1"/>
          <w:rtl/>
        </w:rPr>
        <w:footnoteReference w:id="2"/>
      </w:r>
      <w:r>
        <w:rPr>
          <w:rFonts w:hint="cs"/>
          <w:rtl/>
        </w:rPr>
        <w:t>, דבר הצפוי להוביל לצפיפות אוכלוסין גבוהה בהשוואה למרבית מדינות העולם בשנת 2050. הגודש בדרכים הוא</w:t>
      </w:r>
      <w:r w:rsidRPr="00287596">
        <w:rPr>
          <w:rtl/>
        </w:rPr>
        <w:t xml:space="preserve"> </w:t>
      </w:r>
      <w:r>
        <w:rPr>
          <w:rFonts w:hint="cs"/>
          <w:rtl/>
        </w:rPr>
        <w:t xml:space="preserve">בגדר </w:t>
      </w:r>
      <w:r w:rsidRPr="00287596">
        <w:rPr>
          <w:rtl/>
        </w:rPr>
        <w:t>פגיעה בכלכלה הישראלית המתבטאת באובדן תוצר הנאמד</w:t>
      </w:r>
      <w:r>
        <w:rPr>
          <w:rFonts w:hint="cs"/>
          <w:rtl/>
        </w:rPr>
        <w:t>, להערכת משרד האוצר משנת 2024,</w:t>
      </w:r>
      <w:r w:rsidRPr="00287596">
        <w:rPr>
          <w:rtl/>
        </w:rPr>
        <w:t xml:space="preserve"> בכ-24 מיליארד ש"ח בשנ</w:t>
      </w:r>
      <w:r>
        <w:rPr>
          <w:rFonts w:hint="cs"/>
          <w:rtl/>
        </w:rPr>
        <w:t>ה</w:t>
      </w:r>
      <w:r>
        <w:rPr>
          <w:rStyle w:val="af1"/>
          <w:rtl/>
        </w:rPr>
        <w:footnoteReference w:id="3"/>
      </w:r>
      <w:r>
        <w:rPr>
          <w:rFonts w:hint="cs"/>
          <w:rtl/>
        </w:rPr>
        <w:t xml:space="preserve">, ובהיעדר פיתוח מתאים של ענף התחבורה. פגיעה זו עלולה להתעצם. </w:t>
      </w:r>
    </w:p>
    <w:p w:rsidR="008C2F03" w:rsidRDefault="008C2F03" w:rsidP="008C2F03">
      <w:pPr>
        <w:tabs>
          <w:tab w:val="left" w:pos="5811"/>
        </w:tabs>
        <w:spacing w:line="269" w:lineRule="auto"/>
        <w:rPr>
          <w:rtl/>
        </w:rPr>
      </w:pPr>
    </w:p>
    <w:p w:rsidR="008C2F03" w:rsidRPr="006723E2" w:rsidRDefault="008C2F03" w:rsidP="008C2F03">
      <w:pPr>
        <w:tabs>
          <w:tab w:val="left" w:pos="5811"/>
        </w:tabs>
        <w:spacing w:line="269" w:lineRule="auto"/>
        <w:rPr>
          <w:rtl/>
        </w:rPr>
      </w:pPr>
      <w:proofErr w:type="spellStart"/>
      <w:r>
        <w:rPr>
          <w:rFonts w:hint="cs"/>
          <w:rtl/>
        </w:rPr>
        <w:t>פרוי</w:t>
      </w:r>
      <w:r w:rsidRPr="00B21B5E">
        <w:rPr>
          <w:rFonts w:hint="cs"/>
          <w:rtl/>
        </w:rPr>
        <w:t>קטי</w:t>
      </w:r>
      <w:proofErr w:type="spellEnd"/>
      <w:r w:rsidRPr="00B21B5E">
        <w:rPr>
          <w:rFonts w:hint="cs"/>
          <w:rtl/>
        </w:rPr>
        <w:t xml:space="preserve"> </w:t>
      </w:r>
      <w:r>
        <w:rPr>
          <w:rFonts w:hint="cs"/>
          <w:rtl/>
        </w:rPr>
        <w:t>תשתית ב</w:t>
      </w:r>
      <w:r w:rsidRPr="00B21B5E">
        <w:rPr>
          <w:rFonts w:hint="cs"/>
          <w:rtl/>
        </w:rPr>
        <w:t>תחבורה</w:t>
      </w:r>
      <w:r>
        <w:rPr>
          <w:rFonts w:hint="cs"/>
          <w:rtl/>
        </w:rPr>
        <w:t xml:space="preserve"> </w:t>
      </w:r>
      <w:r w:rsidRPr="00B21B5E">
        <w:rPr>
          <w:rFonts w:hint="cs"/>
          <w:rtl/>
        </w:rPr>
        <w:t xml:space="preserve">מתאפיינים בתקציבים בהיקף </w:t>
      </w:r>
      <w:r>
        <w:rPr>
          <w:rFonts w:hint="cs"/>
          <w:rtl/>
        </w:rPr>
        <w:t>גדול</w:t>
      </w:r>
      <w:r w:rsidRPr="00B21B5E">
        <w:rPr>
          <w:rFonts w:hint="cs"/>
          <w:rtl/>
        </w:rPr>
        <w:t xml:space="preserve">, במורכבות טכנית וניהולית גבוהה ובזמן הקמה </w:t>
      </w:r>
      <w:r>
        <w:rPr>
          <w:rFonts w:hint="cs"/>
          <w:rtl/>
        </w:rPr>
        <w:t>ארוך</w:t>
      </w:r>
      <w:r w:rsidRPr="00B21B5E">
        <w:rPr>
          <w:rFonts w:hint="cs"/>
          <w:rtl/>
        </w:rPr>
        <w:t xml:space="preserve">. </w:t>
      </w:r>
      <w:r>
        <w:rPr>
          <w:rFonts w:hint="cs"/>
          <w:rtl/>
        </w:rPr>
        <w:t xml:space="preserve">הדבר נכון במיוחד לכל הנוגע לפיתוח מערכות להסעת המונים. </w:t>
      </w:r>
      <w:r w:rsidRPr="006723E2">
        <w:rPr>
          <w:rtl/>
        </w:rPr>
        <w:t xml:space="preserve">פרויקטים אלו חשובים לתפקוד המשק, לצמצום הפערים החברתיים ולהקטנת עלויות הגודש המושתות על תושבי המדינה. כמו כן הם מורכבים, ויש להם השפעה על תקציב המדינה. לכן חיוני כי הקמת פרויקטים כאלה תתבצע לאחר תהליך בחירה קפדני ובתכנון ארוך טווח בתוך כדי בחינת עלויות הפרויקט, אופן הקמתו והתועלות שהוא יניב לציבור כדי לבחור את הפרויקטים המועילים ביותר </w:t>
      </w:r>
      <w:r>
        <w:rPr>
          <w:rFonts w:hint="cs"/>
          <w:rtl/>
        </w:rPr>
        <w:t xml:space="preserve">למשק </w:t>
      </w:r>
      <w:r w:rsidRPr="006723E2">
        <w:rPr>
          <w:rtl/>
        </w:rPr>
        <w:t>בתוך מסגרת התקציב הנתונה.</w:t>
      </w:r>
    </w:p>
    <w:p w:rsidR="008C2F03" w:rsidRDefault="008C2F03" w:rsidP="008C2F03">
      <w:pPr>
        <w:tabs>
          <w:tab w:val="left" w:pos="5811"/>
        </w:tabs>
        <w:spacing w:line="269" w:lineRule="auto"/>
        <w:rPr>
          <w:rFonts w:ascii="Rubik" w:hAnsi="Rubik"/>
          <w:shd w:val="clear" w:color="auto" w:fill="FFFFFF"/>
          <w:rtl/>
        </w:rPr>
      </w:pPr>
      <w:bookmarkStart w:id="8" w:name="_Hlk191976588"/>
    </w:p>
    <w:p w:rsidR="008C2F03" w:rsidRPr="00B74906" w:rsidRDefault="008C2F03" w:rsidP="008C2F03">
      <w:pPr>
        <w:tabs>
          <w:tab w:val="left" w:pos="5811"/>
        </w:tabs>
        <w:spacing w:line="269" w:lineRule="auto"/>
        <w:rPr>
          <w:rtl/>
        </w:rPr>
      </w:pPr>
      <w:r>
        <w:rPr>
          <w:rFonts w:ascii="Rubik" w:hAnsi="Rubik" w:hint="cs"/>
          <w:shd w:val="clear" w:color="auto" w:fill="FFFFFF"/>
          <w:rtl/>
        </w:rPr>
        <w:t xml:space="preserve">נוסף על הפעילות לפיתוח תשתיות תחבורתיות יבשתיות, </w:t>
      </w:r>
      <w:bookmarkEnd w:id="8"/>
      <w:r w:rsidRPr="00B74906">
        <w:rPr>
          <w:rFonts w:ascii="Rubik" w:hAnsi="Rubik" w:hint="cs"/>
          <w:shd w:val="clear" w:color="auto" w:fill="FFFFFF"/>
          <w:rtl/>
        </w:rPr>
        <w:t xml:space="preserve">פעילות הפיתוח בתחום האוויר - כדוגמת הקמת שדות תעופה חדשים, </w:t>
      </w:r>
      <w:proofErr w:type="spellStart"/>
      <w:r w:rsidRPr="00B74906">
        <w:rPr>
          <w:rFonts w:ascii="Rubik" w:hAnsi="Rubik" w:hint="cs"/>
          <w:shd w:val="clear" w:color="auto" w:fill="FFFFFF"/>
          <w:rtl/>
        </w:rPr>
        <w:t>פרויקטי</w:t>
      </w:r>
      <w:proofErr w:type="spellEnd"/>
      <w:r w:rsidRPr="00B74906">
        <w:rPr>
          <w:rFonts w:ascii="Rubik" w:hAnsi="Rubik" w:hint="cs"/>
          <w:shd w:val="clear" w:color="auto" w:fill="FFFFFF"/>
          <w:rtl/>
        </w:rPr>
        <w:t xml:space="preserve"> תחזוקה והרחבתם של שדות קיימים -</w:t>
      </w:r>
      <w:r>
        <w:rPr>
          <w:rFonts w:ascii="Rubik" w:hAnsi="Rubik" w:hint="cs"/>
          <w:shd w:val="clear" w:color="auto" w:fill="FFFFFF"/>
          <w:rtl/>
        </w:rPr>
        <w:t xml:space="preserve"> </w:t>
      </w:r>
      <w:r w:rsidRPr="00B74906">
        <w:rPr>
          <w:rFonts w:ascii="Rubik" w:hAnsi="Rubik" w:hint="cs"/>
          <w:shd w:val="clear" w:color="auto" w:fill="FFFFFF"/>
          <w:rtl/>
        </w:rPr>
        <w:t>מבוצעת באמצעו</w:t>
      </w:r>
      <w:r>
        <w:rPr>
          <w:rFonts w:ascii="Rubik" w:hAnsi="Rubik" w:hint="cs"/>
          <w:shd w:val="clear" w:color="auto" w:fill="FFFFFF"/>
          <w:rtl/>
        </w:rPr>
        <w:t xml:space="preserve">ת </w:t>
      </w:r>
      <w:r w:rsidRPr="00B74906">
        <w:rPr>
          <w:rFonts w:ascii="Rubik" w:hAnsi="Rubik" w:hint="cs"/>
          <w:shd w:val="clear" w:color="auto" w:fill="FFFFFF"/>
          <w:rtl/>
        </w:rPr>
        <w:t xml:space="preserve">רשות שדות התעופה וממומנת מהכנסות הרשות מאגרות </w:t>
      </w:r>
      <w:r>
        <w:rPr>
          <w:rFonts w:ascii="Rubik" w:hAnsi="Rubik" w:hint="cs"/>
          <w:shd w:val="clear" w:color="auto" w:fill="FFFFFF"/>
          <w:rtl/>
        </w:rPr>
        <w:t xml:space="preserve">שהיא גובה </w:t>
      </w:r>
      <w:r w:rsidRPr="00B74906">
        <w:rPr>
          <w:rFonts w:ascii="Rubik" w:hAnsi="Rubik" w:hint="cs"/>
          <w:shd w:val="clear" w:color="auto" w:fill="FFFFFF"/>
          <w:rtl/>
        </w:rPr>
        <w:t>מנוסעים ו</w:t>
      </w:r>
      <w:r>
        <w:rPr>
          <w:rFonts w:ascii="Rubik" w:hAnsi="Rubik" w:hint="cs"/>
          <w:shd w:val="clear" w:color="auto" w:fill="FFFFFF"/>
          <w:rtl/>
        </w:rPr>
        <w:t>מ</w:t>
      </w:r>
      <w:r w:rsidRPr="00B74906">
        <w:rPr>
          <w:rFonts w:ascii="Rubik" w:hAnsi="Rubik" w:hint="cs"/>
          <w:shd w:val="clear" w:color="auto" w:fill="FFFFFF"/>
          <w:rtl/>
        </w:rPr>
        <w:t xml:space="preserve">מטוסים </w:t>
      </w:r>
      <w:r>
        <w:rPr>
          <w:rFonts w:ascii="Rubik" w:hAnsi="Rubik" w:hint="cs"/>
          <w:shd w:val="clear" w:color="auto" w:fill="FFFFFF"/>
          <w:rtl/>
        </w:rPr>
        <w:t xml:space="preserve">בגין שירותים שהיא מספקת </w:t>
      </w:r>
      <w:r w:rsidRPr="00B74906">
        <w:rPr>
          <w:rFonts w:ascii="Rubik" w:hAnsi="Rubik" w:hint="cs"/>
          <w:shd w:val="clear" w:color="auto" w:fill="FFFFFF"/>
          <w:rtl/>
        </w:rPr>
        <w:t xml:space="preserve">וכן מפעילותה המסחרית. פעילות פיתוח נמלי הים - כדוגמת הקמתם של נמלים חדשים ושדרוג הנמלים הקיימים </w:t>
      </w:r>
      <w:r>
        <w:rPr>
          <w:rFonts w:ascii="Rubik" w:hAnsi="Rubik" w:hint="cs"/>
          <w:shd w:val="clear" w:color="auto" w:fill="FFFFFF"/>
          <w:rtl/>
        </w:rPr>
        <w:t xml:space="preserve">ושכלולם </w:t>
      </w:r>
      <w:r w:rsidRPr="00B74906">
        <w:rPr>
          <w:rFonts w:ascii="Rubik" w:hAnsi="Rubik" w:hint="cs"/>
          <w:shd w:val="clear" w:color="auto" w:fill="FFFFFF"/>
          <w:rtl/>
        </w:rPr>
        <w:t xml:space="preserve">- מבוצעת באמצעות חברת נמלי ישראל וממומנת מאגרות הנגבות בגין מתן שירותים ימיים על ידי חברות הנמלים. </w:t>
      </w:r>
      <w:r w:rsidRPr="00B74906">
        <w:rPr>
          <w:rFonts w:hint="cs"/>
          <w:rtl/>
        </w:rPr>
        <w:t xml:space="preserve">דוח ביקורת זה </w:t>
      </w:r>
      <w:r>
        <w:rPr>
          <w:rFonts w:hint="cs"/>
          <w:rtl/>
        </w:rPr>
        <w:t>עוסק</w:t>
      </w:r>
      <w:r w:rsidRPr="00B74906">
        <w:rPr>
          <w:rFonts w:hint="cs"/>
          <w:rtl/>
        </w:rPr>
        <w:t xml:space="preserve"> ב</w:t>
      </w:r>
      <w:r>
        <w:rPr>
          <w:rFonts w:hint="cs"/>
          <w:rtl/>
        </w:rPr>
        <w:t xml:space="preserve">פרויקטים של </w:t>
      </w:r>
      <w:r w:rsidRPr="00B74906">
        <w:rPr>
          <w:rFonts w:hint="cs"/>
          <w:rtl/>
        </w:rPr>
        <w:t>תחבורה יבשתית</w:t>
      </w:r>
      <w:r>
        <w:rPr>
          <w:rFonts w:hint="cs"/>
          <w:rtl/>
        </w:rPr>
        <w:t>, הממומנים במרביתם</w:t>
      </w:r>
      <w:r>
        <w:rPr>
          <w:rStyle w:val="af1"/>
          <w:rtl/>
        </w:rPr>
        <w:footnoteReference w:id="4"/>
      </w:r>
      <w:r>
        <w:rPr>
          <w:rFonts w:hint="cs"/>
          <w:rtl/>
        </w:rPr>
        <w:t xml:space="preserve"> מתקציב המדינה</w:t>
      </w:r>
      <w:r w:rsidRPr="00B74906">
        <w:rPr>
          <w:rFonts w:hint="cs"/>
          <w:rtl/>
        </w:rPr>
        <w:t>.</w:t>
      </w:r>
    </w:p>
    <w:p w:rsidR="008C2F03" w:rsidRDefault="008C2F03" w:rsidP="008C2F03">
      <w:pPr>
        <w:pStyle w:val="a7"/>
        <w:spacing w:line="269" w:lineRule="auto"/>
        <w:ind w:left="0"/>
        <w:rPr>
          <w:rtl/>
        </w:rPr>
        <w:sectPr w:rsidR="008C2F03" w:rsidSect="003F5973">
          <w:headerReference w:type="default" r:id="rId10"/>
          <w:footerReference w:type="default" r:id="rId11"/>
          <w:pgSz w:w="11906" w:h="16838"/>
          <w:pgMar w:top="1701" w:right="1984" w:bottom="1587" w:left="1701" w:header="709" w:footer="709" w:gutter="0"/>
          <w:cols w:space="708"/>
          <w:bidi/>
          <w:rtlGutter/>
          <w:docGrid w:linePitch="360"/>
        </w:sectPr>
      </w:pPr>
    </w:p>
    <w:p w:rsidR="008C2F03" w:rsidRDefault="008C2F03" w:rsidP="008C2F03">
      <w:pPr>
        <w:tabs>
          <w:tab w:val="left" w:pos="5811"/>
        </w:tabs>
        <w:spacing w:line="269" w:lineRule="auto"/>
        <w:rPr>
          <w:rtl/>
        </w:rPr>
      </w:pPr>
    </w:p>
    <w:p w:rsidR="008C2F03" w:rsidRDefault="008C2F03" w:rsidP="008C2F03">
      <w:pPr>
        <w:tabs>
          <w:tab w:val="left" w:pos="5811"/>
        </w:tabs>
        <w:spacing w:line="269" w:lineRule="auto"/>
        <w:rPr>
          <w:rtl/>
        </w:rPr>
      </w:pPr>
      <w:r>
        <w:rPr>
          <w:rFonts w:hint="cs"/>
          <w:rtl/>
        </w:rPr>
        <w:t xml:space="preserve">בשנים 2020 - 2023 מימן משרד התחבורה פרויקטים תחבורתיים בעלות של כ-20 מיליארד ש"ח בשנה בממוצע (ללא תקציב התמיכה בתחבורה ציבורית), אשר היו כ-4% מכל תקציב המדינה. זהו תקציב ההשקעה ("תקציב פיתוח") האזרחי הגבוה ביותר ביחס למשרדי הממשלה האחרים. </w:t>
      </w:r>
      <w:r w:rsidRPr="008912B7">
        <w:rPr>
          <w:rtl/>
        </w:rPr>
        <w:t>מתוך כך, היקף ההשקעה השנתי הממוצע ב</w:t>
      </w:r>
      <w:r>
        <w:rPr>
          <w:rFonts w:hint="cs"/>
          <w:rtl/>
        </w:rPr>
        <w:t xml:space="preserve">תשתיות </w:t>
      </w:r>
      <w:r w:rsidRPr="008912B7">
        <w:rPr>
          <w:rtl/>
        </w:rPr>
        <w:t>כבישים הסתכם בתקופה זו ב-8.6 מיליארד ש"ח</w:t>
      </w:r>
      <w:r>
        <w:rPr>
          <w:rFonts w:hint="cs"/>
          <w:rtl/>
        </w:rPr>
        <w:t>, כלומר כ-43% מתקציב הפיתוח, והיקף ההשקעה השנתי הממוצע בתשתיות הרכבת הכבדה הסתכם ב-4.3 מיליארד ש"ח לשנה, כלומר כ-22% מתקציב הפיתוח.</w:t>
      </w:r>
    </w:p>
    <w:p w:rsidR="008C2F03" w:rsidRDefault="008C2F03" w:rsidP="008C2F03">
      <w:pPr>
        <w:tabs>
          <w:tab w:val="left" w:pos="5811"/>
        </w:tabs>
        <w:spacing w:line="269" w:lineRule="auto"/>
        <w:rPr>
          <w:rtl/>
        </w:rPr>
      </w:pPr>
      <w:bookmarkStart w:id="9" w:name="_Hlk205189102"/>
    </w:p>
    <w:p w:rsidR="008C2F03" w:rsidRDefault="008C2F03" w:rsidP="008C2F03">
      <w:pPr>
        <w:tabs>
          <w:tab w:val="left" w:pos="5811"/>
        </w:tabs>
        <w:spacing w:line="269" w:lineRule="auto"/>
        <w:rPr>
          <w:rtl/>
        </w:rPr>
      </w:pPr>
      <w:r w:rsidRPr="00586209">
        <w:rPr>
          <w:rtl/>
        </w:rPr>
        <w:t>מ</w:t>
      </w:r>
      <w:r>
        <w:rPr>
          <w:rFonts w:hint="cs"/>
          <w:rtl/>
        </w:rPr>
        <w:t>י</w:t>
      </w:r>
      <w:r w:rsidRPr="00586209">
        <w:rPr>
          <w:rtl/>
        </w:rPr>
        <w:t xml:space="preserve">נהל </w:t>
      </w:r>
      <w:r>
        <w:rPr>
          <w:rFonts w:hint="cs"/>
          <w:rtl/>
        </w:rPr>
        <w:t xml:space="preserve">תכנון ופיתוח </w:t>
      </w:r>
      <w:r w:rsidRPr="00586209">
        <w:rPr>
          <w:rtl/>
        </w:rPr>
        <w:t>תשתיות</w:t>
      </w:r>
      <w:r>
        <w:rPr>
          <w:vertAlign w:val="superscript"/>
          <w:rtl/>
        </w:rPr>
        <w:footnoteReference w:id="5"/>
      </w:r>
      <w:r w:rsidRPr="00586209">
        <w:rPr>
          <w:rtl/>
        </w:rPr>
        <w:t xml:space="preserve"> </w:t>
      </w:r>
      <w:r>
        <w:rPr>
          <w:rFonts w:hint="cs"/>
          <w:rtl/>
        </w:rPr>
        <w:t xml:space="preserve">(להלן - מינהל תשתיות) שבמשרד התחבורה </w:t>
      </w:r>
      <w:r w:rsidRPr="00586209">
        <w:rPr>
          <w:rtl/>
        </w:rPr>
        <w:t xml:space="preserve">עוסק בהיבט הביצועי של כלל תשתיות התחבורה היבשתית על מרכיביהן השונים: רכבות כבדות, מערכות להסעת המונים </w:t>
      </w:r>
      <w:proofErr w:type="spellStart"/>
      <w:r w:rsidRPr="00586209">
        <w:rPr>
          <w:rtl/>
        </w:rPr>
        <w:t>במטרופולינים</w:t>
      </w:r>
      <w:proofErr w:type="spellEnd"/>
      <w:r w:rsidRPr="00586209">
        <w:rPr>
          <w:rtl/>
        </w:rPr>
        <w:t>, תשתיות תחבורה ציבורית, כבישים בין-עירוניים וכבישים עירוניים</w:t>
      </w:r>
      <w:r>
        <w:rPr>
          <w:rStyle w:val="af1"/>
          <w:rtl/>
        </w:rPr>
        <w:footnoteReference w:id="6"/>
      </w:r>
      <w:r w:rsidRPr="00586209">
        <w:rPr>
          <w:rtl/>
        </w:rPr>
        <w:t xml:space="preserve">. </w:t>
      </w:r>
      <w:proofErr w:type="spellStart"/>
      <w:r w:rsidRPr="00586209">
        <w:rPr>
          <w:rtl/>
        </w:rPr>
        <w:t>המ</w:t>
      </w:r>
      <w:r>
        <w:rPr>
          <w:rFonts w:hint="cs"/>
          <w:rtl/>
        </w:rPr>
        <w:t>י</w:t>
      </w:r>
      <w:r w:rsidRPr="00586209">
        <w:rPr>
          <w:rtl/>
        </w:rPr>
        <w:t>נהל</w:t>
      </w:r>
      <w:proofErr w:type="spellEnd"/>
      <w:r w:rsidRPr="00586209">
        <w:rPr>
          <w:rtl/>
        </w:rPr>
        <w:t xml:space="preserve"> אחראי </w:t>
      </w:r>
      <w:r>
        <w:rPr>
          <w:rFonts w:hint="cs"/>
          <w:rtl/>
        </w:rPr>
        <w:t>בין היתר לגיבוש</w:t>
      </w:r>
      <w:r w:rsidRPr="00586209">
        <w:rPr>
          <w:rtl/>
        </w:rPr>
        <w:t xml:space="preserve"> </w:t>
      </w:r>
      <w:proofErr w:type="spellStart"/>
      <w:r w:rsidRPr="00586209">
        <w:rPr>
          <w:rtl/>
        </w:rPr>
        <w:t>ת</w:t>
      </w:r>
      <w:r>
        <w:rPr>
          <w:rFonts w:hint="cs"/>
          <w:rtl/>
        </w:rPr>
        <w:t>ו</w:t>
      </w:r>
      <w:r w:rsidRPr="00586209">
        <w:rPr>
          <w:rtl/>
        </w:rPr>
        <w:t>כניות</w:t>
      </w:r>
      <w:proofErr w:type="spellEnd"/>
      <w:r w:rsidRPr="00586209">
        <w:rPr>
          <w:rtl/>
        </w:rPr>
        <w:t xml:space="preserve"> רב</w:t>
      </w:r>
      <w:r>
        <w:rPr>
          <w:rFonts w:hint="cs"/>
          <w:rtl/>
        </w:rPr>
        <w:t>-</w:t>
      </w:r>
      <w:r w:rsidRPr="00586209">
        <w:rPr>
          <w:rtl/>
        </w:rPr>
        <w:t xml:space="preserve">שנתיות </w:t>
      </w:r>
      <w:proofErr w:type="spellStart"/>
      <w:r>
        <w:rPr>
          <w:rFonts w:hint="cs"/>
          <w:rtl/>
        </w:rPr>
        <w:t>ל</w:t>
      </w:r>
      <w:r w:rsidRPr="00586209">
        <w:rPr>
          <w:rtl/>
        </w:rPr>
        <w:t>פרויקטי</w:t>
      </w:r>
      <w:proofErr w:type="spellEnd"/>
      <w:r w:rsidRPr="00586209">
        <w:rPr>
          <w:rtl/>
        </w:rPr>
        <w:t xml:space="preserve"> הפיתוח בתשתיות תחבורה, </w:t>
      </w:r>
      <w:r>
        <w:rPr>
          <w:rFonts w:hint="cs"/>
          <w:rtl/>
        </w:rPr>
        <w:t>ל</w:t>
      </w:r>
      <w:r w:rsidRPr="00586209">
        <w:rPr>
          <w:rtl/>
        </w:rPr>
        <w:t>תיאום בין כלל מרכיבי תשתיות התחבורה היבשתית</w:t>
      </w:r>
      <w:r w:rsidRPr="007C0B80">
        <w:rPr>
          <w:rtl/>
        </w:rPr>
        <w:t xml:space="preserve"> </w:t>
      </w:r>
      <w:r w:rsidRPr="00586209">
        <w:rPr>
          <w:rtl/>
        </w:rPr>
        <w:t>ו</w:t>
      </w:r>
      <w:r>
        <w:rPr>
          <w:rFonts w:hint="cs"/>
          <w:rtl/>
        </w:rPr>
        <w:t>ל</w:t>
      </w:r>
      <w:r w:rsidRPr="00586209">
        <w:rPr>
          <w:rtl/>
        </w:rPr>
        <w:t>סנכרון</w:t>
      </w:r>
      <w:r>
        <w:rPr>
          <w:rFonts w:hint="cs"/>
          <w:rtl/>
        </w:rPr>
        <w:t xml:space="preserve"> ביניהם, ולגיבוש</w:t>
      </w:r>
      <w:r w:rsidRPr="00586209">
        <w:rPr>
          <w:rtl/>
        </w:rPr>
        <w:t xml:space="preserve"> תקציב הפיתוח של המשרד</w:t>
      </w:r>
      <w:r w:rsidRPr="007C0B80">
        <w:rPr>
          <w:rtl/>
        </w:rPr>
        <w:t xml:space="preserve"> </w:t>
      </w:r>
      <w:r>
        <w:rPr>
          <w:rFonts w:hint="cs"/>
          <w:rtl/>
        </w:rPr>
        <w:t>ולהוצאתו אל הפועל</w:t>
      </w:r>
      <w:r w:rsidRPr="00586209">
        <w:rPr>
          <w:rtl/>
        </w:rPr>
        <w:t>.</w:t>
      </w:r>
      <w:r>
        <w:rPr>
          <w:rFonts w:hint="cs"/>
          <w:rtl/>
        </w:rPr>
        <w:t xml:space="preserve"> קידום הפרויקטים נעשה באמצעות חברות תשתית ממשלתיות ועירוניות</w:t>
      </w:r>
      <w:r>
        <w:rPr>
          <w:rStyle w:val="af1"/>
          <w:rtl/>
        </w:rPr>
        <w:footnoteReference w:id="7"/>
      </w:r>
      <w:r>
        <w:rPr>
          <w:rFonts w:hint="cs"/>
          <w:rtl/>
        </w:rPr>
        <w:t xml:space="preserve"> (להלן - חברות התשתית)</w:t>
      </w:r>
      <w:r w:rsidRPr="008F2F7C">
        <w:rPr>
          <w:rtl/>
        </w:rPr>
        <w:t>.</w:t>
      </w:r>
      <w:r>
        <w:rPr>
          <w:rFonts w:hint="cs"/>
          <w:rtl/>
        </w:rPr>
        <w:t xml:space="preserve"> חברות התשתית אחראיות לביצוע ההליך התכנוני ולאחריו מבצעות את הפרויקט על ידי קבלן ביצוע פרטי שזכה במכרז מתאים. מתוקף תפקידו מינהל התשתיות אחראי גם לוודא ניצול יעיל של התקציבים באמצעות חברות בקרה וכן עוקב אחר ביצוע הפרויקטים בהתאם לתקציב וללוחות הזמנים שנקבעו.</w:t>
      </w:r>
    </w:p>
    <w:bookmarkEnd w:id="9"/>
    <w:p w:rsidR="008C2F03" w:rsidRDefault="008C2F03" w:rsidP="008C2F03">
      <w:pPr>
        <w:spacing w:line="269" w:lineRule="auto"/>
        <w:rPr>
          <w:rtl/>
        </w:rPr>
      </w:pPr>
    </w:p>
    <w:p w:rsidR="008C2F03" w:rsidRPr="000968C4" w:rsidRDefault="008C2F03" w:rsidP="008C2F03">
      <w:pPr>
        <w:spacing w:line="269" w:lineRule="auto"/>
      </w:pPr>
      <w:r>
        <w:rPr>
          <w:rtl/>
        </w:rPr>
        <w:t>אגף מחקר ועיצוב מדיניות כלכלית</w:t>
      </w:r>
      <w:r>
        <w:rPr>
          <w:rFonts w:hint="cs"/>
          <w:rtl/>
        </w:rPr>
        <w:t xml:space="preserve"> (להלן - אגף מחקר כלכלי), הנמצא בחטיבת כלכלה, תקציבים ואסטרטגיה במשרד התחבורה, עוסק בביצוע </w:t>
      </w:r>
      <w:r>
        <w:rPr>
          <w:rtl/>
        </w:rPr>
        <w:t xml:space="preserve">בדיקות כדאיות כלכלית של פרויקטים </w:t>
      </w:r>
      <w:r>
        <w:rPr>
          <w:rFonts w:hint="cs"/>
          <w:rtl/>
        </w:rPr>
        <w:t xml:space="preserve">בהתבסס על </w:t>
      </w:r>
      <w:r>
        <w:rPr>
          <w:rtl/>
        </w:rPr>
        <w:t>שימוש במודלים תחבורתיים</w:t>
      </w:r>
      <w:r>
        <w:rPr>
          <w:rFonts w:hint="cs"/>
          <w:rtl/>
        </w:rPr>
        <w:t xml:space="preserve"> ועריכ</w:t>
      </w:r>
      <w:r>
        <w:rPr>
          <w:rtl/>
        </w:rPr>
        <w:t>ת מחקרים שונים בנושא של תשתיות תחבורה בהיבטים כלכליים ואחרים</w:t>
      </w:r>
      <w:r>
        <w:rPr>
          <w:rFonts w:hint="cs"/>
          <w:rtl/>
        </w:rPr>
        <w:t xml:space="preserve">, לרבות עדכון נוהל </w:t>
      </w:r>
      <w:r w:rsidRPr="00CC49D6">
        <w:rPr>
          <w:rFonts w:hint="eastAsia"/>
          <w:rtl/>
        </w:rPr>
        <w:t>בדיקת</w:t>
      </w:r>
      <w:r>
        <w:rPr>
          <w:rFonts w:hint="cs"/>
          <w:rtl/>
        </w:rPr>
        <w:t xml:space="preserve"> פרויקטים תחבורתיים (נוהל </w:t>
      </w:r>
      <w:proofErr w:type="spellStart"/>
      <w:r>
        <w:rPr>
          <w:rFonts w:hint="cs"/>
          <w:rtl/>
        </w:rPr>
        <w:t>פר"ת</w:t>
      </w:r>
      <w:proofErr w:type="spellEnd"/>
      <w:r>
        <w:rPr>
          <w:rFonts w:hint="cs"/>
          <w:rtl/>
        </w:rPr>
        <w:t>)</w:t>
      </w:r>
      <w:r w:rsidRPr="00C32CD3">
        <w:rPr>
          <w:vertAlign w:val="superscript"/>
          <w:rtl/>
        </w:rPr>
        <w:t xml:space="preserve"> </w:t>
      </w:r>
      <w:r w:rsidRPr="00CC49D6">
        <w:rPr>
          <w:vertAlign w:val="superscript"/>
          <w:rtl/>
        </w:rPr>
        <w:footnoteReference w:id="8"/>
      </w:r>
      <w:r>
        <w:rPr>
          <w:rFonts w:hint="cs"/>
          <w:rtl/>
        </w:rPr>
        <w:t xml:space="preserve">. מטרת בדיקת הכדאיות היא בחינה אם התועלת הנובעת מהפרויקט גבוהה מעלות הקמתו ותחזוקתו. </w:t>
      </w:r>
      <w:r w:rsidRPr="00D024BC">
        <w:rPr>
          <w:rtl/>
        </w:rPr>
        <w:t xml:space="preserve">במהלך חודש אפריל 2025 פרסם משרד ראש הממשלה את ספר </w:t>
      </w:r>
      <w:proofErr w:type="spellStart"/>
      <w:r w:rsidRPr="00D024BC">
        <w:rPr>
          <w:rtl/>
        </w:rPr>
        <w:t>תוכניות</w:t>
      </w:r>
      <w:proofErr w:type="spellEnd"/>
      <w:r w:rsidRPr="00D024BC">
        <w:rPr>
          <w:rtl/>
        </w:rPr>
        <w:t xml:space="preserve"> העבודה לשנת 2025</w:t>
      </w:r>
      <w:r>
        <w:rPr>
          <w:rStyle w:val="af1"/>
          <w:rtl/>
        </w:rPr>
        <w:footnoteReference w:id="9"/>
      </w:r>
      <w:r w:rsidRPr="00D024BC">
        <w:rPr>
          <w:rtl/>
        </w:rPr>
        <w:t>. פרק "משימות עיקריות במיקוד" כלל מדד הצלחה ששמו "קבלת החלטות לביצוע פרויקטים באמצעות שימוש בהמלצות בדיקות הכדאיות".</w:t>
      </w:r>
    </w:p>
    <w:p w:rsidR="008C2F03" w:rsidRDefault="008C2F03" w:rsidP="008C2F03">
      <w:pPr>
        <w:spacing w:line="269" w:lineRule="auto"/>
        <w:rPr>
          <w:rFonts w:ascii="David" w:hAnsi="David"/>
          <w:b/>
          <w:bCs/>
          <w:sz w:val="8"/>
          <w:rtl/>
        </w:rPr>
      </w:pPr>
    </w:p>
    <w:p w:rsidR="008C2F03" w:rsidRDefault="008C2F03" w:rsidP="008C2F03">
      <w:pPr>
        <w:spacing w:line="269" w:lineRule="auto"/>
        <w:rPr>
          <w:rtl/>
        </w:rPr>
      </w:pPr>
      <w:r>
        <w:rPr>
          <w:rFonts w:ascii="David" w:hAnsi="David" w:hint="cs"/>
          <w:b/>
          <w:bCs/>
          <w:sz w:val="8"/>
          <w:rtl/>
        </w:rPr>
        <w:t>ב</w:t>
      </w:r>
      <w:r w:rsidRPr="003E7440">
        <w:rPr>
          <w:rFonts w:ascii="David" w:hAnsi="David" w:hint="cs"/>
          <w:b/>
          <w:bCs/>
          <w:sz w:val="8"/>
          <w:rtl/>
        </w:rPr>
        <w:t xml:space="preserve">היעדר תשתית מידע היסטורית </w:t>
      </w:r>
      <w:r>
        <w:rPr>
          <w:rFonts w:ascii="David" w:hAnsi="David" w:hint="cs"/>
          <w:b/>
          <w:bCs/>
          <w:sz w:val="8"/>
          <w:rtl/>
        </w:rPr>
        <w:t xml:space="preserve">על </w:t>
      </w:r>
      <w:proofErr w:type="spellStart"/>
      <w:r>
        <w:rPr>
          <w:rFonts w:ascii="David" w:hAnsi="David" w:hint="cs"/>
          <w:b/>
          <w:bCs/>
          <w:sz w:val="8"/>
          <w:rtl/>
        </w:rPr>
        <w:t>פרויקטי</w:t>
      </w:r>
      <w:proofErr w:type="spellEnd"/>
      <w:r>
        <w:rPr>
          <w:rFonts w:ascii="David" w:hAnsi="David" w:hint="cs"/>
          <w:b/>
          <w:bCs/>
          <w:sz w:val="8"/>
          <w:rtl/>
        </w:rPr>
        <w:t xml:space="preserve"> התחבורה שבוצעו</w:t>
      </w:r>
      <w:r w:rsidRPr="003E7440">
        <w:rPr>
          <w:rFonts w:ascii="David" w:hAnsi="David" w:hint="cs"/>
          <w:b/>
          <w:bCs/>
          <w:sz w:val="8"/>
          <w:rtl/>
        </w:rPr>
        <w:t xml:space="preserve"> במשרד התחבורה ובחברות התשתית </w:t>
      </w:r>
      <w:r w:rsidRPr="00225725">
        <w:rPr>
          <w:rFonts w:ascii="David" w:hAnsi="David" w:hint="cs"/>
          <w:b/>
          <w:bCs/>
          <w:sz w:val="8"/>
          <w:rtl/>
        </w:rPr>
        <w:t xml:space="preserve">ולנוכח </w:t>
      </w:r>
      <w:r w:rsidRPr="00225725">
        <w:rPr>
          <w:rFonts w:ascii="David" w:hAnsi="David" w:hint="eastAsia"/>
          <w:b/>
          <w:bCs/>
          <w:sz w:val="8"/>
          <w:rtl/>
        </w:rPr>
        <w:t>הניהול</w:t>
      </w:r>
      <w:r w:rsidRPr="00225725">
        <w:rPr>
          <w:rFonts w:ascii="David" w:hAnsi="David"/>
          <w:b/>
          <w:bCs/>
          <w:sz w:val="8"/>
          <w:rtl/>
        </w:rPr>
        <w:t xml:space="preserve"> </w:t>
      </w:r>
      <w:r w:rsidRPr="00225725">
        <w:rPr>
          <w:rFonts w:ascii="David" w:hAnsi="David" w:hint="eastAsia"/>
          <w:b/>
          <w:bCs/>
          <w:sz w:val="8"/>
          <w:rtl/>
        </w:rPr>
        <w:t>הידני</w:t>
      </w:r>
      <w:r w:rsidRPr="00225725">
        <w:rPr>
          <w:rFonts w:ascii="David" w:hAnsi="David" w:hint="cs"/>
          <w:b/>
          <w:bCs/>
          <w:sz w:val="8"/>
          <w:rtl/>
        </w:rPr>
        <w:t xml:space="preserve"> </w:t>
      </w:r>
      <w:r w:rsidRPr="003E7440">
        <w:rPr>
          <w:rFonts w:ascii="David" w:hAnsi="David" w:hint="cs"/>
          <w:b/>
          <w:bCs/>
          <w:sz w:val="8"/>
          <w:rtl/>
        </w:rPr>
        <w:t>של המידע</w:t>
      </w:r>
      <w:r>
        <w:rPr>
          <w:rFonts w:ascii="David" w:hAnsi="David" w:hint="cs"/>
          <w:b/>
          <w:bCs/>
          <w:sz w:val="8"/>
          <w:rtl/>
        </w:rPr>
        <w:t>,</w:t>
      </w:r>
      <w:r w:rsidRPr="003E7440">
        <w:rPr>
          <w:rFonts w:ascii="David" w:hAnsi="David" w:hint="cs"/>
          <w:b/>
          <w:bCs/>
          <w:sz w:val="8"/>
          <w:rtl/>
        </w:rPr>
        <w:t xml:space="preserve"> משרד מבקר המדינה נתקל בקושי בקבלת נתונים</w:t>
      </w:r>
      <w:r>
        <w:rPr>
          <w:rFonts w:ascii="David" w:hAnsi="David" w:hint="cs"/>
          <w:b/>
          <w:bCs/>
          <w:sz w:val="8"/>
          <w:rtl/>
        </w:rPr>
        <w:t>,</w:t>
      </w:r>
      <w:r w:rsidRPr="003E7440">
        <w:rPr>
          <w:rFonts w:ascii="David" w:hAnsi="David" w:hint="cs"/>
          <w:b/>
          <w:bCs/>
          <w:sz w:val="8"/>
          <w:rtl/>
        </w:rPr>
        <w:t xml:space="preserve"> כך שלא ניתן לנתח את ביצועי העבר ולא ניתן להסיק מסקנות לגבי </w:t>
      </w:r>
      <w:r>
        <w:rPr>
          <w:rFonts w:ascii="David" w:hAnsi="David" w:hint="cs"/>
          <w:b/>
          <w:bCs/>
          <w:sz w:val="8"/>
          <w:rtl/>
        </w:rPr>
        <w:t>העלות הסופית של ביצוע הפרויקטים והתועלות שנבעו מהם ביחס לתחזית ול</w:t>
      </w:r>
      <w:r w:rsidRPr="003E7440">
        <w:rPr>
          <w:rFonts w:ascii="David" w:hAnsi="David" w:hint="cs"/>
          <w:b/>
          <w:bCs/>
          <w:sz w:val="8"/>
          <w:rtl/>
        </w:rPr>
        <w:t>אומדנים הכלכליים שניתנו בשלבי התכנון.</w:t>
      </w:r>
    </w:p>
    <w:p w:rsidR="008C2F03" w:rsidRPr="003E7440" w:rsidRDefault="008C2F03" w:rsidP="008C2F03">
      <w:pPr>
        <w:spacing w:line="269" w:lineRule="auto"/>
        <w:rPr>
          <w:rtl/>
        </w:rPr>
      </w:pPr>
    </w:p>
    <w:p w:rsidR="008C2F03" w:rsidRPr="005133FF" w:rsidRDefault="008C2F03" w:rsidP="008C2F03">
      <w:pPr>
        <w:pStyle w:val="31"/>
        <w:spacing w:before="0" w:line="269" w:lineRule="auto"/>
        <w:rPr>
          <w:rtl/>
        </w:rPr>
      </w:pPr>
      <w:bookmarkStart w:id="10" w:name="_Toc205898418"/>
      <w:r w:rsidRPr="00C30ED1">
        <w:rPr>
          <w:rtl/>
        </w:rPr>
        <w:t>פעולות הביקורת</w:t>
      </w:r>
      <w:bookmarkEnd w:id="10"/>
    </w:p>
    <w:p w:rsidR="008C2F03" w:rsidRDefault="008C2F03" w:rsidP="008C2F03">
      <w:pPr>
        <w:spacing w:line="269" w:lineRule="auto"/>
        <w:rPr>
          <w:rFonts w:ascii="David" w:hAnsi="David"/>
          <w:sz w:val="24"/>
          <w:rtl/>
        </w:rPr>
      </w:pPr>
    </w:p>
    <w:p w:rsidR="008C2F03" w:rsidRPr="00447E56" w:rsidRDefault="008C2F03" w:rsidP="008C2F03">
      <w:pPr>
        <w:spacing w:line="269" w:lineRule="auto"/>
        <w:rPr>
          <w:rFonts w:ascii="David" w:hAnsi="David"/>
          <w:sz w:val="24"/>
          <w:rtl/>
        </w:rPr>
      </w:pPr>
      <w:r w:rsidRPr="00447E56">
        <w:rPr>
          <w:rFonts w:ascii="David" w:hAnsi="David"/>
          <w:sz w:val="24"/>
          <w:rtl/>
        </w:rPr>
        <w:t>משרד מבקר המדינה בדק בחודשים אוגוסט 2024 עד מרץ 2025 את התהליכים לאישור פרויקטים תחבורתיים במיקוד על בדיקות הכדאיות הכלכלית הנעשות במהלך תהליך זה. בין היתר נבחנו תהליכי</w:t>
      </w:r>
      <w:r>
        <w:rPr>
          <w:rFonts w:ascii="David" w:hAnsi="David" w:hint="cs"/>
          <w:sz w:val="24"/>
          <w:rtl/>
        </w:rPr>
        <w:t>ם של</w:t>
      </w:r>
      <w:r w:rsidRPr="00447E56">
        <w:rPr>
          <w:rFonts w:ascii="David" w:hAnsi="David"/>
          <w:sz w:val="24"/>
          <w:rtl/>
        </w:rPr>
        <w:t xml:space="preserve"> הכנת </w:t>
      </w:r>
      <w:proofErr w:type="spellStart"/>
      <w:r w:rsidRPr="00447E56">
        <w:rPr>
          <w:rFonts w:ascii="David" w:hAnsi="David"/>
          <w:sz w:val="24"/>
          <w:rtl/>
        </w:rPr>
        <w:t>תוכניות</w:t>
      </w:r>
      <w:proofErr w:type="spellEnd"/>
      <w:r w:rsidRPr="00447E56">
        <w:rPr>
          <w:rFonts w:ascii="David" w:hAnsi="David"/>
          <w:sz w:val="24"/>
          <w:rtl/>
        </w:rPr>
        <w:t xml:space="preserve"> אסטרטגיות ותוכניות חומש; בדיקות כדאיות כלכלית של פרויקטים תחבורתיים שבוצעו או </w:t>
      </w:r>
      <w:r>
        <w:rPr>
          <w:rFonts w:ascii="David" w:hAnsi="David" w:hint="cs"/>
          <w:sz w:val="24"/>
          <w:rtl/>
        </w:rPr>
        <w:t>ה</w:t>
      </w:r>
      <w:r w:rsidRPr="00447E56">
        <w:rPr>
          <w:rFonts w:ascii="David" w:hAnsi="David"/>
          <w:sz w:val="24"/>
          <w:rtl/>
        </w:rPr>
        <w:t xml:space="preserve">מבוצעים במשרד התחבורה בהתאם לנוהל </w:t>
      </w:r>
      <w:r>
        <w:rPr>
          <w:rFonts w:ascii="David" w:hAnsi="David" w:hint="cs"/>
          <w:sz w:val="24"/>
          <w:rtl/>
        </w:rPr>
        <w:t>״</w:t>
      </w:r>
      <w:r w:rsidRPr="00447E56">
        <w:rPr>
          <w:rFonts w:ascii="David" w:hAnsi="David"/>
          <w:sz w:val="24"/>
          <w:rtl/>
        </w:rPr>
        <w:t>פרויקטים תחבורתיים</w:t>
      </w:r>
      <w:r>
        <w:rPr>
          <w:rFonts w:ascii="David" w:hAnsi="David" w:hint="cs"/>
          <w:sz w:val="24"/>
          <w:rtl/>
        </w:rPr>
        <w:t xml:space="preserve">״ </w:t>
      </w:r>
      <w:r w:rsidRPr="00447E56">
        <w:rPr>
          <w:rFonts w:ascii="David" w:hAnsi="David"/>
          <w:sz w:val="24"/>
          <w:rtl/>
        </w:rPr>
        <w:t xml:space="preserve">(נוהל </w:t>
      </w:r>
      <w:proofErr w:type="spellStart"/>
      <w:r w:rsidRPr="00447E56">
        <w:rPr>
          <w:rFonts w:ascii="David" w:hAnsi="David"/>
          <w:sz w:val="24"/>
          <w:rtl/>
        </w:rPr>
        <w:t>פר"ת</w:t>
      </w:r>
      <w:proofErr w:type="spellEnd"/>
      <w:r w:rsidRPr="00447E56">
        <w:rPr>
          <w:rFonts w:ascii="David" w:hAnsi="David"/>
          <w:sz w:val="24"/>
          <w:rtl/>
        </w:rPr>
        <w:t>), לרבות אופן יצירת אומדני העלות ותחזית התועלות, הדיוק שלהם והמשקל שניתן להן בתהליכי קבלת ההחלטות.</w:t>
      </w:r>
    </w:p>
    <w:p w:rsidR="008C2F03" w:rsidRPr="00447E56" w:rsidRDefault="008C2F03" w:rsidP="008C2F03">
      <w:pPr>
        <w:spacing w:line="269" w:lineRule="auto"/>
        <w:rPr>
          <w:rFonts w:ascii="David" w:hAnsi="David"/>
          <w:sz w:val="24"/>
          <w:rtl/>
        </w:rPr>
      </w:pPr>
      <w:r w:rsidRPr="00447E56">
        <w:rPr>
          <w:rFonts w:ascii="David" w:hAnsi="David"/>
          <w:sz w:val="24"/>
          <w:rtl/>
        </w:rPr>
        <w:lastRenderedPageBreak/>
        <w:t>הביקורת בוצעה ביחידות השונות של משרד התחבורה</w:t>
      </w:r>
      <w:r>
        <w:rPr>
          <w:rFonts w:ascii="David" w:hAnsi="David" w:hint="cs"/>
          <w:sz w:val="24"/>
          <w:rtl/>
        </w:rPr>
        <w:t>,</w:t>
      </w:r>
      <w:r w:rsidRPr="00447E56">
        <w:rPr>
          <w:rFonts w:ascii="David" w:hAnsi="David"/>
          <w:sz w:val="24"/>
          <w:rtl/>
        </w:rPr>
        <w:t xml:space="preserve"> ובפרט </w:t>
      </w:r>
      <w:proofErr w:type="spellStart"/>
      <w:r w:rsidRPr="00447E56">
        <w:rPr>
          <w:rFonts w:ascii="David" w:hAnsi="David"/>
          <w:sz w:val="24"/>
          <w:rtl/>
        </w:rPr>
        <w:t>במינהל</w:t>
      </w:r>
      <w:proofErr w:type="spellEnd"/>
      <w:r w:rsidRPr="00447E56">
        <w:rPr>
          <w:rFonts w:ascii="David" w:hAnsi="David"/>
          <w:sz w:val="24"/>
          <w:rtl/>
        </w:rPr>
        <w:t xml:space="preserve"> תכנון ופיתוח התשתיות ובאגף מחקר ועיצוב מדיניות כלכלית. בדיקות נוספות בוצעו באגף התקציבים שבמשרד האוצר וכן בחברות התשתית הממשלתיות חברת נתיבי ישראל - החברה הלאומית לתשתיות תחבורה בע"מ </w:t>
      </w:r>
      <w:r>
        <w:rPr>
          <w:rFonts w:ascii="David" w:hAnsi="David"/>
          <w:sz w:val="24"/>
          <w:rtl/>
        </w:rPr>
        <w:t>(להלן -</w:t>
      </w:r>
      <w:r w:rsidRPr="00447E56">
        <w:rPr>
          <w:rFonts w:ascii="David" w:hAnsi="David"/>
          <w:sz w:val="24"/>
          <w:rtl/>
        </w:rPr>
        <w:t xml:space="preserve"> חברת נתיבי ישראל או </w:t>
      </w:r>
      <w:proofErr w:type="spellStart"/>
      <w:r w:rsidRPr="00447E56">
        <w:rPr>
          <w:rFonts w:ascii="David" w:hAnsi="David"/>
          <w:sz w:val="24"/>
          <w:rtl/>
        </w:rPr>
        <w:t>נת"י</w:t>
      </w:r>
      <w:proofErr w:type="spellEnd"/>
      <w:r w:rsidRPr="00447E56">
        <w:rPr>
          <w:rFonts w:ascii="David" w:hAnsi="David"/>
          <w:sz w:val="24"/>
          <w:rtl/>
        </w:rPr>
        <w:t xml:space="preserve">), חברת רכבת ישראל בע"מ </w:t>
      </w:r>
      <w:r>
        <w:rPr>
          <w:rFonts w:ascii="David" w:hAnsi="David"/>
          <w:sz w:val="24"/>
          <w:rtl/>
        </w:rPr>
        <w:t>(להלן -</w:t>
      </w:r>
      <w:r w:rsidRPr="00447E56">
        <w:rPr>
          <w:rFonts w:ascii="David" w:hAnsi="David"/>
          <w:sz w:val="24"/>
          <w:rtl/>
        </w:rPr>
        <w:t xml:space="preserve"> חברת רכבת ישראל או רכבת ישראל) חברת חוצה ישראל בע"מ </w:t>
      </w:r>
      <w:r>
        <w:rPr>
          <w:rFonts w:ascii="David" w:hAnsi="David"/>
          <w:sz w:val="24"/>
          <w:rtl/>
        </w:rPr>
        <w:t>(להלן -</w:t>
      </w:r>
      <w:r w:rsidRPr="00447E56">
        <w:rPr>
          <w:rFonts w:ascii="David" w:hAnsi="David"/>
          <w:sz w:val="24"/>
          <w:rtl/>
        </w:rPr>
        <w:t xml:space="preserve"> חברת חוצה ישראל) וחברת נתיבי איילון בע"מ </w:t>
      </w:r>
      <w:r>
        <w:rPr>
          <w:rFonts w:ascii="David" w:hAnsi="David"/>
          <w:sz w:val="24"/>
          <w:rtl/>
        </w:rPr>
        <w:t>(להלן -</w:t>
      </w:r>
      <w:r w:rsidRPr="00447E56">
        <w:rPr>
          <w:rFonts w:ascii="David" w:hAnsi="David"/>
          <w:sz w:val="24"/>
          <w:rtl/>
        </w:rPr>
        <w:t xml:space="preserve"> חברת נתיבי איילון).</w:t>
      </w:r>
    </w:p>
    <w:p w:rsidR="008C2F03" w:rsidRDefault="008C2F03" w:rsidP="008C2F03">
      <w:pPr>
        <w:spacing w:line="269" w:lineRule="auto"/>
        <w:rPr>
          <w:rtl/>
        </w:rPr>
      </w:pPr>
      <w:r w:rsidRPr="00447E56">
        <w:rPr>
          <w:rFonts w:ascii="David" w:hAnsi="David"/>
          <w:sz w:val="24"/>
          <w:rtl/>
        </w:rPr>
        <w:t xml:space="preserve"> </w:t>
      </w:r>
    </w:p>
    <w:p w:rsidR="008C2F03" w:rsidRDefault="008C2F03" w:rsidP="008C2F03">
      <w:pPr>
        <w:pStyle w:val="31"/>
        <w:spacing w:before="0" w:line="269" w:lineRule="auto"/>
        <w:rPr>
          <w:highlight w:val="yellow"/>
          <w:rtl/>
        </w:rPr>
      </w:pPr>
      <w:bookmarkStart w:id="11" w:name="_Toc205898419"/>
      <w:r>
        <w:rPr>
          <w:rFonts w:hint="cs"/>
          <w:rtl/>
        </w:rPr>
        <w:t>ניהול ההשקעה בתשתיות תחבורתיות</w:t>
      </w:r>
      <w:bookmarkEnd w:id="11"/>
      <w:r>
        <w:rPr>
          <w:rFonts w:hint="cs"/>
          <w:rtl/>
        </w:rPr>
        <w:t xml:space="preserve"> </w:t>
      </w:r>
    </w:p>
    <w:p w:rsidR="008C2F03" w:rsidRPr="001B49C6" w:rsidRDefault="008C2F03" w:rsidP="008C2F03">
      <w:pPr>
        <w:spacing w:line="269" w:lineRule="auto"/>
        <w:rPr>
          <w:rtl/>
        </w:rPr>
      </w:pPr>
    </w:p>
    <w:p w:rsidR="008C2F03" w:rsidRDefault="008C2F03" w:rsidP="008C2F03">
      <w:pPr>
        <w:pStyle w:val="4"/>
        <w:spacing w:before="0" w:line="269" w:lineRule="auto"/>
        <w:rPr>
          <w:rtl/>
        </w:rPr>
      </w:pPr>
      <w:bookmarkStart w:id="12" w:name="_Toc205898420"/>
      <w:r>
        <w:rPr>
          <w:rFonts w:hint="cs"/>
          <w:rtl/>
        </w:rPr>
        <w:t>הצפיפות בישראל וההשקעה בתשתיות בהשוואה בין-לאומית</w:t>
      </w:r>
      <w:bookmarkEnd w:id="12"/>
    </w:p>
    <w:p w:rsidR="008C2F03" w:rsidRDefault="008C2F03" w:rsidP="008C2F03">
      <w:pPr>
        <w:tabs>
          <w:tab w:val="left" w:pos="5811"/>
        </w:tabs>
        <w:spacing w:line="269" w:lineRule="auto"/>
        <w:rPr>
          <w:rFonts w:ascii="David" w:hAnsi="David"/>
          <w:sz w:val="24"/>
          <w:rtl/>
        </w:rPr>
      </w:pPr>
    </w:p>
    <w:p w:rsidR="008C2F03" w:rsidRPr="00AD3723" w:rsidRDefault="008C2F03" w:rsidP="008C2F03">
      <w:pPr>
        <w:tabs>
          <w:tab w:val="left" w:pos="5811"/>
        </w:tabs>
        <w:spacing w:line="269" w:lineRule="auto"/>
        <w:rPr>
          <w:rFonts w:ascii="David" w:hAnsi="David"/>
          <w:sz w:val="24"/>
          <w:rtl/>
        </w:rPr>
      </w:pPr>
      <w:r w:rsidRPr="00AD3723">
        <w:rPr>
          <w:rFonts w:ascii="David" w:hAnsi="David"/>
          <w:sz w:val="24"/>
          <w:rtl/>
        </w:rPr>
        <w:t>בינואר 2018 הציגה חברת י</w:t>
      </w:r>
      <w:r>
        <w:rPr>
          <w:rFonts w:ascii="David" w:hAnsi="David" w:hint="cs"/>
          <w:sz w:val="24"/>
          <w:rtl/>
        </w:rPr>
        <w:t>י</w:t>
      </w:r>
      <w:r w:rsidRPr="00AD3723">
        <w:rPr>
          <w:rFonts w:ascii="David" w:hAnsi="David"/>
          <w:sz w:val="24"/>
          <w:rtl/>
        </w:rPr>
        <w:t xml:space="preserve">עוץ דו"ח מסכם לאבחון מצב </w:t>
      </w:r>
      <w:r>
        <w:rPr>
          <w:rFonts w:ascii="David" w:hAnsi="David" w:hint="cs"/>
          <w:sz w:val="24"/>
          <w:rtl/>
        </w:rPr>
        <w:t xml:space="preserve">כלל </w:t>
      </w:r>
      <w:r w:rsidRPr="00AD3723">
        <w:rPr>
          <w:rFonts w:ascii="David" w:hAnsi="David"/>
          <w:sz w:val="24"/>
          <w:rtl/>
        </w:rPr>
        <w:t>התשתיות</w:t>
      </w:r>
      <w:r>
        <w:rPr>
          <w:rFonts w:ascii="David" w:hAnsi="David"/>
          <w:sz w:val="24"/>
          <w:vertAlign w:val="superscript"/>
          <w:rtl/>
        </w:rPr>
        <w:footnoteReference w:id="10"/>
      </w:r>
      <w:r w:rsidRPr="00AD3723">
        <w:rPr>
          <w:rFonts w:ascii="David" w:hAnsi="David"/>
          <w:sz w:val="24"/>
          <w:rtl/>
        </w:rPr>
        <w:t xml:space="preserve"> </w:t>
      </w:r>
      <w:r>
        <w:rPr>
          <w:rFonts w:ascii="David" w:hAnsi="David" w:hint="cs"/>
          <w:sz w:val="24"/>
          <w:rtl/>
        </w:rPr>
        <w:t>(</w:t>
      </w:r>
      <w:r w:rsidRPr="002749C8">
        <w:rPr>
          <w:rFonts w:hint="cs"/>
          <w:rtl/>
        </w:rPr>
        <w:t>תחבורה</w:t>
      </w:r>
      <w:r w:rsidRPr="002749C8">
        <w:rPr>
          <w:rFonts w:ascii="DaunPenh" w:hAnsi="DaunPenh"/>
          <w:rtl/>
        </w:rPr>
        <w:t xml:space="preserve">, </w:t>
      </w:r>
      <w:r w:rsidRPr="002749C8">
        <w:rPr>
          <w:rFonts w:hint="cs"/>
          <w:rtl/>
        </w:rPr>
        <w:t>אנרגיה</w:t>
      </w:r>
      <w:r w:rsidRPr="002749C8">
        <w:rPr>
          <w:rFonts w:ascii="DaunPenh" w:hAnsi="DaunPenh"/>
          <w:rtl/>
        </w:rPr>
        <w:t xml:space="preserve">, </w:t>
      </w:r>
      <w:r w:rsidRPr="002749C8">
        <w:rPr>
          <w:rFonts w:hint="cs"/>
          <w:rtl/>
        </w:rPr>
        <w:t>תקשורת</w:t>
      </w:r>
      <w:r w:rsidRPr="002749C8">
        <w:rPr>
          <w:rFonts w:ascii="DaunPenh" w:hAnsi="DaunPenh"/>
          <w:rtl/>
        </w:rPr>
        <w:t xml:space="preserve">, </w:t>
      </w:r>
      <w:r w:rsidRPr="002749C8">
        <w:rPr>
          <w:rFonts w:hint="cs"/>
          <w:rtl/>
        </w:rPr>
        <w:t>מים</w:t>
      </w:r>
      <w:r w:rsidRPr="002749C8">
        <w:rPr>
          <w:rFonts w:ascii="DaunPenh" w:hAnsi="DaunPenh"/>
          <w:rtl/>
        </w:rPr>
        <w:t xml:space="preserve">, </w:t>
      </w:r>
      <w:r w:rsidRPr="002749C8">
        <w:rPr>
          <w:rFonts w:hint="cs"/>
          <w:rtl/>
        </w:rPr>
        <w:t>נמלים</w:t>
      </w:r>
      <w:r w:rsidRPr="002749C8">
        <w:rPr>
          <w:rFonts w:ascii="DaunPenh" w:hAnsi="DaunPenh"/>
          <w:rtl/>
        </w:rPr>
        <w:t xml:space="preserve">, </w:t>
      </w:r>
      <w:r w:rsidRPr="002749C8">
        <w:rPr>
          <w:rFonts w:hint="cs"/>
          <w:rtl/>
        </w:rPr>
        <w:t>נמלי</w:t>
      </w:r>
      <w:r w:rsidRPr="002749C8">
        <w:rPr>
          <w:rFonts w:ascii="DaunPenh" w:hAnsi="DaunPenh"/>
          <w:rtl/>
        </w:rPr>
        <w:t xml:space="preserve"> </w:t>
      </w:r>
      <w:r w:rsidRPr="002749C8">
        <w:rPr>
          <w:rFonts w:hint="cs"/>
          <w:rtl/>
        </w:rPr>
        <w:t>תעופה</w:t>
      </w:r>
      <w:r>
        <w:rPr>
          <w:rFonts w:ascii="David" w:hAnsi="David" w:hint="cs"/>
          <w:sz w:val="24"/>
          <w:rtl/>
        </w:rPr>
        <w:t xml:space="preserve">) </w:t>
      </w:r>
      <w:r w:rsidRPr="00AD3723">
        <w:rPr>
          <w:rFonts w:ascii="David" w:hAnsi="David"/>
          <w:sz w:val="24"/>
          <w:rtl/>
        </w:rPr>
        <w:t xml:space="preserve">בישראל אשר בחן את פערי התשתיות וההשקעה הנדרשת ומצא כי </w:t>
      </w:r>
      <w:r>
        <w:rPr>
          <w:rFonts w:ascii="David" w:hAnsi="David" w:hint="cs"/>
          <w:sz w:val="24"/>
          <w:rtl/>
        </w:rPr>
        <w:t>שיעור ה</w:t>
      </w:r>
      <w:r w:rsidRPr="00AD3723">
        <w:rPr>
          <w:rFonts w:ascii="David" w:hAnsi="David"/>
          <w:sz w:val="24"/>
          <w:rtl/>
        </w:rPr>
        <w:t>הוצאה של מדינת ישראל על תשתיות</w:t>
      </w:r>
      <w:r>
        <w:rPr>
          <w:rFonts w:ascii="David" w:hAnsi="David" w:hint="cs"/>
          <w:sz w:val="24"/>
          <w:rtl/>
        </w:rPr>
        <w:t xml:space="preserve"> הוא</w:t>
      </w:r>
      <w:r w:rsidRPr="00AD3723">
        <w:rPr>
          <w:rFonts w:ascii="David" w:hAnsi="David"/>
          <w:sz w:val="24"/>
          <w:rtl/>
        </w:rPr>
        <w:t xml:space="preserve"> כ-3.2% </w:t>
      </w:r>
      <w:proofErr w:type="spellStart"/>
      <w:r w:rsidRPr="00AD3723">
        <w:rPr>
          <w:rFonts w:ascii="David" w:hAnsi="David"/>
          <w:sz w:val="24"/>
          <w:rtl/>
        </w:rPr>
        <w:t>מהתמ"ג</w:t>
      </w:r>
      <w:proofErr w:type="spellEnd"/>
      <w:r w:rsidRPr="00AD3723">
        <w:rPr>
          <w:rFonts w:ascii="David" w:hAnsi="David"/>
          <w:sz w:val="24"/>
          <w:rtl/>
        </w:rPr>
        <w:t xml:space="preserve">. שיעור השקעה זה ביחס לתמ"ג דומה למקובל בעולם, אך נמוך ביחס לשיעור הצמיחה השנתי הממוצע של </w:t>
      </w:r>
      <w:proofErr w:type="spellStart"/>
      <w:r w:rsidRPr="00AD3723">
        <w:rPr>
          <w:rFonts w:ascii="David" w:hAnsi="David"/>
          <w:sz w:val="24"/>
          <w:rtl/>
        </w:rPr>
        <w:t>התמ"ג</w:t>
      </w:r>
      <w:proofErr w:type="spellEnd"/>
      <w:r w:rsidRPr="00AD3723">
        <w:rPr>
          <w:rFonts w:ascii="David" w:hAnsi="David"/>
          <w:sz w:val="24"/>
          <w:rtl/>
        </w:rPr>
        <w:t xml:space="preserve"> בישראל - 4.3</w:t>
      </w:r>
      <w:r w:rsidRPr="00090392">
        <w:rPr>
          <w:rFonts w:ascii="David" w:hAnsi="David"/>
          <w:sz w:val="24"/>
          <w:rtl/>
        </w:rPr>
        <w:t>%. ההשקעה בתשתיות במדינת ישראל</w:t>
      </w:r>
      <w:r w:rsidRPr="00AD3723">
        <w:rPr>
          <w:rFonts w:ascii="David" w:hAnsi="David"/>
          <w:sz w:val="24"/>
          <w:rtl/>
        </w:rPr>
        <w:t xml:space="preserve"> </w:t>
      </w:r>
      <w:r>
        <w:rPr>
          <w:rFonts w:ascii="David" w:hAnsi="David" w:hint="cs"/>
          <w:sz w:val="24"/>
          <w:rtl/>
        </w:rPr>
        <w:t xml:space="preserve">בשנים 1992 - 2016 </w:t>
      </w:r>
      <w:r w:rsidRPr="00AD3723">
        <w:rPr>
          <w:rFonts w:ascii="David" w:hAnsi="David"/>
          <w:sz w:val="24"/>
          <w:rtl/>
        </w:rPr>
        <w:t xml:space="preserve">לא הדביקה את קצב צמיחת הכלכלה ואת הגידול בביקוש לתשתיות הנובע מכך, וכתוצאה מכך </w:t>
      </w:r>
      <w:r>
        <w:rPr>
          <w:rFonts w:ascii="David" w:hAnsi="David" w:hint="cs"/>
          <w:sz w:val="24"/>
          <w:rtl/>
        </w:rPr>
        <w:t xml:space="preserve">שיעור </w:t>
      </w:r>
      <w:r w:rsidRPr="00AD3723">
        <w:rPr>
          <w:rFonts w:ascii="David" w:hAnsi="David"/>
          <w:sz w:val="24"/>
          <w:rtl/>
        </w:rPr>
        <w:t>מצאי התשתיות הכלכליות</w:t>
      </w:r>
      <w:r>
        <w:rPr>
          <w:rStyle w:val="af1"/>
          <w:rFonts w:ascii="David" w:hAnsi="David"/>
          <w:b/>
          <w:bCs/>
          <w:sz w:val="24"/>
          <w:rtl/>
        </w:rPr>
        <w:footnoteReference w:id="11"/>
      </w:r>
      <w:r w:rsidRPr="00AD3723">
        <w:rPr>
          <w:rFonts w:ascii="David" w:hAnsi="David"/>
          <w:sz w:val="24"/>
          <w:rtl/>
        </w:rPr>
        <w:t xml:space="preserve"> </w:t>
      </w:r>
      <w:proofErr w:type="spellStart"/>
      <w:r w:rsidRPr="00AD3723">
        <w:rPr>
          <w:rFonts w:ascii="David" w:hAnsi="David"/>
          <w:sz w:val="24"/>
          <w:rtl/>
        </w:rPr>
        <w:t>מהתמ"ג</w:t>
      </w:r>
      <w:proofErr w:type="spellEnd"/>
      <w:r w:rsidRPr="00AD3723">
        <w:rPr>
          <w:rFonts w:ascii="David" w:hAnsi="David"/>
          <w:b/>
          <w:bCs/>
          <w:sz w:val="24"/>
          <w:rtl/>
        </w:rPr>
        <w:t xml:space="preserve">, </w:t>
      </w:r>
      <w:r w:rsidRPr="00AD3723">
        <w:rPr>
          <w:rFonts w:ascii="David" w:hAnsi="David"/>
          <w:sz w:val="24"/>
          <w:rtl/>
        </w:rPr>
        <w:t>נמוך בכ-30% ביחס ל-</w:t>
      </w:r>
      <w:r w:rsidRPr="00AD3723">
        <w:rPr>
          <w:rFonts w:ascii="David" w:hAnsi="David"/>
          <w:sz w:val="24"/>
        </w:rPr>
        <w:t>OECD</w:t>
      </w:r>
      <w:r>
        <w:rPr>
          <w:rStyle w:val="af1"/>
          <w:rFonts w:ascii="David" w:hAnsi="David"/>
          <w:sz w:val="24"/>
          <w:rtl/>
        </w:rPr>
        <w:footnoteReference w:id="12"/>
      </w:r>
      <w:r w:rsidRPr="00AD3723">
        <w:rPr>
          <w:rFonts w:ascii="David" w:hAnsi="David"/>
          <w:sz w:val="24"/>
          <w:rtl/>
        </w:rPr>
        <w:t xml:space="preserve"> ולמלאי במדינות ההשוואה שנבחרו. </w:t>
      </w:r>
    </w:p>
    <w:p w:rsidR="008C2F03" w:rsidRDefault="008C2F03" w:rsidP="008C2F03">
      <w:pPr>
        <w:spacing w:line="269" w:lineRule="auto"/>
        <w:rPr>
          <w:rFonts w:ascii="David" w:hAnsi="David"/>
          <w:sz w:val="24"/>
          <w:rtl/>
        </w:rPr>
      </w:pPr>
    </w:p>
    <w:p w:rsidR="008C2F03" w:rsidRPr="006D6208" w:rsidRDefault="008C2F03" w:rsidP="008C2F03">
      <w:pPr>
        <w:spacing w:line="269" w:lineRule="auto"/>
        <w:rPr>
          <w:rFonts w:ascii="David" w:hAnsi="David"/>
          <w:sz w:val="24"/>
          <w:rtl/>
        </w:rPr>
      </w:pPr>
      <w:r w:rsidRPr="00AD3723">
        <w:rPr>
          <w:rFonts w:ascii="David" w:hAnsi="David"/>
          <w:sz w:val="24"/>
          <w:rtl/>
        </w:rPr>
        <w:t>בתחום התחבורה נמצא כי "שיעור הכיסוי (ק"מ כביש לנפש, מספר מכוניות וגודל המדינה) של רשת הכבישים והמסילות נמוך, עובדה הבאה ליד ביטוי בעומסי תחבורה גבוהים, מהירות נסיעה נמוכה של התחבורה הציבורית ושיעור נמוך של שימוש בתחבורה ציבורית"</w:t>
      </w:r>
      <w:r>
        <w:rPr>
          <w:rFonts w:ascii="David" w:hAnsi="David" w:hint="cs"/>
          <w:sz w:val="24"/>
          <w:rtl/>
        </w:rPr>
        <w:t>,</w:t>
      </w:r>
      <w:r w:rsidRPr="00AD3723">
        <w:rPr>
          <w:rFonts w:ascii="David" w:hAnsi="David"/>
          <w:sz w:val="24"/>
          <w:rtl/>
        </w:rPr>
        <w:t xml:space="preserve"> וכן נמצא </w:t>
      </w:r>
      <w:r w:rsidRPr="006D6208">
        <w:rPr>
          <w:rFonts w:ascii="David" w:hAnsi="David"/>
          <w:sz w:val="24"/>
          <w:rtl/>
        </w:rPr>
        <w:t xml:space="preserve">כי "סך מצאי ההשקעה בתשתיות תחבורה ב-25 השנים האחרונות בישראל הוא 20% </w:t>
      </w:r>
      <w:proofErr w:type="spellStart"/>
      <w:r w:rsidRPr="006D6208">
        <w:rPr>
          <w:rFonts w:ascii="David" w:hAnsi="David"/>
          <w:sz w:val="24"/>
          <w:rtl/>
        </w:rPr>
        <w:t>מהתמ"ג</w:t>
      </w:r>
      <w:proofErr w:type="spellEnd"/>
      <w:r w:rsidRPr="006D6208">
        <w:rPr>
          <w:rFonts w:ascii="David" w:hAnsi="David"/>
          <w:sz w:val="24"/>
          <w:rtl/>
        </w:rPr>
        <w:t>, נמוך ב</w:t>
      </w:r>
      <w:r w:rsidRPr="006D6208">
        <w:rPr>
          <w:rFonts w:ascii="David" w:hAnsi="David"/>
          <w:sz w:val="24"/>
        </w:rPr>
        <w:t>5%</w:t>
      </w:r>
      <w:r w:rsidRPr="006D6208">
        <w:rPr>
          <w:rFonts w:ascii="David" w:hAnsi="David"/>
          <w:sz w:val="24"/>
          <w:rtl/>
        </w:rPr>
        <w:t xml:space="preserve"> ממדינות ההשוואה (21% </w:t>
      </w:r>
      <w:proofErr w:type="spellStart"/>
      <w:r w:rsidRPr="006D6208">
        <w:rPr>
          <w:rFonts w:ascii="David" w:hAnsi="David"/>
          <w:sz w:val="24"/>
          <w:rtl/>
        </w:rPr>
        <w:t>מהתמ"ג</w:t>
      </w:r>
      <w:proofErr w:type="spellEnd"/>
      <w:r w:rsidRPr="006D6208">
        <w:rPr>
          <w:rFonts w:ascii="David" w:hAnsi="David"/>
          <w:sz w:val="24"/>
          <w:rtl/>
        </w:rPr>
        <w:t>) וב-</w:t>
      </w:r>
      <w:r w:rsidRPr="006D6208">
        <w:rPr>
          <w:rFonts w:ascii="David" w:hAnsi="David"/>
          <w:sz w:val="24"/>
        </w:rPr>
        <w:t>23%</w:t>
      </w:r>
      <w:r w:rsidRPr="006D6208">
        <w:rPr>
          <w:rFonts w:ascii="David" w:hAnsi="David"/>
          <w:sz w:val="24"/>
          <w:rtl/>
        </w:rPr>
        <w:t xml:space="preserve"> מהממוצע במדינות ה</w:t>
      </w:r>
      <w:r>
        <w:rPr>
          <w:rFonts w:ascii="David" w:hAnsi="David" w:hint="cs"/>
          <w:sz w:val="24"/>
          <w:rtl/>
        </w:rPr>
        <w:t>-</w:t>
      </w:r>
      <w:r w:rsidRPr="006D6208">
        <w:rPr>
          <w:rFonts w:ascii="David" w:hAnsi="David"/>
          <w:sz w:val="24"/>
        </w:rPr>
        <w:t>OECD</w:t>
      </w:r>
      <w:r w:rsidRPr="006D6208">
        <w:rPr>
          <w:rFonts w:ascii="David" w:hAnsi="David"/>
          <w:sz w:val="24"/>
          <w:rtl/>
        </w:rPr>
        <w:t xml:space="preserve"> (26% </w:t>
      </w:r>
      <w:proofErr w:type="spellStart"/>
      <w:r w:rsidRPr="006D6208">
        <w:rPr>
          <w:rFonts w:ascii="David" w:hAnsi="David"/>
          <w:sz w:val="24"/>
          <w:rtl/>
        </w:rPr>
        <w:t>מהתמ"ג</w:t>
      </w:r>
      <w:proofErr w:type="spellEnd"/>
      <w:r w:rsidRPr="006D6208">
        <w:rPr>
          <w:rFonts w:ascii="David" w:hAnsi="David"/>
          <w:sz w:val="24"/>
          <w:rtl/>
        </w:rPr>
        <w:t>), מתוך כך מצאי תשתיות הכבישים גבוה ב-20% מהממוצע במדינות הייחוס</w:t>
      </w:r>
      <w:r w:rsidRPr="006D6208">
        <w:rPr>
          <w:rStyle w:val="af1"/>
          <w:rFonts w:ascii="David" w:hAnsi="David"/>
          <w:sz w:val="24"/>
          <w:rtl/>
        </w:rPr>
        <w:footnoteReference w:id="13"/>
      </w:r>
      <w:r w:rsidRPr="006D6208">
        <w:rPr>
          <w:rFonts w:ascii="David" w:hAnsi="David"/>
          <w:sz w:val="24"/>
          <w:rtl/>
        </w:rPr>
        <w:t>, אולם נמוך ב-35% מהממוצע במדינות ה-</w:t>
      </w:r>
      <w:r>
        <w:rPr>
          <w:rFonts w:ascii="David" w:hAnsi="David"/>
          <w:sz w:val="24"/>
        </w:rPr>
        <w:t>"</w:t>
      </w:r>
      <w:r w:rsidRPr="006D6208">
        <w:rPr>
          <w:rFonts w:ascii="David" w:hAnsi="David"/>
          <w:sz w:val="24"/>
        </w:rPr>
        <w:t>OECD</w:t>
      </w:r>
      <w:r w:rsidRPr="006D6208">
        <w:rPr>
          <w:rFonts w:ascii="David" w:hAnsi="David"/>
          <w:sz w:val="24"/>
          <w:rtl/>
        </w:rPr>
        <w:t xml:space="preserve">. מצאי מסילות הרכבת </w:t>
      </w:r>
      <w:r>
        <w:rPr>
          <w:rFonts w:ascii="David" w:hAnsi="David" w:hint="cs"/>
          <w:sz w:val="24"/>
          <w:rtl/>
        </w:rPr>
        <w:t>בישראל נמוך ב-15% בהשוואה למדינות ה-</w:t>
      </w:r>
      <w:r>
        <w:rPr>
          <w:rFonts w:ascii="David" w:hAnsi="David" w:hint="cs"/>
          <w:sz w:val="24"/>
        </w:rPr>
        <w:t>OECD</w:t>
      </w:r>
      <w:r>
        <w:rPr>
          <w:rFonts w:ascii="David" w:hAnsi="David" w:hint="cs"/>
          <w:sz w:val="24"/>
          <w:rtl/>
        </w:rPr>
        <w:t xml:space="preserve"> וב-40% ביחס למדינות הייחוס.</w:t>
      </w:r>
    </w:p>
    <w:p w:rsidR="008C2F03" w:rsidRDefault="008C2F03" w:rsidP="008C2F03">
      <w:pPr>
        <w:tabs>
          <w:tab w:val="left" w:pos="5811"/>
        </w:tabs>
        <w:spacing w:line="269" w:lineRule="auto"/>
        <w:rPr>
          <w:rtl/>
        </w:rPr>
      </w:pPr>
    </w:p>
    <w:p w:rsidR="008C2F03" w:rsidRDefault="008C2F03" w:rsidP="008C2F03">
      <w:pPr>
        <w:tabs>
          <w:tab w:val="left" w:pos="5811"/>
        </w:tabs>
        <w:spacing w:line="269" w:lineRule="auto"/>
        <w:rPr>
          <w:rtl/>
        </w:rPr>
      </w:pPr>
      <w:r>
        <w:rPr>
          <w:rFonts w:hint="cs"/>
          <w:rtl/>
        </w:rPr>
        <w:t>הלשכה המרכזית לסטטיסטיקה פרסמה בשנת 2018 תחזית אוכלוסייה לשנים 2015 - 2065</w:t>
      </w:r>
      <w:r>
        <w:rPr>
          <w:rStyle w:val="af1"/>
          <w:rtl/>
        </w:rPr>
        <w:footnoteReference w:id="14"/>
      </w:r>
      <w:r>
        <w:rPr>
          <w:rFonts w:hint="cs"/>
          <w:rtl/>
        </w:rPr>
        <w:t xml:space="preserve"> ממנה עלה כי אוכלוסיית ישראל צפויה להכפיל את עצמה בפרק זמן של כ-40 שנים, מ-9.8 מיליון תושבים בסוף שנת 2023 לכ-20 מיליון תושבים בשנת 2065 (בחלופה הבינונית של התחזית). כמו כן בשנת 2023 פרסם ארגון האומות המאוחדות תחזית צמיחה עולמית לכ-295 מדינות, לטריטוריות ולקבוצות שונות של מדינות משנת 2024 </w:t>
      </w:r>
      <w:r w:rsidRPr="002E7110">
        <w:rPr>
          <w:rFonts w:hint="cs"/>
          <w:rtl/>
        </w:rPr>
        <w:t>עד לשנת 2100</w:t>
      </w:r>
      <w:r>
        <w:rPr>
          <w:rStyle w:val="af1"/>
          <w:rtl/>
        </w:rPr>
        <w:footnoteReference w:id="15"/>
      </w:r>
      <w:r w:rsidRPr="002E7110">
        <w:rPr>
          <w:rFonts w:hint="cs"/>
          <w:rtl/>
        </w:rPr>
        <w:t xml:space="preserve">. להלן </w:t>
      </w:r>
      <w:r>
        <w:rPr>
          <w:rFonts w:hint="cs"/>
          <w:rtl/>
        </w:rPr>
        <w:t>שיעור</w:t>
      </w:r>
      <w:r w:rsidRPr="002E7110">
        <w:rPr>
          <w:rFonts w:hint="cs"/>
          <w:rtl/>
        </w:rPr>
        <w:t xml:space="preserve"> </w:t>
      </w:r>
      <w:r>
        <w:rPr>
          <w:rFonts w:hint="cs"/>
          <w:rtl/>
        </w:rPr>
        <w:t>גידול האוכלוסייה הצפוי במדינות שונות בשנים 2024 - 2050 (באחוזים):</w:t>
      </w:r>
    </w:p>
    <w:p w:rsidR="008C2F03" w:rsidRDefault="008C2F03" w:rsidP="008C2F03">
      <w:pPr>
        <w:tabs>
          <w:tab w:val="left" w:pos="5811"/>
        </w:tabs>
        <w:spacing w:line="269" w:lineRule="auto"/>
        <w:rPr>
          <w:rtl/>
        </w:rPr>
      </w:pPr>
    </w:p>
    <w:p w:rsidR="008C2F03" w:rsidRPr="008573DD" w:rsidRDefault="008C2F03" w:rsidP="008C2F03">
      <w:pPr>
        <w:keepNext/>
        <w:keepLines/>
        <w:tabs>
          <w:tab w:val="left" w:pos="5811"/>
        </w:tabs>
        <w:spacing w:line="269" w:lineRule="auto"/>
        <w:jc w:val="center"/>
        <w:rPr>
          <w:rFonts w:ascii="David" w:hAnsi="David"/>
          <w:b/>
          <w:bCs/>
          <w:sz w:val="24"/>
          <w:rtl/>
        </w:rPr>
      </w:pPr>
      <w:r w:rsidRPr="00253F9A">
        <w:rPr>
          <w:rFonts w:ascii="David" w:hAnsi="David"/>
          <w:sz w:val="24"/>
          <w:rtl/>
        </w:rPr>
        <w:lastRenderedPageBreak/>
        <w:t xml:space="preserve">תרשים </w:t>
      </w:r>
      <w:r w:rsidRPr="00253F9A">
        <w:rPr>
          <w:rFonts w:ascii="David" w:hAnsi="David"/>
          <w:sz w:val="24"/>
        </w:rPr>
        <w:t>1</w:t>
      </w:r>
      <w:r w:rsidRPr="00253F9A">
        <w:rPr>
          <w:rFonts w:ascii="David" w:hAnsi="David"/>
          <w:sz w:val="24"/>
          <w:rtl/>
        </w:rPr>
        <w:t xml:space="preserve">: </w:t>
      </w:r>
      <w:r w:rsidRPr="00253F9A">
        <w:rPr>
          <w:rFonts w:ascii="David" w:hAnsi="David"/>
          <w:b/>
          <w:bCs/>
          <w:sz w:val="24"/>
          <w:rtl/>
        </w:rPr>
        <w:t>הגידול הצפוי בשיעור האוכלוסייה</w:t>
      </w:r>
      <w:r>
        <w:rPr>
          <w:rFonts w:ascii="David" w:hAnsi="David" w:hint="cs"/>
          <w:b/>
          <w:bCs/>
          <w:sz w:val="24"/>
          <w:rtl/>
        </w:rPr>
        <w:t>, לפי מדינות,</w:t>
      </w:r>
      <w:r w:rsidRPr="00253F9A">
        <w:rPr>
          <w:rFonts w:ascii="David" w:hAnsi="David"/>
          <w:b/>
          <w:bCs/>
          <w:sz w:val="24"/>
          <w:rtl/>
        </w:rPr>
        <w:t xml:space="preserve"> 2024 - 2050 (ב</w:t>
      </w:r>
      <w:r>
        <w:rPr>
          <w:rFonts w:ascii="David" w:hAnsi="David" w:hint="cs"/>
          <w:b/>
          <w:bCs/>
          <w:sz w:val="24"/>
          <w:rtl/>
        </w:rPr>
        <w:t>אחוזים</w:t>
      </w:r>
      <w:r w:rsidRPr="00253F9A">
        <w:rPr>
          <w:rFonts w:ascii="David" w:hAnsi="David"/>
          <w:b/>
          <w:bCs/>
          <w:sz w:val="24"/>
          <w:rtl/>
        </w:rPr>
        <w:t>)</w:t>
      </w:r>
    </w:p>
    <w:p w:rsidR="008C2F03" w:rsidRDefault="008C2F03" w:rsidP="008C2F03">
      <w:pPr>
        <w:tabs>
          <w:tab w:val="left" w:pos="5811"/>
        </w:tabs>
        <w:spacing w:line="269" w:lineRule="auto"/>
        <w:jc w:val="center"/>
        <w:rPr>
          <w:szCs w:val="20"/>
          <w:rtl/>
        </w:rPr>
      </w:pPr>
      <w:r>
        <w:rPr>
          <w:noProof/>
          <w:szCs w:val="20"/>
        </w:rPr>
        <w:drawing>
          <wp:inline distT="0" distB="0" distL="0" distR="0" wp14:anchorId="5DCCC4B1" wp14:editId="13A296FD">
            <wp:extent cx="5220000" cy="1813432"/>
            <wp:effectExtent l="0" t="0" r="0" b="0"/>
            <wp:docPr id="18" name="תמונה 18" descr="מוצג גרף ובו שיעור הגידול הצפוי במספר התושבים בכל מדינה בשנים 2024 עד 2050.&#10;בישראל צפויה צמיחה של 39.6% בשנים אילו - והיא במקום 163 מתוך 222 מדינות וטריטוריות.&#10;&#10;פירוט נוסף מובא לאחר התרש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20000" cy="1813432"/>
                    </a:xfrm>
                    <a:prstGeom prst="rect">
                      <a:avLst/>
                    </a:prstGeom>
                    <a:noFill/>
                  </pic:spPr>
                </pic:pic>
              </a:graphicData>
            </a:graphic>
          </wp:inline>
        </w:drawing>
      </w:r>
    </w:p>
    <w:p w:rsidR="008C2F03" w:rsidRDefault="008C2F03" w:rsidP="008C2F03">
      <w:pPr>
        <w:tabs>
          <w:tab w:val="left" w:pos="5811"/>
        </w:tabs>
        <w:spacing w:line="269" w:lineRule="auto"/>
        <w:rPr>
          <w:rtl/>
        </w:rPr>
      </w:pPr>
      <w:r>
        <w:rPr>
          <w:rFonts w:hint="cs"/>
          <w:szCs w:val="20"/>
          <w:rtl/>
        </w:rPr>
        <w:t xml:space="preserve">על פי </w:t>
      </w:r>
      <w:r w:rsidRPr="00A37C45">
        <w:rPr>
          <w:rFonts w:hint="cs"/>
          <w:szCs w:val="20"/>
          <w:rtl/>
        </w:rPr>
        <w:t>תחזית הצמיחה של ארגון האומות המאוחדות</w:t>
      </w:r>
      <w:r>
        <w:rPr>
          <w:rFonts w:hint="cs"/>
          <w:szCs w:val="20"/>
          <w:rtl/>
        </w:rPr>
        <w:t>,</w:t>
      </w:r>
      <w:r w:rsidRPr="00A37C45">
        <w:rPr>
          <w:rFonts w:hint="cs"/>
          <w:szCs w:val="20"/>
          <w:rtl/>
        </w:rPr>
        <w:t xml:space="preserve"> </w:t>
      </w:r>
      <w:r>
        <w:rPr>
          <w:rFonts w:hint="cs"/>
          <w:szCs w:val="20"/>
          <w:rtl/>
        </w:rPr>
        <w:t>בעיבוד</w:t>
      </w:r>
      <w:r w:rsidRPr="00A37C45">
        <w:rPr>
          <w:rFonts w:hint="cs"/>
          <w:szCs w:val="20"/>
          <w:rtl/>
        </w:rPr>
        <w:t xml:space="preserve"> משרד מבקר המדינה</w:t>
      </w:r>
      <w:r>
        <w:rPr>
          <w:rFonts w:hint="cs"/>
          <w:rtl/>
        </w:rPr>
        <w:t>.</w:t>
      </w:r>
    </w:p>
    <w:p w:rsidR="008C2F03" w:rsidRDefault="008C2F03" w:rsidP="008C2F03">
      <w:pPr>
        <w:tabs>
          <w:tab w:val="left" w:pos="5811"/>
        </w:tabs>
        <w:spacing w:line="269" w:lineRule="auto"/>
        <w:rPr>
          <w:rtl/>
        </w:rPr>
      </w:pPr>
    </w:p>
    <w:p w:rsidR="008C2F03" w:rsidRDefault="008C2F03" w:rsidP="008C2F03">
      <w:pPr>
        <w:tabs>
          <w:tab w:val="left" w:pos="5811"/>
        </w:tabs>
        <w:spacing w:line="269" w:lineRule="auto"/>
        <w:rPr>
          <w:rtl/>
        </w:rPr>
      </w:pPr>
      <w:r w:rsidRPr="003B30A2">
        <w:rPr>
          <w:rFonts w:hint="cs"/>
          <w:rtl/>
        </w:rPr>
        <w:t xml:space="preserve">מהנתונים </w:t>
      </w:r>
      <w:r>
        <w:rPr>
          <w:rFonts w:hint="cs"/>
          <w:rtl/>
        </w:rPr>
        <w:t>לעיל</w:t>
      </w:r>
      <w:r w:rsidRPr="003B30A2">
        <w:rPr>
          <w:rFonts w:hint="cs"/>
          <w:rtl/>
        </w:rPr>
        <w:t xml:space="preserve"> עולה כי שיעור הגידול</w:t>
      </w:r>
      <w:r>
        <w:rPr>
          <w:rFonts w:hint="cs"/>
          <w:rtl/>
        </w:rPr>
        <w:t xml:space="preserve"> הצפוי</w:t>
      </w:r>
      <w:r w:rsidRPr="003B30A2">
        <w:rPr>
          <w:rFonts w:hint="cs"/>
          <w:rtl/>
        </w:rPr>
        <w:t xml:space="preserve"> באוכלוסי</w:t>
      </w:r>
      <w:r>
        <w:rPr>
          <w:rFonts w:hint="cs"/>
          <w:rtl/>
        </w:rPr>
        <w:t>י</w:t>
      </w:r>
      <w:r w:rsidRPr="003B30A2">
        <w:rPr>
          <w:rFonts w:hint="cs"/>
          <w:rtl/>
        </w:rPr>
        <w:t xml:space="preserve">ה בישראל בשנים 2024 - 2050 </w:t>
      </w:r>
      <w:r>
        <w:rPr>
          <w:rFonts w:hint="cs"/>
          <w:rtl/>
        </w:rPr>
        <w:t xml:space="preserve">צפוי להיות </w:t>
      </w:r>
      <w:r w:rsidRPr="003B30A2">
        <w:rPr>
          <w:rFonts w:hint="cs"/>
          <w:rtl/>
        </w:rPr>
        <w:t>39.6%</w:t>
      </w:r>
      <w:r>
        <w:rPr>
          <w:rFonts w:hint="cs"/>
          <w:rtl/>
        </w:rPr>
        <w:t xml:space="preserve"> </w:t>
      </w:r>
      <w:r w:rsidRPr="003B30A2">
        <w:rPr>
          <w:rFonts w:hint="cs"/>
          <w:rtl/>
        </w:rPr>
        <w:t>לעומת ממוצע עולמי של 18.7%</w:t>
      </w:r>
      <w:r>
        <w:rPr>
          <w:rFonts w:hint="cs"/>
          <w:rtl/>
        </w:rPr>
        <w:t xml:space="preserve"> (</w:t>
      </w:r>
      <w:r w:rsidRPr="003B30A2">
        <w:rPr>
          <w:rFonts w:hint="cs"/>
          <w:rtl/>
        </w:rPr>
        <w:t>מקום 163 מתוך 222 מדינות וטריטוריות</w:t>
      </w:r>
      <w:r>
        <w:rPr>
          <w:rStyle w:val="af1"/>
          <w:rtl/>
        </w:rPr>
        <w:footnoteReference w:id="16"/>
      </w:r>
      <w:r>
        <w:rPr>
          <w:rFonts w:hint="cs"/>
          <w:rtl/>
        </w:rPr>
        <w:t>), כך שהאוכלוסייה במדינה תמנה 13 מיליון תושבים.</w:t>
      </w:r>
      <w:r w:rsidRPr="003B30A2">
        <w:rPr>
          <w:rFonts w:hint="cs"/>
          <w:rtl/>
        </w:rPr>
        <w:t xml:space="preserve"> </w:t>
      </w:r>
      <w:r>
        <w:rPr>
          <w:rFonts w:hint="cs"/>
          <w:rtl/>
        </w:rPr>
        <w:t xml:space="preserve">זוהי תחזית מתונה ביחס לתחזית </w:t>
      </w:r>
      <w:proofErr w:type="spellStart"/>
      <w:r>
        <w:rPr>
          <w:rFonts w:hint="cs"/>
          <w:rtl/>
        </w:rPr>
        <w:t>הלמ"ס</w:t>
      </w:r>
      <w:proofErr w:type="spellEnd"/>
      <w:r>
        <w:rPr>
          <w:rFonts w:hint="cs"/>
          <w:rtl/>
        </w:rPr>
        <w:t xml:space="preserve"> הצופה בתקופה זו צמיחה של 56.5% שתביא לאוכלוסייה בהיקף של 15.7 מיליון תושבים. בהתאם, עולה </w:t>
      </w:r>
      <w:r w:rsidRPr="002E7110">
        <w:rPr>
          <w:rFonts w:hint="cs"/>
          <w:rtl/>
        </w:rPr>
        <w:t>מנתוני האו"ם כי בשנת 2050 צפויה ישראל להיות אחת המדינות הצפופות בעולם</w:t>
      </w:r>
      <w:r>
        <w:rPr>
          <w:rFonts w:hint="cs"/>
          <w:rtl/>
        </w:rPr>
        <w:t xml:space="preserve"> (מקום 204 מתוך 222 מדינות וטריטוריות). </w:t>
      </w:r>
      <w:r w:rsidRPr="002E7110">
        <w:rPr>
          <w:rFonts w:hint="cs"/>
          <w:rtl/>
        </w:rPr>
        <w:t>להלן התפלגות צפיפות האוכלוסי</w:t>
      </w:r>
      <w:r>
        <w:rPr>
          <w:rFonts w:hint="cs"/>
          <w:rtl/>
        </w:rPr>
        <w:t>י</w:t>
      </w:r>
      <w:r w:rsidRPr="002E7110">
        <w:rPr>
          <w:rFonts w:hint="cs"/>
          <w:rtl/>
        </w:rPr>
        <w:t xml:space="preserve">ה </w:t>
      </w:r>
      <w:r>
        <w:rPr>
          <w:rFonts w:hint="cs"/>
          <w:rtl/>
        </w:rPr>
        <w:t xml:space="preserve">הצפויה </w:t>
      </w:r>
      <w:r w:rsidRPr="002E7110">
        <w:rPr>
          <w:rFonts w:hint="cs"/>
          <w:rtl/>
        </w:rPr>
        <w:t>במדינות שונות בעולם:</w:t>
      </w:r>
    </w:p>
    <w:p w:rsidR="008C2F03" w:rsidRDefault="008C2F03" w:rsidP="008C2F03">
      <w:pPr>
        <w:tabs>
          <w:tab w:val="left" w:pos="5811"/>
        </w:tabs>
        <w:spacing w:line="269" w:lineRule="auto"/>
        <w:rPr>
          <w:rFonts w:ascii="David" w:hAnsi="David"/>
          <w:sz w:val="24"/>
          <w:rtl/>
        </w:rPr>
      </w:pPr>
    </w:p>
    <w:p w:rsidR="008C2F03" w:rsidRPr="00253F9A" w:rsidRDefault="008C2F03" w:rsidP="008C2F03">
      <w:pPr>
        <w:keepNext/>
        <w:keepLines/>
        <w:tabs>
          <w:tab w:val="left" w:pos="5811"/>
        </w:tabs>
        <w:spacing w:line="269" w:lineRule="auto"/>
        <w:jc w:val="center"/>
        <w:rPr>
          <w:rFonts w:ascii="David" w:hAnsi="David"/>
          <w:b/>
          <w:bCs/>
          <w:sz w:val="24"/>
          <w:rtl/>
        </w:rPr>
      </w:pPr>
      <w:r w:rsidRPr="00253F9A">
        <w:rPr>
          <w:rFonts w:ascii="David" w:hAnsi="David"/>
          <w:sz w:val="24"/>
          <w:rtl/>
        </w:rPr>
        <w:t xml:space="preserve">תרשים </w:t>
      </w:r>
      <w:r w:rsidRPr="00253F9A">
        <w:rPr>
          <w:rFonts w:ascii="David" w:hAnsi="David"/>
          <w:sz w:val="24"/>
        </w:rPr>
        <w:t>2</w:t>
      </w:r>
      <w:r w:rsidRPr="00253F9A">
        <w:rPr>
          <w:rFonts w:ascii="David" w:hAnsi="David"/>
          <w:sz w:val="24"/>
          <w:rtl/>
        </w:rPr>
        <w:t xml:space="preserve">: </w:t>
      </w:r>
      <w:r w:rsidRPr="00253F9A">
        <w:rPr>
          <w:rFonts w:ascii="David" w:hAnsi="David"/>
          <w:b/>
          <w:bCs/>
          <w:sz w:val="24"/>
          <w:rtl/>
        </w:rPr>
        <w:t>צפיפות האוכלוסייה הצפויה</w:t>
      </w:r>
      <w:r>
        <w:rPr>
          <w:rFonts w:ascii="David" w:hAnsi="David" w:hint="cs"/>
          <w:b/>
          <w:bCs/>
          <w:sz w:val="24"/>
          <w:rtl/>
        </w:rPr>
        <w:t>, לפי מדינות,</w:t>
      </w:r>
      <w:r w:rsidRPr="00253F9A">
        <w:rPr>
          <w:rFonts w:ascii="David" w:hAnsi="David"/>
          <w:b/>
          <w:bCs/>
          <w:sz w:val="24"/>
          <w:rtl/>
        </w:rPr>
        <w:t xml:space="preserve"> </w:t>
      </w:r>
      <w:r>
        <w:rPr>
          <w:rFonts w:ascii="David" w:hAnsi="David" w:hint="cs"/>
          <w:b/>
          <w:bCs/>
          <w:sz w:val="24"/>
          <w:rtl/>
        </w:rPr>
        <w:t xml:space="preserve">שנת </w:t>
      </w:r>
      <w:r w:rsidRPr="00253F9A">
        <w:rPr>
          <w:rFonts w:ascii="David" w:hAnsi="David"/>
          <w:b/>
          <w:bCs/>
          <w:sz w:val="24"/>
          <w:rtl/>
        </w:rPr>
        <w:t>2050 (במונחי נפשות לקמ"ר)</w:t>
      </w:r>
    </w:p>
    <w:p w:rsidR="008C2F03" w:rsidRDefault="008C2F03" w:rsidP="008C2F03">
      <w:pPr>
        <w:spacing w:line="269" w:lineRule="auto"/>
        <w:jc w:val="center"/>
        <w:rPr>
          <w:rFonts w:ascii="David" w:hAnsi="David"/>
          <w:szCs w:val="20"/>
          <w:rtl/>
        </w:rPr>
      </w:pPr>
      <w:r>
        <w:rPr>
          <w:noProof/>
        </w:rPr>
        <w:drawing>
          <wp:inline distT="0" distB="0" distL="0" distR="0" wp14:anchorId="5F8735D5" wp14:editId="612928FC">
            <wp:extent cx="4267200" cy="3815189"/>
            <wp:effectExtent l="0" t="0" r="0" b="0"/>
            <wp:docPr id="13" name="תמונה 13" descr="תרשים זה מציג את מפת העולם ובה צפיפות האוכלוסיה הצפויה בשנת 2050 במונחי נפשות לקמ&quot;ר.&#10;מהתרשים עולה כי הצפיפות בישראל בשנת 2050 צפויה לעמוד על 604.9 נפשות לקמ&quot;ר לעומת ממוצע עולמי של 74.1 נפשות לקמ&quot;ר ולעומת 31.8 נפשות לקמ&quot;ר באירופה ו-168.4 נפשות לקמ&quot;ר באסיה.&#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4437" cy="3821659"/>
                    </a:xfrm>
                    <a:prstGeom prst="rect">
                      <a:avLst/>
                    </a:prstGeom>
                    <a:noFill/>
                    <a:ln>
                      <a:noFill/>
                    </a:ln>
                  </pic:spPr>
                </pic:pic>
              </a:graphicData>
            </a:graphic>
          </wp:inline>
        </w:drawing>
      </w:r>
    </w:p>
    <w:p w:rsidR="008C2F03" w:rsidRPr="00D22DEC" w:rsidRDefault="008C2F03" w:rsidP="008C2F03">
      <w:pPr>
        <w:spacing w:line="269" w:lineRule="auto"/>
        <w:rPr>
          <w:rFonts w:ascii="David" w:hAnsi="David"/>
          <w:szCs w:val="20"/>
        </w:rPr>
      </w:pPr>
      <w:r>
        <w:rPr>
          <w:rFonts w:ascii="David" w:hAnsi="David" w:hint="cs"/>
          <w:szCs w:val="20"/>
          <w:rtl/>
        </w:rPr>
        <w:t>ה</w:t>
      </w:r>
      <w:r w:rsidRPr="00D22DEC">
        <w:rPr>
          <w:rFonts w:ascii="David" w:hAnsi="David"/>
          <w:szCs w:val="20"/>
          <w:rtl/>
        </w:rPr>
        <w:t xml:space="preserve">מקור: מפת הרקע </w:t>
      </w:r>
      <w:r w:rsidRPr="00D22DEC">
        <w:rPr>
          <w:rFonts w:ascii="David" w:hAnsi="David"/>
          <w:szCs w:val="20"/>
        </w:rPr>
        <w:t>OpenStreetMap</w:t>
      </w:r>
      <w:r w:rsidRPr="00D22DEC">
        <w:rPr>
          <w:rFonts w:ascii="David" w:hAnsi="David"/>
          <w:szCs w:val="20"/>
          <w:rtl/>
        </w:rPr>
        <w:t>®</w:t>
      </w:r>
      <w:r>
        <w:rPr>
          <w:rStyle w:val="af1"/>
          <w:rFonts w:ascii="David" w:hAnsi="David"/>
          <w:szCs w:val="20"/>
          <w:rtl/>
        </w:rPr>
        <w:footnoteReference w:id="17"/>
      </w:r>
      <w:r w:rsidRPr="00D22DEC">
        <w:rPr>
          <w:rFonts w:ascii="David" w:hAnsi="David"/>
          <w:szCs w:val="20"/>
          <w:rtl/>
        </w:rPr>
        <w:t xml:space="preserve">, מפת הרקע </w:t>
      </w:r>
      <w:r w:rsidRPr="00D22DEC">
        <w:rPr>
          <w:rFonts w:ascii="David" w:hAnsi="David"/>
          <w:szCs w:val="20"/>
        </w:rPr>
        <w:t>World Administrative Boundaries - Countries and Territories</w:t>
      </w:r>
      <w:r w:rsidRPr="00D91DEE">
        <w:rPr>
          <w:rStyle w:val="af1"/>
          <w:rtl/>
        </w:rPr>
        <w:footnoteReference w:id="18"/>
      </w:r>
      <w:r w:rsidRPr="00D22DEC">
        <w:rPr>
          <w:rFonts w:ascii="David" w:hAnsi="David"/>
          <w:szCs w:val="20"/>
          <w:rtl/>
        </w:rPr>
        <w:t>, נתוני האו"ם, בעיבוד משרד מבקר המדינה.</w:t>
      </w:r>
    </w:p>
    <w:p w:rsidR="008C2F03" w:rsidRDefault="008C2F03" w:rsidP="008C2F03">
      <w:pPr>
        <w:spacing w:line="269" w:lineRule="auto"/>
      </w:pPr>
      <w:r>
        <w:rPr>
          <w:rFonts w:hint="cs"/>
          <w:rtl/>
        </w:rPr>
        <w:lastRenderedPageBreak/>
        <w:t>בנק ישראל מצא</w:t>
      </w:r>
      <w:bookmarkStart w:id="13" w:name="_Hlk198212980"/>
      <w:r w:rsidRPr="0065137B">
        <w:rPr>
          <w:rFonts w:hint="cs"/>
          <w:rtl/>
        </w:rPr>
        <w:t xml:space="preserve"> </w:t>
      </w:r>
      <w:r>
        <w:rPr>
          <w:rFonts w:hint="cs"/>
          <w:rtl/>
        </w:rPr>
        <w:t>בשנת 2019</w:t>
      </w:r>
      <w:bookmarkEnd w:id="13"/>
      <w:r>
        <w:rPr>
          <w:rStyle w:val="af1"/>
          <w:rtl/>
        </w:rPr>
        <w:footnoteReference w:id="19"/>
      </w:r>
      <w:r>
        <w:rPr>
          <w:rFonts w:hint="cs"/>
          <w:rtl/>
        </w:rPr>
        <w:t xml:space="preserve"> </w:t>
      </w:r>
      <w:r w:rsidRPr="002F3828">
        <w:rPr>
          <w:rFonts w:ascii="David" w:hAnsi="David"/>
          <w:sz w:val="24"/>
          <w:rtl/>
        </w:rPr>
        <w:t xml:space="preserve">כי שיעור ההשקעה בתשתיות תחבורה בישראל הוא </w:t>
      </w:r>
      <w:r>
        <w:rPr>
          <w:rFonts w:ascii="David" w:hAnsi="David" w:hint="cs"/>
          <w:sz w:val="24"/>
          <w:rtl/>
        </w:rPr>
        <w:t>כ-1%</w:t>
      </w:r>
      <w:r w:rsidRPr="002F3828">
        <w:rPr>
          <w:rFonts w:ascii="David" w:hAnsi="David"/>
          <w:sz w:val="24"/>
          <w:rtl/>
        </w:rPr>
        <w:t xml:space="preserve"> מהתוצר, בדומה לשיעור ההשקעה הממוצע במדינות ה-</w:t>
      </w:r>
      <w:r w:rsidRPr="002F3828">
        <w:rPr>
          <w:rFonts w:ascii="David" w:hAnsi="David"/>
          <w:sz w:val="24"/>
        </w:rPr>
        <w:t>OECD</w:t>
      </w:r>
      <w:r w:rsidRPr="002F3828">
        <w:rPr>
          <w:rFonts w:ascii="David" w:hAnsi="David"/>
          <w:sz w:val="24"/>
          <w:rtl/>
        </w:rPr>
        <w:t>, אך שיעור זה אינו מספק משני טעמים: (1) האוכלוסייה בישראל גְדֵלָה במהירות, ולכן ההשקעה הנדרשת לשמירה על רמת הון לנפש קבועה צריכה להיות גבוהה יחסית (2) כיוון ש</w:t>
      </w:r>
      <w:r>
        <w:rPr>
          <w:rFonts w:ascii="David" w:hAnsi="David" w:hint="cs"/>
          <w:sz w:val="24"/>
          <w:rtl/>
        </w:rPr>
        <w:t>מצאי</w:t>
      </w:r>
      <w:r w:rsidRPr="002F3828">
        <w:rPr>
          <w:rFonts w:ascii="David" w:hAnsi="David"/>
          <w:sz w:val="24"/>
          <w:rtl/>
        </w:rPr>
        <w:t xml:space="preserve"> תשתיות התחבורה בישראל</w:t>
      </w:r>
      <w:r>
        <w:rPr>
          <w:rFonts w:ascii="David" w:hAnsi="David"/>
          <w:sz w:val="24"/>
          <w:rtl/>
        </w:rPr>
        <w:t xml:space="preserve"> </w:t>
      </w:r>
      <w:r w:rsidRPr="002F3828">
        <w:rPr>
          <w:rFonts w:ascii="David" w:hAnsi="David"/>
          <w:sz w:val="24"/>
          <w:rtl/>
        </w:rPr>
        <w:t>נמוך ביחס ל-</w:t>
      </w:r>
      <w:r w:rsidRPr="002F3828">
        <w:rPr>
          <w:rFonts w:ascii="David" w:hAnsi="David"/>
          <w:sz w:val="24"/>
        </w:rPr>
        <w:t>OECD</w:t>
      </w:r>
      <w:r w:rsidRPr="002F3828">
        <w:rPr>
          <w:rFonts w:ascii="David" w:hAnsi="David"/>
          <w:sz w:val="24"/>
          <w:rtl/>
        </w:rPr>
        <w:t>, אנו נדרשים לשיעור השקעה גבוה יותר כדי לסגור את הפער</w:t>
      </w:r>
      <w:r>
        <w:rPr>
          <w:rStyle w:val="af1"/>
          <w:rFonts w:ascii="David" w:hAnsi="David"/>
          <w:sz w:val="24"/>
          <w:rtl/>
        </w:rPr>
        <w:footnoteReference w:id="20"/>
      </w:r>
      <w:r w:rsidRPr="002F3828">
        <w:rPr>
          <w:rFonts w:ascii="David" w:hAnsi="David"/>
          <w:sz w:val="24"/>
          <w:rtl/>
        </w:rPr>
        <w:t xml:space="preserve">. </w:t>
      </w:r>
      <w:r>
        <w:rPr>
          <w:rFonts w:hint="cs"/>
          <w:rtl/>
        </w:rPr>
        <w:t xml:space="preserve">גם </w:t>
      </w:r>
      <w:r w:rsidRPr="00E27D7D">
        <w:rPr>
          <w:rFonts w:hint="cs"/>
          <w:rtl/>
        </w:rPr>
        <w:t>ארגון ה-</w:t>
      </w:r>
      <w:r w:rsidRPr="00E27D7D">
        <w:rPr>
          <w:rFonts w:hint="cs"/>
        </w:rPr>
        <w:t>OECD</w:t>
      </w:r>
      <w:r w:rsidRPr="00E27D7D">
        <w:rPr>
          <w:rFonts w:hint="cs"/>
          <w:rtl/>
        </w:rPr>
        <w:t xml:space="preserve"> העריך</w:t>
      </w:r>
      <w:r>
        <w:rPr>
          <w:rStyle w:val="af1"/>
          <w:rtl/>
        </w:rPr>
        <w:footnoteReference w:id="21"/>
      </w:r>
      <w:r w:rsidRPr="00E27D7D">
        <w:rPr>
          <w:rFonts w:hint="cs"/>
          <w:rtl/>
        </w:rPr>
        <w:t xml:space="preserve"> כי היקף ההשקעות הציבוריות בתשתיות </w:t>
      </w:r>
      <w:r>
        <w:rPr>
          <w:rFonts w:hint="cs"/>
          <w:rtl/>
        </w:rPr>
        <w:t xml:space="preserve">בישראל </w:t>
      </w:r>
      <w:r w:rsidRPr="00E27D7D">
        <w:rPr>
          <w:rFonts w:hint="cs"/>
          <w:rtl/>
        </w:rPr>
        <w:t>אינו מדביק את קצב גידול האוכלוס</w:t>
      </w:r>
      <w:r>
        <w:rPr>
          <w:rFonts w:hint="cs"/>
          <w:rtl/>
        </w:rPr>
        <w:t>י</w:t>
      </w:r>
      <w:r w:rsidRPr="00E27D7D">
        <w:rPr>
          <w:rFonts w:hint="cs"/>
          <w:rtl/>
        </w:rPr>
        <w:t>יה</w:t>
      </w:r>
      <w:r>
        <w:rPr>
          <w:rFonts w:hint="cs"/>
          <w:rtl/>
        </w:rPr>
        <w:t>,</w:t>
      </w:r>
      <w:r w:rsidRPr="00E27D7D">
        <w:rPr>
          <w:rFonts w:hint="cs"/>
          <w:rtl/>
        </w:rPr>
        <w:t xml:space="preserve"> וכי עלות הגודש</w:t>
      </w:r>
      <w:r>
        <w:rPr>
          <w:rFonts w:hint="cs"/>
          <w:rtl/>
        </w:rPr>
        <w:t xml:space="preserve"> בכבישים</w:t>
      </w:r>
      <w:r w:rsidRPr="00E27D7D">
        <w:rPr>
          <w:rFonts w:hint="cs"/>
          <w:rtl/>
        </w:rPr>
        <w:t xml:space="preserve"> נאמדה ב-3% מהתוצר בשנת 2021. התוצר המקומי הגולמי של ישראל נאמד בשנת 2021 ב-1,591 מ</w:t>
      </w:r>
      <w:r>
        <w:rPr>
          <w:rFonts w:hint="cs"/>
          <w:rtl/>
        </w:rPr>
        <w:t xml:space="preserve">יליון </w:t>
      </w:r>
      <w:r w:rsidRPr="00E27D7D">
        <w:rPr>
          <w:rFonts w:hint="cs"/>
          <w:rtl/>
        </w:rPr>
        <w:t>ש"ח</w:t>
      </w:r>
      <w:r>
        <w:rPr>
          <w:rStyle w:val="af1"/>
          <w:rtl/>
        </w:rPr>
        <w:footnoteReference w:id="22"/>
      </w:r>
      <w:r>
        <w:rPr>
          <w:rFonts w:hint="cs"/>
          <w:rtl/>
        </w:rPr>
        <w:t xml:space="preserve">, </w:t>
      </w:r>
      <w:r w:rsidRPr="00E27D7D">
        <w:rPr>
          <w:rFonts w:hint="cs"/>
          <w:rtl/>
        </w:rPr>
        <w:t>כך שעלות הגודש הנגזרת מכך היא כ-48 מיליארד ש"ח</w:t>
      </w:r>
      <w:r>
        <w:rPr>
          <w:rFonts w:hint="cs"/>
          <w:rtl/>
        </w:rPr>
        <w:t xml:space="preserve"> - כפול מהאומדן שהציג משרד האוצר בטיוטת התוכנית הכלכלית לשנת 2025</w:t>
      </w:r>
      <w:r>
        <w:rPr>
          <w:rStyle w:val="af1"/>
          <w:rtl/>
        </w:rPr>
        <w:footnoteReference w:id="23"/>
      </w:r>
      <w:r>
        <w:rPr>
          <w:rFonts w:hint="cs"/>
          <w:rtl/>
        </w:rPr>
        <w:t xml:space="preserve">. </w:t>
      </w:r>
      <w:bookmarkStart w:id="14" w:name="_Hlk191976726"/>
    </w:p>
    <w:bookmarkEnd w:id="14"/>
    <w:p w:rsidR="008C2F03" w:rsidRPr="007B3FA2" w:rsidRDefault="008C2F03" w:rsidP="008C2F03">
      <w:pPr>
        <w:spacing w:line="269" w:lineRule="auto"/>
        <w:rPr>
          <w:rtl/>
        </w:rPr>
      </w:pPr>
    </w:p>
    <w:p w:rsidR="008C2F03" w:rsidRDefault="008C2F03" w:rsidP="008C2F03">
      <w:pPr>
        <w:pStyle w:val="4"/>
        <w:spacing w:before="0" w:line="269" w:lineRule="auto"/>
        <w:rPr>
          <w:rtl/>
        </w:rPr>
      </w:pPr>
      <w:bookmarkStart w:id="15" w:name="_Toc205898421"/>
      <w:r>
        <w:rPr>
          <w:rFonts w:hint="cs"/>
          <w:rtl/>
        </w:rPr>
        <w:t>ההשקעה בתשתיות תחבורה בישראל</w:t>
      </w:r>
      <w:bookmarkEnd w:id="15"/>
    </w:p>
    <w:p w:rsidR="008C2F03" w:rsidRDefault="008C2F03" w:rsidP="008C2F03">
      <w:pPr>
        <w:tabs>
          <w:tab w:val="left" w:pos="5811"/>
        </w:tabs>
        <w:spacing w:line="269" w:lineRule="auto"/>
        <w:rPr>
          <w:rtl/>
        </w:rPr>
      </w:pPr>
    </w:p>
    <w:p w:rsidR="008C2F03" w:rsidRPr="00A13231" w:rsidRDefault="008C2F03" w:rsidP="008C2F03">
      <w:pPr>
        <w:tabs>
          <w:tab w:val="left" w:pos="5811"/>
        </w:tabs>
        <w:spacing w:line="269" w:lineRule="auto"/>
        <w:rPr>
          <w:rtl/>
        </w:rPr>
      </w:pPr>
      <w:r w:rsidRPr="00BF46C8">
        <w:rPr>
          <w:rtl/>
        </w:rPr>
        <w:t xml:space="preserve">משרד התחבורה והבטיחות בדרכים אחראי </w:t>
      </w:r>
      <w:r>
        <w:rPr>
          <w:rFonts w:hint="cs"/>
          <w:rtl/>
        </w:rPr>
        <w:t xml:space="preserve">בין היתר </w:t>
      </w:r>
      <w:r w:rsidRPr="00BF46C8">
        <w:rPr>
          <w:rtl/>
        </w:rPr>
        <w:t xml:space="preserve">לתכנון, </w:t>
      </w:r>
      <w:r>
        <w:rPr>
          <w:rFonts w:hint="cs"/>
          <w:rtl/>
        </w:rPr>
        <w:t>ל</w:t>
      </w:r>
      <w:r w:rsidRPr="00BF46C8">
        <w:rPr>
          <w:rtl/>
        </w:rPr>
        <w:t>פיתוח ו</w:t>
      </w:r>
      <w:r>
        <w:rPr>
          <w:rFonts w:hint="cs"/>
          <w:rtl/>
        </w:rPr>
        <w:t>ל</w:t>
      </w:r>
      <w:r w:rsidRPr="00BF46C8">
        <w:rPr>
          <w:rtl/>
        </w:rPr>
        <w:t xml:space="preserve">הסדרה של תשתיות ומערכות תחבורתיות </w:t>
      </w:r>
      <w:r>
        <w:rPr>
          <w:rFonts w:hint="cs"/>
          <w:rtl/>
        </w:rPr>
        <w:t xml:space="preserve">שונות (סלילת כבישים ותחזוקתם, הנחת מסילות של רכבות כבדות, קלות ותת-קרקעיות וסבסוד מערך האוטובוסים) באמצעות תקציב השקעות ייעודי (להלן - גם תקציב הפיתוח). </w:t>
      </w:r>
      <w:r w:rsidRPr="006261C0">
        <w:rPr>
          <w:rFonts w:hint="cs"/>
          <w:rtl/>
        </w:rPr>
        <w:t xml:space="preserve">להלן </w:t>
      </w:r>
      <w:r>
        <w:rPr>
          <w:rFonts w:hint="cs"/>
          <w:rtl/>
        </w:rPr>
        <w:t>ה</w:t>
      </w:r>
      <w:r w:rsidRPr="006261C0">
        <w:rPr>
          <w:rFonts w:hint="cs"/>
          <w:rtl/>
        </w:rPr>
        <w:t xml:space="preserve">התפלגות </w:t>
      </w:r>
      <w:r>
        <w:rPr>
          <w:rFonts w:hint="cs"/>
          <w:rtl/>
        </w:rPr>
        <w:t xml:space="preserve">של ביצוע </w:t>
      </w:r>
      <w:r w:rsidRPr="006261C0">
        <w:rPr>
          <w:rFonts w:hint="cs"/>
          <w:rtl/>
        </w:rPr>
        <w:t xml:space="preserve">תקציב </w:t>
      </w:r>
      <w:r w:rsidRPr="00A13231">
        <w:rPr>
          <w:rFonts w:hint="cs"/>
          <w:rtl/>
        </w:rPr>
        <w:t xml:space="preserve">ההשקעות של משרד התחבורה </w:t>
      </w:r>
      <w:r>
        <w:rPr>
          <w:rFonts w:hint="cs"/>
          <w:rtl/>
        </w:rPr>
        <w:t xml:space="preserve">לפי תחומים </w:t>
      </w:r>
      <w:r w:rsidRPr="00A13231">
        <w:rPr>
          <w:rFonts w:hint="cs"/>
          <w:rtl/>
        </w:rPr>
        <w:t>במיליארדי ש"ח ושיעורו מתקציב המדינה בשנים 2014 - 2023:</w:t>
      </w:r>
    </w:p>
    <w:p w:rsidR="008C2F03" w:rsidRDefault="008C2F03" w:rsidP="008C2F03">
      <w:pPr>
        <w:tabs>
          <w:tab w:val="left" w:pos="5811"/>
        </w:tabs>
        <w:spacing w:line="269" w:lineRule="auto"/>
        <w:jc w:val="center"/>
        <w:rPr>
          <w:rFonts w:ascii="David" w:hAnsi="David"/>
          <w:sz w:val="24"/>
          <w:rtl/>
        </w:rPr>
      </w:pPr>
    </w:p>
    <w:p w:rsidR="008C2F03" w:rsidRPr="00253F9A" w:rsidRDefault="008C2F03" w:rsidP="008C2F03">
      <w:pPr>
        <w:tabs>
          <w:tab w:val="left" w:pos="5811"/>
        </w:tabs>
        <w:spacing w:line="269" w:lineRule="auto"/>
        <w:jc w:val="center"/>
        <w:rPr>
          <w:rFonts w:ascii="David" w:hAnsi="David"/>
          <w:b/>
          <w:bCs/>
          <w:sz w:val="24"/>
          <w:rtl/>
        </w:rPr>
      </w:pPr>
      <w:r w:rsidRPr="00253F9A">
        <w:rPr>
          <w:rFonts w:ascii="David" w:hAnsi="David"/>
          <w:sz w:val="24"/>
          <w:rtl/>
        </w:rPr>
        <w:t xml:space="preserve">תרשים </w:t>
      </w:r>
      <w:r>
        <w:rPr>
          <w:rFonts w:ascii="David" w:hAnsi="David"/>
          <w:sz w:val="24"/>
        </w:rPr>
        <w:t>3</w:t>
      </w:r>
      <w:r w:rsidRPr="00253F9A">
        <w:rPr>
          <w:rFonts w:ascii="David" w:hAnsi="David"/>
          <w:sz w:val="24"/>
          <w:rtl/>
        </w:rPr>
        <w:t xml:space="preserve">: </w:t>
      </w:r>
      <w:bookmarkStart w:id="16" w:name="OLE_LINK7"/>
      <w:bookmarkStart w:id="17" w:name="OLE_LINK8"/>
      <w:r>
        <w:rPr>
          <w:rFonts w:ascii="David" w:hAnsi="David" w:hint="cs"/>
          <w:b/>
          <w:bCs/>
          <w:sz w:val="24"/>
          <w:rtl/>
        </w:rPr>
        <w:t>ביצוע ת</w:t>
      </w:r>
      <w:r w:rsidRPr="00253F9A">
        <w:rPr>
          <w:rFonts w:ascii="David" w:hAnsi="David"/>
          <w:b/>
          <w:bCs/>
          <w:sz w:val="24"/>
          <w:rtl/>
        </w:rPr>
        <w:t>קציב הפיתוח של משרד התחבורה</w:t>
      </w:r>
      <w:r>
        <w:rPr>
          <w:rFonts w:ascii="David" w:hAnsi="David" w:hint="cs"/>
          <w:b/>
          <w:bCs/>
          <w:sz w:val="24"/>
          <w:rtl/>
        </w:rPr>
        <w:t>,</w:t>
      </w:r>
      <w:r w:rsidRPr="00253F9A">
        <w:rPr>
          <w:rFonts w:ascii="David" w:hAnsi="David"/>
          <w:b/>
          <w:bCs/>
          <w:sz w:val="24"/>
          <w:rtl/>
        </w:rPr>
        <w:t xml:space="preserve"> </w:t>
      </w:r>
      <w:r>
        <w:rPr>
          <w:rFonts w:ascii="David" w:hAnsi="David" w:hint="cs"/>
          <w:b/>
          <w:bCs/>
          <w:sz w:val="24"/>
          <w:rtl/>
        </w:rPr>
        <w:t>לפי</w:t>
      </w:r>
      <w:r w:rsidRPr="00253F9A">
        <w:rPr>
          <w:rFonts w:ascii="David" w:hAnsi="David"/>
          <w:b/>
          <w:bCs/>
          <w:sz w:val="24"/>
          <w:rtl/>
        </w:rPr>
        <w:t xml:space="preserve"> תחומים </w:t>
      </w:r>
      <w:bookmarkEnd w:id="16"/>
      <w:bookmarkEnd w:id="17"/>
      <w:r w:rsidRPr="00253F9A">
        <w:rPr>
          <w:rFonts w:ascii="David" w:hAnsi="David"/>
          <w:b/>
          <w:bCs/>
          <w:sz w:val="24"/>
          <w:rtl/>
        </w:rPr>
        <w:t xml:space="preserve">(ללא סעיף תמיכות בתחבורה ציבורית*), </w:t>
      </w:r>
      <w:r>
        <w:rPr>
          <w:rFonts w:ascii="David" w:hAnsi="David" w:hint="cs"/>
          <w:b/>
          <w:bCs/>
          <w:sz w:val="24"/>
          <w:rtl/>
        </w:rPr>
        <w:t>(</w:t>
      </w:r>
      <w:r w:rsidRPr="00253F9A">
        <w:rPr>
          <w:rFonts w:ascii="David" w:hAnsi="David"/>
          <w:b/>
          <w:bCs/>
          <w:sz w:val="24"/>
          <w:rtl/>
        </w:rPr>
        <w:t xml:space="preserve">במיליארדי </w:t>
      </w:r>
      <w:r w:rsidRPr="00DC6C82">
        <w:rPr>
          <w:rFonts w:ascii="David" w:hAnsi="David" w:hint="eastAsia"/>
          <w:sz w:val="24"/>
          <w:rtl/>
        </w:rPr>
        <w:t>₪</w:t>
      </w:r>
      <w:r>
        <w:rPr>
          <w:rFonts w:ascii="David" w:hAnsi="David" w:hint="cs"/>
          <w:b/>
          <w:bCs/>
          <w:sz w:val="24"/>
          <w:rtl/>
        </w:rPr>
        <w:t>)</w:t>
      </w:r>
      <w:r w:rsidRPr="00253F9A">
        <w:rPr>
          <w:rFonts w:ascii="David" w:hAnsi="David"/>
          <w:b/>
          <w:bCs/>
          <w:sz w:val="24"/>
          <w:rtl/>
        </w:rPr>
        <w:t xml:space="preserve"> ושיעורו מתקציב המדינה</w:t>
      </w:r>
      <w:r>
        <w:rPr>
          <w:rFonts w:ascii="David" w:hAnsi="David" w:hint="cs"/>
          <w:b/>
          <w:bCs/>
          <w:sz w:val="24"/>
          <w:rtl/>
        </w:rPr>
        <w:t>,</w:t>
      </w:r>
      <w:r w:rsidRPr="00253F9A">
        <w:rPr>
          <w:rFonts w:ascii="David" w:hAnsi="David"/>
          <w:b/>
          <w:bCs/>
          <w:sz w:val="24"/>
          <w:rtl/>
        </w:rPr>
        <w:t xml:space="preserve"> 2014 - </w:t>
      </w:r>
      <w:r>
        <w:rPr>
          <w:rFonts w:ascii="David" w:hAnsi="David" w:hint="cs"/>
          <w:b/>
          <w:bCs/>
          <w:sz w:val="24"/>
          <w:rtl/>
        </w:rPr>
        <w:t>2024 (באחוזים)</w:t>
      </w:r>
    </w:p>
    <w:p w:rsidR="008C2F03" w:rsidRDefault="00AD4B2C" w:rsidP="008C2F03">
      <w:pPr>
        <w:tabs>
          <w:tab w:val="left" w:pos="5811"/>
        </w:tabs>
        <w:spacing w:line="269" w:lineRule="auto"/>
        <w:jc w:val="center"/>
        <w:rPr>
          <w:rFonts w:ascii="David" w:hAnsi="David"/>
          <w:szCs w:val="20"/>
          <w:rtl/>
        </w:rPr>
      </w:pPr>
      <w:r>
        <w:rPr>
          <w:noProof/>
          <w:rtl/>
          <w:lang w:val="he-IL"/>
        </w:rPr>
        <w:drawing>
          <wp:inline distT="0" distB="0" distL="0" distR="0" wp14:anchorId="74CF8441" wp14:editId="5811A42D">
            <wp:extent cx="4764742" cy="2638542"/>
            <wp:effectExtent l="0" t="0" r="0" b="3175"/>
            <wp:docPr id="252592013" name="תמונה 4" descr="התרשים מציג את תקציב הפיתוח של משרד התחבורה בחלוקה לתחומים: רכבות כבדות, תחבורה ציבורית, מטרו, כבישים בין עירוניים, כבישים עירוניים וכבישים לדיור.&#10;&#10;כמו כן מוצג קו ובו שיעור תקציב פיתוח התחבורה מסך תקציב המדינה. שיעור זה נע לאורך השנים 2014 עד 2024 על 3% עד 4% מתקציב המדינה.&#10;&#10;פירוט נוסף מובא לאחר התרש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92013" name="תמונה 4"/>
                    <pic:cNvPicPr/>
                  </pic:nvPicPr>
                  <pic:blipFill>
                    <a:blip r:embed="rId14" cstate="print">
                      <a:extLst>
                        <a:ext uri="{28A0092B-C50C-407E-A947-70E740481C1C}">
                          <a14:useLocalDpi xmlns:a14="http://schemas.microsoft.com/office/drawing/2010/main" val="0"/>
                        </a:ext>
                      </a:extLst>
                    </a:blip>
                    <a:srcRect l="412" r="412"/>
                    <a:stretch>
                      <a:fillRect/>
                    </a:stretch>
                  </pic:blipFill>
                  <pic:spPr bwMode="auto">
                    <a:xfrm>
                      <a:off x="0" y="0"/>
                      <a:ext cx="4764742" cy="2638542"/>
                    </a:xfrm>
                    <a:prstGeom prst="rect">
                      <a:avLst/>
                    </a:prstGeom>
                    <a:ln>
                      <a:noFill/>
                    </a:ln>
                    <a:extLst>
                      <a:ext uri="{53640926-AAD7-44D8-BBD7-CCE9431645EC}">
                        <a14:shadowObscured xmlns:a14="http://schemas.microsoft.com/office/drawing/2010/main"/>
                      </a:ext>
                    </a:extLst>
                  </pic:spPr>
                </pic:pic>
              </a:graphicData>
            </a:graphic>
          </wp:inline>
        </w:drawing>
      </w:r>
    </w:p>
    <w:p w:rsidR="008C2F03" w:rsidRPr="00D802D5" w:rsidRDefault="008C2F03" w:rsidP="008C2F03">
      <w:pPr>
        <w:tabs>
          <w:tab w:val="left" w:pos="5811"/>
        </w:tabs>
        <w:spacing w:line="269" w:lineRule="auto"/>
        <w:rPr>
          <w:rFonts w:ascii="David" w:hAnsi="David"/>
          <w:szCs w:val="20"/>
          <w:rtl/>
        </w:rPr>
      </w:pPr>
      <w:r w:rsidRPr="00D802D5">
        <w:rPr>
          <w:rFonts w:ascii="David" w:hAnsi="David"/>
          <w:szCs w:val="20"/>
          <w:rtl/>
        </w:rPr>
        <w:t>על פי אתר משרד האוצר, ק</w:t>
      </w:r>
      <w:r w:rsidR="00B75C1D">
        <w:rPr>
          <w:rFonts w:ascii="David" w:hAnsi="David" w:hint="cs"/>
          <w:szCs w:val="20"/>
          <w:rtl/>
        </w:rPr>
        <w:t>ו</w:t>
      </w:r>
      <w:r w:rsidRPr="00D802D5">
        <w:rPr>
          <w:rFonts w:ascii="David" w:hAnsi="David"/>
          <w:szCs w:val="20"/>
          <w:rtl/>
        </w:rPr>
        <w:t>בצי "</w:t>
      </w:r>
      <w:hyperlink r:id="rId15" w:history="1">
        <w:r w:rsidRPr="00D802D5">
          <w:rPr>
            <w:rStyle w:val="Hyperlink"/>
            <w:szCs w:val="20"/>
            <w:rtl/>
          </w:rPr>
          <w:t>פיסקאלי דיגיטלי</w:t>
        </w:r>
      </w:hyperlink>
      <w:r>
        <w:rPr>
          <w:rFonts w:ascii="David" w:hAnsi="David" w:hint="cs"/>
          <w:szCs w:val="20"/>
          <w:rtl/>
        </w:rPr>
        <w:t>",</w:t>
      </w:r>
      <w:r w:rsidRPr="00D802D5">
        <w:rPr>
          <w:rFonts w:ascii="David" w:hAnsi="David"/>
          <w:szCs w:val="20"/>
          <w:rtl/>
        </w:rPr>
        <w:t xml:space="preserve"> פירוט הוצאות על פי סעיפי תקציב המדינה</w:t>
      </w:r>
      <w:r>
        <w:rPr>
          <w:rFonts w:ascii="David" w:hAnsi="David" w:hint="cs"/>
          <w:szCs w:val="20"/>
          <w:rtl/>
        </w:rPr>
        <w:t>,</w:t>
      </w:r>
      <w:r w:rsidRPr="00D802D5">
        <w:rPr>
          <w:rFonts w:ascii="David" w:hAnsi="David"/>
          <w:szCs w:val="20"/>
          <w:rtl/>
        </w:rPr>
        <w:t xml:space="preserve"> בעיבוד משרד מבקר המדינה</w:t>
      </w:r>
      <w:r>
        <w:rPr>
          <w:rFonts w:ascii="David" w:hAnsi="David" w:hint="cs"/>
          <w:szCs w:val="20"/>
          <w:rtl/>
        </w:rPr>
        <w:t>.</w:t>
      </w:r>
    </w:p>
    <w:p w:rsidR="008C2F03" w:rsidRPr="00D802D5" w:rsidRDefault="008C2F03" w:rsidP="008C2F03">
      <w:pPr>
        <w:tabs>
          <w:tab w:val="left" w:pos="5811"/>
        </w:tabs>
        <w:spacing w:line="269" w:lineRule="auto"/>
        <w:rPr>
          <w:rFonts w:ascii="David" w:hAnsi="David"/>
          <w:szCs w:val="20"/>
          <w:rtl/>
        </w:rPr>
      </w:pPr>
      <w:r w:rsidRPr="00D802D5">
        <w:rPr>
          <w:rFonts w:ascii="David" w:hAnsi="David"/>
          <w:szCs w:val="20"/>
          <w:rtl/>
        </w:rPr>
        <w:t xml:space="preserve">* תקציב התמיכות בתחבורה הציבורית מיועד לתשלום סובסידיות הנדרשות לכיסוי עלויות הפעלת אוטובוסים, רכבות כבדות ורכבות קלות שאינן מכוסות באמצעות הפדיון מהנוסעים. </w:t>
      </w:r>
    </w:p>
    <w:p w:rsidR="008C2F03" w:rsidRPr="00831110" w:rsidRDefault="008C2F03" w:rsidP="008C2F03">
      <w:pPr>
        <w:tabs>
          <w:tab w:val="left" w:pos="5811"/>
        </w:tabs>
        <w:spacing w:line="269" w:lineRule="auto"/>
        <w:rPr>
          <w:rFonts w:ascii="David" w:hAnsi="David"/>
          <w:szCs w:val="20"/>
          <w:rtl/>
        </w:rPr>
      </w:pPr>
      <w:r w:rsidRPr="00D802D5">
        <w:rPr>
          <w:rFonts w:ascii="David" w:hAnsi="David"/>
          <w:szCs w:val="20"/>
          <w:rtl/>
        </w:rPr>
        <w:t>** תקציב המטרו בתקופה זו זניח.</w:t>
      </w:r>
    </w:p>
    <w:p w:rsidR="008C2F03" w:rsidRDefault="008C2F03" w:rsidP="008C2F03">
      <w:pPr>
        <w:tabs>
          <w:tab w:val="left" w:pos="5811"/>
        </w:tabs>
        <w:spacing w:line="269" w:lineRule="auto"/>
        <w:rPr>
          <w:rtl/>
        </w:rPr>
      </w:pPr>
      <w:r>
        <w:rPr>
          <w:rFonts w:hint="cs"/>
          <w:rtl/>
        </w:rPr>
        <w:lastRenderedPageBreak/>
        <w:t xml:space="preserve">מהתרשים עולה כי </w:t>
      </w:r>
      <w:r w:rsidRPr="006261C0">
        <w:rPr>
          <w:rFonts w:hint="cs"/>
          <w:rtl/>
        </w:rPr>
        <w:t>בשנים 2020 - 2023 מימן משרד התחבורה פרויקטים תחבורתיים בעלות של כ-20 מיליארד ש"ח בשנה בממוצע</w:t>
      </w:r>
      <w:r>
        <w:rPr>
          <w:rFonts w:hint="cs"/>
          <w:rtl/>
        </w:rPr>
        <w:t xml:space="preserve"> (מתוך כך, היקף ההשקעה השנתי הממוצע בכבישים בלבד הסתכם בתקופה זו ב-8.6 מיליארד ש"ח), שהיו</w:t>
      </w:r>
      <w:r w:rsidRPr="006261C0">
        <w:rPr>
          <w:rFonts w:hint="cs"/>
          <w:rtl/>
        </w:rPr>
        <w:t xml:space="preserve"> כ-4% מכל</w:t>
      </w:r>
      <w:r>
        <w:rPr>
          <w:rFonts w:hint="cs"/>
          <w:rtl/>
        </w:rPr>
        <w:t>ל</w:t>
      </w:r>
      <w:r w:rsidRPr="006261C0">
        <w:rPr>
          <w:rFonts w:hint="cs"/>
          <w:rtl/>
        </w:rPr>
        <w:t xml:space="preserve"> תקציב המדינה</w:t>
      </w:r>
      <w:r>
        <w:rPr>
          <w:rFonts w:hint="cs"/>
          <w:rtl/>
        </w:rPr>
        <w:t xml:space="preserve"> בכל שנה</w:t>
      </w:r>
      <w:r w:rsidRPr="006261C0">
        <w:rPr>
          <w:rFonts w:hint="cs"/>
          <w:rtl/>
        </w:rPr>
        <w:t xml:space="preserve"> לעומת עלות שנתית ממוצעת של 10.7 מיליארד ש"ח (כ-3.2% מכל</w:t>
      </w:r>
      <w:r>
        <w:rPr>
          <w:rFonts w:hint="cs"/>
          <w:rtl/>
        </w:rPr>
        <w:t>ל</w:t>
      </w:r>
      <w:r w:rsidRPr="006261C0">
        <w:rPr>
          <w:rFonts w:hint="cs"/>
          <w:rtl/>
        </w:rPr>
        <w:t xml:space="preserve"> תקציב המדינה) בשנים 2014 - 2017.</w:t>
      </w:r>
      <w:r>
        <w:rPr>
          <w:rFonts w:hint="cs"/>
          <w:rtl/>
        </w:rPr>
        <w:t xml:space="preserve"> זהו תקציב הפיתוח האזרחי הגבוה ביותר ביחס למשרדי הממשלה האחרים.</w:t>
      </w:r>
    </w:p>
    <w:p w:rsidR="008C2F03" w:rsidRDefault="008C2F03" w:rsidP="008C2F03">
      <w:pPr>
        <w:spacing w:line="269" w:lineRule="auto"/>
        <w:rPr>
          <w:b/>
          <w:bCs/>
          <w:rtl/>
        </w:rPr>
      </w:pPr>
    </w:p>
    <w:p w:rsidR="008C2F03" w:rsidRPr="00A70C75" w:rsidRDefault="008C2F03" w:rsidP="008C2F03">
      <w:pPr>
        <w:spacing w:line="269" w:lineRule="auto"/>
        <w:rPr>
          <w:b/>
          <w:bCs/>
          <w:rtl/>
        </w:rPr>
      </w:pPr>
      <w:r w:rsidRPr="00C30ED1">
        <w:rPr>
          <w:rFonts w:hint="cs"/>
          <w:b/>
          <w:bCs/>
          <w:rtl/>
        </w:rPr>
        <w:t>בשל הריבוי הטבעי הגבוה בישראל ורמת הצפיפות הקיימת והצפויה ההשקעה בתשתית תחבורתית, ובעיקר ההשקעה במערכות להסעת המונים, חיונית להמשך ההתפתחות הכלכלית והחברתית של המדינה. המחסור הקיים בתשתיות תחבורתיות, המתבטא במצאי תשתיות כבישים נמוך ב-35% מהממוצע במדינות ה-</w:t>
      </w:r>
      <w:r w:rsidRPr="00C30ED1">
        <w:rPr>
          <w:rFonts w:hint="cs"/>
          <w:b/>
          <w:bCs/>
        </w:rPr>
        <w:t>OECD</w:t>
      </w:r>
      <w:r w:rsidRPr="00C30ED1">
        <w:rPr>
          <w:rFonts w:hint="cs"/>
          <w:b/>
          <w:bCs/>
          <w:rtl/>
        </w:rPr>
        <w:t xml:space="preserve"> ומצאי </w:t>
      </w:r>
      <w:r w:rsidRPr="00C30ED1">
        <w:rPr>
          <w:rFonts w:ascii="David" w:hAnsi="David"/>
          <w:b/>
          <w:bCs/>
          <w:sz w:val="24"/>
          <w:rtl/>
        </w:rPr>
        <w:t>מסילות רכבת נמוך ב-15%</w:t>
      </w:r>
      <w:r w:rsidRPr="00C30ED1">
        <w:rPr>
          <w:rFonts w:ascii="David" w:hAnsi="David" w:hint="cs"/>
          <w:b/>
          <w:bCs/>
          <w:sz w:val="24"/>
          <w:rtl/>
        </w:rPr>
        <w:t xml:space="preserve"> בהשוואה לממוצע מדינות ה-</w:t>
      </w:r>
      <w:r w:rsidRPr="00C30ED1">
        <w:rPr>
          <w:rFonts w:ascii="David" w:hAnsi="David" w:hint="cs"/>
          <w:b/>
          <w:bCs/>
          <w:sz w:val="24"/>
        </w:rPr>
        <w:t>OECD</w:t>
      </w:r>
      <w:r w:rsidRPr="00C30ED1">
        <w:rPr>
          <w:rFonts w:ascii="David" w:hAnsi="David" w:hint="cs"/>
          <w:sz w:val="24"/>
          <w:rtl/>
        </w:rPr>
        <w:t xml:space="preserve"> </w:t>
      </w:r>
      <w:r w:rsidRPr="00C30ED1">
        <w:rPr>
          <w:rFonts w:hint="cs"/>
          <w:b/>
          <w:bCs/>
          <w:rtl/>
        </w:rPr>
        <w:t xml:space="preserve">והחלופות השונות להשקעה מחייבים </w:t>
      </w:r>
      <w:r w:rsidRPr="00C30ED1">
        <w:rPr>
          <w:b/>
          <w:bCs/>
          <w:rtl/>
        </w:rPr>
        <w:t>ניצול מושכל של התקציבים המושקעים בתשתיות תחבורה</w:t>
      </w:r>
      <w:r w:rsidRPr="00C30ED1">
        <w:rPr>
          <w:rFonts w:hint="cs"/>
          <w:b/>
          <w:bCs/>
          <w:rtl/>
        </w:rPr>
        <w:t xml:space="preserve"> ל</w:t>
      </w:r>
      <w:r w:rsidRPr="00C30ED1">
        <w:rPr>
          <w:b/>
          <w:bCs/>
          <w:rtl/>
        </w:rPr>
        <w:t>בחירה של הפרויקטים הכדאיים ביותר במונחי עלות</w:t>
      </w:r>
      <w:r w:rsidRPr="00C30ED1">
        <w:rPr>
          <w:rFonts w:hint="cs"/>
          <w:b/>
          <w:bCs/>
          <w:rtl/>
        </w:rPr>
        <w:t>-</w:t>
      </w:r>
      <w:r w:rsidRPr="00C30ED1">
        <w:rPr>
          <w:b/>
          <w:bCs/>
          <w:rtl/>
        </w:rPr>
        <w:t>תועלת למשק.</w:t>
      </w:r>
    </w:p>
    <w:p w:rsidR="008C2F03" w:rsidRPr="007B3FA2" w:rsidRDefault="008C2F03" w:rsidP="008C2F03">
      <w:pPr>
        <w:spacing w:line="269" w:lineRule="auto"/>
        <w:rPr>
          <w:rtl/>
        </w:rPr>
      </w:pPr>
    </w:p>
    <w:p w:rsidR="008C2F03" w:rsidRDefault="008C2F03" w:rsidP="008C2F03">
      <w:pPr>
        <w:pStyle w:val="4"/>
        <w:spacing w:before="0" w:line="269" w:lineRule="auto"/>
        <w:rPr>
          <w:rtl/>
        </w:rPr>
      </w:pPr>
      <w:bookmarkStart w:id="18" w:name="_Toc205898422"/>
      <w:r w:rsidRPr="00A53684">
        <w:rPr>
          <w:rFonts w:hint="cs"/>
          <w:rtl/>
        </w:rPr>
        <w:t xml:space="preserve">הגורמים המעורבים בבניית תשתיות </w:t>
      </w:r>
      <w:r>
        <w:rPr>
          <w:rFonts w:hint="cs"/>
          <w:rtl/>
        </w:rPr>
        <w:t xml:space="preserve">התחבורה </w:t>
      </w:r>
      <w:r w:rsidRPr="00A53684">
        <w:rPr>
          <w:rFonts w:hint="cs"/>
          <w:rtl/>
        </w:rPr>
        <w:t>בישראל</w:t>
      </w:r>
      <w:bookmarkEnd w:id="18"/>
    </w:p>
    <w:p w:rsidR="008C2F03" w:rsidRDefault="008C2F03" w:rsidP="008C2F03">
      <w:pPr>
        <w:tabs>
          <w:tab w:val="left" w:pos="5811"/>
        </w:tabs>
        <w:spacing w:line="269" w:lineRule="auto"/>
        <w:rPr>
          <w:rFonts w:ascii="David" w:hAnsi="David"/>
          <w:sz w:val="24"/>
          <w:rtl/>
        </w:rPr>
      </w:pPr>
    </w:p>
    <w:p w:rsidR="008C2F03" w:rsidRDefault="008C2F03" w:rsidP="008C2F03">
      <w:pPr>
        <w:tabs>
          <w:tab w:val="left" w:pos="5811"/>
        </w:tabs>
        <w:spacing w:line="269" w:lineRule="auto"/>
        <w:rPr>
          <w:rFonts w:ascii="David" w:hAnsi="David"/>
          <w:sz w:val="24"/>
          <w:rtl/>
        </w:rPr>
      </w:pPr>
      <w:r w:rsidRPr="00A53684">
        <w:rPr>
          <w:rFonts w:ascii="David" w:hAnsi="David"/>
          <w:sz w:val="24"/>
          <w:rtl/>
        </w:rPr>
        <w:t>משרד התחבורה, באמצעות מינהל תשתיות, אחראי לתכנון,</w:t>
      </w:r>
      <w:r>
        <w:rPr>
          <w:rFonts w:ascii="David" w:hAnsi="David" w:hint="cs"/>
          <w:sz w:val="24"/>
          <w:rtl/>
        </w:rPr>
        <w:t xml:space="preserve"> ל</w:t>
      </w:r>
      <w:r w:rsidRPr="00A53684">
        <w:rPr>
          <w:rFonts w:ascii="David" w:hAnsi="David"/>
          <w:sz w:val="24"/>
          <w:rtl/>
        </w:rPr>
        <w:t>תקצוב ולביצוע פרויקטים תשתיתיים. בפועל, אלו מבוצעים על ידי</w:t>
      </w:r>
      <w:r>
        <w:rPr>
          <w:rFonts w:ascii="David" w:hAnsi="David" w:hint="cs"/>
          <w:sz w:val="24"/>
          <w:rtl/>
        </w:rPr>
        <w:t xml:space="preserve"> שש</w:t>
      </w:r>
      <w:r w:rsidRPr="00A53684">
        <w:rPr>
          <w:rFonts w:ascii="David" w:hAnsi="David"/>
          <w:sz w:val="24"/>
          <w:rtl/>
        </w:rPr>
        <w:t xml:space="preserve"> חברות </w:t>
      </w:r>
      <w:r>
        <w:rPr>
          <w:rFonts w:ascii="David" w:hAnsi="David" w:hint="cs"/>
          <w:sz w:val="24"/>
          <w:rtl/>
        </w:rPr>
        <w:t>ה</w:t>
      </w:r>
      <w:r w:rsidRPr="00A53684">
        <w:rPr>
          <w:rFonts w:ascii="David" w:hAnsi="David"/>
          <w:sz w:val="24"/>
          <w:rtl/>
        </w:rPr>
        <w:t>תשתית</w:t>
      </w:r>
      <w:r>
        <w:rPr>
          <w:rFonts w:ascii="David" w:hAnsi="David" w:hint="cs"/>
          <w:sz w:val="24"/>
          <w:rtl/>
        </w:rPr>
        <w:t>,</w:t>
      </w:r>
      <w:r w:rsidRPr="00A53684">
        <w:rPr>
          <w:rFonts w:ascii="David" w:hAnsi="David"/>
          <w:sz w:val="24"/>
          <w:rtl/>
        </w:rPr>
        <w:t xml:space="preserve"> </w:t>
      </w:r>
      <w:proofErr w:type="spellStart"/>
      <w:r>
        <w:rPr>
          <w:rFonts w:ascii="David" w:hAnsi="David" w:hint="cs"/>
          <w:sz w:val="24"/>
          <w:rtl/>
        </w:rPr>
        <w:t>והמינהל</w:t>
      </w:r>
      <w:proofErr w:type="spellEnd"/>
      <w:r>
        <w:rPr>
          <w:rFonts w:ascii="David" w:hAnsi="David" w:hint="cs"/>
          <w:sz w:val="24"/>
          <w:rtl/>
        </w:rPr>
        <w:t xml:space="preserve"> אחראי לבצע בקרה על ניהול הפרויקטים המבוצעים בידיהן. תהליכי הבקרה מסייעים למשרד התחבורה </w:t>
      </w:r>
      <w:proofErr w:type="spellStart"/>
      <w:r>
        <w:rPr>
          <w:rFonts w:ascii="David" w:hAnsi="David" w:hint="cs"/>
          <w:sz w:val="24"/>
          <w:rtl/>
        </w:rPr>
        <w:t>לנטר</w:t>
      </w:r>
      <w:proofErr w:type="spellEnd"/>
      <w:r>
        <w:rPr>
          <w:rFonts w:ascii="David" w:hAnsi="David" w:hint="cs"/>
          <w:sz w:val="24"/>
          <w:rtl/>
        </w:rPr>
        <w:t xml:space="preserve"> סיכונים בפרויקטים, להבטיח עמידה בתכולת הפרויקטים, לצמצם חריגות בלוחות זמנים ובתקציב ולהמליץ אם לאשר את דרישות התשלום של חברות התשתית בגין הפרויקטים. בתוך </w:t>
      </w:r>
      <w:proofErr w:type="spellStart"/>
      <w:r>
        <w:rPr>
          <w:rFonts w:ascii="David" w:hAnsi="David" w:hint="cs"/>
          <w:sz w:val="24"/>
          <w:rtl/>
        </w:rPr>
        <w:t>המינהל</w:t>
      </w:r>
      <w:proofErr w:type="spellEnd"/>
      <w:r>
        <w:rPr>
          <w:rFonts w:ascii="David" w:hAnsi="David" w:hint="cs"/>
          <w:sz w:val="24"/>
          <w:rtl/>
        </w:rPr>
        <w:t xml:space="preserve"> פועלים אגף בכיר פרויקטים ואגף בכיר תקציבי פיתוח האחראים על תקצוב תשתיות התחבורה וביצוען בהתאם ליעדי משרד התחבורה ובהתאם לתוכנית אב-ארצית. אגף בכיר תכנון תחבורתי מוביל את גיבוש תפיסת התכנון, התוכניות האסטרטגיות ותוכניות החומש לתחבורה במדינת ישראל. חלק נוסף מהתכנון מבוצע בחברות נתיבי איילון ובצוות תוכנית אב לתחבורה בירושלים (</w:t>
      </w:r>
      <w:proofErr w:type="spellStart"/>
      <w:r>
        <w:rPr>
          <w:rFonts w:ascii="David" w:hAnsi="David" w:hint="cs"/>
          <w:sz w:val="24"/>
          <w:rtl/>
        </w:rPr>
        <w:t>צתא"ל</w:t>
      </w:r>
      <w:proofErr w:type="spellEnd"/>
      <w:r>
        <w:rPr>
          <w:rFonts w:ascii="David" w:hAnsi="David" w:hint="cs"/>
          <w:sz w:val="24"/>
          <w:rtl/>
        </w:rPr>
        <w:t>)</w:t>
      </w:r>
      <w:r w:rsidRPr="00A41DC9">
        <w:rPr>
          <w:rStyle w:val="af1"/>
          <w:rFonts w:ascii="David" w:hAnsi="David"/>
          <w:sz w:val="24"/>
          <w:rtl/>
        </w:rPr>
        <w:t xml:space="preserve"> </w:t>
      </w:r>
      <w:r>
        <w:rPr>
          <w:rStyle w:val="af1"/>
          <w:rFonts w:ascii="David" w:hAnsi="David"/>
          <w:sz w:val="24"/>
          <w:rtl/>
        </w:rPr>
        <w:footnoteReference w:id="24"/>
      </w:r>
      <w:r>
        <w:rPr>
          <w:rFonts w:ascii="David" w:hAnsi="David" w:hint="cs"/>
          <w:sz w:val="24"/>
          <w:rtl/>
        </w:rPr>
        <w:t>.</w:t>
      </w:r>
    </w:p>
    <w:p w:rsidR="008C2F03" w:rsidRDefault="008C2F03" w:rsidP="008C2F03">
      <w:pPr>
        <w:spacing w:line="269" w:lineRule="auto"/>
        <w:rPr>
          <w:rtl/>
        </w:rPr>
      </w:pPr>
    </w:p>
    <w:p w:rsidR="008C2F03" w:rsidRDefault="008C2F03" w:rsidP="008C2F03">
      <w:pPr>
        <w:spacing w:line="269" w:lineRule="auto"/>
        <w:rPr>
          <w:rtl/>
        </w:rPr>
      </w:pPr>
      <w:r w:rsidRPr="001B646E">
        <w:rPr>
          <w:rFonts w:hint="cs"/>
          <w:rtl/>
        </w:rPr>
        <w:t>להלן מיפוי הגורמים העיקריים והפעולות המבוצעות על ידיהם:</w:t>
      </w:r>
    </w:p>
    <w:p w:rsidR="008C2F03" w:rsidRDefault="008C2F03" w:rsidP="008C2F03">
      <w:pPr>
        <w:spacing w:line="269" w:lineRule="auto"/>
        <w:rPr>
          <w:rtl/>
        </w:rPr>
      </w:pPr>
    </w:p>
    <w:p w:rsidR="008C2F03" w:rsidRPr="00253F9A" w:rsidRDefault="008C2F03" w:rsidP="008C2F03">
      <w:pPr>
        <w:keepNext/>
        <w:keepLines/>
        <w:spacing w:line="269" w:lineRule="auto"/>
        <w:jc w:val="center"/>
        <w:rPr>
          <w:rFonts w:ascii="David" w:hAnsi="David"/>
          <w:sz w:val="24"/>
          <w:rtl/>
        </w:rPr>
      </w:pPr>
      <w:r>
        <w:rPr>
          <w:rFonts w:hint="cs"/>
          <w:rtl/>
        </w:rPr>
        <w:lastRenderedPageBreak/>
        <w:t>ת</w:t>
      </w:r>
      <w:r w:rsidRPr="00253F9A">
        <w:rPr>
          <w:rFonts w:ascii="David" w:hAnsi="David"/>
          <w:sz w:val="24"/>
          <w:rtl/>
        </w:rPr>
        <w:t xml:space="preserve">רשים </w:t>
      </w:r>
      <w:r>
        <w:rPr>
          <w:rFonts w:ascii="David" w:hAnsi="David"/>
          <w:sz w:val="24"/>
        </w:rPr>
        <w:t>4</w:t>
      </w:r>
      <w:r w:rsidRPr="00253F9A">
        <w:rPr>
          <w:rFonts w:ascii="David" w:hAnsi="David"/>
          <w:sz w:val="24"/>
          <w:rtl/>
        </w:rPr>
        <w:t xml:space="preserve">: </w:t>
      </w:r>
      <w:r w:rsidRPr="00253F9A">
        <w:rPr>
          <w:rFonts w:ascii="David" w:hAnsi="David"/>
          <w:b/>
          <w:bCs/>
          <w:sz w:val="24"/>
          <w:rtl/>
        </w:rPr>
        <w:t>מיפוי הגורמים העיקריים המעורבים בהליכי תכנון וביצוע פרויקטים תחבורתיים</w:t>
      </w:r>
    </w:p>
    <w:p w:rsidR="008C2F03" w:rsidRDefault="008C2F03" w:rsidP="008C2F03">
      <w:pPr>
        <w:spacing w:line="269" w:lineRule="auto"/>
      </w:pPr>
      <w:r>
        <w:rPr>
          <w:noProof/>
        </w:rPr>
        <w:drawing>
          <wp:inline distT="0" distB="0" distL="0" distR="0" wp14:anchorId="034F78C9" wp14:editId="1AD95CA0">
            <wp:extent cx="5220000" cy="4331723"/>
            <wp:effectExtent l="0" t="0" r="0" b="6350"/>
            <wp:docPr id="12" name="תמונה 12" descr="התרשים מציג את הגורמים המעורבים בהליכי תכנון שהם משרד התחבורה באמצעות מינהל תכנון ופיתוח תשתיות ואגף מחקר כלכלי ועיצוב מדיניות וכן משרד האוצר באמצעות אגף התקציבים אשר שותף בגיבוש תוכניות אסטרטגיות ותקצוב הפרויקטים.&#10;&#10;הפרויקטים עצמם מבוצעים באמצעות שש חברות תשתית ממשלתיות ועירוניות.&#10;&#10;פירוט נוסף מובא לאחר התרש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20000" cy="4331723"/>
                    </a:xfrm>
                    <a:prstGeom prst="rect">
                      <a:avLst/>
                    </a:prstGeom>
                    <a:noFill/>
                    <a:ln>
                      <a:noFill/>
                    </a:ln>
                  </pic:spPr>
                </pic:pic>
              </a:graphicData>
            </a:graphic>
          </wp:inline>
        </w:drawing>
      </w:r>
    </w:p>
    <w:p w:rsidR="008C2F03" w:rsidRDefault="008C2F03" w:rsidP="008C2F03">
      <w:pPr>
        <w:spacing w:line="269" w:lineRule="auto"/>
        <w:rPr>
          <w:rtl/>
        </w:rPr>
      </w:pPr>
    </w:p>
    <w:p w:rsidR="008C2F03" w:rsidRDefault="008C2F03" w:rsidP="008C2F03">
      <w:pPr>
        <w:spacing w:line="269" w:lineRule="auto"/>
      </w:pPr>
      <w:r>
        <w:rPr>
          <w:rFonts w:hint="cs"/>
          <w:rtl/>
        </w:rPr>
        <w:t xml:space="preserve">משרד התחבורה ומשרד האוצר מקדמים הכנת </w:t>
      </w:r>
      <w:proofErr w:type="spellStart"/>
      <w:r>
        <w:rPr>
          <w:rFonts w:hint="cs"/>
          <w:rtl/>
        </w:rPr>
        <w:t>תוכניות</w:t>
      </w:r>
      <w:proofErr w:type="spellEnd"/>
      <w:r>
        <w:rPr>
          <w:rFonts w:hint="cs"/>
          <w:rtl/>
        </w:rPr>
        <w:t xml:space="preserve"> תחבורתיות אסטרטגיות ארוכות טווח למדינת ישראל שמהן נגזרות </w:t>
      </w:r>
      <w:proofErr w:type="spellStart"/>
      <w:r>
        <w:rPr>
          <w:rFonts w:hint="cs"/>
          <w:rtl/>
        </w:rPr>
        <w:t>תוכניות</w:t>
      </w:r>
      <w:proofErr w:type="spellEnd"/>
      <w:r>
        <w:rPr>
          <w:rFonts w:hint="cs"/>
          <w:rtl/>
        </w:rPr>
        <w:t xml:space="preserve"> חומש לטווח בינוני עבור חלק מחברות התשתית ובהמשך ייקבעו </w:t>
      </w:r>
      <w:proofErr w:type="spellStart"/>
      <w:r>
        <w:rPr>
          <w:rFonts w:hint="cs"/>
          <w:rtl/>
        </w:rPr>
        <w:t>תוכניות</w:t>
      </w:r>
      <w:proofErr w:type="spellEnd"/>
      <w:r>
        <w:rPr>
          <w:rFonts w:hint="cs"/>
          <w:rtl/>
        </w:rPr>
        <w:t xml:space="preserve"> העבודה השנתיות. לאחר ההחלטה על ביצוע פרויקט משרד האוצר מעביר את תקציבי ההשקעה למשרד התחבורה, וזה מעביר אותם לחברות התשתית אשר מוציאות לפועל הליכי תכנון ולאחר מכן את בניית הפרויקטים התחבורתיים באמצעות קבלן חיצוני. הפרויקטים נבחנים באגף מחקר ועיצוב מדיניות כלכלית במשרד התחבורה ושם בוחנים אם הפרויקט מניב לציבור תועלת גבוהה מעלות הקמתו.</w:t>
      </w:r>
    </w:p>
    <w:p w:rsidR="008C2F03" w:rsidRDefault="008C2F03" w:rsidP="008C2F03">
      <w:pPr>
        <w:tabs>
          <w:tab w:val="left" w:pos="5811"/>
        </w:tabs>
        <w:spacing w:line="269" w:lineRule="auto"/>
        <w:rPr>
          <w:rtl/>
        </w:rPr>
      </w:pPr>
    </w:p>
    <w:p w:rsidR="00E2469E" w:rsidRDefault="00E2469E">
      <w:pPr>
        <w:bidi w:val="0"/>
        <w:spacing w:after="200" w:line="276" w:lineRule="auto"/>
        <w:rPr>
          <w:rtl/>
        </w:rPr>
      </w:pPr>
      <w:r>
        <w:rPr>
          <w:rtl/>
        </w:rPr>
        <w:br w:type="page"/>
      </w:r>
    </w:p>
    <w:p w:rsidR="008C2F03" w:rsidRDefault="008C2F03" w:rsidP="008C2F03">
      <w:pPr>
        <w:tabs>
          <w:tab w:val="left" w:pos="5811"/>
        </w:tabs>
        <w:spacing w:line="269" w:lineRule="auto"/>
        <w:rPr>
          <w:rFonts w:ascii="David" w:hAnsi="David"/>
          <w:sz w:val="24"/>
          <w:rtl/>
        </w:rPr>
      </w:pPr>
      <w:r w:rsidRPr="00ED3560">
        <w:rPr>
          <w:rFonts w:hint="cs"/>
          <w:rtl/>
        </w:rPr>
        <w:lastRenderedPageBreak/>
        <w:t>להלן מאפייני חברות התשתית על פי תחו</w:t>
      </w:r>
      <w:r>
        <w:rPr>
          <w:rFonts w:hint="cs"/>
          <w:rtl/>
        </w:rPr>
        <w:t>מי</w:t>
      </w:r>
      <w:r w:rsidRPr="00ED3560">
        <w:rPr>
          <w:rFonts w:hint="cs"/>
          <w:rtl/>
        </w:rPr>
        <w:t xml:space="preserve"> אחריות ו</w:t>
      </w:r>
      <w:r>
        <w:rPr>
          <w:rFonts w:hint="cs"/>
          <w:rtl/>
        </w:rPr>
        <w:t xml:space="preserve">על פי </w:t>
      </w:r>
      <w:r w:rsidRPr="00ED3560">
        <w:rPr>
          <w:rFonts w:hint="cs"/>
          <w:rtl/>
        </w:rPr>
        <w:t>היקף התשלומים</w:t>
      </w:r>
      <w:r>
        <w:rPr>
          <w:rFonts w:hint="cs"/>
          <w:rtl/>
        </w:rPr>
        <w:t xml:space="preserve"> שהועברו אליהן ממשרד התחבורה</w:t>
      </w:r>
      <w:r w:rsidRPr="00ED3560">
        <w:rPr>
          <w:rFonts w:hint="cs"/>
          <w:rtl/>
        </w:rPr>
        <w:t>:</w:t>
      </w:r>
    </w:p>
    <w:p w:rsidR="00E2469E" w:rsidRDefault="00E2469E" w:rsidP="008C2F03">
      <w:pPr>
        <w:tabs>
          <w:tab w:val="left" w:pos="5811"/>
        </w:tabs>
        <w:spacing w:line="269" w:lineRule="auto"/>
        <w:jc w:val="center"/>
        <w:rPr>
          <w:rFonts w:ascii="David" w:hAnsi="David"/>
          <w:sz w:val="24"/>
          <w:rtl/>
        </w:rPr>
      </w:pPr>
    </w:p>
    <w:p w:rsidR="008C2F03" w:rsidRPr="007873CC" w:rsidRDefault="008C2F03" w:rsidP="008C2F03">
      <w:pPr>
        <w:tabs>
          <w:tab w:val="left" w:pos="5811"/>
        </w:tabs>
        <w:spacing w:line="269" w:lineRule="auto"/>
        <w:jc w:val="center"/>
        <w:rPr>
          <w:rFonts w:ascii="David" w:hAnsi="David"/>
          <w:b/>
          <w:bCs/>
          <w:sz w:val="24"/>
          <w:rtl/>
        </w:rPr>
      </w:pPr>
      <w:r w:rsidRPr="007873CC">
        <w:rPr>
          <w:rFonts w:ascii="David" w:hAnsi="David"/>
          <w:sz w:val="24"/>
          <w:rtl/>
        </w:rPr>
        <w:t xml:space="preserve">לוח </w:t>
      </w:r>
      <w:r w:rsidRPr="007873CC">
        <w:rPr>
          <w:rFonts w:ascii="David" w:hAnsi="David"/>
          <w:sz w:val="24"/>
        </w:rPr>
        <w:t>1</w:t>
      </w:r>
      <w:r w:rsidRPr="007873CC">
        <w:rPr>
          <w:rFonts w:ascii="David" w:hAnsi="David"/>
          <w:sz w:val="24"/>
          <w:rtl/>
        </w:rPr>
        <w:t>:</w:t>
      </w:r>
      <w:r w:rsidRPr="007873CC">
        <w:rPr>
          <w:rFonts w:ascii="David" w:hAnsi="David"/>
          <w:b/>
          <w:bCs/>
          <w:sz w:val="24"/>
          <w:rtl/>
        </w:rPr>
        <w:t xml:space="preserve"> מאפייני חברות התשתית בענף התחבורה</w:t>
      </w:r>
      <w:r>
        <w:rPr>
          <w:rFonts w:ascii="David" w:hAnsi="David" w:hint="cs"/>
          <w:b/>
          <w:bCs/>
          <w:sz w:val="24"/>
          <w:rtl/>
        </w:rPr>
        <w:t>,</w:t>
      </w:r>
      <w:r w:rsidRPr="007873CC">
        <w:rPr>
          <w:rFonts w:ascii="David" w:hAnsi="David"/>
          <w:b/>
          <w:bCs/>
          <w:sz w:val="24"/>
          <w:rtl/>
        </w:rPr>
        <w:t xml:space="preserve"> </w:t>
      </w:r>
      <w:r>
        <w:rPr>
          <w:rFonts w:ascii="David" w:hAnsi="David" w:hint="cs"/>
          <w:b/>
          <w:bCs/>
          <w:sz w:val="24"/>
          <w:rtl/>
        </w:rPr>
        <w:t>ל</w:t>
      </w:r>
      <w:r w:rsidRPr="007873CC">
        <w:rPr>
          <w:rFonts w:ascii="David" w:hAnsi="David"/>
          <w:b/>
          <w:bCs/>
          <w:sz w:val="24"/>
          <w:rtl/>
        </w:rPr>
        <w:t>פי תחום אחריות והיקף התשלומים</w:t>
      </w:r>
      <w:r>
        <w:rPr>
          <w:rFonts w:ascii="David" w:hAnsi="David" w:hint="cs"/>
          <w:b/>
          <w:bCs/>
          <w:sz w:val="24"/>
          <w:rtl/>
        </w:rPr>
        <w:t>,</w:t>
      </w:r>
      <w:r w:rsidRPr="007873CC">
        <w:rPr>
          <w:rFonts w:ascii="David" w:hAnsi="David"/>
          <w:b/>
          <w:bCs/>
          <w:sz w:val="24"/>
          <w:rtl/>
        </w:rPr>
        <w:t xml:space="preserve"> </w:t>
      </w:r>
      <w:r w:rsidR="00B75C1D">
        <w:rPr>
          <w:rFonts w:ascii="David" w:hAnsi="David"/>
          <w:b/>
          <w:bCs/>
          <w:sz w:val="24"/>
          <w:rtl/>
        </w:rPr>
        <w:br/>
      </w:r>
      <w:r w:rsidRPr="007873CC">
        <w:rPr>
          <w:rFonts w:ascii="David" w:hAnsi="David"/>
          <w:b/>
          <w:bCs/>
          <w:sz w:val="24"/>
          <w:rtl/>
        </w:rPr>
        <w:t xml:space="preserve">2017 </w:t>
      </w:r>
      <w:r w:rsidR="00B75C1D">
        <w:rPr>
          <w:rFonts w:ascii="David" w:hAnsi="David" w:hint="cs"/>
          <w:b/>
          <w:bCs/>
          <w:sz w:val="24"/>
          <w:rtl/>
        </w:rPr>
        <w:t>-</w:t>
      </w:r>
      <w:r w:rsidRPr="007873CC">
        <w:rPr>
          <w:rFonts w:ascii="David" w:hAnsi="David"/>
          <w:b/>
          <w:bCs/>
          <w:sz w:val="24"/>
          <w:rtl/>
        </w:rPr>
        <w:t>2024</w:t>
      </w:r>
      <w:r>
        <w:rPr>
          <w:rFonts w:ascii="David" w:hAnsi="David" w:hint="cs"/>
          <w:b/>
          <w:bCs/>
          <w:sz w:val="24"/>
          <w:rtl/>
        </w:rPr>
        <w:t xml:space="preserve"> </w:t>
      </w:r>
      <w:r w:rsidRPr="007873CC">
        <w:rPr>
          <w:rFonts w:ascii="David" w:hAnsi="David"/>
          <w:b/>
          <w:bCs/>
          <w:sz w:val="24"/>
          <w:rtl/>
        </w:rPr>
        <w:t>(במ</w:t>
      </w:r>
      <w:r>
        <w:rPr>
          <w:rFonts w:ascii="David" w:hAnsi="David" w:hint="cs"/>
          <w:b/>
          <w:bCs/>
          <w:sz w:val="24"/>
          <w:rtl/>
        </w:rPr>
        <w:t>יליון</w:t>
      </w:r>
      <w:r w:rsidRPr="007873CC">
        <w:rPr>
          <w:rFonts w:ascii="David" w:hAnsi="David"/>
          <w:b/>
          <w:bCs/>
          <w:sz w:val="24"/>
          <w:rtl/>
        </w:rPr>
        <w:t xml:space="preserve"> ש"ח)</w:t>
      </w:r>
    </w:p>
    <w:tbl>
      <w:tblPr>
        <w:tblStyle w:val="3-1"/>
        <w:bidiVisual/>
        <w:tblW w:w="8226" w:type="dxa"/>
        <w:tblInd w:w="533" w:type="dxa"/>
        <w:tblLook w:val="04A0" w:firstRow="1" w:lastRow="0" w:firstColumn="1" w:lastColumn="0" w:noHBand="0" w:noVBand="1"/>
      </w:tblPr>
      <w:tblGrid>
        <w:gridCol w:w="2143"/>
        <w:gridCol w:w="142"/>
        <w:gridCol w:w="3260"/>
        <w:gridCol w:w="1701"/>
        <w:gridCol w:w="974"/>
        <w:gridCol w:w="6"/>
      </w:tblGrid>
      <w:tr w:rsidR="008C2F03" w:rsidTr="003F5973">
        <w:trPr>
          <w:gridAfter w:val="1"/>
          <w:cnfStyle w:val="100000000000" w:firstRow="1" w:lastRow="0" w:firstColumn="0" w:lastColumn="0" w:oddVBand="0" w:evenVBand="0" w:oddHBand="0" w:evenHBand="0" w:firstRowFirstColumn="0" w:firstRowLastColumn="0" w:lastRowFirstColumn="0" w:lastRowLastColumn="0"/>
          <w:wAfter w:w="6" w:type="dxa"/>
        </w:trPr>
        <w:tc>
          <w:tcPr>
            <w:cnfStyle w:val="001000000100" w:firstRow="0" w:lastRow="0" w:firstColumn="1" w:lastColumn="0" w:oddVBand="0" w:evenVBand="0" w:oddHBand="0" w:evenHBand="0" w:firstRowFirstColumn="1" w:firstRowLastColumn="0" w:lastRowFirstColumn="0" w:lastRowLastColumn="0"/>
            <w:tcW w:w="2285" w:type="dxa"/>
            <w:gridSpan w:val="2"/>
            <w:vAlign w:val="center"/>
          </w:tcPr>
          <w:p w:rsidR="008C2F03" w:rsidRPr="00D159FB" w:rsidRDefault="008C2F03" w:rsidP="003F5973">
            <w:pPr>
              <w:spacing w:line="269" w:lineRule="auto"/>
              <w:jc w:val="center"/>
              <w:rPr>
                <w:szCs w:val="20"/>
                <w:rtl/>
              </w:rPr>
            </w:pPr>
            <w:r w:rsidRPr="00D159FB">
              <w:rPr>
                <w:rFonts w:hint="cs"/>
                <w:szCs w:val="20"/>
                <w:rtl/>
              </w:rPr>
              <w:t>שם החברה</w:t>
            </w:r>
          </w:p>
        </w:tc>
        <w:tc>
          <w:tcPr>
            <w:tcW w:w="3260" w:type="dxa"/>
            <w:vAlign w:val="center"/>
          </w:tcPr>
          <w:p w:rsidR="008C2F03" w:rsidRDefault="008C2F03" w:rsidP="003F5973">
            <w:pPr>
              <w:spacing w:line="269" w:lineRule="auto"/>
              <w:jc w:val="center"/>
              <w:cnfStyle w:val="100000000000" w:firstRow="1" w:lastRow="0" w:firstColumn="0" w:lastColumn="0" w:oddVBand="0" w:evenVBand="0" w:oddHBand="0" w:evenHBand="0" w:firstRowFirstColumn="0" w:firstRowLastColumn="0" w:lastRowFirstColumn="0" w:lastRowLastColumn="0"/>
              <w:rPr>
                <w:szCs w:val="20"/>
                <w:rtl/>
              </w:rPr>
            </w:pPr>
            <w:r w:rsidRPr="00D159FB">
              <w:rPr>
                <w:rFonts w:hint="cs"/>
                <w:szCs w:val="20"/>
                <w:rtl/>
              </w:rPr>
              <w:t>תחומי אחריות</w:t>
            </w:r>
            <w:r>
              <w:rPr>
                <w:rFonts w:hint="cs"/>
                <w:szCs w:val="20"/>
                <w:rtl/>
              </w:rPr>
              <w:t xml:space="preserve"> </w:t>
            </w:r>
          </w:p>
          <w:p w:rsidR="008C2F03" w:rsidRPr="00D159FB" w:rsidRDefault="008C2F03" w:rsidP="003F5973">
            <w:pPr>
              <w:spacing w:line="269" w:lineRule="auto"/>
              <w:jc w:val="center"/>
              <w:cnfStyle w:val="100000000000" w:firstRow="1" w:lastRow="0" w:firstColumn="0" w:lastColumn="0" w:oddVBand="0" w:evenVBand="0" w:oddHBand="0" w:evenHBand="0" w:firstRowFirstColumn="0" w:firstRowLastColumn="0" w:lastRowFirstColumn="0" w:lastRowLastColumn="0"/>
              <w:rPr>
                <w:szCs w:val="20"/>
                <w:rtl/>
              </w:rPr>
            </w:pPr>
            <w:r>
              <w:rPr>
                <w:rFonts w:hint="cs"/>
                <w:szCs w:val="20"/>
                <w:rtl/>
              </w:rPr>
              <w:t>עיקריים</w:t>
            </w:r>
          </w:p>
        </w:tc>
        <w:tc>
          <w:tcPr>
            <w:tcW w:w="1701" w:type="dxa"/>
            <w:vAlign w:val="center"/>
          </w:tcPr>
          <w:p w:rsidR="008C2F03" w:rsidRPr="00D159FB" w:rsidRDefault="008C2F03" w:rsidP="003F5973">
            <w:pPr>
              <w:spacing w:line="269" w:lineRule="auto"/>
              <w:jc w:val="center"/>
              <w:cnfStyle w:val="100000000000" w:firstRow="1" w:lastRow="0" w:firstColumn="0" w:lastColumn="0" w:oddVBand="0" w:evenVBand="0" w:oddHBand="0" w:evenHBand="0" w:firstRowFirstColumn="0" w:firstRowLastColumn="0" w:lastRowFirstColumn="0" w:lastRowLastColumn="0"/>
              <w:rPr>
                <w:szCs w:val="20"/>
                <w:rtl/>
              </w:rPr>
            </w:pPr>
            <w:r w:rsidRPr="00D159FB">
              <w:rPr>
                <w:rFonts w:hint="cs"/>
                <w:szCs w:val="20"/>
                <w:rtl/>
              </w:rPr>
              <w:t xml:space="preserve">היקף תשלומים לחברה במסגרת תקציב הפיתוח בשנים 2017 - </w:t>
            </w:r>
            <w:r>
              <w:rPr>
                <w:rFonts w:hint="cs"/>
                <w:szCs w:val="20"/>
                <w:rtl/>
              </w:rPr>
              <w:t>2024</w:t>
            </w:r>
          </w:p>
        </w:tc>
        <w:tc>
          <w:tcPr>
            <w:tcW w:w="974" w:type="dxa"/>
            <w:vAlign w:val="center"/>
          </w:tcPr>
          <w:p w:rsidR="008C2F03" w:rsidRPr="00705E9D" w:rsidRDefault="008C2F03" w:rsidP="003F5973">
            <w:pPr>
              <w:spacing w:line="269" w:lineRule="auto"/>
              <w:jc w:val="center"/>
              <w:cnfStyle w:val="100000000000" w:firstRow="1" w:lastRow="0" w:firstColumn="0" w:lastColumn="0" w:oddVBand="0" w:evenVBand="0" w:oddHBand="0" w:evenHBand="0" w:firstRowFirstColumn="0" w:firstRowLastColumn="0" w:lastRowFirstColumn="0" w:lastRowLastColumn="0"/>
              <w:rPr>
                <w:szCs w:val="20"/>
                <w:rtl/>
              </w:rPr>
            </w:pPr>
            <w:r w:rsidRPr="00705E9D">
              <w:rPr>
                <w:rFonts w:hint="cs"/>
                <w:szCs w:val="20"/>
                <w:rtl/>
              </w:rPr>
              <w:t>כ-%</w:t>
            </w:r>
          </w:p>
        </w:tc>
      </w:tr>
      <w:tr w:rsidR="008C2F03" w:rsidTr="003F5973">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2285" w:type="dxa"/>
            <w:gridSpan w:val="2"/>
            <w:shd w:val="clear" w:color="auto" w:fill="DBE5F1" w:themeFill="accent1" w:themeFillTint="33"/>
            <w:vAlign w:val="center"/>
          </w:tcPr>
          <w:p w:rsidR="008C2F03" w:rsidRPr="003F76B0" w:rsidRDefault="008C2F03" w:rsidP="003F5973">
            <w:pPr>
              <w:spacing w:line="269" w:lineRule="auto"/>
              <w:jc w:val="left"/>
              <w:rPr>
                <w:szCs w:val="20"/>
                <w:rtl/>
              </w:rPr>
            </w:pPr>
            <w:r w:rsidRPr="003F76B0">
              <w:rPr>
                <w:rFonts w:hint="cs"/>
                <w:szCs w:val="20"/>
                <w:rtl/>
              </w:rPr>
              <w:t>חברות ממשלתיות</w:t>
            </w:r>
            <w:r w:rsidRPr="003F76B0">
              <w:rPr>
                <w:rStyle w:val="af1"/>
                <w:rtl/>
              </w:rPr>
              <w:footnoteReference w:id="25"/>
            </w:r>
            <w:r w:rsidRPr="003F76B0">
              <w:rPr>
                <w:rFonts w:hint="cs"/>
                <w:szCs w:val="20"/>
                <w:rtl/>
              </w:rPr>
              <w:t>:</w:t>
            </w:r>
          </w:p>
        </w:tc>
        <w:tc>
          <w:tcPr>
            <w:tcW w:w="3260" w:type="dxa"/>
            <w:shd w:val="clear" w:color="auto" w:fill="DBE5F1" w:themeFill="accent1" w:themeFillTint="33"/>
            <w:vAlign w:val="center"/>
          </w:tcPr>
          <w:p w:rsidR="008C2F03"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szCs w:val="20"/>
                <w:rtl/>
              </w:rPr>
            </w:pPr>
          </w:p>
        </w:tc>
        <w:tc>
          <w:tcPr>
            <w:tcW w:w="1701" w:type="dxa"/>
            <w:shd w:val="clear" w:color="auto" w:fill="DBE5F1" w:themeFill="accent1" w:themeFillTint="33"/>
            <w:vAlign w:val="center"/>
          </w:tcPr>
          <w:p w:rsidR="008C2F03"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szCs w:val="20"/>
                <w:rtl/>
              </w:rPr>
            </w:pPr>
          </w:p>
        </w:tc>
        <w:tc>
          <w:tcPr>
            <w:tcW w:w="974" w:type="dxa"/>
            <w:shd w:val="clear" w:color="auto" w:fill="DBE5F1" w:themeFill="accent1" w:themeFillTint="33"/>
            <w:vAlign w:val="center"/>
          </w:tcPr>
          <w:p w:rsidR="008C2F03" w:rsidRPr="00705E9D"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hAnsi="David"/>
                <w:b/>
                <w:bCs/>
                <w:color w:val="000000"/>
                <w:szCs w:val="20"/>
              </w:rPr>
            </w:pPr>
          </w:p>
        </w:tc>
      </w:tr>
      <w:tr w:rsidR="008C2F03" w:rsidTr="003F5973">
        <w:trPr>
          <w:gridAfter w:val="1"/>
          <w:wAfter w:w="6" w:type="dxa"/>
        </w:trPr>
        <w:tc>
          <w:tcPr>
            <w:cnfStyle w:val="001000000000" w:firstRow="0" w:lastRow="0" w:firstColumn="1" w:lastColumn="0" w:oddVBand="0" w:evenVBand="0" w:oddHBand="0" w:evenHBand="0" w:firstRowFirstColumn="0" w:firstRowLastColumn="0" w:lastRowFirstColumn="0" w:lastRowLastColumn="0"/>
            <w:tcW w:w="2285" w:type="dxa"/>
            <w:gridSpan w:val="2"/>
            <w:vAlign w:val="center"/>
          </w:tcPr>
          <w:p w:rsidR="008C2F03" w:rsidRPr="003F76B0" w:rsidRDefault="008C2F03" w:rsidP="003F5973">
            <w:pPr>
              <w:spacing w:line="269" w:lineRule="auto"/>
              <w:jc w:val="left"/>
              <w:rPr>
                <w:b w:val="0"/>
                <w:bCs w:val="0"/>
                <w:szCs w:val="20"/>
                <w:rtl/>
              </w:rPr>
            </w:pPr>
            <w:r w:rsidRPr="003F76B0">
              <w:rPr>
                <w:rFonts w:hint="cs"/>
                <w:b w:val="0"/>
                <w:bCs w:val="0"/>
                <w:szCs w:val="20"/>
                <w:rtl/>
              </w:rPr>
              <w:t>נ</w:t>
            </w:r>
            <w:r w:rsidRPr="003F76B0">
              <w:rPr>
                <w:b w:val="0"/>
                <w:bCs w:val="0"/>
                <w:szCs w:val="20"/>
                <w:rtl/>
              </w:rPr>
              <w:t>תיבי ישראל - החברה הלאומית לתשתיות תחבורה בע"</w:t>
            </w:r>
            <w:r w:rsidRPr="003F76B0">
              <w:rPr>
                <w:rFonts w:hint="cs"/>
                <w:b w:val="0"/>
                <w:bCs w:val="0"/>
                <w:szCs w:val="20"/>
                <w:rtl/>
              </w:rPr>
              <w:t xml:space="preserve">מ(להלן - </w:t>
            </w:r>
            <w:proofErr w:type="spellStart"/>
            <w:r w:rsidRPr="003F76B0">
              <w:rPr>
                <w:rFonts w:hint="cs"/>
                <w:b w:val="0"/>
                <w:bCs w:val="0"/>
                <w:szCs w:val="20"/>
                <w:rtl/>
              </w:rPr>
              <w:t>נת"י</w:t>
            </w:r>
            <w:proofErr w:type="spellEnd"/>
            <w:r w:rsidRPr="003F76B0">
              <w:rPr>
                <w:rFonts w:hint="cs"/>
                <w:b w:val="0"/>
                <w:bCs w:val="0"/>
                <w:szCs w:val="20"/>
                <w:rtl/>
              </w:rPr>
              <w:t>)</w:t>
            </w:r>
          </w:p>
        </w:tc>
        <w:tc>
          <w:tcPr>
            <w:tcW w:w="3260" w:type="dxa"/>
            <w:vAlign w:val="center"/>
          </w:tcPr>
          <w:p w:rsidR="008C2F03" w:rsidRDefault="008C2F03" w:rsidP="003F5973">
            <w:pPr>
              <w:spacing w:line="269" w:lineRule="auto"/>
              <w:jc w:val="left"/>
              <w:cnfStyle w:val="000000000000" w:firstRow="0" w:lastRow="0" w:firstColumn="0" w:lastColumn="0" w:oddVBand="0" w:evenVBand="0" w:oddHBand="0" w:evenHBand="0" w:firstRowFirstColumn="0" w:firstRowLastColumn="0" w:lastRowFirstColumn="0" w:lastRowLastColumn="0"/>
              <w:rPr>
                <w:szCs w:val="20"/>
                <w:rtl/>
              </w:rPr>
            </w:pPr>
            <w:r>
              <w:rPr>
                <w:rFonts w:hint="cs"/>
                <w:szCs w:val="20"/>
                <w:rtl/>
              </w:rPr>
              <w:t>אחראית לתכנון, לפיתוח ולתחזוקה של רשת הכבישים הבין-עירוניים בישראל ולפיתוח מסילות רכבת בארץ.</w:t>
            </w:r>
          </w:p>
        </w:tc>
        <w:tc>
          <w:tcPr>
            <w:tcW w:w="1701" w:type="dxa"/>
            <w:vAlign w:val="center"/>
          </w:tcPr>
          <w:p w:rsidR="008C2F03"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szCs w:val="20"/>
                <w:rtl/>
              </w:rPr>
            </w:pPr>
            <w:r>
              <w:rPr>
                <w:rFonts w:hint="cs"/>
                <w:szCs w:val="20"/>
                <w:rtl/>
              </w:rPr>
              <w:t>41,094</w:t>
            </w:r>
          </w:p>
        </w:tc>
        <w:tc>
          <w:tcPr>
            <w:tcW w:w="974" w:type="dxa"/>
            <w:vAlign w:val="center"/>
          </w:tcPr>
          <w:p w:rsidR="008C2F03" w:rsidRPr="00705E9D"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szCs w:val="20"/>
                <w:rtl/>
              </w:rPr>
            </w:pPr>
            <w:r w:rsidRPr="00705E9D">
              <w:rPr>
                <w:rFonts w:ascii="David" w:hAnsi="David"/>
                <w:b/>
                <w:bCs/>
                <w:color w:val="000000"/>
                <w:szCs w:val="20"/>
              </w:rPr>
              <w:t>34%</w:t>
            </w:r>
          </w:p>
        </w:tc>
      </w:tr>
      <w:tr w:rsidR="008C2F03" w:rsidTr="003F5973">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2285" w:type="dxa"/>
            <w:gridSpan w:val="2"/>
            <w:vAlign w:val="center"/>
          </w:tcPr>
          <w:p w:rsidR="008C2F03" w:rsidRPr="003F76B0" w:rsidRDefault="008C2F03" w:rsidP="003F5973">
            <w:pPr>
              <w:spacing w:line="269" w:lineRule="auto"/>
              <w:jc w:val="left"/>
              <w:rPr>
                <w:b w:val="0"/>
                <w:bCs w:val="0"/>
                <w:szCs w:val="20"/>
                <w:rtl/>
              </w:rPr>
            </w:pPr>
            <w:r w:rsidRPr="003F76B0">
              <w:rPr>
                <w:rFonts w:hint="cs"/>
                <w:b w:val="0"/>
                <w:bCs w:val="0"/>
                <w:szCs w:val="20"/>
                <w:rtl/>
              </w:rPr>
              <w:t>חברת רכבת ישראל בע"מ</w:t>
            </w:r>
          </w:p>
          <w:p w:rsidR="008C2F03" w:rsidRPr="003F76B0" w:rsidRDefault="008C2F03" w:rsidP="003F5973">
            <w:pPr>
              <w:spacing w:line="269" w:lineRule="auto"/>
              <w:jc w:val="left"/>
              <w:rPr>
                <w:b w:val="0"/>
                <w:bCs w:val="0"/>
                <w:szCs w:val="20"/>
                <w:rtl/>
              </w:rPr>
            </w:pPr>
            <w:r w:rsidRPr="003F76B0">
              <w:rPr>
                <w:rFonts w:hint="cs"/>
                <w:b w:val="0"/>
                <w:bCs w:val="0"/>
                <w:szCs w:val="20"/>
                <w:rtl/>
              </w:rPr>
              <w:t>(להלן - רכבת ישראל)</w:t>
            </w:r>
          </w:p>
        </w:tc>
        <w:tc>
          <w:tcPr>
            <w:tcW w:w="3260" w:type="dxa"/>
            <w:vAlign w:val="center"/>
          </w:tcPr>
          <w:p w:rsidR="008C2F03" w:rsidRDefault="008C2F03" w:rsidP="003F5973">
            <w:pPr>
              <w:spacing w:line="269" w:lineRule="auto"/>
              <w:jc w:val="left"/>
              <w:cnfStyle w:val="000000100000" w:firstRow="0" w:lastRow="0" w:firstColumn="0" w:lastColumn="0" w:oddVBand="0" w:evenVBand="0" w:oddHBand="1" w:evenHBand="0" w:firstRowFirstColumn="0" w:firstRowLastColumn="0" w:lastRowFirstColumn="0" w:lastRowLastColumn="0"/>
              <w:rPr>
                <w:szCs w:val="20"/>
                <w:rtl/>
              </w:rPr>
            </w:pPr>
            <w:r>
              <w:rPr>
                <w:rFonts w:hint="cs"/>
                <w:szCs w:val="20"/>
                <w:rtl/>
              </w:rPr>
              <w:t>מפעילה את מערך הרכבות הכבדות בישראל ואחראית על פיתוח קווים חדשים ועל בניית תחנות.</w:t>
            </w:r>
          </w:p>
        </w:tc>
        <w:tc>
          <w:tcPr>
            <w:tcW w:w="1701" w:type="dxa"/>
            <w:vAlign w:val="center"/>
          </w:tcPr>
          <w:p w:rsidR="008C2F03"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szCs w:val="20"/>
                <w:rtl/>
              </w:rPr>
            </w:pPr>
            <w:r>
              <w:rPr>
                <w:rFonts w:hint="cs"/>
                <w:szCs w:val="20"/>
                <w:rtl/>
              </w:rPr>
              <w:t>28,336</w:t>
            </w:r>
          </w:p>
        </w:tc>
        <w:tc>
          <w:tcPr>
            <w:tcW w:w="974" w:type="dxa"/>
            <w:vAlign w:val="center"/>
          </w:tcPr>
          <w:p w:rsidR="008C2F03" w:rsidRPr="00705E9D"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szCs w:val="20"/>
                <w:rtl/>
              </w:rPr>
            </w:pPr>
            <w:r w:rsidRPr="00705E9D">
              <w:rPr>
                <w:rFonts w:ascii="David" w:hAnsi="David"/>
                <w:b/>
                <w:bCs/>
                <w:color w:val="000000"/>
                <w:szCs w:val="20"/>
              </w:rPr>
              <w:t>23%</w:t>
            </w:r>
          </w:p>
        </w:tc>
      </w:tr>
      <w:tr w:rsidR="008C2F03" w:rsidTr="003F5973">
        <w:trPr>
          <w:gridAfter w:val="1"/>
          <w:wAfter w:w="6" w:type="dxa"/>
        </w:trPr>
        <w:tc>
          <w:tcPr>
            <w:cnfStyle w:val="001000000000" w:firstRow="0" w:lastRow="0" w:firstColumn="1" w:lastColumn="0" w:oddVBand="0" w:evenVBand="0" w:oddHBand="0" w:evenHBand="0" w:firstRowFirstColumn="0" w:firstRowLastColumn="0" w:lastRowFirstColumn="0" w:lastRowLastColumn="0"/>
            <w:tcW w:w="2285" w:type="dxa"/>
            <w:gridSpan w:val="2"/>
            <w:vAlign w:val="center"/>
          </w:tcPr>
          <w:p w:rsidR="008C2F03" w:rsidRPr="003F76B0" w:rsidRDefault="008C2F03" w:rsidP="003F5973">
            <w:pPr>
              <w:spacing w:line="269" w:lineRule="auto"/>
              <w:jc w:val="left"/>
              <w:rPr>
                <w:b w:val="0"/>
                <w:bCs w:val="0"/>
                <w:szCs w:val="20"/>
                <w:rtl/>
              </w:rPr>
            </w:pPr>
            <w:r w:rsidRPr="003F76B0">
              <w:rPr>
                <w:rFonts w:hint="cs"/>
                <w:b w:val="0"/>
                <w:bCs w:val="0"/>
                <w:szCs w:val="20"/>
                <w:rtl/>
              </w:rPr>
              <w:t>נתיבי תחבורה עירוניים להסעת המונים בע"מ</w:t>
            </w:r>
          </w:p>
          <w:p w:rsidR="008C2F03" w:rsidRPr="003F76B0" w:rsidRDefault="008C2F03" w:rsidP="003F5973">
            <w:pPr>
              <w:spacing w:line="269" w:lineRule="auto"/>
              <w:jc w:val="left"/>
              <w:rPr>
                <w:b w:val="0"/>
                <w:bCs w:val="0"/>
                <w:szCs w:val="20"/>
                <w:rtl/>
              </w:rPr>
            </w:pPr>
            <w:r w:rsidRPr="003F76B0">
              <w:rPr>
                <w:rFonts w:hint="cs"/>
                <w:b w:val="0"/>
                <w:bCs w:val="0"/>
                <w:szCs w:val="20"/>
                <w:rtl/>
              </w:rPr>
              <w:t xml:space="preserve">(להלן - </w:t>
            </w:r>
            <w:proofErr w:type="spellStart"/>
            <w:r w:rsidRPr="003F76B0">
              <w:rPr>
                <w:rFonts w:hint="cs"/>
                <w:b w:val="0"/>
                <w:bCs w:val="0"/>
                <w:szCs w:val="20"/>
                <w:rtl/>
              </w:rPr>
              <w:t>נת"ע</w:t>
            </w:r>
            <w:proofErr w:type="spellEnd"/>
            <w:r w:rsidRPr="003F76B0">
              <w:rPr>
                <w:rFonts w:hint="cs"/>
                <w:b w:val="0"/>
                <w:bCs w:val="0"/>
                <w:szCs w:val="20"/>
                <w:rtl/>
              </w:rPr>
              <w:t>)</w:t>
            </w:r>
          </w:p>
        </w:tc>
        <w:tc>
          <w:tcPr>
            <w:tcW w:w="3260" w:type="dxa"/>
            <w:vAlign w:val="center"/>
          </w:tcPr>
          <w:p w:rsidR="008C2F03" w:rsidRDefault="008C2F03" w:rsidP="003F5973">
            <w:pPr>
              <w:spacing w:line="269" w:lineRule="auto"/>
              <w:jc w:val="left"/>
              <w:cnfStyle w:val="000000000000" w:firstRow="0" w:lastRow="0" w:firstColumn="0" w:lastColumn="0" w:oddVBand="0" w:evenVBand="0" w:oddHBand="0" w:evenHBand="0" w:firstRowFirstColumn="0" w:firstRowLastColumn="0" w:lastRowFirstColumn="0" w:lastRowLastColumn="0"/>
              <w:rPr>
                <w:szCs w:val="20"/>
                <w:rtl/>
              </w:rPr>
            </w:pPr>
            <w:r>
              <w:rPr>
                <w:rFonts w:hint="cs"/>
                <w:szCs w:val="20"/>
                <w:rtl/>
              </w:rPr>
              <w:t>אחראית לתכנון ולהקמה של מערכת הסעת ההמונים של מטרופולין ת"א</w:t>
            </w:r>
          </w:p>
        </w:tc>
        <w:tc>
          <w:tcPr>
            <w:tcW w:w="1701" w:type="dxa"/>
            <w:vAlign w:val="center"/>
          </w:tcPr>
          <w:p w:rsidR="008C2F03"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szCs w:val="20"/>
                <w:rtl/>
              </w:rPr>
            </w:pPr>
            <w:r>
              <w:rPr>
                <w:rFonts w:hint="cs"/>
                <w:szCs w:val="20"/>
                <w:rtl/>
              </w:rPr>
              <w:t>24,916</w:t>
            </w:r>
          </w:p>
        </w:tc>
        <w:tc>
          <w:tcPr>
            <w:tcW w:w="974" w:type="dxa"/>
            <w:vAlign w:val="center"/>
          </w:tcPr>
          <w:p w:rsidR="008C2F03" w:rsidRPr="00705E9D"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szCs w:val="20"/>
                <w:rtl/>
              </w:rPr>
            </w:pPr>
            <w:r w:rsidRPr="00705E9D">
              <w:rPr>
                <w:rFonts w:ascii="David" w:hAnsi="David"/>
                <w:b/>
                <w:bCs/>
                <w:color w:val="000000"/>
                <w:szCs w:val="20"/>
              </w:rPr>
              <w:t>21%</w:t>
            </w:r>
          </w:p>
        </w:tc>
      </w:tr>
      <w:tr w:rsidR="008C2F03" w:rsidTr="003F5973">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2285" w:type="dxa"/>
            <w:gridSpan w:val="2"/>
            <w:vAlign w:val="center"/>
          </w:tcPr>
          <w:p w:rsidR="008C2F03" w:rsidRPr="003F76B0" w:rsidRDefault="008C2F03" w:rsidP="003F5973">
            <w:pPr>
              <w:spacing w:line="269" w:lineRule="auto"/>
              <w:jc w:val="left"/>
              <w:rPr>
                <w:b w:val="0"/>
                <w:bCs w:val="0"/>
                <w:szCs w:val="20"/>
                <w:rtl/>
              </w:rPr>
            </w:pPr>
            <w:r w:rsidRPr="003F76B0">
              <w:rPr>
                <w:rFonts w:hint="cs"/>
                <w:b w:val="0"/>
                <w:bCs w:val="0"/>
                <w:szCs w:val="20"/>
                <w:rtl/>
              </w:rPr>
              <w:t>חברת נתיבי איילון בע"מ</w:t>
            </w:r>
          </w:p>
        </w:tc>
        <w:tc>
          <w:tcPr>
            <w:tcW w:w="3260" w:type="dxa"/>
            <w:vAlign w:val="center"/>
          </w:tcPr>
          <w:p w:rsidR="008C2F03" w:rsidRDefault="008C2F03" w:rsidP="003F5973">
            <w:pPr>
              <w:spacing w:line="269" w:lineRule="auto"/>
              <w:jc w:val="left"/>
              <w:cnfStyle w:val="000000100000" w:firstRow="0" w:lastRow="0" w:firstColumn="0" w:lastColumn="0" w:oddVBand="0" w:evenVBand="0" w:oddHBand="1" w:evenHBand="0" w:firstRowFirstColumn="0" w:firstRowLastColumn="0" w:lastRowFirstColumn="0" w:lastRowLastColumn="0"/>
              <w:rPr>
                <w:szCs w:val="20"/>
                <w:rtl/>
              </w:rPr>
            </w:pPr>
            <w:r>
              <w:rPr>
                <w:rFonts w:hint="cs"/>
                <w:szCs w:val="20"/>
                <w:rtl/>
              </w:rPr>
              <w:t>אחראית לייזום, לתכנון, להקמה, לתחזוקה וניהול של תשתיות תחבורה במרחב העירוני.</w:t>
            </w:r>
          </w:p>
        </w:tc>
        <w:tc>
          <w:tcPr>
            <w:tcW w:w="1701" w:type="dxa"/>
            <w:vAlign w:val="center"/>
          </w:tcPr>
          <w:p w:rsidR="008C2F03"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szCs w:val="20"/>
                <w:rtl/>
              </w:rPr>
            </w:pPr>
            <w:r>
              <w:rPr>
                <w:rFonts w:hint="cs"/>
                <w:szCs w:val="20"/>
                <w:rtl/>
              </w:rPr>
              <w:t>8,578</w:t>
            </w:r>
          </w:p>
        </w:tc>
        <w:tc>
          <w:tcPr>
            <w:tcW w:w="974" w:type="dxa"/>
            <w:vAlign w:val="center"/>
          </w:tcPr>
          <w:p w:rsidR="008C2F03" w:rsidRPr="00705E9D"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szCs w:val="20"/>
                <w:rtl/>
              </w:rPr>
            </w:pPr>
            <w:r>
              <w:rPr>
                <w:rFonts w:ascii="David" w:hAnsi="David"/>
                <w:b/>
                <w:bCs/>
                <w:color w:val="000000"/>
                <w:szCs w:val="20"/>
              </w:rPr>
              <w:t>7</w:t>
            </w:r>
            <w:r w:rsidRPr="00705E9D">
              <w:rPr>
                <w:rFonts w:ascii="David" w:hAnsi="David"/>
                <w:b/>
                <w:bCs/>
                <w:color w:val="000000"/>
                <w:szCs w:val="20"/>
              </w:rPr>
              <w:t>%</w:t>
            </w:r>
          </w:p>
        </w:tc>
      </w:tr>
      <w:tr w:rsidR="008C2F03" w:rsidTr="003F5973">
        <w:trPr>
          <w:gridAfter w:val="1"/>
          <w:wAfter w:w="6" w:type="dxa"/>
        </w:trPr>
        <w:tc>
          <w:tcPr>
            <w:cnfStyle w:val="001000000000" w:firstRow="0" w:lastRow="0" w:firstColumn="1" w:lastColumn="0" w:oddVBand="0" w:evenVBand="0" w:oddHBand="0" w:evenHBand="0" w:firstRowFirstColumn="0" w:firstRowLastColumn="0" w:lastRowFirstColumn="0" w:lastRowLastColumn="0"/>
            <w:tcW w:w="2285" w:type="dxa"/>
            <w:gridSpan w:val="2"/>
            <w:vAlign w:val="center"/>
          </w:tcPr>
          <w:p w:rsidR="008C2F03" w:rsidRPr="003F76B0" w:rsidRDefault="008C2F03" w:rsidP="003F5973">
            <w:pPr>
              <w:spacing w:line="269" w:lineRule="auto"/>
              <w:jc w:val="left"/>
              <w:rPr>
                <w:b w:val="0"/>
                <w:bCs w:val="0"/>
                <w:szCs w:val="20"/>
                <w:rtl/>
              </w:rPr>
            </w:pPr>
            <w:r w:rsidRPr="003F76B0">
              <w:rPr>
                <w:rFonts w:hint="cs"/>
                <w:b w:val="0"/>
                <w:bCs w:val="0"/>
                <w:szCs w:val="20"/>
                <w:rtl/>
              </w:rPr>
              <w:t>חברת חוצה ישראל בע"מ</w:t>
            </w:r>
          </w:p>
        </w:tc>
        <w:tc>
          <w:tcPr>
            <w:tcW w:w="3260" w:type="dxa"/>
            <w:vAlign w:val="center"/>
          </w:tcPr>
          <w:p w:rsidR="008C2F03" w:rsidRDefault="008C2F03" w:rsidP="003F5973">
            <w:pPr>
              <w:spacing w:line="269" w:lineRule="auto"/>
              <w:jc w:val="left"/>
              <w:cnfStyle w:val="000000000000" w:firstRow="0" w:lastRow="0" w:firstColumn="0" w:lastColumn="0" w:oddVBand="0" w:evenVBand="0" w:oddHBand="0" w:evenHBand="0" w:firstRowFirstColumn="0" w:firstRowLastColumn="0" w:lastRowFirstColumn="0" w:lastRowLastColumn="0"/>
              <w:rPr>
                <w:szCs w:val="20"/>
                <w:rtl/>
              </w:rPr>
            </w:pPr>
            <w:r>
              <w:rPr>
                <w:rFonts w:hint="cs"/>
                <w:szCs w:val="20"/>
                <w:rtl/>
              </w:rPr>
              <w:t xml:space="preserve">ממונה על הקמת ותחזוקת כביש 6, יוזמת, מתכננת ומקימה </w:t>
            </w:r>
            <w:proofErr w:type="spellStart"/>
            <w:r>
              <w:rPr>
                <w:rFonts w:hint="cs"/>
                <w:szCs w:val="20"/>
                <w:rtl/>
              </w:rPr>
              <w:t>פרויקטי</w:t>
            </w:r>
            <w:proofErr w:type="spellEnd"/>
            <w:r>
              <w:rPr>
                <w:rFonts w:hint="cs"/>
                <w:szCs w:val="20"/>
                <w:rtl/>
              </w:rPr>
              <w:t xml:space="preserve"> פיתוח תחבורתיים בין - עירוניים, עירוניים </w:t>
            </w:r>
            <w:proofErr w:type="spellStart"/>
            <w:r>
              <w:rPr>
                <w:rFonts w:hint="cs"/>
                <w:szCs w:val="20"/>
                <w:rtl/>
              </w:rPr>
              <w:t>ומטרופוליניים</w:t>
            </w:r>
            <w:proofErr w:type="spellEnd"/>
            <w:r>
              <w:rPr>
                <w:rFonts w:hint="cs"/>
                <w:szCs w:val="20"/>
                <w:rtl/>
              </w:rPr>
              <w:t xml:space="preserve"> וכן רכבות קלות.</w:t>
            </w:r>
          </w:p>
        </w:tc>
        <w:tc>
          <w:tcPr>
            <w:tcW w:w="1701" w:type="dxa"/>
            <w:vAlign w:val="center"/>
          </w:tcPr>
          <w:p w:rsidR="008C2F03"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szCs w:val="20"/>
                <w:rtl/>
              </w:rPr>
            </w:pPr>
            <w:r>
              <w:rPr>
                <w:rFonts w:hint="cs"/>
                <w:szCs w:val="20"/>
                <w:rtl/>
              </w:rPr>
              <w:t>6,660</w:t>
            </w:r>
          </w:p>
        </w:tc>
        <w:tc>
          <w:tcPr>
            <w:tcW w:w="974" w:type="dxa"/>
            <w:vAlign w:val="center"/>
          </w:tcPr>
          <w:p w:rsidR="008C2F03" w:rsidRPr="00705E9D"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szCs w:val="20"/>
                <w:rtl/>
              </w:rPr>
            </w:pPr>
            <w:r>
              <w:rPr>
                <w:rFonts w:ascii="David" w:hAnsi="David"/>
                <w:b/>
                <w:bCs/>
                <w:color w:val="000000"/>
                <w:szCs w:val="20"/>
              </w:rPr>
              <w:t>5</w:t>
            </w:r>
            <w:r w:rsidRPr="00705E9D">
              <w:rPr>
                <w:rFonts w:ascii="David" w:hAnsi="David"/>
                <w:b/>
                <w:bCs/>
                <w:color w:val="000000"/>
                <w:szCs w:val="20"/>
              </w:rPr>
              <w:t>%</w:t>
            </w:r>
          </w:p>
        </w:tc>
      </w:tr>
      <w:tr w:rsidR="008C2F03" w:rsidTr="003F5973">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2285" w:type="dxa"/>
            <w:gridSpan w:val="2"/>
            <w:shd w:val="clear" w:color="auto" w:fill="DBE5F1" w:themeFill="accent1" w:themeFillTint="33"/>
            <w:vAlign w:val="center"/>
          </w:tcPr>
          <w:p w:rsidR="008C2F03" w:rsidRPr="003F76B0" w:rsidRDefault="008C2F03" w:rsidP="003F5973">
            <w:pPr>
              <w:spacing w:line="269" w:lineRule="auto"/>
              <w:jc w:val="left"/>
              <w:rPr>
                <w:szCs w:val="20"/>
                <w:rtl/>
              </w:rPr>
            </w:pPr>
            <w:r w:rsidRPr="003F76B0">
              <w:rPr>
                <w:rFonts w:hint="cs"/>
                <w:szCs w:val="20"/>
                <w:rtl/>
              </w:rPr>
              <w:t>חברות עירוניות:</w:t>
            </w:r>
          </w:p>
        </w:tc>
        <w:tc>
          <w:tcPr>
            <w:tcW w:w="3260" w:type="dxa"/>
            <w:shd w:val="clear" w:color="auto" w:fill="DBE5F1" w:themeFill="accent1" w:themeFillTint="33"/>
            <w:vAlign w:val="center"/>
          </w:tcPr>
          <w:p w:rsidR="008C2F03" w:rsidRDefault="008C2F03" w:rsidP="003F5973">
            <w:pPr>
              <w:spacing w:line="269" w:lineRule="auto"/>
              <w:jc w:val="left"/>
              <w:cnfStyle w:val="000000100000" w:firstRow="0" w:lastRow="0" w:firstColumn="0" w:lastColumn="0" w:oddVBand="0" w:evenVBand="0" w:oddHBand="1" w:evenHBand="0" w:firstRowFirstColumn="0" w:firstRowLastColumn="0" w:lastRowFirstColumn="0" w:lastRowLastColumn="0"/>
              <w:rPr>
                <w:szCs w:val="20"/>
                <w:rtl/>
              </w:rPr>
            </w:pPr>
          </w:p>
        </w:tc>
        <w:tc>
          <w:tcPr>
            <w:tcW w:w="1701" w:type="dxa"/>
            <w:shd w:val="clear" w:color="auto" w:fill="DBE5F1" w:themeFill="accent1" w:themeFillTint="33"/>
            <w:vAlign w:val="center"/>
          </w:tcPr>
          <w:p w:rsidR="008C2F03"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szCs w:val="20"/>
                <w:rtl/>
              </w:rPr>
            </w:pPr>
          </w:p>
        </w:tc>
        <w:tc>
          <w:tcPr>
            <w:tcW w:w="974" w:type="dxa"/>
            <w:shd w:val="clear" w:color="auto" w:fill="DBE5F1" w:themeFill="accent1" w:themeFillTint="33"/>
            <w:vAlign w:val="center"/>
          </w:tcPr>
          <w:p w:rsidR="008C2F03" w:rsidRPr="00705E9D"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hAnsi="David"/>
                <w:b/>
                <w:bCs/>
                <w:color w:val="000000"/>
                <w:szCs w:val="20"/>
              </w:rPr>
            </w:pPr>
          </w:p>
        </w:tc>
      </w:tr>
      <w:tr w:rsidR="008C2F03" w:rsidTr="003F5973">
        <w:trPr>
          <w:gridAfter w:val="1"/>
          <w:wAfter w:w="6" w:type="dxa"/>
        </w:trPr>
        <w:tc>
          <w:tcPr>
            <w:cnfStyle w:val="001000000000" w:firstRow="0" w:lastRow="0" w:firstColumn="1" w:lastColumn="0" w:oddVBand="0" w:evenVBand="0" w:oddHBand="0" w:evenHBand="0" w:firstRowFirstColumn="0" w:firstRowLastColumn="0" w:lastRowFirstColumn="0" w:lastRowLastColumn="0"/>
            <w:tcW w:w="2285" w:type="dxa"/>
            <w:gridSpan w:val="2"/>
            <w:vAlign w:val="center"/>
          </w:tcPr>
          <w:p w:rsidR="008C2F03" w:rsidRPr="003F76B0" w:rsidRDefault="008C2F03" w:rsidP="003F5973">
            <w:pPr>
              <w:spacing w:line="269" w:lineRule="auto"/>
              <w:jc w:val="left"/>
              <w:rPr>
                <w:b w:val="0"/>
                <w:bCs w:val="0"/>
                <w:szCs w:val="20"/>
                <w:rtl/>
              </w:rPr>
            </w:pPr>
            <w:r w:rsidRPr="003F76B0">
              <w:rPr>
                <w:rFonts w:hint="cs"/>
                <w:b w:val="0"/>
                <w:bCs w:val="0"/>
                <w:szCs w:val="20"/>
                <w:rtl/>
              </w:rPr>
              <w:t>מוריה חברה לפיתוח ירושלים בע"מ</w:t>
            </w:r>
          </w:p>
        </w:tc>
        <w:tc>
          <w:tcPr>
            <w:tcW w:w="3260" w:type="dxa"/>
            <w:vAlign w:val="center"/>
          </w:tcPr>
          <w:p w:rsidR="008C2F03" w:rsidRDefault="008C2F03" w:rsidP="003F5973">
            <w:pPr>
              <w:spacing w:line="269" w:lineRule="auto"/>
              <w:jc w:val="left"/>
              <w:cnfStyle w:val="000000000000" w:firstRow="0" w:lastRow="0" w:firstColumn="0" w:lastColumn="0" w:oddVBand="0" w:evenVBand="0" w:oddHBand="0" w:evenHBand="0" w:firstRowFirstColumn="0" w:firstRowLastColumn="0" w:lastRowFirstColumn="0" w:lastRowLastColumn="0"/>
              <w:rPr>
                <w:szCs w:val="20"/>
                <w:rtl/>
              </w:rPr>
            </w:pPr>
            <w:r>
              <w:rPr>
                <w:rFonts w:hint="cs"/>
                <w:szCs w:val="20"/>
                <w:rtl/>
              </w:rPr>
              <w:t>חברה בבעלות עיריית ירושלים. אחראית לניהול ולביצוע פרויקטים לפיתוח ולתשתיות של העיר.</w:t>
            </w:r>
          </w:p>
        </w:tc>
        <w:tc>
          <w:tcPr>
            <w:tcW w:w="1701" w:type="dxa"/>
            <w:vAlign w:val="center"/>
          </w:tcPr>
          <w:p w:rsidR="008C2F03"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szCs w:val="20"/>
                <w:rtl/>
              </w:rPr>
            </w:pPr>
            <w:r>
              <w:rPr>
                <w:rFonts w:hint="cs"/>
                <w:szCs w:val="20"/>
                <w:rtl/>
              </w:rPr>
              <w:t>9,606</w:t>
            </w:r>
          </w:p>
        </w:tc>
        <w:tc>
          <w:tcPr>
            <w:tcW w:w="974" w:type="dxa"/>
            <w:vAlign w:val="center"/>
          </w:tcPr>
          <w:p w:rsidR="008C2F03" w:rsidRPr="00705E9D"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szCs w:val="20"/>
                <w:rtl/>
              </w:rPr>
            </w:pPr>
            <w:r>
              <w:rPr>
                <w:rFonts w:ascii="David" w:hAnsi="David"/>
                <w:b/>
                <w:bCs/>
                <w:color w:val="000000"/>
                <w:szCs w:val="20"/>
              </w:rPr>
              <w:t>8</w:t>
            </w:r>
            <w:r w:rsidRPr="00705E9D">
              <w:rPr>
                <w:rFonts w:ascii="David" w:hAnsi="David"/>
                <w:b/>
                <w:bCs/>
                <w:color w:val="000000"/>
                <w:szCs w:val="20"/>
              </w:rPr>
              <w:t>%</w:t>
            </w:r>
          </w:p>
        </w:tc>
      </w:tr>
      <w:tr w:rsidR="008C2F03" w:rsidTr="003F5973">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2285" w:type="dxa"/>
            <w:gridSpan w:val="2"/>
            <w:vAlign w:val="center"/>
          </w:tcPr>
          <w:p w:rsidR="008C2F03" w:rsidRPr="003F76B0" w:rsidRDefault="008C2F03" w:rsidP="003F5973">
            <w:pPr>
              <w:spacing w:line="269" w:lineRule="auto"/>
              <w:jc w:val="left"/>
              <w:rPr>
                <w:b w:val="0"/>
                <w:bCs w:val="0"/>
                <w:szCs w:val="20"/>
                <w:rtl/>
              </w:rPr>
            </w:pPr>
            <w:r w:rsidRPr="003F76B0">
              <w:rPr>
                <w:rFonts w:hint="cs"/>
                <w:b w:val="0"/>
                <w:bCs w:val="0"/>
                <w:szCs w:val="20"/>
                <w:rtl/>
              </w:rPr>
              <w:t>יפה נוף תחבורה תשתיות ובניה בע"מ*</w:t>
            </w:r>
          </w:p>
        </w:tc>
        <w:tc>
          <w:tcPr>
            <w:tcW w:w="3260" w:type="dxa"/>
            <w:vAlign w:val="center"/>
          </w:tcPr>
          <w:p w:rsidR="008C2F03" w:rsidRDefault="008C2F03" w:rsidP="003F5973">
            <w:pPr>
              <w:spacing w:line="269" w:lineRule="auto"/>
              <w:jc w:val="left"/>
              <w:cnfStyle w:val="000000100000" w:firstRow="0" w:lastRow="0" w:firstColumn="0" w:lastColumn="0" w:oddVBand="0" w:evenVBand="0" w:oddHBand="1" w:evenHBand="0" w:firstRowFirstColumn="0" w:firstRowLastColumn="0" w:lastRowFirstColumn="0" w:lastRowLastColumn="0"/>
              <w:rPr>
                <w:szCs w:val="20"/>
                <w:rtl/>
              </w:rPr>
            </w:pPr>
            <w:r>
              <w:rPr>
                <w:rFonts w:hint="cs"/>
                <w:szCs w:val="20"/>
                <w:rtl/>
              </w:rPr>
              <w:t>חברה בבעלות עיריית חיפה. זרוע התכנון, העיצוב והביצוע של פיתוח עירוני בעיר.</w:t>
            </w:r>
          </w:p>
        </w:tc>
        <w:tc>
          <w:tcPr>
            <w:tcW w:w="1701" w:type="dxa"/>
            <w:vAlign w:val="center"/>
          </w:tcPr>
          <w:p w:rsidR="008C2F03"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szCs w:val="20"/>
                <w:rtl/>
              </w:rPr>
            </w:pPr>
            <w:r>
              <w:rPr>
                <w:rFonts w:hint="cs"/>
                <w:szCs w:val="20"/>
                <w:rtl/>
              </w:rPr>
              <w:t>1,970</w:t>
            </w:r>
          </w:p>
        </w:tc>
        <w:tc>
          <w:tcPr>
            <w:tcW w:w="974" w:type="dxa"/>
            <w:vAlign w:val="center"/>
          </w:tcPr>
          <w:p w:rsidR="008C2F03" w:rsidRPr="00705E9D"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szCs w:val="20"/>
                <w:rtl/>
              </w:rPr>
            </w:pPr>
            <w:r w:rsidRPr="00705E9D">
              <w:rPr>
                <w:rFonts w:ascii="David" w:hAnsi="David"/>
                <w:b/>
                <w:bCs/>
                <w:color w:val="000000"/>
                <w:szCs w:val="20"/>
              </w:rPr>
              <w:t>2%</w:t>
            </w:r>
          </w:p>
        </w:tc>
      </w:tr>
      <w:tr w:rsidR="008C2F03" w:rsidTr="003F5973">
        <w:tc>
          <w:tcPr>
            <w:cnfStyle w:val="001000000000" w:firstRow="0" w:lastRow="0" w:firstColumn="1" w:lastColumn="0" w:oddVBand="0" w:evenVBand="0" w:oddHBand="0" w:evenHBand="0" w:firstRowFirstColumn="0" w:firstRowLastColumn="0" w:lastRowFirstColumn="0" w:lastRowLastColumn="0"/>
            <w:tcW w:w="2143" w:type="dxa"/>
            <w:vAlign w:val="center"/>
          </w:tcPr>
          <w:p w:rsidR="008C2F03" w:rsidRPr="003F76B0" w:rsidRDefault="008C2F03" w:rsidP="003F5973">
            <w:pPr>
              <w:spacing w:line="269" w:lineRule="auto"/>
              <w:jc w:val="center"/>
              <w:rPr>
                <w:szCs w:val="20"/>
                <w:rtl/>
              </w:rPr>
            </w:pPr>
          </w:p>
        </w:tc>
        <w:tc>
          <w:tcPr>
            <w:tcW w:w="3402" w:type="dxa"/>
            <w:gridSpan w:val="2"/>
            <w:vAlign w:val="center"/>
          </w:tcPr>
          <w:p w:rsidR="008C2F03" w:rsidRPr="003F76B0" w:rsidRDefault="008C2F03" w:rsidP="003F5973">
            <w:pPr>
              <w:spacing w:line="269" w:lineRule="auto"/>
              <w:cnfStyle w:val="000000000000" w:firstRow="0" w:lastRow="0" w:firstColumn="0" w:lastColumn="0" w:oddVBand="0" w:evenVBand="0" w:oddHBand="0" w:evenHBand="0" w:firstRowFirstColumn="0" w:firstRowLastColumn="0" w:lastRowFirstColumn="0" w:lastRowLastColumn="0"/>
              <w:rPr>
                <w:b/>
                <w:bCs/>
                <w:szCs w:val="20"/>
                <w:rtl/>
              </w:rPr>
            </w:pPr>
            <w:r w:rsidRPr="003F76B0">
              <w:rPr>
                <w:rFonts w:hint="cs"/>
                <w:b/>
                <w:bCs/>
                <w:szCs w:val="20"/>
                <w:rtl/>
              </w:rPr>
              <w:t>סה"כ</w:t>
            </w:r>
          </w:p>
        </w:tc>
        <w:tc>
          <w:tcPr>
            <w:tcW w:w="1701" w:type="dxa"/>
            <w:vAlign w:val="center"/>
          </w:tcPr>
          <w:p w:rsidR="008C2F03" w:rsidRPr="00CE0C9C"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b/>
                <w:bCs/>
                <w:szCs w:val="20"/>
                <w:rtl/>
              </w:rPr>
            </w:pPr>
            <w:r>
              <w:rPr>
                <w:rFonts w:hint="cs"/>
                <w:b/>
                <w:bCs/>
                <w:szCs w:val="20"/>
                <w:rtl/>
              </w:rPr>
              <w:t>121,160</w:t>
            </w:r>
          </w:p>
        </w:tc>
        <w:tc>
          <w:tcPr>
            <w:tcW w:w="980" w:type="dxa"/>
            <w:gridSpan w:val="2"/>
          </w:tcPr>
          <w:p w:rsidR="008C2F03" w:rsidRPr="00705E9D"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b/>
                <w:bCs/>
                <w:szCs w:val="20"/>
                <w:rtl/>
              </w:rPr>
            </w:pPr>
            <w:r w:rsidRPr="00705E9D">
              <w:rPr>
                <w:rFonts w:hint="cs"/>
                <w:b/>
                <w:bCs/>
                <w:szCs w:val="20"/>
                <w:rtl/>
              </w:rPr>
              <w:t>100%</w:t>
            </w:r>
          </w:p>
        </w:tc>
      </w:tr>
    </w:tbl>
    <w:p w:rsidR="008C2F03" w:rsidRDefault="008C2F03" w:rsidP="008C2F03">
      <w:pPr>
        <w:spacing w:line="269" w:lineRule="auto"/>
        <w:rPr>
          <w:szCs w:val="20"/>
          <w:rtl/>
        </w:rPr>
      </w:pPr>
      <w:r w:rsidRPr="00486997">
        <w:rPr>
          <w:rFonts w:hint="cs"/>
          <w:szCs w:val="20"/>
          <w:rtl/>
        </w:rPr>
        <w:t xml:space="preserve">על פי משרד התחבורה, </w:t>
      </w:r>
      <w:r w:rsidRPr="00C47562">
        <w:rPr>
          <w:rFonts w:hint="eastAsia"/>
          <w:b/>
          <w:bCs/>
          <w:szCs w:val="20"/>
          <w:rtl/>
        </w:rPr>
        <w:t>דוח</w:t>
      </w:r>
      <w:r w:rsidRPr="00C47562">
        <w:rPr>
          <w:b/>
          <w:bCs/>
          <w:szCs w:val="20"/>
          <w:rtl/>
        </w:rPr>
        <w:t xml:space="preserve"> </w:t>
      </w:r>
      <w:r w:rsidRPr="00C47562">
        <w:rPr>
          <w:rFonts w:hint="eastAsia"/>
          <w:b/>
          <w:bCs/>
          <w:szCs w:val="20"/>
          <w:rtl/>
        </w:rPr>
        <w:t>ביקורת</w:t>
      </w:r>
      <w:r w:rsidRPr="00C47562">
        <w:rPr>
          <w:b/>
          <w:bCs/>
          <w:szCs w:val="20"/>
          <w:rtl/>
        </w:rPr>
        <w:t xml:space="preserve"> </w:t>
      </w:r>
      <w:r>
        <w:rPr>
          <w:rFonts w:hint="cs"/>
          <w:b/>
          <w:bCs/>
          <w:szCs w:val="20"/>
          <w:rtl/>
        </w:rPr>
        <w:t xml:space="preserve">פנימית </w:t>
      </w:r>
      <w:r w:rsidRPr="00C47562">
        <w:rPr>
          <w:rFonts w:hint="eastAsia"/>
          <w:b/>
          <w:bCs/>
          <w:szCs w:val="20"/>
          <w:rtl/>
        </w:rPr>
        <w:t>מספר</w:t>
      </w:r>
      <w:r w:rsidRPr="00C47562">
        <w:rPr>
          <w:b/>
          <w:bCs/>
          <w:szCs w:val="20"/>
          <w:rtl/>
        </w:rPr>
        <w:t xml:space="preserve"> 100 </w:t>
      </w:r>
      <w:r w:rsidRPr="00C47562">
        <w:rPr>
          <w:rFonts w:hint="eastAsia"/>
          <w:b/>
          <w:bCs/>
          <w:szCs w:val="20"/>
          <w:rtl/>
        </w:rPr>
        <w:t>בנושא</w:t>
      </w:r>
      <w:r w:rsidRPr="00C47562">
        <w:rPr>
          <w:b/>
          <w:bCs/>
          <w:szCs w:val="20"/>
          <w:rtl/>
        </w:rPr>
        <w:t xml:space="preserve"> </w:t>
      </w:r>
      <w:r w:rsidRPr="00C47562">
        <w:rPr>
          <w:rFonts w:hint="eastAsia"/>
          <w:b/>
          <w:bCs/>
          <w:szCs w:val="20"/>
          <w:rtl/>
        </w:rPr>
        <w:t>פיקוח</w:t>
      </w:r>
      <w:r w:rsidRPr="00C47562">
        <w:rPr>
          <w:b/>
          <w:bCs/>
          <w:szCs w:val="20"/>
          <w:rtl/>
        </w:rPr>
        <w:t xml:space="preserve"> </w:t>
      </w:r>
      <w:r w:rsidRPr="00C47562">
        <w:rPr>
          <w:rFonts w:hint="eastAsia"/>
          <w:b/>
          <w:bCs/>
          <w:szCs w:val="20"/>
          <w:rtl/>
        </w:rPr>
        <w:t>ובקרה</w:t>
      </w:r>
      <w:r w:rsidRPr="00C47562">
        <w:rPr>
          <w:b/>
          <w:bCs/>
          <w:szCs w:val="20"/>
          <w:rtl/>
        </w:rPr>
        <w:t xml:space="preserve"> </w:t>
      </w:r>
      <w:r w:rsidRPr="00C47562">
        <w:rPr>
          <w:rFonts w:hint="eastAsia"/>
          <w:b/>
          <w:bCs/>
          <w:szCs w:val="20"/>
          <w:rtl/>
        </w:rPr>
        <w:t>על</w:t>
      </w:r>
      <w:r w:rsidRPr="00C47562">
        <w:rPr>
          <w:b/>
          <w:bCs/>
          <w:szCs w:val="20"/>
          <w:rtl/>
        </w:rPr>
        <w:t xml:space="preserve"> </w:t>
      </w:r>
      <w:r w:rsidRPr="00C47562">
        <w:rPr>
          <w:rFonts w:hint="eastAsia"/>
          <w:b/>
          <w:bCs/>
          <w:szCs w:val="20"/>
          <w:rtl/>
        </w:rPr>
        <w:t>פרויקטים</w:t>
      </w:r>
      <w:r w:rsidRPr="00C47562">
        <w:rPr>
          <w:b/>
          <w:bCs/>
          <w:szCs w:val="20"/>
          <w:rtl/>
        </w:rPr>
        <w:t xml:space="preserve"> </w:t>
      </w:r>
      <w:r w:rsidRPr="00C47562">
        <w:rPr>
          <w:rFonts w:hint="eastAsia"/>
          <w:b/>
          <w:bCs/>
          <w:szCs w:val="20"/>
          <w:rtl/>
        </w:rPr>
        <w:t>המבוצעים</w:t>
      </w:r>
      <w:r w:rsidRPr="00C47562">
        <w:rPr>
          <w:b/>
          <w:bCs/>
          <w:szCs w:val="20"/>
          <w:rtl/>
        </w:rPr>
        <w:t xml:space="preserve"> </w:t>
      </w:r>
      <w:r w:rsidRPr="00C47562">
        <w:rPr>
          <w:rFonts w:hint="eastAsia"/>
          <w:b/>
          <w:bCs/>
          <w:szCs w:val="20"/>
          <w:rtl/>
        </w:rPr>
        <w:t>על</w:t>
      </w:r>
      <w:r w:rsidRPr="00C47562">
        <w:rPr>
          <w:b/>
          <w:bCs/>
          <w:szCs w:val="20"/>
          <w:rtl/>
        </w:rPr>
        <w:t xml:space="preserve"> </w:t>
      </w:r>
      <w:r w:rsidRPr="00C47562">
        <w:rPr>
          <w:rFonts w:hint="eastAsia"/>
          <w:b/>
          <w:bCs/>
          <w:szCs w:val="20"/>
          <w:rtl/>
        </w:rPr>
        <w:t>ידי</w:t>
      </w:r>
      <w:r w:rsidRPr="00C47562">
        <w:rPr>
          <w:b/>
          <w:bCs/>
          <w:szCs w:val="20"/>
          <w:rtl/>
        </w:rPr>
        <w:t xml:space="preserve"> </w:t>
      </w:r>
      <w:r w:rsidRPr="00C47562">
        <w:rPr>
          <w:rFonts w:hint="eastAsia"/>
          <w:b/>
          <w:bCs/>
          <w:szCs w:val="20"/>
          <w:rtl/>
        </w:rPr>
        <w:t>חברות</w:t>
      </w:r>
      <w:r w:rsidRPr="00C47562">
        <w:rPr>
          <w:b/>
          <w:bCs/>
          <w:szCs w:val="20"/>
          <w:rtl/>
        </w:rPr>
        <w:t xml:space="preserve"> </w:t>
      </w:r>
      <w:r w:rsidRPr="00C47562">
        <w:rPr>
          <w:rFonts w:hint="eastAsia"/>
          <w:b/>
          <w:bCs/>
          <w:szCs w:val="20"/>
          <w:rtl/>
        </w:rPr>
        <w:t>תשתית</w:t>
      </w:r>
      <w:r w:rsidRPr="00486997">
        <w:rPr>
          <w:rFonts w:hint="cs"/>
          <w:szCs w:val="20"/>
          <w:rtl/>
        </w:rPr>
        <w:t xml:space="preserve"> </w:t>
      </w:r>
      <w:r>
        <w:rPr>
          <w:rFonts w:hint="cs"/>
          <w:szCs w:val="20"/>
          <w:rtl/>
        </w:rPr>
        <w:t>(</w:t>
      </w:r>
      <w:r w:rsidRPr="00486997">
        <w:rPr>
          <w:rFonts w:hint="cs"/>
          <w:szCs w:val="20"/>
          <w:rtl/>
        </w:rPr>
        <w:t>יולי 2023</w:t>
      </w:r>
      <w:r>
        <w:rPr>
          <w:rStyle w:val="af1"/>
          <w:szCs w:val="20"/>
          <w:rtl/>
        </w:rPr>
        <w:footnoteReference w:id="26"/>
      </w:r>
      <w:r>
        <w:rPr>
          <w:rFonts w:hint="cs"/>
          <w:szCs w:val="20"/>
          <w:rtl/>
        </w:rPr>
        <w:t>) וחברת חוצה ישראל.</w:t>
      </w:r>
    </w:p>
    <w:p w:rsidR="008C2F03" w:rsidRPr="00486997" w:rsidRDefault="008C2F03" w:rsidP="008C2F03">
      <w:pPr>
        <w:spacing w:line="269" w:lineRule="auto"/>
        <w:rPr>
          <w:szCs w:val="20"/>
        </w:rPr>
      </w:pPr>
      <w:r>
        <w:rPr>
          <w:rFonts w:hint="cs"/>
          <w:szCs w:val="20"/>
          <w:rtl/>
        </w:rPr>
        <w:t xml:space="preserve">* </w:t>
      </w:r>
      <w:r w:rsidRPr="00486997">
        <w:rPr>
          <w:rFonts w:hint="cs"/>
          <w:szCs w:val="20"/>
          <w:rtl/>
        </w:rPr>
        <w:t>החל משנת 2021 חברת יפה נוף אינה מקבלת תקציב ממשרד התחבורה</w:t>
      </w:r>
      <w:r>
        <w:rPr>
          <w:rFonts w:hint="cs"/>
          <w:szCs w:val="20"/>
          <w:rtl/>
        </w:rPr>
        <w:t xml:space="preserve"> וזאת בהתאם להחלטת ממשלה 421</w:t>
      </w:r>
      <w:r>
        <w:rPr>
          <w:rStyle w:val="af1"/>
          <w:szCs w:val="20"/>
          <w:rtl/>
        </w:rPr>
        <w:footnoteReference w:id="27"/>
      </w:r>
      <w:r>
        <w:rPr>
          <w:rFonts w:hint="cs"/>
          <w:szCs w:val="20"/>
          <w:rtl/>
        </w:rPr>
        <w:t>.</w:t>
      </w:r>
    </w:p>
    <w:p w:rsidR="008C2F03" w:rsidRDefault="008C2F03" w:rsidP="008C2F03">
      <w:pPr>
        <w:spacing w:line="269" w:lineRule="auto"/>
        <w:rPr>
          <w:rtl/>
        </w:rPr>
      </w:pPr>
    </w:p>
    <w:p w:rsidR="008C2F03" w:rsidRDefault="008C2F03" w:rsidP="008C2F03">
      <w:pPr>
        <w:spacing w:line="269" w:lineRule="auto"/>
        <w:rPr>
          <w:szCs w:val="20"/>
          <w:rtl/>
        </w:rPr>
      </w:pPr>
      <w:r w:rsidRPr="00ED3560">
        <w:rPr>
          <w:rFonts w:hint="cs"/>
          <w:rtl/>
        </w:rPr>
        <w:t xml:space="preserve">בשנים 2017 - 2024 עמד היקף תקציבי הפיתוח ששולמו ל-7 חברות התשתית על כ-121 מיליארד </w:t>
      </w:r>
      <w:r>
        <w:rPr>
          <w:rFonts w:hint="cs"/>
          <w:rtl/>
        </w:rPr>
        <w:t xml:space="preserve">ש״ח. הנתח הגדול ביותר של התקציב (34%, 41 מיליארד ש"ח) מועבר לחברת נתיבי ישראל, 23% (כ-28.3 מיליארד ש"ח) מהתקציב הועברו לחברת רכבת ישראל ו-21% (כ-25 מיליארד ש"ח) לחברת </w:t>
      </w:r>
      <w:proofErr w:type="spellStart"/>
      <w:r>
        <w:rPr>
          <w:rFonts w:hint="cs"/>
          <w:rtl/>
        </w:rPr>
        <w:t>נת"</w:t>
      </w:r>
      <w:bookmarkStart w:id="19" w:name="_Hlk191976945"/>
      <w:r>
        <w:rPr>
          <w:rFonts w:hint="cs"/>
          <w:rtl/>
        </w:rPr>
        <w:t>ע</w:t>
      </w:r>
      <w:bookmarkEnd w:id="19"/>
      <w:proofErr w:type="spellEnd"/>
      <w:r>
        <w:rPr>
          <w:rFonts w:hint="cs"/>
          <w:szCs w:val="20"/>
          <w:rtl/>
        </w:rPr>
        <w:t xml:space="preserve">. </w:t>
      </w:r>
      <w:r w:rsidRPr="00F93C04">
        <w:rPr>
          <w:rFonts w:hint="cs"/>
          <w:sz w:val="24"/>
          <w:rtl/>
        </w:rPr>
        <w:t>כפי שעולה מהתרשים</w:t>
      </w:r>
      <w:r>
        <w:rPr>
          <w:rFonts w:hint="cs"/>
          <w:sz w:val="24"/>
          <w:rtl/>
        </w:rPr>
        <w:t xml:space="preserve">, </w:t>
      </w:r>
      <w:r w:rsidRPr="00F93C04">
        <w:rPr>
          <w:rFonts w:hint="cs"/>
          <w:sz w:val="24"/>
          <w:rtl/>
        </w:rPr>
        <w:t xml:space="preserve">"תקציב הפיתוח של משרד התחבורה בחלוקה לתחומים" לעיל, בעבר העדיפה המדינה </w:t>
      </w:r>
      <w:r>
        <w:rPr>
          <w:rFonts w:hint="cs"/>
          <w:sz w:val="24"/>
          <w:rtl/>
        </w:rPr>
        <w:t>להשקיע</w:t>
      </w:r>
      <w:r w:rsidRPr="00F93C04">
        <w:rPr>
          <w:rFonts w:hint="cs"/>
          <w:sz w:val="24"/>
          <w:rtl/>
        </w:rPr>
        <w:t xml:space="preserve"> פיזית בעיקר בכבישים</w:t>
      </w:r>
      <w:r>
        <w:rPr>
          <w:rFonts w:hint="cs"/>
          <w:sz w:val="24"/>
          <w:rtl/>
        </w:rPr>
        <w:t>. בשנת 2012 פרסמו משרד התחבורה ומשרד האוצר תוכנית אסטרטגית לפיתוח התחבורה הציבורית, שביסודה "מאמץ מרוכז לפיתוח תשתית התחבורה הציבורית בישראל ב-25 השנים הקרובות"</w:t>
      </w:r>
      <w:r>
        <w:rPr>
          <w:rStyle w:val="af1"/>
          <w:rtl/>
        </w:rPr>
        <w:footnoteReference w:id="28"/>
      </w:r>
      <w:r>
        <w:rPr>
          <w:rFonts w:hint="cs"/>
          <w:sz w:val="24"/>
          <w:rtl/>
        </w:rPr>
        <w:t xml:space="preserve">. </w:t>
      </w:r>
    </w:p>
    <w:p w:rsidR="008C2F03" w:rsidRPr="001204AF" w:rsidRDefault="008C2F03" w:rsidP="008C2F03">
      <w:pPr>
        <w:tabs>
          <w:tab w:val="left" w:pos="5811"/>
        </w:tabs>
        <w:spacing w:line="269" w:lineRule="auto"/>
        <w:rPr>
          <w:rFonts w:ascii="David" w:hAnsi="David"/>
          <w:sz w:val="22"/>
          <w:szCs w:val="22"/>
          <w:rtl/>
        </w:rPr>
      </w:pPr>
    </w:p>
    <w:p w:rsidR="008C2F03" w:rsidRPr="001204AF" w:rsidRDefault="008C2F03" w:rsidP="008C2F03">
      <w:pPr>
        <w:tabs>
          <w:tab w:val="left" w:pos="5811"/>
        </w:tabs>
        <w:spacing w:line="269" w:lineRule="auto"/>
        <w:rPr>
          <w:rFonts w:ascii="David" w:hAnsi="David"/>
          <w:sz w:val="24"/>
          <w:rtl/>
        </w:rPr>
      </w:pPr>
      <w:r>
        <w:rPr>
          <w:rFonts w:ascii="David" w:hAnsi="David" w:hint="cs"/>
          <w:sz w:val="24"/>
          <w:rtl/>
        </w:rPr>
        <w:lastRenderedPageBreak/>
        <w:t xml:space="preserve">חברות התשתית מקדמות את ביצוע הפרויקטים באמצעות חברות בנייה פרטיות ומסתייעות ביועצים מהמגזר הפרטי. כמו כן כדי לבצע בקרה על פעילות חברות התשתית וקידום הפרויקטים מינהל התשתיות נעזר בחברות בקרה חיצוניות. </w:t>
      </w:r>
      <w:r w:rsidRPr="00AB6B18">
        <w:rPr>
          <w:rFonts w:ascii="David" w:hAnsi="David"/>
          <w:sz w:val="24"/>
          <w:rtl/>
        </w:rPr>
        <w:t xml:space="preserve">עולה אפוא כי חלק מהותי </w:t>
      </w:r>
      <w:r>
        <w:rPr>
          <w:rFonts w:ascii="David" w:hAnsi="David" w:hint="cs"/>
          <w:sz w:val="24"/>
          <w:rtl/>
        </w:rPr>
        <w:t>מ</w:t>
      </w:r>
      <w:r w:rsidRPr="00AB6B18">
        <w:rPr>
          <w:rFonts w:ascii="David" w:hAnsi="David"/>
          <w:sz w:val="24"/>
          <w:rtl/>
        </w:rPr>
        <w:t>פעילות המשרד ו</w:t>
      </w:r>
      <w:r>
        <w:rPr>
          <w:rFonts w:ascii="David" w:hAnsi="David" w:hint="cs"/>
          <w:sz w:val="24"/>
          <w:rtl/>
        </w:rPr>
        <w:t>מ</w:t>
      </w:r>
      <w:r w:rsidRPr="00AB6B18">
        <w:rPr>
          <w:rFonts w:ascii="David" w:hAnsi="David"/>
          <w:sz w:val="24"/>
          <w:rtl/>
        </w:rPr>
        <w:t>פעילות חברות התשתית ה</w:t>
      </w:r>
      <w:r>
        <w:rPr>
          <w:rFonts w:ascii="David" w:hAnsi="David" w:hint="cs"/>
          <w:sz w:val="24"/>
          <w:rtl/>
        </w:rPr>
        <w:t>וא</w:t>
      </w:r>
      <w:r w:rsidRPr="00AB6B18">
        <w:rPr>
          <w:rFonts w:ascii="David" w:hAnsi="David"/>
          <w:sz w:val="24"/>
          <w:rtl/>
        </w:rPr>
        <w:t xml:space="preserve"> פיקוח על גופים פרטיים הנשכרים לשם ביצוע הפרויקטים.</w:t>
      </w:r>
    </w:p>
    <w:p w:rsidR="00E2469E" w:rsidRDefault="00E2469E" w:rsidP="008C2F03">
      <w:pPr>
        <w:pStyle w:val="31"/>
        <w:spacing w:before="0" w:line="269" w:lineRule="auto"/>
        <w:rPr>
          <w:b/>
          <w:bCs w:val="0"/>
          <w:u w:val="none"/>
          <w:rtl/>
        </w:rPr>
      </w:pPr>
      <w:bookmarkStart w:id="20" w:name="_Toc205898423"/>
    </w:p>
    <w:p w:rsidR="008C2F03" w:rsidRDefault="008C2F03" w:rsidP="008C2F03">
      <w:pPr>
        <w:pStyle w:val="31"/>
        <w:spacing w:before="0" w:line="269" w:lineRule="auto"/>
        <w:rPr>
          <w:rtl/>
        </w:rPr>
      </w:pPr>
      <w:r>
        <w:rPr>
          <w:rFonts w:hint="cs"/>
          <w:rtl/>
        </w:rPr>
        <w:t xml:space="preserve">ניהול ידע בנושא פרויקטים תחבורתיים </w:t>
      </w:r>
      <w:proofErr w:type="spellStart"/>
      <w:r>
        <w:rPr>
          <w:rFonts w:hint="cs"/>
          <w:rtl/>
        </w:rPr>
        <w:t>במינהל</w:t>
      </w:r>
      <w:proofErr w:type="spellEnd"/>
      <w:r>
        <w:rPr>
          <w:rFonts w:hint="cs"/>
          <w:rtl/>
        </w:rPr>
        <w:t xml:space="preserve"> התשתיות</w:t>
      </w:r>
      <w:bookmarkEnd w:id="20"/>
    </w:p>
    <w:p w:rsidR="008C2F03" w:rsidRDefault="008C2F03" w:rsidP="008C2F03">
      <w:pPr>
        <w:spacing w:line="269" w:lineRule="auto"/>
        <w:rPr>
          <w:sz w:val="24"/>
          <w:rtl/>
        </w:rPr>
      </w:pPr>
    </w:p>
    <w:p w:rsidR="008C2F03" w:rsidRPr="001A65DC" w:rsidRDefault="008C2F03" w:rsidP="008C2F03">
      <w:pPr>
        <w:spacing w:line="269" w:lineRule="auto"/>
        <w:rPr>
          <w:sz w:val="24"/>
          <w:rtl/>
        </w:rPr>
      </w:pPr>
      <w:proofErr w:type="spellStart"/>
      <w:r w:rsidRPr="001A65DC">
        <w:rPr>
          <w:sz w:val="24"/>
          <w:rtl/>
        </w:rPr>
        <w:t>פרויקטי</w:t>
      </w:r>
      <w:proofErr w:type="spellEnd"/>
      <w:r w:rsidRPr="001A65DC">
        <w:rPr>
          <w:sz w:val="24"/>
          <w:rtl/>
        </w:rPr>
        <w:t xml:space="preserve"> תחבורה מתאפיינים בתקציבים בהיקף משמעותי, בצורך בתכנון ארוך טווח, במורכבות טכנית וניהולית גבוהה</w:t>
      </w:r>
      <w:r w:rsidRPr="001A65DC">
        <w:rPr>
          <w:rFonts w:hint="cs"/>
          <w:sz w:val="24"/>
          <w:rtl/>
        </w:rPr>
        <w:t xml:space="preserve">, </w:t>
      </w:r>
      <w:r w:rsidRPr="001A65DC">
        <w:rPr>
          <w:sz w:val="24"/>
          <w:rtl/>
        </w:rPr>
        <w:t>בזמן הקמה שעשוי להתארך</w:t>
      </w:r>
      <w:r w:rsidRPr="001A65DC">
        <w:rPr>
          <w:rFonts w:hint="cs"/>
          <w:sz w:val="24"/>
          <w:rtl/>
        </w:rPr>
        <w:t xml:space="preserve"> וכן בהשקעה בהיקף כספי משמעותי הנאמד בכ-20 מיליארד ש"ח לשנה המשמשים למימון פרויקטים רבים המבוצעים על ידי גופים רבים. ניהול הגופים הרבים, שמירת השליטה בסכומים הגבוהים והצורך בפתרון בעיות תחבורתיות מחייבים תשתית ידע מקצועי איתנה באמצעות אנשי מקצוע ומערכות מידע מתאימות.</w:t>
      </w:r>
    </w:p>
    <w:p w:rsidR="008C2F03" w:rsidRPr="007B3FA2" w:rsidRDefault="008C2F03" w:rsidP="008C2F03">
      <w:pPr>
        <w:spacing w:line="269" w:lineRule="auto"/>
        <w:rPr>
          <w:rtl/>
        </w:rPr>
      </w:pPr>
    </w:p>
    <w:p w:rsidR="008C2F03" w:rsidRDefault="008C2F03" w:rsidP="008C2F03">
      <w:pPr>
        <w:pStyle w:val="4"/>
        <w:spacing w:before="0" w:line="269" w:lineRule="auto"/>
        <w:rPr>
          <w:rtl/>
        </w:rPr>
      </w:pPr>
      <w:bookmarkStart w:id="21" w:name="_Toc205898424"/>
      <w:r>
        <w:rPr>
          <w:rFonts w:hint="cs"/>
          <w:rtl/>
        </w:rPr>
        <w:t>בניית בסיס ידע מקצועי - העסקת מהנדסים</w:t>
      </w:r>
      <w:bookmarkEnd w:id="21"/>
    </w:p>
    <w:p w:rsidR="008C2F03" w:rsidRDefault="008C2F03" w:rsidP="008C2F03">
      <w:pPr>
        <w:spacing w:line="269" w:lineRule="auto"/>
        <w:rPr>
          <w:rtl/>
        </w:rPr>
      </w:pPr>
    </w:p>
    <w:p w:rsidR="008C2F03" w:rsidRDefault="008C2F03" w:rsidP="008C2F03">
      <w:pPr>
        <w:spacing w:line="269" w:lineRule="auto"/>
        <w:rPr>
          <w:rtl/>
        </w:rPr>
      </w:pPr>
      <w:r>
        <w:rPr>
          <w:rFonts w:hint="cs"/>
          <w:rtl/>
        </w:rPr>
        <w:t xml:space="preserve">נציבות שירות המדינה שלחה בפברואר 2023 מכתב לסמנכ"לים בכירים להון אנושי </w:t>
      </w:r>
      <w:proofErr w:type="spellStart"/>
      <w:r>
        <w:rPr>
          <w:rFonts w:hint="cs"/>
          <w:rtl/>
        </w:rPr>
        <w:t>ומינהל</w:t>
      </w:r>
      <w:proofErr w:type="spellEnd"/>
      <w:r>
        <w:rPr>
          <w:rFonts w:hint="cs"/>
          <w:rtl/>
        </w:rPr>
        <w:t xml:space="preserve"> במשרדי הממשלה וביחידות הסמך, ובו נכתב כי "</w:t>
      </w:r>
      <w:r w:rsidRPr="00936E54">
        <w:rPr>
          <w:rtl/>
        </w:rPr>
        <w:t>העסקת מהנדסים בתפקודים מקצועיים בשירות המדינה משפיעה באופן מובהק</w:t>
      </w:r>
      <w:r>
        <w:rPr>
          <w:rFonts w:hint="cs"/>
          <w:rtl/>
        </w:rPr>
        <w:t xml:space="preserve">... </w:t>
      </w:r>
      <w:r w:rsidRPr="00936E54">
        <w:rPr>
          <w:rtl/>
        </w:rPr>
        <w:t>במינוף ומימוש פרויקטים בתחומי ההנדסה, שכן מהנדסים בשירות המדינה מהווים צומת קריטית בקביעת מדיניות, בפיתוח כלים מקצועיים, בקביעת סטנדרטים, בייעוץ ומימוש פרויקטים ובמתן פתרונות לפערים המובילים לעדכון ויישום המדיניות ושיטות העבודה</w:t>
      </w:r>
      <w:r>
        <w:rPr>
          <w:rFonts w:hint="cs"/>
          <w:rtl/>
        </w:rPr>
        <w:t>"</w:t>
      </w:r>
      <w:r w:rsidRPr="00936E54">
        <w:rPr>
          <w:rtl/>
        </w:rPr>
        <w:t>.</w:t>
      </w:r>
      <w:r>
        <w:rPr>
          <w:rFonts w:hint="cs"/>
          <w:rtl/>
        </w:rPr>
        <w:t xml:space="preserve"> </w:t>
      </w:r>
    </w:p>
    <w:p w:rsidR="008C2F03" w:rsidRDefault="008C2F03" w:rsidP="008C2F03">
      <w:pPr>
        <w:spacing w:line="269" w:lineRule="auto"/>
        <w:rPr>
          <w:rFonts w:ascii="David" w:hAnsi="David"/>
          <w:sz w:val="24"/>
          <w:rtl/>
        </w:rPr>
      </w:pPr>
    </w:p>
    <w:p w:rsidR="008C2F03" w:rsidRDefault="008C2F03" w:rsidP="008C2F03">
      <w:pPr>
        <w:spacing w:line="269" w:lineRule="auto"/>
        <w:rPr>
          <w:rFonts w:ascii="David" w:hAnsi="David"/>
          <w:sz w:val="24"/>
          <w:rtl/>
        </w:rPr>
      </w:pPr>
      <w:r>
        <w:rPr>
          <w:rFonts w:ascii="David" w:hAnsi="David" w:hint="cs"/>
          <w:sz w:val="24"/>
          <w:rtl/>
        </w:rPr>
        <w:t xml:space="preserve">משרד מבקר המדינה התייחס בעבר לחשיבות בניית בסיס ידע מקצועי </w:t>
      </w:r>
      <w:proofErr w:type="spellStart"/>
      <w:r>
        <w:rPr>
          <w:rFonts w:ascii="David" w:hAnsi="David" w:hint="cs"/>
          <w:sz w:val="24"/>
          <w:rtl/>
        </w:rPr>
        <w:t>במינהל</w:t>
      </w:r>
      <w:proofErr w:type="spellEnd"/>
      <w:r>
        <w:rPr>
          <w:rFonts w:ascii="David" w:hAnsi="David" w:hint="cs"/>
          <w:sz w:val="24"/>
          <w:rtl/>
        </w:rPr>
        <w:t xml:space="preserve"> תשתיות, בפרט בנושאי ליבה, ולחשיבות קיומו של צוות מיומן בעל ידע הנדסי רלוונטי </w:t>
      </w:r>
      <w:proofErr w:type="spellStart"/>
      <w:r>
        <w:rPr>
          <w:rFonts w:ascii="David" w:hAnsi="David" w:hint="cs"/>
          <w:sz w:val="24"/>
          <w:rtl/>
        </w:rPr>
        <w:t>במינהל</w:t>
      </w:r>
      <w:proofErr w:type="spellEnd"/>
      <w:r>
        <w:rPr>
          <w:rFonts w:ascii="David" w:hAnsi="David" w:hint="cs"/>
          <w:sz w:val="24"/>
          <w:rtl/>
        </w:rPr>
        <w:t>:</w:t>
      </w:r>
    </w:p>
    <w:p w:rsidR="008C2F03" w:rsidRDefault="008C2F03" w:rsidP="008C2F03">
      <w:pPr>
        <w:spacing w:line="269" w:lineRule="auto"/>
        <w:rPr>
          <w:rFonts w:ascii="David" w:hAnsi="David"/>
          <w:rtl/>
        </w:rPr>
      </w:pPr>
    </w:p>
    <w:p w:rsidR="008C2F03" w:rsidRDefault="008C2F03" w:rsidP="008C2F03">
      <w:pPr>
        <w:spacing w:line="269" w:lineRule="auto"/>
        <w:rPr>
          <w:rFonts w:ascii="David" w:hAnsi="David"/>
          <w:sz w:val="24"/>
          <w:rtl/>
        </w:rPr>
      </w:pPr>
      <w:r>
        <w:rPr>
          <w:rFonts w:ascii="David" w:hAnsi="David" w:hint="cs"/>
          <w:rtl/>
        </w:rPr>
        <w:t>בדוח משנת 2017</w:t>
      </w:r>
      <w:r>
        <w:rPr>
          <w:rStyle w:val="af1"/>
          <w:rFonts w:ascii="David" w:hAnsi="David"/>
          <w:sz w:val="24"/>
          <w:rtl/>
        </w:rPr>
        <w:footnoteReference w:id="29"/>
      </w:r>
      <w:r>
        <w:rPr>
          <w:rFonts w:ascii="David" w:hAnsi="David" w:hint="cs"/>
          <w:rtl/>
        </w:rPr>
        <w:t xml:space="preserve"> כתב מבקר המדינה כי </w:t>
      </w:r>
      <w:r w:rsidRPr="000C4F4D">
        <w:rPr>
          <w:rFonts w:ascii="David" w:hAnsi="David"/>
          <w:rtl/>
        </w:rPr>
        <w:t xml:space="preserve">"תפקידיו של מינהל התשתיות בכל הנוגע לאישור הפרויקטים, הוצאתם לפועל ובקרה על ניהולם הם מתפקידי הליבה המרכזיים של משרד התחבורה. לכן, על משרד התחבורה לדאוג </w:t>
      </w:r>
      <w:proofErr w:type="spellStart"/>
      <w:r w:rsidRPr="000C4F4D">
        <w:rPr>
          <w:rFonts w:ascii="David" w:hAnsi="David"/>
          <w:rtl/>
        </w:rPr>
        <w:t>שבמינהל</w:t>
      </w:r>
      <w:proofErr w:type="spellEnd"/>
      <w:r w:rsidRPr="000C4F4D">
        <w:rPr>
          <w:rFonts w:ascii="David" w:hAnsi="David"/>
          <w:rtl/>
        </w:rPr>
        <w:t xml:space="preserve"> התשתיות יימצא צוות מקצועי ומיומן בעל ידע הנדסי רלוונטי, שיוכל להתמודד עם האתגרים הניצבים לפני </w:t>
      </w:r>
      <w:proofErr w:type="spellStart"/>
      <w:r w:rsidRPr="000C4F4D">
        <w:rPr>
          <w:rFonts w:ascii="David" w:hAnsi="David"/>
          <w:rtl/>
        </w:rPr>
        <w:t>המינהל</w:t>
      </w:r>
      <w:proofErr w:type="spellEnd"/>
      <w:r w:rsidRPr="000C4F4D">
        <w:rPr>
          <w:rFonts w:ascii="David" w:hAnsi="David"/>
          <w:rtl/>
        </w:rPr>
        <w:t xml:space="preserve"> ובכ</w:t>
      </w:r>
      <w:r>
        <w:rPr>
          <w:rFonts w:ascii="David" w:hAnsi="David" w:hint="cs"/>
          <w:rtl/>
        </w:rPr>
        <w:t>ך</w:t>
      </w:r>
      <w:r w:rsidRPr="000C4F4D">
        <w:rPr>
          <w:rFonts w:ascii="David" w:hAnsi="David"/>
          <w:rtl/>
        </w:rPr>
        <w:t xml:space="preserve"> תקטן התלות של המשרד בחברות הבקרה, בהתאם להערות מבקר המדינה בדוחות קודמים".</w:t>
      </w:r>
    </w:p>
    <w:p w:rsidR="008C2F03" w:rsidRDefault="008C2F03" w:rsidP="008C2F03">
      <w:pPr>
        <w:spacing w:line="269" w:lineRule="auto"/>
        <w:rPr>
          <w:rFonts w:ascii="David" w:hAnsi="David"/>
          <w:sz w:val="8"/>
          <w:rtl/>
        </w:rPr>
      </w:pPr>
    </w:p>
    <w:p w:rsidR="008C2F03" w:rsidRDefault="008C2F03" w:rsidP="008C2F03">
      <w:pPr>
        <w:spacing w:line="269" w:lineRule="auto"/>
        <w:rPr>
          <w:rFonts w:ascii="David" w:hAnsi="David"/>
          <w:sz w:val="8"/>
          <w:rtl/>
        </w:rPr>
      </w:pPr>
      <w:r w:rsidRPr="002E6875">
        <w:rPr>
          <w:rFonts w:ascii="David" w:hAnsi="David" w:hint="cs"/>
          <w:sz w:val="8"/>
          <w:rtl/>
        </w:rPr>
        <w:t xml:space="preserve">דוח </w:t>
      </w:r>
      <w:r>
        <w:rPr>
          <w:rFonts w:ascii="David" w:hAnsi="David" w:hint="cs"/>
          <w:sz w:val="8"/>
          <w:rtl/>
        </w:rPr>
        <w:t>ה</w:t>
      </w:r>
      <w:r w:rsidRPr="002E6875">
        <w:rPr>
          <w:rFonts w:ascii="David" w:hAnsi="David" w:hint="cs"/>
          <w:sz w:val="8"/>
          <w:rtl/>
        </w:rPr>
        <w:t xml:space="preserve">ביקורת </w:t>
      </w:r>
      <w:r>
        <w:rPr>
          <w:rFonts w:ascii="David" w:hAnsi="David" w:hint="cs"/>
          <w:sz w:val="8"/>
          <w:rtl/>
        </w:rPr>
        <w:t>ה</w:t>
      </w:r>
      <w:r w:rsidRPr="002E6875">
        <w:rPr>
          <w:rFonts w:ascii="David" w:hAnsi="David" w:hint="cs"/>
          <w:sz w:val="8"/>
          <w:rtl/>
        </w:rPr>
        <w:t>פנימית שערך משרד התחבורה</w:t>
      </w:r>
      <w:bookmarkStart w:id="22" w:name="_Hlk198213404"/>
      <w:r w:rsidRPr="00AB1A27">
        <w:rPr>
          <w:rFonts w:ascii="David" w:hAnsi="David" w:hint="cs"/>
          <w:sz w:val="8"/>
          <w:rtl/>
        </w:rPr>
        <w:t xml:space="preserve"> </w:t>
      </w:r>
      <w:r>
        <w:rPr>
          <w:rFonts w:ascii="David" w:hAnsi="David" w:hint="cs"/>
          <w:sz w:val="8"/>
          <w:rtl/>
        </w:rPr>
        <w:t>בשנת 2023</w:t>
      </w:r>
      <w:bookmarkEnd w:id="22"/>
      <w:r w:rsidRPr="00CA05C9">
        <w:rPr>
          <w:rStyle w:val="af1"/>
          <w:rFonts w:ascii="David" w:hAnsi="David"/>
          <w:sz w:val="8"/>
          <w:rtl/>
        </w:rPr>
        <w:footnoteReference w:id="30"/>
      </w:r>
      <w:r>
        <w:rPr>
          <w:rFonts w:ascii="David" w:hAnsi="David" w:hint="cs"/>
          <w:sz w:val="8"/>
          <w:rtl/>
        </w:rPr>
        <w:t xml:space="preserve"> </w:t>
      </w:r>
      <w:r w:rsidRPr="00275D7F">
        <w:rPr>
          <w:rFonts w:ascii="David" w:hAnsi="David" w:hint="cs"/>
          <w:sz w:val="8"/>
          <w:rtl/>
        </w:rPr>
        <w:t xml:space="preserve">עמד </w:t>
      </w:r>
      <w:r>
        <w:rPr>
          <w:rFonts w:ascii="David" w:hAnsi="David" w:hint="cs"/>
          <w:sz w:val="8"/>
          <w:rtl/>
        </w:rPr>
        <w:t xml:space="preserve">אף הוא </w:t>
      </w:r>
      <w:r w:rsidRPr="00275D7F">
        <w:rPr>
          <w:rFonts w:ascii="David" w:hAnsi="David" w:hint="cs"/>
          <w:sz w:val="8"/>
          <w:rtl/>
        </w:rPr>
        <w:t xml:space="preserve">על חשיבות מינהל תשתיות כמפקח על תכנון וביצוע </w:t>
      </w:r>
      <w:r>
        <w:rPr>
          <w:rFonts w:ascii="David" w:hAnsi="David" w:hint="cs"/>
          <w:sz w:val="8"/>
          <w:rtl/>
        </w:rPr>
        <w:t>פרוי</w:t>
      </w:r>
      <w:r w:rsidRPr="00275D7F">
        <w:rPr>
          <w:rFonts w:ascii="David" w:hAnsi="David" w:hint="cs"/>
          <w:sz w:val="8"/>
          <w:rtl/>
        </w:rPr>
        <w:t>קטים תשתיתיים באמצעות יועצים וחברות חיצוניות</w:t>
      </w:r>
      <w:r>
        <w:rPr>
          <w:rFonts w:ascii="David" w:hAnsi="David" w:hint="cs"/>
          <w:sz w:val="8"/>
          <w:rtl/>
        </w:rPr>
        <w:t>: "</w:t>
      </w:r>
      <w:r w:rsidRPr="00460615">
        <w:rPr>
          <w:rFonts w:ascii="David" w:hAnsi="David"/>
          <w:sz w:val="8"/>
          <w:rtl/>
        </w:rPr>
        <w:t>מינהל התשתיות מפקח על תכנון וביצוע פרויקטים תשתיתיים, באמצעות יועצים וחברות חיצוניות. הטלת משימות שבאחריות משרד ממשלתי על גורם חיצוני, דורשת מהמשרד לבצע פיקוח ובקרה אפקטיביים ולהקפיד על שמירת המומחיות המקצועית בידיו. עם זאת, בשל חוסר בכוח אדם מקצועי בדגש על חוסר במהנדסים מומחים, האמונים על בחינת איכות עבודתן המקצועית של החברות החיצוניות ותוצריהן, מינהל התשתיות נאלץ להסתמך על הידע המקצועי של חברות אלה ועל המלצותיהן, בתחומים בעלי השלכות בטיחותיות ותקציביות משמעותיות</w:t>
      </w:r>
      <w:r>
        <w:rPr>
          <w:rFonts w:ascii="David" w:hAnsi="David" w:hint="cs"/>
          <w:sz w:val="8"/>
          <w:rtl/>
        </w:rPr>
        <w:t>".</w:t>
      </w:r>
    </w:p>
    <w:p w:rsidR="008C2F03" w:rsidRDefault="008C2F03" w:rsidP="008C2F03">
      <w:pPr>
        <w:spacing w:line="269" w:lineRule="auto"/>
        <w:rPr>
          <w:rFonts w:ascii="David" w:hAnsi="David"/>
          <w:sz w:val="24"/>
          <w:rtl/>
        </w:rPr>
      </w:pPr>
    </w:p>
    <w:p w:rsidR="008C2F03" w:rsidRDefault="008C2F03" w:rsidP="008C2F03">
      <w:pPr>
        <w:spacing w:line="269" w:lineRule="auto"/>
        <w:rPr>
          <w:rFonts w:ascii="David" w:hAnsi="David"/>
          <w:sz w:val="24"/>
          <w:rtl/>
        </w:rPr>
      </w:pPr>
      <w:r>
        <w:rPr>
          <w:rFonts w:ascii="David" w:hAnsi="David" w:hint="cs"/>
          <w:sz w:val="24"/>
          <w:rtl/>
        </w:rPr>
        <w:t>בנושא חשיבות קיומו של צוות מיומן, העלה משרד מבקר המדינה בשנת 2017 כי "</w:t>
      </w:r>
      <w:r w:rsidRPr="00321EEB">
        <w:rPr>
          <w:rFonts w:ascii="David" w:hAnsi="David"/>
          <w:sz w:val="24"/>
          <w:rtl/>
        </w:rPr>
        <w:t xml:space="preserve">בשנים האחרונות מועסקים </w:t>
      </w:r>
      <w:proofErr w:type="spellStart"/>
      <w:r w:rsidRPr="00321EEB">
        <w:rPr>
          <w:rFonts w:ascii="David" w:hAnsi="David"/>
          <w:sz w:val="24"/>
          <w:rtl/>
        </w:rPr>
        <w:t>במינהל</w:t>
      </w:r>
      <w:proofErr w:type="spellEnd"/>
      <w:r w:rsidRPr="00321EEB">
        <w:rPr>
          <w:rFonts w:ascii="David" w:hAnsi="David"/>
          <w:sz w:val="24"/>
          <w:rtl/>
        </w:rPr>
        <w:t xml:space="preserve"> התשתיות שני מהנדסים בלבד שעוסקים בעיקר באישור דרישות התשלום של חברות התשתית ואינם מעורבים מספיק בקבלת ההחלטות בכל הנוגע לאישור פרויקטים ולבקרה על ניהולם. הדבר פוגם במקצועיות ובבקרה של משרד התחבורה באחד מתפקידי הליבה המרכזיים שלו וגורם להסתמכות רבה על חברות בקרה חיצוניות</w:t>
      </w:r>
      <w:r>
        <w:rPr>
          <w:rFonts w:ascii="David" w:hAnsi="David" w:hint="cs"/>
          <w:sz w:val="24"/>
          <w:rtl/>
        </w:rPr>
        <w:t xml:space="preserve">". עוד העלה </w:t>
      </w:r>
      <w:r>
        <w:rPr>
          <w:rFonts w:ascii="David" w:hAnsi="David" w:hint="cs"/>
          <w:sz w:val="24"/>
          <w:rtl/>
        </w:rPr>
        <w:lastRenderedPageBreak/>
        <w:t>מבקר המדינה בשנת 2022</w:t>
      </w:r>
      <w:bookmarkStart w:id="24" w:name="OLE_LINK1"/>
      <w:bookmarkStart w:id="25" w:name="OLE_LINK2"/>
      <w:r>
        <w:rPr>
          <w:rStyle w:val="af1"/>
          <w:rFonts w:ascii="David" w:hAnsi="David"/>
          <w:sz w:val="24"/>
          <w:rtl/>
        </w:rPr>
        <w:footnoteReference w:id="31"/>
      </w:r>
      <w:bookmarkEnd w:id="24"/>
      <w:bookmarkEnd w:id="25"/>
      <w:r>
        <w:rPr>
          <w:rFonts w:ascii="David" w:hAnsi="David" w:hint="cs"/>
          <w:sz w:val="24"/>
          <w:rtl/>
        </w:rPr>
        <w:t xml:space="preserve"> כי "</w:t>
      </w:r>
      <w:bookmarkStart w:id="26" w:name="OLE_LINK4"/>
      <w:bookmarkStart w:id="27" w:name="OLE_LINK5"/>
      <w:r>
        <w:rPr>
          <w:rFonts w:ascii="David" w:hAnsi="David" w:hint="cs"/>
          <w:sz w:val="24"/>
          <w:rtl/>
        </w:rPr>
        <w:t xml:space="preserve">המחסור בעובדים עלול לפגוע </w:t>
      </w:r>
      <w:bookmarkEnd w:id="26"/>
      <w:bookmarkEnd w:id="27"/>
      <w:r>
        <w:rPr>
          <w:rFonts w:ascii="David" w:hAnsi="David" w:hint="cs"/>
          <w:sz w:val="24"/>
          <w:rtl/>
        </w:rPr>
        <w:t xml:space="preserve">בתהליכי הפיקוח והבקרה על חברות התשתית" וכן המליץ המבקר למשרד התחבורה לבחון מהו תקן כוח האדם הדרוש </w:t>
      </w:r>
      <w:proofErr w:type="spellStart"/>
      <w:r>
        <w:rPr>
          <w:rFonts w:ascii="David" w:hAnsi="David" w:hint="cs"/>
          <w:sz w:val="24"/>
          <w:rtl/>
        </w:rPr>
        <w:t>למינהל</w:t>
      </w:r>
      <w:proofErr w:type="spellEnd"/>
      <w:r>
        <w:rPr>
          <w:rFonts w:ascii="David" w:hAnsi="David" w:hint="cs"/>
          <w:sz w:val="24"/>
          <w:rtl/>
        </w:rPr>
        <w:t xml:space="preserve"> תשתיות לצורך ביצוע משימותיו ולפעול לאיוש המשרות </w:t>
      </w:r>
      <w:proofErr w:type="spellStart"/>
      <w:r>
        <w:rPr>
          <w:rFonts w:ascii="David" w:hAnsi="David" w:hint="cs"/>
          <w:sz w:val="24"/>
          <w:rtl/>
        </w:rPr>
        <w:t>במינהל</w:t>
      </w:r>
      <w:proofErr w:type="spellEnd"/>
      <w:r>
        <w:rPr>
          <w:rFonts w:ascii="David" w:hAnsi="David" w:hint="cs"/>
          <w:sz w:val="24"/>
          <w:rtl/>
        </w:rPr>
        <w:t xml:space="preserve"> כנדרש. משרד התחבורה כתב בתשובתו אז כי "הערת משרד המדינה מקובלת עליו". </w:t>
      </w:r>
    </w:p>
    <w:p w:rsidR="008C2F03" w:rsidRDefault="008C2F03" w:rsidP="008C2F03">
      <w:pPr>
        <w:spacing w:line="269" w:lineRule="auto"/>
        <w:rPr>
          <w:sz w:val="24"/>
          <w:rtl/>
        </w:rPr>
      </w:pPr>
    </w:p>
    <w:p w:rsidR="008C2F03" w:rsidRPr="00342EFF" w:rsidRDefault="008C2F03" w:rsidP="008C2F03">
      <w:pPr>
        <w:spacing w:line="269" w:lineRule="auto"/>
        <w:rPr>
          <w:sz w:val="24"/>
        </w:rPr>
      </w:pPr>
      <w:r w:rsidRPr="00342EFF">
        <w:rPr>
          <w:rFonts w:hint="cs"/>
          <w:sz w:val="24"/>
          <w:rtl/>
        </w:rPr>
        <w:t xml:space="preserve">החל </w:t>
      </w:r>
      <w:r w:rsidRPr="00342EFF">
        <w:rPr>
          <w:rFonts w:ascii="David" w:hAnsi="David"/>
          <w:sz w:val="24"/>
          <w:rtl/>
        </w:rPr>
        <w:t>משנת</w:t>
      </w:r>
      <w:r>
        <w:rPr>
          <w:rFonts w:ascii="David" w:hAnsi="David"/>
          <w:sz w:val="24"/>
          <w:rtl/>
        </w:rPr>
        <w:t xml:space="preserve"> </w:t>
      </w:r>
      <w:r w:rsidRPr="00342EFF">
        <w:rPr>
          <w:rFonts w:ascii="David" w:hAnsi="David"/>
          <w:sz w:val="24"/>
        </w:rPr>
        <w:t>2018</w:t>
      </w:r>
      <w:r w:rsidRPr="00342EFF">
        <w:rPr>
          <w:rFonts w:ascii="David" w:hAnsi="David"/>
          <w:sz w:val="24"/>
          <w:rtl/>
        </w:rPr>
        <w:t xml:space="preserve"> עבר "אגף בכיר תכנון תעבורתי לתשתיות"</w:t>
      </w:r>
      <w:r>
        <w:rPr>
          <w:rFonts w:ascii="David" w:hAnsi="David" w:hint="cs"/>
          <w:sz w:val="24"/>
          <w:rtl/>
        </w:rPr>
        <w:t xml:space="preserve">, </w:t>
      </w:r>
      <w:r>
        <w:rPr>
          <w:rFonts w:hint="cs"/>
          <w:sz w:val="24"/>
          <w:rtl/>
        </w:rPr>
        <w:t>הכולל נכון למועד הביקורת 15 תקני מהנדסים,</w:t>
      </w:r>
      <w:r w:rsidRPr="00342EFF">
        <w:rPr>
          <w:rFonts w:ascii="David" w:hAnsi="David"/>
          <w:sz w:val="24"/>
          <w:rtl/>
        </w:rPr>
        <w:t xml:space="preserve"> מהרשות הארצית לתחבורה</w:t>
      </w:r>
      <w:r w:rsidRPr="00342EFF">
        <w:rPr>
          <w:rFonts w:hint="cs"/>
          <w:sz w:val="24"/>
          <w:rtl/>
        </w:rPr>
        <w:t xml:space="preserve"> ציבורית </w:t>
      </w:r>
      <w:proofErr w:type="spellStart"/>
      <w:r w:rsidRPr="00342EFF">
        <w:rPr>
          <w:rFonts w:hint="cs"/>
          <w:sz w:val="24"/>
          <w:rtl/>
        </w:rPr>
        <w:t>למינהל</w:t>
      </w:r>
      <w:proofErr w:type="spellEnd"/>
      <w:r w:rsidRPr="00342EFF">
        <w:rPr>
          <w:rFonts w:hint="cs"/>
          <w:sz w:val="24"/>
          <w:rtl/>
        </w:rPr>
        <w:t xml:space="preserve"> תשתיות. האגף עוסק בג</w:t>
      </w:r>
      <w:r w:rsidRPr="00342EFF">
        <w:rPr>
          <w:sz w:val="24"/>
          <w:rtl/>
        </w:rPr>
        <w:t xml:space="preserve">יבוש תפיסת התכנון, </w:t>
      </w:r>
      <w:r w:rsidRPr="007B3FA2">
        <w:rPr>
          <w:rFonts w:ascii="David" w:hAnsi="David" w:hint="cs"/>
          <w:sz w:val="24"/>
          <w:rtl/>
        </w:rPr>
        <w:t>ה</w:t>
      </w:r>
      <w:r w:rsidRPr="007B3FA2">
        <w:rPr>
          <w:rFonts w:ascii="David" w:hAnsi="David"/>
          <w:sz w:val="24"/>
          <w:rtl/>
        </w:rPr>
        <w:t>ת</w:t>
      </w:r>
      <w:r w:rsidRPr="007B3FA2">
        <w:rPr>
          <w:rFonts w:ascii="David" w:hAnsi="David" w:hint="cs"/>
          <w:sz w:val="24"/>
          <w:rtl/>
        </w:rPr>
        <w:t>ו</w:t>
      </w:r>
      <w:r w:rsidRPr="007B3FA2">
        <w:rPr>
          <w:rFonts w:ascii="David" w:hAnsi="David"/>
          <w:sz w:val="24"/>
          <w:rtl/>
        </w:rPr>
        <w:t>כניות</w:t>
      </w:r>
      <w:r w:rsidRPr="00342EFF">
        <w:rPr>
          <w:sz w:val="24"/>
          <w:rtl/>
        </w:rPr>
        <w:t xml:space="preserve"> האסטרטגיות ות</w:t>
      </w:r>
      <w:r>
        <w:rPr>
          <w:rFonts w:hint="cs"/>
          <w:sz w:val="24"/>
          <w:rtl/>
        </w:rPr>
        <w:t>ו</w:t>
      </w:r>
      <w:r w:rsidRPr="00342EFF">
        <w:rPr>
          <w:sz w:val="24"/>
          <w:rtl/>
        </w:rPr>
        <w:t>כניות החומש לתחבורה במדינת ישראל</w:t>
      </w:r>
      <w:r>
        <w:rPr>
          <w:rFonts w:hint="cs"/>
          <w:sz w:val="24"/>
          <w:rtl/>
        </w:rPr>
        <w:t xml:space="preserve"> ולא באישור דרישות התשלום ובקרה על פרויקטים</w:t>
      </w:r>
      <w:r w:rsidRPr="00342EFF">
        <w:rPr>
          <w:rFonts w:hint="cs"/>
          <w:sz w:val="24"/>
          <w:rtl/>
        </w:rPr>
        <w:t xml:space="preserve">. על כן תוספת מהנדסים זו </w:t>
      </w:r>
      <w:proofErr w:type="spellStart"/>
      <w:r w:rsidRPr="00342EFF">
        <w:rPr>
          <w:rFonts w:hint="cs"/>
          <w:sz w:val="24"/>
          <w:rtl/>
        </w:rPr>
        <w:t>למינהל</w:t>
      </w:r>
      <w:proofErr w:type="spellEnd"/>
      <w:r w:rsidRPr="00342EFF">
        <w:rPr>
          <w:rFonts w:hint="cs"/>
          <w:sz w:val="24"/>
          <w:rtl/>
        </w:rPr>
        <w:t xml:space="preserve"> אינה מספקת מענה לליקוי </w:t>
      </w:r>
      <w:r>
        <w:rPr>
          <w:rFonts w:hint="cs"/>
          <w:sz w:val="24"/>
          <w:rtl/>
        </w:rPr>
        <w:t>ש</w:t>
      </w:r>
      <w:r w:rsidRPr="00342EFF">
        <w:rPr>
          <w:rFonts w:hint="cs"/>
          <w:sz w:val="24"/>
          <w:rtl/>
        </w:rPr>
        <w:t>עליו הצביע משרד מבקר המדינה בשנת 2017.</w:t>
      </w:r>
    </w:p>
    <w:p w:rsidR="008C2F03" w:rsidRDefault="008C2F03" w:rsidP="008C2F03">
      <w:pPr>
        <w:spacing w:line="269" w:lineRule="auto"/>
        <w:rPr>
          <w:rFonts w:ascii="David" w:hAnsi="David"/>
          <w:sz w:val="8"/>
          <w:rtl/>
        </w:rPr>
      </w:pPr>
    </w:p>
    <w:p w:rsidR="008C2F03" w:rsidRDefault="008C2F03" w:rsidP="008C2F03">
      <w:pPr>
        <w:spacing w:line="269" w:lineRule="auto"/>
        <w:rPr>
          <w:rFonts w:ascii="David" w:hAnsi="David"/>
          <w:sz w:val="24"/>
          <w:rtl/>
        </w:rPr>
      </w:pPr>
      <w:r w:rsidRPr="002D64F7">
        <w:rPr>
          <w:rFonts w:ascii="David" w:hAnsi="David" w:hint="cs"/>
          <w:sz w:val="8"/>
          <w:rtl/>
        </w:rPr>
        <w:t>דוח הביקורת הפנימית שערך משרד התחבורה</w:t>
      </w:r>
      <w:r>
        <w:rPr>
          <w:rStyle w:val="af1"/>
          <w:rFonts w:ascii="David" w:hAnsi="David"/>
          <w:sz w:val="8"/>
          <w:rtl/>
        </w:rPr>
        <w:footnoteReference w:id="32"/>
      </w:r>
      <w:r w:rsidRPr="002D64F7">
        <w:rPr>
          <w:rFonts w:ascii="David" w:hAnsi="David" w:hint="cs"/>
          <w:sz w:val="8"/>
          <w:rtl/>
        </w:rPr>
        <w:t xml:space="preserve"> בשנת 2023 </w:t>
      </w:r>
      <w:r>
        <w:rPr>
          <w:rFonts w:ascii="David" w:hAnsi="David" w:hint="cs"/>
          <w:sz w:val="8"/>
          <w:rtl/>
        </w:rPr>
        <w:t>העיר</w:t>
      </w:r>
      <w:r w:rsidRPr="002D64F7">
        <w:rPr>
          <w:rFonts w:ascii="David" w:hAnsi="David" w:hint="cs"/>
          <w:sz w:val="8"/>
          <w:rtl/>
        </w:rPr>
        <w:t xml:space="preserve"> כי </w:t>
      </w:r>
      <w:r>
        <w:rPr>
          <w:rFonts w:ascii="David" w:hAnsi="David" w:hint="cs"/>
          <w:sz w:val="24"/>
          <w:rtl/>
        </w:rPr>
        <w:t>"למרות</w:t>
      </w:r>
      <w:r w:rsidRPr="002D64F7">
        <w:rPr>
          <w:rFonts w:ascii="David" w:hAnsi="David"/>
          <w:sz w:val="24"/>
          <w:rtl/>
        </w:rPr>
        <w:t xml:space="preserve"> שהביקורת </w:t>
      </w:r>
      <w:r>
        <w:rPr>
          <w:rFonts w:ascii="David" w:hAnsi="David" w:hint="cs"/>
          <w:sz w:val="24"/>
          <w:rtl/>
        </w:rPr>
        <w:t>ה</w:t>
      </w:r>
      <w:r w:rsidRPr="002D64F7">
        <w:rPr>
          <w:rFonts w:ascii="David" w:hAnsi="David"/>
          <w:sz w:val="24"/>
          <w:rtl/>
        </w:rPr>
        <w:t xml:space="preserve">פנימית ומבקר המדינה מתריעים </w:t>
      </w:r>
      <w:r>
        <w:rPr>
          <w:rFonts w:ascii="David" w:hAnsi="David" w:hint="cs"/>
          <w:sz w:val="24"/>
          <w:rtl/>
        </w:rPr>
        <w:t>מז</w:t>
      </w:r>
      <w:r w:rsidRPr="002D64F7">
        <w:rPr>
          <w:rFonts w:ascii="David" w:hAnsi="David"/>
          <w:sz w:val="24"/>
          <w:rtl/>
        </w:rPr>
        <w:t>ה שנים כי חוסר בכוח אדם מקצועי</w:t>
      </w:r>
      <w:r>
        <w:rPr>
          <w:rFonts w:ascii="David" w:hAnsi="David" w:hint="cs"/>
          <w:sz w:val="24"/>
          <w:rtl/>
        </w:rPr>
        <w:t xml:space="preserve">, </w:t>
      </w:r>
      <w:r w:rsidRPr="002D64F7">
        <w:rPr>
          <w:rFonts w:ascii="David" w:hAnsi="David"/>
          <w:sz w:val="24"/>
          <w:rtl/>
        </w:rPr>
        <w:t>ובמהנדסים בפרט</w:t>
      </w:r>
      <w:r>
        <w:rPr>
          <w:rFonts w:ascii="David" w:hAnsi="David" w:hint="cs"/>
          <w:sz w:val="24"/>
          <w:rtl/>
        </w:rPr>
        <w:t>,</w:t>
      </w:r>
      <w:r w:rsidRPr="002D64F7">
        <w:rPr>
          <w:rFonts w:ascii="David" w:hAnsi="David"/>
          <w:sz w:val="24"/>
          <w:rtl/>
        </w:rPr>
        <w:t xml:space="preserve"> מונע </w:t>
      </w:r>
      <w:proofErr w:type="spellStart"/>
      <w:r w:rsidRPr="002D64F7">
        <w:rPr>
          <w:rFonts w:ascii="David" w:hAnsi="David"/>
          <w:sz w:val="24"/>
          <w:rtl/>
        </w:rPr>
        <w:t>ממינהל</w:t>
      </w:r>
      <w:proofErr w:type="spellEnd"/>
      <w:r w:rsidRPr="002D64F7">
        <w:rPr>
          <w:rFonts w:ascii="David" w:hAnsi="David"/>
          <w:sz w:val="24"/>
          <w:rtl/>
        </w:rPr>
        <w:t xml:space="preserve"> התשתיות לערוך פיקוח ראוי על פעילות חברות הבקרה ודיווחיהן, בביקורת הנוכחית לא נמצא שיפור במצבת כוח האדם המקצועי </w:t>
      </w:r>
      <w:proofErr w:type="spellStart"/>
      <w:r w:rsidRPr="002D64F7">
        <w:rPr>
          <w:rFonts w:ascii="David" w:hAnsi="David"/>
          <w:sz w:val="24"/>
          <w:rtl/>
        </w:rPr>
        <w:t>במינהל</w:t>
      </w:r>
      <w:proofErr w:type="spellEnd"/>
      <w:r w:rsidRPr="002D64F7">
        <w:rPr>
          <w:rFonts w:ascii="David" w:hAnsi="David"/>
          <w:sz w:val="24"/>
          <w:rtl/>
        </w:rPr>
        <w:t xml:space="preserve"> התשתיות, והוא עדיין תלוי בידע המקצועי ובמידע המתקבל מחברות הבקרה</w:t>
      </w:r>
      <w:r>
        <w:rPr>
          <w:rFonts w:ascii="David" w:hAnsi="David" w:hint="cs"/>
          <w:sz w:val="24"/>
          <w:rtl/>
        </w:rPr>
        <w:t>,</w:t>
      </w:r>
      <w:r w:rsidRPr="002D64F7">
        <w:rPr>
          <w:rFonts w:ascii="David" w:hAnsi="David"/>
          <w:sz w:val="24"/>
          <w:rtl/>
        </w:rPr>
        <w:t xml:space="preserve"> בתחומים בעלי השלכות תקציביות ובטיחותיות משמעותיות</w:t>
      </w:r>
      <w:r>
        <w:rPr>
          <w:rFonts w:ascii="David" w:hAnsi="David" w:hint="cs"/>
          <w:sz w:val="24"/>
          <w:rtl/>
        </w:rPr>
        <w:t>"</w:t>
      </w:r>
      <w:r w:rsidRPr="002D64F7">
        <w:rPr>
          <w:rFonts w:ascii="David" w:hAnsi="David"/>
          <w:sz w:val="24"/>
          <w:rtl/>
        </w:rPr>
        <w:t xml:space="preserve">. הגדלת תקציבי </w:t>
      </w:r>
      <w:r>
        <w:rPr>
          <w:rFonts w:ascii="David" w:hAnsi="David" w:hint="cs"/>
          <w:sz w:val="24"/>
          <w:rtl/>
        </w:rPr>
        <w:t>ה</w:t>
      </w:r>
      <w:r w:rsidRPr="002D64F7">
        <w:rPr>
          <w:rFonts w:ascii="David" w:hAnsi="David"/>
          <w:sz w:val="24"/>
          <w:rtl/>
        </w:rPr>
        <w:t xml:space="preserve">פיתוח </w:t>
      </w:r>
      <w:r>
        <w:rPr>
          <w:rFonts w:ascii="David" w:hAnsi="David" w:hint="cs"/>
          <w:sz w:val="24"/>
          <w:rtl/>
        </w:rPr>
        <w:t xml:space="preserve">של </w:t>
      </w:r>
      <w:r w:rsidRPr="002D64F7">
        <w:rPr>
          <w:rFonts w:ascii="David" w:hAnsi="David"/>
          <w:sz w:val="24"/>
          <w:rtl/>
        </w:rPr>
        <w:t>התשתיות בשנים האחרונו</w:t>
      </w:r>
      <w:r>
        <w:rPr>
          <w:rFonts w:ascii="David" w:hAnsi="David" w:hint="cs"/>
          <w:sz w:val="24"/>
          <w:rtl/>
        </w:rPr>
        <w:t>ת</w:t>
      </w:r>
      <w:r w:rsidRPr="002D64F7">
        <w:rPr>
          <w:rFonts w:ascii="David" w:hAnsi="David"/>
          <w:sz w:val="24"/>
          <w:rtl/>
        </w:rPr>
        <w:t xml:space="preserve"> מגביר</w:t>
      </w:r>
      <w:r w:rsidRPr="002D64F7">
        <w:rPr>
          <w:rFonts w:ascii="David" w:hAnsi="David" w:hint="cs"/>
          <w:sz w:val="24"/>
          <w:rtl/>
        </w:rPr>
        <w:t>ה</w:t>
      </w:r>
      <w:r w:rsidRPr="002D64F7">
        <w:rPr>
          <w:rFonts w:ascii="David" w:hAnsi="David"/>
          <w:sz w:val="24"/>
          <w:rtl/>
        </w:rPr>
        <w:t xml:space="preserve"> את חשיבות הפיקוח על ניצולם ומחייב</w:t>
      </w:r>
      <w:r w:rsidRPr="002D64F7">
        <w:rPr>
          <w:rFonts w:ascii="David" w:hAnsi="David" w:hint="cs"/>
          <w:sz w:val="24"/>
          <w:rtl/>
        </w:rPr>
        <w:t>ת</w:t>
      </w:r>
      <w:r w:rsidRPr="002D64F7">
        <w:rPr>
          <w:rFonts w:ascii="David" w:hAnsi="David"/>
          <w:sz w:val="24"/>
          <w:rtl/>
        </w:rPr>
        <w:t xml:space="preserve"> בחינה אסטרטגית של מבנה מינהל התשתיות ושל מצבת כוח האדם בו, לרבות בחינת האפשרות לגיוס מהנדסים נוספים, כדי לאפשר לו למלא את תפקידיו, </w:t>
      </w:r>
      <w:r w:rsidRPr="002D64F7">
        <w:rPr>
          <w:rFonts w:ascii="David" w:hAnsi="David" w:hint="cs"/>
          <w:sz w:val="24"/>
          <w:rtl/>
        </w:rPr>
        <w:t>ובכלל זה</w:t>
      </w:r>
      <w:r w:rsidRPr="002D64F7">
        <w:rPr>
          <w:rFonts w:ascii="David" w:hAnsi="David"/>
          <w:sz w:val="24"/>
          <w:rtl/>
        </w:rPr>
        <w:t xml:space="preserve"> פיקוח ראוי על עבודתן המקצועית של החברות החיצוניות.</w:t>
      </w:r>
    </w:p>
    <w:p w:rsidR="008C2F03" w:rsidRDefault="008C2F03" w:rsidP="008C2F03">
      <w:pPr>
        <w:spacing w:line="269" w:lineRule="auto"/>
        <w:rPr>
          <w:rFonts w:ascii="David" w:hAnsi="David"/>
          <w:sz w:val="24"/>
          <w:rtl/>
        </w:rPr>
      </w:pPr>
      <w:bookmarkStart w:id="28" w:name="_Hlk185944422"/>
    </w:p>
    <w:p w:rsidR="008C2F03" w:rsidRPr="000848B0" w:rsidRDefault="008C2F03" w:rsidP="008C2F03">
      <w:pPr>
        <w:spacing w:line="269" w:lineRule="auto"/>
        <w:rPr>
          <w:rFonts w:ascii="David" w:hAnsi="David"/>
          <w:sz w:val="24"/>
          <w:rtl/>
        </w:rPr>
      </w:pPr>
      <w:r w:rsidRPr="000848B0">
        <w:rPr>
          <w:rFonts w:ascii="David" w:hAnsi="David" w:hint="cs"/>
          <w:sz w:val="24"/>
          <w:rtl/>
        </w:rPr>
        <w:t xml:space="preserve">נכון לנובמבר 2024 הועסקו </w:t>
      </w:r>
      <w:proofErr w:type="spellStart"/>
      <w:r w:rsidRPr="000848B0">
        <w:rPr>
          <w:rFonts w:ascii="David" w:hAnsi="David" w:hint="cs"/>
          <w:sz w:val="24"/>
          <w:rtl/>
        </w:rPr>
        <w:t>במינהל</w:t>
      </w:r>
      <w:proofErr w:type="spellEnd"/>
      <w:r w:rsidRPr="000848B0">
        <w:rPr>
          <w:rFonts w:ascii="David" w:hAnsi="David" w:hint="cs"/>
          <w:sz w:val="24"/>
          <w:rtl/>
        </w:rPr>
        <w:t xml:space="preserve"> תשתיות 73 עובדים</w:t>
      </w:r>
      <w:r>
        <w:rPr>
          <w:rFonts w:ascii="David" w:hAnsi="David" w:hint="cs"/>
          <w:sz w:val="24"/>
          <w:rtl/>
        </w:rPr>
        <w:t>,</w:t>
      </w:r>
      <w:r w:rsidRPr="000848B0">
        <w:rPr>
          <w:rFonts w:ascii="David" w:hAnsi="David" w:hint="cs"/>
          <w:sz w:val="24"/>
          <w:rtl/>
        </w:rPr>
        <w:t xml:space="preserve"> </w:t>
      </w:r>
      <w:r>
        <w:rPr>
          <w:rFonts w:ascii="David" w:hAnsi="David" w:hint="cs"/>
          <w:sz w:val="24"/>
          <w:rtl/>
        </w:rPr>
        <w:t>שהם</w:t>
      </w:r>
      <w:r w:rsidRPr="000848B0">
        <w:rPr>
          <w:rFonts w:ascii="David" w:hAnsi="David" w:hint="cs"/>
          <w:sz w:val="24"/>
          <w:rtl/>
        </w:rPr>
        <w:t xml:space="preserve"> 82% מתקני ההעסקה (89)</w:t>
      </w:r>
      <w:r>
        <w:rPr>
          <w:rFonts w:ascii="David" w:hAnsi="David" w:hint="cs"/>
          <w:sz w:val="24"/>
          <w:rtl/>
        </w:rPr>
        <w:t xml:space="preserve">, </w:t>
      </w:r>
      <w:r w:rsidRPr="000848B0">
        <w:rPr>
          <w:rFonts w:ascii="David" w:hAnsi="David" w:hint="cs"/>
          <w:sz w:val="24"/>
          <w:rtl/>
        </w:rPr>
        <w:t>לעומת 75 מועסקים בספטמבר 2020</w:t>
      </w:r>
      <w:r>
        <w:rPr>
          <w:rStyle w:val="af1"/>
          <w:rFonts w:ascii="David" w:hAnsi="David"/>
          <w:sz w:val="24"/>
          <w:rtl/>
        </w:rPr>
        <w:footnoteReference w:id="33"/>
      </w:r>
      <w:r w:rsidRPr="000848B0">
        <w:rPr>
          <w:rFonts w:ascii="David" w:hAnsi="David" w:hint="cs"/>
          <w:sz w:val="24"/>
          <w:rtl/>
        </w:rPr>
        <w:t xml:space="preserve">. להלן התפלגות מספר המועסקים </w:t>
      </w:r>
      <w:proofErr w:type="spellStart"/>
      <w:r w:rsidRPr="000848B0">
        <w:rPr>
          <w:rFonts w:ascii="David" w:hAnsi="David" w:hint="cs"/>
          <w:sz w:val="24"/>
          <w:rtl/>
        </w:rPr>
        <w:t>במינהל</w:t>
      </w:r>
      <w:proofErr w:type="spellEnd"/>
      <w:r w:rsidRPr="000848B0">
        <w:rPr>
          <w:rFonts w:ascii="David" w:hAnsi="David" w:hint="cs"/>
          <w:sz w:val="24"/>
          <w:rtl/>
        </w:rPr>
        <w:t xml:space="preserve"> </w:t>
      </w:r>
      <w:r>
        <w:rPr>
          <w:rFonts w:ascii="David" w:hAnsi="David" w:hint="cs"/>
          <w:sz w:val="24"/>
          <w:rtl/>
        </w:rPr>
        <w:t>בחלוקה מקצועית</w:t>
      </w:r>
      <w:r w:rsidRPr="000848B0">
        <w:rPr>
          <w:rFonts w:ascii="David" w:hAnsi="David" w:hint="cs"/>
          <w:sz w:val="24"/>
          <w:rtl/>
        </w:rPr>
        <w:t>:</w:t>
      </w:r>
    </w:p>
    <w:bookmarkEnd w:id="28"/>
    <w:p w:rsidR="008C2F03" w:rsidRDefault="008C2F03" w:rsidP="008C2F03">
      <w:pPr>
        <w:spacing w:line="269" w:lineRule="auto"/>
        <w:rPr>
          <w:rFonts w:ascii="David" w:hAnsi="David"/>
          <w:sz w:val="24"/>
          <w:rtl/>
        </w:rPr>
      </w:pPr>
    </w:p>
    <w:p w:rsidR="008C2F03" w:rsidRPr="007873CC" w:rsidRDefault="008C2F03" w:rsidP="008C2F03">
      <w:pPr>
        <w:spacing w:line="269" w:lineRule="auto"/>
        <w:jc w:val="center"/>
        <w:rPr>
          <w:rFonts w:ascii="David" w:hAnsi="David"/>
          <w:b/>
          <w:bCs/>
          <w:sz w:val="24"/>
          <w:rtl/>
        </w:rPr>
      </w:pPr>
      <w:r w:rsidRPr="007873CC">
        <w:rPr>
          <w:rFonts w:ascii="David" w:hAnsi="David" w:hint="cs"/>
          <w:sz w:val="24"/>
          <w:rtl/>
        </w:rPr>
        <w:t xml:space="preserve">לוח </w:t>
      </w:r>
      <w:r w:rsidRPr="007873CC">
        <w:rPr>
          <w:rFonts w:ascii="David" w:hAnsi="David"/>
          <w:sz w:val="24"/>
        </w:rPr>
        <w:t>2</w:t>
      </w:r>
      <w:r w:rsidRPr="007873CC">
        <w:rPr>
          <w:rFonts w:ascii="David" w:hAnsi="David" w:hint="cs"/>
          <w:sz w:val="24"/>
          <w:rtl/>
        </w:rPr>
        <w:t>:</w:t>
      </w:r>
      <w:r w:rsidRPr="007873CC">
        <w:rPr>
          <w:rFonts w:ascii="David" w:hAnsi="David" w:hint="cs"/>
          <w:b/>
          <w:bCs/>
          <w:sz w:val="24"/>
          <w:rtl/>
        </w:rPr>
        <w:t xml:space="preserve"> </w:t>
      </w:r>
      <w:bookmarkStart w:id="29" w:name="_Hlk186350354"/>
      <w:r w:rsidRPr="007873CC">
        <w:rPr>
          <w:rFonts w:ascii="David" w:hAnsi="David" w:hint="cs"/>
          <w:b/>
          <w:bCs/>
          <w:sz w:val="24"/>
          <w:rtl/>
        </w:rPr>
        <w:t xml:space="preserve">התפלגות מספר המועסקים </w:t>
      </w:r>
      <w:proofErr w:type="spellStart"/>
      <w:r w:rsidRPr="007873CC">
        <w:rPr>
          <w:rFonts w:ascii="David" w:hAnsi="David" w:hint="cs"/>
          <w:b/>
          <w:bCs/>
          <w:sz w:val="24"/>
          <w:rtl/>
        </w:rPr>
        <w:t>במינהל</w:t>
      </w:r>
      <w:proofErr w:type="spellEnd"/>
      <w:r w:rsidRPr="007873CC">
        <w:rPr>
          <w:rFonts w:ascii="David" w:hAnsi="David" w:hint="cs"/>
          <w:b/>
          <w:bCs/>
          <w:sz w:val="24"/>
          <w:rtl/>
        </w:rPr>
        <w:t xml:space="preserve"> תשתיות</w:t>
      </w:r>
      <w:r>
        <w:rPr>
          <w:rFonts w:ascii="David" w:hAnsi="David" w:hint="cs"/>
          <w:b/>
          <w:bCs/>
          <w:sz w:val="24"/>
          <w:rtl/>
        </w:rPr>
        <w:t>, לפי דרג,</w:t>
      </w:r>
      <w:r w:rsidRPr="007873CC">
        <w:rPr>
          <w:rFonts w:ascii="David" w:hAnsi="David" w:hint="cs"/>
          <w:b/>
          <w:bCs/>
          <w:sz w:val="24"/>
          <w:rtl/>
        </w:rPr>
        <w:t xml:space="preserve"> נובמבר 2024 לעומת ספטמבר 2020</w:t>
      </w:r>
      <w:r>
        <w:rPr>
          <w:rFonts w:ascii="David" w:hAnsi="David" w:hint="cs"/>
          <w:b/>
          <w:bCs/>
          <w:sz w:val="24"/>
          <w:rtl/>
        </w:rPr>
        <w:t xml:space="preserve"> (במספרי עובדים ובאחוזים)</w:t>
      </w:r>
    </w:p>
    <w:tbl>
      <w:tblPr>
        <w:tblStyle w:val="3-1"/>
        <w:bidiVisual/>
        <w:tblW w:w="8214" w:type="dxa"/>
        <w:tblInd w:w="2041" w:type="dxa"/>
        <w:tblLayout w:type="fixed"/>
        <w:tblLook w:val="04A0" w:firstRow="1" w:lastRow="0" w:firstColumn="1" w:lastColumn="0" w:noHBand="0" w:noVBand="1"/>
      </w:tblPr>
      <w:tblGrid>
        <w:gridCol w:w="1281"/>
        <w:gridCol w:w="991"/>
        <w:gridCol w:w="982"/>
        <w:gridCol w:w="999"/>
        <w:gridCol w:w="992"/>
        <w:gridCol w:w="1559"/>
        <w:gridCol w:w="1410"/>
      </w:tblGrid>
      <w:tr w:rsidR="008C2F03" w:rsidTr="003F5973">
        <w:trPr>
          <w:cnfStyle w:val="100000000000" w:firstRow="1" w:lastRow="0" w:firstColumn="0" w:lastColumn="0" w:oddVBand="0" w:evenVBand="0" w:oddHBand="0" w:evenHBand="0" w:firstRowFirstColumn="0" w:firstRowLastColumn="0" w:lastRowFirstColumn="0" w:lastRowLastColumn="0"/>
          <w:trHeight w:val="387"/>
        </w:trPr>
        <w:tc>
          <w:tcPr>
            <w:cnfStyle w:val="001000000100" w:firstRow="0" w:lastRow="0" w:firstColumn="1" w:lastColumn="0" w:oddVBand="0" w:evenVBand="0" w:oddHBand="0" w:evenHBand="0" w:firstRowFirstColumn="1" w:firstRowLastColumn="0" w:lastRowFirstColumn="0" w:lastRowLastColumn="0"/>
            <w:tcW w:w="1281" w:type="dxa"/>
            <w:vMerge w:val="restart"/>
            <w:tcBorders>
              <w:top w:val="single" w:sz="8" w:space="0" w:color="4F81BD" w:themeColor="accent1"/>
              <w:left w:val="single" w:sz="8" w:space="0" w:color="4F81BD" w:themeColor="accent1"/>
            </w:tcBorders>
            <w:vAlign w:val="center"/>
          </w:tcPr>
          <w:bookmarkEnd w:id="29"/>
          <w:p w:rsidR="008C2F03" w:rsidRPr="004E1EEC" w:rsidRDefault="008C2F03" w:rsidP="003F5973">
            <w:pPr>
              <w:spacing w:line="269" w:lineRule="auto"/>
              <w:jc w:val="left"/>
              <w:rPr>
                <w:rFonts w:ascii="David" w:eastAsia="Times New Roman" w:hAnsi="David"/>
                <w:color w:val="000000"/>
                <w:sz w:val="22"/>
                <w:szCs w:val="22"/>
              </w:rPr>
            </w:pPr>
            <w:r w:rsidRPr="004E1EEC">
              <w:rPr>
                <w:rFonts w:ascii="David" w:eastAsia="Times New Roman" w:hAnsi="David"/>
                <w:color w:val="000000"/>
                <w:sz w:val="22"/>
                <w:szCs w:val="22"/>
                <w:rtl/>
              </w:rPr>
              <w:t>דרג</w:t>
            </w:r>
          </w:p>
        </w:tc>
        <w:tc>
          <w:tcPr>
            <w:tcW w:w="2972" w:type="dxa"/>
            <w:gridSpan w:val="3"/>
            <w:tcBorders>
              <w:top w:val="single" w:sz="8" w:space="0" w:color="4F81BD" w:themeColor="accent1"/>
              <w:right w:val="dashed" w:sz="4" w:space="0" w:color="1F497D" w:themeColor="text2"/>
            </w:tcBorders>
            <w:vAlign w:val="center"/>
          </w:tcPr>
          <w:p w:rsidR="008C2F03" w:rsidRPr="004E1EEC" w:rsidRDefault="008C2F03" w:rsidP="003F5973">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Pr>
                <w:rFonts w:ascii="David" w:eastAsia="Times New Roman" w:hAnsi="David" w:hint="cs"/>
                <w:color w:val="000000"/>
                <w:sz w:val="22"/>
                <w:szCs w:val="22"/>
                <w:rtl/>
              </w:rPr>
              <w:t>נובמבר 2024</w:t>
            </w:r>
          </w:p>
        </w:tc>
        <w:tc>
          <w:tcPr>
            <w:tcW w:w="992" w:type="dxa"/>
            <w:vMerge w:val="restart"/>
            <w:tcBorders>
              <w:top w:val="single" w:sz="8" w:space="0" w:color="4F81BD" w:themeColor="accent1"/>
              <w:left w:val="dashed" w:sz="4" w:space="0" w:color="1F497D" w:themeColor="text2"/>
              <w:right w:val="dashed" w:sz="4" w:space="0" w:color="1F497D" w:themeColor="text2"/>
            </w:tcBorders>
            <w:vAlign w:val="center"/>
            <w:hideMark/>
          </w:tcPr>
          <w:p w:rsidR="008C2F03" w:rsidRPr="004E1EEC" w:rsidRDefault="008C2F03" w:rsidP="003F5973">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4E1EEC">
              <w:rPr>
                <w:rFonts w:ascii="David" w:eastAsia="Times New Roman" w:hAnsi="David"/>
                <w:color w:val="000000"/>
                <w:sz w:val="22"/>
                <w:szCs w:val="22"/>
                <w:rtl/>
              </w:rPr>
              <w:t xml:space="preserve">ספטמבר 2020 - </w:t>
            </w:r>
            <w:r w:rsidRPr="000A2CFF">
              <w:rPr>
                <w:rFonts w:ascii="David" w:eastAsia="Times New Roman" w:hAnsi="David"/>
                <w:color w:val="0000FF"/>
                <w:sz w:val="22"/>
                <w:szCs w:val="22"/>
                <w:rtl/>
              </w:rPr>
              <w:t>מועסקים</w:t>
            </w:r>
          </w:p>
        </w:tc>
        <w:tc>
          <w:tcPr>
            <w:tcW w:w="1559" w:type="dxa"/>
            <w:vMerge w:val="restart"/>
            <w:tcBorders>
              <w:top w:val="single" w:sz="8" w:space="0" w:color="4F81BD" w:themeColor="accent1"/>
              <w:left w:val="dashed" w:sz="4" w:space="0" w:color="1F497D" w:themeColor="text2"/>
              <w:right w:val="single" w:sz="8" w:space="0" w:color="4F81BD" w:themeColor="accent1"/>
            </w:tcBorders>
            <w:vAlign w:val="center"/>
          </w:tcPr>
          <w:p w:rsidR="008C2F03" w:rsidRPr="004E1EEC" w:rsidRDefault="008C2F03" w:rsidP="003F5973">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Pr>
                <w:rFonts w:ascii="David" w:eastAsia="Times New Roman" w:hAnsi="David" w:hint="cs"/>
                <w:color w:val="000000"/>
                <w:sz w:val="22"/>
                <w:szCs w:val="22"/>
                <w:rtl/>
              </w:rPr>
              <w:t xml:space="preserve">ש. </w:t>
            </w:r>
            <w:r w:rsidRPr="004E1EEC">
              <w:rPr>
                <w:rFonts w:ascii="David" w:eastAsia="Times New Roman" w:hAnsi="David"/>
                <w:color w:val="000000"/>
                <w:sz w:val="22"/>
                <w:szCs w:val="22"/>
                <w:rtl/>
              </w:rPr>
              <w:t xml:space="preserve">שינוי במספר </w:t>
            </w:r>
            <w:r w:rsidRPr="00676C08">
              <w:rPr>
                <w:rFonts w:ascii="David" w:eastAsia="Times New Roman" w:hAnsi="David"/>
                <w:color w:val="0000FF"/>
                <w:sz w:val="22"/>
                <w:szCs w:val="22"/>
                <w:rtl/>
              </w:rPr>
              <w:t xml:space="preserve">המועסקים </w:t>
            </w:r>
            <w:r w:rsidRPr="004E1EEC">
              <w:rPr>
                <w:rFonts w:ascii="David" w:eastAsia="Times New Roman" w:hAnsi="David"/>
                <w:color w:val="000000"/>
                <w:sz w:val="22"/>
                <w:szCs w:val="22"/>
                <w:rtl/>
              </w:rPr>
              <w:t>בין ספטמבר 2020 לנובמבר 2024</w:t>
            </w:r>
          </w:p>
        </w:tc>
        <w:tc>
          <w:tcPr>
            <w:tcW w:w="1410" w:type="dxa"/>
            <w:vMerge w:val="restart"/>
            <w:tcBorders>
              <w:top w:val="single" w:sz="8" w:space="0" w:color="4F81BD" w:themeColor="accent1"/>
              <w:left w:val="single" w:sz="4" w:space="0" w:color="4F81BD" w:themeColor="accent1"/>
              <w:right w:val="single" w:sz="8" w:space="0" w:color="4F81BD" w:themeColor="accent1"/>
            </w:tcBorders>
            <w:vAlign w:val="center"/>
          </w:tcPr>
          <w:p w:rsidR="008C2F03" w:rsidRDefault="008C2F03" w:rsidP="003F5973">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4E1EEC">
              <w:rPr>
                <w:rFonts w:ascii="David" w:eastAsia="Times New Roman" w:hAnsi="David"/>
                <w:color w:val="000000"/>
                <w:sz w:val="22"/>
                <w:szCs w:val="22"/>
                <w:rtl/>
              </w:rPr>
              <w:t xml:space="preserve">שינוי במספר </w:t>
            </w:r>
            <w:r w:rsidRPr="00676C08">
              <w:rPr>
                <w:rFonts w:ascii="David" w:eastAsia="Times New Roman" w:hAnsi="David"/>
                <w:color w:val="0000FF"/>
                <w:sz w:val="22"/>
                <w:szCs w:val="22"/>
                <w:rtl/>
              </w:rPr>
              <w:t xml:space="preserve">המועסקים </w:t>
            </w:r>
            <w:r w:rsidRPr="004E1EEC">
              <w:rPr>
                <w:rFonts w:ascii="David" w:eastAsia="Times New Roman" w:hAnsi="David"/>
                <w:color w:val="000000"/>
                <w:sz w:val="22"/>
                <w:szCs w:val="22"/>
                <w:rtl/>
              </w:rPr>
              <w:t>בין ספטמבר 2020 לנובמבר 2024</w:t>
            </w:r>
          </w:p>
        </w:tc>
      </w:tr>
      <w:tr w:rsidR="008C2F03" w:rsidTr="003F5973">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 w:type="dxa"/>
            <w:vMerge/>
            <w:tcBorders>
              <w:left w:val="single" w:sz="8" w:space="0" w:color="4F81BD" w:themeColor="accent1"/>
            </w:tcBorders>
            <w:vAlign w:val="center"/>
          </w:tcPr>
          <w:p w:rsidR="008C2F03" w:rsidRPr="004E1EEC" w:rsidRDefault="008C2F03" w:rsidP="003F5973">
            <w:pPr>
              <w:spacing w:line="269" w:lineRule="auto"/>
              <w:jc w:val="left"/>
              <w:rPr>
                <w:rFonts w:ascii="David" w:eastAsia="Times New Roman" w:hAnsi="David"/>
                <w:color w:val="000000"/>
                <w:sz w:val="22"/>
                <w:szCs w:val="22"/>
                <w:rtl/>
              </w:rPr>
            </w:pPr>
          </w:p>
        </w:tc>
        <w:tc>
          <w:tcPr>
            <w:tcW w:w="1" w:type="dxa"/>
            <w:tcBorders>
              <w:top w:val="single" w:sz="8" w:space="0" w:color="4F81BD" w:themeColor="accent1"/>
            </w:tcBorders>
            <w:shd w:val="clear" w:color="auto" w:fill="4F81BD"/>
            <w:vAlign w:val="center"/>
          </w:tcPr>
          <w:p w:rsidR="008C2F03" w:rsidRPr="00046257"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b/>
                <w:bCs/>
                <w:color w:val="000000"/>
                <w:sz w:val="22"/>
                <w:szCs w:val="22"/>
                <w:rtl/>
              </w:rPr>
            </w:pPr>
            <w:r w:rsidRPr="00046257">
              <w:rPr>
                <w:rFonts w:ascii="David" w:eastAsia="Times New Roman" w:hAnsi="David"/>
                <w:b/>
                <w:bCs/>
                <w:color w:val="0000FF"/>
                <w:sz w:val="22"/>
                <w:szCs w:val="22"/>
                <w:rtl/>
              </w:rPr>
              <w:t>מועסקים</w:t>
            </w:r>
          </w:p>
        </w:tc>
        <w:tc>
          <w:tcPr>
            <w:tcW w:w="1" w:type="dxa"/>
            <w:tcBorders>
              <w:top w:val="single" w:sz="8" w:space="0" w:color="4F81BD" w:themeColor="accent1"/>
            </w:tcBorders>
            <w:shd w:val="clear" w:color="auto" w:fill="4F81BD"/>
            <w:vAlign w:val="center"/>
          </w:tcPr>
          <w:p w:rsidR="008C2F03" w:rsidRPr="009D66FA"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b/>
                <w:bCs/>
                <w:color w:val="C00000"/>
                <w:sz w:val="22"/>
                <w:szCs w:val="22"/>
                <w:rtl/>
              </w:rPr>
            </w:pPr>
            <w:r w:rsidRPr="009D66FA">
              <w:rPr>
                <w:rFonts w:ascii="David" w:eastAsia="Times New Roman" w:hAnsi="David"/>
                <w:b/>
                <w:bCs/>
                <w:color w:val="C00000"/>
                <w:sz w:val="22"/>
                <w:szCs w:val="22"/>
                <w:rtl/>
              </w:rPr>
              <w:t>תקן</w:t>
            </w:r>
          </w:p>
        </w:tc>
        <w:tc>
          <w:tcPr>
            <w:tcW w:w="1" w:type="dxa"/>
            <w:tcBorders>
              <w:top w:val="single" w:sz="8" w:space="0" w:color="4F81BD" w:themeColor="accent1"/>
              <w:right w:val="dashed" w:sz="4" w:space="0" w:color="1F497D" w:themeColor="text2"/>
            </w:tcBorders>
            <w:shd w:val="clear" w:color="auto" w:fill="4F81BD"/>
          </w:tcPr>
          <w:p w:rsidR="008C2F03" w:rsidRPr="004E1EEC"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Pr>
                <w:rFonts w:ascii="David" w:eastAsia="Times New Roman" w:hAnsi="David" w:hint="cs"/>
                <w:b/>
                <w:bCs/>
                <w:color w:val="0000FF"/>
                <w:sz w:val="22"/>
                <w:szCs w:val="22"/>
                <w:rtl/>
              </w:rPr>
              <w:t>אחוז האיוש</w:t>
            </w:r>
          </w:p>
        </w:tc>
        <w:tc>
          <w:tcPr>
            <w:tcW w:w="1" w:type="dxa"/>
            <w:vMerge/>
            <w:tcBorders>
              <w:left w:val="dashed" w:sz="4" w:space="0" w:color="1F497D" w:themeColor="text2"/>
              <w:right w:val="dashed" w:sz="4" w:space="0" w:color="1F497D" w:themeColor="text2"/>
            </w:tcBorders>
            <w:vAlign w:val="center"/>
          </w:tcPr>
          <w:p w:rsidR="008C2F03" w:rsidRPr="004E1EEC"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p>
        </w:tc>
        <w:tc>
          <w:tcPr>
            <w:tcW w:w="1" w:type="dxa"/>
            <w:vMerge/>
            <w:tcBorders>
              <w:left w:val="dashed" w:sz="4" w:space="0" w:color="1F497D" w:themeColor="text2"/>
              <w:right w:val="single" w:sz="8" w:space="0" w:color="4F81BD" w:themeColor="accent1"/>
            </w:tcBorders>
            <w:vAlign w:val="center"/>
          </w:tcPr>
          <w:p w:rsidR="008C2F03"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p>
        </w:tc>
        <w:tc>
          <w:tcPr>
            <w:tcW w:w="1" w:type="dxa"/>
            <w:vMerge/>
            <w:tcBorders>
              <w:left w:val="single" w:sz="4" w:space="0" w:color="4F81BD" w:themeColor="accent1"/>
              <w:right w:val="single" w:sz="8" w:space="0" w:color="4F81BD" w:themeColor="accent1"/>
            </w:tcBorders>
            <w:vAlign w:val="center"/>
          </w:tcPr>
          <w:p w:rsidR="008C2F03" w:rsidRPr="004E1EEC"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p>
        </w:tc>
      </w:tr>
      <w:tr w:rsidR="008C2F03" w:rsidTr="003F5973">
        <w:trPr>
          <w:trHeight w:val="340"/>
        </w:trPr>
        <w:tc>
          <w:tcPr>
            <w:cnfStyle w:val="001000000000" w:firstRow="0" w:lastRow="0" w:firstColumn="1" w:lastColumn="0" w:oddVBand="0" w:evenVBand="0" w:oddHBand="0" w:evenHBand="0" w:firstRowFirstColumn="0" w:firstRowLastColumn="0" w:lastRowFirstColumn="0" w:lastRowLastColumn="0"/>
            <w:tcW w:w="1281" w:type="dxa"/>
            <w:tcBorders>
              <w:left w:val="single" w:sz="8" w:space="0" w:color="4F81BD" w:themeColor="accent1"/>
            </w:tcBorders>
            <w:vAlign w:val="center"/>
            <w:hideMark/>
          </w:tcPr>
          <w:p w:rsidR="008C2F03" w:rsidRPr="004E1EEC" w:rsidRDefault="008C2F03" w:rsidP="003F5973">
            <w:pPr>
              <w:spacing w:line="269" w:lineRule="auto"/>
              <w:jc w:val="left"/>
              <w:rPr>
                <w:rFonts w:ascii="David" w:eastAsia="Times New Roman" w:hAnsi="David"/>
                <w:color w:val="000000"/>
                <w:sz w:val="22"/>
                <w:szCs w:val="22"/>
                <w:rtl/>
              </w:rPr>
            </w:pPr>
            <w:r w:rsidRPr="004E1EEC">
              <w:rPr>
                <w:rFonts w:ascii="David" w:eastAsia="Times New Roman" w:hAnsi="David"/>
                <w:color w:val="000000"/>
                <w:sz w:val="22"/>
                <w:szCs w:val="22"/>
                <w:rtl/>
              </w:rPr>
              <w:t>אזרח ותיק</w:t>
            </w:r>
          </w:p>
        </w:tc>
        <w:tc>
          <w:tcPr>
            <w:tcW w:w="991" w:type="dxa"/>
            <w:vAlign w:val="center"/>
          </w:tcPr>
          <w:p w:rsidR="008C2F03" w:rsidRPr="004E1EEC"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hAnsi="David"/>
                <w:color w:val="000000"/>
                <w:sz w:val="22"/>
                <w:szCs w:val="22"/>
                <w:rtl/>
              </w:rPr>
            </w:pPr>
            <w:r w:rsidRPr="004E1EEC">
              <w:rPr>
                <w:rFonts w:ascii="David" w:hAnsi="David"/>
                <w:color w:val="000000"/>
                <w:sz w:val="22"/>
                <w:szCs w:val="22"/>
                <w:rtl/>
              </w:rPr>
              <w:t>3</w:t>
            </w:r>
          </w:p>
        </w:tc>
        <w:tc>
          <w:tcPr>
            <w:tcW w:w="982" w:type="dxa"/>
            <w:vAlign w:val="center"/>
          </w:tcPr>
          <w:p w:rsidR="008C2F03" w:rsidRPr="004E1EEC"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hAnsi="David"/>
                <w:color w:val="000000"/>
                <w:sz w:val="22"/>
                <w:szCs w:val="22"/>
                <w:rtl/>
              </w:rPr>
            </w:pPr>
            <w:r w:rsidRPr="004E1EEC">
              <w:rPr>
                <w:rFonts w:ascii="David" w:hAnsi="David"/>
                <w:color w:val="000000"/>
                <w:sz w:val="22"/>
                <w:szCs w:val="22"/>
                <w:rtl/>
              </w:rPr>
              <w:t>3</w:t>
            </w:r>
          </w:p>
        </w:tc>
        <w:tc>
          <w:tcPr>
            <w:tcW w:w="999" w:type="dxa"/>
            <w:tcBorders>
              <w:right w:val="single" w:sz="4" w:space="0" w:color="4F81BD" w:themeColor="accent1"/>
            </w:tcBorders>
            <w:vAlign w:val="center"/>
          </w:tcPr>
          <w:p w:rsidR="008C2F03" w:rsidRPr="004E1EEC"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4E1EEC">
              <w:rPr>
                <w:rFonts w:ascii="David" w:hAnsi="David"/>
                <w:color w:val="000000"/>
                <w:sz w:val="22"/>
                <w:szCs w:val="22"/>
                <w:rtl/>
              </w:rPr>
              <w:t>100%</w:t>
            </w:r>
          </w:p>
        </w:tc>
        <w:tc>
          <w:tcPr>
            <w:tcW w:w="992" w:type="dxa"/>
            <w:tcBorders>
              <w:left w:val="single" w:sz="4" w:space="0" w:color="4F81BD" w:themeColor="accent1"/>
            </w:tcBorders>
            <w:vAlign w:val="center"/>
          </w:tcPr>
          <w:p w:rsidR="008C2F03" w:rsidRPr="004E1EEC"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4E1EEC">
              <w:rPr>
                <w:rFonts w:ascii="David" w:hAnsi="David"/>
                <w:color w:val="000000"/>
                <w:sz w:val="22"/>
                <w:szCs w:val="22"/>
                <w:rtl/>
              </w:rPr>
              <w:t>0</w:t>
            </w:r>
          </w:p>
        </w:tc>
        <w:tc>
          <w:tcPr>
            <w:tcW w:w="1559" w:type="dxa"/>
            <w:tcBorders>
              <w:left w:val="single" w:sz="4" w:space="0" w:color="4F81BD" w:themeColor="accent1"/>
              <w:right w:val="single" w:sz="8" w:space="0" w:color="4F81BD" w:themeColor="accent1"/>
            </w:tcBorders>
            <w:vAlign w:val="center"/>
          </w:tcPr>
          <w:p w:rsidR="008C2F03" w:rsidRPr="004E1EEC"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b/>
                <w:bCs/>
                <w:color w:val="000000"/>
                <w:sz w:val="22"/>
                <w:szCs w:val="22"/>
                <w:rtl/>
              </w:rPr>
            </w:pPr>
          </w:p>
        </w:tc>
        <w:tc>
          <w:tcPr>
            <w:tcW w:w="1410" w:type="dxa"/>
            <w:tcBorders>
              <w:left w:val="single" w:sz="4" w:space="0" w:color="4F81BD" w:themeColor="accent1"/>
              <w:right w:val="single" w:sz="8" w:space="0" w:color="4F81BD" w:themeColor="accent1"/>
            </w:tcBorders>
            <w:vAlign w:val="center"/>
          </w:tcPr>
          <w:p w:rsidR="008C2F03" w:rsidRPr="000A2CFF"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hAnsi="David"/>
                <w:color w:val="000000"/>
                <w:sz w:val="22"/>
                <w:szCs w:val="22"/>
                <w:rtl/>
              </w:rPr>
            </w:pPr>
            <w:r>
              <w:rPr>
                <w:rFonts w:ascii="David" w:hAnsi="David" w:hint="cs"/>
                <w:color w:val="000000"/>
                <w:sz w:val="22"/>
                <w:szCs w:val="22"/>
                <w:rtl/>
              </w:rPr>
              <w:t>3+</w:t>
            </w:r>
          </w:p>
        </w:tc>
      </w:tr>
      <w:tr w:rsidR="008C2F03" w:rsidTr="003F597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1" w:type="dxa"/>
            <w:tcBorders>
              <w:left w:val="single" w:sz="8" w:space="0" w:color="4F81BD" w:themeColor="accent1"/>
            </w:tcBorders>
            <w:vAlign w:val="center"/>
            <w:hideMark/>
          </w:tcPr>
          <w:p w:rsidR="008C2F03" w:rsidRPr="004E1EEC" w:rsidRDefault="008C2F03" w:rsidP="003F5973">
            <w:pPr>
              <w:spacing w:line="269" w:lineRule="auto"/>
              <w:jc w:val="left"/>
              <w:rPr>
                <w:rFonts w:ascii="David" w:eastAsia="Times New Roman" w:hAnsi="David"/>
                <w:color w:val="000000"/>
                <w:sz w:val="22"/>
                <w:szCs w:val="22"/>
                <w:rtl/>
              </w:rPr>
            </w:pPr>
            <w:r w:rsidRPr="004E1EEC">
              <w:rPr>
                <w:rFonts w:ascii="David" w:eastAsia="Times New Roman" w:hAnsi="David"/>
                <w:color w:val="000000"/>
                <w:sz w:val="22"/>
                <w:szCs w:val="22"/>
                <w:rtl/>
              </w:rPr>
              <w:t xml:space="preserve">משרות מקצועיות, </w:t>
            </w:r>
            <w:r>
              <w:rPr>
                <w:rFonts w:ascii="David" w:eastAsia="Times New Roman" w:hAnsi="David" w:hint="cs"/>
                <w:color w:val="000000"/>
                <w:sz w:val="22"/>
                <w:szCs w:val="22"/>
                <w:rtl/>
              </w:rPr>
              <w:t>(</w:t>
            </w:r>
            <w:r w:rsidRPr="004E1EEC">
              <w:rPr>
                <w:rFonts w:ascii="David" w:eastAsia="Times New Roman" w:hAnsi="David"/>
                <w:color w:val="000000"/>
                <w:sz w:val="22"/>
                <w:szCs w:val="22"/>
                <w:rtl/>
              </w:rPr>
              <w:t>אקדמאי</w:t>
            </w:r>
            <w:r>
              <w:rPr>
                <w:rFonts w:ascii="David" w:eastAsia="Times New Roman" w:hAnsi="David" w:hint="cs"/>
                <w:color w:val="000000"/>
                <w:sz w:val="22"/>
                <w:szCs w:val="22"/>
                <w:rtl/>
              </w:rPr>
              <w:t>ם</w:t>
            </w:r>
            <w:r w:rsidRPr="004E1EEC">
              <w:rPr>
                <w:rFonts w:ascii="David" w:eastAsia="Times New Roman" w:hAnsi="David"/>
                <w:color w:val="000000"/>
                <w:sz w:val="22"/>
                <w:szCs w:val="22"/>
                <w:rtl/>
              </w:rPr>
              <w:t>)</w:t>
            </w:r>
          </w:p>
        </w:tc>
        <w:tc>
          <w:tcPr>
            <w:tcW w:w="991" w:type="dxa"/>
            <w:vAlign w:val="center"/>
          </w:tcPr>
          <w:p w:rsidR="008C2F03" w:rsidRPr="004E1EEC"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hAnsi="David"/>
                <w:color w:val="000000"/>
                <w:sz w:val="22"/>
                <w:szCs w:val="22"/>
                <w:rtl/>
              </w:rPr>
            </w:pPr>
            <w:r w:rsidRPr="004E1EEC">
              <w:rPr>
                <w:rFonts w:ascii="David" w:hAnsi="David"/>
                <w:color w:val="000000"/>
                <w:sz w:val="22"/>
                <w:szCs w:val="22"/>
                <w:rtl/>
              </w:rPr>
              <w:t>36</w:t>
            </w:r>
          </w:p>
        </w:tc>
        <w:tc>
          <w:tcPr>
            <w:tcW w:w="982" w:type="dxa"/>
            <w:vAlign w:val="center"/>
          </w:tcPr>
          <w:p w:rsidR="008C2F03" w:rsidRPr="004E1EEC"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hAnsi="David"/>
                <w:color w:val="000000"/>
                <w:sz w:val="22"/>
                <w:szCs w:val="22"/>
                <w:rtl/>
              </w:rPr>
            </w:pPr>
            <w:r w:rsidRPr="004E1EEC">
              <w:rPr>
                <w:rFonts w:ascii="David" w:hAnsi="David"/>
                <w:color w:val="000000"/>
                <w:sz w:val="22"/>
                <w:szCs w:val="22"/>
                <w:rtl/>
              </w:rPr>
              <w:t>45</w:t>
            </w:r>
          </w:p>
        </w:tc>
        <w:tc>
          <w:tcPr>
            <w:tcW w:w="999" w:type="dxa"/>
            <w:tcBorders>
              <w:right w:val="single" w:sz="4" w:space="0" w:color="4F81BD" w:themeColor="accent1"/>
            </w:tcBorders>
            <w:vAlign w:val="center"/>
          </w:tcPr>
          <w:p w:rsidR="008C2F03" w:rsidRPr="004E1EEC"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4E1EEC">
              <w:rPr>
                <w:rFonts w:ascii="David" w:hAnsi="David"/>
                <w:color w:val="000000"/>
                <w:sz w:val="22"/>
                <w:szCs w:val="22"/>
                <w:rtl/>
              </w:rPr>
              <w:t>80%</w:t>
            </w:r>
          </w:p>
        </w:tc>
        <w:tc>
          <w:tcPr>
            <w:tcW w:w="992" w:type="dxa"/>
            <w:tcBorders>
              <w:left w:val="single" w:sz="4" w:space="0" w:color="4F81BD" w:themeColor="accent1"/>
            </w:tcBorders>
            <w:vAlign w:val="center"/>
          </w:tcPr>
          <w:p w:rsidR="008C2F03" w:rsidRPr="004E1EEC"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4E1EEC">
              <w:rPr>
                <w:rFonts w:ascii="David" w:hAnsi="David"/>
                <w:color w:val="000000"/>
                <w:sz w:val="22"/>
                <w:szCs w:val="22"/>
                <w:rtl/>
              </w:rPr>
              <w:t>30</w:t>
            </w:r>
          </w:p>
        </w:tc>
        <w:tc>
          <w:tcPr>
            <w:tcW w:w="1559" w:type="dxa"/>
            <w:tcBorders>
              <w:left w:val="single" w:sz="4" w:space="0" w:color="4F81BD" w:themeColor="accent1"/>
              <w:right w:val="single" w:sz="8" w:space="0" w:color="4F81BD" w:themeColor="accent1"/>
            </w:tcBorders>
            <w:vAlign w:val="center"/>
          </w:tcPr>
          <w:p w:rsidR="008C2F03" w:rsidRPr="004E1EEC"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b/>
                <w:bCs/>
                <w:color w:val="000000"/>
                <w:sz w:val="22"/>
                <w:szCs w:val="22"/>
                <w:rtl/>
              </w:rPr>
            </w:pPr>
            <w:r>
              <w:rPr>
                <w:rFonts w:ascii="David" w:hAnsi="David" w:hint="cs"/>
                <w:color w:val="000000"/>
                <w:sz w:val="22"/>
                <w:szCs w:val="22"/>
                <w:rtl/>
              </w:rPr>
              <w:t>20%</w:t>
            </w:r>
          </w:p>
        </w:tc>
        <w:tc>
          <w:tcPr>
            <w:tcW w:w="1410" w:type="dxa"/>
            <w:tcBorders>
              <w:left w:val="single" w:sz="4" w:space="0" w:color="4F81BD" w:themeColor="accent1"/>
              <w:right w:val="single" w:sz="8" w:space="0" w:color="4F81BD" w:themeColor="accent1"/>
            </w:tcBorders>
            <w:vAlign w:val="center"/>
          </w:tcPr>
          <w:p w:rsidR="008C2F03"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hAnsi="David"/>
                <w:color w:val="000000"/>
                <w:sz w:val="22"/>
                <w:szCs w:val="22"/>
                <w:rtl/>
              </w:rPr>
            </w:pPr>
            <w:r>
              <w:rPr>
                <w:rFonts w:ascii="David" w:hAnsi="David" w:hint="cs"/>
                <w:color w:val="000000"/>
                <w:sz w:val="22"/>
                <w:szCs w:val="22"/>
                <w:rtl/>
              </w:rPr>
              <w:t>6+</w:t>
            </w:r>
          </w:p>
        </w:tc>
      </w:tr>
      <w:tr w:rsidR="008C2F03" w:rsidTr="003F5973">
        <w:trPr>
          <w:trHeight w:val="340"/>
        </w:trPr>
        <w:tc>
          <w:tcPr>
            <w:cnfStyle w:val="001000000000" w:firstRow="0" w:lastRow="0" w:firstColumn="1" w:lastColumn="0" w:oddVBand="0" w:evenVBand="0" w:oddHBand="0" w:evenHBand="0" w:firstRowFirstColumn="0" w:firstRowLastColumn="0" w:lastRowFirstColumn="0" w:lastRowLastColumn="0"/>
            <w:tcW w:w="1281" w:type="dxa"/>
            <w:tcBorders>
              <w:left w:val="single" w:sz="8" w:space="0" w:color="4F81BD" w:themeColor="accent1"/>
            </w:tcBorders>
            <w:vAlign w:val="center"/>
            <w:hideMark/>
          </w:tcPr>
          <w:p w:rsidR="008C2F03" w:rsidRPr="004E1EEC" w:rsidRDefault="008C2F03" w:rsidP="003F5973">
            <w:pPr>
              <w:spacing w:line="269" w:lineRule="auto"/>
              <w:jc w:val="left"/>
              <w:rPr>
                <w:rFonts w:ascii="David" w:eastAsia="Times New Roman" w:hAnsi="David"/>
                <w:color w:val="000000"/>
                <w:sz w:val="22"/>
                <w:szCs w:val="22"/>
                <w:rtl/>
              </w:rPr>
            </w:pPr>
            <w:r w:rsidRPr="004E1EEC">
              <w:rPr>
                <w:rFonts w:ascii="David" w:eastAsia="Times New Roman" w:hAnsi="David"/>
                <w:color w:val="000000"/>
                <w:sz w:val="22"/>
                <w:szCs w:val="22"/>
                <w:rtl/>
              </w:rPr>
              <w:t>סטודנטים לפי שעה</w:t>
            </w:r>
          </w:p>
        </w:tc>
        <w:tc>
          <w:tcPr>
            <w:tcW w:w="991" w:type="dxa"/>
            <w:vAlign w:val="center"/>
          </w:tcPr>
          <w:p w:rsidR="008C2F03" w:rsidRPr="004E1EEC"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hAnsi="David"/>
                <w:color w:val="000000"/>
                <w:sz w:val="22"/>
                <w:szCs w:val="22"/>
                <w:rtl/>
              </w:rPr>
            </w:pPr>
            <w:r w:rsidRPr="004E1EEC">
              <w:rPr>
                <w:rFonts w:ascii="David" w:hAnsi="David"/>
                <w:color w:val="000000"/>
                <w:sz w:val="22"/>
                <w:szCs w:val="22"/>
                <w:rtl/>
              </w:rPr>
              <w:t>13</w:t>
            </w:r>
          </w:p>
        </w:tc>
        <w:tc>
          <w:tcPr>
            <w:tcW w:w="982" w:type="dxa"/>
            <w:vAlign w:val="center"/>
          </w:tcPr>
          <w:p w:rsidR="008C2F03" w:rsidRPr="004E1EEC"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hAnsi="David"/>
                <w:color w:val="000000"/>
                <w:sz w:val="22"/>
                <w:szCs w:val="22"/>
                <w:rtl/>
              </w:rPr>
            </w:pPr>
            <w:r w:rsidRPr="004E1EEC">
              <w:rPr>
                <w:rFonts w:ascii="David" w:hAnsi="David"/>
                <w:color w:val="000000"/>
                <w:sz w:val="22"/>
                <w:szCs w:val="22"/>
                <w:rtl/>
              </w:rPr>
              <w:t>16</w:t>
            </w:r>
          </w:p>
        </w:tc>
        <w:tc>
          <w:tcPr>
            <w:tcW w:w="999" w:type="dxa"/>
            <w:tcBorders>
              <w:right w:val="single" w:sz="4" w:space="0" w:color="4F81BD" w:themeColor="accent1"/>
            </w:tcBorders>
            <w:vAlign w:val="center"/>
          </w:tcPr>
          <w:p w:rsidR="008C2F03" w:rsidRPr="004E1EEC"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4E1EEC">
              <w:rPr>
                <w:rFonts w:ascii="David" w:hAnsi="David"/>
                <w:color w:val="000000"/>
                <w:sz w:val="22"/>
                <w:szCs w:val="22"/>
                <w:rtl/>
              </w:rPr>
              <w:t>81%</w:t>
            </w:r>
          </w:p>
        </w:tc>
        <w:tc>
          <w:tcPr>
            <w:tcW w:w="992" w:type="dxa"/>
            <w:tcBorders>
              <w:left w:val="single" w:sz="4" w:space="0" w:color="4F81BD" w:themeColor="accent1"/>
            </w:tcBorders>
            <w:vAlign w:val="center"/>
          </w:tcPr>
          <w:p w:rsidR="008C2F03" w:rsidRPr="004E1EEC"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4E1EEC">
              <w:rPr>
                <w:rFonts w:ascii="David" w:hAnsi="David"/>
                <w:color w:val="000000"/>
                <w:sz w:val="22"/>
                <w:szCs w:val="22"/>
                <w:rtl/>
              </w:rPr>
              <w:t>16</w:t>
            </w:r>
          </w:p>
        </w:tc>
        <w:tc>
          <w:tcPr>
            <w:tcW w:w="1559" w:type="dxa"/>
            <w:tcBorders>
              <w:left w:val="single" w:sz="4" w:space="0" w:color="4F81BD" w:themeColor="accent1"/>
              <w:right w:val="single" w:sz="8" w:space="0" w:color="4F81BD" w:themeColor="accent1"/>
            </w:tcBorders>
            <w:vAlign w:val="center"/>
          </w:tcPr>
          <w:p w:rsidR="008C2F03" w:rsidRPr="004E1EEC"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b/>
                <w:bCs/>
                <w:color w:val="000000"/>
                <w:sz w:val="22"/>
                <w:szCs w:val="22"/>
                <w:rtl/>
              </w:rPr>
            </w:pPr>
            <w:r>
              <w:rPr>
                <w:rFonts w:ascii="David" w:hAnsi="David" w:hint="cs"/>
                <w:color w:val="000000"/>
                <w:sz w:val="22"/>
                <w:szCs w:val="22"/>
                <w:rtl/>
              </w:rPr>
              <w:t>19%-</w:t>
            </w:r>
          </w:p>
        </w:tc>
        <w:tc>
          <w:tcPr>
            <w:tcW w:w="1410" w:type="dxa"/>
            <w:tcBorders>
              <w:left w:val="single" w:sz="4" w:space="0" w:color="4F81BD" w:themeColor="accent1"/>
              <w:right w:val="single" w:sz="8" w:space="0" w:color="4F81BD" w:themeColor="accent1"/>
            </w:tcBorders>
            <w:vAlign w:val="center"/>
          </w:tcPr>
          <w:p w:rsidR="008C2F03"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hAnsi="David"/>
                <w:color w:val="000000"/>
                <w:sz w:val="22"/>
                <w:szCs w:val="22"/>
                <w:rtl/>
              </w:rPr>
            </w:pPr>
            <w:r>
              <w:rPr>
                <w:rFonts w:ascii="David" w:hAnsi="David" w:hint="cs"/>
                <w:color w:val="000000"/>
                <w:sz w:val="22"/>
                <w:szCs w:val="22"/>
                <w:rtl/>
              </w:rPr>
              <w:t>3-</w:t>
            </w:r>
          </w:p>
        </w:tc>
      </w:tr>
      <w:tr w:rsidR="008C2F03" w:rsidTr="003F597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1" w:type="dxa"/>
            <w:tcBorders>
              <w:left w:val="single" w:sz="8" w:space="0" w:color="4F81BD" w:themeColor="accent1"/>
            </w:tcBorders>
            <w:vAlign w:val="center"/>
            <w:hideMark/>
          </w:tcPr>
          <w:p w:rsidR="008C2F03" w:rsidRPr="004E1EEC" w:rsidRDefault="008C2F03" w:rsidP="003F5973">
            <w:pPr>
              <w:spacing w:line="269" w:lineRule="auto"/>
              <w:jc w:val="left"/>
              <w:rPr>
                <w:rFonts w:ascii="David" w:eastAsia="Times New Roman" w:hAnsi="David"/>
                <w:color w:val="000000"/>
                <w:sz w:val="22"/>
                <w:szCs w:val="22"/>
                <w:rtl/>
              </w:rPr>
            </w:pPr>
            <w:r w:rsidRPr="004E1EEC">
              <w:rPr>
                <w:rFonts w:ascii="David" w:eastAsia="Times New Roman" w:hAnsi="David"/>
                <w:color w:val="000000"/>
                <w:sz w:val="22"/>
                <w:szCs w:val="22"/>
                <w:rtl/>
              </w:rPr>
              <w:t>מהנדסים</w:t>
            </w:r>
          </w:p>
        </w:tc>
        <w:tc>
          <w:tcPr>
            <w:tcW w:w="991" w:type="dxa"/>
            <w:vAlign w:val="center"/>
          </w:tcPr>
          <w:p w:rsidR="008C2F03" w:rsidRPr="004E1EEC"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hAnsi="David"/>
                <w:color w:val="000000"/>
                <w:sz w:val="22"/>
                <w:szCs w:val="22"/>
                <w:rtl/>
              </w:rPr>
            </w:pPr>
            <w:r w:rsidRPr="004E1EEC">
              <w:rPr>
                <w:rFonts w:ascii="David" w:hAnsi="David"/>
                <w:color w:val="000000"/>
                <w:sz w:val="22"/>
                <w:szCs w:val="22"/>
                <w:rtl/>
              </w:rPr>
              <w:t>14</w:t>
            </w:r>
          </w:p>
        </w:tc>
        <w:tc>
          <w:tcPr>
            <w:tcW w:w="982" w:type="dxa"/>
            <w:vAlign w:val="center"/>
          </w:tcPr>
          <w:p w:rsidR="008C2F03" w:rsidRPr="004E1EEC"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hAnsi="David"/>
                <w:color w:val="000000"/>
                <w:sz w:val="22"/>
                <w:szCs w:val="22"/>
                <w:rtl/>
              </w:rPr>
            </w:pPr>
            <w:r w:rsidRPr="004E1EEC">
              <w:rPr>
                <w:rFonts w:ascii="David" w:hAnsi="David"/>
                <w:color w:val="000000"/>
                <w:sz w:val="22"/>
                <w:szCs w:val="22"/>
                <w:rtl/>
              </w:rPr>
              <w:t>17</w:t>
            </w:r>
          </w:p>
        </w:tc>
        <w:tc>
          <w:tcPr>
            <w:tcW w:w="999" w:type="dxa"/>
            <w:tcBorders>
              <w:right w:val="single" w:sz="4" w:space="0" w:color="4F81BD" w:themeColor="accent1"/>
            </w:tcBorders>
            <w:vAlign w:val="center"/>
          </w:tcPr>
          <w:p w:rsidR="008C2F03" w:rsidRPr="004E1EEC"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4E1EEC">
              <w:rPr>
                <w:rFonts w:ascii="David" w:hAnsi="David"/>
                <w:color w:val="000000"/>
                <w:sz w:val="22"/>
                <w:szCs w:val="22"/>
                <w:rtl/>
              </w:rPr>
              <w:t>82%</w:t>
            </w:r>
          </w:p>
        </w:tc>
        <w:tc>
          <w:tcPr>
            <w:tcW w:w="992" w:type="dxa"/>
            <w:tcBorders>
              <w:left w:val="single" w:sz="4" w:space="0" w:color="4F81BD" w:themeColor="accent1"/>
            </w:tcBorders>
            <w:vAlign w:val="center"/>
          </w:tcPr>
          <w:p w:rsidR="008C2F03" w:rsidRPr="004E1EEC"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4E1EEC">
              <w:rPr>
                <w:rFonts w:ascii="David" w:hAnsi="David"/>
                <w:color w:val="000000"/>
                <w:sz w:val="22"/>
                <w:szCs w:val="22"/>
                <w:rtl/>
              </w:rPr>
              <w:t>18</w:t>
            </w:r>
          </w:p>
        </w:tc>
        <w:tc>
          <w:tcPr>
            <w:tcW w:w="1559" w:type="dxa"/>
            <w:tcBorders>
              <w:left w:val="single" w:sz="4" w:space="0" w:color="4F81BD" w:themeColor="accent1"/>
              <w:right w:val="single" w:sz="8" w:space="0" w:color="4F81BD" w:themeColor="accent1"/>
            </w:tcBorders>
            <w:vAlign w:val="center"/>
          </w:tcPr>
          <w:p w:rsidR="008C2F03" w:rsidRPr="004E1EEC"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b/>
                <w:bCs/>
                <w:color w:val="000000"/>
                <w:sz w:val="22"/>
                <w:szCs w:val="22"/>
                <w:rtl/>
              </w:rPr>
            </w:pPr>
            <w:r>
              <w:rPr>
                <w:rFonts w:ascii="David" w:hAnsi="David" w:hint="cs"/>
                <w:color w:val="000000"/>
                <w:sz w:val="22"/>
                <w:szCs w:val="22"/>
                <w:rtl/>
              </w:rPr>
              <w:t>22%-</w:t>
            </w:r>
          </w:p>
        </w:tc>
        <w:tc>
          <w:tcPr>
            <w:tcW w:w="1410" w:type="dxa"/>
            <w:tcBorders>
              <w:left w:val="single" w:sz="4" w:space="0" w:color="4F81BD" w:themeColor="accent1"/>
              <w:right w:val="single" w:sz="8" w:space="0" w:color="4F81BD" w:themeColor="accent1"/>
            </w:tcBorders>
            <w:vAlign w:val="center"/>
          </w:tcPr>
          <w:p w:rsidR="008C2F03"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hAnsi="David"/>
                <w:color w:val="000000"/>
                <w:sz w:val="22"/>
                <w:szCs w:val="22"/>
                <w:rtl/>
              </w:rPr>
            </w:pPr>
            <w:r>
              <w:rPr>
                <w:rFonts w:ascii="David" w:hAnsi="David" w:hint="cs"/>
                <w:color w:val="000000"/>
                <w:sz w:val="22"/>
                <w:szCs w:val="22"/>
                <w:rtl/>
              </w:rPr>
              <w:t>4-</w:t>
            </w:r>
          </w:p>
        </w:tc>
      </w:tr>
      <w:tr w:rsidR="008C2F03" w:rsidTr="003F5973">
        <w:trPr>
          <w:trHeight w:val="340"/>
        </w:trPr>
        <w:tc>
          <w:tcPr>
            <w:cnfStyle w:val="001000000000" w:firstRow="0" w:lastRow="0" w:firstColumn="1" w:lastColumn="0" w:oddVBand="0" w:evenVBand="0" w:oddHBand="0" w:evenHBand="0" w:firstRowFirstColumn="0" w:firstRowLastColumn="0" w:lastRowFirstColumn="0" w:lastRowLastColumn="0"/>
            <w:tcW w:w="1281" w:type="dxa"/>
            <w:tcBorders>
              <w:left w:val="single" w:sz="8" w:space="0" w:color="4F81BD" w:themeColor="accent1"/>
            </w:tcBorders>
            <w:vAlign w:val="center"/>
            <w:hideMark/>
          </w:tcPr>
          <w:p w:rsidR="008C2F03" w:rsidRPr="004E1EEC" w:rsidRDefault="008C2F03" w:rsidP="003F5973">
            <w:pPr>
              <w:spacing w:line="269" w:lineRule="auto"/>
              <w:jc w:val="left"/>
              <w:rPr>
                <w:rFonts w:ascii="David" w:eastAsia="Times New Roman" w:hAnsi="David"/>
                <w:color w:val="000000"/>
                <w:sz w:val="22"/>
                <w:szCs w:val="22"/>
                <w:rtl/>
              </w:rPr>
            </w:pPr>
            <w:proofErr w:type="spellStart"/>
            <w:r w:rsidRPr="004E1EEC">
              <w:rPr>
                <w:rFonts w:ascii="David" w:eastAsia="Times New Roman" w:hAnsi="David"/>
                <w:color w:val="000000"/>
                <w:sz w:val="22"/>
                <w:szCs w:val="22"/>
                <w:rtl/>
              </w:rPr>
              <w:t>מינהלי</w:t>
            </w:r>
            <w:proofErr w:type="spellEnd"/>
          </w:p>
        </w:tc>
        <w:tc>
          <w:tcPr>
            <w:tcW w:w="991" w:type="dxa"/>
            <w:vAlign w:val="center"/>
          </w:tcPr>
          <w:p w:rsidR="008C2F03" w:rsidRPr="004E1EEC"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hAnsi="David"/>
                <w:color w:val="000000"/>
                <w:sz w:val="22"/>
                <w:szCs w:val="22"/>
                <w:rtl/>
              </w:rPr>
            </w:pPr>
            <w:r w:rsidRPr="004E1EEC">
              <w:rPr>
                <w:rFonts w:ascii="David" w:hAnsi="David"/>
                <w:color w:val="000000"/>
                <w:sz w:val="22"/>
                <w:szCs w:val="22"/>
                <w:rtl/>
              </w:rPr>
              <w:t>7</w:t>
            </w:r>
          </w:p>
        </w:tc>
        <w:tc>
          <w:tcPr>
            <w:tcW w:w="982" w:type="dxa"/>
            <w:vAlign w:val="center"/>
          </w:tcPr>
          <w:p w:rsidR="008C2F03" w:rsidRPr="004E1EEC"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hAnsi="David"/>
                <w:color w:val="000000"/>
                <w:sz w:val="22"/>
                <w:szCs w:val="22"/>
                <w:rtl/>
              </w:rPr>
            </w:pPr>
            <w:r w:rsidRPr="004E1EEC">
              <w:rPr>
                <w:rFonts w:ascii="David" w:hAnsi="David"/>
                <w:color w:val="000000"/>
                <w:sz w:val="22"/>
                <w:szCs w:val="22"/>
                <w:rtl/>
              </w:rPr>
              <w:t>8</w:t>
            </w:r>
          </w:p>
        </w:tc>
        <w:tc>
          <w:tcPr>
            <w:tcW w:w="999" w:type="dxa"/>
            <w:tcBorders>
              <w:right w:val="single" w:sz="4" w:space="0" w:color="4F81BD" w:themeColor="accent1"/>
            </w:tcBorders>
            <w:vAlign w:val="center"/>
          </w:tcPr>
          <w:p w:rsidR="008C2F03" w:rsidRPr="004E1EEC"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4E1EEC">
              <w:rPr>
                <w:rFonts w:ascii="David" w:hAnsi="David"/>
                <w:color w:val="000000"/>
                <w:sz w:val="22"/>
                <w:szCs w:val="22"/>
                <w:rtl/>
              </w:rPr>
              <w:t>88%</w:t>
            </w:r>
          </w:p>
        </w:tc>
        <w:tc>
          <w:tcPr>
            <w:tcW w:w="992" w:type="dxa"/>
            <w:tcBorders>
              <w:left w:val="single" w:sz="4" w:space="0" w:color="4F81BD" w:themeColor="accent1"/>
            </w:tcBorders>
            <w:vAlign w:val="center"/>
          </w:tcPr>
          <w:p w:rsidR="008C2F03" w:rsidRPr="004E1EEC"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4E1EEC">
              <w:rPr>
                <w:rFonts w:ascii="David" w:hAnsi="David"/>
                <w:color w:val="000000"/>
                <w:sz w:val="22"/>
                <w:szCs w:val="22"/>
                <w:rtl/>
              </w:rPr>
              <w:t>11</w:t>
            </w:r>
          </w:p>
        </w:tc>
        <w:tc>
          <w:tcPr>
            <w:tcW w:w="1559" w:type="dxa"/>
            <w:tcBorders>
              <w:left w:val="single" w:sz="4" w:space="0" w:color="4F81BD" w:themeColor="accent1"/>
              <w:right w:val="single" w:sz="8" w:space="0" w:color="4F81BD" w:themeColor="accent1"/>
            </w:tcBorders>
            <w:vAlign w:val="center"/>
          </w:tcPr>
          <w:p w:rsidR="008C2F03" w:rsidRPr="004E1EEC"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b/>
                <w:bCs/>
                <w:color w:val="000000"/>
                <w:sz w:val="22"/>
                <w:szCs w:val="22"/>
                <w:rtl/>
              </w:rPr>
            </w:pPr>
            <w:r>
              <w:rPr>
                <w:rFonts w:ascii="David" w:hAnsi="David" w:hint="cs"/>
                <w:color w:val="000000"/>
                <w:sz w:val="22"/>
                <w:szCs w:val="22"/>
                <w:rtl/>
              </w:rPr>
              <w:t>36%-</w:t>
            </w:r>
          </w:p>
        </w:tc>
        <w:tc>
          <w:tcPr>
            <w:tcW w:w="1410" w:type="dxa"/>
            <w:tcBorders>
              <w:left w:val="single" w:sz="4" w:space="0" w:color="4F81BD" w:themeColor="accent1"/>
              <w:right w:val="single" w:sz="8" w:space="0" w:color="4F81BD" w:themeColor="accent1"/>
            </w:tcBorders>
            <w:vAlign w:val="center"/>
          </w:tcPr>
          <w:p w:rsidR="008C2F03"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hAnsi="David"/>
                <w:color w:val="000000"/>
                <w:sz w:val="22"/>
                <w:szCs w:val="22"/>
                <w:rtl/>
              </w:rPr>
            </w:pPr>
            <w:r>
              <w:rPr>
                <w:rFonts w:ascii="David" w:hAnsi="David" w:hint="cs"/>
                <w:color w:val="000000"/>
                <w:sz w:val="22"/>
                <w:szCs w:val="22"/>
                <w:rtl/>
              </w:rPr>
              <w:t>4-</w:t>
            </w:r>
          </w:p>
        </w:tc>
      </w:tr>
      <w:tr w:rsidR="008C2F03" w:rsidTr="003F597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81" w:type="dxa"/>
            <w:tcBorders>
              <w:left w:val="single" w:sz="8" w:space="0" w:color="4F81BD" w:themeColor="accent1"/>
            </w:tcBorders>
            <w:vAlign w:val="center"/>
            <w:hideMark/>
          </w:tcPr>
          <w:p w:rsidR="008C2F03" w:rsidRPr="004E1EEC" w:rsidRDefault="008C2F03" w:rsidP="003F5973">
            <w:pPr>
              <w:spacing w:line="269" w:lineRule="auto"/>
              <w:jc w:val="left"/>
              <w:rPr>
                <w:rFonts w:ascii="David" w:eastAsia="Times New Roman" w:hAnsi="David"/>
                <w:color w:val="000000"/>
                <w:sz w:val="22"/>
                <w:szCs w:val="22"/>
                <w:rtl/>
              </w:rPr>
            </w:pPr>
            <w:r w:rsidRPr="004E1EEC">
              <w:rPr>
                <w:rFonts w:ascii="David" w:eastAsia="Times New Roman" w:hAnsi="David"/>
                <w:color w:val="000000"/>
                <w:sz w:val="22"/>
                <w:szCs w:val="22"/>
                <w:rtl/>
              </w:rPr>
              <w:t>סה"כ</w:t>
            </w:r>
          </w:p>
        </w:tc>
        <w:tc>
          <w:tcPr>
            <w:tcW w:w="991" w:type="dxa"/>
            <w:vAlign w:val="center"/>
          </w:tcPr>
          <w:p w:rsidR="008C2F03" w:rsidRPr="004E1EEC"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hAnsi="David"/>
                <w:b/>
                <w:bCs/>
                <w:color w:val="000000"/>
                <w:sz w:val="22"/>
                <w:szCs w:val="22"/>
                <w:rtl/>
              </w:rPr>
            </w:pPr>
            <w:r w:rsidRPr="004E1EEC">
              <w:rPr>
                <w:rFonts w:ascii="David" w:hAnsi="David"/>
                <w:b/>
                <w:bCs/>
                <w:color w:val="000000"/>
                <w:sz w:val="22"/>
                <w:szCs w:val="22"/>
                <w:rtl/>
              </w:rPr>
              <w:t>73</w:t>
            </w:r>
          </w:p>
        </w:tc>
        <w:tc>
          <w:tcPr>
            <w:tcW w:w="982" w:type="dxa"/>
            <w:vAlign w:val="center"/>
          </w:tcPr>
          <w:p w:rsidR="008C2F03" w:rsidRPr="004E1EEC"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hAnsi="David"/>
                <w:b/>
                <w:bCs/>
                <w:color w:val="000000"/>
                <w:sz w:val="22"/>
                <w:szCs w:val="22"/>
                <w:rtl/>
              </w:rPr>
            </w:pPr>
            <w:r w:rsidRPr="004E1EEC">
              <w:rPr>
                <w:rFonts w:ascii="David" w:hAnsi="David"/>
                <w:b/>
                <w:bCs/>
                <w:color w:val="000000"/>
                <w:sz w:val="22"/>
                <w:szCs w:val="22"/>
                <w:rtl/>
              </w:rPr>
              <w:t>89</w:t>
            </w:r>
          </w:p>
        </w:tc>
        <w:tc>
          <w:tcPr>
            <w:tcW w:w="999" w:type="dxa"/>
            <w:tcBorders>
              <w:right w:val="single" w:sz="4" w:space="0" w:color="4F81BD" w:themeColor="accent1"/>
            </w:tcBorders>
            <w:vAlign w:val="center"/>
          </w:tcPr>
          <w:p w:rsidR="008C2F03" w:rsidRPr="004E1EEC"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4E1EEC">
              <w:rPr>
                <w:rFonts w:ascii="David" w:hAnsi="David"/>
                <w:b/>
                <w:bCs/>
                <w:color w:val="000000"/>
                <w:sz w:val="22"/>
                <w:szCs w:val="22"/>
                <w:rtl/>
              </w:rPr>
              <w:t>82%</w:t>
            </w:r>
          </w:p>
        </w:tc>
        <w:tc>
          <w:tcPr>
            <w:tcW w:w="992" w:type="dxa"/>
            <w:tcBorders>
              <w:left w:val="single" w:sz="4" w:space="0" w:color="4F81BD" w:themeColor="accent1"/>
            </w:tcBorders>
            <w:vAlign w:val="center"/>
          </w:tcPr>
          <w:p w:rsidR="008C2F03" w:rsidRPr="004E1EEC"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4E1EEC">
              <w:rPr>
                <w:rFonts w:ascii="David" w:hAnsi="David"/>
                <w:b/>
                <w:bCs/>
                <w:color w:val="000000"/>
                <w:sz w:val="22"/>
                <w:szCs w:val="22"/>
                <w:rtl/>
              </w:rPr>
              <w:t>75</w:t>
            </w:r>
          </w:p>
        </w:tc>
        <w:tc>
          <w:tcPr>
            <w:tcW w:w="1559" w:type="dxa"/>
            <w:tcBorders>
              <w:left w:val="single" w:sz="4" w:space="0" w:color="4F81BD" w:themeColor="accent1"/>
              <w:right w:val="single" w:sz="8" w:space="0" w:color="4F81BD" w:themeColor="accent1"/>
            </w:tcBorders>
            <w:vAlign w:val="center"/>
          </w:tcPr>
          <w:p w:rsidR="008C2F03" w:rsidRPr="004E1EEC"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b/>
                <w:bCs/>
                <w:color w:val="000000"/>
                <w:sz w:val="22"/>
                <w:szCs w:val="22"/>
                <w:rtl/>
              </w:rPr>
            </w:pPr>
            <w:r>
              <w:rPr>
                <w:rFonts w:ascii="David" w:hAnsi="David" w:hint="cs"/>
                <w:b/>
                <w:bCs/>
                <w:color w:val="000000"/>
                <w:sz w:val="22"/>
                <w:szCs w:val="22"/>
                <w:rtl/>
              </w:rPr>
              <w:t>3%-</w:t>
            </w:r>
          </w:p>
        </w:tc>
        <w:tc>
          <w:tcPr>
            <w:tcW w:w="1410" w:type="dxa"/>
            <w:tcBorders>
              <w:left w:val="single" w:sz="4" w:space="0" w:color="4F81BD" w:themeColor="accent1"/>
              <w:right w:val="single" w:sz="8" w:space="0" w:color="4F81BD" w:themeColor="accent1"/>
            </w:tcBorders>
            <w:vAlign w:val="center"/>
          </w:tcPr>
          <w:p w:rsidR="008C2F03" w:rsidRPr="000A2CFF"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hAnsi="David"/>
                <w:b/>
                <w:bCs/>
                <w:color w:val="000000"/>
                <w:sz w:val="22"/>
                <w:szCs w:val="22"/>
                <w:rtl/>
              </w:rPr>
            </w:pPr>
            <w:r>
              <w:rPr>
                <w:rFonts w:ascii="David" w:hAnsi="David" w:hint="cs"/>
                <w:b/>
                <w:bCs/>
                <w:color w:val="000000"/>
                <w:sz w:val="22"/>
                <w:szCs w:val="22"/>
                <w:rtl/>
              </w:rPr>
              <w:t>2-</w:t>
            </w:r>
          </w:p>
        </w:tc>
      </w:tr>
    </w:tbl>
    <w:p w:rsidR="008C2F03" w:rsidRDefault="008C2F03" w:rsidP="008C2F03">
      <w:pPr>
        <w:spacing w:line="269" w:lineRule="auto"/>
        <w:rPr>
          <w:rFonts w:ascii="David" w:hAnsi="David"/>
          <w:szCs w:val="20"/>
          <w:rtl/>
        </w:rPr>
      </w:pPr>
      <w:r>
        <w:rPr>
          <w:rFonts w:ascii="David" w:hAnsi="David" w:hint="cs"/>
          <w:szCs w:val="20"/>
          <w:rtl/>
        </w:rPr>
        <w:t>ה</w:t>
      </w:r>
      <w:r w:rsidRPr="00157CF2">
        <w:rPr>
          <w:rFonts w:ascii="David" w:hAnsi="David" w:hint="cs"/>
          <w:szCs w:val="20"/>
          <w:rtl/>
        </w:rPr>
        <w:t>מקור: נתוני 2024: אגף הון אנושי, משרד התחבורה והבטיחות בדרכים, נתוני 2020: דוח ביקורת פנימית, יולי 2023, אגף בכיר ביקורת פנימית, משרד התחבורה והבטיחות בדרכים</w:t>
      </w:r>
      <w:r>
        <w:rPr>
          <w:rFonts w:ascii="David" w:hAnsi="David" w:hint="cs"/>
          <w:szCs w:val="20"/>
          <w:rtl/>
        </w:rPr>
        <w:t>,</w:t>
      </w:r>
      <w:r w:rsidRPr="00157CF2">
        <w:rPr>
          <w:rFonts w:ascii="David" w:hAnsi="David" w:hint="cs"/>
          <w:szCs w:val="20"/>
          <w:rtl/>
        </w:rPr>
        <w:t xml:space="preserve"> </w:t>
      </w:r>
      <w:r>
        <w:rPr>
          <w:rFonts w:ascii="David" w:hAnsi="David" w:hint="cs"/>
          <w:szCs w:val="20"/>
          <w:rtl/>
        </w:rPr>
        <w:t>בעיבוד</w:t>
      </w:r>
      <w:r w:rsidRPr="00157CF2">
        <w:rPr>
          <w:rFonts w:ascii="David" w:hAnsi="David" w:hint="cs"/>
          <w:szCs w:val="20"/>
          <w:rtl/>
        </w:rPr>
        <w:t xml:space="preserve"> משרד מבקר המדינה.</w:t>
      </w:r>
    </w:p>
    <w:p w:rsidR="008C2F03" w:rsidRDefault="008C2F03" w:rsidP="008C2F03">
      <w:pPr>
        <w:spacing w:line="269" w:lineRule="auto"/>
        <w:rPr>
          <w:rtl/>
        </w:rPr>
      </w:pPr>
    </w:p>
    <w:p w:rsidR="008C2F03" w:rsidRDefault="008C2F03" w:rsidP="008C2F03">
      <w:pPr>
        <w:spacing w:line="269" w:lineRule="auto"/>
        <w:rPr>
          <w:rtl/>
        </w:rPr>
      </w:pPr>
      <w:r w:rsidRPr="00BB4947">
        <w:rPr>
          <w:rtl/>
        </w:rPr>
        <w:t xml:space="preserve">מהנתונים עולה כי בניכוי סטודנטים ועובדים ותיקים הועסקו </w:t>
      </w:r>
      <w:proofErr w:type="spellStart"/>
      <w:r w:rsidRPr="00BB4947">
        <w:rPr>
          <w:rtl/>
        </w:rPr>
        <w:t>במינהל</w:t>
      </w:r>
      <w:proofErr w:type="spellEnd"/>
      <w:r w:rsidRPr="00BB4947">
        <w:rPr>
          <w:rtl/>
        </w:rPr>
        <w:t xml:space="preserve"> תכנון ופיתוח תשתיות 57 עובדים</w:t>
      </w:r>
      <w:r>
        <w:rPr>
          <w:rFonts w:hint="cs"/>
          <w:rtl/>
        </w:rPr>
        <w:t>,</w:t>
      </w:r>
      <w:r w:rsidRPr="00BB4947">
        <w:rPr>
          <w:rtl/>
        </w:rPr>
        <w:t xml:space="preserve"> </w:t>
      </w:r>
      <w:r>
        <w:rPr>
          <w:rFonts w:hint="cs"/>
          <w:rtl/>
        </w:rPr>
        <w:t>שהם</w:t>
      </w:r>
      <w:r w:rsidRPr="00BB4947">
        <w:rPr>
          <w:rtl/>
        </w:rPr>
        <w:t xml:space="preserve"> 81% מתקני העסקה אלו (70)</w:t>
      </w:r>
      <w:r>
        <w:rPr>
          <w:rFonts w:hint="cs"/>
          <w:rtl/>
        </w:rPr>
        <w:t>,</w:t>
      </w:r>
      <w:r w:rsidRPr="00BB4947">
        <w:rPr>
          <w:rtl/>
        </w:rPr>
        <w:t xml:space="preserve"> לעומת 59 עובדים בספטמבר 2020.</w:t>
      </w:r>
    </w:p>
    <w:p w:rsidR="008C2F03" w:rsidRDefault="008C2F03" w:rsidP="008C2F03">
      <w:pPr>
        <w:spacing w:line="269" w:lineRule="auto"/>
        <w:rPr>
          <w:rFonts w:ascii="David" w:hAnsi="David"/>
          <w:b/>
          <w:bCs/>
          <w:sz w:val="24"/>
          <w:rtl/>
        </w:rPr>
      </w:pPr>
    </w:p>
    <w:p w:rsidR="008C2F03" w:rsidRDefault="008C2F03" w:rsidP="008C2F03">
      <w:pPr>
        <w:spacing w:line="269" w:lineRule="auto"/>
        <w:rPr>
          <w:rFonts w:ascii="David" w:hAnsi="David"/>
          <w:b/>
          <w:bCs/>
          <w:sz w:val="24"/>
          <w:rtl/>
        </w:rPr>
      </w:pPr>
      <w:r>
        <w:rPr>
          <w:rFonts w:ascii="David" w:hAnsi="David" w:hint="cs"/>
          <w:b/>
          <w:bCs/>
          <w:sz w:val="24"/>
          <w:rtl/>
        </w:rPr>
        <w:t xml:space="preserve">תפקידיו של מינהל התשתיות כוללים פעילויות ליבה רבות, ובהן תכנון מערך התחבורה הארצי, תהליך </w:t>
      </w:r>
      <w:proofErr w:type="spellStart"/>
      <w:r>
        <w:rPr>
          <w:rFonts w:ascii="David" w:hAnsi="David" w:hint="cs"/>
          <w:b/>
          <w:bCs/>
          <w:sz w:val="24"/>
          <w:rtl/>
        </w:rPr>
        <w:t>תיעדוף</w:t>
      </w:r>
      <w:proofErr w:type="spellEnd"/>
      <w:r>
        <w:rPr>
          <w:rFonts w:ascii="David" w:hAnsi="David" w:hint="cs"/>
          <w:b/>
          <w:bCs/>
          <w:sz w:val="24"/>
          <w:rtl/>
        </w:rPr>
        <w:t xml:space="preserve"> פרויקטים בהיקף של כ-20 מיליארד ש"ח בשנה ואישורם תקצובם, ופיקוח ובקרה על ביצועם. לכך יש להוסיף את </w:t>
      </w:r>
      <w:r w:rsidRPr="00D76D36">
        <w:rPr>
          <w:rFonts w:ascii="David" w:hAnsi="David" w:hint="cs"/>
          <w:b/>
          <w:bCs/>
          <w:sz w:val="24"/>
          <w:rtl/>
        </w:rPr>
        <w:t>העלייה בפעילות הקמת תשתיות התחבורה והצפי להמשך פעילות הקמת תשתיות בשנים הבאות, בהתאם לת</w:t>
      </w:r>
      <w:r>
        <w:rPr>
          <w:rFonts w:ascii="David" w:hAnsi="David" w:hint="cs"/>
          <w:b/>
          <w:bCs/>
          <w:sz w:val="24"/>
          <w:rtl/>
        </w:rPr>
        <w:t>ו</w:t>
      </w:r>
      <w:r w:rsidRPr="00D76D36">
        <w:rPr>
          <w:rFonts w:ascii="David" w:hAnsi="David" w:hint="cs"/>
          <w:b/>
          <w:bCs/>
          <w:sz w:val="24"/>
          <w:rtl/>
        </w:rPr>
        <w:t>כנית האסטרטגית לשנת 2050</w:t>
      </w:r>
      <w:r>
        <w:rPr>
          <w:rFonts w:ascii="David" w:hAnsi="David" w:hint="cs"/>
          <w:b/>
          <w:bCs/>
          <w:sz w:val="24"/>
          <w:rtl/>
        </w:rPr>
        <w:t xml:space="preserve">. משכך, קיימת חשיבות רבה לאלמנט ההנדסי ולקיומו של בסיס ידע מקצועי ורחב </w:t>
      </w:r>
      <w:proofErr w:type="spellStart"/>
      <w:r>
        <w:rPr>
          <w:rFonts w:ascii="David" w:hAnsi="David" w:hint="cs"/>
          <w:b/>
          <w:bCs/>
          <w:sz w:val="24"/>
          <w:rtl/>
        </w:rPr>
        <w:t>במינהל</w:t>
      </w:r>
      <w:proofErr w:type="spellEnd"/>
      <w:r>
        <w:rPr>
          <w:rFonts w:ascii="David" w:hAnsi="David" w:hint="cs"/>
          <w:b/>
          <w:bCs/>
          <w:sz w:val="24"/>
          <w:rtl/>
        </w:rPr>
        <w:t xml:space="preserve">. </w:t>
      </w:r>
    </w:p>
    <w:p w:rsidR="00B75C1D" w:rsidRDefault="00B75C1D" w:rsidP="008C2F03">
      <w:pPr>
        <w:spacing w:line="269" w:lineRule="auto"/>
        <w:rPr>
          <w:rFonts w:ascii="David" w:hAnsi="David"/>
          <w:b/>
          <w:bCs/>
          <w:sz w:val="24"/>
          <w:rtl/>
        </w:rPr>
      </w:pPr>
      <w:bookmarkStart w:id="30" w:name="_Hlk186350329"/>
    </w:p>
    <w:p w:rsidR="008C2F03" w:rsidRDefault="008C2F03" w:rsidP="008C2F03">
      <w:pPr>
        <w:spacing w:line="269" w:lineRule="auto"/>
        <w:rPr>
          <w:rFonts w:ascii="David" w:hAnsi="David"/>
          <w:b/>
          <w:bCs/>
          <w:sz w:val="24"/>
          <w:rtl/>
        </w:rPr>
      </w:pPr>
      <w:r>
        <w:rPr>
          <w:rFonts w:ascii="David" w:hAnsi="David" w:hint="cs"/>
          <w:b/>
          <w:bCs/>
          <w:sz w:val="24"/>
          <w:rtl/>
        </w:rPr>
        <w:t xml:space="preserve">נמצא כי </w:t>
      </w:r>
      <w:r w:rsidRPr="006C67EC">
        <w:rPr>
          <w:rFonts w:ascii="David" w:hAnsi="David" w:hint="eastAsia"/>
          <w:b/>
          <w:bCs/>
          <w:sz w:val="24"/>
          <w:rtl/>
        </w:rPr>
        <w:t>למרות</w:t>
      </w:r>
      <w:r w:rsidRPr="006C67EC">
        <w:rPr>
          <w:rFonts w:ascii="David" w:hAnsi="David"/>
          <w:b/>
          <w:bCs/>
          <w:sz w:val="24"/>
          <w:rtl/>
        </w:rPr>
        <w:t xml:space="preserve"> הערות מבקר המדינה </w:t>
      </w:r>
      <w:bookmarkStart w:id="31" w:name="_Hlk198213542"/>
      <w:r>
        <w:rPr>
          <w:rFonts w:ascii="David" w:hAnsi="David" w:hint="cs"/>
          <w:b/>
          <w:bCs/>
          <w:sz w:val="24"/>
          <w:rtl/>
        </w:rPr>
        <w:t xml:space="preserve">מהשנים 2017 ו-2022 </w:t>
      </w:r>
      <w:r w:rsidRPr="006C67EC">
        <w:rPr>
          <w:rFonts w:ascii="David" w:hAnsi="David"/>
          <w:b/>
          <w:bCs/>
          <w:sz w:val="24"/>
          <w:rtl/>
        </w:rPr>
        <w:t>ו</w:t>
      </w:r>
      <w:r>
        <w:rPr>
          <w:rFonts w:ascii="David" w:hAnsi="David" w:hint="cs"/>
          <w:b/>
          <w:bCs/>
          <w:sz w:val="24"/>
          <w:rtl/>
        </w:rPr>
        <w:t xml:space="preserve">הערות </w:t>
      </w:r>
      <w:bookmarkEnd w:id="31"/>
      <w:r w:rsidRPr="006C67EC">
        <w:rPr>
          <w:rFonts w:ascii="David" w:hAnsi="David"/>
          <w:b/>
          <w:bCs/>
          <w:sz w:val="24"/>
          <w:rtl/>
        </w:rPr>
        <w:t>הביקורת הפנימית</w:t>
      </w:r>
      <w:r>
        <w:rPr>
          <w:rFonts w:ascii="David" w:hAnsi="David" w:hint="cs"/>
          <w:b/>
          <w:bCs/>
          <w:sz w:val="24"/>
          <w:rtl/>
        </w:rPr>
        <w:t xml:space="preserve"> במשרד התחבורה בשנת 2023</w:t>
      </w:r>
      <w:r w:rsidRPr="006C67EC">
        <w:rPr>
          <w:rFonts w:ascii="David" w:hAnsi="David"/>
          <w:b/>
          <w:bCs/>
          <w:sz w:val="24"/>
          <w:rtl/>
        </w:rPr>
        <w:t xml:space="preserve">, </w:t>
      </w:r>
      <w:r>
        <w:rPr>
          <w:rFonts w:ascii="David" w:hAnsi="David" w:hint="cs"/>
          <w:b/>
          <w:bCs/>
          <w:sz w:val="24"/>
          <w:rtl/>
        </w:rPr>
        <w:t xml:space="preserve">ואף שמשרד התחבורה נערך להקמת תשתיות רבות להסעת המונים (כגון המטרו וקווים רבים של הרכבת הקלה במטרופולין תל אביב), </w:t>
      </w:r>
      <w:r w:rsidRPr="006C67EC">
        <w:rPr>
          <w:rFonts w:ascii="David" w:hAnsi="David"/>
          <w:b/>
          <w:bCs/>
          <w:sz w:val="24"/>
          <w:rtl/>
        </w:rPr>
        <w:t xml:space="preserve">חלה </w:t>
      </w:r>
      <w:r w:rsidRPr="006C67EC">
        <w:rPr>
          <w:rFonts w:ascii="David" w:hAnsi="David" w:hint="eastAsia"/>
          <w:b/>
          <w:bCs/>
          <w:sz w:val="24"/>
          <w:rtl/>
        </w:rPr>
        <w:t>בארבע</w:t>
      </w:r>
      <w:r w:rsidRPr="006C67EC">
        <w:rPr>
          <w:rFonts w:ascii="David" w:hAnsi="David"/>
          <w:b/>
          <w:bCs/>
          <w:sz w:val="24"/>
          <w:rtl/>
        </w:rPr>
        <w:t xml:space="preserve"> השנים האחרונות </w:t>
      </w:r>
      <w:r w:rsidRPr="006C67EC">
        <w:rPr>
          <w:rFonts w:ascii="David" w:hAnsi="David" w:hint="eastAsia"/>
          <w:b/>
          <w:bCs/>
          <w:sz w:val="24"/>
          <w:rtl/>
        </w:rPr>
        <w:t>ירידה</w:t>
      </w:r>
      <w:r w:rsidRPr="006C67EC">
        <w:rPr>
          <w:rFonts w:ascii="David" w:hAnsi="David"/>
          <w:b/>
          <w:bCs/>
          <w:sz w:val="24"/>
          <w:rtl/>
        </w:rPr>
        <w:t xml:space="preserve"> </w:t>
      </w:r>
      <w:r w:rsidRPr="006C67EC">
        <w:rPr>
          <w:rFonts w:ascii="David" w:hAnsi="David" w:hint="eastAsia"/>
          <w:b/>
          <w:bCs/>
          <w:sz w:val="24"/>
          <w:rtl/>
        </w:rPr>
        <w:t>במספר</w:t>
      </w:r>
      <w:r w:rsidRPr="006C67EC">
        <w:rPr>
          <w:rFonts w:ascii="David" w:hAnsi="David"/>
          <w:b/>
          <w:bCs/>
          <w:sz w:val="24"/>
          <w:rtl/>
        </w:rPr>
        <w:t xml:space="preserve"> </w:t>
      </w:r>
      <w:r w:rsidRPr="006C67EC">
        <w:rPr>
          <w:rFonts w:ascii="David" w:hAnsi="David" w:hint="eastAsia"/>
          <w:b/>
          <w:bCs/>
          <w:sz w:val="24"/>
          <w:rtl/>
        </w:rPr>
        <w:t>המהנדסים</w:t>
      </w:r>
      <w:r w:rsidRPr="006C67EC">
        <w:rPr>
          <w:rFonts w:ascii="David" w:hAnsi="David"/>
          <w:b/>
          <w:bCs/>
          <w:sz w:val="24"/>
          <w:rtl/>
        </w:rPr>
        <w:t xml:space="preserve"> </w:t>
      </w:r>
      <w:r>
        <w:rPr>
          <w:rFonts w:ascii="David" w:hAnsi="David" w:hint="cs"/>
          <w:b/>
          <w:bCs/>
          <w:sz w:val="24"/>
          <w:rtl/>
        </w:rPr>
        <w:t xml:space="preserve">המועסקים </w:t>
      </w:r>
      <w:proofErr w:type="spellStart"/>
      <w:r>
        <w:rPr>
          <w:rFonts w:ascii="David" w:hAnsi="David" w:hint="cs"/>
          <w:b/>
          <w:bCs/>
          <w:sz w:val="24"/>
          <w:rtl/>
        </w:rPr>
        <w:t>במינהל</w:t>
      </w:r>
      <w:proofErr w:type="spellEnd"/>
      <w:r>
        <w:rPr>
          <w:rFonts w:ascii="David" w:hAnsi="David" w:hint="cs"/>
          <w:b/>
          <w:bCs/>
          <w:sz w:val="24"/>
          <w:rtl/>
        </w:rPr>
        <w:t xml:space="preserve"> התשתיות </w:t>
      </w:r>
      <w:r w:rsidRPr="006C67EC">
        <w:rPr>
          <w:rFonts w:ascii="David" w:hAnsi="David"/>
          <w:b/>
          <w:bCs/>
          <w:sz w:val="24"/>
          <w:rtl/>
        </w:rPr>
        <w:t>(</w:t>
      </w:r>
      <w:r>
        <w:rPr>
          <w:rFonts w:ascii="David" w:hAnsi="David" w:hint="cs"/>
          <w:b/>
          <w:bCs/>
          <w:sz w:val="24"/>
          <w:rtl/>
        </w:rPr>
        <w:t xml:space="preserve">מ-18 מהנדסים בשנת 2020 ל-14 מהנדסים בשנת 2024, ירידה של </w:t>
      </w:r>
      <w:r w:rsidRPr="006C67EC">
        <w:rPr>
          <w:rFonts w:ascii="David" w:hAnsi="David"/>
          <w:b/>
          <w:bCs/>
          <w:sz w:val="24"/>
          <w:rtl/>
        </w:rPr>
        <w:t xml:space="preserve">4 </w:t>
      </w:r>
      <w:r w:rsidRPr="006C67EC">
        <w:rPr>
          <w:rFonts w:ascii="David" w:hAnsi="David" w:hint="eastAsia"/>
          <w:b/>
          <w:bCs/>
          <w:sz w:val="24"/>
          <w:rtl/>
        </w:rPr>
        <w:t>מועסקים</w:t>
      </w:r>
      <w:r w:rsidRPr="006C67EC">
        <w:rPr>
          <w:rFonts w:ascii="David" w:hAnsi="David"/>
          <w:b/>
          <w:bCs/>
          <w:sz w:val="24"/>
          <w:rtl/>
        </w:rPr>
        <w:t xml:space="preserve">). עוד עולה כי תקן המהנדסים אינו </w:t>
      </w:r>
      <w:r w:rsidRPr="006C67EC">
        <w:rPr>
          <w:rFonts w:ascii="David" w:hAnsi="David" w:hint="eastAsia"/>
          <w:b/>
          <w:bCs/>
          <w:sz w:val="24"/>
          <w:rtl/>
        </w:rPr>
        <w:t>מאויש</w:t>
      </w:r>
      <w:r w:rsidRPr="006C67EC">
        <w:rPr>
          <w:rFonts w:ascii="David" w:hAnsi="David"/>
          <w:b/>
          <w:bCs/>
          <w:sz w:val="24"/>
          <w:rtl/>
        </w:rPr>
        <w:t xml:space="preserve"> במלואו</w:t>
      </w:r>
      <w:r>
        <w:rPr>
          <w:rFonts w:ascii="David" w:hAnsi="David" w:hint="cs"/>
          <w:b/>
          <w:bCs/>
          <w:sz w:val="24"/>
          <w:rtl/>
        </w:rPr>
        <w:t>,</w:t>
      </w:r>
      <w:r w:rsidRPr="006C67EC">
        <w:rPr>
          <w:rFonts w:ascii="David" w:hAnsi="David"/>
          <w:b/>
          <w:bCs/>
          <w:sz w:val="24"/>
          <w:rtl/>
        </w:rPr>
        <w:t xml:space="preserve"> ושיעור האיוש עומד על 82% </w:t>
      </w:r>
      <w:r>
        <w:rPr>
          <w:rFonts w:ascii="David" w:hAnsi="David" w:hint="cs"/>
          <w:b/>
          <w:bCs/>
          <w:sz w:val="24"/>
          <w:rtl/>
        </w:rPr>
        <w:t>ו</w:t>
      </w:r>
      <w:r w:rsidRPr="006C67EC">
        <w:rPr>
          <w:rFonts w:ascii="David" w:hAnsi="David"/>
          <w:b/>
          <w:bCs/>
          <w:sz w:val="24"/>
          <w:rtl/>
        </w:rPr>
        <w:t>מבטא חוסר בשלושה מהנדסים באגף בכיר תכנון תעבורתי ותשתיות.</w:t>
      </w:r>
      <w:r>
        <w:rPr>
          <w:rFonts w:ascii="David" w:hAnsi="David" w:hint="cs"/>
          <w:b/>
          <w:bCs/>
          <w:sz w:val="24"/>
          <w:rtl/>
        </w:rPr>
        <w:t xml:space="preserve"> </w:t>
      </w:r>
      <w:bookmarkEnd w:id="30"/>
      <w:r w:rsidRPr="005F39FC">
        <w:rPr>
          <w:rFonts w:ascii="David" w:hAnsi="David" w:hint="cs"/>
          <w:b/>
          <w:bCs/>
          <w:sz w:val="24"/>
          <w:rtl/>
        </w:rPr>
        <w:t xml:space="preserve">נכון למועד </w:t>
      </w:r>
      <w:r>
        <w:rPr>
          <w:rFonts w:ascii="David" w:hAnsi="David" w:hint="cs"/>
          <w:b/>
          <w:bCs/>
          <w:sz w:val="24"/>
          <w:rtl/>
        </w:rPr>
        <w:t xml:space="preserve">סיום </w:t>
      </w:r>
      <w:r w:rsidRPr="005F39FC">
        <w:rPr>
          <w:rFonts w:ascii="David" w:hAnsi="David" w:hint="cs"/>
          <w:b/>
          <w:bCs/>
          <w:sz w:val="24"/>
          <w:rtl/>
        </w:rPr>
        <w:t>הביקורת</w:t>
      </w:r>
      <w:r>
        <w:rPr>
          <w:rFonts w:ascii="David" w:hAnsi="David" w:hint="cs"/>
          <w:b/>
          <w:bCs/>
          <w:sz w:val="24"/>
          <w:rtl/>
        </w:rPr>
        <w:t xml:space="preserve"> מועסק </w:t>
      </w:r>
      <w:proofErr w:type="spellStart"/>
      <w:r>
        <w:rPr>
          <w:rFonts w:ascii="David" w:hAnsi="David" w:hint="cs"/>
          <w:b/>
          <w:bCs/>
          <w:sz w:val="24"/>
          <w:rtl/>
        </w:rPr>
        <w:t>במינהל</w:t>
      </w:r>
      <w:proofErr w:type="spellEnd"/>
      <w:r>
        <w:rPr>
          <w:rFonts w:ascii="David" w:hAnsi="David" w:hint="cs"/>
          <w:b/>
          <w:bCs/>
          <w:sz w:val="24"/>
          <w:rtl/>
        </w:rPr>
        <w:t xml:space="preserve"> התשתיות מהנדס אחד בלבד העוסק באישור דרישות התשלום של חברות התשתית</w:t>
      </w:r>
      <w:r w:rsidRPr="009A5A74">
        <w:rPr>
          <w:rFonts w:ascii="David" w:hAnsi="David" w:hint="cs"/>
          <w:b/>
          <w:bCs/>
          <w:sz w:val="24"/>
          <w:rtl/>
        </w:rPr>
        <w:t xml:space="preserve"> ואין מהנדסים נוספים העוסקים באישור פרויקטים ו</w:t>
      </w:r>
      <w:r>
        <w:rPr>
          <w:rFonts w:ascii="David" w:hAnsi="David" w:hint="cs"/>
          <w:b/>
          <w:bCs/>
          <w:sz w:val="24"/>
          <w:rtl/>
        </w:rPr>
        <w:t>ב</w:t>
      </w:r>
      <w:r w:rsidRPr="009A5A74">
        <w:rPr>
          <w:rFonts w:ascii="David" w:hAnsi="David" w:hint="cs"/>
          <w:b/>
          <w:bCs/>
          <w:sz w:val="24"/>
          <w:rtl/>
        </w:rPr>
        <w:t>בקרה על ניהולם.</w:t>
      </w:r>
      <w:r>
        <w:rPr>
          <w:rFonts w:ascii="David" w:hAnsi="David" w:hint="cs"/>
          <w:b/>
          <w:bCs/>
          <w:sz w:val="24"/>
          <w:rtl/>
        </w:rPr>
        <w:t xml:space="preserve"> יתר המהנדסים עוסקים בתכנון פרויקטים ועל כן הליקוי שעליו הצביע מבקר המדינה בשנת 2017 בדבר מחסור במהנדסים העוסקים באישור פרויקטים ובקרה על ניהולם </w:t>
      </w:r>
      <w:proofErr w:type="spellStart"/>
      <w:r>
        <w:rPr>
          <w:rFonts w:ascii="David" w:hAnsi="David" w:hint="cs"/>
          <w:b/>
          <w:bCs/>
          <w:sz w:val="24"/>
          <w:rtl/>
        </w:rPr>
        <w:t>במינהל</w:t>
      </w:r>
      <w:proofErr w:type="spellEnd"/>
      <w:r>
        <w:rPr>
          <w:rFonts w:ascii="David" w:hAnsi="David" w:hint="cs"/>
          <w:b/>
          <w:bCs/>
          <w:sz w:val="24"/>
          <w:rtl/>
        </w:rPr>
        <w:t xml:space="preserve"> התשתיות לא תוקן, והמצב אף החמיר</w:t>
      </w:r>
      <w:r w:rsidRPr="005F39FC">
        <w:rPr>
          <w:rFonts w:ascii="David" w:hAnsi="David" w:hint="cs"/>
          <w:b/>
          <w:bCs/>
          <w:sz w:val="24"/>
          <w:rtl/>
        </w:rPr>
        <w:t>.</w:t>
      </w:r>
    </w:p>
    <w:p w:rsidR="008C2F03" w:rsidRDefault="008C2F03" w:rsidP="008C2F03">
      <w:pPr>
        <w:spacing w:line="269" w:lineRule="auto"/>
        <w:rPr>
          <w:rFonts w:ascii="David" w:hAnsi="David"/>
          <w:b/>
          <w:bCs/>
          <w:sz w:val="24"/>
          <w:rtl/>
        </w:rPr>
      </w:pPr>
      <w:bookmarkStart w:id="32" w:name="_Hlk185944442"/>
    </w:p>
    <w:p w:rsidR="008C2F03" w:rsidRDefault="008C2F03" w:rsidP="008C2F03">
      <w:pPr>
        <w:spacing w:line="269" w:lineRule="auto"/>
        <w:rPr>
          <w:rFonts w:ascii="David" w:hAnsi="David"/>
          <w:b/>
          <w:bCs/>
          <w:sz w:val="24"/>
          <w:rtl/>
        </w:rPr>
      </w:pPr>
      <w:r>
        <w:rPr>
          <w:rFonts w:ascii="David" w:hAnsi="David" w:hint="cs"/>
          <w:b/>
          <w:bCs/>
          <w:sz w:val="24"/>
          <w:rtl/>
        </w:rPr>
        <w:t xml:space="preserve">בהינתן המצב הקיים, שבו </w:t>
      </w:r>
      <w:proofErr w:type="spellStart"/>
      <w:r>
        <w:rPr>
          <w:rFonts w:ascii="David" w:hAnsi="David" w:hint="cs"/>
          <w:b/>
          <w:bCs/>
          <w:sz w:val="24"/>
          <w:rtl/>
        </w:rPr>
        <w:t>המינהל</w:t>
      </w:r>
      <w:proofErr w:type="spellEnd"/>
      <w:r>
        <w:rPr>
          <w:rFonts w:ascii="David" w:hAnsi="David" w:hint="cs"/>
          <w:b/>
          <w:bCs/>
          <w:sz w:val="24"/>
          <w:rtl/>
        </w:rPr>
        <w:t xml:space="preserve"> נשען במידה רבה לצורך מילוי חלק ניכר מפעילויות הליבה על יועצים חיצוניים, עליו לקיים בקרה אפקטיבית על פעילותם. על כן,</w:t>
      </w:r>
      <w:r w:rsidRPr="00D76D36">
        <w:rPr>
          <w:rFonts w:ascii="David" w:hAnsi="David" w:hint="cs"/>
          <w:b/>
          <w:bCs/>
          <w:sz w:val="24"/>
          <w:rtl/>
        </w:rPr>
        <w:t xml:space="preserve"> משרד מבקר המדינה ממליץ למשרד התחבורה </w:t>
      </w:r>
      <w:r>
        <w:rPr>
          <w:rFonts w:ascii="David" w:hAnsi="David" w:hint="cs"/>
          <w:b/>
          <w:bCs/>
          <w:sz w:val="24"/>
          <w:rtl/>
        </w:rPr>
        <w:t>לאייש באופן</w:t>
      </w:r>
      <w:r w:rsidRPr="00D76D36">
        <w:rPr>
          <w:rFonts w:ascii="David" w:hAnsi="David" w:hint="cs"/>
          <w:b/>
          <w:bCs/>
          <w:sz w:val="24"/>
          <w:rtl/>
        </w:rPr>
        <w:t xml:space="preserve"> מלא </w:t>
      </w:r>
      <w:r>
        <w:rPr>
          <w:rFonts w:ascii="David" w:hAnsi="David" w:hint="cs"/>
          <w:b/>
          <w:bCs/>
          <w:sz w:val="24"/>
          <w:rtl/>
        </w:rPr>
        <w:t>את</w:t>
      </w:r>
      <w:r w:rsidRPr="00D76D36">
        <w:rPr>
          <w:rFonts w:ascii="David" w:hAnsi="David" w:hint="cs"/>
          <w:b/>
          <w:bCs/>
          <w:sz w:val="24"/>
          <w:rtl/>
        </w:rPr>
        <w:t xml:space="preserve"> תקני המהנדסים</w:t>
      </w:r>
      <w:r>
        <w:rPr>
          <w:rFonts w:ascii="David" w:hAnsi="David" w:hint="cs"/>
          <w:b/>
          <w:bCs/>
          <w:sz w:val="24"/>
          <w:rtl/>
        </w:rPr>
        <w:t>,</w:t>
      </w:r>
      <w:r w:rsidRPr="00D76D36">
        <w:rPr>
          <w:rFonts w:ascii="David" w:hAnsi="David" w:hint="cs"/>
          <w:b/>
          <w:bCs/>
          <w:sz w:val="24"/>
          <w:rtl/>
        </w:rPr>
        <w:t xml:space="preserve"> </w:t>
      </w:r>
      <w:r>
        <w:rPr>
          <w:rFonts w:ascii="David" w:hAnsi="David" w:hint="cs"/>
          <w:b/>
          <w:bCs/>
          <w:sz w:val="24"/>
          <w:rtl/>
        </w:rPr>
        <w:t>ולהתאים בין</w:t>
      </w:r>
      <w:r w:rsidRPr="00D76D36">
        <w:rPr>
          <w:rFonts w:ascii="David" w:hAnsi="David" w:hint="cs"/>
          <w:b/>
          <w:bCs/>
          <w:sz w:val="24"/>
          <w:rtl/>
        </w:rPr>
        <w:t xml:space="preserve"> היקף המשימות למספר התקנים והאיוש.</w:t>
      </w:r>
    </w:p>
    <w:bookmarkEnd w:id="32"/>
    <w:p w:rsidR="008C2F03" w:rsidRDefault="008C2F03" w:rsidP="008C2F03">
      <w:pPr>
        <w:spacing w:line="269" w:lineRule="auto"/>
        <w:rPr>
          <w:rtl/>
        </w:rPr>
      </w:pPr>
    </w:p>
    <w:p w:rsidR="008C2F03" w:rsidRPr="00310B4F" w:rsidRDefault="008C2F03" w:rsidP="008C2F03">
      <w:pPr>
        <w:pStyle w:val="4"/>
        <w:spacing w:before="0" w:line="269" w:lineRule="auto"/>
        <w:rPr>
          <w:rtl/>
        </w:rPr>
      </w:pPr>
      <w:bookmarkStart w:id="33" w:name="_Toc205898425"/>
      <w:r>
        <w:rPr>
          <w:rFonts w:hint="cs"/>
          <w:rtl/>
        </w:rPr>
        <w:t>שימור ידע</w:t>
      </w:r>
      <w:bookmarkEnd w:id="33"/>
    </w:p>
    <w:p w:rsidR="008C2F03" w:rsidRDefault="008C2F03" w:rsidP="008C2F03">
      <w:pPr>
        <w:spacing w:line="269" w:lineRule="auto"/>
        <w:rPr>
          <w:rFonts w:ascii="David" w:hAnsi="David"/>
          <w:sz w:val="24"/>
          <w:rtl/>
        </w:rPr>
      </w:pPr>
    </w:p>
    <w:p w:rsidR="008C2F03" w:rsidRDefault="008C2F03" w:rsidP="008C2F03">
      <w:pPr>
        <w:spacing w:line="269" w:lineRule="auto"/>
        <w:rPr>
          <w:rFonts w:ascii="David" w:hAnsi="David"/>
          <w:sz w:val="24"/>
          <w:rtl/>
        </w:rPr>
      </w:pPr>
      <w:r w:rsidRPr="00087B06">
        <w:rPr>
          <w:rFonts w:ascii="David" w:hAnsi="David"/>
          <w:sz w:val="24"/>
          <w:rtl/>
        </w:rPr>
        <w:t xml:space="preserve">נציבות שירות המדינה </w:t>
      </w:r>
      <w:r>
        <w:rPr>
          <w:rFonts w:ascii="David" w:hAnsi="David" w:hint="cs"/>
          <w:sz w:val="24"/>
          <w:rtl/>
        </w:rPr>
        <w:t>הדגישה</w:t>
      </w:r>
      <w:r w:rsidRPr="00087B06">
        <w:rPr>
          <w:rFonts w:ascii="David" w:hAnsi="David"/>
          <w:sz w:val="24"/>
          <w:rtl/>
        </w:rPr>
        <w:t xml:space="preserve"> </w:t>
      </w:r>
      <w:r>
        <w:rPr>
          <w:rFonts w:ascii="David" w:hAnsi="David" w:hint="cs"/>
          <w:sz w:val="24"/>
          <w:rtl/>
        </w:rPr>
        <w:t xml:space="preserve">בהזדמנויות שונות את </w:t>
      </w:r>
      <w:r w:rsidRPr="00087B06">
        <w:rPr>
          <w:rFonts w:ascii="David" w:hAnsi="David"/>
          <w:sz w:val="24"/>
          <w:rtl/>
        </w:rPr>
        <w:t>חשיבות שימור הידע הארגוני</w:t>
      </w:r>
      <w:r>
        <w:rPr>
          <w:rFonts w:ascii="David" w:hAnsi="David" w:hint="cs"/>
          <w:sz w:val="24"/>
          <w:rtl/>
        </w:rPr>
        <w:t>. להלן דוגמאות למסמכים שעמדה זו קיבלה בהם ביטוי</w:t>
      </w:r>
      <w:r w:rsidRPr="00087B06">
        <w:rPr>
          <w:rFonts w:ascii="David" w:hAnsi="David"/>
          <w:sz w:val="24"/>
          <w:rtl/>
        </w:rPr>
        <w:t>:</w:t>
      </w:r>
    </w:p>
    <w:p w:rsidR="008C2F03" w:rsidRPr="00917362" w:rsidRDefault="008C2F03" w:rsidP="008C2F03">
      <w:pPr>
        <w:pStyle w:val="af2"/>
        <w:spacing w:line="269" w:lineRule="auto"/>
        <w:ind w:left="312"/>
        <w:rPr>
          <w:rStyle w:val="70"/>
          <w:rFonts w:ascii="David" w:eastAsiaTheme="minorHAnsi" w:hAnsi="David"/>
          <w:bCs w:val="0"/>
          <w:spacing w:val="0"/>
          <w:sz w:val="24"/>
        </w:rPr>
      </w:pPr>
    </w:p>
    <w:p w:rsidR="008C2F03" w:rsidRPr="00087B06" w:rsidRDefault="008C2F03" w:rsidP="008C2F03">
      <w:pPr>
        <w:pStyle w:val="af2"/>
        <w:numPr>
          <w:ilvl w:val="0"/>
          <w:numId w:val="15"/>
        </w:numPr>
        <w:tabs>
          <w:tab w:val="num" w:pos="360"/>
        </w:tabs>
        <w:spacing w:line="269" w:lineRule="auto"/>
        <w:ind w:left="312"/>
        <w:rPr>
          <w:rFonts w:ascii="David" w:hAnsi="David"/>
          <w:sz w:val="24"/>
        </w:rPr>
      </w:pPr>
      <w:r w:rsidRPr="00FE3C80">
        <w:rPr>
          <w:rStyle w:val="70"/>
          <w:rtl/>
        </w:rPr>
        <w:t>"אוגדן למנהל הבכיר - ניהול אסטרטגי של ההון האנושי בשירות המדינה</w:t>
      </w:r>
      <w:r w:rsidRPr="00087B06">
        <w:rPr>
          <w:rFonts w:ascii="David" w:hAnsi="David"/>
          <w:sz w:val="24"/>
          <w:rtl/>
        </w:rPr>
        <w:t>"</w:t>
      </w:r>
      <w:r w:rsidRPr="00FE3C80">
        <w:rPr>
          <w:rStyle w:val="af1"/>
          <w:rFonts w:ascii="David" w:hAnsi="David"/>
          <w:b/>
          <w:bCs/>
          <w:sz w:val="24"/>
          <w:rtl/>
        </w:rPr>
        <w:footnoteReference w:id="34"/>
      </w:r>
      <w:r w:rsidRPr="00FE3C80">
        <w:rPr>
          <w:rFonts w:ascii="David" w:hAnsi="David" w:hint="cs"/>
          <w:b/>
          <w:bCs/>
          <w:sz w:val="24"/>
          <w:rtl/>
        </w:rPr>
        <w:t>:</w:t>
      </w:r>
      <w:r w:rsidRPr="00087B06">
        <w:rPr>
          <w:rFonts w:ascii="David" w:hAnsi="David"/>
          <w:sz w:val="24"/>
          <w:rtl/>
        </w:rPr>
        <w:t xml:space="preserve"> נכתב </w:t>
      </w:r>
      <w:r>
        <w:rPr>
          <w:rFonts w:ascii="David" w:hAnsi="David" w:hint="cs"/>
          <w:sz w:val="24"/>
          <w:rtl/>
        </w:rPr>
        <w:t xml:space="preserve">בו </w:t>
      </w:r>
      <w:r w:rsidRPr="00087B06">
        <w:rPr>
          <w:rFonts w:ascii="David" w:hAnsi="David"/>
          <w:sz w:val="24"/>
          <w:rtl/>
        </w:rPr>
        <w:t xml:space="preserve">כי "בכל ארגון קיים ידע רב החיוני לפעילות השוטפת ולהתפתחות של הארגון. חלק מן הידע הזה הוא ידע גלוי, או מפורש, הנמצא במקומות פורמליים, כגון מסמכים, נהלים ופרסומים של הארגון. אולם, חלק גדול מן הידע הוא ידע סמוי הנמצא בראשיהם של האנשים העובדים בארגון. </w:t>
      </w:r>
      <w:proofErr w:type="spellStart"/>
      <w:r w:rsidRPr="00087B06">
        <w:rPr>
          <w:rFonts w:ascii="David" w:hAnsi="David"/>
          <w:sz w:val="24"/>
          <w:rtl/>
        </w:rPr>
        <w:t>הנסיון</w:t>
      </w:r>
      <w:proofErr w:type="spellEnd"/>
      <w:r w:rsidRPr="00087B06">
        <w:rPr>
          <w:rFonts w:ascii="David" w:hAnsi="David"/>
          <w:sz w:val="24"/>
          <w:rtl/>
        </w:rPr>
        <w:t xml:space="preserve"> והתובנות שצברו האנשים בארגון לאורך הדרך הם ידע בעל ערך רב. איתור, תיעוד והפצה של הידע הסמוי הינם האתגר המשמעותי במאמצי ניהול הידע בארגון".</w:t>
      </w:r>
    </w:p>
    <w:p w:rsidR="008C2F03" w:rsidRDefault="008C2F03" w:rsidP="008C2F03">
      <w:pPr>
        <w:pStyle w:val="af2"/>
        <w:spacing w:line="269" w:lineRule="auto"/>
        <w:ind w:left="312"/>
        <w:rPr>
          <w:rFonts w:ascii="David" w:hAnsi="David"/>
          <w:sz w:val="24"/>
          <w:rtl/>
        </w:rPr>
      </w:pPr>
    </w:p>
    <w:p w:rsidR="008C2F03" w:rsidRDefault="008C2F03" w:rsidP="008C2F03">
      <w:pPr>
        <w:pStyle w:val="af2"/>
        <w:spacing w:line="269" w:lineRule="auto"/>
        <w:ind w:left="312"/>
        <w:rPr>
          <w:rFonts w:ascii="David" w:hAnsi="David"/>
          <w:sz w:val="24"/>
          <w:rtl/>
        </w:rPr>
      </w:pPr>
      <w:r w:rsidRPr="00087B06">
        <w:rPr>
          <w:rFonts w:ascii="David" w:hAnsi="David"/>
          <w:sz w:val="24"/>
          <w:rtl/>
        </w:rPr>
        <w:t>באוגדן הוצגו יתרונות שימור הידע</w:t>
      </w:r>
      <w:r>
        <w:rPr>
          <w:rFonts w:ascii="David" w:hAnsi="David" w:hint="cs"/>
          <w:sz w:val="24"/>
          <w:rtl/>
        </w:rPr>
        <w:t>,</w:t>
      </w:r>
      <w:r w:rsidRPr="00087B06">
        <w:rPr>
          <w:rFonts w:ascii="David" w:hAnsi="David"/>
          <w:sz w:val="24"/>
          <w:rtl/>
        </w:rPr>
        <w:t xml:space="preserve"> ובהם למידה מניסיון העבר, מניעת עבודה כפולה וחזרה על טעויות עבר וצוין כי "לקראת עזיבתו של העובד את התפקיד, בין אם מדובר בפרישה, במעבר לתפקיד אחר בארגון או בעזיבה מכל סיבה אחרת, ישנה חשיבות מכרעת לתיעוד המידע, הידע </w:t>
      </w:r>
      <w:proofErr w:type="spellStart"/>
      <w:r w:rsidRPr="00087B06">
        <w:rPr>
          <w:rFonts w:ascii="David" w:hAnsi="David"/>
          <w:sz w:val="24"/>
          <w:rtl/>
        </w:rPr>
        <w:t>והנסיון</w:t>
      </w:r>
      <w:proofErr w:type="spellEnd"/>
      <w:r w:rsidRPr="00087B06">
        <w:rPr>
          <w:rFonts w:ascii="David" w:hAnsi="David"/>
          <w:sz w:val="24"/>
          <w:rtl/>
        </w:rPr>
        <w:t xml:space="preserve"> שצבר העובד, כדי שניתן יהיה להעבירם לדורות הבאים של העובדים אחריו ובכך לוודא את המשכיות הרציפה של פעילות הארגון, ולוודא שידע שחשוב לארגון לא נעלם מהמערכת יחד עם עזיבת העובד".</w:t>
      </w:r>
    </w:p>
    <w:p w:rsidR="008C2F03" w:rsidRPr="00917362" w:rsidRDefault="008C2F03" w:rsidP="008C2F03">
      <w:pPr>
        <w:pStyle w:val="af2"/>
        <w:spacing w:line="269" w:lineRule="auto"/>
        <w:ind w:left="312"/>
        <w:rPr>
          <w:rStyle w:val="70"/>
          <w:rFonts w:ascii="David" w:eastAsiaTheme="minorHAnsi" w:hAnsi="David"/>
          <w:bCs w:val="0"/>
          <w:spacing w:val="0"/>
          <w:sz w:val="24"/>
        </w:rPr>
      </w:pPr>
    </w:p>
    <w:p w:rsidR="008C2F03" w:rsidRPr="00FE3C80" w:rsidRDefault="008C2F03" w:rsidP="008C2F03">
      <w:pPr>
        <w:pStyle w:val="af2"/>
        <w:numPr>
          <w:ilvl w:val="0"/>
          <w:numId w:val="15"/>
        </w:numPr>
        <w:tabs>
          <w:tab w:val="num" w:pos="360"/>
        </w:tabs>
        <w:spacing w:line="269" w:lineRule="auto"/>
        <w:ind w:left="312"/>
        <w:rPr>
          <w:rFonts w:ascii="David" w:hAnsi="David"/>
          <w:sz w:val="24"/>
          <w:rtl/>
        </w:rPr>
      </w:pPr>
      <w:r w:rsidRPr="00FE3C80">
        <w:rPr>
          <w:rStyle w:val="70"/>
          <w:rtl/>
        </w:rPr>
        <w:t>"שימור ידע פורשים - מדריך להעברת ידע בין דורית בארגון</w:t>
      </w:r>
      <w:r w:rsidRPr="00FE3C80">
        <w:rPr>
          <w:rFonts w:ascii="David" w:hAnsi="David"/>
          <w:b/>
          <w:bCs/>
          <w:sz w:val="24"/>
          <w:rtl/>
        </w:rPr>
        <w:t>"</w:t>
      </w:r>
      <w:r w:rsidRPr="00FE3C80">
        <w:rPr>
          <w:rStyle w:val="af1"/>
          <w:rFonts w:ascii="David" w:hAnsi="David"/>
          <w:b/>
          <w:bCs/>
          <w:sz w:val="24"/>
          <w:rtl/>
        </w:rPr>
        <w:footnoteReference w:id="35"/>
      </w:r>
      <w:r>
        <w:rPr>
          <w:rFonts w:ascii="David" w:hAnsi="David" w:hint="cs"/>
          <w:b/>
          <w:bCs/>
          <w:sz w:val="24"/>
          <w:rtl/>
        </w:rPr>
        <w:t>:</w:t>
      </w:r>
      <w:r w:rsidRPr="00087B06">
        <w:rPr>
          <w:rFonts w:ascii="David" w:hAnsi="David"/>
          <w:sz w:val="24"/>
          <w:rtl/>
        </w:rPr>
        <w:t xml:space="preserve"> נכתב </w:t>
      </w:r>
      <w:r>
        <w:rPr>
          <w:rFonts w:ascii="David" w:hAnsi="David" w:hint="cs"/>
          <w:sz w:val="24"/>
          <w:rtl/>
        </w:rPr>
        <w:t xml:space="preserve">בו </w:t>
      </w:r>
      <w:r w:rsidRPr="00087B06">
        <w:rPr>
          <w:rFonts w:ascii="David" w:hAnsi="David"/>
          <w:sz w:val="24"/>
          <w:rtl/>
        </w:rPr>
        <w:t xml:space="preserve">כי "אתגר המשכיות הידע ושמירה על הרציפות התפקודית הינו מבין האתגרים </w:t>
      </w:r>
      <w:r w:rsidRPr="00087B06">
        <w:rPr>
          <w:rFonts w:ascii="David" w:hAnsi="David"/>
          <w:sz w:val="24"/>
          <w:rtl/>
        </w:rPr>
        <w:lastRenderedPageBreak/>
        <w:t xml:space="preserve">המשמעותיים של ארגונים בכלל ושל המערכת הציבורית בפרט. הפגיעה הפוטנציאלית באיכות השירותים הניתנים לאזרחי המדינה כתוצאה מאובדן ידע ייחודי של עובדי שירות המדינה שפורשים, עלולה להיות קשה ביותר... משרדי ממשלה שלא יתכוננו כראוי לבאות, ויבחרו בדרך של </w:t>
      </w:r>
      <w:r>
        <w:rPr>
          <w:rFonts w:ascii="David" w:hAnsi="David" w:hint="cs"/>
          <w:sz w:val="24"/>
          <w:rtl/>
        </w:rPr>
        <w:t>׳</w:t>
      </w:r>
      <w:r w:rsidRPr="00087B06">
        <w:rPr>
          <w:rFonts w:ascii="David" w:hAnsi="David"/>
          <w:sz w:val="24"/>
          <w:rtl/>
        </w:rPr>
        <w:t>כיבוי שריפות</w:t>
      </w:r>
      <w:r>
        <w:rPr>
          <w:rFonts w:ascii="David" w:hAnsi="David" w:hint="cs"/>
          <w:sz w:val="24"/>
          <w:rtl/>
        </w:rPr>
        <w:t>׳</w:t>
      </w:r>
      <w:r w:rsidRPr="00087B06">
        <w:rPr>
          <w:rFonts w:ascii="David" w:hAnsi="David"/>
          <w:sz w:val="24"/>
          <w:rtl/>
        </w:rPr>
        <w:t>, יתקשו לטפל במשבר החמור שעלול להיגרם כתוצאה מאובדן הידע של הפורשים. טיפול בנושא שימור הידע לקראת פרישה, מהווה חלק משמעותי מתהליכי תכנון כוח אדם. באמצעות מיפוי, תיעוד, אחזור ושימוש בידע של המומחים נאפשר רציפות תפקודית והקטנת הנזק הפוטנציאלי לארגון הנובע מפרישתם של עובדים".</w:t>
      </w:r>
    </w:p>
    <w:p w:rsidR="008C2F03" w:rsidRDefault="008C2F03" w:rsidP="008C2F03">
      <w:pPr>
        <w:pStyle w:val="af2"/>
        <w:spacing w:line="269" w:lineRule="auto"/>
        <w:ind w:left="312"/>
        <w:rPr>
          <w:rFonts w:ascii="David" w:hAnsi="David"/>
          <w:sz w:val="24"/>
          <w:rtl/>
        </w:rPr>
      </w:pPr>
    </w:p>
    <w:p w:rsidR="008C2F03" w:rsidRDefault="008C2F03" w:rsidP="008C2F03">
      <w:pPr>
        <w:pStyle w:val="af2"/>
        <w:spacing w:line="269" w:lineRule="auto"/>
        <w:ind w:left="312"/>
        <w:rPr>
          <w:rFonts w:ascii="David" w:hAnsi="David"/>
          <w:sz w:val="24"/>
          <w:rtl/>
        </w:rPr>
      </w:pPr>
      <w:r w:rsidRPr="00087B06">
        <w:rPr>
          <w:rFonts w:ascii="David" w:hAnsi="David"/>
          <w:sz w:val="24"/>
          <w:rtl/>
        </w:rPr>
        <w:t xml:space="preserve">המדריך אף הגדיר "ידע סמוי" </w:t>
      </w:r>
      <w:r>
        <w:rPr>
          <w:rFonts w:ascii="David" w:hAnsi="David" w:hint="cs"/>
          <w:sz w:val="24"/>
          <w:rtl/>
        </w:rPr>
        <w:t xml:space="preserve">כך: </w:t>
      </w:r>
      <w:r w:rsidRPr="00087B06">
        <w:rPr>
          <w:rFonts w:ascii="David" w:hAnsi="David"/>
          <w:sz w:val="24"/>
          <w:rtl/>
        </w:rPr>
        <w:t>"המידע המצוי בראשו של העובד ואינו מתועד בספרות הארגון. ידע זה הוא למעשה הניסיון שאותו צבר העובד, והערך שלו משמעותי מאוד לתפקודו התקין ולהצלחתו בעבודה. בעת פרישה של עובד או בזמן מעבר לתפקיד חדש, עוזב עמו הידע הסמוי שאותו צבר"</w:t>
      </w:r>
      <w:r>
        <w:rPr>
          <w:rFonts w:ascii="David" w:hAnsi="David" w:hint="cs"/>
          <w:sz w:val="24"/>
          <w:rtl/>
        </w:rPr>
        <w:t>.</w:t>
      </w:r>
      <w:r w:rsidRPr="00087B06">
        <w:rPr>
          <w:rFonts w:ascii="David" w:hAnsi="David"/>
          <w:sz w:val="24"/>
          <w:rtl/>
        </w:rPr>
        <w:t xml:space="preserve"> </w:t>
      </w:r>
      <w:r>
        <w:rPr>
          <w:rFonts w:ascii="David" w:hAnsi="David" w:hint="cs"/>
          <w:sz w:val="24"/>
          <w:rtl/>
        </w:rPr>
        <w:t>צוין בו גם</w:t>
      </w:r>
      <w:r w:rsidRPr="00087B06">
        <w:rPr>
          <w:rFonts w:ascii="David" w:hAnsi="David"/>
          <w:sz w:val="24"/>
          <w:rtl/>
        </w:rPr>
        <w:t xml:space="preserve"> כי "</w:t>
      </w:r>
      <w:r>
        <w:rPr>
          <w:rFonts w:ascii="David" w:hAnsi="David" w:hint="cs"/>
          <w:sz w:val="24"/>
          <w:rtl/>
        </w:rPr>
        <w:t>׳</w:t>
      </w:r>
      <w:r w:rsidRPr="00087B06">
        <w:rPr>
          <w:rFonts w:ascii="David" w:hAnsi="David"/>
          <w:sz w:val="24"/>
          <w:rtl/>
        </w:rPr>
        <w:t>ההישג הנדרש</w:t>
      </w:r>
      <w:r>
        <w:rPr>
          <w:rFonts w:ascii="David" w:hAnsi="David" w:hint="cs"/>
          <w:sz w:val="24"/>
          <w:rtl/>
        </w:rPr>
        <w:t>׳</w:t>
      </w:r>
      <w:r w:rsidRPr="00087B06">
        <w:rPr>
          <w:rFonts w:ascii="David" w:hAnsi="David"/>
          <w:sz w:val="24"/>
          <w:rtl/>
        </w:rPr>
        <w:t xml:space="preserve"> הוא מסמכים וקבצים המתעדים בצורה מובנית את המידע והידע שהוגדרו כקריטיים בתהליכי המיפוי</w:t>
      </w:r>
      <w:r>
        <w:rPr>
          <w:rFonts w:ascii="David" w:hAnsi="David" w:hint="cs"/>
          <w:sz w:val="24"/>
          <w:rtl/>
        </w:rPr>
        <w:t>"</w:t>
      </w:r>
      <w:r w:rsidRPr="00087B06">
        <w:rPr>
          <w:rFonts w:ascii="David" w:hAnsi="David"/>
          <w:sz w:val="24"/>
          <w:rtl/>
        </w:rPr>
        <w:t>.</w:t>
      </w:r>
    </w:p>
    <w:p w:rsidR="008C2F03" w:rsidRDefault="008C2F03" w:rsidP="008C2F03">
      <w:pPr>
        <w:spacing w:line="269" w:lineRule="auto"/>
        <w:rPr>
          <w:rFonts w:ascii="David" w:hAnsi="David"/>
          <w:sz w:val="24"/>
          <w:rtl/>
        </w:rPr>
      </w:pPr>
    </w:p>
    <w:p w:rsidR="008C2F03" w:rsidRDefault="008C2F03" w:rsidP="008C2F03">
      <w:pPr>
        <w:spacing w:line="269" w:lineRule="auto"/>
        <w:rPr>
          <w:rFonts w:ascii="David" w:hAnsi="David"/>
          <w:sz w:val="24"/>
          <w:rtl/>
        </w:rPr>
      </w:pPr>
      <w:r>
        <w:rPr>
          <w:rFonts w:ascii="David" w:hAnsi="David" w:hint="cs"/>
          <w:sz w:val="24"/>
          <w:rtl/>
        </w:rPr>
        <w:t>מבקר המדינה התייחס גם הוא לנושא זה במגוון דוחות ביקורת. כך למשל:</w:t>
      </w:r>
      <w:r>
        <w:rPr>
          <w:rFonts w:ascii="David" w:hAnsi="David" w:hint="cs"/>
          <w:sz w:val="24"/>
        </w:rPr>
        <w:t xml:space="preserve"> </w:t>
      </w:r>
      <w:r w:rsidRPr="00087B06">
        <w:rPr>
          <w:rFonts w:ascii="David" w:hAnsi="David"/>
          <w:sz w:val="24"/>
          <w:rtl/>
        </w:rPr>
        <w:t xml:space="preserve">דוח מבקר המדינה </w:t>
      </w:r>
      <w:r>
        <w:rPr>
          <w:rFonts w:ascii="David" w:hAnsi="David" w:hint="cs"/>
          <w:sz w:val="24"/>
          <w:rtl/>
        </w:rPr>
        <w:t>משנת 2016</w:t>
      </w:r>
      <w:r>
        <w:rPr>
          <w:rFonts w:ascii="David" w:hAnsi="David"/>
          <w:sz w:val="24"/>
          <w:vertAlign w:val="superscript"/>
          <w:rtl/>
        </w:rPr>
        <w:footnoteReference w:id="36"/>
      </w:r>
      <w:r w:rsidRPr="00087B06">
        <w:rPr>
          <w:rFonts w:ascii="David" w:hAnsi="David"/>
          <w:sz w:val="24"/>
          <w:rtl/>
        </w:rPr>
        <w:t xml:space="preserve"> עמד על חשיבות קיומו של "זיכרון ארגוני"</w:t>
      </w:r>
      <w:r>
        <w:rPr>
          <w:rFonts w:ascii="David" w:hAnsi="David" w:hint="cs"/>
          <w:sz w:val="24"/>
          <w:rtl/>
        </w:rPr>
        <w:t xml:space="preserve">, </w:t>
      </w:r>
      <w:r w:rsidRPr="00087B06">
        <w:rPr>
          <w:rFonts w:ascii="David" w:hAnsi="David"/>
          <w:sz w:val="24"/>
          <w:rtl/>
        </w:rPr>
        <w:t>ובפרט כאשר קיימת תחלופה של עובדים</w:t>
      </w:r>
      <w:r>
        <w:rPr>
          <w:rFonts w:ascii="David" w:hAnsi="David" w:hint="cs"/>
          <w:sz w:val="24"/>
          <w:rtl/>
        </w:rPr>
        <w:t xml:space="preserve"> בכותבו כי "</w:t>
      </w:r>
      <w:r w:rsidRPr="00911FDF">
        <w:rPr>
          <w:rFonts w:ascii="David" w:hAnsi="David"/>
          <w:sz w:val="24"/>
          <w:rtl/>
        </w:rPr>
        <w:t xml:space="preserve">תיעוד תהליכי עבודה וקבלת החלטות תורם לקיום סדור של הליכי חשיבה ותכנון, להבניה של שיקול הדעת, ליכולת לעמוד בחובת ההנמקה, לפעילות על פי תכנון, וכן לרציפות ולשימור של הזיכרון הארגוני בטווח הקצר והארוך. לשימור נתונים וידע באופן מסודר ונגיש נודעת חשיבות רבה גם כאשר מתחלפים העובדים המטפלים בנושא, שכן הדבר מאפשר לשתף את העובדים החדשים בידע שישמש אותם בהמשך עבודתם. משרד התחבורה ציין בתשובתו כי נושא שמירת הידע מטופל במסגרת מערכת ממוחשבת חדשה לניהול הפרויקטים (מערכת </w:t>
      </w:r>
      <w:r w:rsidRPr="00911FDF">
        <w:rPr>
          <w:rFonts w:ascii="David" w:hAnsi="David"/>
          <w:sz w:val="24"/>
        </w:rPr>
        <w:t>BI</w:t>
      </w:r>
      <w:r w:rsidRPr="00911FDF">
        <w:rPr>
          <w:rFonts w:ascii="David" w:hAnsi="David"/>
          <w:sz w:val="24"/>
          <w:rtl/>
        </w:rPr>
        <w:t>), שבה ייאגרו המידע והנתונים של החברות והפרויקטים</w:t>
      </w:r>
      <w:r>
        <w:rPr>
          <w:rFonts w:ascii="David" w:hAnsi="David" w:hint="cs"/>
          <w:sz w:val="24"/>
          <w:rtl/>
        </w:rPr>
        <w:t xml:space="preserve">". </w:t>
      </w:r>
    </w:p>
    <w:p w:rsidR="008C2F03" w:rsidRDefault="008C2F03" w:rsidP="008C2F03">
      <w:pPr>
        <w:spacing w:line="269" w:lineRule="auto"/>
        <w:rPr>
          <w:rFonts w:ascii="David" w:hAnsi="David"/>
          <w:sz w:val="24"/>
          <w:rtl/>
        </w:rPr>
      </w:pPr>
    </w:p>
    <w:p w:rsidR="008C2F03" w:rsidRDefault="008C2F03" w:rsidP="008C2F03">
      <w:pPr>
        <w:spacing w:line="269" w:lineRule="auto"/>
        <w:rPr>
          <w:rFonts w:ascii="David" w:hAnsi="David"/>
          <w:sz w:val="24"/>
          <w:rtl/>
        </w:rPr>
      </w:pPr>
      <w:r>
        <w:rPr>
          <w:rFonts w:ascii="David" w:hAnsi="David" w:hint="cs"/>
          <w:sz w:val="24"/>
          <w:rtl/>
        </w:rPr>
        <w:t>דוח מבקר המדינה "תכנון וקידום של התחבורה הציבורית - ביקורת מעקב" משנת 2024</w:t>
      </w:r>
      <w:r>
        <w:rPr>
          <w:rStyle w:val="af1"/>
          <w:rFonts w:ascii="David" w:hAnsi="David"/>
          <w:sz w:val="24"/>
          <w:rtl/>
        </w:rPr>
        <w:footnoteReference w:id="37"/>
      </w:r>
      <w:r>
        <w:rPr>
          <w:rFonts w:ascii="David" w:hAnsi="David" w:hint="cs"/>
          <w:sz w:val="24"/>
          <w:rtl/>
        </w:rPr>
        <w:t xml:space="preserve"> כלל המלצה בדבר הצורך "</w:t>
      </w:r>
      <w:r w:rsidRPr="00081BCC">
        <w:rPr>
          <w:rFonts w:ascii="David" w:hAnsi="David"/>
          <w:sz w:val="24"/>
          <w:rtl/>
        </w:rPr>
        <w:t>לפעול לשיפור אופן השימור של הידע המקצועי והזיכרון הארגוני במשרד התחבורה, בפרט לאור</w:t>
      </w:r>
      <w:r>
        <w:rPr>
          <w:rFonts w:ascii="David" w:hAnsi="David"/>
          <w:sz w:val="24"/>
          <w:rtl/>
        </w:rPr>
        <w:t xml:space="preserve"> </w:t>
      </w:r>
      <w:r w:rsidRPr="00081BCC">
        <w:rPr>
          <w:rFonts w:ascii="David" w:hAnsi="David"/>
          <w:sz w:val="24"/>
          <w:rtl/>
        </w:rPr>
        <w:t>ההסתמכות על יועצים חיצוניים, לא רק במישור של שמירת מסמכים, אלא גם במישור של צבירת ניסיון וידע מקצועי בצוותי העבודה הפנימיים".</w:t>
      </w:r>
    </w:p>
    <w:p w:rsidR="008C2F03" w:rsidRDefault="008C2F03" w:rsidP="008C2F03">
      <w:pPr>
        <w:spacing w:line="269" w:lineRule="auto"/>
        <w:rPr>
          <w:rFonts w:ascii="David" w:hAnsi="David"/>
          <w:sz w:val="24"/>
          <w:rtl/>
        </w:rPr>
      </w:pPr>
    </w:p>
    <w:p w:rsidR="008C2F03" w:rsidRDefault="008C2F03" w:rsidP="008C2F03">
      <w:pPr>
        <w:spacing w:line="269" w:lineRule="auto"/>
        <w:rPr>
          <w:rFonts w:ascii="David" w:hAnsi="David"/>
          <w:sz w:val="24"/>
          <w:rtl/>
        </w:rPr>
      </w:pPr>
      <w:r>
        <w:rPr>
          <w:rFonts w:ascii="David" w:hAnsi="David" w:hint="cs"/>
          <w:sz w:val="24"/>
          <w:rtl/>
        </w:rPr>
        <w:t>בהקשר זה, דוח מבקר המדינה משנת 2024</w:t>
      </w:r>
      <w:r>
        <w:rPr>
          <w:rFonts w:ascii="David" w:hAnsi="David"/>
          <w:sz w:val="24"/>
          <w:vertAlign w:val="superscript"/>
          <w:rtl/>
        </w:rPr>
        <w:footnoteReference w:id="38"/>
      </w:r>
      <w:r>
        <w:rPr>
          <w:rFonts w:ascii="David" w:hAnsi="David" w:hint="cs"/>
          <w:sz w:val="24"/>
          <w:rtl/>
        </w:rPr>
        <w:t xml:space="preserve"> ציין לחיוב את ביצועה של חברת חוצה ישראל בפרויקט הרחבת כביש 6 </w:t>
      </w:r>
      <w:r w:rsidRPr="00631933">
        <w:rPr>
          <w:rFonts w:ascii="David" w:hAnsi="David"/>
          <w:sz w:val="24"/>
          <w:rtl/>
        </w:rPr>
        <w:t xml:space="preserve">בשל </w:t>
      </w:r>
      <w:proofErr w:type="spellStart"/>
      <w:r>
        <w:rPr>
          <w:rFonts w:ascii="David" w:hAnsi="David" w:hint="cs"/>
          <w:sz w:val="24"/>
          <w:rtl/>
        </w:rPr>
        <w:t>נסיונה</w:t>
      </w:r>
      <w:proofErr w:type="spellEnd"/>
      <w:r>
        <w:rPr>
          <w:rFonts w:ascii="David" w:hAnsi="David" w:hint="cs"/>
          <w:sz w:val="24"/>
          <w:rtl/>
        </w:rPr>
        <w:t xml:space="preserve"> הרב "</w:t>
      </w:r>
      <w:r w:rsidRPr="00631933">
        <w:rPr>
          <w:rFonts w:ascii="David" w:hAnsi="David"/>
          <w:sz w:val="24"/>
          <w:rtl/>
        </w:rPr>
        <w:t>ובזכות שכבה ניהולית יציבה בעלת ניסיון רב, המוכיחה את החשיבות של רציפות ניהולית וזיכרון ארגוני</w:t>
      </w:r>
      <w:r>
        <w:rPr>
          <w:rFonts w:ascii="David" w:hAnsi="David" w:hint="cs"/>
          <w:sz w:val="24"/>
          <w:rtl/>
        </w:rPr>
        <w:t>".</w:t>
      </w:r>
    </w:p>
    <w:p w:rsidR="008C2F03" w:rsidRDefault="008C2F03" w:rsidP="008C2F03">
      <w:pPr>
        <w:pStyle w:val="a7"/>
        <w:spacing w:line="269" w:lineRule="auto"/>
        <w:rPr>
          <w:rtl/>
        </w:rPr>
      </w:pPr>
    </w:p>
    <w:p w:rsidR="008C2F03" w:rsidRDefault="008C2F03" w:rsidP="008C2F03">
      <w:pPr>
        <w:pStyle w:val="50"/>
        <w:spacing w:line="269" w:lineRule="auto"/>
        <w:rPr>
          <w:rtl/>
        </w:rPr>
      </w:pPr>
      <w:bookmarkStart w:id="34" w:name="_Toc205898426"/>
      <w:r>
        <w:rPr>
          <w:rFonts w:hint="cs"/>
          <w:rtl/>
        </w:rPr>
        <w:t>שינויים ארגוניים ותחלופת בכירים</w:t>
      </w:r>
      <w:r w:rsidRPr="000A5E97">
        <w:rPr>
          <w:rFonts w:hint="cs"/>
          <w:rtl/>
        </w:rPr>
        <w:t xml:space="preserve"> </w:t>
      </w:r>
      <w:proofErr w:type="spellStart"/>
      <w:r>
        <w:rPr>
          <w:rFonts w:hint="cs"/>
          <w:rtl/>
        </w:rPr>
        <w:t>במינהל</w:t>
      </w:r>
      <w:proofErr w:type="spellEnd"/>
      <w:r>
        <w:rPr>
          <w:rFonts w:hint="cs"/>
          <w:rtl/>
        </w:rPr>
        <w:t xml:space="preserve"> תכנון ופיתוח תשתיות במשרד התחבורה</w:t>
      </w:r>
      <w:bookmarkEnd w:id="34"/>
    </w:p>
    <w:p w:rsidR="008C2F03" w:rsidRDefault="008C2F03" w:rsidP="008C2F03">
      <w:pPr>
        <w:spacing w:line="269" w:lineRule="auto"/>
        <w:rPr>
          <w:rFonts w:ascii="David" w:hAnsi="David"/>
          <w:sz w:val="8"/>
          <w:rtl/>
        </w:rPr>
      </w:pPr>
    </w:p>
    <w:p w:rsidR="008C2F03" w:rsidRDefault="008C2F03" w:rsidP="008C2F03">
      <w:pPr>
        <w:spacing w:line="269" w:lineRule="auto"/>
        <w:rPr>
          <w:rFonts w:ascii="David" w:hAnsi="David"/>
          <w:sz w:val="8"/>
          <w:rtl/>
        </w:rPr>
      </w:pPr>
      <w:r w:rsidRPr="002E6875">
        <w:rPr>
          <w:rFonts w:ascii="David" w:hAnsi="David" w:hint="cs"/>
          <w:sz w:val="8"/>
          <w:rtl/>
        </w:rPr>
        <w:t>דוח ביקורת פנימית שערך משרד התחבורה</w:t>
      </w:r>
      <w:r>
        <w:rPr>
          <w:rFonts w:ascii="David" w:hAnsi="David" w:hint="cs"/>
          <w:sz w:val="8"/>
          <w:rtl/>
        </w:rPr>
        <w:t xml:space="preserve"> בשנת 2023</w:t>
      </w:r>
      <w:r>
        <w:rPr>
          <w:rStyle w:val="af1"/>
          <w:rFonts w:ascii="David" w:hAnsi="David"/>
          <w:sz w:val="8"/>
          <w:rtl/>
        </w:rPr>
        <w:footnoteReference w:id="39"/>
      </w:r>
      <w:r w:rsidRPr="002E6875">
        <w:rPr>
          <w:rFonts w:ascii="David" w:hAnsi="David" w:hint="cs"/>
          <w:sz w:val="8"/>
          <w:rtl/>
        </w:rPr>
        <w:t xml:space="preserve"> </w:t>
      </w:r>
      <w:r>
        <w:rPr>
          <w:rFonts w:ascii="David" w:hAnsi="David" w:hint="cs"/>
          <w:sz w:val="8"/>
          <w:rtl/>
        </w:rPr>
        <w:t xml:space="preserve">מצא כי בשנים האחרונות חלו </w:t>
      </w:r>
      <w:proofErr w:type="spellStart"/>
      <w:r>
        <w:rPr>
          <w:rFonts w:ascii="David" w:hAnsi="David" w:hint="cs"/>
          <w:sz w:val="8"/>
          <w:rtl/>
        </w:rPr>
        <w:t>במינהל</w:t>
      </w:r>
      <w:proofErr w:type="spellEnd"/>
      <w:r>
        <w:rPr>
          <w:rFonts w:ascii="David" w:hAnsi="David" w:hint="cs"/>
          <w:sz w:val="8"/>
          <w:rtl/>
        </w:rPr>
        <w:t xml:space="preserve"> </w:t>
      </w:r>
      <w:r w:rsidRPr="00586F31">
        <w:rPr>
          <w:rFonts w:ascii="David" w:hAnsi="David"/>
          <w:sz w:val="8"/>
          <w:rtl/>
        </w:rPr>
        <w:t>תשתיות</w:t>
      </w:r>
      <w:r>
        <w:rPr>
          <w:rFonts w:ascii="David" w:hAnsi="David" w:hint="cs"/>
          <w:sz w:val="8"/>
          <w:rtl/>
        </w:rPr>
        <w:t xml:space="preserve"> שינויים מבניים חוזרים ונשנים ותקופות מסוימות הוא פעל ללא מנהל ועובדים מקצועיים בכירים וקבועים. בדוח נכתב כי "קטיעת הרצף הניהולי, הקשתה על שינוי תהליכי העבודה ועל שימור היעד הארגוני... עובדים שהביקורת ביקשה מהם מידע על תהליכים, נהלים ופרויקטים מסרו שהנושא טופל ע"י קודמם בתפקיד ואין בידם להשיב לגביו".</w:t>
      </w:r>
    </w:p>
    <w:p w:rsidR="008C2F03" w:rsidRDefault="008C2F03" w:rsidP="008C2F03">
      <w:pPr>
        <w:spacing w:line="269" w:lineRule="auto"/>
        <w:rPr>
          <w:rFonts w:ascii="David" w:hAnsi="David"/>
          <w:sz w:val="8"/>
          <w:rtl/>
        </w:rPr>
      </w:pPr>
    </w:p>
    <w:p w:rsidR="00E2469E" w:rsidRDefault="00E2469E">
      <w:pPr>
        <w:bidi w:val="0"/>
        <w:spacing w:after="200" w:line="276" w:lineRule="auto"/>
        <w:rPr>
          <w:rFonts w:ascii="David" w:hAnsi="David"/>
          <w:sz w:val="8"/>
          <w:rtl/>
        </w:rPr>
      </w:pPr>
      <w:r>
        <w:rPr>
          <w:rFonts w:ascii="David" w:hAnsi="David"/>
          <w:sz w:val="8"/>
          <w:rtl/>
        </w:rPr>
        <w:br w:type="page"/>
      </w:r>
    </w:p>
    <w:p w:rsidR="008C2F03" w:rsidRPr="00203BD7" w:rsidRDefault="008C2F03" w:rsidP="008C2F03">
      <w:pPr>
        <w:spacing w:line="269" w:lineRule="auto"/>
        <w:rPr>
          <w:rFonts w:ascii="David" w:hAnsi="David"/>
          <w:sz w:val="8"/>
          <w:rtl/>
        </w:rPr>
      </w:pPr>
      <w:r>
        <w:rPr>
          <w:rFonts w:ascii="David" w:hAnsi="David" w:hint="cs"/>
          <w:sz w:val="8"/>
          <w:rtl/>
        </w:rPr>
        <w:lastRenderedPageBreak/>
        <w:t xml:space="preserve">להלן תרשים המציג את השינויים בהנהלת מינהל </w:t>
      </w:r>
      <w:r w:rsidRPr="00586F31">
        <w:rPr>
          <w:rFonts w:ascii="David" w:hAnsi="David"/>
          <w:sz w:val="8"/>
          <w:rtl/>
        </w:rPr>
        <w:t>תכנון ופיתוח תשתיות</w:t>
      </w:r>
      <w:r>
        <w:rPr>
          <w:rFonts w:ascii="David" w:hAnsi="David" w:hint="cs"/>
          <w:sz w:val="8"/>
          <w:rtl/>
        </w:rPr>
        <w:t>:</w:t>
      </w:r>
    </w:p>
    <w:p w:rsidR="008C2F03" w:rsidRPr="009D7C7D" w:rsidRDefault="008C2F03" w:rsidP="008C2F03">
      <w:pPr>
        <w:spacing w:line="269" w:lineRule="auto"/>
        <w:rPr>
          <w:rFonts w:ascii="David" w:hAnsi="David"/>
          <w:b/>
          <w:bCs/>
          <w:sz w:val="8"/>
          <w:rtl/>
        </w:rPr>
      </w:pPr>
    </w:p>
    <w:p w:rsidR="008C2F03" w:rsidRPr="009D7C7D" w:rsidRDefault="008C2F03" w:rsidP="008C2F03">
      <w:pPr>
        <w:keepNext/>
        <w:keepLines/>
        <w:spacing w:line="269" w:lineRule="auto"/>
        <w:jc w:val="center"/>
        <w:rPr>
          <w:rFonts w:ascii="David" w:hAnsi="David"/>
          <w:b/>
          <w:bCs/>
          <w:sz w:val="24"/>
          <w:rtl/>
        </w:rPr>
      </w:pPr>
      <w:r w:rsidRPr="00253F9A">
        <w:rPr>
          <w:rFonts w:ascii="David" w:hAnsi="David" w:hint="cs"/>
          <w:sz w:val="24"/>
          <w:rtl/>
        </w:rPr>
        <w:t xml:space="preserve">תרשים </w:t>
      </w:r>
      <w:r>
        <w:rPr>
          <w:rFonts w:ascii="David" w:hAnsi="David" w:hint="cs"/>
          <w:sz w:val="24"/>
          <w:rtl/>
        </w:rPr>
        <w:t>5</w:t>
      </w:r>
      <w:r w:rsidRPr="00253F9A">
        <w:rPr>
          <w:rFonts w:ascii="David" w:hAnsi="David" w:hint="cs"/>
          <w:sz w:val="24"/>
          <w:rtl/>
        </w:rPr>
        <w:t>:</w:t>
      </w:r>
      <w:r w:rsidRPr="009D7C7D">
        <w:rPr>
          <w:rFonts w:ascii="David" w:hAnsi="David" w:hint="cs"/>
          <w:b/>
          <w:bCs/>
          <w:sz w:val="24"/>
          <w:rtl/>
        </w:rPr>
        <w:t xml:space="preserve"> שינויים </w:t>
      </w:r>
      <w:r>
        <w:rPr>
          <w:rFonts w:ascii="David" w:hAnsi="David" w:hint="cs"/>
          <w:b/>
          <w:bCs/>
          <w:sz w:val="24"/>
          <w:rtl/>
        </w:rPr>
        <w:t>בתפקיד ראש</w:t>
      </w:r>
      <w:r w:rsidRPr="009D7C7D">
        <w:rPr>
          <w:rFonts w:ascii="David" w:hAnsi="David" w:hint="cs"/>
          <w:b/>
          <w:bCs/>
          <w:sz w:val="24"/>
          <w:rtl/>
        </w:rPr>
        <w:t xml:space="preserve"> מינהל </w:t>
      </w:r>
      <w:r>
        <w:rPr>
          <w:rFonts w:ascii="David" w:hAnsi="David" w:hint="cs"/>
          <w:b/>
          <w:bCs/>
          <w:sz w:val="24"/>
          <w:rtl/>
        </w:rPr>
        <w:t xml:space="preserve">תכנון ופיתוח </w:t>
      </w:r>
      <w:r w:rsidRPr="009D7C7D">
        <w:rPr>
          <w:rFonts w:ascii="David" w:hAnsi="David" w:hint="cs"/>
          <w:b/>
          <w:bCs/>
          <w:sz w:val="24"/>
          <w:rtl/>
        </w:rPr>
        <w:t>תשתיות</w:t>
      </w:r>
      <w:r>
        <w:rPr>
          <w:rFonts w:ascii="David" w:hAnsi="David" w:hint="cs"/>
          <w:b/>
          <w:bCs/>
          <w:sz w:val="24"/>
          <w:rtl/>
        </w:rPr>
        <w:t>, 2020 - 2024</w:t>
      </w:r>
    </w:p>
    <w:p w:rsidR="008C2F03" w:rsidRDefault="008C2F03" w:rsidP="008C2F03">
      <w:pPr>
        <w:spacing w:line="269" w:lineRule="auto"/>
        <w:rPr>
          <w:szCs w:val="20"/>
          <w:rtl/>
        </w:rPr>
      </w:pPr>
      <w:r>
        <w:rPr>
          <w:noProof/>
          <w:szCs w:val="20"/>
        </w:rPr>
        <w:drawing>
          <wp:inline distT="0" distB="0" distL="0" distR="0" wp14:anchorId="1FC337C1" wp14:editId="1F3EB198">
            <wp:extent cx="5220000" cy="1319283"/>
            <wp:effectExtent l="0" t="0" r="0" b="0"/>
            <wp:docPr id="20" name="תמונה 20" descr="מוצג גרף ציר זמן ובו מינויים לתפקיד ראש מינהל תכנון ויפתוח תשתיות.בין השנים 2020 - 2025 בוצעו חמישה מינויים לתפקיד ראש מינהל תכנון ופיתוח תשתיות.&#10;&#10;פירוט נוסף מובא לאחר התרש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0000" cy="1319283"/>
                    </a:xfrm>
                    <a:prstGeom prst="rect">
                      <a:avLst/>
                    </a:prstGeom>
                    <a:noFill/>
                  </pic:spPr>
                </pic:pic>
              </a:graphicData>
            </a:graphic>
          </wp:inline>
        </w:drawing>
      </w:r>
    </w:p>
    <w:p w:rsidR="008C2F03" w:rsidRDefault="008C2F03" w:rsidP="008C2F03">
      <w:pPr>
        <w:spacing w:line="269" w:lineRule="auto"/>
        <w:rPr>
          <w:szCs w:val="20"/>
          <w:rtl/>
        </w:rPr>
      </w:pPr>
      <w:r>
        <w:rPr>
          <w:rFonts w:hint="cs"/>
          <w:szCs w:val="20"/>
          <w:rtl/>
        </w:rPr>
        <w:t>על פי</w:t>
      </w:r>
      <w:r w:rsidRPr="009D7C7D">
        <w:rPr>
          <w:rFonts w:hint="cs"/>
          <w:szCs w:val="20"/>
          <w:rtl/>
        </w:rPr>
        <w:t xml:space="preserve"> משרד התחבורה, </w:t>
      </w:r>
      <w:r w:rsidRPr="002D2DD1">
        <w:rPr>
          <w:rFonts w:hint="eastAsia"/>
          <w:b/>
          <w:bCs/>
          <w:szCs w:val="20"/>
          <w:rtl/>
        </w:rPr>
        <w:t>דוח</w:t>
      </w:r>
      <w:r w:rsidRPr="002D2DD1">
        <w:rPr>
          <w:b/>
          <w:bCs/>
          <w:szCs w:val="20"/>
          <w:rtl/>
        </w:rPr>
        <w:t xml:space="preserve"> </w:t>
      </w:r>
      <w:r w:rsidRPr="002D2DD1">
        <w:rPr>
          <w:rFonts w:hint="eastAsia"/>
          <w:b/>
          <w:bCs/>
          <w:szCs w:val="20"/>
          <w:rtl/>
        </w:rPr>
        <w:t>ביקורת</w:t>
      </w:r>
      <w:r w:rsidRPr="002D2DD1">
        <w:rPr>
          <w:b/>
          <w:bCs/>
          <w:szCs w:val="20"/>
          <w:rtl/>
        </w:rPr>
        <w:t xml:space="preserve"> </w:t>
      </w:r>
      <w:r>
        <w:rPr>
          <w:rFonts w:hint="cs"/>
          <w:b/>
          <w:bCs/>
          <w:szCs w:val="20"/>
          <w:rtl/>
        </w:rPr>
        <w:t xml:space="preserve">פנימית </w:t>
      </w:r>
      <w:r w:rsidRPr="002D2DD1">
        <w:rPr>
          <w:rFonts w:hint="eastAsia"/>
          <w:b/>
          <w:bCs/>
          <w:szCs w:val="20"/>
          <w:rtl/>
        </w:rPr>
        <w:t>מספר</w:t>
      </w:r>
      <w:r w:rsidRPr="002D2DD1">
        <w:rPr>
          <w:b/>
          <w:bCs/>
          <w:szCs w:val="20"/>
          <w:rtl/>
        </w:rPr>
        <w:t xml:space="preserve"> 100 </w:t>
      </w:r>
      <w:r w:rsidRPr="002D2DD1">
        <w:rPr>
          <w:rFonts w:hint="eastAsia"/>
          <w:b/>
          <w:bCs/>
          <w:szCs w:val="20"/>
          <w:rtl/>
        </w:rPr>
        <w:t>בנושא</w:t>
      </w:r>
      <w:r w:rsidRPr="002D2DD1">
        <w:rPr>
          <w:b/>
          <w:bCs/>
          <w:szCs w:val="20"/>
          <w:rtl/>
        </w:rPr>
        <w:t xml:space="preserve"> </w:t>
      </w:r>
      <w:r w:rsidRPr="002D2DD1">
        <w:rPr>
          <w:rFonts w:hint="eastAsia"/>
          <w:b/>
          <w:bCs/>
          <w:szCs w:val="20"/>
          <w:rtl/>
        </w:rPr>
        <w:t>פיקוח</w:t>
      </w:r>
      <w:r w:rsidRPr="002D2DD1">
        <w:rPr>
          <w:b/>
          <w:bCs/>
          <w:szCs w:val="20"/>
          <w:rtl/>
        </w:rPr>
        <w:t xml:space="preserve"> </w:t>
      </w:r>
      <w:r w:rsidRPr="002D2DD1">
        <w:rPr>
          <w:rFonts w:hint="eastAsia"/>
          <w:b/>
          <w:bCs/>
          <w:szCs w:val="20"/>
          <w:rtl/>
        </w:rPr>
        <w:t>ובקרה</w:t>
      </w:r>
      <w:r w:rsidRPr="002D2DD1">
        <w:rPr>
          <w:b/>
          <w:bCs/>
          <w:szCs w:val="20"/>
          <w:rtl/>
        </w:rPr>
        <w:t xml:space="preserve"> </w:t>
      </w:r>
      <w:r w:rsidRPr="002D2DD1">
        <w:rPr>
          <w:rFonts w:hint="eastAsia"/>
          <w:b/>
          <w:bCs/>
          <w:szCs w:val="20"/>
          <w:rtl/>
        </w:rPr>
        <w:t>על</w:t>
      </w:r>
      <w:r w:rsidRPr="002D2DD1">
        <w:rPr>
          <w:b/>
          <w:bCs/>
          <w:szCs w:val="20"/>
          <w:rtl/>
        </w:rPr>
        <w:t xml:space="preserve"> </w:t>
      </w:r>
      <w:r w:rsidRPr="002D2DD1">
        <w:rPr>
          <w:rFonts w:hint="eastAsia"/>
          <w:b/>
          <w:bCs/>
          <w:szCs w:val="20"/>
          <w:rtl/>
        </w:rPr>
        <w:t>פרויקטים</w:t>
      </w:r>
      <w:r w:rsidRPr="002D2DD1">
        <w:rPr>
          <w:b/>
          <w:bCs/>
          <w:szCs w:val="20"/>
          <w:rtl/>
        </w:rPr>
        <w:t xml:space="preserve"> </w:t>
      </w:r>
      <w:r w:rsidRPr="002D2DD1">
        <w:rPr>
          <w:rFonts w:hint="eastAsia"/>
          <w:b/>
          <w:bCs/>
          <w:szCs w:val="20"/>
          <w:rtl/>
        </w:rPr>
        <w:t>המבוצעים</w:t>
      </w:r>
      <w:r w:rsidRPr="002D2DD1">
        <w:rPr>
          <w:b/>
          <w:bCs/>
          <w:szCs w:val="20"/>
          <w:rtl/>
        </w:rPr>
        <w:t xml:space="preserve"> </w:t>
      </w:r>
      <w:r w:rsidRPr="002D2DD1">
        <w:rPr>
          <w:rFonts w:hint="eastAsia"/>
          <w:b/>
          <w:bCs/>
          <w:szCs w:val="20"/>
          <w:rtl/>
        </w:rPr>
        <w:t>על</w:t>
      </w:r>
      <w:r w:rsidRPr="002D2DD1">
        <w:rPr>
          <w:b/>
          <w:bCs/>
          <w:szCs w:val="20"/>
          <w:rtl/>
        </w:rPr>
        <w:t xml:space="preserve"> </w:t>
      </w:r>
      <w:r w:rsidRPr="002D2DD1">
        <w:rPr>
          <w:rFonts w:hint="eastAsia"/>
          <w:b/>
          <w:bCs/>
          <w:szCs w:val="20"/>
          <w:rtl/>
        </w:rPr>
        <w:t>ידי</w:t>
      </w:r>
      <w:r w:rsidRPr="002D2DD1">
        <w:rPr>
          <w:b/>
          <w:bCs/>
          <w:szCs w:val="20"/>
          <w:rtl/>
        </w:rPr>
        <w:t xml:space="preserve"> </w:t>
      </w:r>
      <w:r w:rsidRPr="002D2DD1">
        <w:rPr>
          <w:rFonts w:hint="eastAsia"/>
          <w:b/>
          <w:bCs/>
          <w:szCs w:val="20"/>
          <w:rtl/>
        </w:rPr>
        <w:t>חברות</w:t>
      </w:r>
      <w:r w:rsidRPr="002D2DD1">
        <w:rPr>
          <w:b/>
          <w:bCs/>
          <w:szCs w:val="20"/>
          <w:rtl/>
        </w:rPr>
        <w:t xml:space="preserve"> </w:t>
      </w:r>
      <w:r w:rsidRPr="002D2DD1">
        <w:rPr>
          <w:rFonts w:hint="eastAsia"/>
          <w:b/>
          <w:bCs/>
          <w:szCs w:val="20"/>
          <w:rtl/>
        </w:rPr>
        <w:t>תשתית</w:t>
      </w:r>
      <w:r>
        <w:rPr>
          <w:rFonts w:hint="cs"/>
          <w:szCs w:val="20"/>
          <w:rtl/>
        </w:rPr>
        <w:t xml:space="preserve"> (יולי 2023</w:t>
      </w:r>
      <w:r>
        <w:rPr>
          <w:rStyle w:val="af1"/>
          <w:szCs w:val="20"/>
          <w:rtl/>
        </w:rPr>
        <w:footnoteReference w:id="40"/>
      </w:r>
      <w:r>
        <w:rPr>
          <w:rFonts w:hint="cs"/>
          <w:szCs w:val="20"/>
          <w:rtl/>
        </w:rPr>
        <w:t>),</w:t>
      </w:r>
      <w:r w:rsidRPr="009D7C7D">
        <w:rPr>
          <w:rFonts w:hint="cs"/>
          <w:szCs w:val="20"/>
          <w:rtl/>
        </w:rPr>
        <w:t xml:space="preserve"> </w:t>
      </w:r>
      <w:r>
        <w:rPr>
          <w:rFonts w:hint="cs"/>
          <w:szCs w:val="20"/>
          <w:rtl/>
        </w:rPr>
        <w:t>נתוני משרד התחבורה</w:t>
      </w:r>
      <w:r>
        <w:rPr>
          <w:rStyle w:val="af1"/>
          <w:szCs w:val="20"/>
          <w:rtl/>
        </w:rPr>
        <w:footnoteReference w:id="41"/>
      </w:r>
      <w:r>
        <w:rPr>
          <w:rFonts w:hint="cs"/>
          <w:szCs w:val="20"/>
          <w:rtl/>
        </w:rPr>
        <w:t xml:space="preserve">, </w:t>
      </w:r>
      <w:hyperlink r:id="rId18" w:history="1">
        <w:r w:rsidRPr="00FD6502">
          <w:rPr>
            <w:rStyle w:val="Hyperlink"/>
            <w:rFonts w:hint="cs"/>
            <w:szCs w:val="20"/>
            <w:rtl/>
          </w:rPr>
          <w:t>אתר המרשתת של משרד התחבורה</w:t>
        </w:r>
      </w:hyperlink>
      <w:r>
        <w:rPr>
          <w:rFonts w:hint="cs"/>
          <w:szCs w:val="20"/>
          <w:rtl/>
        </w:rPr>
        <w:t>, בעיבוד משרד מבקר המדינה.</w:t>
      </w:r>
    </w:p>
    <w:p w:rsidR="008C2F03" w:rsidRDefault="008C2F03" w:rsidP="008C2F03">
      <w:pPr>
        <w:spacing w:line="269" w:lineRule="auto"/>
        <w:rPr>
          <w:rFonts w:ascii="David" w:hAnsi="David"/>
          <w:b/>
          <w:bCs/>
          <w:sz w:val="8"/>
          <w:rtl/>
        </w:rPr>
      </w:pPr>
    </w:p>
    <w:p w:rsidR="008C2F03" w:rsidRPr="00B7190F" w:rsidRDefault="008C2F03" w:rsidP="008C2F03">
      <w:pPr>
        <w:spacing w:line="269" w:lineRule="auto"/>
        <w:rPr>
          <w:rFonts w:ascii="David" w:hAnsi="David"/>
          <w:b/>
          <w:bCs/>
          <w:sz w:val="8"/>
          <w:rtl/>
        </w:rPr>
      </w:pPr>
      <w:r w:rsidRPr="00B7190F">
        <w:rPr>
          <w:rFonts w:ascii="David" w:hAnsi="David" w:hint="cs"/>
          <w:b/>
          <w:bCs/>
          <w:sz w:val="8"/>
          <w:rtl/>
        </w:rPr>
        <w:t xml:space="preserve">בביקורת עלה כי בין השנים 2020 - </w:t>
      </w:r>
      <w:r>
        <w:rPr>
          <w:rFonts w:ascii="David" w:hAnsi="David" w:hint="cs"/>
          <w:b/>
          <w:bCs/>
          <w:sz w:val="8"/>
          <w:rtl/>
        </w:rPr>
        <w:t>2025</w:t>
      </w:r>
      <w:r w:rsidRPr="00B7190F">
        <w:rPr>
          <w:rFonts w:ascii="David" w:hAnsi="David" w:hint="cs"/>
          <w:b/>
          <w:bCs/>
          <w:sz w:val="8"/>
          <w:rtl/>
        </w:rPr>
        <w:t xml:space="preserve"> בוצעו </w:t>
      </w:r>
      <w:r>
        <w:rPr>
          <w:rFonts w:ascii="David" w:hAnsi="David" w:hint="cs"/>
          <w:b/>
          <w:bCs/>
          <w:sz w:val="8"/>
          <w:rtl/>
        </w:rPr>
        <w:t>חמישה</w:t>
      </w:r>
      <w:r w:rsidRPr="00B7190F">
        <w:rPr>
          <w:rFonts w:ascii="David" w:hAnsi="David" w:hint="cs"/>
          <w:b/>
          <w:bCs/>
          <w:sz w:val="8"/>
          <w:rtl/>
        </w:rPr>
        <w:t xml:space="preserve"> מינויים לתפקיד ראש מינהל תכנון ופיתוח תשתיות</w:t>
      </w:r>
      <w:r>
        <w:rPr>
          <w:rFonts w:ascii="David" w:hAnsi="David" w:hint="cs"/>
          <w:b/>
          <w:bCs/>
          <w:sz w:val="8"/>
          <w:rtl/>
        </w:rPr>
        <w:t xml:space="preserve">; </w:t>
      </w:r>
      <w:r w:rsidRPr="00B7190F">
        <w:rPr>
          <w:rFonts w:ascii="David" w:hAnsi="David" w:hint="cs"/>
          <w:b/>
          <w:bCs/>
          <w:sz w:val="8"/>
          <w:rtl/>
        </w:rPr>
        <w:t xml:space="preserve">מהם מינוי אחד </w:t>
      </w:r>
      <w:r>
        <w:rPr>
          <w:rFonts w:ascii="David" w:hAnsi="David" w:hint="cs"/>
          <w:b/>
          <w:bCs/>
          <w:sz w:val="8"/>
          <w:rtl/>
        </w:rPr>
        <w:t>ל</w:t>
      </w:r>
      <w:r w:rsidRPr="00B7190F">
        <w:rPr>
          <w:rFonts w:ascii="David" w:hAnsi="David" w:hint="cs"/>
          <w:b/>
          <w:bCs/>
          <w:sz w:val="8"/>
          <w:rtl/>
        </w:rPr>
        <w:t xml:space="preserve">ממלא מקום זמני </w:t>
      </w:r>
      <w:r>
        <w:rPr>
          <w:rFonts w:ascii="David" w:hAnsi="David" w:hint="cs"/>
          <w:b/>
          <w:bCs/>
          <w:sz w:val="8"/>
          <w:rtl/>
        </w:rPr>
        <w:t xml:space="preserve">בסוף שנת 2020 </w:t>
      </w:r>
      <w:r w:rsidRPr="00B7190F">
        <w:rPr>
          <w:rFonts w:ascii="David" w:hAnsi="David" w:hint="cs"/>
          <w:b/>
          <w:bCs/>
          <w:sz w:val="8"/>
          <w:rtl/>
        </w:rPr>
        <w:t>למשך 5 חודשים</w:t>
      </w:r>
      <w:r>
        <w:rPr>
          <w:rFonts w:ascii="David" w:hAnsi="David" w:hint="cs"/>
          <w:b/>
          <w:bCs/>
          <w:sz w:val="8"/>
          <w:rtl/>
        </w:rPr>
        <w:t>, וכן נכון לחודש אוגוסט 2025</w:t>
      </w:r>
      <w:r>
        <w:rPr>
          <w:rStyle w:val="af1"/>
          <w:rFonts w:ascii="David" w:hAnsi="David"/>
          <w:b/>
          <w:bCs/>
          <w:sz w:val="8"/>
          <w:rtl/>
        </w:rPr>
        <w:footnoteReference w:id="42"/>
      </w:r>
      <w:r>
        <w:rPr>
          <w:rFonts w:ascii="David" w:hAnsi="David" w:hint="cs"/>
          <w:b/>
          <w:bCs/>
          <w:sz w:val="8"/>
          <w:rtl/>
        </w:rPr>
        <w:t xml:space="preserve"> מכהן בתפקיד ממלא מקום זמני</w:t>
      </w:r>
      <w:r w:rsidRPr="00B7190F">
        <w:rPr>
          <w:rFonts w:ascii="David" w:hAnsi="David" w:hint="cs"/>
          <w:b/>
          <w:bCs/>
          <w:sz w:val="8"/>
          <w:rtl/>
        </w:rPr>
        <w:t>. נוסף</w:t>
      </w:r>
      <w:r>
        <w:rPr>
          <w:rFonts w:ascii="David" w:hAnsi="David" w:hint="cs"/>
          <w:b/>
          <w:bCs/>
          <w:sz w:val="8"/>
          <w:rtl/>
        </w:rPr>
        <w:t xml:space="preserve"> על כך</w:t>
      </w:r>
      <w:r w:rsidRPr="00B7190F">
        <w:rPr>
          <w:rFonts w:ascii="David" w:hAnsi="David" w:hint="cs"/>
          <w:b/>
          <w:bCs/>
          <w:sz w:val="8"/>
          <w:rtl/>
        </w:rPr>
        <w:t xml:space="preserve">, עזבו בתקופה זו </w:t>
      </w:r>
      <w:r>
        <w:rPr>
          <w:rFonts w:ascii="David" w:hAnsi="David" w:hint="cs"/>
          <w:b/>
          <w:bCs/>
          <w:sz w:val="8"/>
          <w:rtl/>
        </w:rPr>
        <w:t xml:space="preserve">את תפקידם </w:t>
      </w:r>
      <w:r w:rsidRPr="00B7190F">
        <w:rPr>
          <w:rFonts w:ascii="David" w:hAnsi="David" w:hint="cs"/>
          <w:b/>
          <w:bCs/>
          <w:sz w:val="8"/>
          <w:rtl/>
        </w:rPr>
        <w:t>שלושה ראשי אגפים</w:t>
      </w:r>
      <w:r>
        <w:rPr>
          <w:rFonts w:ascii="David" w:hAnsi="David" w:hint="cs"/>
          <w:b/>
          <w:bCs/>
          <w:sz w:val="8"/>
          <w:rtl/>
        </w:rPr>
        <w:t xml:space="preserve">, ובתוך כך </w:t>
      </w:r>
      <w:r w:rsidRPr="00B7190F">
        <w:rPr>
          <w:rFonts w:ascii="David" w:hAnsi="David" w:hint="cs"/>
          <w:b/>
          <w:bCs/>
          <w:sz w:val="8"/>
          <w:rtl/>
        </w:rPr>
        <w:t>מאז יולי 2024 לא אוישה משרת מנהל אגף תכנון מערכתי</w:t>
      </w:r>
      <w:r>
        <w:rPr>
          <w:rFonts w:ascii="David" w:hAnsi="David" w:hint="cs"/>
          <w:b/>
          <w:bCs/>
          <w:sz w:val="8"/>
          <w:rtl/>
        </w:rPr>
        <w:t xml:space="preserve"> הפועל תחת אגף בכיר תכנון תחבורתי. כמו </w:t>
      </w:r>
      <w:r w:rsidRPr="00B7190F">
        <w:rPr>
          <w:rFonts w:ascii="David" w:hAnsi="David" w:hint="cs"/>
          <w:b/>
          <w:bCs/>
          <w:sz w:val="8"/>
          <w:rtl/>
        </w:rPr>
        <w:t xml:space="preserve">כן סגנית ראש </w:t>
      </w:r>
      <w:proofErr w:type="spellStart"/>
      <w:r w:rsidRPr="00B7190F">
        <w:rPr>
          <w:rFonts w:ascii="David" w:hAnsi="David" w:hint="cs"/>
          <w:b/>
          <w:bCs/>
          <w:sz w:val="8"/>
          <w:rtl/>
        </w:rPr>
        <w:t>המינהל</w:t>
      </w:r>
      <w:proofErr w:type="spellEnd"/>
      <w:r>
        <w:rPr>
          <w:rFonts w:ascii="David" w:hAnsi="David" w:hint="cs"/>
          <w:b/>
          <w:bCs/>
          <w:sz w:val="8"/>
          <w:rtl/>
        </w:rPr>
        <w:t xml:space="preserve"> עזבה במרץ 2025,</w:t>
      </w:r>
      <w:r w:rsidRPr="00B7190F">
        <w:rPr>
          <w:rFonts w:ascii="David" w:hAnsi="David" w:hint="cs"/>
          <w:b/>
          <w:bCs/>
          <w:sz w:val="8"/>
          <w:rtl/>
        </w:rPr>
        <w:t xml:space="preserve"> וכן חלו שינויים תכופים במבנה </w:t>
      </w:r>
      <w:proofErr w:type="spellStart"/>
      <w:r w:rsidRPr="00B7190F">
        <w:rPr>
          <w:rFonts w:ascii="David" w:hAnsi="David" w:hint="cs"/>
          <w:b/>
          <w:bCs/>
          <w:sz w:val="8"/>
          <w:rtl/>
        </w:rPr>
        <w:t>המינהל</w:t>
      </w:r>
      <w:proofErr w:type="spellEnd"/>
      <w:r w:rsidRPr="00B7190F">
        <w:rPr>
          <w:rFonts w:ascii="David" w:hAnsi="David" w:hint="cs"/>
          <w:b/>
          <w:bCs/>
          <w:sz w:val="8"/>
          <w:rtl/>
        </w:rPr>
        <w:t>, מנהלים ועובדים התחלפו</w:t>
      </w:r>
      <w:r>
        <w:rPr>
          <w:rFonts w:ascii="David" w:hAnsi="David" w:hint="cs"/>
          <w:b/>
          <w:bCs/>
          <w:sz w:val="8"/>
          <w:rtl/>
        </w:rPr>
        <w:t>,</w:t>
      </w:r>
      <w:r w:rsidRPr="00B7190F">
        <w:rPr>
          <w:rFonts w:ascii="David" w:hAnsi="David" w:hint="cs"/>
          <w:b/>
          <w:bCs/>
          <w:sz w:val="8"/>
          <w:rtl/>
        </w:rPr>
        <w:t xml:space="preserve"> ואגפים הוקמו, בוטלו ופוצלו. </w:t>
      </w:r>
      <w:r>
        <w:rPr>
          <w:rFonts w:ascii="David" w:hAnsi="David" w:hint="cs"/>
          <w:b/>
          <w:bCs/>
          <w:sz w:val="8"/>
          <w:rtl/>
        </w:rPr>
        <w:t xml:space="preserve">התחלופה התדירה וחוסר איוש תפקידים בכירים </w:t>
      </w:r>
      <w:proofErr w:type="spellStart"/>
      <w:r>
        <w:rPr>
          <w:rFonts w:ascii="David" w:hAnsi="David" w:hint="cs"/>
          <w:b/>
          <w:bCs/>
          <w:sz w:val="8"/>
          <w:rtl/>
        </w:rPr>
        <w:t>במינהל</w:t>
      </w:r>
      <w:proofErr w:type="spellEnd"/>
      <w:r>
        <w:rPr>
          <w:rFonts w:ascii="David" w:hAnsi="David" w:hint="cs"/>
          <w:b/>
          <w:bCs/>
          <w:sz w:val="8"/>
          <w:rtl/>
        </w:rPr>
        <w:t xml:space="preserve"> תכנון ופיתוח תשתיות אינם מאפשרים המשכיות ניהולית, חושפים את המערכת לאובדן ידע רב ואף עלולים לפגוע בהתקדמות הפרויקטים.</w:t>
      </w:r>
    </w:p>
    <w:p w:rsidR="008C2F03" w:rsidRDefault="008C2F03" w:rsidP="008C2F03">
      <w:pPr>
        <w:spacing w:line="269" w:lineRule="auto"/>
        <w:rPr>
          <w:rFonts w:ascii="David" w:hAnsi="David"/>
          <w:b/>
          <w:bCs/>
          <w:sz w:val="24"/>
          <w:rtl/>
        </w:rPr>
      </w:pPr>
    </w:p>
    <w:p w:rsidR="008C2F03" w:rsidRDefault="008C2F03" w:rsidP="008C2F03">
      <w:pPr>
        <w:spacing w:line="269" w:lineRule="auto"/>
        <w:rPr>
          <w:rFonts w:ascii="David" w:hAnsi="David"/>
          <w:b/>
          <w:bCs/>
          <w:sz w:val="24"/>
          <w:rtl/>
        </w:rPr>
      </w:pPr>
      <w:r w:rsidRPr="002C2FF8">
        <w:rPr>
          <w:rFonts w:ascii="David" w:hAnsi="David" w:hint="cs"/>
          <w:b/>
          <w:bCs/>
          <w:sz w:val="24"/>
          <w:rtl/>
        </w:rPr>
        <w:t xml:space="preserve">משרד מבקר המדינה ממליץ למשרד התחבורה </w:t>
      </w:r>
      <w:r>
        <w:rPr>
          <w:rFonts w:ascii="David" w:hAnsi="David" w:hint="cs"/>
          <w:b/>
          <w:bCs/>
          <w:sz w:val="24"/>
          <w:rtl/>
        </w:rPr>
        <w:t>לאייש את</w:t>
      </w:r>
      <w:r w:rsidRPr="002C2FF8">
        <w:rPr>
          <w:rFonts w:ascii="David" w:hAnsi="David" w:hint="cs"/>
          <w:b/>
          <w:bCs/>
          <w:sz w:val="24"/>
          <w:rtl/>
        </w:rPr>
        <w:t xml:space="preserve"> התפקידים הבכירים </w:t>
      </w:r>
      <w:proofErr w:type="spellStart"/>
      <w:r w:rsidRPr="002C2FF8">
        <w:rPr>
          <w:rFonts w:ascii="David" w:hAnsi="David" w:hint="cs"/>
          <w:b/>
          <w:bCs/>
          <w:sz w:val="24"/>
          <w:rtl/>
        </w:rPr>
        <w:t>במינהל</w:t>
      </w:r>
      <w:proofErr w:type="spellEnd"/>
      <w:r w:rsidRPr="002C2FF8">
        <w:rPr>
          <w:rFonts w:ascii="David" w:hAnsi="David" w:hint="cs"/>
          <w:b/>
          <w:bCs/>
          <w:sz w:val="24"/>
          <w:rtl/>
        </w:rPr>
        <w:t xml:space="preserve"> התשתיות באנשי מקצוע מתאימים ולהבטיח את קיומו של רצף ניהולי </w:t>
      </w:r>
      <w:r>
        <w:rPr>
          <w:rFonts w:ascii="David" w:hAnsi="David" w:hint="cs"/>
          <w:b/>
          <w:bCs/>
          <w:sz w:val="24"/>
          <w:rtl/>
        </w:rPr>
        <w:t>ה</w:t>
      </w:r>
      <w:r w:rsidRPr="002C2FF8">
        <w:rPr>
          <w:rFonts w:ascii="David" w:hAnsi="David" w:hint="cs"/>
          <w:b/>
          <w:bCs/>
          <w:sz w:val="24"/>
          <w:rtl/>
        </w:rPr>
        <w:t xml:space="preserve">נדרש במיוחד ביחידות האמונות על ייזום, </w:t>
      </w:r>
      <w:r>
        <w:rPr>
          <w:rFonts w:ascii="David" w:hAnsi="David" w:hint="cs"/>
          <w:b/>
          <w:bCs/>
          <w:sz w:val="24"/>
          <w:rtl/>
        </w:rPr>
        <w:t xml:space="preserve">על </w:t>
      </w:r>
      <w:r w:rsidRPr="002C2FF8">
        <w:rPr>
          <w:rFonts w:ascii="David" w:hAnsi="David" w:hint="cs"/>
          <w:b/>
          <w:bCs/>
          <w:sz w:val="24"/>
          <w:rtl/>
        </w:rPr>
        <w:t>ביצוע ו</w:t>
      </w:r>
      <w:r>
        <w:rPr>
          <w:rFonts w:ascii="David" w:hAnsi="David" w:hint="cs"/>
          <w:b/>
          <w:bCs/>
          <w:sz w:val="24"/>
          <w:rtl/>
        </w:rPr>
        <w:t xml:space="preserve">על </w:t>
      </w:r>
      <w:r w:rsidRPr="002C2FF8">
        <w:rPr>
          <w:rFonts w:ascii="David" w:hAnsi="David" w:hint="cs"/>
          <w:b/>
          <w:bCs/>
          <w:sz w:val="24"/>
          <w:rtl/>
        </w:rPr>
        <w:t>פיקוח על פרויקטים ארוכי טווח</w:t>
      </w:r>
      <w:r>
        <w:rPr>
          <w:rFonts w:ascii="David" w:hAnsi="David" w:hint="cs"/>
          <w:b/>
          <w:bCs/>
          <w:sz w:val="24"/>
          <w:rtl/>
        </w:rPr>
        <w:t xml:space="preserve"> בעלי השלכות משקיות</w:t>
      </w:r>
      <w:r w:rsidRPr="002C2FF8">
        <w:rPr>
          <w:rFonts w:ascii="David" w:hAnsi="David" w:hint="cs"/>
          <w:b/>
          <w:bCs/>
          <w:sz w:val="24"/>
          <w:rtl/>
        </w:rPr>
        <w:t xml:space="preserve"> ובעלות תקציבית גבוהה. </w:t>
      </w:r>
    </w:p>
    <w:p w:rsidR="008C2F03" w:rsidRDefault="008C2F03" w:rsidP="008C2F03">
      <w:pPr>
        <w:spacing w:line="269" w:lineRule="auto"/>
        <w:rPr>
          <w:rtl/>
        </w:rPr>
      </w:pPr>
    </w:p>
    <w:p w:rsidR="008C2F03" w:rsidRDefault="008C2F03" w:rsidP="008C2F03">
      <w:pPr>
        <w:spacing w:line="269" w:lineRule="auto"/>
        <w:rPr>
          <w:rFonts w:ascii="David" w:hAnsi="David"/>
          <w:b/>
          <w:bCs/>
          <w:sz w:val="24"/>
          <w:rtl/>
        </w:rPr>
      </w:pPr>
      <w:r w:rsidRPr="00281F90">
        <w:rPr>
          <w:rtl/>
        </w:rPr>
        <w:t xml:space="preserve">משרד </w:t>
      </w:r>
      <w:r w:rsidRPr="004775BA">
        <w:rPr>
          <w:rtl/>
        </w:rPr>
        <w:t xml:space="preserve">התחבורה </w:t>
      </w:r>
      <w:r>
        <w:rPr>
          <w:rFonts w:hint="cs"/>
          <w:rtl/>
        </w:rPr>
        <w:t>כתב</w:t>
      </w:r>
      <w:r w:rsidRPr="004775BA">
        <w:rPr>
          <w:rtl/>
        </w:rPr>
        <w:t xml:space="preserve"> </w:t>
      </w:r>
      <w:r w:rsidRPr="004775BA">
        <w:rPr>
          <w:rFonts w:hint="cs"/>
          <w:rtl/>
        </w:rPr>
        <w:t xml:space="preserve">בתגובתו </w:t>
      </w:r>
      <w:r w:rsidRPr="004775BA">
        <w:rPr>
          <w:rtl/>
        </w:rPr>
        <w:t xml:space="preserve">למשרד מבקר המדינה </w:t>
      </w:r>
      <w:r w:rsidRPr="004775BA">
        <w:rPr>
          <w:rFonts w:hint="cs"/>
          <w:rtl/>
        </w:rPr>
        <w:t xml:space="preserve">בחודש יולי </w:t>
      </w:r>
      <w:r w:rsidRPr="004775BA">
        <w:rPr>
          <w:rtl/>
        </w:rPr>
        <w:t xml:space="preserve">2025 </w:t>
      </w:r>
      <w:r>
        <w:rPr>
          <w:rFonts w:hint="cs"/>
          <w:rtl/>
        </w:rPr>
        <w:t>(להלן</w:t>
      </w:r>
      <w:r w:rsidR="00B75C1D">
        <w:rPr>
          <w:rFonts w:hint="cs"/>
          <w:rtl/>
        </w:rPr>
        <w:t xml:space="preserve"> -</w:t>
      </w:r>
      <w:r>
        <w:rPr>
          <w:rFonts w:hint="cs"/>
          <w:rtl/>
        </w:rPr>
        <w:t xml:space="preserve"> תשובת משרד התחבורה) </w:t>
      </w:r>
      <w:r w:rsidRPr="004775BA">
        <w:rPr>
          <w:rtl/>
        </w:rPr>
        <w:t>כי</w:t>
      </w:r>
      <w:r w:rsidRPr="004775BA">
        <w:rPr>
          <w:rFonts w:ascii="David" w:hAnsi="David" w:hint="cs"/>
          <w:sz w:val="24"/>
          <w:rtl/>
        </w:rPr>
        <w:t xml:space="preserve"> </w:t>
      </w:r>
      <w:r>
        <w:rPr>
          <w:rFonts w:ascii="David" w:hAnsi="David" w:hint="cs"/>
          <w:sz w:val="24"/>
          <w:rtl/>
        </w:rPr>
        <w:t xml:space="preserve">המחליף של סגנית ראש מינהל תשתיות נמצא </w:t>
      </w:r>
      <w:r w:rsidRPr="004775BA">
        <w:rPr>
          <w:rFonts w:ascii="David" w:hAnsi="David" w:hint="cs"/>
          <w:sz w:val="24"/>
          <w:rtl/>
        </w:rPr>
        <w:t xml:space="preserve">בימים אילו בתהליכי קליטה. עוד </w:t>
      </w:r>
      <w:r>
        <w:rPr>
          <w:rFonts w:ascii="David" w:hAnsi="David" w:hint="cs"/>
          <w:sz w:val="24"/>
          <w:rtl/>
        </w:rPr>
        <w:t xml:space="preserve">כתב </w:t>
      </w:r>
      <w:r w:rsidRPr="004775BA">
        <w:rPr>
          <w:rFonts w:ascii="David" w:hAnsi="David" w:hint="cs"/>
          <w:sz w:val="24"/>
          <w:rtl/>
        </w:rPr>
        <w:t>משרד התחבורה כי הוא בתהליכי איוש לתפקיד מנהל אגף תכנון מערכתי וכי לפני מספר חודשים נכנס מנהל אגף בכיר תכנון תחבורתי לתפקיד.</w:t>
      </w:r>
    </w:p>
    <w:p w:rsidR="008C2F03" w:rsidRPr="008D7326" w:rsidRDefault="008C2F03" w:rsidP="008C2F03">
      <w:pPr>
        <w:spacing w:line="269" w:lineRule="auto"/>
        <w:rPr>
          <w:rtl/>
        </w:rPr>
      </w:pPr>
    </w:p>
    <w:p w:rsidR="008C2F03" w:rsidRDefault="008C2F03" w:rsidP="008C2F03">
      <w:pPr>
        <w:pStyle w:val="50"/>
        <w:spacing w:line="269" w:lineRule="auto"/>
        <w:rPr>
          <w:rtl/>
        </w:rPr>
      </w:pPr>
      <w:bookmarkStart w:id="35" w:name="_Toc205898427"/>
      <w:r>
        <w:rPr>
          <w:rFonts w:hint="cs"/>
          <w:rtl/>
        </w:rPr>
        <w:t xml:space="preserve">מערכות מידע </w:t>
      </w:r>
      <w:proofErr w:type="spellStart"/>
      <w:r>
        <w:rPr>
          <w:rFonts w:hint="cs"/>
          <w:rtl/>
        </w:rPr>
        <w:t>במינהל</w:t>
      </w:r>
      <w:proofErr w:type="spellEnd"/>
      <w:r>
        <w:rPr>
          <w:rFonts w:hint="cs"/>
          <w:rtl/>
        </w:rPr>
        <w:t xml:space="preserve"> התשתיות</w:t>
      </w:r>
      <w:bookmarkEnd w:id="35"/>
    </w:p>
    <w:p w:rsidR="008C2F03" w:rsidRDefault="008C2F03" w:rsidP="008C2F03">
      <w:pPr>
        <w:spacing w:line="269" w:lineRule="auto"/>
        <w:rPr>
          <w:rtl/>
        </w:rPr>
      </w:pPr>
      <w:bookmarkStart w:id="36" w:name="_Hlk190699387"/>
    </w:p>
    <w:p w:rsidR="008C2F03" w:rsidRDefault="008C2F03" w:rsidP="008C2F03">
      <w:pPr>
        <w:spacing w:line="269" w:lineRule="auto"/>
        <w:rPr>
          <w:rtl/>
        </w:rPr>
      </w:pPr>
      <w:r w:rsidRPr="007D2450">
        <w:rPr>
          <w:rtl/>
        </w:rPr>
        <w:t xml:space="preserve">פרויקטים תשתיתיים מאופיינים במורכבות טכנית וניהולית משמעותית, בהיקפים כספיים גבוהים ובריבוי ממשקים בין גורמים שונים המעורבים בו (מינהל התשתיות, חברות התשתית, חברות הבקרה, </w:t>
      </w:r>
      <w:proofErr w:type="spellStart"/>
      <w:r w:rsidRPr="007D2450">
        <w:rPr>
          <w:rtl/>
        </w:rPr>
        <w:t>חשבות</w:t>
      </w:r>
      <w:proofErr w:type="spellEnd"/>
      <w:r w:rsidRPr="007D2450">
        <w:rPr>
          <w:rtl/>
        </w:rPr>
        <w:t xml:space="preserve"> המשרד ועוד), ולפיכך הפיקוח על ביצועם דורש שימוש במערכות מחשוב אמינות ושקופות </w:t>
      </w:r>
      <w:r>
        <w:rPr>
          <w:rFonts w:hint="cs"/>
          <w:rtl/>
        </w:rPr>
        <w:t>המציגות</w:t>
      </w:r>
      <w:r w:rsidRPr="007D2450">
        <w:rPr>
          <w:rtl/>
        </w:rPr>
        <w:t xml:space="preserve"> תמונת מצב לגבי כל פרויקט על מאפייניו השונים, משלב תכנונו ועד לסיום ביצועו.</w:t>
      </w:r>
      <w:r>
        <w:rPr>
          <w:rFonts w:hint="cs"/>
          <w:rtl/>
        </w:rPr>
        <w:t xml:space="preserve"> למערכת זו חשיבות גבוהה לניהול הידע האירגוני, ובפרט במצבים שקיימת בהם תחלופת עובדים מקצועיים גבוהה, כפי שתואר לעיל.</w:t>
      </w:r>
    </w:p>
    <w:p w:rsidR="008C2F03" w:rsidRDefault="008C2F03" w:rsidP="008C2F03">
      <w:pPr>
        <w:spacing w:line="269" w:lineRule="auto"/>
        <w:rPr>
          <w:rtl/>
        </w:rPr>
      </w:pPr>
    </w:p>
    <w:p w:rsidR="008C2F03" w:rsidRDefault="008C2F03" w:rsidP="008C2F03">
      <w:pPr>
        <w:spacing w:line="269" w:lineRule="auto"/>
        <w:rPr>
          <w:rtl/>
        </w:rPr>
      </w:pPr>
      <w:r>
        <w:rPr>
          <w:rFonts w:hint="cs"/>
          <w:rtl/>
        </w:rPr>
        <w:t>על אף חשיבותה של מערכת מידע בתכנון סכומי כסף בהיקף משמעותי ובניהולם על פני פרויקטים רבים ומורכבים, היעדרה של מערכת מידע במשרד התחבורה ובחלק מחברות התשתית שב ועלה לאורך השנים, הן בדוחות מבקר המדינה והן בדוח הביקורת הפנימית שערך משרד התחבורה:</w:t>
      </w:r>
    </w:p>
    <w:p w:rsidR="008C2F03" w:rsidRDefault="008C2F03" w:rsidP="008C2F03">
      <w:pPr>
        <w:spacing w:line="269" w:lineRule="auto"/>
        <w:rPr>
          <w:rtl/>
        </w:rPr>
      </w:pPr>
      <w:r w:rsidRPr="00AF741C">
        <w:rPr>
          <w:rFonts w:ascii="David" w:hAnsi="David" w:hint="cs"/>
          <w:sz w:val="24"/>
          <w:rtl/>
        </w:rPr>
        <w:lastRenderedPageBreak/>
        <w:t xml:space="preserve">משרד מבקר המדינה </w:t>
      </w:r>
      <w:r>
        <w:rPr>
          <w:rFonts w:ascii="David" w:hAnsi="David" w:hint="cs"/>
          <w:sz w:val="24"/>
          <w:rtl/>
        </w:rPr>
        <w:t>עמד בשנת 2017</w:t>
      </w:r>
      <w:r>
        <w:rPr>
          <w:rStyle w:val="af1"/>
          <w:rFonts w:ascii="David" w:hAnsi="David"/>
          <w:sz w:val="24"/>
          <w:rtl/>
        </w:rPr>
        <w:footnoteReference w:id="43"/>
      </w:r>
      <w:r>
        <w:rPr>
          <w:rFonts w:ascii="David" w:hAnsi="David" w:hint="cs"/>
          <w:sz w:val="24"/>
          <w:rtl/>
        </w:rPr>
        <w:t xml:space="preserve"> על חשיבות קיומן של מערכות למעקב אחרי הפרויקטים התחבורתיים ו</w:t>
      </w:r>
      <w:r w:rsidRPr="00AF741C">
        <w:rPr>
          <w:rFonts w:ascii="David" w:hAnsi="David" w:hint="cs"/>
          <w:sz w:val="24"/>
          <w:rtl/>
        </w:rPr>
        <w:t>ציין כי "</w:t>
      </w:r>
      <w:r w:rsidRPr="00AF741C">
        <w:rPr>
          <w:rFonts w:ascii="David" w:hAnsi="David"/>
          <w:sz w:val="24"/>
          <w:rtl/>
        </w:rPr>
        <w:t>אגף תקציבי פיתוח</w:t>
      </w:r>
      <w:r>
        <w:rPr>
          <w:rStyle w:val="af1"/>
          <w:rFonts w:ascii="David" w:hAnsi="David"/>
          <w:sz w:val="24"/>
          <w:rtl/>
        </w:rPr>
        <w:footnoteReference w:id="44"/>
      </w:r>
      <w:r w:rsidRPr="00AF741C">
        <w:rPr>
          <w:rFonts w:ascii="David" w:hAnsi="David"/>
          <w:sz w:val="24"/>
          <w:rtl/>
        </w:rPr>
        <w:t xml:space="preserve"> החל לפתח מערכת ממוחשבת לניהול פרויקטים ולהפקת מידע </w:t>
      </w:r>
      <w:r w:rsidRPr="00AF741C">
        <w:rPr>
          <w:rFonts w:ascii="David" w:hAnsi="David" w:hint="cs"/>
          <w:sz w:val="24"/>
          <w:rtl/>
        </w:rPr>
        <w:t xml:space="preserve">מתוך מכלול הנתונים שהוא אוסף (מערכת </w:t>
      </w:r>
      <w:r w:rsidRPr="00AF741C">
        <w:rPr>
          <w:rFonts w:ascii="David" w:hAnsi="David" w:hint="cs"/>
          <w:sz w:val="24"/>
        </w:rPr>
        <w:t>BI</w:t>
      </w:r>
      <w:r w:rsidRPr="00AF741C">
        <w:rPr>
          <w:rFonts w:ascii="David" w:hAnsi="David" w:hint="cs"/>
          <w:sz w:val="24"/>
          <w:rtl/>
        </w:rPr>
        <w:t xml:space="preserve">)... </w:t>
      </w:r>
      <w:r w:rsidRPr="00AF741C">
        <w:rPr>
          <w:rFonts w:ascii="David" w:hAnsi="David"/>
          <w:sz w:val="24"/>
          <w:rtl/>
        </w:rPr>
        <w:t>במועד סיום הביקורת מערכת ה</w:t>
      </w:r>
      <w:r w:rsidRPr="00AF741C">
        <w:rPr>
          <w:rFonts w:ascii="David" w:hAnsi="David" w:hint="cs"/>
          <w:sz w:val="24"/>
          <w:rtl/>
        </w:rPr>
        <w:t>-</w:t>
      </w:r>
      <w:r w:rsidRPr="00AF741C">
        <w:rPr>
          <w:rFonts w:ascii="David" w:hAnsi="David" w:hint="cs"/>
          <w:sz w:val="24"/>
        </w:rPr>
        <w:t>BI</w:t>
      </w:r>
      <w:r w:rsidRPr="00AF741C">
        <w:rPr>
          <w:rFonts w:ascii="David" w:hAnsi="David" w:hint="cs"/>
          <w:sz w:val="24"/>
          <w:rtl/>
        </w:rPr>
        <w:t xml:space="preserve"> עדיין</w:t>
      </w:r>
      <w:r w:rsidRPr="00AF741C">
        <w:rPr>
          <w:rFonts w:ascii="David" w:hAnsi="David"/>
          <w:sz w:val="24"/>
          <w:rtl/>
        </w:rPr>
        <w:t xml:space="preserve"> לא הוטמעה </w:t>
      </w:r>
      <w:r w:rsidRPr="00AF741C">
        <w:rPr>
          <w:rFonts w:ascii="David" w:hAnsi="David" w:hint="cs"/>
          <w:sz w:val="24"/>
          <w:rtl/>
        </w:rPr>
        <w:t>במספר חברות תשתית". בשנת 2022 כתב מבקר המדינה</w:t>
      </w:r>
      <w:r>
        <w:rPr>
          <w:rStyle w:val="af1"/>
          <w:rFonts w:ascii="David" w:hAnsi="David"/>
          <w:sz w:val="24"/>
          <w:rtl/>
        </w:rPr>
        <w:footnoteReference w:id="45"/>
      </w:r>
      <w:r w:rsidRPr="00AF741C">
        <w:rPr>
          <w:rFonts w:ascii="David" w:hAnsi="David" w:hint="cs"/>
          <w:sz w:val="24"/>
          <w:rtl/>
        </w:rPr>
        <w:t xml:space="preserve"> כי מינהל התשתיות הפסיק להשתמש במערכת ה-</w:t>
      </w:r>
      <w:r w:rsidRPr="00AF741C">
        <w:rPr>
          <w:rFonts w:ascii="David" w:hAnsi="David" w:hint="cs"/>
          <w:sz w:val="24"/>
        </w:rPr>
        <w:t>BI</w:t>
      </w:r>
      <w:r>
        <w:rPr>
          <w:rFonts w:ascii="David" w:hAnsi="David" w:hint="cs"/>
          <w:sz w:val="24"/>
          <w:rtl/>
        </w:rPr>
        <w:t xml:space="preserve">, </w:t>
      </w:r>
      <w:r w:rsidRPr="00AF741C">
        <w:rPr>
          <w:rFonts w:ascii="David" w:hAnsi="David" w:hint="cs"/>
          <w:sz w:val="24"/>
          <w:rtl/>
        </w:rPr>
        <w:t xml:space="preserve">כיוון שהמערכת לא שאבה את הנתונים באופן שוטף וממחושב אלא הצריכה הזנה יזומה של הנתונים וכן לא סיפקה את צורכי </w:t>
      </w:r>
      <w:proofErr w:type="spellStart"/>
      <w:r w:rsidRPr="00AF741C">
        <w:rPr>
          <w:rFonts w:ascii="David" w:hAnsi="David" w:hint="cs"/>
          <w:sz w:val="24"/>
          <w:rtl/>
        </w:rPr>
        <w:t>המינהל</w:t>
      </w:r>
      <w:proofErr w:type="spellEnd"/>
      <w:r w:rsidRPr="00AF741C">
        <w:rPr>
          <w:rFonts w:ascii="David" w:hAnsi="David" w:hint="cs"/>
          <w:sz w:val="24"/>
          <w:rtl/>
        </w:rPr>
        <w:t xml:space="preserve"> לקבלת מידע מפורט ומלא על הפרויקטים.</w:t>
      </w:r>
      <w:r w:rsidRPr="007D2450">
        <w:rPr>
          <w:rtl/>
        </w:rPr>
        <w:t xml:space="preserve"> </w:t>
      </w:r>
      <w:r>
        <w:rPr>
          <w:rFonts w:hint="cs"/>
          <w:rtl/>
        </w:rPr>
        <w:t xml:space="preserve">המבקר העיר </w:t>
      </w:r>
      <w:r w:rsidRPr="007D2450">
        <w:rPr>
          <w:rFonts w:hint="cs"/>
          <w:rtl/>
        </w:rPr>
        <w:t>כי</w:t>
      </w:r>
      <w:r>
        <w:rPr>
          <w:rStyle w:val="af1"/>
          <w:rFonts w:ascii="David" w:hAnsi="David"/>
          <w:sz w:val="24"/>
          <w:rtl/>
        </w:rPr>
        <w:footnoteReference w:id="46"/>
      </w:r>
      <w:r w:rsidRPr="007D2450">
        <w:rPr>
          <w:rFonts w:hint="cs"/>
          <w:rtl/>
        </w:rPr>
        <w:t xml:space="preserve"> </w:t>
      </w:r>
      <w:r>
        <w:rPr>
          <w:rFonts w:hint="cs"/>
          <w:rtl/>
        </w:rPr>
        <w:t>"</w:t>
      </w:r>
      <w:r w:rsidRPr="007D2450">
        <w:rPr>
          <w:rtl/>
        </w:rPr>
        <w:t xml:space="preserve">אין </w:t>
      </w:r>
      <w:proofErr w:type="spellStart"/>
      <w:r w:rsidRPr="007D2450">
        <w:rPr>
          <w:rtl/>
        </w:rPr>
        <w:t>במת"ח</w:t>
      </w:r>
      <w:proofErr w:type="spellEnd"/>
      <w:r w:rsidRPr="007D2450">
        <w:rPr>
          <w:rtl/>
        </w:rPr>
        <w:t xml:space="preserve"> מערכת מידע אחת האוגרת נתונים היסטוריים על הפרויקטים, מתעדכנת באופן שוטף, מכילה את כלל הפרטים על כל הפרויקטים התחבורתיים ומאפשרת להציג את כלל הפרויקטים המנוהלים בכל אחת מחברות התשתית</w:t>
      </w:r>
      <w:r>
        <w:rPr>
          <w:rFonts w:hint="cs"/>
          <w:rtl/>
        </w:rPr>
        <w:t xml:space="preserve"> וכי </w:t>
      </w:r>
      <w:r w:rsidRPr="007D2450">
        <w:rPr>
          <w:rtl/>
        </w:rPr>
        <w:t>שיטות העבודה הקיימות - המבוססות על איסוף של מידע חלקי ממקורות שונים וריכוזם ידנית בקובצי אקסל - מועדות לטעויות, אינן מספקות מידע מלא על הפרויקטים ותמונת מצב כולל של תפקוד החברות, ושימור הידע בהן אינו מיטבי"</w:t>
      </w:r>
      <w:r>
        <w:rPr>
          <w:rFonts w:hint="cs"/>
          <w:rtl/>
        </w:rPr>
        <w:t xml:space="preserve">. </w:t>
      </w:r>
      <w:r w:rsidRPr="00256023">
        <w:rPr>
          <w:rFonts w:hint="cs"/>
          <w:rtl/>
        </w:rPr>
        <w:t>משרד מבקר המדינה איתר</w:t>
      </w:r>
      <w:r>
        <w:rPr>
          <w:rStyle w:val="af1"/>
          <w:rtl/>
        </w:rPr>
        <w:footnoteReference w:id="47"/>
      </w:r>
      <w:r w:rsidRPr="00256023">
        <w:rPr>
          <w:rFonts w:hint="cs"/>
          <w:rtl/>
        </w:rPr>
        <w:t xml:space="preserve"> כמה טעויות בקובצי הנתונים של מינהל התשתיות ובדוחות חברת בקרת-העל שהתקציב בהם נרשם במיליארדים במקום במיליונים.</w:t>
      </w:r>
    </w:p>
    <w:p w:rsidR="008C2F03" w:rsidRDefault="008C2F03" w:rsidP="008C2F03">
      <w:pPr>
        <w:spacing w:line="269" w:lineRule="auto"/>
        <w:rPr>
          <w:rtl/>
        </w:rPr>
      </w:pPr>
    </w:p>
    <w:p w:rsidR="008C2F03" w:rsidRPr="001911EC" w:rsidRDefault="008C2F03" w:rsidP="008C2F03">
      <w:pPr>
        <w:spacing w:line="269" w:lineRule="auto"/>
        <w:rPr>
          <w:sz w:val="24"/>
          <w:rtl/>
        </w:rPr>
      </w:pPr>
      <w:r>
        <w:rPr>
          <w:rFonts w:hint="cs"/>
          <w:rtl/>
        </w:rPr>
        <w:t xml:space="preserve">כמו כן </w:t>
      </w:r>
      <w:r w:rsidRPr="001911EC">
        <w:rPr>
          <w:sz w:val="24"/>
          <w:rtl/>
        </w:rPr>
        <w:t xml:space="preserve">בשנת 2022 </w:t>
      </w:r>
      <w:r>
        <w:rPr>
          <w:rFonts w:hint="cs"/>
          <w:sz w:val="24"/>
          <w:rtl/>
        </w:rPr>
        <w:t>בדק מ</w:t>
      </w:r>
      <w:r w:rsidRPr="001911EC">
        <w:rPr>
          <w:sz w:val="24"/>
          <w:rtl/>
        </w:rPr>
        <w:t xml:space="preserve">שרד מבקר המדינה את נתוני הבקרה של מינהל התשתיות ומצא </w:t>
      </w:r>
      <w:r>
        <w:rPr>
          <w:rFonts w:hint="cs"/>
          <w:sz w:val="24"/>
          <w:rtl/>
        </w:rPr>
        <w:t xml:space="preserve">פרויקטים </w:t>
      </w:r>
      <w:r w:rsidRPr="001911EC">
        <w:rPr>
          <w:sz w:val="24"/>
          <w:rtl/>
        </w:rPr>
        <w:t xml:space="preserve">שבהם לוחות הזמנים המקוריים לסיום הפרויקט שונו במשך הזמן; </w:t>
      </w:r>
      <w:r>
        <w:rPr>
          <w:rFonts w:hint="cs"/>
          <w:sz w:val="24"/>
          <w:rtl/>
        </w:rPr>
        <w:t xml:space="preserve">המבקר העיר כי </w:t>
      </w:r>
      <w:r w:rsidRPr="001911EC">
        <w:rPr>
          <w:sz w:val="24"/>
          <w:rtl/>
        </w:rPr>
        <w:t>הבקרות אינן מציפות עיכובים בפרויקטים, שכן הביצוע בפועל הושווה ל"תאריך סיום מקורי" מעודכן</w:t>
      </w:r>
      <w:r>
        <w:rPr>
          <w:rStyle w:val="af1"/>
          <w:sz w:val="24"/>
          <w:rtl/>
        </w:rPr>
        <w:footnoteReference w:id="48"/>
      </w:r>
      <w:r w:rsidRPr="001911EC">
        <w:rPr>
          <w:sz w:val="24"/>
          <w:rtl/>
        </w:rPr>
        <w:t>.</w:t>
      </w:r>
    </w:p>
    <w:p w:rsidR="008C2F03" w:rsidRDefault="008C2F03" w:rsidP="008C2F03">
      <w:pPr>
        <w:spacing w:line="269" w:lineRule="auto"/>
        <w:rPr>
          <w:rFonts w:ascii="David" w:hAnsi="David"/>
          <w:sz w:val="8"/>
          <w:rtl/>
        </w:rPr>
      </w:pPr>
    </w:p>
    <w:p w:rsidR="008C2F03" w:rsidRDefault="008C2F03" w:rsidP="008C2F03">
      <w:pPr>
        <w:spacing w:line="269" w:lineRule="auto"/>
        <w:rPr>
          <w:rFonts w:ascii="David" w:hAnsi="David"/>
          <w:rtl/>
        </w:rPr>
      </w:pPr>
      <w:r w:rsidRPr="002C2671">
        <w:rPr>
          <w:rFonts w:ascii="David" w:hAnsi="David" w:hint="cs"/>
          <w:sz w:val="8"/>
          <w:rtl/>
        </w:rPr>
        <w:t>דוח ביקורת פנימית שערך משרד התחבורה ב-2023</w:t>
      </w:r>
      <w:r>
        <w:rPr>
          <w:rStyle w:val="af1"/>
          <w:rFonts w:ascii="David" w:hAnsi="David"/>
          <w:sz w:val="8"/>
          <w:rtl/>
        </w:rPr>
        <w:footnoteReference w:id="49"/>
      </w:r>
      <w:r w:rsidRPr="002C2671">
        <w:rPr>
          <w:rFonts w:ascii="David" w:hAnsi="David" w:hint="cs"/>
          <w:sz w:val="8"/>
          <w:rtl/>
        </w:rPr>
        <w:t xml:space="preserve"> ציין כי "</w:t>
      </w:r>
      <w:r w:rsidRPr="002C2671">
        <w:rPr>
          <w:rFonts w:ascii="David" w:hAnsi="David" w:hint="cs"/>
          <w:sz w:val="24"/>
          <w:rtl/>
        </w:rPr>
        <w:t>ה</w:t>
      </w:r>
      <w:r w:rsidRPr="002C2671">
        <w:rPr>
          <w:rFonts w:ascii="David" w:hAnsi="David"/>
          <w:sz w:val="24"/>
          <w:rtl/>
        </w:rPr>
        <w:t xml:space="preserve">יעדר תמונת מצב עדכנית ורחבה לגבי כלל </w:t>
      </w:r>
      <w:proofErr w:type="spellStart"/>
      <w:r w:rsidRPr="002C2671">
        <w:rPr>
          <w:rFonts w:ascii="David" w:hAnsi="David"/>
          <w:sz w:val="24"/>
          <w:rtl/>
        </w:rPr>
        <w:t>פרויקטי</w:t>
      </w:r>
      <w:proofErr w:type="spellEnd"/>
      <w:r w:rsidRPr="002C2671">
        <w:rPr>
          <w:rFonts w:ascii="David" w:hAnsi="David"/>
          <w:sz w:val="24"/>
          <w:rtl/>
        </w:rPr>
        <w:t xml:space="preserve"> התשתית, פוגע ביכולת מינהל התשתיות לערוך מעקב ובקרה יעילים על פעילות חברות התשתית וחברות הבקרה</w:t>
      </w:r>
      <w:r w:rsidRPr="002C2671">
        <w:rPr>
          <w:rFonts w:ascii="David" w:hAnsi="David" w:hint="cs"/>
          <w:sz w:val="24"/>
          <w:rtl/>
        </w:rPr>
        <w:t>".</w:t>
      </w:r>
      <w:r w:rsidRPr="002C2671">
        <w:rPr>
          <w:rFonts w:ascii="David" w:hAnsi="David" w:hint="cs"/>
          <w:sz w:val="8"/>
          <w:rtl/>
        </w:rPr>
        <w:t xml:space="preserve"> בהקשר זה מציין דוח הביקורת הפנימית כי בשנת 2016 החליט מינהל התשתיות להקים מערכת</w:t>
      </w:r>
      <w:r w:rsidRPr="002C2671">
        <w:rPr>
          <w:rFonts w:hint="cs"/>
          <w:rtl/>
        </w:rPr>
        <w:t xml:space="preserve"> </w:t>
      </w:r>
      <w:r w:rsidRPr="002C2671">
        <w:rPr>
          <w:rFonts w:hint="cs"/>
        </w:rPr>
        <w:t>BI</w:t>
      </w:r>
      <w:r w:rsidRPr="002C2671">
        <w:rPr>
          <w:rStyle w:val="af1"/>
          <w:rFonts w:hint="cs"/>
          <w:rtl/>
        </w:rPr>
        <w:t xml:space="preserve"> </w:t>
      </w:r>
      <w:r w:rsidRPr="002C2671">
        <w:rPr>
          <w:rFonts w:ascii="David" w:hAnsi="David" w:hint="cs"/>
          <w:sz w:val="8"/>
          <w:rtl/>
        </w:rPr>
        <w:t>למעקב אחר פרויקטים תשתיתיים שעלות הטמעתה עמדה על 8 מ</w:t>
      </w:r>
      <w:r>
        <w:rPr>
          <w:rFonts w:ascii="David" w:hAnsi="David" w:hint="cs"/>
          <w:sz w:val="8"/>
          <w:rtl/>
        </w:rPr>
        <w:t>יליון</w:t>
      </w:r>
      <w:r w:rsidRPr="002C2671">
        <w:rPr>
          <w:rFonts w:ascii="David" w:hAnsi="David" w:hint="cs"/>
          <w:sz w:val="8"/>
          <w:rtl/>
        </w:rPr>
        <w:t xml:space="preserve"> ש"ח אולם השימוש בה הופסק</w:t>
      </w:r>
      <w:r>
        <w:rPr>
          <w:rStyle w:val="af1"/>
          <w:rFonts w:ascii="David" w:hAnsi="David"/>
          <w:sz w:val="8"/>
          <w:rtl/>
        </w:rPr>
        <w:footnoteReference w:id="50"/>
      </w:r>
      <w:r w:rsidRPr="002C2671">
        <w:rPr>
          <w:rFonts w:ascii="David" w:hAnsi="David" w:hint="cs"/>
          <w:sz w:val="24"/>
          <w:rtl/>
        </w:rPr>
        <w:t xml:space="preserve"> לאחר </w:t>
      </w:r>
      <w:proofErr w:type="spellStart"/>
      <w:r w:rsidRPr="002C2671">
        <w:rPr>
          <w:rFonts w:ascii="David" w:hAnsi="David" w:hint="cs"/>
          <w:sz w:val="24"/>
          <w:rtl/>
        </w:rPr>
        <w:t>שמינהל</w:t>
      </w:r>
      <w:proofErr w:type="spellEnd"/>
      <w:r w:rsidRPr="002C2671">
        <w:rPr>
          <w:rFonts w:ascii="David" w:hAnsi="David" w:hint="cs"/>
          <w:sz w:val="24"/>
          <w:rtl/>
        </w:rPr>
        <w:t xml:space="preserve"> תשתיות הפסיק להזין נתונים למערכת זו ושב לנהל את המידע באופן ידני בקובצי "אקסל". מנהל מינהל התשתיות כתב למבקרת הפנימית כי המערכת לא תאמה את צ</w:t>
      </w:r>
      <w:r>
        <w:rPr>
          <w:rFonts w:ascii="David" w:hAnsi="David" w:hint="cs"/>
          <w:sz w:val="24"/>
          <w:rtl/>
        </w:rPr>
        <w:t>ו</w:t>
      </w:r>
      <w:r w:rsidRPr="002C2671">
        <w:rPr>
          <w:rFonts w:ascii="David" w:hAnsi="David" w:hint="cs"/>
          <w:sz w:val="24"/>
          <w:rtl/>
        </w:rPr>
        <w:t>רכי מ</w:t>
      </w:r>
      <w:r>
        <w:rPr>
          <w:rFonts w:ascii="David" w:hAnsi="David" w:hint="cs"/>
          <w:sz w:val="24"/>
          <w:rtl/>
        </w:rPr>
        <w:t>י</w:t>
      </w:r>
      <w:r w:rsidRPr="002C2671">
        <w:rPr>
          <w:rFonts w:ascii="David" w:hAnsi="David" w:hint="cs"/>
          <w:sz w:val="24"/>
          <w:rtl/>
        </w:rPr>
        <w:t>נהל התשתיות, לא יצרה ערך ניהולי למשתמשים</w:t>
      </w:r>
      <w:r>
        <w:rPr>
          <w:rFonts w:ascii="David" w:hAnsi="David" w:hint="cs"/>
          <w:sz w:val="24"/>
          <w:rtl/>
        </w:rPr>
        <w:t>,</w:t>
      </w:r>
      <w:r w:rsidRPr="002C2671">
        <w:rPr>
          <w:rFonts w:ascii="David" w:hAnsi="David" w:hint="cs"/>
          <w:sz w:val="24"/>
          <w:rtl/>
        </w:rPr>
        <w:t xml:space="preserve"> וכל שינוי בה דרש פיתוח תוכנה יקר וממושך. </w:t>
      </w:r>
      <w:r w:rsidRPr="002C2671">
        <w:rPr>
          <w:rFonts w:ascii="David" w:hAnsi="David"/>
          <w:rtl/>
        </w:rPr>
        <w:t xml:space="preserve">ועדת היגוי של </w:t>
      </w:r>
      <w:proofErr w:type="spellStart"/>
      <w:r w:rsidRPr="002C2671">
        <w:rPr>
          <w:rFonts w:ascii="David" w:hAnsi="David"/>
          <w:rtl/>
        </w:rPr>
        <w:t>המינהל</w:t>
      </w:r>
      <w:proofErr w:type="spellEnd"/>
      <w:r w:rsidRPr="002C2671">
        <w:rPr>
          <w:rFonts w:ascii="David" w:hAnsi="David"/>
          <w:rtl/>
        </w:rPr>
        <w:t xml:space="preserve"> החלה </w:t>
      </w:r>
      <w:r w:rsidRPr="002C2671">
        <w:rPr>
          <w:rFonts w:ascii="David" w:hAnsi="David" w:hint="cs"/>
          <w:rtl/>
        </w:rPr>
        <w:t xml:space="preserve">בשנת 2019 </w:t>
      </w:r>
      <w:r w:rsidRPr="002C2671">
        <w:rPr>
          <w:rFonts w:ascii="David" w:hAnsi="David"/>
          <w:rtl/>
        </w:rPr>
        <w:t>באפיון צרכים ותהליכים למערכת</w:t>
      </w:r>
      <w:r w:rsidRPr="002C2671">
        <w:rPr>
          <w:rFonts w:ascii="David" w:hAnsi="David" w:hint="cs"/>
          <w:rtl/>
        </w:rPr>
        <w:t xml:space="preserve"> חדשה (מערכת "סיגל")</w:t>
      </w:r>
      <w:r>
        <w:rPr>
          <w:rFonts w:ascii="David" w:hAnsi="David" w:hint="cs"/>
          <w:rtl/>
        </w:rPr>
        <w:t>,</w:t>
      </w:r>
      <w:r w:rsidRPr="002C2671">
        <w:rPr>
          <w:rFonts w:ascii="David" w:hAnsi="David"/>
          <w:rtl/>
        </w:rPr>
        <w:t xml:space="preserve"> אולם בשנת 2020 הוחלט שאין בה צורך ופיתוחה הופסק. ביוני 2023 מסר מינהל התשתיות לביקורת הפנימית של משרד התחבורה כי מערכת חדשה תוקצבה ונמצאת בשלבי אפיון "והעריך כי השימוש בה יחל בעוד כשנתיים-</w:t>
      </w:r>
      <w:r w:rsidRPr="009F322F">
        <w:rPr>
          <w:rFonts w:ascii="David" w:hAnsi="David"/>
          <w:b/>
          <w:bCs/>
          <w:rtl/>
        </w:rPr>
        <w:t xml:space="preserve"> </w:t>
      </w:r>
      <w:r w:rsidRPr="009F322F">
        <w:rPr>
          <w:rFonts w:ascii="David" w:hAnsi="David"/>
          <w:rtl/>
        </w:rPr>
        <w:t>שלוש</w:t>
      </w:r>
      <w:r w:rsidRPr="002C2671">
        <w:rPr>
          <w:rFonts w:ascii="David" w:hAnsi="David"/>
          <w:rtl/>
        </w:rPr>
        <w:t>".</w:t>
      </w:r>
    </w:p>
    <w:p w:rsidR="008C2F03" w:rsidRDefault="008C2F03" w:rsidP="008C2F03">
      <w:pPr>
        <w:spacing w:line="269" w:lineRule="auto"/>
        <w:rPr>
          <w:b/>
          <w:bCs/>
          <w:rtl/>
        </w:rPr>
      </w:pPr>
    </w:p>
    <w:p w:rsidR="008C2F03" w:rsidRDefault="008C2F03" w:rsidP="008C2F03">
      <w:pPr>
        <w:spacing w:line="269" w:lineRule="auto"/>
        <w:rPr>
          <w:rFonts w:ascii="David" w:hAnsi="David"/>
          <w:b/>
          <w:bCs/>
          <w:rtl/>
        </w:rPr>
      </w:pPr>
      <w:r>
        <w:rPr>
          <w:rFonts w:hint="cs"/>
          <w:b/>
          <w:bCs/>
          <w:rtl/>
        </w:rPr>
        <w:t xml:space="preserve">נמצא כי נכון למועד סיום הביקורת עדיין </w:t>
      </w:r>
      <w:r w:rsidRPr="00C438C8">
        <w:rPr>
          <w:b/>
          <w:bCs/>
          <w:rtl/>
        </w:rPr>
        <w:t>אין במ</w:t>
      </w:r>
      <w:r>
        <w:rPr>
          <w:rFonts w:hint="cs"/>
          <w:b/>
          <w:bCs/>
          <w:rtl/>
        </w:rPr>
        <w:t>שרד התחבורה</w:t>
      </w:r>
      <w:r w:rsidRPr="00C438C8">
        <w:rPr>
          <w:b/>
          <w:bCs/>
          <w:rtl/>
        </w:rPr>
        <w:t xml:space="preserve"> מערכת מידע האוגרת נתונים היסטוריים על הפרויקטים</w:t>
      </w:r>
      <w:r>
        <w:rPr>
          <w:rFonts w:hint="cs"/>
          <w:b/>
          <w:bCs/>
          <w:rtl/>
        </w:rPr>
        <w:t xml:space="preserve"> התחבורתיים</w:t>
      </w:r>
      <w:r w:rsidRPr="00C438C8">
        <w:rPr>
          <w:b/>
          <w:bCs/>
          <w:rtl/>
        </w:rPr>
        <w:t>, מתעדכנת באופן שוטף, ומאפשרת להציג את כלל הפרויקטים המנוהלים בכל אחת מחברות התשתית</w:t>
      </w:r>
      <w:r>
        <w:rPr>
          <w:rFonts w:hint="cs"/>
          <w:b/>
          <w:bCs/>
          <w:rtl/>
        </w:rPr>
        <w:t>.</w:t>
      </w:r>
      <w:r w:rsidRPr="006A0C5D" w:rsidDel="00C438C8">
        <w:rPr>
          <w:rFonts w:hint="cs"/>
          <w:b/>
          <w:bCs/>
          <w:rtl/>
        </w:rPr>
        <w:t xml:space="preserve"> </w:t>
      </w:r>
      <w:r w:rsidRPr="006A0C5D">
        <w:rPr>
          <w:rFonts w:hint="cs"/>
          <w:b/>
          <w:bCs/>
          <w:rtl/>
        </w:rPr>
        <w:t xml:space="preserve">בהיעדר מערכת מידע מתאימה </w:t>
      </w:r>
      <w:r w:rsidRPr="006A0C5D">
        <w:rPr>
          <w:b/>
          <w:bCs/>
          <w:rtl/>
        </w:rPr>
        <w:t xml:space="preserve">די במעבר תפקיד של עובדים </w:t>
      </w:r>
      <w:r>
        <w:rPr>
          <w:rFonts w:hint="cs"/>
          <w:b/>
          <w:bCs/>
          <w:rtl/>
        </w:rPr>
        <w:t>אחדים</w:t>
      </w:r>
      <w:r w:rsidRPr="006A0C5D">
        <w:rPr>
          <w:b/>
          <w:bCs/>
          <w:rtl/>
        </w:rPr>
        <w:t xml:space="preserve"> באגפים אלו כדי </w:t>
      </w:r>
      <w:r>
        <w:rPr>
          <w:rFonts w:hint="cs"/>
          <w:b/>
          <w:bCs/>
          <w:rtl/>
        </w:rPr>
        <w:t xml:space="preserve">לגרום לאובדן ידע ולפגיעה </w:t>
      </w:r>
      <w:r w:rsidRPr="006A0C5D">
        <w:rPr>
          <w:b/>
          <w:bCs/>
          <w:rtl/>
        </w:rPr>
        <w:t>בהמשכיות העסקית</w:t>
      </w:r>
      <w:r>
        <w:rPr>
          <w:rFonts w:hint="cs"/>
          <w:b/>
          <w:bCs/>
          <w:rtl/>
        </w:rPr>
        <w:t xml:space="preserve">, </w:t>
      </w:r>
      <w:r w:rsidRPr="006A0C5D">
        <w:rPr>
          <w:b/>
          <w:bCs/>
          <w:rtl/>
        </w:rPr>
        <w:t>ביכולת לבצע מעקב אחר כדאיותו של</w:t>
      </w:r>
      <w:r>
        <w:rPr>
          <w:b/>
          <w:bCs/>
          <w:rtl/>
        </w:rPr>
        <w:t xml:space="preserve"> </w:t>
      </w:r>
      <w:r w:rsidRPr="006A0C5D">
        <w:rPr>
          <w:rFonts w:ascii="David" w:hAnsi="David"/>
          <w:b/>
          <w:bCs/>
          <w:sz w:val="8"/>
          <w:rtl/>
        </w:rPr>
        <w:t>פרויקט</w:t>
      </w:r>
      <w:r w:rsidRPr="006A0C5D">
        <w:rPr>
          <w:b/>
          <w:bCs/>
          <w:rtl/>
        </w:rPr>
        <w:t xml:space="preserve"> ספציפי וביכולת לקבל תמונה כוללת של הפרויקטים</w:t>
      </w:r>
      <w:r>
        <w:rPr>
          <w:rFonts w:hint="cs"/>
          <w:b/>
          <w:bCs/>
          <w:rtl/>
        </w:rPr>
        <w:t>,</w:t>
      </w:r>
      <w:r w:rsidRPr="006A0C5D">
        <w:rPr>
          <w:b/>
          <w:bCs/>
          <w:rtl/>
        </w:rPr>
        <w:t xml:space="preserve"> שכן ארגון המידע נסמך במידה רבה על ז</w:t>
      </w:r>
      <w:r>
        <w:rPr>
          <w:rFonts w:hint="cs"/>
          <w:b/>
          <w:bCs/>
          <w:rtl/>
        </w:rPr>
        <w:t>י</w:t>
      </w:r>
      <w:r w:rsidRPr="006A0C5D">
        <w:rPr>
          <w:b/>
          <w:bCs/>
          <w:rtl/>
        </w:rPr>
        <w:t>כרונו ו</w:t>
      </w:r>
      <w:r>
        <w:rPr>
          <w:rFonts w:hint="cs"/>
          <w:b/>
          <w:bCs/>
          <w:rtl/>
        </w:rPr>
        <w:t xml:space="preserve">על </w:t>
      </w:r>
      <w:r w:rsidRPr="006A0C5D">
        <w:rPr>
          <w:b/>
          <w:bCs/>
          <w:rtl/>
        </w:rPr>
        <w:t xml:space="preserve">התמצאותו של עובד ספציפי </w:t>
      </w:r>
      <w:r w:rsidRPr="006A0C5D">
        <w:rPr>
          <w:b/>
          <w:bCs/>
          <w:rtl/>
        </w:rPr>
        <w:lastRenderedPageBreak/>
        <w:t>בחומרי העבודה ("מידע סמוי").</w:t>
      </w:r>
      <w:r>
        <w:rPr>
          <w:rFonts w:hint="cs"/>
          <w:b/>
          <w:bCs/>
          <w:rtl/>
        </w:rPr>
        <w:t xml:space="preserve"> הדבר מקבל משנה תוקף במצב שתואר מעלה, שב</w:t>
      </w:r>
      <w:r>
        <w:rPr>
          <w:rFonts w:ascii="David" w:hAnsi="David" w:hint="cs"/>
          <w:b/>
          <w:bCs/>
          <w:rtl/>
        </w:rPr>
        <w:t xml:space="preserve">ו קיימת תחלופה רבה של מנהלים ועובדים מקצועיים. </w:t>
      </w:r>
    </w:p>
    <w:p w:rsidR="008C2F03" w:rsidRPr="00CD6276" w:rsidRDefault="008C2F03" w:rsidP="008C2F03">
      <w:pPr>
        <w:spacing w:line="269" w:lineRule="auto"/>
        <w:rPr>
          <w:rFonts w:ascii="David" w:hAnsi="David"/>
          <w:sz w:val="6"/>
          <w:szCs w:val="22"/>
          <w:rtl/>
        </w:rPr>
      </w:pPr>
    </w:p>
    <w:p w:rsidR="008C2F03" w:rsidRDefault="008C2F03" w:rsidP="008C2F03">
      <w:pPr>
        <w:spacing w:line="269" w:lineRule="auto"/>
        <w:rPr>
          <w:rtl/>
        </w:rPr>
      </w:pPr>
      <w:r>
        <w:rPr>
          <w:rFonts w:ascii="David" w:hAnsi="David" w:hint="cs"/>
          <w:sz w:val="8"/>
          <w:rtl/>
        </w:rPr>
        <w:t xml:space="preserve">חברת נתיבי ישראל מפעילה משנת 2018 מערכת ניהול פרויקטים בשם "מניפה", שמטרתה </w:t>
      </w:r>
      <w:r>
        <w:rPr>
          <w:rFonts w:hint="cs"/>
          <w:rtl/>
        </w:rPr>
        <w:t>לשקף את תמונת המצב של הפרויקטים ולנהל מעקב ובקרה אחר לו"ז הפרויקט</w:t>
      </w:r>
      <w:r w:rsidRPr="00E46DA4">
        <w:rPr>
          <w:rFonts w:hint="cs"/>
          <w:rtl/>
        </w:rPr>
        <w:t xml:space="preserve"> </w:t>
      </w:r>
      <w:r>
        <w:rPr>
          <w:rFonts w:hint="cs"/>
          <w:rtl/>
        </w:rPr>
        <w:t>ותקציבו. לאור הטמעת המערכת בחברת נתיבי ישראל - חברת התשתיות הגדולה ביותר - הוחלט בשנת 2023 להטמיע את המערכת בחברות התשתית האחרות וכן במשרד התחבורה</w:t>
      </w:r>
      <w:r>
        <w:rPr>
          <w:rStyle w:val="af1"/>
          <w:rtl/>
        </w:rPr>
        <w:footnoteReference w:id="51"/>
      </w:r>
      <w:r>
        <w:rPr>
          <w:rFonts w:hint="cs"/>
          <w:rtl/>
        </w:rPr>
        <w:t xml:space="preserve"> במטרה לייצר מערכת אחידה - מערכת "שיטה" - למעקב אחר הפרויקטים התחבורתיים במדינת ישראל</w:t>
      </w:r>
      <w:r w:rsidRPr="00ED2382">
        <w:rPr>
          <w:rtl/>
        </w:rPr>
        <w:t>.</w:t>
      </w:r>
      <w:r>
        <w:rPr>
          <w:rFonts w:hint="cs"/>
          <w:rtl/>
        </w:rPr>
        <w:t xml:space="preserve"> מערכת זו אמורה להחליף את ניהול המידע הידני </w:t>
      </w:r>
      <w:proofErr w:type="spellStart"/>
      <w:r>
        <w:rPr>
          <w:rFonts w:hint="cs"/>
          <w:rtl/>
        </w:rPr>
        <w:t>במינהל</w:t>
      </w:r>
      <w:proofErr w:type="spellEnd"/>
      <w:r>
        <w:rPr>
          <w:rFonts w:hint="cs"/>
          <w:rtl/>
        </w:rPr>
        <w:t xml:space="preserve"> התשתיות ובחברות התשתית, המבוסס במקרים רבים על הקלדת נתונים ידנית בגיליונות "אקסל".</w:t>
      </w:r>
    </w:p>
    <w:p w:rsidR="008C2F03" w:rsidRDefault="008C2F03" w:rsidP="008C2F03">
      <w:pPr>
        <w:spacing w:line="269" w:lineRule="auto"/>
        <w:rPr>
          <w:rFonts w:ascii="David" w:hAnsi="David"/>
          <w:sz w:val="24"/>
          <w:rtl/>
        </w:rPr>
      </w:pPr>
    </w:p>
    <w:p w:rsidR="008C2F03" w:rsidRDefault="008C2F03" w:rsidP="008C2F03">
      <w:pPr>
        <w:spacing w:line="269" w:lineRule="auto"/>
        <w:rPr>
          <w:rFonts w:ascii="David" w:hAnsi="David"/>
          <w:sz w:val="24"/>
          <w:rtl/>
        </w:rPr>
      </w:pPr>
      <w:r>
        <w:rPr>
          <w:rFonts w:ascii="David" w:hAnsi="David" w:hint="cs"/>
          <w:sz w:val="24"/>
          <w:rtl/>
        </w:rPr>
        <w:t>בחודש מאי 2024 החל מינהל התשתיות בהפעלת פיילוט למערכת "שיטה". המערכת מתוכננת להטמעה במהלך שנת 2025 גם ביחידות השונות של משרד התחבורה, משרד האוצר, חברות התשתית וחברות הבקרה עליהן. מטרות</w:t>
      </w:r>
      <w:r>
        <w:rPr>
          <w:rStyle w:val="af1"/>
          <w:rFonts w:ascii="David" w:hAnsi="David"/>
          <w:sz w:val="24"/>
          <w:rtl/>
        </w:rPr>
        <w:footnoteReference w:id="52"/>
      </w:r>
      <w:r>
        <w:rPr>
          <w:rFonts w:ascii="David" w:hAnsi="David" w:hint="cs"/>
          <w:sz w:val="24"/>
          <w:rtl/>
        </w:rPr>
        <w:t xml:space="preserve"> המערכת הוגדרו כ: (1) </w:t>
      </w:r>
      <w:r w:rsidRPr="00713836">
        <w:rPr>
          <w:rFonts w:ascii="David" w:hAnsi="David"/>
          <w:sz w:val="24"/>
          <w:rtl/>
        </w:rPr>
        <w:t>איגוד מידע בפרויקטים ותיעוד</w:t>
      </w:r>
      <w:r>
        <w:rPr>
          <w:rFonts w:ascii="David" w:hAnsi="David" w:hint="cs"/>
          <w:sz w:val="24"/>
          <w:rtl/>
        </w:rPr>
        <w:t>ו</w:t>
      </w:r>
      <w:r w:rsidRPr="00713836">
        <w:rPr>
          <w:rFonts w:ascii="David" w:hAnsi="David"/>
          <w:sz w:val="24"/>
          <w:rtl/>
        </w:rPr>
        <w:t xml:space="preserve"> - יצירת תמונת מצב כללית על פרויקטים</w:t>
      </w:r>
      <w:r>
        <w:rPr>
          <w:rFonts w:ascii="David" w:hAnsi="David" w:hint="cs"/>
          <w:sz w:val="24"/>
          <w:rtl/>
        </w:rPr>
        <w:t xml:space="preserve">; (2) </w:t>
      </w:r>
      <w:r w:rsidRPr="00713836">
        <w:rPr>
          <w:rFonts w:ascii="David" w:hAnsi="David"/>
          <w:sz w:val="24"/>
          <w:rtl/>
        </w:rPr>
        <w:t>יצירת שפה אחידה בין כל חברות התשתית</w:t>
      </w:r>
      <w:r>
        <w:rPr>
          <w:rFonts w:ascii="David" w:hAnsi="David" w:hint="cs"/>
          <w:sz w:val="24"/>
          <w:rtl/>
        </w:rPr>
        <w:t xml:space="preserve">; (3) </w:t>
      </w:r>
      <w:r w:rsidRPr="00713836">
        <w:rPr>
          <w:rFonts w:ascii="David" w:hAnsi="David"/>
          <w:sz w:val="24"/>
          <w:rtl/>
        </w:rPr>
        <w:t>זיהוי מגמות וקבלת החלטות מבוססות נתונים</w:t>
      </w:r>
      <w:r>
        <w:rPr>
          <w:rFonts w:ascii="David" w:hAnsi="David" w:hint="cs"/>
          <w:sz w:val="24"/>
          <w:rtl/>
        </w:rPr>
        <w:t>;</w:t>
      </w:r>
      <w:r>
        <w:rPr>
          <w:rFonts w:ascii="David" w:hAnsi="David" w:hint="cs"/>
          <w:sz w:val="24"/>
        </w:rPr>
        <w:t xml:space="preserve"> </w:t>
      </w:r>
      <w:r>
        <w:rPr>
          <w:rFonts w:ascii="David" w:hAnsi="David" w:hint="cs"/>
          <w:sz w:val="24"/>
          <w:rtl/>
        </w:rPr>
        <w:t>(4)</w:t>
      </w:r>
      <w:r>
        <w:rPr>
          <w:rFonts w:ascii="David" w:hAnsi="David" w:hint="cs"/>
          <w:sz w:val="24"/>
        </w:rPr>
        <w:t xml:space="preserve"> </w:t>
      </w:r>
      <w:r w:rsidRPr="00713836">
        <w:rPr>
          <w:rFonts w:ascii="David" w:hAnsi="David"/>
          <w:sz w:val="24"/>
          <w:rtl/>
        </w:rPr>
        <w:t>ניהול מסמכים דיגיטליים ואינטגרציה עם מערכות חיצוניות</w:t>
      </w:r>
      <w:r w:rsidRPr="00483F71">
        <w:rPr>
          <w:rFonts w:ascii="David" w:hAnsi="David"/>
          <w:sz w:val="24"/>
          <w:rtl/>
        </w:rPr>
        <w:t>.</w:t>
      </w:r>
      <w:r w:rsidRPr="00483F71">
        <w:rPr>
          <w:rFonts w:ascii="David" w:hAnsi="David" w:hint="cs"/>
          <w:sz w:val="24"/>
          <w:rtl/>
        </w:rPr>
        <w:t xml:space="preserve"> נתוני המערכת כוללים עבור כל פרויקט תחבורתי </w:t>
      </w:r>
      <w:r>
        <w:rPr>
          <w:rFonts w:ascii="David" w:hAnsi="David" w:hint="cs"/>
          <w:sz w:val="24"/>
          <w:rtl/>
        </w:rPr>
        <w:t>נתונים, כדוגמת</w:t>
      </w:r>
      <w:r w:rsidRPr="00483F71">
        <w:rPr>
          <w:rFonts w:ascii="David" w:hAnsi="David" w:hint="cs"/>
          <w:sz w:val="24"/>
          <w:rtl/>
        </w:rPr>
        <w:t xml:space="preserve"> אומדני התקציב, תקציב מאושר, לו"ז אבני דרך, סוג הפרויקט</w:t>
      </w:r>
      <w:r>
        <w:rPr>
          <w:rFonts w:ascii="David" w:hAnsi="David" w:hint="cs"/>
          <w:sz w:val="24"/>
          <w:rtl/>
        </w:rPr>
        <w:t xml:space="preserve"> ו</w:t>
      </w:r>
      <w:r w:rsidRPr="00483F71">
        <w:rPr>
          <w:rFonts w:ascii="David" w:hAnsi="David" w:hint="cs"/>
          <w:sz w:val="24"/>
          <w:rtl/>
        </w:rPr>
        <w:t>אזור הביצוע.</w:t>
      </w:r>
    </w:p>
    <w:p w:rsidR="008C2F03" w:rsidRDefault="008C2F03" w:rsidP="008C2F03">
      <w:pPr>
        <w:spacing w:line="269" w:lineRule="auto"/>
        <w:rPr>
          <w:rFonts w:ascii="David" w:hAnsi="David"/>
          <w:sz w:val="24"/>
          <w:rtl/>
        </w:rPr>
      </w:pPr>
    </w:p>
    <w:p w:rsidR="008C2F03" w:rsidRPr="00B94C55" w:rsidRDefault="008C2F03" w:rsidP="008C2F03">
      <w:pPr>
        <w:spacing w:line="269" w:lineRule="auto"/>
        <w:rPr>
          <w:rFonts w:ascii="David" w:hAnsi="David"/>
          <w:sz w:val="24"/>
          <w:rtl/>
        </w:rPr>
      </w:pPr>
      <w:r w:rsidRPr="00CB5F72">
        <w:rPr>
          <w:rFonts w:ascii="David" w:hAnsi="David"/>
          <w:sz w:val="24"/>
          <w:rtl/>
        </w:rPr>
        <w:t xml:space="preserve">יצוין כי בסיכום בין משרד האוצר למשרד התחבורה לשנים 2021 - 2022 נכתב כי </w:t>
      </w:r>
      <w:r>
        <w:rPr>
          <w:rFonts w:ascii="David" w:hAnsi="David" w:hint="cs"/>
          <w:sz w:val="24"/>
          <w:rtl/>
        </w:rPr>
        <w:t>"</w:t>
      </w:r>
      <w:r w:rsidRPr="00CB5F72">
        <w:rPr>
          <w:rFonts w:ascii="David" w:hAnsi="David"/>
          <w:sz w:val="24"/>
          <w:rtl/>
        </w:rPr>
        <w:t xml:space="preserve">משרד התחבורה יפעל להטמעת מערכת </w:t>
      </w:r>
      <w:r>
        <w:rPr>
          <w:rFonts w:ascii="David" w:hAnsi="David" w:hint="cs"/>
          <w:sz w:val="24"/>
          <w:rtl/>
        </w:rPr>
        <w:t>״</w:t>
      </w:r>
      <w:r w:rsidRPr="00CB5F72">
        <w:rPr>
          <w:rFonts w:ascii="David" w:hAnsi="David"/>
          <w:sz w:val="24"/>
          <w:rtl/>
        </w:rPr>
        <w:t>מניפה</w:t>
      </w:r>
      <w:r>
        <w:rPr>
          <w:rFonts w:ascii="David" w:hAnsi="David" w:hint="cs"/>
          <w:sz w:val="24"/>
          <w:rtl/>
        </w:rPr>
        <w:t>״</w:t>
      </w:r>
      <w:r w:rsidRPr="00CB5F72">
        <w:rPr>
          <w:rFonts w:ascii="David" w:hAnsi="David"/>
          <w:sz w:val="24"/>
          <w:rtl/>
        </w:rPr>
        <w:t xml:space="preserve"> בחברת נתיבי איילון וחוצה ישראל עד ליום 1 באוקטובר 2022 </w:t>
      </w:r>
      <w:r w:rsidRPr="00B94C55">
        <w:rPr>
          <w:rFonts w:ascii="David" w:hAnsi="David"/>
          <w:sz w:val="24"/>
          <w:rtl/>
        </w:rPr>
        <w:t xml:space="preserve">וזאת כתנאי לחתימת הסכם המסגרת של חברת נתיבי ישראל. אגף תקציבים יפעל לאיתור מקור תקציבי". </w:t>
      </w:r>
    </w:p>
    <w:p w:rsidR="008C2F03" w:rsidRDefault="008C2F03" w:rsidP="008C2F03">
      <w:pPr>
        <w:spacing w:line="269" w:lineRule="auto"/>
        <w:rPr>
          <w:rFonts w:ascii="David" w:hAnsi="David"/>
          <w:sz w:val="24"/>
          <w:rtl/>
        </w:rPr>
      </w:pPr>
    </w:p>
    <w:p w:rsidR="008C2F03" w:rsidRPr="00B94C55" w:rsidRDefault="008C2F03" w:rsidP="008C2F03">
      <w:pPr>
        <w:spacing w:line="269" w:lineRule="auto"/>
        <w:rPr>
          <w:rFonts w:ascii="David" w:hAnsi="David"/>
          <w:sz w:val="24"/>
          <w:rtl/>
        </w:rPr>
      </w:pPr>
      <w:r w:rsidRPr="00B94C55">
        <w:rPr>
          <w:rFonts w:ascii="David" w:hAnsi="David"/>
          <w:sz w:val="24"/>
          <w:rtl/>
        </w:rPr>
        <w:t>במענה לפניית משרד מבקר המדינה</w:t>
      </w:r>
      <w:r w:rsidRPr="00B94C55">
        <w:rPr>
          <w:rFonts w:ascii="David" w:hAnsi="David" w:hint="cs"/>
          <w:sz w:val="24"/>
          <w:rtl/>
        </w:rPr>
        <w:t xml:space="preserve"> במהלך תקופת הביקורת</w:t>
      </w:r>
      <w:r w:rsidRPr="00B94C55">
        <w:rPr>
          <w:rFonts w:ascii="David" w:hAnsi="David"/>
          <w:sz w:val="24"/>
          <w:rtl/>
        </w:rPr>
        <w:t xml:space="preserve"> התקבל</w:t>
      </w:r>
      <w:r w:rsidRPr="00B94C55">
        <w:rPr>
          <w:rFonts w:ascii="David" w:hAnsi="David" w:hint="cs"/>
          <w:sz w:val="24"/>
          <w:rtl/>
        </w:rPr>
        <w:t>ו</w:t>
      </w:r>
      <w:r w:rsidRPr="00B94C55">
        <w:rPr>
          <w:rFonts w:ascii="David" w:hAnsi="David"/>
          <w:sz w:val="24"/>
          <w:rtl/>
        </w:rPr>
        <w:t xml:space="preserve"> </w:t>
      </w:r>
      <w:r w:rsidRPr="00B94C55">
        <w:rPr>
          <w:rFonts w:ascii="David" w:hAnsi="David" w:hint="cs"/>
          <w:sz w:val="24"/>
          <w:rtl/>
        </w:rPr>
        <w:t xml:space="preserve">מחברת נתיבי ישראל נתונים של אומדני עלות לגבי </w:t>
      </w:r>
      <w:r w:rsidRPr="00B94C55">
        <w:rPr>
          <w:rFonts w:ascii="David" w:hAnsi="David"/>
          <w:sz w:val="24"/>
          <w:rtl/>
        </w:rPr>
        <w:t>80 פרויקטים שעברו בדיקת כדאיות מאז שנת 2011</w:t>
      </w:r>
      <w:r w:rsidRPr="00B94C55">
        <w:rPr>
          <w:rFonts w:ascii="David" w:hAnsi="David" w:hint="cs"/>
          <w:sz w:val="24"/>
          <w:rtl/>
        </w:rPr>
        <w:t>. הנתונים נשלפו ממערכת "מניפה"</w:t>
      </w:r>
      <w:r>
        <w:rPr>
          <w:rFonts w:ascii="David" w:hAnsi="David" w:hint="cs"/>
          <w:sz w:val="24"/>
          <w:rtl/>
        </w:rPr>
        <w:t>. אף לא פרויקט אחד כלל</w:t>
      </w:r>
      <w:r w:rsidRPr="00B94C55">
        <w:rPr>
          <w:rFonts w:ascii="David" w:hAnsi="David"/>
          <w:sz w:val="24"/>
          <w:rtl/>
        </w:rPr>
        <w:t xml:space="preserve"> את מלוא </w:t>
      </w:r>
      <w:r w:rsidRPr="00B94C55">
        <w:rPr>
          <w:rFonts w:ascii="David" w:hAnsi="David" w:hint="cs"/>
          <w:sz w:val="24"/>
          <w:rtl/>
        </w:rPr>
        <w:t>ה</w:t>
      </w:r>
      <w:r w:rsidRPr="00B94C55">
        <w:rPr>
          <w:rFonts w:ascii="David" w:hAnsi="David"/>
          <w:sz w:val="24"/>
          <w:rtl/>
        </w:rPr>
        <w:t>נתוני</w:t>
      </w:r>
      <w:r w:rsidRPr="00B94C55">
        <w:rPr>
          <w:rFonts w:ascii="David" w:hAnsi="David" w:hint="cs"/>
          <w:sz w:val="24"/>
          <w:rtl/>
        </w:rPr>
        <w:t>ם</w:t>
      </w:r>
      <w:r w:rsidRPr="00B94C55">
        <w:rPr>
          <w:rFonts w:ascii="David" w:hAnsi="David"/>
          <w:sz w:val="24"/>
          <w:rtl/>
        </w:rPr>
        <w:t xml:space="preserve"> </w:t>
      </w:r>
      <w:r w:rsidRPr="00B94C55">
        <w:rPr>
          <w:rFonts w:ascii="David" w:hAnsi="David" w:hint="cs"/>
          <w:sz w:val="24"/>
          <w:rtl/>
        </w:rPr>
        <w:t xml:space="preserve">ההיסטוריים של </w:t>
      </w:r>
      <w:r w:rsidRPr="00B94C55">
        <w:rPr>
          <w:rFonts w:ascii="David" w:hAnsi="David"/>
          <w:sz w:val="24"/>
          <w:rtl/>
        </w:rPr>
        <w:t xml:space="preserve">הפרויקט (אומדן </w:t>
      </w:r>
      <w:r w:rsidRPr="00B94C55">
        <w:rPr>
          <w:rFonts w:ascii="David" w:hAnsi="David" w:hint="cs"/>
          <w:sz w:val="24"/>
          <w:rtl/>
        </w:rPr>
        <w:t>שיפוט</w:t>
      </w:r>
      <w:r>
        <w:rPr>
          <w:rFonts w:ascii="David" w:hAnsi="David" w:hint="cs"/>
          <w:sz w:val="24"/>
          <w:rtl/>
        </w:rPr>
        <w:t xml:space="preserve"> </w:t>
      </w:r>
      <w:r w:rsidRPr="00B94C55">
        <w:rPr>
          <w:rFonts w:ascii="David" w:hAnsi="David" w:hint="cs"/>
          <w:sz w:val="24"/>
          <w:rtl/>
        </w:rPr>
        <w:t>1, אומדן שיפוט</w:t>
      </w:r>
      <w:r>
        <w:rPr>
          <w:rFonts w:ascii="David" w:hAnsi="David" w:hint="cs"/>
          <w:sz w:val="24"/>
          <w:rtl/>
        </w:rPr>
        <w:t xml:space="preserve"> </w:t>
      </w:r>
      <w:r w:rsidRPr="00B94C55">
        <w:rPr>
          <w:rFonts w:ascii="David" w:hAnsi="David" w:hint="cs"/>
          <w:sz w:val="24"/>
          <w:rtl/>
        </w:rPr>
        <w:t xml:space="preserve">2, אומדן שיפוט 3 ואומדן </w:t>
      </w:r>
      <w:r w:rsidRPr="00B94C55">
        <w:rPr>
          <w:rFonts w:ascii="David" w:hAnsi="David" w:hint="cs"/>
          <w:sz w:val="24"/>
        </w:rPr>
        <w:t>RFT</w:t>
      </w:r>
      <w:r w:rsidRPr="00B94C55">
        <w:rPr>
          <w:rFonts w:ascii="David" w:hAnsi="David" w:hint="cs"/>
          <w:sz w:val="24"/>
          <w:rtl/>
        </w:rPr>
        <w:t>).</w:t>
      </w:r>
    </w:p>
    <w:bookmarkEnd w:id="36"/>
    <w:p w:rsidR="008C2F03" w:rsidRDefault="008C2F03" w:rsidP="008C2F03">
      <w:pPr>
        <w:spacing w:line="269" w:lineRule="auto"/>
        <w:rPr>
          <w:rFonts w:ascii="David" w:hAnsi="David"/>
          <w:b/>
          <w:bCs/>
          <w:sz w:val="24"/>
          <w:rtl/>
        </w:rPr>
      </w:pPr>
    </w:p>
    <w:p w:rsidR="008C2F03" w:rsidRDefault="008C2F03" w:rsidP="008C2F03">
      <w:pPr>
        <w:spacing w:line="269" w:lineRule="auto"/>
        <w:rPr>
          <w:rFonts w:ascii="David" w:hAnsi="David"/>
          <w:b/>
          <w:bCs/>
          <w:sz w:val="24"/>
          <w:rtl/>
        </w:rPr>
      </w:pPr>
      <w:r w:rsidRPr="00B94C55">
        <w:rPr>
          <w:rFonts w:ascii="David" w:hAnsi="David" w:hint="eastAsia"/>
          <w:b/>
          <w:bCs/>
          <w:sz w:val="24"/>
          <w:rtl/>
        </w:rPr>
        <w:t>אף</w:t>
      </w:r>
      <w:r w:rsidRPr="00B94C55">
        <w:rPr>
          <w:rFonts w:ascii="David" w:hAnsi="David"/>
          <w:b/>
          <w:bCs/>
          <w:sz w:val="24"/>
          <w:rtl/>
        </w:rPr>
        <w:t xml:space="preserve"> </w:t>
      </w:r>
      <w:r w:rsidRPr="00B94C55">
        <w:rPr>
          <w:rFonts w:ascii="David" w:hAnsi="David" w:hint="eastAsia"/>
          <w:b/>
          <w:bCs/>
          <w:sz w:val="24"/>
          <w:rtl/>
        </w:rPr>
        <w:t>שמשרד</w:t>
      </w:r>
      <w:r w:rsidRPr="00B94C55">
        <w:rPr>
          <w:rFonts w:ascii="David" w:hAnsi="David"/>
          <w:b/>
          <w:bCs/>
          <w:sz w:val="24"/>
          <w:rtl/>
        </w:rPr>
        <w:t xml:space="preserve"> </w:t>
      </w:r>
      <w:r w:rsidRPr="00B94C55">
        <w:rPr>
          <w:rFonts w:ascii="David" w:hAnsi="David" w:hint="eastAsia"/>
          <w:b/>
          <w:bCs/>
          <w:sz w:val="24"/>
          <w:rtl/>
        </w:rPr>
        <w:t>התחבורה</w:t>
      </w:r>
      <w:r w:rsidRPr="00B94C55">
        <w:rPr>
          <w:rFonts w:ascii="David" w:hAnsi="David"/>
          <w:b/>
          <w:bCs/>
          <w:sz w:val="24"/>
          <w:rtl/>
        </w:rPr>
        <w:t xml:space="preserve"> </w:t>
      </w:r>
      <w:r w:rsidRPr="00B94C55">
        <w:rPr>
          <w:rFonts w:ascii="David" w:hAnsi="David" w:hint="eastAsia"/>
          <w:b/>
          <w:bCs/>
          <w:sz w:val="24"/>
          <w:rtl/>
        </w:rPr>
        <w:t>משקיע</w:t>
      </w:r>
      <w:r w:rsidRPr="00B94C55">
        <w:rPr>
          <w:rFonts w:ascii="David" w:hAnsi="David"/>
          <w:b/>
          <w:bCs/>
          <w:sz w:val="24"/>
          <w:rtl/>
        </w:rPr>
        <w:t xml:space="preserve"> </w:t>
      </w:r>
      <w:r w:rsidRPr="00B94C55">
        <w:rPr>
          <w:rFonts w:ascii="David" w:hAnsi="David" w:hint="eastAsia"/>
          <w:b/>
          <w:bCs/>
          <w:sz w:val="24"/>
          <w:rtl/>
        </w:rPr>
        <w:t>מדי</w:t>
      </w:r>
      <w:r w:rsidRPr="00B94C55">
        <w:rPr>
          <w:rFonts w:ascii="David" w:hAnsi="David"/>
          <w:b/>
          <w:bCs/>
          <w:sz w:val="24"/>
          <w:rtl/>
        </w:rPr>
        <w:t xml:space="preserve"> </w:t>
      </w:r>
      <w:r w:rsidRPr="00B94C55">
        <w:rPr>
          <w:rFonts w:ascii="David" w:hAnsi="David" w:hint="eastAsia"/>
          <w:b/>
          <w:bCs/>
          <w:sz w:val="24"/>
          <w:rtl/>
        </w:rPr>
        <w:t>שנה</w:t>
      </w:r>
      <w:r w:rsidRPr="00B94C55">
        <w:rPr>
          <w:rFonts w:ascii="David" w:hAnsi="David"/>
          <w:b/>
          <w:bCs/>
          <w:sz w:val="24"/>
          <w:rtl/>
        </w:rPr>
        <w:t xml:space="preserve"> </w:t>
      </w:r>
      <w:r w:rsidRPr="00C34813">
        <w:rPr>
          <w:rFonts w:ascii="David" w:hAnsi="David" w:hint="eastAsia"/>
          <w:b/>
          <w:bCs/>
          <w:sz w:val="24"/>
          <w:rtl/>
        </w:rPr>
        <w:t>כ</w:t>
      </w:r>
      <w:r w:rsidRPr="00C34813">
        <w:rPr>
          <w:rFonts w:ascii="David" w:hAnsi="David"/>
          <w:b/>
          <w:bCs/>
          <w:sz w:val="24"/>
          <w:rtl/>
        </w:rPr>
        <w:t xml:space="preserve">-20 </w:t>
      </w:r>
      <w:r w:rsidRPr="00C34813">
        <w:rPr>
          <w:rFonts w:ascii="David" w:hAnsi="David" w:hint="eastAsia"/>
          <w:b/>
          <w:bCs/>
          <w:sz w:val="24"/>
          <w:rtl/>
        </w:rPr>
        <w:t>מיליארד</w:t>
      </w:r>
      <w:r w:rsidRPr="00C34813">
        <w:rPr>
          <w:rFonts w:ascii="David" w:hAnsi="David"/>
          <w:b/>
          <w:bCs/>
          <w:sz w:val="24"/>
          <w:rtl/>
        </w:rPr>
        <w:t xml:space="preserve"> </w:t>
      </w:r>
      <w:r w:rsidRPr="00C34813">
        <w:rPr>
          <w:rFonts w:ascii="David" w:hAnsi="David" w:hint="eastAsia"/>
          <w:b/>
          <w:bCs/>
          <w:sz w:val="24"/>
          <w:rtl/>
        </w:rPr>
        <w:t>ש</w:t>
      </w:r>
      <w:r w:rsidRPr="00C34813">
        <w:rPr>
          <w:rFonts w:ascii="David" w:hAnsi="David"/>
          <w:b/>
          <w:bCs/>
          <w:sz w:val="24"/>
          <w:rtl/>
        </w:rPr>
        <w:t xml:space="preserve">"ח </w:t>
      </w:r>
      <w:r w:rsidRPr="00C34813">
        <w:rPr>
          <w:rFonts w:ascii="David" w:hAnsi="David" w:hint="eastAsia"/>
          <w:b/>
          <w:bCs/>
          <w:sz w:val="24"/>
          <w:rtl/>
        </w:rPr>
        <w:t>בפרויקטים</w:t>
      </w:r>
      <w:r w:rsidRPr="00C34813">
        <w:rPr>
          <w:rFonts w:ascii="David" w:hAnsi="David"/>
          <w:b/>
          <w:bCs/>
          <w:sz w:val="24"/>
          <w:rtl/>
        </w:rPr>
        <w:t xml:space="preserve"> </w:t>
      </w:r>
      <w:r w:rsidRPr="00C34813">
        <w:rPr>
          <w:rFonts w:ascii="David" w:hAnsi="David" w:hint="eastAsia"/>
          <w:b/>
          <w:bCs/>
          <w:sz w:val="24"/>
          <w:rtl/>
        </w:rPr>
        <w:t>תחבורתיים</w:t>
      </w:r>
      <w:r w:rsidRPr="00C34813">
        <w:rPr>
          <w:rFonts w:ascii="David" w:hAnsi="David"/>
          <w:b/>
          <w:bCs/>
          <w:sz w:val="24"/>
          <w:rtl/>
        </w:rPr>
        <w:t xml:space="preserve">, ומתפקידו של </w:t>
      </w:r>
      <w:r w:rsidRPr="00C34813">
        <w:rPr>
          <w:rFonts w:ascii="David" w:hAnsi="David" w:hint="eastAsia"/>
          <w:b/>
          <w:bCs/>
          <w:sz w:val="24"/>
          <w:rtl/>
        </w:rPr>
        <w:t>מינהל</w:t>
      </w:r>
      <w:r w:rsidRPr="00C34813">
        <w:rPr>
          <w:rFonts w:ascii="David" w:hAnsi="David"/>
          <w:b/>
          <w:bCs/>
          <w:sz w:val="24"/>
          <w:rtl/>
        </w:rPr>
        <w:t xml:space="preserve"> </w:t>
      </w:r>
      <w:r w:rsidRPr="00C34813">
        <w:rPr>
          <w:rFonts w:ascii="David" w:hAnsi="David" w:hint="eastAsia"/>
          <w:b/>
          <w:bCs/>
          <w:sz w:val="24"/>
          <w:rtl/>
        </w:rPr>
        <w:t>תכנון</w:t>
      </w:r>
      <w:r w:rsidRPr="00C34813">
        <w:rPr>
          <w:rFonts w:ascii="David" w:hAnsi="David"/>
          <w:b/>
          <w:bCs/>
          <w:sz w:val="24"/>
          <w:rtl/>
        </w:rPr>
        <w:t xml:space="preserve"> ופיתוח תשתיות לבצע פיקוח בקרה על </w:t>
      </w:r>
      <w:r w:rsidRPr="00C34813">
        <w:rPr>
          <w:rFonts w:ascii="David" w:hAnsi="David" w:hint="eastAsia"/>
          <w:b/>
          <w:bCs/>
          <w:sz w:val="24"/>
          <w:rtl/>
        </w:rPr>
        <w:t>ביצוע</w:t>
      </w:r>
      <w:r w:rsidRPr="00C34813">
        <w:rPr>
          <w:rFonts w:ascii="David" w:hAnsi="David"/>
          <w:b/>
          <w:bCs/>
          <w:sz w:val="24"/>
          <w:rtl/>
        </w:rPr>
        <w:t xml:space="preserve"> הפרויקטים ו</w:t>
      </w:r>
      <w:r>
        <w:rPr>
          <w:rFonts w:ascii="David" w:hAnsi="David" w:hint="cs"/>
          <w:b/>
          <w:bCs/>
          <w:sz w:val="24"/>
          <w:rtl/>
        </w:rPr>
        <w:t xml:space="preserve">על </w:t>
      </w:r>
      <w:r w:rsidRPr="00C34813">
        <w:rPr>
          <w:rFonts w:ascii="David" w:hAnsi="David"/>
          <w:b/>
          <w:bCs/>
          <w:sz w:val="24"/>
          <w:rtl/>
        </w:rPr>
        <w:t xml:space="preserve">התקדמותם, </w:t>
      </w:r>
      <w:proofErr w:type="spellStart"/>
      <w:r w:rsidRPr="00C34813">
        <w:rPr>
          <w:rFonts w:ascii="David" w:hAnsi="David" w:hint="eastAsia"/>
          <w:b/>
          <w:bCs/>
          <w:sz w:val="24"/>
          <w:rtl/>
        </w:rPr>
        <w:t>במינהל</w:t>
      </w:r>
      <w:proofErr w:type="spellEnd"/>
      <w:r w:rsidRPr="00C34813">
        <w:rPr>
          <w:rFonts w:ascii="David" w:hAnsi="David"/>
          <w:b/>
          <w:bCs/>
          <w:sz w:val="24"/>
          <w:rtl/>
        </w:rPr>
        <w:t xml:space="preserve"> לתכנון ופיתוח תשתיות לא </w:t>
      </w:r>
      <w:r>
        <w:rPr>
          <w:rFonts w:ascii="David" w:hAnsi="David" w:hint="cs"/>
          <w:b/>
          <w:bCs/>
          <w:sz w:val="24"/>
          <w:rtl/>
        </w:rPr>
        <w:t>קיימת</w:t>
      </w:r>
      <w:r w:rsidRPr="00C34813">
        <w:rPr>
          <w:rFonts w:ascii="David" w:hAnsi="David"/>
          <w:b/>
          <w:bCs/>
          <w:sz w:val="24"/>
          <w:rtl/>
        </w:rPr>
        <w:t xml:space="preserve"> מערכת מידע המרכזת את נתוני ה</w:t>
      </w:r>
      <w:r w:rsidRPr="00C34813">
        <w:rPr>
          <w:rFonts w:ascii="David" w:hAnsi="David" w:hint="eastAsia"/>
          <w:b/>
          <w:bCs/>
          <w:sz w:val="24"/>
          <w:rtl/>
        </w:rPr>
        <w:t>פרויקטים</w:t>
      </w:r>
      <w:r>
        <w:rPr>
          <w:rFonts w:ascii="David" w:hAnsi="David" w:hint="cs"/>
          <w:b/>
          <w:bCs/>
          <w:sz w:val="24"/>
          <w:rtl/>
        </w:rPr>
        <w:t>; זאת, אף</w:t>
      </w:r>
      <w:r w:rsidRPr="00C34813">
        <w:rPr>
          <w:rFonts w:ascii="David" w:hAnsi="David" w:hint="cs"/>
          <w:b/>
          <w:bCs/>
          <w:sz w:val="24"/>
          <w:rtl/>
        </w:rPr>
        <w:t xml:space="preserve"> שמשרד מבקר המדינה העיר על כך כמה פעמים, עוד משנת 2017. בפועל </w:t>
      </w:r>
      <w:r w:rsidRPr="00C34813">
        <w:rPr>
          <w:rFonts w:ascii="David" w:hAnsi="David" w:hint="eastAsia"/>
          <w:b/>
          <w:bCs/>
          <w:sz w:val="24"/>
          <w:rtl/>
        </w:rPr>
        <w:t>רישום</w:t>
      </w:r>
      <w:r w:rsidRPr="00C34813">
        <w:rPr>
          <w:rFonts w:ascii="David" w:hAnsi="David"/>
          <w:b/>
          <w:bCs/>
          <w:sz w:val="24"/>
          <w:rtl/>
        </w:rPr>
        <w:t xml:space="preserve"> המידע </w:t>
      </w:r>
      <w:r>
        <w:rPr>
          <w:rFonts w:ascii="David" w:hAnsi="David" w:hint="cs"/>
          <w:b/>
          <w:bCs/>
          <w:sz w:val="24"/>
          <w:rtl/>
        </w:rPr>
        <w:t xml:space="preserve">על </w:t>
      </w:r>
      <w:r w:rsidRPr="00C34813">
        <w:rPr>
          <w:rFonts w:ascii="David" w:hAnsi="David"/>
          <w:b/>
          <w:bCs/>
          <w:sz w:val="24"/>
          <w:rtl/>
        </w:rPr>
        <w:t xml:space="preserve">אודות </w:t>
      </w:r>
      <w:proofErr w:type="spellStart"/>
      <w:r w:rsidRPr="00C34813">
        <w:rPr>
          <w:rFonts w:ascii="David" w:hAnsi="David" w:hint="eastAsia"/>
          <w:b/>
          <w:bCs/>
          <w:sz w:val="24"/>
          <w:rtl/>
        </w:rPr>
        <w:t>פרויקטי</w:t>
      </w:r>
      <w:proofErr w:type="spellEnd"/>
      <w:r w:rsidRPr="00C34813">
        <w:rPr>
          <w:rFonts w:ascii="David" w:hAnsi="David"/>
          <w:b/>
          <w:bCs/>
          <w:sz w:val="24"/>
          <w:rtl/>
        </w:rPr>
        <w:t xml:space="preserve"> התחבורה מבוצע באופן ידני בתוך תיקיות ממוחשבות אישיות ועל גבי גיליונות אלקטרוניים</w:t>
      </w:r>
      <w:r w:rsidRPr="00C56A54">
        <w:rPr>
          <w:rFonts w:ascii="David" w:hAnsi="David"/>
          <w:b/>
          <w:bCs/>
          <w:sz w:val="24"/>
          <w:rtl/>
        </w:rPr>
        <w:t xml:space="preserve">. </w:t>
      </w:r>
      <w:r w:rsidRPr="00C56A54">
        <w:rPr>
          <w:rFonts w:ascii="David" w:hAnsi="David" w:hint="cs"/>
          <w:b/>
          <w:bCs/>
          <w:rtl/>
        </w:rPr>
        <w:t xml:space="preserve">נוסף על כך, הפרויקטים אינם נושאים מק"ט </w:t>
      </w:r>
      <w:r>
        <w:rPr>
          <w:rFonts w:ascii="David" w:hAnsi="David" w:hint="cs"/>
          <w:b/>
          <w:bCs/>
          <w:rtl/>
        </w:rPr>
        <w:t xml:space="preserve">(מספר קטלוגי) </w:t>
      </w:r>
      <w:r w:rsidRPr="00C56A54">
        <w:rPr>
          <w:rFonts w:ascii="David" w:hAnsi="David" w:hint="cs"/>
          <w:b/>
          <w:bCs/>
          <w:rtl/>
        </w:rPr>
        <w:t xml:space="preserve">אחיד, כך שיש קושי בזיהוי הפרויקטים בין היחידות השונות של משרד התחבורה, חברות התשתית ואגף התקציבים. בפועל קטעי פרויקטים מקבלים שמות שונים בכל גוף. </w:t>
      </w:r>
      <w:r>
        <w:rPr>
          <w:rFonts w:ascii="David" w:hAnsi="David" w:hint="cs"/>
          <w:b/>
          <w:bCs/>
          <w:rtl/>
        </w:rPr>
        <w:t xml:space="preserve">בין היתר נמצא כי אומדני העלות המקוריים ולוחות הזמנים מתעדכנים בדיעבד, כך שלא ניתן להתחקות אחר חריגות בהם. </w:t>
      </w:r>
      <w:r w:rsidRPr="00C56A54">
        <w:rPr>
          <w:rFonts w:ascii="David" w:hAnsi="David" w:hint="cs"/>
          <w:b/>
          <w:bCs/>
          <w:sz w:val="24"/>
          <w:rtl/>
        </w:rPr>
        <w:t>לאור כל זאת</w:t>
      </w:r>
      <w:r w:rsidRPr="00C56A54">
        <w:rPr>
          <w:rFonts w:ascii="David" w:hAnsi="David"/>
          <w:b/>
          <w:bCs/>
          <w:sz w:val="24"/>
          <w:rtl/>
        </w:rPr>
        <w:t xml:space="preserve">, קיים </w:t>
      </w:r>
      <w:r w:rsidRPr="00C34813">
        <w:rPr>
          <w:rFonts w:ascii="David" w:hAnsi="David"/>
          <w:b/>
          <w:bCs/>
          <w:sz w:val="24"/>
          <w:rtl/>
        </w:rPr>
        <w:t xml:space="preserve">קושי מהותי באיתור </w:t>
      </w:r>
      <w:r w:rsidRPr="00C34813">
        <w:rPr>
          <w:rFonts w:ascii="David" w:hAnsi="David" w:hint="cs"/>
          <w:b/>
          <w:bCs/>
          <w:sz w:val="24"/>
          <w:rtl/>
        </w:rPr>
        <w:t>ה</w:t>
      </w:r>
      <w:r w:rsidRPr="00C34813">
        <w:rPr>
          <w:rFonts w:ascii="David" w:hAnsi="David" w:hint="eastAsia"/>
          <w:b/>
          <w:bCs/>
          <w:sz w:val="24"/>
          <w:rtl/>
        </w:rPr>
        <w:t>מידע</w:t>
      </w:r>
      <w:r w:rsidRPr="00C34813">
        <w:rPr>
          <w:rFonts w:ascii="David" w:hAnsi="David"/>
          <w:b/>
          <w:bCs/>
          <w:sz w:val="24"/>
          <w:rtl/>
        </w:rPr>
        <w:t xml:space="preserve">: אחזור הנתונים </w:t>
      </w:r>
      <w:r>
        <w:rPr>
          <w:rFonts w:ascii="David" w:hAnsi="David" w:hint="cs"/>
          <w:b/>
          <w:bCs/>
          <w:sz w:val="24"/>
          <w:rtl/>
        </w:rPr>
        <w:t>אורך</w:t>
      </w:r>
      <w:r w:rsidRPr="00C34813">
        <w:rPr>
          <w:rFonts w:ascii="David" w:hAnsi="David"/>
          <w:b/>
          <w:bCs/>
          <w:sz w:val="24"/>
          <w:rtl/>
        </w:rPr>
        <w:t xml:space="preserve"> זמן רב, עשוי להיות חלקי ואינו </w:t>
      </w:r>
      <w:r w:rsidRPr="00C34813">
        <w:rPr>
          <w:rFonts w:ascii="David" w:hAnsi="David" w:hint="eastAsia"/>
          <w:b/>
          <w:bCs/>
          <w:sz w:val="24"/>
          <w:rtl/>
        </w:rPr>
        <w:t>מדויק</w:t>
      </w:r>
      <w:r w:rsidRPr="00C34813">
        <w:rPr>
          <w:rFonts w:ascii="David" w:hAnsi="David"/>
          <w:b/>
          <w:bCs/>
          <w:sz w:val="24"/>
          <w:rtl/>
        </w:rPr>
        <w:t xml:space="preserve"> ואף תלוי פרסונלית בעובדים שעזבו או ביכולתו של העובד החדש להתמצא בתיקיות של קודמיו.</w:t>
      </w:r>
    </w:p>
    <w:p w:rsidR="008C2F03" w:rsidRPr="00CD6276" w:rsidRDefault="008C2F03" w:rsidP="008C2F03">
      <w:pPr>
        <w:spacing w:line="269" w:lineRule="auto"/>
        <w:rPr>
          <w:sz w:val="18"/>
          <w:szCs w:val="22"/>
          <w:rtl/>
        </w:rPr>
      </w:pPr>
    </w:p>
    <w:p w:rsidR="008C2F03" w:rsidRDefault="008C2F03" w:rsidP="008C2F03">
      <w:pPr>
        <w:spacing w:line="269" w:lineRule="auto"/>
        <w:rPr>
          <w:rtl/>
        </w:rPr>
      </w:pPr>
      <w:r w:rsidRPr="004C7374">
        <w:rPr>
          <w:rtl/>
        </w:rPr>
        <w:t xml:space="preserve">משרד התחבורה </w:t>
      </w:r>
      <w:r>
        <w:rPr>
          <w:rFonts w:hint="cs"/>
          <w:rtl/>
        </w:rPr>
        <w:t>כתב בתשובתו</w:t>
      </w:r>
      <w:r w:rsidRPr="004C7374">
        <w:rPr>
          <w:rtl/>
        </w:rPr>
        <w:t xml:space="preserve"> כי</w:t>
      </w:r>
      <w:r w:rsidRPr="004C7374">
        <w:rPr>
          <w:rFonts w:hint="cs"/>
          <w:rtl/>
        </w:rPr>
        <w:t xml:space="preserve"> </w:t>
      </w:r>
      <w:r w:rsidRPr="004C7374">
        <w:rPr>
          <w:rtl/>
        </w:rPr>
        <w:t xml:space="preserve">מערכת "שיטה" </w:t>
      </w:r>
      <w:r>
        <w:rPr>
          <w:rFonts w:hint="cs"/>
          <w:rtl/>
        </w:rPr>
        <w:t xml:space="preserve">היא </w:t>
      </w:r>
      <w:r w:rsidRPr="004C7374">
        <w:rPr>
          <w:rtl/>
        </w:rPr>
        <w:t xml:space="preserve">פלטפורמה ניהולית שפותחה במיוחד למגזר התשתיות הלאומיות. המערכת מאחדת את כלל המידע </w:t>
      </w:r>
      <w:proofErr w:type="spellStart"/>
      <w:r w:rsidRPr="004C7374">
        <w:rPr>
          <w:rtl/>
        </w:rPr>
        <w:t>הפרויקטלי</w:t>
      </w:r>
      <w:proofErr w:type="spellEnd"/>
      <w:r w:rsidRPr="004C7374">
        <w:rPr>
          <w:rtl/>
        </w:rPr>
        <w:t xml:space="preserve"> תחת ממשק אחד, תומכת בתיעוד שוטף, ומציגה תמונה הוליסטית – תקציבית ותפעולית – של כלל הפרויקטים. </w:t>
      </w:r>
      <w:r w:rsidRPr="004C7374">
        <w:rPr>
          <w:rtl/>
        </w:rPr>
        <w:lastRenderedPageBreak/>
        <w:t xml:space="preserve">באמצעות שפה אחידה, שקיפות ואחידות תהליכית בין המשרד לחברות הביצוע, תאפשר המערכת זיהוי מגמות, מעקב מדויק, וקבלת החלטות מבוססות נתונים. כמו כן קיימת מערכת </w:t>
      </w:r>
      <w:r w:rsidRPr="004C7374">
        <w:t>GIS</w:t>
      </w:r>
      <w:r w:rsidRPr="004C7374">
        <w:rPr>
          <w:rtl/>
        </w:rPr>
        <w:t xml:space="preserve"> שמאגדת בתוכה את כלל הפרויקטים על גבי מפה שמכילה את כלל הנתונים מתוך ת</w:t>
      </w:r>
      <w:r>
        <w:rPr>
          <w:rFonts w:hint="cs"/>
          <w:rtl/>
        </w:rPr>
        <w:t>ו</w:t>
      </w:r>
      <w:r w:rsidRPr="004C7374">
        <w:rPr>
          <w:rtl/>
        </w:rPr>
        <w:t>כנית העבודה השנתית ומהווה ז</w:t>
      </w:r>
      <w:r>
        <w:rPr>
          <w:rFonts w:hint="cs"/>
          <w:rtl/>
        </w:rPr>
        <w:t>י</w:t>
      </w:r>
      <w:r w:rsidRPr="004C7374">
        <w:rPr>
          <w:rtl/>
        </w:rPr>
        <w:t xml:space="preserve">כרון ארגוני של כלל </w:t>
      </w:r>
      <w:proofErr w:type="spellStart"/>
      <w:r w:rsidRPr="004C7374">
        <w:rPr>
          <w:rtl/>
        </w:rPr>
        <w:t>פרויקטי</w:t>
      </w:r>
      <w:proofErr w:type="spellEnd"/>
      <w:r w:rsidRPr="004C7374">
        <w:rPr>
          <w:rtl/>
        </w:rPr>
        <w:t xml:space="preserve"> התשתית.</w:t>
      </w:r>
    </w:p>
    <w:p w:rsidR="008C2F03" w:rsidRDefault="008C2F03" w:rsidP="008C2F03">
      <w:pPr>
        <w:spacing w:line="269" w:lineRule="auto"/>
        <w:rPr>
          <w:rtl/>
        </w:rPr>
      </w:pPr>
    </w:p>
    <w:p w:rsidR="008C2F03" w:rsidRPr="00894D31" w:rsidRDefault="008C2F03" w:rsidP="008C2F03">
      <w:pPr>
        <w:spacing w:line="269" w:lineRule="auto"/>
        <w:rPr>
          <w:rtl/>
        </w:rPr>
      </w:pPr>
      <w:r>
        <w:rPr>
          <w:rFonts w:hint="cs"/>
          <w:rtl/>
        </w:rPr>
        <w:t>משרד האוצר כתב למשרד מבקר המדינה בתשובתו מיולי 2025 (להלן: תשובת משרד האוצר): "</w:t>
      </w:r>
      <w:r w:rsidRPr="00AC436F">
        <w:rPr>
          <w:rtl/>
        </w:rPr>
        <w:t>בימים אלו משרד התחבורה מטמיע מערכות ניהול מידע חדשניות לניהול צבר הפרויקטים הקיים והעתידי, הן בתוך מנהל תשתיות והן בחברות הממשלתיות. אנו מאמינים כי השלמת הפרויקט תביא לשיפור משמעותי בניהול הפרויקטים על ידי משרד התחבורה</w:t>
      </w:r>
      <w:r>
        <w:rPr>
          <w:rFonts w:hint="cs"/>
          <w:rtl/>
        </w:rPr>
        <w:t>".</w:t>
      </w:r>
    </w:p>
    <w:p w:rsidR="008C2F03" w:rsidRDefault="008C2F03" w:rsidP="008C2F03">
      <w:pPr>
        <w:spacing w:line="269" w:lineRule="auto"/>
        <w:rPr>
          <w:rFonts w:ascii="David" w:hAnsi="David"/>
          <w:b/>
          <w:bCs/>
          <w:rtl/>
        </w:rPr>
      </w:pPr>
    </w:p>
    <w:p w:rsidR="008C2F03" w:rsidRDefault="008C2F03" w:rsidP="008C2F03">
      <w:pPr>
        <w:spacing w:line="269" w:lineRule="auto"/>
        <w:rPr>
          <w:rFonts w:ascii="David" w:hAnsi="David"/>
          <w:b/>
          <w:bCs/>
          <w:sz w:val="24"/>
          <w:rtl/>
        </w:rPr>
      </w:pPr>
      <w:r>
        <w:rPr>
          <w:rFonts w:ascii="David" w:hAnsi="David" w:hint="cs"/>
          <w:b/>
          <w:bCs/>
          <w:rtl/>
        </w:rPr>
        <w:t xml:space="preserve">אומנם, </w:t>
      </w:r>
      <w:r w:rsidRPr="00C34813">
        <w:rPr>
          <w:rFonts w:ascii="David" w:hAnsi="David" w:hint="cs"/>
          <w:b/>
          <w:bCs/>
          <w:rtl/>
        </w:rPr>
        <w:t>מערכת "שיטה"</w:t>
      </w:r>
      <w:r>
        <w:rPr>
          <w:rFonts w:ascii="David" w:hAnsi="David" w:hint="cs"/>
          <w:b/>
          <w:bCs/>
          <w:rtl/>
        </w:rPr>
        <w:t>,</w:t>
      </w:r>
      <w:r w:rsidRPr="00C34813">
        <w:rPr>
          <w:rFonts w:ascii="David" w:hAnsi="David" w:hint="cs"/>
          <w:b/>
          <w:bCs/>
          <w:rtl/>
        </w:rPr>
        <w:t xml:space="preserve"> </w:t>
      </w:r>
      <w:r w:rsidRPr="009D212A">
        <w:rPr>
          <w:rFonts w:hint="cs"/>
          <w:b/>
          <w:bCs/>
          <w:rtl/>
        </w:rPr>
        <w:t xml:space="preserve">המיועדת </w:t>
      </w:r>
      <w:r>
        <w:rPr>
          <w:rFonts w:hint="cs"/>
          <w:b/>
          <w:bCs/>
          <w:rtl/>
        </w:rPr>
        <w:t>לאגור את נתוני כלל</w:t>
      </w:r>
      <w:r w:rsidRPr="009D212A">
        <w:rPr>
          <w:rFonts w:hint="cs"/>
          <w:b/>
          <w:bCs/>
          <w:rtl/>
        </w:rPr>
        <w:t xml:space="preserve"> הפרויקטים התחבורתיים במדינת ישראל,</w:t>
      </w:r>
      <w:r w:rsidRPr="009D212A">
        <w:rPr>
          <w:rFonts w:ascii="David" w:hAnsi="David" w:hint="cs"/>
          <w:b/>
          <w:bCs/>
          <w:rtl/>
        </w:rPr>
        <w:t xml:space="preserve"> </w:t>
      </w:r>
      <w:r w:rsidRPr="00C34813">
        <w:rPr>
          <w:rFonts w:ascii="David" w:hAnsi="David" w:hint="cs"/>
          <w:b/>
          <w:bCs/>
          <w:rtl/>
        </w:rPr>
        <w:t xml:space="preserve">נמצאת בשימוש ניסיוני ("פיילוט") </w:t>
      </w:r>
      <w:proofErr w:type="spellStart"/>
      <w:r w:rsidRPr="00C34813">
        <w:rPr>
          <w:rFonts w:ascii="David" w:hAnsi="David" w:hint="cs"/>
          <w:b/>
          <w:bCs/>
          <w:rtl/>
        </w:rPr>
        <w:t>במינהל</w:t>
      </w:r>
      <w:proofErr w:type="spellEnd"/>
      <w:r w:rsidRPr="00C34813">
        <w:rPr>
          <w:rFonts w:ascii="David" w:hAnsi="David" w:hint="cs"/>
          <w:b/>
          <w:bCs/>
          <w:rtl/>
        </w:rPr>
        <w:t xml:space="preserve"> התשתיות</w:t>
      </w:r>
      <w:r>
        <w:rPr>
          <w:rFonts w:ascii="David" w:hAnsi="David" w:hint="cs"/>
          <w:b/>
          <w:bCs/>
          <w:rtl/>
        </w:rPr>
        <w:t xml:space="preserve"> החל ממאי 2024</w:t>
      </w:r>
      <w:r w:rsidRPr="00C34813">
        <w:rPr>
          <w:rFonts w:ascii="David" w:hAnsi="David" w:hint="cs"/>
          <w:b/>
          <w:bCs/>
          <w:rtl/>
        </w:rPr>
        <w:t xml:space="preserve">, </w:t>
      </w:r>
      <w:r>
        <w:rPr>
          <w:rFonts w:ascii="David" w:hAnsi="David" w:hint="cs"/>
          <w:b/>
          <w:bCs/>
          <w:rtl/>
        </w:rPr>
        <w:t xml:space="preserve">אך </w:t>
      </w:r>
      <w:r w:rsidRPr="00C34813">
        <w:rPr>
          <w:rFonts w:ascii="David" w:hAnsi="David" w:hint="cs"/>
          <w:b/>
          <w:bCs/>
          <w:rtl/>
        </w:rPr>
        <w:t>הנתונים המתקבלים אליה עדיין אינם נשאבים באופן אוטומטי מהמערכות השונות אלא מוזנים באופן ידני על ידי חברות התשתית</w:t>
      </w:r>
      <w:r>
        <w:rPr>
          <w:rFonts w:ascii="David" w:hAnsi="David" w:hint="cs"/>
          <w:b/>
          <w:bCs/>
          <w:rtl/>
        </w:rPr>
        <w:t>,</w:t>
      </w:r>
      <w:r w:rsidRPr="00C34813">
        <w:rPr>
          <w:rFonts w:ascii="David" w:hAnsi="David" w:hint="cs"/>
          <w:b/>
          <w:bCs/>
          <w:rtl/>
        </w:rPr>
        <w:t xml:space="preserve"> ומשכך חשופים לטעויות הקלדה. נוסף</w:t>
      </w:r>
      <w:r>
        <w:rPr>
          <w:rFonts w:ascii="David" w:hAnsi="David" w:hint="cs"/>
          <w:b/>
          <w:bCs/>
          <w:rtl/>
        </w:rPr>
        <w:t xml:space="preserve"> על כך</w:t>
      </w:r>
      <w:r w:rsidRPr="00C34813">
        <w:rPr>
          <w:rFonts w:ascii="David" w:hAnsi="David" w:hint="cs"/>
          <w:b/>
          <w:bCs/>
          <w:rtl/>
        </w:rPr>
        <w:t>, המערכת אינה מוטמעת באגף מחקר</w:t>
      </w:r>
      <w:r>
        <w:rPr>
          <w:rFonts w:ascii="David" w:hAnsi="David" w:hint="cs"/>
          <w:b/>
          <w:bCs/>
          <w:rtl/>
        </w:rPr>
        <w:t xml:space="preserve"> </w:t>
      </w:r>
      <w:r w:rsidRPr="00C34813">
        <w:rPr>
          <w:rFonts w:ascii="David" w:hAnsi="David" w:hint="cs"/>
          <w:b/>
          <w:bCs/>
          <w:rtl/>
        </w:rPr>
        <w:t>כלכלי המבצע את בדיקת הכדאיות הכלכלית ואף אינה מוטמעת באגף התקציבים של משרד האוצר האמון על תקצוב פרויקטים</w:t>
      </w:r>
      <w:r w:rsidRPr="00C34813">
        <w:rPr>
          <w:rFonts w:ascii="David" w:hAnsi="David" w:hint="cs"/>
          <w:b/>
          <w:bCs/>
          <w:sz w:val="24"/>
          <w:rtl/>
        </w:rPr>
        <w:t xml:space="preserve">. בפועל המעקב אחר הפרויקטים מבוצע עדיין באופן ידני. נוסף על כך, </w:t>
      </w:r>
      <w:r>
        <w:rPr>
          <w:rFonts w:ascii="David" w:hAnsi="David" w:hint="cs"/>
          <w:b/>
          <w:bCs/>
          <w:sz w:val="24"/>
          <w:rtl/>
        </w:rPr>
        <w:t xml:space="preserve">משרד התחבורה מסר כי </w:t>
      </w:r>
      <w:r w:rsidRPr="00C34813">
        <w:rPr>
          <w:rFonts w:ascii="David" w:hAnsi="David" w:hint="cs"/>
          <w:b/>
          <w:bCs/>
          <w:sz w:val="24"/>
          <w:rtl/>
        </w:rPr>
        <w:t>אין כוונה להזין למערכ</w:t>
      </w:r>
      <w:r>
        <w:rPr>
          <w:rFonts w:ascii="David" w:hAnsi="David" w:hint="cs"/>
          <w:b/>
          <w:bCs/>
          <w:sz w:val="24"/>
          <w:rtl/>
        </w:rPr>
        <w:t>ו</w:t>
      </w:r>
      <w:r w:rsidRPr="00C34813">
        <w:rPr>
          <w:rFonts w:ascii="David" w:hAnsi="David" w:hint="cs"/>
          <w:b/>
          <w:bCs/>
          <w:sz w:val="24"/>
          <w:rtl/>
        </w:rPr>
        <w:t xml:space="preserve">ת </w:t>
      </w:r>
      <w:r>
        <w:rPr>
          <w:rFonts w:ascii="David" w:hAnsi="David" w:hint="cs"/>
          <w:b/>
          <w:bCs/>
          <w:sz w:val="24"/>
          <w:rtl/>
        </w:rPr>
        <w:t>"מניפה" ו</w:t>
      </w:r>
      <w:r w:rsidRPr="00C34813">
        <w:rPr>
          <w:rFonts w:ascii="David" w:hAnsi="David" w:hint="cs"/>
          <w:b/>
          <w:bCs/>
          <w:sz w:val="24"/>
          <w:rtl/>
        </w:rPr>
        <w:t>"שיטה" החדש</w:t>
      </w:r>
      <w:r>
        <w:rPr>
          <w:rFonts w:ascii="David" w:hAnsi="David" w:hint="cs"/>
          <w:b/>
          <w:bCs/>
          <w:sz w:val="24"/>
          <w:rtl/>
        </w:rPr>
        <w:t>ות</w:t>
      </w:r>
      <w:r w:rsidRPr="00C34813">
        <w:rPr>
          <w:rFonts w:ascii="David" w:hAnsi="David" w:hint="cs"/>
          <w:b/>
          <w:bCs/>
          <w:sz w:val="24"/>
          <w:rtl/>
        </w:rPr>
        <w:t xml:space="preserve"> נתונים היסטוריים </w:t>
      </w:r>
      <w:r>
        <w:rPr>
          <w:rFonts w:ascii="David" w:hAnsi="David" w:hint="cs"/>
          <w:b/>
          <w:bCs/>
          <w:sz w:val="24"/>
          <w:rtl/>
        </w:rPr>
        <w:t>עוד לפני</w:t>
      </w:r>
      <w:r w:rsidRPr="00C34813">
        <w:rPr>
          <w:rFonts w:ascii="David" w:hAnsi="David" w:hint="cs"/>
          <w:b/>
          <w:bCs/>
          <w:sz w:val="24"/>
          <w:rtl/>
        </w:rPr>
        <w:t xml:space="preserve"> שנת 2023, ואלו יוסיפו להישמר באמצעים ידניים</w:t>
      </w:r>
      <w:r>
        <w:rPr>
          <w:rFonts w:ascii="David" w:hAnsi="David" w:hint="cs"/>
          <w:b/>
          <w:bCs/>
          <w:sz w:val="24"/>
          <w:rtl/>
        </w:rPr>
        <w:t>,</w:t>
      </w:r>
      <w:r w:rsidRPr="00C34813">
        <w:rPr>
          <w:rFonts w:ascii="David" w:hAnsi="David" w:hint="cs"/>
          <w:b/>
          <w:bCs/>
          <w:sz w:val="24"/>
          <w:rtl/>
        </w:rPr>
        <w:t xml:space="preserve"> </w:t>
      </w:r>
      <w:r>
        <w:rPr>
          <w:rFonts w:ascii="David" w:hAnsi="David" w:hint="cs"/>
          <w:b/>
          <w:bCs/>
          <w:sz w:val="24"/>
          <w:rtl/>
        </w:rPr>
        <w:t>אף</w:t>
      </w:r>
      <w:r w:rsidRPr="00C34813">
        <w:rPr>
          <w:rFonts w:ascii="David" w:hAnsi="David" w:hint="cs"/>
          <w:b/>
          <w:bCs/>
          <w:sz w:val="24"/>
          <w:rtl/>
        </w:rPr>
        <w:t xml:space="preserve"> שמדובר בפרויקטים ארוכי טווח בסכומי תקציב גדולים.</w:t>
      </w:r>
    </w:p>
    <w:p w:rsidR="008C2F03" w:rsidRDefault="008C2F03" w:rsidP="008C2F03">
      <w:pPr>
        <w:spacing w:line="269" w:lineRule="auto"/>
        <w:rPr>
          <w:rFonts w:ascii="David" w:hAnsi="David"/>
          <w:b/>
          <w:bCs/>
          <w:sz w:val="24"/>
          <w:rtl/>
        </w:rPr>
      </w:pPr>
    </w:p>
    <w:p w:rsidR="008C2F03" w:rsidRDefault="008C2F03" w:rsidP="008C2F03">
      <w:pPr>
        <w:spacing w:line="269" w:lineRule="auto"/>
        <w:rPr>
          <w:rFonts w:ascii="David" w:hAnsi="David"/>
          <w:b/>
          <w:bCs/>
          <w:sz w:val="24"/>
          <w:rtl/>
        </w:rPr>
      </w:pPr>
      <w:r w:rsidRPr="00C34813">
        <w:rPr>
          <w:rFonts w:ascii="David" w:hAnsi="David" w:hint="eastAsia"/>
          <w:b/>
          <w:bCs/>
          <w:sz w:val="24"/>
          <w:rtl/>
        </w:rPr>
        <w:t>היעדר</w:t>
      </w:r>
      <w:r w:rsidRPr="00C34813">
        <w:rPr>
          <w:rFonts w:ascii="David" w:hAnsi="David"/>
          <w:b/>
          <w:bCs/>
          <w:sz w:val="24"/>
          <w:rtl/>
        </w:rPr>
        <w:t xml:space="preserve"> מידע וזיכרון ארגוני </w:t>
      </w:r>
      <w:r w:rsidRPr="00C34813">
        <w:rPr>
          <w:rFonts w:ascii="David" w:hAnsi="David" w:hint="eastAsia"/>
          <w:b/>
          <w:bCs/>
          <w:sz w:val="24"/>
          <w:rtl/>
        </w:rPr>
        <w:t>עלול</w:t>
      </w:r>
      <w:r w:rsidRPr="00C34813">
        <w:rPr>
          <w:rFonts w:ascii="David" w:hAnsi="David"/>
          <w:b/>
          <w:bCs/>
          <w:sz w:val="24"/>
          <w:rtl/>
        </w:rPr>
        <w:t xml:space="preserve"> </w:t>
      </w:r>
      <w:r w:rsidRPr="00C34813">
        <w:rPr>
          <w:rFonts w:ascii="David" w:hAnsi="David" w:hint="eastAsia"/>
          <w:b/>
          <w:bCs/>
          <w:sz w:val="24"/>
          <w:rtl/>
        </w:rPr>
        <w:t>להקשות</w:t>
      </w:r>
      <w:r w:rsidRPr="00C34813">
        <w:rPr>
          <w:rFonts w:ascii="David" w:hAnsi="David"/>
          <w:b/>
          <w:bCs/>
          <w:sz w:val="24"/>
          <w:rtl/>
        </w:rPr>
        <w:t xml:space="preserve"> על </w:t>
      </w:r>
      <w:r w:rsidRPr="00C34813">
        <w:rPr>
          <w:rFonts w:ascii="David" w:hAnsi="David" w:hint="eastAsia"/>
          <w:b/>
          <w:bCs/>
          <w:sz w:val="24"/>
          <w:rtl/>
        </w:rPr>
        <w:t>מינהל</w:t>
      </w:r>
      <w:r w:rsidRPr="00C34813">
        <w:rPr>
          <w:rFonts w:ascii="David" w:hAnsi="David"/>
          <w:b/>
          <w:bCs/>
          <w:sz w:val="24"/>
          <w:rtl/>
        </w:rPr>
        <w:t xml:space="preserve"> תכנון ופיתוח תשתיות </w:t>
      </w:r>
      <w:r>
        <w:rPr>
          <w:rFonts w:ascii="David" w:hAnsi="David" w:hint="cs"/>
          <w:b/>
          <w:bCs/>
          <w:sz w:val="24"/>
          <w:rtl/>
        </w:rPr>
        <w:t xml:space="preserve">ועל משרד האוצר </w:t>
      </w:r>
      <w:r w:rsidRPr="00C34813">
        <w:rPr>
          <w:rFonts w:ascii="David" w:hAnsi="David"/>
          <w:b/>
          <w:bCs/>
          <w:sz w:val="24"/>
          <w:rtl/>
        </w:rPr>
        <w:t xml:space="preserve">לפעול לשיפור מתמיד ועקבי בהשקעת כספי ציבור, הנאמדים בכ-20 מיליארד ש"ח בשנה, שכן בהיעדר תיעוד לא קיים נתיב המאפשר </w:t>
      </w:r>
      <w:r w:rsidRPr="00C34813">
        <w:rPr>
          <w:rFonts w:ascii="David" w:hAnsi="David" w:hint="eastAsia"/>
          <w:b/>
          <w:bCs/>
          <w:sz w:val="24"/>
          <w:rtl/>
        </w:rPr>
        <w:t>לבצע</w:t>
      </w:r>
      <w:r w:rsidRPr="00C34813">
        <w:rPr>
          <w:rFonts w:ascii="David" w:hAnsi="David"/>
          <w:b/>
          <w:bCs/>
          <w:sz w:val="24"/>
          <w:rtl/>
        </w:rPr>
        <w:t xml:space="preserve"> </w:t>
      </w:r>
      <w:r w:rsidRPr="00C34813">
        <w:rPr>
          <w:rFonts w:ascii="David" w:hAnsi="David" w:hint="eastAsia"/>
          <w:b/>
          <w:bCs/>
          <w:sz w:val="24"/>
          <w:rtl/>
        </w:rPr>
        <w:t>בקרה</w:t>
      </w:r>
      <w:r w:rsidRPr="00C34813">
        <w:rPr>
          <w:rFonts w:ascii="David" w:hAnsi="David"/>
          <w:b/>
          <w:bCs/>
          <w:sz w:val="24"/>
          <w:rtl/>
        </w:rPr>
        <w:t xml:space="preserve"> </w:t>
      </w:r>
      <w:r w:rsidRPr="00C34813">
        <w:rPr>
          <w:rFonts w:ascii="David" w:hAnsi="David" w:hint="eastAsia"/>
          <w:b/>
          <w:bCs/>
          <w:sz w:val="24"/>
          <w:rtl/>
        </w:rPr>
        <w:t>איכותית</w:t>
      </w:r>
      <w:r w:rsidRPr="00C34813">
        <w:rPr>
          <w:rFonts w:ascii="David" w:hAnsi="David"/>
          <w:b/>
          <w:bCs/>
          <w:sz w:val="24"/>
          <w:rtl/>
        </w:rPr>
        <w:t xml:space="preserve"> </w:t>
      </w:r>
      <w:r w:rsidRPr="00C34813">
        <w:rPr>
          <w:rFonts w:ascii="David" w:hAnsi="David" w:hint="eastAsia"/>
          <w:b/>
          <w:bCs/>
          <w:sz w:val="24"/>
          <w:rtl/>
        </w:rPr>
        <w:t>על</w:t>
      </w:r>
      <w:r w:rsidRPr="00C34813">
        <w:rPr>
          <w:rFonts w:ascii="David" w:hAnsi="David"/>
          <w:b/>
          <w:bCs/>
          <w:sz w:val="24"/>
          <w:rtl/>
        </w:rPr>
        <w:t xml:space="preserve"> </w:t>
      </w:r>
      <w:r w:rsidRPr="00C34813">
        <w:rPr>
          <w:rFonts w:ascii="David" w:hAnsi="David" w:hint="eastAsia"/>
          <w:b/>
          <w:bCs/>
          <w:sz w:val="24"/>
          <w:rtl/>
        </w:rPr>
        <w:t>ביצוע</w:t>
      </w:r>
      <w:r w:rsidRPr="00C34813">
        <w:rPr>
          <w:rFonts w:ascii="David" w:hAnsi="David"/>
          <w:b/>
          <w:bCs/>
          <w:sz w:val="24"/>
          <w:rtl/>
        </w:rPr>
        <w:t xml:space="preserve"> </w:t>
      </w:r>
      <w:r w:rsidRPr="00C34813">
        <w:rPr>
          <w:rFonts w:ascii="David" w:hAnsi="David" w:hint="eastAsia"/>
          <w:b/>
          <w:bCs/>
          <w:sz w:val="24"/>
          <w:rtl/>
        </w:rPr>
        <w:t>הפרויקטים</w:t>
      </w:r>
      <w:r w:rsidRPr="00C34813">
        <w:rPr>
          <w:rFonts w:ascii="David" w:hAnsi="David"/>
          <w:b/>
          <w:bCs/>
          <w:sz w:val="24"/>
          <w:rtl/>
        </w:rPr>
        <w:t>.</w:t>
      </w:r>
      <w:r w:rsidRPr="00C34813">
        <w:rPr>
          <w:rFonts w:ascii="David" w:hAnsi="David" w:hint="cs"/>
          <w:b/>
          <w:bCs/>
          <w:sz w:val="24"/>
          <w:rtl/>
        </w:rPr>
        <w:t xml:space="preserve"> נוסף</w:t>
      </w:r>
      <w:r>
        <w:rPr>
          <w:rFonts w:ascii="David" w:hAnsi="David" w:hint="cs"/>
          <w:b/>
          <w:bCs/>
          <w:sz w:val="24"/>
          <w:rtl/>
        </w:rPr>
        <w:t xml:space="preserve"> על כך</w:t>
      </w:r>
      <w:r w:rsidRPr="00C34813">
        <w:rPr>
          <w:rFonts w:ascii="David" w:hAnsi="David" w:hint="cs"/>
          <w:b/>
          <w:bCs/>
          <w:sz w:val="24"/>
          <w:rtl/>
        </w:rPr>
        <w:t xml:space="preserve">, </w:t>
      </w:r>
      <w:r w:rsidRPr="00C34813">
        <w:rPr>
          <w:rFonts w:ascii="David" w:hAnsi="David" w:hint="eastAsia"/>
          <w:b/>
          <w:bCs/>
          <w:sz w:val="24"/>
          <w:rtl/>
        </w:rPr>
        <w:t>בהיעדר</w:t>
      </w:r>
      <w:r w:rsidRPr="00C34813">
        <w:rPr>
          <w:rFonts w:ascii="David" w:hAnsi="David"/>
          <w:b/>
          <w:bCs/>
          <w:sz w:val="24"/>
          <w:rtl/>
        </w:rPr>
        <w:t xml:space="preserve"> בסיס נתונים הכולל רישום </w:t>
      </w:r>
      <w:r>
        <w:rPr>
          <w:rFonts w:ascii="David" w:hAnsi="David" w:hint="cs"/>
          <w:b/>
          <w:bCs/>
          <w:sz w:val="24"/>
          <w:rtl/>
        </w:rPr>
        <w:t>מסודר</w:t>
      </w:r>
      <w:r w:rsidRPr="00C34813">
        <w:rPr>
          <w:rFonts w:ascii="David" w:hAnsi="David"/>
          <w:b/>
          <w:bCs/>
          <w:sz w:val="24"/>
          <w:rtl/>
        </w:rPr>
        <w:t xml:space="preserve"> של מידע על </w:t>
      </w:r>
      <w:r w:rsidRPr="00C34813">
        <w:rPr>
          <w:rFonts w:ascii="David" w:hAnsi="David" w:hint="eastAsia"/>
          <w:b/>
          <w:bCs/>
          <w:sz w:val="24"/>
          <w:rtl/>
        </w:rPr>
        <w:t>פרויקטים</w:t>
      </w:r>
      <w:r w:rsidRPr="00C34813">
        <w:rPr>
          <w:rFonts w:ascii="David" w:hAnsi="David"/>
          <w:b/>
          <w:bCs/>
          <w:sz w:val="24"/>
          <w:rtl/>
        </w:rPr>
        <w:t xml:space="preserve">, קיים קושי בבדיקת איכות </w:t>
      </w:r>
      <w:r>
        <w:rPr>
          <w:rFonts w:ascii="David" w:hAnsi="David" w:hint="cs"/>
          <w:b/>
          <w:bCs/>
          <w:sz w:val="24"/>
          <w:rtl/>
        </w:rPr>
        <w:t>ה</w:t>
      </w:r>
      <w:r w:rsidRPr="00C34813">
        <w:rPr>
          <w:rFonts w:ascii="David" w:hAnsi="David"/>
          <w:b/>
          <w:bCs/>
          <w:sz w:val="24"/>
          <w:rtl/>
        </w:rPr>
        <w:t>מודלי</w:t>
      </w:r>
      <w:r>
        <w:rPr>
          <w:rFonts w:ascii="David" w:hAnsi="David" w:hint="cs"/>
          <w:b/>
          <w:bCs/>
          <w:sz w:val="24"/>
          <w:rtl/>
        </w:rPr>
        <w:t>ם</w:t>
      </w:r>
      <w:r w:rsidRPr="00C34813">
        <w:rPr>
          <w:rFonts w:ascii="David" w:hAnsi="David"/>
          <w:b/>
          <w:bCs/>
          <w:sz w:val="24"/>
          <w:rtl/>
        </w:rPr>
        <w:t xml:space="preserve"> </w:t>
      </w:r>
      <w:r>
        <w:rPr>
          <w:rFonts w:ascii="David" w:hAnsi="David" w:hint="cs"/>
          <w:b/>
          <w:bCs/>
          <w:sz w:val="24"/>
          <w:rtl/>
        </w:rPr>
        <w:t xml:space="preserve">של </w:t>
      </w:r>
      <w:r w:rsidRPr="00C34813">
        <w:rPr>
          <w:rFonts w:ascii="David" w:hAnsi="David"/>
          <w:b/>
          <w:bCs/>
          <w:sz w:val="24"/>
          <w:rtl/>
        </w:rPr>
        <w:t xml:space="preserve">התמחור ובצורך </w:t>
      </w:r>
      <w:proofErr w:type="spellStart"/>
      <w:r w:rsidRPr="00C34813">
        <w:rPr>
          <w:rFonts w:ascii="David" w:hAnsi="David" w:hint="eastAsia"/>
          <w:b/>
          <w:bCs/>
          <w:sz w:val="24"/>
          <w:rtl/>
        </w:rPr>
        <w:t>בטיובם</w:t>
      </w:r>
      <w:proofErr w:type="spellEnd"/>
      <w:r>
        <w:rPr>
          <w:rFonts w:ascii="David" w:hAnsi="David" w:hint="cs"/>
          <w:b/>
          <w:bCs/>
          <w:sz w:val="24"/>
          <w:rtl/>
        </w:rPr>
        <w:t>,</w:t>
      </w:r>
      <w:r w:rsidRPr="00C34813">
        <w:rPr>
          <w:rFonts w:ascii="David" w:hAnsi="David"/>
          <w:b/>
          <w:bCs/>
          <w:sz w:val="24"/>
          <w:rtl/>
        </w:rPr>
        <w:t xml:space="preserve"> שכן לא ניתן לרכז את כלל האומדנים </w:t>
      </w:r>
      <w:proofErr w:type="spellStart"/>
      <w:r>
        <w:rPr>
          <w:rFonts w:ascii="David" w:hAnsi="David" w:hint="cs"/>
          <w:b/>
          <w:bCs/>
          <w:sz w:val="24"/>
          <w:rtl/>
        </w:rPr>
        <w:t>ולהשוותם</w:t>
      </w:r>
      <w:proofErr w:type="spellEnd"/>
      <w:r>
        <w:rPr>
          <w:rFonts w:ascii="David" w:hAnsi="David" w:hint="cs"/>
          <w:b/>
          <w:bCs/>
          <w:sz w:val="24"/>
          <w:rtl/>
        </w:rPr>
        <w:t xml:space="preserve"> ל</w:t>
      </w:r>
      <w:r w:rsidRPr="00C34813">
        <w:rPr>
          <w:rFonts w:ascii="David" w:hAnsi="David"/>
          <w:b/>
          <w:bCs/>
          <w:sz w:val="24"/>
          <w:rtl/>
        </w:rPr>
        <w:t>כלל עלויות הביצוע על פני מספר שנים</w:t>
      </w:r>
      <w:r>
        <w:rPr>
          <w:rFonts w:ascii="David" w:hAnsi="David" w:hint="cs"/>
          <w:b/>
          <w:bCs/>
          <w:sz w:val="24"/>
          <w:rtl/>
        </w:rPr>
        <w:t>.</w:t>
      </w:r>
    </w:p>
    <w:p w:rsidR="008C2F03" w:rsidRDefault="008C2F03" w:rsidP="008C2F03">
      <w:pPr>
        <w:spacing w:line="269" w:lineRule="auto"/>
        <w:rPr>
          <w:rFonts w:ascii="David" w:hAnsi="David"/>
          <w:b/>
          <w:bCs/>
          <w:sz w:val="8"/>
          <w:rtl/>
        </w:rPr>
      </w:pPr>
    </w:p>
    <w:p w:rsidR="008C2F03" w:rsidRPr="003E7440" w:rsidRDefault="008C2F03" w:rsidP="008C2F03">
      <w:pPr>
        <w:spacing w:line="269" w:lineRule="auto"/>
        <w:rPr>
          <w:rtl/>
        </w:rPr>
      </w:pPr>
      <w:r>
        <w:rPr>
          <w:rFonts w:ascii="David" w:hAnsi="David" w:hint="cs"/>
          <w:b/>
          <w:bCs/>
          <w:sz w:val="8"/>
          <w:rtl/>
        </w:rPr>
        <w:t>כך,</w:t>
      </w:r>
      <w:r w:rsidRPr="003E7440">
        <w:rPr>
          <w:rFonts w:ascii="David" w:hAnsi="David" w:hint="cs"/>
          <w:b/>
          <w:bCs/>
          <w:sz w:val="8"/>
          <w:rtl/>
        </w:rPr>
        <w:t xml:space="preserve"> בהיעדר תשתית מידע היסטורית במשרד התחבורה ובחברות התשתית ולנוכח הניהול הידני של המידע</w:t>
      </w:r>
      <w:r>
        <w:rPr>
          <w:rFonts w:ascii="David" w:hAnsi="David" w:hint="cs"/>
          <w:b/>
          <w:bCs/>
          <w:sz w:val="8"/>
          <w:rtl/>
        </w:rPr>
        <w:t>,</w:t>
      </w:r>
      <w:r w:rsidRPr="003E7440">
        <w:rPr>
          <w:rFonts w:ascii="David" w:hAnsi="David" w:hint="cs"/>
          <w:b/>
          <w:bCs/>
          <w:sz w:val="8"/>
          <w:rtl/>
        </w:rPr>
        <w:t xml:space="preserve"> משרד מבקר המדינה נתקל בקושי בקבלת נתונים</w:t>
      </w:r>
      <w:r>
        <w:rPr>
          <w:rFonts w:ascii="David" w:hAnsi="David" w:hint="cs"/>
          <w:b/>
          <w:bCs/>
          <w:sz w:val="8"/>
          <w:rtl/>
        </w:rPr>
        <w:t>,</w:t>
      </w:r>
      <w:r w:rsidRPr="003E7440">
        <w:rPr>
          <w:rFonts w:ascii="David" w:hAnsi="David" w:hint="cs"/>
          <w:b/>
          <w:bCs/>
          <w:sz w:val="8"/>
          <w:rtl/>
        </w:rPr>
        <w:t xml:space="preserve"> כך שלא ניתן לנתח את ביצועי העבר</w:t>
      </w:r>
      <w:r>
        <w:rPr>
          <w:rFonts w:ascii="David" w:hAnsi="David" w:hint="cs"/>
          <w:b/>
          <w:bCs/>
          <w:sz w:val="8"/>
          <w:rtl/>
        </w:rPr>
        <w:t>,</w:t>
      </w:r>
      <w:r w:rsidRPr="003E7440">
        <w:rPr>
          <w:rFonts w:ascii="David" w:hAnsi="David" w:hint="cs"/>
          <w:b/>
          <w:bCs/>
          <w:sz w:val="8"/>
          <w:rtl/>
        </w:rPr>
        <w:t xml:space="preserve"> ולא ניתן להסיק מסקנות לגבי איכות המודלים והאומדנים הכלכליים שניתנו בשלבי התכנון.</w:t>
      </w:r>
    </w:p>
    <w:p w:rsidR="008C2F03" w:rsidRDefault="008C2F03" w:rsidP="008C2F03">
      <w:pPr>
        <w:spacing w:line="269" w:lineRule="auto"/>
        <w:rPr>
          <w:rFonts w:ascii="David" w:hAnsi="David"/>
          <w:b/>
          <w:bCs/>
          <w:sz w:val="24"/>
          <w:rtl/>
        </w:rPr>
      </w:pPr>
    </w:p>
    <w:p w:rsidR="008C2F03" w:rsidRDefault="008C2F03" w:rsidP="008C2F03">
      <w:pPr>
        <w:spacing w:line="269" w:lineRule="auto"/>
        <w:rPr>
          <w:rFonts w:ascii="David" w:hAnsi="David"/>
          <w:b/>
          <w:bCs/>
          <w:sz w:val="24"/>
          <w:rtl/>
        </w:rPr>
      </w:pPr>
      <w:r w:rsidRPr="00BA1F69">
        <w:rPr>
          <w:rFonts w:ascii="David" w:hAnsi="David" w:hint="cs"/>
          <w:b/>
          <w:bCs/>
          <w:sz w:val="24"/>
          <w:rtl/>
        </w:rPr>
        <w:t xml:space="preserve">משרד מבקר המדינה </w:t>
      </w:r>
      <w:r>
        <w:rPr>
          <w:rFonts w:ascii="David" w:hAnsi="David" w:hint="cs"/>
          <w:b/>
          <w:bCs/>
          <w:sz w:val="24"/>
          <w:rtl/>
        </w:rPr>
        <w:t xml:space="preserve">ממליץ </w:t>
      </w:r>
      <w:proofErr w:type="spellStart"/>
      <w:r w:rsidRPr="00BA1F69">
        <w:rPr>
          <w:rFonts w:ascii="David" w:hAnsi="David" w:hint="cs"/>
          <w:b/>
          <w:bCs/>
          <w:sz w:val="24"/>
          <w:rtl/>
        </w:rPr>
        <w:t>למינהל</w:t>
      </w:r>
      <w:proofErr w:type="spellEnd"/>
      <w:r w:rsidRPr="00BA1F69">
        <w:rPr>
          <w:rFonts w:ascii="David" w:hAnsi="David" w:hint="cs"/>
          <w:b/>
          <w:bCs/>
          <w:sz w:val="24"/>
          <w:rtl/>
        </w:rPr>
        <w:t xml:space="preserve"> לתכנון ופיתוח תשתיות שבמשרד התחבורה </w:t>
      </w:r>
      <w:r>
        <w:rPr>
          <w:rFonts w:ascii="David" w:hAnsi="David" w:hint="cs"/>
          <w:b/>
          <w:bCs/>
          <w:sz w:val="24"/>
          <w:rtl/>
        </w:rPr>
        <w:t xml:space="preserve">לארגן </w:t>
      </w:r>
      <w:proofErr w:type="spellStart"/>
      <w:r>
        <w:rPr>
          <w:rFonts w:ascii="David" w:hAnsi="David" w:hint="cs"/>
          <w:b/>
          <w:bCs/>
          <w:sz w:val="24"/>
          <w:rtl/>
        </w:rPr>
        <w:t>ולהנגיש</w:t>
      </w:r>
      <w:proofErr w:type="spellEnd"/>
      <w:r w:rsidRPr="00BA1F69">
        <w:rPr>
          <w:rFonts w:ascii="David" w:hAnsi="David" w:hint="cs"/>
          <w:b/>
          <w:bCs/>
          <w:sz w:val="24"/>
          <w:rtl/>
        </w:rPr>
        <w:t xml:space="preserve"> </w:t>
      </w:r>
      <w:r>
        <w:rPr>
          <w:rFonts w:ascii="David" w:hAnsi="David" w:hint="cs"/>
          <w:b/>
          <w:bCs/>
          <w:sz w:val="24"/>
          <w:rtl/>
        </w:rPr>
        <w:t xml:space="preserve">את </w:t>
      </w:r>
      <w:r w:rsidRPr="00BA1F69">
        <w:rPr>
          <w:rFonts w:ascii="David" w:hAnsi="David" w:hint="cs"/>
          <w:b/>
          <w:bCs/>
          <w:sz w:val="24"/>
          <w:rtl/>
        </w:rPr>
        <w:t xml:space="preserve">המידע הרב שברשותו לעובדי </w:t>
      </w:r>
      <w:proofErr w:type="spellStart"/>
      <w:r w:rsidRPr="00BA1F69">
        <w:rPr>
          <w:rFonts w:ascii="David" w:hAnsi="David" w:hint="cs"/>
          <w:b/>
          <w:bCs/>
          <w:sz w:val="24"/>
          <w:rtl/>
        </w:rPr>
        <w:t>המינהל</w:t>
      </w:r>
      <w:proofErr w:type="spellEnd"/>
      <w:r w:rsidRPr="00BA1F69">
        <w:rPr>
          <w:rFonts w:ascii="David" w:hAnsi="David" w:hint="cs"/>
          <w:b/>
          <w:bCs/>
          <w:sz w:val="24"/>
          <w:rtl/>
        </w:rPr>
        <w:t xml:space="preserve"> </w:t>
      </w:r>
      <w:r>
        <w:rPr>
          <w:rFonts w:ascii="David" w:hAnsi="David" w:hint="cs"/>
          <w:b/>
          <w:bCs/>
          <w:sz w:val="24"/>
          <w:rtl/>
        </w:rPr>
        <w:t xml:space="preserve">ולבעלי עניין נוספים באמצעות </w:t>
      </w:r>
      <w:r w:rsidRPr="00FA65C1">
        <w:rPr>
          <w:rFonts w:hint="cs"/>
          <w:b/>
          <w:bCs/>
          <w:rtl/>
        </w:rPr>
        <w:t>הטמעת מערכ</w:t>
      </w:r>
      <w:r>
        <w:rPr>
          <w:rFonts w:hint="cs"/>
          <w:b/>
          <w:bCs/>
          <w:rtl/>
        </w:rPr>
        <w:t>ו</w:t>
      </w:r>
      <w:r w:rsidRPr="00FA65C1">
        <w:rPr>
          <w:rFonts w:hint="cs"/>
          <w:b/>
          <w:bCs/>
          <w:rtl/>
        </w:rPr>
        <w:t>ת מידע בכל חברות התשתית</w:t>
      </w:r>
      <w:r>
        <w:rPr>
          <w:rFonts w:hint="cs"/>
          <w:b/>
          <w:bCs/>
          <w:rtl/>
        </w:rPr>
        <w:t xml:space="preserve"> אשר יתממשקו באופן אוטומטי למערכת מידע של משרד התחבורה, באופן שתהיה תאימות בנתונים. באופן זה </w:t>
      </w:r>
      <w:r w:rsidRPr="00FA65C1">
        <w:rPr>
          <w:rFonts w:hint="cs"/>
          <w:b/>
          <w:bCs/>
          <w:rtl/>
        </w:rPr>
        <w:t>נתוני הפרויקטים יישאבו ישירות מ</w:t>
      </w:r>
      <w:r>
        <w:rPr>
          <w:rFonts w:hint="cs"/>
          <w:b/>
          <w:bCs/>
          <w:rtl/>
        </w:rPr>
        <w:t>ה</w:t>
      </w:r>
      <w:r w:rsidRPr="00FA65C1">
        <w:rPr>
          <w:rFonts w:hint="cs"/>
          <w:b/>
          <w:bCs/>
          <w:rtl/>
        </w:rPr>
        <w:t xml:space="preserve">מערכות </w:t>
      </w:r>
      <w:r>
        <w:rPr>
          <w:rFonts w:hint="cs"/>
          <w:b/>
          <w:bCs/>
          <w:rtl/>
        </w:rPr>
        <w:t xml:space="preserve">של </w:t>
      </w:r>
      <w:r w:rsidRPr="00FA65C1">
        <w:rPr>
          <w:rFonts w:hint="cs"/>
          <w:b/>
          <w:bCs/>
          <w:rtl/>
        </w:rPr>
        <w:t>חברות התשתית וישמשו את כלל היחידות העוסקות בתכנון ו</w:t>
      </w:r>
      <w:r>
        <w:rPr>
          <w:rFonts w:hint="cs"/>
          <w:b/>
          <w:bCs/>
          <w:rtl/>
        </w:rPr>
        <w:t>ב</w:t>
      </w:r>
      <w:r w:rsidRPr="00FA65C1">
        <w:rPr>
          <w:rFonts w:hint="cs"/>
          <w:b/>
          <w:bCs/>
          <w:rtl/>
        </w:rPr>
        <w:t>תקצוב הפרויקטים ובפיקוח ובקרה עליהם.</w:t>
      </w:r>
      <w:r>
        <w:rPr>
          <w:rFonts w:ascii="David" w:hAnsi="David" w:hint="cs"/>
          <w:b/>
          <w:bCs/>
          <w:sz w:val="24"/>
          <w:rtl/>
        </w:rPr>
        <w:t xml:space="preserve"> </w:t>
      </w:r>
    </w:p>
    <w:p w:rsidR="008C2F03" w:rsidRDefault="008C2F03" w:rsidP="008C2F03">
      <w:pPr>
        <w:spacing w:line="269" w:lineRule="auto"/>
        <w:rPr>
          <w:rFonts w:ascii="David" w:hAnsi="David"/>
          <w:b/>
          <w:bCs/>
          <w:sz w:val="24"/>
          <w:rtl/>
        </w:rPr>
      </w:pPr>
    </w:p>
    <w:p w:rsidR="008C2F03" w:rsidRDefault="008C2F03" w:rsidP="008C2F03">
      <w:pPr>
        <w:spacing w:line="269" w:lineRule="auto"/>
        <w:rPr>
          <w:b/>
          <w:bCs/>
          <w:rtl/>
        </w:rPr>
      </w:pPr>
      <w:r>
        <w:rPr>
          <w:rFonts w:ascii="David" w:hAnsi="David" w:hint="cs"/>
          <w:b/>
          <w:bCs/>
          <w:sz w:val="24"/>
          <w:rtl/>
        </w:rPr>
        <w:t xml:space="preserve">עוד ממליץ משרד מבקר המדינה לוודא כי מערכת המידע תציג בצורה בהירה נתונים מלאים, מדידים ובני השוואה על אודות הפרויקטים ולהטמיע מק"ט אחיד אשר ילווה כל פרויקט בקרב בעלי העניין השונים. </w:t>
      </w:r>
      <w:r w:rsidRPr="0077351E">
        <w:rPr>
          <w:rFonts w:hint="cs"/>
          <w:b/>
          <w:bCs/>
          <w:rtl/>
        </w:rPr>
        <w:t>מומלץ כי המערכת תציג גם נתונים מקוריים</w:t>
      </w:r>
      <w:r>
        <w:rPr>
          <w:rFonts w:hint="cs"/>
          <w:b/>
          <w:bCs/>
          <w:rtl/>
        </w:rPr>
        <w:t>,</w:t>
      </w:r>
      <w:r w:rsidRPr="0077351E">
        <w:rPr>
          <w:rFonts w:hint="cs"/>
          <w:b/>
          <w:bCs/>
          <w:rtl/>
        </w:rPr>
        <w:t xml:space="preserve"> דוגמת אומדני העלות </w:t>
      </w:r>
      <w:r>
        <w:rPr>
          <w:rFonts w:hint="cs"/>
          <w:b/>
          <w:bCs/>
          <w:rtl/>
        </w:rPr>
        <w:t xml:space="preserve">בשלבי התכנון השונים, </w:t>
      </w:r>
      <w:r w:rsidRPr="0077351E">
        <w:rPr>
          <w:rFonts w:hint="cs"/>
          <w:b/>
          <w:bCs/>
          <w:rtl/>
        </w:rPr>
        <w:t>במטרה לאפשר חקיר</w:t>
      </w:r>
      <w:r>
        <w:rPr>
          <w:rFonts w:hint="cs"/>
          <w:b/>
          <w:bCs/>
          <w:rtl/>
        </w:rPr>
        <w:t>ה של</w:t>
      </w:r>
      <w:r w:rsidRPr="0077351E">
        <w:rPr>
          <w:rFonts w:hint="cs"/>
          <w:b/>
          <w:bCs/>
          <w:rtl/>
        </w:rPr>
        <w:t xml:space="preserve"> התפתחות עלויות של פרויקטים תחבורתיים.</w:t>
      </w:r>
    </w:p>
    <w:p w:rsidR="008C2F03" w:rsidRPr="00894D31" w:rsidRDefault="008C2F03" w:rsidP="008C2F03">
      <w:pPr>
        <w:spacing w:line="269" w:lineRule="auto"/>
        <w:rPr>
          <w:b/>
          <w:bCs/>
          <w:rtl/>
        </w:rPr>
      </w:pPr>
    </w:p>
    <w:p w:rsidR="008C2F03" w:rsidRPr="00F40E53" w:rsidRDefault="008C2F03" w:rsidP="008C2F03">
      <w:pPr>
        <w:pStyle w:val="31"/>
        <w:spacing w:before="0" w:line="269" w:lineRule="auto"/>
        <w:rPr>
          <w:rtl/>
        </w:rPr>
      </w:pPr>
      <w:bookmarkStart w:id="37" w:name="_Toc205898428"/>
      <w:bookmarkStart w:id="38" w:name="_Hlk192009278"/>
      <w:bookmarkStart w:id="39" w:name="_Hlk142217694"/>
      <w:bookmarkEnd w:id="3"/>
      <w:r w:rsidRPr="00F40E53">
        <w:rPr>
          <w:rFonts w:hint="cs"/>
          <w:rtl/>
        </w:rPr>
        <w:t>תהליך אישור פרויקטים</w:t>
      </w:r>
      <w:r>
        <w:rPr>
          <w:rFonts w:hint="cs"/>
          <w:rtl/>
        </w:rPr>
        <w:t xml:space="preserve"> תחבורתיים</w:t>
      </w:r>
      <w:bookmarkEnd w:id="37"/>
    </w:p>
    <w:p w:rsidR="008C2F03" w:rsidRDefault="008C2F03" w:rsidP="008C2F03">
      <w:pPr>
        <w:spacing w:line="269" w:lineRule="auto"/>
        <w:rPr>
          <w:rtl/>
        </w:rPr>
      </w:pPr>
      <w:bookmarkStart w:id="40" w:name="_Hlk192581232"/>
      <w:bookmarkStart w:id="41" w:name="_Hlk175146132"/>
      <w:bookmarkStart w:id="42" w:name="_Hlk181079497"/>
      <w:bookmarkEnd w:id="38"/>
    </w:p>
    <w:p w:rsidR="008C2F03" w:rsidRDefault="008C2F03" w:rsidP="008C2F03">
      <w:pPr>
        <w:spacing w:line="269" w:lineRule="auto"/>
        <w:rPr>
          <w:rtl/>
        </w:rPr>
      </w:pPr>
      <w:r>
        <w:rPr>
          <w:rFonts w:hint="cs"/>
          <w:rtl/>
        </w:rPr>
        <w:t xml:space="preserve">תהליך אישורם של פרויקטים תחבורתיים הוא תהליך מורכב וארוך הכרוך באישור של </w:t>
      </w:r>
      <w:proofErr w:type="spellStart"/>
      <w:r>
        <w:rPr>
          <w:rFonts w:hint="cs"/>
          <w:rtl/>
        </w:rPr>
        <w:t>תוכניות</w:t>
      </w:r>
      <w:proofErr w:type="spellEnd"/>
      <w:r>
        <w:rPr>
          <w:rFonts w:hint="cs"/>
          <w:rtl/>
        </w:rPr>
        <w:t xml:space="preserve"> לטווח ארוך, בינוני וקצר באישור סטטוטורי של </w:t>
      </w:r>
      <w:proofErr w:type="spellStart"/>
      <w:r>
        <w:rPr>
          <w:rFonts w:hint="cs"/>
          <w:rtl/>
        </w:rPr>
        <w:t>תוכניות</w:t>
      </w:r>
      <w:proofErr w:type="spellEnd"/>
      <w:r>
        <w:rPr>
          <w:rFonts w:hint="cs"/>
          <w:rtl/>
        </w:rPr>
        <w:t xml:space="preserve"> (הנדרש כדי לקבוע את ייעודי הקרקע המתאימים בשטח הפרויקט) וקביעת סדר עדיפויות שלפיו הפרויקטים יתוכננו, יתוקצבו ויבוצעו בהתאם לשיקולים הנוגעים בין היתר להיבטים תכנוניים, לתרומת הפרויקטים לפיתוח המדינה </w:t>
      </w:r>
      <w:r>
        <w:rPr>
          <w:rFonts w:hint="cs"/>
          <w:rtl/>
        </w:rPr>
        <w:lastRenderedPageBreak/>
        <w:t>ולכדאיותם הכלכלית. יש לציין שתהליך אישור הפרויקטים אינו אחיד ומשתנה בהתאם לסוג הפרויקט ולחברת התשתית המבצעת אותו ולעתים אף שונה בין פרויקטים מאותו סוג ובאותה חברה. התרשים הבא מתווה את השלבים המקובלים בתהליך ייזומו של פרויקט תשתית תחבורתי:</w:t>
      </w:r>
    </w:p>
    <w:p w:rsidR="008C2F03" w:rsidRDefault="008C2F03" w:rsidP="008C2F03">
      <w:pPr>
        <w:spacing w:line="269" w:lineRule="auto"/>
        <w:rPr>
          <w:rtl/>
        </w:rPr>
      </w:pPr>
    </w:p>
    <w:bookmarkEnd w:id="40"/>
    <w:p w:rsidR="008C2F03" w:rsidRPr="00253F9A" w:rsidRDefault="008C2F03" w:rsidP="008C2F03">
      <w:pPr>
        <w:spacing w:line="269" w:lineRule="auto"/>
        <w:jc w:val="center"/>
        <w:rPr>
          <w:rFonts w:ascii="David" w:hAnsi="David"/>
          <w:sz w:val="24"/>
          <w:rtl/>
        </w:rPr>
      </w:pPr>
      <w:r w:rsidRPr="00253F9A">
        <w:rPr>
          <w:rFonts w:ascii="David" w:hAnsi="David"/>
          <w:sz w:val="24"/>
          <w:rtl/>
        </w:rPr>
        <w:t xml:space="preserve">תרשים </w:t>
      </w:r>
      <w:r>
        <w:rPr>
          <w:rFonts w:ascii="David" w:hAnsi="David"/>
          <w:sz w:val="24"/>
        </w:rPr>
        <w:t>6</w:t>
      </w:r>
      <w:r w:rsidRPr="007F256B">
        <w:rPr>
          <w:rFonts w:ascii="David" w:hAnsi="David"/>
          <w:sz w:val="24"/>
          <w:rtl/>
        </w:rPr>
        <w:t>:</w:t>
      </w:r>
      <w:r w:rsidRPr="00253F9A">
        <w:rPr>
          <w:rFonts w:ascii="David" w:hAnsi="David"/>
          <w:b/>
          <w:bCs/>
          <w:sz w:val="24"/>
          <w:rtl/>
        </w:rPr>
        <w:t xml:space="preserve"> שלבי י</w:t>
      </w:r>
      <w:r>
        <w:rPr>
          <w:rFonts w:ascii="David" w:hAnsi="David" w:hint="cs"/>
          <w:b/>
          <w:bCs/>
          <w:sz w:val="24"/>
          <w:rtl/>
        </w:rPr>
        <w:t>י</w:t>
      </w:r>
      <w:r w:rsidRPr="00253F9A">
        <w:rPr>
          <w:rFonts w:ascii="David" w:hAnsi="David"/>
          <w:b/>
          <w:bCs/>
          <w:sz w:val="24"/>
          <w:rtl/>
        </w:rPr>
        <w:t>זום מקובלים של פרויקט תשתית תחבורתי</w:t>
      </w:r>
    </w:p>
    <w:p w:rsidR="008C2F03" w:rsidRDefault="008C2F03" w:rsidP="008C2F03">
      <w:pPr>
        <w:spacing w:line="269" w:lineRule="auto"/>
        <w:rPr>
          <w:szCs w:val="20"/>
          <w:rtl/>
        </w:rPr>
      </w:pPr>
      <w:r>
        <w:rPr>
          <w:rFonts w:eastAsia="Times New Roman"/>
          <w:noProof/>
          <w:rtl/>
          <w:lang w:val="he-IL"/>
        </w:rPr>
        <w:drawing>
          <wp:inline distT="0" distB="0" distL="0" distR="0" wp14:anchorId="432FDCD3" wp14:editId="1E3764DE">
            <wp:extent cx="5220335" cy="3045460"/>
            <wp:effectExtent l="0" t="0" r="0" b="59690"/>
            <wp:docPr id="31" name="דיאגרמה 31" descr="מוצג תרשים עץ ובו שלבי יזום מקובלים של פרויקט תשתית תחבורתי: תכנית מתאר ארצית ממנה נגזרת תוכנית לטווח ארוך, ממנה נגזרת תוכנית לטווח בינוני ולאחר מכן תכנון, תקצוב וביצוע פרויקטים ספציפיים."/>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Pr>
          <w:rFonts w:hint="cs"/>
          <w:szCs w:val="20"/>
          <w:rtl/>
        </w:rPr>
        <w:t>הוכן בידי</w:t>
      </w:r>
      <w:r w:rsidRPr="00834A5D">
        <w:rPr>
          <w:rFonts w:hint="cs"/>
          <w:szCs w:val="20"/>
          <w:rtl/>
        </w:rPr>
        <w:t xml:space="preserve"> משרד מבקר המדינה.</w:t>
      </w:r>
    </w:p>
    <w:p w:rsidR="008C2F03" w:rsidRPr="00472E39" w:rsidRDefault="008C2F03" w:rsidP="008C2F03">
      <w:pPr>
        <w:spacing w:line="269" w:lineRule="auto"/>
        <w:rPr>
          <w:rtl/>
        </w:rPr>
      </w:pPr>
    </w:p>
    <w:p w:rsidR="008C2F03" w:rsidRDefault="008C2F03" w:rsidP="008C2F03">
      <w:pPr>
        <w:pStyle w:val="4"/>
        <w:numPr>
          <w:ilvl w:val="0"/>
          <w:numId w:val="18"/>
        </w:numPr>
        <w:spacing w:before="0" w:line="269" w:lineRule="auto"/>
        <w:rPr>
          <w:rtl/>
        </w:rPr>
      </w:pPr>
      <w:bookmarkStart w:id="43" w:name="_Toc205898429"/>
      <w:proofErr w:type="spellStart"/>
      <w:r w:rsidRPr="006900F9">
        <w:rPr>
          <w:rFonts w:hint="cs"/>
          <w:rtl/>
        </w:rPr>
        <w:t>תוכניות</w:t>
      </w:r>
      <w:proofErr w:type="spellEnd"/>
      <w:r w:rsidRPr="006900F9">
        <w:rPr>
          <w:rFonts w:hint="cs"/>
          <w:rtl/>
        </w:rPr>
        <w:t xml:space="preserve"> מתאר ארציות</w:t>
      </w:r>
      <w:bookmarkEnd w:id="43"/>
    </w:p>
    <w:p w:rsidR="008C2F03" w:rsidRDefault="008C2F03" w:rsidP="008C2F03">
      <w:pPr>
        <w:spacing w:line="269" w:lineRule="auto"/>
        <w:ind w:left="312"/>
        <w:rPr>
          <w:rtl/>
        </w:rPr>
      </w:pPr>
    </w:p>
    <w:p w:rsidR="008C2F03" w:rsidRDefault="008C2F03" w:rsidP="008C2F03">
      <w:pPr>
        <w:spacing w:line="269" w:lineRule="auto"/>
        <w:ind w:left="312"/>
        <w:rPr>
          <w:rtl/>
        </w:rPr>
      </w:pPr>
      <w:r w:rsidRPr="00961AF9">
        <w:rPr>
          <w:rtl/>
        </w:rPr>
        <w:t>מינהל התכנון הוא הגוף הממשלתי האמון על התכנון ו</w:t>
      </w:r>
      <w:r>
        <w:rPr>
          <w:rFonts w:hint="cs"/>
          <w:rtl/>
        </w:rPr>
        <w:t xml:space="preserve">על </w:t>
      </w:r>
      <w:r w:rsidRPr="00961AF9">
        <w:rPr>
          <w:rtl/>
        </w:rPr>
        <w:t>הפיתוח המרחבי של מדינת ישראל</w:t>
      </w:r>
      <w:r>
        <w:rPr>
          <w:rFonts w:hint="cs"/>
          <w:rtl/>
        </w:rPr>
        <w:t xml:space="preserve"> (תכנון סטטוטורי)</w:t>
      </w:r>
      <w:r w:rsidRPr="00961AF9">
        <w:rPr>
          <w:rtl/>
        </w:rPr>
        <w:t xml:space="preserve">. באחריות </w:t>
      </w:r>
      <w:proofErr w:type="spellStart"/>
      <w:r w:rsidRPr="00961AF9">
        <w:rPr>
          <w:rtl/>
        </w:rPr>
        <w:t>המינהל</w:t>
      </w:r>
      <w:proofErr w:type="spellEnd"/>
      <w:r w:rsidRPr="00961AF9">
        <w:rPr>
          <w:rtl/>
        </w:rPr>
        <w:t xml:space="preserve"> לגבש את מדיניות התכנון הלאומית ולקדם </w:t>
      </w:r>
      <w:proofErr w:type="spellStart"/>
      <w:r w:rsidRPr="00961AF9">
        <w:rPr>
          <w:rtl/>
        </w:rPr>
        <w:t>ת</w:t>
      </w:r>
      <w:r>
        <w:rPr>
          <w:rFonts w:hint="cs"/>
          <w:rtl/>
        </w:rPr>
        <w:t>ו</w:t>
      </w:r>
      <w:r w:rsidRPr="00961AF9">
        <w:rPr>
          <w:rtl/>
        </w:rPr>
        <w:t>כניות</w:t>
      </w:r>
      <w:proofErr w:type="spellEnd"/>
      <w:r w:rsidRPr="00961AF9">
        <w:rPr>
          <w:rtl/>
        </w:rPr>
        <w:t xml:space="preserve"> מרחביות, תשתיות ומגורים ברחבי הארץ - ברמה הארצית, המחוזית והמקומית</w:t>
      </w:r>
      <w:r>
        <w:rPr>
          <w:rStyle w:val="af1"/>
          <w:rtl/>
        </w:rPr>
        <w:footnoteReference w:id="53"/>
      </w:r>
      <w:r w:rsidRPr="00961AF9">
        <w:rPr>
          <w:rtl/>
        </w:rPr>
        <w:t>.</w:t>
      </w:r>
      <w:r>
        <w:rPr>
          <w:rFonts w:hint="cs"/>
          <w:rtl/>
        </w:rPr>
        <w:t xml:space="preserve"> תוכנית המתאר </w:t>
      </w:r>
      <w:r w:rsidRPr="00671C55">
        <w:rPr>
          <w:rtl/>
        </w:rPr>
        <w:t>מתווה את התכנון הפיזי</w:t>
      </w:r>
      <w:r>
        <w:rPr>
          <w:rFonts w:hint="cs"/>
          <w:rtl/>
        </w:rPr>
        <w:t xml:space="preserve"> ו</w:t>
      </w:r>
      <w:r w:rsidRPr="00671C55">
        <w:rPr>
          <w:rtl/>
        </w:rPr>
        <w:t>את ייעוד</w:t>
      </w:r>
      <w:r>
        <w:rPr>
          <w:rFonts w:hint="cs"/>
          <w:rtl/>
        </w:rPr>
        <w:t>ן</w:t>
      </w:r>
      <w:r w:rsidRPr="00671C55">
        <w:rPr>
          <w:rtl/>
        </w:rPr>
        <w:t xml:space="preserve"> של קרקעות, </w:t>
      </w:r>
      <w:r>
        <w:rPr>
          <w:rFonts w:hint="cs"/>
          <w:rtl/>
        </w:rPr>
        <w:t xml:space="preserve">ובכלל זה ייעוד קרקעות לצורך </w:t>
      </w:r>
      <w:r w:rsidRPr="00671C55">
        <w:rPr>
          <w:rtl/>
        </w:rPr>
        <w:t>תשתיות תחבורה</w:t>
      </w:r>
      <w:r>
        <w:rPr>
          <w:rFonts w:hint="cs"/>
          <w:rtl/>
        </w:rPr>
        <w:t xml:space="preserve">. תכנון פרויקטים תחבורתיים וביצועם מבוצע אפוא בהתאם לתוכניות מתאר סטטוטוריות, כלומר "צביעת" תוואי הפרויקט במפה ומתן ייעוד מתאים לקרקע. </w:t>
      </w:r>
    </w:p>
    <w:p w:rsidR="008C2F03" w:rsidRDefault="008C2F03" w:rsidP="008C2F03">
      <w:pPr>
        <w:spacing w:line="269" w:lineRule="auto"/>
        <w:ind w:left="312"/>
        <w:rPr>
          <w:rtl/>
        </w:rPr>
      </w:pPr>
    </w:p>
    <w:p w:rsidR="008C2F03" w:rsidRPr="00393660" w:rsidRDefault="008C2F03" w:rsidP="008C2F03">
      <w:pPr>
        <w:spacing w:line="269" w:lineRule="auto"/>
        <w:ind w:left="312"/>
        <w:rPr>
          <w:rtl/>
        </w:rPr>
      </w:pPr>
      <w:r>
        <w:rPr>
          <w:rtl/>
        </w:rPr>
        <w:t xml:space="preserve">תוכנית מתאר ארצית </w:t>
      </w:r>
      <w:r>
        <w:rPr>
          <w:rFonts w:hint="cs"/>
          <w:rtl/>
        </w:rPr>
        <w:t>(</w:t>
      </w:r>
      <w:r>
        <w:rPr>
          <w:rtl/>
        </w:rPr>
        <w:t>תמ"א</w:t>
      </w:r>
      <w:r>
        <w:rPr>
          <w:rFonts w:hint="cs"/>
          <w:rtl/>
        </w:rPr>
        <w:t>)</w:t>
      </w:r>
      <w:r>
        <w:rPr>
          <w:rtl/>
        </w:rPr>
        <w:t xml:space="preserve"> ניצבת בראש המדרג של </w:t>
      </w:r>
      <w:proofErr w:type="spellStart"/>
      <w:r>
        <w:rPr>
          <w:rtl/>
        </w:rPr>
        <w:t>תוכניות</w:t>
      </w:r>
      <w:proofErr w:type="spellEnd"/>
      <w:r>
        <w:rPr>
          <w:rtl/>
        </w:rPr>
        <w:t xml:space="preserve"> המתאר, וכוחה יפה מכל תוכנית אחרת </w:t>
      </w:r>
      <w:r>
        <w:rPr>
          <w:rFonts w:hint="cs"/>
          <w:rtl/>
        </w:rPr>
        <w:t>ב</w:t>
      </w:r>
      <w:r>
        <w:rPr>
          <w:rtl/>
        </w:rPr>
        <w:t>מדרג</w:t>
      </w:r>
      <w:r>
        <w:t>.</w:t>
      </w:r>
      <w:r>
        <w:rPr>
          <w:rFonts w:hint="cs"/>
          <w:rtl/>
        </w:rPr>
        <w:t xml:space="preserve"> ה</w:t>
      </w:r>
      <w:r>
        <w:rPr>
          <w:rtl/>
        </w:rPr>
        <w:t>יא מתווה את התכנון הפיזי של שטח המדינה, כולו או חלקו</w:t>
      </w:r>
      <w:r>
        <w:rPr>
          <w:rFonts w:hint="cs"/>
          <w:rtl/>
        </w:rPr>
        <w:t xml:space="preserve">, </w:t>
      </w:r>
      <w:r>
        <w:rPr>
          <w:rtl/>
        </w:rPr>
        <w:t>ובכלל זה מתווה</w:t>
      </w:r>
      <w:r>
        <w:rPr>
          <w:rFonts w:hint="cs"/>
          <w:rtl/>
        </w:rPr>
        <w:t xml:space="preserve"> את ייעודן של קרקעות לצורך תשתיות תחבורה</w:t>
      </w:r>
      <w:r>
        <w:rPr>
          <w:rStyle w:val="af1"/>
          <w:rtl/>
        </w:rPr>
        <w:footnoteReference w:id="54"/>
      </w:r>
      <w:r>
        <w:rPr>
          <w:rFonts w:hint="cs"/>
          <w:rtl/>
        </w:rPr>
        <w:t>.</w:t>
      </w:r>
    </w:p>
    <w:p w:rsidR="008C2F03" w:rsidRDefault="008C2F03" w:rsidP="008C2F03">
      <w:pPr>
        <w:spacing w:line="269" w:lineRule="auto"/>
        <w:ind w:left="312"/>
        <w:rPr>
          <w:rtl/>
        </w:rPr>
      </w:pPr>
    </w:p>
    <w:p w:rsidR="008C2F03" w:rsidRDefault="008C2F03" w:rsidP="008C2F03">
      <w:pPr>
        <w:spacing w:line="269" w:lineRule="auto"/>
        <w:ind w:left="312"/>
        <w:rPr>
          <w:rtl/>
        </w:rPr>
      </w:pPr>
      <w:r>
        <w:rPr>
          <w:rtl/>
        </w:rPr>
        <w:t xml:space="preserve">תמ"א 42 היא תוכנית מתאר ארצית משולבת לתשתיות תחבורה יבשתית </w:t>
      </w:r>
      <w:r>
        <w:rPr>
          <w:rFonts w:hint="cs"/>
          <w:rtl/>
        </w:rPr>
        <w:t>(</w:t>
      </w:r>
      <w:r>
        <w:rPr>
          <w:rtl/>
        </w:rPr>
        <w:t>להלן - תמ"א 42</w:t>
      </w:r>
      <w:r w:rsidRPr="00FD7531">
        <w:rPr>
          <w:rFonts w:hint="cs"/>
          <w:rtl/>
        </w:rPr>
        <w:t>)</w:t>
      </w:r>
      <w:r>
        <w:rPr>
          <w:rStyle w:val="af1"/>
          <w:rtl/>
        </w:rPr>
        <w:footnoteReference w:id="55"/>
      </w:r>
      <w:r>
        <w:rPr>
          <w:rFonts w:hint="cs"/>
          <w:rtl/>
        </w:rPr>
        <w:t>.</w:t>
      </w:r>
      <w:r>
        <w:t xml:space="preserve"> </w:t>
      </w:r>
      <w:r>
        <w:rPr>
          <w:rtl/>
        </w:rPr>
        <w:t xml:space="preserve">תוכנית זו אמורה להציג את התפיסה התכנונית המעודכנת של מוסדות המדינה, </w:t>
      </w:r>
      <w:r>
        <w:rPr>
          <w:rFonts w:hint="cs"/>
          <w:rtl/>
        </w:rPr>
        <w:t>ובראשם</w:t>
      </w:r>
      <w:r>
        <w:rPr>
          <w:rtl/>
        </w:rPr>
        <w:t xml:space="preserve"> משרד התחבורה, בכל הנוגע לתשתיות התחבורה לסוגיהן. בשילוב תוכנית אב ותוכניות מפורטות יותר התוכנית אמורה להציג מסמך מדיניות המנחה את התכנון על כל רמותיו </w:t>
      </w:r>
      <w:r>
        <w:rPr>
          <w:rFonts w:hint="cs"/>
          <w:rtl/>
        </w:rPr>
        <w:t>(</w:t>
      </w:r>
      <w:r>
        <w:rPr>
          <w:rtl/>
        </w:rPr>
        <w:t>המקומי, המחוזי והארצי</w:t>
      </w:r>
      <w:r>
        <w:rPr>
          <w:rFonts w:hint="cs"/>
          <w:rtl/>
        </w:rPr>
        <w:t>)</w:t>
      </w:r>
      <w:r>
        <w:rPr>
          <w:rtl/>
        </w:rPr>
        <w:t xml:space="preserve">, כך שיתקיים שילוב מרבי בין הפיתוח הכולל ושימושי הקרקע </w:t>
      </w:r>
      <w:r>
        <w:rPr>
          <w:rtl/>
        </w:rPr>
        <w:lastRenderedPageBreak/>
        <w:t>לפיתוח התחבורתי</w:t>
      </w:r>
      <w:r>
        <w:rPr>
          <w:rFonts w:hint="cs"/>
          <w:rtl/>
        </w:rPr>
        <w:t xml:space="preserve">. </w:t>
      </w:r>
      <w:r w:rsidRPr="00173DF3">
        <w:rPr>
          <w:rFonts w:hint="cs"/>
          <w:rtl/>
        </w:rPr>
        <w:t xml:space="preserve">קבלת החלטות בנוגע לתוכניות מפורטות יותר לגבי תשתיות תחבורה במוסדות תכנון אחרים אמורה להסתמך על מדיניות תכנון מעודכנת המעוגנת בתוכנית מתאר סטטוטורית כוללת בתחום התחבורה היבשתית לסוגיה, ובכך להתבסס על ראייה כוללת ומעודכנת של </w:t>
      </w:r>
      <w:r>
        <w:rPr>
          <w:rFonts w:hint="cs"/>
          <w:rtl/>
        </w:rPr>
        <w:t>ה</w:t>
      </w:r>
      <w:r w:rsidRPr="00173DF3">
        <w:rPr>
          <w:rFonts w:hint="cs"/>
          <w:rtl/>
        </w:rPr>
        <w:t>צרכים</w:t>
      </w:r>
      <w:r>
        <w:rPr>
          <w:rFonts w:hint="cs"/>
          <w:rtl/>
        </w:rPr>
        <w:t>.</w:t>
      </w:r>
    </w:p>
    <w:p w:rsidR="008C2F03" w:rsidRDefault="008C2F03" w:rsidP="008C2F03">
      <w:pPr>
        <w:spacing w:line="269" w:lineRule="auto"/>
        <w:ind w:left="312"/>
        <w:rPr>
          <w:rtl/>
        </w:rPr>
      </w:pPr>
    </w:p>
    <w:p w:rsidR="008C2F03" w:rsidRPr="00680231" w:rsidRDefault="008C2F03" w:rsidP="008C2F03">
      <w:pPr>
        <w:spacing w:line="269" w:lineRule="auto"/>
        <w:ind w:left="312"/>
        <w:rPr>
          <w:rtl/>
        </w:rPr>
      </w:pPr>
      <w:r>
        <w:rPr>
          <w:rtl/>
        </w:rPr>
        <w:t>ביולי 2007 הורתה המועצה הארצית</w:t>
      </w:r>
      <w:r>
        <w:rPr>
          <w:rFonts w:hint="cs"/>
          <w:rtl/>
        </w:rPr>
        <w:t xml:space="preserve"> לתכנון ולבניה,</w:t>
      </w:r>
      <w:r>
        <w:rPr>
          <w:rtl/>
        </w:rPr>
        <w:t xml:space="preserve"> מתוקף סמכותה הקבועה בחוק התכנון והבניה</w:t>
      </w:r>
      <w:r>
        <w:rPr>
          <w:rFonts w:hint="cs"/>
          <w:rtl/>
        </w:rPr>
        <w:t>,</w:t>
      </w:r>
      <w:r>
        <w:rPr>
          <w:rtl/>
        </w:rPr>
        <w:t xml:space="preserve"> </w:t>
      </w:r>
      <w:r w:rsidR="00B75C1D">
        <w:rPr>
          <w:rFonts w:hint="cs"/>
          <w:rtl/>
        </w:rPr>
        <w:t>ה</w:t>
      </w:r>
      <w:r>
        <w:rPr>
          <w:rFonts w:hint="cs"/>
          <w:rtl/>
        </w:rPr>
        <w:t xml:space="preserve">תשכ"ה-1965 (להלן - חוק התכנון והבניה), </w:t>
      </w:r>
      <w:r>
        <w:rPr>
          <w:rtl/>
        </w:rPr>
        <w:t xml:space="preserve">להכין את תמ"א </w:t>
      </w:r>
      <w:r>
        <w:rPr>
          <w:rFonts w:hint="cs"/>
          <w:rtl/>
        </w:rPr>
        <w:t>42 עד לסוף שנת 2011. בחודש מרץ 2020 המליצה המועצה הארצית לתכנון ולבנייה להעביר את תמ"א 42 לאישור הממשלה. לכשתאושר התוכנית בממשלה היא תחליף את פרקי התחבורה הקיימים בנושא דרכים ומסילות. על פי דוח קודם של משרד מבקר המדינה מ-2024</w:t>
      </w:r>
      <w:r>
        <w:rPr>
          <w:rStyle w:val="af1"/>
          <w:rtl/>
        </w:rPr>
        <w:footnoteReference w:id="56"/>
      </w:r>
      <w:r>
        <w:rPr>
          <w:rFonts w:hint="cs"/>
          <w:rtl/>
        </w:rPr>
        <w:t xml:space="preserve">, אישור </w:t>
      </w:r>
      <w:proofErr w:type="spellStart"/>
      <w:r>
        <w:rPr>
          <w:rFonts w:hint="cs"/>
          <w:rtl/>
        </w:rPr>
        <w:t>התמ"א</w:t>
      </w:r>
      <w:proofErr w:type="spellEnd"/>
      <w:r>
        <w:rPr>
          <w:rFonts w:hint="cs"/>
          <w:rtl/>
        </w:rPr>
        <w:t xml:space="preserve"> בממשלה מתעכב בשל מחלוקת בין משרד התחבורה למשרד האוצר בסוגיה הנוגעת לכתבי שיפוי ולמתן פיצויים לבעלי המקרקעין או לבעלי הזכות הנפגעים </w:t>
      </w:r>
      <w:proofErr w:type="spellStart"/>
      <w:r>
        <w:rPr>
          <w:rFonts w:hint="cs"/>
          <w:rtl/>
        </w:rPr>
        <w:t>מתמ"א</w:t>
      </w:r>
      <w:proofErr w:type="spellEnd"/>
      <w:r>
        <w:rPr>
          <w:rFonts w:hint="cs"/>
          <w:rtl/>
        </w:rPr>
        <w:t xml:space="preserve"> 42. משרד התחבורה השיב למשרד מבקר המדינה בתגובה לדוח זה כי בפועל תמ"א 42 הוטמעה כמסמך מדיניות במרבית העבודות האסטרטגיות של המשרד. משרד מבקר המדינה העיר כי </w:t>
      </w:r>
      <w:r>
        <w:rPr>
          <w:rtl/>
        </w:rPr>
        <w:t>אי</w:t>
      </w:r>
      <w:r>
        <w:rPr>
          <w:rFonts w:hint="cs"/>
          <w:rtl/>
        </w:rPr>
        <w:t xml:space="preserve"> </w:t>
      </w:r>
      <w:r>
        <w:rPr>
          <w:rtl/>
        </w:rPr>
        <w:t xml:space="preserve">אישור תמ"א 42 עלול להוביל לקבלת החלטות </w:t>
      </w:r>
      <w:r>
        <w:rPr>
          <w:rFonts w:hint="cs"/>
          <w:rtl/>
        </w:rPr>
        <w:t>ה</w:t>
      </w:r>
      <w:r>
        <w:rPr>
          <w:rtl/>
        </w:rPr>
        <w:t>נעדרות "מבט-על" כולל שיאזן בין הצרכים והאילוצים המקומיים לצרכים והאילוצים הכלל-מדינתיים באופן שיבטיח את השתלבותה של התוכנית המקומית במארג התכנוני הארצי</w:t>
      </w:r>
      <w:r>
        <w:rPr>
          <w:rFonts w:hint="cs"/>
          <w:rtl/>
        </w:rPr>
        <w:t>. עוד ציין כי החלטות שאינן מתחשבות בהיבטי מדיניות כוללת לתכנון ולפיתוח של התחבורה ברמה הארצית עלולות להיות לא מיטביות מהבחינה התכנונית, הכלכלית והסביבתית</w:t>
      </w:r>
      <w:r w:rsidRPr="00680231">
        <w:rPr>
          <w:rFonts w:hint="cs"/>
          <w:rtl/>
        </w:rPr>
        <w:t xml:space="preserve">. </w:t>
      </w:r>
      <w:r w:rsidRPr="003E7440">
        <w:rPr>
          <w:rFonts w:hint="eastAsia"/>
          <w:rtl/>
        </w:rPr>
        <w:t>יצוין</w:t>
      </w:r>
      <w:r w:rsidRPr="003E7440">
        <w:rPr>
          <w:rtl/>
        </w:rPr>
        <w:t xml:space="preserve"> כי בפועל, </w:t>
      </w:r>
      <w:r>
        <w:rPr>
          <w:rFonts w:hint="cs"/>
          <w:rtl/>
        </w:rPr>
        <w:t>ואף</w:t>
      </w:r>
      <w:r w:rsidRPr="003E7440">
        <w:rPr>
          <w:rtl/>
        </w:rPr>
        <w:t xml:space="preserve"> </w:t>
      </w:r>
      <w:proofErr w:type="spellStart"/>
      <w:r w:rsidRPr="003E7440">
        <w:rPr>
          <w:rFonts w:hint="eastAsia"/>
          <w:rtl/>
        </w:rPr>
        <w:t>שהתמ</w:t>
      </w:r>
      <w:r w:rsidRPr="003E7440">
        <w:rPr>
          <w:rtl/>
        </w:rPr>
        <w:t>"א</w:t>
      </w:r>
      <w:proofErr w:type="spellEnd"/>
      <w:r w:rsidRPr="003E7440">
        <w:rPr>
          <w:rtl/>
        </w:rPr>
        <w:t xml:space="preserve"> טרם אושרה, </w:t>
      </w:r>
      <w:r w:rsidRPr="003E7440">
        <w:rPr>
          <w:rFonts w:hint="eastAsia"/>
          <w:rtl/>
        </w:rPr>
        <w:t>נעשה</w:t>
      </w:r>
      <w:r w:rsidRPr="003E7440">
        <w:rPr>
          <w:rtl/>
        </w:rPr>
        <w:t xml:space="preserve"> </w:t>
      </w:r>
      <w:r w:rsidRPr="003E7440">
        <w:rPr>
          <w:rFonts w:hint="eastAsia"/>
          <w:rtl/>
        </w:rPr>
        <w:t>בה</w:t>
      </w:r>
      <w:r w:rsidRPr="003E7440">
        <w:rPr>
          <w:rtl/>
        </w:rPr>
        <w:t xml:space="preserve"> </w:t>
      </w:r>
      <w:r w:rsidRPr="003E7440">
        <w:rPr>
          <w:rFonts w:hint="eastAsia"/>
          <w:rtl/>
        </w:rPr>
        <w:t>שימוש</w:t>
      </w:r>
      <w:r w:rsidRPr="003E7440">
        <w:rPr>
          <w:rtl/>
        </w:rPr>
        <w:t xml:space="preserve"> </w:t>
      </w:r>
      <w:r w:rsidRPr="003E7440">
        <w:rPr>
          <w:rFonts w:hint="eastAsia"/>
          <w:rtl/>
        </w:rPr>
        <w:t>לצורך</w:t>
      </w:r>
      <w:r w:rsidRPr="003E7440">
        <w:rPr>
          <w:rtl/>
        </w:rPr>
        <w:t xml:space="preserve"> </w:t>
      </w:r>
      <w:r w:rsidRPr="003E7440">
        <w:rPr>
          <w:rFonts w:hint="eastAsia"/>
          <w:rtl/>
        </w:rPr>
        <w:t>תכנון</w:t>
      </w:r>
      <w:r w:rsidRPr="003E7440">
        <w:rPr>
          <w:rtl/>
        </w:rPr>
        <w:t xml:space="preserve"> </w:t>
      </w:r>
      <w:r w:rsidRPr="003E7440">
        <w:rPr>
          <w:rFonts w:hint="eastAsia"/>
          <w:rtl/>
        </w:rPr>
        <w:t>ארוך</w:t>
      </w:r>
      <w:r w:rsidRPr="003E7440">
        <w:rPr>
          <w:rtl/>
        </w:rPr>
        <w:t xml:space="preserve"> </w:t>
      </w:r>
      <w:r w:rsidRPr="003E7440">
        <w:rPr>
          <w:rFonts w:hint="eastAsia"/>
          <w:rtl/>
        </w:rPr>
        <w:t>טווח</w:t>
      </w:r>
      <w:r w:rsidRPr="003E7440">
        <w:rPr>
          <w:rtl/>
        </w:rPr>
        <w:t>.</w:t>
      </w:r>
    </w:p>
    <w:p w:rsidR="008C2F03" w:rsidRDefault="008C2F03" w:rsidP="008C2F03">
      <w:pPr>
        <w:tabs>
          <w:tab w:val="left" w:pos="5811"/>
        </w:tabs>
        <w:spacing w:line="269" w:lineRule="auto"/>
        <w:ind w:left="312"/>
        <w:rPr>
          <w:b/>
          <w:bCs/>
          <w:rtl/>
        </w:rPr>
      </w:pPr>
      <w:bookmarkStart w:id="44" w:name="_Hlk192581347"/>
    </w:p>
    <w:p w:rsidR="008C2F03" w:rsidRDefault="008C2F03" w:rsidP="008C2F03">
      <w:pPr>
        <w:tabs>
          <w:tab w:val="left" w:pos="5811"/>
        </w:tabs>
        <w:spacing w:line="269" w:lineRule="auto"/>
        <w:ind w:left="312"/>
        <w:rPr>
          <w:b/>
          <w:bCs/>
          <w:rtl/>
        </w:rPr>
      </w:pPr>
      <w:r w:rsidRPr="0013342C">
        <w:rPr>
          <w:rFonts w:hint="eastAsia"/>
          <w:b/>
          <w:bCs/>
          <w:rtl/>
        </w:rPr>
        <w:t>בביקורת</w:t>
      </w:r>
      <w:r w:rsidRPr="0013342C">
        <w:rPr>
          <w:b/>
          <w:bCs/>
          <w:rtl/>
        </w:rPr>
        <w:t xml:space="preserve"> </w:t>
      </w:r>
      <w:r w:rsidRPr="0013342C">
        <w:rPr>
          <w:rFonts w:hint="cs"/>
          <w:b/>
          <w:bCs/>
          <w:rtl/>
        </w:rPr>
        <w:t xml:space="preserve">עלה כי אף שתכנון רשת התחבורה צריך להסתמך על תוכנית מתאר ארצית מאושרת, ואף שהכנתה של תמ"א </w:t>
      </w:r>
      <w:r w:rsidRPr="0013342C">
        <w:rPr>
          <w:b/>
          <w:bCs/>
          <w:rtl/>
        </w:rPr>
        <w:t xml:space="preserve">42 - </w:t>
      </w:r>
      <w:r w:rsidRPr="0013342C">
        <w:rPr>
          <w:rFonts w:hint="eastAsia"/>
          <w:b/>
          <w:bCs/>
          <w:rtl/>
        </w:rPr>
        <w:t>תוכנית</w:t>
      </w:r>
      <w:r w:rsidRPr="0013342C">
        <w:rPr>
          <w:b/>
          <w:bCs/>
          <w:rtl/>
        </w:rPr>
        <w:t xml:space="preserve"> ארצית משולבת לתשתית תחבורה יבשתית - </w:t>
      </w:r>
      <w:r w:rsidRPr="0013342C">
        <w:rPr>
          <w:rFonts w:hint="cs"/>
          <w:b/>
          <w:bCs/>
          <w:rtl/>
        </w:rPr>
        <w:t>הותנעה בשנת 2007, ואישורה אמור היה להסתיים עד לסוף שנת 2011</w:t>
      </w:r>
      <w:r w:rsidRPr="0013342C">
        <w:rPr>
          <w:rStyle w:val="af1"/>
          <w:b/>
          <w:bCs/>
          <w:rtl/>
        </w:rPr>
        <w:footnoteReference w:id="57"/>
      </w:r>
      <w:r w:rsidRPr="0013342C">
        <w:rPr>
          <w:rFonts w:hint="cs"/>
          <w:b/>
          <w:bCs/>
          <w:rtl/>
        </w:rPr>
        <w:t xml:space="preserve">, במועד סיום הביקורת, כ-18 שנים לאחר </w:t>
      </w:r>
      <w:r w:rsidRPr="0013342C">
        <w:rPr>
          <w:b/>
          <w:bCs/>
          <w:rtl/>
        </w:rPr>
        <w:t xml:space="preserve">מכן, </w:t>
      </w:r>
      <w:bookmarkStart w:id="45" w:name="_Hlk198214560"/>
      <w:bookmarkStart w:id="46" w:name="_Hlk198214584"/>
      <w:r w:rsidRPr="0013342C">
        <w:rPr>
          <w:rFonts w:hint="eastAsia"/>
          <w:b/>
          <w:bCs/>
          <w:rtl/>
        </w:rPr>
        <w:t>הממשלה</w:t>
      </w:r>
      <w:r w:rsidRPr="0013342C">
        <w:rPr>
          <w:b/>
          <w:bCs/>
          <w:rtl/>
        </w:rPr>
        <w:t xml:space="preserve"> טרם אישרה את </w:t>
      </w:r>
      <w:proofErr w:type="spellStart"/>
      <w:r w:rsidRPr="0013342C">
        <w:rPr>
          <w:rFonts w:hint="eastAsia"/>
          <w:b/>
          <w:bCs/>
          <w:rtl/>
        </w:rPr>
        <w:t>התמ</w:t>
      </w:r>
      <w:r w:rsidRPr="0013342C">
        <w:rPr>
          <w:b/>
          <w:bCs/>
          <w:rtl/>
        </w:rPr>
        <w:t>"א</w:t>
      </w:r>
      <w:proofErr w:type="spellEnd"/>
      <w:r w:rsidRPr="0013342C">
        <w:rPr>
          <w:b/>
          <w:bCs/>
          <w:rtl/>
        </w:rPr>
        <w:t xml:space="preserve"> </w:t>
      </w:r>
      <w:bookmarkEnd w:id="45"/>
      <w:r w:rsidRPr="0013342C">
        <w:rPr>
          <w:b/>
          <w:bCs/>
          <w:rtl/>
        </w:rPr>
        <w:t xml:space="preserve">החדשה </w:t>
      </w:r>
      <w:r w:rsidRPr="0013342C">
        <w:rPr>
          <w:rFonts w:hint="cs"/>
          <w:b/>
          <w:bCs/>
          <w:rtl/>
        </w:rPr>
        <w:t xml:space="preserve">בשל מחלוקת בין משרדי התחבורה והאוצר, </w:t>
      </w:r>
      <w:r w:rsidRPr="0013342C">
        <w:rPr>
          <w:rFonts w:hint="eastAsia"/>
          <w:b/>
          <w:bCs/>
          <w:rtl/>
        </w:rPr>
        <w:t>והיא</w:t>
      </w:r>
      <w:bookmarkEnd w:id="46"/>
      <w:r w:rsidRPr="0013342C">
        <w:rPr>
          <w:b/>
          <w:bCs/>
          <w:rtl/>
        </w:rPr>
        <w:t xml:space="preserve"> </w:t>
      </w:r>
      <w:r w:rsidRPr="0013342C">
        <w:rPr>
          <w:rFonts w:hint="cs"/>
          <w:b/>
          <w:bCs/>
          <w:rtl/>
        </w:rPr>
        <w:t>לא נכנסה לתוקף.</w:t>
      </w:r>
      <w:r>
        <w:rPr>
          <w:rFonts w:hint="cs"/>
          <w:b/>
          <w:bCs/>
          <w:rtl/>
        </w:rPr>
        <w:t xml:space="preserve"> </w:t>
      </w:r>
    </w:p>
    <w:p w:rsidR="008C2F03" w:rsidRDefault="008C2F03" w:rsidP="008C2F03">
      <w:pPr>
        <w:tabs>
          <w:tab w:val="left" w:pos="5811"/>
        </w:tabs>
        <w:spacing w:line="269" w:lineRule="auto"/>
        <w:ind w:left="312"/>
        <w:rPr>
          <w:b/>
          <w:bCs/>
          <w:rtl/>
        </w:rPr>
      </w:pPr>
    </w:p>
    <w:p w:rsidR="008C2F03" w:rsidRPr="006545D4" w:rsidRDefault="008C2F03" w:rsidP="008C2F03">
      <w:pPr>
        <w:tabs>
          <w:tab w:val="left" w:pos="5811"/>
        </w:tabs>
        <w:spacing w:line="269" w:lineRule="auto"/>
        <w:ind w:left="312"/>
        <w:rPr>
          <w:b/>
          <w:bCs/>
          <w:rtl/>
        </w:rPr>
      </w:pPr>
      <w:r w:rsidRPr="006545D4">
        <w:rPr>
          <w:rFonts w:hint="cs"/>
          <w:b/>
          <w:bCs/>
          <w:rtl/>
        </w:rPr>
        <w:t xml:space="preserve">משרד מבקר המדינה </w:t>
      </w:r>
      <w:r>
        <w:rPr>
          <w:rFonts w:hint="cs"/>
          <w:b/>
          <w:bCs/>
          <w:rtl/>
        </w:rPr>
        <w:t>חוזר ו</w:t>
      </w:r>
      <w:r w:rsidRPr="006545D4">
        <w:rPr>
          <w:rFonts w:hint="cs"/>
          <w:b/>
          <w:bCs/>
          <w:rtl/>
        </w:rPr>
        <w:t xml:space="preserve">ממליץ </w:t>
      </w:r>
      <w:r>
        <w:rPr>
          <w:rFonts w:hint="cs"/>
          <w:b/>
          <w:bCs/>
          <w:rtl/>
        </w:rPr>
        <w:t>ל</w:t>
      </w:r>
      <w:r w:rsidRPr="008879EA">
        <w:rPr>
          <w:b/>
          <w:bCs/>
          <w:rtl/>
        </w:rPr>
        <w:t>משרד התחבורה</w:t>
      </w:r>
      <w:r>
        <w:rPr>
          <w:rFonts w:hint="cs"/>
          <w:b/>
          <w:bCs/>
          <w:rtl/>
        </w:rPr>
        <w:t xml:space="preserve">, למשרד </w:t>
      </w:r>
      <w:r w:rsidRPr="00342A7A">
        <w:rPr>
          <w:rFonts w:hint="cs"/>
          <w:b/>
          <w:bCs/>
          <w:rtl/>
        </w:rPr>
        <w:t>האוצר,</w:t>
      </w:r>
      <w:r w:rsidRPr="00342A7A">
        <w:rPr>
          <w:b/>
          <w:bCs/>
          <w:rtl/>
        </w:rPr>
        <w:t xml:space="preserve"> </w:t>
      </w:r>
      <w:proofErr w:type="spellStart"/>
      <w:r w:rsidRPr="00342A7A">
        <w:rPr>
          <w:b/>
          <w:bCs/>
          <w:rtl/>
        </w:rPr>
        <w:t>ו</w:t>
      </w:r>
      <w:r>
        <w:rPr>
          <w:rFonts w:hint="cs"/>
          <w:b/>
          <w:bCs/>
          <w:rtl/>
        </w:rPr>
        <w:t>ל</w:t>
      </w:r>
      <w:r w:rsidRPr="00342A7A">
        <w:rPr>
          <w:b/>
          <w:bCs/>
          <w:rtl/>
        </w:rPr>
        <w:t>מינהל</w:t>
      </w:r>
      <w:proofErr w:type="spellEnd"/>
      <w:r w:rsidRPr="00342A7A">
        <w:rPr>
          <w:b/>
          <w:bCs/>
          <w:rtl/>
        </w:rPr>
        <w:t xml:space="preserve"> התכנון במשרד </w:t>
      </w:r>
      <w:r w:rsidRPr="00342A7A">
        <w:rPr>
          <w:rFonts w:hint="cs"/>
          <w:b/>
          <w:bCs/>
          <w:rtl/>
        </w:rPr>
        <w:t xml:space="preserve">הפנים </w:t>
      </w:r>
      <w:r>
        <w:rPr>
          <w:rFonts w:hint="cs"/>
          <w:b/>
          <w:bCs/>
          <w:rtl/>
        </w:rPr>
        <w:t>להסיר את החסמים והמחלוקות שמעכבים</w:t>
      </w:r>
      <w:r w:rsidRPr="00342A7A">
        <w:rPr>
          <w:rFonts w:hint="cs"/>
          <w:b/>
          <w:bCs/>
          <w:rtl/>
        </w:rPr>
        <w:t xml:space="preserve"> את אישור תמ"א 42 ול</w:t>
      </w:r>
      <w:r w:rsidRPr="006545D4">
        <w:rPr>
          <w:rFonts w:hint="cs"/>
          <w:b/>
          <w:bCs/>
          <w:rtl/>
        </w:rPr>
        <w:t>קדם אישור</w:t>
      </w:r>
      <w:r>
        <w:rPr>
          <w:rFonts w:hint="cs"/>
          <w:b/>
          <w:bCs/>
          <w:rtl/>
        </w:rPr>
        <w:t xml:space="preserve"> תוכנית מתאר ארצית מעודכנת לתשתיות תחבורה כדי להעניק בסיס רגולטורי וסטטוטורי איתן לתכנון ולביצוע של </w:t>
      </w:r>
      <w:proofErr w:type="spellStart"/>
      <w:r>
        <w:rPr>
          <w:rFonts w:hint="cs"/>
          <w:b/>
          <w:bCs/>
          <w:rtl/>
        </w:rPr>
        <w:t>פרויקטי</w:t>
      </w:r>
      <w:proofErr w:type="spellEnd"/>
      <w:r>
        <w:rPr>
          <w:rFonts w:hint="cs"/>
          <w:b/>
          <w:bCs/>
          <w:rtl/>
        </w:rPr>
        <w:t xml:space="preserve"> תחבורה. </w:t>
      </w:r>
    </w:p>
    <w:bookmarkEnd w:id="44"/>
    <w:p w:rsidR="008C2F03" w:rsidRDefault="008C2F03" w:rsidP="008C2F03">
      <w:pPr>
        <w:spacing w:line="269" w:lineRule="auto"/>
        <w:rPr>
          <w:rtl/>
        </w:rPr>
      </w:pPr>
    </w:p>
    <w:p w:rsidR="008C2F03" w:rsidRDefault="008C2F03" w:rsidP="008C2F03">
      <w:pPr>
        <w:pStyle w:val="4"/>
        <w:numPr>
          <w:ilvl w:val="0"/>
          <w:numId w:val="18"/>
        </w:numPr>
        <w:spacing w:before="0" w:line="269" w:lineRule="auto"/>
        <w:rPr>
          <w:rtl/>
        </w:rPr>
      </w:pPr>
      <w:bookmarkStart w:id="47" w:name="_Toc205898430"/>
      <w:proofErr w:type="spellStart"/>
      <w:r>
        <w:rPr>
          <w:rFonts w:hint="cs"/>
          <w:rtl/>
        </w:rPr>
        <w:t>תוכניות</w:t>
      </w:r>
      <w:proofErr w:type="spellEnd"/>
      <w:r>
        <w:rPr>
          <w:rFonts w:hint="cs"/>
          <w:rtl/>
        </w:rPr>
        <w:t xml:space="preserve"> לטווח ארוך - </w:t>
      </w:r>
      <w:proofErr w:type="spellStart"/>
      <w:r>
        <w:rPr>
          <w:rFonts w:hint="cs"/>
          <w:rtl/>
        </w:rPr>
        <w:t>תוכניות</w:t>
      </w:r>
      <w:proofErr w:type="spellEnd"/>
      <w:r>
        <w:rPr>
          <w:rFonts w:hint="cs"/>
          <w:rtl/>
        </w:rPr>
        <w:t xml:space="preserve"> אסטרטגיות</w:t>
      </w:r>
      <w:bookmarkEnd w:id="47"/>
    </w:p>
    <w:p w:rsidR="008C2F03" w:rsidRDefault="008C2F03" w:rsidP="008C2F03">
      <w:pPr>
        <w:tabs>
          <w:tab w:val="left" w:pos="5811"/>
        </w:tabs>
        <w:spacing w:line="269" w:lineRule="auto"/>
        <w:ind w:left="312"/>
        <w:rPr>
          <w:rtl/>
        </w:rPr>
      </w:pPr>
      <w:bookmarkStart w:id="48" w:name="_Hlk192581367"/>
    </w:p>
    <w:p w:rsidR="008C2F03" w:rsidRDefault="008C2F03" w:rsidP="008C2F03">
      <w:pPr>
        <w:tabs>
          <w:tab w:val="left" w:pos="5811"/>
        </w:tabs>
        <w:spacing w:line="269" w:lineRule="auto"/>
        <w:ind w:left="312"/>
        <w:rPr>
          <w:rtl/>
        </w:rPr>
      </w:pPr>
      <w:proofErr w:type="spellStart"/>
      <w:r>
        <w:rPr>
          <w:rFonts w:hint="cs"/>
          <w:rtl/>
        </w:rPr>
        <w:t>תוכניות</w:t>
      </w:r>
      <w:proofErr w:type="spellEnd"/>
      <w:r>
        <w:rPr>
          <w:rFonts w:hint="cs"/>
          <w:rtl/>
        </w:rPr>
        <w:t xml:space="preserve"> ארוכות טווח - כדוגמת </w:t>
      </w:r>
      <w:proofErr w:type="spellStart"/>
      <w:r>
        <w:rPr>
          <w:rFonts w:hint="cs"/>
          <w:rtl/>
        </w:rPr>
        <w:t>תוכניות</w:t>
      </w:r>
      <w:proofErr w:type="spellEnd"/>
      <w:r>
        <w:rPr>
          <w:rFonts w:hint="cs"/>
          <w:rtl/>
        </w:rPr>
        <w:t xml:space="preserve"> אסטרטגיות ותוכניות אב - אמורות להתוות את החזון התחבורתי של מדינת ישראל </w:t>
      </w:r>
      <w:bookmarkEnd w:id="48"/>
      <w:r>
        <w:rPr>
          <w:rFonts w:hint="cs"/>
          <w:rtl/>
        </w:rPr>
        <w:t xml:space="preserve">ולפרוט את תמונת התחבורה שמשרד התחבורה מכוון להשיגה בטווח הארוך. </w:t>
      </w:r>
      <w:r w:rsidRPr="006A3709">
        <w:rPr>
          <w:rtl/>
        </w:rPr>
        <w:t>תוכנית אסטרטגית בוחנת את צ</w:t>
      </w:r>
      <w:r>
        <w:rPr>
          <w:rFonts w:hint="cs"/>
          <w:rtl/>
        </w:rPr>
        <w:t>ו</w:t>
      </w:r>
      <w:r w:rsidRPr="006A3709">
        <w:rPr>
          <w:rtl/>
        </w:rPr>
        <w:t>רכי התחבורה במשק, את התמורות הטכנולוגיות והמגה-מגמות הצפויות בארץ ובעולם ומציבה חזון, מטרות, יעדים מדדי תוצאה, כיווני פעולה, ועקרונות תכנו</w:t>
      </w:r>
      <w:r>
        <w:rPr>
          <w:rFonts w:hint="cs"/>
          <w:rtl/>
        </w:rPr>
        <w:t>ן</w:t>
      </w:r>
      <w:r>
        <w:rPr>
          <w:rStyle w:val="af1"/>
          <w:rtl/>
        </w:rPr>
        <w:footnoteReference w:id="58"/>
      </w:r>
      <w:r>
        <w:rPr>
          <w:rFonts w:hint="cs"/>
          <w:rtl/>
        </w:rPr>
        <w:t xml:space="preserve">. חלק מהתוכניות האסטרטגיות כוללות רשימה של פרויקטים מועדפים לביצוע, בהתאם לתרומתם למשק בהיבטים תחבורתיים, כלכליים וחברתיים. </w:t>
      </w:r>
    </w:p>
    <w:p w:rsidR="008C2F03" w:rsidRDefault="008C2F03" w:rsidP="008C2F03">
      <w:pPr>
        <w:tabs>
          <w:tab w:val="left" w:pos="5811"/>
        </w:tabs>
        <w:spacing w:line="269" w:lineRule="auto"/>
        <w:ind w:left="312"/>
        <w:rPr>
          <w:rtl/>
        </w:rPr>
      </w:pPr>
    </w:p>
    <w:p w:rsidR="008C2F03" w:rsidRDefault="008C2F03" w:rsidP="008C2F03">
      <w:pPr>
        <w:tabs>
          <w:tab w:val="left" w:pos="5811"/>
        </w:tabs>
        <w:spacing w:line="269" w:lineRule="auto"/>
        <w:ind w:left="312"/>
        <w:rPr>
          <w:rtl/>
        </w:rPr>
      </w:pPr>
      <w:r>
        <w:rPr>
          <w:rFonts w:hint="cs"/>
          <w:rtl/>
        </w:rPr>
        <w:t xml:space="preserve">מלבד החזון הכולל, התוכניות האסטרטגיות בתחום התחבורה מפורטות בנפרד עבור אמצעי תחבורה מסוים או עבור מטרופולין מסוימת. התוכניות </w:t>
      </w:r>
      <w:proofErr w:type="spellStart"/>
      <w:r>
        <w:rPr>
          <w:rFonts w:hint="cs"/>
          <w:rtl/>
        </w:rPr>
        <w:t>המטרופוליניות</w:t>
      </w:r>
      <w:proofErr w:type="spellEnd"/>
      <w:r>
        <w:rPr>
          <w:rFonts w:hint="cs"/>
          <w:rtl/>
        </w:rPr>
        <w:t xml:space="preserve"> כוללות בין היתר את תכנון מערכות ההסעה ההמונית. לכל תוכנית אסטרטגית מוגדרת שנת יעד שאליה היא מכוונת. </w:t>
      </w:r>
      <w:r w:rsidRPr="006933D1">
        <w:rPr>
          <w:rFonts w:hint="cs"/>
          <w:rtl/>
        </w:rPr>
        <w:t xml:space="preserve">להלן ריכוז </w:t>
      </w:r>
      <w:r>
        <w:rPr>
          <w:rFonts w:hint="cs"/>
          <w:rtl/>
        </w:rPr>
        <w:t>כמה</w:t>
      </w:r>
      <w:r w:rsidRPr="006933D1">
        <w:rPr>
          <w:rFonts w:hint="cs"/>
          <w:rtl/>
        </w:rPr>
        <w:t xml:space="preserve"> </w:t>
      </w:r>
      <w:proofErr w:type="spellStart"/>
      <w:r w:rsidRPr="006933D1">
        <w:rPr>
          <w:rFonts w:hint="cs"/>
          <w:rtl/>
        </w:rPr>
        <w:t>ת</w:t>
      </w:r>
      <w:r>
        <w:rPr>
          <w:rFonts w:hint="cs"/>
          <w:rtl/>
        </w:rPr>
        <w:t>ו</w:t>
      </w:r>
      <w:r w:rsidRPr="006933D1">
        <w:rPr>
          <w:rFonts w:hint="cs"/>
          <w:rtl/>
        </w:rPr>
        <w:t>כניות</w:t>
      </w:r>
      <w:proofErr w:type="spellEnd"/>
      <w:r w:rsidRPr="006933D1">
        <w:rPr>
          <w:rFonts w:hint="cs"/>
          <w:rtl/>
        </w:rPr>
        <w:t xml:space="preserve"> אסטרטגיות בתחום התחבורה:</w:t>
      </w:r>
    </w:p>
    <w:p w:rsidR="008C2F03" w:rsidRDefault="008C2F03" w:rsidP="008C2F03">
      <w:pPr>
        <w:tabs>
          <w:tab w:val="left" w:pos="5811"/>
        </w:tabs>
        <w:spacing w:line="269" w:lineRule="auto"/>
        <w:ind w:left="312"/>
        <w:rPr>
          <w:rtl/>
        </w:rPr>
      </w:pPr>
    </w:p>
    <w:p w:rsidR="008C2F03" w:rsidRDefault="008C2F03" w:rsidP="008C2F03">
      <w:pPr>
        <w:tabs>
          <w:tab w:val="left" w:pos="5811"/>
        </w:tabs>
        <w:spacing w:line="269" w:lineRule="auto"/>
        <w:ind w:left="312"/>
        <w:rPr>
          <w:rtl/>
        </w:rPr>
      </w:pPr>
    </w:p>
    <w:p w:rsidR="008C2F03" w:rsidRPr="007873CC" w:rsidRDefault="008C2F03" w:rsidP="008C2F03">
      <w:pPr>
        <w:tabs>
          <w:tab w:val="left" w:pos="5811"/>
        </w:tabs>
        <w:spacing w:line="269" w:lineRule="auto"/>
        <w:ind w:left="312"/>
        <w:jc w:val="center"/>
        <w:rPr>
          <w:rFonts w:ascii="David" w:hAnsi="David"/>
          <w:b/>
          <w:bCs/>
          <w:sz w:val="24"/>
          <w:rtl/>
        </w:rPr>
      </w:pPr>
      <w:r w:rsidRPr="007873CC">
        <w:rPr>
          <w:rFonts w:ascii="David" w:hAnsi="David"/>
          <w:sz w:val="24"/>
          <w:rtl/>
        </w:rPr>
        <w:t xml:space="preserve">לוח </w:t>
      </w:r>
      <w:r w:rsidRPr="007873CC">
        <w:rPr>
          <w:rFonts w:ascii="David" w:hAnsi="David"/>
          <w:sz w:val="24"/>
        </w:rPr>
        <w:t>3</w:t>
      </w:r>
      <w:r w:rsidRPr="007873CC">
        <w:rPr>
          <w:rFonts w:ascii="David" w:hAnsi="David"/>
          <w:sz w:val="24"/>
          <w:rtl/>
        </w:rPr>
        <w:t>:</w:t>
      </w:r>
      <w:r w:rsidRPr="007873CC">
        <w:rPr>
          <w:rFonts w:ascii="David" w:hAnsi="David"/>
          <w:b/>
          <w:bCs/>
          <w:sz w:val="24"/>
          <w:rtl/>
        </w:rPr>
        <w:t xml:space="preserve"> </w:t>
      </w:r>
      <w:proofErr w:type="spellStart"/>
      <w:r w:rsidRPr="007873CC">
        <w:rPr>
          <w:rFonts w:ascii="David" w:hAnsi="David"/>
          <w:b/>
          <w:bCs/>
          <w:sz w:val="24"/>
          <w:rtl/>
        </w:rPr>
        <w:t>ת</w:t>
      </w:r>
      <w:r>
        <w:rPr>
          <w:rFonts w:ascii="David" w:hAnsi="David" w:hint="cs"/>
          <w:b/>
          <w:bCs/>
          <w:sz w:val="24"/>
          <w:rtl/>
        </w:rPr>
        <w:t>ו</w:t>
      </w:r>
      <w:r w:rsidRPr="007873CC">
        <w:rPr>
          <w:rFonts w:ascii="David" w:hAnsi="David"/>
          <w:b/>
          <w:bCs/>
          <w:sz w:val="24"/>
          <w:rtl/>
        </w:rPr>
        <w:t>כניות</w:t>
      </w:r>
      <w:proofErr w:type="spellEnd"/>
      <w:r w:rsidRPr="007873CC">
        <w:rPr>
          <w:rFonts w:ascii="David" w:hAnsi="David"/>
          <w:b/>
          <w:bCs/>
          <w:sz w:val="24"/>
          <w:rtl/>
        </w:rPr>
        <w:t xml:space="preserve"> אסטרטגיות בתחום התחבורה</w:t>
      </w:r>
    </w:p>
    <w:tbl>
      <w:tblPr>
        <w:tblStyle w:val="3-1"/>
        <w:bidiVisual/>
        <w:tblW w:w="7786" w:type="dxa"/>
        <w:tblInd w:w="685" w:type="dxa"/>
        <w:tblLook w:val="04A0" w:firstRow="1" w:lastRow="0" w:firstColumn="1" w:lastColumn="0" w:noHBand="0" w:noVBand="1"/>
      </w:tblPr>
      <w:tblGrid>
        <w:gridCol w:w="4966"/>
        <w:gridCol w:w="992"/>
        <w:gridCol w:w="1828"/>
      </w:tblGrid>
      <w:tr w:rsidR="008C2F03" w:rsidRPr="007F256B" w:rsidTr="003F5973">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4966" w:type="dxa"/>
            <w:tcBorders>
              <w:top w:val="single" w:sz="8" w:space="0" w:color="4F81BD" w:themeColor="accent1"/>
              <w:left w:val="single" w:sz="8" w:space="0" w:color="4F81BD" w:themeColor="accent1"/>
            </w:tcBorders>
            <w:vAlign w:val="center"/>
            <w:hideMark/>
          </w:tcPr>
          <w:p w:rsidR="008C2F03" w:rsidRPr="007F256B" w:rsidRDefault="008C2F03" w:rsidP="003F5973">
            <w:pPr>
              <w:spacing w:line="269" w:lineRule="auto"/>
              <w:jc w:val="center"/>
              <w:rPr>
                <w:rFonts w:ascii="David" w:eastAsia="Times New Roman" w:hAnsi="David"/>
                <w:color w:val="000000"/>
                <w:sz w:val="22"/>
                <w:szCs w:val="22"/>
              </w:rPr>
            </w:pPr>
            <w:r w:rsidRPr="007F256B">
              <w:rPr>
                <w:rFonts w:ascii="David" w:eastAsia="Times New Roman" w:hAnsi="David" w:hint="cs"/>
                <w:color w:val="000000"/>
                <w:sz w:val="22"/>
                <w:szCs w:val="22"/>
                <w:rtl/>
              </w:rPr>
              <w:t>שם התוכנית</w:t>
            </w:r>
          </w:p>
        </w:tc>
        <w:tc>
          <w:tcPr>
            <w:tcW w:w="992" w:type="dxa"/>
            <w:tcBorders>
              <w:top w:val="single" w:sz="8" w:space="0" w:color="4F81BD" w:themeColor="accent1"/>
            </w:tcBorders>
            <w:vAlign w:val="center"/>
            <w:hideMark/>
          </w:tcPr>
          <w:p w:rsidR="008C2F03" w:rsidRPr="007F256B" w:rsidRDefault="008C2F03" w:rsidP="003F5973">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7F256B">
              <w:rPr>
                <w:rFonts w:ascii="David" w:eastAsia="Times New Roman" w:hAnsi="David" w:hint="cs"/>
                <w:color w:val="000000"/>
                <w:sz w:val="22"/>
                <w:szCs w:val="22"/>
                <w:rtl/>
              </w:rPr>
              <w:t>שנת יעד</w:t>
            </w:r>
          </w:p>
        </w:tc>
        <w:tc>
          <w:tcPr>
            <w:tcW w:w="1828" w:type="dxa"/>
            <w:tcBorders>
              <w:top w:val="single" w:sz="8" w:space="0" w:color="4F81BD" w:themeColor="accent1"/>
            </w:tcBorders>
            <w:vAlign w:val="center"/>
            <w:hideMark/>
          </w:tcPr>
          <w:p w:rsidR="008C2F03" w:rsidRPr="007F256B" w:rsidRDefault="008C2F03" w:rsidP="003F5973">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7F256B">
              <w:rPr>
                <w:rFonts w:ascii="David" w:eastAsia="Times New Roman" w:hAnsi="David" w:hint="cs"/>
                <w:color w:val="000000"/>
                <w:sz w:val="22"/>
                <w:szCs w:val="22"/>
                <w:rtl/>
              </w:rPr>
              <w:t>שנת פרסום / עדכון</w:t>
            </w:r>
          </w:p>
        </w:tc>
      </w:tr>
      <w:tr w:rsidR="008C2F03" w:rsidRPr="007F256B" w:rsidTr="003F597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966" w:type="dxa"/>
            <w:tcBorders>
              <w:left w:val="single" w:sz="8" w:space="0" w:color="4F81BD" w:themeColor="accent1"/>
            </w:tcBorders>
            <w:vAlign w:val="center"/>
          </w:tcPr>
          <w:p w:rsidR="008C2F03" w:rsidRPr="007F256B" w:rsidRDefault="008C2F03" w:rsidP="003F5973">
            <w:pPr>
              <w:spacing w:line="269" w:lineRule="auto"/>
              <w:jc w:val="left"/>
              <w:rPr>
                <w:rFonts w:ascii="David" w:eastAsia="Times New Roman" w:hAnsi="David"/>
                <w:color w:val="000000"/>
                <w:sz w:val="22"/>
                <w:szCs w:val="22"/>
                <w:rtl/>
              </w:rPr>
            </w:pPr>
            <w:r w:rsidRPr="007F256B">
              <w:rPr>
                <w:rFonts w:hint="cs"/>
                <w:b w:val="0"/>
                <w:bCs w:val="0"/>
                <w:sz w:val="22"/>
                <w:szCs w:val="22"/>
                <w:rtl/>
              </w:rPr>
              <w:t>תוכנית אסטרטגית לפיתוח התחבורה הציבורית</w:t>
            </w:r>
            <w:r w:rsidRPr="007F256B">
              <w:rPr>
                <w:rStyle w:val="af1"/>
                <w:b w:val="0"/>
                <w:bCs w:val="0"/>
                <w:sz w:val="22"/>
                <w:szCs w:val="22"/>
                <w:rtl/>
              </w:rPr>
              <w:footnoteReference w:id="59"/>
            </w:r>
          </w:p>
        </w:tc>
        <w:tc>
          <w:tcPr>
            <w:tcW w:w="992" w:type="dxa"/>
            <w:vAlign w:val="center"/>
          </w:tcPr>
          <w:p w:rsidR="008C2F03" w:rsidRPr="007F256B"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7F256B">
              <w:rPr>
                <w:rFonts w:hint="cs"/>
                <w:sz w:val="22"/>
                <w:szCs w:val="22"/>
                <w:rtl/>
              </w:rPr>
              <w:t>2037</w:t>
            </w:r>
          </w:p>
        </w:tc>
        <w:tc>
          <w:tcPr>
            <w:tcW w:w="1828" w:type="dxa"/>
            <w:vAlign w:val="center"/>
          </w:tcPr>
          <w:p w:rsidR="008C2F03" w:rsidRPr="007F256B"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7F256B">
              <w:rPr>
                <w:rFonts w:hint="cs"/>
                <w:sz w:val="22"/>
                <w:szCs w:val="22"/>
                <w:rtl/>
              </w:rPr>
              <w:t>2012</w:t>
            </w:r>
          </w:p>
        </w:tc>
      </w:tr>
      <w:tr w:rsidR="008C2F03" w:rsidRPr="007F256B" w:rsidTr="003F5973">
        <w:trPr>
          <w:trHeight w:val="340"/>
        </w:trPr>
        <w:tc>
          <w:tcPr>
            <w:cnfStyle w:val="001000000000" w:firstRow="0" w:lastRow="0" w:firstColumn="1" w:lastColumn="0" w:oddVBand="0" w:evenVBand="0" w:oddHBand="0" w:evenHBand="0" w:firstRowFirstColumn="0" w:firstRowLastColumn="0" w:lastRowFirstColumn="0" w:lastRowLastColumn="0"/>
            <w:tcW w:w="4966" w:type="dxa"/>
            <w:tcBorders>
              <w:left w:val="single" w:sz="8" w:space="0" w:color="4F81BD" w:themeColor="accent1"/>
            </w:tcBorders>
            <w:vAlign w:val="center"/>
          </w:tcPr>
          <w:p w:rsidR="008C2F03" w:rsidRPr="007F256B" w:rsidRDefault="008C2F03" w:rsidP="003F5973">
            <w:pPr>
              <w:spacing w:line="269" w:lineRule="auto"/>
              <w:jc w:val="left"/>
              <w:rPr>
                <w:rFonts w:ascii="David" w:eastAsia="Times New Roman" w:hAnsi="David"/>
                <w:color w:val="000000"/>
                <w:sz w:val="22"/>
                <w:szCs w:val="22"/>
                <w:rtl/>
              </w:rPr>
            </w:pPr>
            <w:r w:rsidRPr="007F256B">
              <w:rPr>
                <w:rFonts w:hint="cs"/>
                <w:b w:val="0"/>
                <w:bCs w:val="0"/>
                <w:sz w:val="22"/>
                <w:szCs w:val="22"/>
                <w:rtl/>
              </w:rPr>
              <w:t>תוכנית אסטרטגית לרכבת ישראל</w:t>
            </w:r>
            <w:r w:rsidRPr="007F256B">
              <w:rPr>
                <w:rStyle w:val="af1"/>
                <w:b w:val="0"/>
                <w:bCs w:val="0"/>
                <w:sz w:val="22"/>
                <w:szCs w:val="22"/>
                <w:rtl/>
              </w:rPr>
              <w:footnoteReference w:id="60"/>
            </w:r>
          </w:p>
        </w:tc>
        <w:tc>
          <w:tcPr>
            <w:tcW w:w="992" w:type="dxa"/>
            <w:vAlign w:val="center"/>
          </w:tcPr>
          <w:p w:rsidR="008C2F03" w:rsidRPr="007F256B"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7F256B">
              <w:rPr>
                <w:rFonts w:hint="cs"/>
                <w:sz w:val="22"/>
                <w:szCs w:val="22"/>
                <w:rtl/>
              </w:rPr>
              <w:t>2040</w:t>
            </w:r>
          </w:p>
        </w:tc>
        <w:tc>
          <w:tcPr>
            <w:tcW w:w="1828" w:type="dxa"/>
            <w:vAlign w:val="center"/>
          </w:tcPr>
          <w:p w:rsidR="008C2F03" w:rsidRPr="007F256B"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7F256B">
              <w:rPr>
                <w:rFonts w:hint="cs"/>
                <w:sz w:val="22"/>
                <w:szCs w:val="22"/>
                <w:rtl/>
              </w:rPr>
              <w:t>2017</w:t>
            </w:r>
          </w:p>
        </w:tc>
      </w:tr>
      <w:tr w:rsidR="008C2F03" w:rsidRPr="007F256B" w:rsidTr="003F597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966" w:type="dxa"/>
            <w:tcBorders>
              <w:left w:val="single" w:sz="8" w:space="0" w:color="4F81BD" w:themeColor="accent1"/>
            </w:tcBorders>
            <w:vAlign w:val="center"/>
          </w:tcPr>
          <w:p w:rsidR="008C2F03" w:rsidRPr="007F256B" w:rsidRDefault="008C2F03" w:rsidP="003F5973">
            <w:pPr>
              <w:spacing w:line="269" w:lineRule="auto"/>
              <w:jc w:val="left"/>
              <w:rPr>
                <w:rFonts w:ascii="David" w:eastAsia="Times New Roman" w:hAnsi="David"/>
                <w:color w:val="000000"/>
                <w:sz w:val="22"/>
                <w:szCs w:val="22"/>
                <w:rtl/>
              </w:rPr>
            </w:pPr>
            <w:r w:rsidRPr="007F256B">
              <w:rPr>
                <w:rFonts w:hint="cs"/>
                <w:b w:val="0"/>
                <w:bCs w:val="0"/>
                <w:sz w:val="22"/>
                <w:szCs w:val="22"/>
                <w:rtl/>
              </w:rPr>
              <w:t>תוכנית אסטרטגית לרשת הדרכים 2050</w:t>
            </w:r>
            <w:r w:rsidRPr="007F256B">
              <w:rPr>
                <w:rStyle w:val="af1"/>
                <w:sz w:val="22"/>
                <w:szCs w:val="22"/>
                <w:rtl/>
              </w:rPr>
              <w:footnoteReference w:id="61"/>
            </w:r>
          </w:p>
        </w:tc>
        <w:tc>
          <w:tcPr>
            <w:tcW w:w="992" w:type="dxa"/>
            <w:vAlign w:val="center"/>
          </w:tcPr>
          <w:p w:rsidR="008C2F03" w:rsidRPr="007F256B"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7F256B">
              <w:rPr>
                <w:rFonts w:hint="cs"/>
                <w:sz w:val="22"/>
                <w:szCs w:val="22"/>
                <w:rtl/>
              </w:rPr>
              <w:t>2050</w:t>
            </w:r>
          </w:p>
        </w:tc>
        <w:tc>
          <w:tcPr>
            <w:tcW w:w="1828" w:type="dxa"/>
            <w:vAlign w:val="center"/>
          </w:tcPr>
          <w:p w:rsidR="008C2F03" w:rsidRPr="007F256B"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7F256B">
              <w:rPr>
                <w:rFonts w:hint="cs"/>
                <w:sz w:val="22"/>
                <w:szCs w:val="22"/>
                <w:rtl/>
              </w:rPr>
              <w:t>2021</w:t>
            </w:r>
          </w:p>
        </w:tc>
      </w:tr>
      <w:tr w:rsidR="008C2F03" w:rsidRPr="007F256B" w:rsidTr="003F5973">
        <w:trPr>
          <w:trHeight w:val="340"/>
        </w:trPr>
        <w:tc>
          <w:tcPr>
            <w:cnfStyle w:val="001000000000" w:firstRow="0" w:lastRow="0" w:firstColumn="1" w:lastColumn="0" w:oddVBand="0" w:evenVBand="0" w:oddHBand="0" w:evenHBand="0" w:firstRowFirstColumn="0" w:firstRowLastColumn="0" w:lastRowFirstColumn="0" w:lastRowLastColumn="0"/>
            <w:tcW w:w="4966" w:type="dxa"/>
            <w:tcBorders>
              <w:left w:val="single" w:sz="8" w:space="0" w:color="4F81BD" w:themeColor="accent1"/>
            </w:tcBorders>
            <w:vAlign w:val="center"/>
          </w:tcPr>
          <w:p w:rsidR="008C2F03" w:rsidRPr="007F256B" w:rsidRDefault="008C2F03" w:rsidP="003F5973">
            <w:pPr>
              <w:spacing w:line="269" w:lineRule="auto"/>
              <w:jc w:val="left"/>
              <w:rPr>
                <w:sz w:val="22"/>
                <w:szCs w:val="22"/>
                <w:rtl/>
              </w:rPr>
            </w:pPr>
            <w:r w:rsidRPr="007F256B">
              <w:rPr>
                <w:rFonts w:hint="cs"/>
                <w:b w:val="0"/>
                <w:bCs w:val="0"/>
                <w:sz w:val="22"/>
                <w:szCs w:val="22"/>
                <w:rtl/>
              </w:rPr>
              <w:t>תוכנית אסטרטגית לרשת הדרכים 2030</w:t>
            </w:r>
            <w:r w:rsidRPr="007F256B">
              <w:rPr>
                <w:rStyle w:val="af1"/>
                <w:sz w:val="22"/>
                <w:szCs w:val="22"/>
                <w:rtl/>
              </w:rPr>
              <w:footnoteReference w:id="62"/>
            </w:r>
          </w:p>
        </w:tc>
        <w:tc>
          <w:tcPr>
            <w:tcW w:w="992" w:type="dxa"/>
            <w:vAlign w:val="center"/>
          </w:tcPr>
          <w:p w:rsidR="008C2F03" w:rsidRPr="007F256B"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7F256B">
              <w:rPr>
                <w:rFonts w:hint="cs"/>
                <w:sz w:val="22"/>
                <w:szCs w:val="22"/>
                <w:rtl/>
              </w:rPr>
              <w:t>2030</w:t>
            </w:r>
          </w:p>
        </w:tc>
        <w:tc>
          <w:tcPr>
            <w:tcW w:w="1828" w:type="dxa"/>
            <w:vAlign w:val="center"/>
          </w:tcPr>
          <w:p w:rsidR="008C2F03" w:rsidRPr="007F256B"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7F256B">
              <w:rPr>
                <w:rFonts w:hint="cs"/>
                <w:sz w:val="22"/>
                <w:szCs w:val="22"/>
                <w:rtl/>
              </w:rPr>
              <w:t>2022</w:t>
            </w:r>
          </w:p>
        </w:tc>
      </w:tr>
      <w:tr w:rsidR="008C2F03" w:rsidRPr="007F256B" w:rsidTr="003F597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966" w:type="dxa"/>
            <w:tcBorders>
              <w:left w:val="single" w:sz="8" w:space="0" w:color="4F81BD" w:themeColor="accent1"/>
            </w:tcBorders>
            <w:vAlign w:val="center"/>
          </w:tcPr>
          <w:p w:rsidR="008C2F03" w:rsidRPr="007F256B" w:rsidRDefault="008C2F03" w:rsidP="003F5973">
            <w:pPr>
              <w:spacing w:line="269" w:lineRule="auto"/>
              <w:jc w:val="left"/>
              <w:rPr>
                <w:rFonts w:ascii="David" w:eastAsia="Times New Roman" w:hAnsi="David"/>
                <w:color w:val="000000"/>
                <w:sz w:val="22"/>
                <w:szCs w:val="22"/>
                <w:rtl/>
              </w:rPr>
            </w:pPr>
            <w:r w:rsidRPr="007F256B">
              <w:rPr>
                <w:rFonts w:hint="cs"/>
                <w:b w:val="0"/>
                <w:bCs w:val="0"/>
                <w:sz w:val="22"/>
                <w:szCs w:val="22"/>
                <w:rtl/>
              </w:rPr>
              <w:t>תוכנית אסטרטגית למטרופולין תל אביב</w:t>
            </w:r>
            <w:r w:rsidRPr="007F256B">
              <w:rPr>
                <w:rStyle w:val="af1"/>
                <w:b w:val="0"/>
                <w:bCs w:val="0"/>
                <w:sz w:val="22"/>
                <w:szCs w:val="22"/>
                <w:rtl/>
              </w:rPr>
              <w:footnoteReference w:id="63"/>
            </w:r>
          </w:p>
        </w:tc>
        <w:tc>
          <w:tcPr>
            <w:tcW w:w="992" w:type="dxa"/>
            <w:vAlign w:val="center"/>
          </w:tcPr>
          <w:p w:rsidR="008C2F03" w:rsidRPr="007F256B"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7F256B">
              <w:rPr>
                <w:rFonts w:hint="cs"/>
                <w:sz w:val="22"/>
                <w:szCs w:val="22"/>
                <w:rtl/>
              </w:rPr>
              <w:t>2040</w:t>
            </w:r>
          </w:p>
        </w:tc>
        <w:tc>
          <w:tcPr>
            <w:tcW w:w="1828" w:type="dxa"/>
            <w:vAlign w:val="center"/>
          </w:tcPr>
          <w:p w:rsidR="008C2F03" w:rsidRPr="007F256B"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7F256B">
              <w:rPr>
                <w:rFonts w:hint="cs"/>
                <w:sz w:val="22"/>
                <w:szCs w:val="22"/>
                <w:rtl/>
              </w:rPr>
              <w:t>2016</w:t>
            </w:r>
          </w:p>
        </w:tc>
      </w:tr>
      <w:tr w:rsidR="008C2F03" w:rsidRPr="007F256B" w:rsidTr="003F5973">
        <w:trPr>
          <w:trHeight w:val="340"/>
        </w:trPr>
        <w:tc>
          <w:tcPr>
            <w:cnfStyle w:val="001000000000" w:firstRow="0" w:lastRow="0" w:firstColumn="1" w:lastColumn="0" w:oddVBand="0" w:evenVBand="0" w:oddHBand="0" w:evenHBand="0" w:firstRowFirstColumn="0" w:firstRowLastColumn="0" w:lastRowFirstColumn="0" w:lastRowLastColumn="0"/>
            <w:tcW w:w="4966" w:type="dxa"/>
            <w:tcBorders>
              <w:left w:val="single" w:sz="8" w:space="0" w:color="4F81BD" w:themeColor="accent1"/>
            </w:tcBorders>
            <w:vAlign w:val="center"/>
          </w:tcPr>
          <w:p w:rsidR="008C2F03" w:rsidRPr="007F256B" w:rsidRDefault="008C2F03" w:rsidP="003F5973">
            <w:pPr>
              <w:spacing w:line="269" w:lineRule="auto"/>
              <w:jc w:val="left"/>
              <w:rPr>
                <w:rFonts w:ascii="David" w:eastAsia="Times New Roman" w:hAnsi="David"/>
                <w:b w:val="0"/>
                <w:bCs w:val="0"/>
                <w:color w:val="000000"/>
                <w:sz w:val="22"/>
                <w:szCs w:val="22"/>
                <w:rtl/>
              </w:rPr>
            </w:pPr>
            <w:r w:rsidRPr="007F256B">
              <w:rPr>
                <w:rFonts w:ascii="David" w:eastAsia="Times New Roman" w:hAnsi="David"/>
                <w:b w:val="0"/>
                <w:bCs w:val="0"/>
                <w:color w:val="000000"/>
                <w:sz w:val="22"/>
                <w:szCs w:val="22"/>
                <w:rtl/>
              </w:rPr>
              <w:t>תוכנית אסטרטגית למטרופולין ירושלים</w:t>
            </w:r>
            <w:r w:rsidRPr="007F256B">
              <w:rPr>
                <w:rStyle w:val="af1"/>
                <w:rFonts w:ascii="David" w:hAnsi="David"/>
                <w:b w:val="0"/>
                <w:bCs w:val="0"/>
                <w:sz w:val="22"/>
                <w:szCs w:val="22"/>
                <w:rtl/>
              </w:rPr>
              <w:footnoteReference w:id="64"/>
            </w:r>
            <w:r w:rsidRPr="007F256B">
              <w:rPr>
                <w:rFonts w:ascii="David" w:hAnsi="David"/>
                <w:b w:val="0"/>
                <w:bCs w:val="0"/>
                <w:sz w:val="22"/>
                <w:szCs w:val="22"/>
                <w:rtl/>
              </w:rPr>
              <w:t xml:space="preserve"> (עדכון לתוכנית</w:t>
            </w:r>
            <w:r w:rsidRPr="007F256B">
              <w:rPr>
                <w:rFonts w:ascii="David" w:hAnsi="David" w:hint="cs"/>
                <w:b w:val="0"/>
                <w:bCs w:val="0"/>
                <w:sz w:val="22"/>
                <w:szCs w:val="22"/>
                <w:rtl/>
              </w:rPr>
              <w:t xml:space="preserve"> מ-</w:t>
            </w:r>
            <w:r w:rsidRPr="007F256B">
              <w:rPr>
                <w:rFonts w:ascii="David" w:hAnsi="David"/>
                <w:b w:val="0"/>
                <w:bCs w:val="0"/>
                <w:sz w:val="22"/>
                <w:szCs w:val="22"/>
                <w:rtl/>
              </w:rPr>
              <w:t>2014</w:t>
            </w:r>
            <w:r w:rsidRPr="007F256B">
              <w:rPr>
                <w:rStyle w:val="af1"/>
                <w:rFonts w:ascii="David" w:hAnsi="David"/>
                <w:b w:val="0"/>
                <w:bCs w:val="0"/>
                <w:sz w:val="22"/>
                <w:szCs w:val="22"/>
                <w:rtl/>
              </w:rPr>
              <w:footnoteReference w:id="65"/>
            </w:r>
            <w:r w:rsidRPr="007F256B">
              <w:rPr>
                <w:rFonts w:ascii="David" w:eastAsia="Times New Roman" w:hAnsi="David"/>
                <w:b w:val="0"/>
                <w:bCs w:val="0"/>
                <w:color w:val="000000"/>
                <w:sz w:val="22"/>
                <w:szCs w:val="22"/>
                <w:rtl/>
              </w:rPr>
              <w:t>)</w:t>
            </w:r>
          </w:p>
        </w:tc>
        <w:tc>
          <w:tcPr>
            <w:tcW w:w="992" w:type="dxa"/>
            <w:vAlign w:val="center"/>
          </w:tcPr>
          <w:p w:rsidR="008C2F03" w:rsidRPr="007F256B"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7F256B">
              <w:rPr>
                <w:rFonts w:ascii="David" w:eastAsia="Times New Roman" w:hAnsi="David"/>
                <w:color w:val="000000"/>
                <w:sz w:val="22"/>
                <w:szCs w:val="22"/>
                <w:rtl/>
              </w:rPr>
              <w:t>2050</w:t>
            </w:r>
          </w:p>
        </w:tc>
        <w:tc>
          <w:tcPr>
            <w:tcW w:w="1828" w:type="dxa"/>
            <w:vAlign w:val="center"/>
          </w:tcPr>
          <w:p w:rsidR="008C2F03" w:rsidRPr="007F256B"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7F256B">
              <w:rPr>
                <w:rFonts w:ascii="David" w:eastAsia="Times New Roman" w:hAnsi="David"/>
                <w:color w:val="000000"/>
                <w:sz w:val="22"/>
                <w:szCs w:val="22"/>
                <w:rtl/>
              </w:rPr>
              <w:t>2024</w:t>
            </w:r>
          </w:p>
        </w:tc>
      </w:tr>
      <w:tr w:rsidR="008C2F03" w:rsidRPr="007F256B" w:rsidTr="003F597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966" w:type="dxa"/>
            <w:tcBorders>
              <w:left w:val="single" w:sz="8" w:space="0" w:color="4F81BD" w:themeColor="accent1"/>
            </w:tcBorders>
            <w:vAlign w:val="center"/>
          </w:tcPr>
          <w:p w:rsidR="008C2F03" w:rsidRPr="007F256B" w:rsidRDefault="008C2F03" w:rsidP="003F5973">
            <w:pPr>
              <w:spacing w:line="269" w:lineRule="auto"/>
              <w:jc w:val="left"/>
              <w:rPr>
                <w:rFonts w:ascii="David" w:eastAsia="Times New Roman" w:hAnsi="David"/>
                <w:color w:val="000000"/>
                <w:sz w:val="22"/>
                <w:szCs w:val="22"/>
                <w:rtl/>
              </w:rPr>
            </w:pPr>
            <w:r w:rsidRPr="007F256B">
              <w:rPr>
                <w:rFonts w:hint="cs"/>
                <w:b w:val="0"/>
                <w:bCs w:val="0"/>
                <w:sz w:val="22"/>
                <w:szCs w:val="22"/>
                <w:rtl/>
              </w:rPr>
              <w:t>תוכנית אסטרטגית לפיתוח מטרופולין חיפה (טיוטה)</w:t>
            </w:r>
            <w:r w:rsidRPr="007F256B">
              <w:rPr>
                <w:rStyle w:val="af1"/>
                <w:b w:val="0"/>
                <w:bCs w:val="0"/>
                <w:sz w:val="22"/>
                <w:szCs w:val="22"/>
                <w:rtl/>
              </w:rPr>
              <w:footnoteReference w:id="66"/>
            </w:r>
          </w:p>
        </w:tc>
        <w:tc>
          <w:tcPr>
            <w:tcW w:w="992" w:type="dxa"/>
            <w:vAlign w:val="center"/>
          </w:tcPr>
          <w:p w:rsidR="008C2F03" w:rsidRPr="007F256B"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7F256B">
              <w:rPr>
                <w:rFonts w:hint="cs"/>
                <w:sz w:val="22"/>
                <w:szCs w:val="22"/>
                <w:rtl/>
              </w:rPr>
              <w:t>2040</w:t>
            </w:r>
          </w:p>
        </w:tc>
        <w:tc>
          <w:tcPr>
            <w:tcW w:w="1828" w:type="dxa"/>
            <w:vAlign w:val="center"/>
          </w:tcPr>
          <w:p w:rsidR="008C2F03" w:rsidRPr="007F256B"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7F256B">
              <w:rPr>
                <w:rFonts w:hint="cs"/>
                <w:sz w:val="22"/>
                <w:szCs w:val="22"/>
                <w:rtl/>
              </w:rPr>
              <w:t>2015</w:t>
            </w:r>
          </w:p>
        </w:tc>
      </w:tr>
    </w:tbl>
    <w:p w:rsidR="008C2F03" w:rsidRDefault="008C2F03" w:rsidP="008C2F03">
      <w:pPr>
        <w:tabs>
          <w:tab w:val="left" w:pos="5811"/>
        </w:tabs>
        <w:spacing w:line="269" w:lineRule="auto"/>
        <w:ind w:left="312"/>
        <w:rPr>
          <w:b/>
          <w:bCs/>
          <w:rtl/>
        </w:rPr>
      </w:pPr>
      <w:bookmarkStart w:id="50" w:name="_Hlk192581701"/>
    </w:p>
    <w:p w:rsidR="008C2F03" w:rsidRDefault="008C2F03" w:rsidP="008C2F03">
      <w:pPr>
        <w:tabs>
          <w:tab w:val="left" w:pos="5811"/>
        </w:tabs>
        <w:spacing w:line="269" w:lineRule="auto"/>
        <w:ind w:left="312"/>
        <w:rPr>
          <w:b/>
          <w:bCs/>
          <w:rtl/>
        </w:rPr>
      </w:pPr>
      <w:r w:rsidRPr="00084DFC">
        <w:rPr>
          <w:rFonts w:hint="cs"/>
          <w:b/>
          <w:bCs/>
          <w:rtl/>
        </w:rPr>
        <w:t>מהלוח עולה כי חלק מהת</w:t>
      </w:r>
      <w:r>
        <w:rPr>
          <w:rFonts w:hint="cs"/>
          <w:b/>
          <w:bCs/>
          <w:rtl/>
        </w:rPr>
        <w:t>ו</w:t>
      </w:r>
      <w:r w:rsidRPr="00084DFC">
        <w:rPr>
          <w:rFonts w:hint="cs"/>
          <w:b/>
          <w:bCs/>
          <w:rtl/>
        </w:rPr>
        <w:t>כניות האסטרטגיות לתחומי התחבורה השונים נהגו לפני יותר מעשור</w:t>
      </w:r>
      <w:r>
        <w:rPr>
          <w:rFonts w:hint="cs"/>
          <w:b/>
          <w:bCs/>
          <w:rtl/>
        </w:rPr>
        <w:t xml:space="preserve"> ומשרד </w:t>
      </w:r>
      <w:r w:rsidRPr="00FB1ED8">
        <w:rPr>
          <w:rFonts w:hint="cs"/>
          <w:b/>
          <w:bCs/>
          <w:rtl/>
        </w:rPr>
        <w:t>התחבורה</w:t>
      </w:r>
      <w:r>
        <w:rPr>
          <w:rFonts w:hint="cs"/>
          <w:b/>
          <w:bCs/>
          <w:rtl/>
        </w:rPr>
        <w:t xml:space="preserve"> </w:t>
      </w:r>
      <w:r w:rsidRPr="00FB1ED8">
        <w:rPr>
          <w:rFonts w:hint="cs"/>
          <w:b/>
          <w:bCs/>
          <w:rtl/>
        </w:rPr>
        <w:t>ומשרד האוצר לא עדכנו אותן בחלוף</w:t>
      </w:r>
      <w:r>
        <w:rPr>
          <w:rFonts w:hint="cs"/>
          <w:b/>
          <w:bCs/>
          <w:rtl/>
        </w:rPr>
        <w:t xml:space="preserve"> הזמן; כך, התוכנית לפיתוח התחבורה הציבורית פורסמה בשנת 2012 ותוכניות התחבורה </w:t>
      </w:r>
      <w:proofErr w:type="spellStart"/>
      <w:r>
        <w:rPr>
          <w:rFonts w:hint="cs"/>
          <w:b/>
          <w:bCs/>
          <w:rtl/>
        </w:rPr>
        <w:t>למטרופולינים</w:t>
      </w:r>
      <w:proofErr w:type="spellEnd"/>
      <w:r>
        <w:rPr>
          <w:rFonts w:hint="cs"/>
          <w:b/>
          <w:bCs/>
          <w:rtl/>
        </w:rPr>
        <w:t xml:space="preserve"> חיפה (טיוטה) ותל אביב פורסמו בשנים 2014 - 2016</w:t>
      </w:r>
      <w:r w:rsidRPr="00084DFC">
        <w:rPr>
          <w:rFonts w:hint="cs"/>
          <w:b/>
          <w:bCs/>
          <w:rtl/>
        </w:rPr>
        <w:t>. קיימת חשיבות לעדכון הת</w:t>
      </w:r>
      <w:r>
        <w:rPr>
          <w:rFonts w:hint="cs"/>
          <w:b/>
          <w:bCs/>
          <w:rtl/>
        </w:rPr>
        <w:t>ו</w:t>
      </w:r>
      <w:r w:rsidRPr="00084DFC">
        <w:rPr>
          <w:rFonts w:hint="cs"/>
          <w:b/>
          <w:bCs/>
          <w:rtl/>
        </w:rPr>
        <w:t xml:space="preserve">כניות האסטרטגיות </w:t>
      </w:r>
      <w:r>
        <w:rPr>
          <w:rFonts w:hint="cs"/>
          <w:b/>
          <w:bCs/>
          <w:rtl/>
        </w:rPr>
        <w:t>כדי</w:t>
      </w:r>
      <w:r w:rsidRPr="00084DFC">
        <w:rPr>
          <w:rFonts w:hint="cs"/>
          <w:b/>
          <w:bCs/>
          <w:rtl/>
        </w:rPr>
        <w:t xml:space="preserve"> להתאים את התכנון ארוך</w:t>
      </w:r>
      <w:r w:rsidRPr="006933D1">
        <w:rPr>
          <w:rFonts w:hint="cs"/>
          <w:b/>
          <w:bCs/>
          <w:rtl/>
        </w:rPr>
        <w:t xml:space="preserve"> הטווח למציאות המשתנה </w:t>
      </w:r>
      <w:r>
        <w:rPr>
          <w:rFonts w:hint="cs"/>
          <w:b/>
          <w:bCs/>
          <w:rtl/>
        </w:rPr>
        <w:t xml:space="preserve">בהתאם לשינויים בהרגלי החיים של הציבור, דוגמת המעבר לעבודה מרחוק, קיום פגישות באופן דיגיטלי ושינויים בשעות שיא התנועה, </w:t>
      </w:r>
      <w:r w:rsidRPr="006933D1">
        <w:rPr>
          <w:rFonts w:hint="cs"/>
          <w:b/>
          <w:bCs/>
          <w:rtl/>
        </w:rPr>
        <w:t xml:space="preserve">וכן </w:t>
      </w:r>
      <w:r>
        <w:rPr>
          <w:rFonts w:hint="cs"/>
          <w:b/>
          <w:bCs/>
          <w:rtl/>
        </w:rPr>
        <w:t>כדי</w:t>
      </w:r>
      <w:r w:rsidRPr="006933D1">
        <w:rPr>
          <w:rFonts w:hint="cs"/>
          <w:b/>
          <w:bCs/>
          <w:rtl/>
        </w:rPr>
        <w:t xml:space="preserve"> ליצור מלאי </w:t>
      </w:r>
      <w:r>
        <w:rPr>
          <w:rFonts w:hint="cs"/>
          <w:b/>
          <w:bCs/>
          <w:rtl/>
        </w:rPr>
        <w:t>פרויקטים ל</w:t>
      </w:r>
      <w:r w:rsidRPr="006933D1">
        <w:rPr>
          <w:rFonts w:hint="cs"/>
          <w:b/>
          <w:bCs/>
          <w:rtl/>
        </w:rPr>
        <w:t>תכנו</w:t>
      </w:r>
      <w:r>
        <w:rPr>
          <w:rFonts w:hint="cs"/>
          <w:b/>
          <w:bCs/>
          <w:rtl/>
        </w:rPr>
        <w:t>ן</w:t>
      </w:r>
      <w:r w:rsidRPr="006933D1">
        <w:rPr>
          <w:rFonts w:hint="cs"/>
          <w:b/>
          <w:bCs/>
          <w:rtl/>
        </w:rPr>
        <w:t xml:space="preserve"> לטווח ארוך (30 - 40 שנים).</w:t>
      </w:r>
      <w:r>
        <w:rPr>
          <w:rFonts w:hint="cs"/>
          <w:b/>
          <w:bCs/>
          <w:rtl/>
        </w:rPr>
        <w:t xml:space="preserve"> </w:t>
      </w:r>
      <w:r w:rsidRPr="004E0711">
        <w:rPr>
          <w:rFonts w:hint="eastAsia"/>
          <w:b/>
          <w:bCs/>
          <w:rtl/>
        </w:rPr>
        <w:t>נוסף</w:t>
      </w:r>
      <w:r w:rsidRPr="004E0711">
        <w:rPr>
          <w:b/>
          <w:bCs/>
          <w:rtl/>
        </w:rPr>
        <w:t xml:space="preserve"> על כך, </w:t>
      </w:r>
      <w:r w:rsidRPr="001971EE">
        <w:rPr>
          <w:b/>
          <w:bCs/>
          <w:rtl/>
        </w:rPr>
        <w:t xml:space="preserve">עלה כי </w:t>
      </w:r>
      <w:r w:rsidRPr="001971EE">
        <w:rPr>
          <w:rFonts w:hint="cs"/>
          <w:b/>
          <w:bCs/>
          <w:rtl/>
        </w:rPr>
        <w:t xml:space="preserve">משרד התחבורה לא הכין </w:t>
      </w:r>
      <w:r w:rsidRPr="001971EE">
        <w:rPr>
          <w:rFonts w:hint="eastAsia"/>
          <w:b/>
          <w:bCs/>
          <w:rtl/>
        </w:rPr>
        <w:t>תוכנית</w:t>
      </w:r>
      <w:r w:rsidRPr="001971EE">
        <w:rPr>
          <w:b/>
          <w:bCs/>
          <w:rtl/>
        </w:rPr>
        <w:t xml:space="preserve"> תחבורה אסטרטגית למטרופולין באר-שבע</w:t>
      </w:r>
      <w:r w:rsidRPr="001971EE">
        <w:rPr>
          <w:rFonts w:hint="cs"/>
          <w:b/>
          <w:bCs/>
          <w:rtl/>
        </w:rPr>
        <w:t xml:space="preserve"> וכי</w:t>
      </w:r>
      <w:r w:rsidRPr="004E0711">
        <w:rPr>
          <w:rFonts w:hint="cs"/>
          <w:b/>
          <w:bCs/>
          <w:rtl/>
        </w:rPr>
        <w:t xml:space="preserve"> </w:t>
      </w:r>
      <w:r>
        <w:rPr>
          <w:rFonts w:hint="cs"/>
          <w:b/>
          <w:bCs/>
          <w:rtl/>
        </w:rPr>
        <w:t xml:space="preserve">הוא לא השלים את </w:t>
      </w:r>
      <w:r w:rsidRPr="004E0711">
        <w:rPr>
          <w:rFonts w:hint="cs"/>
          <w:b/>
          <w:bCs/>
          <w:rtl/>
        </w:rPr>
        <w:t xml:space="preserve">התוכנית האסטרטגית למטרופולין חיפה </w:t>
      </w:r>
      <w:r>
        <w:rPr>
          <w:rFonts w:hint="cs"/>
          <w:b/>
          <w:bCs/>
          <w:rtl/>
        </w:rPr>
        <w:t xml:space="preserve">וזו </w:t>
      </w:r>
      <w:r w:rsidRPr="004E0711">
        <w:rPr>
          <w:rFonts w:hint="cs"/>
          <w:b/>
          <w:bCs/>
          <w:rtl/>
        </w:rPr>
        <w:t>נותרה בגדר טיוטה</w:t>
      </w:r>
      <w:r>
        <w:rPr>
          <w:rFonts w:hint="cs"/>
          <w:b/>
          <w:bCs/>
          <w:rtl/>
        </w:rPr>
        <w:t>.</w:t>
      </w:r>
    </w:p>
    <w:p w:rsidR="008C2F03" w:rsidRDefault="008C2F03" w:rsidP="008C2F03">
      <w:pPr>
        <w:spacing w:line="269" w:lineRule="auto"/>
        <w:ind w:left="312"/>
        <w:rPr>
          <w:rtl/>
        </w:rPr>
      </w:pPr>
    </w:p>
    <w:p w:rsidR="008C2F03" w:rsidRDefault="008C2F03" w:rsidP="008C2F03">
      <w:pPr>
        <w:spacing w:line="269" w:lineRule="auto"/>
        <w:ind w:left="312"/>
        <w:rPr>
          <w:szCs w:val="20"/>
          <w:rtl/>
        </w:rPr>
      </w:pPr>
      <w:r w:rsidRPr="00281F90">
        <w:rPr>
          <w:rtl/>
        </w:rPr>
        <w:t xml:space="preserve">משרד התחבורה </w:t>
      </w:r>
      <w:r>
        <w:rPr>
          <w:rFonts w:hint="cs"/>
          <w:rtl/>
        </w:rPr>
        <w:t>כתב</w:t>
      </w:r>
      <w:r w:rsidRPr="00281F90">
        <w:rPr>
          <w:rtl/>
        </w:rPr>
        <w:t xml:space="preserve"> </w:t>
      </w:r>
      <w:r>
        <w:rPr>
          <w:rFonts w:hint="cs"/>
          <w:rtl/>
        </w:rPr>
        <w:t xml:space="preserve">בתשובותיו </w:t>
      </w:r>
      <w:r w:rsidRPr="00281F90">
        <w:rPr>
          <w:rtl/>
        </w:rPr>
        <w:t xml:space="preserve">למשרד מבקר המדינה </w:t>
      </w:r>
      <w:r>
        <w:rPr>
          <w:rFonts w:hint="cs"/>
          <w:rtl/>
        </w:rPr>
        <w:t xml:space="preserve">בחודשים יולי ואוגוסט </w:t>
      </w:r>
      <w:r w:rsidRPr="00281F90">
        <w:rPr>
          <w:rtl/>
        </w:rPr>
        <w:t>2025 כי</w:t>
      </w:r>
      <w:r>
        <w:rPr>
          <w:rFonts w:hint="cs"/>
          <w:rtl/>
        </w:rPr>
        <w:t xml:space="preserve"> תוכנית אסטרטגית למטרופולין חיפה נמצאת בשלבי סיום, </w:t>
      </w:r>
      <w:r w:rsidRPr="00591A2C">
        <w:rPr>
          <w:sz w:val="24"/>
          <w:rtl/>
        </w:rPr>
        <w:t>תוכנית אסטרטגית למטרופולין באר שבע נמצאת בשלב מתקדם ואף אושרה חלופה וכי תוכנית אסטרטגית למטרופולין תל אביב אושרה ונמצאת בימים אלו בגיבוש סופי לפני פרסום</w:t>
      </w:r>
      <w:r>
        <w:rPr>
          <w:rFonts w:hint="cs"/>
          <w:sz w:val="24"/>
          <w:rtl/>
        </w:rPr>
        <w:t xml:space="preserve">. עוד כתב משרד התחבורה כי </w:t>
      </w:r>
      <w:r>
        <w:rPr>
          <w:rFonts w:hint="cs"/>
          <w:rtl/>
        </w:rPr>
        <w:t xml:space="preserve">אגף תכנון עמל על תוכנית אסטרטגית </w:t>
      </w:r>
      <w:proofErr w:type="spellStart"/>
      <w:r>
        <w:rPr>
          <w:rFonts w:hint="cs"/>
          <w:rtl/>
        </w:rPr>
        <w:t>מתכללת</w:t>
      </w:r>
      <w:proofErr w:type="spellEnd"/>
      <w:r>
        <w:rPr>
          <w:rFonts w:hint="cs"/>
          <w:rtl/>
        </w:rPr>
        <w:t xml:space="preserve"> לכלל אמצעי התחבורה היבשתיים, על מנת לסנכרן בין חברות התשתית.</w:t>
      </w:r>
    </w:p>
    <w:p w:rsidR="008C2F03" w:rsidRDefault="008C2F03" w:rsidP="008C2F03">
      <w:pPr>
        <w:spacing w:line="269" w:lineRule="auto"/>
        <w:ind w:left="312"/>
        <w:rPr>
          <w:b/>
          <w:bCs/>
          <w:rtl/>
        </w:rPr>
      </w:pPr>
      <w:bookmarkStart w:id="51" w:name="_Hlk197931256"/>
      <w:bookmarkStart w:id="52" w:name="_Hlk193184195"/>
    </w:p>
    <w:p w:rsidR="008C2F03" w:rsidRDefault="008C2F03" w:rsidP="008C2F03">
      <w:pPr>
        <w:spacing w:line="269" w:lineRule="auto"/>
        <w:ind w:left="312"/>
        <w:rPr>
          <w:rtl/>
        </w:rPr>
      </w:pPr>
      <w:r w:rsidRPr="00A31BC1">
        <w:rPr>
          <w:rFonts w:hint="cs"/>
          <w:b/>
          <w:bCs/>
          <w:rtl/>
        </w:rPr>
        <w:t xml:space="preserve">במבט </w:t>
      </w:r>
      <w:r w:rsidRPr="00F76C4E">
        <w:rPr>
          <w:rFonts w:hint="cs"/>
          <w:b/>
          <w:bCs/>
          <w:rtl/>
        </w:rPr>
        <w:t>השוואתי לעניין זה, יצוין כי החוק בארה"ב</w:t>
      </w:r>
      <w:bookmarkEnd w:id="51"/>
      <w:r w:rsidRPr="00F76C4E">
        <w:rPr>
          <w:rStyle w:val="af1"/>
          <w:b/>
          <w:bCs/>
          <w:rtl/>
        </w:rPr>
        <w:footnoteReference w:id="67"/>
      </w:r>
      <w:r w:rsidRPr="00F76C4E">
        <w:rPr>
          <w:rFonts w:hint="cs"/>
          <w:b/>
          <w:bCs/>
          <w:rtl/>
        </w:rPr>
        <w:t xml:space="preserve"> </w:t>
      </w:r>
      <w:r w:rsidRPr="00D815BE">
        <w:rPr>
          <w:rFonts w:hint="eastAsia"/>
          <w:b/>
          <w:bCs/>
          <w:rtl/>
        </w:rPr>
        <w:t>מנחה</w:t>
      </w:r>
      <w:r w:rsidRPr="00D815BE">
        <w:rPr>
          <w:b/>
          <w:bCs/>
          <w:rtl/>
        </w:rPr>
        <w:t xml:space="preserve"> את גורמי התכנון </w:t>
      </w:r>
      <w:proofErr w:type="spellStart"/>
      <w:r w:rsidRPr="00D815BE">
        <w:rPr>
          <w:rFonts w:hint="eastAsia"/>
          <w:b/>
          <w:bCs/>
          <w:rtl/>
        </w:rPr>
        <w:t>המטרופוליניים</w:t>
      </w:r>
      <w:proofErr w:type="spellEnd"/>
      <w:r w:rsidRPr="00D815BE">
        <w:rPr>
          <w:b/>
          <w:bCs/>
          <w:rtl/>
        </w:rPr>
        <w:t xml:space="preserve"> בשיתוף עם המדינה ועם מפעילי התחבורה הציבורית לפתח </w:t>
      </w:r>
      <w:proofErr w:type="spellStart"/>
      <w:r w:rsidRPr="00D815BE">
        <w:rPr>
          <w:b/>
          <w:bCs/>
          <w:rtl/>
        </w:rPr>
        <w:t>תוכניות</w:t>
      </w:r>
      <w:proofErr w:type="spellEnd"/>
      <w:r w:rsidRPr="00D815BE">
        <w:rPr>
          <w:b/>
          <w:bCs/>
          <w:rtl/>
        </w:rPr>
        <w:t xml:space="preserve"> ארוכות טווח לשיפור התחבורה. תהליך תכנון זה ייתן מענה לסוגיות כלכליות באמצעות עידוד תחרות, פרודוקטיביות ויעילות, וכן עליו להגביר את בטיחות מערכת התחבורה ולנהל אותה באופן </w:t>
      </w:r>
      <w:r w:rsidRPr="00D815BE">
        <w:rPr>
          <w:b/>
          <w:bCs/>
          <w:rtl/>
        </w:rPr>
        <w:lastRenderedPageBreak/>
        <w:t xml:space="preserve">יעיל. לשם כך על גורמי התכנון </w:t>
      </w:r>
      <w:proofErr w:type="spellStart"/>
      <w:r w:rsidRPr="00D815BE">
        <w:rPr>
          <w:rFonts w:hint="eastAsia"/>
          <w:b/>
          <w:bCs/>
          <w:rtl/>
        </w:rPr>
        <w:t>המטרופוליניים</w:t>
      </w:r>
      <w:proofErr w:type="spellEnd"/>
      <w:r w:rsidRPr="00D815BE">
        <w:rPr>
          <w:b/>
          <w:bCs/>
          <w:rtl/>
        </w:rPr>
        <w:t xml:space="preserve"> בארה"ב להכין </w:t>
      </w:r>
      <w:r w:rsidRPr="00D815BE">
        <w:rPr>
          <w:rFonts w:hint="eastAsia"/>
          <w:b/>
          <w:bCs/>
          <w:rtl/>
        </w:rPr>
        <w:t>תוכנית</w:t>
      </w:r>
      <w:r w:rsidRPr="00D815BE">
        <w:rPr>
          <w:b/>
          <w:bCs/>
          <w:rtl/>
        </w:rPr>
        <w:t xml:space="preserve"> ולעדכן אותה מדי ארבע שנים (או בתדירות גבוהה יותר, לפי שיקול דעתם).</w:t>
      </w:r>
    </w:p>
    <w:bookmarkEnd w:id="50"/>
    <w:bookmarkEnd w:id="52"/>
    <w:p w:rsidR="008C2F03" w:rsidRDefault="008C2F03" w:rsidP="008C2F03">
      <w:pPr>
        <w:tabs>
          <w:tab w:val="left" w:pos="5811"/>
        </w:tabs>
        <w:spacing w:line="269" w:lineRule="auto"/>
        <w:ind w:left="312"/>
        <w:rPr>
          <w:b/>
          <w:bCs/>
          <w:rtl/>
        </w:rPr>
      </w:pPr>
    </w:p>
    <w:p w:rsidR="008C2F03" w:rsidRPr="00F67ECE" w:rsidRDefault="008C2F03" w:rsidP="008C2F03">
      <w:pPr>
        <w:tabs>
          <w:tab w:val="left" w:pos="5811"/>
        </w:tabs>
        <w:spacing w:line="269" w:lineRule="auto"/>
        <w:ind w:left="312"/>
        <w:rPr>
          <w:b/>
          <w:bCs/>
          <w:rtl/>
        </w:rPr>
      </w:pPr>
      <w:r w:rsidRPr="00F67ECE">
        <w:rPr>
          <w:rFonts w:hint="cs"/>
          <w:b/>
          <w:bCs/>
          <w:rtl/>
        </w:rPr>
        <w:t xml:space="preserve">משרד מבקר המדינה ממליץ למשרד התחבורה </w:t>
      </w:r>
      <w:r>
        <w:rPr>
          <w:rFonts w:hint="cs"/>
          <w:b/>
          <w:bCs/>
          <w:rtl/>
        </w:rPr>
        <w:t xml:space="preserve">לקבוע הנחיות בדבר עדכון תקופתי של התוכניות האסטרטגיות כדי להבטיח את רלוונטיות התוכניות, עדכונן וכן כדי ליצור באופן מתמשך מלאי תכנוני לטווח ארוך. על בסיס </w:t>
      </w:r>
      <w:proofErr w:type="spellStart"/>
      <w:r>
        <w:rPr>
          <w:rFonts w:hint="cs"/>
          <w:b/>
          <w:bCs/>
          <w:rtl/>
        </w:rPr>
        <w:t>תוכניות</w:t>
      </w:r>
      <w:proofErr w:type="spellEnd"/>
      <w:r>
        <w:rPr>
          <w:rFonts w:hint="cs"/>
          <w:b/>
          <w:bCs/>
          <w:rtl/>
        </w:rPr>
        <w:t xml:space="preserve"> אלה על משרד התחבורה בשיתוף עם מוסדות התכנון לקדם</w:t>
      </w:r>
      <w:r w:rsidRPr="00F67ECE">
        <w:rPr>
          <w:rFonts w:hint="cs"/>
          <w:b/>
          <w:bCs/>
          <w:rtl/>
        </w:rPr>
        <w:t xml:space="preserve"> </w:t>
      </w:r>
      <w:proofErr w:type="spellStart"/>
      <w:r w:rsidRPr="00F67ECE">
        <w:rPr>
          <w:rFonts w:hint="cs"/>
          <w:b/>
          <w:bCs/>
          <w:rtl/>
        </w:rPr>
        <w:t>סטטוטוריקה</w:t>
      </w:r>
      <w:proofErr w:type="spellEnd"/>
      <w:r w:rsidRPr="00F67ECE">
        <w:rPr>
          <w:rFonts w:hint="cs"/>
          <w:b/>
          <w:bCs/>
          <w:rtl/>
        </w:rPr>
        <w:t xml:space="preserve"> מתאימה </w:t>
      </w:r>
      <w:r>
        <w:rPr>
          <w:rFonts w:hint="cs"/>
          <w:b/>
          <w:bCs/>
          <w:rtl/>
        </w:rPr>
        <w:t>כדי</w:t>
      </w:r>
      <w:r w:rsidRPr="00F67ECE">
        <w:rPr>
          <w:rFonts w:hint="cs"/>
          <w:b/>
          <w:bCs/>
          <w:rtl/>
        </w:rPr>
        <w:t xml:space="preserve"> להיערך לפיתוח אמצעי התחבורה השונים גם בטווח הארוך.</w:t>
      </w:r>
    </w:p>
    <w:p w:rsidR="008C2F03" w:rsidRDefault="008C2F03" w:rsidP="008C2F03">
      <w:pPr>
        <w:spacing w:line="269" w:lineRule="auto"/>
        <w:rPr>
          <w:rtl/>
        </w:rPr>
      </w:pPr>
    </w:p>
    <w:p w:rsidR="008C2F03" w:rsidRDefault="008C2F03" w:rsidP="008C2F03">
      <w:pPr>
        <w:pStyle w:val="4"/>
        <w:numPr>
          <w:ilvl w:val="0"/>
          <w:numId w:val="18"/>
        </w:numPr>
        <w:spacing w:before="0" w:line="269" w:lineRule="auto"/>
        <w:rPr>
          <w:rFonts w:eastAsia="Times New Roman"/>
          <w:rtl/>
        </w:rPr>
      </w:pPr>
      <w:bookmarkStart w:id="53" w:name="_Toc205898431"/>
      <w:proofErr w:type="spellStart"/>
      <w:r>
        <w:rPr>
          <w:rFonts w:eastAsia="Times New Roman" w:hint="cs"/>
          <w:rtl/>
        </w:rPr>
        <w:t>תוכניות</w:t>
      </w:r>
      <w:proofErr w:type="spellEnd"/>
      <w:r>
        <w:rPr>
          <w:rFonts w:eastAsia="Times New Roman" w:hint="cs"/>
          <w:rtl/>
        </w:rPr>
        <w:t xml:space="preserve"> לטווח בינוני - </w:t>
      </w:r>
      <w:proofErr w:type="spellStart"/>
      <w:r>
        <w:rPr>
          <w:rFonts w:eastAsia="Times New Roman" w:hint="cs"/>
          <w:rtl/>
        </w:rPr>
        <w:t>תוכניות</w:t>
      </w:r>
      <w:proofErr w:type="spellEnd"/>
      <w:r>
        <w:rPr>
          <w:rFonts w:eastAsia="Times New Roman" w:hint="cs"/>
          <w:rtl/>
        </w:rPr>
        <w:t xml:space="preserve"> חומש</w:t>
      </w:r>
      <w:bookmarkEnd w:id="53"/>
    </w:p>
    <w:p w:rsidR="008C2F03" w:rsidRDefault="008C2F03" w:rsidP="008C2F03">
      <w:pPr>
        <w:spacing w:line="269" w:lineRule="auto"/>
        <w:ind w:left="340"/>
        <w:rPr>
          <w:rFonts w:eastAsia="Times New Roman"/>
          <w:rtl/>
        </w:rPr>
      </w:pPr>
    </w:p>
    <w:p w:rsidR="008C2F03" w:rsidRDefault="008C2F03" w:rsidP="008C2F03">
      <w:pPr>
        <w:spacing w:line="269" w:lineRule="auto"/>
        <w:ind w:left="340"/>
        <w:rPr>
          <w:rFonts w:eastAsia="Times New Roman"/>
          <w:rtl/>
        </w:rPr>
      </w:pPr>
      <w:r>
        <w:rPr>
          <w:rFonts w:eastAsia="Times New Roman" w:hint="cs"/>
          <w:rtl/>
        </w:rPr>
        <w:t>תו</w:t>
      </w:r>
      <w:r w:rsidRPr="00DC2FAD">
        <w:rPr>
          <w:rFonts w:eastAsia="Times New Roman"/>
          <w:rtl/>
        </w:rPr>
        <w:t xml:space="preserve">כנית </w:t>
      </w:r>
      <w:r w:rsidRPr="00DC2FAD">
        <w:rPr>
          <w:rFonts w:eastAsia="Times New Roman" w:hint="eastAsia"/>
          <w:rtl/>
        </w:rPr>
        <w:t>לטווח</w:t>
      </w:r>
      <w:r w:rsidRPr="00DC2FAD">
        <w:rPr>
          <w:rFonts w:eastAsia="Times New Roman"/>
          <w:rtl/>
        </w:rPr>
        <w:t xml:space="preserve"> </w:t>
      </w:r>
      <w:r w:rsidRPr="00DC2FAD">
        <w:rPr>
          <w:rFonts w:eastAsia="Times New Roman" w:hint="eastAsia"/>
          <w:rtl/>
        </w:rPr>
        <w:t>בינוני</w:t>
      </w:r>
      <w:r w:rsidRPr="00DC2FAD">
        <w:rPr>
          <w:rFonts w:eastAsia="Times New Roman"/>
          <w:rtl/>
        </w:rPr>
        <w:t xml:space="preserve"> היא ת</w:t>
      </w:r>
      <w:r>
        <w:rPr>
          <w:rFonts w:eastAsia="Times New Roman" w:hint="cs"/>
          <w:rtl/>
        </w:rPr>
        <w:t>ו</w:t>
      </w:r>
      <w:r w:rsidRPr="00DC2FAD">
        <w:rPr>
          <w:rFonts w:eastAsia="Times New Roman"/>
          <w:rtl/>
        </w:rPr>
        <w:t xml:space="preserve">כנית עבודה </w:t>
      </w:r>
      <w:r w:rsidRPr="00DC2FAD">
        <w:rPr>
          <w:rFonts w:eastAsia="Times New Roman" w:hint="eastAsia"/>
          <w:rtl/>
        </w:rPr>
        <w:t>המתווה</w:t>
      </w:r>
      <w:r w:rsidRPr="00DC2FAD">
        <w:rPr>
          <w:rFonts w:eastAsia="Times New Roman"/>
          <w:rtl/>
        </w:rPr>
        <w:t xml:space="preserve"> את פעילות </w:t>
      </w:r>
      <w:r w:rsidRPr="00DC2FAD">
        <w:rPr>
          <w:rFonts w:eastAsia="Times New Roman" w:hint="eastAsia"/>
          <w:rtl/>
        </w:rPr>
        <w:t>חבר</w:t>
      </w:r>
      <w:r>
        <w:rPr>
          <w:rFonts w:eastAsia="Times New Roman" w:hint="cs"/>
          <w:rtl/>
        </w:rPr>
        <w:t>ת ה</w:t>
      </w:r>
      <w:r w:rsidRPr="00DC2FAD">
        <w:rPr>
          <w:rFonts w:eastAsia="Times New Roman" w:hint="eastAsia"/>
          <w:rtl/>
        </w:rPr>
        <w:t>תשתית</w:t>
      </w:r>
      <w:r w:rsidRPr="00DC2FAD">
        <w:rPr>
          <w:rFonts w:eastAsia="Times New Roman"/>
          <w:rtl/>
        </w:rPr>
        <w:t xml:space="preserve"> </w:t>
      </w:r>
      <w:r w:rsidRPr="00DC2FAD">
        <w:rPr>
          <w:rFonts w:eastAsia="Times New Roman" w:hint="eastAsia"/>
          <w:rtl/>
        </w:rPr>
        <w:t>ואת</w:t>
      </w:r>
      <w:r w:rsidRPr="00DC2FAD">
        <w:rPr>
          <w:rFonts w:eastAsia="Times New Roman"/>
          <w:rtl/>
        </w:rPr>
        <w:t xml:space="preserve"> יעדיה לטווח של כמה שנים קדימה, לרוב חמש שנים. בהתאם לת</w:t>
      </w:r>
      <w:r>
        <w:rPr>
          <w:rFonts w:eastAsia="Times New Roman" w:hint="cs"/>
          <w:rtl/>
        </w:rPr>
        <w:t>ו</w:t>
      </w:r>
      <w:r w:rsidRPr="00DC2FAD">
        <w:rPr>
          <w:rFonts w:eastAsia="Times New Roman"/>
          <w:rtl/>
        </w:rPr>
        <w:t xml:space="preserve">כנית החומש, </w:t>
      </w:r>
      <w:r>
        <w:rPr>
          <w:rFonts w:eastAsia="Times New Roman" w:hint="cs"/>
          <w:rtl/>
        </w:rPr>
        <w:t xml:space="preserve">משרד האוצר ומשרד התחבורה מסכמים את תקצוב הפרויקטים, ובהתאם לכך </w:t>
      </w:r>
      <w:r w:rsidRPr="00B8793C">
        <w:rPr>
          <w:rFonts w:eastAsia="Times New Roman" w:hint="cs"/>
          <w:rtl/>
        </w:rPr>
        <w:t>חברות התשתית מוציאות מדי שנה</w:t>
      </w:r>
      <w:r>
        <w:rPr>
          <w:rFonts w:eastAsia="Times New Roman" w:hint="cs"/>
          <w:rtl/>
        </w:rPr>
        <w:t xml:space="preserve"> בשנה</w:t>
      </w:r>
      <w:r w:rsidRPr="00B8793C">
        <w:rPr>
          <w:rFonts w:eastAsia="Times New Roman" w:hint="cs"/>
          <w:rtl/>
        </w:rPr>
        <w:t xml:space="preserve"> פרויקטים לתהליך תכנוני ולביצוע.</w:t>
      </w:r>
    </w:p>
    <w:p w:rsidR="008C2F03" w:rsidRDefault="008C2F03" w:rsidP="008C2F03">
      <w:pPr>
        <w:spacing w:line="269" w:lineRule="auto"/>
        <w:ind w:left="312"/>
        <w:rPr>
          <w:rtl/>
        </w:rPr>
      </w:pPr>
    </w:p>
    <w:p w:rsidR="008C2F03" w:rsidRDefault="008C2F03" w:rsidP="008C2F03">
      <w:pPr>
        <w:spacing w:line="269" w:lineRule="auto"/>
        <w:ind w:left="312"/>
        <w:rPr>
          <w:rFonts w:eastAsia="Times New Roman"/>
          <w:rtl/>
        </w:rPr>
      </w:pPr>
      <w:r w:rsidRPr="00BF76DF">
        <w:rPr>
          <w:rFonts w:hint="cs"/>
          <w:rtl/>
        </w:rPr>
        <w:t xml:space="preserve">משרד מבקר המדינה התייחס </w:t>
      </w:r>
      <w:r>
        <w:rPr>
          <w:rFonts w:hint="cs"/>
          <w:rtl/>
        </w:rPr>
        <w:t xml:space="preserve">בהקשר זה </w:t>
      </w:r>
      <w:r w:rsidRPr="00BF76DF">
        <w:rPr>
          <w:rFonts w:hint="cs"/>
          <w:rtl/>
        </w:rPr>
        <w:t xml:space="preserve">לחברת נתיבי איילון </w:t>
      </w:r>
      <w:r>
        <w:rPr>
          <w:rFonts w:hint="cs"/>
          <w:rtl/>
        </w:rPr>
        <w:t>ב-</w:t>
      </w:r>
      <w:r w:rsidRPr="00BF76DF">
        <w:rPr>
          <w:rFonts w:hint="cs"/>
          <w:rtl/>
        </w:rPr>
        <w:t>2022</w:t>
      </w:r>
      <w:r>
        <w:rPr>
          <w:rStyle w:val="af1"/>
          <w:rFonts w:ascii="David" w:hAnsi="David"/>
          <w:sz w:val="24"/>
          <w:rtl/>
        </w:rPr>
        <w:footnoteReference w:id="68"/>
      </w:r>
      <w:r w:rsidRPr="00BF76DF">
        <w:rPr>
          <w:rFonts w:hint="cs"/>
          <w:rtl/>
        </w:rPr>
        <w:t xml:space="preserve"> וכתב כי "</w:t>
      </w:r>
      <w:proofErr w:type="spellStart"/>
      <w:r w:rsidRPr="00BF76DF">
        <w:rPr>
          <w:rtl/>
        </w:rPr>
        <w:t>נת"א</w:t>
      </w:r>
      <w:proofErr w:type="spellEnd"/>
      <w:r w:rsidRPr="00BF76DF">
        <w:rPr>
          <w:rtl/>
        </w:rPr>
        <w:t xml:space="preserve"> פועלת ללא תוכנית חומש, דבר היוצר חוסר ודאות בכל הקשור לפרויקטים שתידרש לבצע בשנים הקרובות ולהקצאת המשאבים המתאימים לצורך קידום הפרויקטים. יצוין כי במועד סיום הביקורת החברה עסקה בהכנת תוכנית חומש</w:t>
      </w:r>
      <w:r w:rsidRPr="00BF76DF">
        <w:rPr>
          <w:rFonts w:hint="cs"/>
          <w:rtl/>
        </w:rPr>
        <w:t>". עם זאת, גם בחלוף יותר משנתיים טרם גובשה ת</w:t>
      </w:r>
      <w:r>
        <w:rPr>
          <w:rFonts w:hint="cs"/>
          <w:rtl/>
        </w:rPr>
        <w:t>ו</w:t>
      </w:r>
      <w:r w:rsidRPr="00BF76DF">
        <w:rPr>
          <w:rFonts w:hint="cs"/>
          <w:rtl/>
        </w:rPr>
        <w:t>כנית שכזו.</w:t>
      </w:r>
    </w:p>
    <w:p w:rsidR="008C2F03" w:rsidRDefault="008C2F03" w:rsidP="008C2F03">
      <w:pPr>
        <w:spacing w:line="269" w:lineRule="auto"/>
        <w:ind w:left="312"/>
        <w:rPr>
          <w:rFonts w:eastAsia="Times New Roman"/>
          <w:b/>
          <w:bCs/>
          <w:rtl/>
        </w:rPr>
      </w:pPr>
    </w:p>
    <w:p w:rsidR="008C2F03" w:rsidRDefault="008C2F03" w:rsidP="008C2F03">
      <w:pPr>
        <w:spacing w:line="269" w:lineRule="auto"/>
        <w:ind w:left="312"/>
        <w:rPr>
          <w:rFonts w:eastAsia="Times New Roman"/>
          <w:b/>
          <w:bCs/>
          <w:rtl/>
        </w:rPr>
      </w:pPr>
      <w:r w:rsidRPr="00DF197A">
        <w:rPr>
          <w:rFonts w:eastAsia="Times New Roman" w:hint="eastAsia"/>
          <w:b/>
          <w:bCs/>
          <w:rtl/>
        </w:rPr>
        <w:t>משרד</w:t>
      </w:r>
      <w:r w:rsidRPr="00DF197A">
        <w:rPr>
          <w:rFonts w:eastAsia="Times New Roman"/>
          <w:b/>
          <w:bCs/>
          <w:rtl/>
        </w:rPr>
        <w:t xml:space="preserve"> </w:t>
      </w:r>
      <w:r w:rsidRPr="00DF197A">
        <w:rPr>
          <w:rFonts w:eastAsia="Times New Roman" w:hint="eastAsia"/>
          <w:b/>
          <w:bCs/>
          <w:rtl/>
        </w:rPr>
        <w:t>מבקר</w:t>
      </w:r>
      <w:r w:rsidRPr="00DF197A">
        <w:rPr>
          <w:rFonts w:eastAsia="Times New Roman"/>
          <w:b/>
          <w:bCs/>
          <w:rtl/>
        </w:rPr>
        <w:t xml:space="preserve"> </w:t>
      </w:r>
      <w:r w:rsidRPr="00DF197A">
        <w:rPr>
          <w:rFonts w:eastAsia="Times New Roman" w:hint="eastAsia"/>
          <w:b/>
          <w:bCs/>
          <w:rtl/>
        </w:rPr>
        <w:t>המדינה</w:t>
      </w:r>
      <w:r w:rsidRPr="00DF197A">
        <w:rPr>
          <w:rFonts w:eastAsia="Times New Roman"/>
          <w:b/>
          <w:bCs/>
          <w:rtl/>
        </w:rPr>
        <w:t xml:space="preserve"> </w:t>
      </w:r>
      <w:r w:rsidRPr="00DF197A">
        <w:rPr>
          <w:rFonts w:eastAsia="Times New Roman" w:hint="eastAsia"/>
          <w:b/>
          <w:bCs/>
          <w:rtl/>
        </w:rPr>
        <w:t>מצא</w:t>
      </w:r>
      <w:r w:rsidRPr="00DF197A">
        <w:rPr>
          <w:rFonts w:eastAsia="Times New Roman"/>
          <w:b/>
          <w:bCs/>
          <w:rtl/>
        </w:rPr>
        <w:t xml:space="preserve"> </w:t>
      </w:r>
      <w:r w:rsidRPr="00DF197A">
        <w:rPr>
          <w:rFonts w:eastAsia="Times New Roman" w:hint="eastAsia"/>
          <w:b/>
          <w:bCs/>
          <w:rtl/>
        </w:rPr>
        <w:t>כי</w:t>
      </w:r>
      <w:r w:rsidRPr="00DF197A">
        <w:rPr>
          <w:rFonts w:eastAsia="Times New Roman"/>
          <w:b/>
          <w:bCs/>
          <w:rtl/>
        </w:rPr>
        <w:t xml:space="preserve"> </w:t>
      </w:r>
      <w:r w:rsidRPr="00DF197A">
        <w:rPr>
          <w:rFonts w:eastAsia="Times New Roman" w:hint="eastAsia"/>
          <w:b/>
          <w:bCs/>
          <w:rtl/>
        </w:rPr>
        <w:t>מבין</w:t>
      </w:r>
      <w:r w:rsidRPr="00DF197A">
        <w:rPr>
          <w:rFonts w:eastAsia="Times New Roman"/>
          <w:b/>
          <w:bCs/>
          <w:rtl/>
        </w:rPr>
        <w:t xml:space="preserve"> </w:t>
      </w:r>
      <w:r w:rsidRPr="00DF197A">
        <w:rPr>
          <w:rFonts w:eastAsia="Times New Roman" w:hint="eastAsia"/>
          <w:b/>
          <w:bCs/>
          <w:rtl/>
        </w:rPr>
        <w:t>חברות</w:t>
      </w:r>
      <w:r w:rsidRPr="00DF197A">
        <w:rPr>
          <w:rFonts w:eastAsia="Times New Roman"/>
          <w:b/>
          <w:bCs/>
          <w:rtl/>
        </w:rPr>
        <w:t xml:space="preserve"> </w:t>
      </w:r>
      <w:r w:rsidRPr="00DF197A">
        <w:rPr>
          <w:rFonts w:eastAsia="Times New Roman" w:hint="eastAsia"/>
          <w:b/>
          <w:bCs/>
          <w:rtl/>
        </w:rPr>
        <w:t>התשתית</w:t>
      </w:r>
      <w:r w:rsidRPr="00DF197A">
        <w:rPr>
          <w:rFonts w:eastAsia="Times New Roman"/>
          <w:b/>
          <w:bCs/>
          <w:rtl/>
        </w:rPr>
        <w:t xml:space="preserve"> </w:t>
      </w:r>
      <w:r w:rsidRPr="00DF197A">
        <w:rPr>
          <w:rFonts w:eastAsia="Times New Roman" w:hint="eastAsia"/>
          <w:b/>
          <w:bCs/>
          <w:rtl/>
        </w:rPr>
        <w:t>לחברת</w:t>
      </w:r>
      <w:r w:rsidRPr="00DF197A">
        <w:rPr>
          <w:rFonts w:eastAsia="Times New Roman"/>
          <w:b/>
          <w:bCs/>
          <w:rtl/>
        </w:rPr>
        <w:t xml:space="preserve"> </w:t>
      </w:r>
      <w:r w:rsidRPr="00DF197A">
        <w:rPr>
          <w:rFonts w:eastAsia="Times New Roman" w:hint="eastAsia"/>
          <w:b/>
          <w:bCs/>
          <w:rtl/>
        </w:rPr>
        <w:t>נתיבי</w:t>
      </w:r>
      <w:r w:rsidRPr="00DF197A">
        <w:rPr>
          <w:rFonts w:eastAsia="Times New Roman"/>
          <w:b/>
          <w:bCs/>
          <w:rtl/>
        </w:rPr>
        <w:t xml:space="preserve"> </w:t>
      </w:r>
      <w:r w:rsidRPr="00DF197A">
        <w:rPr>
          <w:rFonts w:eastAsia="Times New Roman" w:hint="eastAsia"/>
          <w:b/>
          <w:bCs/>
          <w:rtl/>
        </w:rPr>
        <w:t>ישראל</w:t>
      </w:r>
      <w:r w:rsidRPr="00DF197A">
        <w:rPr>
          <w:rFonts w:eastAsia="Times New Roman"/>
          <w:b/>
          <w:bCs/>
          <w:rtl/>
        </w:rPr>
        <w:t xml:space="preserve"> </w:t>
      </w:r>
      <w:r w:rsidRPr="00DF197A">
        <w:rPr>
          <w:rFonts w:eastAsia="Times New Roman" w:hint="eastAsia"/>
          <w:b/>
          <w:bCs/>
          <w:rtl/>
        </w:rPr>
        <w:t>ולחברת</w:t>
      </w:r>
      <w:r w:rsidRPr="00DF197A">
        <w:rPr>
          <w:rFonts w:eastAsia="Times New Roman"/>
          <w:b/>
          <w:bCs/>
          <w:rtl/>
        </w:rPr>
        <w:t xml:space="preserve"> </w:t>
      </w:r>
      <w:r w:rsidRPr="00DF197A">
        <w:rPr>
          <w:rFonts w:eastAsia="Times New Roman" w:hint="eastAsia"/>
          <w:b/>
          <w:bCs/>
          <w:rtl/>
        </w:rPr>
        <w:t>רכבת</w:t>
      </w:r>
      <w:r w:rsidRPr="00DF197A">
        <w:rPr>
          <w:rFonts w:eastAsia="Times New Roman"/>
          <w:b/>
          <w:bCs/>
          <w:rtl/>
        </w:rPr>
        <w:t xml:space="preserve"> </w:t>
      </w:r>
      <w:r w:rsidRPr="00DF197A">
        <w:rPr>
          <w:rFonts w:eastAsia="Times New Roman" w:hint="eastAsia"/>
          <w:b/>
          <w:bCs/>
          <w:rtl/>
        </w:rPr>
        <w:t>ישראל קיימ</w:t>
      </w:r>
      <w:r>
        <w:rPr>
          <w:rFonts w:eastAsia="Times New Roman" w:hint="cs"/>
          <w:b/>
          <w:bCs/>
          <w:rtl/>
        </w:rPr>
        <w:t>ו</w:t>
      </w:r>
      <w:r w:rsidRPr="00DF197A">
        <w:rPr>
          <w:rFonts w:eastAsia="Times New Roman" w:hint="eastAsia"/>
          <w:b/>
          <w:bCs/>
          <w:rtl/>
        </w:rPr>
        <w:t>ת</w:t>
      </w:r>
      <w:r w:rsidRPr="00DF197A">
        <w:rPr>
          <w:rFonts w:eastAsia="Times New Roman"/>
          <w:b/>
          <w:bCs/>
          <w:rtl/>
        </w:rPr>
        <w:t xml:space="preserve"> </w:t>
      </w:r>
      <w:proofErr w:type="spellStart"/>
      <w:r w:rsidRPr="00DF197A">
        <w:rPr>
          <w:rFonts w:eastAsia="Times New Roman" w:hint="eastAsia"/>
          <w:b/>
          <w:bCs/>
          <w:rtl/>
        </w:rPr>
        <w:t>ת</w:t>
      </w:r>
      <w:r>
        <w:rPr>
          <w:rFonts w:eastAsia="Times New Roman" w:hint="cs"/>
          <w:b/>
          <w:bCs/>
          <w:rtl/>
        </w:rPr>
        <w:t>ו</w:t>
      </w:r>
      <w:r w:rsidRPr="00DF197A">
        <w:rPr>
          <w:rFonts w:eastAsia="Times New Roman" w:hint="eastAsia"/>
          <w:b/>
          <w:bCs/>
          <w:rtl/>
        </w:rPr>
        <w:t>כני</w:t>
      </w:r>
      <w:r>
        <w:rPr>
          <w:rFonts w:eastAsia="Times New Roman" w:hint="cs"/>
          <w:b/>
          <w:bCs/>
          <w:rtl/>
        </w:rPr>
        <w:t>ו</w:t>
      </w:r>
      <w:r w:rsidRPr="00DF197A">
        <w:rPr>
          <w:rFonts w:eastAsia="Times New Roman" w:hint="eastAsia"/>
          <w:b/>
          <w:bCs/>
          <w:rtl/>
        </w:rPr>
        <w:t>ת</w:t>
      </w:r>
      <w:proofErr w:type="spellEnd"/>
      <w:r w:rsidRPr="00DF197A">
        <w:rPr>
          <w:rFonts w:eastAsia="Times New Roman"/>
          <w:b/>
          <w:bCs/>
          <w:rtl/>
        </w:rPr>
        <w:t xml:space="preserve"> </w:t>
      </w:r>
      <w:r w:rsidRPr="00DF197A">
        <w:rPr>
          <w:rFonts w:eastAsia="Times New Roman" w:hint="eastAsia"/>
          <w:b/>
          <w:bCs/>
          <w:rtl/>
        </w:rPr>
        <w:t>חומש</w:t>
      </w:r>
      <w:r>
        <w:rPr>
          <w:rFonts w:eastAsia="Times New Roman" w:hint="cs"/>
          <w:b/>
          <w:bCs/>
          <w:rtl/>
        </w:rPr>
        <w:t>,</w:t>
      </w:r>
      <w:r w:rsidRPr="00DF197A">
        <w:rPr>
          <w:rFonts w:eastAsia="Times New Roman"/>
          <w:b/>
          <w:bCs/>
          <w:rtl/>
        </w:rPr>
        <w:t xml:space="preserve"> אולם </w:t>
      </w:r>
      <w:r>
        <w:rPr>
          <w:rFonts w:eastAsia="Times New Roman" w:hint="cs"/>
          <w:b/>
          <w:bCs/>
          <w:rtl/>
        </w:rPr>
        <w:t xml:space="preserve">משרד התחבורה לא אישר </w:t>
      </w:r>
      <w:r w:rsidRPr="00DF197A">
        <w:rPr>
          <w:rFonts w:eastAsia="Times New Roman"/>
          <w:b/>
          <w:bCs/>
          <w:rtl/>
        </w:rPr>
        <w:t xml:space="preserve">לחברת נתיבי איילון ולחברת </w:t>
      </w:r>
      <w:r w:rsidRPr="00DF197A">
        <w:rPr>
          <w:rFonts w:eastAsia="Times New Roman" w:hint="eastAsia"/>
          <w:b/>
          <w:bCs/>
          <w:rtl/>
        </w:rPr>
        <w:t>חוצה</w:t>
      </w:r>
      <w:r w:rsidRPr="00DF197A">
        <w:rPr>
          <w:rFonts w:eastAsia="Times New Roman"/>
          <w:b/>
          <w:bCs/>
          <w:rtl/>
        </w:rPr>
        <w:t xml:space="preserve"> </w:t>
      </w:r>
      <w:r w:rsidRPr="00DF197A">
        <w:rPr>
          <w:rFonts w:eastAsia="Times New Roman" w:hint="eastAsia"/>
          <w:b/>
          <w:bCs/>
          <w:rtl/>
        </w:rPr>
        <w:t>ישראל</w:t>
      </w:r>
      <w:r w:rsidRPr="00DF197A">
        <w:rPr>
          <w:rFonts w:eastAsia="Times New Roman"/>
          <w:b/>
          <w:bCs/>
          <w:rtl/>
        </w:rPr>
        <w:t xml:space="preserve"> </w:t>
      </w:r>
      <w:proofErr w:type="spellStart"/>
      <w:r w:rsidRPr="00DF197A">
        <w:rPr>
          <w:rFonts w:eastAsia="Times New Roman"/>
          <w:b/>
          <w:bCs/>
          <w:rtl/>
        </w:rPr>
        <w:t>ת</w:t>
      </w:r>
      <w:r>
        <w:rPr>
          <w:rFonts w:eastAsia="Times New Roman" w:hint="cs"/>
          <w:b/>
          <w:bCs/>
          <w:rtl/>
        </w:rPr>
        <w:t>ו</w:t>
      </w:r>
      <w:r w:rsidRPr="00DF197A">
        <w:rPr>
          <w:rFonts w:eastAsia="Times New Roman"/>
          <w:b/>
          <w:bCs/>
          <w:rtl/>
        </w:rPr>
        <w:t>כניות</w:t>
      </w:r>
      <w:proofErr w:type="spellEnd"/>
      <w:r w:rsidRPr="00DF197A">
        <w:rPr>
          <w:rFonts w:eastAsia="Times New Roman"/>
          <w:b/>
          <w:bCs/>
          <w:rtl/>
        </w:rPr>
        <w:t xml:space="preserve"> חומש</w:t>
      </w:r>
      <w:r>
        <w:rPr>
          <w:rFonts w:eastAsia="Times New Roman" w:hint="cs"/>
          <w:b/>
          <w:bCs/>
          <w:rtl/>
        </w:rPr>
        <w:t>,</w:t>
      </w:r>
      <w:r w:rsidRPr="00DF197A">
        <w:rPr>
          <w:rFonts w:eastAsia="Times New Roman"/>
          <w:b/>
          <w:bCs/>
          <w:rtl/>
        </w:rPr>
        <w:t xml:space="preserve"> </w:t>
      </w:r>
      <w:r w:rsidRPr="00DF197A">
        <w:rPr>
          <w:rFonts w:eastAsia="Times New Roman" w:hint="eastAsia"/>
          <w:b/>
          <w:bCs/>
          <w:rtl/>
        </w:rPr>
        <w:t>כך</w:t>
      </w:r>
      <w:r w:rsidRPr="00DF197A">
        <w:rPr>
          <w:rFonts w:eastAsia="Times New Roman"/>
          <w:b/>
          <w:bCs/>
          <w:rtl/>
        </w:rPr>
        <w:t xml:space="preserve"> </w:t>
      </w:r>
      <w:r w:rsidRPr="00DF197A">
        <w:rPr>
          <w:rFonts w:eastAsia="Times New Roman" w:hint="eastAsia"/>
          <w:b/>
          <w:bCs/>
          <w:rtl/>
        </w:rPr>
        <w:t>שפעילותן</w:t>
      </w:r>
      <w:r w:rsidRPr="00DF197A">
        <w:rPr>
          <w:rFonts w:eastAsia="Times New Roman"/>
          <w:b/>
          <w:bCs/>
          <w:rtl/>
        </w:rPr>
        <w:t xml:space="preserve"> </w:t>
      </w:r>
      <w:r w:rsidRPr="00DF197A">
        <w:rPr>
          <w:rFonts w:eastAsia="Times New Roman" w:hint="eastAsia"/>
          <w:b/>
          <w:bCs/>
          <w:rtl/>
        </w:rPr>
        <w:t>מבוצעת</w:t>
      </w:r>
      <w:r w:rsidRPr="00DF197A">
        <w:rPr>
          <w:rFonts w:eastAsia="Times New Roman"/>
          <w:b/>
          <w:bCs/>
          <w:rtl/>
        </w:rPr>
        <w:t xml:space="preserve"> </w:t>
      </w:r>
      <w:r w:rsidRPr="00DF197A">
        <w:rPr>
          <w:rFonts w:eastAsia="Times New Roman" w:hint="eastAsia"/>
          <w:b/>
          <w:bCs/>
          <w:rtl/>
        </w:rPr>
        <w:t>ללא</w:t>
      </w:r>
      <w:r w:rsidRPr="00DF197A">
        <w:rPr>
          <w:rFonts w:eastAsia="Times New Roman"/>
          <w:b/>
          <w:bCs/>
          <w:rtl/>
        </w:rPr>
        <w:t xml:space="preserve"> </w:t>
      </w:r>
      <w:r w:rsidRPr="00DF197A">
        <w:rPr>
          <w:rFonts w:eastAsia="Times New Roman" w:hint="eastAsia"/>
          <w:b/>
          <w:bCs/>
          <w:rtl/>
        </w:rPr>
        <w:t>ת</w:t>
      </w:r>
      <w:r>
        <w:rPr>
          <w:rFonts w:eastAsia="Times New Roman" w:hint="cs"/>
          <w:b/>
          <w:bCs/>
          <w:rtl/>
        </w:rPr>
        <w:t>ו</w:t>
      </w:r>
      <w:r w:rsidRPr="00DF197A">
        <w:rPr>
          <w:rFonts w:eastAsia="Times New Roman" w:hint="eastAsia"/>
          <w:b/>
          <w:bCs/>
          <w:rtl/>
        </w:rPr>
        <w:t>כנית</w:t>
      </w:r>
      <w:r w:rsidRPr="00DF197A">
        <w:rPr>
          <w:rFonts w:eastAsia="Times New Roman"/>
          <w:b/>
          <w:bCs/>
          <w:rtl/>
        </w:rPr>
        <w:t xml:space="preserve"> </w:t>
      </w:r>
      <w:r w:rsidRPr="00DF197A">
        <w:rPr>
          <w:rFonts w:eastAsia="Times New Roman" w:hint="eastAsia"/>
          <w:b/>
          <w:bCs/>
          <w:rtl/>
        </w:rPr>
        <w:t>סדורה</w:t>
      </w:r>
      <w:r>
        <w:rPr>
          <w:rFonts w:eastAsia="Times New Roman" w:hint="cs"/>
          <w:b/>
          <w:bCs/>
          <w:rtl/>
        </w:rPr>
        <w:t xml:space="preserve"> לטווח ביניים, מה שעלול ליצור לחברה חוסר ודאות. </w:t>
      </w:r>
    </w:p>
    <w:p w:rsidR="008C2F03" w:rsidRDefault="008C2F03" w:rsidP="008C2F03">
      <w:pPr>
        <w:spacing w:line="269" w:lineRule="auto"/>
        <w:ind w:left="312"/>
        <w:rPr>
          <w:rFonts w:eastAsia="Times New Roman"/>
          <w:rtl/>
        </w:rPr>
      </w:pPr>
    </w:p>
    <w:p w:rsidR="008C2F03" w:rsidRPr="00C9707E" w:rsidRDefault="008C2F03" w:rsidP="008C2F03">
      <w:pPr>
        <w:spacing w:line="269" w:lineRule="auto"/>
        <w:ind w:left="312"/>
        <w:rPr>
          <w:rFonts w:eastAsia="Times New Roman"/>
          <w:rtl/>
        </w:rPr>
      </w:pPr>
      <w:r w:rsidRPr="00C9707E">
        <w:rPr>
          <w:rFonts w:eastAsia="Times New Roman" w:hint="cs"/>
          <w:rtl/>
        </w:rPr>
        <w:t xml:space="preserve">חברת </w:t>
      </w:r>
      <w:r w:rsidRPr="00C9707E">
        <w:rPr>
          <w:rFonts w:ascii="David" w:hAnsi="David"/>
          <w:color w:val="000000" w:themeColor="text1"/>
          <w:sz w:val="24"/>
          <w:rtl/>
        </w:rPr>
        <w:t xml:space="preserve">נתיבי </w:t>
      </w:r>
      <w:r w:rsidRPr="00C9707E">
        <w:rPr>
          <w:rFonts w:ascii="David" w:hAnsi="David" w:hint="cs"/>
          <w:color w:val="000000" w:themeColor="text1"/>
          <w:sz w:val="24"/>
          <w:rtl/>
        </w:rPr>
        <w:t>איילון</w:t>
      </w:r>
      <w:r w:rsidRPr="00C9707E">
        <w:rPr>
          <w:rFonts w:ascii="David" w:hAnsi="David"/>
          <w:color w:val="000000" w:themeColor="text1"/>
          <w:sz w:val="24"/>
          <w:rtl/>
        </w:rPr>
        <w:t xml:space="preserve"> </w:t>
      </w:r>
      <w:r>
        <w:rPr>
          <w:rFonts w:ascii="David" w:hAnsi="David" w:hint="cs"/>
          <w:color w:val="000000" w:themeColor="text1"/>
          <w:sz w:val="24"/>
          <w:rtl/>
        </w:rPr>
        <w:t>כתבה</w:t>
      </w:r>
      <w:r w:rsidRPr="00C9707E">
        <w:rPr>
          <w:rFonts w:ascii="David" w:hAnsi="David"/>
          <w:color w:val="000000" w:themeColor="text1"/>
          <w:sz w:val="24"/>
          <w:rtl/>
        </w:rPr>
        <w:t xml:space="preserve"> בתגובתה למשרד מבקר המדינה </w:t>
      </w:r>
      <w:r>
        <w:rPr>
          <w:rFonts w:ascii="David" w:hAnsi="David" w:hint="cs"/>
          <w:color w:val="000000" w:themeColor="text1"/>
          <w:sz w:val="24"/>
          <w:rtl/>
        </w:rPr>
        <w:t>מ</w:t>
      </w:r>
      <w:r w:rsidRPr="00C9707E">
        <w:rPr>
          <w:rFonts w:ascii="David" w:hAnsi="David"/>
          <w:color w:val="000000" w:themeColor="text1"/>
          <w:sz w:val="24"/>
          <w:rtl/>
        </w:rPr>
        <w:t>חודש יו</w:t>
      </w:r>
      <w:r w:rsidRPr="00C9707E">
        <w:rPr>
          <w:rFonts w:ascii="David" w:hAnsi="David" w:hint="cs"/>
          <w:color w:val="000000" w:themeColor="text1"/>
          <w:sz w:val="24"/>
          <w:rtl/>
        </w:rPr>
        <w:t>ל</w:t>
      </w:r>
      <w:r w:rsidRPr="00C9707E">
        <w:rPr>
          <w:rFonts w:ascii="David" w:hAnsi="David"/>
          <w:color w:val="000000" w:themeColor="text1"/>
          <w:sz w:val="24"/>
          <w:rtl/>
        </w:rPr>
        <w:t>י 2025</w:t>
      </w:r>
      <w:r>
        <w:rPr>
          <w:rFonts w:ascii="David" w:hAnsi="David" w:hint="cs"/>
          <w:color w:val="000000" w:themeColor="text1"/>
          <w:sz w:val="24"/>
          <w:rtl/>
        </w:rPr>
        <w:t xml:space="preserve"> (להלן: "תשובת נתיבי איילון")</w:t>
      </w:r>
      <w:r w:rsidRPr="00C9707E">
        <w:rPr>
          <w:rFonts w:ascii="David" w:hAnsi="David"/>
          <w:color w:val="000000" w:themeColor="text1"/>
          <w:sz w:val="24"/>
          <w:rtl/>
        </w:rPr>
        <w:t xml:space="preserve"> כי</w:t>
      </w:r>
      <w:r w:rsidRPr="00C9707E">
        <w:rPr>
          <w:rFonts w:eastAsia="Times New Roman" w:hint="cs"/>
          <w:rtl/>
        </w:rPr>
        <w:t xml:space="preserve"> בימים אלו מגובש לחברת נתיבי איילון הסכם מסגרת המבוסס על תוכנית רב שנתית שאושרה במשרד התחבורה.</w:t>
      </w:r>
    </w:p>
    <w:p w:rsidR="008C2F03" w:rsidRDefault="008C2F03" w:rsidP="008C2F03">
      <w:pPr>
        <w:spacing w:line="269" w:lineRule="auto"/>
        <w:ind w:left="312"/>
        <w:rPr>
          <w:rFonts w:eastAsia="Times New Roman"/>
          <w:rtl/>
        </w:rPr>
      </w:pPr>
    </w:p>
    <w:p w:rsidR="008C2F03" w:rsidRDefault="008C2F03" w:rsidP="008C2F03">
      <w:pPr>
        <w:spacing w:line="269" w:lineRule="auto"/>
        <w:ind w:left="312"/>
        <w:rPr>
          <w:rFonts w:eastAsia="Times New Roman"/>
          <w:rtl/>
        </w:rPr>
      </w:pPr>
      <w:r w:rsidRPr="00957CC7">
        <w:rPr>
          <w:rFonts w:eastAsia="Times New Roman" w:hint="cs"/>
          <w:rtl/>
        </w:rPr>
        <w:t xml:space="preserve">חברת </w:t>
      </w:r>
      <w:r>
        <w:rPr>
          <w:rFonts w:ascii="David" w:hAnsi="David" w:hint="cs"/>
          <w:color w:val="000000" w:themeColor="text1"/>
          <w:sz w:val="24"/>
          <w:rtl/>
        </w:rPr>
        <w:t>חוצה ישראל</w:t>
      </w:r>
      <w:r w:rsidRPr="00957CC7">
        <w:rPr>
          <w:rFonts w:ascii="David" w:hAnsi="David"/>
          <w:color w:val="000000" w:themeColor="text1"/>
          <w:sz w:val="24"/>
          <w:rtl/>
        </w:rPr>
        <w:t xml:space="preserve"> </w:t>
      </w:r>
      <w:r>
        <w:rPr>
          <w:rFonts w:ascii="David" w:hAnsi="David" w:hint="cs"/>
          <w:color w:val="000000" w:themeColor="text1"/>
          <w:sz w:val="24"/>
          <w:rtl/>
        </w:rPr>
        <w:t>כתב</w:t>
      </w:r>
      <w:r w:rsidRPr="00957CC7">
        <w:rPr>
          <w:rFonts w:ascii="David" w:hAnsi="David"/>
          <w:color w:val="000000" w:themeColor="text1"/>
          <w:sz w:val="24"/>
          <w:rtl/>
        </w:rPr>
        <w:t xml:space="preserve">ה </w:t>
      </w:r>
      <w:r>
        <w:rPr>
          <w:rFonts w:ascii="David" w:hAnsi="David" w:hint="cs"/>
          <w:color w:val="000000" w:themeColor="text1"/>
          <w:sz w:val="24"/>
          <w:rtl/>
        </w:rPr>
        <w:t>בתשובתה</w:t>
      </w:r>
      <w:r w:rsidRPr="00957CC7">
        <w:rPr>
          <w:rFonts w:ascii="David" w:hAnsi="David"/>
          <w:color w:val="000000" w:themeColor="text1"/>
          <w:sz w:val="24"/>
          <w:rtl/>
        </w:rPr>
        <w:t xml:space="preserve"> </w:t>
      </w:r>
      <w:r>
        <w:rPr>
          <w:rFonts w:ascii="David" w:hAnsi="David" w:hint="cs"/>
          <w:color w:val="000000" w:themeColor="text1"/>
          <w:sz w:val="24"/>
          <w:rtl/>
        </w:rPr>
        <w:t xml:space="preserve">למשרד מבקר המדינה מחודש יוני 2025 (להלן: "תשובת חברת חוצה ישראל") </w:t>
      </w:r>
      <w:r w:rsidRPr="00957CC7">
        <w:rPr>
          <w:rFonts w:ascii="David" w:hAnsi="David"/>
          <w:color w:val="000000" w:themeColor="text1"/>
          <w:sz w:val="24"/>
          <w:rtl/>
        </w:rPr>
        <w:t>כ</w:t>
      </w:r>
      <w:r w:rsidRPr="00957CC7">
        <w:rPr>
          <w:rFonts w:eastAsia="Times New Roman" w:hint="cs"/>
          <w:rtl/>
        </w:rPr>
        <w:t xml:space="preserve">י </w:t>
      </w:r>
      <w:r>
        <w:rPr>
          <w:rFonts w:eastAsia="Times New Roman" w:hint="cs"/>
          <w:rtl/>
        </w:rPr>
        <w:t xml:space="preserve">פעילותה נגזרת מתוכניות העבודה הרב שנתיות של משרד התחבורה וכי </w:t>
      </w:r>
      <w:r w:rsidRPr="00957CC7">
        <w:rPr>
          <w:rFonts w:eastAsia="Times New Roman" w:hint="cs"/>
          <w:rtl/>
        </w:rPr>
        <w:t xml:space="preserve">במסגרת הסכם המסגרת המתגבש בין המדינה לבין חברת חוצה ישראל </w:t>
      </w:r>
      <w:r>
        <w:rPr>
          <w:rFonts w:eastAsia="Times New Roman" w:hint="cs"/>
          <w:rtl/>
        </w:rPr>
        <w:t>מתגבשת</w:t>
      </w:r>
      <w:r w:rsidRPr="00957CC7">
        <w:rPr>
          <w:rFonts w:eastAsia="Times New Roman" w:hint="cs"/>
          <w:rtl/>
        </w:rPr>
        <w:t xml:space="preserve"> </w:t>
      </w:r>
      <w:r>
        <w:rPr>
          <w:rFonts w:eastAsia="Times New Roman" w:hint="cs"/>
          <w:rtl/>
        </w:rPr>
        <w:t xml:space="preserve">גם </w:t>
      </w:r>
      <w:r w:rsidRPr="00957CC7">
        <w:rPr>
          <w:rFonts w:eastAsia="Times New Roman" w:hint="cs"/>
          <w:rtl/>
        </w:rPr>
        <w:t>תוכנית עבודה לחמש השנים הקרובות (2025 - 2029).</w:t>
      </w:r>
    </w:p>
    <w:p w:rsidR="008C2F03" w:rsidRDefault="008C2F03" w:rsidP="008C2F03">
      <w:pPr>
        <w:spacing w:line="269" w:lineRule="auto"/>
        <w:ind w:left="312"/>
        <w:rPr>
          <w:rtl/>
        </w:rPr>
      </w:pPr>
    </w:p>
    <w:p w:rsidR="008C2F03" w:rsidRPr="005A012F" w:rsidRDefault="008C2F03" w:rsidP="008C2F03">
      <w:pPr>
        <w:spacing w:line="269" w:lineRule="auto"/>
        <w:ind w:left="312"/>
        <w:rPr>
          <w:rFonts w:eastAsia="Times New Roman"/>
          <w:rtl/>
        </w:rPr>
      </w:pPr>
      <w:r w:rsidRPr="00281F90">
        <w:rPr>
          <w:rtl/>
        </w:rPr>
        <w:t xml:space="preserve">משרד התחבורה </w:t>
      </w:r>
      <w:r>
        <w:rPr>
          <w:rFonts w:hint="cs"/>
          <w:rtl/>
        </w:rPr>
        <w:t>כתב</w:t>
      </w:r>
      <w:r w:rsidRPr="00281F90">
        <w:rPr>
          <w:rtl/>
        </w:rPr>
        <w:t xml:space="preserve"> </w:t>
      </w:r>
      <w:r>
        <w:rPr>
          <w:rFonts w:hint="cs"/>
          <w:rtl/>
        </w:rPr>
        <w:t>בתשובתו</w:t>
      </w:r>
      <w:r w:rsidRPr="00281F90">
        <w:rPr>
          <w:rtl/>
        </w:rPr>
        <w:t xml:space="preserve"> כי</w:t>
      </w:r>
      <w:r>
        <w:rPr>
          <w:rFonts w:hint="cs"/>
          <w:rtl/>
        </w:rPr>
        <w:t xml:space="preserve"> קיימות </w:t>
      </w:r>
      <w:proofErr w:type="spellStart"/>
      <w:r>
        <w:rPr>
          <w:rFonts w:hint="cs"/>
          <w:rtl/>
        </w:rPr>
        <w:t>תוכניות</w:t>
      </w:r>
      <w:proofErr w:type="spellEnd"/>
      <w:r>
        <w:rPr>
          <w:rFonts w:hint="cs"/>
          <w:rtl/>
        </w:rPr>
        <w:t xml:space="preserve"> ארוכות טווח לנתיבי איילון ובשנת 2025 אושר תקציב בסך 30 מיליארד ש"ח עבור </w:t>
      </w:r>
      <w:r>
        <w:rPr>
          <w:rFonts w:hint="cs"/>
        </w:rPr>
        <w:t>BRT</w:t>
      </w:r>
      <w:r>
        <w:rPr>
          <w:rFonts w:hint="cs"/>
          <w:rtl/>
        </w:rPr>
        <w:t xml:space="preserve">. חברת חוצה ישראל עוסקת בפרויקטים ארוכי טווח כגון כביש 6 והרכבת הקלה "נופית" ומכאן שלא נדרשה תוכנית חומש לחברת חוצה ישראל. </w:t>
      </w:r>
    </w:p>
    <w:p w:rsidR="008C2F03" w:rsidRDefault="008C2F03" w:rsidP="008C2F03">
      <w:pPr>
        <w:spacing w:line="269" w:lineRule="auto"/>
        <w:ind w:left="312"/>
        <w:rPr>
          <w:rFonts w:eastAsia="Times New Roman"/>
          <w:b/>
          <w:bCs/>
          <w:rtl/>
        </w:rPr>
      </w:pPr>
    </w:p>
    <w:p w:rsidR="008C2F03" w:rsidRDefault="008C2F03" w:rsidP="008C2F03">
      <w:pPr>
        <w:spacing w:line="269" w:lineRule="auto"/>
        <w:ind w:left="312"/>
        <w:rPr>
          <w:rFonts w:eastAsia="Times New Roman"/>
          <w:b/>
          <w:bCs/>
          <w:rtl/>
        </w:rPr>
      </w:pPr>
      <w:r w:rsidRPr="008879EA">
        <w:rPr>
          <w:rFonts w:eastAsia="Times New Roman" w:hint="cs"/>
          <w:b/>
          <w:bCs/>
          <w:rtl/>
        </w:rPr>
        <w:t xml:space="preserve">משרד מבקר המדינה ממליץ למשרד התחבורה </w:t>
      </w:r>
      <w:r>
        <w:rPr>
          <w:rFonts w:eastAsia="Times New Roman" w:hint="cs"/>
          <w:b/>
          <w:bCs/>
          <w:rtl/>
        </w:rPr>
        <w:t>לאשר</w:t>
      </w:r>
      <w:r w:rsidRPr="008879EA">
        <w:rPr>
          <w:rFonts w:eastAsia="Times New Roman" w:hint="cs"/>
          <w:b/>
          <w:bCs/>
          <w:rtl/>
        </w:rPr>
        <w:t xml:space="preserve"> ת</w:t>
      </w:r>
      <w:r>
        <w:rPr>
          <w:rFonts w:eastAsia="Times New Roman" w:hint="cs"/>
          <w:b/>
          <w:bCs/>
          <w:rtl/>
        </w:rPr>
        <w:t>ו</w:t>
      </w:r>
      <w:r w:rsidRPr="008879EA">
        <w:rPr>
          <w:rFonts w:eastAsia="Times New Roman" w:hint="cs"/>
          <w:b/>
          <w:bCs/>
          <w:rtl/>
        </w:rPr>
        <w:t xml:space="preserve">כנית חומש עבור </w:t>
      </w:r>
      <w:r>
        <w:rPr>
          <w:rFonts w:eastAsia="Times New Roman" w:hint="cs"/>
          <w:b/>
          <w:bCs/>
          <w:rtl/>
        </w:rPr>
        <w:t xml:space="preserve">כל </w:t>
      </w:r>
      <w:r w:rsidRPr="008879EA">
        <w:rPr>
          <w:rFonts w:eastAsia="Times New Roman" w:hint="cs"/>
          <w:b/>
          <w:bCs/>
          <w:rtl/>
        </w:rPr>
        <w:t>חברות התשתית על מנת ליצור עבורן ת</w:t>
      </w:r>
      <w:r>
        <w:rPr>
          <w:rFonts w:eastAsia="Times New Roman" w:hint="cs"/>
          <w:b/>
          <w:bCs/>
          <w:rtl/>
        </w:rPr>
        <w:t>ו</w:t>
      </w:r>
      <w:r w:rsidRPr="008879EA">
        <w:rPr>
          <w:rFonts w:eastAsia="Times New Roman" w:hint="cs"/>
          <w:b/>
          <w:bCs/>
          <w:rtl/>
        </w:rPr>
        <w:t xml:space="preserve">כנית עבודה סדורה </w:t>
      </w:r>
      <w:r>
        <w:rPr>
          <w:rFonts w:eastAsia="Times New Roman" w:hint="cs"/>
          <w:b/>
          <w:bCs/>
          <w:rtl/>
        </w:rPr>
        <w:t>ל</w:t>
      </w:r>
      <w:r w:rsidRPr="008879EA">
        <w:rPr>
          <w:rFonts w:eastAsia="Times New Roman" w:hint="cs"/>
          <w:b/>
          <w:bCs/>
          <w:rtl/>
        </w:rPr>
        <w:t>אופק זמן בינוני</w:t>
      </w:r>
      <w:r>
        <w:rPr>
          <w:rFonts w:eastAsia="Times New Roman" w:hint="cs"/>
          <w:b/>
          <w:bCs/>
          <w:rtl/>
        </w:rPr>
        <w:t>.</w:t>
      </w:r>
      <w:r w:rsidRPr="008879EA">
        <w:rPr>
          <w:rFonts w:eastAsia="Times New Roman" w:hint="cs"/>
          <w:b/>
          <w:bCs/>
          <w:rtl/>
        </w:rPr>
        <w:t xml:space="preserve"> </w:t>
      </w:r>
      <w:r>
        <w:rPr>
          <w:rFonts w:eastAsia="Times New Roman" w:hint="cs"/>
          <w:b/>
          <w:bCs/>
          <w:rtl/>
        </w:rPr>
        <w:t>תוכנית זו תסייע להן להיערך בהיבטים דוגמת איוש והתאמת המבנה הארגוני כדי</w:t>
      </w:r>
      <w:r w:rsidRPr="008879EA">
        <w:rPr>
          <w:rFonts w:eastAsia="Times New Roman" w:hint="cs"/>
          <w:b/>
          <w:bCs/>
          <w:rtl/>
        </w:rPr>
        <w:t xml:space="preserve"> ליצור רצף עבודה ידוע מראש לבניית תשתיות תחבורה לאומיות.</w:t>
      </w:r>
    </w:p>
    <w:p w:rsidR="008C2F03" w:rsidRDefault="008C2F03" w:rsidP="008C2F03">
      <w:pPr>
        <w:spacing w:line="269" w:lineRule="auto"/>
        <w:rPr>
          <w:rFonts w:eastAsia="Times New Roman"/>
          <w:rtl/>
        </w:rPr>
      </w:pPr>
    </w:p>
    <w:p w:rsidR="008C2F03" w:rsidRDefault="008C2F03" w:rsidP="008C2F03">
      <w:pPr>
        <w:spacing w:line="269" w:lineRule="auto"/>
        <w:rPr>
          <w:rFonts w:eastAsia="Times New Roman"/>
          <w:rtl/>
        </w:rPr>
      </w:pPr>
      <w:r>
        <w:rPr>
          <w:rFonts w:eastAsia="Times New Roman" w:hint="cs"/>
          <w:rtl/>
        </w:rPr>
        <w:t xml:space="preserve">כאמור, התהליך שתואר מעלה הוא התהליך הסדור, אולם יש פרויקטים המאושרים ומקודמים שלא במסלול זה, בין היתר פרויקטים המקודמים בעקבות החלטת ממשלה, משיקולים שונים, </w:t>
      </w:r>
      <w:r>
        <w:rPr>
          <w:rFonts w:eastAsia="Times New Roman" w:hint="cs"/>
          <w:rtl/>
        </w:rPr>
        <w:lastRenderedPageBreak/>
        <w:t>כגון שיקולים חברתיים, ביטחוניים ומדיניים. דוגמה לפרויקט שכזה הוא קו הרכבת לאילת, שחלקו הדרומי אושר באמצעות החלטת ממשלה מספר 855</w:t>
      </w:r>
      <w:r>
        <w:rPr>
          <w:rStyle w:val="af1"/>
          <w:rFonts w:eastAsia="Times New Roman"/>
          <w:rtl/>
        </w:rPr>
        <w:footnoteReference w:id="69"/>
      </w:r>
      <w:r>
        <w:rPr>
          <w:rFonts w:eastAsia="Times New Roman" w:hint="cs"/>
          <w:rtl/>
        </w:rPr>
        <w:t xml:space="preserve"> ונמצא נכון למועד סיום הביקורת (מרץ 2025) בשלבי תכנון ראשוניים.</w:t>
      </w:r>
    </w:p>
    <w:p w:rsidR="008C2F03" w:rsidRDefault="008C2F03" w:rsidP="008C2F03">
      <w:pPr>
        <w:tabs>
          <w:tab w:val="left" w:pos="5811"/>
        </w:tabs>
        <w:spacing w:line="269" w:lineRule="auto"/>
        <w:rPr>
          <w:rFonts w:eastAsia="Times New Roman"/>
          <w:rtl/>
        </w:rPr>
      </w:pPr>
    </w:p>
    <w:p w:rsidR="008C2F03" w:rsidRDefault="008C2F03" w:rsidP="008C2F03">
      <w:pPr>
        <w:pStyle w:val="4"/>
        <w:spacing w:before="0" w:line="269" w:lineRule="auto"/>
        <w:rPr>
          <w:rtl/>
        </w:rPr>
      </w:pPr>
      <w:bookmarkStart w:id="54" w:name="_Toc205898432"/>
      <w:r>
        <w:rPr>
          <w:rFonts w:hint="cs"/>
          <w:rtl/>
        </w:rPr>
        <w:t>דוגמה - שלבי ייזום של פרויקט תשתית תחבורתי בתחום הכבישים</w:t>
      </w:r>
      <w:bookmarkEnd w:id="54"/>
    </w:p>
    <w:p w:rsidR="008C2F03" w:rsidRDefault="008C2F03" w:rsidP="008C2F03">
      <w:pPr>
        <w:tabs>
          <w:tab w:val="left" w:pos="5811"/>
        </w:tabs>
        <w:spacing w:line="269" w:lineRule="auto"/>
        <w:rPr>
          <w:rtl/>
        </w:rPr>
      </w:pPr>
    </w:p>
    <w:p w:rsidR="008C2F03" w:rsidRPr="00E27D7D" w:rsidRDefault="008C2F03" w:rsidP="008C2F03">
      <w:pPr>
        <w:tabs>
          <w:tab w:val="left" w:pos="5811"/>
        </w:tabs>
        <w:spacing w:line="269" w:lineRule="auto"/>
        <w:rPr>
          <w:rtl/>
        </w:rPr>
      </w:pPr>
      <w:r>
        <w:rPr>
          <w:rFonts w:hint="cs"/>
          <w:rtl/>
        </w:rPr>
        <w:t>כדוגמה לתהליך אישור פרויקטים תחבורתיים, להלן מוצג תהליך התכנון של רשת הדרכים (כבישים):</w:t>
      </w:r>
      <w:r w:rsidRPr="00EF72E8">
        <w:rPr>
          <w:rFonts w:hint="cs"/>
          <w:rtl/>
        </w:rPr>
        <w:t xml:space="preserve"> </w:t>
      </w:r>
      <w:r w:rsidRPr="00E27D7D">
        <w:rPr>
          <w:rFonts w:hint="cs"/>
          <w:rtl/>
        </w:rPr>
        <w:t>משרד התחבורה ומשרד האוצר הציגו במרץ 2021 "תוכנית אסטרטגית לאומי</w:t>
      </w:r>
      <w:r>
        <w:rPr>
          <w:rFonts w:hint="cs"/>
          <w:rtl/>
        </w:rPr>
        <w:t>ת</w:t>
      </w:r>
      <w:r w:rsidRPr="00E27D7D">
        <w:rPr>
          <w:rFonts w:hint="cs"/>
          <w:rtl/>
        </w:rPr>
        <w:t xml:space="preserve"> לפיתוח רשת הדרכים הארצית - דוח מסכם רשת 2050</w:t>
      </w:r>
      <w:r>
        <w:rPr>
          <w:rFonts w:hint="cs"/>
          <w:rtl/>
        </w:rPr>
        <w:t>"</w:t>
      </w:r>
      <w:r>
        <w:rPr>
          <w:rStyle w:val="af1"/>
          <w:rtl/>
        </w:rPr>
        <w:footnoteReference w:id="70"/>
      </w:r>
      <w:r>
        <w:rPr>
          <w:rFonts w:hint="cs"/>
          <w:rtl/>
        </w:rPr>
        <w:t>.</w:t>
      </w:r>
      <w:r w:rsidRPr="00E27D7D">
        <w:rPr>
          <w:rFonts w:hint="cs"/>
          <w:rtl/>
        </w:rPr>
        <w:t xml:space="preserve"> </w:t>
      </w:r>
      <w:r>
        <w:rPr>
          <w:rFonts w:hint="cs"/>
          <w:rtl/>
        </w:rPr>
        <w:t>מטרת התוכנית הוגדרה כ</w:t>
      </w:r>
      <w:r w:rsidRPr="00E27D7D">
        <w:rPr>
          <w:rFonts w:hint="cs"/>
          <w:rtl/>
        </w:rPr>
        <w:t xml:space="preserve">תוכנית אסטרטגית </w:t>
      </w:r>
      <w:r>
        <w:rPr>
          <w:rFonts w:hint="cs"/>
          <w:rtl/>
        </w:rPr>
        <w:t>ל</w:t>
      </w:r>
      <w:r w:rsidRPr="00E27D7D">
        <w:rPr>
          <w:rFonts w:hint="cs"/>
          <w:rtl/>
        </w:rPr>
        <w:t xml:space="preserve">רשת הדרכים הארצית </w:t>
      </w:r>
      <w:r>
        <w:rPr>
          <w:rFonts w:hint="cs"/>
          <w:rtl/>
        </w:rPr>
        <w:t xml:space="preserve">המשולבת עם </w:t>
      </w:r>
      <w:proofErr w:type="spellStart"/>
      <w:r>
        <w:rPr>
          <w:rFonts w:hint="cs"/>
          <w:rtl/>
        </w:rPr>
        <w:t>תוכניות</w:t>
      </w:r>
      <w:proofErr w:type="spellEnd"/>
      <w:r>
        <w:rPr>
          <w:rFonts w:hint="cs"/>
          <w:rtl/>
        </w:rPr>
        <w:t xml:space="preserve"> התחבורה הציבורית </w:t>
      </w:r>
      <w:r w:rsidRPr="00E27D7D">
        <w:rPr>
          <w:rFonts w:hint="cs"/>
          <w:rtl/>
        </w:rPr>
        <w:t>ובחינה של מדיניות תחבורתית משלימה לטווח הארוך (2050) ולטווח הבינוני (2030).</w:t>
      </w:r>
      <w:r>
        <w:rPr>
          <w:rFonts w:hint="cs"/>
          <w:rtl/>
        </w:rPr>
        <w:t xml:space="preserve"> תוכנית זו מתווה למעשה מפה של הפרויקטים התחבורתיים המתוכננים עד לשנת 2050</w:t>
      </w:r>
      <w:r>
        <w:rPr>
          <w:rStyle w:val="af1"/>
          <w:rFonts w:ascii="David" w:hAnsi="David"/>
          <w:sz w:val="24"/>
          <w:rtl/>
        </w:rPr>
        <w:footnoteReference w:id="71"/>
      </w:r>
      <w:r>
        <w:rPr>
          <w:rFonts w:hint="cs"/>
          <w:rtl/>
        </w:rPr>
        <w:t>.</w:t>
      </w:r>
    </w:p>
    <w:p w:rsidR="008C2F03" w:rsidRDefault="008C2F03" w:rsidP="008C2F03">
      <w:pPr>
        <w:tabs>
          <w:tab w:val="left" w:pos="5811"/>
        </w:tabs>
        <w:spacing w:line="269" w:lineRule="auto"/>
        <w:rPr>
          <w:rtl/>
        </w:rPr>
      </w:pPr>
      <w:bookmarkStart w:id="55" w:name="_Hlk192581763"/>
    </w:p>
    <w:p w:rsidR="008C2F03" w:rsidRDefault="008C2F03" w:rsidP="008C2F03">
      <w:pPr>
        <w:tabs>
          <w:tab w:val="left" w:pos="5811"/>
        </w:tabs>
        <w:spacing w:line="269" w:lineRule="auto"/>
        <w:rPr>
          <w:rtl/>
        </w:rPr>
      </w:pPr>
      <w:r>
        <w:rPr>
          <w:rFonts w:hint="cs"/>
          <w:rtl/>
        </w:rPr>
        <w:t>מהתוכנית האסטרטגית ארוכת טווח הזו (2050) נגזרה במאי 2022 תוכנית פיתוח לטווח בינוני הקובעת סדרי עדיפויות</w:t>
      </w:r>
      <w:r>
        <w:rPr>
          <w:rStyle w:val="af1"/>
          <w:rtl/>
        </w:rPr>
        <w:footnoteReference w:id="72"/>
      </w:r>
      <w:r>
        <w:rPr>
          <w:rFonts w:hint="cs"/>
          <w:rtl/>
        </w:rPr>
        <w:t xml:space="preserve">, והותוו יעדים לשנת 2030, ומיעדים אלו נגזרו </w:t>
      </w:r>
      <w:proofErr w:type="spellStart"/>
      <w:r>
        <w:rPr>
          <w:rFonts w:hint="cs"/>
          <w:rtl/>
        </w:rPr>
        <w:t>תוכניות</w:t>
      </w:r>
      <w:proofErr w:type="spellEnd"/>
      <w:r>
        <w:rPr>
          <w:rFonts w:hint="cs"/>
          <w:rtl/>
        </w:rPr>
        <w:t xml:space="preserve"> חומש לתכנון ולביצוע באמצעות חברות התשתית - </w:t>
      </w:r>
      <w:proofErr w:type="spellStart"/>
      <w:r>
        <w:rPr>
          <w:rFonts w:hint="cs"/>
          <w:rtl/>
        </w:rPr>
        <w:t>נת"י</w:t>
      </w:r>
      <w:proofErr w:type="spellEnd"/>
      <w:r>
        <w:rPr>
          <w:rFonts w:hint="cs"/>
          <w:rtl/>
        </w:rPr>
        <w:t xml:space="preserve"> וחוצה ישראל.</w:t>
      </w:r>
    </w:p>
    <w:bookmarkEnd w:id="55"/>
    <w:p w:rsidR="008C2F03" w:rsidRDefault="008C2F03" w:rsidP="008C2F03">
      <w:pPr>
        <w:tabs>
          <w:tab w:val="left" w:pos="5811"/>
        </w:tabs>
        <w:spacing w:line="269" w:lineRule="auto"/>
        <w:rPr>
          <w:rtl/>
        </w:rPr>
      </w:pPr>
    </w:p>
    <w:p w:rsidR="00E2469E" w:rsidRDefault="00E2469E">
      <w:pPr>
        <w:bidi w:val="0"/>
        <w:spacing w:after="200" w:line="276" w:lineRule="auto"/>
        <w:rPr>
          <w:rtl/>
        </w:rPr>
      </w:pPr>
      <w:r>
        <w:rPr>
          <w:rtl/>
        </w:rPr>
        <w:br w:type="page"/>
      </w:r>
    </w:p>
    <w:p w:rsidR="008C2F03" w:rsidRDefault="008C2F03" w:rsidP="008C2F03">
      <w:pPr>
        <w:tabs>
          <w:tab w:val="left" w:pos="5811"/>
        </w:tabs>
        <w:spacing w:line="269" w:lineRule="auto"/>
        <w:rPr>
          <w:rtl/>
        </w:rPr>
      </w:pPr>
      <w:r>
        <w:rPr>
          <w:rFonts w:hint="cs"/>
          <w:rtl/>
        </w:rPr>
        <w:lastRenderedPageBreak/>
        <w:t xml:space="preserve">להלן תרשים המסכם את אופן גזירת </w:t>
      </w:r>
      <w:proofErr w:type="spellStart"/>
      <w:r>
        <w:rPr>
          <w:rFonts w:hint="cs"/>
          <w:rtl/>
        </w:rPr>
        <w:t>תוכניות</w:t>
      </w:r>
      <w:proofErr w:type="spellEnd"/>
      <w:r>
        <w:rPr>
          <w:rFonts w:hint="cs"/>
          <w:rtl/>
        </w:rPr>
        <w:t xml:space="preserve"> הביצוע ביחס לתוכנית האסטרטגית ארוכת הטווח לדרכים:</w:t>
      </w:r>
    </w:p>
    <w:p w:rsidR="008C2F03" w:rsidRDefault="008C2F03" w:rsidP="008C2F03">
      <w:pPr>
        <w:tabs>
          <w:tab w:val="left" w:pos="5811"/>
        </w:tabs>
        <w:spacing w:line="269" w:lineRule="auto"/>
        <w:rPr>
          <w:rtl/>
        </w:rPr>
      </w:pPr>
    </w:p>
    <w:p w:rsidR="008C2F03" w:rsidRPr="00960A11" w:rsidRDefault="008C2F03" w:rsidP="008C2F03">
      <w:pPr>
        <w:tabs>
          <w:tab w:val="left" w:pos="5811"/>
        </w:tabs>
        <w:spacing w:line="269" w:lineRule="auto"/>
        <w:jc w:val="center"/>
        <w:rPr>
          <w:rFonts w:ascii="David" w:hAnsi="David"/>
          <w:b/>
          <w:bCs/>
          <w:sz w:val="24"/>
          <w:rtl/>
        </w:rPr>
      </w:pPr>
      <w:r w:rsidRPr="00960A11">
        <w:rPr>
          <w:rFonts w:ascii="David" w:hAnsi="David"/>
          <w:sz w:val="24"/>
          <w:rtl/>
        </w:rPr>
        <w:t xml:space="preserve">תרשים </w:t>
      </w:r>
      <w:r w:rsidRPr="002527F5">
        <w:rPr>
          <w:rFonts w:ascii="David" w:hAnsi="David" w:hint="cs"/>
          <w:sz w:val="24"/>
          <w:rtl/>
        </w:rPr>
        <w:t>7</w:t>
      </w:r>
      <w:r w:rsidRPr="00960A11">
        <w:rPr>
          <w:rFonts w:ascii="David" w:hAnsi="David"/>
          <w:sz w:val="24"/>
          <w:rtl/>
        </w:rPr>
        <w:t xml:space="preserve">: </w:t>
      </w:r>
      <w:r w:rsidRPr="00960A11">
        <w:rPr>
          <w:rFonts w:ascii="David" w:hAnsi="David"/>
          <w:b/>
          <w:bCs/>
          <w:sz w:val="24"/>
          <w:rtl/>
        </w:rPr>
        <w:t>שלבי י</w:t>
      </w:r>
      <w:r>
        <w:rPr>
          <w:rFonts w:ascii="David" w:hAnsi="David" w:hint="cs"/>
          <w:b/>
          <w:bCs/>
          <w:sz w:val="24"/>
          <w:rtl/>
        </w:rPr>
        <w:t>י</w:t>
      </w:r>
      <w:r w:rsidRPr="00960A11">
        <w:rPr>
          <w:rFonts w:ascii="David" w:hAnsi="David"/>
          <w:b/>
          <w:bCs/>
          <w:sz w:val="24"/>
          <w:rtl/>
        </w:rPr>
        <w:t>זום של פרויקט תשתית תחבורתי בתחום הכבישים</w:t>
      </w:r>
    </w:p>
    <w:p w:rsidR="008C2F03" w:rsidRDefault="008C2F03" w:rsidP="008C2F03">
      <w:pPr>
        <w:spacing w:line="269" w:lineRule="auto"/>
        <w:rPr>
          <w:rFonts w:eastAsia="Times New Roman"/>
          <w:sz w:val="16"/>
          <w:szCs w:val="20"/>
          <w:rtl/>
        </w:rPr>
      </w:pPr>
      <w:r>
        <w:rPr>
          <w:rFonts w:eastAsia="Times New Roman"/>
          <w:noProof/>
          <w:rtl/>
          <w:lang w:val="he-IL"/>
        </w:rPr>
        <mc:AlternateContent>
          <mc:Choice Requires="wpg">
            <w:drawing>
              <wp:anchor distT="0" distB="0" distL="114300" distR="114300" simplePos="0" relativeHeight="251659264" behindDoc="0" locked="0" layoutInCell="1" allowOverlap="1" wp14:anchorId="4E2566CC" wp14:editId="0BE58B43">
                <wp:simplePos x="0" y="0"/>
                <wp:positionH relativeFrom="column">
                  <wp:posOffset>1799590</wp:posOffset>
                </wp:positionH>
                <wp:positionV relativeFrom="paragraph">
                  <wp:posOffset>158115</wp:posOffset>
                </wp:positionV>
                <wp:extent cx="2686050" cy="1885521"/>
                <wp:effectExtent l="0" t="0" r="0" b="635"/>
                <wp:wrapNone/>
                <wp:docPr id="46" name="קבוצה 46"/>
                <wp:cNvGraphicFramePr/>
                <a:graphic xmlns:a="http://schemas.openxmlformats.org/drawingml/2006/main">
                  <a:graphicData uri="http://schemas.microsoft.com/office/word/2010/wordprocessingGroup">
                    <wpg:wgp>
                      <wpg:cNvGrpSpPr/>
                      <wpg:grpSpPr>
                        <a:xfrm>
                          <a:off x="0" y="0"/>
                          <a:ext cx="2686050" cy="1885521"/>
                          <a:chOff x="0" y="47625"/>
                          <a:chExt cx="2686050" cy="1885521"/>
                        </a:xfrm>
                      </wpg:grpSpPr>
                      <wps:wsp>
                        <wps:cNvPr id="1" name="מלבן 57"/>
                        <wps:cNvSpPr/>
                        <wps:spPr>
                          <a:xfrm>
                            <a:off x="1902705" y="47625"/>
                            <a:ext cx="783345" cy="714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63" name="חץ: למטה 63"/>
                        <wps:cNvSpPr/>
                        <wps:spPr>
                          <a:xfrm>
                            <a:off x="0" y="1119117"/>
                            <a:ext cx="326390" cy="438785"/>
                          </a:xfrm>
                          <a:prstGeom prst="downArrow">
                            <a:avLst/>
                          </a:prstGeom>
                          <a:solidFill>
                            <a:srgbClr val="E8DBC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65" name="חץ: למטה 65"/>
                        <wps:cNvSpPr/>
                        <wps:spPr>
                          <a:xfrm>
                            <a:off x="573206" y="1119117"/>
                            <a:ext cx="326390" cy="438785"/>
                          </a:xfrm>
                          <a:prstGeom prst="downArrow">
                            <a:avLst/>
                          </a:prstGeom>
                          <a:solidFill>
                            <a:srgbClr val="E8DBC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45" name="חץ: למטה 45"/>
                        <wps:cNvSpPr/>
                        <wps:spPr>
                          <a:xfrm rot="16200000">
                            <a:off x="320723" y="1699146"/>
                            <a:ext cx="252000" cy="216000"/>
                          </a:xfrm>
                          <a:prstGeom prst="downArrow">
                            <a:avLst/>
                          </a:prstGeom>
                          <a:solidFill>
                            <a:srgbClr val="EFF3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284371F" id="קבוצה 46" o:spid="_x0000_s1026" style="position:absolute;left:0;text-align:left;margin-left:141.7pt;margin-top:12.45pt;width:211.5pt;height:148.45pt;z-index:251659264;mso-width-relative:margin;mso-height-relative:margin" coordorigin=",476" coordsize="26860,18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">
                <v:rect id="מלבן 57" o:spid="_x0000_s1027" style="position:absolute;left:19027;top:476;width:7833;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" fillcolor="white [3212]" stroked="f" strokeweight="2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חץ: למטה 63" o:spid="_x0000_s1028" type="#_x0000_t67" style="position:absolute;top:11191;width:3263;height:4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" adj="13566" fillcolor="#e8dbcf" stroked="f" strokeweight="2pt"/>
                <v:shape id="חץ: למטה 65" o:spid="_x0000_s1029" type="#_x0000_t67" style="position:absolute;left:5732;top:11191;width:3263;height:4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" adj="13566" fillcolor="#e8dbcf" stroked="f" strokeweight="2pt"/>
                <v:shape id="חץ: למטה 45" o:spid="_x0000_s1030" type="#_x0000_t67" style="position:absolute;left:3207;top:16991;width:2520;height:21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" adj="10800" fillcolor="#eff3ea" stroked="f" strokeweight="2pt"/>
              </v:group>
            </w:pict>
          </mc:Fallback>
        </mc:AlternateContent>
      </w:r>
      <w:r>
        <w:rPr>
          <w:rFonts w:eastAsia="Times New Roman"/>
          <w:noProof/>
          <w:rtl/>
          <w:lang w:val="he-IL"/>
        </w:rPr>
        <w:drawing>
          <wp:inline distT="0" distB="0" distL="0" distR="0" wp14:anchorId="001C3314" wp14:editId="54E04069">
            <wp:extent cx="5220335" cy="3045460"/>
            <wp:effectExtent l="0" t="19050" r="0" b="0"/>
            <wp:docPr id="56" name="דיאגרמה 56" descr="מוצג תרשים עץ ובו שלבי יזום פרויקט תשתיתי:&#10;החל משלב התוכנית האסטרטגית לשנת 2020 ממנה נגזרת התוכנית האסטרטגית לשנת 2030, ממנה נגזרת תוכנית חומש לתכנון וכן תוכנית חופש לביצוע מיידי שממנה נגזר ביצוע הפרויקטים.&#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8C2F03" w:rsidRDefault="008C2F03" w:rsidP="008C2F03">
      <w:pPr>
        <w:spacing w:line="269" w:lineRule="auto"/>
        <w:rPr>
          <w:rFonts w:eastAsia="Times New Roman"/>
          <w:sz w:val="16"/>
          <w:szCs w:val="20"/>
          <w:rtl/>
        </w:rPr>
      </w:pPr>
    </w:p>
    <w:p w:rsidR="008C2F03" w:rsidRPr="00C83E00" w:rsidRDefault="008C2F03" w:rsidP="008C2F03">
      <w:pPr>
        <w:spacing w:line="269" w:lineRule="auto"/>
        <w:rPr>
          <w:rFonts w:eastAsia="Times New Roman"/>
          <w:sz w:val="16"/>
          <w:szCs w:val="20"/>
          <w:rtl/>
        </w:rPr>
      </w:pPr>
      <w:r w:rsidRPr="00C83E00">
        <w:rPr>
          <w:rFonts w:eastAsia="Times New Roman" w:hint="cs"/>
          <w:sz w:val="16"/>
          <w:szCs w:val="20"/>
          <w:rtl/>
        </w:rPr>
        <w:t xml:space="preserve">על פי </w:t>
      </w:r>
      <w:r>
        <w:rPr>
          <w:rFonts w:eastAsia="Times New Roman" w:hint="cs"/>
          <w:sz w:val="16"/>
          <w:szCs w:val="20"/>
          <w:rtl/>
        </w:rPr>
        <w:t xml:space="preserve">משרד האוצר ומשרד התחבורה, </w:t>
      </w:r>
      <w:r w:rsidRPr="00A76E74">
        <w:rPr>
          <w:rFonts w:eastAsia="Times New Roman"/>
          <w:b/>
          <w:bCs/>
          <w:sz w:val="16"/>
          <w:szCs w:val="20"/>
          <w:rtl/>
        </w:rPr>
        <w:t>תוכנית אסטרטגית לאומית לפיתוח רשת הדרכים הארצית דו״ח מסכם רשת 2050</w:t>
      </w:r>
      <w:r w:rsidRPr="00C83E00">
        <w:rPr>
          <w:rFonts w:eastAsia="Times New Roman"/>
          <w:sz w:val="16"/>
          <w:szCs w:val="20"/>
          <w:rtl/>
        </w:rPr>
        <w:t xml:space="preserve"> </w:t>
      </w:r>
      <w:r>
        <w:rPr>
          <w:rFonts w:eastAsia="Times New Roman" w:hint="cs"/>
          <w:sz w:val="16"/>
          <w:szCs w:val="20"/>
          <w:rtl/>
        </w:rPr>
        <w:t>(</w:t>
      </w:r>
      <w:r w:rsidRPr="00C83E00">
        <w:rPr>
          <w:rFonts w:eastAsia="Times New Roman"/>
          <w:sz w:val="16"/>
          <w:szCs w:val="20"/>
          <w:rtl/>
        </w:rPr>
        <w:t>מרץ 2021</w:t>
      </w:r>
      <w:r>
        <w:rPr>
          <w:rFonts w:eastAsia="Times New Roman" w:hint="cs"/>
          <w:sz w:val="16"/>
          <w:szCs w:val="20"/>
          <w:rtl/>
        </w:rPr>
        <w:t xml:space="preserve">) </w:t>
      </w:r>
      <w:r w:rsidRPr="00A76E74">
        <w:rPr>
          <w:rFonts w:eastAsia="Times New Roman" w:hint="eastAsia"/>
          <w:b/>
          <w:bCs/>
          <w:sz w:val="16"/>
          <w:szCs w:val="20"/>
          <w:rtl/>
        </w:rPr>
        <w:t>ו</w:t>
      </w:r>
      <w:r w:rsidRPr="00A76E74">
        <w:rPr>
          <w:rFonts w:eastAsia="Times New Roman"/>
          <w:b/>
          <w:bCs/>
          <w:sz w:val="16"/>
          <w:szCs w:val="20"/>
          <w:rtl/>
        </w:rPr>
        <w:t>תוכנית אסטרטגית לאומית לרשת הדרכים הארצית 2050 - תוכנית פיתוח לרשת 2030</w:t>
      </w:r>
      <w:r>
        <w:rPr>
          <w:rFonts w:eastAsia="Times New Roman" w:hint="cs"/>
          <w:sz w:val="16"/>
          <w:szCs w:val="20"/>
          <w:rtl/>
        </w:rPr>
        <w:t xml:space="preserve"> (</w:t>
      </w:r>
      <w:r w:rsidRPr="00C83E00">
        <w:rPr>
          <w:rFonts w:eastAsia="Times New Roman"/>
          <w:sz w:val="16"/>
          <w:szCs w:val="20"/>
          <w:rtl/>
        </w:rPr>
        <w:t>מאי 2022</w:t>
      </w:r>
      <w:r>
        <w:rPr>
          <w:rFonts w:eastAsia="Times New Roman" w:hint="cs"/>
          <w:sz w:val="16"/>
          <w:szCs w:val="20"/>
          <w:rtl/>
        </w:rPr>
        <w:t>), בעיבוד משרד מבקר המדינה.</w:t>
      </w:r>
    </w:p>
    <w:p w:rsidR="008C2F03" w:rsidRDefault="008C2F03" w:rsidP="008C2F03">
      <w:pPr>
        <w:spacing w:line="269" w:lineRule="auto"/>
        <w:rPr>
          <w:rFonts w:eastAsia="Times New Roman"/>
          <w:rtl/>
        </w:rPr>
      </w:pPr>
    </w:p>
    <w:p w:rsidR="008C2F03" w:rsidRDefault="008C2F03" w:rsidP="008C2F03">
      <w:pPr>
        <w:spacing w:line="269" w:lineRule="auto"/>
        <w:rPr>
          <w:rFonts w:eastAsia="Times New Roman"/>
          <w:rtl/>
        </w:rPr>
      </w:pPr>
      <w:r w:rsidRPr="007E5666">
        <w:rPr>
          <w:rFonts w:eastAsia="Times New Roman" w:hint="eastAsia"/>
          <w:rtl/>
        </w:rPr>
        <w:t>כמופיע</w:t>
      </w:r>
      <w:r w:rsidRPr="007E5666">
        <w:rPr>
          <w:rFonts w:eastAsia="Times New Roman"/>
          <w:rtl/>
        </w:rPr>
        <w:t xml:space="preserve"> לעיל, </w:t>
      </w:r>
      <w:bookmarkStart w:id="56" w:name="_Hlk198214962"/>
      <w:r>
        <w:rPr>
          <w:rFonts w:eastAsia="Times New Roman" w:hint="cs"/>
          <w:rtl/>
        </w:rPr>
        <w:t xml:space="preserve">בחברת נתיבי ישראל </w:t>
      </w:r>
      <w:r w:rsidRPr="007E5666">
        <w:rPr>
          <w:rFonts w:eastAsia="Times New Roman" w:hint="eastAsia"/>
          <w:rtl/>
        </w:rPr>
        <w:t>קיימת</w:t>
      </w:r>
      <w:r w:rsidRPr="007E5666">
        <w:rPr>
          <w:rFonts w:eastAsia="Times New Roman"/>
          <w:rtl/>
        </w:rPr>
        <w:t xml:space="preserve"> </w:t>
      </w:r>
      <w:bookmarkEnd w:id="56"/>
      <w:r w:rsidRPr="007E5666">
        <w:rPr>
          <w:rFonts w:eastAsia="Times New Roman" w:hint="eastAsia"/>
          <w:rtl/>
        </w:rPr>
        <w:t>ת</w:t>
      </w:r>
      <w:r>
        <w:rPr>
          <w:rFonts w:eastAsia="Times New Roman" w:hint="cs"/>
          <w:rtl/>
        </w:rPr>
        <w:t>ו</w:t>
      </w:r>
      <w:r w:rsidRPr="007E5666">
        <w:rPr>
          <w:rFonts w:eastAsia="Times New Roman" w:hint="eastAsia"/>
          <w:rtl/>
        </w:rPr>
        <w:t>כנית</w:t>
      </w:r>
      <w:r w:rsidRPr="007E5666">
        <w:rPr>
          <w:rFonts w:eastAsia="Times New Roman"/>
          <w:rtl/>
        </w:rPr>
        <w:t xml:space="preserve"> </w:t>
      </w:r>
      <w:r w:rsidRPr="007E5666">
        <w:rPr>
          <w:rFonts w:eastAsia="Times New Roman" w:hint="eastAsia"/>
          <w:rtl/>
        </w:rPr>
        <w:t>אסטרטגית</w:t>
      </w:r>
      <w:r w:rsidRPr="007E5666">
        <w:rPr>
          <w:rFonts w:eastAsia="Times New Roman"/>
          <w:rtl/>
        </w:rPr>
        <w:t xml:space="preserve"> </w:t>
      </w:r>
      <w:r w:rsidRPr="007E5666">
        <w:rPr>
          <w:rFonts w:eastAsia="Times New Roman" w:hint="eastAsia"/>
          <w:rtl/>
        </w:rPr>
        <w:t>לטווח</w:t>
      </w:r>
      <w:r w:rsidRPr="007E5666">
        <w:rPr>
          <w:rFonts w:eastAsia="Times New Roman"/>
          <w:rtl/>
        </w:rPr>
        <w:t xml:space="preserve"> </w:t>
      </w:r>
      <w:r w:rsidRPr="007E5666">
        <w:rPr>
          <w:rFonts w:eastAsia="Times New Roman" w:hint="eastAsia"/>
          <w:rtl/>
        </w:rPr>
        <w:t>ארוך</w:t>
      </w:r>
      <w:r w:rsidRPr="007E5666">
        <w:rPr>
          <w:rFonts w:eastAsia="Times New Roman"/>
          <w:rtl/>
        </w:rPr>
        <w:t xml:space="preserve"> (2050) </w:t>
      </w:r>
      <w:bookmarkStart w:id="57" w:name="_Hlk198214980"/>
      <w:r w:rsidRPr="007E5666">
        <w:rPr>
          <w:rFonts w:eastAsia="Times New Roman"/>
          <w:rtl/>
        </w:rPr>
        <w:t>לכבישים</w:t>
      </w:r>
      <w:bookmarkEnd w:id="57"/>
      <w:r w:rsidRPr="007E5666">
        <w:rPr>
          <w:rFonts w:eastAsia="Times New Roman"/>
          <w:rtl/>
        </w:rPr>
        <w:t xml:space="preserve">, ממנה נגזרה </w:t>
      </w:r>
      <w:r w:rsidRPr="007E5666">
        <w:rPr>
          <w:rFonts w:eastAsia="Times New Roman" w:hint="eastAsia"/>
          <w:rtl/>
        </w:rPr>
        <w:t>ת</w:t>
      </w:r>
      <w:r>
        <w:rPr>
          <w:rFonts w:eastAsia="Times New Roman" w:hint="cs"/>
          <w:rtl/>
        </w:rPr>
        <w:t>ו</w:t>
      </w:r>
      <w:r w:rsidRPr="007E5666">
        <w:rPr>
          <w:rFonts w:eastAsia="Times New Roman" w:hint="eastAsia"/>
          <w:rtl/>
        </w:rPr>
        <w:t>כנית</w:t>
      </w:r>
      <w:r w:rsidRPr="007E5666">
        <w:rPr>
          <w:rFonts w:eastAsia="Times New Roman"/>
          <w:rtl/>
        </w:rPr>
        <w:t xml:space="preserve"> </w:t>
      </w:r>
      <w:r w:rsidRPr="007E5666">
        <w:rPr>
          <w:rFonts w:eastAsia="Times New Roman" w:hint="eastAsia"/>
          <w:rtl/>
        </w:rPr>
        <w:t>אסטרטגית</w:t>
      </w:r>
      <w:r w:rsidRPr="007E5666">
        <w:rPr>
          <w:rFonts w:eastAsia="Times New Roman"/>
          <w:rtl/>
        </w:rPr>
        <w:t xml:space="preserve"> </w:t>
      </w:r>
      <w:r w:rsidRPr="007E5666">
        <w:rPr>
          <w:rFonts w:eastAsia="Times New Roman" w:hint="eastAsia"/>
          <w:rtl/>
        </w:rPr>
        <w:t>לטווח</w:t>
      </w:r>
      <w:r w:rsidRPr="007E5666">
        <w:rPr>
          <w:rFonts w:eastAsia="Times New Roman"/>
          <w:rtl/>
        </w:rPr>
        <w:t xml:space="preserve"> </w:t>
      </w:r>
      <w:r w:rsidRPr="007E5666">
        <w:rPr>
          <w:rFonts w:eastAsia="Times New Roman" w:hint="eastAsia"/>
          <w:rtl/>
        </w:rPr>
        <w:t>הבינוני</w:t>
      </w:r>
      <w:r w:rsidRPr="007E5666">
        <w:rPr>
          <w:rFonts w:eastAsia="Times New Roman"/>
          <w:rtl/>
        </w:rPr>
        <w:t xml:space="preserve"> (2030). </w:t>
      </w:r>
      <w:r w:rsidRPr="007E5666">
        <w:rPr>
          <w:rFonts w:eastAsia="Times New Roman" w:hint="eastAsia"/>
          <w:rtl/>
        </w:rPr>
        <w:t>משרדי</w:t>
      </w:r>
      <w:r w:rsidRPr="007E5666">
        <w:rPr>
          <w:rFonts w:eastAsia="Times New Roman"/>
          <w:rtl/>
        </w:rPr>
        <w:t xml:space="preserve"> </w:t>
      </w:r>
      <w:r w:rsidRPr="007E5666">
        <w:rPr>
          <w:rFonts w:eastAsia="Times New Roman" w:hint="eastAsia"/>
          <w:rtl/>
        </w:rPr>
        <w:t>התחבורה</w:t>
      </w:r>
      <w:r w:rsidRPr="007E5666">
        <w:rPr>
          <w:rFonts w:eastAsia="Times New Roman"/>
          <w:rtl/>
        </w:rPr>
        <w:t xml:space="preserve"> </w:t>
      </w:r>
      <w:r w:rsidRPr="007E5666">
        <w:rPr>
          <w:rFonts w:eastAsia="Times New Roman" w:hint="eastAsia"/>
          <w:rtl/>
        </w:rPr>
        <w:t>והאוצר</w:t>
      </w:r>
      <w:r w:rsidRPr="007E5666">
        <w:rPr>
          <w:rFonts w:eastAsia="Times New Roman"/>
          <w:rtl/>
        </w:rPr>
        <w:t xml:space="preserve"> בנו יחד עם חברת נתיבי ישראל </w:t>
      </w:r>
      <w:r w:rsidRPr="007E5666">
        <w:rPr>
          <w:rFonts w:eastAsia="Times New Roman" w:hint="eastAsia"/>
          <w:rtl/>
        </w:rPr>
        <w:t>תוכנית</w:t>
      </w:r>
      <w:r w:rsidRPr="007E5666">
        <w:rPr>
          <w:rFonts w:eastAsia="Times New Roman"/>
          <w:rtl/>
        </w:rPr>
        <w:t xml:space="preserve"> חומש </w:t>
      </w:r>
      <w:r w:rsidRPr="007E5666">
        <w:rPr>
          <w:rFonts w:eastAsia="Times New Roman" w:hint="eastAsia"/>
          <w:rtl/>
        </w:rPr>
        <w:t>אשר</w:t>
      </w:r>
      <w:r w:rsidRPr="007E5666">
        <w:rPr>
          <w:rFonts w:eastAsia="Times New Roman"/>
          <w:rtl/>
        </w:rPr>
        <w:t xml:space="preserve"> נגזרה מהתוכנית האסטרטגית לט</w:t>
      </w:r>
      <w:r w:rsidRPr="007E5666">
        <w:rPr>
          <w:rFonts w:eastAsia="Times New Roman" w:hint="eastAsia"/>
          <w:rtl/>
        </w:rPr>
        <w:t>ווח</w:t>
      </w:r>
      <w:r w:rsidRPr="007E5666">
        <w:rPr>
          <w:rFonts w:eastAsia="Times New Roman"/>
          <w:rtl/>
        </w:rPr>
        <w:t xml:space="preserve"> בינוני, </w:t>
      </w:r>
      <w:r w:rsidRPr="007E5666">
        <w:rPr>
          <w:rFonts w:eastAsia="Times New Roman" w:hint="eastAsia"/>
          <w:rtl/>
        </w:rPr>
        <w:t>וממנה</w:t>
      </w:r>
      <w:r w:rsidRPr="007E5666">
        <w:rPr>
          <w:rFonts w:eastAsia="Times New Roman"/>
          <w:rtl/>
        </w:rPr>
        <w:t xml:space="preserve"> נגזר</w:t>
      </w:r>
      <w:r w:rsidRPr="007E5666">
        <w:rPr>
          <w:rFonts w:eastAsia="Times New Roman" w:hint="eastAsia"/>
          <w:rtl/>
        </w:rPr>
        <w:t>ים</w:t>
      </w:r>
      <w:r w:rsidRPr="007E5666">
        <w:rPr>
          <w:rFonts w:eastAsia="Times New Roman"/>
          <w:rtl/>
        </w:rPr>
        <w:t xml:space="preserve"> פרויקטים </w:t>
      </w:r>
      <w:r w:rsidRPr="007E5666">
        <w:rPr>
          <w:rFonts w:eastAsia="Times New Roman" w:hint="eastAsia"/>
          <w:rtl/>
        </w:rPr>
        <w:t>שהחברה</w:t>
      </w:r>
      <w:r w:rsidRPr="007E5666">
        <w:rPr>
          <w:rFonts w:eastAsia="Times New Roman"/>
          <w:rtl/>
        </w:rPr>
        <w:t xml:space="preserve"> מבצעת. </w:t>
      </w:r>
      <w:r w:rsidRPr="007E5666">
        <w:rPr>
          <w:rFonts w:eastAsia="Times New Roman" w:hint="eastAsia"/>
          <w:rtl/>
        </w:rPr>
        <w:t>לעומת</w:t>
      </w:r>
      <w:r w:rsidRPr="007E5666">
        <w:rPr>
          <w:rFonts w:eastAsia="Times New Roman"/>
          <w:rtl/>
        </w:rPr>
        <w:t xml:space="preserve"> </w:t>
      </w:r>
      <w:r w:rsidRPr="007E5666">
        <w:rPr>
          <w:rFonts w:eastAsia="Times New Roman" w:hint="eastAsia"/>
          <w:rtl/>
        </w:rPr>
        <w:t>זאת</w:t>
      </w:r>
      <w:r w:rsidRPr="007E5666">
        <w:rPr>
          <w:rFonts w:eastAsia="Times New Roman"/>
          <w:rtl/>
        </w:rPr>
        <w:t xml:space="preserve">, </w:t>
      </w:r>
      <w:r w:rsidRPr="007E5666">
        <w:rPr>
          <w:rFonts w:eastAsia="Times New Roman" w:hint="eastAsia"/>
          <w:rtl/>
        </w:rPr>
        <w:t>חברת</w:t>
      </w:r>
      <w:r w:rsidRPr="007E5666">
        <w:rPr>
          <w:rFonts w:eastAsia="Times New Roman"/>
          <w:rtl/>
        </w:rPr>
        <w:t xml:space="preserve"> חוצה ישראל </w:t>
      </w:r>
      <w:r w:rsidRPr="007E5666">
        <w:rPr>
          <w:rFonts w:eastAsia="Times New Roman" w:hint="eastAsia"/>
          <w:rtl/>
        </w:rPr>
        <w:t>פועלת</w:t>
      </w:r>
      <w:r w:rsidRPr="007E5666">
        <w:rPr>
          <w:rFonts w:eastAsia="Times New Roman"/>
          <w:rtl/>
        </w:rPr>
        <w:t xml:space="preserve"> ללא </w:t>
      </w:r>
      <w:r w:rsidRPr="007E5666">
        <w:rPr>
          <w:rFonts w:eastAsia="Times New Roman" w:hint="eastAsia"/>
          <w:rtl/>
        </w:rPr>
        <w:t>תוכני</w:t>
      </w:r>
      <w:bookmarkStart w:id="58" w:name="_GoBack"/>
      <w:bookmarkEnd w:id="58"/>
      <w:r w:rsidRPr="007E5666">
        <w:rPr>
          <w:rFonts w:eastAsia="Times New Roman" w:hint="eastAsia"/>
          <w:rtl/>
        </w:rPr>
        <w:t>ת</w:t>
      </w:r>
      <w:r w:rsidRPr="007E5666">
        <w:rPr>
          <w:rFonts w:eastAsia="Times New Roman"/>
          <w:rtl/>
        </w:rPr>
        <w:t xml:space="preserve"> חומש</w:t>
      </w:r>
      <w:r w:rsidRPr="007E5666">
        <w:rPr>
          <w:rFonts w:eastAsia="Times New Roman" w:hint="cs"/>
          <w:rtl/>
        </w:rPr>
        <w:t>,</w:t>
      </w:r>
      <w:r w:rsidRPr="007E5666">
        <w:rPr>
          <w:rFonts w:eastAsia="Times New Roman"/>
          <w:rtl/>
        </w:rPr>
        <w:t xml:space="preserve"> אלא </w:t>
      </w:r>
      <w:r w:rsidRPr="007E5666">
        <w:rPr>
          <w:rFonts w:eastAsia="Times New Roman" w:hint="eastAsia"/>
          <w:rtl/>
        </w:rPr>
        <w:t>בהתאם</w:t>
      </w:r>
      <w:r w:rsidRPr="007E5666">
        <w:rPr>
          <w:rFonts w:eastAsia="Times New Roman"/>
          <w:rtl/>
        </w:rPr>
        <w:t xml:space="preserve"> </w:t>
      </w:r>
      <w:r>
        <w:rPr>
          <w:rFonts w:eastAsia="Times New Roman" w:hint="cs"/>
          <w:rtl/>
        </w:rPr>
        <w:t>לתוכנית הנגזרת מתוכניות העבודה של משרד התחבורה ומעת לעת מועברים לטיפולה גם פרויקטים נוספים.</w:t>
      </w:r>
    </w:p>
    <w:p w:rsidR="008C2F03" w:rsidRPr="007F256B" w:rsidRDefault="008C2F03" w:rsidP="008C2F03">
      <w:pPr>
        <w:spacing w:line="269" w:lineRule="auto"/>
        <w:rPr>
          <w:rtl/>
        </w:rPr>
      </w:pPr>
    </w:p>
    <w:p w:rsidR="008C2F03" w:rsidRDefault="008C2F03" w:rsidP="008C2F03">
      <w:pPr>
        <w:pStyle w:val="4"/>
        <w:spacing w:before="0" w:line="269" w:lineRule="auto"/>
        <w:rPr>
          <w:rtl/>
        </w:rPr>
      </w:pPr>
      <w:bookmarkStart w:id="59" w:name="_Toc205898433"/>
      <w:r>
        <w:rPr>
          <w:rFonts w:hint="cs"/>
          <w:rtl/>
        </w:rPr>
        <w:t>תהליך תכנון פרויקטים תחבורתיים</w:t>
      </w:r>
      <w:bookmarkEnd w:id="59"/>
    </w:p>
    <w:p w:rsidR="008C2F03" w:rsidRDefault="008C2F03" w:rsidP="008C2F03">
      <w:pPr>
        <w:spacing w:line="269" w:lineRule="auto"/>
        <w:rPr>
          <w:rFonts w:eastAsia="Times New Roman"/>
          <w:rtl/>
        </w:rPr>
      </w:pPr>
    </w:p>
    <w:p w:rsidR="008C2F03" w:rsidRDefault="008C2F03" w:rsidP="008C2F03">
      <w:pPr>
        <w:spacing w:line="269" w:lineRule="auto"/>
        <w:rPr>
          <w:rFonts w:eastAsia="Times New Roman"/>
          <w:rtl/>
        </w:rPr>
      </w:pPr>
      <w:r w:rsidRPr="006A0028">
        <w:rPr>
          <w:rFonts w:eastAsia="Times New Roman" w:hint="cs"/>
          <w:rtl/>
        </w:rPr>
        <w:t>כאמור, מת</w:t>
      </w:r>
      <w:r>
        <w:rPr>
          <w:rFonts w:eastAsia="Times New Roman" w:hint="cs"/>
          <w:rtl/>
        </w:rPr>
        <w:t>ו</w:t>
      </w:r>
      <w:r w:rsidRPr="006A0028">
        <w:rPr>
          <w:rFonts w:eastAsia="Times New Roman" w:hint="cs"/>
          <w:rtl/>
        </w:rPr>
        <w:t xml:space="preserve">כניות החומש </w:t>
      </w:r>
      <w:r>
        <w:rPr>
          <w:rFonts w:eastAsia="Times New Roman" w:hint="cs"/>
          <w:rtl/>
        </w:rPr>
        <w:t xml:space="preserve">נגזרים פרויקטים פרטניים לתכנון ולביצוע בשנים הקרובות. בחברות תשתית שאין להן </w:t>
      </w:r>
      <w:proofErr w:type="spellStart"/>
      <w:r>
        <w:rPr>
          <w:rFonts w:eastAsia="Times New Roman" w:hint="cs"/>
          <w:rtl/>
        </w:rPr>
        <w:t>תוכניות</w:t>
      </w:r>
      <w:proofErr w:type="spellEnd"/>
      <w:r>
        <w:rPr>
          <w:rFonts w:eastAsia="Times New Roman" w:hint="cs"/>
          <w:rtl/>
        </w:rPr>
        <w:t xml:space="preserve"> חומש נבחרים מדי שנה בשנה פרויקטים שיקודמו לתכנון ולביצוע, בהתאם לפרמטרים שונים. הפרויקטים הנבחרים עוברים תהליך תכנוני ולאחריו מועברים לביצוע. </w:t>
      </w:r>
    </w:p>
    <w:p w:rsidR="008C2F03" w:rsidRDefault="008C2F03" w:rsidP="008C2F03">
      <w:pPr>
        <w:spacing w:line="269" w:lineRule="auto"/>
        <w:rPr>
          <w:sz w:val="24"/>
          <w:rtl/>
        </w:rPr>
      </w:pPr>
    </w:p>
    <w:p w:rsidR="008C2F03" w:rsidRDefault="008C2F03" w:rsidP="008C2F03">
      <w:pPr>
        <w:spacing w:line="269" w:lineRule="auto"/>
        <w:rPr>
          <w:sz w:val="24"/>
          <w:rtl/>
        </w:rPr>
      </w:pPr>
      <w:r w:rsidRPr="00622C50">
        <w:rPr>
          <w:rFonts w:hint="cs"/>
          <w:sz w:val="24"/>
          <w:rtl/>
        </w:rPr>
        <w:t xml:space="preserve">תהליך התכנון </w:t>
      </w:r>
      <w:r>
        <w:rPr>
          <w:rFonts w:hint="cs"/>
          <w:sz w:val="24"/>
          <w:rtl/>
        </w:rPr>
        <w:t xml:space="preserve">מורכב מכמה שלבים מרכזיים: תכנון ראשוני, תכנון סטטוטורי, תכנון מוקדם ותכנון מפורט. בסיום כל שלב מתכנסת </w:t>
      </w:r>
      <w:r w:rsidRPr="00622C50">
        <w:rPr>
          <w:rFonts w:hint="cs"/>
          <w:sz w:val="24"/>
          <w:rtl/>
        </w:rPr>
        <w:t>"ועדת שיפוט"</w:t>
      </w:r>
      <w:r>
        <w:rPr>
          <w:rFonts w:hint="cs"/>
          <w:sz w:val="24"/>
          <w:rtl/>
        </w:rPr>
        <w:t xml:space="preserve">, שהיא ועדה פנימית המורכבת מאנשי מקצוע בחברת התשתית, והיא בוחנת את נתוני הפרויקט ומחליטה אם להמשיך לקדם את הפרויקט או לעצור את קידומו. בסיום תהליך התכנון חברת בקרה מטעם משרד התחבורה בוחנת את מסמכי התכנון של </w:t>
      </w:r>
      <w:r w:rsidRPr="00472E39">
        <w:rPr>
          <w:rFonts w:eastAsia="Times New Roman" w:hint="cs"/>
          <w:rtl/>
        </w:rPr>
        <w:t>הפרויקט</w:t>
      </w:r>
      <w:r>
        <w:rPr>
          <w:rFonts w:hint="cs"/>
          <w:sz w:val="24"/>
          <w:rtl/>
        </w:rPr>
        <w:t xml:space="preserve">, לרבות את כתב הכמויות ואומדן העלות, ומכינה דוח מוכנות לפרסום מכרז </w:t>
      </w:r>
      <w:r w:rsidRPr="004556DA">
        <w:rPr>
          <w:sz w:val="24"/>
          <w:rtl/>
        </w:rPr>
        <w:t>(</w:t>
      </w:r>
      <w:r w:rsidRPr="004556DA">
        <w:rPr>
          <w:sz w:val="24"/>
        </w:rPr>
        <w:t>RFT - Ready For Tender</w:t>
      </w:r>
      <w:r w:rsidRPr="004556DA">
        <w:rPr>
          <w:sz w:val="24"/>
          <w:rtl/>
        </w:rPr>
        <w:t>)</w:t>
      </w:r>
      <w:r>
        <w:rPr>
          <w:rFonts w:hint="cs"/>
          <w:sz w:val="24"/>
          <w:rtl/>
        </w:rPr>
        <w:t xml:space="preserve"> המשמש בסיס לקבלת החלטה אם לאשר את ביצוע </w:t>
      </w:r>
      <w:r>
        <w:rPr>
          <w:rFonts w:hint="cs"/>
          <w:sz w:val="24"/>
          <w:rtl/>
        </w:rPr>
        <w:lastRenderedPageBreak/>
        <w:t>הפרויקט ולהקצות לו תקציב</w:t>
      </w:r>
      <w:r>
        <w:rPr>
          <w:rStyle w:val="af1"/>
          <w:sz w:val="24"/>
          <w:rtl/>
        </w:rPr>
        <w:footnoteReference w:id="73"/>
      </w:r>
      <w:r>
        <w:rPr>
          <w:rFonts w:hint="cs"/>
          <w:sz w:val="24"/>
          <w:rtl/>
        </w:rPr>
        <w:t xml:space="preserve">. להלן תרשים המתאר תהליך תכנון אופייני </w:t>
      </w:r>
      <w:proofErr w:type="spellStart"/>
      <w:r>
        <w:rPr>
          <w:rFonts w:hint="cs"/>
          <w:sz w:val="24"/>
          <w:rtl/>
        </w:rPr>
        <w:t>בנת"י</w:t>
      </w:r>
      <w:proofErr w:type="spellEnd"/>
      <w:r>
        <w:rPr>
          <w:rFonts w:hint="cs"/>
          <w:sz w:val="24"/>
          <w:rtl/>
        </w:rPr>
        <w:t>, גם ביתר חברות התשתית מתקיים תהליך דומה:</w:t>
      </w:r>
    </w:p>
    <w:p w:rsidR="008C2F03" w:rsidRPr="00472E39" w:rsidRDefault="008C2F03" w:rsidP="008C2F03">
      <w:pPr>
        <w:spacing w:line="269" w:lineRule="auto"/>
        <w:rPr>
          <w:rtl/>
        </w:rPr>
      </w:pPr>
    </w:p>
    <w:p w:rsidR="008C2F03" w:rsidRDefault="008C2F03" w:rsidP="008C2F03">
      <w:pPr>
        <w:keepNext/>
        <w:keepLines/>
        <w:spacing w:line="269" w:lineRule="auto"/>
        <w:jc w:val="center"/>
        <w:rPr>
          <w:rtl/>
        </w:rPr>
      </w:pPr>
      <w:bookmarkStart w:id="60" w:name="_Hlk192485350"/>
      <w:r w:rsidRPr="00960A11">
        <w:rPr>
          <w:rtl/>
        </w:rPr>
        <w:t>תרשים</w:t>
      </w:r>
      <w:r>
        <w:rPr>
          <w:rFonts w:hint="cs"/>
          <w:rtl/>
        </w:rPr>
        <w:t xml:space="preserve"> 8</w:t>
      </w:r>
      <w:r w:rsidRPr="00960A11">
        <w:rPr>
          <w:rtl/>
        </w:rPr>
        <w:t xml:space="preserve">: </w:t>
      </w:r>
      <w:r w:rsidRPr="00472E39">
        <w:rPr>
          <w:b/>
          <w:bCs/>
          <w:rtl/>
        </w:rPr>
        <w:t>שלבי התכנון עבור פרויקט</w:t>
      </w:r>
      <w:r w:rsidRPr="00472E39">
        <w:rPr>
          <w:rFonts w:hint="cs"/>
          <w:b/>
          <w:bCs/>
          <w:rtl/>
        </w:rPr>
        <w:t xml:space="preserve"> תחבורתי טיפוסי</w:t>
      </w:r>
    </w:p>
    <w:bookmarkEnd w:id="60"/>
    <w:p w:rsidR="008C2F03" w:rsidRDefault="008C2F03" w:rsidP="008C2F03">
      <w:pPr>
        <w:spacing w:line="269" w:lineRule="auto"/>
        <w:rPr>
          <w:sz w:val="16"/>
          <w:szCs w:val="20"/>
          <w:rtl/>
        </w:rPr>
      </w:pPr>
      <w:r>
        <w:rPr>
          <w:noProof/>
          <w:sz w:val="16"/>
          <w:szCs w:val="20"/>
        </w:rPr>
        <w:drawing>
          <wp:inline distT="0" distB="0" distL="0" distR="0" wp14:anchorId="3A13D430" wp14:editId="25C007B6">
            <wp:extent cx="5212715" cy="4572000"/>
            <wp:effectExtent l="0" t="0" r="6985" b="0"/>
            <wp:docPr id="3" name="תמונה 3" descr="מוצג תרשים המתווה תשעה שלבים בביצוע פרויקט תחבורתי.&#10;החל משלב התכנון והאומדן הראשוניים, דרך ועדת שיפוט ראשונה, סטטוטוריקה, תכנון ואומדן מוקדמים, ועדת שיפוט שני, תכנון ואומדן מפורטים, ועדת שיפוט שלישית, אישור יציאה למכרז ומכרז וביצוע הפרויקט.&#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תרשים 8-02 מלל מתוקן"/>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12715" cy="4572000"/>
                    </a:xfrm>
                    <a:prstGeom prst="rect">
                      <a:avLst/>
                    </a:prstGeom>
                    <a:noFill/>
                    <a:ln>
                      <a:noFill/>
                    </a:ln>
                  </pic:spPr>
                </pic:pic>
              </a:graphicData>
            </a:graphic>
          </wp:inline>
        </w:drawing>
      </w:r>
    </w:p>
    <w:p w:rsidR="008C2F03" w:rsidRPr="007F256B" w:rsidRDefault="008C2F03" w:rsidP="008C2F03">
      <w:pPr>
        <w:spacing w:line="269" w:lineRule="auto"/>
        <w:rPr>
          <w:sz w:val="16"/>
          <w:szCs w:val="20"/>
          <w:rtl/>
        </w:rPr>
      </w:pPr>
      <w:r>
        <w:rPr>
          <w:rFonts w:hint="cs"/>
          <w:sz w:val="16"/>
          <w:szCs w:val="20"/>
          <w:rtl/>
        </w:rPr>
        <w:t>על פי</w:t>
      </w:r>
      <w:r w:rsidRPr="001901C9">
        <w:rPr>
          <w:rFonts w:hint="cs"/>
          <w:sz w:val="16"/>
          <w:szCs w:val="20"/>
          <w:rtl/>
        </w:rPr>
        <w:t xml:space="preserve"> </w:t>
      </w:r>
      <w:r w:rsidRPr="00E3545B">
        <w:rPr>
          <w:rFonts w:hint="cs"/>
          <w:szCs w:val="20"/>
          <w:rtl/>
        </w:rPr>
        <w:t>נוהל בדיקת פרויקטים תחבורתיים (</w:t>
      </w:r>
      <w:proofErr w:type="spellStart"/>
      <w:r w:rsidRPr="00E3545B">
        <w:rPr>
          <w:rFonts w:hint="cs"/>
          <w:szCs w:val="20"/>
          <w:rtl/>
        </w:rPr>
        <w:t>פר"ת</w:t>
      </w:r>
      <w:proofErr w:type="spellEnd"/>
      <w:r w:rsidRPr="00E3545B">
        <w:rPr>
          <w:rFonts w:hint="cs"/>
          <w:szCs w:val="20"/>
          <w:rtl/>
        </w:rPr>
        <w:t>)</w:t>
      </w:r>
      <w:r>
        <w:rPr>
          <w:rStyle w:val="af1"/>
          <w:sz w:val="24"/>
          <w:rtl/>
        </w:rPr>
        <w:footnoteReference w:id="74"/>
      </w:r>
      <w:r w:rsidRPr="005F37E4">
        <w:rPr>
          <w:rFonts w:hint="cs"/>
          <w:sz w:val="24"/>
          <w:rtl/>
        </w:rPr>
        <w:t xml:space="preserve"> </w:t>
      </w:r>
      <w:r w:rsidRPr="001901C9">
        <w:rPr>
          <w:rFonts w:hint="cs"/>
          <w:sz w:val="16"/>
          <w:szCs w:val="20"/>
          <w:rtl/>
        </w:rPr>
        <w:t>נתיבי ישראל, נוהל ניהול התכנון</w:t>
      </w:r>
      <w:r>
        <w:rPr>
          <w:rStyle w:val="af1"/>
          <w:rtl/>
        </w:rPr>
        <w:footnoteReference w:id="75"/>
      </w:r>
      <w:r>
        <w:rPr>
          <w:rFonts w:hint="cs"/>
          <w:rtl/>
        </w:rPr>
        <w:t xml:space="preserve">, </w:t>
      </w:r>
      <w:r w:rsidRPr="00813DD2">
        <w:rPr>
          <w:rFonts w:hint="cs"/>
          <w:sz w:val="16"/>
          <w:szCs w:val="20"/>
          <w:rtl/>
        </w:rPr>
        <w:t>נתיבי ישראל, נוהל הכנת אומדן פרויקט ואישורו</w:t>
      </w:r>
      <w:r>
        <w:rPr>
          <w:rStyle w:val="af1"/>
          <w:rtl/>
        </w:rPr>
        <w:footnoteReference w:id="76"/>
      </w:r>
      <w:r>
        <w:rPr>
          <w:rFonts w:hint="cs"/>
          <w:sz w:val="16"/>
          <w:szCs w:val="20"/>
          <w:rtl/>
        </w:rPr>
        <w:t>, בעיבוד</w:t>
      </w:r>
      <w:r w:rsidRPr="001901C9">
        <w:rPr>
          <w:rFonts w:hint="cs"/>
          <w:sz w:val="16"/>
          <w:szCs w:val="20"/>
          <w:rtl/>
        </w:rPr>
        <w:t xml:space="preserve"> משרד מבקר המדינה.</w:t>
      </w:r>
    </w:p>
    <w:p w:rsidR="008C2F03" w:rsidRDefault="008C2F03" w:rsidP="008C2F03">
      <w:pPr>
        <w:spacing w:line="269" w:lineRule="auto"/>
        <w:rPr>
          <w:rFonts w:ascii="David" w:hAnsi="David"/>
          <w:sz w:val="24"/>
          <w:rtl/>
        </w:rPr>
      </w:pPr>
    </w:p>
    <w:p w:rsidR="008C2F03" w:rsidRDefault="008C2F03" w:rsidP="008C2F03">
      <w:pPr>
        <w:spacing w:line="269" w:lineRule="auto"/>
        <w:rPr>
          <w:rFonts w:ascii="David" w:hAnsi="David"/>
          <w:sz w:val="24"/>
          <w:rtl/>
        </w:rPr>
      </w:pPr>
      <w:r>
        <w:rPr>
          <w:rFonts w:ascii="David" w:hAnsi="David" w:hint="cs"/>
          <w:sz w:val="24"/>
          <w:rtl/>
        </w:rPr>
        <w:t xml:space="preserve">ועדות השיפוט בחברות התשתית מתכנסות בשלוש נקודות מפתח במהלך תכנון הפרויקט ומקבלות החלטות שונות לגבי תצורת הפרויקט. </w:t>
      </w:r>
      <w:r w:rsidRPr="00277C01">
        <w:rPr>
          <w:rFonts w:ascii="David" w:hAnsi="David" w:hint="cs"/>
          <w:sz w:val="24"/>
          <w:rtl/>
        </w:rPr>
        <w:t xml:space="preserve">במסגרת </w:t>
      </w:r>
      <w:r w:rsidRPr="00277C01">
        <w:rPr>
          <w:rFonts w:ascii="David" w:hAnsi="David" w:hint="eastAsia"/>
          <w:sz w:val="24"/>
          <w:rtl/>
        </w:rPr>
        <w:t>ועדת</w:t>
      </w:r>
      <w:r w:rsidRPr="00277C01">
        <w:rPr>
          <w:rFonts w:ascii="David" w:hAnsi="David"/>
          <w:sz w:val="24"/>
          <w:rtl/>
        </w:rPr>
        <w:t xml:space="preserve"> שיפוט 1 </w:t>
      </w:r>
      <w:r w:rsidRPr="00277C01">
        <w:rPr>
          <w:rFonts w:ascii="David" w:hAnsi="David" w:hint="eastAsia"/>
          <w:sz w:val="24"/>
          <w:rtl/>
        </w:rPr>
        <w:t>המתכנסת</w:t>
      </w:r>
      <w:r w:rsidRPr="00277C01">
        <w:rPr>
          <w:rFonts w:ascii="David" w:hAnsi="David"/>
          <w:sz w:val="24"/>
          <w:rtl/>
        </w:rPr>
        <w:t xml:space="preserve"> </w:t>
      </w:r>
      <w:r w:rsidRPr="00277C01">
        <w:rPr>
          <w:rFonts w:ascii="David" w:hAnsi="David" w:hint="cs"/>
          <w:sz w:val="24"/>
          <w:rtl/>
        </w:rPr>
        <w:t>אחרי</w:t>
      </w:r>
      <w:r>
        <w:rPr>
          <w:rFonts w:ascii="David" w:hAnsi="David" w:hint="cs"/>
          <w:sz w:val="24"/>
          <w:rtl/>
        </w:rPr>
        <w:t xml:space="preserve"> שלב התכנון הראשוני מנהלי הפרויקט מציגים לגורמי המקצוע בחברת התשתית את התוואי המתוכנן וכן מציעים כמה חלופות ביצוע (לדוגמה: מספר הנתיבים, ביצוע כגשר או כמנהרה), כאשר לכל חלופה מחושב גם אומדן לעלות הביצוע. נוסף על כך, מנהלי הפרויקט מציעים סקירה מילולית של התועלות שעשויות לנבוע מכל אחת מהחלופות אך אינם מכמתים תועלות אילו לכדי סכום כספי, כך שכדאיות הפרויקט נבחנת באופן איכותני ולא כמותי. </w:t>
      </w:r>
      <w:r w:rsidRPr="00EC051D">
        <w:rPr>
          <w:rFonts w:ascii="David" w:hAnsi="David" w:hint="cs"/>
          <w:sz w:val="24"/>
          <w:rtl/>
        </w:rPr>
        <w:t>המלצת הוועדה בנוגע להמשך הפרויקט והחלופה הנבחרת על ידי חברת התשתית נשלחת למשרד התחבורה</w:t>
      </w:r>
      <w:r>
        <w:rPr>
          <w:rFonts w:hint="cs"/>
          <w:rtl/>
        </w:rPr>
        <w:t xml:space="preserve">. </w:t>
      </w:r>
    </w:p>
    <w:p w:rsidR="008C2F03" w:rsidRDefault="008C2F03" w:rsidP="008C2F03">
      <w:pPr>
        <w:spacing w:line="269" w:lineRule="auto"/>
        <w:rPr>
          <w:rFonts w:ascii="David" w:hAnsi="David"/>
          <w:b/>
          <w:bCs/>
          <w:sz w:val="24"/>
          <w:rtl/>
        </w:rPr>
      </w:pPr>
    </w:p>
    <w:p w:rsidR="008C2F03" w:rsidRDefault="008C2F03" w:rsidP="008C2F03">
      <w:pPr>
        <w:spacing w:line="269" w:lineRule="auto"/>
        <w:rPr>
          <w:rFonts w:ascii="David" w:hAnsi="David"/>
          <w:b/>
          <w:bCs/>
          <w:sz w:val="24"/>
          <w:rtl/>
        </w:rPr>
      </w:pPr>
      <w:r w:rsidRPr="00840D68">
        <w:rPr>
          <w:rFonts w:ascii="David" w:hAnsi="David" w:hint="cs"/>
          <w:b/>
          <w:bCs/>
          <w:sz w:val="24"/>
          <w:rtl/>
        </w:rPr>
        <w:lastRenderedPageBreak/>
        <w:t>ועדת השיפוט הי</w:t>
      </w:r>
      <w:r>
        <w:rPr>
          <w:rFonts w:ascii="David" w:hAnsi="David" w:hint="cs"/>
          <w:b/>
          <w:bCs/>
          <w:sz w:val="24"/>
          <w:rtl/>
        </w:rPr>
        <w:t>א</w:t>
      </w:r>
      <w:r w:rsidRPr="00840D68">
        <w:rPr>
          <w:rFonts w:ascii="David" w:hAnsi="David" w:hint="cs"/>
          <w:b/>
          <w:bCs/>
          <w:sz w:val="24"/>
          <w:rtl/>
        </w:rPr>
        <w:t xml:space="preserve"> ועדה פנימית של חברת התשתית</w:t>
      </w:r>
      <w:r>
        <w:rPr>
          <w:rFonts w:ascii="David" w:hAnsi="David" w:hint="cs"/>
          <w:b/>
          <w:bCs/>
          <w:sz w:val="24"/>
          <w:rtl/>
        </w:rPr>
        <w:t xml:space="preserve"> ה</w:t>
      </w:r>
      <w:r w:rsidRPr="00840D68">
        <w:rPr>
          <w:rFonts w:ascii="David" w:hAnsi="David" w:hint="cs"/>
          <w:b/>
          <w:bCs/>
          <w:sz w:val="24"/>
          <w:rtl/>
        </w:rPr>
        <w:t xml:space="preserve">אחראית על ביצוע עבודות ההקמה, אך היא למעשה הגורם </w:t>
      </w:r>
      <w:r>
        <w:rPr>
          <w:rFonts w:ascii="David" w:hAnsi="David" w:hint="cs"/>
          <w:b/>
          <w:bCs/>
          <w:sz w:val="24"/>
          <w:rtl/>
        </w:rPr>
        <w:t>ה</w:t>
      </w:r>
      <w:r w:rsidRPr="00840D68">
        <w:rPr>
          <w:rFonts w:ascii="David" w:hAnsi="David"/>
          <w:b/>
          <w:bCs/>
          <w:sz w:val="24"/>
          <w:rtl/>
        </w:rPr>
        <w:t xml:space="preserve">משפיע בצורה מהותית על </w:t>
      </w:r>
      <w:r w:rsidRPr="00840D68">
        <w:rPr>
          <w:rFonts w:ascii="David" w:hAnsi="David" w:hint="cs"/>
          <w:b/>
          <w:bCs/>
          <w:sz w:val="24"/>
          <w:rtl/>
        </w:rPr>
        <w:t xml:space="preserve">תוואי הדרך שנבחר, </w:t>
      </w:r>
      <w:r w:rsidRPr="00840D68">
        <w:rPr>
          <w:rFonts w:ascii="David" w:hAnsi="David"/>
          <w:b/>
          <w:bCs/>
          <w:sz w:val="24"/>
          <w:rtl/>
        </w:rPr>
        <w:t>תצורה (כביש, גשר</w:t>
      </w:r>
      <w:r w:rsidRPr="00840D68">
        <w:rPr>
          <w:rFonts w:ascii="David" w:hAnsi="David" w:hint="cs"/>
          <w:b/>
          <w:bCs/>
          <w:sz w:val="24"/>
          <w:rtl/>
        </w:rPr>
        <w:t>, מנהרה</w:t>
      </w:r>
      <w:r w:rsidRPr="00840D68">
        <w:rPr>
          <w:rFonts w:ascii="David" w:hAnsi="David"/>
          <w:b/>
          <w:bCs/>
          <w:sz w:val="24"/>
          <w:rtl/>
        </w:rPr>
        <w:t>)</w:t>
      </w:r>
      <w:r>
        <w:rPr>
          <w:rFonts w:ascii="David" w:hAnsi="David" w:hint="cs"/>
          <w:b/>
          <w:bCs/>
          <w:sz w:val="24"/>
          <w:rtl/>
        </w:rPr>
        <w:t xml:space="preserve"> במסגרת העקרונות שנקבעו בתוכנית האסטרטגית</w:t>
      </w:r>
      <w:r w:rsidRPr="00840D68">
        <w:rPr>
          <w:rFonts w:ascii="David" w:hAnsi="David" w:hint="cs"/>
          <w:b/>
          <w:bCs/>
          <w:sz w:val="24"/>
          <w:rtl/>
        </w:rPr>
        <w:t xml:space="preserve">. </w:t>
      </w:r>
      <w:r>
        <w:rPr>
          <w:rFonts w:ascii="David" w:hAnsi="David" w:hint="cs"/>
          <w:b/>
          <w:bCs/>
          <w:sz w:val="24"/>
          <w:rtl/>
        </w:rPr>
        <w:t xml:space="preserve">נמצא כי </w:t>
      </w:r>
      <w:r w:rsidRPr="00840D68">
        <w:rPr>
          <w:rFonts w:ascii="David" w:hAnsi="David" w:hint="cs"/>
          <w:b/>
          <w:bCs/>
          <w:sz w:val="24"/>
          <w:rtl/>
        </w:rPr>
        <w:t>משרד התחבורה, שמתפקידו לשמש "המתכנן הלאומי" של תשתיות התחבורה, מקבל את תוצאות החלטות ועדת השיפוט</w:t>
      </w:r>
      <w:r w:rsidRPr="00277C01">
        <w:rPr>
          <w:rFonts w:ascii="David" w:hAnsi="David" w:hint="cs"/>
          <w:b/>
          <w:bCs/>
          <w:sz w:val="24"/>
          <w:rtl/>
        </w:rPr>
        <w:t xml:space="preserve"> </w:t>
      </w:r>
      <w:r>
        <w:rPr>
          <w:rFonts w:ascii="David" w:hAnsi="David" w:hint="cs"/>
          <w:b/>
          <w:bCs/>
          <w:sz w:val="24"/>
          <w:rtl/>
        </w:rPr>
        <w:t>של חברות התשתית</w:t>
      </w:r>
      <w:r w:rsidRPr="00840D68">
        <w:rPr>
          <w:rFonts w:ascii="David" w:hAnsi="David" w:hint="cs"/>
          <w:b/>
          <w:bCs/>
          <w:sz w:val="24"/>
          <w:rtl/>
        </w:rPr>
        <w:t>, בלי שמוגשות לו החלופות השונות לפרויקט</w:t>
      </w:r>
      <w:r>
        <w:rPr>
          <w:rFonts w:ascii="David" w:hAnsi="David" w:hint="cs"/>
          <w:b/>
          <w:bCs/>
          <w:sz w:val="24"/>
          <w:rtl/>
        </w:rPr>
        <w:t xml:space="preserve"> - על עלויותיהן ותועלותיהן -</w:t>
      </w:r>
      <w:r w:rsidRPr="00840D68">
        <w:rPr>
          <w:rFonts w:ascii="David" w:hAnsi="David" w:hint="cs"/>
          <w:b/>
          <w:bCs/>
          <w:sz w:val="24"/>
          <w:rtl/>
        </w:rPr>
        <w:t xml:space="preserve"> ועל כן יכולתו להשפיע על הפרויקט בהתאם לשיקוליו המקצועיים והלאומיים מוגבלת. </w:t>
      </w:r>
    </w:p>
    <w:p w:rsidR="008C2F03" w:rsidRDefault="008C2F03" w:rsidP="008C2F03">
      <w:pPr>
        <w:spacing w:line="269" w:lineRule="auto"/>
        <w:rPr>
          <w:rFonts w:ascii="David" w:hAnsi="David"/>
          <w:sz w:val="24"/>
          <w:rtl/>
        </w:rPr>
      </w:pPr>
      <w:bookmarkStart w:id="61" w:name="_Hlk205712901"/>
    </w:p>
    <w:p w:rsidR="008C2F03" w:rsidRPr="004760F4" w:rsidRDefault="008C2F03" w:rsidP="008C2F03">
      <w:pPr>
        <w:spacing w:line="269" w:lineRule="auto"/>
        <w:rPr>
          <w:rFonts w:ascii="David" w:hAnsi="David"/>
          <w:sz w:val="24"/>
          <w:highlight w:val="yellow"/>
          <w:rtl/>
        </w:rPr>
      </w:pPr>
      <w:r w:rsidRPr="006371F6">
        <w:rPr>
          <w:rFonts w:ascii="David" w:hAnsi="David"/>
          <w:sz w:val="24"/>
          <w:rtl/>
        </w:rPr>
        <w:t xml:space="preserve">משרד התחבורה כתב בתשובתו למשרד מבקר </w:t>
      </w:r>
      <w:r w:rsidRPr="00BD2192">
        <w:rPr>
          <w:rFonts w:ascii="David" w:hAnsi="David"/>
          <w:sz w:val="24"/>
          <w:rtl/>
        </w:rPr>
        <w:t xml:space="preserve">המדינה בחודש </w:t>
      </w:r>
      <w:r w:rsidRPr="00BD2192">
        <w:rPr>
          <w:rFonts w:ascii="David" w:hAnsi="David" w:hint="cs"/>
          <w:sz w:val="24"/>
          <w:rtl/>
        </w:rPr>
        <w:t>אוגוסט</w:t>
      </w:r>
      <w:r w:rsidRPr="00BD2192">
        <w:rPr>
          <w:rFonts w:ascii="David" w:hAnsi="David"/>
          <w:sz w:val="24"/>
          <w:rtl/>
        </w:rPr>
        <w:t xml:space="preserve"> 2025 כי </w:t>
      </w:r>
      <w:r w:rsidRPr="00BD2192">
        <w:rPr>
          <w:rFonts w:ascii="David" w:hAnsi="David" w:hint="cs"/>
          <w:sz w:val="24"/>
          <w:rtl/>
          <w14:ligatures w14:val="standardContextual"/>
        </w:rPr>
        <w:t>עם כניסתו של מנהל אגף בכיר תכנון תחבורתי החדש</w:t>
      </w:r>
      <w:r>
        <w:rPr>
          <w:rFonts w:ascii="David" w:hAnsi="David" w:hint="cs"/>
          <w:sz w:val="24"/>
          <w:rtl/>
          <w14:ligatures w14:val="standardContextual"/>
        </w:rPr>
        <w:t xml:space="preserve"> (במרץ 2025)</w:t>
      </w:r>
      <w:r w:rsidRPr="00BD2192">
        <w:rPr>
          <w:rFonts w:ascii="David" w:hAnsi="David" w:hint="cs"/>
          <w:sz w:val="24"/>
          <w:rtl/>
          <w14:ligatures w14:val="standardContextual"/>
        </w:rPr>
        <w:t xml:space="preserve"> </w:t>
      </w:r>
      <w:r w:rsidRPr="00BD2192">
        <w:rPr>
          <w:rFonts w:ascii="David" w:hAnsi="David"/>
          <w:sz w:val="24"/>
          <w:rtl/>
          <w14:ligatures w14:val="standardContextual"/>
        </w:rPr>
        <w:t>נעשתה פנייה אישית לגורמי המקצוע והדרג הבכיר בחב</w:t>
      </w:r>
      <w:r w:rsidRPr="00BD2192">
        <w:rPr>
          <w:rFonts w:ascii="David" w:hAnsi="David" w:hint="cs"/>
          <w:sz w:val="24"/>
          <w:rtl/>
          <w14:ligatures w14:val="standardContextual"/>
        </w:rPr>
        <w:t xml:space="preserve">רות </w:t>
      </w:r>
      <w:r w:rsidRPr="00BD2192">
        <w:rPr>
          <w:rFonts w:ascii="David" w:hAnsi="David"/>
          <w:sz w:val="24"/>
          <w:rtl/>
          <w14:ligatures w14:val="standardContextual"/>
        </w:rPr>
        <w:t>התשתית עם הבהרה כי ללא אישור משרד התחבורה, אין להעלות תכניות למוסדות התכנון לפני קבלת הסכמה ממשרד התחבורה</w:t>
      </w:r>
      <w:r w:rsidRPr="00BD2192">
        <w:rPr>
          <w:rFonts w:ascii="David" w:hAnsi="David" w:hint="cs"/>
          <w:sz w:val="24"/>
          <w:rtl/>
        </w:rPr>
        <w:t>. עם זאת פניה זו ל</w:t>
      </w:r>
      <w:r>
        <w:rPr>
          <w:rFonts w:ascii="David" w:hAnsi="David" w:hint="cs"/>
          <w:sz w:val="24"/>
          <w:rtl/>
        </w:rPr>
        <w:t>א תועדה בכתובים.</w:t>
      </w:r>
      <w:r>
        <w:rPr>
          <w:rFonts w:ascii="David" w:hAnsi="David" w:hint="cs"/>
          <w:sz w:val="24"/>
          <w:highlight w:val="yellow"/>
          <w:rtl/>
        </w:rPr>
        <w:t xml:space="preserve"> </w:t>
      </w:r>
    </w:p>
    <w:bookmarkEnd w:id="61"/>
    <w:p w:rsidR="008C2F03" w:rsidRDefault="008C2F03" w:rsidP="008C2F03">
      <w:pPr>
        <w:spacing w:line="269" w:lineRule="auto"/>
        <w:rPr>
          <w:rFonts w:ascii="David" w:hAnsi="David"/>
          <w:b/>
          <w:bCs/>
          <w:sz w:val="24"/>
          <w:rtl/>
        </w:rPr>
      </w:pPr>
    </w:p>
    <w:p w:rsidR="008C2F03" w:rsidRPr="007674E7" w:rsidRDefault="008C2F03" w:rsidP="008C2F03">
      <w:pPr>
        <w:spacing w:line="269" w:lineRule="auto"/>
        <w:rPr>
          <w:rFonts w:ascii="David" w:hAnsi="David"/>
          <w:b/>
          <w:bCs/>
          <w:sz w:val="24"/>
          <w:rtl/>
        </w:rPr>
      </w:pPr>
      <w:r w:rsidRPr="002E339C">
        <w:rPr>
          <w:rFonts w:ascii="David" w:hAnsi="David" w:hint="cs"/>
          <w:b/>
          <w:bCs/>
          <w:sz w:val="24"/>
          <w:rtl/>
        </w:rPr>
        <w:t xml:space="preserve">על משרד התחבורה להיות מעורב יותר בתהליכי אישור הפרויקטים בנקודות קריטיות בתהליך </w:t>
      </w:r>
      <w:r>
        <w:rPr>
          <w:rFonts w:ascii="David" w:hAnsi="David" w:hint="cs"/>
          <w:b/>
          <w:bCs/>
          <w:sz w:val="24"/>
          <w:rtl/>
        </w:rPr>
        <w:t>כדי</w:t>
      </w:r>
      <w:r w:rsidRPr="002E339C">
        <w:rPr>
          <w:rFonts w:ascii="David" w:hAnsi="David" w:hint="cs"/>
          <w:b/>
          <w:bCs/>
          <w:sz w:val="24"/>
          <w:rtl/>
        </w:rPr>
        <w:t xml:space="preserve"> לממש את ייעודו כמתכנן לאומי </w:t>
      </w:r>
      <w:r>
        <w:rPr>
          <w:rFonts w:ascii="David" w:hAnsi="David" w:hint="cs"/>
          <w:b/>
          <w:bCs/>
          <w:sz w:val="24"/>
          <w:rtl/>
        </w:rPr>
        <w:t xml:space="preserve">בעל ראייה כלל מערכתית </w:t>
      </w:r>
      <w:r w:rsidRPr="002E339C">
        <w:rPr>
          <w:rFonts w:ascii="David" w:hAnsi="David" w:hint="cs"/>
          <w:b/>
          <w:bCs/>
          <w:sz w:val="24"/>
          <w:rtl/>
        </w:rPr>
        <w:t>של תשתיות התחבורה</w:t>
      </w:r>
      <w:r>
        <w:rPr>
          <w:rFonts w:ascii="David" w:hAnsi="David" w:hint="cs"/>
          <w:b/>
          <w:bCs/>
          <w:sz w:val="24"/>
          <w:rtl/>
        </w:rPr>
        <w:t xml:space="preserve"> וזאת בשונה מחברת תשתית אשר מכירה פחות את הפרויקטים של חברות אחרות. מעורבות זו של משרד התחבורה צריכה להתבטא, בין היתר, </w:t>
      </w:r>
      <w:r w:rsidRPr="007674E7">
        <w:rPr>
          <w:rFonts w:ascii="David" w:hAnsi="David" w:hint="cs"/>
          <w:b/>
          <w:bCs/>
          <w:sz w:val="24"/>
          <w:rtl/>
        </w:rPr>
        <w:t>בהיבטים של בחינת החלופות</w:t>
      </w:r>
      <w:r>
        <w:rPr>
          <w:rFonts w:ascii="David" w:hAnsi="David" w:hint="cs"/>
          <w:b/>
          <w:bCs/>
          <w:sz w:val="24"/>
          <w:rtl/>
        </w:rPr>
        <w:t xml:space="preserve"> ובחירתן</w:t>
      </w:r>
      <w:r w:rsidRPr="007674E7">
        <w:rPr>
          <w:rFonts w:ascii="David" w:hAnsi="David" w:hint="cs"/>
          <w:b/>
          <w:bCs/>
          <w:sz w:val="24"/>
          <w:rtl/>
        </w:rPr>
        <w:t>, חיבוריות לאמצעי תחבורה אחרים והשתלבות בתכניות אסטרטגיות לאומיות ארוכות טווח שהמשרד בונה מ</w:t>
      </w:r>
      <w:r>
        <w:rPr>
          <w:rFonts w:ascii="David" w:hAnsi="David" w:hint="cs"/>
          <w:b/>
          <w:bCs/>
          <w:sz w:val="24"/>
          <w:rtl/>
        </w:rPr>
        <w:t>פעם</w:t>
      </w:r>
      <w:r w:rsidRPr="007674E7">
        <w:rPr>
          <w:rFonts w:ascii="David" w:hAnsi="David" w:hint="cs"/>
          <w:b/>
          <w:bCs/>
          <w:sz w:val="24"/>
          <w:rtl/>
        </w:rPr>
        <w:t xml:space="preserve"> ל</w:t>
      </w:r>
      <w:r>
        <w:rPr>
          <w:rFonts w:ascii="David" w:hAnsi="David" w:hint="cs"/>
          <w:b/>
          <w:bCs/>
          <w:sz w:val="24"/>
          <w:rtl/>
        </w:rPr>
        <w:t>פעם</w:t>
      </w:r>
      <w:r w:rsidRPr="007674E7">
        <w:rPr>
          <w:rFonts w:ascii="David" w:hAnsi="David" w:hint="cs"/>
          <w:b/>
          <w:bCs/>
          <w:sz w:val="24"/>
          <w:rtl/>
        </w:rPr>
        <w:t>.</w:t>
      </w:r>
    </w:p>
    <w:p w:rsidR="008C2F03" w:rsidRDefault="008C2F03" w:rsidP="008C2F03">
      <w:pPr>
        <w:spacing w:line="269" w:lineRule="auto"/>
        <w:rPr>
          <w:rFonts w:ascii="David" w:hAnsi="David"/>
          <w:sz w:val="24"/>
          <w:rtl/>
        </w:rPr>
      </w:pPr>
    </w:p>
    <w:p w:rsidR="008C2F03" w:rsidRDefault="008C2F03" w:rsidP="008C2F03">
      <w:pPr>
        <w:spacing w:line="269" w:lineRule="auto"/>
        <w:rPr>
          <w:rFonts w:ascii="David" w:hAnsi="David"/>
          <w:sz w:val="24"/>
          <w:rtl/>
        </w:rPr>
      </w:pPr>
      <w:r>
        <w:rPr>
          <w:rFonts w:ascii="David" w:hAnsi="David" w:hint="cs"/>
          <w:sz w:val="24"/>
          <w:rtl/>
        </w:rPr>
        <w:t xml:space="preserve">להלן תרשים המתווה את </w:t>
      </w:r>
      <w:r w:rsidRPr="00472E39">
        <w:rPr>
          <w:rFonts w:ascii="David" w:hAnsi="David" w:hint="cs"/>
          <w:sz w:val="24"/>
          <w:rtl/>
          <w14:ligatures w14:val="standardContextual"/>
        </w:rPr>
        <w:t>אורך</w:t>
      </w:r>
      <w:r>
        <w:rPr>
          <w:rFonts w:ascii="David" w:hAnsi="David" w:hint="cs"/>
          <w:sz w:val="24"/>
          <w:rtl/>
        </w:rPr>
        <w:t xml:space="preserve"> השלבים התכנוניים בפרויקט תחבורה טיפוסי ואת ההשקעה בכל שלב כשיעורה מסך עלות הפרויקט. </w:t>
      </w:r>
      <w:r w:rsidRPr="00D176F0">
        <w:rPr>
          <w:rFonts w:ascii="David" w:hAnsi="David"/>
          <w:sz w:val="24"/>
          <w:rtl/>
        </w:rPr>
        <w:t>הנתונים מוצגים כהערכות כלליות</w:t>
      </w:r>
      <w:r>
        <w:rPr>
          <w:rFonts w:ascii="David" w:hAnsi="David" w:hint="cs"/>
          <w:sz w:val="24"/>
          <w:rtl/>
        </w:rPr>
        <w:t xml:space="preserve"> בלבד כדי להמחיש את סדרי הגודל של משך השלבים השונים בתכנון ועלויותיהם.</w:t>
      </w:r>
    </w:p>
    <w:p w:rsidR="008C2F03" w:rsidRPr="00472E39" w:rsidRDefault="008C2F03" w:rsidP="008C2F03">
      <w:pPr>
        <w:spacing w:line="269" w:lineRule="auto"/>
        <w:rPr>
          <w:rtl/>
        </w:rPr>
      </w:pPr>
    </w:p>
    <w:p w:rsidR="008C2F03" w:rsidRPr="00960A11" w:rsidRDefault="008C2F03" w:rsidP="008C2F03">
      <w:pPr>
        <w:spacing w:line="269" w:lineRule="auto"/>
        <w:jc w:val="center"/>
        <w:rPr>
          <w:rFonts w:ascii="David" w:hAnsi="David"/>
          <w:b/>
          <w:bCs/>
          <w:sz w:val="24"/>
          <w:rtl/>
        </w:rPr>
      </w:pPr>
      <w:r w:rsidRPr="00960A11">
        <w:rPr>
          <w:rFonts w:ascii="David" w:hAnsi="David" w:hint="cs"/>
          <w:sz w:val="24"/>
          <w:rtl/>
        </w:rPr>
        <w:t xml:space="preserve">תרשים </w:t>
      </w:r>
      <w:r>
        <w:rPr>
          <w:rFonts w:ascii="David" w:hAnsi="David"/>
          <w:sz w:val="24"/>
        </w:rPr>
        <w:t>9</w:t>
      </w:r>
      <w:r w:rsidRPr="00960A11">
        <w:rPr>
          <w:rFonts w:ascii="David" w:hAnsi="David" w:hint="cs"/>
          <w:sz w:val="24"/>
          <w:rtl/>
        </w:rPr>
        <w:t xml:space="preserve">: </w:t>
      </w:r>
      <w:r w:rsidRPr="00960A11">
        <w:rPr>
          <w:rFonts w:ascii="David" w:hAnsi="David" w:hint="cs"/>
          <w:b/>
          <w:bCs/>
          <w:sz w:val="24"/>
          <w:rtl/>
        </w:rPr>
        <w:t>פרויקט תחבורה טיפוסי - אורך השלבים התכנוניים</w:t>
      </w:r>
      <w:r>
        <w:rPr>
          <w:rFonts w:ascii="David" w:hAnsi="David" w:hint="cs"/>
          <w:b/>
          <w:bCs/>
          <w:sz w:val="24"/>
          <w:rtl/>
        </w:rPr>
        <w:t>, לפי</w:t>
      </w:r>
      <w:r w:rsidRPr="00960A11">
        <w:rPr>
          <w:rFonts w:ascii="David" w:hAnsi="David" w:hint="cs"/>
          <w:b/>
          <w:bCs/>
          <w:sz w:val="24"/>
          <w:rtl/>
        </w:rPr>
        <w:t xml:space="preserve"> חודשים</w:t>
      </w:r>
      <w:r>
        <w:rPr>
          <w:rFonts w:ascii="David" w:hAnsi="David" w:hint="cs"/>
          <w:b/>
          <w:bCs/>
          <w:sz w:val="24"/>
          <w:rtl/>
        </w:rPr>
        <w:t>,</w:t>
      </w:r>
      <w:r w:rsidRPr="00960A11">
        <w:rPr>
          <w:rFonts w:ascii="David" w:hAnsi="David" w:hint="cs"/>
          <w:b/>
          <w:bCs/>
          <w:sz w:val="24"/>
          <w:rtl/>
        </w:rPr>
        <w:t xml:space="preserve"> ושיעור ההשקעה מעלות </w:t>
      </w:r>
      <w:r w:rsidRPr="00472E39">
        <w:rPr>
          <w:rFonts w:hint="cs"/>
          <w:b/>
          <w:bCs/>
          <w:rtl/>
        </w:rPr>
        <w:t>הפרויקט</w:t>
      </w:r>
      <w:r w:rsidRPr="00960A11">
        <w:rPr>
          <w:rFonts w:ascii="David" w:hAnsi="David" w:hint="cs"/>
          <w:b/>
          <w:bCs/>
          <w:sz w:val="24"/>
          <w:rtl/>
        </w:rPr>
        <w:t xml:space="preserve"> בכל שלב (</w:t>
      </w:r>
      <w:r>
        <w:rPr>
          <w:rFonts w:ascii="David" w:hAnsi="David" w:hint="cs"/>
          <w:b/>
          <w:bCs/>
          <w:sz w:val="24"/>
          <w:rtl/>
        </w:rPr>
        <w:t>באחוזים)</w:t>
      </w:r>
    </w:p>
    <w:p w:rsidR="008C2F03" w:rsidRDefault="008C2F03" w:rsidP="008C2F03">
      <w:pPr>
        <w:spacing w:line="269" w:lineRule="auto"/>
        <w:rPr>
          <w:rFonts w:ascii="David" w:hAnsi="David"/>
          <w:szCs w:val="20"/>
          <w:rtl/>
        </w:rPr>
      </w:pPr>
      <w:r w:rsidRPr="00472E39">
        <w:rPr>
          <w:noProof/>
          <w:rtl/>
        </w:rPr>
        <w:drawing>
          <wp:inline distT="0" distB="0" distL="0" distR="0" wp14:anchorId="52F49587" wp14:editId="0C192FAB">
            <wp:extent cx="5220335" cy="2521092"/>
            <wp:effectExtent l="0" t="0" r="0" b="0"/>
            <wp:docPr id="14" name="תמונה 14" descr="מוצג ציר המציג את משך הזמן הנדרש לכל שלב בעת תכנון פרויקט:&#10;תכנון רעיוני: 12 חודשים.&#10;תכנון סטטוטורי: 40 חודשים&#10;תכנון מוקדם: 12 חודשים.&#10;תכנון מפורט: 12 חודשים.&#10;ביצוע: 41 - 44 חודשים.&#10;סה&quot;כ כ-120 חודש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20335" cy="2521092"/>
                    </a:xfrm>
                    <a:prstGeom prst="rect">
                      <a:avLst/>
                    </a:prstGeom>
                    <a:noFill/>
                    <a:ln>
                      <a:noFill/>
                    </a:ln>
                  </pic:spPr>
                </pic:pic>
              </a:graphicData>
            </a:graphic>
          </wp:inline>
        </w:drawing>
      </w:r>
    </w:p>
    <w:p w:rsidR="008C2F03" w:rsidRPr="007933BA" w:rsidRDefault="008C2F03" w:rsidP="008C2F03">
      <w:pPr>
        <w:spacing w:line="269" w:lineRule="auto"/>
        <w:rPr>
          <w:rFonts w:ascii="David" w:hAnsi="David"/>
          <w:szCs w:val="20"/>
          <w:rtl/>
        </w:rPr>
      </w:pPr>
      <w:r>
        <w:rPr>
          <w:rFonts w:ascii="David" w:hAnsi="David" w:hint="cs"/>
          <w:szCs w:val="20"/>
          <w:rtl/>
        </w:rPr>
        <w:t xml:space="preserve">על פי </w:t>
      </w:r>
      <w:r w:rsidRPr="006F6756">
        <w:rPr>
          <w:rFonts w:ascii="David" w:hAnsi="David" w:hint="cs"/>
          <w:szCs w:val="20"/>
          <w:rtl/>
        </w:rPr>
        <w:t xml:space="preserve">הערכות </w:t>
      </w:r>
      <w:r w:rsidRPr="006F6756">
        <w:rPr>
          <w:rFonts w:ascii="David" w:hAnsi="David"/>
          <w:szCs w:val="20"/>
          <w:rtl/>
        </w:rPr>
        <w:t xml:space="preserve">נתיבי ישראל, חברת חוצה ישראל, מינהל </w:t>
      </w:r>
      <w:r w:rsidRPr="006F6756">
        <w:rPr>
          <w:rFonts w:ascii="David" w:hAnsi="David" w:hint="cs"/>
          <w:szCs w:val="20"/>
          <w:rtl/>
        </w:rPr>
        <w:t xml:space="preserve">תכנון ופיתוח </w:t>
      </w:r>
      <w:r w:rsidRPr="006F6756">
        <w:rPr>
          <w:rFonts w:ascii="David" w:hAnsi="David"/>
          <w:szCs w:val="20"/>
          <w:rtl/>
        </w:rPr>
        <w:t>התשתיות</w:t>
      </w:r>
      <w:r>
        <w:rPr>
          <w:rFonts w:ascii="David" w:hAnsi="David" w:hint="cs"/>
          <w:szCs w:val="20"/>
          <w:rtl/>
        </w:rPr>
        <w:t>,</w:t>
      </w:r>
      <w:r w:rsidRPr="006F6756">
        <w:rPr>
          <w:rFonts w:ascii="David" w:hAnsi="David"/>
          <w:szCs w:val="20"/>
          <w:rtl/>
        </w:rPr>
        <w:t xml:space="preserve"> </w:t>
      </w:r>
      <w:r>
        <w:rPr>
          <w:rFonts w:ascii="David" w:hAnsi="David" w:hint="cs"/>
          <w:szCs w:val="20"/>
          <w:rtl/>
        </w:rPr>
        <w:t>בעיבוד</w:t>
      </w:r>
      <w:r w:rsidRPr="006F6756">
        <w:rPr>
          <w:rFonts w:ascii="David" w:hAnsi="David"/>
          <w:szCs w:val="20"/>
          <w:rtl/>
        </w:rPr>
        <w:t xml:space="preserve"> משרד מבקר המדינה</w:t>
      </w:r>
      <w:r>
        <w:rPr>
          <w:rFonts w:ascii="David" w:hAnsi="David" w:hint="cs"/>
          <w:szCs w:val="20"/>
          <w:rtl/>
        </w:rPr>
        <w:t>.</w:t>
      </w:r>
    </w:p>
    <w:p w:rsidR="008C2F03" w:rsidRDefault="008C2F03" w:rsidP="008C2F03">
      <w:pPr>
        <w:spacing w:line="269" w:lineRule="auto"/>
        <w:rPr>
          <w:rtl/>
        </w:rPr>
      </w:pPr>
    </w:p>
    <w:p w:rsidR="008C2F03" w:rsidRDefault="008C2F03" w:rsidP="008C2F03">
      <w:pPr>
        <w:spacing w:line="269" w:lineRule="auto"/>
        <w:rPr>
          <w:rtl/>
        </w:rPr>
      </w:pPr>
      <w:r>
        <w:rPr>
          <w:rFonts w:hint="cs"/>
          <w:rtl/>
        </w:rPr>
        <w:t>כפי שניתן לראות בתרשים, בפרויקט תחבורה טיפוסי</w:t>
      </w:r>
      <w:r w:rsidRPr="006F6756">
        <w:rPr>
          <w:rFonts w:hint="cs"/>
          <w:rtl/>
        </w:rPr>
        <w:t xml:space="preserve"> זמן ההוצאה לפועל של פרויקט משלב הייזום ועד לתום שלב הביצוע עומד על כ-120 </w:t>
      </w:r>
      <w:r w:rsidRPr="00472E39">
        <w:rPr>
          <w:rFonts w:ascii="David" w:hAnsi="David" w:hint="cs"/>
          <w:sz w:val="24"/>
          <w:rtl/>
        </w:rPr>
        <w:t>חודשים</w:t>
      </w:r>
      <w:r w:rsidRPr="006F6756">
        <w:rPr>
          <w:rFonts w:hint="cs"/>
          <w:rtl/>
        </w:rPr>
        <w:t xml:space="preserve"> (10 שנים) ומתוך כך, אורכו של ה</w:t>
      </w:r>
      <w:r>
        <w:rPr>
          <w:rFonts w:hint="cs"/>
          <w:rtl/>
        </w:rPr>
        <w:t>ת</w:t>
      </w:r>
      <w:r w:rsidRPr="006F6756">
        <w:rPr>
          <w:rFonts w:hint="cs"/>
          <w:rtl/>
        </w:rPr>
        <w:t>הליך התכנוני נאמד בכ-76 חודשים</w:t>
      </w:r>
      <w:r>
        <w:rPr>
          <w:rFonts w:hint="cs"/>
          <w:rtl/>
        </w:rPr>
        <w:t>,</w:t>
      </w:r>
      <w:r w:rsidRPr="006F6756">
        <w:rPr>
          <w:rFonts w:hint="cs"/>
          <w:rtl/>
        </w:rPr>
        <w:t xml:space="preserve"> ועלותו נאמדת בכ-13% מעלות הפרויקט.</w:t>
      </w:r>
      <w:r>
        <w:rPr>
          <w:rFonts w:hint="cs"/>
          <w:rtl/>
        </w:rPr>
        <w:t xml:space="preserve"> </w:t>
      </w:r>
    </w:p>
    <w:p w:rsidR="008C2F03" w:rsidRDefault="008C2F03" w:rsidP="008C2F03">
      <w:pPr>
        <w:spacing w:line="269" w:lineRule="auto"/>
        <w:rPr>
          <w:rtl/>
        </w:rPr>
      </w:pPr>
    </w:p>
    <w:p w:rsidR="008C2F03" w:rsidRDefault="008C2F03" w:rsidP="008C2F03">
      <w:pPr>
        <w:spacing w:line="269" w:lineRule="auto"/>
        <w:rPr>
          <w:rtl/>
        </w:rPr>
      </w:pPr>
      <w:r w:rsidRPr="006F6756">
        <w:rPr>
          <w:rFonts w:hint="cs"/>
          <w:rtl/>
        </w:rPr>
        <w:t xml:space="preserve">בניכוי השלב הסטטוטורי, משך </w:t>
      </w:r>
      <w:r w:rsidRPr="00472E39">
        <w:rPr>
          <w:rFonts w:ascii="David" w:hAnsi="David" w:hint="cs"/>
          <w:sz w:val="24"/>
          <w:rtl/>
        </w:rPr>
        <w:t>הביצוע</w:t>
      </w:r>
      <w:r w:rsidRPr="006F6756">
        <w:rPr>
          <w:rFonts w:hint="cs"/>
          <w:rtl/>
        </w:rPr>
        <w:t xml:space="preserve"> של פרויקט תחבורתי עומד על כ-80 חודשים</w:t>
      </w:r>
      <w:r>
        <w:rPr>
          <w:rFonts w:hint="cs"/>
          <w:rtl/>
        </w:rPr>
        <w:t>,</w:t>
      </w:r>
      <w:r w:rsidRPr="006F6756">
        <w:rPr>
          <w:rFonts w:hint="cs"/>
          <w:rtl/>
        </w:rPr>
        <w:t xml:space="preserve"> ומתוך כך, אורכו של ה</w:t>
      </w:r>
      <w:r>
        <w:rPr>
          <w:rFonts w:hint="cs"/>
          <w:rtl/>
        </w:rPr>
        <w:t>ת</w:t>
      </w:r>
      <w:r w:rsidRPr="006F6756">
        <w:rPr>
          <w:rFonts w:hint="cs"/>
          <w:rtl/>
        </w:rPr>
        <w:t>הליך התכנוני נאמד בכ-36 חודשים</w:t>
      </w:r>
      <w:r>
        <w:rPr>
          <w:rFonts w:hint="cs"/>
          <w:rtl/>
        </w:rPr>
        <w:t>,</w:t>
      </w:r>
      <w:r w:rsidRPr="006F6756">
        <w:rPr>
          <w:rFonts w:hint="cs"/>
          <w:rtl/>
        </w:rPr>
        <w:t xml:space="preserve"> ועלותו</w:t>
      </w:r>
      <w:r>
        <w:rPr>
          <w:rFonts w:hint="cs"/>
          <w:rtl/>
        </w:rPr>
        <w:t xml:space="preserve"> נאמדת</w:t>
      </w:r>
      <w:r w:rsidRPr="006F6756">
        <w:rPr>
          <w:rFonts w:hint="cs"/>
          <w:rtl/>
        </w:rPr>
        <w:t xml:space="preserve"> בכ-9% מעלות הפרויקט.</w:t>
      </w:r>
    </w:p>
    <w:p w:rsidR="008C2F03" w:rsidRDefault="008C2F03" w:rsidP="008C2F03">
      <w:pPr>
        <w:spacing w:line="269" w:lineRule="auto"/>
        <w:rPr>
          <w:rFonts w:ascii="David" w:hAnsi="David"/>
          <w:sz w:val="24"/>
          <w:rtl/>
        </w:rPr>
      </w:pPr>
    </w:p>
    <w:p w:rsidR="008C2F03" w:rsidRPr="00AD4EE7" w:rsidRDefault="008C2F03" w:rsidP="008C2F03">
      <w:pPr>
        <w:spacing w:line="269" w:lineRule="auto"/>
        <w:rPr>
          <w:rtl/>
        </w:rPr>
      </w:pPr>
      <w:r w:rsidRPr="00B91BC1">
        <w:rPr>
          <w:rFonts w:ascii="David" w:hAnsi="David"/>
          <w:sz w:val="24"/>
          <w:rtl/>
        </w:rPr>
        <w:lastRenderedPageBreak/>
        <w:t xml:space="preserve">שלב התכנון הסטטוטורי עשוי להתייתר </w:t>
      </w:r>
      <w:r>
        <w:rPr>
          <w:rFonts w:ascii="David" w:hAnsi="David" w:hint="cs"/>
          <w:sz w:val="24"/>
          <w:rtl/>
        </w:rPr>
        <w:t>אם כבר</w:t>
      </w:r>
      <w:r w:rsidRPr="00B91BC1">
        <w:rPr>
          <w:rFonts w:ascii="David" w:hAnsi="David"/>
          <w:sz w:val="24"/>
          <w:rtl/>
        </w:rPr>
        <w:t xml:space="preserve"> בוצע תכנון סטטוטורי בעבר עבור תוואי הפרויקט</w:t>
      </w:r>
      <w:r>
        <w:rPr>
          <w:rFonts w:ascii="David" w:hAnsi="David" w:hint="cs"/>
          <w:sz w:val="24"/>
          <w:rtl/>
        </w:rPr>
        <w:t>,</w:t>
      </w:r>
      <w:r w:rsidRPr="00B91BC1">
        <w:rPr>
          <w:rFonts w:ascii="David" w:hAnsi="David" w:hint="cs"/>
          <w:sz w:val="24"/>
          <w:rtl/>
        </w:rPr>
        <w:t xml:space="preserve"> ואילו </w:t>
      </w:r>
      <w:r>
        <w:rPr>
          <w:rFonts w:ascii="David" w:hAnsi="David" w:hint="cs"/>
          <w:sz w:val="24"/>
          <w:rtl/>
        </w:rPr>
        <w:t>אורכו של</w:t>
      </w:r>
      <w:r w:rsidRPr="00B91BC1">
        <w:rPr>
          <w:rFonts w:ascii="David" w:hAnsi="David" w:hint="cs"/>
          <w:sz w:val="24"/>
          <w:rtl/>
        </w:rPr>
        <w:t xml:space="preserve"> השלב הסטטוטורי עשוי להשתנות</w:t>
      </w:r>
      <w:r>
        <w:rPr>
          <w:rFonts w:ascii="David" w:hAnsi="David" w:hint="cs"/>
          <w:sz w:val="24"/>
          <w:rtl/>
        </w:rPr>
        <w:t xml:space="preserve"> כתלות בהחלטות מוסדות התכנון הכוללות גם טיפול בהתנגדויות הציבור. נוסף על כך, קיימת אי ודאות הגלומה בתהליך קידום הזמינות הכולל </w:t>
      </w:r>
      <w:r w:rsidRPr="00AD4EE7">
        <w:rPr>
          <w:rFonts w:ascii="David" w:hAnsi="David" w:hint="cs"/>
          <w:sz w:val="24"/>
          <w:rtl/>
        </w:rPr>
        <w:t>הפקעת קרקע, אפשרות לגילוי ממצאים ארכ</w:t>
      </w:r>
      <w:r>
        <w:rPr>
          <w:rFonts w:ascii="David" w:hAnsi="David" w:hint="cs"/>
          <w:sz w:val="24"/>
          <w:rtl/>
        </w:rPr>
        <w:t>י</w:t>
      </w:r>
      <w:r w:rsidRPr="00AD4EE7">
        <w:rPr>
          <w:rFonts w:ascii="David" w:hAnsi="David" w:hint="cs"/>
          <w:sz w:val="24"/>
          <w:rtl/>
        </w:rPr>
        <w:t xml:space="preserve">אולוגיים, העתקת תשתיות (הזזת צנרת מים וביוב, קווי חשמל, קווי תקשורת) </w:t>
      </w:r>
      <w:proofErr w:type="spellStart"/>
      <w:r w:rsidRPr="00AD4EE7">
        <w:rPr>
          <w:rFonts w:ascii="David" w:hAnsi="David" w:hint="cs"/>
          <w:sz w:val="24"/>
          <w:rtl/>
        </w:rPr>
        <w:t>וכו</w:t>
      </w:r>
      <w:proofErr w:type="spellEnd"/>
      <w:r w:rsidRPr="00AD4EE7">
        <w:rPr>
          <w:rFonts w:ascii="David" w:hAnsi="David" w:hint="cs"/>
          <w:sz w:val="24"/>
          <w:rtl/>
        </w:rPr>
        <w:t xml:space="preserve">'. </w:t>
      </w:r>
    </w:p>
    <w:bookmarkEnd w:id="41"/>
    <w:bookmarkEnd w:id="42"/>
    <w:p w:rsidR="008C2F03" w:rsidRPr="007F256B" w:rsidRDefault="008C2F03" w:rsidP="008C2F03">
      <w:pPr>
        <w:spacing w:line="269" w:lineRule="auto"/>
      </w:pPr>
    </w:p>
    <w:p w:rsidR="008C2F03" w:rsidRDefault="008C2F03" w:rsidP="008C2F03">
      <w:pPr>
        <w:pStyle w:val="31"/>
        <w:spacing w:before="0" w:line="269" w:lineRule="auto"/>
        <w:rPr>
          <w:rtl/>
        </w:rPr>
      </w:pPr>
      <w:bookmarkStart w:id="62" w:name="_Toc205898434"/>
      <w:bookmarkStart w:id="63" w:name="_Hlk191976126"/>
      <w:r>
        <w:rPr>
          <w:rFonts w:hint="cs"/>
          <w:rtl/>
        </w:rPr>
        <w:t>בדיקות כדאיות כלכלית</w:t>
      </w:r>
      <w:bookmarkEnd w:id="62"/>
    </w:p>
    <w:p w:rsidR="008C2F03" w:rsidRDefault="008C2F03" w:rsidP="008C2F03">
      <w:pPr>
        <w:spacing w:line="269" w:lineRule="auto"/>
        <w:rPr>
          <w:rtl/>
        </w:rPr>
      </w:pPr>
    </w:p>
    <w:p w:rsidR="008C2F03" w:rsidRDefault="008C2F03" w:rsidP="008C2F03">
      <w:pPr>
        <w:spacing w:line="269" w:lineRule="auto"/>
        <w:rPr>
          <w:rtl/>
        </w:rPr>
      </w:pPr>
      <w:r>
        <w:rPr>
          <w:rFonts w:hint="cs"/>
          <w:rtl/>
        </w:rPr>
        <w:t>מטרתה של "</w:t>
      </w:r>
      <w:r w:rsidRPr="00F13D6E">
        <w:rPr>
          <w:rFonts w:hint="cs"/>
          <w:rtl/>
        </w:rPr>
        <w:t xml:space="preserve">בדיקת כדאיות </w:t>
      </w:r>
      <w:r>
        <w:rPr>
          <w:rFonts w:hint="cs"/>
          <w:rtl/>
        </w:rPr>
        <w:t xml:space="preserve">כלכלית" היא </w:t>
      </w:r>
      <w:r w:rsidRPr="00F13D6E">
        <w:rPr>
          <w:rFonts w:hint="cs"/>
          <w:rtl/>
        </w:rPr>
        <w:t>לבחון אם פרויקט תחבורתי מניב לציבור תועלת גבוהה מעלות הקמתו</w:t>
      </w:r>
      <w:r>
        <w:rPr>
          <w:rFonts w:hint="cs"/>
          <w:rtl/>
        </w:rPr>
        <w:t xml:space="preserve"> כתשומה בתהליך קבלת ההחלטות לאישור ביצועו של פרויקט</w:t>
      </w:r>
      <w:r w:rsidRPr="00F13D6E">
        <w:rPr>
          <w:rFonts w:hint="cs"/>
          <w:rtl/>
        </w:rPr>
        <w:t>.</w:t>
      </w:r>
      <w:r>
        <w:rPr>
          <w:rFonts w:hint="cs"/>
          <w:rtl/>
        </w:rPr>
        <w:t xml:space="preserve"> כדי להפיק ממנה תועלת יש לבצע את בדיקת הכדאיות בצומתי החלטה חשובים בתהליך אישור פרויקט ותכנונו.</w:t>
      </w:r>
      <w:r w:rsidRPr="00F13D6E">
        <w:rPr>
          <w:rFonts w:hint="cs"/>
          <w:rtl/>
        </w:rPr>
        <w:t xml:space="preserve"> </w:t>
      </w:r>
    </w:p>
    <w:p w:rsidR="008C2F03" w:rsidRDefault="008C2F03" w:rsidP="008C2F03">
      <w:pPr>
        <w:spacing w:line="269" w:lineRule="auto"/>
        <w:rPr>
          <w:rtl/>
        </w:rPr>
      </w:pPr>
    </w:p>
    <w:p w:rsidR="008C2F03" w:rsidRDefault="008C2F03" w:rsidP="008C2F03">
      <w:pPr>
        <w:spacing w:line="269" w:lineRule="auto"/>
        <w:rPr>
          <w:rtl/>
        </w:rPr>
      </w:pPr>
      <w:r w:rsidRPr="00DB6D71">
        <w:rPr>
          <w:rFonts w:hint="cs"/>
          <w:rtl/>
        </w:rPr>
        <w:t xml:space="preserve">בדיקות הכדאיות הכלכלית מבוצעות לרוב בהתאם לנוהל בדיקת פרויקטים תחבורתיים (להלן - נוהל </w:t>
      </w:r>
      <w:proofErr w:type="spellStart"/>
      <w:r w:rsidRPr="00DB6D71">
        <w:rPr>
          <w:rFonts w:hint="cs"/>
          <w:rtl/>
        </w:rPr>
        <w:t>פר"ת</w:t>
      </w:r>
      <w:proofErr w:type="spellEnd"/>
      <w:r w:rsidRPr="00DB6D71">
        <w:rPr>
          <w:rFonts w:hint="cs"/>
          <w:rtl/>
        </w:rPr>
        <w:t>)</w:t>
      </w:r>
      <w:r>
        <w:rPr>
          <w:vertAlign w:val="superscript"/>
          <w:rtl/>
        </w:rPr>
        <w:footnoteReference w:id="77"/>
      </w:r>
      <w:r w:rsidRPr="00DB6D71">
        <w:rPr>
          <w:rFonts w:hint="cs"/>
          <w:rtl/>
        </w:rPr>
        <w:t xml:space="preserve">: זהו הספר הרשמי של משרד התחבורה ומשרד האוצר </w:t>
      </w:r>
      <w:r w:rsidRPr="00DB6D71">
        <w:rPr>
          <w:rtl/>
        </w:rPr>
        <w:t>הקובע מתודולוגיה סדורה</w:t>
      </w:r>
      <w:r w:rsidRPr="00DB6D71">
        <w:rPr>
          <w:rFonts w:hint="cs"/>
          <w:rtl/>
        </w:rPr>
        <w:t xml:space="preserve"> לבדיקת כדאיות של פרויקטים תחבורתיים יבשתיים</w:t>
      </w:r>
      <w:r>
        <w:rPr>
          <w:rFonts w:hint="cs"/>
          <w:rtl/>
        </w:rPr>
        <w:t>,</w:t>
      </w:r>
      <w:r w:rsidRPr="00DB6D71">
        <w:rPr>
          <w:rFonts w:hint="cs"/>
          <w:rtl/>
        </w:rPr>
        <w:t xml:space="preserve"> ובכלל זה מיפוי וכימות עלויות הקמת הפרויקט ותחזוקתו, ומנגד מיפוי וכימות התועלות שיניב לציבור</w:t>
      </w:r>
      <w:r>
        <w:rPr>
          <w:rFonts w:hint="cs"/>
          <w:rtl/>
        </w:rPr>
        <w:t>,</w:t>
      </w:r>
      <w:r w:rsidRPr="00DB6D71">
        <w:rPr>
          <w:rFonts w:hint="cs"/>
          <w:rtl/>
        </w:rPr>
        <w:t xml:space="preserve"> ובראש</w:t>
      </w:r>
      <w:r>
        <w:rPr>
          <w:rFonts w:hint="cs"/>
          <w:rtl/>
        </w:rPr>
        <w:t>ן</w:t>
      </w:r>
      <w:r w:rsidRPr="00DB6D71">
        <w:rPr>
          <w:rFonts w:hint="cs"/>
          <w:rtl/>
        </w:rPr>
        <w:t xml:space="preserve"> החיסכון בזמן נסיעה. </w:t>
      </w:r>
    </w:p>
    <w:p w:rsidR="008C2F03" w:rsidRDefault="008C2F03" w:rsidP="008C2F03">
      <w:pPr>
        <w:spacing w:line="269" w:lineRule="auto"/>
        <w:rPr>
          <w:sz w:val="24"/>
          <w:rtl/>
        </w:rPr>
      </w:pPr>
    </w:p>
    <w:p w:rsidR="008C2F03" w:rsidRPr="00CC49D6" w:rsidRDefault="008C2F03" w:rsidP="008C2F03">
      <w:pPr>
        <w:spacing w:line="269" w:lineRule="auto"/>
        <w:rPr>
          <w:sz w:val="24"/>
          <w:rtl/>
        </w:rPr>
      </w:pPr>
      <w:r w:rsidRPr="00CC49D6">
        <w:rPr>
          <w:rFonts w:hint="eastAsia"/>
          <w:sz w:val="24"/>
          <w:rtl/>
        </w:rPr>
        <w:t>על</w:t>
      </w:r>
      <w:r w:rsidRPr="00CC49D6">
        <w:rPr>
          <w:sz w:val="24"/>
          <w:rtl/>
        </w:rPr>
        <w:t xml:space="preserve"> פי הנוהל</w:t>
      </w:r>
      <w:r w:rsidRPr="00CC49D6">
        <w:rPr>
          <w:vertAlign w:val="superscript"/>
          <w:rtl/>
        </w:rPr>
        <w:footnoteReference w:id="78"/>
      </w:r>
      <w:r w:rsidRPr="00CC49D6">
        <w:rPr>
          <w:sz w:val="24"/>
          <w:rtl/>
        </w:rPr>
        <w:t xml:space="preserve"> </w:t>
      </w:r>
      <w:r w:rsidRPr="00CC49D6">
        <w:rPr>
          <w:rFonts w:hint="eastAsia"/>
          <w:sz w:val="24"/>
          <w:rtl/>
        </w:rPr>
        <w:t>הוא</w:t>
      </w:r>
      <w:r w:rsidRPr="00CC49D6">
        <w:rPr>
          <w:sz w:val="24"/>
          <w:rtl/>
        </w:rPr>
        <w:t xml:space="preserve"> "מיועד</w:t>
      </w:r>
      <w:r w:rsidRPr="005F37E4">
        <w:rPr>
          <w:rFonts w:hint="cs"/>
          <w:sz w:val="24"/>
          <w:rtl/>
        </w:rPr>
        <w:t xml:space="preserve"> לסייע למקבלי </w:t>
      </w:r>
      <w:r w:rsidRPr="00CC49D6">
        <w:rPr>
          <w:sz w:val="24"/>
          <w:rtl/>
        </w:rPr>
        <w:t xml:space="preserve">ההחלטות </w:t>
      </w:r>
      <w:r w:rsidRPr="00CC49D6">
        <w:rPr>
          <w:rFonts w:hint="eastAsia"/>
          <w:sz w:val="24"/>
          <w:rtl/>
        </w:rPr>
        <w:t>בסוגיות</w:t>
      </w:r>
      <w:r w:rsidRPr="00CC49D6">
        <w:rPr>
          <w:sz w:val="24"/>
          <w:rtl/>
        </w:rPr>
        <w:t xml:space="preserve"> ה</w:t>
      </w:r>
      <w:r>
        <w:rPr>
          <w:rFonts w:hint="cs"/>
          <w:sz w:val="24"/>
          <w:rtl/>
        </w:rPr>
        <w:t>אלה</w:t>
      </w:r>
      <w:r w:rsidRPr="00CC49D6">
        <w:rPr>
          <w:sz w:val="24"/>
          <w:rtl/>
        </w:rPr>
        <w:t xml:space="preserve">: </w:t>
      </w:r>
    </w:p>
    <w:p w:rsidR="008C2F03" w:rsidRPr="00CC49D6" w:rsidRDefault="008C2F03" w:rsidP="008C2F03">
      <w:pPr>
        <w:pStyle w:val="af2"/>
        <w:numPr>
          <w:ilvl w:val="0"/>
          <w:numId w:val="24"/>
        </w:numPr>
        <w:spacing w:line="269" w:lineRule="auto"/>
        <w:rPr>
          <w:sz w:val="24"/>
        </w:rPr>
      </w:pPr>
      <w:r w:rsidRPr="00CC49D6">
        <w:rPr>
          <w:rFonts w:hint="eastAsia"/>
          <w:sz w:val="24"/>
          <w:rtl/>
        </w:rPr>
        <w:t>באיזה</w:t>
      </w:r>
      <w:r w:rsidRPr="00CC49D6">
        <w:rPr>
          <w:sz w:val="24"/>
          <w:rtl/>
        </w:rPr>
        <w:t xml:space="preserve"> </w:t>
      </w:r>
      <w:r w:rsidRPr="00CC49D6">
        <w:rPr>
          <w:rFonts w:hint="eastAsia"/>
          <w:sz w:val="24"/>
          <w:rtl/>
        </w:rPr>
        <w:t>פרויקט</w:t>
      </w:r>
      <w:r w:rsidRPr="00CC49D6">
        <w:rPr>
          <w:sz w:val="24"/>
          <w:rtl/>
        </w:rPr>
        <w:t xml:space="preserve"> </w:t>
      </w:r>
      <w:r w:rsidRPr="00CC49D6">
        <w:rPr>
          <w:rFonts w:hint="eastAsia"/>
          <w:sz w:val="24"/>
          <w:rtl/>
        </w:rPr>
        <w:t>כדאי</w:t>
      </w:r>
      <w:r w:rsidRPr="00CC49D6">
        <w:rPr>
          <w:sz w:val="24"/>
          <w:rtl/>
        </w:rPr>
        <w:t xml:space="preserve"> </w:t>
      </w:r>
      <w:r w:rsidRPr="00CC49D6">
        <w:rPr>
          <w:rFonts w:hint="eastAsia"/>
          <w:sz w:val="24"/>
          <w:rtl/>
        </w:rPr>
        <w:t>להשקיע</w:t>
      </w:r>
      <w:r w:rsidRPr="00CC49D6">
        <w:rPr>
          <w:sz w:val="24"/>
          <w:rtl/>
        </w:rPr>
        <w:t xml:space="preserve">? </w:t>
      </w:r>
    </w:p>
    <w:p w:rsidR="008C2F03" w:rsidRPr="00CC49D6" w:rsidRDefault="008C2F03" w:rsidP="008C2F03">
      <w:pPr>
        <w:pStyle w:val="af2"/>
        <w:numPr>
          <w:ilvl w:val="0"/>
          <w:numId w:val="24"/>
        </w:numPr>
        <w:spacing w:line="269" w:lineRule="auto"/>
        <w:rPr>
          <w:sz w:val="24"/>
        </w:rPr>
      </w:pPr>
      <w:r w:rsidRPr="00CC49D6">
        <w:rPr>
          <w:rFonts w:hint="eastAsia"/>
          <w:sz w:val="24"/>
          <w:rtl/>
        </w:rPr>
        <w:t>באיזה</w:t>
      </w:r>
      <w:r w:rsidRPr="00CC49D6">
        <w:rPr>
          <w:sz w:val="24"/>
          <w:rtl/>
        </w:rPr>
        <w:t xml:space="preserve"> </w:t>
      </w:r>
      <w:r w:rsidRPr="00CC49D6">
        <w:rPr>
          <w:rFonts w:hint="eastAsia"/>
          <w:sz w:val="24"/>
          <w:rtl/>
        </w:rPr>
        <w:t>סדר</w:t>
      </w:r>
      <w:r w:rsidRPr="00CC49D6">
        <w:rPr>
          <w:sz w:val="24"/>
          <w:rtl/>
        </w:rPr>
        <w:t xml:space="preserve"> </w:t>
      </w:r>
      <w:r w:rsidRPr="00CC49D6">
        <w:rPr>
          <w:rFonts w:hint="eastAsia"/>
          <w:sz w:val="24"/>
          <w:rtl/>
        </w:rPr>
        <w:t>עדיפות</w:t>
      </w:r>
      <w:r w:rsidRPr="00CC49D6">
        <w:rPr>
          <w:sz w:val="24"/>
          <w:rtl/>
        </w:rPr>
        <w:t>?</w:t>
      </w:r>
    </w:p>
    <w:p w:rsidR="008C2F03" w:rsidRPr="00CC49D6" w:rsidRDefault="008C2F03" w:rsidP="008C2F03">
      <w:pPr>
        <w:pStyle w:val="af2"/>
        <w:numPr>
          <w:ilvl w:val="0"/>
          <w:numId w:val="24"/>
        </w:numPr>
        <w:spacing w:line="269" w:lineRule="auto"/>
        <w:rPr>
          <w:sz w:val="24"/>
        </w:rPr>
      </w:pPr>
      <w:r w:rsidRPr="00CC49D6">
        <w:rPr>
          <w:rFonts w:hint="eastAsia"/>
          <w:sz w:val="24"/>
          <w:rtl/>
        </w:rPr>
        <w:t>באיזה</w:t>
      </w:r>
      <w:r w:rsidRPr="00CC49D6">
        <w:rPr>
          <w:sz w:val="24"/>
          <w:rtl/>
        </w:rPr>
        <w:t xml:space="preserve"> </w:t>
      </w:r>
      <w:r w:rsidRPr="00CC49D6">
        <w:rPr>
          <w:rFonts w:hint="eastAsia"/>
          <w:sz w:val="24"/>
          <w:rtl/>
        </w:rPr>
        <w:t>עיתוי</w:t>
      </w:r>
      <w:r w:rsidRPr="00CC49D6">
        <w:rPr>
          <w:sz w:val="24"/>
          <w:rtl/>
        </w:rPr>
        <w:t>?</w:t>
      </w:r>
    </w:p>
    <w:p w:rsidR="008C2F03" w:rsidRPr="00D328AB" w:rsidRDefault="008C2F03" w:rsidP="008C2F03">
      <w:pPr>
        <w:spacing w:line="269" w:lineRule="auto"/>
        <w:rPr>
          <w:rtl/>
        </w:rPr>
      </w:pPr>
      <w:r w:rsidRPr="00CC49D6">
        <w:rPr>
          <w:rFonts w:hint="eastAsia"/>
          <w:rtl/>
        </w:rPr>
        <w:t>הנוהל</w:t>
      </w:r>
      <w:r w:rsidRPr="00CC49D6">
        <w:rPr>
          <w:rtl/>
        </w:rPr>
        <w:t xml:space="preserve"> </w:t>
      </w:r>
      <w:r w:rsidRPr="00CC49D6">
        <w:rPr>
          <w:rFonts w:hint="eastAsia"/>
          <w:rtl/>
        </w:rPr>
        <w:t>הנו</w:t>
      </w:r>
      <w:r w:rsidRPr="00CC49D6">
        <w:rPr>
          <w:rtl/>
        </w:rPr>
        <w:t xml:space="preserve"> </w:t>
      </w:r>
      <w:r w:rsidRPr="00CC49D6">
        <w:rPr>
          <w:rFonts w:hint="eastAsia"/>
          <w:rtl/>
        </w:rPr>
        <w:t>מסמך</w:t>
      </w:r>
      <w:r w:rsidRPr="00CC49D6">
        <w:rPr>
          <w:rtl/>
        </w:rPr>
        <w:t xml:space="preserve"> </w:t>
      </w:r>
      <w:r w:rsidRPr="00CC49D6">
        <w:rPr>
          <w:rFonts w:hint="eastAsia"/>
          <w:rtl/>
        </w:rPr>
        <w:t>מחייב</w:t>
      </w:r>
      <w:r w:rsidRPr="002910BA">
        <w:rPr>
          <w:sz w:val="24"/>
          <w:rtl/>
        </w:rPr>
        <w:t xml:space="preserve">, לצורך הכנת </w:t>
      </w:r>
      <w:r w:rsidRPr="00CC49D6">
        <w:rPr>
          <w:rFonts w:hint="eastAsia"/>
          <w:rtl/>
        </w:rPr>
        <w:t>בדיקות</w:t>
      </w:r>
      <w:r w:rsidRPr="00CC49D6">
        <w:rPr>
          <w:rtl/>
        </w:rPr>
        <w:t xml:space="preserve"> </w:t>
      </w:r>
      <w:r w:rsidRPr="00CC49D6">
        <w:rPr>
          <w:rFonts w:hint="eastAsia"/>
          <w:rtl/>
        </w:rPr>
        <w:t>כדאיות</w:t>
      </w:r>
      <w:r w:rsidRPr="00CC49D6">
        <w:rPr>
          <w:rtl/>
        </w:rPr>
        <w:t xml:space="preserve"> </w:t>
      </w:r>
      <w:r w:rsidRPr="00CC49D6">
        <w:rPr>
          <w:rFonts w:hint="eastAsia"/>
          <w:rtl/>
        </w:rPr>
        <w:t>של</w:t>
      </w:r>
      <w:r w:rsidRPr="00CC49D6">
        <w:rPr>
          <w:rtl/>
        </w:rPr>
        <w:t xml:space="preserve"> </w:t>
      </w:r>
      <w:r w:rsidRPr="00CC49D6">
        <w:rPr>
          <w:rFonts w:hint="eastAsia"/>
          <w:rtl/>
        </w:rPr>
        <w:t>פרויקטי</w:t>
      </w:r>
      <w:r w:rsidRPr="002910BA">
        <w:rPr>
          <w:rFonts w:hint="eastAsia"/>
          <w:sz w:val="24"/>
          <w:rtl/>
        </w:rPr>
        <w:t>ם</w:t>
      </w:r>
      <w:r w:rsidRPr="002910BA">
        <w:rPr>
          <w:sz w:val="24"/>
          <w:rtl/>
        </w:rPr>
        <w:t xml:space="preserve"> בענף </w:t>
      </w:r>
      <w:r w:rsidRPr="002910BA">
        <w:rPr>
          <w:rFonts w:hint="eastAsia"/>
          <w:sz w:val="24"/>
          <w:rtl/>
        </w:rPr>
        <w:t>ה</w:t>
      </w:r>
      <w:r w:rsidRPr="00D328AB">
        <w:rPr>
          <w:rFonts w:hint="eastAsia"/>
          <w:rtl/>
        </w:rPr>
        <w:t>תחבורה</w:t>
      </w:r>
      <w:r w:rsidRPr="00D328AB">
        <w:rPr>
          <w:rtl/>
        </w:rPr>
        <w:t xml:space="preserve"> </w:t>
      </w:r>
      <w:r w:rsidRPr="002910BA">
        <w:rPr>
          <w:rFonts w:hint="eastAsia"/>
          <w:sz w:val="24"/>
          <w:rtl/>
        </w:rPr>
        <w:t>ה</w:t>
      </w:r>
      <w:r w:rsidRPr="00D328AB">
        <w:rPr>
          <w:rFonts w:hint="eastAsia"/>
          <w:rtl/>
        </w:rPr>
        <w:t>יבשתית</w:t>
      </w:r>
      <w:r w:rsidRPr="002910BA">
        <w:rPr>
          <w:sz w:val="24"/>
          <w:rtl/>
        </w:rPr>
        <w:t xml:space="preserve"> בישראל</w:t>
      </w:r>
      <w:r w:rsidRPr="00D328AB">
        <w:rPr>
          <w:rtl/>
        </w:rPr>
        <w:t>".</w:t>
      </w:r>
    </w:p>
    <w:p w:rsidR="008C2F03" w:rsidRDefault="008C2F03" w:rsidP="008C2F03">
      <w:pPr>
        <w:spacing w:line="269" w:lineRule="auto"/>
        <w:rPr>
          <w:sz w:val="24"/>
          <w:rtl/>
        </w:rPr>
      </w:pPr>
    </w:p>
    <w:p w:rsidR="008C2F03" w:rsidRPr="000C3D9F" w:rsidRDefault="008C2F03" w:rsidP="008C2F03">
      <w:pPr>
        <w:spacing w:line="269" w:lineRule="auto"/>
        <w:rPr>
          <w:sz w:val="24"/>
          <w:rtl/>
        </w:rPr>
      </w:pPr>
      <w:r>
        <w:rPr>
          <w:rFonts w:hint="cs"/>
          <w:sz w:val="24"/>
          <w:rtl/>
        </w:rPr>
        <w:t xml:space="preserve">חישוב התועלות מבוסס על מודלים תחבורתיים, שהם מודלים התנהגותיים החוזים את הביקוש לתחבורה, ובהקשר של בדיקת הכדאיות - חוזים את מספר הנוסעים הצפוי </w:t>
      </w:r>
      <w:r w:rsidRPr="000C3D9F">
        <w:rPr>
          <w:rFonts w:hint="cs"/>
          <w:sz w:val="24"/>
          <w:rtl/>
        </w:rPr>
        <w:t>עם הפרויקט</w:t>
      </w:r>
      <w:r>
        <w:rPr>
          <w:rFonts w:hint="cs"/>
          <w:sz w:val="24"/>
          <w:rtl/>
        </w:rPr>
        <w:t xml:space="preserve"> ובלעדיו</w:t>
      </w:r>
      <w:r w:rsidRPr="000C3D9F">
        <w:rPr>
          <w:rFonts w:hint="cs"/>
          <w:sz w:val="24"/>
          <w:rtl/>
        </w:rPr>
        <w:t xml:space="preserve">. בסיכום בדיקת הכדאיות מחושב לפרויקט "ציון" המבוטא כיחס תועלת/עלות </w:t>
      </w:r>
      <w:r w:rsidRPr="000C3D9F">
        <w:rPr>
          <w:rFonts w:ascii="David" w:hAnsi="David"/>
          <w:sz w:val="24"/>
        </w:rPr>
        <w:t>CBA -</w:t>
      </w:r>
      <w:r w:rsidRPr="000C3D9F">
        <w:rPr>
          <w:rFonts w:ascii="David" w:hAnsi="David"/>
          <w:sz w:val="24"/>
          <w:rtl/>
        </w:rPr>
        <w:t xml:space="preserve"> </w:t>
      </w:r>
      <w:r w:rsidRPr="000C3D9F">
        <w:rPr>
          <w:rFonts w:ascii="David" w:hAnsi="David"/>
          <w:sz w:val="24"/>
        </w:rPr>
        <w:t>(Cost-Benefit Analysis)</w:t>
      </w:r>
      <w:r w:rsidRPr="000C3D9F">
        <w:rPr>
          <w:rFonts w:hint="cs"/>
          <w:sz w:val="24"/>
          <w:rtl/>
        </w:rPr>
        <w:t>. ניתן לבצע בדיקת כדאיות לגבי פרויקט ספציפי והשתלבותו במערך התחבורה או לגבי הרשת בשלמותה, דוגמת רשת הרכבות הכבדות.</w:t>
      </w:r>
    </w:p>
    <w:p w:rsidR="008C2F03" w:rsidRDefault="008C2F03" w:rsidP="008C2F03">
      <w:pPr>
        <w:spacing w:line="269" w:lineRule="auto"/>
        <w:rPr>
          <w:sz w:val="24"/>
          <w:rtl/>
        </w:rPr>
      </w:pPr>
    </w:p>
    <w:p w:rsidR="008C2F03" w:rsidRDefault="008C2F03" w:rsidP="008C2F03">
      <w:pPr>
        <w:spacing w:line="269" w:lineRule="auto"/>
        <w:rPr>
          <w:sz w:val="24"/>
          <w:rtl/>
        </w:rPr>
      </w:pPr>
      <w:r w:rsidRPr="005F37E4">
        <w:rPr>
          <w:rFonts w:hint="cs"/>
          <w:sz w:val="24"/>
          <w:rtl/>
        </w:rPr>
        <w:t xml:space="preserve">הנוהל כולל </w:t>
      </w:r>
      <w:r>
        <w:rPr>
          <w:rFonts w:hint="cs"/>
          <w:sz w:val="24"/>
          <w:rtl/>
        </w:rPr>
        <w:t>כמה פרקים עיקריים:</w:t>
      </w:r>
    </w:p>
    <w:p w:rsidR="008C2F03" w:rsidRPr="00A6133B" w:rsidRDefault="008C2F03" w:rsidP="008C2F03">
      <w:pPr>
        <w:pStyle w:val="af2"/>
        <w:spacing w:line="269" w:lineRule="auto"/>
        <w:ind w:left="340"/>
        <w:rPr>
          <w:rStyle w:val="70"/>
          <w:rFonts w:eastAsiaTheme="minorHAnsi"/>
          <w:bCs w:val="0"/>
          <w:spacing w:val="0"/>
          <w:sz w:val="24"/>
        </w:rPr>
      </w:pPr>
    </w:p>
    <w:p w:rsidR="008C2F03" w:rsidRPr="001A3C1A" w:rsidRDefault="008C2F03" w:rsidP="008C2F03">
      <w:pPr>
        <w:pStyle w:val="af2"/>
        <w:numPr>
          <w:ilvl w:val="0"/>
          <w:numId w:val="17"/>
        </w:numPr>
        <w:spacing w:line="269" w:lineRule="auto"/>
        <w:rPr>
          <w:sz w:val="24"/>
          <w:rtl/>
        </w:rPr>
      </w:pPr>
      <w:r w:rsidRPr="007F256B">
        <w:rPr>
          <w:rStyle w:val="70"/>
          <w:rFonts w:hint="eastAsia"/>
          <w:rtl/>
        </w:rPr>
        <w:t>הנחיות</w:t>
      </w:r>
      <w:r w:rsidRPr="007F256B">
        <w:rPr>
          <w:rStyle w:val="70"/>
          <w:rtl/>
        </w:rPr>
        <w:t xml:space="preserve"> </w:t>
      </w:r>
      <w:r w:rsidRPr="007F256B">
        <w:rPr>
          <w:rStyle w:val="70"/>
          <w:rFonts w:hint="eastAsia"/>
          <w:rtl/>
        </w:rPr>
        <w:t>כלליות</w:t>
      </w:r>
      <w:r w:rsidRPr="007F256B">
        <w:rPr>
          <w:rStyle w:val="70"/>
          <w:rtl/>
        </w:rPr>
        <w:t xml:space="preserve"> </w:t>
      </w:r>
      <w:r w:rsidRPr="007F256B">
        <w:rPr>
          <w:rStyle w:val="70"/>
          <w:rFonts w:hint="eastAsia"/>
          <w:rtl/>
        </w:rPr>
        <w:t>לאופן</w:t>
      </w:r>
      <w:r w:rsidRPr="007F256B">
        <w:rPr>
          <w:rStyle w:val="70"/>
          <w:rtl/>
        </w:rPr>
        <w:t xml:space="preserve"> </w:t>
      </w:r>
      <w:r w:rsidRPr="007F256B">
        <w:rPr>
          <w:rStyle w:val="70"/>
          <w:rFonts w:hint="eastAsia"/>
          <w:rtl/>
        </w:rPr>
        <w:t>ביצוע</w:t>
      </w:r>
      <w:r w:rsidRPr="007F256B">
        <w:rPr>
          <w:rStyle w:val="70"/>
          <w:rtl/>
        </w:rPr>
        <w:t xml:space="preserve"> </w:t>
      </w:r>
      <w:r w:rsidRPr="007F256B">
        <w:rPr>
          <w:rStyle w:val="70"/>
          <w:rFonts w:hint="eastAsia"/>
          <w:rtl/>
        </w:rPr>
        <w:t>בדיקת</w:t>
      </w:r>
      <w:r w:rsidRPr="007F256B">
        <w:rPr>
          <w:rStyle w:val="70"/>
          <w:rtl/>
        </w:rPr>
        <w:t xml:space="preserve"> </w:t>
      </w:r>
      <w:r w:rsidRPr="007F256B">
        <w:rPr>
          <w:rStyle w:val="70"/>
          <w:rFonts w:hint="eastAsia"/>
          <w:rtl/>
        </w:rPr>
        <w:t>הכדאיות</w:t>
      </w:r>
      <w:r>
        <w:rPr>
          <w:rStyle w:val="70"/>
          <w:rFonts w:hint="cs"/>
          <w:rtl/>
        </w:rPr>
        <w:t>:</w:t>
      </w:r>
      <w:r w:rsidRPr="001A3C1A">
        <w:rPr>
          <w:sz w:val="24"/>
          <w:rtl/>
        </w:rPr>
        <w:t xml:space="preserve"> </w:t>
      </w:r>
      <w:r w:rsidRPr="001A3C1A">
        <w:rPr>
          <w:rFonts w:hint="eastAsia"/>
          <w:sz w:val="24"/>
          <w:rtl/>
        </w:rPr>
        <w:t>דוגמת</w:t>
      </w:r>
      <w:r w:rsidRPr="001A3C1A">
        <w:rPr>
          <w:sz w:val="24"/>
          <w:rtl/>
        </w:rPr>
        <w:t xml:space="preserve"> </w:t>
      </w:r>
      <w:r w:rsidRPr="001A3C1A">
        <w:rPr>
          <w:rFonts w:hint="eastAsia"/>
          <w:sz w:val="24"/>
          <w:rtl/>
        </w:rPr>
        <w:t>עיתוי</w:t>
      </w:r>
      <w:r w:rsidRPr="001A3C1A">
        <w:rPr>
          <w:sz w:val="24"/>
          <w:rtl/>
        </w:rPr>
        <w:t xml:space="preserve"> </w:t>
      </w:r>
      <w:r w:rsidRPr="001A3C1A">
        <w:rPr>
          <w:rFonts w:hint="eastAsia"/>
          <w:sz w:val="24"/>
          <w:rtl/>
        </w:rPr>
        <w:t>ביצוע</w:t>
      </w:r>
      <w:r w:rsidRPr="001A3C1A">
        <w:rPr>
          <w:sz w:val="24"/>
          <w:rtl/>
        </w:rPr>
        <w:t xml:space="preserve"> </w:t>
      </w:r>
      <w:r w:rsidRPr="001A3C1A">
        <w:rPr>
          <w:rFonts w:hint="eastAsia"/>
          <w:sz w:val="24"/>
          <w:rtl/>
        </w:rPr>
        <w:t>הבדיקה</w:t>
      </w:r>
      <w:r w:rsidRPr="001A3C1A">
        <w:rPr>
          <w:sz w:val="24"/>
          <w:rtl/>
        </w:rPr>
        <w:t xml:space="preserve"> </w:t>
      </w:r>
      <w:r w:rsidRPr="001A3C1A">
        <w:rPr>
          <w:rFonts w:hint="eastAsia"/>
          <w:sz w:val="24"/>
          <w:rtl/>
        </w:rPr>
        <w:t>וההחלטה</w:t>
      </w:r>
      <w:r w:rsidRPr="001A3C1A">
        <w:rPr>
          <w:sz w:val="24"/>
          <w:rtl/>
        </w:rPr>
        <w:t xml:space="preserve"> </w:t>
      </w:r>
      <w:r w:rsidRPr="001A3C1A">
        <w:rPr>
          <w:rFonts w:hint="eastAsia"/>
          <w:sz w:val="24"/>
          <w:rtl/>
        </w:rPr>
        <w:t>על</w:t>
      </w:r>
      <w:r w:rsidRPr="001A3C1A">
        <w:rPr>
          <w:sz w:val="24"/>
          <w:rtl/>
        </w:rPr>
        <w:t xml:space="preserve"> </w:t>
      </w:r>
      <w:r w:rsidRPr="001A3C1A">
        <w:rPr>
          <w:rFonts w:hint="eastAsia"/>
          <w:sz w:val="24"/>
          <w:rtl/>
        </w:rPr>
        <w:t>אורך</w:t>
      </w:r>
      <w:r w:rsidRPr="001A3C1A">
        <w:rPr>
          <w:sz w:val="24"/>
          <w:rtl/>
        </w:rPr>
        <w:t xml:space="preserve"> </w:t>
      </w:r>
      <w:r w:rsidRPr="001A3C1A">
        <w:rPr>
          <w:rFonts w:hint="eastAsia"/>
          <w:sz w:val="24"/>
          <w:rtl/>
        </w:rPr>
        <w:t>חיי</w:t>
      </w:r>
      <w:r w:rsidRPr="001A3C1A">
        <w:rPr>
          <w:sz w:val="24"/>
          <w:rtl/>
        </w:rPr>
        <w:t xml:space="preserve"> </w:t>
      </w:r>
      <w:r w:rsidRPr="001A3C1A">
        <w:rPr>
          <w:rFonts w:hint="eastAsia"/>
          <w:sz w:val="24"/>
          <w:rtl/>
        </w:rPr>
        <w:t>הפרויקט</w:t>
      </w:r>
      <w:r>
        <w:rPr>
          <w:rFonts w:hint="cs"/>
          <w:sz w:val="24"/>
          <w:rtl/>
        </w:rPr>
        <w:t>.</w:t>
      </w:r>
    </w:p>
    <w:p w:rsidR="008C2F03" w:rsidRPr="00A6133B" w:rsidRDefault="008C2F03" w:rsidP="008C2F03">
      <w:pPr>
        <w:pStyle w:val="af2"/>
        <w:spacing w:line="269" w:lineRule="auto"/>
        <w:ind w:left="340"/>
        <w:rPr>
          <w:rStyle w:val="70"/>
          <w:rFonts w:eastAsiaTheme="minorHAnsi"/>
          <w:bCs w:val="0"/>
          <w:spacing w:val="0"/>
          <w:sz w:val="24"/>
        </w:rPr>
      </w:pPr>
    </w:p>
    <w:p w:rsidR="008C2F03" w:rsidRPr="001A3C1A" w:rsidRDefault="008C2F03" w:rsidP="008C2F03">
      <w:pPr>
        <w:pStyle w:val="af2"/>
        <w:numPr>
          <w:ilvl w:val="0"/>
          <w:numId w:val="17"/>
        </w:numPr>
        <w:spacing w:line="269" w:lineRule="auto"/>
        <w:rPr>
          <w:sz w:val="24"/>
          <w:rtl/>
        </w:rPr>
      </w:pPr>
      <w:r w:rsidRPr="007F256B">
        <w:rPr>
          <w:rStyle w:val="70"/>
          <w:rFonts w:hint="eastAsia"/>
          <w:rtl/>
        </w:rPr>
        <w:t>על</w:t>
      </w:r>
      <w:r w:rsidRPr="007F256B">
        <w:rPr>
          <w:rStyle w:val="70"/>
          <w:rFonts w:hint="cs"/>
          <w:rtl/>
        </w:rPr>
        <w:t>וי</w:t>
      </w:r>
      <w:r w:rsidRPr="007F256B">
        <w:rPr>
          <w:rStyle w:val="70"/>
          <w:rFonts w:hint="eastAsia"/>
          <w:rtl/>
        </w:rPr>
        <w:t>ות</w:t>
      </w:r>
      <w:r w:rsidRPr="001A3C1A">
        <w:rPr>
          <w:b/>
          <w:bCs/>
          <w:sz w:val="24"/>
          <w:rtl/>
        </w:rPr>
        <w:t>:</w:t>
      </w:r>
      <w:r w:rsidRPr="001A3C1A">
        <w:rPr>
          <w:sz w:val="24"/>
          <w:rtl/>
        </w:rPr>
        <w:t xml:space="preserve"> פרק זה מציג את מרכיבי העלויות השונים שיש להביא בחשבון בבדיקת הכדאיות</w:t>
      </w:r>
      <w:r>
        <w:rPr>
          <w:rFonts w:hint="cs"/>
          <w:sz w:val="24"/>
          <w:rtl/>
        </w:rPr>
        <w:t xml:space="preserve"> </w:t>
      </w:r>
      <w:r w:rsidRPr="001A3C1A">
        <w:rPr>
          <w:sz w:val="24"/>
          <w:rtl/>
        </w:rPr>
        <w:t>(</w:t>
      </w:r>
      <w:r>
        <w:rPr>
          <w:rFonts w:hint="cs"/>
          <w:sz w:val="24"/>
          <w:rtl/>
        </w:rPr>
        <w:t xml:space="preserve">כגון </w:t>
      </w:r>
      <w:r w:rsidRPr="001A3C1A">
        <w:rPr>
          <w:sz w:val="24"/>
          <w:rtl/>
        </w:rPr>
        <w:t xml:space="preserve">עבודות </w:t>
      </w:r>
      <w:r w:rsidRPr="001A3C1A">
        <w:rPr>
          <w:rFonts w:hint="eastAsia"/>
          <w:sz w:val="24"/>
          <w:rtl/>
        </w:rPr>
        <w:t>תשתית</w:t>
      </w:r>
      <w:r w:rsidRPr="001A3C1A">
        <w:rPr>
          <w:sz w:val="24"/>
          <w:rtl/>
        </w:rPr>
        <w:t xml:space="preserve">, </w:t>
      </w:r>
      <w:r w:rsidRPr="001A3C1A">
        <w:rPr>
          <w:rFonts w:hint="eastAsia"/>
          <w:sz w:val="24"/>
          <w:rtl/>
        </w:rPr>
        <w:t>עלות</w:t>
      </w:r>
      <w:r w:rsidRPr="001A3C1A">
        <w:rPr>
          <w:sz w:val="24"/>
          <w:rtl/>
        </w:rPr>
        <w:t xml:space="preserve"> </w:t>
      </w:r>
      <w:r w:rsidRPr="001A3C1A">
        <w:rPr>
          <w:rFonts w:hint="eastAsia"/>
          <w:sz w:val="24"/>
          <w:rtl/>
        </w:rPr>
        <w:t>ההפרעה</w:t>
      </w:r>
      <w:r w:rsidRPr="001A3C1A">
        <w:rPr>
          <w:sz w:val="24"/>
          <w:rtl/>
        </w:rPr>
        <w:t xml:space="preserve"> </w:t>
      </w:r>
      <w:r w:rsidRPr="001A3C1A">
        <w:rPr>
          <w:rFonts w:hint="eastAsia"/>
          <w:sz w:val="24"/>
          <w:rtl/>
        </w:rPr>
        <w:t>לתנועה</w:t>
      </w:r>
      <w:r w:rsidRPr="001A3C1A">
        <w:rPr>
          <w:sz w:val="24"/>
          <w:rtl/>
        </w:rPr>
        <w:t xml:space="preserve"> </w:t>
      </w:r>
      <w:r w:rsidRPr="001A3C1A">
        <w:rPr>
          <w:rFonts w:hint="eastAsia"/>
          <w:sz w:val="24"/>
          <w:rtl/>
        </w:rPr>
        <w:t>בזמן</w:t>
      </w:r>
      <w:r w:rsidRPr="001A3C1A">
        <w:rPr>
          <w:sz w:val="24"/>
          <w:rtl/>
        </w:rPr>
        <w:t xml:space="preserve"> </w:t>
      </w:r>
      <w:r w:rsidRPr="001A3C1A">
        <w:rPr>
          <w:rFonts w:hint="eastAsia"/>
          <w:sz w:val="24"/>
          <w:rtl/>
        </w:rPr>
        <w:t>העבודות</w:t>
      </w:r>
      <w:r w:rsidRPr="001A3C1A">
        <w:rPr>
          <w:sz w:val="24"/>
          <w:rtl/>
        </w:rPr>
        <w:t xml:space="preserve">, </w:t>
      </w:r>
      <w:r w:rsidRPr="001A3C1A">
        <w:rPr>
          <w:rFonts w:hint="eastAsia"/>
          <w:sz w:val="24"/>
          <w:rtl/>
        </w:rPr>
        <w:t>העתקת</w:t>
      </w:r>
      <w:r w:rsidRPr="001A3C1A">
        <w:rPr>
          <w:sz w:val="24"/>
          <w:rtl/>
        </w:rPr>
        <w:t xml:space="preserve"> </w:t>
      </w:r>
      <w:r w:rsidRPr="001A3C1A">
        <w:rPr>
          <w:rFonts w:hint="eastAsia"/>
          <w:sz w:val="24"/>
          <w:rtl/>
        </w:rPr>
        <w:t>תשתיות</w:t>
      </w:r>
      <w:r>
        <w:rPr>
          <w:rFonts w:hint="cs"/>
          <w:sz w:val="24"/>
          <w:rtl/>
        </w:rPr>
        <w:t>, מיסוי, חשמול, הקמת תחנות ועלויות תחזוקה</w:t>
      </w:r>
      <w:r w:rsidRPr="001A3C1A">
        <w:rPr>
          <w:sz w:val="24"/>
          <w:rtl/>
        </w:rPr>
        <w:t xml:space="preserve">), </w:t>
      </w:r>
      <w:r>
        <w:rPr>
          <w:rFonts w:hint="cs"/>
          <w:sz w:val="24"/>
          <w:rtl/>
        </w:rPr>
        <w:t xml:space="preserve">ומנחה לגבי </w:t>
      </w:r>
      <w:r w:rsidRPr="001A3C1A">
        <w:rPr>
          <w:sz w:val="24"/>
          <w:rtl/>
        </w:rPr>
        <w:t xml:space="preserve">האופן </w:t>
      </w:r>
      <w:r>
        <w:rPr>
          <w:rFonts w:hint="cs"/>
          <w:sz w:val="24"/>
          <w:rtl/>
        </w:rPr>
        <w:t>ש</w:t>
      </w:r>
      <w:r w:rsidRPr="001A3C1A">
        <w:rPr>
          <w:sz w:val="24"/>
          <w:rtl/>
        </w:rPr>
        <w:t xml:space="preserve">בו </w:t>
      </w:r>
      <w:r w:rsidRPr="001A3C1A">
        <w:rPr>
          <w:rFonts w:hint="eastAsia"/>
          <w:sz w:val="24"/>
          <w:rtl/>
        </w:rPr>
        <w:t>יש</w:t>
      </w:r>
      <w:r w:rsidRPr="001A3C1A">
        <w:rPr>
          <w:sz w:val="24"/>
          <w:rtl/>
        </w:rPr>
        <w:t xml:space="preserve"> </w:t>
      </w:r>
      <w:proofErr w:type="spellStart"/>
      <w:r w:rsidRPr="001A3C1A">
        <w:rPr>
          <w:rFonts w:hint="eastAsia"/>
          <w:sz w:val="24"/>
          <w:rtl/>
        </w:rPr>
        <w:t>לכמתם</w:t>
      </w:r>
      <w:proofErr w:type="spellEnd"/>
      <w:r w:rsidRPr="001A3C1A">
        <w:rPr>
          <w:sz w:val="24"/>
          <w:rtl/>
        </w:rPr>
        <w:t xml:space="preserve"> </w:t>
      </w:r>
      <w:r w:rsidRPr="001A3C1A">
        <w:rPr>
          <w:rFonts w:hint="eastAsia"/>
          <w:sz w:val="24"/>
          <w:rtl/>
        </w:rPr>
        <w:t>לכדי</w:t>
      </w:r>
      <w:r w:rsidRPr="001A3C1A">
        <w:rPr>
          <w:sz w:val="24"/>
          <w:rtl/>
        </w:rPr>
        <w:t xml:space="preserve"> </w:t>
      </w:r>
      <w:r w:rsidRPr="001A3C1A">
        <w:rPr>
          <w:rFonts w:hint="eastAsia"/>
          <w:sz w:val="24"/>
          <w:rtl/>
        </w:rPr>
        <w:t>סכום</w:t>
      </w:r>
      <w:r w:rsidRPr="001A3C1A">
        <w:rPr>
          <w:sz w:val="24"/>
          <w:rtl/>
        </w:rPr>
        <w:t xml:space="preserve"> </w:t>
      </w:r>
      <w:r w:rsidRPr="001A3C1A">
        <w:rPr>
          <w:rFonts w:hint="eastAsia"/>
          <w:sz w:val="24"/>
          <w:rtl/>
        </w:rPr>
        <w:t>כספי</w:t>
      </w:r>
      <w:r w:rsidRPr="001A3C1A">
        <w:rPr>
          <w:sz w:val="24"/>
          <w:rtl/>
        </w:rPr>
        <w:t xml:space="preserve">. </w:t>
      </w:r>
      <w:r w:rsidRPr="001A3C1A">
        <w:rPr>
          <w:rFonts w:hint="eastAsia"/>
          <w:sz w:val="24"/>
          <w:rtl/>
        </w:rPr>
        <w:t>מרכיב</w:t>
      </w:r>
      <w:r w:rsidRPr="001A3C1A">
        <w:rPr>
          <w:sz w:val="24"/>
          <w:rtl/>
        </w:rPr>
        <w:t xml:space="preserve"> </w:t>
      </w:r>
      <w:r w:rsidRPr="001A3C1A">
        <w:rPr>
          <w:rFonts w:hint="eastAsia"/>
          <w:sz w:val="24"/>
          <w:rtl/>
        </w:rPr>
        <w:t>חשוב</w:t>
      </w:r>
      <w:r w:rsidRPr="001A3C1A">
        <w:rPr>
          <w:sz w:val="24"/>
          <w:rtl/>
        </w:rPr>
        <w:t xml:space="preserve"> </w:t>
      </w:r>
      <w:r w:rsidRPr="001A3C1A">
        <w:rPr>
          <w:rFonts w:hint="eastAsia"/>
          <w:sz w:val="24"/>
          <w:rtl/>
        </w:rPr>
        <w:t>באומדן</w:t>
      </w:r>
      <w:r w:rsidRPr="001A3C1A">
        <w:rPr>
          <w:sz w:val="24"/>
          <w:rtl/>
        </w:rPr>
        <w:t xml:space="preserve"> </w:t>
      </w:r>
      <w:r w:rsidRPr="00974AD9">
        <w:rPr>
          <w:rFonts w:hint="eastAsia"/>
          <w:sz w:val="24"/>
          <w:rtl/>
        </w:rPr>
        <w:t>עלויות</w:t>
      </w:r>
      <w:r w:rsidRPr="00974AD9">
        <w:rPr>
          <w:sz w:val="24"/>
          <w:rtl/>
        </w:rPr>
        <w:t xml:space="preserve"> </w:t>
      </w:r>
      <w:r w:rsidRPr="00974AD9">
        <w:rPr>
          <w:rFonts w:hint="eastAsia"/>
          <w:sz w:val="24"/>
          <w:rtl/>
        </w:rPr>
        <w:t>ההשקעה</w:t>
      </w:r>
      <w:r w:rsidRPr="00974AD9">
        <w:rPr>
          <w:sz w:val="24"/>
          <w:rtl/>
        </w:rPr>
        <w:t xml:space="preserve"> </w:t>
      </w:r>
      <w:r w:rsidRPr="00974AD9">
        <w:rPr>
          <w:rFonts w:hint="eastAsia"/>
          <w:sz w:val="24"/>
          <w:rtl/>
        </w:rPr>
        <w:t>בפרויקט</w:t>
      </w:r>
      <w:r w:rsidRPr="00974AD9">
        <w:rPr>
          <w:sz w:val="24"/>
          <w:rtl/>
        </w:rPr>
        <w:t xml:space="preserve"> </w:t>
      </w:r>
      <w:r w:rsidRPr="00974AD9">
        <w:rPr>
          <w:rFonts w:hint="cs"/>
          <w:sz w:val="24"/>
          <w:rtl/>
        </w:rPr>
        <w:t>הוא</w:t>
      </w:r>
      <w:r w:rsidRPr="00974AD9">
        <w:rPr>
          <w:sz w:val="24"/>
          <w:rtl/>
        </w:rPr>
        <w:t xml:space="preserve"> </w:t>
      </w:r>
      <w:r w:rsidRPr="00974AD9">
        <w:rPr>
          <w:rFonts w:hint="eastAsia"/>
          <w:sz w:val="24"/>
          <w:rtl/>
        </w:rPr>
        <w:t>ה</w:t>
      </w:r>
      <w:r w:rsidRPr="00974AD9">
        <w:rPr>
          <w:sz w:val="24"/>
          <w:rtl/>
        </w:rPr>
        <w:t>"בלתי נודע מראש" (בנ"מ</w:t>
      </w:r>
      <w:r w:rsidRPr="00974AD9">
        <w:rPr>
          <w:rStyle w:val="af1"/>
          <w:sz w:val="24"/>
          <w:rtl/>
        </w:rPr>
        <w:footnoteReference w:id="79"/>
      </w:r>
      <w:r w:rsidRPr="00974AD9">
        <w:rPr>
          <w:sz w:val="24"/>
          <w:rtl/>
        </w:rPr>
        <w:t xml:space="preserve">) </w:t>
      </w:r>
      <w:r w:rsidRPr="00974AD9">
        <w:rPr>
          <w:rFonts w:hint="cs"/>
          <w:sz w:val="24"/>
          <w:rtl/>
        </w:rPr>
        <w:t>ה</w:t>
      </w:r>
      <w:r w:rsidRPr="00974AD9">
        <w:rPr>
          <w:rFonts w:hint="eastAsia"/>
          <w:sz w:val="24"/>
          <w:rtl/>
        </w:rPr>
        <w:t>תלוי</w:t>
      </w:r>
      <w:r w:rsidRPr="00974AD9">
        <w:rPr>
          <w:sz w:val="24"/>
          <w:rtl/>
        </w:rPr>
        <w:t xml:space="preserve"> </w:t>
      </w:r>
      <w:r w:rsidRPr="00974AD9">
        <w:rPr>
          <w:rFonts w:hint="eastAsia"/>
          <w:sz w:val="24"/>
          <w:rtl/>
        </w:rPr>
        <w:t>ברמת</w:t>
      </w:r>
      <w:r w:rsidRPr="00974AD9">
        <w:rPr>
          <w:sz w:val="24"/>
          <w:rtl/>
        </w:rPr>
        <w:t xml:space="preserve"> </w:t>
      </w:r>
      <w:r w:rsidRPr="00974AD9">
        <w:rPr>
          <w:rFonts w:hint="eastAsia"/>
          <w:sz w:val="24"/>
          <w:rtl/>
        </w:rPr>
        <w:t>התכנון</w:t>
      </w:r>
      <w:r w:rsidRPr="00974AD9">
        <w:rPr>
          <w:sz w:val="24"/>
          <w:rtl/>
        </w:rPr>
        <w:t xml:space="preserve"> </w:t>
      </w:r>
      <w:r w:rsidRPr="00974AD9">
        <w:rPr>
          <w:rFonts w:hint="eastAsia"/>
          <w:sz w:val="24"/>
          <w:rtl/>
        </w:rPr>
        <w:t>של</w:t>
      </w:r>
      <w:r w:rsidRPr="00974AD9">
        <w:rPr>
          <w:sz w:val="24"/>
          <w:rtl/>
        </w:rPr>
        <w:t xml:space="preserve"> </w:t>
      </w:r>
      <w:r w:rsidRPr="00974AD9">
        <w:rPr>
          <w:rFonts w:hint="eastAsia"/>
          <w:sz w:val="24"/>
          <w:rtl/>
        </w:rPr>
        <w:t>הפרויקט</w:t>
      </w:r>
      <w:r w:rsidRPr="00974AD9">
        <w:rPr>
          <w:sz w:val="24"/>
          <w:rtl/>
        </w:rPr>
        <w:t xml:space="preserve">. </w:t>
      </w:r>
      <w:r w:rsidRPr="00974AD9">
        <w:rPr>
          <w:rFonts w:ascii="David" w:hAnsi="David"/>
          <w:sz w:val="24"/>
          <w:rtl/>
        </w:rPr>
        <w:t xml:space="preserve">תקציב </w:t>
      </w:r>
      <w:r w:rsidRPr="00974AD9">
        <w:rPr>
          <w:rFonts w:ascii="David" w:hAnsi="David" w:hint="cs"/>
          <w:sz w:val="24"/>
          <w:rtl/>
        </w:rPr>
        <w:t>זה</w:t>
      </w:r>
      <w:r w:rsidRPr="00974AD9">
        <w:rPr>
          <w:rFonts w:ascii="David" w:hAnsi="David"/>
          <w:sz w:val="24"/>
          <w:rtl/>
        </w:rPr>
        <w:t xml:space="preserve"> משקף את </w:t>
      </w:r>
      <w:r w:rsidRPr="00974AD9">
        <w:rPr>
          <w:rFonts w:ascii="David" w:hAnsi="David" w:hint="cs"/>
          <w:sz w:val="24"/>
          <w:rtl/>
        </w:rPr>
        <w:t>חוסר</w:t>
      </w:r>
      <w:r w:rsidRPr="00974AD9">
        <w:rPr>
          <w:rFonts w:ascii="David" w:hAnsi="David"/>
          <w:sz w:val="24"/>
          <w:rtl/>
        </w:rPr>
        <w:t xml:space="preserve"> הוודאות הגלו</w:t>
      </w:r>
      <w:r w:rsidRPr="00974AD9">
        <w:rPr>
          <w:rFonts w:ascii="David" w:hAnsi="David" w:hint="cs"/>
          <w:sz w:val="24"/>
          <w:rtl/>
        </w:rPr>
        <w:t>ם</w:t>
      </w:r>
      <w:r w:rsidRPr="00974AD9">
        <w:rPr>
          <w:rFonts w:ascii="David" w:hAnsi="David"/>
          <w:sz w:val="24"/>
          <w:rtl/>
        </w:rPr>
        <w:t xml:space="preserve"> בפרויקט. </w:t>
      </w:r>
      <w:r w:rsidRPr="00974AD9">
        <w:rPr>
          <w:rFonts w:hint="cs"/>
          <w:sz w:val="24"/>
          <w:rtl/>
        </w:rPr>
        <w:t>חוסר</w:t>
      </w:r>
      <w:r w:rsidRPr="00974AD9">
        <w:rPr>
          <w:sz w:val="24"/>
          <w:rtl/>
        </w:rPr>
        <w:t xml:space="preserve"> </w:t>
      </w:r>
      <w:r w:rsidRPr="00974AD9">
        <w:rPr>
          <w:rFonts w:hint="eastAsia"/>
          <w:sz w:val="24"/>
          <w:rtl/>
        </w:rPr>
        <w:t>הוודאות</w:t>
      </w:r>
      <w:r w:rsidRPr="00974AD9">
        <w:rPr>
          <w:sz w:val="24"/>
          <w:rtl/>
        </w:rPr>
        <w:t xml:space="preserve"> </w:t>
      </w:r>
      <w:r w:rsidRPr="00974AD9">
        <w:rPr>
          <w:rFonts w:hint="cs"/>
          <w:sz w:val="24"/>
          <w:rtl/>
        </w:rPr>
        <w:t xml:space="preserve">בעת </w:t>
      </w:r>
      <w:r w:rsidRPr="00974AD9">
        <w:rPr>
          <w:rFonts w:hint="eastAsia"/>
          <w:sz w:val="24"/>
          <w:rtl/>
        </w:rPr>
        <w:t>אמידת</w:t>
      </w:r>
      <w:r w:rsidRPr="00974AD9">
        <w:rPr>
          <w:sz w:val="24"/>
          <w:rtl/>
        </w:rPr>
        <w:t xml:space="preserve"> </w:t>
      </w:r>
      <w:r w:rsidRPr="00974AD9">
        <w:rPr>
          <w:rFonts w:hint="eastAsia"/>
          <w:sz w:val="24"/>
          <w:rtl/>
        </w:rPr>
        <w:t>ההשקעה</w:t>
      </w:r>
      <w:r w:rsidRPr="00974AD9">
        <w:rPr>
          <w:sz w:val="24"/>
          <w:rtl/>
        </w:rPr>
        <w:t xml:space="preserve"> </w:t>
      </w:r>
      <w:r w:rsidRPr="00974AD9">
        <w:rPr>
          <w:rFonts w:hint="eastAsia"/>
          <w:sz w:val="24"/>
          <w:rtl/>
        </w:rPr>
        <w:t>בפרויקט</w:t>
      </w:r>
      <w:r w:rsidRPr="00974AD9">
        <w:rPr>
          <w:sz w:val="24"/>
          <w:rtl/>
        </w:rPr>
        <w:t xml:space="preserve"> </w:t>
      </w:r>
      <w:r w:rsidRPr="00974AD9">
        <w:rPr>
          <w:rFonts w:hint="eastAsia"/>
          <w:sz w:val="24"/>
          <w:rtl/>
        </w:rPr>
        <w:t>הול</w:t>
      </w:r>
      <w:r w:rsidRPr="00974AD9">
        <w:rPr>
          <w:rFonts w:hint="cs"/>
          <w:sz w:val="24"/>
          <w:rtl/>
        </w:rPr>
        <w:t>ך</w:t>
      </w:r>
      <w:r w:rsidRPr="00974AD9">
        <w:rPr>
          <w:sz w:val="24"/>
          <w:rtl/>
        </w:rPr>
        <w:t xml:space="preserve"> </w:t>
      </w:r>
      <w:r w:rsidRPr="00974AD9">
        <w:rPr>
          <w:rFonts w:hint="eastAsia"/>
          <w:sz w:val="24"/>
          <w:rtl/>
        </w:rPr>
        <w:t>וקט</w:t>
      </w:r>
      <w:r w:rsidRPr="00974AD9">
        <w:rPr>
          <w:rFonts w:hint="cs"/>
          <w:sz w:val="24"/>
          <w:rtl/>
        </w:rPr>
        <w:t>ן</w:t>
      </w:r>
      <w:r w:rsidRPr="00974AD9">
        <w:rPr>
          <w:sz w:val="24"/>
          <w:rtl/>
        </w:rPr>
        <w:t xml:space="preserve"> </w:t>
      </w:r>
      <w:r w:rsidRPr="00974AD9">
        <w:rPr>
          <w:rFonts w:hint="eastAsia"/>
          <w:sz w:val="24"/>
          <w:rtl/>
        </w:rPr>
        <w:t>עם</w:t>
      </w:r>
      <w:r w:rsidRPr="00974AD9">
        <w:rPr>
          <w:sz w:val="24"/>
          <w:rtl/>
        </w:rPr>
        <w:t xml:space="preserve"> </w:t>
      </w:r>
      <w:r w:rsidRPr="00974AD9">
        <w:rPr>
          <w:rFonts w:hint="cs"/>
          <w:sz w:val="24"/>
          <w:rtl/>
        </w:rPr>
        <w:t xml:space="preserve">התקדמות </w:t>
      </w:r>
      <w:r w:rsidRPr="00974AD9">
        <w:rPr>
          <w:rFonts w:hint="eastAsia"/>
          <w:sz w:val="24"/>
          <w:rtl/>
        </w:rPr>
        <w:t>שלבי</w:t>
      </w:r>
      <w:r w:rsidRPr="00974AD9">
        <w:rPr>
          <w:sz w:val="24"/>
          <w:rtl/>
        </w:rPr>
        <w:t xml:space="preserve"> </w:t>
      </w:r>
      <w:r w:rsidRPr="00974AD9">
        <w:rPr>
          <w:rFonts w:hint="eastAsia"/>
          <w:sz w:val="24"/>
          <w:rtl/>
        </w:rPr>
        <w:t>התכנון</w:t>
      </w:r>
      <w:r w:rsidRPr="00974AD9">
        <w:rPr>
          <w:rFonts w:hint="cs"/>
          <w:sz w:val="24"/>
          <w:rtl/>
        </w:rPr>
        <w:t xml:space="preserve">, ולפיכך גם שיעור </w:t>
      </w:r>
      <w:proofErr w:type="spellStart"/>
      <w:r w:rsidRPr="00974AD9">
        <w:rPr>
          <w:rFonts w:hint="cs"/>
          <w:sz w:val="24"/>
          <w:rtl/>
        </w:rPr>
        <w:t>הבנ"מ</w:t>
      </w:r>
      <w:proofErr w:type="spellEnd"/>
      <w:r w:rsidRPr="00974AD9">
        <w:rPr>
          <w:rFonts w:hint="cs"/>
          <w:sz w:val="24"/>
          <w:rtl/>
        </w:rPr>
        <w:t xml:space="preserve"> קטן בהתאם לשלב שבו נמצא הפרויקט,</w:t>
      </w:r>
      <w:r w:rsidRPr="00974AD9">
        <w:rPr>
          <w:rFonts w:ascii="David" w:hAnsi="David"/>
          <w:sz w:val="24"/>
          <w:rtl/>
        </w:rPr>
        <w:t xml:space="preserve"> מ</w:t>
      </w:r>
      <w:r w:rsidRPr="00D35891">
        <w:rPr>
          <w:rFonts w:ascii="David" w:hAnsi="David"/>
          <w:sz w:val="24"/>
          <w:rtl/>
        </w:rPr>
        <w:t>-30% - 50% בשלבי התכנון הראשונים עד ל-10% - 15% בשלב האומדן המפורט והיציאה למכרז</w:t>
      </w:r>
      <w:r w:rsidRPr="001A3C1A">
        <w:rPr>
          <w:sz w:val="24"/>
          <w:rtl/>
        </w:rPr>
        <w:t>.</w:t>
      </w:r>
      <w:r>
        <w:rPr>
          <w:rFonts w:hint="cs"/>
          <w:sz w:val="24"/>
          <w:rtl/>
        </w:rPr>
        <w:t xml:space="preserve"> </w:t>
      </w:r>
    </w:p>
    <w:p w:rsidR="008C2F03" w:rsidRPr="00A6133B" w:rsidRDefault="008C2F03" w:rsidP="008C2F03">
      <w:pPr>
        <w:pStyle w:val="af2"/>
        <w:spacing w:line="269" w:lineRule="auto"/>
        <w:ind w:left="340"/>
        <w:rPr>
          <w:rStyle w:val="70"/>
          <w:rFonts w:eastAsiaTheme="minorHAnsi"/>
          <w:bCs w:val="0"/>
          <w:spacing w:val="0"/>
          <w:sz w:val="24"/>
        </w:rPr>
      </w:pPr>
    </w:p>
    <w:p w:rsidR="008C2F03" w:rsidRPr="002A0CED" w:rsidRDefault="008C2F03" w:rsidP="008C2F03">
      <w:pPr>
        <w:pStyle w:val="af2"/>
        <w:numPr>
          <w:ilvl w:val="0"/>
          <w:numId w:val="17"/>
        </w:numPr>
        <w:spacing w:line="269" w:lineRule="auto"/>
        <w:rPr>
          <w:sz w:val="24"/>
          <w:rtl/>
        </w:rPr>
      </w:pPr>
      <w:r w:rsidRPr="007F256B">
        <w:rPr>
          <w:rStyle w:val="70"/>
          <w:rFonts w:hint="eastAsia"/>
          <w:rtl/>
        </w:rPr>
        <w:t>תועלות</w:t>
      </w:r>
      <w:r w:rsidRPr="002A0CED">
        <w:rPr>
          <w:b/>
          <w:bCs/>
          <w:sz w:val="24"/>
          <w:rtl/>
        </w:rPr>
        <w:t xml:space="preserve">: </w:t>
      </w:r>
      <w:r w:rsidRPr="002A0CED">
        <w:rPr>
          <w:sz w:val="24"/>
          <w:rtl/>
        </w:rPr>
        <w:t>חלק זה בוחן את התועלות הנובעות לציבור מ</w:t>
      </w:r>
      <w:r w:rsidRPr="002A0CED">
        <w:rPr>
          <w:rFonts w:hint="cs"/>
          <w:sz w:val="24"/>
          <w:rtl/>
        </w:rPr>
        <w:t>ה</w:t>
      </w:r>
      <w:r w:rsidRPr="002A0CED">
        <w:rPr>
          <w:rFonts w:hint="eastAsia"/>
          <w:sz w:val="24"/>
          <w:rtl/>
        </w:rPr>
        <w:t>פרויקט</w:t>
      </w:r>
      <w:r w:rsidRPr="002A0CED">
        <w:rPr>
          <w:sz w:val="24"/>
          <w:rtl/>
        </w:rPr>
        <w:t xml:space="preserve"> </w:t>
      </w:r>
      <w:r w:rsidRPr="002A0CED">
        <w:rPr>
          <w:rFonts w:hint="cs"/>
          <w:sz w:val="24"/>
          <w:rtl/>
        </w:rPr>
        <w:t>ה</w:t>
      </w:r>
      <w:r w:rsidRPr="002A0CED">
        <w:rPr>
          <w:rFonts w:hint="eastAsia"/>
          <w:sz w:val="24"/>
          <w:rtl/>
        </w:rPr>
        <w:t>תחבורתי</w:t>
      </w:r>
      <w:r w:rsidRPr="002A0CED">
        <w:rPr>
          <w:sz w:val="24"/>
          <w:rtl/>
        </w:rPr>
        <w:t xml:space="preserve">, </w:t>
      </w:r>
      <w:r w:rsidRPr="002A0CED">
        <w:rPr>
          <w:rFonts w:hint="eastAsia"/>
          <w:sz w:val="24"/>
          <w:rtl/>
        </w:rPr>
        <w:t>ובראשן</w:t>
      </w:r>
      <w:r w:rsidRPr="002A0CED">
        <w:rPr>
          <w:sz w:val="24"/>
          <w:rtl/>
        </w:rPr>
        <w:t xml:space="preserve"> </w:t>
      </w:r>
      <w:r w:rsidRPr="002A0CED">
        <w:rPr>
          <w:rFonts w:hint="eastAsia"/>
          <w:sz w:val="24"/>
          <w:rtl/>
        </w:rPr>
        <w:t>הפחתת</w:t>
      </w:r>
      <w:r w:rsidRPr="002A0CED">
        <w:rPr>
          <w:sz w:val="24"/>
          <w:rtl/>
        </w:rPr>
        <w:t xml:space="preserve"> </w:t>
      </w:r>
      <w:r w:rsidRPr="002A0CED">
        <w:rPr>
          <w:rFonts w:hint="eastAsia"/>
          <w:sz w:val="24"/>
          <w:rtl/>
        </w:rPr>
        <w:t>זמן</w:t>
      </w:r>
      <w:r w:rsidRPr="002A0CED">
        <w:rPr>
          <w:sz w:val="24"/>
          <w:rtl/>
        </w:rPr>
        <w:t xml:space="preserve"> </w:t>
      </w:r>
      <w:r w:rsidRPr="002A0CED">
        <w:rPr>
          <w:rFonts w:hint="eastAsia"/>
          <w:sz w:val="24"/>
          <w:rtl/>
        </w:rPr>
        <w:t>הנסיעה</w:t>
      </w:r>
      <w:r w:rsidRPr="002A0CED">
        <w:rPr>
          <w:sz w:val="24"/>
          <w:rtl/>
        </w:rPr>
        <w:t xml:space="preserve"> </w:t>
      </w:r>
      <w:r w:rsidRPr="002A0CED">
        <w:rPr>
          <w:rFonts w:hint="eastAsia"/>
          <w:sz w:val="24"/>
          <w:rtl/>
        </w:rPr>
        <w:t>של</w:t>
      </w:r>
      <w:r w:rsidRPr="002A0CED">
        <w:rPr>
          <w:sz w:val="24"/>
          <w:rtl/>
        </w:rPr>
        <w:t xml:space="preserve"> </w:t>
      </w:r>
      <w:r w:rsidRPr="002A0CED">
        <w:rPr>
          <w:rFonts w:hint="eastAsia"/>
          <w:sz w:val="24"/>
          <w:rtl/>
        </w:rPr>
        <w:t>משתמשי</w:t>
      </w:r>
      <w:r w:rsidRPr="002A0CED">
        <w:rPr>
          <w:sz w:val="24"/>
          <w:rtl/>
        </w:rPr>
        <w:t xml:space="preserve"> </w:t>
      </w:r>
      <w:r w:rsidRPr="002A0CED">
        <w:rPr>
          <w:rFonts w:hint="eastAsia"/>
          <w:sz w:val="24"/>
          <w:rtl/>
        </w:rPr>
        <w:t>הדרך</w:t>
      </w:r>
      <w:r>
        <w:rPr>
          <w:rFonts w:hint="cs"/>
          <w:sz w:val="24"/>
          <w:rtl/>
        </w:rPr>
        <w:t>,</w:t>
      </w:r>
      <w:r w:rsidRPr="002A0CED">
        <w:rPr>
          <w:sz w:val="24"/>
          <w:rtl/>
        </w:rPr>
        <w:t xml:space="preserve"> </w:t>
      </w:r>
      <w:r w:rsidRPr="002A0CED">
        <w:rPr>
          <w:rFonts w:hint="cs"/>
          <w:sz w:val="24"/>
          <w:rtl/>
        </w:rPr>
        <w:t>ובכלל זה</w:t>
      </w:r>
      <w:r w:rsidRPr="002A0CED">
        <w:rPr>
          <w:sz w:val="24"/>
          <w:rtl/>
        </w:rPr>
        <w:t xml:space="preserve"> נוסעים ונהגים מקצועיים, חיסכון בעלויות תפעול כלי רכב, חיסכון בחניה, תועלות סביבתיות (</w:t>
      </w:r>
      <w:r w:rsidRPr="002A0CED">
        <w:rPr>
          <w:rFonts w:hint="cs"/>
          <w:sz w:val="24"/>
          <w:rtl/>
        </w:rPr>
        <w:t xml:space="preserve">בין היתר </w:t>
      </w:r>
      <w:r w:rsidRPr="002A0CED">
        <w:rPr>
          <w:sz w:val="24"/>
          <w:rtl/>
        </w:rPr>
        <w:t xml:space="preserve">השפעות על זיהום אוויר, רעש ונוף) </w:t>
      </w:r>
      <w:r>
        <w:rPr>
          <w:rFonts w:hint="cs"/>
          <w:sz w:val="24"/>
          <w:rtl/>
        </w:rPr>
        <w:t>ו</w:t>
      </w:r>
      <w:r w:rsidRPr="002A0CED">
        <w:rPr>
          <w:rFonts w:hint="cs"/>
          <w:sz w:val="24"/>
          <w:rtl/>
        </w:rPr>
        <w:t>שיפור ה</w:t>
      </w:r>
      <w:r w:rsidRPr="002A0CED">
        <w:rPr>
          <w:rFonts w:hint="eastAsia"/>
          <w:sz w:val="24"/>
          <w:rtl/>
        </w:rPr>
        <w:t>בטיחות</w:t>
      </w:r>
      <w:r w:rsidRPr="002A0CED">
        <w:rPr>
          <w:rFonts w:hint="cs"/>
          <w:sz w:val="24"/>
          <w:rtl/>
        </w:rPr>
        <w:t xml:space="preserve"> (</w:t>
      </w:r>
      <w:r w:rsidRPr="002A0CED">
        <w:rPr>
          <w:rFonts w:hint="eastAsia"/>
          <w:sz w:val="24"/>
          <w:rtl/>
        </w:rPr>
        <w:t>צמצום</w:t>
      </w:r>
      <w:r w:rsidRPr="002A0CED">
        <w:rPr>
          <w:sz w:val="24"/>
          <w:rtl/>
        </w:rPr>
        <w:t xml:space="preserve"> </w:t>
      </w:r>
      <w:r w:rsidRPr="002A0CED">
        <w:rPr>
          <w:rFonts w:hint="eastAsia"/>
          <w:sz w:val="24"/>
          <w:rtl/>
        </w:rPr>
        <w:t>בהיקף</w:t>
      </w:r>
      <w:r w:rsidRPr="002A0CED">
        <w:rPr>
          <w:sz w:val="24"/>
          <w:rtl/>
        </w:rPr>
        <w:t xml:space="preserve"> </w:t>
      </w:r>
      <w:r w:rsidRPr="002A0CED">
        <w:rPr>
          <w:rFonts w:hint="eastAsia"/>
          <w:sz w:val="24"/>
          <w:rtl/>
        </w:rPr>
        <w:t>תאונות</w:t>
      </w:r>
      <w:r w:rsidRPr="002A0CED">
        <w:rPr>
          <w:sz w:val="24"/>
          <w:rtl/>
        </w:rPr>
        <w:t xml:space="preserve"> </w:t>
      </w:r>
      <w:r w:rsidRPr="002A0CED">
        <w:rPr>
          <w:rFonts w:hint="eastAsia"/>
          <w:sz w:val="24"/>
          <w:rtl/>
        </w:rPr>
        <w:t>הדרכים</w:t>
      </w:r>
      <w:r w:rsidRPr="002A0CED">
        <w:rPr>
          <w:sz w:val="24"/>
          <w:rtl/>
        </w:rPr>
        <w:t xml:space="preserve"> </w:t>
      </w:r>
      <w:r w:rsidRPr="002A0CED">
        <w:rPr>
          <w:rFonts w:hint="eastAsia"/>
          <w:sz w:val="24"/>
          <w:rtl/>
        </w:rPr>
        <w:t>ובמידת</w:t>
      </w:r>
      <w:r w:rsidRPr="002A0CED">
        <w:rPr>
          <w:sz w:val="24"/>
          <w:rtl/>
        </w:rPr>
        <w:t xml:space="preserve"> </w:t>
      </w:r>
      <w:r w:rsidRPr="002A0CED">
        <w:rPr>
          <w:rFonts w:hint="eastAsia"/>
          <w:sz w:val="24"/>
          <w:rtl/>
        </w:rPr>
        <w:t>חומרתן</w:t>
      </w:r>
      <w:r w:rsidRPr="002A0CED">
        <w:rPr>
          <w:rFonts w:hint="cs"/>
          <w:sz w:val="24"/>
          <w:rtl/>
        </w:rPr>
        <w:t xml:space="preserve">). הנוהל מנחה כיצד יש לכמת תועלות אלה </w:t>
      </w:r>
      <w:r w:rsidRPr="002A0CED">
        <w:rPr>
          <w:sz w:val="24"/>
          <w:rtl/>
        </w:rPr>
        <w:t>במונחים כספיים.</w:t>
      </w:r>
    </w:p>
    <w:p w:rsidR="00E2469E" w:rsidRDefault="00E2469E" w:rsidP="00E2469E">
      <w:pPr>
        <w:spacing w:line="269" w:lineRule="auto"/>
        <w:rPr>
          <w:sz w:val="24"/>
          <w:rtl/>
        </w:rPr>
      </w:pPr>
    </w:p>
    <w:p w:rsidR="008C2F03" w:rsidRPr="005F37E4" w:rsidRDefault="008C2F03" w:rsidP="00E2469E">
      <w:pPr>
        <w:spacing w:line="269" w:lineRule="auto"/>
        <w:rPr>
          <w:sz w:val="24"/>
          <w:rtl/>
        </w:rPr>
      </w:pPr>
      <w:r w:rsidRPr="005F37E4">
        <w:rPr>
          <w:rFonts w:hint="cs"/>
          <w:sz w:val="24"/>
          <w:rtl/>
        </w:rPr>
        <w:t xml:space="preserve">הנוהל מתווה </w:t>
      </w:r>
      <w:r>
        <w:rPr>
          <w:rFonts w:hint="cs"/>
          <w:sz w:val="24"/>
          <w:rtl/>
        </w:rPr>
        <w:t>כמה</w:t>
      </w:r>
      <w:r w:rsidRPr="005F37E4">
        <w:rPr>
          <w:rFonts w:hint="cs"/>
          <w:sz w:val="24"/>
          <w:rtl/>
        </w:rPr>
        <w:t xml:space="preserve"> "</w:t>
      </w:r>
      <w:proofErr w:type="spellStart"/>
      <w:r w:rsidRPr="005F37E4">
        <w:rPr>
          <w:rFonts w:hint="cs"/>
          <w:sz w:val="24"/>
          <w:rtl/>
        </w:rPr>
        <w:t>קריטריוני</w:t>
      </w:r>
      <w:proofErr w:type="spellEnd"/>
      <w:r w:rsidRPr="005F37E4">
        <w:rPr>
          <w:rFonts w:hint="cs"/>
          <w:sz w:val="24"/>
          <w:rtl/>
        </w:rPr>
        <w:t xml:space="preserve"> החלטה" אפשריים </w:t>
      </w:r>
      <w:r>
        <w:rPr>
          <w:rFonts w:hint="cs"/>
          <w:sz w:val="24"/>
          <w:rtl/>
        </w:rPr>
        <w:t xml:space="preserve">שעל פיהם תתקבל ההחלטה אם לבצע את הפרויקט ובאיזה עיתוי, </w:t>
      </w:r>
      <w:r w:rsidRPr="005F37E4">
        <w:rPr>
          <w:rFonts w:hint="cs"/>
          <w:sz w:val="24"/>
          <w:rtl/>
        </w:rPr>
        <w:t>כאשר בישראל התקבע השימוש במדד "עלות</w:t>
      </w:r>
      <w:r>
        <w:rPr>
          <w:rFonts w:hint="cs"/>
          <w:sz w:val="24"/>
          <w:rtl/>
        </w:rPr>
        <w:t>-</w:t>
      </w:r>
      <w:r w:rsidRPr="005F37E4">
        <w:rPr>
          <w:rFonts w:hint="cs"/>
          <w:sz w:val="24"/>
          <w:rtl/>
        </w:rPr>
        <w:t xml:space="preserve">תועלת". כלומר </w:t>
      </w:r>
      <w:r>
        <w:rPr>
          <w:rFonts w:hint="cs"/>
          <w:sz w:val="24"/>
          <w:rtl/>
        </w:rPr>
        <w:t>פרוי</w:t>
      </w:r>
      <w:r w:rsidRPr="005F37E4">
        <w:rPr>
          <w:rFonts w:hint="cs"/>
          <w:sz w:val="24"/>
          <w:rtl/>
        </w:rPr>
        <w:t>קט נחשב ל"כדאי כלכלית" אם התועלות הנובעות ממנו עולות על סך העלויות</w:t>
      </w:r>
      <w:r>
        <w:rPr>
          <w:rFonts w:hint="cs"/>
          <w:sz w:val="24"/>
          <w:rtl/>
        </w:rPr>
        <w:t>, כלומר היחס בין התועלות לבין העלויות גבוה מ-1</w:t>
      </w:r>
      <w:r w:rsidRPr="005F37E4">
        <w:rPr>
          <w:rFonts w:hint="cs"/>
          <w:sz w:val="24"/>
          <w:rtl/>
        </w:rPr>
        <w:t>.</w:t>
      </w:r>
      <w:r>
        <w:rPr>
          <w:rFonts w:hint="cs"/>
          <w:sz w:val="24"/>
          <w:rtl/>
        </w:rPr>
        <w:t xml:space="preserve"> כמו כן, על פי נוהל </w:t>
      </w:r>
      <w:proofErr w:type="spellStart"/>
      <w:r>
        <w:rPr>
          <w:rFonts w:hint="cs"/>
          <w:sz w:val="24"/>
          <w:rtl/>
        </w:rPr>
        <w:t>פר"ת</w:t>
      </w:r>
      <w:proofErr w:type="spellEnd"/>
      <w:r>
        <w:rPr>
          <w:rFonts w:hint="cs"/>
          <w:sz w:val="24"/>
          <w:rtl/>
        </w:rPr>
        <w:t>, השימוש במדדים אלה עשוי לסייע בקביעת סדר ביצוע הפרויקטים, כך שהפרויקטים הכדאיים ביותר יבוצעו ראשונים.</w:t>
      </w:r>
    </w:p>
    <w:p w:rsidR="008C2F03" w:rsidRDefault="008C2F03" w:rsidP="008C2F03">
      <w:pPr>
        <w:spacing w:line="269" w:lineRule="auto"/>
        <w:rPr>
          <w:rtl/>
        </w:rPr>
      </w:pPr>
    </w:p>
    <w:p w:rsidR="008C2F03" w:rsidRDefault="008C2F03" w:rsidP="008C2F03">
      <w:pPr>
        <w:spacing w:line="269" w:lineRule="auto"/>
        <w:rPr>
          <w:rFonts w:ascii="David" w:hAnsi="David"/>
          <w:sz w:val="24"/>
          <w:highlight w:val="yellow"/>
          <w:rtl/>
        </w:rPr>
      </w:pPr>
      <w:r>
        <w:rPr>
          <w:rFonts w:hint="cs"/>
          <w:rtl/>
        </w:rPr>
        <w:t xml:space="preserve">אגף מחקר כלכלי שבחטיבת כלכלה, תקציבים ואסטרטגיה במשרד התחבורה הוא האחראי לביצוע בדיקות הכדאיות. </w:t>
      </w:r>
      <w:r w:rsidRPr="00F13D6E">
        <w:rPr>
          <w:rFonts w:hint="cs"/>
          <w:rtl/>
        </w:rPr>
        <w:t xml:space="preserve">מרבית הבקשות לעריכת בדיקות כדאיות מגיעות </w:t>
      </w:r>
      <w:proofErr w:type="spellStart"/>
      <w:r w:rsidRPr="00F13D6E">
        <w:rPr>
          <w:rFonts w:hint="cs"/>
          <w:rtl/>
        </w:rPr>
        <w:t>ממינהל</w:t>
      </w:r>
      <w:proofErr w:type="spellEnd"/>
      <w:r w:rsidRPr="00F13D6E">
        <w:rPr>
          <w:rFonts w:hint="cs"/>
          <w:rtl/>
        </w:rPr>
        <w:t xml:space="preserve"> תשתיות והן מיועדות לעיו</w:t>
      </w:r>
      <w:r>
        <w:rPr>
          <w:rFonts w:hint="cs"/>
          <w:rtl/>
        </w:rPr>
        <w:t>נו וכן לעיון</w:t>
      </w:r>
      <w:r w:rsidRPr="00F13D6E">
        <w:rPr>
          <w:rFonts w:hint="cs"/>
          <w:rtl/>
        </w:rPr>
        <w:t xml:space="preserve"> </w:t>
      </w:r>
      <w:r>
        <w:rPr>
          <w:rFonts w:hint="cs"/>
          <w:rtl/>
        </w:rPr>
        <w:t>אגף התקציבים ב</w:t>
      </w:r>
      <w:r w:rsidRPr="00F13D6E">
        <w:rPr>
          <w:rFonts w:hint="cs"/>
          <w:rtl/>
        </w:rPr>
        <w:t>משרד האוצר</w:t>
      </w:r>
      <w:r>
        <w:rPr>
          <w:rFonts w:hint="cs"/>
          <w:rtl/>
        </w:rPr>
        <w:t xml:space="preserve"> המאשר את תקצוב הפרויקט</w:t>
      </w:r>
      <w:r w:rsidRPr="00F13D6E">
        <w:rPr>
          <w:rFonts w:hint="cs"/>
          <w:rtl/>
        </w:rPr>
        <w:t>.</w:t>
      </w:r>
      <w:r>
        <w:rPr>
          <w:rFonts w:hint="cs"/>
          <w:rtl/>
        </w:rPr>
        <w:t xml:space="preserve"> </w:t>
      </w:r>
      <w:r w:rsidRPr="00F13D6E">
        <w:rPr>
          <w:rFonts w:hint="cs"/>
          <w:rtl/>
        </w:rPr>
        <w:t>הבדיק</w:t>
      </w:r>
      <w:r>
        <w:rPr>
          <w:rFonts w:hint="cs"/>
          <w:rtl/>
        </w:rPr>
        <w:t>ות</w:t>
      </w:r>
      <w:r w:rsidRPr="00F13D6E">
        <w:rPr>
          <w:rFonts w:hint="cs"/>
          <w:rtl/>
        </w:rPr>
        <w:t xml:space="preserve"> מבוצע</w:t>
      </w:r>
      <w:r>
        <w:rPr>
          <w:rFonts w:hint="cs"/>
          <w:rtl/>
        </w:rPr>
        <w:t>ו</w:t>
      </w:r>
      <w:r w:rsidRPr="00F13D6E">
        <w:rPr>
          <w:rFonts w:hint="cs"/>
          <w:rtl/>
        </w:rPr>
        <w:t xml:space="preserve">ת על ידי יועצים חיצוניים שזכו במכרז שנערך מטעם אגף מחקר </w:t>
      </w:r>
      <w:r>
        <w:rPr>
          <w:rFonts w:hint="cs"/>
          <w:rtl/>
        </w:rPr>
        <w:t>כלכלי</w:t>
      </w:r>
      <w:r>
        <w:rPr>
          <w:rStyle w:val="af1"/>
          <w:rtl/>
        </w:rPr>
        <w:footnoteReference w:id="80"/>
      </w:r>
      <w:r w:rsidRPr="00F13D6E">
        <w:rPr>
          <w:rFonts w:hint="cs"/>
          <w:rtl/>
        </w:rPr>
        <w:t xml:space="preserve">. </w:t>
      </w:r>
      <w:bookmarkStart w:id="64" w:name="_Hlk193979758"/>
      <w:bookmarkStart w:id="65" w:name="_Hlk193979740"/>
      <w:r w:rsidRPr="00F13D6E">
        <w:rPr>
          <w:rFonts w:hint="cs"/>
          <w:rtl/>
        </w:rPr>
        <w:t xml:space="preserve">מנתונים </w:t>
      </w:r>
      <w:bookmarkEnd w:id="64"/>
      <w:r w:rsidRPr="00F13D6E">
        <w:rPr>
          <w:rFonts w:hint="cs"/>
          <w:rtl/>
        </w:rPr>
        <w:t>שהתקבלו ממשרד התחבורה עולה כי עלותה הממוצעת של בדיקת כדאיות בשנים 2023 - 2024 עמדה על כ-114 א' ש"ח.</w:t>
      </w:r>
    </w:p>
    <w:bookmarkEnd w:id="65"/>
    <w:p w:rsidR="008C2F03" w:rsidRPr="007F256B" w:rsidRDefault="008C2F03" w:rsidP="008C2F03">
      <w:pPr>
        <w:spacing w:line="269" w:lineRule="auto"/>
        <w:rPr>
          <w:rtl/>
        </w:rPr>
      </w:pPr>
    </w:p>
    <w:p w:rsidR="008C2F03" w:rsidRDefault="008C2F03" w:rsidP="008C2F03">
      <w:pPr>
        <w:pStyle w:val="4"/>
        <w:spacing w:before="0" w:line="269" w:lineRule="auto"/>
        <w:rPr>
          <w:rtl/>
        </w:rPr>
      </w:pPr>
      <w:bookmarkStart w:id="66" w:name="_Toc205898435"/>
      <w:r>
        <w:rPr>
          <w:rFonts w:hint="cs"/>
          <w:rtl/>
        </w:rPr>
        <w:t>ביצוע בדיקת כדאיות עבור סוגי פרויקטים שונים</w:t>
      </w:r>
      <w:bookmarkEnd w:id="66"/>
    </w:p>
    <w:p w:rsidR="008C2F03" w:rsidRDefault="008C2F03" w:rsidP="008C2F03">
      <w:pPr>
        <w:spacing w:line="269" w:lineRule="auto"/>
        <w:rPr>
          <w:rtl/>
        </w:rPr>
      </w:pPr>
    </w:p>
    <w:p w:rsidR="008C2F03" w:rsidRDefault="008C2F03" w:rsidP="008C2F03">
      <w:pPr>
        <w:spacing w:line="269" w:lineRule="auto"/>
        <w:rPr>
          <w:rtl/>
        </w:rPr>
      </w:pPr>
      <w:r>
        <w:rPr>
          <w:rFonts w:hint="cs"/>
          <w:rtl/>
        </w:rPr>
        <w:t xml:space="preserve">כאמור לעיל, בנוהל </w:t>
      </w:r>
      <w:proofErr w:type="spellStart"/>
      <w:r>
        <w:rPr>
          <w:rFonts w:hint="cs"/>
          <w:rtl/>
        </w:rPr>
        <w:t>פר"ת</w:t>
      </w:r>
      <w:proofErr w:type="spellEnd"/>
      <w:r>
        <w:rPr>
          <w:rFonts w:hint="cs"/>
          <w:rtl/>
        </w:rPr>
        <w:t xml:space="preserve"> כתוב כי "</w:t>
      </w:r>
      <w:r w:rsidRPr="00CC49D6">
        <w:rPr>
          <w:rFonts w:hint="eastAsia"/>
          <w:rtl/>
        </w:rPr>
        <w:t>הנוהל</w:t>
      </w:r>
      <w:r w:rsidRPr="00CC49D6">
        <w:rPr>
          <w:rtl/>
        </w:rPr>
        <w:t xml:space="preserve"> </w:t>
      </w:r>
      <w:r w:rsidRPr="00CC49D6">
        <w:rPr>
          <w:rFonts w:hint="eastAsia"/>
          <w:rtl/>
        </w:rPr>
        <w:t>הנו</w:t>
      </w:r>
      <w:r w:rsidRPr="00CC49D6">
        <w:rPr>
          <w:rtl/>
        </w:rPr>
        <w:t xml:space="preserve"> </w:t>
      </w:r>
      <w:r w:rsidRPr="00CC49D6">
        <w:rPr>
          <w:rFonts w:hint="eastAsia"/>
          <w:rtl/>
        </w:rPr>
        <w:t>מסמך</w:t>
      </w:r>
      <w:r w:rsidRPr="00CC49D6">
        <w:rPr>
          <w:rtl/>
        </w:rPr>
        <w:t xml:space="preserve"> </w:t>
      </w:r>
      <w:r w:rsidRPr="00CC49D6">
        <w:rPr>
          <w:rFonts w:hint="eastAsia"/>
          <w:rtl/>
        </w:rPr>
        <w:t>מחייב</w:t>
      </w:r>
      <w:r w:rsidRPr="002910BA">
        <w:rPr>
          <w:sz w:val="24"/>
          <w:rtl/>
        </w:rPr>
        <w:t xml:space="preserve">, לצורך הכנת </w:t>
      </w:r>
      <w:r w:rsidRPr="00CC49D6">
        <w:rPr>
          <w:rFonts w:hint="eastAsia"/>
          <w:rtl/>
        </w:rPr>
        <w:t>בדיקות</w:t>
      </w:r>
      <w:r w:rsidRPr="00CC49D6">
        <w:rPr>
          <w:rtl/>
        </w:rPr>
        <w:t xml:space="preserve"> </w:t>
      </w:r>
      <w:r w:rsidRPr="00CC49D6">
        <w:rPr>
          <w:rFonts w:hint="eastAsia"/>
          <w:rtl/>
        </w:rPr>
        <w:t>כדאיות</w:t>
      </w:r>
      <w:r w:rsidRPr="00CC49D6">
        <w:rPr>
          <w:rtl/>
        </w:rPr>
        <w:t xml:space="preserve"> </w:t>
      </w:r>
      <w:r w:rsidRPr="00CC49D6">
        <w:rPr>
          <w:rFonts w:hint="eastAsia"/>
          <w:rtl/>
        </w:rPr>
        <w:t>של</w:t>
      </w:r>
      <w:r w:rsidRPr="00CC49D6">
        <w:rPr>
          <w:rtl/>
        </w:rPr>
        <w:t xml:space="preserve"> </w:t>
      </w:r>
      <w:r w:rsidRPr="00CC49D6">
        <w:rPr>
          <w:rFonts w:hint="eastAsia"/>
          <w:rtl/>
        </w:rPr>
        <w:t>פרויקטי</w:t>
      </w:r>
      <w:r w:rsidRPr="002910BA">
        <w:rPr>
          <w:rFonts w:hint="eastAsia"/>
          <w:sz w:val="24"/>
          <w:rtl/>
        </w:rPr>
        <w:t>ם</w:t>
      </w:r>
      <w:r w:rsidRPr="002910BA">
        <w:rPr>
          <w:sz w:val="24"/>
          <w:rtl/>
        </w:rPr>
        <w:t xml:space="preserve"> בענף </w:t>
      </w:r>
      <w:r w:rsidRPr="002910BA">
        <w:rPr>
          <w:rFonts w:hint="eastAsia"/>
          <w:sz w:val="24"/>
          <w:rtl/>
        </w:rPr>
        <w:t>ה</w:t>
      </w:r>
      <w:r w:rsidRPr="00D328AB">
        <w:rPr>
          <w:rFonts w:hint="eastAsia"/>
          <w:rtl/>
        </w:rPr>
        <w:t>תחבורה</w:t>
      </w:r>
      <w:r w:rsidRPr="00D328AB">
        <w:rPr>
          <w:rtl/>
        </w:rPr>
        <w:t xml:space="preserve"> </w:t>
      </w:r>
      <w:r w:rsidRPr="002910BA">
        <w:rPr>
          <w:rFonts w:hint="eastAsia"/>
          <w:sz w:val="24"/>
          <w:rtl/>
        </w:rPr>
        <w:t>ה</w:t>
      </w:r>
      <w:r w:rsidRPr="00D328AB">
        <w:rPr>
          <w:rFonts w:hint="eastAsia"/>
          <w:rtl/>
        </w:rPr>
        <w:t>יבשתית</w:t>
      </w:r>
      <w:r w:rsidRPr="002910BA">
        <w:rPr>
          <w:sz w:val="24"/>
          <w:rtl/>
        </w:rPr>
        <w:t xml:space="preserve"> בישראל</w:t>
      </w:r>
      <w:r>
        <w:rPr>
          <w:rFonts w:hint="cs"/>
          <w:rtl/>
        </w:rPr>
        <w:t>". כמו כן כתוב בנוהל: "</w:t>
      </w:r>
      <w:r w:rsidRPr="00564192">
        <w:rPr>
          <w:rtl/>
        </w:rPr>
        <w:t>הנוהל מתייחס לכל סוגי הפרויקטים של תשתית תחבורתית יבשתית: כבישים ומסילות, תחבורה עירונית ובין עירונית, תחבורה ציבורית וכללית, פרויקטים קטנים וגדולים במימון ממשלתי, ציבורי או בשיתוף עם הסקטור הפרטי</w:t>
      </w:r>
      <w:r>
        <w:rPr>
          <w:rFonts w:hint="cs"/>
          <w:rtl/>
        </w:rPr>
        <w:t xml:space="preserve">". </w:t>
      </w:r>
    </w:p>
    <w:p w:rsidR="008C2F03" w:rsidRDefault="008C2F03" w:rsidP="008C2F03">
      <w:pPr>
        <w:spacing w:line="269" w:lineRule="auto"/>
        <w:rPr>
          <w:rtl/>
        </w:rPr>
      </w:pPr>
    </w:p>
    <w:p w:rsidR="008C2F03" w:rsidRDefault="008C2F03" w:rsidP="008C2F03">
      <w:pPr>
        <w:spacing w:line="269" w:lineRule="auto"/>
        <w:rPr>
          <w:rtl/>
        </w:rPr>
      </w:pPr>
      <w:r w:rsidRPr="00281F90">
        <w:rPr>
          <w:rtl/>
        </w:rPr>
        <w:t xml:space="preserve">משרד </w:t>
      </w:r>
      <w:r w:rsidRPr="004775BA">
        <w:rPr>
          <w:rtl/>
        </w:rPr>
        <w:t xml:space="preserve">התחבורה </w:t>
      </w:r>
      <w:r>
        <w:rPr>
          <w:rFonts w:hint="cs"/>
          <w:rtl/>
        </w:rPr>
        <w:t>כתב</w:t>
      </w:r>
      <w:r w:rsidRPr="004775BA">
        <w:rPr>
          <w:rtl/>
        </w:rPr>
        <w:t xml:space="preserve"> </w:t>
      </w:r>
      <w:r w:rsidRPr="004775BA">
        <w:rPr>
          <w:rFonts w:hint="cs"/>
          <w:rtl/>
        </w:rPr>
        <w:t xml:space="preserve">בתגובתו </w:t>
      </w:r>
      <w:r>
        <w:rPr>
          <w:rFonts w:hint="cs"/>
          <w:rtl/>
        </w:rPr>
        <w:t xml:space="preserve">מחודש אוגוסט 2025 כי "עצם קיום וביצוע הבדיקה נתון למארג רחב של שיקולים הנתונים בידי משרד התחבורה. מרגע שהוחלט על ביצוע הבדיקה, פועלים ע"פ נוהל </w:t>
      </w:r>
      <w:proofErr w:type="spellStart"/>
      <w:r>
        <w:rPr>
          <w:rFonts w:hint="cs"/>
          <w:rtl/>
        </w:rPr>
        <w:t>פר"ת</w:t>
      </w:r>
      <w:proofErr w:type="spellEnd"/>
      <w:r>
        <w:rPr>
          <w:rFonts w:hint="cs"/>
          <w:rtl/>
        </w:rPr>
        <w:t>, והוא אכן נוהל מחייב כיצד לערוך הבדיקה עצמה".</w:t>
      </w:r>
    </w:p>
    <w:p w:rsidR="008C2F03" w:rsidRDefault="008C2F03" w:rsidP="008C2F03">
      <w:pPr>
        <w:spacing w:line="269" w:lineRule="auto"/>
        <w:rPr>
          <w:b/>
          <w:bCs/>
          <w:rtl/>
        </w:rPr>
      </w:pPr>
    </w:p>
    <w:p w:rsidR="008C2F03" w:rsidRDefault="008C2F03" w:rsidP="008C2F03">
      <w:pPr>
        <w:spacing w:line="269" w:lineRule="auto"/>
        <w:rPr>
          <w:rtl/>
        </w:rPr>
      </w:pPr>
      <w:r w:rsidRPr="005669C4">
        <w:rPr>
          <w:rFonts w:hint="cs"/>
          <w:b/>
          <w:bCs/>
          <w:rtl/>
        </w:rPr>
        <w:t xml:space="preserve">בפועל, </w:t>
      </w:r>
      <w:r w:rsidRPr="005669C4">
        <w:rPr>
          <w:rFonts w:hint="cs"/>
          <w:b/>
          <w:bCs/>
          <w:sz w:val="24"/>
          <w:rtl/>
        </w:rPr>
        <w:t xml:space="preserve">נמצא כי </w:t>
      </w:r>
      <w:r w:rsidRPr="005669C4">
        <w:rPr>
          <w:rFonts w:hint="cs"/>
          <w:b/>
          <w:bCs/>
          <w:rtl/>
        </w:rPr>
        <w:t>מרבית הפרויקטים התשתיתיים הגדולים</w:t>
      </w:r>
      <w:r>
        <w:rPr>
          <w:rFonts w:hint="cs"/>
          <w:b/>
          <w:bCs/>
          <w:rtl/>
        </w:rPr>
        <w:t xml:space="preserve"> ש</w:t>
      </w:r>
      <w:r w:rsidRPr="005669C4">
        <w:rPr>
          <w:rFonts w:hint="cs"/>
          <w:b/>
          <w:bCs/>
          <w:rtl/>
        </w:rPr>
        <w:t>עבורם מתבצעת בפועל בדיקת כדאיות כלכלית</w:t>
      </w:r>
      <w:r>
        <w:rPr>
          <w:rFonts w:hint="cs"/>
          <w:b/>
          <w:bCs/>
          <w:rtl/>
        </w:rPr>
        <w:t xml:space="preserve"> </w:t>
      </w:r>
      <w:r w:rsidRPr="005669C4">
        <w:rPr>
          <w:rFonts w:hint="cs"/>
          <w:b/>
          <w:bCs/>
          <w:rtl/>
        </w:rPr>
        <w:t>הם פרויקטים של כבישים בין-עירוניים המקודמים בעיקר על ידי חברת נתיבי ישראל, וחלקם על ידי חברת חוצה ישראל.</w:t>
      </w:r>
      <w:r w:rsidRPr="005669C4">
        <w:rPr>
          <w:rFonts w:hint="cs"/>
          <w:b/>
          <w:bCs/>
          <w:sz w:val="24"/>
          <w:rtl/>
        </w:rPr>
        <w:t xml:space="preserve"> נוסף </w:t>
      </w:r>
      <w:r>
        <w:rPr>
          <w:rFonts w:hint="cs"/>
          <w:b/>
          <w:bCs/>
          <w:sz w:val="24"/>
          <w:rtl/>
        </w:rPr>
        <w:t xml:space="preserve">על </w:t>
      </w:r>
      <w:r w:rsidRPr="005669C4">
        <w:rPr>
          <w:rFonts w:hint="cs"/>
          <w:b/>
          <w:bCs/>
          <w:sz w:val="24"/>
          <w:rtl/>
        </w:rPr>
        <w:t xml:space="preserve">פרויקטים אלה, נהוג לבצע בדיקת כדאיות כלכלית בהתאם לנוהל </w:t>
      </w:r>
      <w:proofErr w:type="spellStart"/>
      <w:r w:rsidRPr="005669C4">
        <w:rPr>
          <w:rFonts w:hint="cs"/>
          <w:b/>
          <w:bCs/>
          <w:sz w:val="24"/>
          <w:rtl/>
        </w:rPr>
        <w:t>פר"ת</w:t>
      </w:r>
      <w:proofErr w:type="spellEnd"/>
      <w:r w:rsidRPr="005669C4">
        <w:rPr>
          <w:rFonts w:hint="cs"/>
          <w:b/>
          <w:bCs/>
          <w:sz w:val="24"/>
          <w:rtl/>
        </w:rPr>
        <w:t xml:space="preserve"> עבור פרויקטים בתווך העירוני המבוצעים על ידי רשויות מקומיות </w:t>
      </w:r>
      <w:r>
        <w:rPr>
          <w:rFonts w:hint="cs"/>
          <w:b/>
          <w:bCs/>
          <w:sz w:val="24"/>
          <w:rtl/>
        </w:rPr>
        <w:t>ש</w:t>
      </w:r>
      <w:r w:rsidRPr="005669C4">
        <w:rPr>
          <w:rFonts w:hint="cs"/>
          <w:b/>
          <w:bCs/>
          <w:sz w:val="24"/>
          <w:rtl/>
        </w:rPr>
        <w:t>משרד התחבורה משתתף במימונם. מכאן</w:t>
      </w:r>
      <w:r>
        <w:rPr>
          <w:rFonts w:hint="cs"/>
          <w:b/>
          <w:bCs/>
          <w:sz w:val="24"/>
          <w:rtl/>
        </w:rPr>
        <w:t xml:space="preserve"> עולה</w:t>
      </w:r>
      <w:r w:rsidRPr="005669C4">
        <w:rPr>
          <w:rFonts w:hint="cs"/>
          <w:b/>
          <w:bCs/>
          <w:sz w:val="24"/>
          <w:rtl/>
        </w:rPr>
        <w:t xml:space="preserve"> שחלק ניכר מהפרויקטים התחבורתיים אינו עובר בדיקה שכזו</w:t>
      </w:r>
      <w:r>
        <w:rPr>
          <w:rFonts w:hint="cs"/>
          <w:b/>
          <w:bCs/>
          <w:sz w:val="24"/>
          <w:rtl/>
        </w:rPr>
        <w:t>,</w:t>
      </w:r>
      <w:r w:rsidRPr="005669C4">
        <w:rPr>
          <w:rFonts w:hint="cs"/>
          <w:b/>
          <w:bCs/>
          <w:sz w:val="24"/>
          <w:rtl/>
        </w:rPr>
        <w:t xml:space="preserve"> וכי עבור סוגי פרויקטים שונים מבוצעות בדיקות שונות כדלקמן</w:t>
      </w:r>
      <w:r>
        <w:rPr>
          <w:rFonts w:hint="cs"/>
          <w:b/>
          <w:bCs/>
          <w:sz w:val="24"/>
          <w:rtl/>
        </w:rPr>
        <w:t>:</w:t>
      </w:r>
    </w:p>
    <w:p w:rsidR="008C2F03" w:rsidRPr="00A6133B" w:rsidRDefault="008C2F03" w:rsidP="008C2F03">
      <w:pPr>
        <w:pStyle w:val="af2"/>
        <w:spacing w:line="269" w:lineRule="auto"/>
        <w:ind w:left="360"/>
        <w:rPr>
          <w:rStyle w:val="70"/>
          <w:rFonts w:eastAsiaTheme="minorHAnsi"/>
          <w:bCs w:val="0"/>
          <w:spacing w:val="0"/>
        </w:rPr>
      </w:pPr>
    </w:p>
    <w:p w:rsidR="008C2F03" w:rsidRPr="00462A10" w:rsidRDefault="008C2F03" w:rsidP="008C2F03">
      <w:pPr>
        <w:pStyle w:val="af2"/>
        <w:numPr>
          <w:ilvl w:val="0"/>
          <w:numId w:val="19"/>
        </w:numPr>
        <w:spacing w:line="269" w:lineRule="auto"/>
      </w:pPr>
      <w:r w:rsidRPr="00412353">
        <w:rPr>
          <w:rStyle w:val="70"/>
          <w:rFonts w:hint="cs"/>
          <w:rtl/>
        </w:rPr>
        <w:t>רכבות כבדות</w:t>
      </w:r>
      <w:r>
        <w:rPr>
          <w:rStyle w:val="70"/>
          <w:rFonts w:hint="cs"/>
          <w:rtl/>
        </w:rPr>
        <w:t>:</w:t>
      </w:r>
      <w:r w:rsidRPr="00DE19A2">
        <w:rPr>
          <w:rFonts w:hint="cs"/>
          <w:rtl/>
        </w:rPr>
        <w:t xml:space="preserve"> </w:t>
      </w:r>
      <w:r>
        <w:rPr>
          <w:rFonts w:hint="cs"/>
          <w:rtl/>
        </w:rPr>
        <w:t xml:space="preserve">על פי בדיקת משרד מבקר המדינה, בין השנים 2010 - 2016 בוצעו בדיקות כדאיות לכמה תחנות רכבת ולהארכת שלוחות רכבת למפעלים. </w:t>
      </w:r>
      <w:r w:rsidRPr="00DE19A2">
        <w:rPr>
          <w:rFonts w:hint="cs"/>
          <w:rtl/>
        </w:rPr>
        <w:t>משנת 2016 מבוצעת "בדיקה רשתית"</w:t>
      </w:r>
      <w:r>
        <w:rPr>
          <w:rFonts w:hint="cs"/>
          <w:rtl/>
        </w:rPr>
        <w:t xml:space="preserve">, </w:t>
      </w:r>
      <w:r w:rsidRPr="00DE19A2">
        <w:rPr>
          <w:rFonts w:hint="cs"/>
          <w:rtl/>
        </w:rPr>
        <w:t xml:space="preserve">כלומר בחינת מערכת הרכבות הכוללת את חיבוריות הקווים. במתכונת זו </w:t>
      </w:r>
      <w:r w:rsidRPr="00462A10">
        <w:rPr>
          <w:rFonts w:hint="cs"/>
          <w:rtl/>
        </w:rPr>
        <w:t xml:space="preserve">אין בוחנים את כדאיותה הכלכלית של כל מסילה בנפרד אלא את יעילות רשת המסילות כולה. </w:t>
      </w:r>
      <w:r w:rsidRPr="00462A10">
        <w:rPr>
          <w:rFonts w:hint="eastAsia"/>
          <w:rtl/>
        </w:rPr>
        <w:t>יוצאת</w:t>
      </w:r>
      <w:r w:rsidRPr="00462A10">
        <w:rPr>
          <w:rtl/>
        </w:rPr>
        <w:t xml:space="preserve"> דופן בעניין זה היא </w:t>
      </w:r>
      <w:r w:rsidRPr="00462A10">
        <w:rPr>
          <w:rFonts w:hint="eastAsia"/>
          <w:rtl/>
        </w:rPr>
        <w:t>בדיקת</w:t>
      </w:r>
      <w:r w:rsidRPr="00462A10">
        <w:rPr>
          <w:rtl/>
        </w:rPr>
        <w:t xml:space="preserve"> </w:t>
      </w:r>
      <w:r w:rsidRPr="00462A10">
        <w:rPr>
          <w:rFonts w:hint="eastAsia"/>
          <w:rtl/>
        </w:rPr>
        <w:t>כדאיות</w:t>
      </w:r>
      <w:r w:rsidRPr="00462A10">
        <w:rPr>
          <w:rtl/>
        </w:rPr>
        <w:t xml:space="preserve"> </w:t>
      </w:r>
      <w:r w:rsidRPr="00462A10">
        <w:rPr>
          <w:rFonts w:hint="eastAsia"/>
          <w:rtl/>
        </w:rPr>
        <w:t>לקו</w:t>
      </w:r>
      <w:r w:rsidRPr="00462A10">
        <w:rPr>
          <w:rtl/>
        </w:rPr>
        <w:t xml:space="preserve"> </w:t>
      </w:r>
      <w:r w:rsidRPr="00462A10">
        <w:rPr>
          <w:rFonts w:hint="eastAsia"/>
          <w:rtl/>
        </w:rPr>
        <w:t>רכבת</w:t>
      </w:r>
      <w:r w:rsidRPr="00462A10">
        <w:rPr>
          <w:rtl/>
        </w:rPr>
        <w:t xml:space="preserve"> </w:t>
      </w:r>
      <w:r w:rsidRPr="00462A10">
        <w:rPr>
          <w:rFonts w:hint="eastAsia"/>
          <w:rtl/>
        </w:rPr>
        <w:t>מבאר</w:t>
      </w:r>
      <w:r w:rsidRPr="00462A10">
        <w:rPr>
          <w:rtl/>
        </w:rPr>
        <w:t xml:space="preserve"> </w:t>
      </w:r>
      <w:r w:rsidRPr="00462A10">
        <w:rPr>
          <w:rFonts w:hint="eastAsia"/>
          <w:rtl/>
        </w:rPr>
        <w:t>שבע</w:t>
      </w:r>
      <w:r w:rsidRPr="00462A10">
        <w:rPr>
          <w:rtl/>
        </w:rPr>
        <w:t xml:space="preserve"> </w:t>
      </w:r>
      <w:r w:rsidRPr="00462A10">
        <w:rPr>
          <w:rFonts w:hint="eastAsia"/>
          <w:rtl/>
        </w:rPr>
        <w:t>לאילת</w:t>
      </w:r>
      <w:r w:rsidRPr="00462A10">
        <w:rPr>
          <w:rtl/>
        </w:rPr>
        <w:t xml:space="preserve"> שבוצעה ב-2024.</w:t>
      </w:r>
    </w:p>
    <w:p w:rsidR="008C2F03" w:rsidRPr="00A6133B" w:rsidRDefault="008C2F03" w:rsidP="008C2F03">
      <w:pPr>
        <w:pStyle w:val="af2"/>
        <w:spacing w:line="269" w:lineRule="auto"/>
        <w:ind w:left="360"/>
        <w:rPr>
          <w:rStyle w:val="70"/>
          <w:rFonts w:eastAsiaTheme="minorHAnsi"/>
          <w:bCs w:val="0"/>
          <w:spacing w:val="0"/>
        </w:rPr>
      </w:pPr>
    </w:p>
    <w:p w:rsidR="008C2F03" w:rsidRDefault="008C2F03" w:rsidP="008C2F03">
      <w:pPr>
        <w:pStyle w:val="af2"/>
        <w:numPr>
          <w:ilvl w:val="0"/>
          <w:numId w:val="19"/>
        </w:numPr>
        <w:spacing w:line="269" w:lineRule="auto"/>
      </w:pPr>
      <w:r w:rsidRPr="00412353">
        <w:rPr>
          <w:rStyle w:val="70"/>
          <w:rFonts w:hint="cs"/>
          <w:rtl/>
        </w:rPr>
        <w:lastRenderedPageBreak/>
        <w:t xml:space="preserve">קווי </w:t>
      </w:r>
      <w:proofErr w:type="spellStart"/>
      <w:r w:rsidRPr="00412353">
        <w:rPr>
          <w:rStyle w:val="70"/>
          <w:rFonts w:hint="cs"/>
          <w:rtl/>
        </w:rPr>
        <w:t>מתע"ן</w:t>
      </w:r>
      <w:proofErr w:type="spellEnd"/>
      <w:r>
        <w:rPr>
          <w:rStyle w:val="70"/>
          <w:rFonts w:hint="cs"/>
          <w:rtl/>
        </w:rPr>
        <w:t>:</w:t>
      </w:r>
      <w:r>
        <w:rPr>
          <w:rFonts w:hint="cs"/>
          <w:rtl/>
        </w:rPr>
        <w:t xml:space="preserve"> </w:t>
      </w:r>
      <w:bookmarkStart w:id="67" w:name="_Hlk205891094"/>
      <w:r>
        <w:rPr>
          <w:rFonts w:hint="cs"/>
          <w:rtl/>
        </w:rPr>
        <w:t xml:space="preserve">מערכת תחבורה עתירת נוסעים </w:t>
      </w:r>
      <w:bookmarkEnd w:id="67"/>
      <w:r>
        <w:rPr>
          <w:rFonts w:hint="cs"/>
          <w:rtl/>
        </w:rPr>
        <w:t xml:space="preserve">(רכבות קלות וקווי </w:t>
      </w:r>
      <w:r>
        <w:rPr>
          <w:rFonts w:hint="cs"/>
        </w:rPr>
        <w:t>BRT</w:t>
      </w:r>
      <w:r>
        <w:rPr>
          <w:rFonts w:hint="cs"/>
          <w:rtl/>
        </w:rPr>
        <w:t>) כוללת רשת שלמה של קווים, תחנות ואתרי תחזוקה ותפעול</w:t>
      </w:r>
      <w:r w:rsidRPr="00307FEA">
        <w:rPr>
          <w:rFonts w:hint="cs"/>
          <w:rtl/>
        </w:rPr>
        <w:t xml:space="preserve">. </w:t>
      </w:r>
      <w:r w:rsidRPr="00307FEA">
        <w:rPr>
          <w:rFonts w:hint="eastAsia"/>
          <w:rtl/>
        </w:rPr>
        <w:t>מערכות</w:t>
      </w:r>
      <w:r w:rsidRPr="00307FEA">
        <w:rPr>
          <w:rtl/>
        </w:rPr>
        <w:t xml:space="preserve"> </w:t>
      </w:r>
      <w:proofErr w:type="spellStart"/>
      <w:r w:rsidRPr="00307FEA">
        <w:rPr>
          <w:rFonts w:hint="eastAsia"/>
          <w:rtl/>
        </w:rPr>
        <w:t>מתע</w:t>
      </w:r>
      <w:r w:rsidRPr="00307FEA">
        <w:rPr>
          <w:rtl/>
        </w:rPr>
        <w:t>"ן</w:t>
      </w:r>
      <w:proofErr w:type="spellEnd"/>
      <w:r w:rsidRPr="00307FEA">
        <w:rPr>
          <w:rtl/>
        </w:rPr>
        <w:t xml:space="preserve"> מתוכננות </w:t>
      </w:r>
      <w:r>
        <w:rPr>
          <w:rFonts w:hint="cs"/>
          <w:rtl/>
        </w:rPr>
        <w:t>ה</w:t>
      </w:r>
      <w:r w:rsidRPr="00307FEA">
        <w:rPr>
          <w:rtl/>
        </w:rPr>
        <w:t xml:space="preserve">יום בכל אחת </w:t>
      </w:r>
      <w:proofErr w:type="spellStart"/>
      <w:r w:rsidRPr="00307FEA">
        <w:rPr>
          <w:rFonts w:hint="eastAsia"/>
          <w:rtl/>
        </w:rPr>
        <w:t>מהמטרופולינים</w:t>
      </w:r>
      <w:proofErr w:type="spellEnd"/>
      <w:r w:rsidRPr="00307FEA">
        <w:rPr>
          <w:rtl/>
        </w:rPr>
        <w:t xml:space="preserve"> בישראל וה</w:t>
      </w:r>
      <w:r w:rsidRPr="00307FEA">
        <w:rPr>
          <w:rFonts w:hint="cs"/>
          <w:rtl/>
        </w:rPr>
        <w:t>ן</w:t>
      </w:r>
      <w:r w:rsidRPr="00307FEA">
        <w:rPr>
          <w:rtl/>
        </w:rPr>
        <w:t xml:space="preserve"> נמצא</w:t>
      </w:r>
      <w:r>
        <w:rPr>
          <w:rFonts w:hint="cs"/>
          <w:rtl/>
        </w:rPr>
        <w:t>ו</w:t>
      </w:r>
      <w:r w:rsidRPr="00307FEA">
        <w:rPr>
          <w:rFonts w:hint="cs"/>
          <w:rtl/>
        </w:rPr>
        <w:t>ת</w:t>
      </w:r>
      <w:r w:rsidRPr="00307FEA">
        <w:rPr>
          <w:rtl/>
        </w:rPr>
        <w:t xml:space="preserve"> בשלבי תכנון וביצוע </w:t>
      </w:r>
      <w:r w:rsidRPr="00307FEA">
        <w:rPr>
          <w:rFonts w:hint="eastAsia"/>
          <w:rtl/>
        </w:rPr>
        <w:t>שונים</w:t>
      </w:r>
      <w:r w:rsidRPr="00307FEA">
        <w:rPr>
          <w:rFonts w:hint="cs"/>
          <w:rtl/>
        </w:rPr>
        <w:t>. בשנת</w:t>
      </w:r>
      <w:r>
        <w:rPr>
          <w:rFonts w:hint="cs"/>
          <w:rtl/>
        </w:rPr>
        <w:t xml:space="preserve"> 2010 בוצעה בדיקה כלכלית עבור הארכת הקו האדום בירושלים. בשנת 2014 בוצעה בדיקת כדאיות כלכלית לרשת הרכבת הקלה בירושלים בכללותה ללא בדיקה פרטנית של כל קו. עבור הקו הירוק והקו הסגול בתל אביב לא בוצעה בדיקת כדאיות כלכלית על ידי משרד התחבורה או באמצעות יועץ חיצוני. עבור קו הרכבת הקלה חיפה-נצרת בוצעה בדיקת כדאיות בשנת 2010 ובדיקה נוספת בשנת 2017.</w:t>
      </w:r>
    </w:p>
    <w:p w:rsidR="003F5973" w:rsidRDefault="003F5973" w:rsidP="003F5973">
      <w:pPr>
        <w:spacing w:line="269" w:lineRule="auto"/>
      </w:pPr>
    </w:p>
    <w:p w:rsidR="008C2F03" w:rsidRDefault="008C2F03" w:rsidP="008C2F03">
      <w:pPr>
        <w:pStyle w:val="af2"/>
        <w:numPr>
          <w:ilvl w:val="0"/>
          <w:numId w:val="19"/>
        </w:numPr>
        <w:spacing w:line="269" w:lineRule="auto"/>
      </w:pPr>
      <w:bookmarkStart w:id="68" w:name="_Hlk193090350"/>
      <w:r w:rsidRPr="00BE6FE2">
        <w:rPr>
          <w:rStyle w:val="70"/>
          <w:rFonts w:hint="cs"/>
          <w:rtl/>
        </w:rPr>
        <w:t>מטרו</w:t>
      </w:r>
      <w:r>
        <w:rPr>
          <w:rStyle w:val="70"/>
          <w:rFonts w:hint="cs"/>
          <w:rtl/>
        </w:rPr>
        <w:t>:</w:t>
      </w:r>
      <w:r w:rsidRPr="00DE19A2">
        <w:rPr>
          <w:rFonts w:hint="cs"/>
          <w:rtl/>
        </w:rPr>
        <w:t xml:space="preserve"> </w:t>
      </w:r>
      <w:bookmarkEnd w:id="68"/>
      <w:r w:rsidRPr="000B79CA">
        <w:rPr>
          <w:rtl/>
        </w:rPr>
        <w:t>פרויקט המטרו המתוכנן בגוש דן הוא פרויקט תשתיות הגדול בישראל. על פי הערכות ראשוניות, עלות הפרויקט נאמדת ב-150 מיליארד ש"ח. במועד סיום הביקורת הושלם התכנון הסטטוטורי של קווי המטרו</w:t>
      </w:r>
      <w:r>
        <w:rPr>
          <w:rFonts w:hint="cs"/>
          <w:rtl/>
        </w:rPr>
        <w:t>,</w:t>
      </w:r>
      <w:r w:rsidRPr="000B79CA">
        <w:rPr>
          <w:rtl/>
        </w:rPr>
        <w:t xml:space="preserve"> והפרויקט נמצא בשלבי תכנון הנדסי. </w:t>
      </w:r>
      <w:r w:rsidRPr="00DE19A2">
        <w:rPr>
          <w:rFonts w:hint="cs"/>
          <w:rtl/>
        </w:rPr>
        <w:t>עבור פרויקט זה נערכ</w:t>
      </w:r>
      <w:r>
        <w:rPr>
          <w:rFonts w:hint="cs"/>
          <w:rtl/>
        </w:rPr>
        <w:t>ו שלוש בדיקות כדאיות:</w:t>
      </w:r>
      <w:r w:rsidRPr="00DE19A2">
        <w:rPr>
          <w:rFonts w:hint="cs"/>
          <w:rtl/>
        </w:rPr>
        <w:t xml:space="preserve"> על ידי חברה ישראלית</w:t>
      </w:r>
      <w:r>
        <w:rPr>
          <w:rFonts w:hint="cs"/>
          <w:rtl/>
        </w:rPr>
        <w:t xml:space="preserve"> </w:t>
      </w:r>
      <w:r w:rsidRPr="00DE19A2">
        <w:rPr>
          <w:rFonts w:hint="cs"/>
          <w:rtl/>
        </w:rPr>
        <w:t>ושתי חברות מחו"ל</w:t>
      </w:r>
      <w:r>
        <w:rPr>
          <w:rFonts w:hint="cs"/>
          <w:rtl/>
        </w:rPr>
        <w:t xml:space="preserve"> - שלא באמצעות אגף מחקר כלכלי -</w:t>
      </w:r>
      <w:r w:rsidRPr="00DE19A2">
        <w:rPr>
          <w:rFonts w:hint="cs"/>
          <w:rtl/>
        </w:rPr>
        <w:t xml:space="preserve"> תוך שימוש בהיבטים מנוהל </w:t>
      </w:r>
      <w:proofErr w:type="spellStart"/>
      <w:r w:rsidRPr="00DE19A2">
        <w:rPr>
          <w:rFonts w:hint="cs"/>
          <w:rtl/>
        </w:rPr>
        <w:t>פר"ת</w:t>
      </w:r>
      <w:proofErr w:type="spellEnd"/>
      <w:r w:rsidRPr="00DE19A2">
        <w:rPr>
          <w:rFonts w:hint="cs"/>
          <w:rtl/>
        </w:rPr>
        <w:t xml:space="preserve"> ו</w:t>
      </w:r>
      <w:r>
        <w:rPr>
          <w:rFonts w:hint="cs"/>
          <w:rtl/>
        </w:rPr>
        <w:t>כ</w:t>
      </w:r>
      <w:r w:rsidRPr="00DE19A2">
        <w:rPr>
          <w:rFonts w:hint="cs"/>
          <w:rtl/>
        </w:rPr>
        <w:t xml:space="preserve">ן </w:t>
      </w:r>
      <w:r>
        <w:rPr>
          <w:rFonts w:hint="cs"/>
          <w:rtl/>
        </w:rPr>
        <w:t>ב</w:t>
      </w:r>
      <w:r w:rsidRPr="00DE19A2">
        <w:rPr>
          <w:rFonts w:hint="cs"/>
          <w:rtl/>
        </w:rPr>
        <w:t>ה</w:t>
      </w:r>
      <w:r>
        <w:rPr>
          <w:rFonts w:hint="cs"/>
          <w:rtl/>
        </w:rPr>
        <w:t>י</w:t>
      </w:r>
      <w:r w:rsidRPr="00DE19A2">
        <w:rPr>
          <w:rFonts w:hint="cs"/>
          <w:rtl/>
        </w:rPr>
        <w:t xml:space="preserve">בטים ייחודים </w:t>
      </w:r>
      <w:proofErr w:type="spellStart"/>
      <w:r w:rsidRPr="00DE19A2">
        <w:rPr>
          <w:rFonts w:hint="cs"/>
          <w:rtl/>
        </w:rPr>
        <w:t>לפרויקטי</w:t>
      </w:r>
      <w:proofErr w:type="spellEnd"/>
      <w:r w:rsidRPr="00DE19A2">
        <w:rPr>
          <w:rFonts w:hint="cs"/>
          <w:rtl/>
        </w:rPr>
        <w:t xml:space="preserve"> מטרו</w:t>
      </w:r>
      <w:r>
        <w:rPr>
          <w:rFonts w:hint="cs"/>
          <w:rtl/>
        </w:rPr>
        <w:t>,</w:t>
      </w:r>
      <w:r w:rsidRPr="00DE19A2">
        <w:rPr>
          <w:rFonts w:hint="cs"/>
          <w:rtl/>
        </w:rPr>
        <w:t xml:space="preserve"> </w:t>
      </w:r>
      <w:r>
        <w:rPr>
          <w:rFonts w:hint="cs"/>
          <w:rtl/>
        </w:rPr>
        <w:t>ו</w:t>
      </w:r>
      <w:r w:rsidRPr="00DE19A2">
        <w:rPr>
          <w:rFonts w:hint="cs"/>
          <w:rtl/>
        </w:rPr>
        <w:t>בהתאם לניסיון הבי</w:t>
      </w:r>
      <w:r>
        <w:rPr>
          <w:rFonts w:hint="cs"/>
          <w:rtl/>
        </w:rPr>
        <w:t>ן-</w:t>
      </w:r>
      <w:r w:rsidRPr="00DE19A2">
        <w:rPr>
          <w:rFonts w:hint="cs"/>
          <w:rtl/>
        </w:rPr>
        <w:t>לאומי שנצבר</w:t>
      </w:r>
      <w:r>
        <w:rPr>
          <w:rFonts w:hint="cs"/>
          <w:rtl/>
        </w:rPr>
        <w:t xml:space="preserve">, כיוון שעלה כי נוהל </w:t>
      </w:r>
      <w:proofErr w:type="spellStart"/>
      <w:r>
        <w:rPr>
          <w:rFonts w:hint="cs"/>
          <w:rtl/>
        </w:rPr>
        <w:t>פר"ת</w:t>
      </w:r>
      <w:proofErr w:type="spellEnd"/>
      <w:r>
        <w:rPr>
          <w:rFonts w:hint="cs"/>
          <w:rtl/>
        </w:rPr>
        <w:t xml:space="preserve"> אינו נותן מענה שלם למגה-פרויקט מסוג זה (ראו בהמשך "עבודות מוצעות להשלמה"). </w:t>
      </w:r>
      <w:r w:rsidRPr="002E339C">
        <w:rPr>
          <w:rFonts w:hint="eastAsia"/>
          <w:rtl/>
        </w:rPr>
        <w:t>נוסף</w:t>
      </w:r>
      <w:r>
        <w:rPr>
          <w:rFonts w:hint="cs"/>
          <w:rtl/>
        </w:rPr>
        <w:t xml:space="preserve"> על כך, נמצא שבחלק מהפרמטרים </w:t>
      </w:r>
      <w:r w:rsidRPr="002E339C">
        <w:rPr>
          <w:rFonts w:hint="cs"/>
          <w:rtl/>
        </w:rPr>
        <w:t xml:space="preserve">המשמשים להערכת התועלות של הפרויקט </w:t>
      </w:r>
      <w:r>
        <w:rPr>
          <w:rFonts w:hint="cs"/>
          <w:rtl/>
        </w:rPr>
        <w:t xml:space="preserve">נעשה שימוש בערכים שונים מאלה המוגדרים בנוהל </w:t>
      </w:r>
      <w:proofErr w:type="spellStart"/>
      <w:r>
        <w:rPr>
          <w:rFonts w:hint="cs"/>
          <w:rtl/>
        </w:rPr>
        <w:t>פר"ת</w:t>
      </w:r>
      <w:proofErr w:type="spellEnd"/>
      <w:r>
        <w:rPr>
          <w:rFonts w:hint="cs"/>
          <w:rtl/>
        </w:rPr>
        <w:t xml:space="preserve"> (לדוגמה: </w:t>
      </w:r>
      <w:r w:rsidRPr="002E339C">
        <w:rPr>
          <w:rFonts w:hint="cs"/>
          <w:rtl/>
        </w:rPr>
        <w:t>נעשה שימוש ב</w:t>
      </w:r>
      <w:r w:rsidRPr="002E339C">
        <w:rPr>
          <w:rtl/>
        </w:rPr>
        <w:t xml:space="preserve">ערך </w:t>
      </w:r>
      <w:r>
        <w:rPr>
          <w:rFonts w:hint="cs"/>
          <w:rtl/>
        </w:rPr>
        <w:t xml:space="preserve">שעת עבודה במטרופולין גוש דן לעומת ערך שעת עבודה ממוצע </w:t>
      </w:r>
      <w:r w:rsidRPr="002E339C">
        <w:rPr>
          <w:rtl/>
        </w:rPr>
        <w:t>ארצי</w:t>
      </w:r>
      <w:r w:rsidRPr="002E339C">
        <w:rPr>
          <w:rFonts w:hint="cs"/>
          <w:rtl/>
        </w:rPr>
        <w:t xml:space="preserve"> כפי שמוגדר בנוהל </w:t>
      </w:r>
      <w:proofErr w:type="spellStart"/>
      <w:r w:rsidRPr="002E339C">
        <w:rPr>
          <w:rFonts w:hint="cs"/>
          <w:rtl/>
        </w:rPr>
        <w:t>פר"ת</w:t>
      </w:r>
      <w:proofErr w:type="spellEnd"/>
      <w:r>
        <w:rPr>
          <w:rFonts w:hint="cs"/>
          <w:rtl/>
        </w:rPr>
        <w:t>).</w:t>
      </w:r>
    </w:p>
    <w:p w:rsidR="008C2F03" w:rsidRPr="00A6133B" w:rsidRDefault="008C2F03" w:rsidP="008C2F03">
      <w:pPr>
        <w:pStyle w:val="af2"/>
        <w:spacing w:line="269" w:lineRule="auto"/>
        <w:ind w:left="360"/>
        <w:rPr>
          <w:rStyle w:val="70"/>
          <w:rFonts w:eastAsiaTheme="minorHAnsi"/>
          <w:bCs w:val="0"/>
          <w:spacing w:val="0"/>
        </w:rPr>
      </w:pPr>
    </w:p>
    <w:p w:rsidR="008C2F03" w:rsidRDefault="008C2F03" w:rsidP="008C2F03">
      <w:pPr>
        <w:pStyle w:val="af2"/>
        <w:numPr>
          <w:ilvl w:val="0"/>
          <w:numId w:val="19"/>
        </w:numPr>
        <w:spacing w:line="269" w:lineRule="auto"/>
      </w:pPr>
      <w:r w:rsidRPr="00BE6FE2">
        <w:rPr>
          <w:rStyle w:val="70"/>
          <w:rFonts w:hint="cs"/>
          <w:rtl/>
        </w:rPr>
        <w:t>כבישים לדיור</w:t>
      </w:r>
      <w:r>
        <w:rPr>
          <w:rStyle w:val="70"/>
          <w:rFonts w:hint="cs"/>
          <w:rtl/>
        </w:rPr>
        <w:t>:</w:t>
      </w:r>
      <w:r w:rsidRPr="00DE19A2">
        <w:rPr>
          <w:rFonts w:hint="cs"/>
          <w:rtl/>
        </w:rPr>
        <w:t xml:space="preserve"> </w:t>
      </w:r>
      <w:r>
        <w:rPr>
          <w:rFonts w:hint="cs"/>
          <w:rtl/>
        </w:rPr>
        <w:t xml:space="preserve">פרויקטים אלה כוללים </w:t>
      </w:r>
      <w:r w:rsidRPr="00DE19A2">
        <w:rPr>
          <w:rFonts w:hint="cs"/>
          <w:rtl/>
        </w:rPr>
        <w:t>פיתוח והרחבה של כבישים לצורך שיווק יחידות דיור חדשות. לכבישים אלו לא מבוצעת בדיקת כדאיות</w:t>
      </w:r>
      <w:r>
        <w:rPr>
          <w:rFonts w:hint="cs"/>
          <w:rtl/>
        </w:rPr>
        <w:t>,</w:t>
      </w:r>
      <w:r w:rsidRPr="00DE19A2">
        <w:rPr>
          <w:rFonts w:hint="cs"/>
          <w:rtl/>
        </w:rPr>
        <w:t xml:space="preserve"> שכן קיים הכרח לחבר שכונות חדשות למערכת התחבורה.</w:t>
      </w:r>
      <w:r>
        <w:rPr>
          <w:rFonts w:hint="cs"/>
          <w:rtl/>
        </w:rPr>
        <w:t xml:space="preserve"> לדוגמה: פרויקטים לסלילת כבישים לצורך הוספת יחידות דיור בכמה מתחמים בראש העין ובחריש</w:t>
      </w:r>
      <w:r>
        <w:rPr>
          <w:rStyle w:val="af1"/>
          <w:rtl/>
        </w:rPr>
        <w:footnoteReference w:id="81"/>
      </w:r>
      <w:r>
        <w:rPr>
          <w:rFonts w:hint="cs"/>
          <w:rtl/>
        </w:rPr>
        <w:t>.</w:t>
      </w:r>
    </w:p>
    <w:p w:rsidR="008C2F03" w:rsidRPr="00A6133B" w:rsidRDefault="008C2F03" w:rsidP="008C2F03">
      <w:pPr>
        <w:pStyle w:val="af2"/>
        <w:spacing w:line="269" w:lineRule="auto"/>
        <w:ind w:left="360"/>
        <w:rPr>
          <w:rStyle w:val="70"/>
          <w:rFonts w:eastAsiaTheme="minorHAnsi"/>
          <w:bCs w:val="0"/>
          <w:spacing w:val="0"/>
        </w:rPr>
      </w:pPr>
    </w:p>
    <w:p w:rsidR="008C2F03" w:rsidRDefault="008C2F03" w:rsidP="008C2F03">
      <w:pPr>
        <w:pStyle w:val="af2"/>
        <w:numPr>
          <w:ilvl w:val="0"/>
          <w:numId w:val="19"/>
        </w:numPr>
        <w:spacing w:line="269" w:lineRule="auto"/>
      </w:pPr>
      <w:r w:rsidRPr="00BE6FE2">
        <w:rPr>
          <w:rStyle w:val="70"/>
          <w:rFonts w:hint="cs"/>
          <w:rtl/>
        </w:rPr>
        <w:t xml:space="preserve">פרויקטים בתווך </w:t>
      </w:r>
      <w:r>
        <w:rPr>
          <w:rStyle w:val="70"/>
          <w:rFonts w:hint="cs"/>
          <w:rtl/>
        </w:rPr>
        <w:t>ה</w:t>
      </w:r>
      <w:r w:rsidRPr="00BE6FE2">
        <w:rPr>
          <w:rStyle w:val="70"/>
          <w:rFonts w:hint="cs"/>
          <w:rtl/>
        </w:rPr>
        <w:t>עירוני המבוצעים על ידי חברות התשתית של משרד התחבורה</w:t>
      </w:r>
      <w:r>
        <w:rPr>
          <w:rStyle w:val="70"/>
          <w:rFonts w:hint="cs"/>
          <w:rtl/>
        </w:rPr>
        <w:t>:</w:t>
      </w:r>
      <w:r>
        <w:rPr>
          <w:rFonts w:hint="cs"/>
          <w:rtl/>
        </w:rPr>
        <w:t xml:space="preserve"> חברת נתיבי איילון מבצעת פרויקטים בתווך עירוני, חלקם בהיקפים גדולים. בין היתר מדובר בפרויקטים ביישובי החברה הערבית, פרויקטים של נתיבים מהירים (דוגמת הנתיבים המהירים בכניסות השונות לתל אביב), סימון </w:t>
      </w:r>
      <w:bookmarkStart w:id="69" w:name="_Hlk205190748"/>
      <w:proofErr w:type="spellStart"/>
      <w:r>
        <w:rPr>
          <w:rFonts w:hint="cs"/>
          <w:rtl/>
        </w:rPr>
        <w:t>נת"ץ</w:t>
      </w:r>
      <w:proofErr w:type="spellEnd"/>
      <w:r>
        <w:rPr>
          <w:rStyle w:val="af1"/>
          <w:sz w:val="24"/>
          <w:rtl/>
        </w:rPr>
        <w:footnoteReference w:id="82"/>
      </w:r>
      <w:r>
        <w:rPr>
          <w:rFonts w:hint="cs"/>
          <w:rtl/>
        </w:rPr>
        <w:t xml:space="preserve"> </w:t>
      </w:r>
      <w:bookmarkEnd w:id="69"/>
      <w:proofErr w:type="spellStart"/>
      <w:r>
        <w:rPr>
          <w:rFonts w:hint="cs"/>
          <w:rtl/>
        </w:rPr>
        <w:t>במטרופולינים</w:t>
      </w:r>
      <w:proofErr w:type="spellEnd"/>
      <w:r>
        <w:rPr>
          <w:rFonts w:hint="cs"/>
          <w:rtl/>
        </w:rPr>
        <w:t xml:space="preserve"> (לדוגמה, פרויקט ״מהיר לעיר״ של נתיבי איילון</w:t>
      </w:r>
      <w:r>
        <w:rPr>
          <w:rStyle w:val="af1"/>
          <w:rtl/>
        </w:rPr>
        <w:footnoteReference w:id="83"/>
      </w:r>
      <w:r>
        <w:rPr>
          <w:rFonts w:hint="cs"/>
          <w:rtl/>
        </w:rPr>
        <w:t>) והקמת מסופי תחבורה ציבורית. מרבית הפרויקטים הם בעלות הנמוכה מ-50 מיליון ש"ח</w:t>
      </w:r>
      <w:r>
        <w:rPr>
          <w:rStyle w:val="af1"/>
          <w:rtl/>
        </w:rPr>
        <w:footnoteReference w:id="84"/>
      </w:r>
      <w:r>
        <w:rPr>
          <w:rFonts w:hint="cs"/>
          <w:rtl/>
        </w:rPr>
        <w:t xml:space="preserve">, לכן לא מבוצעת עבורם בדיקת כדאיות כלכלית. </w:t>
      </w:r>
      <w:proofErr w:type="spellStart"/>
      <w:r>
        <w:rPr>
          <w:rFonts w:hint="cs"/>
          <w:rtl/>
        </w:rPr>
        <w:t>תיעדוף</w:t>
      </w:r>
      <w:proofErr w:type="spellEnd"/>
      <w:r>
        <w:rPr>
          <w:rFonts w:hint="cs"/>
          <w:rtl/>
        </w:rPr>
        <w:t xml:space="preserve"> הפרויקטים מבוצע על פי מודל פנימי של החברה.</w:t>
      </w:r>
    </w:p>
    <w:p w:rsidR="008C2F03" w:rsidRDefault="008C2F03" w:rsidP="008C2F03">
      <w:pPr>
        <w:spacing w:line="269" w:lineRule="auto"/>
        <w:ind w:left="312"/>
        <w:rPr>
          <w:rtl/>
        </w:rPr>
      </w:pPr>
    </w:p>
    <w:p w:rsidR="008C2F03" w:rsidRDefault="008C2F03" w:rsidP="008C2F03">
      <w:pPr>
        <w:spacing w:line="269" w:lineRule="auto"/>
        <w:ind w:left="312"/>
        <w:rPr>
          <w:rtl/>
        </w:rPr>
      </w:pPr>
      <w:r w:rsidRPr="00E5515D">
        <w:rPr>
          <w:rFonts w:hint="cs"/>
          <w:rtl/>
        </w:rPr>
        <w:t xml:space="preserve">חברת </w:t>
      </w:r>
      <w:r w:rsidRPr="00E5515D">
        <w:rPr>
          <w:rtl/>
        </w:rPr>
        <w:t xml:space="preserve">נתיבי </w:t>
      </w:r>
      <w:r w:rsidRPr="00E5515D">
        <w:rPr>
          <w:rFonts w:hint="cs"/>
          <w:rtl/>
        </w:rPr>
        <w:t>איילון</w:t>
      </w:r>
      <w:r w:rsidRPr="00E5515D">
        <w:rPr>
          <w:rtl/>
        </w:rPr>
        <w:t xml:space="preserve"> </w:t>
      </w:r>
      <w:r w:rsidRPr="00E5515D">
        <w:rPr>
          <w:rFonts w:hint="cs"/>
          <w:rtl/>
        </w:rPr>
        <w:t>כתבה</w:t>
      </w:r>
      <w:r w:rsidRPr="00E5515D">
        <w:rPr>
          <w:rtl/>
        </w:rPr>
        <w:t xml:space="preserve"> בתגובתה כי</w:t>
      </w:r>
      <w:r>
        <w:rPr>
          <w:rFonts w:hint="cs"/>
          <w:rtl/>
        </w:rPr>
        <w:t xml:space="preserve"> פרויקטים שהם תולדה של </w:t>
      </w:r>
      <w:proofErr w:type="spellStart"/>
      <w:r>
        <w:rPr>
          <w:rFonts w:hint="cs"/>
          <w:rtl/>
        </w:rPr>
        <w:t>תוכניות</w:t>
      </w:r>
      <w:proofErr w:type="spellEnd"/>
      <w:r>
        <w:rPr>
          <w:rFonts w:hint="cs"/>
          <w:rtl/>
        </w:rPr>
        <w:t xml:space="preserve"> אסטרטגיות דוגמת </w:t>
      </w:r>
      <w:proofErr w:type="spellStart"/>
      <w:r>
        <w:rPr>
          <w:rFonts w:hint="cs"/>
          <w:rtl/>
        </w:rPr>
        <w:t>נת"צים</w:t>
      </w:r>
      <w:proofErr w:type="spellEnd"/>
      <w:r>
        <w:rPr>
          <w:rFonts w:hint="cs"/>
          <w:rtl/>
        </w:rPr>
        <w:t xml:space="preserve">, מסופי תחבורה ציבורית ופרויקטים בחברה הערבית כוללים גם שיקולים תחבורתיים נוספים שאינם כלכליים בלבד. בין היתר נבחנים שיקולים בטיחותיים, שיקולי עומס וגודש ואם מדובר </w:t>
      </w:r>
      <w:proofErr w:type="spellStart"/>
      <w:r>
        <w:rPr>
          <w:rFonts w:hint="cs"/>
          <w:rtl/>
        </w:rPr>
        <w:t>בנת"ץ</w:t>
      </w:r>
      <w:proofErr w:type="spellEnd"/>
      <w:r>
        <w:rPr>
          <w:rFonts w:hint="cs"/>
          <w:rtl/>
        </w:rPr>
        <w:t xml:space="preserve">, מובאים בחשבון נתונים על היקף התחבורה </w:t>
      </w:r>
      <w:r w:rsidRPr="00974187">
        <w:rPr>
          <w:rFonts w:hint="cs"/>
          <w:rtl/>
        </w:rPr>
        <w:t>בכביש</w:t>
      </w:r>
      <w:r>
        <w:rPr>
          <w:rFonts w:hint="cs"/>
          <w:rtl/>
        </w:rPr>
        <w:t xml:space="preserve"> למול </w:t>
      </w:r>
      <w:proofErr w:type="spellStart"/>
      <w:r>
        <w:rPr>
          <w:rFonts w:hint="cs"/>
          <w:rtl/>
        </w:rPr>
        <w:t>הנת"ץ</w:t>
      </w:r>
      <w:proofErr w:type="spellEnd"/>
      <w:r>
        <w:rPr>
          <w:rFonts w:hint="cs"/>
          <w:rtl/>
        </w:rPr>
        <w:t>.</w:t>
      </w:r>
    </w:p>
    <w:p w:rsidR="008C2F03" w:rsidRDefault="008C2F03" w:rsidP="008C2F03">
      <w:pPr>
        <w:spacing w:line="269" w:lineRule="auto"/>
        <w:rPr>
          <w:rFonts w:ascii="David" w:hAnsi="David"/>
          <w:b/>
          <w:bCs/>
          <w:sz w:val="24"/>
          <w:rtl/>
        </w:rPr>
      </w:pPr>
      <w:bookmarkStart w:id="70" w:name="_Hlk205391433"/>
      <w:bookmarkStart w:id="71" w:name="_Hlk193988731"/>
    </w:p>
    <w:p w:rsidR="008C2F03" w:rsidRDefault="008C2F03" w:rsidP="008C2F03">
      <w:pPr>
        <w:spacing w:line="269" w:lineRule="auto"/>
        <w:rPr>
          <w:rFonts w:ascii="David" w:hAnsi="David"/>
          <w:b/>
          <w:bCs/>
          <w:sz w:val="24"/>
          <w:rtl/>
        </w:rPr>
      </w:pPr>
      <w:r w:rsidRPr="009C74F1">
        <w:rPr>
          <w:rFonts w:ascii="David" w:hAnsi="David"/>
          <w:b/>
          <w:bCs/>
          <w:sz w:val="24"/>
          <w:rtl/>
        </w:rPr>
        <w:t xml:space="preserve">בביקורת עלה כי נוהל </w:t>
      </w:r>
      <w:proofErr w:type="spellStart"/>
      <w:r w:rsidRPr="009C74F1">
        <w:rPr>
          <w:rFonts w:ascii="David" w:hAnsi="David"/>
          <w:b/>
          <w:bCs/>
          <w:sz w:val="24"/>
          <w:rtl/>
        </w:rPr>
        <w:t>פר"ת</w:t>
      </w:r>
      <w:proofErr w:type="spellEnd"/>
      <w:r w:rsidRPr="009C74F1">
        <w:rPr>
          <w:rFonts w:ascii="David" w:hAnsi="David"/>
          <w:b/>
          <w:bCs/>
          <w:sz w:val="24"/>
          <w:rtl/>
        </w:rPr>
        <w:t xml:space="preserve"> מוגדר כ"מתייחס לכל סוגי הפרויקטים של תשתית תחבורתית יבשתית: כבישים ומסילות, תחבורה עירונית ובין עירונית, תחבורה ציבורית וכללית, פרויקטים קטנים וגדולים" וכי הוא "</w:t>
      </w:r>
      <w:r w:rsidRPr="00DA5372">
        <w:rPr>
          <w:rFonts w:ascii="David" w:hAnsi="David"/>
          <w:b/>
          <w:bCs/>
          <w:sz w:val="24"/>
          <w:rtl/>
        </w:rPr>
        <w:t xml:space="preserve">מסמך מחייב, לצורך הכנת בדיקות כדאיות של פרויקטים בענף התחבורה </w:t>
      </w:r>
      <w:r w:rsidRPr="007100AE">
        <w:rPr>
          <w:b/>
          <w:bCs/>
          <w:sz w:val="24"/>
          <w:rtl/>
        </w:rPr>
        <w:t>היבשתית</w:t>
      </w:r>
      <w:r w:rsidRPr="00DA5372">
        <w:rPr>
          <w:rFonts w:ascii="David" w:hAnsi="David"/>
          <w:b/>
          <w:bCs/>
          <w:sz w:val="24"/>
          <w:rtl/>
        </w:rPr>
        <w:t xml:space="preserve"> בישראל"</w:t>
      </w:r>
      <w:r>
        <w:rPr>
          <w:rFonts w:ascii="David" w:hAnsi="David" w:hint="cs"/>
          <w:b/>
          <w:bCs/>
          <w:sz w:val="24"/>
          <w:rtl/>
        </w:rPr>
        <w:t xml:space="preserve">. בפועל נמצא כי </w:t>
      </w:r>
      <w:bookmarkStart w:id="72" w:name="_Hlk198217038"/>
      <w:r w:rsidRPr="00DA5372">
        <w:rPr>
          <w:rFonts w:ascii="David" w:hAnsi="David" w:hint="eastAsia"/>
          <w:b/>
          <w:bCs/>
          <w:sz w:val="24"/>
          <w:rtl/>
        </w:rPr>
        <w:t>משרדי</w:t>
      </w:r>
      <w:r w:rsidRPr="00DA5372">
        <w:rPr>
          <w:rFonts w:ascii="David" w:hAnsi="David"/>
          <w:b/>
          <w:bCs/>
          <w:sz w:val="24"/>
          <w:rtl/>
        </w:rPr>
        <w:t xml:space="preserve"> </w:t>
      </w:r>
      <w:r w:rsidRPr="00DA5372">
        <w:rPr>
          <w:rFonts w:ascii="David" w:hAnsi="David" w:hint="eastAsia"/>
          <w:b/>
          <w:bCs/>
          <w:sz w:val="24"/>
          <w:rtl/>
        </w:rPr>
        <w:t>התחבורה</w:t>
      </w:r>
      <w:r w:rsidRPr="00DA5372">
        <w:rPr>
          <w:rFonts w:ascii="David" w:hAnsi="David"/>
          <w:b/>
          <w:bCs/>
          <w:sz w:val="24"/>
          <w:rtl/>
        </w:rPr>
        <w:t xml:space="preserve"> </w:t>
      </w:r>
      <w:r w:rsidRPr="00DA5372">
        <w:rPr>
          <w:rFonts w:ascii="David" w:hAnsi="David" w:hint="eastAsia"/>
          <w:b/>
          <w:bCs/>
          <w:sz w:val="24"/>
          <w:rtl/>
        </w:rPr>
        <w:t>והאוצר</w:t>
      </w:r>
      <w:r w:rsidRPr="00DA5372">
        <w:rPr>
          <w:rFonts w:ascii="David" w:hAnsi="David"/>
          <w:b/>
          <w:bCs/>
          <w:sz w:val="24"/>
          <w:rtl/>
        </w:rPr>
        <w:t xml:space="preserve"> </w:t>
      </w:r>
      <w:r w:rsidRPr="00DA5372">
        <w:rPr>
          <w:rFonts w:ascii="David" w:hAnsi="David" w:hint="eastAsia"/>
          <w:b/>
          <w:bCs/>
          <w:sz w:val="24"/>
          <w:rtl/>
        </w:rPr>
        <w:t>כלל</w:t>
      </w:r>
      <w:r w:rsidRPr="00DA5372">
        <w:rPr>
          <w:rFonts w:ascii="David" w:hAnsi="David"/>
          <w:b/>
          <w:bCs/>
          <w:sz w:val="24"/>
          <w:rtl/>
        </w:rPr>
        <w:t xml:space="preserve"> </w:t>
      </w:r>
      <w:r w:rsidRPr="00DA5372">
        <w:rPr>
          <w:rFonts w:ascii="David" w:hAnsi="David" w:hint="eastAsia"/>
          <w:b/>
          <w:bCs/>
          <w:sz w:val="24"/>
          <w:rtl/>
        </w:rPr>
        <w:t>לא</w:t>
      </w:r>
      <w:r w:rsidRPr="00DA5372">
        <w:rPr>
          <w:rFonts w:ascii="David" w:hAnsi="David"/>
          <w:b/>
          <w:bCs/>
          <w:sz w:val="24"/>
          <w:rtl/>
        </w:rPr>
        <w:t xml:space="preserve"> </w:t>
      </w:r>
      <w:r w:rsidRPr="00DA5372">
        <w:rPr>
          <w:rFonts w:ascii="David" w:hAnsi="David" w:hint="eastAsia"/>
          <w:b/>
          <w:bCs/>
          <w:sz w:val="24"/>
          <w:rtl/>
        </w:rPr>
        <w:t>מבצעים</w:t>
      </w:r>
      <w:r w:rsidRPr="00DA5372">
        <w:rPr>
          <w:rFonts w:ascii="David" w:hAnsi="David"/>
          <w:b/>
          <w:bCs/>
          <w:sz w:val="24"/>
          <w:rtl/>
        </w:rPr>
        <w:t xml:space="preserve"> </w:t>
      </w:r>
      <w:r w:rsidRPr="00DA5372">
        <w:rPr>
          <w:rFonts w:ascii="David" w:hAnsi="David" w:hint="eastAsia"/>
          <w:b/>
          <w:bCs/>
          <w:sz w:val="24"/>
          <w:rtl/>
        </w:rPr>
        <w:t>בדיקת</w:t>
      </w:r>
      <w:r w:rsidRPr="00DA5372">
        <w:rPr>
          <w:rFonts w:ascii="David" w:hAnsi="David"/>
          <w:b/>
          <w:bCs/>
          <w:sz w:val="24"/>
          <w:rtl/>
        </w:rPr>
        <w:t xml:space="preserve"> </w:t>
      </w:r>
      <w:r w:rsidRPr="00DA5372">
        <w:rPr>
          <w:rFonts w:ascii="David" w:hAnsi="David" w:hint="eastAsia"/>
          <w:b/>
          <w:bCs/>
          <w:sz w:val="24"/>
          <w:rtl/>
        </w:rPr>
        <w:t>כדאיות</w:t>
      </w:r>
      <w:r w:rsidRPr="00DA5372">
        <w:rPr>
          <w:rFonts w:ascii="David" w:hAnsi="David"/>
          <w:b/>
          <w:bCs/>
          <w:sz w:val="24"/>
          <w:rtl/>
        </w:rPr>
        <w:t xml:space="preserve"> עבור חלק משמעותי </w:t>
      </w:r>
      <w:bookmarkStart w:id="73" w:name="_Hlk197931665"/>
      <w:r w:rsidRPr="00DA5372">
        <w:rPr>
          <w:rFonts w:ascii="David" w:hAnsi="David"/>
          <w:b/>
          <w:bCs/>
          <w:sz w:val="24"/>
          <w:rtl/>
        </w:rPr>
        <w:t>מהפרויקטים</w:t>
      </w:r>
      <w:bookmarkEnd w:id="72"/>
      <w:bookmarkEnd w:id="73"/>
      <w:r w:rsidRPr="00DA5372">
        <w:rPr>
          <w:rFonts w:ascii="David" w:hAnsi="David" w:hint="cs"/>
          <w:b/>
          <w:bCs/>
          <w:sz w:val="24"/>
          <w:rtl/>
        </w:rPr>
        <w:t>.</w:t>
      </w:r>
      <w:r>
        <w:rPr>
          <w:rFonts w:ascii="David" w:hAnsi="David" w:hint="cs"/>
          <w:b/>
          <w:bCs/>
          <w:sz w:val="24"/>
          <w:rtl/>
        </w:rPr>
        <w:t xml:space="preserve"> על פי תשובת משרד התחבורה "עצם קיום וביצוע הבדיקה נתון למארג רחב של שיקולים הנתונים בידי משרד התחבורה". משרד מבקר המדינה </w:t>
      </w:r>
      <w:r>
        <w:rPr>
          <w:rFonts w:ascii="David" w:hAnsi="David" w:hint="cs"/>
          <w:b/>
          <w:bCs/>
          <w:sz w:val="24"/>
          <w:rtl/>
        </w:rPr>
        <w:lastRenderedPageBreak/>
        <w:t xml:space="preserve">מעיר </w:t>
      </w:r>
      <w:r w:rsidRPr="00531636">
        <w:rPr>
          <w:rFonts w:ascii="David" w:hAnsi="David" w:hint="cs"/>
          <w:b/>
          <w:bCs/>
          <w:sz w:val="24"/>
          <w:rtl/>
        </w:rPr>
        <w:t>ל</w:t>
      </w:r>
      <w:r>
        <w:rPr>
          <w:rFonts w:ascii="David" w:hAnsi="David" w:hint="cs"/>
          <w:b/>
          <w:bCs/>
          <w:sz w:val="24"/>
          <w:rtl/>
        </w:rPr>
        <w:t>משרד התחבורה ומשרד האוצר, כי הם לא קבעו ולא הגדירו באופן ברור קריטריונים ואמות מידה לפיהם ייקבע עבור אילו פרויקטים יש לבצע בדיקות כדאיות והדבר נתון להחלטה פרטנית של גורמים במשרדים אלה.</w:t>
      </w:r>
    </w:p>
    <w:bookmarkEnd w:id="70"/>
    <w:p w:rsidR="008C2F03" w:rsidRDefault="008C2F03" w:rsidP="008C2F03">
      <w:pPr>
        <w:spacing w:line="269" w:lineRule="auto"/>
        <w:rPr>
          <w:rFonts w:ascii="David" w:hAnsi="David"/>
          <w:b/>
          <w:bCs/>
          <w:sz w:val="24"/>
          <w:rtl/>
        </w:rPr>
      </w:pPr>
    </w:p>
    <w:p w:rsidR="008C2F03" w:rsidRPr="009C74F1" w:rsidRDefault="008C2F03" w:rsidP="008C2F03">
      <w:pPr>
        <w:spacing w:line="269" w:lineRule="auto"/>
        <w:rPr>
          <w:rFonts w:ascii="David" w:hAnsi="David"/>
          <w:b/>
          <w:bCs/>
          <w:sz w:val="24"/>
          <w:rtl/>
        </w:rPr>
      </w:pPr>
      <w:r w:rsidRPr="00DA5372">
        <w:rPr>
          <w:rFonts w:ascii="David" w:hAnsi="David"/>
          <w:b/>
          <w:bCs/>
          <w:sz w:val="24"/>
          <w:rtl/>
        </w:rPr>
        <w:t>כך</w:t>
      </w:r>
      <w:r w:rsidRPr="00DA5372">
        <w:rPr>
          <w:rFonts w:ascii="David" w:hAnsi="David" w:hint="cs"/>
          <w:b/>
          <w:bCs/>
          <w:sz w:val="24"/>
          <w:rtl/>
        </w:rPr>
        <w:t xml:space="preserve"> למשל:</w:t>
      </w:r>
      <w:r w:rsidRPr="00DA5372">
        <w:rPr>
          <w:rFonts w:ascii="David" w:hAnsi="David"/>
          <w:b/>
          <w:bCs/>
          <w:sz w:val="24"/>
          <w:rtl/>
        </w:rPr>
        <w:t xml:space="preserve"> התועלת מפרויקטים מסילתיים נבדקת עבור רשת המסילות ולא עבור מסילה ספציפית, </w:t>
      </w:r>
      <w:r w:rsidRPr="007100AE">
        <w:rPr>
          <w:rFonts w:hint="cs"/>
          <w:b/>
          <w:bCs/>
          <w:sz w:val="24"/>
          <w:rtl/>
        </w:rPr>
        <w:t>פרויקטים</w:t>
      </w:r>
      <w:r w:rsidRPr="00DA5372">
        <w:rPr>
          <w:rFonts w:ascii="David" w:hAnsi="David" w:hint="cs"/>
          <w:b/>
          <w:bCs/>
          <w:sz w:val="24"/>
          <w:rtl/>
        </w:rPr>
        <w:t xml:space="preserve"> </w:t>
      </w:r>
      <w:r w:rsidRPr="00DA5372">
        <w:rPr>
          <w:rFonts w:ascii="David" w:hAnsi="David"/>
          <w:b/>
          <w:bCs/>
          <w:sz w:val="24"/>
          <w:rtl/>
        </w:rPr>
        <w:t>המחברים שכונות חדשות מוחרגים מהצורך בבדיקת כדאיות</w:t>
      </w:r>
      <w:r w:rsidRPr="00DA5372">
        <w:rPr>
          <w:rFonts w:ascii="David" w:hAnsi="David" w:hint="cs"/>
          <w:b/>
          <w:bCs/>
          <w:sz w:val="24"/>
          <w:rtl/>
        </w:rPr>
        <w:t>, פרויקטים בתוו</w:t>
      </w:r>
      <w:r>
        <w:rPr>
          <w:rFonts w:ascii="David" w:hAnsi="David" w:hint="cs"/>
          <w:b/>
          <w:bCs/>
          <w:sz w:val="24"/>
          <w:rtl/>
        </w:rPr>
        <w:t xml:space="preserve">ך העירוני נבחרים על סמך מודלי </w:t>
      </w:r>
      <w:proofErr w:type="spellStart"/>
      <w:r>
        <w:rPr>
          <w:rFonts w:ascii="David" w:hAnsi="David" w:hint="cs"/>
          <w:b/>
          <w:bCs/>
          <w:sz w:val="24"/>
          <w:rtl/>
        </w:rPr>
        <w:t>תיעדוף</w:t>
      </w:r>
      <w:proofErr w:type="spellEnd"/>
      <w:r>
        <w:rPr>
          <w:rFonts w:ascii="David" w:hAnsi="David" w:hint="cs"/>
          <w:b/>
          <w:bCs/>
          <w:sz w:val="24"/>
          <w:rtl/>
        </w:rPr>
        <w:t xml:space="preserve"> אחרים ולא נערכת עבורם בדיקת כדאיות, ומרבית קווי </w:t>
      </w:r>
      <w:proofErr w:type="spellStart"/>
      <w:r>
        <w:rPr>
          <w:rFonts w:ascii="David" w:hAnsi="David" w:hint="cs"/>
          <w:b/>
          <w:bCs/>
          <w:sz w:val="24"/>
          <w:rtl/>
        </w:rPr>
        <w:t>המתע"ן</w:t>
      </w:r>
      <w:proofErr w:type="spellEnd"/>
      <w:r>
        <w:rPr>
          <w:rFonts w:ascii="David" w:hAnsi="David" w:hint="cs"/>
          <w:b/>
          <w:bCs/>
          <w:sz w:val="24"/>
          <w:rtl/>
        </w:rPr>
        <w:t xml:space="preserve"> לא נבדקו. זאת ועוד, </w:t>
      </w:r>
      <w:r w:rsidRPr="009C74F1">
        <w:rPr>
          <w:rFonts w:ascii="David" w:hAnsi="David"/>
          <w:b/>
          <w:bCs/>
          <w:sz w:val="24"/>
          <w:rtl/>
        </w:rPr>
        <w:t xml:space="preserve">"מגה פרויקט" דוגמת המטרו </w:t>
      </w:r>
      <w:r>
        <w:rPr>
          <w:rFonts w:ascii="David" w:hAnsi="David" w:hint="cs"/>
          <w:b/>
          <w:bCs/>
          <w:sz w:val="24"/>
          <w:rtl/>
        </w:rPr>
        <w:t xml:space="preserve">לא נבדק באמצעות אגף מחקר כלכלי אלא </w:t>
      </w:r>
      <w:r w:rsidRPr="009C74F1">
        <w:rPr>
          <w:rFonts w:ascii="David" w:hAnsi="David"/>
          <w:b/>
          <w:bCs/>
          <w:sz w:val="24"/>
          <w:rtl/>
        </w:rPr>
        <w:t>נבדק באופן פרטני באמצעות חברה בי</w:t>
      </w:r>
      <w:r>
        <w:rPr>
          <w:rFonts w:ascii="David" w:hAnsi="David" w:hint="cs"/>
          <w:b/>
          <w:bCs/>
          <w:sz w:val="24"/>
          <w:rtl/>
        </w:rPr>
        <w:t>ן-</w:t>
      </w:r>
      <w:r w:rsidRPr="009C74F1">
        <w:rPr>
          <w:rFonts w:ascii="David" w:hAnsi="David"/>
          <w:b/>
          <w:bCs/>
          <w:sz w:val="24"/>
          <w:rtl/>
        </w:rPr>
        <w:t>לאומית</w:t>
      </w:r>
      <w:r>
        <w:rPr>
          <w:rFonts w:ascii="David" w:hAnsi="David" w:hint="cs"/>
          <w:b/>
          <w:bCs/>
          <w:sz w:val="24"/>
          <w:rtl/>
        </w:rPr>
        <w:t xml:space="preserve"> ללא מעורבות האגף</w:t>
      </w:r>
      <w:r w:rsidRPr="009C74F1">
        <w:rPr>
          <w:rFonts w:ascii="David" w:hAnsi="David"/>
          <w:b/>
          <w:bCs/>
          <w:sz w:val="24"/>
          <w:rtl/>
        </w:rPr>
        <w:t xml:space="preserve">, </w:t>
      </w:r>
      <w:r>
        <w:rPr>
          <w:rFonts w:ascii="David" w:hAnsi="David" w:hint="cs"/>
          <w:b/>
          <w:bCs/>
          <w:sz w:val="24"/>
          <w:rtl/>
        </w:rPr>
        <w:t xml:space="preserve">ובמתודולוגיה מעט שונה מזו המוצגת בנוהל </w:t>
      </w:r>
      <w:proofErr w:type="spellStart"/>
      <w:r>
        <w:rPr>
          <w:rFonts w:ascii="David" w:hAnsi="David" w:hint="cs"/>
          <w:b/>
          <w:bCs/>
          <w:sz w:val="24"/>
          <w:rtl/>
        </w:rPr>
        <w:t>פר"ת</w:t>
      </w:r>
      <w:proofErr w:type="spellEnd"/>
      <w:r>
        <w:rPr>
          <w:rFonts w:ascii="David" w:hAnsi="David" w:hint="cs"/>
          <w:b/>
          <w:bCs/>
          <w:sz w:val="24"/>
          <w:rtl/>
        </w:rPr>
        <w:t xml:space="preserve">. </w:t>
      </w:r>
      <w:r w:rsidRPr="009C74F1">
        <w:rPr>
          <w:rFonts w:ascii="David" w:hAnsi="David"/>
          <w:b/>
          <w:bCs/>
          <w:sz w:val="24"/>
          <w:rtl/>
        </w:rPr>
        <w:t>יוצא אפוא כי בפועל בדיקת כדאיות כלכלית על פי</w:t>
      </w:r>
      <w:r>
        <w:rPr>
          <w:rFonts w:ascii="David" w:hAnsi="David"/>
          <w:b/>
          <w:bCs/>
          <w:sz w:val="24"/>
          <w:rtl/>
        </w:rPr>
        <w:t xml:space="preserve"> </w:t>
      </w:r>
      <w:r w:rsidRPr="009C74F1">
        <w:rPr>
          <w:rFonts w:ascii="David" w:hAnsi="David"/>
          <w:b/>
          <w:bCs/>
          <w:sz w:val="24"/>
          <w:rtl/>
        </w:rPr>
        <w:t xml:space="preserve">נוהל </w:t>
      </w:r>
      <w:proofErr w:type="spellStart"/>
      <w:r w:rsidRPr="009C74F1">
        <w:rPr>
          <w:rFonts w:ascii="David" w:hAnsi="David"/>
          <w:b/>
          <w:bCs/>
          <w:sz w:val="24"/>
          <w:rtl/>
        </w:rPr>
        <w:t>פר"ת</w:t>
      </w:r>
      <w:proofErr w:type="spellEnd"/>
      <w:r w:rsidRPr="009C74F1">
        <w:rPr>
          <w:rFonts w:ascii="David" w:hAnsi="David"/>
          <w:b/>
          <w:bCs/>
          <w:sz w:val="24"/>
          <w:rtl/>
        </w:rPr>
        <w:t xml:space="preserve"> מבוצעת כמעט </w:t>
      </w:r>
      <w:r>
        <w:rPr>
          <w:rFonts w:ascii="David" w:hAnsi="David" w:hint="cs"/>
          <w:b/>
          <w:bCs/>
          <w:sz w:val="24"/>
          <w:rtl/>
        </w:rPr>
        <w:t xml:space="preserve">אך ורק </w:t>
      </w:r>
      <w:r w:rsidRPr="009C74F1">
        <w:rPr>
          <w:rFonts w:ascii="David" w:hAnsi="David"/>
          <w:b/>
          <w:bCs/>
          <w:sz w:val="24"/>
          <w:rtl/>
        </w:rPr>
        <w:t xml:space="preserve">עבור </w:t>
      </w:r>
      <w:r>
        <w:rPr>
          <w:rFonts w:ascii="David" w:hAnsi="David" w:hint="cs"/>
          <w:b/>
          <w:bCs/>
          <w:sz w:val="24"/>
          <w:rtl/>
        </w:rPr>
        <w:t xml:space="preserve">פרויקטים </w:t>
      </w:r>
      <w:r w:rsidRPr="009C74F1">
        <w:rPr>
          <w:rFonts w:ascii="David" w:hAnsi="David"/>
          <w:b/>
          <w:bCs/>
          <w:sz w:val="24"/>
          <w:rtl/>
        </w:rPr>
        <w:t>של כבישים בין-עירוניים</w:t>
      </w:r>
      <w:r>
        <w:rPr>
          <w:rFonts w:ascii="David" w:hAnsi="David" w:hint="cs"/>
          <w:b/>
          <w:bCs/>
          <w:sz w:val="24"/>
          <w:rtl/>
        </w:rPr>
        <w:t xml:space="preserve"> ועבור פרויקטים המבוצעים על ידי רשויות מקומיות</w:t>
      </w:r>
      <w:r w:rsidRPr="009C74F1">
        <w:rPr>
          <w:rFonts w:ascii="David" w:hAnsi="David"/>
          <w:b/>
          <w:bCs/>
          <w:sz w:val="24"/>
          <w:rtl/>
        </w:rPr>
        <w:t>.</w:t>
      </w:r>
      <w:r>
        <w:rPr>
          <w:rFonts w:ascii="David" w:hAnsi="David" w:hint="cs"/>
          <w:b/>
          <w:bCs/>
          <w:sz w:val="24"/>
          <w:rtl/>
        </w:rPr>
        <w:t xml:space="preserve"> </w:t>
      </w:r>
    </w:p>
    <w:bookmarkEnd w:id="71"/>
    <w:p w:rsidR="008C2F03" w:rsidRDefault="008C2F03" w:rsidP="008C2F03">
      <w:pPr>
        <w:spacing w:line="269" w:lineRule="auto"/>
        <w:rPr>
          <w:rFonts w:ascii="David" w:hAnsi="David"/>
          <w:b/>
          <w:bCs/>
          <w:sz w:val="24"/>
          <w:rtl/>
        </w:rPr>
      </w:pPr>
    </w:p>
    <w:p w:rsidR="008C2F03" w:rsidRDefault="008C2F03" w:rsidP="008C2F03">
      <w:pPr>
        <w:spacing w:line="269" w:lineRule="auto"/>
        <w:rPr>
          <w:rFonts w:ascii="David" w:hAnsi="David"/>
          <w:b/>
          <w:bCs/>
          <w:sz w:val="24"/>
          <w:rtl/>
        </w:rPr>
      </w:pPr>
      <w:r w:rsidRPr="009C74F1">
        <w:rPr>
          <w:rFonts w:ascii="David" w:hAnsi="David"/>
          <w:b/>
          <w:bCs/>
          <w:sz w:val="24"/>
          <w:rtl/>
        </w:rPr>
        <w:t xml:space="preserve">משרד מבקר המדינה ממליץ למשרד התחבורה </w:t>
      </w:r>
      <w:r>
        <w:rPr>
          <w:rFonts w:ascii="David" w:hAnsi="David" w:hint="cs"/>
          <w:b/>
          <w:bCs/>
          <w:sz w:val="24"/>
          <w:rtl/>
        </w:rPr>
        <w:t>ולמשרד האוצר להתאים את</w:t>
      </w:r>
      <w:r w:rsidRPr="009C74F1">
        <w:rPr>
          <w:rFonts w:ascii="David" w:hAnsi="David"/>
          <w:b/>
          <w:bCs/>
          <w:sz w:val="24"/>
          <w:rtl/>
        </w:rPr>
        <w:t xml:space="preserve"> נוהל </w:t>
      </w:r>
      <w:proofErr w:type="spellStart"/>
      <w:r w:rsidRPr="009C74F1">
        <w:rPr>
          <w:rFonts w:ascii="David" w:hAnsi="David"/>
          <w:b/>
          <w:bCs/>
          <w:sz w:val="24"/>
          <w:rtl/>
        </w:rPr>
        <w:t>פר"ת</w:t>
      </w:r>
      <w:proofErr w:type="spellEnd"/>
      <w:r w:rsidRPr="009C74F1">
        <w:rPr>
          <w:rFonts w:ascii="David" w:hAnsi="David"/>
          <w:b/>
          <w:bCs/>
          <w:sz w:val="24"/>
          <w:rtl/>
        </w:rPr>
        <w:t xml:space="preserve"> לסוגים שונים של </w:t>
      </w:r>
      <w:proofErr w:type="spellStart"/>
      <w:r w:rsidRPr="009C74F1">
        <w:rPr>
          <w:rFonts w:ascii="David" w:hAnsi="David"/>
          <w:b/>
          <w:bCs/>
          <w:sz w:val="24"/>
          <w:rtl/>
        </w:rPr>
        <w:t>פרויקטי</w:t>
      </w:r>
      <w:proofErr w:type="spellEnd"/>
      <w:r w:rsidRPr="009C74F1">
        <w:rPr>
          <w:rFonts w:ascii="David" w:hAnsi="David"/>
          <w:b/>
          <w:bCs/>
          <w:sz w:val="24"/>
          <w:rtl/>
        </w:rPr>
        <w:t xml:space="preserve"> תחבורה </w:t>
      </w:r>
      <w:r>
        <w:rPr>
          <w:rFonts w:ascii="David" w:hAnsi="David" w:hint="cs"/>
          <w:b/>
          <w:bCs/>
          <w:sz w:val="24"/>
          <w:rtl/>
        </w:rPr>
        <w:t>ו</w:t>
      </w:r>
      <w:r w:rsidRPr="009C74F1">
        <w:rPr>
          <w:rFonts w:ascii="David" w:hAnsi="David"/>
          <w:b/>
          <w:bCs/>
          <w:sz w:val="24"/>
          <w:rtl/>
        </w:rPr>
        <w:t xml:space="preserve">להסדיר את נושא </w:t>
      </w:r>
      <w:r>
        <w:rPr>
          <w:rFonts w:ascii="David" w:hAnsi="David" w:hint="cs"/>
          <w:b/>
          <w:bCs/>
          <w:sz w:val="24"/>
          <w:rtl/>
        </w:rPr>
        <w:t>ה</w:t>
      </w:r>
      <w:r w:rsidRPr="009C74F1">
        <w:rPr>
          <w:rFonts w:ascii="David" w:hAnsi="David"/>
          <w:b/>
          <w:bCs/>
          <w:sz w:val="24"/>
          <w:rtl/>
        </w:rPr>
        <w:t xml:space="preserve">ביצוע </w:t>
      </w:r>
      <w:r>
        <w:rPr>
          <w:rFonts w:ascii="David" w:hAnsi="David" w:hint="cs"/>
          <w:b/>
          <w:bCs/>
          <w:sz w:val="24"/>
          <w:rtl/>
        </w:rPr>
        <w:t xml:space="preserve">של </w:t>
      </w:r>
      <w:r w:rsidRPr="009C74F1">
        <w:rPr>
          <w:rFonts w:ascii="David" w:hAnsi="David"/>
          <w:b/>
          <w:bCs/>
          <w:sz w:val="24"/>
          <w:rtl/>
        </w:rPr>
        <w:t xml:space="preserve">בדיקות הכדאיות הכלכלית ואת השימוש </w:t>
      </w:r>
      <w:r w:rsidRPr="007100AE">
        <w:rPr>
          <w:b/>
          <w:bCs/>
          <w:sz w:val="24"/>
          <w:rtl/>
        </w:rPr>
        <w:t>בנוהל</w:t>
      </w:r>
      <w:r w:rsidRPr="009C74F1">
        <w:rPr>
          <w:rFonts w:ascii="David" w:hAnsi="David"/>
          <w:b/>
          <w:bCs/>
          <w:sz w:val="24"/>
          <w:rtl/>
        </w:rPr>
        <w:t xml:space="preserve"> </w:t>
      </w:r>
      <w:proofErr w:type="spellStart"/>
      <w:r w:rsidRPr="009C74F1">
        <w:rPr>
          <w:rFonts w:ascii="David" w:hAnsi="David"/>
          <w:b/>
          <w:bCs/>
          <w:sz w:val="24"/>
          <w:rtl/>
        </w:rPr>
        <w:t>פר"ת</w:t>
      </w:r>
      <w:proofErr w:type="spellEnd"/>
      <w:r w:rsidRPr="009C74F1">
        <w:rPr>
          <w:rFonts w:ascii="David" w:hAnsi="David"/>
          <w:b/>
          <w:bCs/>
          <w:sz w:val="24"/>
          <w:rtl/>
        </w:rPr>
        <w:t xml:space="preserve"> </w:t>
      </w:r>
      <w:r>
        <w:rPr>
          <w:rFonts w:ascii="David" w:hAnsi="David" w:hint="cs"/>
          <w:b/>
          <w:bCs/>
          <w:sz w:val="24"/>
          <w:rtl/>
        </w:rPr>
        <w:t>כדי</w:t>
      </w:r>
      <w:r w:rsidRPr="009C74F1">
        <w:rPr>
          <w:rFonts w:ascii="David" w:hAnsi="David"/>
          <w:b/>
          <w:bCs/>
          <w:sz w:val="24"/>
          <w:rtl/>
        </w:rPr>
        <w:t xml:space="preserve"> שיהיה ברור באילו מקרים נדרשת הבדיקה</w:t>
      </w:r>
      <w:r>
        <w:rPr>
          <w:rFonts w:ascii="David" w:hAnsi="David" w:hint="cs"/>
          <w:b/>
          <w:bCs/>
          <w:sz w:val="24"/>
          <w:rtl/>
        </w:rPr>
        <w:t xml:space="preserve">, </w:t>
      </w:r>
      <w:r w:rsidRPr="009C74F1">
        <w:rPr>
          <w:rFonts w:ascii="David" w:hAnsi="David"/>
          <w:b/>
          <w:bCs/>
          <w:sz w:val="24"/>
          <w:rtl/>
        </w:rPr>
        <w:t>באיזו מתכונת עליה להתבצע</w:t>
      </w:r>
      <w:r>
        <w:rPr>
          <w:rFonts w:ascii="David" w:hAnsi="David" w:hint="cs"/>
          <w:b/>
          <w:bCs/>
          <w:sz w:val="24"/>
          <w:rtl/>
        </w:rPr>
        <w:t xml:space="preserve"> ועל פי אילו הנחיות. בפרט נכונים הדברים בנוגע לפרויקטים שכיום מוחרגים, בפועל, מהנוהל, דוגמת מגה-פרויקטים, חלק מקווי הרכבות הכבדות וכבישים לדיור.</w:t>
      </w:r>
    </w:p>
    <w:p w:rsidR="008C2F03" w:rsidRDefault="008C2F03" w:rsidP="008C2F03">
      <w:pPr>
        <w:spacing w:line="269" w:lineRule="auto"/>
        <w:rPr>
          <w:rFonts w:ascii="David" w:hAnsi="David"/>
          <w:sz w:val="24"/>
          <w:rtl/>
        </w:rPr>
      </w:pPr>
    </w:p>
    <w:p w:rsidR="008C2F03" w:rsidRDefault="008C2F03" w:rsidP="008C2F03">
      <w:pPr>
        <w:spacing w:line="269" w:lineRule="auto"/>
        <w:rPr>
          <w:rFonts w:ascii="David" w:hAnsi="David"/>
          <w:sz w:val="24"/>
          <w:rtl/>
        </w:rPr>
      </w:pPr>
      <w:r>
        <w:rPr>
          <w:rFonts w:ascii="David" w:hAnsi="David" w:hint="cs"/>
          <w:sz w:val="24"/>
          <w:rtl/>
        </w:rPr>
        <w:t>על פי נוהל משרד התחבורה</w:t>
      </w:r>
      <w:r>
        <w:rPr>
          <w:rStyle w:val="af1"/>
          <w:rFonts w:ascii="David" w:hAnsi="David"/>
          <w:sz w:val="24"/>
          <w:rtl/>
        </w:rPr>
        <w:footnoteReference w:id="85"/>
      </w:r>
      <w:r>
        <w:rPr>
          <w:rFonts w:ascii="David" w:hAnsi="David" w:hint="cs"/>
          <w:sz w:val="24"/>
          <w:rtl/>
        </w:rPr>
        <w:t xml:space="preserve">, חברות התשתית נדרשות להציג דוח בדיקה של חברת הבקרה לפני פרסום המכרז (דוח </w:t>
      </w:r>
      <w:r>
        <w:rPr>
          <w:rFonts w:ascii="David" w:hAnsi="David" w:hint="cs"/>
          <w:sz w:val="24"/>
        </w:rPr>
        <w:t>RFT</w:t>
      </w:r>
      <w:r>
        <w:rPr>
          <w:rFonts w:ascii="David" w:hAnsi="David" w:hint="cs"/>
          <w:sz w:val="24"/>
          <w:rtl/>
        </w:rPr>
        <w:t xml:space="preserve">) רק עבור פרויקטים בהיקף ביצוע של מעל 50 מיליון ש"ח, </w:t>
      </w:r>
      <w:r w:rsidRPr="00DA5372">
        <w:rPr>
          <w:rFonts w:ascii="David" w:hAnsi="David" w:hint="cs"/>
          <w:sz w:val="24"/>
          <w:rtl/>
        </w:rPr>
        <w:t>ואילו חברת נתיבי ישראל</w:t>
      </w:r>
      <w:r w:rsidRPr="00DA5372">
        <w:rPr>
          <w:rStyle w:val="af1"/>
          <w:rFonts w:ascii="David" w:hAnsi="David"/>
          <w:sz w:val="24"/>
          <w:rtl/>
        </w:rPr>
        <w:footnoteReference w:id="86"/>
      </w:r>
      <w:r w:rsidRPr="00DA5372">
        <w:rPr>
          <w:rFonts w:ascii="David" w:hAnsi="David" w:hint="cs"/>
          <w:sz w:val="24"/>
          <w:rtl/>
        </w:rPr>
        <w:t xml:space="preserve"> וחברת רכבת ישראל</w:t>
      </w:r>
      <w:r w:rsidRPr="00DA5372">
        <w:rPr>
          <w:rStyle w:val="af1"/>
          <w:rFonts w:ascii="David" w:hAnsi="David"/>
          <w:sz w:val="24"/>
          <w:rtl/>
        </w:rPr>
        <w:footnoteReference w:id="87"/>
      </w:r>
      <w:r w:rsidRPr="00DA5372">
        <w:rPr>
          <w:rFonts w:ascii="David" w:hAnsi="David" w:hint="cs"/>
          <w:sz w:val="24"/>
          <w:rtl/>
        </w:rPr>
        <w:t xml:space="preserve"> נדרשות להציג דוח שכזה רק בפרויקטים שעלותם מעל 70 מיליון ש"ח. </w:t>
      </w:r>
      <w:r>
        <w:rPr>
          <w:rFonts w:ascii="David" w:hAnsi="David" w:hint="cs"/>
          <w:sz w:val="24"/>
          <w:rtl/>
        </w:rPr>
        <w:t xml:space="preserve">בפועל, רמת סף זו אומצה גם כרמת סף עבור ביצוע בדיקת כדאיות. </w:t>
      </w:r>
      <w:r w:rsidRPr="00DA5372">
        <w:rPr>
          <w:rFonts w:ascii="David" w:hAnsi="David" w:hint="cs"/>
          <w:sz w:val="24"/>
          <w:rtl/>
        </w:rPr>
        <w:t>דוגמאות לפרויקטים שהוחרגו מבדיק</w:t>
      </w:r>
      <w:r>
        <w:rPr>
          <w:rFonts w:ascii="David" w:hAnsi="David" w:hint="cs"/>
          <w:sz w:val="24"/>
          <w:rtl/>
        </w:rPr>
        <w:t xml:space="preserve">ת כדאיות כלכלית </w:t>
      </w:r>
      <w:r w:rsidRPr="00DA5372">
        <w:rPr>
          <w:rFonts w:ascii="David" w:hAnsi="David" w:hint="cs"/>
          <w:sz w:val="24"/>
          <w:rtl/>
        </w:rPr>
        <w:t xml:space="preserve">לפי נוהל </w:t>
      </w:r>
      <w:proofErr w:type="spellStart"/>
      <w:r w:rsidRPr="00DA5372">
        <w:rPr>
          <w:rFonts w:ascii="David" w:hAnsi="David" w:hint="cs"/>
          <w:sz w:val="24"/>
          <w:rtl/>
        </w:rPr>
        <w:t>פר"ת</w:t>
      </w:r>
      <w:proofErr w:type="spellEnd"/>
      <w:r w:rsidRPr="00DA5372">
        <w:rPr>
          <w:rFonts w:ascii="David" w:hAnsi="David" w:hint="cs"/>
          <w:sz w:val="24"/>
          <w:rtl/>
        </w:rPr>
        <w:t xml:space="preserve"> </w:t>
      </w:r>
      <w:r w:rsidRPr="00DA5372">
        <w:rPr>
          <w:rFonts w:ascii="David" w:hAnsi="David" w:hint="eastAsia"/>
          <w:sz w:val="24"/>
          <w:rtl/>
        </w:rPr>
        <w:t>בשל</w:t>
      </w:r>
      <w:r w:rsidRPr="00DA5372">
        <w:rPr>
          <w:rFonts w:ascii="David" w:hAnsi="David"/>
          <w:sz w:val="24"/>
          <w:rtl/>
        </w:rPr>
        <w:t xml:space="preserve"> </w:t>
      </w:r>
      <w:r w:rsidRPr="00DA5372">
        <w:rPr>
          <w:rFonts w:ascii="David" w:hAnsi="David" w:hint="eastAsia"/>
          <w:sz w:val="24"/>
          <w:rtl/>
        </w:rPr>
        <w:t>היקפם</w:t>
      </w:r>
      <w:r w:rsidRPr="00DA5372">
        <w:rPr>
          <w:rFonts w:ascii="David" w:hAnsi="David"/>
          <w:sz w:val="24"/>
          <w:rtl/>
        </w:rPr>
        <w:t xml:space="preserve"> </w:t>
      </w:r>
      <w:r w:rsidRPr="00DA5372">
        <w:rPr>
          <w:rFonts w:ascii="David" w:hAnsi="David" w:hint="eastAsia"/>
          <w:sz w:val="24"/>
          <w:rtl/>
        </w:rPr>
        <w:t>הכספי</w:t>
      </w:r>
      <w:r w:rsidRPr="00DA5372">
        <w:rPr>
          <w:rFonts w:ascii="David" w:hAnsi="David" w:hint="cs"/>
          <w:sz w:val="24"/>
          <w:rtl/>
        </w:rPr>
        <w:t xml:space="preserve"> הן פרויקט טירת הכרמל (מתחם החותרים), שתקציבו 50 מיליון ש"ח, ופרויקט דרך העצמאות בצפת (הסדרה בטיחותית של הדרך), שתקציבו 60 מיליון ש"ח</w:t>
      </w:r>
      <w:r>
        <w:rPr>
          <w:rFonts w:ascii="David" w:hAnsi="David" w:hint="cs"/>
          <w:sz w:val="24"/>
          <w:rtl/>
        </w:rPr>
        <w:t>, ה</w:t>
      </w:r>
      <w:r w:rsidRPr="00DA5372">
        <w:rPr>
          <w:rFonts w:ascii="David" w:hAnsi="David" w:hint="cs"/>
          <w:sz w:val="24"/>
          <w:rtl/>
        </w:rPr>
        <w:t>מבוצעים על ידי חברת נתיבי ישראל.</w:t>
      </w:r>
    </w:p>
    <w:p w:rsidR="008C2F03" w:rsidRDefault="008C2F03" w:rsidP="008C2F03">
      <w:pPr>
        <w:spacing w:line="269" w:lineRule="auto"/>
        <w:rPr>
          <w:rFonts w:ascii="David" w:hAnsi="David"/>
          <w:b/>
          <w:bCs/>
          <w:sz w:val="24"/>
          <w:rtl/>
        </w:rPr>
      </w:pPr>
    </w:p>
    <w:p w:rsidR="008C2F03" w:rsidRPr="00DD1E86" w:rsidRDefault="008C2F03" w:rsidP="008C2F03">
      <w:pPr>
        <w:spacing w:line="269" w:lineRule="auto"/>
      </w:pPr>
      <w:r w:rsidRPr="00DD1E86">
        <w:rPr>
          <w:rFonts w:ascii="David" w:hAnsi="David"/>
          <w:b/>
          <w:bCs/>
          <w:sz w:val="24"/>
          <w:rtl/>
        </w:rPr>
        <w:t xml:space="preserve">אף כי בנוהל </w:t>
      </w:r>
      <w:proofErr w:type="spellStart"/>
      <w:r w:rsidRPr="00DD1E86">
        <w:rPr>
          <w:rFonts w:ascii="David" w:hAnsi="David"/>
          <w:b/>
          <w:bCs/>
          <w:sz w:val="24"/>
          <w:rtl/>
        </w:rPr>
        <w:t>פר"ת</w:t>
      </w:r>
      <w:proofErr w:type="spellEnd"/>
      <w:r w:rsidRPr="00DD1E86">
        <w:rPr>
          <w:rFonts w:ascii="David" w:hAnsi="David"/>
          <w:b/>
          <w:bCs/>
          <w:sz w:val="24"/>
          <w:rtl/>
        </w:rPr>
        <w:t xml:space="preserve"> נכתב שהוא "מתייחס לכל סוגי הפרויקטים של תשתית תחבורתית יבשתית... פרויקטים קטנים וגדולים", נמצא כי משרד התחבורה מגדיר רמת סף של 50 או 70 מ</w:t>
      </w:r>
      <w:r>
        <w:rPr>
          <w:rFonts w:ascii="David" w:hAnsi="David" w:hint="cs"/>
          <w:b/>
          <w:bCs/>
          <w:sz w:val="24"/>
          <w:rtl/>
        </w:rPr>
        <w:t>יליון</w:t>
      </w:r>
      <w:r w:rsidRPr="00DD1E86">
        <w:rPr>
          <w:rFonts w:ascii="David" w:hAnsi="David"/>
          <w:b/>
          <w:bCs/>
          <w:sz w:val="24"/>
          <w:rtl/>
        </w:rPr>
        <w:t xml:space="preserve"> ש"ח עבור הצורך בהצגת דוח </w:t>
      </w:r>
      <w:r w:rsidRPr="00DD1E86">
        <w:rPr>
          <w:rFonts w:ascii="David" w:hAnsi="David"/>
          <w:b/>
          <w:bCs/>
          <w:sz w:val="24"/>
        </w:rPr>
        <w:t>RFT</w:t>
      </w:r>
      <w:r w:rsidRPr="00DD1E86">
        <w:rPr>
          <w:rFonts w:ascii="David" w:hAnsi="David"/>
          <w:b/>
          <w:bCs/>
          <w:sz w:val="24"/>
          <w:rtl/>
        </w:rPr>
        <w:t xml:space="preserve">, ובפועל, רמת סף זו משמשת גם כרמת סף עבור בדיקת כדאיות כך שפרויקטים בסכומים נמוכים מכך אינם עוברים בדיקת כדאיות וזאת אף שמעולם לא התקבלה החלטה בעניין זה. </w:t>
      </w:r>
    </w:p>
    <w:p w:rsidR="008C2F03" w:rsidRDefault="008C2F03" w:rsidP="008C2F03">
      <w:pPr>
        <w:spacing w:line="269" w:lineRule="auto"/>
        <w:rPr>
          <w:rFonts w:ascii="David" w:hAnsi="David"/>
          <w:b/>
          <w:bCs/>
          <w:sz w:val="24"/>
          <w:rtl/>
        </w:rPr>
      </w:pPr>
    </w:p>
    <w:p w:rsidR="008C2F03" w:rsidRPr="00AF12B5" w:rsidRDefault="008C2F03" w:rsidP="008C2F03">
      <w:pPr>
        <w:spacing w:line="269" w:lineRule="auto"/>
        <w:rPr>
          <w:rFonts w:ascii="David" w:hAnsi="David"/>
          <w:b/>
          <w:bCs/>
          <w:sz w:val="24"/>
          <w:rtl/>
        </w:rPr>
      </w:pPr>
      <w:r w:rsidRPr="009A51FD">
        <w:rPr>
          <w:rFonts w:ascii="David" w:hAnsi="David" w:hint="cs"/>
          <w:b/>
          <w:bCs/>
          <w:sz w:val="24"/>
          <w:rtl/>
        </w:rPr>
        <w:t>הצורך בקביעת רמת סף לביצוע בדיקות כדאיות נובע משיקולי עלות-תועלת ומתוך הנחה כי ניתן להתניע ולבצע במהירות פרויקטים מקומיים בהיקף כספי נמוך.</w:t>
      </w:r>
      <w:r>
        <w:rPr>
          <w:rFonts w:ascii="David" w:hAnsi="David" w:hint="cs"/>
          <w:sz w:val="24"/>
          <w:rtl/>
        </w:rPr>
        <w:t xml:space="preserve"> </w:t>
      </w:r>
      <w:r w:rsidRPr="00AF12B5">
        <w:rPr>
          <w:rFonts w:ascii="David" w:hAnsi="David" w:hint="cs"/>
          <w:b/>
          <w:bCs/>
          <w:sz w:val="24"/>
          <w:rtl/>
        </w:rPr>
        <w:t>משרד מבקר המדינה ממליץ למשרד התחבורה</w:t>
      </w:r>
      <w:r>
        <w:rPr>
          <w:rFonts w:ascii="David" w:hAnsi="David" w:hint="cs"/>
          <w:b/>
          <w:bCs/>
          <w:sz w:val="24"/>
          <w:rtl/>
        </w:rPr>
        <w:t xml:space="preserve"> ולמשרד האוצר</w:t>
      </w:r>
      <w:r w:rsidRPr="00AF12B5">
        <w:rPr>
          <w:rFonts w:ascii="David" w:hAnsi="David" w:hint="cs"/>
          <w:b/>
          <w:bCs/>
          <w:sz w:val="24"/>
          <w:rtl/>
        </w:rPr>
        <w:t xml:space="preserve"> לגבש רמת סף מתאימה לביצוע בדיקות כדאיות</w:t>
      </w:r>
      <w:r>
        <w:rPr>
          <w:rFonts w:ascii="David" w:hAnsi="David" w:hint="cs"/>
          <w:b/>
          <w:bCs/>
          <w:sz w:val="24"/>
          <w:rtl/>
        </w:rPr>
        <w:t xml:space="preserve"> </w:t>
      </w:r>
      <w:proofErr w:type="spellStart"/>
      <w:r>
        <w:rPr>
          <w:rFonts w:ascii="David" w:hAnsi="David" w:hint="cs"/>
          <w:b/>
          <w:bCs/>
          <w:sz w:val="24"/>
          <w:rtl/>
        </w:rPr>
        <w:t>ולציינה</w:t>
      </w:r>
      <w:proofErr w:type="spellEnd"/>
      <w:r>
        <w:rPr>
          <w:rFonts w:ascii="David" w:hAnsi="David" w:hint="cs"/>
          <w:b/>
          <w:bCs/>
          <w:sz w:val="24"/>
          <w:rtl/>
        </w:rPr>
        <w:t xml:space="preserve"> בנוהל </w:t>
      </w:r>
      <w:proofErr w:type="spellStart"/>
      <w:r>
        <w:rPr>
          <w:rFonts w:ascii="David" w:hAnsi="David" w:hint="cs"/>
          <w:b/>
          <w:bCs/>
          <w:sz w:val="24"/>
          <w:rtl/>
        </w:rPr>
        <w:t>פר"ת</w:t>
      </w:r>
      <w:proofErr w:type="spellEnd"/>
      <w:r>
        <w:rPr>
          <w:rFonts w:ascii="David" w:hAnsi="David" w:hint="cs"/>
          <w:b/>
          <w:bCs/>
          <w:sz w:val="24"/>
          <w:rtl/>
        </w:rPr>
        <w:t>.</w:t>
      </w:r>
    </w:p>
    <w:p w:rsidR="008C2F03" w:rsidRPr="00EE5DF0" w:rsidRDefault="008C2F03" w:rsidP="008C2F03">
      <w:pPr>
        <w:spacing w:line="269" w:lineRule="auto"/>
        <w:rPr>
          <w:rtl/>
        </w:rPr>
      </w:pPr>
    </w:p>
    <w:p w:rsidR="008C2F03" w:rsidRDefault="008C2F03" w:rsidP="008C2F03">
      <w:pPr>
        <w:pStyle w:val="4"/>
        <w:spacing w:before="0" w:line="269" w:lineRule="auto"/>
        <w:rPr>
          <w:rtl/>
        </w:rPr>
      </w:pPr>
      <w:bookmarkStart w:id="74" w:name="_Toc205898436"/>
      <w:r>
        <w:rPr>
          <w:rFonts w:hint="cs"/>
          <w:rtl/>
        </w:rPr>
        <w:t>בדיקות כדאיות לפרויקטים של תחבורה ציבורית</w:t>
      </w:r>
      <w:bookmarkEnd w:id="74"/>
    </w:p>
    <w:p w:rsidR="008C2F03" w:rsidRDefault="008C2F03" w:rsidP="008C2F03">
      <w:pPr>
        <w:spacing w:line="269" w:lineRule="auto"/>
        <w:rPr>
          <w:sz w:val="24"/>
          <w:rtl/>
        </w:rPr>
      </w:pPr>
    </w:p>
    <w:p w:rsidR="008C2F03" w:rsidRDefault="008C2F03" w:rsidP="008C2F03">
      <w:pPr>
        <w:spacing w:line="269" w:lineRule="auto"/>
        <w:rPr>
          <w:color w:val="3333FF"/>
          <w:sz w:val="24"/>
          <w:rtl/>
        </w:rPr>
      </w:pPr>
      <w:r w:rsidRPr="00601089">
        <w:rPr>
          <w:rFonts w:hint="cs"/>
          <w:sz w:val="24"/>
          <w:rtl/>
        </w:rPr>
        <w:t xml:space="preserve">בנוהל </w:t>
      </w:r>
      <w:proofErr w:type="spellStart"/>
      <w:r w:rsidRPr="00601089">
        <w:rPr>
          <w:rFonts w:hint="cs"/>
          <w:sz w:val="24"/>
          <w:rtl/>
        </w:rPr>
        <w:t>פר"ת</w:t>
      </w:r>
      <w:proofErr w:type="spellEnd"/>
      <w:r w:rsidRPr="00601089">
        <w:rPr>
          <w:rFonts w:hint="cs"/>
          <w:sz w:val="24"/>
          <w:rtl/>
        </w:rPr>
        <w:t xml:space="preserve"> נכתב כי הוא מתייחס לכל סוגי הפרויקטים של תחבורה יבשתית, ובהם גם פרויקטים של תחבורה ציבורית. עם זאת, עולה כי הנוהל ממצה בעיקר תועלות בתחום הכבישים אך אינו ממצה עד תום את התועלות הנגזרות מפרויקטים של תחבורה ציבורית. בנוהל עצמו אף מצוין כי </w:t>
      </w:r>
      <w:r w:rsidRPr="00601089">
        <w:rPr>
          <w:rFonts w:hint="cs"/>
          <w:sz w:val="24"/>
          <w:rtl/>
        </w:rPr>
        <w:lastRenderedPageBreak/>
        <w:t>יש צורך ב"כינון מודל ייעודי לבדיקת פרויקטים של תחבורה ציבורית", ובפרק "עבודות להשלמה" מצוין כי נדרשת השלמת "פרק ייעודי לבדיקת פרויקטים של תחבורה ציבורית: תשתית לתחבורה ציבורית (</w:t>
      </w:r>
      <w:proofErr w:type="spellStart"/>
      <w:r w:rsidRPr="00601089">
        <w:rPr>
          <w:rFonts w:hint="cs"/>
          <w:sz w:val="24"/>
          <w:rtl/>
        </w:rPr>
        <w:t>נת"</w:t>
      </w:r>
      <w:r>
        <w:rPr>
          <w:rFonts w:hint="cs"/>
          <w:sz w:val="24"/>
          <w:rtl/>
        </w:rPr>
        <w:t>ץ</w:t>
      </w:r>
      <w:proofErr w:type="spellEnd"/>
      <w:r w:rsidRPr="00601089">
        <w:rPr>
          <w:rFonts w:hint="cs"/>
          <w:sz w:val="24"/>
          <w:rtl/>
        </w:rPr>
        <w:t xml:space="preserve">, </w:t>
      </w:r>
      <w:proofErr w:type="spellStart"/>
      <w:r w:rsidRPr="00601089">
        <w:rPr>
          <w:rFonts w:hint="cs"/>
          <w:sz w:val="24"/>
          <w:rtl/>
        </w:rPr>
        <w:t>מת"</w:t>
      </w:r>
      <w:r>
        <w:rPr>
          <w:rFonts w:hint="cs"/>
          <w:sz w:val="24"/>
          <w:rtl/>
        </w:rPr>
        <w:t>ץ</w:t>
      </w:r>
      <w:proofErr w:type="spellEnd"/>
      <w:r>
        <w:rPr>
          <w:rStyle w:val="af1"/>
          <w:sz w:val="24"/>
          <w:rtl/>
        </w:rPr>
        <w:footnoteReference w:id="88"/>
      </w:r>
      <w:r w:rsidRPr="00601089">
        <w:rPr>
          <w:rFonts w:hint="cs"/>
          <w:sz w:val="24"/>
          <w:rtl/>
        </w:rPr>
        <w:t xml:space="preserve">), מסופים, תחבורה מסילתית (רכבות כבדות ורכבת קלה), שילוב רכב רב נוסעים בנתיבי </w:t>
      </w:r>
      <w:proofErr w:type="spellStart"/>
      <w:r w:rsidRPr="00601089">
        <w:rPr>
          <w:rFonts w:hint="cs"/>
          <w:sz w:val="24"/>
          <w:rtl/>
        </w:rPr>
        <w:t>תח"צ</w:t>
      </w:r>
      <w:proofErr w:type="spellEnd"/>
      <w:r w:rsidRPr="00601089">
        <w:rPr>
          <w:rFonts w:hint="cs"/>
          <w:sz w:val="24"/>
          <w:rtl/>
        </w:rPr>
        <w:t xml:space="preserve"> (</w:t>
      </w:r>
      <w:proofErr w:type="spellStart"/>
      <w:r w:rsidRPr="00601089">
        <w:rPr>
          <w:rFonts w:hint="cs"/>
          <w:sz w:val="24"/>
          <w:rtl/>
        </w:rPr>
        <w:t>נר"ת</w:t>
      </w:r>
      <w:proofErr w:type="spellEnd"/>
      <w:r w:rsidRPr="00601089">
        <w:rPr>
          <w:rFonts w:hint="cs"/>
          <w:sz w:val="24"/>
          <w:rtl/>
        </w:rPr>
        <w:t xml:space="preserve"> - נתיב רב-תפוסה</w:t>
      </w:r>
      <w:r>
        <w:rPr>
          <w:rStyle w:val="af1"/>
          <w:sz w:val="24"/>
          <w:rtl/>
        </w:rPr>
        <w:footnoteReference w:id="89"/>
      </w:r>
      <w:r w:rsidRPr="00601089">
        <w:rPr>
          <w:rFonts w:hint="cs"/>
          <w:sz w:val="24"/>
          <w:rtl/>
        </w:rPr>
        <w:t xml:space="preserve">)". נוהל </w:t>
      </w:r>
      <w:proofErr w:type="spellStart"/>
      <w:r w:rsidRPr="00601089">
        <w:rPr>
          <w:rFonts w:hint="cs"/>
          <w:sz w:val="24"/>
          <w:rtl/>
        </w:rPr>
        <w:t>פר"ת</w:t>
      </w:r>
      <w:proofErr w:type="spellEnd"/>
      <w:r w:rsidRPr="00601089">
        <w:rPr>
          <w:rFonts w:hint="cs"/>
          <w:sz w:val="24"/>
          <w:rtl/>
        </w:rPr>
        <w:t xml:space="preserve"> אף מציין</w:t>
      </w:r>
      <w:r>
        <w:rPr>
          <w:rFonts w:hint="cs"/>
          <w:sz w:val="24"/>
          <w:rtl/>
        </w:rPr>
        <w:t xml:space="preserve"> את הצורך ב</w:t>
      </w:r>
      <w:r w:rsidRPr="00601089">
        <w:rPr>
          <w:rFonts w:hint="cs"/>
          <w:sz w:val="24"/>
          <w:rtl/>
        </w:rPr>
        <w:t xml:space="preserve">"פיתוח מודל ייעודי לתחבורה ציבורית </w:t>
      </w:r>
      <w:proofErr w:type="spellStart"/>
      <w:r w:rsidRPr="00601089">
        <w:rPr>
          <w:rFonts w:hint="cs"/>
          <w:sz w:val="24"/>
          <w:rtl/>
        </w:rPr>
        <w:t>כ</w:t>
      </w:r>
      <w:r>
        <w:rPr>
          <w:rFonts w:hint="cs"/>
          <w:sz w:val="24"/>
          <w:rtl/>
        </w:rPr>
        <w:t>׳</w:t>
      </w:r>
      <w:r w:rsidRPr="00601089">
        <w:rPr>
          <w:rFonts w:hint="cs"/>
          <w:sz w:val="24"/>
          <w:rtl/>
        </w:rPr>
        <w:t>עבודות</w:t>
      </w:r>
      <w:proofErr w:type="spellEnd"/>
      <w:r w:rsidRPr="00601089">
        <w:rPr>
          <w:rFonts w:hint="cs"/>
          <w:sz w:val="24"/>
          <w:rtl/>
        </w:rPr>
        <w:t xml:space="preserve"> מועדפות להשלמה</w:t>
      </w:r>
      <w:r>
        <w:rPr>
          <w:rFonts w:hint="cs"/>
          <w:sz w:val="24"/>
          <w:rtl/>
        </w:rPr>
        <w:t>׳</w:t>
      </w:r>
      <w:r w:rsidRPr="00601089">
        <w:rPr>
          <w:rFonts w:hint="cs"/>
          <w:sz w:val="24"/>
          <w:rtl/>
        </w:rPr>
        <w:t xml:space="preserve">". </w:t>
      </w:r>
      <w:r>
        <w:rPr>
          <w:rFonts w:hint="cs"/>
          <w:sz w:val="24"/>
          <w:rtl/>
        </w:rPr>
        <w:t xml:space="preserve">(ראו בהמשך פרק "עדכון נוהל </w:t>
      </w:r>
      <w:proofErr w:type="spellStart"/>
      <w:r>
        <w:rPr>
          <w:rFonts w:hint="cs"/>
          <w:sz w:val="24"/>
          <w:rtl/>
        </w:rPr>
        <w:t>פר"ת</w:t>
      </w:r>
      <w:proofErr w:type="spellEnd"/>
      <w:r>
        <w:rPr>
          <w:rFonts w:hint="cs"/>
          <w:sz w:val="24"/>
          <w:rtl/>
        </w:rPr>
        <w:t>").</w:t>
      </w:r>
    </w:p>
    <w:p w:rsidR="008C2F03" w:rsidRDefault="008C2F03" w:rsidP="008C2F03">
      <w:pPr>
        <w:spacing w:line="269" w:lineRule="auto"/>
        <w:rPr>
          <w:sz w:val="24"/>
          <w:rtl/>
        </w:rPr>
      </w:pPr>
    </w:p>
    <w:p w:rsidR="008C2F03" w:rsidRPr="00DC402E" w:rsidRDefault="008C2F03" w:rsidP="008C2F03">
      <w:pPr>
        <w:spacing w:line="269" w:lineRule="auto"/>
        <w:rPr>
          <w:sz w:val="24"/>
          <w:rtl/>
        </w:rPr>
      </w:pPr>
      <w:r w:rsidRPr="00DC402E">
        <w:rPr>
          <w:rFonts w:hint="cs"/>
          <w:sz w:val="24"/>
          <w:rtl/>
        </w:rPr>
        <w:t>לעניין זה נכתב בסיכום בין משרד האוצר למשרד התחבורה לשנים 2023 - 2024</w:t>
      </w:r>
      <w:r>
        <w:rPr>
          <w:rStyle w:val="af1"/>
          <w:sz w:val="24"/>
          <w:rtl/>
        </w:rPr>
        <w:footnoteReference w:id="90"/>
      </w:r>
      <w:r w:rsidRPr="00DC402E">
        <w:rPr>
          <w:rFonts w:hint="cs"/>
          <w:sz w:val="24"/>
          <w:rtl/>
        </w:rPr>
        <w:t xml:space="preserve"> כי </w:t>
      </w:r>
      <w:bookmarkStart w:id="75" w:name="_Hlk193175642"/>
      <w:r w:rsidRPr="00DC402E">
        <w:rPr>
          <w:rFonts w:hint="cs"/>
          <w:sz w:val="24"/>
          <w:rtl/>
        </w:rPr>
        <w:t>"</w:t>
      </w:r>
      <w:r w:rsidRPr="00DC402E">
        <w:rPr>
          <w:sz w:val="24"/>
          <w:rtl/>
        </w:rPr>
        <w:t xml:space="preserve">משרד התחבורה יפרסם נוהל מעודכן לבדיקת כדאיות כלכלית לנתיבי תחבורה ציבורית בינעירוניים ונתיבים רבי תפוסה בינעירוניים בהסתמך על נוהל </w:t>
      </w:r>
      <w:proofErr w:type="spellStart"/>
      <w:r w:rsidRPr="00DC402E">
        <w:rPr>
          <w:sz w:val="24"/>
          <w:rtl/>
        </w:rPr>
        <w:t>פר"ת</w:t>
      </w:r>
      <w:proofErr w:type="spellEnd"/>
      <w:r w:rsidRPr="00DC402E">
        <w:rPr>
          <w:sz w:val="24"/>
          <w:rtl/>
        </w:rPr>
        <w:t xml:space="preserve"> 2021. הנוהל יפורסם עד סוף רבעון שני בשנת 2024. מוסכם כי לא יתוקצבו הרשאות להתחייב עבור כבישים בינעירוניים החל מהרבעון האחרון של שנת 2024 עד להשלמת הנוהל המעודכן</w:t>
      </w:r>
      <w:r w:rsidRPr="00DC402E">
        <w:rPr>
          <w:rFonts w:hint="cs"/>
          <w:sz w:val="24"/>
          <w:rtl/>
        </w:rPr>
        <w:t>".</w:t>
      </w:r>
    </w:p>
    <w:bookmarkEnd w:id="75"/>
    <w:p w:rsidR="008C2F03" w:rsidRDefault="008C2F03" w:rsidP="008C2F03">
      <w:pPr>
        <w:spacing w:line="269" w:lineRule="auto"/>
        <w:rPr>
          <w:sz w:val="24"/>
          <w:rtl/>
        </w:rPr>
      </w:pPr>
    </w:p>
    <w:p w:rsidR="008C2F03" w:rsidRPr="00DC402E" w:rsidRDefault="008C2F03" w:rsidP="008C2F03">
      <w:pPr>
        <w:spacing w:line="269" w:lineRule="auto"/>
        <w:rPr>
          <w:sz w:val="24"/>
        </w:rPr>
      </w:pPr>
      <w:r w:rsidRPr="00DC402E">
        <w:rPr>
          <w:rFonts w:hint="cs"/>
          <w:sz w:val="24"/>
          <w:rtl/>
        </w:rPr>
        <w:t>בתשובה לפניית משרד מבקר המדינה השיב אגף התקציבים במשרד האוצר בדצמבר 2024</w:t>
      </w:r>
      <w:r>
        <w:rPr>
          <w:rFonts w:hint="cs"/>
          <w:sz w:val="24"/>
          <w:rtl/>
        </w:rPr>
        <w:t xml:space="preserve"> </w:t>
      </w:r>
      <w:r w:rsidRPr="00DC402E">
        <w:rPr>
          <w:rFonts w:hint="cs"/>
          <w:sz w:val="24"/>
          <w:rtl/>
        </w:rPr>
        <w:t xml:space="preserve">כי </w:t>
      </w:r>
      <w:r w:rsidRPr="00DC402E">
        <w:rPr>
          <w:sz w:val="24"/>
          <w:rtl/>
        </w:rPr>
        <w:t>אף שהיו לא מעט מחקרים להשלמה</w:t>
      </w:r>
      <w:r w:rsidRPr="00DC402E">
        <w:rPr>
          <w:rFonts w:hint="cs"/>
          <w:sz w:val="24"/>
          <w:rtl/>
        </w:rPr>
        <w:t xml:space="preserve"> בנוהל </w:t>
      </w:r>
      <w:proofErr w:type="spellStart"/>
      <w:r w:rsidRPr="00DC402E">
        <w:rPr>
          <w:rFonts w:hint="cs"/>
          <w:sz w:val="24"/>
          <w:rtl/>
        </w:rPr>
        <w:t>פר"ת</w:t>
      </w:r>
      <w:proofErr w:type="spellEnd"/>
      <w:r w:rsidRPr="00DC402E">
        <w:rPr>
          <w:sz w:val="24"/>
          <w:rtl/>
        </w:rPr>
        <w:t xml:space="preserve">, </w:t>
      </w:r>
      <w:r w:rsidRPr="00DC402E">
        <w:rPr>
          <w:rFonts w:hint="cs"/>
          <w:sz w:val="24"/>
          <w:rtl/>
        </w:rPr>
        <w:t>ה</w:t>
      </w:r>
      <w:r w:rsidRPr="00DC402E">
        <w:rPr>
          <w:sz w:val="24"/>
          <w:rtl/>
        </w:rPr>
        <w:t xml:space="preserve">עדכון </w:t>
      </w:r>
      <w:r w:rsidRPr="00DC402E">
        <w:rPr>
          <w:rFonts w:hint="cs"/>
          <w:sz w:val="24"/>
          <w:rtl/>
        </w:rPr>
        <w:t xml:space="preserve">המתייחס </w:t>
      </w:r>
      <w:r>
        <w:rPr>
          <w:rFonts w:hint="cs"/>
          <w:sz w:val="24"/>
          <w:rtl/>
        </w:rPr>
        <w:t xml:space="preserve">לכימות התועלות </w:t>
      </w:r>
      <w:proofErr w:type="spellStart"/>
      <w:r>
        <w:rPr>
          <w:rFonts w:hint="cs"/>
          <w:sz w:val="24"/>
          <w:rtl/>
        </w:rPr>
        <w:t>מנת"צים</w:t>
      </w:r>
      <w:proofErr w:type="spellEnd"/>
      <w:r>
        <w:rPr>
          <w:rFonts w:hint="cs"/>
          <w:sz w:val="24"/>
          <w:rtl/>
        </w:rPr>
        <w:t xml:space="preserve"> </w:t>
      </w:r>
      <w:proofErr w:type="spellStart"/>
      <w:r>
        <w:rPr>
          <w:rFonts w:hint="cs"/>
          <w:sz w:val="24"/>
          <w:rtl/>
        </w:rPr>
        <w:t>ונר"תים</w:t>
      </w:r>
      <w:proofErr w:type="spellEnd"/>
      <w:r>
        <w:rPr>
          <w:rFonts w:hint="cs"/>
          <w:sz w:val="24"/>
          <w:rtl/>
        </w:rPr>
        <w:t xml:space="preserve"> בין-עירוניים</w:t>
      </w:r>
      <w:r w:rsidRPr="00DC402E">
        <w:rPr>
          <w:sz w:val="24"/>
          <w:rtl/>
        </w:rPr>
        <w:t xml:space="preserve"> </w:t>
      </w:r>
      <w:r>
        <w:rPr>
          <w:rFonts w:hint="cs"/>
          <w:sz w:val="24"/>
          <w:rtl/>
        </w:rPr>
        <w:t>הוגדר דחוף יותר ביחס לאחרים,</w:t>
      </w:r>
      <w:r w:rsidRPr="00DC402E">
        <w:rPr>
          <w:sz w:val="24"/>
          <w:rtl/>
        </w:rPr>
        <w:t xml:space="preserve"> שכן התקציב ות</w:t>
      </w:r>
      <w:r>
        <w:rPr>
          <w:rFonts w:hint="cs"/>
          <w:sz w:val="24"/>
          <w:rtl/>
        </w:rPr>
        <w:t>ו</w:t>
      </w:r>
      <w:r w:rsidRPr="00DC402E">
        <w:rPr>
          <w:sz w:val="24"/>
          <w:rtl/>
        </w:rPr>
        <w:t xml:space="preserve">כנית החומש עסקו באופן משמעותי בתקצוב </w:t>
      </w:r>
      <w:proofErr w:type="spellStart"/>
      <w:r w:rsidRPr="00DC402E">
        <w:rPr>
          <w:sz w:val="24"/>
          <w:rtl/>
        </w:rPr>
        <w:t>נת"</w:t>
      </w:r>
      <w:r>
        <w:rPr>
          <w:rFonts w:hint="cs"/>
          <w:sz w:val="24"/>
          <w:rtl/>
        </w:rPr>
        <w:t>ץ</w:t>
      </w:r>
      <w:proofErr w:type="spellEnd"/>
      <w:r w:rsidRPr="00DC402E">
        <w:rPr>
          <w:sz w:val="24"/>
          <w:rtl/>
        </w:rPr>
        <w:t xml:space="preserve"> חדשים</w:t>
      </w:r>
      <w:r w:rsidRPr="00DC402E">
        <w:rPr>
          <w:rFonts w:hint="cs"/>
          <w:sz w:val="24"/>
          <w:rtl/>
        </w:rPr>
        <w:t xml:space="preserve">. כמו כן הוא השיב כי התהליך התעכב במהלך השנה האחרונה בשל מלחמת "חרבות ברזל". </w:t>
      </w:r>
    </w:p>
    <w:p w:rsidR="008C2F03" w:rsidRDefault="008C2F03" w:rsidP="008C2F03">
      <w:pPr>
        <w:spacing w:line="269" w:lineRule="auto"/>
        <w:rPr>
          <w:b/>
          <w:bCs/>
          <w:sz w:val="24"/>
          <w:rtl/>
        </w:rPr>
      </w:pPr>
    </w:p>
    <w:p w:rsidR="008C2F03" w:rsidRDefault="008C2F03" w:rsidP="008C2F03">
      <w:pPr>
        <w:spacing w:line="269" w:lineRule="auto"/>
        <w:rPr>
          <w:b/>
          <w:bCs/>
          <w:sz w:val="24"/>
          <w:rtl/>
        </w:rPr>
      </w:pPr>
      <w:r>
        <w:rPr>
          <w:rFonts w:hint="cs"/>
          <w:b/>
          <w:bCs/>
          <w:sz w:val="24"/>
          <w:rtl/>
        </w:rPr>
        <w:t xml:space="preserve">בשנים האחרונות הולך וגדל מספרם של הפרויקטים המיועדים לתחבורה ציבורית, בהתאם למדיניות משרד התחבורה ומשרד האוצר להפחית את השימוש ברכב הפרטי ולהגביר את השימוש בתחבורה הציבורית. בביקורת עלה כי נוהל </w:t>
      </w:r>
      <w:proofErr w:type="spellStart"/>
      <w:r>
        <w:rPr>
          <w:rFonts w:hint="cs"/>
          <w:b/>
          <w:bCs/>
          <w:sz w:val="24"/>
          <w:rtl/>
        </w:rPr>
        <w:t>פר"ת</w:t>
      </w:r>
      <w:proofErr w:type="spellEnd"/>
      <w:r>
        <w:rPr>
          <w:rFonts w:hint="cs"/>
          <w:b/>
          <w:bCs/>
          <w:sz w:val="24"/>
          <w:rtl/>
        </w:rPr>
        <w:t xml:space="preserve"> אינו ממצה כראוי את התועלות הנובעות מפרויקטים אלה. </w:t>
      </w:r>
    </w:p>
    <w:p w:rsidR="008C2F03" w:rsidRDefault="008C2F03" w:rsidP="008C2F03">
      <w:pPr>
        <w:spacing w:line="269" w:lineRule="auto"/>
        <w:rPr>
          <w:b/>
          <w:bCs/>
          <w:sz w:val="24"/>
          <w:rtl/>
        </w:rPr>
      </w:pPr>
    </w:p>
    <w:p w:rsidR="008C2F03" w:rsidRDefault="008C2F03" w:rsidP="008C2F03">
      <w:pPr>
        <w:spacing w:line="269" w:lineRule="auto"/>
        <w:rPr>
          <w:b/>
          <w:bCs/>
          <w:sz w:val="24"/>
          <w:rtl/>
        </w:rPr>
      </w:pPr>
      <w:r>
        <w:rPr>
          <w:rFonts w:hint="cs"/>
          <w:b/>
          <w:bCs/>
          <w:sz w:val="24"/>
          <w:rtl/>
        </w:rPr>
        <w:t xml:space="preserve">בנוהל </w:t>
      </w:r>
      <w:proofErr w:type="spellStart"/>
      <w:r>
        <w:rPr>
          <w:rFonts w:hint="cs"/>
          <w:b/>
          <w:bCs/>
          <w:sz w:val="24"/>
          <w:rtl/>
        </w:rPr>
        <w:t>פר"ת</w:t>
      </w:r>
      <w:proofErr w:type="spellEnd"/>
      <w:r>
        <w:rPr>
          <w:rFonts w:hint="cs"/>
          <w:b/>
          <w:bCs/>
          <w:sz w:val="24"/>
          <w:rtl/>
        </w:rPr>
        <w:t xml:space="preserve"> צוין כי ברבעון הראשון לשנת 2023 יפורסם עדכון בנושא פיתוח מודל ייעודי לתחבורה ציבורית. אף בסיכום בין משרד האוצר למשרד התחבורה סוכם כי </w:t>
      </w:r>
      <w:r w:rsidRPr="00330A8A">
        <w:rPr>
          <w:b/>
          <w:bCs/>
          <w:sz w:val="24"/>
          <w:rtl/>
        </w:rPr>
        <w:t>משרד התחבורה יפרסם נוהל מעודכן לבדיקת כדאיות כלכלית לנתיבי תחבורה ציבורית בי</w:t>
      </w:r>
      <w:r>
        <w:rPr>
          <w:rFonts w:hint="cs"/>
          <w:b/>
          <w:bCs/>
          <w:sz w:val="24"/>
          <w:rtl/>
        </w:rPr>
        <w:t>ן-</w:t>
      </w:r>
      <w:r w:rsidRPr="00330A8A">
        <w:rPr>
          <w:b/>
          <w:bCs/>
          <w:sz w:val="24"/>
          <w:rtl/>
        </w:rPr>
        <w:t>עירוניים ונתיבים רבי תפוסה בי</w:t>
      </w:r>
      <w:r>
        <w:rPr>
          <w:rFonts w:hint="cs"/>
          <w:b/>
          <w:bCs/>
          <w:sz w:val="24"/>
          <w:rtl/>
        </w:rPr>
        <w:t>ן-</w:t>
      </w:r>
      <w:r w:rsidRPr="00330A8A">
        <w:rPr>
          <w:b/>
          <w:bCs/>
          <w:sz w:val="24"/>
          <w:rtl/>
        </w:rPr>
        <w:t xml:space="preserve">עירוניים בהסתמך על נוהל </w:t>
      </w:r>
      <w:proofErr w:type="spellStart"/>
      <w:r w:rsidRPr="00330A8A">
        <w:rPr>
          <w:b/>
          <w:bCs/>
          <w:sz w:val="24"/>
          <w:rtl/>
        </w:rPr>
        <w:t>פר"ת</w:t>
      </w:r>
      <w:proofErr w:type="spellEnd"/>
      <w:r w:rsidRPr="00330A8A">
        <w:rPr>
          <w:b/>
          <w:bCs/>
          <w:sz w:val="24"/>
          <w:rtl/>
        </w:rPr>
        <w:t xml:space="preserve"> 2021 עד </w:t>
      </w:r>
      <w:r>
        <w:rPr>
          <w:rFonts w:hint="cs"/>
          <w:b/>
          <w:bCs/>
          <w:sz w:val="24"/>
          <w:rtl/>
        </w:rPr>
        <w:t>ל</w:t>
      </w:r>
      <w:r w:rsidRPr="00330A8A">
        <w:rPr>
          <w:b/>
          <w:bCs/>
          <w:sz w:val="24"/>
          <w:rtl/>
        </w:rPr>
        <w:t>סוף רבעון שני בשנת 2024</w:t>
      </w:r>
      <w:r>
        <w:rPr>
          <w:rFonts w:hint="cs"/>
          <w:b/>
          <w:bCs/>
          <w:sz w:val="24"/>
          <w:rtl/>
        </w:rPr>
        <w:t xml:space="preserve">. למרות זאת ולמרות הצורך הדחוף בכך נוכח </w:t>
      </w:r>
      <w:proofErr w:type="spellStart"/>
      <w:r>
        <w:rPr>
          <w:rFonts w:hint="cs"/>
          <w:b/>
          <w:bCs/>
          <w:sz w:val="24"/>
          <w:rtl/>
        </w:rPr>
        <w:t>פרויקטי</w:t>
      </w:r>
      <w:proofErr w:type="spellEnd"/>
      <w:r>
        <w:rPr>
          <w:rFonts w:hint="cs"/>
          <w:b/>
          <w:bCs/>
          <w:sz w:val="24"/>
          <w:rtl/>
        </w:rPr>
        <w:t xml:space="preserve"> </w:t>
      </w:r>
      <w:proofErr w:type="spellStart"/>
      <w:r>
        <w:rPr>
          <w:rFonts w:hint="cs"/>
          <w:b/>
          <w:bCs/>
          <w:sz w:val="24"/>
          <w:rtl/>
        </w:rPr>
        <w:t>הנת"ץ</w:t>
      </w:r>
      <w:proofErr w:type="spellEnd"/>
      <w:r>
        <w:rPr>
          <w:rFonts w:hint="cs"/>
          <w:b/>
          <w:bCs/>
          <w:sz w:val="24"/>
          <w:rtl/>
        </w:rPr>
        <w:t xml:space="preserve"> הרבים המתוכננים להיות מתוקצבים בעתיד הקרוב, </w:t>
      </w:r>
      <w:r w:rsidRPr="001F557E">
        <w:rPr>
          <w:rFonts w:hint="cs"/>
          <w:b/>
          <w:bCs/>
          <w:sz w:val="24"/>
          <w:rtl/>
        </w:rPr>
        <w:t>נכון למועד ביצוע הביקורת</w:t>
      </w:r>
      <w:r>
        <w:rPr>
          <w:rFonts w:hint="cs"/>
          <w:b/>
          <w:bCs/>
          <w:sz w:val="24"/>
          <w:rtl/>
        </w:rPr>
        <w:t xml:space="preserve"> במרץ 2025</w:t>
      </w:r>
      <w:r w:rsidRPr="001F557E">
        <w:rPr>
          <w:rFonts w:hint="cs"/>
          <w:b/>
          <w:bCs/>
          <w:sz w:val="24"/>
          <w:rtl/>
        </w:rPr>
        <w:t xml:space="preserve">, </w:t>
      </w:r>
      <w:r>
        <w:rPr>
          <w:rFonts w:hint="cs"/>
          <w:b/>
          <w:bCs/>
          <w:sz w:val="24"/>
          <w:rtl/>
        </w:rPr>
        <w:t xml:space="preserve">משרד </w:t>
      </w:r>
      <w:r w:rsidRPr="00C30ED1">
        <w:rPr>
          <w:rFonts w:hint="cs"/>
          <w:b/>
          <w:bCs/>
          <w:sz w:val="24"/>
          <w:rtl/>
        </w:rPr>
        <w:t xml:space="preserve">התחבורה ומשרד האוצר עדיין לא עדכנו את נוהל </w:t>
      </w:r>
      <w:proofErr w:type="spellStart"/>
      <w:r w:rsidRPr="00C30ED1">
        <w:rPr>
          <w:rFonts w:hint="cs"/>
          <w:b/>
          <w:bCs/>
          <w:sz w:val="24"/>
          <w:rtl/>
        </w:rPr>
        <w:t>פר"ת</w:t>
      </w:r>
      <w:proofErr w:type="spellEnd"/>
      <w:r w:rsidRPr="00C30ED1">
        <w:rPr>
          <w:rFonts w:hint="cs"/>
          <w:b/>
          <w:bCs/>
          <w:sz w:val="24"/>
          <w:rtl/>
        </w:rPr>
        <w:t xml:space="preserve"> על מנת לכמת באופן נכון יותר את התועלות הנובעות מנתיבי תחבורה ציבורית ונתיבים רבי-תפוסה. כמו כן </w:t>
      </w:r>
      <w:r w:rsidRPr="00C30ED1">
        <w:rPr>
          <w:rFonts w:hint="eastAsia"/>
          <w:b/>
          <w:bCs/>
          <w:sz w:val="24"/>
          <w:rtl/>
        </w:rPr>
        <w:t>משרד</w:t>
      </w:r>
      <w:r w:rsidRPr="00C30ED1">
        <w:rPr>
          <w:b/>
          <w:bCs/>
          <w:sz w:val="24"/>
          <w:rtl/>
        </w:rPr>
        <w:t xml:space="preserve"> </w:t>
      </w:r>
      <w:r w:rsidRPr="00C30ED1">
        <w:rPr>
          <w:rFonts w:hint="eastAsia"/>
          <w:b/>
          <w:bCs/>
          <w:sz w:val="24"/>
          <w:rtl/>
        </w:rPr>
        <w:t>התחבורה</w:t>
      </w:r>
      <w:r w:rsidRPr="00C30ED1">
        <w:rPr>
          <w:b/>
          <w:bCs/>
          <w:sz w:val="24"/>
          <w:rtl/>
        </w:rPr>
        <w:t xml:space="preserve"> </w:t>
      </w:r>
      <w:r w:rsidRPr="00C30ED1">
        <w:rPr>
          <w:rFonts w:hint="eastAsia"/>
          <w:b/>
          <w:bCs/>
          <w:sz w:val="24"/>
          <w:rtl/>
        </w:rPr>
        <w:t>ומשרד</w:t>
      </w:r>
      <w:r w:rsidRPr="00C30ED1">
        <w:rPr>
          <w:rFonts w:hint="cs"/>
          <w:b/>
          <w:bCs/>
          <w:sz w:val="24"/>
          <w:rtl/>
        </w:rPr>
        <w:t xml:space="preserve"> האוצר עדיין לא טיפלו בהשלמות הנדרשות בנוהל </w:t>
      </w:r>
      <w:proofErr w:type="spellStart"/>
      <w:r w:rsidRPr="00C30ED1">
        <w:rPr>
          <w:rFonts w:hint="cs"/>
          <w:b/>
          <w:bCs/>
          <w:sz w:val="24"/>
          <w:rtl/>
        </w:rPr>
        <w:t>פר"ת</w:t>
      </w:r>
      <w:proofErr w:type="spellEnd"/>
      <w:r w:rsidRPr="00C30ED1">
        <w:rPr>
          <w:rFonts w:hint="cs"/>
          <w:b/>
          <w:bCs/>
          <w:sz w:val="24"/>
          <w:rtl/>
        </w:rPr>
        <w:t xml:space="preserve"> בנושאים אחרים הנוגעים לתחבורה ציבורית, כמו כימות נכון של התועלות הנובעות מתחבורה מסילתית, </w:t>
      </w:r>
      <w:proofErr w:type="spellStart"/>
      <w:r w:rsidRPr="00C30ED1">
        <w:rPr>
          <w:rFonts w:hint="cs"/>
          <w:b/>
          <w:bCs/>
          <w:sz w:val="24"/>
          <w:rtl/>
        </w:rPr>
        <w:t>נת"צים</w:t>
      </w:r>
      <w:proofErr w:type="spellEnd"/>
      <w:r w:rsidRPr="00C30ED1">
        <w:rPr>
          <w:rFonts w:hint="cs"/>
          <w:b/>
          <w:bCs/>
          <w:sz w:val="24"/>
          <w:rtl/>
        </w:rPr>
        <w:t xml:space="preserve"> </w:t>
      </w:r>
      <w:proofErr w:type="spellStart"/>
      <w:r w:rsidRPr="00C30ED1">
        <w:rPr>
          <w:rFonts w:hint="cs"/>
          <w:b/>
          <w:bCs/>
          <w:sz w:val="24"/>
          <w:rtl/>
        </w:rPr>
        <w:t>ונר"תים</w:t>
      </w:r>
      <w:proofErr w:type="spellEnd"/>
      <w:r w:rsidRPr="00C30ED1">
        <w:rPr>
          <w:rFonts w:hint="cs"/>
          <w:b/>
          <w:bCs/>
          <w:sz w:val="24"/>
          <w:rtl/>
        </w:rPr>
        <w:t xml:space="preserve"> עירוניים.</w:t>
      </w:r>
      <w:r>
        <w:rPr>
          <w:rFonts w:hint="cs"/>
          <w:b/>
          <w:bCs/>
          <w:sz w:val="24"/>
          <w:rtl/>
        </w:rPr>
        <w:t xml:space="preserve"> </w:t>
      </w:r>
    </w:p>
    <w:p w:rsidR="008C2F03" w:rsidRDefault="008C2F03" w:rsidP="008C2F03">
      <w:pPr>
        <w:spacing w:line="269" w:lineRule="auto"/>
        <w:rPr>
          <w:b/>
          <w:bCs/>
          <w:rtl/>
        </w:rPr>
      </w:pPr>
      <w:bookmarkStart w:id="76" w:name="_Hlk196308363"/>
    </w:p>
    <w:p w:rsidR="008C2F03" w:rsidRPr="003D4DD7" w:rsidRDefault="008C2F03" w:rsidP="008C2F03">
      <w:pPr>
        <w:spacing w:line="269" w:lineRule="auto"/>
        <w:rPr>
          <w:b/>
          <w:bCs/>
          <w:rtl/>
        </w:rPr>
      </w:pPr>
      <w:r w:rsidRPr="003D4DD7">
        <w:rPr>
          <w:b/>
          <w:bCs/>
          <w:rtl/>
        </w:rPr>
        <w:t xml:space="preserve">תופעה נוספת הנובעת מהיעדר מודל מתאים לטיפול בתחבורה ציבורית היא חוסר אחידות במדרג (סקאלה) יחס תועלת/עלות בהשוואה בין פרויקטים </w:t>
      </w:r>
      <w:r w:rsidRPr="003D4DD7">
        <w:rPr>
          <w:rFonts w:hint="eastAsia"/>
          <w:b/>
          <w:bCs/>
          <w:rtl/>
        </w:rPr>
        <w:t>מסוגים</w:t>
      </w:r>
      <w:r w:rsidRPr="003D4DD7">
        <w:rPr>
          <w:b/>
          <w:bCs/>
          <w:rtl/>
        </w:rPr>
        <w:t xml:space="preserve"> </w:t>
      </w:r>
      <w:r w:rsidRPr="003D4DD7">
        <w:rPr>
          <w:rFonts w:hint="eastAsia"/>
          <w:b/>
          <w:bCs/>
          <w:rtl/>
        </w:rPr>
        <w:t>שונים</w:t>
      </w:r>
      <w:r w:rsidRPr="003D4DD7">
        <w:rPr>
          <w:b/>
          <w:bCs/>
          <w:rtl/>
        </w:rPr>
        <w:t>: מנתוני</w:t>
      </w:r>
      <w:r w:rsidRPr="003D4DD7">
        <w:rPr>
          <w:rFonts w:hint="eastAsia"/>
          <w:b/>
          <w:bCs/>
          <w:rtl/>
        </w:rPr>
        <w:t>ם</w:t>
      </w:r>
      <w:r w:rsidRPr="003D4DD7">
        <w:rPr>
          <w:b/>
          <w:bCs/>
          <w:rtl/>
        </w:rPr>
        <w:t xml:space="preserve"> </w:t>
      </w:r>
      <w:r w:rsidRPr="003D4DD7">
        <w:rPr>
          <w:rFonts w:hint="eastAsia"/>
          <w:b/>
          <w:bCs/>
          <w:rtl/>
        </w:rPr>
        <w:t>של</w:t>
      </w:r>
      <w:r w:rsidRPr="003D4DD7">
        <w:rPr>
          <w:b/>
          <w:bCs/>
          <w:rtl/>
        </w:rPr>
        <w:t xml:space="preserve"> </w:t>
      </w:r>
      <w:r w:rsidRPr="003D4DD7">
        <w:rPr>
          <w:rFonts w:hint="eastAsia"/>
          <w:b/>
          <w:bCs/>
          <w:rtl/>
        </w:rPr>
        <w:t>בדיקות</w:t>
      </w:r>
      <w:r w:rsidRPr="003D4DD7">
        <w:rPr>
          <w:b/>
          <w:bCs/>
          <w:rtl/>
        </w:rPr>
        <w:t xml:space="preserve"> </w:t>
      </w:r>
      <w:r w:rsidRPr="003D4DD7">
        <w:rPr>
          <w:rFonts w:hint="eastAsia"/>
          <w:b/>
          <w:bCs/>
          <w:rtl/>
        </w:rPr>
        <w:t>כדאיות</w:t>
      </w:r>
      <w:r w:rsidRPr="003D4DD7">
        <w:rPr>
          <w:b/>
          <w:bCs/>
          <w:rtl/>
        </w:rPr>
        <w:t xml:space="preserve"> </w:t>
      </w:r>
      <w:r w:rsidRPr="003D4DD7">
        <w:rPr>
          <w:rFonts w:hint="eastAsia"/>
          <w:b/>
          <w:bCs/>
          <w:rtl/>
        </w:rPr>
        <w:t>שנעשו</w:t>
      </w:r>
      <w:r w:rsidRPr="003D4DD7">
        <w:rPr>
          <w:b/>
          <w:bCs/>
          <w:rtl/>
        </w:rPr>
        <w:t xml:space="preserve"> </w:t>
      </w:r>
      <w:r w:rsidRPr="003D4DD7">
        <w:rPr>
          <w:rFonts w:hint="eastAsia"/>
          <w:b/>
          <w:bCs/>
          <w:rtl/>
        </w:rPr>
        <w:t>על</w:t>
      </w:r>
      <w:r w:rsidRPr="003D4DD7">
        <w:rPr>
          <w:b/>
          <w:bCs/>
          <w:rtl/>
        </w:rPr>
        <w:t xml:space="preserve"> </w:t>
      </w:r>
      <w:r w:rsidRPr="003D4DD7">
        <w:rPr>
          <w:rFonts w:hint="eastAsia"/>
          <w:b/>
          <w:bCs/>
          <w:rtl/>
        </w:rPr>
        <w:t>ידי</w:t>
      </w:r>
      <w:r w:rsidRPr="003D4DD7">
        <w:rPr>
          <w:b/>
          <w:bCs/>
          <w:rtl/>
        </w:rPr>
        <w:t xml:space="preserve"> אגף מחקר כלכלי</w:t>
      </w:r>
      <w:r w:rsidRPr="003D4DD7">
        <w:rPr>
          <w:rStyle w:val="af1"/>
          <w:b/>
          <w:bCs/>
          <w:rtl/>
        </w:rPr>
        <w:footnoteReference w:id="91"/>
      </w:r>
      <w:r w:rsidRPr="003D4DD7">
        <w:rPr>
          <w:b/>
          <w:bCs/>
          <w:rtl/>
        </w:rPr>
        <w:t xml:space="preserve"> עולה כי כבישים (עירוניים ובין-עירוניים) מציגים יחס תועלת-עלות ממוצע העומד על כ-2.6 הגבוה ביחס לאמצעי תחבורה ציבורית המניבים בממוצע יחס תועלת-עלות העומד על 1.28 בלבד. כך לדוגמה, יחס תועלת-עלות הממוצע עבור קו רכבת (0.68), נמוך מרף 1, דבר המצביע על תועלת כלכלית </w:t>
      </w:r>
      <w:r w:rsidRPr="003D4DD7">
        <w:rPr>
          <w:rFonts w:hint="eastAsia"/>
          <w:b/>
          <w:bCs/>
          <w:rtl/>
        </w:rPr>
        <w:t>נמוכה</w:t>
      </w:r>
      <w:r w:rsidRPr="003D4DD7">
        <w:rPr>
          <w:b/>
          <w:bCs/>
          <w:rtl/>
        </w:rPr>
        <w:t xml:space="preserve"> </w:t>
      </w:r>
      <w:r w:rsidRPr="003D4DD7">
        <w:rPr>
          <w:rFonts w:hint="eastAsia"/>
          <w:b/>
          <w:bCs/>
          <w:rtl/>
        </w:rPr>
        <w:t>מעלות</w:t>
      </w:r>
      <w:r w:rsidRPr="003D4DD7">
        <w:rPr>
          <w:b/>
          <w:bCs/>
          <w:rtl/>
        </w:rPr>
        <w:t xml:space="preserve"> </w:t>
      </w:r>
      <w:r w:rsidRPr="003D4DD7">
        <w:rPr>
          <w:rFonts w:hint="eastAsia"/>
          <w:b/>
          <w:bCs/>
          <w:rtl/>
        </w:rPr>
        <w:t>ההקמה</w:t>
      </w:r>
      <w:r w:rsidRPr="003D4DD7">
        <w:rPr>
          <w:b/>
          <w:bCs/>
          <w:rtl/>
        </w:rPr>
        <w:t xml:space="preserve">, </w:t>
      </w:r>
      <w:r w:rsidRPr="003D4DD7">
        <w:rPr>
          <w:rFonts w:hint="eastAsia"/>
          <w:b/>
          <w:bCs/>
          <w:rtl/>
        </w:rPr>
        <w:t>יחס</w:t>
      </w:r>
      <w:r w:rsidRPr="003D4DD7">
        <w:rPr>
          <w:b/>
          <w:bCs/>
          <w:rtl/>
        </w:rPr>
        <w:t xml:space="preserve"> </w:t>
      </w:r>
      <w:r w:rsidRPr="003D4DD7">
        <w:rPr>
          <w:rFonts w:hint="eastAsia"/>
          <w:b/>
          <w:bCs/>
          <w:rtl/>
        </w:rPr>
        <w:t>התועלת</w:t>
      </w:r>
      <w:r w:rsidRPr="003D4DD7">
        <w:rPr>
          <w:b/>
          <w:bCs/>
          <w:rtl/>
        </w:rPr>
        <w:t xml:space="preserve"> </w:t>
      </w:r>
      <w:r w:rsidRPr="003D4DD7">
        <w:rPr>
          <w:rFonts w:hint="eastAsia"/>
          <w:b/>
          <w:bCs/>
          <w:rtl/>
        </w:rPr>
        <w:t>מ</w:t>
      </w:r>
      <w:r w:rsidRPr="003D4DD7">
        <w:rPr>
          <w:b/>
          <w:bCs/>
          <w:rtl/>
        </w:rPr>
        <w:t>-</w:t>
      </w:r>
      <w:r w:rsidRPr="003D4DD7">
        <w:rPr>
          <w:b/>
          <w:bCs/>
        </w:rPr>
        <w:t>BRT</w:t>
      </w:r>
      <w:r w:rsidRPr="003D4DD7">
        <w:rPr>
          <w:b/>
          <w:bCs/>
          <w:rtl/>
        </w:rPr>
        <w:t xml:space="preserve"> עומד על 1.17 והיחס עבור רכבת קלה עומד על 1.65.</w:t>
      </w:r>
    </w:p>
    <w:p w:rsidR="008C2F03" w:rsidRDefault="008C2F03" w:rsidP="008C2F03">
      <w:pPr>
        <w:spacing w:line="269" w:lineRule="auto"/>
        <w:rPr>
          <w:b/>
          <w:bCs/>
          <w:rtl/>
        </w:rPr>
      </w:pPr>
    </w:p>
    <w:p w:rsidR="008C2F03" w:rsidRPr="003D4DD7" w:rsidRDefault="008C2F03" w:rsidP="008C2F03">
      <w:pPr>
        <w:spacing w:line="269" w:lineRule="auto"/>
        <w:rPr>
          <w:b/>
          <w:bCs/>
          <w:rtl/>
        </w:rPr>
      </w:pPr>
      <w:r w:rsidRPr="003D4DD7">
        <w:rPr>
          <w:b/>
          <w:bCs/>
          <w:rtl/>
        </w:rPr>
        <w:t xml:space="preserve">מצב שכזה עשוי </w:t>
      </w:r>
      <w:r w:rsidRPr="003D4DD7">
        <w:rPr>
          <w:rFonts w:hint="eastAsia"/>
          <w:b/>
          <w:bCs/>
          <w:rtl/>
        </w:rPr>
        <w:t>להצביע</w:t>
      </w:r>
      <w:r w:rsidRPr="003D4DD7">
        <w:rPr>
          <w:b/>
          <w:bCs/>
          <w:rtl/>
        </w:rPr>
        <w:t xml:space="preserve"> </w:t>
      </w:r>
      <w:r w:rsidRPr="003D4DD7">
        <w:rPr>
          <w:rFonts w:hint="eastAsia"/>
          <w:b/>
          <w:bCs/>
          <w:rtl/>
        </w:rPr>
        <w:t>על</w:t>
      </w:r>
      <w:r w:rsidRPr="003D4DD7">
        <w:rPr>
          <w:b/>
          <w:bCs/>
          <w:rtl/>
        </w:rPr>
        <w:t xml:space="preserve"> </w:t>
      </w:r>
      <w:r w:rsidRPr="003D4DD7">
        <w:rPr>
          <w:rFonts w:hint="eastAsia"/>
          <w:b/>
          <w:bCs/>
          <w:rtl/>
        </w:rPr>
        <w:t>כך</w:t>
      </w:r>
      <w:r w:rsidRPr="003D4DD7">
        <w:rPr>
          <w:b/>
          <w:bCs/>
          <w:rtl/>
        </w:rPr>
        <w:t xml:space="preserve"> </w:t>
      </w:r>
      <w:r w:rsidRPr="003D4DD7">
        <w:rPr>
          <w:rFonts w:hint="eastAsia"/>
          <w:b/>
          <w:bCs/>
          <w:rtl/>
        </w:rPr>
        <w:t>ש</w:t>
      </w:r>
      <w:r w:rsidRPr="003D4DD7">
        <w:rPr>
          <w:b/>
          <w:bCs/>
          <w:rtl/>
        </w:rPr>
        <w:t xml:space="preserve">התועלת </w:t>
      </w:r>
      <w:r w:rsidRPr="003D4DD7">
        <w:rPr>
          <w:rFonts w:hint="eastAsia"/>
          <w:b/>
          <w:bCs/>
          <w:rtl/>
        </w:rPr>
        <w:t>מסלילת</w:t>
      </w:r>
      <w:r w:rsidRPr="003D4DD7">
        <w:rPr>
          <w:b/>
          <w:bCs/>
          <w:rtl/>
        </w:rPr>
        <w:t xml:space="preserve"> כבישים, עולה </w:t>
      </w:r>
      <w:r w:rsidRPr="003D4DD7">
        <w:rPr>
          <w:rFonts w:hint="eastAsia"/>
          <w:b/>
          <w:bCs/>
          <w:rtl/>
        </w:rPr>
        <w:t>לכאורה</w:t>
      </w:r>
      <w:r w:rsidRPr="003D4DD7">
        <w:rPr>
          <w:b/>
          <w:bCs/>
          <w:rtl/>
        </w:rPr>
        <w:t xml:space="preserve"> על התועלת הנובעת מבניית </w:t>
      </w:r>
      <w:r w:rsidRPr="003D4DD7">
        <w:rPr>
          <w:rFonts w:hint="eastAsia"/>
          <w:b/>
          <w:bCs/>
          <w:rtl/>
        </w:rPr>
        <w:t>פרויקטים</w:t>
      </w:r>
      <w:r w:rsidRPr="003D4DD7">
        <w:rPr>
          <w:b/>
          <w:bCs/>
          <w:rtl/>
        </w:rPr>
        <w:t xml:space="preserve"> של תחבורה ציבורית אף שהדבר אינו בהכרח נכון: </w:t>
      </w:r>
      <w:r w:rsidRPr="003D4DD7">
        <w:rPr>
          <w:rFonts w:hint="eastAsia"/>
          <w:b/>
          <w:bCs/>
          <w:rtl/>
        </w:rPr>
        <w:t>מכיוון</w:t>
      </w:r>
      <w:r w:rsidRPr="003D4DD7">
        <w:rPr>
          <w:b/>
          <w:bCs/>
          <w:rtl/>
        </w:rPr>
        <w:t xml:space="preserve"> </w:t>
      </w:r>
      <w:r w:rsidRPr="003D4DD7">
        <w:rPr>
          <w:rFonts w:hint="eastAsia"/>
          <w:b/>
          <w:bCs/>
          <w:rtl/>
        </w:rPr>
        <w:t>שהמודל</w:t>
      </w:r>
      <w:r w:rsidRPr="003D4DD7">
        <w:rPr>
          <w:b/>
          <w:bCs/>
          <w:rtl/>
        </w:rPr>
        <w:t xml:space="preserve"> </w:t>
      </w:r>
      <w:r w:rsidRPr="003D4DD7">
        <w:rPr>
          <w:rFonts w:hint="eastAsia"/>
          <w:b/>
          <w:bCs/>
          <w:rtl/>
        </w:rPr>
        <w:t>הנוכחי</w:t>
      </w:r>
      <w:r w:rsidRPr="003D4DD7">
        <w:rPr>
          <w:b/>
          <w:bCs/>
          <w:rtl/>
        </w:rPr>
        <w:t xml:space="preserve"> </w:t>
      </w:r>
      <w:r w:rsidRPr="003D4DD7">
        <w:rPr>
          <w:rFonts w:hint="eastAsia"/>
          <w:b/>
          <w:bCs/>
          <w:rtl/>
        </w:rPr>
        <w:t>אינו</w:t>
      </w:r>
      <w:r w:rsidRPr="003D4DD7">
        <w:rPr>
          <w:b/>
          <w:bCs/>
          <w:rtl/>
        </w:rPr>
        <w:t xml:space="preserve"> </w:t>
      </w:r>
      <w:r w:rsidRPr="003D4DD7">
        <w:rPr>
          <w:rFonts w:hint="eastAsia"/>
          <w:b/>
          <w:bCs/>
          <w:rtl/>
        </w:rPr>
        <w:t>מכמת</w:t>
      </w:r>
      <w:r w:rsidRPr="003D4DD7">
        <w:rPr>
          <w:b/>
          <w:bCs/>
          <w:rtl/>
        </w:rPr>
        <w:t xml:space="preserve"> </w:t>
      </w:r>
      <w:r w:rsidRPr="003D4DD7">
        <w:rPr>
          <w:rFonts w:hint="eastAsia"/>
          <w:b/>
          <w:bCs/>
          <w:rtl/>
        </w:rPr>
        <w:t>נכונה</w:t>
      </w:r>
      <w:r w:rsidRPr="003D4DD7">
        <w:rPr>
          <w:b/>
          <w:bCs/>
          <w:rtl/>
        </w:rPr>
        <w:t xml:space="preserve"> </w:t>
      </w:r>
      <w:r w:rsidRPr="003D4DD7">
        <w:rPr>
          <w:rFonts w:hint="eastAsia"/>
          <w:b/>
          <w:bCs/>
          <w:rtl/>
        </w:rPr>
        <w:t>את</w:t>
      </w:r>
      <w:r w:rsidRPr="003D4DD7">
        <w:rPr>
          <w:b/>
          <w:bCs/>
          <w:rtl/>
        </w:rPr>
        <w:t xml:space="preserve"> </w:t>
      </w:r>
      <w:r w:rsidRPr="003D4DD7">
        <w:rPr>
          <w:rFonts w:hint="eastAsia"/>
          <w:b/>
          <w:bCs/>
          <w:rtl/>
        </w:rPr>
        <w:t>מלוא</w:t>
      </w:r>
      <w:r w:rsidRPr="003D4DD7">
        <w:rPr>
          <w:b/>
          <w:bCs/>
          <w:rtl/>
        </w:rPr>
        <w:t xml:space="preserve"> </w:t>
      </w:r>
      <w:r w:rsidRPr="003D4DD7">
        <w:rPr>
          <w:rFonts w:hint="eastAsia"/>
          <w:b/>
          <w:bCs/>
          <w:rtl/>
        </w:rPr>
        <w:t>התועלות</w:t>
      </w:r>
      <w:r w:rsidRPr="003D4DD7">
        <w:rPr>
          <w:b/>
          <w:bCs/>
          <w:rtl/>
        </w:rPr>
        <w:t xml:space="preserve"> </w:t>
      </w:r>
      <w:r w:rsidRPr="003D4DD7">
        <w:rPr>
          <w:rFonts w:hint="eastAsia"/>
          <w:b/>
          <w:bCs/>
          <w:rtl/>
        </w:rPr>
        <w:t>הנובעות</w:t>
      </w:r>
      <w:r w:rsidRPr="003D4DD7">
        <w:rPr>
          <w:b/>
          <w:bCs/>
          <w:rtl/>
        </w:rPr>
        <w:t xml:space="preserve"> </w:t>
      </w:r>
      <w:r w:rsidRPr="003D4DD7">
        <w:rPr>
          <w:rFonts w:hint="eastAsia"/>
          <w:b/>
          <w:bCs/>
          <w:rtl/>
        </w:rPr>
        <w:t>מתחבורה</w:t>
      </w:r>
      <w:r w:rsidRPr="003D4DD7">
        <w:rPr>
          <w:b/>
          <w:bCs/>
          <w:rtl/>
        </w:rPr>
        <w:t xml:space="preserve"> </w:t>
      </w:r>
      <w:r w:rsidRPr="003D4DD7">
        <w:rPr>
          <w:rFonts w:hint="eastAsia"/>
          <w:b/>
          <w:bCs/>
          <w:rtl/>
        </w:rPr>
        <w:t>ציבורית</w:t>
      </w:r>
      <w:r w:rsidRPr="003D4DD7">
        <w:rPr>
          <w:b/>
          <w:bCs/>
          <w:rtl/>
        </w:rPr>
        <w:t xml:space="preserve"> יתכן מצב בו יחס תועלת-עלות 1.65 </w:t>
      </w:r>
      <w:r w:rsidRPr="003D4DD7">
        <w:rPr>
          <w:rFonts w:hint="eastAsia"/>
          <w:b/>
          <w:bCs/>
          <w:rtl/>
        </w:rPr>
        <w:t>עבור</w:t>
      </w:r>
      <w:r w:rsidRPr="003D4DD7">
        <w:rPr>
          <w:b/>
          <w:bCs/>
          <w:rtl/>
        </w:rPr>
        <w:t xml:space="preserve"> רכבת קלה לדוגמה, מייצג למעשה תועלת גבוהה יותר מ-2.6 עבור כביש; מכאן חוסר היכולת להשוות בין פרויקטים שונים.</w:t>
      </w:r>
    </w:p>
    <w:bookmarkEnd w:id="76"/>
    <w:p w:rsidR="008C2F03" w:rsidRDefault="008C2F03" w:rsidP="008C2F03">
      <w:pPr>
        <w:spacing w:line="269" w:lineRule="auto"/>
        <w:rPr>
          <w:rtl/>
        </w:rPr>
      </w:pPr>
    </w:p>
    <w:p w:rsidR="008C2F03" w:rsidRDefault="008C2F03" w:rsidP="008C2F03">
      <w:pPr>
        <w:spacing w:line="269" w:lineRule="auto"/>
        <w:rPr>
          <w:rtl/>
        </w:rPr>
      </w:pPr>
      <w:r w:rsidRPr="00B510E7">
        <w:rPr>
          <w:rFonts w:hint="cs"/>
          <w:rtl/>
        </w:rPr>
        <w:t xml:space="preserve">משמעות הדבר היא כי גם כאשר נעשית בדיקת כדאיות, ניתן להשוות בין פרויקטים זהים בלבד (כביש מול כביש, מסילה מול מסילה) אך לא בין פרויקטים שונים (למשל כביש </w:t>
      </w:r>
      <w:r>
        <w:rPr>
          <w:rFonts w:hint="cs"/>
          <w:rtl/>
        </w:rPr>
        <w:t>לעומת</w:t>
      </w:r>
      <w:r w:rsidRPr="00B510E7">
        <w:rPr>
          <w:rFonts w:hint="cs"/>
          <w:rtl/>
        </w:rPr>
        <w:t xml:space="preserve"> מסילה, או הוספת נתיב רגיל </w:t>
      </w:r>
      <w:r>
        <w:rPr>
          <w:rFonts w:hint="cs"/>
          <w:rtl/>
        </w:rPr>
        <w:t>לעומת</w:t>
      </w:r>
      <w:r w:rsidRPr="00B510E7">
        <w:rPr>
          <w:rFonts w:hint="cs"/>
          <w:rtl/>
        </w:rPr>
        <w:t xml:space="preserve"> נתיב תחבורה ציבורית). על כן בדיקת הכדאיות מאבדת מכוחה כקריטריון תומך החלטה</w:t>
      </w:r>
      <w:r>
        <w:rPr>
          <w:rFonts w:hint="cs"/>
          <w:rtl/>
        </w:rPr>
        <w:t>,</w:t>
      </w:r>
      <w:r w:rsidRPr="00B510E7">
        <w:rPr>
          <w:rFonts w:hint="cs"/>
          <w:rtl/>
        </w:rPr>
        <w:t xml:space="preserve"> שכן אינה מאפשרת </w:t>
      </w:r>
      <w:r>
        <w:rPr>
          <w:rFonts w:hint="cs"/>
          <w:rtl/>
        </w:rPr>
        <w:t>להשוות</w:t>
      </w:r>
      <w:r w:rsidRPr="00B510E7">
        <w:rPr>
          <w:rFonts w:hint="cs"/>
          <w:rtl/>
        </w:rPr>
        <w:t xml:space="preserve"> בין פרויקטים שונים ואינה מאפשרת קבלת החלטות בדבר אופי הפרויקט הנדרש.</w:t>
      </w:r>
    </w:p>
    <w:p w:rsidR="008C2F03" w:rsidRDefault="008C2F03" w:rsidP="008C2F03">
      <w:pPr>
        <w:spacing w:line="269" w:lineRule="auto"/>
        <w:rPr>
          <w:rFonts w:ascii="David" w:hAnsi="David"/>
          <w:b/>
          <w:bCs/>
          <w:sz w:val="24"/>
          <w:rtl/>
        </w:rPr>
      </w:pPr>
    </w:p>
    <w:p w:rsidR="008C2F03" w:rsidRDefault="008C2F03" w:rsidP="008C2F03">
      <w:pPr>
        <w:spacing w:line="269" w:lineRule="auto"/>
        <w:rPr>
          <w:b/>
          <w:bCs/>
          <w:sz w:val="24"/>
          <w:rtl/>
        </w:rPr>
      </w:pPr>
      <w:r w:rsidRPr="003D4DD7">
        <w:rPr>
          <w:rFonts w:ascii="David" w:hAnsi="David"/>
          <w:b/>
          <w:bCs/>
          <w:sz w:val="24"/>
          <w:rtl/>
        </w:rPr>
        <w:t xml:space="preserve">בביקורת </w:t>
      </w:r>
      <w:r w:rsidRPr="003D4DD7">
        <w:rPr>
          <w:rFonts w:hint="cs"/>
          <w:b/>
          <w:bCs/>
          <w:sz w:val="24"/>
          <w:rtl/>
        </w:rPr>
        <w:t xml:space="preserve">עלה כי מאחר ונושא הטיפול בתחבורה הציבורית לא עודכן בנוהל </w:t>
      </w:r>
      <w:proofErr w:type="spellStart"/>
      <w:r w:rsidRPr="003D4DD7">
        <w:rPr>
          <w:rFonts w:hint="cs"/>
          <w:b/>
          <w:bCs/>
          <w:sz w:val="24"/>
          <w:rtl/>
        </w:rPr>
        <w:t>פר"ת</w:t>
      </w:r>
      <w:proofErr w:type="spellEnd"/>
      <w:r w:rsidRPr="003D4DD7">
        <w:rPr>
          <w:rFonts w:hint="cs"/>
          <w:b/>
          <w:bCs/>
          <w:sz w:val="24"/>
          <w:rtl/>
        </w:rPr>
        <w:t xml:space="preserve">, בדיקת הכדאיות הכלכלית בעניינם של </w:t>
      </w:r>
      <w:proofErr w:type="spellStart"/>
      <w:r w:rsidRPr="003D4DD7">
        <w:rPr>
          <w:rFonts w:hint="cs"/>
          <w:b/>
          <w:bCs/>
          <w:sz w:val="24"/>
          <w:rtl/>
        </w:rPr>
        <w:t>פרויקטי</w:t>
      </w:r>
      <w:proofErr w:type="spellEnd"/>
      <w:r w:rsidRPr="003D4DD7">
        <w:rPr>
          <w:rFonts w:hint="cs"/>
          <w:b/>
          <w:bCs/>
          <w:sz w:val="24"/>
          <w:rtl/>
        </w:rPr>
        <w:t xml:space="preserve"> תחבורה ציבורית מוטה כלפי מטה ומציגה יחס תועלת-עלות נמוך </w:t>
      </w:r>
      <w:r w:rsidRPr="003D4DD7">
        <w:rPr>
          <w:rFonts w:ascii="David" w:hAnsi="David"/>
          <w:b/>
          <w:bCs/>
          <w:sz w:val="24"/>
          <w:rtl/>
        </w:rPr>
        <w:t xml:space="preserve">העומד בממוצע על </w:t>
      </w:r>
      <w:r w:rsidRPr="003D4DD7">
        <w:rPr>
          <w:rFonts w:ascii="David" w:hAnsi="David"/>
          <w:b/>
          <w:bCs/>
          <w:sz w:val="24"/>
        </w:rPr>
        <w:t>1.28</w:t>
      </w:r>
      <w:r w:rsidRPr="003D4DD7">
        <w:rPr>
          <w:rFonts w:ascii="David" w:hAnsi="David" w:hint="cs"/>
          <w:b/>
          <w:bCs/>
          <w:sz w:val="24"/>
          <w:rtl/>
        </w:rPr>
        <w:t xml:space="preserve"> בלבד </w:t>
      </w:r>
      <w:r w:rsidRPr="003D4DD7">
        <w:rPr>
          <w:rFonts w:ascii="David" w:hAnsi="David"/>
          <w:b/>
          <w:bCs/>
          <w:sz w:val="24"/>
          <w:rtl/>
        </w:rPr>
        <w:t xml:space="preserve">ביחס לפרויקטים של תחבורה </w:t>
      </w:r>
      <w:proofErr w:type="spellStart"/>
      <w:r w:rsidRPr="003D4DD7">
        <w:rPr>
          <w:rFonts w:ascii="David" w:hAnsi="David"/>
          <w:b/>
          <w:bCs/>
          <w:sz w:val="24"/>
          <w:rtl/>
        </w:rPr>
        <w:t>כבישית</w:t>
      </w:r>
      <w:proofErr w:type="spellEnd"/>
      <w:r w:rsidRPr="003D4DD7">
        <w:rPr>
          <w:rFonts w:ascii="David" w:hAnsi="David"/>
          <w:b/>
          <w:bCs/>
          <w:sz w:val="24"/>
          <w:rtl/>
        </w:rPr>
        <w:t xml:space="preserve"> המשקפים יחס תועלת-עלות גבוה יותר העומד בממוצע על </w:t>
      </w:r>
      <w:r w:rsidRPr="003D4DD7">
        <w:rPr>
          <w:rFonts w:ascii="David" w:hAnsi="David" w:hint="cs"/>
          <w:b/>
          <w:bCs/>
          <w:sz w:val="24"/>
          <w:rtl/>
        </w:rPr>
        <w:t>כ-2.6</w:t>
      </w:r>
      <w:r w:rsidRPr="003D4DD7">
        <w:rPr>
          <w:rFonts w:ascii="David" w:hAnsi="David"/>
          <w:b/>
          <w:bCs/>
          <w:sz w:val="24"/>
          <w:rtl/>
        </w:rPr>
        <w:t xml:space="preserve">. יחסים אילו משקפים מצב לפיו </w:t>
      </w:r>
      <w:proofErr w:type="spellStart"/>
      <w:r w:rsidRPr="003D4DD7">
        <w:rPr>
          <w:rFonts w:ascii="David" w:hAnsi="David"/>
          <w:b/>
          <w:bCs/>
          <w:sz w:val="24"/>
          <w:rtl/>
        </w:rPr>
        <w:t>פרויקטי</w:t>
      </w:r>
      <w:proofErr w:type="spellEnd"/>
      <w:r w:rsidRPr="003D4DD7">
        <w:rPr>
          <w:rFonts w:ascii="David" w:hAnsi="David"/>
          <w:b/>
          <w:bCs/>
          <w:sz w:val="24"/>
          <w:rtl/>
        </w:rPr>
        <w:t xml:space="preserve"> תחבורה ציבורית </w:t>
      </w:r>
      <w:r w:rsidRPr="003D4DD7">
        <w:rPr>
          <w:rFonts w:ascii="David" w:hAnsi="David" w:hint="cs"/>
          <w:b/>
          <w:bCs/>
          <w:sz w:val="24"/>
          <w:rtl/>
        </w:rPr>
        <w:t xml:space="preserve">לכאורה </w:t>
      </w:r>
      <w:r w:rsidRPr="003D4DD7">
        <w:rPr>
          <w:rFonts w:ascii="David" w:hAnsi="David"/>
          <w:b/>
          <w:bCs/>
          <w:sz w:val="24"/>
          <w:rtl/>
        </w:rPr>
        <w:t>פחות כדאיים להקמה ביחס לסלילת כבישים אם כי בפועל יתכן שלא כך</w:t>
      </w:r>
      <w:r w:rsidRPr="003D4DD7">
        <w:rPr>
          <w:rFonts w:hint="cs"/>
          <w:b/>
          <w:bCs/>
          <w:sz w:val="24"/>
          <w:rtl/>
        </w:rPr>
        <w:t>. בשל מגבלות אלה בפועל לא נערכת בדיקת כדאיות כלכלית עבור מרבית הפרויקטים של תחבורה ציבורית.</w:t>
      </w:r>
      <w:r>
        <w:rPr>
          <w:rFonts w:hint="cs"/>
          <w:b/>
          <w:bCs/>
          <w:sz w:val="24"/>
          <w:rtl/>
        </w:rPr>
        <w:t xml:space="preserve"> </w:t>
      </w:r>
    </w:p>
    <w:p w:rsidR="008C2F03" w:rsidRDefault="008C2F03" w:rsidP="008C2F03">
      <w:pPr>
        <w:spacing w:line="269" w:lineRule="auto"/>
        <w:rPr>
          <w:b/>
          <w:bCs/>
          <w:sz w:val="24"/>
          <w:rtl/>
        </w:rPr>
      </w:pPr>
    </w:p>
    <w:p w:rsidR="008C2F03" w:rsidRDefault="008C2F03" w:rsidP="008C2F03">
      <w:pPr>
        <w:spacing w:line="269" w:lineRule="auto"/>
        <w:rPr>
          <w:b/>
          <w:bCs/>
          <w:sz w:val="24"/>
          <w:rtl/>
        </w:rPr>
      </w:pPr>
      <w:r w:rsidRPr="001F557E">
        <w:rPr>
          <w:rFonts w:hint="cs"/>
          <w:b/>
          <w:bCs/>
          <w:sz w:val="24"/>
          <w:rtl/>
        </w:rPr>
        <w:t xml:space="preserve">משרד מבקר המדינה ממליץ למשרד התחבורה </w:t>
      </w:r>
      <w:r>
        <w:rPr>
          <w:rFonts w:hint="cs"/>
          <w:b/>
          <w:bCs/>
          <w:sz w:val="24"/>
          <w:rtl/>
        </w:rPr>
        <w:t>ולמשרד האוצר</w:t>
      </w:r>
      <w:r w:rsidRPr="001F557E">
        <w:rPr>
          <w:rFonts w:hint="cs"/>
          <w:b/>
          <w:bCs/>
          <w:sz w:val="24"/>
          <w:rtl/>
        </w:rPr>
        <w:t xml:space="preserve"> </w:t>
      </w:r>
      <w:r>
        <w:rPr>
          <w:rFonts w:hint="cs"/>
          <w:b/>
          <w:bCs/>
          <w:sz w:val="24"/>
          <w:rtl/>
        </w:rPr>
        <w:t xml:space="preserve">לעדכן את נוהל </w:t>
      </w:r>
      <w:proofErr w:type="spellStart"/>
      <w:r>
        <w:rPr>
          <w:rFonts w:hint="cs"/>
          <w:b/>
          <w:bCs/>
          <w:sz w:val="24"/>
          <w:rtl/>
        </w:rPr>
        <w:t>פר"ת</w:t>
      </w:r>
      <w:proofErr w:type="spellEnd"/>
      <w:r>
        <w:rPr>
          <w:rFonts w:hint="cs"/>
          <w:b/>
          <w:bCs/>
          <w:sz w:val="24"/>
          <w:rtl/>
        </w:rPr>
        <w:t xml:space="preserve">, כך שניתן יהיה לכמת באופן אמין ומדויק את התועלות הנובעות מפרויקטים של תחבורה ציבורית, כמו נתיבי תחבורה ציבורית, נתיבים רבי תפוסה, רכבות כבדות ומערכות </w:t>
      </w:r>
      <w:proofErr w:type="spellStart"/>
      <w:r>
        <w:rPr>
          <w:rFonts w:hint="cs"/>
          <w:b/>
          <w:bCs/>
          <w:sz w:val="24"/>
          <w:rtl/>
        </w:rPr>
        <w:t>מתע"ן</w:t>
      </w:r>
      <w:proofErr w:type="spellEnd"/>
      <w:r>
        <w:rPr>
          <w:rFonts w:hint="cs"/>
          <w:b/>
          <w:bCs/>
          <w:sz w:val="24"/>
          <w:rtl/>
        </w:rPr>
        <w:t xml:space="preserve"> (דוגמת רכבות קלות וקווי </w:t>
      </w:r>
      <w:r>
        <w:rPr>
          <w:rFonts w:hint="cs"/>
          <w:b/>
          <w:bCs/>
          <w:sz w:val="24"/>
        </w:rPr>
        <w:t>BRT</w:t>
      </w:r>
      <w:r>
        <w:rPr>
          <w:rFonts w:hint="cs"/>
          <w:b/>
          <w:bCs/>
          <w:sz w:val="24"/>
          <w:rtl/>
        </w:rPr>
        <w:t xml:space="preserve">). </w:t>
      </w:r>
    </w:p>
    <w:p w:rsidR="008C2F03" w:rsidRDefault="008C2F03" w:rsidP="008C2F03">
      <w:pPr>
        <w:spacing w:line="269" w:lineRule="auto"/>
        <w:rPr>
          <w:b/>
          <w:bCs/>
          <w:rtl/>
        </w:rPr>
      </w:pPr>
    </w:p>
    <w:p w:rsidR="008C2F03" w:rsidRPr="003502B5" w:rsidRDefault="008C2F03" w:rsidP="008C2F03">
      <w:pPr>
        <w:spacing w:line="269" w:lineRule="auto"/>
        <w:rPr>
          <w:b/>
          <w:bCs/>
          <w:rtl/>
        </w:rPr>
      </w:pPr>
      <w:r>
        <w:rPr>
          <w:rFonts w:hint="cs"/>
          <w:b/>
          <w:bCs/>
          <w:rtl/>
        </w:rPr>
        <w:t xml:space="preserve">נוסף על כך, </w:t>
      </w:r>
      <w:r w:rsidRPr="003502B5">
        <w:rPr>
          <w:rFonts w:hint="cs"/>
          <w:b/>
          <w:bCs/>
          <w:rtl/>
        </w:rPr>
        <w:t xml:space="preserve">משרד מבקר המדינה ממליץ למשרד התחבורה לבחון יצירת מדרג אחיד </w:t>
      </w:r>
      <w:r>
        <w:rPr>
          <w:rFonts w:hint="cs"/>
          <w:b/>
          <w:bCs/>
          <w:rtl/>
        </w:rPr>
        <w:t xml:space="preserve">בין פרויקטים תחבורתיים מעולמות שונים שיאפשר השוואה </w:t>
      </w:r>
      <w:proofErr w:type="spellStart"/>
      <w:r>
        <w:rPr>
          <w:rFonts w:hint="cs"/>
          <w:b/>
          <w:bCs/>
          <w:rtl/>
        </w:rPr>
        <w:t>ות</w:t>
      </w:r>
      <w:r w:rsidR="00F37032">
        <w:rPr>
          <w:rFonts w:hint="cs"/>
          <w:b/>
          <w:bCs/>
          <w:rtl/>
        </w:rPr>
        <w:t>י</w:t>
      </w:r>
      <w:r>
        <w:rPr>
          <w:rFonts w:hint="cs"/>
          <w:b/>
          <w:bCs/>
          <w:rtl/>
        </w:rPr>
        <w:t>עדוף</w:t>
      </w:r>
      <w:proofErr w:type="spellEnd"/>
      <w:r>
        <w:rPr>
          <w:rFonts w:hint="cs"/>
          <w:b/>
          <w:bCs/>
          <w:rtl/>
        </w:rPr>
        <w:t xml:space="preserve"> בין פרויקטים שונים, ובכך יאפשר לבחון אלטרנטיביות תחבורתיות בהתאם לתועלות המשקיות הנובעות מהן.</w:t>
      </w:r>
    </w:p>
    <w:p w:rsidR="008C2F03" w:rsidRDefault="008C2F03" w:rsidP="008C2F03">
      <w:pPr>
        <w:spacing w:line="269" w:lineRule="auto"/>
        <w:rPr>
          <w:b/>
          <w:bCs/>
          <w:sz w:val="24"/>
          <w:rtl/>
        </w:rPr>
      </w:pPr>
    </w:p>
    <w:p w:rsidR="008C2F03" w:rsidRDefault="008C2F03" w:rsidP="008C2F03">
      <w:pPr>
        <w:pStyle w:val="4"/>
        <w:spacing w:before="0" w:line="269" w:lineRule="auto"/>
      </w:pPr>
      <w:bookmarkStart w:id="77" w:name="_Toc205898437"/>
      <w:r>
        <w:rPr>
          <w:rFonts w:hint="cs"/>
          <w:rtl/>
        </w:rPr>
        <w:t xml:space="preserve">שלב </w:t>
      </w:r>
      <w:r>
        <w:rPr>
          <w:rtl/>
        </w:rPr>
        <w:t>ביצוע בדיקת הכדאיות ב</w:t>
      </w:r>
      <w:r>
        <w:rPr>
          <w:rFonts w:hint="cs"/>
          <w:rtl/>
        </w:rPr>
        <w:t>ת</w:t>
      </w:r>
      <w:r>
        <w:rPr>
          <w:rtl/>
        </w:rPr>
        <w:t xml:space="preserve">הליך </w:t>
      </w:r>
      <w:r>
        <w:rPr>
          <w:rFonts w:hint="cs"/>
          <w:rtl/>
        </w:rPr>
        <w:t>התכנון והאישור של פרויקט</w:t>
      </w:r>
      <w:bookmarkEnd w:id="77"/>
      <w:r>
        <w:rPr>
          <w:rtl/>
        </w:rPr>
        <w:t xml:space="preserve"> </w:t>
      </w:r>
    </w:p>
    <w:p w:rsidR="008C2F03" w:rsidRDefault="008C2F03" w:rsidP="008C2F03">
      <w:pPr>
        <w:spacing w:line="269" w:lineRule="auto"/>
        <w:rPr>
          <w:rFonts w:ascii="David" w:hAnsi="David"/>
          <w:sz w:val="24"/>
          <w:rtl/>
        </w:rPr>
      </w:pPr>
    </w:p>
    <w:p w:rsidR="008C2F03" w:rsidRPr="006F152E" w:rsidRDefault="008C2F03" w:rsidP="008C2F03">
      <w:pPr>
        <w:spacing w:line="269" w:lineRule="auto"/>
        <w:rPr>
          <w:rtl/>
        </w:rPr>
      </w:pPr>
      <w:r w:rsidRPr="00BD3709">
        <w:rPr>
          <w:rFonts w:ascii="David" w:hAnsi="David"/>
          <w:sz w:val="24"/>
          <w:rtl/>
        </w:rPr>
        <w:t>על מנת שבדיקת הכדאיות תסייע למקבלי ההחלטות, חשוב לבצע אותה בצ</w:t>
      </w:r>
      <w:r>
        <w:rPr>
          <w:rFonts w:ascii="David" w:hAnsi="David" w:hint="cs"/>
          <w:sz w:val="24"/>
          <w:rtl/>
        </w:rPr>
        <w:t>ו</w:t>
      </w:r>
      <w:r w:rsidRPr="00BD3709">
        <w:rPr>
          <w:rFonts w:ascii="David" w:hAnsi="David"/>
          <w:sz w:val="24"/>
          <w:rtl/>
        </w:rPr>
        <w:t>מתי החלטה חשובים במהלך תכנון הפרויקט</w:t>
      </w:r>
      <w:r w:rsidRPr="006E05AC">
        <w:rPr>
          <w:rFonts w:ascii="David" w:hAnsi="David"/>
          <w:sz w:val="24"/>
          <w:rtl/>
        </w:rPr>
        <w:t xml:space="preserve"> </w:t>
      </w:r>
      <w:r w:rsidRPr="00BD3709">
        <w:rPr>
          <w:rFonts w:ascii="David" w:hAnsi="David"/>
          <w:sz w:val="24"/>
          <w:rtl/>
        </w:rPr>
        <w:t>ואישור</w:t>
      </w:r>
      <w:r>
        <w:rPr>
          <w:rFonts w:ascii="David" w:hAnsi="David" w:hint="cs"/>
          <w:sz w:val="24"/>
          <w:rtl/>
        </w:rPr>
        <w:t>ו.</w:t>
      </w:r>
      <w:r w:rsidRPr="00BD3709">
        <w:rPr>
          <w:rFonts w:ascii="David" w:hAnsi="David"/>
          <w:sz w:val="24"/>
          <w:rtl/>
        </w:rPr>
        <w:t xml:space="preserve"> בדיקה המבוצעת בשלבי התכנון הראשוניים מאפשרת לקבל החלטה מושכלת יותר אם להשקיע כספים בתכנון הפרויק</w:t>
      </w:r>
      <w:r>
        <w:rPr>
          <w:rFonts w:ascii="David" w:hAnsi="David" w:hint="cs"/>
          <w:sz w:val="24"/>
          <w:rtl/>
        </w:rPr>
        <w:t>ט</w:t>
      </w:r>
      <w:r w:rsidRPr="00BD3709">
        <w:rPr>
          <w:rFonts w:ascii="David" w:hAnsi="David"/>
          <w:sz w:val="24"/>
          <w:rtl/>
        </w:rPr>
        <w:t xml:space="preserve">, וכן מאפשרת להשוות בין החלופות השונות הנבחנות בשלבים אלה. </w:t>
      </w:r>
      <w:r>
        <w:rPr>
          <w:rFonts w:ascii="David" w:hAnsi="David" w:hint="cs"/>
          <w:sz w:val="24"/>
          <w:rtl/>
        </w:rPr>
        <w:t>לעומת זאת</w:t>
      </w:r>
      <w:r w:rsidRPr="00BD3709">
        <w:rPr>
          <w:rFonts w:ascii="David" w:hAnsi="David"/>
          <w:sz w:val="24"/>
          <w:rtl/>
        </w:rPr>
        <w:t xml:space="preserve">, בשלב זה קיימת רמת ודאות נמוכה בדבר עלויות הפרויקט, </w:t>
      </w:r>
      <w:r>
        <w:rPr>
          <w:rFonts w:ascii="David" w:hAnsi="David" w:hint="cs"/>
          <w:sz w:val="24"/>
          <w:rtl/>
        </w:rPr>
        <w:t>ה</w:t>
      </w:r>
      <w:r w:rsidRPr="00BD3709">
        <w:rPr>
          <w:rFonts w:ascii="David" w:hAnsi="David"/>
          <w:sz w:val="24"/>
          <w:rtl/>
        </w:rPr>
        <w:t>יכולות להשתנות בהמשך ככל שתהליך התכנון מתקדם.</w:t>
      </w:r>
      <w:r>
        <w:rPr>
          <w:rFonts w:ascii="David" w:hAnsi="David" w:hint="cs"/>
          <w:sz w:val="24"/>
          <w:rtl/>
        </w:rPr>
        <w:t xml:space="preserve"> נוסף על כך,</w:t>
      </w:r>
      <w:r w:rsidRPr="00BD3709">
        <w:rPr>
          <w:rFonts w:ascii="David" w:hAnsi="David"/>
          <w:sz w:val="24"/>
          <w:rtl/>
        </w:rPr>
        <w:t xml:space="preserve"> </w:t>
      </w:r>
      <w:r>
        <w:rPr>
          <w:rFonts w:ascii="David" w:hAnsi="David" w:hint="cs"/>
          <w:sz w:val="24"/>
          <w:rtl/>
        </w:rPr>
        <w:t xml:space="preserve">עם ההתקדמות בשלבי התכנון, עשויות להתווסף לפרויקט תכולות, ובהתאם עלותו עשויה להשתנות. </w:t>
      </w:r>
      <w:r w:rsidRPr="00BD3709">
        <w:rPr>
          <w:rFonts w:ascii="David" w:hAnsi="David"/>
          <w:sz w:val="24"/>
          <w:rtl/>
        </w:rPr>
        <w:t>לעומת זאת, ביצוע בדיקה בשלבי תכנון מתקדמים מאפשרת רמת ודאות גבוהה והערכת עלויות מדויקת יותר</w:t>
      </w:r>
      <w:r>
        <w:rPr>
          <w:rFonts w:ascii="David" w:hAnsi="David" w:hint="cs"/>
          <w:sz w:val="24"/>
          <w:rtl/>
        </w:rPr>
        <w:t>,</w:t>
      </w:r>
      <w:r w:rsidRPr="00BD3709">
        <w:rPr>
          <w:rFonts w:ascii="David" w:hAnsi="David"/>
          <w:sz w:val="24"/>
          <w:rtl/>
        </w:rPr>
        <w:t xml:space="preserve"> אולם בשלבים אלה קשה יותר לשנות את תצורת הפרויקט או להחליט לבטלו בעקבות בדיקת הכדאיות, כיוון שהפרויקט כבר עבר כמה שלבי תכנון, ייתכן אף שהקרקע כבר עברה שינוי ייעוד, וכבר בוצעו השקעות בפרויקט </w:t>
      </w:r>
      <w:r>
        <w:rPr>
          <w:rFonts w:ascii="David" w:hAnsi="David" w:hint="cs"/>
          <w:sz w:val="24"/>
          <w:rtl/>
        </w:rPr>
        <w:t>ה</w:t>
      </w:r>
      <w:r w:rsidRPr="00BD3709">
        <w:rPr>
          <w:rFonts w:ascii="David" w:hAnsi="David"/>
          <w:sz w:val="24"/>
          <w:rtl/>
        </w:rPr>
        <w:t>עלולות לרדת</w:t>
      </w:r>
      <w:r>
        <w:rPr>
          <w:rFonts w:ascii="David" w:hAnsi="David"/>
          <w:sz w:val="24"/>
          <w:rtl/>
        </w:rPr>
        <w:t xml:space="preserve"> </w:t>
      </w:r>
      <w:r w:rsidRPr="00BD3709">
        <w:rPr>
          <w:rFonts w:ascii="David" w:hAnsi="David"/>
          <w:sz w:val="24"/>
          <w:rtl/>
        </w:rPr>
        <w:t xml:space="preserve">לטמיון (ראו </w:t>
      </w:r>
      <w:r>
        <w:rPr>
          <w:rFonts w:ascii="David" w:hAnsi="David" w:hint="cs"/>
          <w:sz w:val="24"/>
          <w:rtl/>
        </w:rPr>
        <w:t xml:space="preserve">גם </w:t>
      </w:r>
      <w:r w:rsidRPr="00BD3709">
        <w:rPr>
          <w:rFonts w:ascii="David" w:hAnsi="David"/>
          <w:sz w:val="24"/>
          <w:rtl/>
        </w:rPr>
        <w:t xml:space="preserve">תרשים </w:t>
      </w:r>
      <w:r>
        <w:rPr>
          <w:rFonts w:ascii="David" w:hAnsi="David"/>
          <w:sz w:val="24"/>
        </w:rPr>
        <w:t>9</w:t>
      </w:r>
      <w:r w:rsidRPr="00BD3709">
        <w:rPr>
          <w:rFonts w:ascii="David" w:hAnsi="David"/>
          <w:sz w:val="24"/>
          <w:rtl/>
        </w:rPr>
        <w:t xml:space="preserve"> לעיל). </w:t>
      </w:r>
    </w:p>
    <w:p w:rsidR="008C2F03" w:rsidRDefault="008C2F03" w:rsidP="008C2F03">
      <w:pPr>
        <w:spacing w:line="269" w:lineRule="auto"/>
        <w:rPr>
          <w:rtl/>
        </w:rPr>
      </w:pPr>
    </w:p>
    <w:p w:rsidR="008C2F03" w:rsidRPr="005A4CE0" w:rsidRDefault="008C2F03" w:rsidP="008C2F03">
      <w:pPr>
        <w:spacing w:line="269" w:lineRule="auto"/>
        <w:rPr>
          <w:sz w:val="24"/>
          <w:rtl/>
        </w:rPr>
      </w:pPr>
      <w:r w:rsidRPr="00DD55AB">
        <w:rPr>
          <w:rFonts w:hint="cs"/>
          <w:rtl/>
        </w:rPr>
        <w:t xml:space="preserve">המקביל הבריטי לנוהל </w:t>
      </w:r>
      <w:proofErr w:type="spellStart"/>
      <w:r w:rsidRPr="00DD55AB">
        <w:rPr>
          <w:rFonts w:hint="cs"/>
          <w:rtl/>
        </w:rPr>
        <w:t>פר"ת</w:t>
      </w:r>
      <w:proofErr w:type="spellEnd"/>
      <w:r w:rsidRPr="00DD55AB">
        <w:rPr>
          <w:rFonts w:hint="cs"/>
          <w:rtl/>
        </w:rPr>
        <w:t xml:space="preserve"> הישראלי ה</w:t>
      </w:r>
      <w:r>
        <w:rPr>
          <w:rFonts w:hint="cs"/>
          <w:rtl/>
        </w:rPr>
        <w:t>ו</w:t>
      </w:r>
      <w:r w:rsidRPr="00DD55AB">
        <w:rPr>
          <w:rFonts w:hint="cs"/>
          <w:rtl/>
        </w:rPr>
        <w:t xml:space="preserve">א </w:t>
      </w:r>
      <w:r w:rsidRPr="00DD55AB">
        <w:rPr>
          <w:rFonts w:ascii="David" w:hAnsi="David"/>
          <w:sz w:val="24"/>
        </w:rPr>
        <w:t>Transport analysis guidance</w:t>
      </w:r>
      <w:r>
        <w:rPr>
          <w:rStyle w:val="af1"/>
          <w:rtl/>
        </w:rPr>
        <w:footnoteReference w:id="92"/>
      </w:r>
      <w:r>
        <w:rPr>
          <w:rFonts w:hint="cs"/>
          <w:rtl/>
        </w:rPr>
        <w:t xml:space="preserve">, </w:t>
      </w:r>
      <w:r w:rsidRPr="00DD55AB">
        <w:rPr>
          <w:rFonts w:hint="cs"/>
          <w:rtl/>
        </w:rPr>
        <w:t>הכולל כמה מסמכים</w:t>
      </w:r>
      <w:r>
        <w:rPr>
          <w:rFonts w:hint="cs"/>
          <w:rtl/>
        </w:rPr>
        <w:t>,</w:t>
      </w:r>
      <w:r w:rsidRPr="00DD55AB">
        <w:rPr>
          <w:rFonts w:hint="cs"/>
          <w:rtl/>
        </w:rPr>
        <w:t xml:space="preserve"> </w:t>
      </w:r>
      <w:r>
        <w:rPr>
          <w:rFonts w:hint="cs"/>
          <w:rtl/>
        </w:rPr>
        <w:t>ובהם</w:t>
      </w:r>
      <w:r w:rsidRPr="00DD55AB">
        <w:rPr>
          <w:rFonts w:hint="cs"/>
          <w:rtl/>
        </w:rPr>
        <w:t xml:space="preserve"> מדריך לביצוע </w:t>
      </w:r>
      <w:r>
        <w:rPr>
          <w:rFonts w:hint="cs"/>
          <w:rtl/>
        </w:rPr>
        <w:t xml:space="preserve">שתי </w:t>
      </w:r>
      <w:r w:rsidRPr="00DD55AB">
        <w:rPr>
          <w:rFonts w:hint="cs"/>
          <w:rtl/>
        </w:rPr>
        <w:t>בדיקות כדאיות</w:t>
      </w:r>
      <w:r>
        <w:rPr>
          <w:rFonts w:hint="cs"/>
          <w:rtl/>
        </w:rPr>
        <w:t xml:space="preserve"> במהלך תכנון הפרויקט</w:t>
      </w:r>
      <w:r>
        <w:rPr>
          <w:rStyle w:val="af1"/>
          <w:rtl/>
        </w:rPr>
        <w:footnoteReference w:id="93"/>
      </w:r>
      <w:r>
        <w:rPr>
          <w:rFonts w:hint="cs"/>
          <w:rtl/>
        </w:rPr>
        <w:t xml:space="preserve"> (בדומה לנוהל </w:t>
      </w:r>
      <w:proofErr w:type="spellStart"/>
      <w:r>
        <w:rPr>
          <w:rFonts w:hint="cs"/>
          <w:rtl/>
        </w:rPr>
        <w:t>פר"ת</w:t>
      </w:r>
      <w:proofErr w:type="spellEnd"/>
      <w:r>
        <w:rPr>
          <w:rFonts w:hint="cs"/>
          <w:rtl/>
        </w:rPr>
        <w:t xml:space="preserve"> הישראלי)</w:t>
      </w:r>
      <w:r w:rsidRPr="00DD55AB">
        <w:rPr>
          <w:rFonts w:hint="cs"/>
          <w:rtl/>
        </w:rPr>
        <w:t xml:space="preserve">. </w:t>
      </w:r>
      <w:r>
        <w:rPr>
          <w:rFonts w:hint="cs"/>
          <w:sz w:val="24"/>
          <w:rtl/>
        </w:rPr>
        <w:t>להלן תרשים ובו תמצית הנוהל הבריטי:</w:t>
      </w:r>
    </w:p>
    <w:p w:rsidR="008C2F03" w:rsidRPr="00EE5DF0" w:rsidRDefault="008C2F03" w:rsidP="008C2F03">
      <w:pPr>
        <w:spacing w:line="269" w:lineRule="auto"/>
        <w:rPr>
          <w:rtl/>
        </w:rPr>
      </w:pPr>
    </w:p>
    <w:p w:rsidR="008C2F03" w:rsidRDefault="008C2F03" w:rsidP="008C2F03">
      <w:pPr>
        <w:spacing w:after="120" w:line="269" w:lineRule="auto"/>
        <w:jc w:val="center"/>
        <w:rPr>
          <w:rFonts w:ascii="David" w:hAnsi="David"/>
          <w:noProof/>
          <w:szCs w:val="20"/>
          <w:rtl/>
        </w:rPr>
      </w:pPr>
      <w:r>
        <w:rPr>
          <w:rFonts w:ascii="David" w:hAnsi="David" w:hint="cs"/>
          <w:sz w:val="24"/>
          <w:rtl/>
        </w:rPr>
        <w:lastRenderedPageBreak/>
        <w:t xml:space="preserve">תרשים 10: </w:t>
      </w:r>
      <w:r w:rsidRPr="004934E3">
        <w:rPr>
          <w:rFonts w:ascii="David" w:hAnsi="David" w:hint="cs"/>
          <w:b/>
          <w:bCs/>
          <w:sz w:val="24"/>
          <w:rtl/>
        </w:rPr>
        <w:t>תמצית הנוהל הבריטי</w:t>
      </w:r>
    </w:p>
    <w:tbl>
      <w:tblPr>
        <w:tblStyle w:val="af4"/>
        <w:bidiVisual/>
        <w:tblW w:w="8198" w:type="dxa"/>
        <w:tblInd w:w="537" w:type="dxa"/>
        <w:tblCellMar>
          <w:left w:w="0" w:type="dxa"/>
          <w:right w:w="0" w:type="dxa"/>
        </w:tblCellMar>
        <w:tblLook w:val="04A0" w:firstRow="1" w:lastRow="0" w:firstColumn="1" w:lastColumn="0" w:noHBand="0" w:noVBand="1"/>
      </w:tblPr>
      <w:tblGrid>
        <w:gridCol w:w="3252"/>
        <w:gridCol w:w="284"/>
        <w:gridCol w:w="2693"/>
        <w:gridCol w:w="284"/>
        <w:gridCol w:w="1685"/>
      </w:tblGrid>
      <w:tr w:rsidR="008C2F03" w:rsidTr="003F5973">
        <w:trPr>
          <w:trHeight w:val="624"/>
        </w:trPr>
        <w:tc>
          <w:tcPr>
            <w:tcW w:w="3252" w:type="dxa"/>
            <w:tcBorders>
              <w:top w:val="single" w:sz="8" w:space="0" w:color="CF5F5F"/>
              <w:left w:val="single" w:sz="8" w:space="0" w:color="CF5F5F"/>
              <w:bottom w:val="single" w:sz="8" w:space="0" w:color="CF5F5F"/>
              <w:right w:val="single" w:sz="8" w:space="0" w:color="CF5F5F"/>
            </w:tcBorders>
            <w:shd w:val="clear" w:color="auto" w:fill="F15B5D"/>
            <w:vAlign w:val="center"/>
          </w:tcPr>
          <w:p w:rsidR="008C2F03" w:rsidRPr="00865437" w:rsidRDefault="008C2F03" w:rsidP="003F5973">
            <w:pPr>
              <w:spacing w:line="269" w:lineRule="auto"/>
              <w:jc w:val="center"/>
              <w:rPr>
                <w:rFonts w:ascii="Almoni Tzar ML v5 AAA" w:hAnsi="Almoni Tzar ML v5 AAA" w:cs="Almoni Tzar ML v5 AAA"/>
                <w:b/>
                <w:bCs/>
                <w:color w:val="FFFFFF" w:themeColor="background1"/>
                <w:sz w:val="24"/>
                <w:rtl/>
              </w:rPr>
            </w:pPr>
            <w:r w:rsidRPr="00865437">
              <w:rPr>
                <w:rFonts w:ascii="Almoni Tzar ML v5 AAA" w:hAnsi="Almoni Tzar ML v5 AAA" w:cs="Almoni Tzar ML v5 AAA"/>
                <w:b/>
                <w:bCs/>
                <w:color w:val="FFFFFF" w:themeColor="background1"/>
                <w:sz w:val="24"/>
                <w:rtl/>
              </w:rPr>
              <w:t>פיתוח אפשרויות: זיהוי הצורך</w:t>
            </w:r>
          </w:p>
          <w:p w:rsidR="008C2F03" w:rsidRPr="002307C5" w:rsidRDefault="008C2F03" w:rsidP="003F5973">
            <w:pPr>
              <w:spacing w:line="269" w:lineRule="auto"/>
              <w:jc w:val="center"/>
              <w:rPr>
                <w:rFonts w:ascii="Almoni Tzar ML v5 AAA" w:hAnsi="Almoni Tzar ML v5 AAA" w:cs="Almoni Tzar ML v5 AAA"/>
                <w:sz w:val="24"/>
                <w:rtl/>
              </w:rPr>
            </w:pPr>
            <w:r w:rsidRPr="00865437">
              <w:rPr>
                <w:rFonts w:ascii="Almoni Tzar ML v5 AAA" w:hAnsi="Almoni Tzar ML v5 AAA" w:cs="Almoni Tzar ML v5 AAA"/>
                <w:b/>
                <w:bCs/>
                <w:color w:val="FFFFFF" w:themeColor="background1"/>
                <w:sz w:val="24"/>
                <w:rtl/>
              </w:rPr>
              <w:t>בהתערבות והתווי</w:t>
            </w:r>
            <w:r>
              <w:rPr>
                <w:rFonts w:ascii="Almoni Tzar ML v5 AAA" w:hAnsi="Almoni Tzar ML v5 AAA" w:cs="Almoni Tzar ML v5 AAA" w:hint="cs"/>
                <w:b/>
                <w:bCs/>
                <w:color w:val="FFFFFF" w:themeColor="background1"/>
                <w:sz w:val="24"/>
                <w:rtl/>
              </w:rPr>
              <w:t>י</w:t>
            </w:r>
            <w:r w:rsidRPr="00865437">
              <w:rPr>
                <w:rFonts w:ascii="Almoni Tzar ML v5 AAA" w:hAnsi="Almoni Tzar ML v5 AAA" w:cs="Almoni Tzar ML v5 AAA"/>
                <w:b/>
                <w:bCs/>
                <w:color w:val="FFFFFF" w:themeColor="background1"/>
                <w:sz w:val="24"/>
                <w:rtl/>
              </w:rPr>
              <w:t>ת המטרה</w:t>
            </w:r>
          </w:p>
        </w:tc>
        <w:tc>
          <w:tcPr>
            <w:tcW w:w="284" w:type="dxa"/>
            <w:tcBorders>
              <w:top w:val="single" w:sz="4" w:space="0" w:color="FFFFFF" w:themeColor="background1"/>
              <w:left w:val="single" w:sz="8" w:space="0" w:color="CF5F5F"/>
              <w:bottom w:val="single" w:sz="4" w:space="0" w:color="FFFFFF" w:themeColor="background1"/>
              <w:right w:val="single" w:sz="8" w:space="0" w:color="5DA39E"/>
            </w:tcBorders>
            <w:shd w:val="clear" w:color="auto" w:fill="auto"/>
            <w:noWrap/>
            <w:tcMar>
              <w:left w:w="0" w:type="dxa"/>
              <w:right w:w="0" w:type="dxa"/>
            </w:tcMar>
            <w:vAlign w:val="center"/>
          </w:tcPr>
          <w:p w:rsidR="008C2F03" w:rsidRPr="00AA38BF" w:rsidRDefault="008C2F03" w:rsidP="003F5973">
            <w:pPr>
              <w:spacing w:line="269" w:lineRule="auto"/>
              <w:jc w:val="center"/>
              <w:rPr>
                <w:rFonts w:ascii="Almoni Tzar ML v5 AAA" w:hAnsi="Almoni Tzar ML v5 AAA" w:cs="Almoni Tzar ML v5 AAA"/>
                <w:sz w:val="2"/>
                <w:szCs w:val="2"/>
                <w:rtl/>
              </w:rPr>
            </w:pPr>
          </w:p>
        </w:tc>
        <w:tc>
          <w:tcPr>
            <w:tcW w:w="2693" w:type="dxa"/>
            <w:tcBorders>
              <w:top w:val="single" w:sz="8" w:space="0" w:color="5DA39E"/>
              <w:left w:val="single" w:sz="8" w:space="0" w:color="5DA39E"/>
              <w:bottom w:val="single" w:sz="8" w:space="0" w:color="5DA39E"/>
              <w:right w:val="single" w:sz="8" w:space="0" w:color="5DA39E"/>
            </w:tcBorders>
            <w:shd w:val="clear" w:color="auto" w:fill="29A29B"/>
            <w:vAlign w:val="center"/>
          </w:tcPr>
          <w:p w:rsidR="008C2F03" w:rsidRPr="003E03F5" w:rsidRDefault="008C2F03" w:rsidP="003F5973">
            <w:pPr>
              <w:spacing w:line="269" w:lineRule="auto"/>
              <w:jc w:val="center"/>
              <w:rPr>
                <w:rFonts w:ascii="Almoni Tzar ML v5 AAA" w:hAnsi="Almoni Tzar ML v5 AAA" w:cs="Almoni Tzar ML v5 AAA"/>
                <w:b/>
                <w:bCs/>
                <w:color w:val="FFFFFF" w:themeColor="background1"/>
                <w:sz w:val="24"/>
                <w:rtl/>
              </w:rPr>
            </w:pPr>
            <w:r w:rsidRPr="003E03F5">
              <w:rPr>
                <w:rFonts w:ascii="Almoni Tzar ML v5 AAA" w:hAnsi="Almoni Tzar ML v5 AAA" w:cs="Almoni Tzar ML v5 AAA"/>
                <w:b/>
                <w:bCs/>
                <w:color w:val="FFFFFF" w:themeColor="background1"/>
                <w:sz w:val="24"/>
                <w:rtl/>
              </w:rPr>
              <w:t>הערכה נוספת של מספר</w:t>
            </w:r>
          </w:p>
          <w:p w:rsidR="008C2F03" w:rsidRPr="003E03F5" w:rsidRDefault="008C2F03" w:rsidP="003F5973">
            <w:pPr>
              <w:spacing w:line="269" w:lineRule="auto"/>
              <w:jc w:val="center"/>
              <w:rPr>
                <w:rFonts w:ascii="Almoni Tzar ML v5 AAA" w:hAnsi="Almoni Tzar ML v5 AAA" w:cs="Almoni Tzar ML v5 AAA"/>
                <w:color w:val="FFFFFF" w:themeColor="background1"/>
                <w:sz w:val="24"/>
                <w:rtl/>
              </w:rPr>
            </w:pPr>
            <w:r w:rsidRPr="003E03F5">
              <w:rPr>
                <w:rFonts w:ascii="Almoni Tzar ML v5 AAA" w:hAnsi="Almoni Tzar ML v5 AAA" w:cs="Almoni Tzar ML v5 AAA"/>
                <w:b/>
                <w:bCs/>
                <w:color w:val="FFFFFF" w:themeColor="background1"/>
                <w:sz w:val="24"/>
                <w:rtl/>
              </w:rPr>
              <w:t>קטן של</w:t>
            </w:r>
            <w:r w:rsidRPr="003E03F5">
              <w:rPr>
                <w:rFonts w:ascii="Almoni Tzar ML v5 AAA" w:hAnsi="Almoni Tzar ML v5 AAA" w:cs="Almoni Tzar ML v5 AAA"/>
                <w:b/>
                <w:bCs/>
                <w:color w:val="FFFFFF" w:themeColor="background1"/>
                <w:sz w:val="24"/>
                <w:rtl/>
                <w:lang w:bidi="ar-SA"/>
              </w:rPr>
              <w:t xml:space="preserve"> </w:t>
            </w:r>
            <w:r w:rsidRPr="003E03F5">
              <w:rPr>
                <w:rFonts w:ascii="Almoni Tzar ML v5 AAA" w:hAnsi="Almoni Tzar ML v5 AAA" w:cs="Almoni Tzar ML v5 AAA"/>
                <w:b/>
                <w:bCs/>
                <w:color w:val="FFFFFF" w:themeColor="background1"/>
                <w:sz w:val="24"/>
                <w:rtl/>
              </w:rPr>
              <w:t>חלופות</w:t>
            </w:r>
            <w:r w:rsidRPr="003E03F5">
              <w:rPr>
                <w:rFonts w:ascii="Almoni Tzar ML v5 AAA" w:hAnsi="Almoni Tzar ML v5 AAA" w:cs="Almoni Tzar ML v5 AAA"/>
                <w:b/>
                <w:bCs/>
                <w:color w:val="FFFFFF" w:themeColor="background1"/>
                <w:sz w:val="24"/>
                <w:rtl/>
                <w:lang w:bidi="ar-SA"/>
              </w:rPr>
              <w:t xml:space="preserve"> </w:t>
            </w:r>
            <w:r w:rsidRPr="003E03F5">
              <w:rPr>
                <w:rFonts w:ascii="Almoni Tzar ML v5 AAA" w:hAnsi="Almoni Tzar ML v5 AAA" w:cs="Almoni Tzar ML v5 AAA"/>
                <w:b/>
                <w:bCs/>
                <w:color w:val="FFFFFF" w:themeColor="background1"/>
                <w:sz w:val="24"/>
                <w:rtl/>
              </w:rPr>
              <w:t>טובות</w:t>
            </w:r>
          </w:p>
        </w:tc>
        <w:tc>
          <w:tcPr>
            <w:tcW w:w="284" w:type="dxa"/>
            <w:tcBorders>
              <w:top w:val="single" w:sz="4" w:space="0" w:color="FFFFFF" w:themeColor="background1"/>
              <w:left w:val="single" w:sz="8" w:space="0" w:color="5DA39E"/>
              <w:bottom w:val="single" w:sz="4" w:space="0" w:color="FFFFFF" w:themeColor="background1"/>
              <w:right w:val="single" w:sz="8" w:space="0" w:color="EFC57F"/>
            </w:tcBorders>
            <w:vAlign w:val="center"/>
          </w:tcPr>
          <w:p w:rsidR="008C2F03" w:rsidRPr="00742429" w:rsidRDefault="008C2F03" w:rsidP="003F5973">
            <w:pPr>
              <w:spacing w:line="269" w:lineRule="auto"/>
              <w:jc w:val="center"/>
              <w:rPr>
                <w:rFonts w:ascii="Almoni Tzar ML v5 AAA" w:hAnsi="Almoni Tzar ML v5 AAA" w:cs="Almoni Tzar ML v5 AAA"/>
                <w:sz w:val="6"/>
                <w:szCs w:val="6"/>
                <w:rtl/>
              </w:rPr>
            </w:pPr>
          </w:p>
        </w:tc>
        <w:tc>
          <w:tcPr>
            <w:tcW w:w="1685" w:type="dxa"/>
            <w:tcBorders>
              <w:top w:val="single" w:sz="8" w:space="0" w:color="EFC57F"/>
              <w:left w:val="single" w:sz="8" w:space="0" w:color="EFC57F"/>
              <w:bottom w:val="single" w:sz="8" w:space="0" w:color="EFC57F"/>
              <w:right w:val="single" w:sz="8" w:space="0" w:color="EFC57F"/>
            </w:tcBorders>
            <w:shd w:val="clear" w:color="auto" w:fill="FEC059"/>
            <w:vAlign w:val="center"/>
          </w:tcPr>
          <w:p w:rsidR="008C2F03" w:rsidRPr="003E03F5" w:rsidRDefault="008C2F03" w:rsidP="003F5973">
            <w:pPr>
              <w:spacing w:line="269" w:lineRule="auto"/>
              <w:jc w:val="center"/>
              <w:rPr>
                <w:rFonts w:ascii="Almoni Tzar ML v5 AAA" w:hAnsi="Almoni Tzar ML v5 AAA" w:cs="Almoni Tzar ML v5 AAA"/>
                <w:b/>
                <w:bCs/>
                <w:color w:val="FFFFFF" w:themeColor="background1"/>
                <w:sz w:val="24"/>
                <w:rtl/>
              </w:rPr>
            </w:pPr>
            <w:r>
              <w:rPr>
                <w:rFonts w:ascii="Almoni Tzar ML v5 AAA" w:hAnsi="Almoni Tzar ML v5 AAA" w:cs="Almoni Tzar ML v5 AAA"/>
                <w:b/>
                <w:bCs/>
                <w:noProof/>
                <w:color w:val="FFFFFF" w:themeColor="background1"/>
                <w:sz w:val="24"/>
                <w:rtl/>
                <w:lang w:val="he-IL"/>
              </w:rPr>
              <mc:AlternateContent>
                <mc:Choice Requires="wpg">
                  <w:drawing>
                    <wp:anchor distT="0" distB="0" distL="114300" distR="114300" simplePos="0" relativeHeight="251660288" behindDoc="0" locked="0" layoutInCell="1" allowOverlap="1" wp14:anchorId="3D465B82" wp14:editId="4F316065">
                      <wp:simplePos x="0" y="0"/>
                      <wp:positionH relativeFrom="column">
                        <wp:posOffset>991836</wp:posOffset>
                      </wp:positionH>
                      <wp:positionV relativeFrom="paragraph">
                        <wp:posOffset>29854</wp:posOffset>
                      </wp:positionV>
                      <wp:extent cx="2162384" cy="150312"/>
                      <wp:effectExtent l="38100" t="76200" r="0" b="0"/>
                      <wp:wrapNone/>
                      <wp:docPr id="2" name="קבוצה 2"/>
                      <wp:cNvGraphicFramePr/>
                      <a:graphic xmlns:a="http://schemas.openxmlformats.org/drawingml/2006/main">
                        <a:graphicData uri="http://schemas.microsoft.com/office/word/2010/wordprocessingGroup">
                          <wpg:wgp>
                            <wpg:cNvGrpSpPr/>
                            <wpg:grpSpPr>
                              <a:xfrm>
                                <a:off x="0" y="0"/>
                                <a:ext cx="2162384" cy="150312"/>
                                <a:chOff x="0" y="0"/>
                                <a:chExt cx="1945795" cy="0"/>
                              </a:xfrm>
                            </wpg:grpSpPr>
                            <wps:wsp>
                              <wps:cNvPr id="5" name="מחבר חץ ישר 2"/>
                              <wps:cNvCnPr/>
                              <wps:spPr>
                                <a:xfrm flipH="1">
                                  <a:off x="1706400" y="0"/>
                                  <a:ext cx="239395" cy="0"/>
                                </a:xfrm>
                                <a:prstGeom prst="straightConnector1">
                                  <a:avLst/>
                                </a:prstGeom>
                                <a:ln w="25400">
                                  <a:solidFill>
                                    <a:srgbClr val="252A51"/>
                                  </a:solidFill>
                                  <a:tailEnd type="arrow"/>
                                </a:ln>
                              </wps:spPr>
                              <wps:style>
                                <a:lnRef idx="1">
                                  <a:schemeClr val="accent1"/>
                                </a:lnRef>
                                <a:fillRef idx="0">
                                  <a:schemeClr val="accent1"/>
                                </a:fillRef>
                                <a:effectRef idx="0">
                                  <a:schemeClr val="accent1"/>
                                </a:effectRef>
                                <a:fontRef idx="minor">
                                  <a:schemeClr val="tx1"/>
                                </a:fontRef>
                              </wps:style>
                              <wps:bodyPr/>
                            </wps:wsp>
                            <wps:wsp>
                              <wps:cNvPr id="8" name="מחבר חץ ישר 8"/>
                              <wps:cNvCnPr/>
                              <wps:spPr>
                                <a:xfrm flipH="1">
                                  <a:off x="0" y="0"/>
                                  <a:ext cx="239395" cy="0"/>
                                </a:xfrm>
                                <a:prstGeom prst="straightConnector1">
                                  <a:avLst/>
                                </a:prstGeom>
                                <a:ln w="25400">
                                  <a:solidFill>
                                    <a:srgbClr val="252A5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D1F97DB" id="קבוצה 1" o:spid="_x0000_s1026" style="position:absolute;left:0;text-align:left;margin-left:78.1pt;margin-top:2.35pt;width:170.25pt;height:11.85pt;z-index:251660288;mso-width-relative:margin;mso-height-relative:margin" coordsize="194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">
                      <v:shapetype id="_x0000_t32" coordsize="21600,21600" o:spt="32" o:oned="t" path="m,l21600,21600e" filled="f">
                        <v:path arrowok="t" fillok="f" o:connecttype="none"/>
                        <o:lock v:ext="edit" shapetype="t"/>
                      </v:shapetype>
                      <v:shape id="מחבר חץ ישר 2" o:spid="_x0000_s1027" type="#_x0000_t32" style="position:absolute;left:17064;width:239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" strokecolor="#252a51" strokeweight="2pt">
                        <v:stroke endarrow="open"/>
                      </v:shape>
                      <v:shape id="מחבר חץ ישר 8" o:spid="_x0000_s1028" type="#_x0000_t32" style="position:absolute;width:239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" strokecolor="#252a51" strokeweight="2pt">
                        <v:stroke endarrow="open"/>
                      </v:shape>
                    </v:group>
                  </w:pict>
                </mc:Fallback>
              </mc:AlternateContent>
            </w:r>
            <w:r w:rsidRPr="003E03F5">
              <w:rPr>
                <w:rFonts w:ascii="Almoni Tzar ML v5 AAA" w:hAnsi="Almoni Tzar ML v5 AAA" w:cs="Almoni Tzar ML v5 AAA"/>
                <w:b/>
                <w:bCs/>
                <w:color w:val="FFFFFF" w:themeColor="background1"/>
                <w:sz w:val="24"/>
                <w:rtl/>
              </w:rPr>
              <w:t>ביצוע הפרויקט,</w:t>
            </w:r>
          </w:p>
          <w:p w:rsidR="008C2F03" w:rsidRPr="002307C5" w:rsidRDefault="008C2F03" w:rsidP="003F5973">
            <w:pPr>
              <w:spacing w:line="269" w:lineRule="auto"/>
              <w:jc w:val="center"/>
              <w:rPr>
                <w:rFonts w:ascii="Almoni Tzar ML v5 AAA" w:hAnsi="Almoni Tzar ML v5 AAA" w:cs="Almoni Tzar ML v5 AAA"/>
                <w:sz w:val="24"/>
                <w:rtl/>
              </w:rPr>
            </w:pPr>
            <w:r w:rsidRPr="003E03F5">
              <w:rPr>
                <w:rFonts w:ascii="Almoni Tzar ML v5 AAA" w:hAnsi="Almoni Tzar ML v5 AAA" w:cs="Almoni Tzar ML v5 AAA"/>
                <w:b/>
                <w:bCs/>
                <w:color w:val="FFFFFF" w:themeColor="background1"/>
                <w:sz w:val="24"/>
                <w:rtl/>
              </w:rPr>
              <w:t>ניטור והערכה</w:t>
            </w:r>
          </w:p>
        </w:tc>
      </w:tr>
      <w:tr w:rsidR="008C2F03" w:rsidTr="003F5973">
        <w:trPr>
          <w:trHeight w:val="3515"/>
        </w:trPr>
        <w:tc>
          <w:tcPr>
            <w:tcW w:w="3252" w:type="dxa"/>
            <w:tcBorders>
              <w:top w:val="single" w:sz="8" w:space="0" w:color="CF5F5F"/>
              <w:left w:val="single" w:sz="8" w:space="0" w:color="CF5F5F"/>
              <w:bottom w:val="single" w:sz="8" w:space="0" w:color="CF5F5F"/>
              <w:right w:val="single" w:sz="8" w:space="0" w:color="CF5F5F"/>
            </w:tcBorders>
            <w:tcMar>
              <w:top w:w="57" w:type="dxa"/>
              <w:left w:w="85" w:type="dxa"/>
              <w:bottom w:w="57" w:type="dxa"/>
              <w:right w:w="85" w:type="dxa"/>
            </w:tcMar>
          </w:tcPr>
          <w:p w:rsidR="008C2F03" w:rsidRPr="00855235" w:rsidRDefault="008C2F03" w:rsidP="008C2F03">
            <w:pPr>
              <w:pStyle w:val="af2"/>
              <w:numPr>
                <w:ilvl w:val="0"/>
                <w:numId w:val="25"/>
              </w:numPr>
              <w:spacing w:line="269" w:lineRule="auto"/>
              <w:ind w:left="312" w:hanging="357"/>
              <w:jc w:val="left"/>
              <w:rPr>
                <w:rFonts w:ascii="Almoni ML v5 AAA" w:hAnsi="Almoni ML v5 AAA" w:cs="Almoni ML v5 AAA"/>
                <w:color w:val="484C66"/>
                <w:szCs w:val="20"/>
              </w:rPr>
            </w:pPr>
            <w:r w:rsidRPr="00855235">
              <w:rPr>
                <w:rFonts w:ascii="Almoni ML v5 AAA" w:hAnsi="Almoni ML v5 AAA" w:cs="Almoni ML v5 AAA"/>
                <w:color w:val="484C66"/>
                <w:szCs w:val="20"/>
                <w:rtl/>
              </w:rPr>
              <w:t>הבנת המצב התחבורתי הנוכחי במקום.</w:t>
            </w:r>
          </w:p>
          <w:p w:rsidR="008C2F03" w:rsidRPr="00855235" w:rsidRDefault="008C2F03" w:rsidP="008C2F03">
            <w:pPr>
              <w:pStyle w:val="af2"/>
              <w:numPr>
                <w:ilvl w:val="0"/>
                <w:numId w:val="25"/>
              </w:numPr>
              <w:spacing w:line="269" w:lineRule="auto"/>
              <w:ind w:left="312" w:hanging="357"/>
              <w:jc w:val="left"/>
              <w:rPr>
                <w:rFonts w:ascii="Almoni ML v5 AAA" w:hAnsi="Almoni ML v5 AAA" w:cs="Almoni ML v5 AAA"/>
                <w:color w:val="484C66"/>
                <w:szCs w:val="20"/>
                <w:rtl/>
              </w:rPr>
            </w:pPr>
            <w:r w:rsidRPr="00855235">
              <w:rPr>
                <w:rFonts w:ascii="Almoni ML v5 AAA" w:hAnsi="Almoni ML v5 AAA" w:cs="Almoni ML v5 AAA"/>
                <w:color w:val="484C66"/>
                <w:szCs w:val="20"/>
                <w:rtl/>
              </w:rPr>
              <w:t>הבנת המצב התחבורתי העתידי: שימושי קרקע ומדיניות, שינויים</w:t>
            </w:r>
            <w:r w:rsidRPr="00855235">
              <w:rPr>
                <w:rFonts w:ascii="Almoni ML v5 AAA" w:hAnsi="Almoni ML v5 AAA" w:cs="Almoni ML v5 AAA"/>
                <w:color w:val="484C66"/>
                <w:szCs w:val="20"/>
                <w:rtl/>
                <w:lang w:bidi="ar-SA"/>
              </w:rPr>
              <w:t xml:space="preserve"> </w:t>
            </w:r>
            <w:r w:rsidRPr="00855235">
              <w:rPr>
                <w:rFonts w:ascii="Almoni ML v5 AAA" w:hAnsi="Almoni ML v5 AAA" w:cs="Almoni ML v5 AAA"/>
                <w:color w:val="484C66"/>
                <w:szCs w:val="20"/>
                <w:rtl/>
              </w:rPr>
              <w:t>ברשת התחבורה וביקושים עתידיים לנסיעות במקום.</w:t>
            </w:r>
          </w:p>
          <w:p w:rsidR="008C2F03" w:rsidRPr="00855235" w:rsidRDefault="008C2F03" w:rsidP="008C2F03">
            <w:pPr>
              <w:pStyle w:val="af2"/>
              <w:numPr>
                <w:ilvl w:val="0"/>
                <w:numId w:val="25"/>
              </w:numPr>
              <w:spacing w:line="269" w:lineRule="auto"/>
              <w:ind w:left="312" w:hanging="357"/>
              <w:jc w:val="left"/>
              <w:rPr>
                <w:rFonts w:ascii="Almoni ML v5 AAA" w:hAnsi="Almoni ML v5 AAA" w:cs="Almoni ML v5 AAA"/>
                <w:color w:val="484C66"/>
                <w:szCs w:val="20"/>
                <w:rtl/>
              </w:rPr>
            </w:pPr>
            <w:r w:rsidRPr="00855235">
              <w:rPr>
                <w:rFonts w:ascii="Almoni ML v5 AAA" w:hAnsi="Almoni ML v5 AAA" w:cs="Almoni ML v5 AAA"/>
                <w:color w:val="484C66"/>
                <w:szCs w:val="20"/>
                <w:rtl/>
              </w:rPr>
              <w:t>ביסוס הצורך בהתערבות באמצעות זיהוי הבעיות הנוכחיות והעתידיות</w:t>
            </w:r>
            <w:r w:rsidRPr="00855235">
              <w:rPr>
                <w:rFonts w:ascii="Almoni ML v5 AAA" w:hAnsi="Almoni ML v5 AAA" w:cs="Almoni ML v5 AAA"/>
                <w:color w:val="484C66"/>
                <w:szCs w:val="20"/>
                <w:rtl/>
                <w:lang w:bidi="ar-SA"/>
              </w:rPr>
              <w:t xml:space="preserve"> </w:t>
            </w:r>
            <w:r w:rsidRPr="00855235">
              <w:rPr>
                <w:rFonts w:ascii="Almoni ML v5 AAA" w:hAnsi="Almoni ML v5 AAA" w:cs="Almoni ML v5 AAA"/>
                <w:color w:val="484C66"/>
                <w:szCs w:val="20"/>
                <w:rtl/>
              </w:rPr>
              <w:t>והסיבות לכך.</w:t>
            </w:r>
          </w:p>
          <w:p w:rsidR="008C2F03" w:rsidRPr="00855235" w:rsidRDefault="008C2F03" w:rsidP="008C2F03">
            <w:pPr>
              <w:pStyle w:val="af2"/>
              <w:numPr>
                <w:ilvl w:val="0"/>
                <w:numId w:val="25"/>
              </w:numPr>
              <w:spacing w:line="269" w:lineRule="auto"/>
              <w:ind w:left="312" w:hanging="357"/>
              <w:jc w:val="left"/>
              <w:rPr>
                <w:rFonts w:ascii="Almoni ML v5 AAA" w:hAnsi="Almoni ML v5 AAA" w:cs="Almoni ML v5 AAA"/>
                <w:color w:val="484C66"/>
                <w:szCs w:val="20"/>
                <w:rtl/>
              </w:rPr>
            </w:pPr>
            <w:r w:rsidRPr="00855235">
              <w:rPr>
                <w:rFonts w:ascii="Almoni ML v5 AAA" w:hAnsi="Almoni ML v5 AAA" w:cs="Almoni ML v5 AAA"/>
                <w:color w:val="484C66"/>
                <w:szCs w:val="20"/>
                <w:rtl/>
              </w:rPr>
              <w:t>א. זיהוי מטרות הפרויקט הנדרש; ב. הגדרת האזור</w:t>
            </w:r>
            <w:r w:rsidRPr="00855235">
              <w:rPr>
                <w:rFonts w:ascii="Almoni ML v5 AAA" w:hAnsi="Almoni ML v5 AAA" w:cs="Almoni ML v5 AAA"/>
                <w:color w:val="484C66"/>
                <w:szCs w:val="20"/>
                <w:rtl/>
                <w:lang w:bidi="ar-SA"/>
              </w:rPr>
              <w:t xml:space="preserve"> </w:t>
            </w:r>
            <w:r w:rsidRPr="00855235">
              <w:rPr>
                <w:rFonts w:ascii="Almoni ML v5 AAA" w:hAnsi="Almoni ML v5 AAA" w:cs="Almoni ML v5 AAA"/>
                <w:color w:val="484C66"/>
                <w:szCs w:val="20"/>
                <w:rtl/>
              </w:rPr>
              <w:t>שיושפע מהפרויקט.</w:t>
            </w:r>
          </w:p>
          <w:p w:rsidR="008C2F03" w:rsidRPr="00855235" w:rsidRDefault="008C2F03" w:rsidP="008C2F03">
            <w:pPr>
              <w:pStyle w:val="af2"/>
              <w:numPr>
                <w:ilvl w:val="0"/>
                <w:numId w:val="25"/>
              </w:numPr>
              <w:spacing w:line="269" w:lineRule="auto"/>
              <w:ind w:left="312" w:hanging="357"/>
              <w:jc w:val="left"/>
              <w:rPr>
                <w:rFonts w:ascii="Almoni ML v5 AAA" w:hAnsi="Almoni ML v5 AAA" w:cs="Almoni ML v5 AAA"/>
                <w:color w:val="484C66"/>
                <w:szCs w:val="20"/>
                <w:rtl/>
              </w:rPr>
            </w:pPr>
            <w:r w:rsidRPr="00855235">
              <w:rPr>
                <w:rFonts w:ascii="Almoni ML v5 AAA" w:hAnsi="Almoni ML v5 AAA" w:cs="Almoni ML v5 AAA"/>
                <w:color w:val="484C66"/>
                <w:szCs w:val="20"/>
                <w:rtl/>
              </w:rPr>
              <w:t>בחינת חלופות שונות לפרויקט. חשוב לבחון מגוון רחב של</w:t>
            </w:r>
            <w:r w:rsidRPr="00855235">
              <w:rPr>
                <w:rFonts w:ascii="Almoni ML v5 AAA" w:hAnsi="Almoni ML v5 AAA" w:cs="Almoni ML v5 AAA"/>
                <w:color w:val="484C66"/>
                <w:szCs w:val="20"/>
                <w:rtl/>
                <w:lang w:bidi="ar-SA"/>
              </w:rPr>
              <w:t xml:space="preserve"> </w:t>
            </w:r>
            <w:r w:rsidRPr="00855235">
              <w:rPr>
                <w:rFonts w:ascii="Almoni ML v5 AAA" w:hAnsi="Almoni ML v5 AAA" w:cs="Almoni ML v5 AAA"/>
                <w:color w:val="484C66"/>
                <w:szCs w:val="20"/>
                <w:rtl/>
              </w:rPr>
              <w:t>חלופות בכל תצורות הבנייה.</w:t>
            </w:r>
          </w:p>
          <w:p w:rsidR="008C2F03" w:rsidRPr="00855235" w:rsidRDefault="008C2F03" w:rsidP="008C2F03">
            <w:pPr>
              <w:pStyle w:val="af2"/>
              <w:numPr>
                <w:ilvl w:val="0"/>
                <w:numId w:val="25"/>
              </w:numPr>
              <w:spacing w:line="269" w:lineRule="auto"/>
              <w:ind w:left="312" w:hanging="357"/>
              <w:jc w:val="left"/>
              <w:rPr>
                <w:rFonts w:ascii="Almoni ML v5 AAA" w:hAnsi="Almoni ML v5 AAA" w:cs="Almoni ML v5 AAA"/>
                <w:color w:val="484C66"/>
                <w:szCs w:val="20"/>
                <w:rtl/>
              </w:rPr>
            </w:pPr>
            <w:r w:rsidRPr="00855235">
              <w:rPr>
                <w:rFonts w:ascii="Almoni ML v5 AAA" w:hAnsi="Almoni ML v5 AAA" w:cs="Almoni ML v5 AAA"/>
                <w:color w:val="484C66"/>
                <w:szCs w:val="20"/>
                <w:rtl/>
              </w:rPr>
              <w:t>סינון ראשוני: פסילת חלופות שלא סביר שיענו על הצרכים שזוהו.</w:t>
            </w:r>
          </w:p>
          <w:p w:rsidR="008C2F03" w:rsidRPr="00855235" w:rsidRDefault="008C2F03" w:rsidP="008C2F03">
            <w:pPr>
              <w:pStyle w:val="af2"/>
              <w:numPr>
                <w:ilvl w:val="0"/>
                <w:numId w:val="25"/>
              </w:numPr>
              <w:spacing w:line="269" w:lineRule="auto"/>
              <w:ind w:left="312" w:hanging="357"/>
              <w:jc w:val="left"/>
              <w:rPr>
                <w:rFonts w:ascii="Almoni ML v5 AAA" w:hAnsi="Almoni ML v5 AAA" w:cs="Almoni ML v5 AAA"/>
                <w:color w:val="484C66"/>
                <w:szCs w:val="20"/>
                <w:rtl/>
              </w:rPr>
            </w:pPr>
            <w:r w:rsidRPr="00855235">
              <w:rPr>
                <w:rFonts w:ascii="Almoni ML v5 AAA" w:hAnsi="Almoni ML v5 AAA" w:cs="Almoni ML v5 AAA"/>
                <w:color w:val="484C66"/>
                <w:szCs w:val="20"/>
                <w:rtl/>
              </w:rPr>
              <w:t>פיתוח והערכה של החלופות הפוטנציאליות שנותרו במטרה לזהות את</w:t>
            </w:r>
            <w:r w:rsidRPr="00855235">
              <w:rPr>
                <w:rFonts w:ascii="Almoni ML v5 AAA" w:hAnsi="Almoni ML v5 AAA" w:cs="Almoni ML v5 AAA"/>
                <w:color w:val="484C66"/>
                <w:szCs w:val="20"/>
                <w:rtl/>
                <w:lang w:bidi="ar-SA"/>
              </w:rPr>
              <w:t xml:space="preserve"> </w:t>
            </w:r>
            <w:r w:rsidRPr="00855235">
              <w:rPr>
                <w:rFonts w:ascii="Almoni ML v5 AAA" w:hAnsi="Almoni ML v5 AAA" w:cs="Almoni ML v5 AAA"/>
                <w:color w:val="484C66"/>
                <w:szCs w:val="20"/>
                <w:rtl/>
              </w:rPr>
              <w:t>החלופות</w:t>
            </w:r>
            <w:r w:rsidRPr="00855235">
              <w:rPr>
                <w:rFonts w:ascii="Almoni ML v5 AAA" w:hAnsi="Almoni ML v5 AAA" w:cs="Almoni ML v5 AAA"/>
                <w:color w:val="484C66"/>
                <w:szCs w:val="20"/>
                <w:rtl/>
                <w:lang w:bidi="ar-SA"/>
              </w:rPr>
              <w:t xml:space="preserve"> </w:t>
            </w:r>
            <w:r w:rsidRPr="00855235">
              <w:rPr>
                <w:rFonts w:ascii="Almoni ML v5 AAA" w:hAnsi="Almoni ML v5 AAA" w:cs="Almoni ML v5 AAA"/>
                <w:color w:val="484C66"/>
                <w:szCs w:val="20"/>
                <w:rtl/>
              </w:rPr>
              <w:t>המביאות</w:t>
            </w:r>
            <w:r w:rsidRPr="00855235">
              <w:rPr>
                <w:rFonts w:ascii="Almoni ML v5 AAA" w:hAnsi="Almoni ML v5 AAA" w:cs="Almoni ML v5 AAA"/>
                <w:color w:val="484C66"/>
                <w:szCs w:val="20"/>
                <w:rtl/>
                <w:lang w:bidi="ar-SA"/>
              </w:rPr>
              <w:t xml:space="preserve"> </w:t>
            </w:r>
            <w:r w:rsidRPr="00855235">
              <w:rPr>
                <w:rFonts w:ascii="Almoni ML v5 AAA" w:hAnsi="Almoni ML v5 AAA" w:cs="Almoni ML v5 AAA"/>
                <w:color w:val="484C66"/>
                <w:szCs w:val="20"/>
                <w:rtl/>
              </w:rPr>
              <w:t>לתוצאות הטובות יותר.</w:t>
            </w:r>
          </w:p>
          <w:p w:rsidR="008C2F03" w:rsidRPr="00855235" w:rsidRDefault="008C2F03" w:rsidP="008C2F03">
            <w:pPr>
              <w:pStyle w:val="af2"/>
              <w:numPr>
                <w:ilvl w:val="0"/>
                <w:numId w:val="25"/>
              </w:numPr>
              <w:spacing w:line="269" w:lineRule="auto"/>
              <w:ind w:left="312" w:hanging="357"/>
              <w:jc w:val="left"/>
              <w:rPr>
                <w:rFonts w:ascii="Almoni ML v5 AAA" w:hAnsi="Almoni ML v5 AAA" w:cs="Almoni ML v5 AAA"/>
                <w:color w:val="484C66"/>
                <w:szCs w:val="20"/>
                <w:rtl/>
              </w:rPr>
            </w:pPr>
            <w:r w:rsidRPr="00855235">
              <w:rPr>
                <w:rFonts w:ascii="Almoni ML v5 AAA" w:hAnsi="Almoni ML v5 AAA" w:cs="Almoni ML v5 AAA"/>
                <w:color w:val="484C66"/>
                <w:szCs w:val="20"/>
                <w:rtl/>
              </w:rPr>
              <w:t>תיעוד שלבי התהליך שפורטו לעיל ב"דוח הערכת חלופות".</w:t>
            </w:r>
          </w:p>
          <w:p w:rsidR="008C2F03" w:rsidRPr="00FF5100" w:rsidRDefault="008C2F03" w:rsidP="008C2F03">
            <w:pPr>
              <w:pStyle w:val="af2"/>
              <w:numPr>
                <w:ilvl w:val="0"/>
                <w:numId w:val="25"/>
              </w:numPr>
              <w:spacing w:line="269" w:lineRule="auto"/>
              <w:ind w:left="312" w:hanging="357"/>
              <w:jc w:val="left"/>
              <w:rPr>
                <w:rFonts w:ascii="Almoni ML v5 AAA" w:hAnsi="Almoni ML v5 AAA" w:cs="Almoni ML v5 AAA"/>
                <w:sz w:val="18"/>
                <w:szCs w:val="18"/>
                <w:rtl/>
              </w:rPr>
            </w:pPr>
            <w:r w:rsidRPr="00855235">
              <w:rPr>
                <w:rFonts w:ascii="Almoni ML v5 AAA" w:hAnsi="Almoni ML v5 AAA" w:cs="Almoni ML v5 AAA"/>
                <w:color w:val="484C66"/>
                <w:szCs w:val="20"/>
                <w:rtl/>
              </w:rPr>
              <w:t>הכנת החלופות שנבחרו לבדיקת כדאיות נוספת ופירוט המודל לפיו תתבצע.</w:t>
            </w:r>
          </w:p>
        </w:tc>
        <w:tc>
          <w:tcPr>
            <w:tcW w:w="284" w:type="dxa"/>
            <w:tcBorders>
              <w:top w:val="single" w:sz="4" w:space="0" w:color="FFFFFF" w:themeColor="background1"/>
              <w:left w:val="single" w:sz="8" w:space="0" w:color="CF5F5F"/>
              <w:bottom w:val="single" w:sz="4" w:space="0" w:color="FFFFFF" w:themeColor="background1"/>
              <w:right w:val="single" w:sz="8" w:space="0" w:color="5DA39E"/>
            </w:tcBorders>
            <w:shd w:val="clear" w:color="auto" w:fill="auto"/>
            <w:noWrap/>
            <w:tcMar>
              <w:left w:w="0" w:type="dxa"/>
              <w:right w:w="0" w:type="dxa"/>
            </w:tcMar>
          </w:tcPr>
          <w:p w:rsidR="008C2F03" w:rsidRPr="00FF5100" w:rsidRDefault="008C2F03" w:rsidP="003F5973">
            <w:pPr>
              <w:spacing w:line="269" w:lineRule="auto"/>
              <w:jc w:val="left"/>
              <w:rPr>
                <w:rFonts w:ascii="Almoni ML v5 AAA" w:hAnsi="Almoni ML v5 AAA" w:cs="Almoni ML v5 AAA"/>
                <w:sz w:val="18"/>
                <w:szCs w:val="18"/>
                <w:rtl/>
              </w:rPr>
            </w:pPr>
          </w:p>
        </w:tc>
        <w:tc>
          <w:tcPr>
            <w:tcW w:w="2693" w:type="dxa"/>
            <w:tcBorders>
              <w:top w:val="single" w:sz="8" w:space="0" w:color="5DA39E"/>
              <w:left w:val="single" w:sz="8" w:space="0" w:color="5DA39E"/>
              <w:bottom w:val="single" w:sz="8" w:space="0" w:color="5DA39E"/>
              <w:right w:val="single" w:sz="8" w:space="0" w:color="5DA39E"/>
            </w:tcBorders>
            <w:tcMar>
              <w:top w:w="57" w:type="dxa"/>
              <w:left w:w="85" w:type="dxa"/>
              <w:bottom w:w="57" w:type="dxa"/>
              <w:right w:w="85" w:type="dxa"/>
            </w:tcMar>
          </w:tcPr>
          <w:p w:rsidR="008C2F03" w:rsidRPr="00855235" w:rsidRDefault="008C2F03" w:rsidP="008C2F03">
            <w:pPr>
              <w:pStyle w:val="af2"/>
              <w:numPr>
                <w:ilvl w:val="0"/>
                <w:numId w:val="26"/>
              </w:numPr>
              <w:spacing w:line="269" w:lineRule="auto"/>
              <w:ind w:left="312" w:hanging="357"/>
              <w:jc w:val="left"/>
              <w:rPr>
                <w:rFonts w:ascii="Almoni ML v5 AAA" w:hAnsi="Almoni ML v5 AAA" w:cs="Almoni ML v5 AAA"/>
                <w:color w:val="484C66"/>
                <w:szCs w:val="20"/>
              </w:rPr>
            </w:pPr>
            <w:r w:rsidRPr="00855235">
              <w:rPr>
                <w:rFonts w:ascii="Almoni ML v5 AAA" w:hAnsi="Almoni ML v5 AAA" w:cs="Almoni ML v5 AAA"/>
                <w:color w:val="484C66"/>
                <w:szCs w:val="20"/>
                <w:rtl/>
              </w:rPr>
              <w:t>ביצוע בדיקת כדאיות נוספת הכוללת תרחישי "עם פרויקט" ו"ללא פרויקט" בהתאם למתודולוגיה ולהיקף שפורטו בשלב הקודם.</w:t>
            </w:r>
          </w:p>
          <w:p w:rsidR="008C2F03" w:rsidRPr="00855235" w:rsidRDefault="008C2F03" w:rsidP="008C2F03">
            <w:pPr>
              <w:pStyle w:val="af2"/>
              <w:numPr>
                <w:ilvl w:val="0"/>
                <w:numId w:val="26"/>
              </w:numPr>
              <w:spacing w:line="269" w:lineRule="auto"/>
              <w:ind w:left="312" w:hanging="357"/>
              <w:jc w:val="left"/>
              <w:rPr>
                <w:rFonts w:ascii="Almoni ML v5 AAA" w:hAnsi="Almoni ML v5 AAA" w:cs="Almoni ML v5 AAA"/>
                <w:color w:val="484C66"/>
                <w:szCs w:val="20"/>
                <w:rtl/>
              </w:rPr>
            </w:pPr>
            <w:r w:rsidRPr="00855235">
              <w:rPr>
                <w:rFonts w:ascii="Almoni ML v5 AAA" w:hAnsi="Almoni ML v5 AAA" w:cs="Almoni ML v5 AAA"/>
                <w:color w:val="484C66"/>
                <w:szCs w:val="20"/>
                <w:rtl/>
              </w:rPr>
              <w:t>שיתוף הציבור ושמיעת התנגדויות בנוגע לחלופות שנבחרו לפני בחירה סופית ויישום.</w:t>
            </w:r>
          </w:p>
          <w:p w:rsidR="008C2F03" w:rsidRPr="00FF5100" w:rsidRDefault="008C2F03" w:rsidP="008C2F03">
            <w:pPr>
              <w:pStyle w:val="af2"/>
              <w:numPr>
                <w:ilvl w:val="0"/>
                <w:numId w:val="26"/>
              </w:numPr>
              <w:spacing w:line="269" w:lineRule="auto"/>
              <w:ind w:left="312" w:hanging="357"/>
              <w:jc w:val="left"/>
              <w:rPr>
                <w:rFonts w:ascii="Almoni ML v5 AAA" w:hAnsi="Almoni ML v5 AAA" w:cs="Almoni ML v5 AAA"/>
                <w:sz w:val="18"/>
                <w:szCs w:val="18"/>
                <w:rtl/>
              </w:rPr>
            </w:pPr>
            <w:r w:rsidRPr="00855235">
              <w:rPr>
                <w:rFonts w:ascii="Almoni ML v5 AAA" w:hAnsi="Almoni ML v5 AAA" w:cs="Almoni ML v5 AAA"/>
                <w:color w:val="484C66"/>
                <w:szCs w:val="20"/>
                <w:rtl/>
              </w:rPr>
              <w:t>תובנות מהמחקר: על בעלי העניין לקבל החלטה על בסיס הממצאים שהוצגו.</w:t>
            </w:r>
          </w:p>
        </w:tc>
        <w:tc>
          <w:tcPr>
            <w:tcW w:w="284" w:type="dxa"/>
            <w:tcBorders>
              <w:top w:val="single" w:sz="4" w:space="0" w:color="FFFFFF" w:themeColor="background1"/>
              <w:left w:val="single" w:sz="8" w:space="0" w:color="5DA39E"/>
              <w:bottom w:val="single" w:sz="4" w:space="0" w:color="FFFFFF" w:themeColor="background1"/>
              <w:right w:val="single" w:sz="8" w:space="0" w:color="EFC57F"/>
            </w:tcBorders>
          </w:tcPr>
          <w:p w:rsidR="008C2F03" w:rsidRPr="00FF5100" w:rsidRDefault="008C2F03" w:rsidP="003F5973">
            <w:pPr>
              <w:spacing w:line="269" w:lineRule="auto"/>
              <w:jc w:val="left"/>
              <w:rPr>
                <w:rFonts w:ascii="Almoni ML v5 AAA" w:hAnsi="Almoni ML v5 AAA" w:cs="Almoni ML v5 AAA"/>
                <w:sz w:val="18"/>
                <w:szCs w:val="18"/>
                <w:rtl/>
              </w:rPr>
            </w:pPr>
          </w:p>
        </w:tc>
        <w:tc>
          <w:tcPr>
            <w:tcW w:w="1685" w:type="dxa"/>
            <w:tcBorders>
              <w:top w:val="single" w:sz="8" w:space="0" w:color="EFC57F"/>
              <w:left w:val="single" w:sz="8" w:space="0" w:color="EFC57F"/>
              <w:bottom w:val="single" w:sz="8" w:space="0" w:color="EFC57F"/>
              <w:right w:val="single" w:sz="8" w:space="0" w:color="EFC57F"/>
            </w:tcBorders>
            <w:tcMar>
              <w:top w:w="57" w:type="dxa"/>
              <w:left w:w="85" w:type="dxa"/>
              <w:bottom w:w="57" w:type="dxa"/>
              <w:right w:w="85" w:type="dxa"/>
            </w:tcMar>
          </w:tcPr>
          <w:p w:rsidR="008C2F03" w:rsidRPr="00855235" w:rsidRDefault="008C2F03" w:rsidP="008C2F03">
            <w:pPr>
              <w:pStyle w:val="af2"/>
              <w:numPr>
                <w:ilvl w:val="0"/>
                <w:numId w:val="26"/>
              </w:numPr>
              <w:spacing w:line="269" w:lineRule="auto"/>
              <w:ind w:left="312"/>
              <w:jc w:val="left"/>
              <w:rPr>
                <w:rFonts w:ascii="Almoni ML v5 AAA" w:hAnsi="Almoni ML v5 AAA" w:cs="Almoni ML v5 AAA"/>
                <w:color w:val="484C66"/>
                <w:szCs w:val="20"/>
                <w:rtl/>
              </w:rPr>
            </w:pPr>
            <w:r w:rsidRPr="00855235">
              <w:rPr>
                <w:rFonts w:ascii="Almoni ML v5 AAA" w:hAnsi="Almoni ML v5 AAA" w:cs="Almoni ML v5 AAA"/>
                <w:color w:val="484C66"/>
                <w:szCs w:val="20"/>
                <w:rtl/>
              </w:rPr>
              <w:t>ביצוע הפרויקט.</w:t>
            </w:r>
          </w:p>
        </w:tc>
      </w:tr>
    </w:tbl>
    <w:p w:rsidR="008C2F03" w:rsidRPr="00B42C5A" w:rsidRDefault="008C2F03" w:rsidP="008C2F03">
      <w:pPr>
        <w:spacing w:line="269" w:lineRule="auto"/>
        <w:rPr>
          <w:rFonts w:ascii="David" w:hAnsi="David"/>
          <w:szCs w:val="20"/>
          <w:rtl/>
        </w:rPr>
      </w:pPr>
      <w:r w:rsidRPr="00B42C5A">
        <w:rPr>
          <w:rFonts w:ascii="David" w:hAnsi="David"/>
          <w:szCs w:val="20"/>
          <w:rtl/>
        </w:rPr>
        <w:t>* השלבים המודגשים מציינים את שלבי בדיקת הכדאיות.</w:t>
      </w:r>
    </w:p>
    <w:p w:rsidR="008C2F03" w:rsidRPr="00B42C5A" w:rsidRDefault="008C2F03" w:rsidP="008C2F03">
      <w:pPr>
        <w:spacing w:line="269" w:lineRule="auto"/>
        <w:rPr>
          <w:rFonts w:ascii="David" w:hAnsi="David"/>
          <w:szCs w:val="20"/>
          <w:rtl/>
        </w:rPr>
      </w:pPr>
      <w:r w:rsidRPr="00B42C5A">
        <w:rPr>
          <w:rFonts w:ascii="David" w:hAnsi="David"/>
          <w:szCs w:val="20"/>
          <w:rtl/>
        </w:rPr>
        <w:t xml:space="preserve">על פי ממשלת בריטניה, </w:t>
      </w:r>
      <w:hyperlink r:id="rId31" w:history="1">
        <w:r w:rsidRPr="00B42C5A">
          <w:rPr>
            <w:rStyle w:val="Hyperlink"/>
            <w:szCs w:val="20"/>
          </w:rPr>
          <w:t>transport appraisal process</w:t>
        </w:r>
      </w:hyperlink>
      <w:r>
        <w:rPr>
          <w:rFonts w:ascii="David" w:hAnsi="David" w:hint="cs"/>
          <w:szCs w:val="20"/>
          <w:rtl/>
        </w:rPr>
        <w:t>, בעיבוד</w:t>
      </w:r>
      <w:r w:rsidRPr="00B42C5A">
        <w:rPr>
          <w:rFonts w:ascii="David" w:hAnsi="David"/>
          <w:szCs w:val="20"/>
          <w:rtl/>
        </w:rPr>
        <w:t xml:space="preserve"> משרד מבקר המדינה.</w:t>
      </w:r>
    </w:p>
    <w:p w:rsidR="008C2F03" w:rsidRDefault="008C2F03" w:rsidP="008C2F03">
      <w:pPr>
        <w:spacing w:line="269" w:lineRule="auto"/>
        <w:rPr>
          <w:rtl/>
        </w:rPr>
      </w:pPr>
    </w:p>
    <w:p w:rsidR="008C2F03" w:rsidRPr="00DD55AB" w:rsidRDefault="008C2F03" w:rsidP="008C2F03">
      <w:pPr>
        <w:spacing w:line="269" w:lineRule="auto"/>
        <w:rPr>
          <w:rtl/>
        </w:rPr>
      </w:pPr>
      <w:r w:rsidRPr="00DD55AB">
        <w:rPr>
          <w:rFonts w:hint="cs"/>
          <w:rtl/>
        </w:rPr>
        <w:t xml:space="preserve">המסמך מציע שלושה </w:t>
      </w:r>
      <w:r>
        <w:rPr>
          <w:rFonts w:hint="cs"/>
          <w:rtl/>
        </w:rPr>
        <w:t>שלבים</w:t>
      </w:r>
      <w:r w:rsidRPr="006901F9">
        <w:rPr>
          <w:rFonts w:hint="cs"/>
          <w:rtl/>
        </w:rPr>
        <w:t xml:space="preserve"> </w:t>
      </w:r>
      <w:r w:rsidRPr="00DD55AB">
        <w:rPr>
          <w:rFonts w:hint="cs"/>
          <w:rtl/>
        </w:rPr>
        <w:t xml:space="preserve">לביצוע פרויקט תחבורתי: שלב 1: בחינת </w:t>
      </w:r>
      <w:r>
        <w:rPr>
          <w:rFonts w:hint="cs"/>
          <w:rtl/>
        </w:rPr>
        <w:t>חלופות</w:t>
      </w:r>
      <w:r w:rsidRPr="00DD55AB">
        <w:rPr>
          <w:rFonts w:hint="cs"/>
          <w:rtl/>
        </w:rPr>
        <w:t xml:space="preserve"> </w:t>
      </w:r>
      <w:r>
        <w:rPr>
          <w:rFonts w:hint="cs"/>
          <w:rtl/>
        </w:rPr>
        <w:t>ש</w:t>
      </w:r>
      <w:r w:rsidRPr="00DD55AB">
        <w:rPr>
          <w:rFonts w:hint="cs"/>
          <w:rtl/>
        </w:rPr>
        <w:t>במסגרת</w:t>
      </w:r>
      <w:r>
        <w:rPr>
          <w:rFonts w:hint="cs"/>
          <w:rtl/>
        </w:rPr>
        <w:t>ה</w:t>
      </w:r>
      <w:r w:rsidRPr="00DD55AB">
        <w:rPr>
          <w:rFonts w:hint="cs"/>
          <w:rtl/>
        </w:rPr>
        <w:t xml:space="preserve"> יש לזהות את הצורך התחבורתי ואת התוצאה הרצויה; שלב 2: </w:t>
      </w:r>
      <w:r w:rsidRPr="006901F9">
        <w:rPr>
          <w:rFonts w:hint="cs"/>
          <w:rtl/>
        </w:rPr>
        <w:t xml:space="preserve">בחינת </w:t>
      </w:r>
      <w:r w:rsidRPr="00DD55AB">
        <w:rPr>
          <w:rFonts w:hint="cs"/>
          <w:rtl/>
        </w:rPr>
        <w:t xml:space="preserve">מספר מצומצם של </w:t>
      </w:r>
      <w:r>
        <w:rPr>
          <w:rFonts w:hint="cs"/>
          <w:rtl/>
        </w:rPr>
        <w:t>חלופות</w:t>
      </w:r>
      <w:r w:rsidRPr="00DD55AB">
        <w:rPr>
          <w:rFonts w:hint="cs"/>
          <w:rtl/>
        </w:rPr>
        <w:t xml:space="preserve"> </w:t>
      </w:r>
      <w:r>
        <w:rPr>
          <w:rFonts w:hint="cs"/>
          <w:rtl/>
        </w:rPr>
        <w:t xml:space="preserve">כדי </w:t>
      </w:r>
      <w:r w:rsidRPr="00DD55AB">
        <w:rPr>
          <w:rFonts w:hint="cs"/>
          <w:rtl/>
        </w:rPr>
        <w:t xml:space="preserve">להציגן בפני מקבלי </w:t>
      </w:r>
      <w:r>
        <w:rPr>
          <w:rFonts w:hint="cs"/>
          <w:rtl/>
        </w:rPr>
        <w:t>ה</w:t>
      </w:r>
      <w:r w:rsidRPr="00DD55AB">
        <w:rPr>
          <w:rFonts w:hint="cs"/>
          <w:rtl/>
        </w:rPr>
        <w:t xml:space="preserve">החלטות </w:t>
      </w:r>
      <w:r w:rsidRPr="006901F9">
        <w:rPr>
          <w:rFonts w:hint="cs"/>
          <w:rtl/>
        </w:rPr>
        <w:t xml:space="preserve">במטרה לבחור </w:t>
      </w:r>
      <w:r w:rsidRPr="00DD55AB">
        <w:rPr>
          <w:rFonts w:hint="cs"/>
          <w:rtl/>
        </w:rPr>
        <w:t xml:space="preserve">בחלופה </w:t>
      </w:r>
      <w:r>
        <w:rPr>
          <w:rFonts w:hint="cs"/>
          <w:rtl/>
        </w:rPr>
        <w:t>מושכלת</w:t>
      </w:r>
      <w:r w:rsidRPr="00DD55AB">
        <w:rPr>
          <w:rFonts w:hint="cs"/>
          <w:rtl/>
        </w:rPr>
        <w:t xml:space="preserve"> וניתנת לביקורת. </w:t>
      </w:r>
      <w:r>
        <w:rPr>
          <w:rFonts w:hint="cs"/>
          <w:rtl/>
        </w:rPr>
        <w:t>יש להתמקד בבחינת הביצועים</w:t>
      </w:r>
      <w:r w:rsidRPr="00DD55AB">
        <w:rPr>
          <w:rFonts w:hint="cs"/>
          <w:rtl/>
        </w:rPr>
        <w:t xml:space="preserve"> והערכת התוצאה; שלב 3: י</w:t>
      </w:r>
      <w:r>
        <w:rPr>
          <w:rFonts w:hint="cs"/>
          <w:rtl/>
        </w:rPr>
        <w:t>י</w:t>
      </w:r>
      <w:r w:rsidRPr="00DD55AB">
        <w:rPr>
          <w:rFonts w:hint="cs"/>
          <w:rtl/>
        </w:rPr>
        <w:t>שום, ניטור והערכת ביצועים.</w:t>
      </w:r>
    </w:p>
    <w:p w:rsidR="008C2F03" w:rsidRDefault="008C2F03" w:rsidP="008C2F03">
      <w:pPr>
        <w:spacing w:line="269" w:lineRule="auto"/>
        <w:rPr>
          <w:rtl/>
        </w:rPr>
      </w:pPr>
    </w:p>
    <w:p w:rsidR="008C2F03" w:rsidRDefault="008C2F03" w:rsidP="008C2F03">
      <w:pPr>
        <w:spacing w:line="269" w:lineRule="auto"/>
        <w:rPr>
          <w:sz w:val="24"/>
          <w:rtl/>
        </w:rPr>
      </w:pPr>
      <w:r w:rsidRPr="00DD55AB">
        <w:rPr>
          <w:rFonts w:hint="cs"/>
          <w:rtl/>
        </w:rPr>
        <w:t xml:space="preserve">השלב הראשון בתהליך כולל </w:t>
      </w:r>
      <w:r>
        <w:rPr>
          <w:rFonts w:hint="cs"/>
          <w:rtl/>
        </w:rPr>
        <w:t xml:space="preserve">ביצוע </w:t>
      </w:r>
      <w:r w:rsidRPr="00DD55AB">
        <w:rPr>
          <w:rFonts w:hint="cs"/>
          <w:rtl/>
        </w:rPr>
        <w:t xml:space="preserve">בדיקת כדאיות. בשלב זה קיים מספר גדול של </w:t>
      </w:r>
      <w:r>
        <w:rPr>
          <w:rFonts w:hint="cs"/>
          <w:rtl/>
        </w:rPr>
        <w:t>חלופות,</w:t>
      </w:r>
      <w:r w:rsidRPr="00DD55AB">
        <w:rPr>
          <w:rFonts w:hint="cs"/>
          <w:rtl/>
        </w:rPr>
        <w:t xml:space="preserve"> ויש לצמצמו </w:t>
      </w:r>
      <w:r>
        <w:rPr>
          <w:rFonts w:hint="cs"/>
          <w:rtl/>
        </w:rPr>
        <w:t>כדי</w:t>
      </w:r>
      <w:r w:rsidRPr="00DD55AB">
        <w:rPr>
          <w:rFonts w:hint="cs"/>
          <w:rtl/>
        </w:rPr>
        <w:t xml:space="preserve"> </w:t>
      </w:r>
      <w:r>
        <w:rPr>
          <w:rFonts w:hint="cs"/>
          <w:rtl/>
        </w:rPr>
        <w:t>לגבש</w:t>
      </w:r>
      <w:r w:rsidRPr="00DD55AB">
        <w:rPr>
          <w:rFonts w:hint="cs"/>
          <w:rtl/>
        </w:rPr>
        <w:t xml:space="preserve"> את הפרויקט הטוב ביותר. על כן יש לאסוף מידע מספיק </w:t>
      </w:r>
      <w:r>
        <w:rPr>
          <w:rFonts w:hint="cs"/>
          <w:rtl/>
        </w:rPr>
        <w:t>כדי</w:t>
      </w:r>
      <w:r w:rsidRPr="00DD55AB">
        <w:rPr>
          <w:rFonts w:hint="cs"/>
          <w:rtl/>
        </w:rPr>
        <w:t xml:space="preserve"> לזהות את העלויות והתועלות. בסופו של התהליך י</w:t>
      </w:r>
      <w:r>
        <w:rPr>
          <w:rFonts w:hint="cs"/>
          <w:rtl/>
        </w:rPr>
        <w:t>י</w:t>
      </w:r>
      <w:r w:rsidRPr="00DD55AB">
        <w:rPr>
          <w:rFonts w:hint="cs"/>
          <w:rtl/>
        </w:rPr>
        <w:t>וותר מספר מצומצם של אפשרויות. השלב השני כולל בדיקת כדאיות נוספת</w:t>
      </w:r>
      <w:r>
        <w:rPr>
          <w:rFonts w:hint="cs"/>
          <w:rtl/>
        </w:rPr>
        <w:t>,</w:t>
      </w:r>
      <w:r w:rsidRPr="00DD55AB">
        <w:rPr>
          <w:rFonts w:hint="cs"/>
          <w:rtl/>
        </w:rPr>
        <w:t xml:space="preserve"> כולל בדיקה מול "תרחיש ללא פרויקט".</w:t>
      </w:r>
    </w:p>
    <w:p w:rsidR="008C2F03" w:rsidRDefault="008C2F03" w:rsidP="008C2F03">
      <w:pPr>
        <w:spacing w:line="269" w:lineRule="auto"/>
        <w:rPr>
          <w:sz w:val="24"/>
          <w:rtl/>
        </w:rPr>
      </w:pPr>
    </w:p>
    <w:p w:rsidR="008C2F03" w:rsidRDefault="008C2F03" w:rsidP="008C2F03">
      <w:pPr>
        <w:spacing w:line="269" w:lineRule="auto"/>
        <w:rPr>
          <w:sz w:val="24"/>
          <w:rtl/>
        </w:rPr>
      </w:pPr>
      <w:r>
        <w:rPr>
          <w:rFonts w:hint="cs"/>
          <w:sz w:val="24"/>
          <w:rtl/>
        </w:rPr>
        <w:t xml:space="preserve">בדומה לנוהל הבריטי, נוהל </w:t>
      </w:r>
      <w:proofErr w:type="spellStart"/>
      <w:r>
        <w:rPr>
          <w:rFonts w:hint="cs"/>
          <w:sz w:val="24"/>
          <w:rtl/>
        </w:rPr>
        <w:t>פר"ת</w:t>
      </w:r>
      <w:proofErr w:type="spellEnd"/>
      <w:r>
        <w:rPr>
          <w:rFonts w:hint="cs"/>
          <w:sz w:val="24"/>
          <w:rtl/>
        </w:rPr>
        <w:t xml:space="preserve"> הישראלי </w:t>
      </w:r>
      <w:r w:rsidRPr="005F37E4">
        <w:rPr>
          <w:rFonts w:hint="cs"/>
          <w:sz w:val="24"/>
          <w:rtl/>
        </w:rPr>
        <w:t>מציע מבנה כללי</w:t>
      </w:r>
      <w:r>
        <w:rPr>
          <w:rFonts w:hint="cs"/>
          <w:sz w:val="24"/>
          <w:rtl/>
        </w:rPr>
        <w:t>,</w:t>
      </w:r>
      <w:r w:rsidRPr="005F37E4">
        <w:rPr>
          <w:rFonts w:hint="cs"/>
          <w:sz w:val="24"/>
          <w:rtl/>
        </w:rPr>
        <w:t xml:space="preserve"> ובו </w:t>
      </w:r>
      <w:r w:rsidRPr="005F37E4">
        <w:rPr>
          <w:sz w:val="24"/>
          <w:rtl/>
        </w:rPr>
        <w:t xml:space="preserve">שלבי התכנון </w:t>
      </w:r>
      <w:r>
        <w:rPr>
          <w:rFonts w:hint="cs"/>
          <w:sz w:val="24"/>
          <w:rtl/>
        </w:rPr>
        <w:t>ה</w:t>
      </w:r>
      <w:r w:rsidRPr="005F37E4">
        <w:rPr>
          <w:sz w:val="24"/>
          <w:rtl/>
        </w:rPr>
        <w:t xml:space="preserve">מקובלים בהתפתחות פרויקט </w:t>
      </w:r>
      <w:r>
        <w:rPr>
          <w:rFonts w:hint="cs"/>
          <w:sz w:val="24"/>
          <w:rtl/>
        </w:rPr>
        <w:t xml:space="preserve">תחבורה לאחר ייזומו (כלומר לאחר זיהוי הצורך והתנעת הפרויקט), ובמסגרת מבנה זה הנוהל מציג את הנקודות המתאימות לביצוע בדיקת כדאיות, כפי שניתן לראות בתרשים </w:t>
      </w:r>
      <w:r w:rsidRPr="00960A11">
        <w:rPr>
          <w:rFonts w:ascii="David" w:hAnsi="David"/>
          <w:sz w:val="24"/>
          <w:rtl/>
        </w:rPr>
        <w:t xml:space="preserve">הבא (ראו גם תרשים </w:t>
      </w:r>
      <w:r>
        <w:rPr>
          <w:rFonts w:ascii="David" w:hAnsi="David" w:hint="cs"/>
          <w:sz w:val="24"/>
          <w:rtl/>
        </w:rPr>
        <w:t>8</w:t>
      </w:r>
      <w:r w:rsidRPr="00960A11">
        <w:rPr>
          <w:rFonts w:ascii="David" w:hAnsi="David"/>
          <w:sz w:val="24"/>
          <w:rtl/>
        </w:rPr>
        <w:t xml:space="preserve"> לעיל):</w:t>
      </w:r>
      <w:r>
        <w:rPr>
          <w:rFonts w:hint="cs"/>
          <w:sz w:val="24"/>
        </w:rPr>
        <w:t xml:space="preserve"> </w:t>
      </w:r>
    </w:p>
    <w:p w:rsidR="008C2F03" w:rsidRDefault="008C2F03" w:rsidP="008C2F03">
      <w:pPr>
        <w:spacing w:line="269" w:lineRule="auto"/>
        <w:rPr>
          <w:sz w:val="24"/>
          <w:rtl/>
        </w:rPr>
      </w:pPr>
    </w:p>
    <w:p w:rsidR="008C2F03" w:rsidRDefault="008C2F03" w:rsidP="008C2F03">
      <w:pPr>
        <w:bidi w:val="0"/>
        <w:spacing w:after="200" w:line="276" w:lineRule="auto"/>
        <w:rPr>
          <w:rFonts w:ascii="David" w:hAnsi="David"/>
          <w:sz w:val="24"/>
        </w:rPr>
      </w:pPr>
      <w:r>
        <w:rPr>
          <w:rFonts w:ascii="David" w:hAnsi="David"/>
          <w:sz w:val="24"/>
          <w:rtl/>
        </w:rPr>
        <w:br w:type="page"/>
      </w:r>
    </w:p>
    <w:p w:rsidR="008C2F03" w:rsidRPr="00B7172C" w:rsidRDefault="008C2F03" w:rsidP="008C2F03">
      <w:pPr>
        <w:spacing w:line="269" w:lineRule="auto"/>
        <w:jc w:val="center"/>
        <w:rPr>
          <w:rFonts w:ascii="David" w:hAnsi="David"/>
          <w:sz w:val="24"/>
          <w:rtl/>
        </w:rPr>
      </w:pPr>
      <w:r>
        <w:rPr>
          <w:noProof/>
          <w:szCs w:val="20"/>
          <w:rtl/>
          <w:lang w:val="he-IL"/>
        </w:rPr>
        <w:lastRenderedPageBreak/>
        <mc:AlternateContent>
          <mc:Choice Requires="wpg">
            <w:drawing>
              <wp:anchor distT="0" distB="0" distL="114300" distR="114300" simplePos="0" relativeHeight="251661312" behindDoc="0" locked="0" layoutInCell="1" allowOverlap="1" wp14:anchorId="344BD830" wp14:editId="5CB16694">
                <wp:simplePos x="0" y="0"/>
                <wp:positionH relativeFrom="column">
                  <wp:posOffset>-20955</wp:posOffset>
                </wp:positionH>
                <wp:positionV relativeFrom="paragraph">
                  <wp:posOffset>411861</wp:posOffset>
                </wp:positionV>
                <wp:extent cx="5182870" cy="3000375"/>
                <wp:effectExtent l="0" t="0" r="17780" b="9525"/>
                <wp:wrapNone/>
                <wp:docPr id="9" name="קבוצה 9" descr="מוצג תרשים המציג את התהליך התכנוני של פרויק תחבורה טיפוסי: תכנון רעיוני, לאחריו תכנון מוקדם, לאחר מכן תכנון מפורט ולבסוף גמר תכנון מפורט לביצוע.&#10;&#10;השלבים בהם מומלץ לבצע בדיקת כדאיות הם:&#10;בדיקה מקדמית לאחר התכנון הרעיוני ובדיקה ראשית לאחר התכנון המוקדם.&#10;"/>
                <wp:cNvGraphicFramePr/>
                <a:graphic xmlns:a="http://schemas.openxmlformats.org/drawingml/2006/main">
                  <a:graphicData uri="http://schemas.microsoft.com/office/word/2010/wordprocessingGroup">
                    <wpg:wgp>
                      <wpg:cNvGrpSpPr/>
                      <wpg:grpSpPr>
                        <a:xfrm>
                          <a:off x="0" y="0"/>
                          <a:ext cx="5182870" cy="3000375"/>
                          <a:chOff x="0" y="0"/>
                          <a:chExt cx="5182870" cy="3000375"/>
                        </a:xfrm>
                      </wpg:grpSpPr>
                      <pic:pic xmlns:pic="http://schemas.openxmlformats.org/drawingml/2006/picture">
                        <pic:nvPicPr>
                          <pic:cNvPr id="11" name="תמונה 10"/>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43400" cy="3000375"/>
                          </a:xfrm>
                          <a:prstGeom prst="rect">
                            <a:avLst/>
                          </a:prstGeom>
                          <a:noFill/>
                          <a:ln>
                            <a:noFill/>
                          </a:ln>
                        </pic:spPr>
                      </pic:pic>
                      <wpg:grpSp>
                        <wpg:cNvPr id="15" name="קבוצה 11"/>
                        <wpg:cNvGrpSpPr/>
                        <wpg:grpSpPr>
                          <a:xfrm>
                            <a:off x="4389120" y="614477"/>
                            <a:ext cx="793750" cy="1064260"/>
                            <a:chOff x="0" y="0"/>
                            <a:chExt cx="972000" cy="1064706"/>
                          </a:xfrm>
                        </wpg:grpSpPr>
                        <wps:wsp>
                          <wps:cNvPr id="16" name="בועת דיבור: מלבן 15"/>
                          <wps:cNvSpPr/>
                          <wps:spPr>
                            <a:xfrm>
                              <a:off x="0" y="704706"/>
                              <a:ext cx="972000" cy="360000"/>
                            </a:xfrm>
                            <a:prstGeom prst="wedgeRectCallout">
                              <a:avLst>
                                <a:gd name="adj1" fmla="val -64268"/>
                                <a:gd name="adj2" fmla="val -33119"/>
                              </a:avLst>
                            </a:prstGeom>
                            <a:solidFill>
                              <a:schemeClr val="bg1"/>
                            </a:solid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5973" w:rsidRPr="00754697" w:rsidRDefault="003F5973" w:rsidP="008C2F03">
                                <w:pPr>
                                  <w:jc w:val="center"/>
                                  <w:rPr>
                                    <w:color w:val="000000" w:themeColor="text1"/>
                                    <w:sz w:val="22"/>
                                    <w:szCs w:val="22"/>
                                  </w:rPr>
                                </w:pPr>
                                <w:r w:rsidRPr="00754697">
                                  <w:rPr>
                                    <w:b/>
                                    <w:bCs/>
                                    <w:color w:val="000000" w:themeColor="text1"/>
                                    <w:sz w:val="22"/>
                                    <w:szCs w:val="22"/>
                                    <w:rtl/>
                                  </w:rPr>
                                  <w:t xml:space="preserve">בדיקה </w:t>
                                </w:r>
                                <w:r w:rsidRPr="00754697">
                                  <w:rPr>
                                    <w:rFonts w:hint="cs"/>
                                    <w:b/>
                                    <w:bCs/>
                                    <w:color w:val="000000" w:themeColor="text1"/>
                                    <w:sz w:val="22"/>
                                    <w:szCs w:val="22"/>
                                    <w:rtl/>
                                  </w:rPr>
                                  <w:t xml:space="preserve">כדאיות </w:t>
                                </w:r>
                                <w:r w:rsidRPr="00754697">
                                  <w:rPr>
                                    <w:b/>
                                    <w:bCs/>
                                    <w:color w:val="000000" w:themeColor="text1"/>
                                    <w:sz w:val="22"/>
                                    <w:szCs w:val="22"/>
                                    <w:rtl/>
                                  </w:rPr>
                                  <w:t>ראשית</w:t>
                                </w:r>
                              </w:p>
                            </w:txbxContent>
                          </wps:txbx>
                          <wps:bodyPr rot="0" spcFirstLastPara="0" vertOverflow="overflow" horzOverflow="overflow" vert="horz" wrap="square" lIns="3600" tIns="3600" rIns="3600" bIns="3600" numCol="1" spcCol="0" rtlCol="1" fromWordArt="0" anchor="ctr" anchorCtr="0" forceAA="0" upright="1" compatLnSpc="1">
                            <a:prstTxWarp prst="textNoShape">
                              <a:avLst/>
                            </a:prstTxWarp>
                            <a:noAutofit/>
                          </wps:bodyPr>
                        </wps:wsp>
                        <wps:wsp>
                          <wps:cNvPr id="17" name="בועת דיבור: מלבן 16"/>
                          <wps:cNvSpPr/>
                          <wps:spPr>
                            <a:xfrm>
                              <a:off x="0" y="0"/>
                              <a:ext cx="972000" cy="360000"/>
                            </a:xfrm>
                            <a:prstGeom prst="wedgeRectCallout">
                              <a:avLst>
                                <a:gd name="adj1" fmla="val -63150"/>
                                <a:gd name="adj2" fmla="val -31686"/>
                              </a:avLst>
                            </a:prstGeom>
                            <a:solidFill>
                              <a:schemeClr val="bg1"/>
                            </a:solid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5973" w:rsidRPr="00754697" w:rsidRDefault="003F5973" w:rsidP="008C2F03">
                                <w:pPr>
                                  <w:jc w:val="center"/>
                                  <w:rPr>
                                    <w:color w:val="000000" w:themeColor="text1"/>
                                    <w:sz w:val="22"/>
                                    <w:szCs w:val="22"/>
                                  </w:rPr>
                                </w:pPr>
                                <w:r w:rsidRPr="00754697">
                                  <w:rPr>
                                    <w:b/>
                                    <w:bCs/>
                                    <w:color w:val="000000" w:themeColor="text1"/>
                                    <w:sz w:val="22"/>
                                    <w:szCs w:val="22"/>
                                    <w:rtl/>
                                  </w:rPr>
                                  <w:t>בדיק</w:t>
                                </w:r>
                                <w:r w:rsidRPr="00754697">
                                  <w:rPr>
                                    <w:rFonts w:hint="cs"/>
                                    <w:b/>
                                    <w:bCs/>
                                    <w:color w:val="000000" w:themeColor="text1"/>
                                    <w:sz w:val="22"/>
                                    <w:szCs w:val="22"/>
                                    <w:rtl/>
                                  </w:rPr>
                                  <w:t>ת כדאיות</w:t>
                                </w:r>
                                <w:r w:rsidRPr="00754697">
                                  <w:rPr>
                                    <w:b/>
                                    <w:bCs/>
                                    <w:color w:val="000000" w:themeColor="text1"/>
                                    <w:sz w:val="22"/>
                                    <w:szCs w:val="22"/>
                                    <w:rtl/>
                                  </w:rPr>
                                  <w:t xml:space="preserve"> מקדמית</w:t>
                                </w:r>
                              </w:p>
                            </w:txbxContent>
                          </wps:txbx>
                          <wps:bodyPr rot="0" spcFirstLastPara="0" vertOverflow="overflow" horzOverflow="overflow" vert="horz" wrap="square" lIns="3600" tIns="3600" rIns="3600" bIns="3600" numCol="1" spcCol="0" rtlCol="1" fromWordArt="0" anchor="ctr" anchorCtr="0" forceAA="0" upright="1" compatLnSpc="1">
                            <a:prstTxWarp prst="textNoShape">
                              <a:avLst/>
                            </a:prstTxWarp>
                            <a:noAutofit/>
                          </wps:bodyPr>
                        </wps:wsp>
                      </wpg:grpSp>
                    </wpg:wgp>
                  </a:graphicData>
                </a:graphic>
              </wp:anchor>
            </w:drawing>
          </mc:Choice>
          <mc:Fallback>
            <w:pict>
              <v:group w14:anchorId="344BD830" id="קבוצה 9" o:spid="_x0000_s1026" alt="מוצג תרשים המציג את התהליך התכנוני של פרויק תחבורה טיפוסי: תכנון רעיוני, לאחריו תכנון מוקדם, לאחר מכן תכנון מפורט ולבסוף גמר תכנון מפורט לביצוע.&#10;&#10;השלבים בהם מומלץ לבצע בדיקת כדאיות הם:&#10;בדיקה מקדמית לאחר התכנון הרעיוני ובדיקה ראשית לאחר התכנון המוקדם.&#10;" style="position:absolute;left:0;text-align:left;margin-left:-1.65pt;margin-top:32.45pt;width:408.1pt;height:236.25pt;z-index:251661312" coordsize="51828,30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0" o:spid="_x0000_s1027" type="#_x0000_t75" style="position:absolute;width:43434;height:30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">
                  <v:imagedata r:id="rId33" o:title=""/>
                </v:shape>
                <v:group id="קבוצה 11" o:spid="_x0000_s1028" style="position:absolute;left:43891;top:6144;width:7937;height:10643" coordsize="9720,10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בועת דיבור: מלבן 15" o:spid="_x0000_s1029" type="#_x0000_t61" style="position:absolute;top:7047;width:972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" adj="-3082,3646" fillcolor="white [3212]" strokecolor="#bfbfbf [2412]" strokeweight=".5pt">
                    <v:textbox inset=".1mm,.1mm,.1mm,.1mm">
                      <w:txbxContent>
                        <w:p w:rsidR="003F5973" w:rsidRPr="00754697" w:rsidRDefault="003F5973" w:rsidP="008C2F03">
                          <w:pPr>
                            <w:jc w:val="center"/>
                            <w:rPr>
                              <w:color w:val="000000" w:themeColor="text1"/>
                              <w:sz w:val="22"/>
                              <w:szCs w:val="22"/>
                            </w:rPr>
                          </w:pPr>
                          <w:r w:rsidRPr="00754697">
                            <w:rPr>
                              <w:b/>
                              <w:bCs/>
                              <w:color w:val="000000" w:themeColor="text1"/>
                              <w:sz w:val="22"/>
                              <w:szCs w:val="22"/>
                              <w:rtl/>
                            </w:rPr>
                            <w:t xml:space="preserve">בדיקה </w:t>
                          </w:r>
                          <w:r w:rsidRPr="00754697">
                            <w:rPr>
                              <w:rFonts w:hint="cs"/>
                              <w:b/>
                              <w:bCs/>
                              <w:color w:val="000000" w:themeColor="text1"/>
                              <w:sz w:val="22"/>
                              <w:szCs w:val="22"/>
                              <w:rtl/>
                            </w:rPr>
                            <w:t xml:space="preserve">כדאיות </w:t>
                          </w:r>
                          <w:r w:rsidRPr="00754697">
                            <w:rPr>
                              <w:b/>
                              <w:bCs/>
                              <w:color w:val="000000" w:themeColor="text1"/>
                              <w:sz w:val="22"/>
                              <w:szCs w:val="22"/>
                              <w:rtl/>
                            </w:rPr>
                            <w:t>ראשית</w:t>
                          </w:r>
                        </w:p>
                      </w:txbxContent>
                    </v:textbox>
                  </v:shape>
                  <v:shape id="בועת דיבור: מלבן 16" o:spid="_x0000_s1030" type="#_x0000_t61" style="position:absolute;width:972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" adj="-2840,3956" fillcolor="white [3212]" strokecolor="#bfbfbf [2412]" strokeweight=".5pt">
                    <v:textbox inset=".1mm,.1mm,.1mm,.1mm">
                      <w:txbxContent>
                        <w:p w:rsidR="003F5973" w:rsidRPr="00754697" w:rsidRDefault="003F5973" w:rsidP="008C2F03">
                          <w:pPr>
                            <w:jc w:val="center"/>
                            <w:rPr>
                              <w:color w:val="000000" w:themeColor="text1"/>
                              <w:sz w:val="22"/>
                              <w:szCs w:val="22"/>
                            </w:rPr>
                          </w:pPr>
                          <w:r w:rsidRPr="00754697">
                            <w:rPr>
                              <w:b/>
                              <w:bCs/>
                              <w:color w:val="000000" w:themeColor="text1"/>
                              <w:sz w:val="22"/>
                              <w:szCs w:val="22"/>
                              <w:rtl/>
                            </w:rPr>
                            <w:t>בדיק</w:t>
                          </w:r>
                          <w:r w:rsidRPr="00754697">
                            <w:rPr>
                              <w:rFonts w:hint="cs"/>
                              <w:b/>
                              <w:bCs/>
                              <w:color w:val="000000" w:themeColor="text1"/>
                              <w:sz w:val="22"/>
                              <w:szCs w:val="22"/>
                              <w:rtl/>
                            </w:rPr>
                            <w:t>ת כדאיות</w:t>
                          </w:r>
                          <w:r w:rsidRPr="00754697">
                            <w:rPr>
                              <w:b/>
                              <w:bCs/>
                              <w:color w:val="000000" w:themeColor="text1"/>
                              <w:sz w:val="22"/>
                              <w:szCs w:val="22"/>
                              <w:rtl/>
                            </w:rPr>
                            <w:t xml:space="preserve"> מקדמית</w:t>
                          </w:r>
                        </w:p>
                      </w:txbxContent>
                    </v:textbox>
                  </v:shape>
                </v:group>
              </v:group>
            </w:pict>
          </mc:Fallback>
        </mc:AlternateContent>
      </w:r>
      <w:r w:rsidRPr="00B7172C">
        <w:rPr>
          <w:rFonts w:ascii="David" w:hAnsi="David"/>
          <w:sz w:val="24"/>
          <w:rtl/>
        </w:rPr>
        <w:t xml:space="preserve">תרשים </w:t>
      </w:r>
      <w:r w:rsidRPr="00B7172C">
        <w:rPr>
          <w:rFonts w:ascii="David" w:hAnsi="David"/>
          <w:sz w:val="24"/>
        </w:rPr>
        <w:t>:</w:t>
      </w:r>
      <w:r>
        <w:rPr>
          <w:rFonts w:ascii="David" w:hAnsi="David"/>
          <w:sz w:val="24"/>
        </w:rPr>
        <w:t>11</w:t>
      </w:r>
      <w:r w:rsidRPr="00B7172C">
        <w:rPr>
          <w:rFonts w:ascii="David" w:hAnsi="David"/>
          <w:sz w:val="24"/>
          <w:rtl/>
        </w:rPr>
        <w:t xml:space="preserve"> </w:t>
      </w:r>
      <w:r w:rsidRPr="00960A11">
        <w:rPr>
          <w:rFonts w:ascii="David" w:hAnsi="David" w:hint="cs"/>
          <w:b/>
          <w:bCs/>
          <w:sz w:val="24"/>
          <w:rtl/>
        </w:rPr>
        <w:t>ת</w:t>
      </w:r>
      <w:r w:rsidRPr="00960A11">
        <w:rPr>
          <w:rFonts w:ascii="David" w:hAnsi="David"/>
          <w:b/>
          <w:bCs/>
          <w:sz w:val="24"/>
          <w:rtl/>
        </w:rPr>
        <w:t xml:space="preserve">הליך תכנוני של פרויקט תחבורה </w:t>
      </w:r>
      <w:r w:rsidRPr="00960A11">
        <w:rPr>
          <w:rFonts w:ascii="David" w:hAnsi="David" w:hint="cs"/>
          <w:b/>
          <w:bCs/>
          <w:sz w:val="24"/>
          <w:rtl/>
        </w:rPr>
        <w:t xml:space="preserve">והשלבים </w:t>
      </w:r>
      <w:r>
        <w:rPr>
          <w:rFonts w:ascii="David" w:hAnsi="David" w:hint="cs"/>
          <w:b/>
          <w:bCs/>
          <w:sz w:val="24"/>
          <w:rtl/>
        </w:rPr>
        <w:t>ש</w:t>
      </w:r>
      <w:r w:rsidRPr="00960A11">
        <w:rPr>
          <w:rFonts w:ascii="David" w:hAnsi="David" w:hint="cs"/>
          <w:b/>
          <w:bCs/>
          <w:sz w:val="24"/>
          <w:rtl/>
        </w:rPr>
        <w:t>בהם מומלץ לבצע בדיקת כדאיות</w:t>
      </w:r>
      <w:r>
        <w:rPr>
          <w:rFonts w:ascii="David" w:hAnsi="David" w:hint="cs"/>
          <w:b/>
          <w:bCs/>
          <w:sz w:val="24"/>
          <w:rtl/>
        </w:rPr>
        <w:t xml:space="preserve"> - על פי נוהל </w:t>
      </w:r>
      <w:proofErr w:type="spellStart"/>
      <w:r>
        <w:rPr>
          <w:rFonts w:ascii="David" w:hAnsi="David" w:hint="cs"/>
          <w:b/>
          <w:bCs/>
          <w:sz w:val="24"/>
          <w:rtl/>
        </w:rPr>
        <w:t>פר"ת</w:t>
      </w:r>
      <w:proofErr w:type="spellEnd"/>
      <w:r w:rsidRPr="00960A11">
        <w:rPr>
          <w:rFonts w:ascii="David" w:hAnsi="David" w:hint="cs"/>
          <w:b/>
          <w:bCs/>
          <w:sz w:val="24"/>
          <w:rtl/>
        </w:rPr>
        <w:t xml:space="preserve"> </w:t>
      </w:r>
    </w:p>
    <w:p w:rsidR="008C2F03" w:rsidRDefault="008C2F03" w:rsidP="008C2F03">
      <w:pPr>
        <w:spacing w:line="269" w:lineRule="auto"/>
        <w:rPr>
          <w:szCs w:val="20"/>
          <w:rtl/>
        </w:rPr>
      </w:pPr>
    </w:p>
    <w:p w:rsidR="008C2F03" w:rsidRDefault="008C2F03" w:rsidP="008C2F03">
      <w:pPr>
        <w:spacing w:line="269" w:lineRule="auto"/>
        <w:rPr>
          <w:szCs w:val="20"/>
        </w:rPr>
      </w:pPr>
    </w:p>
    <w:p w:rsidR="008C2F03" w:rsidRDefault="008C2F03" w:rsidP="008C2F03">
      <w:pPr>
        <w:spacing w:line="269" w:lineRule="auto"/>
        <w:rPr>
          <w:szCs w:val="20"/>
        </w:rPr>
      </w:pPr>
    </w:p>
    <w:p w:rsidR="008C2F03" w:rsidRDefault="008C2F03" w:rsidP="008C2F03">
      <w:pPr>
        <w:spacing w:line="269" w:lineRule="auto"/>
        <w:rPr>
          <w:szCs w:val="20"/>
        </w:rPr>
      </w:pPr>
    </w:p>
    <w:p w:rsidR="008C2F03" w:rsidRDefault="008C2F03" w:rsidP="008C2F03">
      <w:pPr>
        <w:spacing w:line="269" w:lineRule="auto"/>
        <w:rPr>
          <w:szCs w:val="20"/>
          <w:rtl/>
        </w:rPr>
      </w:pPr>
    </w:p>
    <w:p w:rsidR="008C2F03" w:rsidRDefault="008C2F03" w:rsidP="008C2F03">
      <w:pPr>
        <w:spacing w:line="269" w:lineRule="auto"/>
        <w:rPr>
          <w:szCs w:val="20"/>
          <w:rtl/>
        </w:rPr>
      </w:pPr>
    </w:p>
    <w:p w:rsidR="008C2F03" w:rsidRDefault="008C2F03" w:rsidP="008C2F03">
      <w:pPr>
        <w:spacing w:line="269" w:lineRule="auto"/>
        <w:rPr>
          <w:szCs w:val="20"/>
          <w:rtl/>
        </w:rPr>
      </w:pPr>
    </w:p>
    <w:p w:rsidR="008C2F03" w:rsidRDefault="008C2F03" w:rsidP="008C2F03">
      <w:pPr>
        <w:spacing w:line="269" w:lineRule="auto"/>
        <w:rPr>
          <w:szCs w:val="20"/>
          <w:rtl/>
        </w:rPr>
      </w:pPr>
    </w:p>
    <w:p w:rsidR="008C2F03" w:rsidRDefault="008C2F03" w:rsidP="008C2F03">
      <w:pPr>
        <w:spacing w:line="269" w:lineRule="auto"/>
        <w:rPr>
          <w:szCs w:val="20"/>
          <w:rtl/>
        </w:rPr>
      </w:pPr>
    </w:p>
    <w:p w:rsidR="008C2F03" w:rsidRDefault="008C2F03" w:rsidP="008C2F03">
      <w:pPr>
        <w:spacing w:line="269" w:lineRule="auto"/>
        <w:rPr>
          <w:szCs w:val="20"/>
          <w:rtl/>
        </w:rPr>
      </w:pPr>
    </w:p>
    <w:p w:rsidR="008C2F03" w:rsidRDefault="008C2F03" w:rsidP="008C2F03">
      <w:pPr>
        <w:spacing w:line="269" w:lineRule="auto"/>
        <w:rPr>
          <w:szCs w:val="20"/>
          <w:rtl/>
        </w:rPr>
      </w:pPr>
    </w:p>
    <w:p w:rsidR="008C2F03" w:rsidRDefault="008C2F03" w:rsidP="008C2F03">
      <w:pPr>
        <w:spacing w:line="269" w:lineRule="auto"/>
        <w:rPr>
          <w:szCs w:val="20"/>
          <w:rtl/>
        </w:rPr>
      </w:pPr>
    </w:p>
    <w:p w:rsidR="008C2F03" w:rsidRDefault="008C2F03" w:rsidP="008C2F03">
      <w:pPr>
        <w:spacing w:line="269" w:lineRule="auto"/>
        <w:rPr>
          <w:szCs w:val="20"/>
          <w:rtl/>
        </w:rPr>
      </w:pPr>
    </w:p>
    <w:p w:rsidR="008C2F03" w:rsidRDefault="008C2F03" w:rsidP="008C2F03">
      <w:pPr>
        <w:spacing w:line="269" w:lineRule="auto"/>
        <w:rPr>
          <w:szCs w:val="20"/>
          <w:rtl/>
        </w:rPr>
      </w:pPr>
    </w:p>
    <w:p w:rsidR="008C2F03" w:rsidRDefault="008C2F03" w:rsidP="008C2F03">
      <w:pPr>
        <w:spacing w:line="269" w:lineRule="auto"/>
        <w:rPr>
          <w:szCs w:val="20"/>
          <w:rtl/>
        </w:rPr>
      </w:pPr>
    </w:p>
    <w:p w:rsidR="008C2F03" w:rsidRDefault="008C2F03" w:rsidP="008C2F03">
      <w:pPr>
        <w:spacing w:line="269" w:lineRule="auto"/>
        <w:rPr>
          <w:szCs w:val="20"/>
          <w:rtl/>
        </w:rPr>
      </w:pPr>
    </w:p>
    <w:p w:rsidR="008C2F03" w:rsidRDefault="008C2F03" w:rsidP="008C2F03">
      <w:pPr>
        <w:spacing w:line="269" w:lineRule="auto"/>
        <w:rPr>
          <w:szCs w:val="20"/>
          <w:rtl/>
        </w:rPr>
      </w:pPr>
    </w:p>
    <w:p w:rsidR="008C2F03" w:rsidRDefault="008C2F03" w:rsidP="008C2F03">
      <w:pPr>
        <w:spacing w:line="269" w:lineRule="auto"/>
        <w:rPr>
          <w:szCs w:val="20"/>
          <w:rtl/>
        </w:rPr>
      </w:pPr>
    </w:p>
    <w:p w:rsidR="008C2F03" w:rsidRDefault="008C2F03" w:rsidP="008C2F03">
      <w:pPr>
        <w:spacing w:line="269" w:lineRule="auto"/>
        <w:rPr>
          <w:szCs w:val="20"/>
          <w:rtl/>
        </w:rPr>
      </w:pPr>
    </w:p>
    <w:p w:rsidR="008C2F03" w:rsidRDefault="008C2F03" w:rsidP="008C2F03">
      <w:pPr>
        <w:spacing w:line="269" w:lineRule="auto"/>
        <w:rPr>
          <w:szCs w:val="20"/>
          <w:rtl/>
        </w:rPr>
      </w:pPr>
    </w:p>
    <w:p w:rsidR="008C2F03" w:rsidRDefault="008C2F03" w:rsidP="008C2F03">
      <w:pPr>
        <w:spacing w:line="269" w:lineRule="auto"/>
        <w:rPr>
          <w:szCs w:val="20"/>
          <w:rtl/>
        </w:rPr>
      </w:pPr>
    </w:p>
    <w:p w:rsidR="008C2F03" w:rsidRDefault="008C2F03" w:rsidP="008C2F03">
      <w:pPr>
        <w:spacing w:line="269" w:lineRule="auto"/>
        <w:rPr>
          <w:szCs w:val="20"/>
          <w:rtl/>
        </w:rPr>
      </w:pPr>
    </w:p>
    <w:p w:rsidR="008C2F03" w:rsidRDefault="008C2F03" w:rsidP="008C2F03">
      <w:pPr>
        <w:spacing w:line="269" w:lineRule="auto"/>
        <w:rPr>
          <w:szCs w:val="20"/>
          <w:highlight w:val="yellow"/>
          <w:rtl/>
        </w:rPr>
      </w:pPr>
      <w:r>
        <w:rPr>
          <w:rFonts w:hint="cs"/>
          <w:szCs w:val="20"/>
          <w:rtl/>
        </w:rPr>
        <w:t>ה</w:t>
      </w:r>
      <w:r w:rsidRPr="00802C25">
        <w:rPr>
          <w:rFonts w:hint="cs"/>
          <w:szCs w:val="20"/>
          <w:rtl/>
        </w:rPr>
        <w:t xml:space="preserve">מקור: </w:t>
      </w:r>
      <w:r w:rsidRPr="00FA3D5B">
        <w:rPr>
          <w:rFonts w:ascii="David" w:hAnsi="David"/>
          <w:szCs w:val="20"/>
          <w:rtl/>
        </w:rPr>
        <w:t>משרד התחבורה והבטיחות בדרכים</w:t>
      </w:r>
      <w:r w:rsidRPr="00C30C6B">
        <w:rPr>
          <w:rFonts w:ascii="David" w:hAnsi="David"/>
          <w:szCs w:val="20"/>
          <w:rtl/>
        </w:rPr>
        <w:t xml:space="preserve">, משרד האוצר, המשרד </w:t>
      </w:r>
      <w:r w:rsidRPr="000A15EF">
        <w:rPr>
          <w:rFonts w:ascii="David" w:hAnsi="David"/>
          <w:szCs w:val="20"/>
          <w:rtl/>
        </w:rPr>
        <w:t>להגנת הסביבה</w:t>
      </w:r>
      <w:r w:rsidRPr="000A15EF">
        <w:rPr>
          <w:rFonts w:ascii="David" w:hAnsi="David" w:hint="cs"/>
          <w:szCs w:val="20"/>
          <w:rtl/>
        </w:rPr>
        <w:t xml:space="preserve">, </w:t>
      </w:r>
      <w:r w:rsidRPr="000A15EF">
        <w:rPr>
          <w:rFonts w:hint="eastAsia"/>
          <w:b/>
          <w:bCs/>
          <w:szCs w:val="20"/>
          <w:rtl/>
        </w:rPr>
        <w:t>הנחיות</w:t>
      </w:r>
      <w:r w:rsidRPr="000A15EF">
        <w:rPr>
          <w:b/>
          <w:bCs/>
          <w:szCs w:val="20"/>
          <w:rtl/>
        </w:rPr>
        <w:t xml:space="preserve"> </w:t>
      </w:r>
      <w:r w:rsidRPr="000A15EF">
        <w:rPr>
          <w:rFonts w:hint="eastAsia"/>
          <w:b/>
          <w:bCs/>
          <w:szCs w:val="20"/>
          <w:rtl/>
        </w:rPr>
        <w:t>לבדיקת</w:t>
      </w:r>
      <w:r w:rsidRPr="000A15EF">
        <w:rPr>
          <w:b/>
          <w:bCs/>
          <w:szCs w:val="20"/>
          <w:rtl/>
        </w:rPr>
        <w:t xml:space="preserve"> </w:t>
      </w:r>
      <w:r w:rsidRPr="000A15EF">
        <w:rPr>
          <w:rFonts w:hint="eastAsia"/>
          <w:b/>
          <w:bCs/>
          <w:szCs w:val="20"/>
          <w:rtl/>
        </w:rPr>
        <w:t>כדאיות</w:t>
      </w:r>
      <w:r w:rsidRPr="000A15EF">
        <w:rPr>
          <w:b/>
          <w:bCs/>
          <w:szCs w:val="20"/>
          <w:rtl/>
        </w:rPr>
        <w:t xml:space="preserve"> </w:t>
      </w:r>
      <w:r w:rsidRPr="000A15EF">
        <w:rPr>
          <w:rFonts w:hint="eastAsia"/>
          <w:b/>
          <w:bCs/>
          <w:szCs w:val="20"/>
          <w:rtl/>
        </w:rPr>
        <w:t>פרויקטים</w:t>
      </w:r>
      <w:r w:rsidRPr="000A15EF">
        <w:rPr>
          <w:b/>
          <w:bCs/>
          <w:szCs w:val="20"/>
          <w:rtl/>
        </w:rPr>
        <w:t xml:space="preserve"> </w:t>
      </w:r>
      <w:r w:rsidRPr="000A15EF">
        <w:rPr>
          <w:rFonts w:hint="eastAsia"/>
          <w:b/>
          <w:bCs/>
          <w:szCs w:val="20"/>
          <w:rtl/>
        </w:rPr>
        <w:t>תחבורתיים</w:t>
      </w:r>
      <w:r w:rsidRPr="000A15EF">
        <w:rPr>
          <w:b/>
          <w:bCs/>
          <w:szCs w:val="20"/>
          <w:rtl/>
        </w:rPr>
        <w:t xml:space="preserve">, </w:t>
      </w:r>
      <w:r w:rsidRPr="000A15EF">
        <w:rPr>
          <w:rFonts w:ascii="David" w:hAnsi="David"/>
          <w:b/>
          <w:bCs/>
          <w:szCs w:val="20"/>
          <w:rtl/>
        </w:rPr>
        <w:t>נוהל בדיקת פרויקטים תחבורתיים (</w:t>
      </w:r>
      <w:proofErr w:type="spellStart"/>
      <w:r w:rsidRPr="000A15EF">
        <w:rPr>
          <w:rFonts w:ascii="David" w:hAnsi="David"/>
          <w:b/>
          <w:bCs/>
          <w:szCs w:val="20"/>
          <w:rtl/>
        </w:rPr>
        <w:t>פר"ת</w:t>
      </w:r>
      <w:proofErr w:type="spellEnd"/>
      <w:r w:rsidRPr="000A15EF">
        <w:rPr>
          <w:rFonts w:ascii="David" w:hAnsi="David"/>
          <w:b/>
          <w:bCs/>
          <w:szCs w:val="20"/>
          <w:rtl/>
        </w:rPr>
        <w:t xml:space="preserve">) </w:t>
      </w:r>
      <w:r w:rsidRPr="000A15EF">
        <w:rPr>
          <w:rFonts w:hint="cs"/>
          <w:szCs w:val="20"/>
          <w:rtl/>
        </w:rPr>
        <w:t>(</w:t>
      </w:r>
      <w:r w:rsidRPr="000A15EF">
        <w:rPr>
          <w:szCs w:val="20"/>
          <w:rtl/>
        </w:rPr>
        <w:t>2021</w:t>
      </w:r>
      <w:r w:rsidRPr="000A15EF">
        <w:rPr>
          <w:rFonts w:hint="cs"/>
          <w:szCs w:val="20"/>
          <w:rtl/>
        </w:rPr>
        <w:t>) (עמ׳</w:t>
      </w:r>
      <w:r>
        <w:rPr>
          <w:rFonts w:hint="cs"/>
          <w:szCs w:val="20"/>
          <w:rtl/>
        </w:rPr>
        <w:t xml:space="preserve"> 53, 243), בעיבוד משרד מבקר המדינה. </w:t>
      </w:r>
    </w:p>
    <w:p w:rsidR="008C2F03" w:rsidRDefault="008C2F03" w:rsidP="008C2F03">
      <w:pPr>
        <w:spacing w:line="269" w:lineRule="auto"/>
        <w:rPr>
          <w:sz w:val="24"/>
          <w:rtl/>
        </w:rPr>
      </w:pPr>
    </w:p>
    <w:p w:rsidR="008C2F03" w:rsidRDefault="008C2F03" w:rsidP="008C2F03">
      <w:pPr>
        <w:spacing w:line="269" w:lineRule="auto"/>
        <w:rPr>
          <w:sz w:val="24"/>
          <w:rtl/>
        </w:rPr>
      </w:pPr>
      <w:r>
        <w:rPr>
          <w:rFonts w:hint="cs"/>
          <w:sz w:val="24"/>
          <w:rtl/>
        </w:rPr>
        <w:t xml:space="preserve">נוהל </w:t>
      </w:r>
      <w:proofErr w:type="spellStart"/>
      <w:r>
        <w:rPr>
          <w:rFonts w:hint="cs"/>
          <w:sz w:val="24"/>
          <w:rtl/>
        </w:rPr>
        <w:t>פר"ת</w:t>
      </w:r>
      <w:proofErr w:type="spellEnd"/>
      <w:r>
        <w:rPr>
          <w:rFonts w:hint="cs"/>
          <w:sz w:val="24"/>
          <w:rtl/>
        </w:rPr>
        <w:t xml:space="preserve"> 2021 מגדיר שילוב של בדיקת הכדאיות בשלב מוקדם ככל שניתן במהלך תכנון הפרויקט. כפי שניתן לראות בתרשים, הנוהל ממליץ לבצע בדיקת כדאיות כלכלית בשתי נקודות החלטה: בדיקה מקדמית בשלב התכנון הרעיוני, כאשר תכנון הפרויקט נמצא בראשית דרכו, ובדיקה ראשית בשלב מתקדם יותר, לקראת תכנון מוקדם. להלן הסבר על שתי הבדיקות על פי הנוהל:</w:t>
      </w:r>
    </w:p>
    <w:p w:rsidR="008C2F03" w:rsidRDefault="008C2F03" w:rsidP="008C2F03">
      <w:pPr>
        <w:spacing w:line="269" w:lineRule="auto"/>
        <w:rPr>
          <w:rStyle w:val="70"/>
          <w:rFonts w:ascii="David" w:hAnsi="David"/>
          <w:sz w:val="24"/>
          <w:rtl/>
        </w:rPr>
      </w:pPr>
    </w:p>
    <w:p w:rsidR="008C2F03" w:rsidRDefault="008C2F03" w:rsidP="008C2F03">
      <w:pPr>
        <w:spacing w:line="269" w:lineRule="auto"/>
        <w:rPr>
          <w:sz w:val="24"/>
          <w:rtl/>
        </w:rPr>
      </w:pPr>
      <w:r w:rsidRPr="00C14A24">
        <w:rPr>
          <w:rStyle w:val="70"/>
          <w:rFonts w:ascii="David" w:hAnsi="David" w:hint="eastAsia"/>
          <w:sz w:val="24"/>
          <w:rtl/>
        </w:rPr>
        <w:t>בדיקה</w:t>
      </w:r>
      <w:r w:rsidRPr="00C14A24">
        <w:rPr>
          <w:rStyle w:val="70"/>
          <w:rFonts w:ascii="David" w:hAnsi="David"/>
          <w:sz w:val="24"/>
          <w:rtl/>
        </w:rPr>
        <w:t xml:space="preserve"> </w:t>
      </w:r>
      <w:r w:rsidRPr="00C14A24">
        <w:rPr>
          <w:rStyle w:val="70"/>
          <w:rFonts w:ascii="David" w:hAnsi="David" w:hint="eastAsia"/>
          <w:sz w:val="24"/>
          <w:rtl/>
        </w:rPr>
        <w:t>מקדמית</w:t>
      </w:r>
      <w:r>
        <w:rPr>
          <w:rStyle w:val="70"/>
          <w:rFonts w:ascii="David" w:hAnsi="David" w:hint="cs"/>
          <w:sz w:val="24"/>
          <w:rtl/>
        </w:rPr>
        <w:t>:</w:t>
      </w:r>
      <w:r>
        <w:rPr>
          <w:rFonts w:hint="cs"/>
          <w:sz w:val="24"/>
          <w:rtl/>
        </w:rPr>
        <w:t xml:space="preserve"> </w:t>
      </w:r>
      <w:r w:rsidRPr="00265ABD">
        <w:rPr>
          <w:sz w:val="24"/>
          <w:rtl/>
        </w:rPr>
        <w:t>בדיקה המתאימה בעיקר לשלב התכנון הרעיוני, כאשר לא נדרשת עדיין החלטה בדבר מבנה הפרויקט או מועד הקמה אלא הכדאיות התחבורתית</w:t>
      </w:r>
      <w:r>
        <w:rPr>
          <w:rFonts w:hint="cs"/>
          <w:sz w:val="24"/>
          <w:rtl/>
        </w:rPr>
        <w:t xml:space="preserve"> או ה</w:t>
      </w:r>
      <w:r w:rsidRPr="00265ABD">
        <w:rPr>
          <w:sz w:val="24"/>
          <w:rtl/>
        </w:rPr>
        <w:t>כלכלית בלבד. הבדיקה המקדמית זולה ומהירה ואינה דורשת השקעה רבה באיסוף נתונים</w:t>
      </w:r>
      <w:r w:rsidRPr="00AA6128">
        <w:rPr>
          <w:sz w:val="24"/>
          <w:rtl/>
        </w:rPr>
        <w:t xml:space="preserve"> </w:t>
      </w:r>
      <w:r w:rsidRPr="00265ABD">
        <w:rPr>
          <w:sz w:val="24"/>
          <w:rtl/>
        </w:rPr>
        <w:t>ו</w:t>
      </w:r>
      <w:r>
        <w:rPr>
          <w:rFonts w:hint="cs"/>
          <w:sz w:val="24"/>
          <w:rtl/>
        </w:rPr>
        <w:t>ב</w:t>
      </w:r>
      <w:r w:rsidRPr="00265ABD">
        <w:rPr>
          <w:sz w:val="24"/>
          <w:rtl/>
        </w:rPr>
        <w:t>הכנת</w:t>
      </w:r>
      <w:r>
        <w:rPr>
          <w:rFonts w:hint="cs"/>
          <w:sz w:val="24"/>
          <w:rtl/>
        </w:rPr>
        <w:t>ם</w:t>
      </w:r>
      <w:r w:rsidRPr="00265ABD">
        <w:rPr>
          <w:sz w:val="24"/>
          <w:rtl/>
        </w:rPr>
        <w:t xml:space="preserve">. הניתוח הכמותי מתבסס בעיקר על שימוש במקדמים כלליים. חלק מרכזי בדו״ח הבדיקה המקדמית הוא להגדיר את הצרכים </w:t>
      </w:r>
      <w:r>
        <w:rPr>
          <w:rFonts w:hint="cs"/>
          <w:sz w:val="24"/>
          <w:rtl/>
        </w:rPr>
        <w:t>ש</w:t>
      </w:r>
      <w:r w:rsidRPr="00265ABD">
        <w:rPr>
          <w:sz w:val="24"/>
          <w:rtl/>
        </w:rPr>
        <w:t xml:space="preserve">עליהם צפוי הפרויקט לענות, </w:t>
      </w:r>
      <w:r>
        <w:rPr>
          <w:rFonts w:hint="cs"/>
          <w:sz w:val="24"/>
          <w:rtl/>
        </w:rPr>
        <w:t xml:space="preserve">את </w:t>
      </w:r>
      <w:r w:rsidRPr="00265ABD">
        <w:rPr>
          <w:sz w:val="24"/>
          <w:rtl/>
        </w:rPr>
        <w:t xml:space="preserve">יעדיו, </w:t>
      </w:r>
      <w:r>
        <w:rPr>
          <w:rFonts w:hint="cs"/>
          <w:sz w:val="24"/>
          <w:rtl/>
        </w:rPr>
        <w:t xml:space="preserve">את </w:t>
      </w:r>
      <w:r w:rsidRPr="00265ABD">
        <w:rPr>
          <w:sz w:val="24"/>
          <w:rtl/>
        </w:rPr>
        <w:t>השפעותיו הצפויות, ו</w:t>
      </w:r>
      <w:r>
        <w:rPr>
          <w:rFonts w:hint="cs"/>
          <w:sz w:val="24"/>
          <w:rtl/>
        </w:rPr>
        <w:t xml:space="preserve">את </w:t>
      </w:r>
      <w:r w:rsidRPr="00265ABD">
        <w:rPr>
          <w:sz w:val="24"/>
          <w:rtl/>
        </w:rPr>
        <w:t xml:space="preserve">סדרי </w:t>
      </w:r>
      <w:r>
        <w:rPr>
          <w:rFonts w:hint="cs"/>
          <w:sz w:val="24"/>
          <w:rtl/>
        </w:rPr>
        <w:t>ה</w:t>
      </w:r>
      <w:r w:rsidRPr="00265ABD">
        <w:rPr>
          <w:sz w:val="24"/>
          <w:rtl/>
        </w:rPr>
        <w:t xml:space="preserve">גודל של העלויות והתועלות. חלק חשוב בבדיקה הוא החלטה בדבר קידום זמינות הפרויקט </w:t>
      </w:r>
      <w:r>
        <w:rPr>
          <w:rFonts w:hint="cs"/>
          <w:sz w:val="24"/>
          <w:rtl/>
        </w:rPr>
        <w:t>(</w:t>
      </w:r>
      <w:r w:rsidRPr="00233B13">
        <w:rPr>
          <w:sz w:val="24"/>
          <w:rtl/>
        </w:rPr>
        <w:t>כלומר ביצוע הפקעת שטחים והעתקת תשתיות</w:t>
      </w:r>
      <w:r>
        <w:rPr>
          <w:rFonts w:hint="cs"/>
          <w:sz w:val="24"/>
          <w:rtl/>
        </w:rPr>
        <w:t>,</w:t>
      </w:r>
      <w:r w:rsidRPr="00233B13">
        <w:rPr>
          <w:sz w:val="24"/>
          <w:rtl/>
        </w:rPr>
        <w:t xml:space="preserve"> כגון קווי חשמל, מים ותקשורת</w:t>
      </w:r>
      <w:r>
        <w:rPr>
          <w:rFonts w:hint="cs"/>
          <w:sz w:val="24"/>
          <w:rtl/>
        </w:rPr>
        <w:t xml:space="preserve">) </w:t>
      </w:r>
      <w:r w:rsidRPr="00265ABD">
        <w:rPr>
          <w:sz w:val="24"/>
          <w:rtl/>
        </w:rPr>
        <w:t xml:space="preserve">להחלטה מבוססת יותר, להעלאת </w:t>
      </w:r>
      <w:r>
        <w:rPr>
          <w:rFonts w:hint="cs"/>
          <w:sz w:val="24"/>
          <w:rtl/>
        </w:rPr>
        <w:t>ה</w:t>
      </w:r>
      <w:r w:rsidRPr="00265ABD">
        <w:rPr>
          <w:sz w:val="24"/>
          <w:rtl/>
        </w:rPr>
        <w:t xml:space="preserve">חלופות הרלוונטיות </w:t>
      </w:r>
      <w:r>
        <w:rPr>
          <w:rFonts w:hint="cs"/>
          <w:sz w:val="24"/>
          <w:rtl/>
        </w:rPr>
        <w:t>ש</w:t>
      </w:r>
      <w:r w:rsidRPr="00265ABD">
        <w:rPr>
          <w:sz w:val="24"/>
          <w:rtl/>
        </w:rPr>
        <w:t>אותן יש לבדוק.</w:t>
      </w:r>
    </w:p>
    <w:p w:rsidR="008C2F03" w:rsidRDefault="008C2F03" w:rsidP="008C2F03">
      <w:pPr>
        <w:spacing w:line="269" w:lineRule="auto"/>
        <w:rPr>
          <w:rStyle w:val="70"/>
          <w:rFonts w:ascii="David" w:hAnsi="David"/>
          <w:sz w:val="24"/>
          <w:rtl/>
        </w:rPr>
      </w:pPr>
    </w:p>
    <w:p w:rsidR="008C2F03" w:rsidRDefault="008C2F03" w:rsidP="008C2F03">
      <w:pPr>
        <w:spacing w:line="269" w:lineRule="auto"/>
        <w:rPr>
          <w:sz w:val="24"/>
          <w:rtl/>
        </w:rPr>
      </w:pPr>
      <w:r w:rsidRPr="00C14A24">
        <w:rPr>
          <w:rStyle w:val="70"/>
          <w:rFonts w:ascii="David" w:hAnsi="David" w:hint="eastAsia"/>
          <w:sz w:val="24"/>
          <w:rtl/>
        </w:rPr>
        <w:t>בדיקה</w:t>
      </w:r>
      <w:r w:rsidRPr="00C14A24">
        <w:rPr>
          <w:rStyle w:val="70"/>
          <w:rFonts w:ascii="David" w:hAnsi="David"/>
          <w:sz w:val="24"/>
          <w:rtl/>
        </w:rPr>
        <w:t xml:space="preserve"> </w:t>
      </w:r>
      <w:r w:rsidRPr="00C14A24">
        <w:rPr>
          <w:rStyle w:val="70"/>
          <w:rFonts w:ascii="David" w:hAnsi="David" w:hint="eastAsia"/>
          <w:sz w:val="24"/>
          <w:rtl/>
        </w:rPr>
        <w:t>ראשית</w:t>
      </w:r>
      <w:r>
        <w:rPr>
          <w:rStyle w:val="70"/>
          <w:rFonts w:ascii="David" w:hAnsi="David" w:hint="cs"/>
          <w:sz w:val="24"/>
          <w:rtl/>
        </w:rPr>
        <w:t>:</w:t>
      </w:r>
      <w:r>
        <w:rPr>
          <w:rFonts w:hint="cs"/>
          <w:sz w:val="24"/>
          <w:rtl/>
        </w:rPr>
        <w:t xml:space="preserve"> </w:t>
      </w:r>
      <w:r w:rsidRPr="00265ABD">
        <w:rPr>
          <w:sz w:val="24"/>
          <w:rtl/>
        </w:rPr>
        <w:t>הבדיקה הראשית מתאימה לשלב התכנון המוקדם או המפורט, בעיקר אם לתכנון המפורט עשויה להיות השפעה גדולה על משתני הבדיקה ההנדסיים</w:t>
      </w:r>
      <w:r>
        <w:rPr>
          <w:rFonts w:hint="cs"/>
          <w:sz w:val="24"/>
          <w:rtl/>
        </w:rPr>
        <w:t xml:space="preserve"> או התח</w:t>
      </w:r>
      <w:r w:rsidRPr="00265ABD">
        <w:rPr>
          <w:sz w:val="24"/>
          <w:rtl/>
        </w:rPr>
        <w:t xml:space="preserve">בורתיים או של עלויות ביצוע. הבדיקה תעשה על פי </w:t>
      </w:r>
      <w:r>
        <w:rPr>
          <w:rFonts w:hint="cs"/>
          <w:sz w:val="24"/>
          <w:rtl/>
        </w:rPr>
        <w:t xml:space="preserve">מפרט </w:t>
      </w:r>
      <w:r w:rsidRPr="00265ABD">
        <w:rPr>
          <w:sz w:val="24"/>
          <w:rtl/>
        </w:rPr>
        <w:t xml:space="preserve">הפרויקט, כולל תוואי, חתך לרוחב, מהירות </w:t>
      </w:r>
      <w:r>
        <w:rPr>
          <w:rFonts w:hint="cs"/>
          <w:sz w:val="24"/>
          <w:rtl/>
        </w:rPr>
        <w:t>מתוכננת</w:t>
      </w:r>
      <w:r w:rsidRPr="00265ABD">
        <w:rPr>
          <w:sz w:val="24"/>
          <w:rtl/>
        </w:rPr>
        <w:t>, סוגי צמתים</w:t>
      </w:r>
      <w:r>
        <w:rPr>
          <w:rFonts w:hint="cs"/>
          <w:sz w:val="24"/>
          <w:rtl/>
        </w:rPr>
        <w:t xml:space="preserve"> או </w:t>
      </w:r>
      <w:r w:rsidRPr="00265ABD">
        <w:rPr>
          <w:sz w:val="24"/>
          <w:rtl/>
        </w:rPr>
        <w:t>מחלפים וכיו"ב</w:t>
      </w:r>
      <w:r>
        <w:rPr>
          <w:rFonts w:hint="cs"/>
          <w:sz w:val="24"/>
          <w:rtl/>
        </w:rPr>
        <w:t>,</w:t>
      </w:r>
      <w:r w:rsidRPr="00265ABD">
        <w:rPr>
          <w:sz w:val="24"/>
          <w:rtl/>
        </w:rPr>
        <w:t xml:space="preserve"> לרבות עלויות הפרויקט על פי מרכיבי ביצוע. תוצאות הבדיקה הן בסיס להחלטה על ביצוע הפרויקט, </w:t>
      </w:r>
      <w:r>
        <w:rPr>
          <w:rFonts w:hint="cs"/>
          <w:sz w:val="24"/>
          <w:rtl/>
        </w:rPr>
        <w:t xml:space="preserve">על </w:t>
      </w:r>
      <w:r w:rsidRPr="00265ABD">
        <w:rPr>
          <w:sz w:val="24"/>
          <w:rtl/>
        </w:rPr>
        <w:t>מידת הכדאיות ומועד ביצוע מתאים.</w:t>
      </w:r>
    </w:p>
    <w:bookmarkEnd w:id="63"/>
    <w:p w:rsidR="008C2F03" w:rsidRDefault="008C2F03" w:rsidP="008C2F03">
      <w:pPr>
        <w:spacing w:line="269" w:lineRule="auto"/>
        <w:rPr>
          <w:rtl/>
        </w:rPr>
      </w:pPr>
    </w:p>
    <w:p w:rsidR="008C2F03" w:rsidRDefault="008C2F03" w:rsidP="008C2F03">
      <w:pPr>
        <w:spacing w:line="269" w:lineRule="auto"/>
        <w:rPr>
          <w:rtl/>
        </w:rPr>
      </w:pPr>
      <w:r>
        <w:rPr>
          <w:rFonts w:hint="cs"/>
          <w:rtl/>
        </w:rPr>
        <w:t xml:space="preserve">כאמור, לאחר קבלת פנייה </w:t>
      </w:r>
      <w:proofErr w:type="spellStart"/>
      <w:r>
        <w:rPr>
          <w:rFonts w:hint="cs"/>
          <w:rtl/>
        </w:rPr>
        <w:t>ממינהל</w:t>
      </w:r>
      <w:proofErr w:type="spellEnd"/>
      <w:r>
        <w:rPr>
          <w:rFonts w:hint="cs"/>
          <w:rtl/>
        </w:rPr>
        <w:t xml:space="preserve"> התשתיות, אגף מחקר כלכלי פונה ליועץ חיצוני לביצוע בדיקת הכדאיות של הפרויקט. מסקנות בדיקת הכדאיות נשלחות אל מינהל תשתיות במ</w:t>
      </w:r>
      <w:r w:rsidRPr="004B6718">
        <w:rPr>
          <w:rFonts w:hint="cs"/>
          <w:rtl/>
        </w:rPr>
        <w:t>שרד התחבורה ומוצגות בפני אגף תקציבים במשרד האוצר בבואו לאשר את תקציב הפרויקט.</w:t>
      </w:r>
      <w:r>
        <w:rPr>
          <w:rFonts w:hint="cs"/>
          <w:rtl/>
        </w:rPr>
        <w:t xml:space="preserve"> </w:t>
      </w:r>
    </w:p>
    <w:p w:rsidR="008C2F03" w:rsidRDefault="008C2F03" w:rsidP="008C2F03">
      <w:pPr>
        <w:bidi w:val="0"/>
        <w:spacing w:after="200" w:line="276" w:lineRule="auto"/>
        <w:rPr>
          <w:szCs w:val="20"/>
        </w:rPr>
      </w:pPr>
      <w:r>
        <w:rPr>
          <w:rtl/>
        </w:rPr>
        <w:br w:type="page"/>
      </w:r>
    </w:p>
    <w:p w:rsidR="008C2F03" w:rsidRDefault="008C2F03" w:rsidP="008C2F03">
      <w:pPr>
        <w:spacing w:line="269" w:lineRule="auto"/>
        <w:rPr>
          <w:rFonts w:ascii="David" w:hAnsi="David"/>
          <w:sz w:val="24"/>
          <w:rtl/>
        </w:rPr>
      </w:pPr>
      <w:r>
        <w:rPr>
          <w:rFonts w:hint="cs"/>
          <w:rtl/>
        </w:rPr>
        <w:lastRenderedPageBreak/>
        <w:t xml:space="preserve">נתונים שהתקבלו מאגף מחקר כלכלי מעלים כי בין השנים 2015 - 2024 האגף ביצע 317 בדיקות כדאיות אשר בוצעו בשלבים שונים של הליך התכנון. להלן התפלגות בדיקות הכדאיות </w:t>
      </w:r>
      <w:r>
        <w:rPr>
          <w:rFonts w:ascii="David" w:hAnsi="David" w:hint="cs"/>
          <w:sz w:val="24"/>
          <w:rtl/>
        </w:rPr>
        <w:t>שבוצעו באגף כלכלה ועיצוב מדיניות בשנים 2015 - 2024:</w:t>
      </w:r>
    </w:p>
    <w:p w:rsidR="008C2F03" w:rsidRDefault="008C2F03" w:rsidP="008C2F03">
      <w:pPr>
        <w:spacing w:line="269" w:lineRule="auto"/>
        <w:jc w:val="center"/>
        <w:rPr>
          <w:rFonts w:ascii="David" w:hAnsi="David"/>
          <w:sz w:val="24"/>
          <w:rtl/>
        </w:rPr>
      </w:pPr>
    </w:p>
    <w:p w:rsidR="008C2F03" w:rsidRPr="007873CC" w:rsidRDefault="008C2F03" w:rsidP="008C2F03">
      <w:pPr>
        <w:spacing w:line="269" w:lineRule="auto"/>
        <w:jc w:val="center"/>
        <w:rPr>
          <w:rFonts w:ascii="David" w:hAnsi="David"/>
          <w:b/>
          <w:bCs/>
          <w:sz w:val="24"/>
          <w:rtl/>
        </w:rPr>
      </w:pPr>
      <w:r w:rsidRPr="007873CC">
        <w:rPr>
          <w:rFonts w:ascii="David" w:hAnsi="David" w:hint="cs"/>
          <w:sz w:val="24"/>
          <w:rtl/>
        </w:rPr>
        <w:t xml:space="preserve">לוח </w:t>
      </w:r>
      <w:r>
        <w:rPr>
          <w:rFonts w:ascii="David" w:hAnsi="David" w:hint="cs"/>
          <w:sz w:val="24"/>
          <w:rtl/>
        </w:rPr>
        <w:t>4</w:t>
      </w:r>
      <w:r w:rsidRPr="007873CC">
        <w:rPr>
          <w:rFonts w:ascii="David" w:hAnsi="David" w:hint="cs"/>
          <w:sz w:val="24"/>
          <w:rtl/>
        </w:rPr>
        <w:t>:</w:t>
      </w:r>
      <w:r w:rsidRPr="007873CC">
        <w:rPr>
          <w:rFonts w:ascii="David" w:hAnsi="David" w:hint="cs"/>
          <w:b/>
          <w:bCs/>
          <w:sz w:val="24"/>
          <w:rtl/>
        </w:rPr>
        <w:t xml:space="preserve"> התפלגות בדיקות הכדאיות שבוצעו באגף כלכלה ועיצוב מדיניות</w:t>
      </w:r>
      <w:r>
        <w:rPr>
          <w:rFonts w:ascii="David" w:hAnsi="David" w:hint="cs"/>
          <w:b/>
          <w:bCs/>
          <w:sz w:val="24"/>
          <w:rtl/>
        </w:rPr>
        <w:t xml:space="preserve">, </w:t>
      </w:r>
      <w:r w:rsidRPr="007873CC">
        <w:rPr>
          <w:rFonts w:ascii="David" w:hAnsi="David" w:hint="cs"/>
          <w:b/>
          <w:bCs/>
          <w:sz w:val="24"/>
          <w:rtl/>
        </w:rPr>
        <w:t xml:space="preserve">לפי </w:t>
      </w:r>
      <w:r>
        <w:rPr>
          <w:rFonts w:ascii="David" w:hAnsi="David" w:hint="cs"/>
          <w:b/>
          <w:bCs/>
          <w:sz w:val="24"/>
          <w:rtl/>
        </w:rPr>
        <w:t>שלבי הביצוע,</w:t>
      </w:r>
      <w:r w:rsidRPr="007873CC">
        <w:rPr>
          <w:rFonts w:ascii="David" w:hAnsi="David" w:hint="cs"/>
          <w:b/>
          <w:bCs/>
          <w:sz w:val="24"/>
          <w:rtl/>
        </w:rPr>
        <w:t xml:space="preserve"> 2015 </w:t>
      </w:r>
      <w:r>
        <w:rPr>
          <w:rFonts w:ascii="David" w:hAnsi="David" w:hint="cs"/>
          <w:b/>
          <w:bCs/>
          <w:sz w:val="24"/>
          <w:rtl/>
        </w:rPr>
        <w:t>-</w:t>
      </w:r>
      <w:r w:rsidRPr="007873CC">
        <w:rPr>
          <w:rFonts w:ascii="David" w:hAnsi="David" w:hint="cs"/>
          <w:b/>
          <w:bCs/>
          <w:sz w:val="24"/>
          <w:rtl/>
        </w:rPr>
        <w:t xml:space="preserve"> 2024 </w:t>
      </w:r>
    </w:p>
    <w:tbl>
      <w:tblPr>
        <w:tblStyle w:val="3-1"/>
        <w:bidiVisual/>
        <w:tblW w:w="8215" w:type="dxa"/>
        <w:tblInd w:w="222" w:type="dxa"/>
        <w:tblLook w:val="04A0" w:firstRow="1" w:lastRow="0" w:firstColumn="1" w:lastColumn="0" w:noHBand="0" w:noVBand="1"/>
      </w:tblPr>
      <w:tblGrid>
        <w:gridCol w:w="2630"/>
        <w:gridCol w:w="942"/>
        <w:gridCol w:w="1179"/>
        <w:gridCol w:w="943"/>
        <w:gridCol w:w="789"/>
        <w:gridCol w:w="943"/>
        <w:gridCol w:w="789"/>
      </w:tblGrid>
      <w:tr w:rsidR="008C2F03" w:rsidTr="003F5973">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2630" w:type="dxa"/>
            <w:tcBorders>
              <w:top w:val="single" w:sz="8" w:space="0" w:color="4F81BD" w:themeColor="accent1"/>
              <w:left w:val="single" w:sz="8" w:space="0" w:color="4F81BD" w:themeColor="accent1"/>
              <w:right w:val="single" w:sz="4" w:space="0" w:color="1F497D" w:themeColor="text2"/>
            </w:tcBorders>
            <w:vAlign w:val="center"/>
          </w:tcPr>
          <w:p w:rsidR="008C2F03" w:rsidRDefault="008C2F03" w:rsidP="003F5973">
            <w:pPr>
              <w:spacing w:line="269" w:lineRule="auto"/>
              <w:jc w:val="left"/>
              <w:rPr>
                <w:rFonts w:ascii="David" w:eastAsia="Times New Roman" w:hAnsi="David"/>
                <w:color w:val="000000"/>
                <w:sz w:val="22"/>
                <w:szCs w:val="22"/>
                <w:rtl/>
              </w:rPr>
            </w:pPr>
          </w:p>
        </w:tc>
        <w:tc>
          <w:tcPr>
            <w:tcW w:w="2121" w:type="dxa"/>
            <w:gridSpan w:val="2"/>
            <w:tcBorders>
              <w:top w:val="single" w:sz="8" w:space="0" w:color="4F81BD" w:themeColor="accent1"/>
              <w:left w:val="single" w:sz="4" w:space="0" w:color="1F497D" w:themeColor="text2"/>
              <w:right w:val="single" w:sz="4" w:space="0" w:color="1F497D" w:themeColor="text2"/>
            </w:tcBorders>
            <w:vAlign w:val="center"/>
          </w:tcPr>
          <w:p w:rsidR="008C2F03" w:rsidRDefault="008C2F03" w:rsidP="003F5973">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Pr>
                <w:rFonts w:ascii="David" w:eastAsia="Times New Roman" w:hAnsi="David" w:hint="cs"/>
                <w:color w:val="000000"/>
                <w:sz w:val="22"/>
                <w:szCs w:val="22"/>
                <w:rtl/>
              </w:rPr>
              <w:t>חברות תשתית של משרד התחבורה</w:t>
            </w:r>
          </w:p>
        </w:tc>
        <w:tc>
          <w:tcPr>
            <w:tcW w:w="1732" w:type="dxa"/>
            <w:gridSpan w:val="2"/>
            <w:tcBorders>
              <w:top w:val="single" w:sz="8" w:space="0" w:color="4F81BD" w:themeColor="accent1"/>
              <w:left w:val="single" w:sz="4" w:space="0" w:color="1F497D" w:themeColor="text2"/>
              <w:right w:val="single" w:sz="4" w:space="0" w:color="1F497D" w:themeColor="text2"/>
            </w:tcBorders>
            <w:vAlign w:val="center"/>
          </w:tcPr>
          <w:p w:rsidR="008C2F03" w:rsidRDefault="008C2F03" w:rsidP="003F5973">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Pr>
                <w:rFonts w:ascii="David" w:eastAsia="Times New Roman" w:hAnsi="David" w:hint="cs"/>
                <w:color w:val="000000"/>
                <w:sz w:val="22"/>
                <w:szCs w:val="22"/>
                <w:rtl/>
              </w:rPr>
              <w:t>רשויות מקומיות</w:t>
            </w:r>
          </w:p>
        </w:tc>
        <w:tc>
          <w:tcPr>
            <w:tcW w:w="1732" w:type="dxa"/>
            <w:gridSpan w:val="2"/>
            <w:tcBorders>
              <w:top w:val="single" w:sz="8" w:space="0" w:color="4F81BD" w:themeColor="accent1"/>
              <w:left w:val="single" w:sz="4" w:space="0" w:color="1F497D" w:themeColor="text2"/>
            </w:tcBorders>
            <w:vAlign w:val="center"/>
          </w:tcPr>
          <w:p w:rsidR="008C2F03" w:rsidRDefault="008C2F03" w:rsidP="003F5973">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Pr>
                <w:rFonts w:ascii="David" w:eastAsia="Times New Roman" w:hAnsi="David" w:hint="cs"/>
                <w:color w:val="000000"/>
                <w:sz w:val="22"/>
                <w:szCs w:val="22"/>
                <w:rtl/>
              </w:rPr>
              <w:t>סה"כ</w:t>
            </w:r>
          </w:p>
        </w:tc>
      </w:tr>
      <w:tr w:rsidR="008C2F03" w:rsidTr="003F597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30" w:type="dxa"/>
            <w:tcBorders>
              <w:top w:val="single" w:sz="8" w:space="0" w:color="4F81BD" w:themeColor="accent1"/>
              <w:left w:val="single" w:sz="8" w:space="0" w:color="4F81BD" w:themeColor="accent1"/>
              <w:right w:val="single" w:sz="4" w:space="0" w:color="4F81BD" w:themeColor="accent1"/>
            </w:tcBorders>
            <w:vAlign w:val="center"/>
            <w:hideMark/>
          </w:tcPr>
          <w:p w:rsidR="008C2F03" w:rsidRPr="00D01C75" w:rsidRDefault="008C2F03" w:rsidP="003F5973">
            <w:pPr>
              <w:spacing w:line="269" w:lineRule="auto"/>
              <w:jc w:val="left"/>
              <w:rPr>
                <w:rFonts w:ascii="David" w:eastAsia="Times New Roman" w:hAnsi="David"/>
                <w:color w:val="000000"/>
                <w:sz w:val="22"/>
                <w:szCs w:val="22"/>
              </w:rPr>
            </w:pPr>
            <w:r w:rsidRPr="00AA776D">
              <w:rPr>
                <w:rFonts w:ascii="David" w:eastAsia="Times New Roman" w:hAnsi="David"/>
                <w:color w:val="000000"/>
                <w:sz w:val="22"/>
                <w:szCs w:val="22"/>
                <w:rtl/>
              </w:rPr>
              <w:t xml:space="preserve">השלב התכנוני </w:t>
            </w:r>
            <w:r>
              <w:rPr>
                <w:rFonts w:ascii="David" w:eastAsia="Times New Roman" w:hAnsi="David" w:hint="cs"/>
                <w:color w:val="000000"/>
                <w:sz w:val="22"/>
                <w:szCs w:val="22"/>
                <w:rtl/>
              </w:rPr>
              <w:t>ש</w:t>
            </w:r>
            <w:r w:rsidRPr="00AA776D">
              <w:rPr>
                <w:rFonts w:ascii="David" w:eastAsia="Times New Roman" w:hAnsi="David"/>
                <w:color w:val="000000"/>
                <w:sz w:val="22"/>
                <w:szCs w:val="22"/>
                <w:rtl/>
              </w:rPr>
              <w:t>בו בוצעה בדיקת הכדאיות</w:t>
            </w:r>
          </w:p>
        </w:tc>
        <w:tc>
          <w:tcPr>
            <w:tcW w:w="942" w:type="dxa"/>
            <w:tcBorders>
              <w:top w:val="single" w:sz="8" w:space="0" w:color="4F81BD" w:themeColor="accent1"/>
              <w:left w:val="single" w:sz="4" w:space="0" w:color="4F81BD" w:themeColor="accent1"/>
            </w:tcBorders>
            <w:vAlign w:val="center"/>
          </w:tcPr>
          <w:p w:rsidR="008C2F03" w:rsidRPr="00393743"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b/>
                <w:bCs/>
                <w:color w:val="000000"/>
                <w:sz w:val="22"/>
                <w:szCs w:val="22"/>
                <w:rtl/>
              </w:rPr>
            </w:pPr>
            <w:r w:rsidRPr="00393743">
              <w:rPr>
                <w:rFonts w:ascii="David" w:eastAsia="Times New Roman" w:hAnsi="David" w:hint="cs"/>
                <w:b/>
                <w:bCs/>
                <w:color w:val="000000"/>
                <w:sz w:val="22"/>
                <w:szCs w:val="22"/>
                <w:rtl/>
              </w:rPr>
              <w:t>מס</w:t>
            </w:r>
            <w:r>
              <w:rPr>
                <w:rFonts w:ascii="David" w:eastAsia="Times New Roman" w:hAnsi="David" w:hint="cs"/>
                <w:b/>
                <w:bCs/>
                <w:color w:val="000000"/>
                <w:sz w:val="22"/>
                <w:szCs w:val="22"/>
                <w:rtl/>
              </w:rPr>
              <w:t>פר</w:t>
            </w:r>
            <w:r w:rsidRPr="00393743">
              <w:rPr>
                <w:rFonts w:ascii="David" w:eastAsia="Times New Roman" w:hAnsi="David" w:hint="cs"/>
                <w:b/>
                <w:bCs/>
                <w:color w:val="000000"/>
                <w:sz w:val="22"/>
                <w:szCs w:val="22"/>
                <w:rtl/>
              </w:rPr>
              <w:t xml:space="preserve"> </w:t>
            </w:r>
            <w:r>
              <w:rPr>
                <w:rFonts w:ascii="David" w:eastAsia="Times New Roman" w:hAnsi="David" w:hint="cs"/>
                <w:b/>
                <w:bCs/>
                <w:color w:val="000000"/>
                <w:sz w:val="22"/>
                <w:szCs w:val="22"/>
                <w:rtl/>
              </w:rPr>
              <w:t>ה</w:t>
            </w:r>
            <w:r w:rsidRPr="00393743">
              <w:rPr>
                <w:rFonts w:ascii="David" w:eastAsia="Times New Roman" w:hAnsi="David" w:hint="cs"/>
                <w:b/>
                <w:bCs/>
                <w:color w:val="000000"/>
                <w:sz w:val="22"/>
                <w:szCs w:val="22"/>
                <w:rtl/>
              </w:rPr>
              <w:t>בדיקות</w:t>
            </w:r>
          </w:p>
        </w:tc>
        <w:tc>
          <w:tcPr>
            <w:tcW w:w="1179" w:type="dxa"/>
            <w:tcBorders>
              <w:top w:val="single" w:sz="8" w:space="0" w:color="4F81BD" w:themeColor="accent1"/>
              <w:right w:val="single" w:sz="4" w:space="0" w:color="4F81BD" w:themeColor="accent1"/>
            </w:tcBorders>
            <w:vAlign w:val="center"/>
          </w:tcPr>
          <w:p w:rsidR="008C2F03" w:rsidRPr="00393743"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b/>
                <w:bCs/>
                <w:color w:val="000000"/>
                <w:sz w:val="22"/>
                <w:szCs w:val="22"/>
                <w:rtl/>
              </w:rPr>
            </w:pPr>
            <w:r>
              <w:rPr>
                <w:rFonts w:ascii="David" w:eastAsia="Times New Roman" w:hAnsi="David" w:hint="cs"/>
                <w:b/>
                <w:bCs/>
                <w:color w:val="000000"/>
                <w:sz w:val="22"/>
                <w:szCs w:val="22"/>
                <w:rtl/>
              </w:rPr>
              <w:t>ב</w:t>
            </w:r>
            <w:r w:rsidRPr="00393743">
              <w:rPr>
                <w:rFonts w:ascii="David" w:eastAsia="Times New Roman" w:hAnsi="David" w:hint="cs"/>
                <w:b/>
                <w:bCs/>
                <w:color w:val="000000"/>
                <w:sz w:val="22"/>
                <w:szCs w:val="22"/>
                <w:rtl/>
              </w:rPr>
              <w:t>-%</w:t>
            </w:r>
          </w:p>
        </w:tc>
        <w:tc>
          <w:tcPr>
            <w:tcW w:w="943" w:type="dxa"/>
            <w:tcBorders>
              <w:top w:val="single" w:sz="8" w:space="0" w:color="4F81BD" w:themeColor="accent1"/>
              <w:left w:val="single" w:sz="4" w:space="0" w:color="4F81BD" w:themeColor="accent1"/>
            </w:tcBorders>
            <w:vAlign w:val="center"/>
          </w:tcPr>
          <w:p w:rsidR="008C2F03" w:rsidRPr="00393743"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b/>
                <w:bCs/>
                <w:color w:val="000000"/>
                <w:sz w:val="22"/>
                <w:szCs w:val="22"/>
                <w:rtl/>
              </w:rPr>
            </w:pPr>
            <w:r w:rsidRPr="00393743">
              <w:rPr>
                <w:rFonts w:ascii="David" w:eastAsia="Times New Roman" w:hAnsi="David" w:hint="cs"/>
                <w:b/>
                <w:bCs/>
                <w:color w:val="000000"/>
                <w:sz w:val="22"/>
                <w:szCs w:val="22"/>
                <w:rtl/>
              </w:rPr>
              <w:t>מס</w:t>
            </w:r>
            <w:r>
              <w:rPr>
                <w:rFonts w:ascii="David" w:eastAsia="Times New Roman" w:hAnsi="David" w:hint="cs"/>
                <w:b/>
                <w:bCs/>
                <w:color w:val="000000"/>
                <w:sz w:val="22"/>
                <w:szCs w:val="22"/>
                <w:rtl/>
              </w:rPr>
              <w:t>פר</w:t>
            </w:r>
            <w:r w:rsidRPr="00393743">
              <w:rPr>
                <w:rFonts w:ascii="David" w:eastAsia="Times New Roman" w:hAnsi="David" w:hint="cs"/>
                <w:b/>
                <w:bCs/>
                <w:color w:val="000000"/>
                <w:sz w:val="22"/>
                <w:szCs w:val="22"/>
                <w:rtl/>
              </w:rPr>
              <w:t xml:space="preserve"> </w:t>
            </w:r>
            <w:r>
              <w:rPr>
                <w:rFonts w:ascii="David" w:eastAsia="Times New Roman" w:hAnsi="David" w:hint="cs"/>
                <w:b/>
                <w:bCs/>
                <w:color w:val="000000"/>
                <w:sz w:val="22"/>
                <w:szCs w:val="22"/>
                <w:rtl/>
              </w:rPr>
              <w:t>ה</w:t>
            </w:r>
            <w:r w:rsidRPr="00393743">
              <w:rPr>
                <w:rFonts w:ascii="David" w:eastAsia="Times New Roman" w:hAnsi="David" w:hint="cs"/>
                <w:b/>
                <w:bCs/>
                <w:color w:val="000000"/>
                <w:sz w:val="22"/>
                <w:szCs w:val="22"/>
                <w:rtl/>
              </w:rPr>
              <w:t>בדיקות</w:t>
            </w:r>
          </w:p>
        </w:tc>
        <w:tc>
          <w:tcPr>
            <w:tcW w:w="789" w:type="dxa"/>
            <w:tcBorders>
              <w:top w:val="single" w:sz="8" w:space="0" w:color="4F81BD" w:themeColor="accent1"/>
              <w:right w:val="single" w:sz="4" w:space="0" w:color="4F81BD" w:themeColor="accent1"/>
            </w:tcBorders>
            <w:vAlign w:val="center"/>
          </w:tcPr>
          <w:p w:rsidR="008C2F03" w:rsidRPr="00393743"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b/>
                <w:bCs/>
                <w:color w:val="000000"/>
                <w:sz w:val="22"/>
                <w:szCs w:val="22"/>
                <w:rtl/>
              </w:rPr>
            </w:pPr>
            <w:r>
              <w:rPr>
                <w:rFonts w:ascii="David" w:eastAsia="Times New Roman" w:hAnsi="David" w:hint="cs"/>
                <w:b/>
                <w:bCs/>
                <w:color w:val="000000"/>
                <w:sz w:val="22"/>
                <w:szCs w:val="22"/>
                <w:rtl/>
              </w:rPr>
              <w:t>ב</w:t>
            </w:r>
            <w:r w:rsidRPr="00393743">
              <w:rPr>
                <w:rFonts w:ascii="David" w:eastAsia="Times New Roman" w:hAnsi="David" w:hint="cs"/>
                <w:b/>
                <w:bCs/>
                <w:color w:val="000000"/>
                <w:sz w:val="22"/>
                <w:szCs w:val="22"/>
                <w:rtl/>
              </w:rPr>
              <w:t>-%</w:t>
            </w:r>
          </w:p>
        </w:tc>
        <w:tc>
          <w:tcPr>
            <w:tcW w:w="943" w:type="dxa"/>
            <w:tcBorders>
              <w:top w:val="single" w:sz="8" w:space="0" w:color="4F81BD" w:themeColor="accent1"/>
              <w:left w:val="single" w:sz="4" w:space="0" w:color="4F81BD" w:themeColor="accent1"/>
            </w:tcBorders>
            <w:vAlign w:val="center"/>
          </w:tcPr>
          <w:p w:rsidR="008C2F03" w:rsidRPr="00393743"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b/>
                <w:bCs/>
                <w:color w:val="000000"/>
                <w:sz w:val="22"/>
                <w:szCs w:val="22"/>
                <w:rtl/>
              </w:rPr>
            </w:pPr>
            <w:r w:rsidRPr="00393743">
              <w:rPr>
                <w:rFonts w:ascii="David" w:eastAsia="Times New Roman" w:hAnsi="David" w:hint="cs"/>
                <w:b/>
                <w:bCs/>
                <w:color w:val="000000"/>
                <w:sz w:val="22"/>
                <w:szCs w:val="22"/>
                <w:rtl/>
              </w:rPr>
              <w:t>מס</w:t>
            </w:r>
            <w:r>
              <w:rPr>
                <w:rFonts w:ascii="David" w:eastAsia="Times New Roman" w:hAnsi="David" w:hint="cs"/>
                <w:b/>
                <w:bCs/>
                <w:color w:val="000000"/>
                <w:sz w:val="22"/>
                <w:szCs w:val="22"/>
                <w:rtl/>
              </w:rPr>
              <w:t>פר</w:t>
            </w:r>
            <w:r w:rsidRPr="00393743">
              <w:rPr>
                <w:rFonts w:ascii="David" w:eastAsia="Times New Roman" w:hAnsi="David" w:hint="cs"/>
                <w:b/>
                <w:bCs/>
                <w:color w:val="000000"/>
                <w:sz w:val="22"/>
                <w:szCs w:val="22"/>
                <w:rtl/>
              </w:rPr>
              <w:t xml:space="preserve"> </w:t>
            </w:r>
            <w:r>
              <w:rPr>
                <w:rFonts w:ascii="David" w:eastAsia="Times New Roman" w:hAnsi="David" w:hint="cs"/>
                <w:b/>
                <w:bCs/>
                <w:color w:val="000000"/>
                <w:sz w:val="22"/>
                <w:szCs w:val="22"/>
                <w:rtl/>
              </w:rPr>
              <w:t>ב</w:t>
            </w:r>
            <w:r w:rsidRPr="00393743">
              <w:rPr>
                <w:rFonts w:ascii="David" w:eastAsia="Times New Roman" w:hAnsi="David" w:hint="cs"/>
                <w:b/>
                <w:bCs/>
                <w:color w:val="000000"/>
                <w:sz w:val="22"/>
                <w:szCs w:val="22"/>
                <w:rtl/>
              </w:rPr>
              <w:t>בדיקות</w:t>
            </w:r>
          </w:p>
        </w:tc>
        <w:tc>
          <w:tcPr>
            <w:tcW w:w="789" w:type="dxa"/>
            <w:tcBorders>
              <w:top w:val="single" w:sz="8" w:space="0" w:color="4F81BD" w:themeColor="accent1"/>
            </w:tcBorders>
            <w:vAlign w:val="center"/>
          </w:tcPr>
          <w:p w:rsidR="008C2F03" w:rsidRPr="00393743"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b/>
                <w:bCs/>
                <w:color w:val="000000"/>
                <w:sz w:val="22"/>
                <w:szCs w:val="22"/>
                <w:rtl/>
              </w:rPr>
            </w:pPr>
            <w:r>
              <w:rPr>
                <w:rFonts w:ascii="David" w:eastAsia="Times New Roman" w:hAnsi="David" w:hint="cs"/>
                <w:b/>
                <w:bCs/>
                <w:color w:val="000000"/>
                <w:sz w:val="22"/>
                <w:szCs w:val="22"/>
                <w:rtl/>
              </w:rPr>
              <w:t>ב</w:t>
            </w:r>
            <w:r w:rsidRPr="00393743">
              <w:rPr>
                <w:rFonts w:ascii="David" w:eastAsia="Times New Roman" w:hAnsi="David" w:hint="cs"/>
                <w:b/>
                <w:bCs/>
                <w:color w:val="000000"/>
                <w:sz w:val="22"/>
                <w:szCs w:val="22"/>
                <w:rtl/>
              </w:rPr>
              <w:t>-%</w:t>
            </w:r>
          </w:p>
        </w:tc>
      </w:tr>
      <w:tr w:rsidR="008C2F03" w:rsidTr="003F5973">
        <w:trPr>
          <w:trHeight w:val="340"/>
        </w:trPr>
        <w:tc>
          <w:tcPr>
            <w:cnfStyle w:val="001000000000" w:firstRow="0" w:lastRow="0" w:firstColumn="1" w:lastColumn="0" w:oddVBand="0" w:evenVBand="0" w:oddHBand="0" w:evenHBand="0" w:firstRowFirstColumn="0" w:firstRowLastColumn="0" w:lastRowFirstColumn="0" w:lastRowLastColumn="0"/>
            <w:tcW w:w="2630" w:type="dxa"/>
            <w:tcBorders>
              <w:left w:val="single" w:sz="8" w:space="0" w:color="4F81BD" w:themeColor="accent1"/>
              <w:right w:val="single" w:sz="4" w:space="0" w:color="4F81BD" w:themeColor="accent1"/>
            </w:tcBorders>
            <w:vAlign w:val="center"/>
          </w:tcPr>
          <w:p w:rsidR="008C2F03" w:rsidRPr="00D01C75" w:rsidRDefault="008C2F03" w:rsidP="003F5973">
            <w:pPr>
              <w:spacing w:line="269" w:lineRule="auto"/>
              <w:jc w:val="left"/>
              <w:rPr>
                <w:rFonts w:ascii="David" w:eastAsia="Times New Roman" w:hAnsi="David"/>
                <w:color w:val="000000"/>
                <w:sz w:val="22"/>
                <w:szCs w:val="22"/>
                <w:rtl/>
              </w:rPr>
            </w:pPr>
            <w:r w:rsidRPr="00AA776D">
              <w:rPr>
                <w:rFonts w:ascii="David" w:eastAsia="Times New Roman" w:hAnsi="David"/>
                <w:color w:val="000000"/>
                <w:sz w:val="22"/>
                <w:szCs w:val="22"/>
                <w:rtl/>
              </w:rPr>
              <w:t>תכנון רעיוני</w:t>
            </w:r>
          </w:p>
        </w:tc>
        <w:tc>
          <w:tcPr>
            <w:tcW w:w="942" w:type="dxa"/>
            <w:tcBorders>
              <w:left w:val="single" w:sz="4" w:space="0" w:color="4F81BD" w:themeColor="accent1"/>
            </w:tcBorders>
            <w:vAlign w:val="center"/>
          </w:tcPr>
          <w:p w:rsidR="008C2F03" w:rsidRPr="001B0E7A"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1B0E7A">
              <w:rPr>
                <w:rFonts w:ascii="David" w:hAnsi="David"/>
                <w:color w:val="000000"/>
                <w:sz w:val="22"/>
                <w:szCs w:val="22"/>
              </w:rPr>
              <w:t>5</w:t>
            </w:r>
          </w:p>
        </w:tc>
        <w:tc>
          <w:tcPr>
            <w:tcW w:w="1179" w:type="dxa"/>
            <w:tcBorders>
              <w:right w:val="single" w:sz="4" w:space="0" w:color="4F81BD" w:themeColor="accent1"/>
            </w:tcBorders>
            <w:vAlign w:val="center"/>
          </w:tcPr>
          <w:p w:rsidR="008C2F03" w:rsidRPr="00A05D95"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A05D95">
              <w:rPr>
                <w:rFonts w:ascii="David" w:hAnsi="David"/>
                <w:color w:val="000000"/>
                <w:sz w:val="22"/>
                <w:szCs w:val="22"/>
              </w:rPr>
              <w:t>4%</w:t>
            </w:r>
          </w:p>
        </w:tc>
        <w:tc>
          <w:tcPr>
            <w:tcW w:w="943" w:type="dxa"/>
            <w:tcBorders>
              <w:left w:val="single" w:sz="4" w:space="0" w:color="4F81BD" w:themeColor="accent1"/>
            </w:tcBorders>
            <w:vAlign w:val="center"/>
          </w:tcPr>
          <w:p w:rsidR="008C2F03" w:rsidRPr="001B0E7A"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1B0E7A">
              <w:rPr>
                <w:rFonts w:ascii="David" w:hAnsi="David"/>
                <w:color w:val="000000"/>
                <w:sz w:val="22"/>
                <w:szCs w:val="22"/>
              </w:rPr>
              <w:t>31</w:t>
            </w:r>
          </w:p>
        </w:tc>
        <w:tc>
          <w:tcPr>
            <w:tcW w:w="789" w:type="dxa"/>
            <w:tcBorders>
              <w:right w:val="single" w:sz="4" w:space="0" w:color="4F81BD" w:themeColor="accent1"/>
            </w:tcBorders>
            <w:vAlign w:val="center"/>
          </w:tcPr>
          <w:p w:rsidR="008C2F03" w:rsidRPr="001B0E7A"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1B0E7A">
              <w:rPr>
                <w:rFonts w:ascii="David" w:hAnsi="David"/>
                <w:color w:val="000000"/>
                <w:sz w:val="22"/>
                <w:szCs w:val="22"/>
              </w:rPr>
              <w:t>15%</w:t>
            </w:r>
          </w:p>
        </w:tc>
        <w:tc>
          <w:tcPr>
            <w:tcW w:w="943" w:type="dxa"/>
            <w:tcBorders>
              <w:left w:val="single" w:sz="4" w:space="0" w:color="4F81BD" w:themeColor="accent1"/>
            </w:tcBorders>
            <w:vAlign w:val="center"/>
          </w:tcPr>
          <w:p w:rsidR="008C2F03" w:rsidRPr="00D01C75"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AA776D">
              <w:rPr>
                <w:rFonts w:ascii="David" w:eastAsia="Times New Roman" w:hAnsi="David"/>
                <w:color w:val="000000"/>
                <w:sz w:val="22"/>
                <w:szCs w:val="22"/>
                <w:rtl/>
              </w:rPr>
              <w:t>36</w:t>
            </w:r>
          </w:p>
        </w:tc>
        <w:tc>
          <w:tcPr>
            <w:tcW w:w="789" w:type="dxa"/>
            <w:vAlign w:val="center"/>
          </w:tcPr>
          <w:p w:rsidR="008C2F03" w:rsidRPr="00D01C75"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AA776D">
              <w:rPr>
                <w:rFonts w:ascii="David" w:eastAsia="Times New Roman" w:hAnsi="David"/>
                <w:color w:val="000000"/>
                <w:sz w:val="22"/>
                <w:szCs w:val="22"/>
                <w:rtl/>
              </w:rPr>
              <w:t>11%</w:t>
            </w:r>
          </w:p>
        </w:tc>
      </w:tr>
      <w:tr w:rsidR="008C2F03" w:rsidTr="003F597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30" w:type="dxa"/>
            <w:tcBorders>
              <w:left w:val="single" w:sz="8" w:space="0" w:color="4F81BD" w:themeColor="accent1"/>
              <w:right w:val="single" w:sz="4" w:space="0" w:color="4F81BD" w:themeColor="accent1"/>
            </w:tcBorders>
            <w:vAlign w:val="center"/>
          </w:tcPr>
          <w:p w:rsidR="008C2F03" w:rsidRPr="00D01C75" w:rsidRDefault="008C2F03" w:rsidP="003F5973">
            <w:pPr>
              <w:spacing w:line="269" w:lineRule="auto"/>
              <w:jc w:val="left"/>
              <w:rPr>
                <w:rFonts w:ascii="David" w:eastAsia="Times New Roman" w:hAnsi="David"/>
                <w:color w:val="000000"/>
                <w:sz w:val="22"/>
                <w:szCs w:val="22"/>
                <w:rtl/>
              </w:rPr>
            </w:pPr>
            <w:r w:rsidRPr="00AA776D">
              <w:rPr>
                <w:rFonts w:ascii="David" w:eastAsia="Times New Roman" w:hAnsi="David"/>
                <w:color w:val="000000"/>
                <w:sz w:val="22"/>
                <w:szCs w:val="22"/>
                <w:rtl/>
              </w:rPr>
              <w:t>תכנון ראשוני</w:t>
            </w:r>
          </w:p>
        </w:tc>
        <w:tc>
          <w:tcPr>
            <w:tcW w:w="942" w:type="dxa"/>
            <w:tcBorders>
              <w:left w:val="single" w:sz="4" w:space="0" w:color="4F81BD" w:themeColor="accent1"/>
            </w:tcBorders>
            <w:vAlign w:val="center"/>
          </w:tcPr>
          <w:p w:rsidR="008C2F03" w:rsidRPr="001B0E7A"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1B0E7A">
              <w:rPr>
                <w:rFonts w:ascii="David" w:hAnsi="David"/>
                <w:color w:val="000000"/>
                <w:sz w:val="22"/>
                <w:szCs w:val="22"/>
              </w:rPr>
              <w:t>21</w:t>
            </w:r>
          </w:p>
        </w:tc>
        <w:tc>
          <w:tcPr>
            <w:tcW w:w="1179" w:type="dxa"/>
            <w:tcBorders>
              <w:right w:val="single" w:sz="4" w:space="0" w:color="4F81BD" w:themeColor="accent1"/>
            </w:tcBorders>
            <w:vAlign w:val="center"/>
          </w:tcPr>
          <w:p w:rsidR="008C2F03" w:rsidRPr="00A05D95"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A05D95">
              <w:rPr>
                <w:rFonts w:ascii="David" w:hAnsi="David"/>
                <w:color w:val="000000"/>
                <w:sz w:val="22"/>
                <w:szCs w:val="22"/>
              </w:rPr>
              <w:t>18%</w:t>
            </w:r>
          </w:p>
        </w:tc>
        <w:tc>
          <w:tcPr>
            <w:tcW w:w="943" w:type="dxa"/>
            <w:tcBorders>
              <w:left w:val="single" w:sz="4" w:space="0" w:color="4F81BD" w:themeColor="accent1"/>
            </w:tcBorders>
            <w:vAlign w:val="center"/>
          </w:tcPr>
          <w:p w:rsidR="008C2F03" w:rsidRPr="001B0E7A"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1B0E7A">
              <w:rPr>
                <w:rFonts w:ascii="David" w:hAnsi="David"/>
                <w:color w:val="000000"/>
                <w:sz w:val="22"/>
                <w:szCs w:val="22"/>
              </w:rPr>
              <w:t>35</w:t>
            </w:r>
          </w:p>
        </w:tc>
        <w:tc>
          <w:tcPr>
            <w:tcW w:w="789" w:type="dxa"/>
            <w:tcBorders>
              <w:right w:val="single" w:sz="4" w:space="0" w:color="4F81BD" w:themeColor="accent1"/>
            </w:tcBorders>
            <w:vAlign w:val="center"/>
          </w:tcPr>
          <w:p w:rsidR="008C2F03" w:rsidRPr="001B0E7A"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1B0E7A">
              <w:rPr>
                <w:rFonts w:ascii="David" w:hAnsi="David"/>
                <w:color w:val="000000"/>
                <w:sz w:val="22"/>
                <w:szCs w:val="22"/>
              </w:rPr>
              <w:t>17%</w:t>
            </w:r>
          </w:p>
        </w:tc>
        <w:tc>
          <w:tcPr>
            <w:tcW w:w="943" w:type="dxa"/>
            <w:tcBorders>
              <w:left w:val="single" w:sz="4" w:space="0" w:color="4F81BD" w:themeColor="accent1"/>
            </w:tcBorders>
            <w:vAlign w:val="center"/>
          </w:tcPr>
          <w:p w:rsidR="008C2F03" w:rsidRPr="00D01C75"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AA776D">
              <w:rPr>
                <w:rFonts w:ascii="David" w:eastAsia="Times New Roman" w:hAnsi="David"/>
                <w:color w:val="000000"/>
                <w:sz w:val="22"/>
                <w:szCs w:val="22"/>
                <w:rtl/>
              </w:rPr>
              <w:t>56</w:t>
            </w:r>
          </w:p>
        </w:tc>
        <w:tc>
          <w:tcPr>
            <w:tcW w:w="789" w:type="dxa"/>
            <w:vAlign w:val="center"/>
          </w:tcPr>
          <w:p w:rsidR="008C2F03" w:rsidRPr="00D01C75"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AA776D">
              <w:rPr>
                <w:rFonts w:ascii="David" w:eastAsia="Times New Roman" w:hAnsi="David"/>
                <w:color w:val="000000"/>
                <w:sz w:val="22"/>
                <w:szCs w:val="22"/>
                <w:rtl/>
              </w:rPr>
              <w:t>18%</w:t>
            </w:r>
          </w:p>
        </w:tc>
      </w:tr>
      <w:tr w:rsidR="008C2F03" w:rsidTr="003F5973">
        <w:trPr>
          <w:trHeight w:val="340"/>
        </w:trPr>
        <w:tc>
          <w:tcPr>
            <w:cnfStyle w:val="001000000000" w:firstRow="0" w:lastRow="0" w:firstColumn="1" w:lastColumn="0" w:oddVBand="0" w:evenVBand="0" w:oddHBand="0" w:evenHBand="0" w:firstRowFirstColumn="0" w:firstRowLastColumn="0" w:lastRowFirstColumn="0" w:lastRowLastColumn="0"/>
            <w:tcW w:w="2630" w:type="dxa"/>
            <w:tcBorders>
              <w:left w:val="single" w:sz="8" w:space="0" w:color="4F81BD" w:themeColor="accent1"/>
              <w:right w:val="single" w:sz="4" w:space="0" w:color="4F81BD" w:themeColor="accent1"/>
            </w:tcBorders>
            <w:vAlign w:val="center"/>
          </w:tcPr>
          <w:p w:rsidR="008C2F03" w:rsidRPr="00D01C75" w:rsidRDefault="008C2F03" w:rsidP="003F5973">
            <w:pPr>
              <w:spacing w:line="269" w:lineRule="auto"/>
              <w:jc w:val="left"/>
              <w:rPr>
                <w:rFonts w:ascii="David" w:eastAsia="Times New Roman" w:hAnsi="David"/>
                <w:color w:val="000000"/>
                <w:sz w:val="22"/>
                <w:szCs w:val="22"/>
                <w:rtl/>
              </w:rPr>
            </w:pPr>
            <w:r w:rsidRPr="00AA776D">
              <w:rPr>
                <w:rFonts w:ascii="David" w:eastAsia="Times New Roman" w:hAnsi="David"/>
                <w:color w:val="000000"/>
                <w:sz w:val="22"/>
                <w:szCs w:val="22"/>
                <w:rtl/>
              </w:rPr>
              <w:t>תכנון מוקדם</w:t>
            </w:r>
          </w:p>
        </w:tc>
        <w:tc>
          <w:tcPr>
            <w:tcW w:w="942" w:type="dxa"/>
            <w:tcBorders>
              <w:left w:val="single" w:sz="4" w:space="0" w:color="4F81BD" w:themeColor="accent1"/>
            </w:tcBorders>
            <w:vAlign w:val="center"/>
          </w:tcPr>
          <w:p w:rsidR="008C2F03" w:rsidRPr="001B0E7A"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1B0E7A">
              <w:rPr>
                <w:rFonts w:ascii="David" w:hAnsi="David"/>
                <w:color w:val="000000"/>
                <w:sz w:val="22"/>
                <w:szCs w:val="22"/>
              </w:rPr>
              <w:t>53</w:t>
            </w:r>
          </w:p>
        </w:tc>
        <w:tc>
          <w:tcPr>
            <w:tcW w:w="1179" w:type="dxa"/>
            <w:tcBorders>
              <w:right w:val="single" w:sz="4" w:space="0" w:color="4F81BD" w:themeColor="accent1"/>
            </w:tcBorders>
            <w:vAlign w:val="center"/>
          </w:tcPr>
          <w:p w:rsidR="008C2F03" w:rsidRPr="00A05D95"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A05D95">
              <w:rPr>
                <w:rFonts w:ascii="David" w:hAnsi="David"/>
                <w:color w:val="000000"/>
                <w:sz w:val="22"/>
                <w:szCs w:val="22"/>
              </w:rPr>
              <w:t>46%</w:t>
            </w:r>
          </w:p>
        </w:tc>
        <w:tc>
          <w:tcPr>
            <w:tcW w:w="943" w:type="dxa"/>
            <w:tcBorders>
              <w:left w:val="single" w:sz="4" w:space="0" w:color="4F81BD" w:themeColor="accent1"/>
            </w:tcBorders>
            <w:vAlign w:val="center"/>
          </w:tcPr>
          <w:p w:rsidR="008C2F03" w:rsidRPr="001B0E7A"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1B0E7A">
              <w:rPr>
                <w:rFonts w:ascii="David" w:hAnsi="David"/>
                <w:color w:val="000000"/>
                <w:sz w:val="22"/>
                <w:szCs w:val="22"/>
              </w:rPr>
              <w:t>38</w:t>
            </w:r>
          </w:p>
        </w:tc>
        <w:tc>
          <w:tcPr>
            <w:tcW w:w="789" w:type="dxa"/>
            <w:tcBorders>
              <w:right w:val="single" w:sz="4" w:space="0" w:color="4F81BD" w:themeColor="accent1"/>
            </w:tcBorders>
            <w:vAlign w:val="center"/>
          </w:tcPr>
          <w:p w:rsidR="008C2F03" w:rsidRPr="001B0E7A"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1B0E7A">
              <w:rPr>
                <w:rFonts w:ascii="David" w:hAnsi="David"/>
                <w:color w:val="000000"/>
                <w:sz w:val="22"/>
                <w:szCs w:val="22"/>
              </w:rPr>
              <w:t>19%</w:t>
            </w:r>
          </w:p>
        </w:tc>
        <w:tc>
          <w:tcPr>
            <w:tcW w:w="943" w:type="dxa"/>
            <w:tcBorders>
              <w:left w:val="single" w:sz="4" w:space="0" w:color="4F81BD" w:themeColor="accent1"/>
            </w:tcBorders>
            <w:vAlign w:val="center"/>
          </w:tcPr>
          <w:p w:rsidR="008C2F03" w:rsidRPr="00D01C75"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AA776D">
              <w:rPr>
                <w:rFonts w:ascii="David" w:eastAsia="Times New Roman" w:hAnsi="David"/>
                <w:color w:val="000000"/>
                <w:sz w:val="22"/>
                <w:szCs w:val="22"/>
                <w:rtl/>
              </w:rPr>
              <w:t>91</w:t>
            </w:r>
          </w:p>
        </w:tc>
        <w:tc>
          <w:tcPr>
            <w:tcW w:w="789" w:type="dxa"/>
            <w:vAlign w:val="center"/>
          </w:tcPr>
          <w:p w:rsidR="008C2F03" w:rsidRPr="00D01C75"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AA776D">
              <w:rPr>
                <w:rFonts w:ascii="David" w:eastAsia="Times New Roman" w:hAnsi="David"/>
                <w:color w:val="000000"/>
                <w:sz w:val="22"/>
                <w:szCs w:val="22"/>
                <w:rtl/>
              </w:rPr>
              <w:t>29%</w:t>
            </w:r>
          </w:p>
        </w:tc>
      </w:tr>
      <w:tr w:rsidR="008C2F03" w:rsidTr="003F597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30" w:type="dxa"/>
            <w:tcBorders>
              <w:left w:val="single" w:sz="8" w:space="0" w:color="4F81BD" w:themeColor="accent1"/>
              <w:right w:val="single" w:sz="4" w:space="0" w:color="4F81BD" w:themeColor="accent1"/>
            </w:tcBorders>
            <w:vAlign w:val="center"/>
          </w:tcPr>
          <w:p w:rsidR="008C2F03" w:rsidRPr="00D01C75" w:rsidRDefault="008C2F03" w:rsidP="003F5973">
            <w:pPr>
              <w:spacing w:line="269" w:lineRule="auto"/>
              <w:jc w:val="left"/>
              <w:rPr>
                <w:rFonts w:ascii="David" w:eastAsia="Times New Roman" w:hAnsi="David"/>
                <w:color w:val="000000"/>
                <w:sz w:val="22"/>
                <w:szCs w:val="22"/>
                <w:rtl/>
              </w:rPr>
            </w:pPr>
            <w:r w:rsidRPr="00AA776D">
              <w:rPr>
                <w:rFonts w:ascii="David" w:eastAsia="Times New Roman" w:hAnsi="David"/>
                <w:color w:val="000000"/>
                <w:sz w:val="22"/>
                <w:szCs w:val="22"/>
                <w:rtl/>
              </w:rPr>
              <w:t>תכנון מפורט</w:t>
            </w:r>
          </w:p>
        </w:tc>
        <w:tc>
          <w:tcPr>
            <w:tcW w:w="942" w:type="dxa"/>
            <w:tcBorders>
              <w:left w:val="single" w:sz="4" w:space="0" w:color="4F81BD" w:themeColor="accent1"/>
            </w:tcBorders>
            <w:vAlign w:val="center"/>
          </w:tcPr>
          <w:p w:rsidR="008C2F03" w:rsidRPr="001B0E7A"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b/>
                <w:bCs/>
                <w:color w:val="000000"/>
                <w:sz w:val="22"/>
                <w:szCs w:val="22"/>
                <w:rtl/>
              </w:rPr>
            </w:pPr>
            <w:r w:rsidRPr="001B0E7A">
              <w:rPr>
                <w:rFonts w:ascii="David" w:hAnsi="David"/>
                <w:color w:val="000000"/>
                <w:sz w:val="22"/>
                <w:szCs w:val="22"/>
              </w:rPr>
              <w:t>15</w:t>
            </w:r>
          </w:p>
        </w:tc>
        <w:tc>
          <w:tcPr>
            <w:tcW w:w="1179" w:type="dxa"/>
            <w:tcBorders>
              <w:right w:val="single" w:sz="4" w:space="0" w:color="4F81BD" w:themeColor="accent1"/>
            </w:tcBorders>
            <w:vAlign w:val="center"/>
          </w:tcPr>
          <w:p w:rsidR="008C2F03" w:rsidRPr="00A05D95"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b/>
                <w:bCs/>
                <w:color w:val="000000"/>
                <w:sz w:val="22"/>
                <w:szCs w:val="22"/>
                <w:rtl/>
              </w:rPr>
            </w:pPr>
            <w:r w:rsidRPr="00A05D95">
              <w:rPr>
                <w:rFonts w:ascii="David" w:hAnsi="David"/>
                <w:color w:val="000000"/>
                <w:sz w:val="22"/>
                <w:szCs w:val="22"/>
              </w:rPr>
              <w:t>13%</w:t>
            </w:r>
          </w:p>
        </w:tc>
        <w:tc>
          <w:tcPr>
            <w:tcW w:w="943" w:type="dxa"/>
            <w:tcBorders>
              <w:left w:val="single" w:sz="4" w:space="0" w:color="4F81BD" w:themeColor="accent1"/>
            </w:tcBorders>
            <w:vAlign w:val="center"/>
          </w:tcPr>
          <w:p w:rsidR="008C2F03" w:rsidRPr="001B0E7A"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b/>
                <w:bCs/>
                <w:color w:val="000000"/>
                <w:sz w:val="22"/>
                <w:szCs w:val="22"/>
                <w:rtl/>
              </w:rPr>
            </w:pPr>
            <w:r w:rsidRPr="001B0E7A">
              <w:rPr>
                <w:rFonts w:ascii="David" w:hAnsi="David"/>
                <w:color w:val="000000"/>
                <w:sz w:val="22"/>
                <w:szCs w:val="22"/>
              </w:rPr>
              <w:t>54</w:t>
            </w:r>
          </w:p>
        </w:tc>
        <w:tc>
          <w:tcPr>
            <w:tcW w:w="789" w:type="dxa"/>
            <w:tcBorders>
              <w:right w:val="single" w:sz="4" w:space="0" w:color="4F81BD" w:themeColor="accent1"/>
            </w:tcBorders>
            <w:vAlign w:val="center"/>
          </w:tcPr>
          <w:p w:rsidR="008C2F03" w:rsidRPr="001B0E7A"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b/>
                <w:bCs/>
                <w:color w:val="000000"/>
                <w:sz w:val="22"/>
                <w:szCs w:val="22"/>
                <w:rtl/>
              </w:rPr>
            </w:pPr>
            <w:r w:rsidRPr="001B0E7A">
              <w:rPr>
                <w:rFonts w:ascii="David" w:hAnsi="David"/>
                <w:color w:val="000000"/>
                <w:sz w:val="22"/>
                <w:szCs w:val="22"/>
              </w:rPr>
              <w:t>27%</w:t>
            </w:r>
          </w:p>
        </w:tc>
        <w:tc>
          <w:tcPr>
            <w:tcW w:w="943" w:type="dxa"/>
            <w:tcBorders>
              <w:left w:val="single" w:sz="4" w:space="0" w:color="4F81BD" w:themeColor="accent1"/>
            </w:tcBorders>
            <w:vAlign w:val="center"/>
          </w:tcPr>
          <w:p w:rsidR="008C2F03" w:rsidRPr="00D56664"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b/>
                <w:bCs/>
                <w:color w:val="000000"/>
                <w:sz w:val="22"/>
                <w:szCs w:val="22"/>
                <w:rtl/>
              </w:rPr>
            </w:pPr>
            <w:r w:rsidRPr="00AA776D">
              <w:rPr>
                <w:rFonts w:ascii="David" w:eastAsia="Times New Roman" w:hAnsi="David"/>
                <w:color w:val="000000"/>
                <w:sz w:val="22"/>
                <w:szCs w:val="22"/>
                <w:rtl/>
              </w:rPr>
              <w:t>69</w:t>
            </w:r>
          </w:p>
        </w:tc>
        <w:tc>
          <w:tcPr>
            <w:tcW w:w="789" w:type="dxa"/>
            <w:vAlign w:val="center"/>
          </w:tcPr>
          <w:p w:rsidR="008C2F03" w:rsidRPr="00D56664"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b/>
                <w:bCs/>
                <w:color w:val="000000"/>
                <w:sz w:val="22"/>
                <w:szCs w:val="22"/>
                <w:rtl/>
              </w:rPr>
            </w:pPr>
            <w:r w:rsidRPr="00AA776D">
              <w:rPr>
                <w:rFonts w:ascii="David" w:eastAsia="Times New Roman" w:hAnsi="David"/>
                <w:color w:val="000000"/>
                <w:sz w:val="22"/>
                <w:szCs w:val="22"/>
                <w:rtl/>
              </w:rPr>
              <w:t>22%</w:t>
            </w:r>
          </w:p>
        </w:tc>
      </w:tr>
      <w:tr w:rsidR="008C2F03" w:rsidTr="003F5973">
        <w:trPr>
          <w:trHeight w:val="340"/>
        </w:trPr>
        <w:tc>
          <w:tcPr>
            <w:cnfStyle w:val="001000000000" w:firstRow="0" w:lastRow="0" w:firstColumn="1" w:lastColumn="0" w:oddVBand="0" w:evenVBand="0" w:oddHBand="0" w:evenHBand="0" w:firstRowFirstColumn="0" w:firstRowLastColumn="0" w:lastRowFirstColumn="0" w:lastRowLastColumn="0"/>
            <w:tcW w:w="2630" w:type="dxa"/>
            <w:tcBorders>
              <w:left w:val="single" w:sz="8" w:space="0" w:color="4F81BD" w:themeColor="accent1"/>
              <w:right w:val="single" w:sz="4" w:space="0" w:color="4F81BD" w:themeColor="accent1"/>
            </w:tcBorders>
            <w:vAlign w:val="center"/>
          </w:tcPr>
          <w:p w:rsidR="008C2F03" w:rsidRPr="00D01C75" w:rsidRDefault="008C2F03" w:rsidP="003F5973">
            <w:pPr>
              <w:spacing w:line="269" w:lineRule="auto"/>
              <w:jc w:val="left"/>
              <w:rPr>
                <w:rFonts w:ascii="David" w:eastAsia="Times New Roman" w:hAnsi="David"/>
                <w:color w:val="000000"/>
                <w:sz w:val="22"/>
                <w:szCs w:val="22"/>
                <w:rtl/>
              </w:rPr>
            </w:pPr>
            <w:r w:rsidRPr="00AA776D">
              <w:rPr>
                <w:rFonts w:ascii="David" w:eastAsia="Times New Roman" w:hAnsi="David"/>
                <w:color w:val="000000"/>
                <w:sz w:val="22"/>
                <w:szCs w:val="22"/>
                <w:rtl/>
              </w:rPr>
              <w:t>אחר</w:t>
            </w:r>
          </w:p>
        </w:tc>
        <w:tc>
          <w:tcPr>
            <w:tcW w:w="942" w:type="dxa"/>
            <w:tcBorders>
              <w:left w:val="single" w:sz="4" w:space="0" w:color="4F81BD" w:themeColor="accent1"/>
            </w:tcBorders>
            <w:vAlign w:val="center"/>
          </w:tcPr>
          <w:p w:rsidR="008C2F03" w:rsidRPr="001B0E7A"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b/>
                <w:bCs/>
                <w:color w:val="000000"/>
                <w:sz w:val="22"/>
                <w:szCs w:val="22"/>
                <w:rtl/>
              </w:rPr>
            </w:pPr>
            <w:r w:rsidRPr="001B0E7A">
              <w:rPr>
                <w:rFonts w:ascii="David" w:hAnsi="David"/>
                <w:color w:val="000000"/>
                <w:sz w:val="22"/>
                <w:szCs w:val="22"/>
              </w:rPr>
              <w:t>22</w:t>
            </w:r>
          </w:p>
        </w:tc>
        <w:tc>
          <w:tcPr>
            <w:tcW w:w="1179" w:type="dxa"/>
            <w:tcBorders>
              <w:right w:val="single" w:sz="4" w:space="0" w:color="4F81BD" w:themeColor="accent1"/>
            </w:tcBorders>
            <w:vAlign w:val="center"/>
          </w:tcPr>
          <w:p w:rsidR="008C2F03" w:rsidRPr="00A05D95"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b/>
                <w:bCs/>
                <w:color w:val="000000"/>
                <w:sz w:val="22"/>
                <w:szCs w:val="22"/>
                <w:rtl/>
              </w:rPr>
            </w:pPr>
            <w:r w:rsidRPr="00A05D95">
              <w:rPr>
                <w:rFonts w:ascii="David" w:hAnsi="David"/>
                <w:color w:val="000000"/>
                <w:sz w:val="22"/>
                <w:szCs w:val="22"/>
              </w:rPr>
              <w:t>19%</w:t>
            </w:r>
          </w:p>
        </w:tc>
        <w:tc>
          <w:tcPr>
            <w:tcW w:w="943" w:type="dxa"/>
            <w:tcBorders>
              <w:left w:val="single" w:sz="4" w:space="0" w:color="4F81BD" w:themeColor="accent1"/>
            </w:tcBorders>
            <w:vAlign w:val="center"/>
          </w:tcPr>
          <w:p w:rsidR="008C2F03" w:rsidRPr="001B0E7A"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b/>
                <w:bCs/>
                <w:color w:val="000000"/>
                <w:sz w:val="22"/>
                <w:szCs w:val="22"/>
                <w:rtl/>
              </w:rPr>
            </w:pPr>
            <w:r w:rsidRPr="001B0E7A">
              <w:rPr>
                <w:rFonts w:ascii="David" w:hAnsi="David"/>
                <w:color w:val="000000"/>
                <w:sz w:val="22"/>
                <w:szCs w:val="22"/>
              </w:rPr>
              <w:t>43</w:t>
            </w:r>
          </w:p>
        </w:tc>
        <w:tc>
          <w:tcPr>
            <w:tcW w:w="789" w:type="dxa"/>
            <w:tcBorders>
              <w:right w:val="single" w:sz="4" w:space="0" w:color="4F81BD" w:themeColor="accent1"/>
            </w:tcBorders>
            <w:vAlign w:val="center"/>
          </w:tcPr>
          <w:p w:rsidR="008C2F03" w:rsidRPr="001B0E7A"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b/>
                <w:bCs/>
                <w:color w:val="000000"/>
                <w:sz w:val="22"/>
                <w:szCs w:val="22"/>
                <w:rtl/>
              </w:rPr>
            </w:pPr>
            <w:r>
              <w:rPr>
                <w:rFonts w:ascii="David" w:hAnsi="David"/>
                <w:color w:val="000000"/>
                <w:sz w:val="22"/>
                <w:szCs w:val="22"/>
              </w:rPr>
              <w:t>22</w:t>
            </w:r>
            <w:r w:rsidRPr="001B0E7A">
              <w:rPr>
                <w:rFonts w:ascii="David" w:hAnsi="David"/>
                <w:color w:val="000000"/>
                <w:sz w:val="22"/>
                <w:szCs w:val="22"/>
              </w:rPr>
              <w:t>%</w:t>
            </w:r>
          </w:p>
        </w:tc>
        <w:tc>
          <w:tcPr>
            <w:tcW w:w="943" w:type="dxa"/>
            <w:tcBorders>
              <w:left w:val="single" w:sz="4" w:space="0" w:color="4F81BD" w:themeColor="accent1"/>
            </w:tcBorders>
            <w:vAlign w:val="center"/>
          </w:tcPr>
          <w:p w:rsidR="008C2F03" w:rsidRPr="00D56664"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b/>
                <w:bCs/>
                <w:color w:val="000000"/>
                <w:sz w:val="22"/>
                <w:szCs w:val="22"/>
                <w:rtl/>
              </w:rPr>
            </w:pPr>
            <w:r w:rsidRPr="00AA776D">
              <w:rPr>
                <w:rFonts w:ascii="David" w:eastAsia="Times New Roman" w:hAnsi="David"/>
                <w:color w:val="000000"/>
                <w:sz w:val="22"/>
                <w:szCs w:val="22"/>
                <w:rtl/>
              </w:rPr>
              <w:t>65</w:t>
            </w:r>
          </w:p>
        </w:tc>
        <w:tc>
          <w:tcPr>
            <w:tcW w:w="789" w:type="dxa"/>
            <w:vAlign w:val="center"/>
          </w:tcPr>
          <w:p w:rsidR="008C2F03" w:rsidRPr="00D56664"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b/>
                <w:bCs/>
                <w:color w:val="000000"/>
                <w:sz w:val="22"/>
                <w:szCs w:val="22"/>
                <w:rtl/>
              </w:rPr>
            </w:pPr>
            <w:r>
              <w:rPr>
                <w:rFonts w:ascii="David" w:eastAsia="Times New Roman" w:hAnsi="David" w:hint="cs"/>
                <w:color w:val="000000"/>
                <w:sz w:val="22"/>
                <w:szCs w:val="22"/>
                <w:rtl/>
              </w:rPr>
              <w:t>20</w:t>
            </w:r>
            <w:r w:rsidRPr="00AA776D">
              <w:rPr>
                <w:rFonts w:ascii="David" w:eastAsia="Times New Roman" w:hAnsi="David"/>
                <w:color w:val="000000"/>
                <w:sz w:val="22"/>
                <w:szCs w:val="22"/>
                <w:rtl/>
              </w:rPr>
              <w:t>%</w:t>
            </w:r>
          </w:p>
        </w:tc>
      </w:tr>
      <w:tr w:rsidR="008C2F03" w:rsidTr="003F597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30" w:type="dxa"/>
            <w:tcBorders>
              <w:left w:val="single" w:sz="8" w:space="0" w:color="4F81BD" w:themeColor="accent1"/>
              <w:right w:val="single" w:sz="4" w:space="0" w:color="4F81BD" w:themeColor="accent1"/>
            </w:tcBorders>
            <w:vAlign w:val="center"/>
          </w:tcPr>
          <w:p w:rsidR="008C2F03" w:rsidRPr="00D01C75" w:rsidRDefault="008C2F03" w:rsidP="003F5973">
            <w:pPr>
              <w:spacing w:line="269" w:lineRule="auto"/>
              <w:jc w:val="left"/>
              <w:rPr>
                <w:rFonts w:ascii="David" w:eastAsia="Times New Roman" w:hAnsi="David"/>
                <w:color w:val="000000"/>
                <w:sz w:val="22"/>
                <w:szCs w:val="22"/>
                <w:rtl/>
              </w:rPr>
            </w:pPr>
            <w:r w:rsidRPr="00AA776D">
              <w:rPr>
                <w:rFonts w:ascii="David" w:eastAsia="Times New Roman" w:hAnsi="David"/>
                <w:color w:val="000000"/>
                <w:sz w:val="22"/>
                <w:szCs w:val="22"/>
                <w:rtl/>
              </w:rPr>
              <w:t>סה"כ</w:t>
            </w:r>
          </w:p>
        </w:tc>
        <w:tc>
          <w:tcPr>
            <w:tcW w:w="942" w:type="dxa"/>
            <w:tcBorders>
              <w:left w:val="single" w:sz="4" w:space="0" w:color="4F81BD" w:themeColor="accent1"/>
            </w:tcBorders>
            <w:vAlign w:val="center"/>
          </w:tcPr>
          <w:p w:rsidR="008C2F03" w:rsidRPr="001B0E7A"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b/>
                <w:bCs/>
                <w:color w:val="000000"/>
                <w:sz w:val="22"/>
                <w:szCs w:val="22"/>
                <w:rtl/>
              </w:rPr>
            </w:pPr>
            <w:r w:rsidRPr="001B0E7A">
              <w:rPr>
                <w:rFonts w:ascii="David" w:hAnsi="David"/>
                <w:b/>
                <w:bCs/>
                <w:color w:val="000000"/>
                <w:sz w:val="22"/>
                <w:szCs w:val="22"/>
              </w:rPr>
              <w:t>116</w:t>
            </w:r>
          </w:p>
        </w:tc>
        <w:tc>
          <w:tcPr>
            <w:tcW w:w="1179" w:type="dxa"/>
            <w:tcBorders>
              <w:right w:val="single" w:sz="4" w:space="0" w:color="4F81BD" w:themeColor="accent1"/>
            </w:tcBorders>
            <w:vAlign w:val="center"/>
          </w:tcPr>
          <w:p w:rsidR="008C2F03" w:rsidRPr="00A05D95"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b/>
                <w:bCs/>
                <w:color w:val="000000"/>
                <w:sz w:val="22"/>
                <w:szCs w:val="22"/>
                <w:rtl/>
              </w:rPr>
            </w:pPr>
            <w:r w:rsidRPr="00A05D95">
              <w:rPr>
                <w:rFonts w:ascii="David" w:hAnsi="David"/>
                <w:b/>
                <w:bCs/>
                <w:color w:val="000000"/>
                <w:sz w:val="22"/>
                <w:szCs w:val="22"/>
              </w:rPr>
              <w:t>100%</w:t>
            </w:r>
          </w:p>
        </w:tc>
        <w:tc>
          <w:tcPr>
            <w:tcW w:w="943" w:type="dxa"/>
            <w:tcBorders>
              <w:left w:val="single" w:sz="4" w:space="0" w:color="4F81BD" w:themeColor="accent1"/>
            </w:tcBorders>
            <w:vAlign w:val="center"/>
          </w:tcPr>
          <w:p w:rsidR="008C2F03" w:rsidRPr="001B0E7A"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b/>
                <w:bCs/>
                <w:color w:val="000000"/>
                <w:sz w:val="22"/>
                <w:szCs w:val="22"/>
                <w:rtl/>
              </w:rPr>
            </w:pPr>
            <w:r w:rsidRPr="001B0E7A">
              <w:rPr>
                <w:rFonts w:ascii="David" w:hAnsi="David"/>
                <w:b/>
                <w:bCs/>
                <w:color w:val="000000"/>
                <w:sz w:val="22"/>
                <w:szCs w:val="22"/>
              </w:rPr>
              <w:t>201</w:t>
            </w:r>
          </w:p>
        </w:tc>
        <w:tc>
          <w:tcPr>
            <w:tcW w:w="789" w:type="dxa"/>
            <w:tcBorders>
              <w:right w:val="single" w:sz="4" w:space="0" w:color="4F81BD" w:themeColor="accent1"/>
            </w:tcBorders>
            <w:vAlign w:val="center"/>
          </w:tcPr>
          <w:p w:rsidR="008C2F03" w:rsidRPr="001B0E7A"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b/>
                <w:bCs/>
                <w:color w:val="000000"/>
                <w:sz w:val="22"/>
                <w:szCs w:val="22"/>
                <w:rtl/>
              </w:rPr>
            </w:pPr>
            <w:r w:rsidRPr="001B0E7A">
              <w:rPr>
                <w:rFonts w:ascii="David" w:hAnsi="David"/>
                <w:b/>
                <w:bCs/>
                <w:color w:val="000000"/>
                <w:sz w:val="22"/>
                <w:szCs w:val="22"/>
              </w:rPr>
              <w:t>100%</w:t>
            </w:r>
          </w:p>
        </w:tc>
        <w:tc>
          <w:tcPr>
            <w:tcW w:w="943" w:type="dxa"/>
            <w:tcBorders>
              <w:left w:val="single" w:sz="4" w:space="0" w:color="4F81BD" w:themeColor="accent1"/>
            </w:tcBorders>
            <w:vAlign w:val="center"/>
          </w:tcPr>
          <w:p w:rsidR="008C2F03" w:rsidRPr="00D56664"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b/>
                <w:bCs/>
                <w:color w:val="000000"/>
                <w:sz w:val="22"/>
                <w:szCs w:val="22"/>
                <w:rtl/>
              </w:rPr>
            </w:pPr>
            <w:r w:rsidRPr="00AA776D">
              <w:rPr>
                <w:rFonts w:ascii="David" w:eastAsia="Times New Roman" w:hAnsi="David"/>
                <w:b/>
                <w:bCs/>
                <w:color w:val="000000"/>
                <w:sz w:val="22"/>
                <w:szCs w:val="22"/>
                <w:rtl/>
              </w:rPr>
              <w:t>317</w:t>
            </w:r>
          </w:p>
        </w:tc>
        <w:tc>
          <w:tcPr>
            <w:tcW w:w="789" w:type="dxa"/>
            <w:vAlign w:val="center"/>
          </w:tcPr>
          <w:p w:rsidR="008C2F03" w:rsidRPr="00D56664"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b/>
                <w:bCs/>
                <w:color w:val="000000"/>
                <w:sz w:val="22"/>
                <w:szCs w:val="22"/>
                <w:rtl/>
              </w:rPr>
            </w:pPr>
            <w:r w:rsidRPr="00AA776D">
              <w:rPr>
                <w:rFonts w:ascii="David" w:eastAsia="Times New Roman" w:hAnsi="David"/>
                <w:b/>
                <w:bCs/>
                <w:color w:val="000000"/>
                <w:sz w:val="22"/>
                <w:szCs w:val="22"/>
              </w:rPr>
              <w:t>100%</w:t>
            </w:r>
          </w:p>
        </w:tc>
      </w:tr>
    </w:tbl>
    <w:p w:rsidR="008C2F03" w:rsidRPr="001A24CC" w:rsidRDefault="008C2F03" w:rsidP="008C2F03">
      <w:pPr>
        <w:spacing w:line="269" w:lineRule="auto"/>
        <w:rPr>
          <w:rFonts w:ascii="David" w:hAnsi="David"/>
          <w:szCs w:val="20"/>
          <w:rtl/>
        </w:rPr>
      </w:pPr>
      <w:r>
        <w:rPr>
          <w:rFonts w:ascii="David" w:hAnsi="David" w:hint="cs"/>
          <w:szCs w:val="20"/>
          <w:rtl/>
        </w:rPr>
        <w:t xml:space="preserve">על פי </w:t>
      </w:r>
      <w:r w:rsidRPr="001A24CC">
        <w:rPr>
          <w:rFonts w:ascii="David" w:hAnsi="David" w:hint="cs"/>
          <w:szCs w:val="20"/>
          <w:rtl/>
        </w:rPr>
        <w:t>אגף כלכלה ועיצוב מדיניות</w:t>
      </w:r>
      <w:r>
        <w:rPr>
          <w:rFonts w:ascii="David" w:hAnsi="David" w:hint="cs"/>
          <w:szCs w:val="20"/>
          <w:rtl/>
        </w:rPr>
        <w:t xml:space="preserve"> ב</w:t>
      </w:r>
      <w:r w:rsidRPr="001A24CC">
        <w:rPr>
          <w:rFonts w:ascii="David" w:hAnsi="David" w:hint="cs"/>
          <w:szCs w:val="20"/>
          <w:rtl/>
        </w:rPr>
        <w:t>משרד התחבורה</w:t>
      </w:r>
      <w:r>
        <w:rPr>
          <w:rFonts w:ascii="David" w:hAnsi="David" w:hint="cs"/>
          <w:szCs w:val="20"/>
          <w:rtl/>
        </w:rPr>
        <w:t>, בעיבוד משרד מבקר המדינה.</w:t>
      </w:r>
    </w:p>
    <w:p w:rsidR="008C2F03" w:rsidRDefault="008C2F03" w:rsidP="008C2F03">
      <w:pPr>
        <w:spacing w:line="269" w:lineRule="auto"/>
        <w:rPr>
          <w:rtl/>
        </w:rPr>
      </w:pPr>
    </w:p>
    <w:p w:rsidR="008C2F03" w:rsidRDefault="008C2F03" w:rsidP="008C2F03">
      <w:pPr>
        <w:spacing w:line="269" w:lineRule="auto"/>
        <w:rPr>
          <w:rtl/>
        </w:rPr>
      </w:pPr>
      <w:r>
        <w:rPr>
          <w:rFonts w:hint="cs"/>
          <w:rtl/>
        </w:rPr>
        <w:t>מהנתונים עולה כי בשנים 2015 - 2024 נערכו 201 בדיקות מתוך 317 בדיקות (63%) עבור פרויקטים בתווך העירוני המבוצעות באמצעות הרשות המקומית ובמימון משותף עם משרד התחבורה, וכ-37% מהבדיקות נערכו עבור פרויקטים המבוצעים על ידי חברות התשתית דוגמת נתיבי ישראל וחברת חוצה ישראל.</w:t>
      </w:r>
    </w:p>
    <w:p w:rsidR="008C2F03" w:rsidRDefault="008C2F03" w:rsidP="008C2F03">
      <w:pPr>
        <w:pStyle w:val="a7"/>
        <w:spacing w:line="269" w:lineRule="auto"/>
        <w:ind w:left="0"/>
        <w:rPr>
          <w:rtl/>
        </w:rPr>
      </w:pPr>
    </w:p>
    <w:p w:rsidR="008C2F03" w:rsidRDefault="008C2F03" w:rsidP="008C2F03">
      <w:pPr>
        <w:pStyle w:val="a7"/>
        <w:spacing w:line="269" w:lineRule="auto"/>
        <w:ind w:left="0"/>
        <w:rPr>
          <w:rFonts w:ascii="David" w:hAnsi="David"/>
          <w:sz w:val="24"/>
          <w:szCs w:val="24"/>
          <w:rtl/>
        </w:rPr>
      </w:pPr>
      <w:r>
        <w:rPr>
          <w:rFonts w:ascii="David" w:hAnsi="David" w:hint="cs"/>
          <w:sz w:val="24"/>
          <w:szCs w:val="24"/>
          <w:rtl/>
        </w:rPr>
        <w:t xml:space="preserve">עוד עולה מהנתונים כי </w:t>
      </w:r>
      <w:r w:rsidRPr="0087727A">
        <w:rPr>
          <w:rFonts w:ascii="David" w:hAnsi="David" w:hint="cs"/>
          <w:sz w:val="24"/>
          <w:szCs w:val="24"/>
          <w:rtl/>
        </w:rPr>
        <w:t xml:space="preserve">אף שנוהל </w:t>
      </w:r>
      <w:proofErr w:type="spellStart"/>
      <w:r w:rsidRPr="0087727A">
        <w:rPr>
          <w:rFonts w:ascii="David" w:hAnsi="David" w:hint="eastAsia"/>
          <w:sz w:val="24"/>
          <w:szCs w:val="24"/>
          <w:rtl/>
        </w:rPr>
        <w:t>פר</w:t>
      </w:r>
      <w:r w:rsidRPr="0087727A">
        <w:rPr>
          <w:rFonts w:ascii="David" w:hAnsi="David"/>
          <w:sz w:val="24"/>
          <w:szCs w:val="24"/>
          <w:rtl/>
        </w:rPr>
        <w:t>"ת</w:t>
      </w:r>
      <w:proofErr w:type="spellEnd"/>
      <w:r w:rsidRPr="0087727A">
        <w:rPr>
          <w:rFonts w:ascii="David" w:hAnsi="David"/>
          <w:sz w:val="24"/>
          <w:szCs w:val="24"/>
          <w:rtl/>
        </w:rPr>
        <w:t xml:space="preserve"> ממליץ לבצע שתי בדיקות כדאיות, האחת בשלב התחלתי והשנ</w:t>
      </w:r>
      <w:r w:rsidRPr="0087727A">
        <w:rPr>
          <w:rFonts w:ascii="David" w:hAnsi="David" w:hint="eastAsia"/>
          <w:sz w:val="24"/>
          <w:szCs w:val="24"/>
          <w:rtl/>
        </w:rPr>
        <w:t>ייה</w:t>
      </w:r>
      <w:r w:rsidRPr="0087727A">
        <w:rPr>
          <w:rFonts w:ascii="David" w:hAnsi="David"/>
          <w:sz w:val="24"/>
          <w:szCs w:val="24"/>
          <w:rtl/>
        </w:rPr>
        <w:t xml:space="preserve"> בשלב </w:t>
      </w:r>
      <w:r w:rsidRPr="0087727A">
        <w:rPr>
          <w:rFonts w:ascii="David" w:hAnsi="David" w:hint="eastAsia"/>
          <w:sz w:val="24"/>
          <w:szCs w:val="24"/>
          <w:rtl/>
        </w:rPr>
        <w:t>התכנון</w:t>
      </w:r>
      <w:r w:rsidRPr="0087727A">
        <w:rPr>
          <w:rFonts w:ascii="David" w:hAnsi="David"/>
          <w:sz w:val="24"/>
          <w:szCs w:val="24"/>
          <w:rtl/>
        </w:rPr>
        <w:t xml:space="preserve"> </w:t>
      </w:r>
      <w:r w:rsidRPr="0087727A">
        <w:rPr>
          <w:rFonts w:ascii="David" w:hAnsi="David" w:hint="eastAsia"/>
          <w:sz w:val="24"/>
          <w:szCs w:val="24"/>
          <w:rtl/>
        </w:rPr>
        <w:t>המוקדם</w:t>
      </w:r>
      <w:r w:rsidRPr="0087727A">
        <w:rPr>
          <w:rFonts w:ascii="David" w:hAnsi="David"/>
          <w:sz w:val="24"/>
          <w:szCs w:val="24"/>
          <w:rtl/>
        </w:rPr>
        <w:t xml:space="preserve"> </w:t>
      </w:r>
      <w:r w:rsidRPr="0087727A">
        <w:rPr>
          <w:rFonts w:ascii="David" w:hAnsi="David" w:hint="eastAsia"/>
          <w:sz w:val="24"/>
          <w:szCs w:val="24"/>
          <w:rtl/>
        </w:rPr>
        <w:t>או</w:t>
      </w:r>
      <w:r w:rsidRPr="0087727A">
        <w:rPr>
          <w:rFonts w:ascii="David" w:hAnsi="David"/>
          <w:sz w:val="24"/>
          <w:szCs w:val="24"/>
          <w:rtl/>
        </w:rPr>
        <w:t xml:space="preserve"> </w:t>
      </w:r>
      <w:r w:rsidRPr="0087727A">
        <w:rPr>
          <w:rFonts w:ascii="David" w:hAnsi="David" w:hint="eastAsia"/>
          <w:sz w:val="24"/>
          <w:szCs w:val="24"/>
          <w:rtl/>
        </w:rPr>
        <w:t>המפורט</w:t>
      </w:r>
      <w:r w:rsidRPr="0087727A">
        <w:rPr>
          <w:rFonts w:ascii="David" w:hAnsi="David"/>
          <w:sz w:val="24"/>
          <w:szCs w:val="24"/>
          <w:rtl/>
        </w:rPr>
        <w:t xml:space="preserve">, מהנתונים עולה כי </w:t>
      </w:r>
      <w:r w:rsidRPr="0087727A">
        <w:rPr>
          <w:rFonts w:ascii="David" w:hAnsi="David" w:hint="eastAsia"/>
          <w:sz w:val="24"/>
          <w:szCs w:val="24"/>
          <w:rtl/>
        </w:rPr>
        <w:t>כמעט</w:t>
      </w:r>
      <w:r w:rsidRPr="0087727A">
        <w:rPr>
          <w:rFonts w:ascii="David" w:hAnsi="David"/>
          <w:sz w:val="24"/>
          <w:szCs w:val="24"/>
          <w:rtl/>
        </w:rPr>
        <w:t xml:space="preserve"> </w:t>
      </w:r>
      <w:r w:rsidRPr="0087727A">
        <w:rPr>
          <w:rFonts w:ascii="David" w:hAnsi="David" w:hint="eastAsia"/>
          <w:sz w:val="24"/>
          <w:szCs w:val="24"/>
          <w:rtl/>
        </w:rPr>
        <w:t>תמיד</w:t>
      </w:r>
      <w:r w:rsidRPr="0087727A">
        <w:rPr>
          <w:rFonts w:ascii="David" w:hAnsi="David"/>
          <w:sz w:val="24"/>
          <w:szCs w:val="24"/>
          <w:rtl/>
        </w:rPr>
        <w:t xml:space="preserve"> </w:t>
      </w:r>
      <w:r w:rsidRPr="0087727A">
        <w:rPr>
          <w:rFonts w:ascii="David" w:hAnsi="David" w:hint="cs"/>
          <w:sz w:val="24"/>
          <w:szCs w:val="24"/>
          <w:rtl/>
        </w:rPr>
        <w:t xml:space="preserve">מבוצעת </w:t>
      </w:r>
      <w:r w:rsidRPr="0087727A">
        <w:rPr>
          <w:rFonts w:ascii="David" w:hAnsi="David" w:hint="eastAsia"/>
          <w:sz w:val="24"/>
          <w:szCs w:val="24"/>
          <w:rtl/>
        </w:rPr>
        <w:t>בדיקת</w:t>
      </w:r>
      <w:r w:rsidRPr="0087727A">
        <w:rPr>
          <w:rFonts w:ascii="David" w:hAnsi="David"/>
          <w:sz w:val="24"/>
          <w:szCs w:val="24"/>
          <w:rtl/>
        </w:rPr>
        <w:t xml:space="preserve"> כדאיות אחת בלבד וזו מבוצעת בשלבים שונים של </w:t>
      </w:r>
      <w:r w:rsidRPr="0087727A">
        <w:rPr>
          <w:rFonts w:ascii="David" w:hAnsi="David" w:hint="eastAsia"/>
          <w:sz w:val="24"/>
          <w:szCs w:val="24"/>
          <w:rtl/>
        </w:rPr>
        <w:t>תהליך</w:t>
      </w:r>
      <w:r w:rsidRPr="0087727A">
        <w:rPr>
          <w:rFonts w:ascii="David" w:hAnsi="David"/>
          <w:sz w:val="24"/>
          <w:szCs w:val="24"/>
          <w:rtl/>
        </w:rPr>
        <w:t xml:space="preserve"> </w:t>
      </w:r>
      <w:r w:rsidRPr="0087727A">
        <w:rPr>
          <w:rFonts w:ascii="David" w:hAnsi="David" w:hint="eastAsia"/>
          <w:sz w:val="24"/>
          <w:szCs w:val="24"/>
          <w:rtl/>
        </w:rPr>
        <w:t>התכנון</w:t>
      </w:r>
      <w:r>
        <w:rPr>
          <w:rFonts w:ascii="David" w:hAnsi="David" w:hint="cs"/>
          <w:sz w:val="24"/>
          <w:szCs w:val="24"/>
          <w:rtl/>
        </w:rPr>
        <w:t>. להלן התפלגות בדיקות הכדאיות שנערכו עבור פרויקטים המבוצעים על ידי חברות התשתית:</w:t>
      </w:r>
    </w:p>
    <w:p w:rsidR="008C2F03" w:rsidRPr="00A3528C" w:rsidRDefault="008C2F03" w:rsidP="008C2F03">
      <w:pPr>
        <w:spacing w:line="269" w:lineRule="auto"/>
        <w:rPr>
          <w:rtl/>
        </w:rPr>
      </w:pPr>
    </w:p>
    <w:p w:rsidR="008C2F03" w:rsidRPr="00D76FA7" w:rsidRDefault="008C2F03" w:rsidP="008C2F03">
      <w:pPr>
        <w:pStyle w:val="a7"/>
        <w:keepNext/>
        <w:keepLines/>
        <w:spacing w:line="269" w:lineRule="auto"/>
        <w:ind w:left="0"/>
        <w:jc w:val="center"/>
        <w:rPr>
          <w:rFonts w:ascii="David" w:hAnsi="David"/>
          <w:sz w:val="24"/>
          <w:szCs w:val="24"/>
          <w:rtl/>
        </w:rPr>
      </w:pPr>
      <w:r w:rsidRPr="00D76FA7">
        <w:rPr>
          <w:rFonts w:ascii="David" w:hAnsi="David"/>
          <w:sz w:val="24"/>
          <w:szCs w:val="24"/>
          <w:rtl/>
        </w:rPr>
        <w:t xml:space="preserve">תרשים </w:t>
      </w:r>
      <w:r>
        <w:rPr>
          <w:rFonts w:ascii="David" w:hAnsi="David"/>
          <w:sz w:val="24"/>
          <w:szCs w:val="24"/>
        </w:rPr>
        <w:t>12</w:t>
      </w:r>
      <w:r w:rsidRPr="00D76FA7">
        <w:rPr>
          <w:rFonts w:ascii="David" w:hAnsi="David"/>
          <w:sz w:val="24"/>
          <w:szCs w:val="24"/>
          <w:rtl/>
        </w:rPr>
        <w:t>:</w:t>
      </w:r>
      <w:r w:rsidRPr="00D76FA7">
        <w:rPr>
          <w:rFonts w:ascii="David" w:hAnsi="David"/>
          <w:sz w:val="24"/>
          <w:szCs w:val="24"/>
        </w:rPr>
        <w:t xml:space="preserve"> </w:t>
      </w:r>
      <w:r w:rsidRPr="00960A11">
        <w:rPr>
          <w:rFonts w:ascii="David" w:hAnsi="David"/>
          <w:b/>
          <w:bCs/>
          <w:sz w:val="24"/>
          <w:szCs w:val="24"/>
          <w:rtl/>
        </w:rPr>
        <w:t>התפלגות בדיקות הכדאיות שנערכו עבור פרויקטים המב</w:t>
      </w:r>
      <w:r>
        <w:rPr>
          <w:rFonts w:ascii="David" w:hAnsi="David" w:hint="cs"/>
          <w:b/>
          <w:bCs/>
          <w:sz w:val="24"/>
          <w:szCs w:val="24"/>
          <w:rtl/>
        </w:rPr>
        <w:t>ו</w:t>
      </w:r>
      <w:r w:rsidRPr="00960A11">
        <w:rPr>
          <w:rFonts w:ascii="David" w:hAnsi="David"/>
          <w:b/>
          <w:bCs/>
          <w:sz w:val="24"/>
          <w:szCs w:val="24"/>
          <w:rtl/>
        </w:rPr>
        <w:t>צעים על ידי חברות התשתית</w:t>
      </w:r>
      <w:r>
        <w:rPr>
          <w:rFonts w:ascii="David" w:hAnsi="David" w:hint="cs"/>
          <w:b/>
          <w:bCs/>
          <w:sz w:val="24"/>
          <w:szCs w:val="24"/>
          <w:rtl/>
        </w:rPr>
        <w:t xml:space="preserve">, </w:t>
      </w:r>
      <w:r w:rsidRPr="00960A11">
        <w:rPr>
          <w:rFonts w:ascii="David" w:hAnsi="David"/>
          <w:b/>
          <w:bCs/>
          <w:sz w:val="24"/>
          <w:szCs w:val="24"/>
          <w:rtl/>
        </w:rPr>
        <w:t>2015 - 2024</w:t>
      </w:r>
    </w:p>
    <w:p w:rsidR="008C2F03" w:rsidRDefault="008C2F03" w:rsidP="008C2F03">
      <w:pPr>
        <w:spacing w:line="269" w:lineRule="auto"/>
        <w:rPr>
          <w:rFonts w:ascii="David" w:hAnsi="David"/>
          <w:szCs w:val="20"/>
          <w:rtl/>
        </w:rPr>
      </w:pPr>
      <w:r>
        <w:rPr>
          <w:noProof/>
        </w:rPr>
        <w:drawing>
          <wp:inline distT="0" distB="0" distL="0" distR="0" wp14:anchorId="1CB91E00" wp14:editId="04C09E80">
            <wp:extent cx="5220000" cy="1412843"/>
            <wp:effectExtent l="0" t="0" r="0" b="0"/>
            <wp:docPr id="23" name="תמונה 23" descr="מוצג גרף המציג את התפלגות בדיקות הכדאיות שנערכו עבור פרויקטים המבוצעים על ידי חברות התשתית בשנים 2015 - 2024. סה&quot;כ בוצעו 116 בדיקות כדאיות.&#10;&#10;מתוך הבדיקות שנערכו עבור פרויקטים המיועדים לביצוע על ידי חברות התשתית, כ-46% בוצעו לצד התכנון המוקדם ו-18% בוצעו לצד התכנון הראשוני. כ-19% מהבדיקות בוצעו בשלבים אחרים שאינם בשלבי התכנון העיקריים. &#10;&#10;פירוט נוסף מובא לאחר התרש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20000" cy="1412843"/>
                    </a:xfrm>
                    <a:prstGeom prst="rect">
                      <a:avLst/>
                    </a:prstGeom>
                    <a:noFill/>
                    <a:ln>
                      <a:noFill/>
                    </a:ln>
                  </pic:spPr>
                </pic:pic>
              </a:graphicData>
            </a:graphic>
          </wp:inline>
        </w:drawing>
      </w:r>
    </w:p>
    <w:p w:rsidR="008C2F03" w:rsidRPr="001A24CC" w:rsidRDefault="008C2F03" w:rsidP="008C2F03">
      <w:pPr>
        <w:spacing w:line="269" w:lineRule="auto"/>
        <w:rPr>
          <w:rFonts w:ascii="David" w:hAnsi="David"/>
          <w:szCs w:val="20"/>
          <w:rtl/>
        </w:rPr>
      </w:pPr>
      <w:r>
        <w:rPr>
          <w:rFonts w:ascii="David" w:hAnsi="David" w:hint="cs"/>
          <w:szCs w:val="20"/>
          <w:rtl/>
        </w:rPr>
        <w:t xml:space="preserve">על פי </w:t>
      </w:r>
      <w:r w:rsidRPr="001A24CC">
        <w:rPr>
          <w:rFonts w:ascii="David" w:hAnsi="David" w:hint="cs"/>
          <w:szCs w:val="20"/>
          <w:rtl/>
        </w:rPr>
        <w:t>אגף כלכלה ועיצוב מדיניות</w:t>
      </w:r>
      <w:r>
        <w:rPr>
          <w:rFonts w:ascii="David" w:hAnsi="David" w:hint="cs"/>
          <w:szCs w:val="20"/>
          <w:rtl/>
        </w:rPr>
        <w:t xml:space="preserve"> ב</w:t>
      </w:r>
      <w:r w:rsidRPr="001A24CC">
        <w:rPr>
          <w:rFonts w:ascii="David" w:hAnsi="David" w:hint="cs"/>
          <w:szCs w:val="20"/>
          <w:rtl/>
        </w:rPr>
        <w:t>משרד התחבורה</w:t>
      </w:r>
      <w:r>
        <w:rPr>
          <w:rFonts w:ascii="David" w:hAnsi="David" w:hint="cs"/>
          <w:szCs w:val="20"/>
          <w:rtl/>
        </w:rPr>
        <w:t>, בעיבוד משרד מבקר המדינה.</w:t>
      </w:r>
    </w:p>
    <w:p w:rsidR="008C2F03" w:rsidRDefault="008C2F03" w:rsidP="008C2F03">
      <w:pPr>
        <w:spacing w:line="269" w:lineRule="auto"/>
        <w:rPr>
          <w:rFonts w:ascii="David" w:hAnsi="David"/>
          <w:sz w:val="24"/>
          <w:rtl/>
        </w:rPr>
      </w:pPr>
    </w:p>
    <w:p w:rsidR="008C2F03" w:rsidRDefault="008C2F03" w:rsidP="008C2F03">
      <w:pPr>
        <w:spacing w:line="269" w:lineRule="auto"/>
        <w:rPr>
          <w:rFonts w:ascii="David" w:hAnsi="David"/>
          <w:sz w:val="24"/>
          <w:rtl/>
        </w:rPr>
      </w:pPr>
      <w:r>
        <w:rPr>
          <w:rFonts w:ascii="David" w:hAnsi="David" w:hint="cs"/>
          <w:sz w:val="24"/>
          <w:rtl/>
        </w:rPr>
        <w:t xml:space="preserve">מתוך הבדיקות שנערכו עבור פרויקטים המיועדים לביצוע על ידי חברות התשתית, כ-46% בוצעו לצד התכנון המוקדם ו-18% בוצעו לצד התכנון הראשוני. כ-19% מהבדיקות בוצעו בשלבים אחרים </w:t>
      </w:r>
      <w:r w:rsidRPr="00BE70CB">
        <w:rPr>
          <w:rFonts w:hint="cs"/>
          <w:rtl/>
        </w:rPr>
        <w:t>שאינם</w:t>
      </w:r>
      <w:r>
        <w:rPr>
          <w:rFonts w:ascii="David" w:hAnsi="David" w:hint="cs"/>
          <w:sz w:val="24"/>
          <w:rtl/>
        </w:rPr>
        <w:t xml:space="preserve"> בשלבי התכנון העיקריים.</w:t>
      </w:r>
      <w:r w:rsidRPr="0087727A">
        <w:rPr>
          <w:rFonts w:ascii="David" w:hAnsi="David" w:hint="cs"/>
          <w:sz w:val="24"/>
          <w:rtl/>
        </w:rPr>
        <w:t xml:space="preserve"> </w:t>
      </w:r>
    </w:p>
    <w:p w:rsidR="008C2F03" w:rsidRDefault="008C2F03" w:rsidP="008C2F03">
      <w:pPr>
        <w:spacing w:line="269" w:lineRule="auto"/>
        <w:rPr>
          <w:rtl/>
        </w:rPr>
      </w:pPr>
    </w:p>
    <w:p w:rsidR="008C2F03" w:rsidRDefault="008C2F03" w:rsidP="008C2F03">
      <w:pPr>
        <w:spacing w:line="269" w:lineRule="auto"/>
        <w:rPr>
          <w:rtl/>
        </w:rPr>
      </w:pPr>
      <w:r>
        <w:rPr>
          <w:rFonts w:hint="cs"/>
          <w:rtl/>
        </w:rPr>
        <w:t>כאמור, בשנים 2015 - 2024 בוצעו 317 בדיקות כדאיות, מרביתן עבור פרויקטים קטנים לביצוע בשטחן של רשויות מקומיות. מתוך 116 בדיקות הכדאיות שבוצעו עבור פרויקטים בניהולן של חברות התשתית של משרד התחבורה 80 בוצעו עבור פרויקטים שיועדו לביצוע באמצעות חברת נתיבי ישראל. להלן פירוט של הבדיקות כדאיות כלכלית של הפרויקטים של חברת נתיבי ישראל, לפי מועד ביצוע הבדיקה ביחס לשלב התקדמות הפרויקט וציון תועלת/עלות שלהן:</w:t>
      </w:r>
    </w:p>
    <w:p w:rsidR="008C2F03" w:rsidRPr="002D51AD" w:rsidRDefault="008C2F03" w:rsidP="008C2F03">
      <w:pPr>
        <w:spacing w:line="269" w:lineRule="auto"/>
        <w:jc w:val="center"/>
        <w:rPr>
          <w:rtl/>
        </w:rPr>
      </w:pPr>
      <w:r w:rsidRPr="00F73D67">
        <w:rPr>
          <w:rFonts w:ascii="David" w:hAnsi="David" w:hint="cs"/>
          <w:sz w:val="24"/>
          <w:rtl/>
        </w:rPr>
        <w:lastRenderedPageBreak/>
        <w:t xml:space="preserve">לוח </w:t>
      </w:r>
      <w:r>
        <w:rPr>
          <w:rFonts w:ascii="David" w:hAnsi="David"/>
          <w:sz w:val="24"/>
        </w:rPr>
        <w:t>5</w:t>
      </w:r>
      <w:r w:rsidRPr="00F73D67">
        <w:rPr>
          <w:rFonts w:ascii="David" w:hAnsi="David" w:hint="cs"/>
          <w:sz w:val="24"/>
          <w:rtl/>
        </w:rPr>
        <w:t>:</w:t>
      </w:r>
      <w:r w:rsidRPr="00F73D67">
        <w:rPr>
          <w:rFonts w:ascii="David" w:hAnsi="David" w:hint="cs"/>
          <w:b/>
          <w:bCs/>
          <w:sz w:val="24"/>
          <w:rtl/>
        </w:rPr>
        <w:t xml:space="preserve"> </w:t>
      </w:r>
      <w:r>
        <w:rPr>
          <w:rFonts w:ascii="David" w:hAnsi="David" w:hint="cs"/>
          <w:b/>
          <w:bCs/>
          <w:sz w:val="24"/>
          <w:rtl/>
        </w:rPr>
        <w:t xml:space="preserve">חברת נתיבי ישראל - </w:t>
      </w:r>
      <w:r w:rsidRPr="007873CC">
        <w:rPr>
          <w:rFonts w:ascii="David" w:hAnsi="David" w:hint="cs"/>
          <w:b/>
          <w:bCs/>
          <w:sz w:val="24"/>
          <w:rtl/>
        </w:rPr>
        <w:t>התפלגות בדיקות הכדאיות שבוצעו באגף כלכלה ועיצוב מדיניות</w:t>
      </w:r>
      <w:r>
        <w:rPr>
          <w:rFonts w:ascii="David" w:hAnsi="David" w:hint="cs"/>
          <w:b/>
          <w:bCs/>
          <w:sz w:val="24"/>
          <w:rtl/>
        </w:rPr>
        <w:t>,</w:t>
      </w:r>
      <w:r w:rsidRPr="007873CC">
        <w:rPr>
          <w:rFonts w:ascii="David" w:hAnsi="David" w:hint="cs"/>
          <w:b/>
          <w:bCs/>
          <w:sz w:val="24"/>
          <w:rtl/>
        </w:rPr>
        <w:t xml:space="preserve"> לפי </w:t>
      </w:r>
      <w:r>
        <w:rPr>
          <w:rFonts w:ascii="David" w:hAnsi="David" w:hint="cs"/>
          <w:b/>
          <w:bCs/>
          <w:sz w:val="24"/>
          <w:rtl/>
        </w:rPr>
        <w:t xml:space="preserve">שלב הביצוע ולפי ציון תועלת/עלות* שהתקבל, </w:t>
      </w:r>
      <w:r w:rsidRPr="007873CC">
        <w:rPr>
          <w:rFonts w:ascii="David" w:hAnsi="David" w:hint="cs"/>
          <w:b/>
          <w:bCs/>
          <w:sz w:val="24"/>
          <w:rtl/>
        </w:rPr>
        <w:t xml:space="preserve">2015 </w:t>
      </w:r>
      <w:r>
        <w:rPr>
          <w:rFonts w:ascii="David" w:hAnsi="David" w:hint="cs"/>
          <w:b/>
          <w:bCs/>
          <w:sz w:val="24"/>
          <w:rtl/>
        </w:rPr>
        <w:t>-</w:t>
      </w:r>
      <w:r w:rsidRPr="007873CC">
        <w:rPr>
          <w:rFonts w:ascii="David" w:hAnsi="David" w:hint="cs"/>
          <w:b/>
          <w:bCs/>
          <w:sz w:val="24"/>
          <w:rtl/>
        </w:rPr>
        <w:t xml:space="preserve"> 2024</w:t>
      </w:r>
    </w:p>
    <w:tbl>
      <w:tblPr>
        <w:tblStyle w:val="3-1"/>
        <w:bidiVisual/>
        <w:tblW w:w="8209" w:type="dxa"/>
        <w:tblInd w:w="5" w:type="dxa"/>
        <w:tblBorders>
          <w:insideH w:val="single" w:sz="4" w:space="0" w:color="4F81BD" w:themeColor="accent1"/>
          <w:insideV w:val="single" w:sz="4" w:space="0" w:color="4F81BD" w:themeColor="accent1"/>
        </w:tblBorders>
        <w:tblLook w:val="04A0" w:firstRow="1" w:lastRow="0" w:firstColumn="1" w:lastColumn="0" w:noHBand="0" w:noVBand="1"/>
      </w:tblPr>
      <w:tblGrid>
        <w:gridCol w:w="2337"/>
        <w:gridCol w:w="855"/>
        <w:gridCol w:w="1042"/>
        <w:gridCol w:w="929"/>
        <w:gridCol w:w="992"/>
        <w:gridCol w:w="992"/>
        <w:gridCol w:w="1062"/>
      </w:tblGrid>
      <w:tr w:rsidR="008C2F03" w:rsidTr="003F5973">
        <w:trPr>
          <w:cnfStyle w:val="100000000000" w:firstRow="1" w:lastRow="0" w:firstColumn="0" w:lastColumn="0" w:oddVBand="0" w:evenVBand="0" w:oddHBand="0" w:evenHBand="0" w:firstRowFirstColumn="0" w:firstRowLastColumn="0" w:lastRowFirstColumn="0" w:lastRowLastColumn="0"/>
          <w:trHeight w:val="165"/>
        </w:trPr>
        <w:tc>
          <w:tcPr>
            <w:cnfStyle w:val="001000000100" w:firstRow="0" w:lastRow="0" w:firstColumn="1" w:lastColumn="0" w:oddVBand="0" w:evenVBand="0" w:oddHBand="0" w:evenHBand="0" w:firstRowFirstColumn="1" w:firstRowLastColumn="0" w:lastRowFirstColumn="0" w:lastRowLastColumn="0"/>
            <w:tcW w:w="2337" w:type="dxa"/>
            <w:vAlign w:val="center"/>
            <w:hideMark/>
          </w:tcPr>
          <w:p w:rsidR="008C2F03" w:rsidRPr="001915CB" w:rsidRDefault="008C2F03" w:rsidP="003F5973">
            <w:pPr>
              <w:spacing w:line="269" w:lineRule="auto"/>
              <w:jc w:val="center"/>
              <w:rPr>
                <w:rFonts w:ascii="David" w:eastAsia="Times New Roman" w:hAnsi="David"/>
                <w:color w:val="000000"/>
                <w:sz w:val="22"/>
                <w:szCs w:val="22"/>
              </w:rPr>
            </w:pPr>
            <w:r w:rsidRPr="001915CB">
              <w:rPr>
                <w:rFonts w:ascii="David" w:eastAsia="Times New Roman" w:hAnsi="David"/>
                <w:color w:val="000000"/>
                <w:sz w:val="22"/>
                <w:szCs w:val="22"/>
                <w:rtl/>
              </w:rPr>
              <w:t xml:space="preserve">השלב התכנוני </w:t>
            </w:r>
            <w:r w:rsidRPr="001915CB">
              <w:rPr>
                <w:rFonts w:ascii="David" w:eastAsia="Times New Roman" w:hAnsi="David" w:hint="cs"/>
                <w:color w:val="000000"/>
                <w:sz w:val="22"/>
                <w:szCs w:val="22"/>
                <w:rtl/>
              </w:rPr>
              <w:t>ש</w:t>
            </w:r>
            <w:r w:rsidRPr="001915CB">
              <w:rPr>
                <w:rFonts w:ascii="David" w:eastAsia="Times New Roman" w:hAnsi="David"/>
                <w:color w:val="000000"/>
                <w:sz w:val="22"/>
                <w:szCs w:val="22"/>
                <w:rtl/>
              </w:rPr>
              <w:t>בו בוצעה בדיקת הכדאיות</w:t>
            </w:r>
          </w:p>
        </w:tc>
        <w:tc>
          <w:tcPr>
            <w:tcW w:w="855" w:type="dxa"/>
            <w:vAlign w:val="center"/>
          </w:tcPr>
          <w:p w:rsidR="008C2F03" w:rsidRPr="001915CB" w:rsidRDefault="008C2F03" w:rsidP="003F5973">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1915CB">
              <w:rPr>
                <w:rFonts w:ascii="David" w:eastAsia="Times New Roman" w:hAnsi="David" w:hint="cs"/>
                <w:color w:val="000000"/>
                <w:sz w:val="22"/>
                <w:szCs w:val="22"/>
                <w:rtl/>
              </w:rPr>
              <w:t>מס' בדיקות</w:t>
            </w:r>
          </w:p>
        </w:tc>
        <w:tc>
          <w:tcPr>
            <w:tcW w:w="1042" w:type="dxa"/>
            <w:vAlign w:val="center"/>
          </w:tcPr>
          <w:p w:rsidR="008C2F03" w:rsidRPr="002D51AD" w:rsidRDefault="008C2F03" w:rsidP="003F5973">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2D51AD">
              <w:rPr>
                <w:rFonts w:ascii="David" w:eastAsia="Times New Roman" w:hAnsi="David" w:hint="cs"/>
                <w:color w:val="000000"/>
                <w:sz w:val="22"/>
                <w:szCs w:val="22"/>
                <w:rtl/>
              </w:rPr>
              <w:t>כ-%</w:t>
            </w:r>
          </w:p>
        </w:tc>
        <w:tc>
          <w:tcPr>
            <w:tcW w:w="929" w:type="dxa"/>
            <w:vAlign w:val="center"/>
          </w:tcPr>
          <w:p w:rsidR="008C2F03" w:rsidRPr="002D51AD" w:rsidRDefault="008C2F03" w:rsidP="003F5973">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2D51AD">
              <w:rPr>
                <w:rFonts w:ascii="David" w:eastAsia="Times New Roman" w:hAnsi="David" w:hint="cs"/>
                <w:color w:val="000000"/>
                <w:sz w:val="22"/>
                <w:szCs w:val="22"/>
                <w:rtl/>
              </w:rPr>
              <w:t>ציון נמוך מ-1</w:t>
            </w:r>
          </w:p>
        </w:tc>
        <w:tc>
          <w:tcPr>
            <w:tcW w:w="992" w:type="dxa"/>
            <w:vAlign w:val="center"/>
          </w:tcPr>
          <w:p w:rsidR="008C2F03" w:rsidRPr="002D51AD" w:rsidRDefault="008C2F03" w:rsidP="003F5973">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color w:val="auto"/>
                <w:sz w:val="22"/>
                <w:szCs w:val="22"/>
                <w:rtl/>
              </w:rPr>
            </w:pPr>
            <w:r w:rsidRPr="002D51AD">
              <w:rPr>
                <w:rFonts w:ascii="David" w:eastAsia="Times New Roman" w:hAnsi="David" w:hint="cs"/>
                <w:color w:val="auto"/>
                <w:sz w:val="22"/>
                <w:szCs w:val="22"/>
                <w:rtl/>
              </w:rPr>
              <w:t xml:space="preserve">ציון </w:t>
            </w:r>
            <w:r>
              <w:rPr>
                <w:rFonts w:ascii="David" w:eastAsia="Times New Roman" w:hAnsi="David" w:hint="cs"/>
                <w:color w:val="auto"/>
                <w:sz w:val="22"/>
                <w:szCs w:val="22"/>
                <w:rtl/>
              </w:rPr>
              <w:t>1 ומעלה</w:t>
            </w:r>
          </w:p>
        </w:tc>
        <w:tc>
          <w:tcPr>
            <w:tcW w:w="2054" w:type="dxa"/>
            <w:gridSpan w:val="2"/>
            <w:vAlign w:val="center"/>
          </w:tcPr>
          <w:p w:rsidR="008C2F03" w:rsidRPr="002D51AD" w:rsidRDefault="008C2F03" w:rsidP="003F5973">
            <w:pPr>
              <w:spacing w:line="269"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tl/>
              </w:rPr>
            </w:pPr>
            <w:r w:rsidRPr="002D51AD">
              <w:rPr>
                <w:rFonts w:ascii="David" w:eastAsia="Times New Roman" w:hAnsi="David" w:hint="cs"/>
                <w:color w:val="auto"/>
                <w:sz w:val="22"/>
                <w:szCs w:val="22"/>
                <w:rtl/>
              </w:rPr>
              <w:t>מזה:</w:t>
            </w:r>
          </w:p>
          <w:p w:rsidR="008C2F03" w:rsidRPr="002D51AD" w:rsidRDefault="008C2F03" w:rsidP="003F5973">
            <w:pPr>
              <w:spacing w:line="269"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tl/>
              </w:rPr>
            </w:pPr>
            <w:r w:rsidRPr="002D51AD">
              <w:rPr>
                <w:rFonts w:hint="cs"/>
                <w:color w:val="auto"/>
                <w:sz w:val="22"/>
                <w:szCs w:val="22"/>
                <w:rtl/>
              </w:rPr>
              <w:t xml:space="preserve">ציון </w:t>
            </w:r>
            <w:r>
              <w:rPr>
                <w:rFonts w:hint="cs"/>
                <w:color w:val="auto"/>
                <w:sz w:val="22"/>
                <w:szCs w:val="22"/>
                <w:rtl/>
              </w:rPr>
              <w:t>1.5</w:t>
            </w:r>
            <w:r w:rsidRPr="002D51AD">
              <w:rPr>
                <w:rFonts w:hint="cs"/>
                <w:color w:val="auto"/>
                <w:sz w:val="22"/>
                <w:szCs w:val="22"/>
                <w:rtl/>
              </w:rPr>
              <w:t xml:space="preserve">  </w:t>
            </w:r>
            <w:r>
              <w:rPr>
                <w:rFonts w:hint="cs"/>
                <w:color w:val="auto"/>
                <w:sz w:val="22"/>
                <w:szCs w:val="22"/>
                <w:rtl/>
              </w:rPr>
              <w:t xml:space="preserve">  </w:t>
            </w:r>
            <w:r w:rsidRPr="002D51AD">
              <w:rPr>
                <w:rFonts w:hint="cs"/>
                <w:color w:val="auto"/>
                <w:sz w:val="22"/>
                <w:szCs w:val="22"/>
                <w:rtl/>
              </w:rPr>
              <w:t xml:space="preserve">  </w:t>
            </w:r>
            <w:r>
              <w:rPr>
                <w:rFonts w:hint="cs"/>
                <w:color w:val="auto"/>
                <w:sz w:val="22"/>
                <w:szCs w:val="22"/>
                <w:rtl/>
              </w:rPr>
              <w:t xml:space="preserve">   </w:t>
            </w:r>
            <w:r w:rsidRPr="002D51AD">
              <w:rPr>
                <w:rFonts w:hint="cs"/>
                <w:color w:val="auto"/>
                <w:sz w:val="22"/>
                <w:szCs w:val="22"/>
                <w:rtl/>
              </w:rPr>
              <w:t xml:space="preserve">ציון </w:t>
            </w:r>
            <w:r>
              <w:rPr>
                <w:rFonts w:hint="cs"/>
                <w:color w:val="auto"/>
                <w:sz w:val="22"/>
                <w:szCs w:val="22"/>
                <w:rtl/>
              </w:rPr>
              <w:t>2</w:t>
            </w:r>
          </w:p>
          <w:p w:rsidR="008C2F03" w:rsidRPr="002D51AD" w:rsidRDefault="008C2F03" w:rsidP="003F5973">
            <w:pPr>
              <w:spacing w:line="269"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tl/>
              </w:rPr>
            </w:pPr>
            <w:r>
              <w:rPr>
                <w:rFonts w:hint="cs"/>
                <w:color w:val="auto"/>
                <w:sz w:val="22"/>
                <w:szCs w:val="22"/>
                <w:rtl/>
              </w:rPr>
              <w:t>ומעלה</w:t>
            </w:r>
            <w:r w:rsidRPr="002D51AD">
              <w:rPr>
                <w:rFonts w:hint="cs"/>
                <w:color w:val="auto"/>
                <w:sz w:val="22"/>
                <w:szCs w:val="22"/>
                <w:rtl/>
              </w:rPr>
              <w:t xml:space="preserve">  </w:t>
            </w:r>
            <w:r>
              <w:rPr>
                <w:rFonts w:hint="cs"/>
                <w:color w:val="auto"/>
                <w:sz w:val="22"/>
                <w:szCs w:val="22"/>
                <w:rtl/>
              </w:rPr>
              <w:t xml:space="preserve">      </w:t>
            </w:r>
            <w:proofErr w:type="spellStart"/>
            <w:r>
              <w:rPr>
                <w:rFonts w:hint="cs"/>
                <w:color w:val="auto"/>
                <w:sz w:val="22"/>
                <w:szCs w:val="22"/>
                <w:rtl/>
              </w:rPr>
              <w:t>ומעלה</w:t>
            </w:r>
            <w:proofErr w:type="spellEnd"/>
          </w:p>
        </w:tc>
      </w:tr>
      <w:tr w:rsidR="008C2F03" w:rsidTr="003F597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37" w:type="dxa"/>
          </w:tcPr>
          <w:p w:rsidR="008C2F03" w:rsidRPr="00D01C75" w:rsidRDefault="008C2F03" w:rsidP="003F5973">
            <w:pPr>
              <w:spacing w:line="269" w:lineRule="auto"/>
              <w:jc w:val="left"/>
              <w:rPr>
                <w:rFonts w:ascii="David" w:eastAsia="Times New Roman" w:hAnsi="David"/>
                <w:color w:val="000000"/>
                <w:sz w:val="22"/>
                <w:szCs w:val="22"/>
                <w:rtl/>
              </w:rPr>
            </w:pPr>
            <w:r w:rsidRPr="00AA776D">
              <w:rPr>
                <w:rFonts w:ascii="David" w:eastAsia="Times New Roman" w:hAnsi="David"/>
                <w:color w:val="000000"/>
                <w:sz w:val="22"/>
                <w:szCs w:val="22"/>
                <w:rtl/>
              </w:rPr>
              <w:t>תכנון רעיוני</w:t>
            </w:r>
          </w:p>
        </w:tc>
        <w:tc>
          <w:tcPr>
            <w:tcW w:w="855" w:type="dxa"/>
          </w:tcPr>
          <w:p w:rsidR="008C2F03" w:rsidRPr="005E0C36"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5E0C36">
              <w:rPr>
                <w:rFonts w:ascii="David" w:hAnsi="David"/>
                <w:color w:val="000000"/>
                <w:sz w:val="22"/>
                <w:szCs w:val="22"/>
              </w:rPr>
              <w:t>3</w:t>
            </w:r>
          </w:p>
        </w:tc>
        <w:tc>
          <w:tcPr>
            <w:tcW w:w="1042" w:type="dxa"/>
          </w:tcPr>
          <w:p w:rsidR="008C2F03" w:rsidRPr="005E0C36"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5E0C36">
              <w:rPr>
                <w:rFonts w:ascii="David" w:hAnsi="David"/>
                <w:color w:val="000000"/>
                <w:sz w:val="22"/>
                <w:szCs w:val="22"/>
              </w:rPr>
              <w:t>4%</w:t>
            </w:r>
          </w:p>
        </w:tc>
        <w:tc>
          <w:tcPr>
            <w:tcW w:w="929" w:type="dxa"/>
          </w:tcPr>
          <w:p w:rsidR="008C2F03" w:rsidRPr="005E0C36"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hAnsi="David"/>
                <w:color w:val="000000"/>
                <w:sz w:val="22"/>
                <w:szCs w:val="22"/>
              </w:rPr>
            </w:pPr>
            <w:r w:rsidRPr="005E0C36">
              <w:rPr>
                <w:rFonts w:ascii="David" w:hAnsi="David"/>
                <w:color w:val="000000"/>
                <w:sz w:val="22"/>
                <w:szCs w:val="22"/>
              </w:rPr>
              <w:t>0</w:t>
            </w:r>
          </w:p>
        </w:tc>
        <w:tc>
          <w:tcPr>
            <w:tcW w:w="992" w:type="dxa"/>
          </w:tcPr>
          <w:p w:rsidR="008C2F03" w:rsidRPr="005E0C36"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5E0C36">
              <w:rPr>
                <w:rFonts w:ascii="David" w:hAnsi="David"/>
                <w:color w:val="000000"/>
                <w:sz w:val="22"/>
                <w:szCs w:val="22"/>
              </w:rPr>
              <w:t>3</w:t>
            </w:r>
          </w:p>
        </w:tc>
        <w:tc>
          <w:tcPr>
            <w:tcW w:w="992" w:type="dxa"/>
          </w:tcPr>
          <w:p w:rsidR="008C2F03" w:rsidRPr="005E0C36"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Pr>
                <w:rFonts w:ascii="David" w:hAnsi="David"/>
                <w:color w:val="000000"/>
                <w:sz w:val="22"/>
                <w:szCs w:val="22"/>
              </w:rPr>
              <w:t>3</w:t>
            </w:r>
          </w:p>
        </w:tc>
        <w:tc>
          <w:tcPr>
            <w:tcW w:w="1062" w:type="dxa"/>
          </w:tcPr>
          <w:p w:rsidR="008C2F03" w:rsidRPr="005E0C36"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5E0C36">
              <w:rPr>
                <w:rFonts w:ascii="David" w:hAnsi="David"/>
                <w:color w:val="000000"/>
                <w:sz w:val="22"/>
                <w:szCs w:val="22"/>
              </w:rPr>
              <w:t>1</w:t>
            </w:r>
          </w:p>
        </w:tc>
      </w:tr>
      <w:tr w:rsidR="008C2F03" w:rsidTr="003F5973">
        <w:trPr>
          <w:trHeight w:val="340"/>
        </w:trPr>
        <w:tc>
          <w:tcPr>
            <w:cnfStyle w:val="001000000000" w:firstRow="0" w:lastRow="0" w:firstColumn="1" w:lastColumn="0" w:oddVBand="0" w:evenVBand="0" w:oddHBand="0" w:evenHBand="0" w:firstRowFirstColumn="0" w:firstRowLastColumn="0" w:lastRowFirstColumn="0" w:lastRowLastColumn="0"/>
            <w:tcW w:w="2337" w:type="dxa"/>
            <w:tcBorders>
              <w:right w:val="none" w:sz="0" w:space="0" w:color="auto"/>
            </w:tcBorders>
          </w:tcPr>
          <w:p w:rsidR="008C2F03" w:rsidRPr="00D01C75" w:rsidRDefault="008C2F03" w:rsidP="003F5973">
            <w:pPr>
              <w:spacing w:line="269" w:lineRule="auto"/>
              <w:jc w:val="left"/>
              <w:rPr>
                <w:rFonts w:ascii="David" w:eastAsia="Times New Roman" w:hAnsi="David"/>
                <w:color w:val="000000"/>
                <w:sz w:val="22"/>
                <w:szCs w:val="22"/>
                <w:rtl/>
              </w:rPr>
            </w:pPr>
            <w:r w:rsidRPr="00AA776D">
              <w:rPr>
                <w:rFonts w:ascii="David" w:eastAsia="Times New Roman" w:hAnsi="David"/>
                <w:color w:val="000000"/>
                <w:sz w:val="22"/>
                <w:szCs w:val="22"/>
                <w:rtl/>
              </w:rPr>
              <w:t>תכנון ראשוני</w:t>
            </w:r>
          </w:p>
        </w:tc>
        <w:tc>
          <w:tcPr>
            <w:tcW w:w="855" w:type="dxa"/>
          </w:tcPr>
          <w:p w:rsidR="008C2F03" w:rsidRPr="005E0C36"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Pr>
            </w:pPr>
            <w:r w:rsidRPr="005E0C36">
              <w:rPr>
                <w:rFonts w:ascii="David" w:hAnsi="David"/>
                <w:color w:val="000000"/>
                <w:sz w:val="22"/>
                <w:szCs w:val="22"/>
              </w:rPr>
              <w:t>10</w:t>
            </w:r>
          </w:p>
        </w:tc>
        <w:tc>
          <w:tcPr>
            <w:tcW w:w="1042" w:type="dxa"/>
          </w:tcPr>
          <w:p w:rsidR="008C2F03" w:rsidRPr="005E0C36"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Pr>
                <w:rFonts w:ascii="David" w:hAnsi="David"/>
                <w:color w:val="000000"/>
                <w:sz w:val="22"/>
                <w:szCs w:val="22"/>
              </w:rPr>
              <w:t>12</w:t>
            </w:r>
            <w:r w:rsidRPr="005E0C36">
              <w:rPr>
                <w:rFonts w:ascii="David" w:hAnsi="David"/>
                <w:color w:val="000000"/>
                <w:sz w:val="22"/>
                <w:szCs w:val="22"/>
              </w:rPr>
              <w:t>%</w:t>
            </w:r>
          </w:p>
        </w:tc>
        <w:tc>
          <w:tcPr>
            <w:tcW w:w="929" w:type="dxa"/>
          </w:tcPr>
          <w:p w:rsidR="008C2F03" w:rsidRPr="005E0C36"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hAnsi="David"/>
                <w:color w:val="000000"/>
                <w:sz w:val="22"/>
                <w:szCs w:val="22"/>
              </w:rPr>
            </w:pPr>
            <w:r w:rsidRPr="005E0C36">
              <w:rPr>
                <w:rFonts w:ascii="David" w:hAnsi="David"/>
                <w:color w:val="000000"/>
                <w:sz w:val="22"/>
                <w:szCs w:val="22"/>
              </w:rPr>
              <w:t>6</w:t>
            </w:r>
          </w:p>
        </w:tc>
        <w:tc>
          <w:tcPr>
            <w:tcW w:w="992" w:type="dxa"/>
          </w:tcPr>
          <w:p w:rsidR="008C2F03" w:rsidRPr="005E0C36"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5E0C36">
              <w:rPr>
                <w:rFonts w:ascii="David" w:hAnsi="David"/>
                <w:color w:val="000000"/>
                <w:sz w:val="22"/>
                <w:szCs w:val="22"/>
              </w:rPr>
              <w:t>4</w:t>
            </w:r>
          </w:p>
        </w:tc>
        <w:tc>
          <w:tcPr>
            <w:tcW w:w="992" w:type="dxa"/>
          </w:tcPr>
          <w:p w:rsidR="008C2F03" w:rsidRPr="005E0C36"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5E0C36">
              <w:rPr>
                <w:rFonts w:ascii="David" w:hAnsi="David"/>
                <w:color w:val="000000"/>
                <w:sz w:val="22"/>
                <w:szCs w:val="22"/>
              </w:rPr>
              <w:t>3</w:t>
            </w:r>
          </w:p>
        </w:tc>
        <w:tc>
          <w:tcPr>
            <w:tcW w:w="1062" w:type="dxa"/>
          </w:tcPr>
          <w:p w:rsidR="008C2F03" w:rsidRPr="005E0C36"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5E0C36">
              <w:rPr>
                <w:rFonts w:ascii="David" w:hAnsi="David"/>
                <w:color w:val="000000"/>
                <w:sz w:val="22"/>
                <w:szCs w:val="22"/>
              </w:rPr>
              <w:t>3</w:t>
            </w:r>
          </w:p>
        </w:tc>
      </w:tr>
      <w:tr w:rsidR="008C2F03" w:rsidTr="003F597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37" w:type="dxa"/>
            <w:tcBorders>
              <w:top w:val="none" w:sz="0" w:space="0" w:color="auto"/>
              <w:bottom w:val="none" w:sz="0" w:space="0" w:color="auto"/>
              <w:right w:val="none" w:sz="0" w:space="0" w:color="auto"/>
            </w:tcBorders>
          </w:tcPr>
          <w:p w:rsidR="008C2F03" w:rsidRPr="00D01C75" w:rsidRDefault="008C2F03" w:rsidP="003F5973">
            <w:pPr>
              <w:spacing w:line="269" w:lineRule="auto"/>
              <w:jc w:val="left"/>
              <w:rPr>
                <w:rFonts w:ascii="David" w:eastAsia="Times New Roman" w:hAnsi="David"/>
                <w:color w:val="000000"/>
                <w:sz w:val="22"/>
                <w:szCs w:val="22"/>
                <w:rtl/>
              </w:rPr>
            </w:pPr>
            <w:r w:rsidRPr="00AA776D">
              <w:rPr>
                <w:rFonts w:ascii="David" w:eastAsia="Times New Roman" w:hAnsi="David"/>
                <w:color w:val="000000"/>
                <w:sz w:val="22"/>
                <w:szCs w:val="22"/>
                <w:rtl/>
              </w:rPr>
              <w:t>תכנון מוקדם</w:t>
            </w:r>
          </w:p>
        </w:tc>
        <w:tc>
          <w:tcPr>
            <w:tcW w:w="855" w:type="dxa"/>
            <w:tcBorders>
              <w:top w:val="none" w:sz="0" w:space="0" w:color="auto"/>
              <w:bottom w:val="none" w:sz="0" w:space="0" w:color="auto"/>
            </w:tcBorders>
          </w:tcPr>
          <w:p w:rsidR="008C2F03" w:rsidRPr="005E0C36"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5E0C36">
              <w:rPr>
                <w:rFonts w:ascii="David" w:hAnsi="David"/>
                <w:color w:val="000000"/>
                <w:sz w:val="22"/>
                <w:szCs w:val="22"/>
              </w:rPr>
              <w:t>40</w:t>
            </w:r>
          </w:p>
        </w:tc>
        <w:tc>
          <w:tcPr>
            <w:tcW w:w="1042" w:type="dxa"/>
            <w:tcBorders>
              <w:top w:val="none" w:sz="0" w:space="0" w:color="auto"/>
              <w:bottom w:val="none" w:sz="0" w:space="0" w:color="auto"/>
            </w:tcBorders>
          </w:tcPr>
          <w:p w:rsidR="008C2F03" w:rsidRPr="005E0C36"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5E0C36">
              <w:rPr>
                <w:rFonts w:ascii="David" w:hAnsi="David"/>
                <w:color w:val="000000"/>
                <w:sz w:val="22"/>
                <w:szCs w:val="22"/>
              </w:rPr>
              <w:t>50%</w:t>
            </w:r>
          </w:p>
        </w:tc>
        <w:tc>
          <w:tcPr>
            <w:tcW w:w="929" w:type="dxa"/>
            <w:tcBorders>
              <w:top w:val="none" w:sz="0" w:space="0" w:color="auto"/>
              <w:bottom w:val="none" w:sz="0" w:space="0" w:color="auto"/>
            </w:tcBorders>
          </w:tcPr>
          <w:p w:rsidR="008C2F03" w:rsidRPr="005E0C36"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hAnsi="David"/>
                <w:color w:val="000000"/>
                <w:sz w:val="22"/>
                <w:szCs w:val="22"/>
              </w:rPr>
            </w:pPr>
            <w:r w:rsidRPr="005E0C36">
              <w:rPr>
                <w:rFonts w:ascii="David" w:hAnsi="David"/>
                <w:color w:val="000000"/>
                <w:sz w:val="22"/>
                <w:szCs w:val="22"/>
              </w:rPr>
              <w:t>6</w:t>
            </w:r>
          </w:p>
        </w:tc>
        <w:tc>
          <w:tcPr>
            <w:tcW w:w="992" w:type="dxa"/>
            <w:tcBorders>
              <w:top w:val="none" w:sz="0" w:space="0" w:color="auto"/>
              <w:bottom w:val="none" w:sz="0" w:space="0" w:color="auto"/>
            </w:tcBorders>
          </w:tcPr>
          <w:p w:rsidR="008C2F03" w:rsidRPr="005E0C36"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Pr>
                <w:rFonts w:ascii="David" w:hAnsi="David"/>
                <w:color w:val="000000"/>
                <w:sz w:val="22"/>
                <w:szCs w:val="22"/>
              </w:rPr>
              <w:t>34</w:t>
            </w:r>
          </w:p>
        </w:tc>
        <w:tc>
          <w:tcPr>
            <w:tcW w:w="992" w:type="dxa"/>
            <w:tcBorders>
              <w:top w:val="none" w:sz="0" w:space="0" w:color="auto"/>
              <w:bottom w:val="none" w:sz="0" w:space="0" w:color="auto"/>
            </w:tcBorders>
          </w:tcPr>
          <w:p w:rsidR="008C2F03" w:rsidRPr="005E0C36"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Pr>
            </w:pPr>
            <w:r>
              <w:rPr>
                <w:rFonts w:ascii="David" w:hAnsi="David"/>
                <w:color w:val="000000"/>
                <w:sz w:val="22"/>
                <w:szCs w:val="22"/>
              </w:rPr>
              <w:t>28</w:t>
            </w:r>
          </w:p>
        </w:tc>
        <w:tc>
          <w:tcPr>
            <w:tcW w:w="1062" w:type="dxa"/>
            <w:tcBorders>
              <w:top w:val="none" w:sz="0" w:space="0" w:color="auto"/>
              <w:bottom w:val="none" w:sz="0" w:space="0" w:color="auto"/>
            </w:tcBorders>
          </w:tcPr>
          <w:p w:rsidR="008C2F03" w:rsidRPr="005E0C36"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Pr>
                <w:rFonts w:ascii="David" w:hAnsi="David"/>
                <w:color w:val="000000"/>
                <w:sz w:val="22"/>
                <w:szCs w:val="22"/>
              </w:rPr>
              <w:t>15</w:t>
            </w:r>
          </w:p>
        </w:tc>
      </w:tr>
      <w:tr w:rsidR="008C2F03" w:rsidTr="003F5973">
        <w:trPr>
          <w:trHeight w:val="340"/>
        </w:trPr>
        <w:tc>
          <w:tcPr>
            <w:cnfStyle w:val="001000000000" w:firstRow="0" w:lastRow="0" w:firstColumn="1" w:lastColumn="0" w:oddVBand="0" w:evenVBand="0" w:oddHBand="0" w:evenHBand="0" w:firstRowFirstColumn="0" w:firstRowLastColumn="0" w:lastRowFirstColumn="0" w:lastRowLastColumn="0"/>
            <w:tcW w:w="2337" w:type="dxa"/>
            <w:tcBorders>
              <w:right w:val="none" w:sz="0" w:space="0" w:color="auto"/>
            </w:tcBorders>
          </w:tcPr>
          <w:p w:rsidR="008C2F03" w:rsidRPr="00D01C75" w:rsidRDefault="008C2F03" w:rsidP="003F5973">
            <w:pPr>
              <w:spacing w:line="269" w:lineRule="auto"/>
              <w:jc w:val="left"/>
              <w:rPr>
                <w:rFonts w:ascii="David" w:eastAsia="Times New Roman" w:hAnsi="David"/>
                <w:color w:val="000000"/>
                <w:sz w:val="22"/>
                <w:szCs w:val="22"/>
                <w:rtl/>
              </w:rPr>
            </w:pPr>
            <w:r w:rsidRPr="00AA776D">
              <w:rPr>
                <w:rFonts w:ascii="David" w:eastAsia="Times New Roman" w:hAnsi="David"/>
                <w:color w:val="000000"/>
                <w:sz w:val="22"/>
                <w:szCs w:val="22"/>
                <w:rtl/>
              </w:rPr>
              <w:t>תכנון מפורט</w:t>
            </w:r>
          </w:p>
        </w:tc>
        <w:tc>
          <w:tcPr>
            <w:tcW w:w="855" w:type="dxa"/>
          </w:tcPr>
          <w:p w:rsidR="008C2F03" w:rsidRPr="005E0C36"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b/>
                <w:bCs/>
                <w:color w:val="000000"/>
                <w:sz w:val="22"/>
                <w:szCs w:val="22"/>
                <w:rtl/>
              </w:rPr>
            </w:pPr>
            <w:r w:rsidRPr="005E0C36">
              <w:rPr>
                <w:rFonts w:ascii="David" w:hAnsi="David"/>
                <w:color w:val="000000"/>
                <w:sz w:val="22"/>
                <w:szCs w:val="22"/>
              </w:rPr>
              <w:t>13</w:t>
            </w:r>
          </w:p>
        </w:tc>
        <w:tc>
          <w:tcPr>
            <w:tcW w:w="1042" w:type="dxa"/>
          </w:tcPr>
          <w:p w:rsidR="008C2F03" w:rsidRPr="005E0C36"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b/>
                <w:bCs/>
                <w:color w:val="000000"/>
                <w:sz w:val="22"/>
                <w:szCs w:val="22"/>
                <w:rtl/>
              </w:rPr>
            </w:pPr>
            <w:r w:rsidRPr="005E0C36">
              <w:rPr>
                <w:rFonts w:ascii="David" w:hAnsi="David"/>
                <w:color w:val="000000"/>
                <w:sz w:val="22"/>
                <w:szCs w:val="22"/>
              </w:rPr>
              <w:t>16%</w:t>
            </w:r>
          </w:p>
        </w:tc>
        <w:tc>
          <w:tcPr>
            <w:tcW w:w="929" w:type="dxa"/>
          </w:tcPr>
          <w:p w:rsidR="008C2F03" w:rsidRPr="005E0C36"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hAnsi="David"/>
                <w:color w:val="000000"/>
                <w:sz w:val="22"/>
                <w:szCs w:val="22"/>
              </w:rPr>
            </w:pPr>
            <w:r w:rsidRPr="005E0C36">
              <w:rPr>
                <w:rFonts w:ascii="David" w:hAnsi="David"/>
                <w:color w:val="000000"/>
                <w:sz w:val="22"/>
                <w:szCs w:val="22"/>
              </w:rPr>
              <w:t>2</w:t>
            </w:r>
          </w:p>
        </w:tc>
        <w:tc>
          <w:tcPr>
            <w:tcW w:w="992" w:type="dxa"/>
          </w:tcPr>
          <w:p w:rsidR="008C2F03" w:rsidRPr="005E0C36"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b/>
                <w:bCs/>
                <w:color w:val="000000"/>
                <w:sz w:val="22"/>
                <w:szCs w:val="22"/>
                <w:rtl/>
              </w:rPr>
            </w:pPr>
            <w:r>
              <w:rPr>
                <w:rFonts w:ascii="David" w:hAnsi="David"/>
                <w:color w:val="000000"/>
                <w:sz w:val="22"/>
                <w:szCs w:val="22"/>
              </w:rPr>
              <w:t>11</w:t>
            </w:r>
          </w:p>
        </w:tc>
        <w:tc>
          <w:tcPr>
            <w:tcW w:w="992" w:type="dxa"/>
          </w:tcPr>
          <w:p w:rsidR="008C2F03" w:rsidRPr="005E0C36"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b/>
                <w:bCs/>
                <w:color w:val="000000"/>
                <w:sz w:val="22"/>
                <w:szCs w:val="22"/>
                <w:rtl/>
              </w:rPr>
            </w:pPr>
            <w:r w:rsidRPr="005E0C36">
              <w:rPr>
                <w:rFonts w:ascii="David" w:hAnsi="David"/>
                <w:color w:val="000000"/>
                <w:sz w:val="22"/>
                <w:szCs w:val="22"/>
              </w:rPr>
              <w:t>7</w:t>
            </w:r>
          </w:p>
        </w:tc>
        <w:tc>
          <w:tcPr>
            <w:tcW w:w="1062" w:type="dxa"/>
          </w:tcPr>
          <w:p w:rsidR="008C2F03" w:rsidRPr="005E0C36"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b/>
                <w:bCs/>
                <w:color w:val="000000"/>
                <w:sz w:val="22"/>
                <w:szCs w:val="22"/>
                <w:rtl/>
              </w:rPr>
            </w:pPr>
            <w:r w:rsidRPr="005E0C36">
              <w:rPr>
                <w:rFonts w:ascii="David" w:hAnsi="David"/>
                <w:color w:val="000000"/>
                <w:sz w:val="22"/>
                <w:szCs w:val="22"/>
              </w:rPr>
              <w:t>4</w:t>
            </w:r>
          </w:p>
        </w:tc>
      </w:tr>
      <w:tr w:rsidR="008C2F03" w:rsidTr="003F597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37" w:type="dxa"/>
            <w:tcBorders>
              <w:top w:val="none" w:sz="0" w:space="0" w:color="auto"/>
              <w:bottom w:val="none" w:sz="0" w:space="0" w:color="auto"/>
              <w:right w:val="none" w:sz="0" w:space="0" w:color="auto"/>
            </w:tcBorders>
          </w:tcPr>
          <w:p w:rsidR="008C2F03" w:rsidRPr="00D01C75" w:rsidRDefault="008C2F03" w:rsidP="003F5973">
            <w:pPr>
              <w:spacing w:line="269" w:lineRule="auto"/>
              <w:jc w:val="left"/>
              <w:rPr>
                <w:rFonts w:ascii="David" w:eastAsia="Times New Roman" w:hAnsi="David"/>
                <w:color w:val="000000"/>
                <w:sz w:val="22"/>
                <w:szCs w:val="22"/>
                <w:rtl/>
              </w:rPr>
            </w:pPr>
            <w:r w:rsidRPr="00AA776D">
              <w:rPr>
                <w:rFonts w:ascii="David" w:eastAsia="Times New Roman" w:hAnsi="David"/>
                <w:color w:val="000000"/>
                <w:sz w:val="22"/>
                <w:szCs w:val="22"/>
                <w:rtl/>
              </w:rPr>
              <w:t>אחר</w:t>
            </w:r>
          </w:p>
        </w:tc>
        <w:tc>
          <w:tcPr>
            <w:tcW w:w="855" w:type="dxa"/>
            <w:tcBorders>
              <w:top w:val="none" w:sz="0" w:space="0" w:color="auto"/>
              <w:bottom w:val="none" w:sz="0" w:space="0" w:color="auto"/>
            </w:tcBorders>
          </w:tcPr>
          <w:p w:rsidR="008C2F03" w:rsidRPr="005E0C36"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b/>
                <w:bCs/>
                <w:color w:val="000000"/>
                <w:sz w:val="22"/>
                <w:szCs w:val="22"/>
                <w:rtl/>
              </w:rPr>
            </w:pPr>
            <w:r w:rsidRPr="005E0C36">
              <w:rPr>
                <w:rFonts w:ascii="David" w:hAnsi="David"/>
                <w:color w:val="000000"/>
                <w:sz w:val="22"/>
                <w:szCs w:val="22"/>
              </w:rPr>
              <w:t>14</w:t>
            </w:r>
          </w:p>
        </w:tc>
        <w:tc>
          <w:tcPr>
            <w:tcW w:w="1042" w:type="dxa"/>
            <w:tcBorders>
              <w:top w:val="none" w:sz="0" w:space="0" w:color="auto"/>
              <w:bottom w:val="none" w:sz="0" w:space="0" w:color="auto"/>
            </w:tcBorders>
          </w:tcPr>
          <w:p w:rsidR="008C2F03" w:rsidRPr="005E0C36"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b/>
                <w:bCs/>
                <w:color w:val="000000"/>
                <w:sz w:val="22"/>
                <w:szCs w:val="22"/>
                <w:rtl/>
              </w:rPr>
            </w:pPr>
            <w:r w:rsidRPr="005E0C36">
              <w:rPr>
                <w:rFonts w:ascii="David" w:hAnsi="David"/>
                <w:color w:val="000000"/>
                <w:sz w:val="22"/>
                <w:szCs w:val="22"/>
              </w:rPr>
              <w:t>18%</w:t>
            </w:r>
          </w:p>
        </w:tc>
        <w:tc>
          <w:tcPr>
            <w:tcW w:w="929" w:type="dxa"/>
            <w:tcBorders>
              <w:top w:val="none" w:sz="0" w:space="0" w:color="auto"/>
              <w:bottom w:val="none" w:sz="0" w:space="0" w:color="auto"/>
            </w:tcBorders>
          </w:tcPr>
          <w:p w:rsidR="008C2F03" w:rsidRPr="005E0C36"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hAnsi="David"/>
                <w:color w:val="000000"/>
                <w:sz w:val="22"/>
                <w:szCs w:val="22"/>
              </w:rPr>
            </w:pPr>
            <w:r w:rsidRPr="005E0C36">
              <w:rPr>
                <w:rFonts w:ascii="David" w:hAnsi="David"/>
                <w:color w:val="000000"/>
                <w:sz w:val="22"/>
                <w:szCs w:val="22"/>
              </w:rPr>
              <w:t>4</w:t>
            </w:r>
          </w:p>
        </w:tc>
        <w:tc>
          <w:tcPr>
            <w:tcW w:w="992" w:type="dxa"/>
            <w:tcBorders>
              <w:top w:val="none" w:sz="0" w:space="0" w:color="auto"/>
              <w:bottom w:val="none" w:sz="0" w:space="0" w:color="auto"/>
            </w:tcBorders>
          </w:tcPr>
          <w:p w:rsidR="008C2F03" w:rsidRPr="005E0C36"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b/>
                <w:bCs/>
                <w:color w:val="000000"/>
                <w:sz w:val="22"/>
                <w:szCs w:val="22"/>
                <w:rtl/>
              </w:rPr>
            </w:pPr>
            <w:r>
              <w:rPr>
                <w:rFonts w:ascii="David" w:hAnsi="David"/>
                <w:color w:val="000000"/>
                <w:sz w:val="22"/>
                <w:szCs w:val="22"/>
              </w:rPr>
              <w:t>10</w:t>
            </w:r>
          </w:p>
        </w:tc>
        <w:tc>
          <w:tcPr>
            <w:tcW w:w="992" w:type="dxa"/>
            <w:tcBorders>
              <w:top w:val="none" w:sz="0" w:space="0" w:color="auto"/>
              <w:bottom w:val="none" w:sz="0" w:space="0" w:color="auto"/>
            </w:tcBorders>
          </w:tcPr>
          <w:p w:rsidR="008C2F03" w:rsidRPr="005E0C36"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b/>
                <w:bCs/>
                <w:color w:val="000000"/>
                <w:sz w:val="22"/>
                <w:szCs w:val="22"/>
                <w:rtl/>
              </w:rPr>
            </w:pPr>
            <w:r w:rsidRPr="005E0C36">
              <w:rPr>
                <w:rFonts w:ascii="David" w:hAnsi="David"/>
                <w:color w:val="000000"/>
                <w:sz w:val="22"/>
                <w:szCs w:val="22"/>
              </w:rPr>
              <w:t>7</w:t>
            </w:r>
          </w:p>
        </w:tc>
        <w:tc>
          <w:tcPr>
            <w:tcW w:w="1062" w:type="dxa"/>
            <w:tcBorders>
              <w:top w:val="none" w:sz="0" w:space="0" w:color="auto"/>
              <w:bottom w:val="none" w:sz="0" w:space="0" w:color="auto"/>
            </w:tcBorders>
          </w:tcPr>
          <w:p w:rsidR="008C2F03" w:rsidRPr="005E0C36"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b/>
                <w:bCs/>
                <w:color w:val="000000"/>
                <w:sz w:val="22"/>
                <w:szCs w:val="22"/>
                <w:rtl/>
              </w:rPr>
            </w:pPr>
            <w:r>
              <w:rPr>
                <w:rFonts w:ascii="David" w:hAnsi="David"/>
                <w:color w:val="000000"/>
                <w:sz w:val="22"/>
                <w:szCs w:val="22"/>
              </w:rPr>
              <w:t>6</w:t>
            </w:r>
          </w:p>
        </w:tc>
      </w:tr>
      <w:tr w:rsidR="008C2F03" w:rsidTr="003F5973">
        <w:trPr>
          <w:trHeight w:val="340"/>
        </w:trPr>
        <w:tc>
          <w:tcPr>
            <w:cnfStyle w:val="001000000000" w:firstRow="0" w:lastRow="0" w:firstColumn="1" w:lastColumn="0" w:oddVBand="0" w:evenVBand="0" w:oddHBand="0" w:evenHBand="0" w:firstRowFirstColumn="0" w:firstRowLastColumn="0" w:lastRowFirstColumn="0" w:lastRowLastColumn="0"/>
            <w:tcW w:w="2337" w:type="dxa"/>
            <w:tcBorders>
              <w:right w:val="none" w:sz="0" w:space="0" w:color="auto"/>
            </w:tcBorders>
          </w:tcPr>
          <w:p w:rsidR="008C2F03" w:rsidRPr="00D01C75" w:rsidRDefault="008C2F03" w:rsidP="003F5973">
            <w:pPr>
              <w:spacing w:line="269" w:lineRule="auto"/>
              <w:jc w:val="left"/>
              <w:rPr>
                <w:rFonts w:ascii="David" w:eastAsia="Times New Roman" w:hAnsi="David"/>
                <w:color w:val="000000"/>
                <w:sz w:val="22"/>
                <w:szCs w:val="22"/>
                <w:rtl/>
              </w:rPr>
            </w:pPr>
            <w:r w:rsidRPr="00AA776D">
              <w:rPr>
                <w:rFonts w:ascii="David" w:eastAsia="Times New Roman" w:hAnsi="David"/>
                <w:color w:val="000000"/>
                <w:sz w:val="22"/>
                <w:szCs w:val="22"/>
                <w:rtl/>
              </w:rPr>
              <w:t>סה"כ</w:t>
            </w:r>
          </w:p>
        </w:tc>
        <w:tc>
          <w:tcPr>
            <w:tcW w:w="855" w:type="dxa"/>
          </w:tcPr>
          <w:p w:rsidR="008C2F03" w:rsidRPr="005E0C36"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b/>
                <w:bCs/>
                <w:color w:val="000000"/>
                <w:sz w:val="22"/>
                <w:szCs w:val="22"/>
                <w:rtl/>
              </w:rPr>
            </w:pPr>
            <w:r w:rsidRPr="005E0C36">
              <w:rPr>
                <w:rFonts w:ascii="David" w:hAnsi="David"/>
                <w:b/>
                <w:bCs/>
                <w:color w:val="000000"/>
                <w:sz w:val="22"/>
                <w:szCs w:val="22"/>
              </w:rPr>
              <w:t>80</w:t>
            </w:r>
          </w:p>
        </w:tc>
        <w:tc>
          <w:tcPr>
            <w:tcW w:w="1042" w:type="dxa"/>
          </w:tcPr>
          <w:p w:rsidR="008C2F03" w:rsidRPr="005E0C36"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b/>
                <w:bCs/>
                <w:color w:val="000000"/>
                <w:sz w:val="22"/>
                <w:szCs w:val="22"/>
                <w:rtl/>
              </w:rPr>
            </w:pPr>
            <w:r w:rsidRPr="005E0C36">
              <w:rPr>
                <w:rFonts w:ascii="David" w:hAnsi="David"/>
                <w:b/>
                <w:bCs/>
                <w:color w:val="000000"/>
                <w:sz w:val="22"/>
                <w:szCs w:val="22"/>
              </w:rPr>
              <w:t>100%</w:t>
            </w:r>
          </w:p>
        </w:tc>
        <w:tc>
          <w:tcPr>
            <w:tcW w:w="929" w:type="dxa"/>
          </w:tcPr>
          <w:p w:rsidR="008C2F03" w:rsidRPr="005E0C36"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hAnsi="David"/>
                <w:b/>
                <w:bCs/>
                <w:color w:val="000000"/>
                <w:sz w:val="22"/>
                <w:szCs w:val="22"/>
              </w:rPr>
            </w:pPr>
            <w:r w:rsidRPr="005E0C36">
              <w:rPr>
                <w:rFonts w:ascii="David" w:hAnsi="David"/>
                <w:b/>
                <w:bCs/>
                <w:color w:val="000000"/>
                <w:sz w:val="22"/>
                <w:szCs w:val="22"/>
              </w:rPr>
              <w:t>18</w:t>
            </w:r>
          </w:p>
        </w:tc>
        <w:tc>
          <w:tcPr>
            <w:tcW w:w="992" w:type="dxa"/>
          </w:tcPr>
          <w:p w:rsidR="008C2F03" w:rsidRPr="005E0C36"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b/>
                <w:bCs/>
                <w:color w:val="000000"/>
                <w:sz w:val="22"/>
                <w:szCs w:val="22"/>
                <w:rtl/>
              </w:rPr>
            </w:pPr>
            <w:r w:rsidRPr="005E0C36">
              <w:rPr>
                <w:rFonts w:ascii="David" w:hAnsi="David"/>
                <w:b/>
                <w:bCs/>
                <w:color w:val="000000"/>
                <w:sz w:val="22"/>
                <w:szCs w:val="22"/>
              </w:rPr>
              <w:t>6</w:t>
            </w:r>
            <w:r>
              <w:rPr>
                <w:rFonts w:ascii="David" w:hAnsi="David"/>
                <w:b/>
                <w:bCs/>
                <w:color w:val="000000"/>
                <w:sz w:val="22"/>
                <w:szCs w:val="22"/>
              </w:rPr>
              <w:t>2</w:t>
            </w:r>
          </w:p>
        </w:tc>
        <w:tc>
          <w:tcPr>
            <w:tcW w:w="992" w:type="dxa"/>
          </w:tcPr>
          <w:p w:rsidR="008C2F03" w:rsidRPr="005E0C36"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b/>
                <w:bCs/>
                <w:color w:val="000000"/>
                <w:sz w:val="22"/>
                <w:szCs w:val="22"/>
                <w:rtl/>
              </w:rPr>
            </w:pPr>
            <w:r>
              <w:rPr>
                <w:rFonts w:ascii="David" w:hAnsi="David"/>
                <w:b/>
                <w:bCs/>
                <w:color w:val="000000"/>
                <w:sz w:val="22"/>
                <w:szCs w:val="22"/>
              </w:rPr>
              <w:t>48</w:t>
            </w:r>
          </w:p>
        </w:tc>
        <w:tc>
          <w:tcPr>
            <w:tcW w:w="1062" w:type="dxa"/>
          </w:tcPr>
          <w:p w:rsidR="008C2F03" w:rsidRPr="005E0C36"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b/>
                <w:bCs/>
                <w:color w:val="000000"/>
                <w:sz w:val="22"/>
                <w:szCs w:val="22"/>
                <w:rtl/>
              </w:rPr>
            </w:pPr>
            <w:r>
              <w:rPr>
                <w:rFonts w:ascii="David" w:hAnsi="David"/>
                <w:b/>
                <w:bCs/>
                <w:color w:val="000000"/>
                <w:sz w:val="22"/>
                <w:szCs w:val="22"/>
              </w:rPr>
              <w:t>29</w:t>
            </w:r>
          </w:p>
        </w:tc>
      </w:tr>
      <w:tr w:rsidR="008C2F03" w:rsidTr="003F597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37" w:type="dxa"/>
            <w:tcBorders>
              <w:top w:val="none" w:sz="0" w:space="0" w:color="auto"/>
              <w:bottom w:val="none" w:sz="0" w:space="0" w:color="auto"/>
              <w:right w:val="none" w:sz="0" w:space="0" w:color="auto"/>
            </w:tcBorders>
          </w:tcPr>
          <w:p w:rsidR="008C2F03" w:rsidRPr="005E0C36" w:rsidRDefault="008C2F03" w:rsidP="003F5973">
            <w:pPr>
              <w:spacing w:line="269" w:lineRule="auto"/>
              <w:jc w:val="left"/>
              <w:rPr>
                <w:rFonts w:ascii="David" w:eastAsia="Times New Roman" w:hAnsi="David"/>
                <w:color w:val="000000"/>
                <w:sz w:val="22"/>
                <w:szCs w:val="22"/>
                <w:rtl/>
              </w:rPr>
            </w:pPr>
            <w:r>
              <w:rPr>
                <w:rFonts w:ascii="David" w:eastAsia="Times New Roman" w:hAnsi="David" w:hint="cs"/>
                <w:color w:val="000000"/>
                <w:sz w:val="22"/>
                <w:szCs w:val="22"/>
                <w:rtl/>
              </w:rPr>
              <w:t>כ-%</w:t>
            </w:r>
          </w:p>
        </w:tc>
        <w:tc>
          <w:tcPr>
            <w:tcW w:w="855" w:type="dxa"/>
            <w:tcBorders>
              <w:top w:val="none" w:sz="0" w:space="0" w:color="auto"/>
              <w:bottom w:val="none" w:sz="0" w:space="0" w:color="auto"/>
            </w:tcBorders>
          </w:tcPr>
          <w:p w:rsidR="008C2F03" w:rsidRPr="005E0C36"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hAnsi="David"/>
                <w:b/>
                <w:bCs/>
                <w:color w:val="000000"/>
                <w:sz w:val="22"/>
                <w:szCs w:val="22"/>
              </w:rPr>
            </w:pPr>
          </w:p>
        </w:tc>
        <w:tc>
          <w:tcPr>
            <w:tcW w:w="1042" w:type="dxa"/>
            <w:tcBorders>
              <w:top w:val="none" w:sz="0" w:space="0" w:color="auto"/>
              <w:bottom w:val="none" w:sz="0" w:space="0" w:color="auto"/>
            </w:tcBorders>
          </w:tcPr>
          <w:p w:rsidR="008C2F03" w:rsidRPr="005E0C36"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hAnsi="David"/>
                <w:b/>
                <w:bCs/>
                <w:color w:val="000000"/>
                <w:sz w:val="22"/>
                <w:szCs w:val="22"/>
              </w:rPr>
            </w:pPr>
          </w:p>
        </w:tc>
        <w:tc>
          <w:tcPr>
            <w:tcW w:w="929" w:type="dxa"/>
            <w:tcBorders>
              <w:top w:val="none" w:sz="0" w:space="0" w:color="auto"/>
              <w:bottom w:val="none" w:sz="0" w:space="0" w:color="auto"/>
            </w:tcBorders>
          </w:tcPr>
          <w:p w:rsidR="008C2F03" w:rsidRPr="005E0C36"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hAnsi="David"/>
                <w:b/>
                <w:bCs/>
                <w:color w:val="000000"/>
                <w:sz w:val="22"/>
                <w:szCs w:val="22"/>
              </w:rPr>
            </w:pPr>
            <w:r>
              <w:rPr>
                <w:rFonts w:ascii="David" w:hAnsi="David" w:hint="cs"/>
                <w:b/>
                <w:bCs/>
                <w:color w:val="000000"/>
                <w:sz w:val="22"/>
                <w:szCs w:val="22"/>
                <w:rtl/>
              </w:rPr>
              <w:t>22%</w:t>
            </w:r>
          </w:p>
        </w:tc>
        <w:tc>
          <w:tcPr>
            <w:tcW w:w="992" w:type="dxa"/>
            <w:tcBorders>
              <w:top w:val="none" w:sz="0" w:space="0" w:color="auto"/>
              <w:bottom w:val="none" w:sz="0" w:space="0" w:color="auto"/>
            </w:tcBorders>
          </w:tcPr>
          <w:p w:rsidR="008C2F03" w:rsidRPr="005E0C36"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hAnsi="David"/>
                <w:b/>
                <w:bCs/>
                <w:color w:val="000000"/>
                <w:sz w:val="22"/>
                <w:szCs w:val="22"/>
              </w:rPr>
            </w:pPr>
            <w:r>
              <w:rPr>
                <w:rFonts w:ascii="David" w:hAnsi="David" w:hint="cs"/>
                <w:b/>
                <w:bCs/>
                <w:color w:val="000000"/>
                <w:sz w:val="22"/>
                <w:szCs w:val="22"/>
                <w:rtl/>
              </w:rPr>
              <w:t>78%</w:t>
            </w:r>
          </w:p>
        </w:tc>
        <w:tc>
          <w:tcPr>
            <w:tcW w:w="992" w:type="dxa"/>
            <w:tcBorders>
              <w:top w:val="none" w:sz="0" w:space="0" w:color="auto"/>
              <w:bottom w:val="none" w:sz="0" w:space="0" w:color="auto"/>
            </w:tcBorders>
          </w:tcPr>
          <w:p w:rsidR="008C2F03" w:rsidRPr="005E0C36"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hAnsi="David"/>
                <w:b/>
                <w:bCs/>
                <w:color w:val="000000"/>
                <w:sz w:val="22"/>
                <w:szCs w:val="22"/>
              </w:rPr>
            </w:pPr>
            <w:r>
              <w:rPr>
                <w:rFonts w:ascii="David" w:hAnsi="David" w:hint="cs"/>
                <w:b/>
                <w:bCs/>
                <w:color w:val="000000"/>
                <w:sz w:val="22"/>
                <w:szCs w:val="22"/>
                <w:rtl/>
              </w:rPr>
              <w:t>60%</w:t>
            </w:r>
          </w:p>
        </w:tc>
        <w:tc>
          <w:tcPr>
            <w:tcW w:w="1062" w:type="dxa"/>
            <w:tcBorders>
              <w:top w:val="none" w:sz="0" w:space="0" w:color="auto"/>
              <w:bottom w:val="none" w:sz="0" w:space="0" w:color="auto"/>
            </w:tcBorders>
          </w:tcPr>
          <w:p w:rsidR="008C2F03" w:rsidRPr="005E0C36"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hAnsi="David"/>
                <w:b/>
                <w:bCs/>
                <w:color w:val="000000"/>
                <w:sz w:val="22"/>
                <w:szCs w:val="22"/>
              </w:rPr>
            </w:pPr>
            <w:r>
              <w:rPr>
                <w:rFonts w:ascii="David" w:hAnsi="David" w:hint="cs"/>
                <w:b/>
                <w:bCs/>
                <w:color w:val="000000"/>
                <w:sz w:val="22"/>
                <w:szCs w:val="22"/>
                <w:rtl/>
              </w:rPr>
              <w:t>36%</w:t>
            </w:r>
          </w:p>
        </w:tc>
      </w:tr>
    </w:tbl>
    <w:p w:rsidR="008C2F03" w:rsidRPr="001A24CC" w:rsidRDefault="008C2F03" w:rsidP="008C2F03">
      <w:pPr>
        <w:spacing w:line="269" w:lineRule="auto"/>
        <w:rPr>
          <w:rFonts w:ascii="David" w:hAnsi="David"/>
          <w:szCs w:val="20"/>
          <w:rtl/>
        </w:rPr>
      </w:pPr>
      <w:r>
        <w:rPr>
          <w:rFonts w:ascii="David" w:hAnsi="David" w:hint="cs"/>
          <w:szCs w:val="20"/>
          <w:rtl/>
        </w:rPr>
        <w:t xml:space="preserve">על פי </w:t>
      </w:r>
      <w:r w:rsidRPr="001A24CC">
        <w:rPr>
          <w:rFonts w:ascii="David" w:hAnsi="David" w:hint="cs"/>
          <w:szCs w:val="20"/>
          <w:rtl/>
        </w:rPr>
        <w:t>אגף כלכלה ועיצוב מדיניות</w:t>
      </w:r>
      <w:r>
        <w:rPr>
          <w:rFonts w:ascii="David" w:hAnsi="David" w:hint="cs"/>
          <w:szCs w:val="20"/>
          <w:rtl/>
        </w:rPr>
        <w:t xml:space="preserve"> ב</w:t>
      </w:r>
      <w:r w:rsidRPr="001A24CC">
        <w:rPr>
          <w:rFonts w:ascii="David" w:hAnsi="David" w:hint="cs"/>
          <w:szCs w:val="20"/>
          <w:rtl/>
        </w:rPr>
        <w:t>משרד התחבורה</w:t>
      </w:r>
      <w:r>
        <w:rPr>
          <w:rFonts w:ascii="David" w:hAnsi="David" w:hint="cs"/>
          <w:szCs w:val="20"/>
          <w:rtl/>
        </w:rPr>
        <w:t>, בעיבוד משרד מבקר המדינה.</w:t>
      </w:r>
    </w:p>
    <w:p w:rsidR="008C2F03" w:rsidRPr="005E0C36" w:rsidRDefault="008C2F03" w:rsidP="008C2F03">
      <w:pPr>
        <w:spacing w:line="269" w:lineRule="auto"/>
        <w:rPr>
          <w:sz w:val="16"/>
          <w:szCs w:val="20"/>
          <w:rtl/>
        </w:rPr>
      </w:pPr>
      <w:r w:rsidRPr="005E0C36">
        <w:rPr>
          <w:rFonts w:hint="cs"/>
          <w:sz w:val="16"/>
          <w:szCs w:val="20"/>
          <w:rtl/>
        </w:rPr>
        <w:t>* ציון יחס תועלת</w:t>
      </w:r>
      <w:r>
        <w:rPr>
          <w:rFonts w:hint="cs"/>
          <w:sz w:val="16"/>
          <w:szCs w:val="20"/>
          <w:rtl/>
        </w:rPr>
        <w:t>-</w:t>
      </w:r>
      <w:r w:rsidRPr="005E0C36">
        <w:rPr>
          <w:rFonts w:hint="cs"/>
          <w:sz w:val="16"/>
          <w:szCs w:val="20"/>
          <w:rtl/>
        </w:rPr>
        <w:t>עלות גבוה מ-1 מצביע על כך שהתועלת הנובעת מהפרויקט גבוהה מעלותו.</w:t>
      </w:r>
    </w:p>
    <w:p w:rsidR="008C2F03" w:rsidRDefault="008C2F03" w:rsidP="008C2F03">
      <w:pPr>
        <w:spacing w:line="269" w:lineRule="auto"/>
        <w:rPr>
          <w:rtl/>
        </w:rPr>
      </w:pPr>
    </w:p>
    <w:p w:rsidR="008C2F03" w:rsidRDefault="008C2F03" w:rsidP="008C2F03">
      <w:pPr>
        <w:spacing w:line="269" w:lineRule="auto"/>
        <w:rPr>
          <w:rtl/>
        </w:rPr>
      </w:pPr>
      <w:r>
        <w:rPr>
          <w:rFonts w:hint="cs"/>
          <w:rtl/>
        </w:rPr>
        <w:t xml:space="preserve">מהנתונים עולה כי בשנים 2015 - 2024 נערכו 80 בדיקות כדאיות עבור פרויקטים שבוצעו על ידי חברת נתיבי ישראל, עיקרן (50%) בוצע בשלב התכנון המוקדם. 77% מהבדיקות הצביעו על רמת כדאיות גבוהה מ-1, ו-54% מהבדיקות הצביעו כי הפרויקט צפוי להניב תועלת הגבוהה פי 1.5 מעלותו. מרבית הפרויקטים שמבצעת </w:t>
      </w:r>
      <w:proofErr w:type="spellStart"/>
      <w:r>
        <w:rPr>
          <w:rFonts w:hint="cs"/>
          <w:rtl/>
        </w:rPr>
        <w:t>נת"י</w:t>
      </w:r>
      <w:proofErr w:type="spellEnd"/>
      <w:r>
        <w:rPr>
          <w:rFonts w:hint="cs"/>
          <w:rtl/>
        </w:rPr>
        <w:t xml:space="preserve"> (83%) נאמדו בעלות גבוהה מ-100 מיליון ש"ח, ו-44% מהפרויקטים נאמדו בעלות גבוהה מ-500 מיליון ש"ח.</w:t>
      </w:r>
    </w:p>
    <w:p w:rsidR="008C2F03" w:rsidRDefault="008C2F03" w:rsidP="008C2F03">
      <w:pPr>
        <w:spacing w:line="269" w:lineRule="auto"/>
        <w:rPr>
          <w:rFonts w:ascii="David" w:hAnsi="David"/>
          <w:sz w:val="24"/>
          <w:rtl/>
        </w:rPr>
      </w:pPr>
    </w:p>
    <w:p w:rsidR="008C2F03" w:rsidRDefault="008C2F03" w:rsidP="008C2F03">
      <w:pPr>
        <w:spacing w:line="269" w:lineRule="auto"/>
        <w:rPr>
          <w:rFonts w:ascii="David" w:hAnsi="David"/>
          <w:sz w:val="24"/>
          <w:rtl/>
        </w:rPr>
      </w:pPr>
      <w:r w:rsidRPr="007B6BAE">
        <w:rPr>
          <w:rFonts w:ascii="David" w:hAnsi="David" w:hint="cs"/>
          <w:sz w:val="24"/>
          <w:rtl/>
        </w:rPr>
        <w:t xml:space="preserve">בביקורת עלה כי מרבית גורמי המקצוע </w:t>
      </w:r>
      <w:r>
        <w:rPr>
          <w:rFonts w:ascii="David" w:hAnsi="David" w:hint="cs"/>
          <w:sz w:val="24"/>
          <w:rtl/>
        </w:rPr>
        <w:t xml:space="preserve">סבורים כי יש לבצע את בדיקת </w:t>
      </w:r>
      <w:r w:rsidRPr="007B6BAE">
        <w:rPr>
          <w:rFonts w:ascii="David" w:hAnsi="David" w:hint="cs"/>
          <w:sz w:val="24"/>
          <w:rtl/>
        </w:rPr>
        <w:t xml:space="preserve">הכדאיות הכלכלית סמוך לוועדת שיפוט 2 (ראו תרשים </w:t>
      </w:r>
      <w:r>
        <w:rPr>
          <w:rFonts w:ascii="David" w:hAnsi="David"/>
          <w:sz w:val="24"/>
        </w:rPr>
        <w:t>8</w:t>
      </w:r>
      <w:r w:rsidRPr="007B6BAE">
        <w:rPr>
          <w:rFonts w:ascii="David" w:hAnsi="David" w:hint="cs"/>
          <w:sz w:val="24"/>
          <w:rtl/>
        </w:rPr>
        <w:t>), כלומר בשלב התכנון המוקדם או המפורט</w:t>
      </w:r>
      <w:r>
        <w:rPr>
          <w:rFonts w:ascii="David" w:hAnsi="David" w:hint="cs"/>
          <w:sz w:val="24"/>
          <w:rtl/>
        </w:rPr>
        <w:t>,</w:t>
      </w:r>
      <w:r w:rsidRPr="007B6BAE">
        <w:rPr>
          <w:rFonts w:ascii="David" w:hAnsi="David" w:hint="cs"/>
          <w:sz w:val="24"/>
          <w:rtl/>
        </w:rPr>
        <w:t xml:space="preserve"> שכן בשלב זה קיימת הערכה ברמת פירוט גבוהה ומתגבשת תצורת הפרויקט הסופית. </w:t>
      </w:r>
      <w:r>
        <w:rPr>
          <w:rFonts w:ascii="David" w:hAnsi="David" w:hint="cs"/>
          <w:sz w:val="24"/>
          <w:rtl/>
        </w:rPr>
        <w:t>נוסף על כך</w:t>
      </w:r>
      <w:r w:rsidRPr="007B6BAE">
        <w:rPr>
          <w:rFonts w:ascii="David" w:hAnsi="David" w:hint="cs"/>
          <w:sz w:val="24"/>
          <w:rtl/>
        </w:rPr>
        <w:t>, עלה גם הצורך לבצע בדיקת כדאיות בשלב הייזום</w:t>
      </w:r>
      <w:r>
        <w:rPr>
          <w:rFonts w:ascii="David" w:hAnsi="David" w:hint="cs"/>
          <w:sz w:val="24"/>
          <w:rtl/>
        </w:rPr>
        <w:t xml:space="preserve"> או התכנון הראשוני</w:t>
      </w:r>
      <w:r w:rsidRPr="007B6BAE">
        <w:rPr>
          <w:rFonts w:ascii="David" w:hAnsi="David" w:hint="cs"/>
          <w:sz w:val="24"/>
          <w:rtl/>
        </w:rPr>
        <w:t>, אף שקיים קושי להעריך את עלות הפרויקט בשלב</w:t>
      </w:r>
      <w:r>
        <w:rPr>
          <w:rFonts w:ascii="David" w:hAnsi="David" w:hint="cs"/>
          <w:sz w:val="24"/>
          <w:rtl/>
        </w:rPr>
        <w:t>ים</w:t>
      </w:r>
      <w:r w:rsidRPr="007B6BAE">
        <w:rPr>
          <w:rFonts w:ascii="David" w:hAnsi="David" w:hint="cs"/>
          <w:sz w:val="24"/>
          <w:rtl/>
        </w:rPr>
        <w:t xml:space="preserve"> כה מוקד</w:t>
      </w:r>
      <w:r>
        <w:rPr>
          <w:rFonts w:ascii="David" w:hAnsi="David" w:hint="cs"/>
          <w:sz w:val="24"/>
          <w:rtl/>
        </w:rPr>
        <w:t>מי</w:t>
      </w:r>
      <w:r w:rsidRPr="007B6BAE">
        <w:rPr>
          <w:rFonts w:ascii="David" w:hAnsi="David" w:hint="cs"/>
          <w:sz w:val="24"/>
          <w:rtl/>
        </w:rPr>
        <w:t xml:space="preserve">ם לשם איתור פרויקטים המציגים כדאיות כלכלית נמוכה באופן קיצוני </w:t>
      </w:r>
      <w:r>
        <w:rPr>
          <w:rFonts w:ascii="David" w:hAnsi="David" w:hint="cs"/>
          <w:sz w:val="24"/>
          <w:rtl/>
        </w:rPr>
        <w:t>(</w:t>
      </w:r>
      <w:r w:rsidRPr="007B6BAE">
        <w:rPr>
          <w:rFonts w:ascii="David" w:hAnsi="David" w:hint="cs"/>
          <w:sz w:val="24"/>
          <w:rtl/>
        </w:rPr>
        <w:t>להבדיל משלב התכנון המפורט</w:t>
      </w:r>
      <w:r>
        <w:rPr>
          <w:rFonts w:ascii="David" w:hAnsi="David" w:hint="cs"/>
          <w:sz w:val="24"/>
          <w:rtl/>
        </w:rPr>
        <w:t>,</w:t>
      </w:r>
      <w:r w:rsidRPr="007B6BAE">
        <w:rPr>
          <w:rFonts w:ascii="David" w:hAnsi="David" w:hint="cs"/>
          <w:sz w:val="24"/>
          <w:rtl/>
        </w:rPr>
        <w:t xml:space="preserve"> </w:t>
      </w:r>
      <w:r>
        <w:rPr>
          <w:rFonts w:ascii="David" w:hAnsi="David" w:hint="cs"/>
          <w:sz w:val="24"/>
          <w:rtl/>
        </w:rPr>
        <w:t>ש</w:t>
      </w:r>
      <w:r w:rsidRPr="007B6BAE">
        <w:rPr>
          <w:rFonts w:ascii="David" w:hAnsi="David" w:hint="cs"/>
          <w:sz w:val="24"/>
          <w:rtl/>
        </w:rPr>
        <w:t>בו הפרויקט כבר נמצא בשלב תכנוני מתקדם</w:t>
      </w:r>
      <w:r>
        <w:rPr>
          <w:rFonts w:ascii="David" w:hAnsi="David" w:hint="cs"/>
          <w:sz w:val="24"/>
          <w:rtl/>
        </w:rPr>
        <w:t>,</w:t>
      </w:r>
      <w:r w:rsidRPr="007B6BAE">
        <w:rPr>
          <w:rFonts w:ascii="David" w:hAnsi="David" w:hint="cs"/>
          <w:sz w:val="24"/>
          <w:rtl/>
        </w:rPr>
        <w:t xml:space="preserve"> וביטולו עשוי לגרום להפסד כלכלי של ההשקעה שכבר בוצעה מכספי הציבור</w:t>
      </w:r>
      <w:r>
        <w:rPr>
          <w:rFonts w:ascii="David" w:hAnsi="David" w:hint="cs"/>
          <w:sz w:val="24"/>
          <w:rtl/>
        </w:rPr>
        <w:t>) ולשם בחינת כדאיותן הכלכלית של החלופות השונות</w:t>
      </w:r>
      <w:r w:rsidRPr="007B6BAE">
        <w:rPr>
          <w:rFonts w:ascii="David" w:hAnsi="David" w:hint="cs"/>
          <w:sz w:val="24"/>
          <w:rtl/>
        </w:rPr>
        <w:t>.</w:t>
      </w:r>
      <w:r>
        <w:rPr>
          <w:rFonts w:ascii="David" w:hAnsi="David" w:hint="cs"/>
          <w:sz w:val="24"/>
          <w:rtl/>
        </w:rPr>
        <w:t xml:space="preserve"> הערכה זו של גורמי המקצוע תואמת את נוהל </w:t>
      </w:r>
      <w:proofErr w:type="spellStart"/>
      <w:r>
        <w:rPr>
          <w:rFonts w:ascii="David" w:hAnsi="David" w:hint="cs"/>
          <w:sz w:val="24"/>
          <w:rtl/>
        </w:rPr>
        <w:t>פר"ת</w:t>
      </w:r>
      <w:proofErr w:type="spellEnd"/>
      <w:r>
        <w:rPr>
          <w:rFonts w:ascii="David" w:hAnsi="David" w:hint="cs"/>
          <w:sz w:val="24"/>
          <w:rtl/>
        </w:rPr>
        <w:t>, המציע לבצע בדיקה מקדמית בשלבי התכנון הראשוניים, וכן בדיקה מפורטת בין שלב התכנון המוקדם לשלב התכנון המפורט.</w:t>
      </w:r>
    </w:p>
    <w:p w:rsidR="008C2F03" w:rsidRDefault="008C2F03" w:rsidP="008C2F03">
      <w:pPr>
        <w:spacing w:line="269" w:lineRule="auto"/>
        <w:rPr>
          <w:rFonts w:ascii="David" w:hAnsi="David"/>
          <w:sz w:val="24"/>
          <w:rtl/>
        </w:rPr>
      </w:pPr>
    </w:p>
    <w:p w:rsidR="008C2F03" w:rsidRDefault="008C2F03" w:rsidP="008C2F03">
      <w:pPr>
        <w:spacing w:line="269" w:lineRule="auto"/>
        <w:rPr>
          <w:rFonts w:ascii="David" w:hAnsi="David"/>
          <w:sz w:val="24"/>
          <w:rtl/>
        </w:rPr>
      </w:pPr>
      <w:r>
        <w:rPr>
          <w:rFonts w:ascii="David" w:hAnsi="David" w:hint="cs"/>
          <w:sz w:val="24"/>
          <w:rtl/>
        </w:rPr>
        <w:t xml:space="preserve">נוסף על האמור לעיל, נוהל </w:t>
      </w:r>
      <w:proofErr w:type="spellStart"/>
      <w:r>
        <w:rPr>
          <w:rFonts w:ascii="David" w:hAnsi="David" w:hint="cs"/>
          <w:sz w:val="24"/>
          <w:rtl/>
        </w:rPr>
        <w:t>פר"ת</w:t>
      </w:r>
      <w:proofErr w:type="spellEnd"/>
      <w:r>
        <w:rPr>
          <w:rFonts w:ascii="David" w:hAnsi="David" w:hint="cs"/>
          <w:sz w:val="24"/>
          <w:rtl/>
        </w:rPr>
        <w:t xml:space="preserve"> מגדיר </w:t>
      </w:r>
      <w:r w:rsidRPr="00251427">
        <w:rPr>
          <w:rFonts w:ascii="David" w:hAnsi="David"/>
          <w:sz w:val="24"/>
          <w:rtl/>
        </w:rPr>
        <w:t>עלויות שקועות (</w:t>
      </w:r>
      <w:r w:rsidRPr="00251427">
        <w:rPr>
          <w:rFonts w:ascii="David" w:hAnsi="David"/>
          <w:sz w:val="24"/>
        </w:rPr>
        <w:t>sunk costs</w:t>
      </w:r>
      <w:r w:rsidRPr="00251427">
        <w:rPr>
          <w:rFonts w:ascii="David" w:hAnsi="David"/>
          <w:sz w:val="24"/>
          <w:rtl/>
        </w:rPr>
        <w:t xml:space="preserve">) </w:t>
      </w:r>
      <w:r>
        <w:rPr>
          <w:rFonts w:ascii="David" w:hAnsi="David" w:hint="cs"/>
          <w:sz w:val="24"/>
          <w:rtl/>
        </w:rPr>
        <w:t>כ</w:t>
      </w:r>
      <w:r w:rsidRPr="00251427">
        <w:rPr>
          <w:rFonts w:ascii="David" w:hAnsi="David"/>
          <w:sz w:val="24"/>
          <w:rtl/>
        </w:rPr>
        <w:t xml:space="preserve">הוצאות שהוצאו בפועל בטרם הובא הפרויקט לבדיקה ואשר אינן ניתנות להשבה. אלו הן הוצאות שנעשו בדרך כלל בשלב ראשוני לבדיקת ישימות רעיון הפרויקט </w:t>
      </w:r>
      <w:r>
        <w:rPr>
          <w:rFonts w:ascii="David" w:hAnsi="David" w:hint="cs"/>
          <w:sz w:val="24"/>
          <w:rtl/>
        </w:rPr>
        <w:t>(</w:t>
      </w:r>
      <w:r w:rsidRPr="00251427">
        <w:rPr>
          <w:rFonts w:ascii="David" w:hAnsi="David"/>
          <w:sz w:val="24"/>
          <w:rtl/>
        </w:rPr>
        <w:t>חפירות ניסוי, קידום זמינות ואחרים</w:t>
      </w:r>
      <w:r>
        <w:rPr>
          <w:rFonts w:ascii="David" w:hAnsi="David" w:hint="cs"/>
          <w:sz w:val="24"/>
          <w:rtl/>
        </w:rPr>
        <w:t>)</w:t>
      </w:r>
      <w:r w:rsidRPr="00251427">
        <w:rPr>
          <w:rFonts w:ascii="David" w:hAnsi="David"/>
          <w:sz w:val="24"/>
          <w:rtl/>
        </w:rPr>
        <w:t xml:space="preserve">. </w:t>
      </w:r>
      <w:r>
        <w:rPr>
          <w:rFonts w:ascii="David" w:hAnsi="David" w:hint="cs"/>
          <w:sz w:val="24"/>
          <w:rtl/>
        </w:rPr>
        <w:t>על פי הנוהל, "</w:t>
      </w:r>
      <w:r w:rsidRPr="00251427">
        <w:rPr>
          <w:rFonts w:ascii="David" w:hAnsi="David"/>
          <w:sz w:val="24"/>
          <w:rtl/>
        </w:rPr>
        <w:t>אין לכלול הוצאות אלה בעלות הקמת הפרויקט</w:t>
      </w:r>
      <w:r>
        <w:rPr>
          <w:rFonts w:ascii="David" w:hAnsi="David" w:hint="cs"/>
          <w:sz w:val="24"/>
          <w:rtl/>
        </w:rPr>
        <w:t xml:space="preserve">". משמעות הדבר היא שככל שבדיקת הכדאיות מבוצעת בשלבים מאוחרים יותר, כך מופחתים רכיבים שיש לכלול בצד העלות, כך שהבדיקה תציג כדאיות כלכלית גבוהה יותר. משמעות נוספת היא שבדיקות כדאיות הנערכות בשלבים תכנוניים שונים אינן בהכרח בנות השוואה זו לזו, וחשיבותן כגורם </w:t>
      </w:r>
      <w:proofErr w:type="spellStart"/>
      <w:r>
        <w:rPr>
          <w:rFonts w:ascii="David" w:hAnsi="David" w:hint="cs"/>
          <w:sz w:val="24"/>
          <w:rtl/>
        </w:rPr>
        <w:t>מתעדף</w:t>
      </w:r>
      <w:proofErr w:type="spellEnd"/>
      <w:r>
        <w:rPr>
          <w:rFonts w:ascii="David" w:hAnsi="David" w:hint="cs"/>
          <w:sz w:val="24"/>
          <w:rtl/>
        </w:rPr>
        <w:t xml:space="preserve"> פוחתת.</w:t>
      </w:r>
    </w:p>
    <w:p w:rsidR="008C2F03" w:rsidRDefault="008C2F03" w:rsidP="008C2F03">
      <w:pPr>
        <w:spacing w:line="269" w:lineRule="auto"/>
        <w:rPr>
          <w:b/>
          <w:bCs/>
          <w:rtl/>
        </w:rPr>
      </w:pPr>
    </w:p>
    <w:p w:rsidR="008C2F03" w:rsidRPr="00B24614" w:rsidRDefault="008C2F03" w:rsidP="008C2F03">
      <w:pPr>
        <w:spacing w:line="269" w:lineRule="auto"/>
        <w:rPr>
          <w:b/>
          <w:bCs/>
          <w:sz w:val="24"/>
          <w:rtl/>
        </w:rPr>
      </w:pPr>
      <w:r w:rsidRPr="00694F19">
        <w:rPr>
          <w:rFonts w:hint="cs"/>
          <w:b/>
          <w:bCs/>
          <w:rtl/>
        </w:rPr>
        <w:t xml:space="preserve">בביקורת עלה כי בניגוד להנחיות נוהל </w:t>
      </w:r>
      <w:proofErr w:type="spellStart"/>
      <w:r w:rsidRPr="00694F19">
        <w:rPr>
          <w:rFonts w:hint="cs"/>
          <w:b/>
          <w:bCs/>
          <w:rtl/>
        </w:rPr>
        <w:t>פר"ת</w:t>
      </w:r>
      <w:proofErr w:type="spellEnd"/>
      <w:r>
        <w:rPr>
          <w:rFonts w:hint="cs"/>
          <w:b/>
          <w:bCs/>
          <w:rtl/>
        </w:rPr>
        <w:t>,</w:t>
      </w:r>
      <w:r w:rsidRPr="00694F19">
        <w:rPr>
          <w:rFonts w:hint="cs"/>
          <w:b/>
          <w:bCs/>
          <w:rtl/>
        </w:rPr>
        <w:t xml:space="preserve"> </w:t>
      </w:r>
      <w:r>
        <w:rPr>
          <w:rFonts w:hint="cs"/>
          <w:b/>
          <w:bCs/>
          <w:rtl/>
        </w:rPr>
        <w:t>ש</w:t>
      </w:r>
      <w:r w:rsidRPr="00694F19">
        <w:rPr>
          <w:rFonts w:hint="cs"/>
          <w:b/>
          <w:bCs/>
          <w:rtl/>
        </w:rPr>
        <w:t xml:space="preserve">לפיהן יש לבצע את בדיקת הכדאיות פעמיים לאורך שלבי התכנון של פרויקט </w:t>
      </w:r>
      <w:r>
        <w:rPr>
          <w:rFonts w:hint="cs"/>
          <w:b/>
          <w:bCs/>
          <w:rtl/>
        </w:rPr>
        <w:t>כדי</w:t>
      </w:r>
      <w:r w:rsidRPr="00694F19">
        <w:rPr>
          <w:rFonts w:hint="cs"/>
          <w:b/>
          <w:bCs/>
          <w:rtl/>
        </w:rPr>
        <w:t xml:space="preserve"> שהבדיקה </w:t>
      </w:r>
      <w:r>
        <w:rPr>
          <w:rFonts w:hint="cs"/>
          <w:b/>
          <w:bCs/>
          <w:rtl/>
        </w:rPr>
        <w:t>תשמש</w:t>
      </w:r>
      <w:r w:rsidRPr="00694F19">
        <w:rPr>
          <w:rFonts w:hint="cs"/>
          <w:b/>
          <w:bCs/>
          <w:rtl/>
        </w:rPr>
        <w:t xml:space="preserve"> תשומה לתהליכי קבלת ההחלטות עם התקדמות הפרויקט, בפועל כמעט תמיד </w:t>
      </w:r>
      <w:r>
        <w:rPr>
          <w:rFonts w:hint="cs"/>
          <w:b/>
          <w:bCs/>
          <w:rtl/>
        </w:rPr>
        <w:t xml:space="preserve">מבצע משרד התחבורה </w:t>
      </w:r>
      <w:r w:rsidRPr="00694F19">
        <w:rPr>
          <w:rFonts w:hint="cs"/>
          <w:b/>
          <w:bCs/>
          <w:rtl/>
        </w:rPr>
        <w:t>בדיקת כדאיות אחת</w:t>
      </w:r>
      <w:r>
        <w:rPr>
          <w:rFonts w:hint="cs"/>
          <w:b/>
          <w:bCs/>
          <w:rtl/>
        </w:rPr>
        <w:t xml:space="preserve"> באמצעות אגף מחקר כלכלי</w:t>
      </w:r>
      <w:r w:rsidRPr="00694F19">
        <w:rPr>
          <w:rFonts w:hint="cs"/>
          <w:b/>
          <w:bCs/>
          <w:rtl/>
        </w:rPr>
        <w:t>, וזו מבוצעת בשלבים שונים של תהליך התכנון, ולא בהכרח בצמתים מרכזיים שבהם מתקבל</w:t>
      </w:r>
      <w:r>
        <w:rPr>
          <w:rFonts w:hint="cs"/>
          <w:b/>
          <w:bCs/>
          <w:rtl/>
        </w:rPr>
        <w:t>ו</w:t>
      </w:r>
      <w:r w:rsidRPr="00694F19">
        <w:rPr>
          <w:rFonts w:hint="cs"/>
          <w:b/>
          <w:bCs/>
          <w:rtl/>
        </w:rPr>
        <w:t>ת החלט</w:t>
      </w:r>
      <w:r>
        <w:rPr>
          <w:rFonts w:hint="cs"/>
          <w:b/>
          <w:bCs/>
          <w:rtl/>
        </w:rPr>
        <w:t>ות</w:t>
      </w:r>
      <w:r w:rsidRPr="00694F19">
        <w:rPr>
          <w:rFonts w:hint="cs"/>
          <w:b/>
          <w:bCs/>
          <w:rtl/>
        </w:rPr>
        <w:t xml:space="preserve"> </w:t>
      </w:r>
      <w:r>
        <w:rPr>
          <w:rFonts w:hint="cs"/>
          <w:b/>
          <w:bCs/>
          <w:rtl/>
        </w:rPr>
        <w:t>אם לאשר את ה</w:t>
      </w:r>
      <w:r w:rsidRPr="00694F19">
        <w:rPr>
          <w:rFonts w:hint="cs"/>
          <w:b/>
          <w:bCs/>
          <w:rtl/>
        </w:rPr>
        <w:t xml:space="preserve">המשך </w:t>
      </w:r>
      <w:r>
        <w:rPr>
          <w:rFonts w:hint="cs"/>
          <w:b/>
          <w:bCs/>
          <w:rtl/>
        </w:rPr>
        <w:t>ובאיזו תצורה</w:t>
      </w:r>
      <w:r w:rsidRPr="00694F19">
        <w:rPr>
          <w:rFonts w:hint="cs"/>
          <w:b/>
          <w:bCs/>
          <w:rtl/>
        </w:rPr>
        <w:t xml:space="preserve">. </w:t>
      </w:r>
      <w:r>
        <w:rPr>
          <w:rFonts w:hint="cs"/>
          <w:b/>
          <w:bCs/>
          <w:rtl/>
        </w:rPr>
        <w:t xml:space="preserve">בביקורת נמצא כי בפועל ההחלטות לגבי ביצוע בדיקת כדאיות בשלב מסוים של תכנון הפרויקט אינן מונחות על פי עיקרון מנחה כלשהו. </w:t>
      </w:r>
      <w:r w:rsidRPr="0025498D">
        <w:rPr>
          <w:rFonts w:ascii="David" w:hAnsi="David" w:hint="cs"/>
          <w:b/>
          <w:bCs/>
          <w:sz w:val="24"/>
          <w:rtl/>
        </w:rPr>
        <w:t xml:space="preserve">נוסף על כך אין הנחיה לבצע בדיקת כדאיות נוספת גם כאשר עלויות הפרויקט או תועלותיו משתנות באופן מהותי עד לשלב </w:t>
      </w:r>
      <w:r>
        <w:rPr>
          <w:rFonts w:ascii="David" w:hAnsi="David" w:hint="cs"/>
          <w:b/>
          <w:bCs/>
          <w:sz w:val="24"/>
          <w:rtl/>
        </w:rPr>
        <w:t xml:space="preserve">התחלת </w:t>
      </w:r>
      <w:r w:rsidRPr="0025498D">
        <w:rPr>
          <w:rFonts w:ascii="David" w:hAnsi="David" w:hint="cs"/>
          <w:b/>
          <w:bCs/>
          <w:sz w:val="24"/>
          <w:rtl/>
        </w:rPr>
        <w:t xml:space="preserve">הביצוע. </w:t>
      </w:r>
    </w:p>
    <w:p w:rsidR="008C2F03" w:rsidRDefault="008C2F03" w:rsidP="008C2F03">
      <w:pPr>
        <w:bidi w:val="0"/>
        <w:spacing w:after="200" w:line="276" w:lineRule="auto"/>
        <w:rPr>
          <w:szCs w:val="20"/>
        </w:rPr>
      </w:pPr>
      <w:r>
        <w:rPr>
          <w:rtl/>
        </w:rPr>
        <w:br w:type="page"/>
      </w:r>
    </w:p>
    <w:p w:rsidR="008C2F03" w:rsidRDefault="008C2F03" w:rsidP="008C2F03">
      <w:pPr>
        <w:spacing w:line="269" w:lineRule="auto"/>
        <w:rPr>
          <w:sz w:val="24"/>
          <w:rtl/>
        </w:rPr>
      </w:pPr>
    </w:p>
    <w:p w:rsidR="008C2F03" w:rsidRPr="00B24614" w:rsidRDefault="008C2F03" w:rsidP="008C2F03">
      <w:pPr>
        <w:spacing w:line="269" w:lineRule="auto"/>
        <w:rPr>
          <w:sz w:val="24"/>
          <w:rtl/>
        </w:rPr>
      </w:pPr>
      <w:r w:rsidRPr="00B24614">
        <w:rPr>
          <w:sz w:val="24"/>
          <w:rtl/>
        </w:rPr>
        <w:t xml:space="preserve">היבט נוסף לביצוע בדיקת הכדאיות </w:t>
      </w:r>
      <w:r>
        <w:rPr>
          <w:rFonts w:hint="cs"/>
          <w:sz w:val="24"/>
          <w:rtl/>
        </w:rPr>
        <w:t>היחידה</w:t>
      </w:r>
      <w:r w:rsidRPr="00B24614">
        <w:rPr>
          <w:sz w:val="24"/>
          <w:rtl/>
        </w:rPr>
        <w:t xml:space="preserve"> הוא כי הבדיקה מבוצעת על החלופה הנבחרת בלבד </w:t>
      </w:r>
      <w:r>
        <w:rPr>
          <w:rFonts w:hint="cs"/>
          <w:sz w:val="24"/>
          <w:rtl/>
        </w:rPr>
        <w:t>ש</w:t>
      </w:r>
      <w:r w:rsidRPr="00B24614">
        <w:rPr>
          <w:sz w:val="24"/>
          <w:rtl/>
        </w:rPr>
        <w:t xml:space="preserve">אותה בוחרת בדרך כלל חברת </w:t>
      </w:r>
      <w:r w:rsidRPr="00893183">
        <w:rPr>
          <w:rFonts w:ascii="David" w:hAnsi="David"/>
          <w:sz w:val="24"/>
          <w:rtl/>
        </w:rPr>
        <w:t>התשתית</w:t>
      </w:r>
      <w:r w:rsidRPr="00B24614">
        <w:rPr>
          <w:sz w:val="24"/>
          <w:rtl/>
        </w:rPr>
        <w:t>. כך למשל בדיקת כדאיות שנערכה ביולי 2020 עבור דרך מס' 9 באזור חדרה כלל</w:t>
      </w:r>
      <w:r>
        <w:rPr>
          <w:rFonts w:hint="cs"/>
          <w:sz w:val="24"/>
          <w:rtl/>
        </w:rPr>
        <w:t>ה</w:t>
      </w:r>
      <w:r w:rsidRPr="00B24614">
        <w:rPr>
          <w:sz w:val="24"/>
          <w:rtl/>
        </w:rPr>
        <w:t xml:space="preserve"> סיכום הממצאים עבור "החלופה הנבחרת על ידי </w:t>
      </w:r>
      <w:proofErr w:type="spellStart"/>
      <w:r w:rsidRPr="00B24614">
        <w:rPr>
          <w:sz w:val="24"/>
          <w:rtl/>
        </w:rPr>
        <w:t>נת"י</w:t>
      </w:r>
      <w:proofErr w:type="spellEnd"/>
      <w:r w:rsidRPr="00B24614">
        <w:rPr>
          <w:sz w:val="24"/>
          <w:rtl/>
        </w:rPr>
        <w:t>".</w:t>
      </w:r>
      <w:r w:rsidRPr="00B90E00">
        <w:rPr>
          <w:rFonts w:ascii="David" w:hAnsi="David" w:hint="cs"/>
          <w:b/>
          <w:bCs/>
          <w:sz w:val="24"/>
          <w:rtl/>
        </w:rPr>
        <w:t xml:space="preserve"> </w:t>
      </w:r>
    </w:p>
    <w:p w:rsidR="008C2F03" w:rsidRDefault="008C2F03" w:rsidP="008C2F03">
      <w:pPr>
        <w:spacing w:line="269" w:lineRule="auto"/>
        <w:rPr>
          <w:b/>
          <w:bCs/>
          <w:rtl/>
        </w:rPr>
      </w:pPr>
    </w:p>
    <w:p w:rsidR="008C2F03" w:rsidRDefault="008C2F03" w:rsidP="008C2F03">
      <w:pPr>
        <w:spacing w:line="269" w:lineRule="auto"/>
        <w:rPr>
          <w:rFonts w:ascii="David" w:hAnsi="David"/>
          <w:b/>
          <w:bCs/>
          <w:sz w:val="24"/>
          <w:rtl/>
        </w:rPr>
      </w:pPr>
      <w:r>
        <w:rPr>
          <w:rFonts w:hint="cs"/>
          <w:b/>
          <w:bCs/>
          <w:rtl/>
        </w:rPr>
        <w:t xml:space="preserve">נמצא </w:t>
      </w:r>
      <w:r w:rsidRPr="00197ED2">
        <w:rPr>
          <w:b/>
          <w:bCs/>
          <w:rtl/>
        </w:rPr>
        <w:t xml:space="preserve">כי הבדיקה מבוצעת </w:t>
      </w:r>
      <w:r>
        <w:rPr>
          <w:rFonts w:hint="cs"/>
          <w:b/>
          <w:bCs/>
          <w:rtl/>
        </w:rPr>
        <w:t xml:space="preserve">כמעט תמיד </w:t>
      </w:r>
      <w:r w:rsidRPr="00197ED2">
        <w:rPr>
          <w:b/>
          <w:bCs/>
          <w:rtl/>
        </w:rPr>
        <w:t>על החלופה הנבחרת בלבד</w:t>
      </w:r>
      <w:r>
        <w:rPr>
          <w:rFonts w:hint="cs"/>
          <w:b/>
          <w:bCs/>
          <w:rtl/>
        </w:rPr>
        <w:t xml:space="preserve"> ש</w:t>
      </w:r>
      <w:r w:rsidRPr="00197ED2">
        <w:rPr>
          <w:b/>
          <w:bCs/>
          <w:rtl/>
        </w:rPr>
        <w:t>אותה בוחרת בדרך כלל חברת התשתית</w:t>
      </w:r>
      <w:r>
        <w:rPr>
          <w:rFonts w:hint="cs"/>
          <w:b/>
          <w:bCs/>
          <w:rtl/>
        </w:rPr>
        <w:t xml:space="preserve"> בלי ששאר החלופות מובאות לעיון משרד התחבורה</w:t>
      </w:r>
      <w:r w:rsidRPr="00197ED2">
        <w:rPr>
          <w:b/>
          <w:bCs/>
          <w:rtl/>
        </w:rPr>
        <w:t>, כך ש</w:t>
      </w:r>
      <w:r>
        <w:rPr>
          <w:rFonts w:hint="cs"/>
          <w:b/>
          <w:bCs/>
          <w:rtl/>
        </w:rPr>
        <w:t xml:space="preserve">ההחלטה בין החלופות מתבצעת ללא </w:t>
      </w:r>
      <w:r w:rsidRPr="00197ED2">
        <w:rPr>
          <w:b/>
          <w:bCs/>
          <w:rtl/>
        </w:rPr>
        <w:t>בדיקת כדאיות</w:t>
      </w:r>
      <w:r>
        <w:rPr>
          <w:rFonts w:hint="cs"/>
          <w:b/>
          <w:bCs/>
          <w:rtl/>
        </w:rPr>
        <w:t>ן הכלכלית ש</w:t>
      </w:r>
      <w:r w:rsidRPr="00197ED2">
        <w:rPr>
          <w:b/>
          <w:bCs/>
          <w:rtl/>
        </w:rPr>
        <w:t xml:space="preserve">ל החלופות השונות. בדרך זו לא ניתן לבצע </w:t>
      </w:r>
      <w:proofErr w:type="spellStart"/>
      <w:r w:rsidRPr="00197ED2">
        <w:rPr>
          <w:b/>
          <w:bCs/>
          <w:rtl/>
        </w:rPr>
        <w:t>ת</w:t>
      </w:r>
      <w:r w:rsidR="00F37032">
        <w:rPr>
          <w:rFonts w:hint="cs"/>
          <w:b/>
          <w:bCs/>
          <w:rtl/>
        </w:rPr>
        <w:t>י</w:t>
      </w:r>
      <w:r w:rsidRPr="00197ED2">
        <w:rPr>
          <w:b/>
          <w:bCs/>
          <w:rtl/>
        </w:rPr>
        <w:t>עדוף</w:t>
      </w:r>
      <w:proofErr w:type="spellEnd"/>
      <w:r w:rsidRPr="00197ED2">
        <w:rPr>
          <w:b/>
          <w:bCs/>
          <w:rtl/>
        </w:rPr>
        <w:t xml:space="preserve"> בין החלופות על בסיס העלויות והתועלות שיניבו.</w:t>
      </w:r>
      <w:r>
        <w:rPr>
          <w:rFonts w:ascii="David" w:hAnsi="David" w:hint="cs"/>
          <w:sz w:val="24"/>
          <w:rtl/>
        </w:rPr>
        <w:t xml:space="preserve"> </w:t>
      </w:r>
    </w:p>
    <w:p w:rsidR="008C2F03" w:rsidRDefault="008C2F03" w:rsidP="008C2F03">
      <w:pPr>
        <w:spacing w:line="269" w:lineRule="auto"/>
        <w:rPr>
          <w:rFonts w:ascii="David" w:hAnsi="David"/>
          <w:b/>
          <w:bCs/>
          <w:sz w:val="24"/>
          <w:rtl/>
        </w:rPr>
      </w:pPr>
    </w:p>
    <w:p w:rsidR="008C2F03" w:rsidRDefault="008C2F03" w:rsidP="008C2F03">
      <w:pPr>
        <w:spacing w:line="269" w:lineRule="auto"/>
        <w:rPr>
          <w:rFonts w:ascii="David" w:hAnsi="David"/>
          <w:b/>
          <w:bCs/>
          <w:sz w:val="24"/>
          <w:rtl/>
        </w:rPr>
      </w:pPr>
      <w:r w:rsidRPr="000B22CB">
        <w:rPr>
          <w:rFonts w:ascii="David" w:hAnsi="David" w:hint="cs"/>
          <w:b/>
          <w:bCs/>
          <w:sz w:val="24"/>
          <w:rtl/>
        </w:rPr>
        <w:t>משרד מבקר המדינה ממליץ למשרד התחבורה</w:t>
      </w:r>
      <w:r>
        <w:rPr>
          <w:rFonts w:ascii="David" w:hAnsi="David" w:hint="cs"/>
          <w:b/>
          <w:bCs/>
          <w:sz w:val="24"/>
          <w:rtl/>
        </w:rPr>
        <w:t xml:space="preserve"> ולמשרד האוצר</w:t>
      </w:r>
      <w:r w:rsidRPr="000B22CB">
        <w:rPr>
          <w:rFonts w:ascii="David" w:hAnsi="David" w:hint="cs"/>
          <w:b/>
          <w:bCs/>
          <w:sz w:val="24"/>
          <w:rtl/>
        </w:rPr>
        <w:t xml:space="preserve">, בהתייעצות עם גורמי המקצוע במשרד </w:t>
      </w:r>
      <w:r>
        <w:rPr>
          <w:rFonts w:ascii="David" w:hAnsi="David" w:hint="cs"/>
          <w:b/>
          <w:bCs/>
          <w:sz w:val="24"/>
          <w:rtl/>
        </w:rPr>
        <w:t xml:space="preserve">התחבורה </w:t>
      </w:r>
      <w:r w:rsidRPr="000B22CB">
        <w:rPr>
          <w:rFonts w:ascii="David" w:hAnsi="David" w:hint="cs"/>
          <w:b/>
          <w:bCs/>
          <w:sz w:val="24"/>
          <w:rtl/>
        </w:rPr>
        <w:t xml:space="preserve">ובחברות </w:t>
      </w:r>
      <w:r w:rsidRPr="00705872">
        <w:rPr>
          <w:rFonts w:ascii="David" w:hAnsi="David" w:hint="cs"/>
          <w:b/>
          <w:bCs/>
          <w:sz w:val="24"/>
          <w:rtl/>
        </w:rPr>
        <w:t>התשתית, לבצע בדיקות</w:t>
      </w:r>
      <w:r>
        <w:rPr>
          <w:rFonts w:ascii="David" w:hAnsi="David" w:hint="cs"/>
          <w:b/>
          <w:bCs/>
          <w:sz w:val="24"/>
          <w:rtl/>
        </w:rPr>
        <w:t xml:space="preserve"> כדאיות על מספר חלופות במטרה לספק מסמך תומך </w:t>
      </w:r>
      <w:r w:rsidRPr="00705872">
        <w:rPr>
          <w:rFonts w:ascii="David" w:hAnsi="David" w:hint="cs"/>
          <w:b/>
          <w:bCs/>
          <w:sz w:val="24"/>
          <w:rtl/>
        </w:rPr>
        <w:t xml:space="preserve">החלטה עבור בחירת החלופה המתאימה ביותר. נוסף על כך, </w:t>
      </w:r>
      <w:r w:rsidRPr="00705872">
        <w:rPr>
          <w:rFonts w:ascii="David" w:hAnsi="David" w:hint="eastAsia"/>
          <w:b/>
          <w:bCs/>
          <w:sz w:val="24"/>
          <w:rtl/>
        </w:rPr>
        <w:t>על</w:t>
      </w:r>
      <w:r w:rsidRPr="00705872">
        <w:rPr>
          <w:rFonts w:ascii="David" w:hAnsi="David"/>
          <w:b/>
          <w:bCs/>
          <w:sz w:val="24"/>
          <w:rtl/>
        </w:rPr>
        <w:t xml:space="preserve"> משרדי התחבורה והאוצר להקפיד </w:t>
      </w:r>
      <w:r w:rsidRPr="00705872">
        <w:rPr>
          <w:rFonts w:ascii="David" w:hAnsi="David" w:hint="cs"/>
          <w:b/>
          <w:bCs/>
          <w:sz w:val="24"/>
          <w:rtl/>
        </w:rPr>
        <w:t>על כך שיתבצעו</w:t>
      </w:r>
      <w:r w:rsidRPr="00705872">
        <w:rPr>
          <w:rFonts w:ascii="David" w:hAnsi="David"/>
          <w:b/>
          <w:bCs/>
          <w:sz w:val="24"/>
          <w:rtl/>
        </w:rPr>
        <w:t xml:space="preserve"> שתי בדיקות כדאיות בשלבים שונים של הפרויקטים, כפי</w:t>
      </w:r>
      <w:r w:rsidRPr="00705872">
        <w:rPr>
          <w:rFonts w:ascii="David" w:hAnsi="David" w:hint="cs"/>
          <w:b/>
          <w:bCs/>
          <w:sz w:val="24"/>
          <w:rtl/>
        </w:rPr>
        <w:t xml:space="preserve"> שמופיע בנוהל </w:t>
      </w:r>
      <w:proofErr w:type="spellStart"/>
      <w:r w:rsidRPr="00705872">
        <w:rPr>
          <w:rFonts w:ascii="David" w:hAnsi="David" w:hint="cs"/>
          <w:b/>
          <w:bCs/>
          <w:sz w:val="24"/>
          <w:rtl/>
        </w:rPr>
        <w:t>פר"ת</w:t>
      </w:r>
      <w:proofErr w:type="spellEnd"/>
      <w:r w:rsidRPr="00705872">
        <w:rPr>
          <w:rFonts w:ascii="David" w:hAnsi="David" w:hint="cs"/>
          <w:b/>
          <w:bCs/>
          <w:sz w:val="24"/>
          <w:rtl/>
        </w:rPr>
        <w:t xml:space="preserve">, או לחילופין </w:t>
      </w:r>
      <w:r w:rsidRPr="00705872">
        <w:rPr>
          <w:rFonts w:ascii="David" w:hAnsi="David" w:hint="eastAsia"/>
          <w:b/>
          <w:bCs/>
          <w:sz w:val="24"/>
          <w:rtl/>
        </w:rPr>
        <w:t>לשקול</w:t>
      </w:r>
      <w:r w:rsidRPr="00705872">
        <w:rPr>
          <w:rFonts w:ascii="David" w:hAnsi="David"/>
          <w:b/>
          <w:bCs/>
          <w:sz w:val="24"/>
          <w:rtl/>
        </w:rPr>
        <w:t xml:space="preserve"> </w:t>
      </w:r>
      <w:r w:rsidRPr="00705872">
        <w:rPr>
          <w:rFonts w:ascii="David" w:hAnsi="David" w:hint="eastAsia"/>
          <w:b/>
          <w:bCs/>
          <w:sz w:val="24"/>
          <w:rtl/>
        </w:rPr>
        <w:t>ביצוע</w:t>
      </w:r>
      <w:r w:rsidRPr="00705872">
        <w:rPr>
          <w:rFonts w:ascii="David" w:hAnsi="David"/>
          <w:b/>
          <w:bCs/>
          <w:sz w:val="24"/>
          <w:rtl/>
        </w:rPr>
        <w:t xml:space="preserve"> </w:t>
      </w:r>
      <w:r w:rsidRPr="00705872">
        <w:rPr>
          <w:rFonts w:ascii="David" w:hAnsi="David" w:hint="cs"/>
          <w:b/>
          <w:bCs/>
          <w:sz w:val="24"/>
          <w:rtl/>
        </w:rPr>
        <w:t>של "בדיקה מתגלגלת" אשר תבטיח כי מתקיימת כדאיות כלכלית לפרויקטים</w:t>
      </w:r>
      <w:r>
        <w:rPr>
          <w:rFonts w:ascii="David" w:hAnsi="David" w:hint="cs"/>
          <w:b/>
          <w:bCs/>
          <w:sz w:val="24"/>
          <w:rtl/>
        </w:rPr>
        <w:t xml:space="preserve"> ברמת פירוט ההולכת ועולה עם התקדמות הפרויקט בשלבי התכנון השונים, כך שהבדיקה תוכל לשמש תשומה למקבלי ההחלטות בצומתי החלטה חשובים. כמו כן מומלץ </w:t>
      </w:r>
      <w:r w:rsidRPr="000B22CB">
        <w:rPr>
          <w:rFonts w:ascii="David" w:hAnsi="David" w:hint="cs"/>
          <w:b/>
          <w:bCs/>
          <w:sz w:val="24"/>
          <w:rtl/>
        </w:rPr>
        <w:t>ל</w:t>
      </w:r>
      <w:r>
        <w:rPr>
          <w:rFonts w:ascii="David" w:hAnsi="David" w:hint="cs"/>
          <w:b/>
          <w:bCs/>
          <w:sz w:val="24"/>
          <w:rtl/>
        </w:rPr>
        <w:t xml:space="preserve">עגן בנוהלי העבודה השוטפת את </w:t>
      </w:r>
      <w:r w:rsidRPr="000B22CB">
        <w:rPr>
          <w:rFonts w:ascii="David" w:hAnsi="David" w:hint="cs"/>
          <w:b/>
          <w:bCs/>
          <w:sz w:val="24"/>
          <w:rtl/>
        </w:rPr>
        <w:t>ביצוע בדיקות הכדאיות בשלב</w:t>
      </w:r>
      <w:r>
        <w:rPr>
          <w:rFonts w:ascii="David" w:hAnsi="David" w:hint="cs"/>
          <w:b/>
          <w:bCs/>
          <w:sz w:val="24"/>
          <w:rtl/>
        </w:rPr>
        <w:t>ים</w:t>
      </w:r>
      <w:r w:rsidRPr="000B22CB">
        <w:rPr>
          <w:rFonts w:ascii="David" w:hAnsi="David" w:hint="cs"/>
          <w:b/>
          <w:bCs/>
          <w:sz w:val="24"/>
          <w:rtl/>
        </w:rPr>
        <w:t xml:space="preserve"> קבוע</w:t>
      </w:r>
      <w:r>
        <w:rPr>
          <w:rFonts w:ascii="David" w:hAnsi="David" w:hint="cs"/>
          <w:b/>
          <w:bCs/>
          <w:sz w:val="24"/>
          <w:rtl/>
        </w:rPr>
        <w:t>ים</w:t>
      </w:r>
      <w:r w:rsidRPr="000B22CB">
        <w:rPr>
          <w:rFonts w:ascii="David" w:hAnsi="David" w:hint="cs"/>
          <w:b/>
          <w:bCs/>
          <w:sz w:val="24"/>
          <w:rtl/>
        </w:rPr>
        <w:t xml:space="preserve"> בפרויקט</w:t>
      </w:r>
      <w:r>
        <w:rPr>
          <w:rFonts w:ascii="David" w:hAnsi="David" w:hint="cs"/>
          <w:b/>
          <w:bCs/>
          <w:sz w:val="24"/>
          <w:rtl/>
        </w:rPr>
        <w:t>, וכן יש לשקול לקבוע הנחיה ברורה לביצוע בדיקת</w:t>
      </w:r>
      <w:r w:rsidRPr="0025498D">
        <w:rPr>
          <w:rFonts w:ascii="David" w:hAnsi="David" w:hint="cs"/>
          <w:b/>
          <w:bCs/>
          <w:sz w:val="24"/>
          <w:rtl/>
        </w:rPr>
        <w:t xml:space="preserve"> כדאיות נוספת כאשר עלויות הפרויקט או תועלותיו משתנות באופן מהותי עד לשלב </w:t>
      </w:r>
      <w:r>
        <w:rPr>
          <w:rFonts w:ascii="David" w:hAnsi="David" w:hint="cs"/>
          <w:b/>
          <w:bCs/>
          <w:sz w:val="24"/>
          <w:rtl/>
        </w:rPr>
        <w:t xml:space="preserve">התחלת </w:t>
      </w:r>
      <w:r w:rsidRPr="0025498D">
        <w:rPr>
          <w:rFonts w:ascii="David" w:hAnsi="David" w:hint="cs"/>
          <w:b/>
          <w:bCs/>
          <w:sz w:val="24"/>
          <w:rtl/>
        </w:rPr>
        <w:t>הביצוע.</w:t>
      </w:r>
    </w:p>
    <w:p w:rsidR="008C2F03" w:rsidRDefault="008C2F03" w:rsidP="008C2F03">
      <w:pPr>
        <w:spacing w:line="269" w:lineRule="auto"/>
        <w:rPr>
          <w:rFonts w:ascii="David" w:hAnsi="David"/>
          <w:b/>
          <w:bCs/>
          <w:sz w:val="24"/>
          <w:rtl/>
        </w:rPr>
      </w:pPr>
    </w:p>
    <w:p w:rsidR="008C2F03" w:rsidRDefault="008C2F03" w:rsidP="008C2F03">
      <w:pPr>
        <w:pStyle w:val="4"/>
        <w:spacing w:before="0" w:line="269" w:lineRule="auto"/>
        <w:rPr>
          <w:rtl/>
        </w:rPr>
      </w:pPr>
      <w:bookmarkStart w:id="78" w:name="_Toc205898438"/>
      <w:r>
        <w:rPr>
          <w:rFonts w:hint="cs"/>
          <w:rtl/>
        </w:rPr>
        <w:t>משקלה של בדיקת הכדאיות הכלכלית בתהליך קבלת ההחלטות לאישור פרויקטים</w:t>
      </w:r>
      <w:bookmarkEnd w:id="78"/>
    </w:p>
    <w:p w:rsidR="008C2F03" w:rsidRDefault="008C2F03" w:rsidP="008C2F03">
      <w:pPr>
        <w:spacing w:line="269" w:lineRule="auto"/>
        <w:rPr>
          <w:rFonts w:ascii="David" w:hAnsi="David"/>
          <w:color w:val="000000" w:themeColor="text1"/>
          <w:sz w:val="24"/>
          <w:rtl/>
        </w:rPr>
      </w:pPr>
    </w:p>
    <w:p w:rsidR="008C2F03" w:rsidRDefault="008C2F03" w:rsidP="008C2F03">
      <w:pPr>
        <w:spacing w:line="269" w:lineRule="auto"/>
        <w:rPr>
          <w:rtl/>
        </w:rPr>
      </w:pPr>
      <w:r>
        <w:rPr>
          <w:rFonts w:ascii="David" w:hAnsi="David" w:hint="cs"/>
          <w:color w:val="000000" w:themeColor="text1"/>
          <w:sz w:val="24"/>
          <w:rtl/>
        </w:rPr>
        <w:t xml:space="preserve">מטרתו המוצהרת של נוהל </w:t>
      </w:r>
      <w:proofErr w:type="spellStart"/>
      <w:r>
        <w:rPr>
          <w:rFonts w:ascii="David" w:hAnsi="David" w:hint="cs"/>
          <w:color w:val="000000" w:themeColor="text1"/>
          <w:sz w:val="24"/>
          <w:rtl/>
        </w:rPr>
        <w:t>פר"ת</w:t>
      </w:r>
      <w:proofErr w:type="spellEnd"/>
      <w:r>
        <w:rPr>
          <w:rFonts w:ascii="David" w:hAnsi="David" w:hint="cs"/>
          <w:color w:val="000000" w:themeColor="text1"/>
          <w:sz w:val="24"/>
          <w:rtl/>
        </w:rPr>
        <w:t xml:space="preserve">, ומכאן של בדיקת הכדאיות הכלכלית, היא "לסייע למקבלי ההחלטות בבחירת הפרויקטים לביצוע וקביעת המועד המתאים לביצועם". </w:t>
      </w:r>
    </w:p>
    <w:p w:rsidR="008C2F03" w:rsidRDefault="008C2F03" w:rsidP="008C2F03">
      <w:pPr>
        <w:spacing w:line="269" w:lineRule="auto"/>
        <w:rPr>
          <w:sz w:val="24"/>
          <w:rtl/>
        </w:rPr>
      </w:pPr>
    </w:p>
    <w:p w:rsidR="008C2F03" w:rsidRDefault="008C2F03" w:rsidP="008C2F03">
      <w:pPr>
        <w:spacing w:line="269" w:lineRule="auto"/>
        <w:rPr>
          <w:rFonts w:ascii="David" w:hAnsi="David"/>
          <w:color w:val="000000" w:themeColor="text1"/>
          <w:sz w:val="24"/>
          <w:rtl/>
        </w:rPr>
      </w:pPr>
      <w:r w:rsidRPr="00EA2989">
        <w:rPr>
          <w:rFonts w:hint="cs"/>
          <w:sz w:val="24"/>
          <w:rtl/>
        </w:rPr>
        <w:t xml:space="preserve">עם זאת, </w:t>
      </w:r>
      <w:r>
        <w:rPr>
          <w:rFonts w:ascii="David" w:hAnsi="David" w:hint="cs"/>
          <w:color w:val="000000" w:themeColor="text1"/>
          <w:sz w:val="24"/>
          <w:rtl/>
        </w:rPr>
        <w:t>לאחר בחינת תהליכי העבודה במשרד התחבורה, במשרד האוצר ובחברות התשתית בכל הנוגע לאישורם של פרויקטים תחבורתיים נמצא ב</w:t>
      </w:r>
      <w:r w:rsidRPr="00EA2989">
        <w:rPr>
          <w:rFonts w:ascii="David" w:hAnsi="David" w:hint="cs"/>
          <w:color w:val="000000" w:themeColor="text1"/>
          <w:sz w:val="24"/>
          <w:rtl/>
        </w:rPr>
        <w:t xml:space="preserve">ביקורת כי מיקומה </w:t>
      </w:r>
      <w:r>
        <w:rPr>
          <w:rFonts w:ascii="David" w:hAnsi="David" w:hint="cs"/>
          <w:color w:val="000000" w:themeColor="text1"/>
          <w:sz w:val="24"/>
          <w:rtl/>
        </w:rPr>
        <w:t>ומשקלה</w:t>
      </w:r>
      <w:r w:rsidRPr="00EA2989">
        <w:rPr>
          <w:rFonts w:ascii="David" w:hAnsi="David" w:hint="cs"/>
          <w:color w:val="000000" w:themeColor="text1"/>
          <w:sz w:val="24"/>
          <w:rtl/>
        </w:rPr>
        <w:t xml:space="preserve"> של בדיקת הכדאיות הכלכלית במארג קבלת ההחלטות אינו ברור</w:t>
      </w:r>
      <w:r>
        <w:rPr>
          <w:rFonts w:ascii="David" w:hAnsi="David" w:hint="cs"/>
          <w:color w:val="000000" w:themeColor="text1"/>
          <w:sz w:val="24"/>
          <w:rtl/>
        </w:rPr>
        <w:t xml:space="preserve"> בשל כמה סיבות מצטברות שיתוארו להלן</w:t>
      </w:r>
      <w:r w:rsidRPr="00EA2989">
        <w:rPr>
          <w:rFonts w:ascii="David" w:hAnsi="David" w:hint="cs"/>
          <w:color w:val="000000" w:themeColor="text1"/>
          <w:sz w:val="24"/>
          <w:rtl/>
        </w:rPr>
        <w:t xml:space="preserve">: </w:t>
      </w:r>
    </w:p>
    <w:p w:rsidR="008C2F03" w:rsidRDefault="008C2F03" w:rsidP="008C2F03">
      <w:pPr>
        <w:pStyle w:val="af2"/>
        <w:spacing w:line="269" w:lineRule="auto"/>
        <w:ind w:left="340"/>
        <w:rPr>
          <w:rFonts w:ascii="David" w:hAnsi="David"/>
          <w:color w:val="000000" w:themeColor="text1"/>
          <w:sz w:val="24"/>
        </w:rPr>
      </w:pPr>
    </w:p>
    <w:p w:rsidR="008C2F03" w:rsidRDefault="008C2F03" w:rsidP="008C2F03">
      <w:pPr>
        <w:pStyle w:val="af2"/>
        <w:numPr>
          <w:ilvl w:val="0"/>
          <w:numId w:val="20"/>
        </w:numPr>
        <w:spacing w:line="269" w:lineRule="auto"/>
        <w:rPr>
          <w:rFonts w:ascii="David" w:hAnsi="David"/>
          <w:color w:val="000000" w:themeColor="text1"/>
          <w:sz w:val="24"/>
        </w:rPr>
      </w:pPr>
      <w:r>
        <w:rPr>
          <w:rFonts w:ascii="David" w:hAnsi="David" w:hint="cs"/>
          <w:color w:val="000000" w:themeColor="text1"/>
          <w:sz w:val="24"/>
          <w:rtl/>
        </w:rPr>
        <w:t xml:space="preserve">בדיקות הכדאיות הכלכלית נערכות לרוב רק לאחר שפרויקט מסוים נבחר לתכנון וביצוע, והן אינן נערכות בשלבים של גיבוש </w:t>
      </w:r>
      <w:proofErr w:type="spellStart"/>
      <w:r>
        <w:rPr>
          <w:rFonts w:ascii="David" w:hAnsi="David" w:hint="cs"/>
          <w:color w:val="000000" w:themeColor="text1"/>
          <w:sz w:val="24"/>
          <w:rtl/>
        </w:rPr>
        <w:t>תוכניות</w:t>
      </w:r>
      <w:proofErr w:type="spellEnd"/>
      <w:r>
        <w:rPr>
          <w:rFonts w:ascii="David" w:hAnsi="David" w:hint="cs"/>
          <w:color w:val="000000" w:themeColor="text1"/>
          <w:sz w:val="24"/>
          <w:rtl/>
        </w:rPr>
        <w:t xml:space="preserve"> המתאר, התוכניות האסטרטגיות או </w:t>
      </w:r>
      <w:proofErr w:type="spellStart"/>
      <w:r>
        <w:rPr>
          <w:rFonts w:ascii="David" w:hAnsi="David" w:hint="cs"/>
          <w:color w:val="000000" w:themeColor="text1"/>
          <w:sz w:val="24"/>
          <w:rtl/>
        </w:rPr>
        <w:t>תוכניות</w:t>
      </w:r>
      <w:proofErr w:type="spellEnd"/>
      <w:r>
        <w:rPr>
          <w:rFonts w:ascii="David" w:hAnsi="David" w:hint="cs"/>
          <w:color w:val="000000" w:themeColor="text1"/>
          <w:sz w:val="24"/>
          <w:rtl/>
        </w:rPr>
        <w:t xml:space="preserve"> החומש (ראו תרשים 6 לעיל). כך למשל, </w:t>
      </w:r>
      <w:r w:rsidRPr="007B626F">
        <w:rPr>
          <w:rFonts w:ascii="David" w:hAnsi="David" w:hint="eastAsia"/>
          <w:color w:val="000000" w:themeColor="text1"/>
          <w:sz w:val="24"/>
          <w:rtl/>
        </w:rPr>
        <w:t>הת</w:t>
      </w:r>
      <w:r>
        <w:rPr>
          <w:rFonts w:ascii="David" w:hAnsi="David" w:hint="cs"/>
          <w:color w:val="000000" w:themeColor="text1"/>
          <w:sz w:val="24"/>
          <w:rtl/>
        </w:rPr>
        <w:t>ו</w:t>
      </w:r>
      <w:r w:rsidRPr="007B626F">
        <w:rPr>
          <w:rFonts w:ascii="David" w:hAnsi="David" w:hint="eastAsia"/>
          <w:color w:val="000000" w:themeColor="text1"/>
          <w:sz w:val="24"/>
          <w:rtl/>
        </w:rPr>
        <w:t>כנית</w:t>
      </w:r>
      <w:r w:rsidRPr="007B626F">
        <w:rPr>
          <w:rFonts w:ascii="David" w:hAnsi="David"/>
          <w:color w:val="000000" w:themeColor="text1"/>
          <w:sz w:val="24"/>
          <w:rtl/>
        </w:rPr>
        <w:t xml:space="preserve"> </w:t>
      </w:r>
      <w:r w:rsidRPr="007B626F">
        <w:rPr>
          <w:rFonts w:ascii="David" w:hAnsi="David" w:hint="eastAsia"/>
          <w:color w:val="000000" w:themeColor="text1"/>
          <w:sz w:val="24"/>
          <w:rtl/>
        </w:rPr>
        <w:t>האסטרטגית</w:t>
      </w:r>
      <w:r w:rsidRPr="007B626F">
        <w:rPr>
          <w:rFonts w:ascii="David" w:hAnsi="David"/>
          <w:color w:val="000000" w:themeColor="text1"/>
          <w:sz w:val="24"/>
          <w:rtl/>
        </w:rPr>
        <w:t xml:space="preserve"> </w:t>
      </w:r>
      <w:r w:rsidRPr="007B626F">
        <w:rPr>
          <w:rFonts w:ascii="David" w:hAnsi="David" w:hint="eastAsia"/>
          <w:color w:val="000000" w:themeColor="text1"/>
          <w:sz w:val="24"/>
          <w:rtl/>
        </w:rPr>
        <w:t>ל</w:t>
      </w:r>
      <w:r>
        <w:rPr>
          <w:rFonts w:ascii="David" w:hAnsi="David" w:hint="cs"/>
          <w:color w:val="000000" w:themeColor="text1"/>
          <w:sz w:val="24"/>
          <w:rtl/>
        </w:rPr>
        <w:t>רשת הדרכים</w:t>
      </w:r>
      <w:r w:rsidRPr="007B626F">
        <w:rPr>
          <w:rFonts w:ascii="David" w:hAnsi="David"/>
          <w:color w:val="000000" w:themeColor="text1"/>
          <w:sz w:val="24"/>
          <w:rtl/>
        </w:rPr>
        <w:t xml:space="preserve"> 2050 הוצגה בשנת 2021</w:t>
      </w:r>
      <w:r>
        <w:rPr>
          <w:rFonts w:ascii="David" w:hAnsi="David" w:hint="cs"/>
          <w:color w:val="000000" w:themeColor="text1"/>
          <w:sz w:val="24"/>
          <w:rtl/>
        </w:rPr>
        <w:t>, ו</w:t>
      </w:r>
      <w:r w:rsidRPr="007B626F">
        <w:rPr>
          <w:rFonts w:ascii="David" w:hAnsi="David" w:hint="eastAsia"/>
          <w:color w:val="000000" w:themeColor="text1"/>
          <w:sz w:val="24"/>
          <w:rtl/>
        </w:rPr>
        <w:t>ממנה</w:t>
      </w:r>
      <w:r w:rsidRPr="007B626F">
        <w:rPr>
          <w:rFonts w:ascii="David" w:hAnsi="David"/>
          <w:color w:val="000000" w:themeColor="text1"/>
          <w:sz w:val="24"/>
          <w:rtl/>
        </w:rPr>
        <w:t xml:space="preserve"> </w:t>
      </w:r>
      <w:r w:rsidRPr="007B626F">
        <w:rPr>
          <w:rFonts w:ascii="David" w:hAnsi="David" w:hint="eastAsia"/>
          <w:color w:val="000000" w:themeColor="text1"/>
          <w:sz w:val="24"/>
          <w:rtl/>
        </w:rPr>
        <w:t>נגזרה</w:t>
      </w:r>
      <w:r w:rsidRPr="007B626F">
        <w:rPr>
          <w:rFonts w:ascii="David" w:hAnsi="David"/>
          <w:color w:val="000000" w:themeColor="text1"/>
          <w:sz w:val="24"/>
          <w:rtl/>
        </w:rPr>
        <w:t xml:space="preserve"> </w:t>
      </w:r>
      <w:r w:rsidRPr="007B626F">
        <w:rPr>
          <w:rFonts w:ascii="David" w:hAnsi="David" w:hint="eastAsia"/>
          <w:color w:val="000000" w:themeColor="text1"/>
          <w:sz w:val="24"/>
          <w:rtl/>
        </w:rPr>
        <w:t>הת</w:t>
      </w:r>
      <w:r>
        <w:rPr>
          <w:rFonts w:ascii="David" w:hAnsi="David" w:hint="cs"/>
          <w:color w:val="000000" w:themeColor="text1"/>
          <w:sz w:val="24"/>
          <w:rtl/>
        </w:rPr>
        <w:t>ו</w:t>
      </w:r>
      <w:r w:rsidRPr="007B626F">
        <w:rPr>
          <w:rFonts w:ascii="David" w:hAnsi="David" w:hint="eastAsia"/>
          <w:color w:val="000000" w:themeColor="text1"/>
          <w:sz w:val="24"/>
          <w:rtl/>
        </w:rPr>
        <w:t>כנית</w:t>
      </w:r>
      <w:r w:rsidRPr="007B626F">
        <w:rPr>
          <w:rFonts w:ascii="David" w:hAnsi="David"/>
          <w:color w:val="000000" w:themeColor="text1"/>
          <w:sz w:val="24"/>
          <w:rtl/>
        </w:rPr>
        <w:t xml:space="preserve"> </w:t>
      </w:r>
      <w:r w:rsidRPr="007B626F">
        <w:rPr>
          <w:rFonts w:ascii="David" w:hAnsi="David" w:hint="eastAsia"/>
          <w:color w:val="000000" w:themeColor="text1"/>
          <w:sz w:val="24"/>
          <w:rtl/>
        </w:rPr>
        <w:t>האסטרטגית</w:t>
      </w:r>
      <w:r w:rsidRPr="007B626F">
        <w:rPr>
          <w:rFonts w:ascii="David" w:hAnsi="David"/>
          <w:color w:val="000000" w:themeColor="text1"/>
          <w:sz w:val="24"/>
          <w:rtl/>
        </w:rPr>
        <w:t xml:space="preserve"> 2030 </w:t>
      </w:r>
      <w:r w:rsidRPr="007B626F">
        <w:rPr>
          <w:rFonts w:ascii="David" w:hAnsi="David" w:hint="eastAsia"/>
          <w:color w:val="000000" w:themeColor="text1"/>
          <w:sz w:val="24"/>
          <w:rtl/>
        </w:rPr>
        <w:t>לטווח</w:t>
      </w:r>
      <w:r w:rsidRPr="007B626F">
        <w:rPr>
          <w:rFonts w:ascii="David" w:hAnsi="David"/>
          <w:color w:val="000000" w:themeColor="text1"/>
          <w:sz w:val="24"/>
          <w:rtl/>
        </w:rPr>
        <w:t xml:space="preserve"> </w:t>
      </w:r>
      <w:r w:rsidRPr="007B626F">
        <w:rPr>
          <w:rFonts w:ascii="David" w:hAnsi="David" w:hint="eastAsia"/>
          <w:color w:val="000000" w:themeColor="text1"/>
          <w:sz w:val="24"/>
          <w:rtl/>
        </w:rPr>
        <w:t>הבינוני</w:t>
      </w:r>
      <w:r>
        <w:rPr>
          <w:rFonts w:ascii="David" w:hAnsi="David" w:hint="cs"/>
          <w:color w:val="000000" w:themeColor="text1"/>
          <w:sz w:val="24"/>
          <w:rtl/>
        </w:rPr>
        <w:t xml:space="preserve">, ובשלב הבא גובשו </w:t>
      </w:r>
      <w:proofErr w:type="spellStart"/>
      <w:r>
        <w:rPr>
          <w:rFonts w:ascii="David" w:hAnsi="David" w:hint="cs"/>
          <w:color w:val="000000" w:themeColor="text1"/>
          <w:sz w:val="24"/>
          <w:rtl/>
        </w:rPr>
        <w:t>תוכניות</w:t>
      </w:r>
      <w:proofErr w:type="spellEnd"/>
      <w:r>
        <w:rPr>
          <w:rFonts w:ascii="David" w:hAnsi="David" w:hint="cs"/>
          <w:color w:val="000000" w:themeColor="text1"/>
          <w:sz w:val="24"/>
          <w:rtl/>
        </w:rPr>
        <w:t xml:space="preserve"> חומש לתכנון ולביצוע (ראו תרשים 7 לעיל). </w:t>
      </w:r>
      <w:proofErr w:type="spellStart"/>
      <w:r>
        <w:rPr>
          <w:rFonts w:ascii="David" w:hAnsi="David" w:hint="cs"/>
          <w:color w:val="000000" w:themeColor="text1"/>
          <w:sz w:val="24"/>
          <w:rtl/>
        </w:rPr>
        <w:t>תוכניות</w:t>
      </w:r>
      <w:proofErr w:type="spellEnd"/>
      <w:r>
        <w:rPr>
          <w:rFonts w:ascii="David" w:hAnsi="David" w:hint="cs"/>
          <w:color w:val="000000" w:themeColor="text1"/>
          <w:sz w:val="24"/>
          <w:rtl/>
        </w:rPr>
        <w:t xml:space="preserve"> אלה גובשו בלי ש</w:t>
      </w:r>
      <w:r w:rsidRPr="007B626F">
        <w:rPr>
          <w:rFonts w:ascii="David" w:hAnsi="David" w:hint="eastAsia"/>
          <w:color w:val="000000" w:themeColor="text1"/>
          <w:sz w:val="24"/>
          <w:rtl/>
        </w:rPr>
        <w:t>התבצעה</w:t>
      </w:r>
      <w:r w:rsidRPr="007B626F">
        <w:rPr>
          <w:rFonts w:ascii="David" w:hAnsi="David"/>
          <w:color w:val="000000" w:themeColor="text1"/>
          <w:sz w:val="24"/>
          <w:rtl/>
        </w:rPr>
        <w:t xml:space="preserve"> </w:t>
      </w:r>
      <w:r w:rsidRPr="007B626F">
        <w:rPr>
          <w:rFonts w:ascii="David" w:hAnsi="David" w:hint="eastAsia"/>
          <w:color w:val="000000" w:themeColor="text1"/>
          <w:sz w:val="24"/>
          <w:rtl/>
        </w:rPr>
        <w:t>בדיקת</w:t>
      </w:r>
      <w:r w:rsidRPr="007B626F">
        <w:rPr>
          <w:rFonts w:ascii="David" w:hAnsi="David"/>
          <w:color w:val="000000" w:themeColor="text1"/>
          <w:sz w:val="24"/>
          <w:rtl/>
        </w:rPr>
        <w:t xml:space="preserve"> </w:t>
      </w:r>
      <w:r w:rsidRPr="007B626F">
        <w:rPr>
          <w:rFonts w:ascii="David" w:hAnsi="David" w:hint="eastAsia"/>
          <w:color w:val="000000" w:themeColor="text1"/>
          <w:sz w:val="24"/>
          <w:rtl/>
        </w:rPr>
        <w:t>כדאיות</w:t>
      </w:r>
      <w:r w:rsidRPr="007B626F">
        <w:rPr>
          <w:rFonts w:ascii="David" w:hAnsi="David"/>
          <w:color w:val="000000" w:themeColor="text1"/>
          <w:sz w:val="24"/>
          <w:rtl/>
        </w:rPr>
        <w:t xml:space="preserve"> </w:t>
      </w:r>
      <w:r w:rsidRPr="007B626F">
        <w:rPr>
          <w:rFonts w:ascii="David" w:hAnsi="David" w:hint="eastAsia"/>
          <w:color w:val="000000" w:themeColor="text1"/>
          <w:sz w:val="24"/>
          <w:rtl/>
        </w:rPr>
        <w:t>למי</w:t>
      </w:r>
      <w:r w:rsidRPr="007B626F">
        <w:rPr>
          <w:rFonts w:ascii="David" w:hAnsi="David"/>
          <w:color w:val="000000" w:themeColor="text1"/>
          <w:sz w:val="24"/>
          <w:rtl/>
        </w:rPr>
        <w:t xml:space="preserve"> </w:t>
      </w:r>
      <w:r w:rsidRPr="007B626F">
        <w:rPr>
          <w:rFonts w:ascii="David" w:hAnsi="David" w:hint="eastAsia"/>
          <w:color w:val="000000" w:themeColor="text1"/>
          <w:sz w:val="24"/>
          <w:rtl/>
        </w:rPr>
        <w:t>מבין</w:t>
      </w:r>
      <w:r w:rsidRPr="007B626F">
        <w:rPr>
          <w:rFonts w:ascii="David" w:hAnsi="David"/>
          <w:color w:val="000000" w:themeColor="text1"/>
          <w:sz w:val="24"/>
          <w:rtl/>
        </w:rPr>
        <w:t xml:space="preserve"> </w:t>
      </w:r>
      <w:r w:rsidRPr="007B626F">
        <w:rPr>
          <w:rFonts w:ascii="David" w:hAnsi="David" w:hint="eastAsia"/>
          <w:color w:val="000000" w:themeColor="text1"/>
          <w:sz w:val="24"/>
          <w:rtl/>
        </w:rPr>
        <w:t>הפרויקטים</w:t>
      </w:r>
      <w:r w:rsidRPr="007B626F">
        <w:rPr>
          <w:rFonts w:ascii="David" w:hAnsi="David"/>
          <w:color w:val="000000" w:themeColor="text1"/>
          <w:sz w:val="24"/>
          <w:rtl/>
        </w:rPr>
        <w:t xml:space="preserve">. </w:t>
      </w:r>
      <w:r w:rsidRPr="007B626F">
        <w:rPr>
          <w:rFonts w:ascii="David" w:hAnsi="David" w:hint="eastAsia"/>
          <w:color w:val="000000" w:themeColor="text1"/>
          <w:sz w:val="24"/>
          <w:rtl/>
        </w:rPr>
        <w:t>למעשה</w:t>
      </w:r>
      <w:r w:rsidRPr="007B626F">
        <w:rPr>
          <w:rFonts w:ascii="David" w:hAnsi="David"/>
          <w:color w:val="000000" w:themeColor="text1"/>
          <w:sz w:val="24"/>
          <w:rtl/>
        </w:rPr>
        <w:t xml:space="preserve">, </w:t>
      </w:r>
      <w:r w:rsidRPr="007B626F">
        <w:rPr>
          <w:rFonts w:ascii="David" w:hAnsi="David" w:hint="eastAsia"/>
          <w:color w:val="000000" w:themeColor="text1"/>
          <w:sz w:val="24"/>
          <w:rtl/>
        </w:rPr>
        <w:t>הת</w:t>
      </w:r>
      <w:r>
        <w:rPr>
          <w:rFonts w:ascii="David" w:hAnsi="David" w:hint="cs"/>
          <w:color w:val="000000" w:themeColor="text1"/>
          <w:sz w:val="24"/>
          <w:rtl/>
        </w:rPr>
        <w:t>ו</w:t>
      </w:r>
      <w:r w:rsidRPr="007B626F">
        <w:rPr>
          <w:rFonts w:ascii="David" w:hAnsi="David" w:hint="eastAsia"/>
          <w:color w:val="000000" w:themeColor="text1"/>
          <w:sz w:val="24"/>
          <w:rtl/>
        </w:rPr>
        <w:t>כנית</w:t>
      </w:r>
      <w:r w:rsidRPr="007B626F">
        <w:rPr>
          <w:rFonts w:ascii="David" w:hAnsi="David"/>
          <w:color w:val="000000" w:themeColor="text1"/>
          <w:sz w:val="24"/>
          <w:rtl/>
        </w:rPr>
        <w:t xml:space="preserve"> </w:t>
      </w:r>
      <w:r w:rsidRPr="007B626F">
        <w:rPr>
          <w:rFonts w:ascii="David" w:hAnsi="David" w:hint="eastAsia"/>
          <w:color w:val="000000" w:themeColor="text1"/>
          <w:sz w:val="24"/>
          <w:rtl/>
        </w:rPr>
        <w:t>האסטרטגית</w:t>
      </w:r>
      <w:r w:rsidRPr="007B626F">
        <w:rPr>
          <w:rFonts w:ascii="David" w:hAnsi="David"/>
          <w:color w:val="000000" w:themeColor="text1"/>
          <w:sz w:val="24"/>
          <w:rtl/>
        </w:rPr>
        <w:t xml:space="preserve"> 2030 </w:t>
      </w:r>
      <w:r w:rsidRPr="007B626F">
        <w:rPr>
          <w:rFonts w:ascii="David" w:hAnsi="David" w:hint="eastAsia"/>
          <w:color w:val="000000" w:themeColor="text1"/>
          <w:sz w:val="24"/>
          <w:rtl/>
        </w:rPr>
        <w:t>שהוצגה</w:t>
      </w:r>
      <w:r w:rsidRPr="007B626F">
        <w:rPr>
          <w:rFonts w:ascii="David" w:hAnsi="David"/>
          <w:color w:val="000000" w:themeColor="text1"/>
          <w:sz w:val="24"/>
          <w:rtl/>
        </w:rPr>
        <w:t xml:space="preserve"> </w:t>
      </w:r>
      <w:r w:rsidRPr="007B626F">
        <w:rPr>
          <w:rFonts w:ascii="David" w:hAnsi="David" w:hint="eastAsia"/>
          <w:color w:val="000000" w:themeColor="text1"/>
          <w:sz w:val="24"/>
          <w:rtl/>
        </w:rPr>
        <w:t>במאי</w:t>
      </w:r>
      <w:r w:rsidRPr="007B626F">
        <w:rPr>
          <w:rFonts w:ascii="David" w:hAnsi="David"/>
          <w:color w:val="000000" w:themeColor="text1"/>
          <w:sz w:val="24"/>
          <w:rtl/>
        </w:rPr>
        <w:t xml:space="preserve"> 2022 </w:t>
      </w:r>
      <w:r w:rsidRPr="007B626F">
        <w:rPr>
          <w:rFonts w:ascii="David" w:hAnsi="David" w:hint="eastAsia"/>
          <w:color w:val="000000" w:themeColor="text1"/>
          <w:sz w:val="24"/>
          <w:rtl/>
        </w:rPr>
        <w:t>כבר</w:t>
      </w:r>
      <w:r w:rsidRPr="007B626F">
        <w:rPr>
          <w:rFonts w:ascii="David" w:hAnsi="David"/>
          <w:color w:val="000000" w:themeColor="text1"/>
          <w:sz w:val="24"/>
          <w:rtl/>
        </w:rPr>
        <w:t xml:space="preserve"> </w:t>
      </w:r>
      <w:r w:rsidRPr="007B626F">
        <w:rPr>
          <w:rFonts w:ascii="David" w:hAnsi="David" w:hint="eastAsia"/>
          <w:color w:val="000000" w:themeColor="text1"/>
          <w:sz w:val="24"/>
          <w:rtl/>
        </w:rPr>
        <w:t>כללה</w:t>
      </w:r>
      <w:r w:rsidRPr="007B626F">
        <w:rPr>
          <w:rFonts w:ascii="David" w:hAnsi="David"/>
          <w:color w:val="000000" w:themeColor="text1"/>
          <w:sz w:val="24"/>
          <w:rtl/>
        </w:rPr>
        <w:t xml:space="preserve"> </w:t>
      </w:r>
      <w:r w:rsidRPr="007B626F">
        <w:rPr>
          <w:rFonts w:ascii="David" w:hAnsi="David" w:hint="eastAsia"/>
          <w:color w:val="000000" w:themeColor="text1"/>
          <w:sz w:val="24"/>
          <w:rtl/>
        </w:rPr>
        <w:t>רשימה</w:t>
      </w:r>
      <w:r>
        <w:rPr>
          <w:rFonts w:ascii="David" w:hAnsi="David" w:hint="cs"/>
          <w:color w:val="000000" w:themeColor="text1"/>
          <w:sz w:val="24"/>
          <w:rtl/>
        </w:rPr>
        <w:t>,</w:t>
      </w:r>
      <w:r w:rsidRPr="007B626F">
        <w:rPr>
          <w:rFonts w:ascii="David" w:hAnsi="David"/>
          <w:color w:val="000000" w:themeColor="text1"/>
          <w:sz w:val="24"/>
          <w:rtl/>
        </w:rPr>
        <w:t xml:space="preserve"> </w:t>
      </w:r>
      <w:r w:rsidRPr="007B626F">
        <w:rPr>
          <w:rFonts w:ascii="David" w:hAnsi="David" w:hint="eastAsia"/>
          <w:color w:val="000000" w:themeColor="text1"/>
          <w:sz w:val="24"/>
          <w:rtl/>
        </w:rPr>
        <w:t>ובה</w:t>
      </w:r>
      <w:r w:rsidRPr="007B626F">
        <w:rPr>
          <w:rFonts w:ascii="David" w:hAnsi="David"/>
          <w:color w:val="000000" w:themeColor="text1"/>
          <w:sz w:val="24"/>
          <w:rtl/>
        </w:rPr>
        <w:t xml:space="preserve"> 73 </w:t>
      </w:r>
      <w:r w:rsidRPr="007B626F">
        <w:rPr>
          <w:rFonts w:ascii="David" w:hAnsi="David" w:hint="eastAsia"/>
          <w:color w:val="000000" w:themeColor="text1"/>
          <w:sz w:val="24"/>
          <w:rtl/>
        </w:rPr>
        <w:t>פרויקטים</w:t>
      </w:r>
      <w:r w:rsidRPr="007B626F">
        <w:rPr>
          <w:rFonts w:ascii="David" w:hAnsi="David"/>
          <w:color w:val="000000" w:themeColor="text1"/>
          <w:sz w:val="24"/>
          <w:rtl/>
        </w:rPr>
        <w:t xml:space="preserve"> </w:t>
      </w:r>
      <w:r w:rsidRPr="007B626F">
        <w:rPr>
          <w:rFonts w:ascii="David" w:hAnsi="David" w:hint="eastAsia"/>
          <w:color w:val="000000" w:themeColor="text1"/>
          <w:sz w:val="24"/>
          <w:rtl/>
        </w:rPr>
        <w:t>ל</w:t>
      </w:r>
      <w:r>
        <w:rPr>
          <w:rFonts w:ascii="David" w:hAnsi="David" w:hint="cs"/>
          <w:color w:val="000000" w:themeColor="text1"/>
          <w:sz w:val="24"/>
          <w:rtl/>
        </w:rPr>
        <w:t>תכנון ו</w:t>
      </w:r>
      <w:r w:rsidRPr="007B626F">
        <w:rPr>
          <w:rFonts w:ascii="David" w:hAnsi="David" w:hint="eastAsia"/>
          <w:color w:val="000000" w:themeColor="text1"/>
          <w:sz w:val="24"/>
          <w:rtl/>
        </w:rPr>
        <w:t>ביצוע</w:t>
      </w:r>
      <w:r w:rsidRPr="007B626F">
        <w:rPr>
          <w:rFonts w:ascii="David" w:hAnsi="David"/>
          <w:color w:val="000000" w:themeColor="text1"/>
          <w:sz w:val="24"/>
          <w:rtl/>
        </w:rPr>
        <w:t>.</w:t>
      </w:r>
    </w:p>
    <w:p w:rsidR="008C2F03" w:rsidRDefault="008C2F03" w:rsidP="008C2F03">
      <w:pPr>
        <w:pStyle w:val="af2"/>
        <w:spacing w:line="269" w:lineRule="auto"/>
        <w:ind w:left="340"/>
        <w:rPr>
          <w:rFonts w:ascii="David" w:hAnsi="David"/>
          <w:color w:val="000000" w:themeColor="text1"/>
          <w:sz w:val="24"/>
        </w:rPr>
      </w:pPr>
    </w:p>
    <w:p w:rsidR="008C2F03" w:rsidRDefault="008C2F03" w:rsidP="008C2F03">
      <w:pPr>
        <w:pStyle w:val="af2"/>
        <w:numPr>
          <w:ilvl w:val="0"/>
          <w:numId w:val="20"/>
        </w:numPr>
        <w:spacing w:line="269" w:lineRule="auto"/>
        <w:rPr>
          <w:rFonts w:ascii="David" w:hAnsi="David"/>
          <w:color w:val="000000" w:themeColor="text1"/>
          <w:sz w:val="24"/>
        </w:rPr>
      </w:pPr>
      <w:r>
        <w:rPr>
          <w:rFonts w:ascii="David" w:hAnsi="David" w:hint="cs"/>
          <w:color w:val="000000" w:themeColor="text1"/>
          <w:sz w:val="24"/>
          <w:rtl/>
        </w:rPr>
        <w:t xml:space="preserve">בדיקות הכדאיות נעשות בפועל בשלבים שונים של תכנון הפרויקט, ללא עיקרון מנחה כלשהו ולא בהכרח בצמתים חשובים בתהליך קבלת ההחלטות, לרבות במצב שבו חל שינוי מהותי בעלויות הפרויקט או בתועלות הנובעות ממנו עם התקדמות שלבי התכנון. בפרט, בדיקת הכדאיות עשויה להתבצע גם בשלבים מאוחרים של התכנון שבהם קיימת מוטיבציה נמוכה לביטול פרויקט, גם אם התקבל עבורו "ציון כדאיות" נמוך, שכן משמעות הדבר היא הפסד ההשקעה שהושקעה בתהליך התכנון וויתור על קרקע שייעודה כבר שונה לתחבורה. במקרים אלה מתעורר </w:t>
      </w:r>
      <w:r w:rsidRPr="00021B0F">
        <w:rPr>
          <w:rFonts w:ascii="David" w:hAnsi="David"/>
          <w:color w:val="000000" w:themeColor="text1"/>
          <w:sz w:val="24"/>
          <w:rtl/>
        </w:rPr>
        <w:t xml:space="preserve">ספק בדבר מועילות </w:t>
      </w:r>
      <w:r>
        <w:rPr>
          <w:rFonts w:ascii="David" w:hAnsi="David" w:hint="cs"/>
          <w:color w:val="000000" w:themeColor="text1"/>
          <w:sz w:val="24"/>
          <w:rtl/>
        </w:rPr>
        <w:t xml:space="preserve">בדיקת הכדאיות. </w:t>
      </w:r>
    </w:p>
    <w:p w:rsidR="008C2F03" w:rsidRDefault="008C2F03" w:rsidP="008C2F03">
      <w:pPr>
        <w:pStyle w:val="af2"/>
        <w:spacing w:line="269" w:lineRule="auto"/>
        <w:ind w:left="340"/>
        <w:rPr>
          <w:rFonts w:ascii="David" w:hAnsi="David"/>
          <w:color w:val="000000" w:themeColor="text1"/>
          <w:sz w:val="24"/>
        </w:rPr>
      </w:pPr>
    </w:p>
    <w:p w:rsidR="008C2F03" w:rsidRPr="00B37E9C" w:rsidRDefault="008C2F03" w:rsidP="008C2F03">
      <w:pPr>
        <w:pStyle w:val="af2"/>
        <w:numPr>
          <w:ilvl w:val="0"/>
          <w:numId w:val="20"/>
        </w:numPr>
        <w:spacing w:line="269" w:lineRule="auto"/>
        <w:rPr>
          <w:rFonts w:ascii="David" w:hAnsi="David"/>
          <w:color w:val="000000" w:themeColor="text1"/>
          <w:sz w:val="24"/>
          <w:rtl/>
        </w:rPr>
      </w:pPr>
      <w:r w:rsidRPr="00B37E9C">
        <w:rPr>
          <w:rFonts w:ascii="David" w:hAnsi="David" w:hint="eastAsia"/>
          <w:color w:val="000000" w:themeColor="text1"/>
          <w:sz w:val="24"/>
          <w:rtl/>
        </w:rPr>
        <w:t>מאחר</w:t>
      </w:r>
      <w:r w:rsidRPr="00B37E9C">
        <w:rPr>
          <w:rFonts w:ascii="David" w:hAnsi="David"/>
          <w:color w:val="000000" w:themeColor="text1"/>
          <w:sz w:val="24"/>
          <w:rtl/>
        </w:rPr>
        <w:t xml:space="preserve"> </w:t>
      </w:r>
      <w:r>
        <w:rPr>
          <w:rFonts w:ascii="David" w:hAnsi="David" w:hint="cs"/>
          <w:color w:val="000000" w:themeColor="text1"/>
          <w:sz w:val="24"/>
          <w:rtl/>
        </w:rPr>
        <w:t>ש</w:t>
      </w:r>
      <w:r w:rsidRPr="00B37E9C">
        <w:rPr>
          <w:rFonts w:ascii="David" w:hAnsi="David" w:hint="eastAsia"/>
          <w:color w:val="000000" w:themeColor="text1"/>
          <w:sz w:val="24"/>
          <w:rtl/>
        </w:rPr>
        <w:t>התהליך</w:t>
      </w:r>
      <w:r w:rsidRPr="00B37E9C">
        <w:rPr>
          <w:rFonts w:ascii="David" w:hAnsi="David"/>
          <w:color w:val="000000" w:themeColor="text1"/>
          <w:sz w:val="24"/>
          <w:rtl/>
        </w:rPr>
        <w:t xml:space="preserve"> הסטטוטורי </w:t>
      </w:r>
      <w:r w:rsidRPr="00B37E9C">
        <w:rPr>
          <w:rFonts w:ascii="David" w:hAnsi="David" w:hint="eastAsia"/>
          <w:color w:val="000000" w:themeColor="text1"/>
          <w:sz w:val="24"/>
          <w:rtl/>
        </w:rPr>
        <w:t>עשוי</w:t>
      </w:r>
      <w:r w:rsidRPr="00B37E9C">
        <w:rPr>
          <w:rFonts w:ascii="David" w:hAnsi="David"/>
          <w:color w:val="000000" w:themeColor="text1"/>
          <w:sz w:val="24"/>
          <w:rtl/>
        </w:rPr>
        <w:t xml:space="preserve"> </w:t>
      </w:r>
      <w:r w:rsidRPr="00B37E9C">
        <w:rPr>
          <w:rFonts w:ascii="David" w:hAnsi="David" w:hint="eastAsia"/>
          <w:color w:val="000000" w:themeColor="text1"/>
          <w:sz w:val="24"/>
          <w:rtl/>
        </w:rPr>
        <w:t>להימשך</w:t>
      </w:r>
      <w:r w:rsidRPr="00B37E9C">
        <w:rPr>
          <w:rFonts w:ascii="David" w:hAnsi="David"/>
          <w:color w:val="000000" w:themeColor="text1"/>
          <w:sz w:val="24"/>
          <w:rtl/>
        </w:rPr>
        <w:t xml:space="preserve"> </w:t>
      </w:r>
      <w:r>
        <w:rPr>
          <w:rFonts w:ascii="David" w:hAnsi="David" w:hint="cs"/>
          <w:color w:val="000000" w:themeColor="text1"/>
          <w:sz w:val="24"/>
          <w:rtl/>
        </w:rPr>
        <w:t>כמה</w:t>
      </w:r>
      <w:r w:rsidRPr="00B37E9C">
        <w:rPr>
          <w:rFonts w:ascii="David" w:hAnsi="David"/>
          <w:color w:val="000000" w:themeColor="text1"/>
          <w:sz w:val="24"/>
          <w:rtl/>
        </w:rPr>
        <w:t xml:space="preserve"> שנים, הרי קיומה של קרקע </w:t>
      </w:r>
      <w:r>
        <w:rPr>
          <w:rFonts w:ascii="David" w:hAnsi="David" w:hint="cs"/>
          <w:color w:val="000000" w:themeColor="text1"/>
          <w:sz w:val="24"/>
          <w:rtl/>
        </w:rPr>
        <w:t>שכבר מאושרת סטטוטורית ו</w:t>
      </w:r>
      <w:r w:rsidRPr="00B37E9C">
        <w:rPr>
          <w:rFonts w:ascii="David" w:hAnsi="David" w:hint="eastAsia"/>
          <w:color w:val="000000" w:themeColor="text1"/>
          <w:sz w:val="24"/>
          <w:rtl/>
        </w:rPr>
        <w:t>זמינה</w:t>
      </w:r>
      <w:r w:rsidRPr="00B37E9C">
        <w:rPr>
          <w:rFonts w:ascii="David" w:hAnsi="David"/>
          <w:color w:val="000000" w:themeColor="text1"/>
          <w:sz w:val="24"/>
          <w:rtl/>
        </w:rPr>
        <w:t xml:space="preserve"> לעבודה </w:t>
      </w:r>
      <w:r>
        <w:rPr>
          <w:rFonts w:ascii="David" w:hAnsi="David" w:hint="cs"/>
          <w:color w:val="000000" w:themeColor="text1"/>
          <w:sz w:val="24"/>
          <w:rtl/>
        </w:rPr>
        <w:t>הוא</w:t>
      </w:r>
      <w:r w:rsidRPr="00B37E9C">
        <w:rPr>
          <w:rFonts w:ascii="David" w:hAnsi="David"/>
          <w:color w:val="000000" w:themeColor="text1"/>
          <w:sz w:val="24"/>
          <w:rtl/>
        </w:rPr>
        <w:t xml:space="preserve"> תמריץ משמעותי וחזק </w:t>
      </w:r>
      <w:proofErr w:type="spellStart"/>
      <w:r w:rsidRPr="00B37E9C">
        <w:rPr>
          <w:rFonts w:ascii="David" w:hAnsi="David" w:hint="eastAsia"/>
          <w:color w:val="000000" w:themeColor="text1"/>
          <w:sz w:val="24"/>
          <w:rtl/>
        </w:rPr>
        <w:t>לת</w:t>
      </w:r>
      <w:r w:rsidR="00F37032">
        <w:rPr>
          <w:rFonts w:ascii="David" w:hAnsi="David" w:hint="cs"/>
          <w:color w:val="000000" w:themeColor="text1"/>
          <w:sz w:val="24"/>
          <w:rtl/>
        </w:rPr>
        <w:t>י</w:t>
      </w:r>
      <w:r w:rsidRPr="00B37E9C">
        <w:rPr>
          <w:rFonts w:ascii="David" w:hAnsi="David" w:hint="eastAsia"/>
          <w:color w:val="000000" w:themeColor="text1"/>
          <w:sz w:val="24"/>
          <w:rtl/>
        </w:rPr>
        <w:t>עדוף</w:t>
      </w:r>
      <w:proofErr w:type="spellEnd"/>
      <w:r w:rsidRPr="00B37E9C">
        <w:rPr>
          <w:rFonts w:ascii="David" w:hAnsi="David"/>
          <w:color w:val="000000" w:themeColor="text1"/>
          <w:sz w:val="24"/>
          <w:rtl/>
        </w:rPr>
        <w:t xml:space="preserve"> פרויקט</w:t>
      </w:r>
      <w:r>
        <w:rPr>
          <w:rFonts w:ascii="David" w:hAnsi="David" w:hint="cs"/>
          <w:color w:val="000000" w:themeColor="text1"/>
          <w:sz w:val="24"/>
          <w:rtl/>
        </w:rPr>
        <w:t>, גם אם כדאיותו נופלת מזה של פרויקטים שאינם זמינים לעבודה</w:t>
      </w:r>
      <w:r w:rsidRPr="00B37E9C">
        <w:rPr>
          <w:rFonts w:ascii="David" w:hAnsi="David"/>
          <w:color w:val="000000" w:themeColor="text1"/>
          <w:sz w:val="24"/>
          <w:rtl/>
        </w:rPr>
        <w:t xml:space="preserve">. </w:t>
      </w:r>
      <w:r w:rsidRPr="00B37E9C">
        <w:rPr>
          <w:rFonts w:ascii="David" w:hAnsi="David" w:hint="eastAsia"/>
          <w:color w:val="000000" w:themeColor="text1"/>
          <w:sz w:val="24"/>
          <w:rtl/>
        </w:rPr>
        <w:t>ואולם</w:t>
      </w:r>
      <w:r w:rsidRPr="00B37E9C">
        <w:rPr>
          <w:rFonts w:ascii="David" w:hAnsi="David"/>
          <w:color w:val="000000" w:themeColor="text1"/>
          <w:sz w:val="24"/>
          <w:rtl/>
        </w:rPr>
        <w:t xml:space="preserve">, </w:t>
      </w:r>
      <w:r w:rsidRPr="00B37E9C">
        <w:rPr>
          <w:rFonts w:ascii="David" w:hAnsi="David" w:hint="eastAsia"/>
          <w:color w:val="000000" w:themeColor="text1"/>
          <w:sz w:val="24"/>
          <w:rtl/>
        </w:rPr>
        <w:t>גם</w:t>
      </w:r>
      <w:r w:rsidRPr="00B37E9C">
        <w:rPr>
          <w:rFonts w:ascii="David" w:hAnsi="David"/>
          <w:color w:val="000000" w:themeColor="text1"/>
          <w:sz w:val="24"/>
          <w:rtl/>
        </w:rPr>
        <w:t xml:space="preserve"> </w:t>
      </w:r>
      <w:r w:rsidRPr="00B37E9C">
        <w:rPr>
          <w:rFonts w:ascii="David" w:hAnsi="David" w:hint="eastAsia"/>
          <w:color w:val="000000" w:themeColor="text1"/>
          <w:sz w:val="24"/>
          <w:rtl/>
        </w:rPr>
        <w:t>בהינתן</w:t>
      </w:r>
      <w:r w:rsidRPr="00B37E9C">
        <w:rPr>
          <w:rFonts w:ascii="David" w:hAnsi="David"/>
          <w:color w:val="000000" w:themeColor="text1"/>
          <w:sz w:val="24"/>
          <w:rtl/>
        </w:rPr>
        <w:t xml:space="preserve"> קרקע זמינה לעבודה, לא </w:t>
      </w:r>
      <w:r w:rsidRPr="00B37E9C">
        <w:rPr>
          <w:rFonts w:ascii="David" w:hAnsi="David"/>
          <w:color w:val="000000" w:themeColor="text1"/>
          <w:sz w:val="24"/>
          <w:rtl/>
        </w:rPr>
        <w:lastRenderedPageBreak/>
        <w:t xml:space="preserve">נמצא כי </w:t>
      </w:r>
      <w:r>
        <w:rPr>
          <w:rFonts w:ascii="David" w:hAnsi="David" w:hint="cs"/>
          <w:color w:val="000000" w:themeColor="text1"/>
          <w:sz w:val="24"/>
          <w:rtl/>
        </w:rPr>
        <w:t xml:space="preserve">בדיקת הכדאיות הכלכלית מהווה פרמטר החלטה משמעותי לצורך </w:t>
      </w:r>
      <w:proofErr w:type="spellStart"/>
      <w:r>
        <w:rPr>
          <w:rFonts w:ascii="David" w:hAnsi="David" w:hint="cs"/>
          <w:color w:val="000000" w:themeColor="text1"/>
          <w:sz w:val="24"/>
          <w:rtl/>
        </w:rPr>
        <w:t>ת</w:t>
      </w:r>
      <w:r w:rsidR="00F37032">
        <w:rPr>
          <w:rFonts w:ascii="David" w:hAnsi="David" w:hint="cs"/>
          <w:color w:val="000000" w:themeColor="text1"/>
          <w:sz w:val="24"/>
          <w:rtl/>
        </w:rPr>
        <w:t>י</w:t>
      </w:r>
      <w:r>
        <w:rPr>
          <w:rFonts w:ascii="David" w:hAnsi="David" w:hint="cs"/>
          <w:color w:val="000000" w:themeColor="text1"/>
          <w:sz w:val="24"/>
          <w:rtl/>
        </w:rPr>
        <w:t>עדוף</w:t>
      </w:r>
      <w:proofErr w:type="spellEnd"/>
      <w:r>
        <w:rPr>
          <w:rFonts w:ascii="David" w:hAnsi="David" w:hint="cs"/>
          <w:color w:val="000000" w:themeColor="text1"/>
          <w:sz w:val="24"/>
          <w:rtl/>
        </w:rPr>
        <w:t>, אם בכלל.</w:t>
      </w:r>
      <w:r w:rsidRPr="00B37E9C">
        <w:rPr>
          <w:rFonts w:ascii="David" w:hAnsi="David"/>
          <w:color w:val="000000" w:themeColor="text1"/>
          <w:sz w:val="24"/>
          <w:rtl/>
        </w:rPr>
        <w:t xml:space="preserve"> </w:t>
      </w:r>
    </w:p>
    <w:p w:rsidR="008C2F03" w:rsidRDefault="008C2F03" w:rsidP="008C2F03">
      <w:pPr>
        <w:pStyle w:val="af2"/>
        <w:spacing w:line="269" w:lineRule="auto"/>
        <w:ind w:left="340"/>
        <w:rPr>
          <w:rFonts w:ascii="David" w:hAnsi="David"/>
          <w:color w:val="000000" w:themeColor="text1"/>
          <w:sz w:val="24"/>
        </w:rPr>
      </w:pPr>
    </w:p>
    <w:p w:rsidR="008C2F03" w:rsidRPr="00D76FA7" w:rsidRDefault="008C2F03" w:rsidP="008C2F03">
      <w:pPr>
        <w:pStyle w:val="af2"/>
        <w:numPr>
          <w:ilvl w:val="0"/>
          <w:numId w:val="20"/>
        </w:numPr>
        <w:spacing w:line="269" w:lineRule="auto"/>
        <w:rPr>
          <w:rFonts w:ascii="David" w:hAnsi="David"/>
          <w:color w:val="000000" w:themeColor="text1"/>
          <w:sz w:val="24"/>
          <w:rtl/>
        </w:rPr>
      </w:pPr>
      <w:r>
        <w:rPr>
          <w:rFonts w:ascii="David" w:hAnsi="David" w:hint="cs"/>
          <w:color w:val="000000" w:themeColor="text1"/>
          <w:sz w:val="24"/>
          <w:rtl/>
        </w:rPr>
        <w:t xml:space="preserve">תהליך התכנון שמקדמות חברות התשתית (ראו תרשים 8 לעיל) </w:t>
      </w:r>
      <w:r w:rsidRPr="009838B9">
        <w:rPr>
          <w:rFonts w:ascii="David" w:hAnsi="David" w:hint="cs"/>
          <w:color w:val="000000" w:themeColor="text1"/>
          <w:sz w:val="24"/>
          <w:rtl/>
        </w:rPr>
        <w:t>כולל</w:t>
      </w:r>
      <w:r>
        <w:rPr>
          <w:rFonts w:ascii="David" w:hAnsi="David" w:hint="cs"/>
          <w:color w:val="000000" w:themeColor="text1"/>
          <w:sz w:val="24"/>
          <w:rtl/>
        </w:rPr>
        <w:t xml:space="preserve"> בחינה של חלופות שונות לפרויקט בשלב התכנון הראשוני ובחירה של חלופה המובאת לעיון משרד התחבורה. כאמור, בחינת החלופות נעשית בוועדת שיפוט של חברת התשתית ללא מעורבות של משרד </w:t>
      </w:r>
      <w:r w:rsidRPr="00D76FA7">
        <w:rPr>
          <w:rFonts w:ascii="David" w:hAnsi="David" w:hint="cs"/>
          <w:color w:val="000000" w:themeColor="text1"/>
          <w:sz w:val="24"/>
          <w:rtl/>
        </w:rPr>
        <w:t xml:space="preserve">התחבורה. לדוגמה, </w:t>
      </w:r>
      <w:proofErr w:type="spellStart"/>
      <w:r w:rsidRPr="00D76FA7">
        <w:rPr>
          <w:rFonts w:ascii="David" w:hAnsi="David" w:hint="cs"/>
          <w:color w:val="000000" w:themeColor="text1"/>
          <w:sz w:val="24"/>
          <w:rtl/>
        </w:rPr>
        <w:t>בנת"י</w:t>
      </w:r>
      <w:proofErr w:type="spellEnd"/>
      <w:r>
        <w:rPr>
          <w:rFonts w:ascii="David" w:hAnsi="David" w:hint="cs"/>
          <w:color w:val="000000" w:themeColor="text1"/>
          <w:sz w:val="24"/>
          <w:rtl/>
        </w:rPr>
        <w:t xml:space="preserve"> </w:t>
      </w:r>
      <w:r w:rsidRPr="00D76FA7">
        <w:rPr>
          <w:rFonts w:ascii="David" w:hAnsi="David" w:hint="cs"/>
          <w:color w:val="000000" w:themeColor="text1"/>
          <w:sz w:val="24"/>
          <w:rtl/>
        </w:rPr>
        <w:t>- מתכנסת לאחר שלב התכנון הראשוני ועדת שיפוט 1</w:t>
      </w:r>
      <w:r>
        <w:rPr>
          <w:rFonts w:ascii="David" w:hAnsi="David" w:hint="cs"/>
          <w:color w:val="000000" w:themeColor="text1"/>
          <w:sz w:val="24"/>
          <w:rtl/>
        </w:rPr>
        <w:t xml:space="preserve">, </w:t>
      </w:r>
      <w:r w:rsidRPr="00D76FA7">
        <w:rPr>
          <w:rFonts w:ascii="David" w:hAnsi="David" w:hint="cs"/>
          <w:color w:val="000000" w:themeColor="text1"/>
          <w:sz w:val="24"/>
          <w:rtl/>
        </w:rPr>
        <w:t>שהיא ועדה פנימית</w:t>
      </w:r>
      <w:r>
        <w:rPr>
          <w:rFonts w:ascii="David" w:hAnsi="David" w:hint="cs"/>
          <w:color w:val="000000" w:themeColor="text1"/>
          <w:sz w:val="24"/>
          <w:rtl/>
        </w:rPr>
        <w:t>,</w:t>
      </w:r>
      <w:r w:rsidRPr="00D76FA7">
        <w:rPr>
          <w:rFonts w:ascii="David" w:hAnsi="David" w:hint="cs"/>
          <w:color w:val="000000" w:themeColor="text1"/>
          <w:sz w:val="24"/>
          <w:rtl/>
        </w:rPr>
        <w:t xml:space="preserve"> ובמסגרתה נבחנות החלופות לפרויקט ומגובשת המלצה בדבר החלופה הנבחרת. מאחר שבדיקת הכדאיות מבוצעת על החלופה שנבחרה בלבד, הרי היא אינה משמשת כלי תומך להכרעה מבין החלופות שהוצעו.</w:t>
      </w:r>
    </w:p>
    <w:p w:rsidR="008C2F03" w:rsidRDefault="008C2F03" w:rsidP="008C2F03">
      <w:pPr>
        <w:pStyle w:val="af2"/>
        <w:spacing w:line="269" w:lineRule="auto"/>
        <w:ind w:left="340"/>
        <w:rPr>
          <w:rFonts w:ascii="David" w:hAnsi="David"/>
          <w:color w:val="000000" w:themeColor="text1"/>
          <w:sz w:val="24"/>
        </w:rPr>
      </w:pPr>
    </w:p>
    <w:p w:rsidR="008C2F03" w:rsidRPr="00D76FA7" w:rsidRDefault="008C2F03" w:rsidP="008C2F03">
      <w:pPr>
        <w:pStyle w:val="af2"/>
        <w:numPr>
          <w:ilvl w:val="0"/>
          <w:numId w:val="20"/>
        </w:numPr>
        <w:spacing w:line="269" w:lineRule="auto"/>
        <w:rPr>
          <w:rFonts w:ascii="David" w:hAnsi="David"/>
          <w:color w:val="000000" w:themeColor="text1"/>
          <w:sz w:val="24"/>
          <w:rtl/>
        </w:rPr>
      </w:pPr>
      <w:r w:rsidRPr="00D76FA7">
        <w:rPr>
          <w:rFonts w:ascii="David" w:hAnsi="David" w:hint="cs"/>
          <w:color w:val="000000" w:themeColor="text1"/>
          <w:sz w:val="24"/>
          <w:rtl/>
        </w:rPr>
        <w:t>ישנם פרויקטים שנבחרים לתכנון ו</w:t>
      </w:r>
      <w:r>
        <w:rPr>
          <w:rFonts w:ascii="David" w:hAnsi="David" w:hint="cs"/>
          <w:color w:val="000000" w:themeColor="text1"/>
          <w:sz w:val="24"/>
          <w:rtl/>
        </w:rPr>
        <w:t>ל</w:t>
      </w:r>
      <w:r w:rsidRPr="00D76FA7">
        <w:rPr>
          <w:rFonts w:ascii="David" w:hAnsi="David" w:hint="cs"/>
          <w:color w:val="000000" w:themeColor="text1"/>
          <w:sz w:val="24"/>
          <w:rtl/>
        </w:rPr>
        <w:t xml:space="preserve">ביצוע על אף שבדיקות הכדאיות שנערכו עבורם משקפות כדאיות כלכלית נמוכה למשק, וזאת משיקולים שונים, </w:t>
      </w:r>
      <w:r>
        <w:rPr>
          <w:rFonts w:ascii="David" w:hAnsi="David" w:hint="cs"/>
          <w:color w:val="000000" w:themeColor="text1"/>
          <w:sz w:val="24"/>
          <w:rtl/>
        </w:rPr>
        <w:t>ו</w:t>
      </w:r>
      <w:r w:rsidRPr="00D76FA7">
        <w:rPr>
          <w:rFonts w:ascii="David" w:hAnsi="David" w:hint="cs"/>
          <w:color w:val="000000" w:themeColor="text1"/>
          <w:sz w:val="24"/>
          <w:rtl/>
        </w:rPr>
        <w:t xml:space="preserve">בהם שיקולי מדיניות, שיקולים חברתיים, שיקולים הנוגעים לפיזור אוכלוסייה </w:t>
      </w:r>
      <w:r>
        <w:rPr>
          <w:rFonts w:ascii="David" w:hAnsi="David" w:hint="cs"/>
          <w:color w:val="000000" w:themeColor="text1"/>
          <w:sz w:val="24"/>
          <w:rtl/>
        </w:rPr>
        <w:t>ו</w:t>
      </w:r>
      <w:r w:rsidRPr="00D76FA7">
        <w:rPr>
          <w:rFonts w:ascii="David" w:hAnsi="David" w:hint="cs"/>
          <w:color w:val="000000" w:themeColor="text1"/>
          <w:sz w:val="24"/>
          <w:rtl/>
        </w:rPr>
        <w:t xml:space="preserve">שיקולים ביטחוניים. </w:t>
      </w:r>
      <w:r w:rsidRPr="00D76FA7">
        <w:rPr>
          <w:rFonts w:ascii="David" w:hAnsi="David" w:hint="eastAsia"/>
          <w:color w:val="000000" w:themeColor="text1"/>
          <w:sz w:val="24"/>
          <w:rtl/>
        </w:rPr>
        <w:t>ראו</w:t>
      </w:r>
      <w:r w:rsidRPr="00D76FA7">
        <w:rPr>
          <w:rFonts w:ascii="David" w:hAnsi="David"/>
          <w:color w:val="000000" w:themeColor="text1"/>
          <w:sz w:val="24"/>
          <w:rtl/>
        </w:rPr>
        <w:t xml:space="preserve"> </w:t>
      </w:r>
      <w:r w:rsidRPr="00D76FA7">
        <w:rPr>
          <w:rFonts w:ascii="David" w:hAnsi="David" w:hint="eastAsia"/>
          <w:color w:val="000000" w:themeColor="text1"/>
          <w:sz w:val="24"/>
          <w:rtl/>
        </w:rPr>
        <w:t>בהמשך</w:t>
      </w:r>
      <w:r w:rsidRPr="00D76FA7">
        <w:rPr>
          <w:rFonts w:ascii="David" w:hAnsi="David"/>
          <w:color w:val="000000" w:themeColor="text1"/>
          <w:sz w:val="24"/>
          <w:rtl/>
        </w:rPr>
        <w:t xml:space="preserve"> בדיקת כדאיות בשיטת </w:t>
      </w:r>
      <w:r w:rsidRPr="00D76FA7">
        <w:rPr>
          <w:rFonts w:ascii="David" w:hAnsi="David"/>
          <w:color w:val="000000" w:themeColor="text1"/>
          <w:sz w:val="24"/>
        </w:rPr>
        <w:t>MCA</w:t>
      </w:r>
      <w:r w:rsidRPr="00D76FA7">
        <w:rPr>
          <w:rFonts w:ascii="David" w:hAnsi="David"/>
          <w:color w:val="000000" w:themeColor="text1"/>
          <w:sz w:val="24"/>
          <w:rtl/>
        </w:rPr>
        <w:t xml:space="preserve">. </w:t>
      </w:r>
    </w:p>
    <w:p w:rsidR="008C2F03" w:rsidRDefault="008C2F03" w:rsidP="008C2F03">
      <w:pPr>
        <w:spacing w:line="269" w:lineRule="auto"/>
        <w:rPr>
          <w:rFonts w:ascii="David" w:hAnsi="David"/>
          <w:b/>
          <w:bCs/>
          <w:color w:val="000000" w:themeColor="text1"/>
          <w:sz w:val="24"/>
          <w:rtl/>
        </w:rPr>
      </w:pPr>
      <w:bookmarkStart w:id="79" w:name="_Hlk205891325"/>
    </w:p>
    <w:p w:rsidR="008C2F03" w:rsidRPr="005D6C51" w:rsidRDefault="008C2F03" w:rsidP="008C2F03">
      <w:pPr>
        <w:spacing w:line="269" w:lineRule="auto"/>
        <w:rPr>
          <w:rFonts w:ascii="David" w:hAnsi="David"/>
          <w:b/>
          <w:bCs/>
          <w:color w:val="000000" w:themeColor="text1"/>
          <w:sz w:val="24"/>
          <w:rtl/>
        </w:rPr>
      </w:pPr>
      <w:r w:rsidRPr="005D6C51">
        <w:rPr>
          <w:rFonts w:ascii="David" w:hAnsi="David" w:hint="cs"/>
          <w:b/>
          <w:bCs/>
          <w:color w:val="000000" w:themeColor="text1"/>
          <w:sz w:val="24"/>
          <w:rtl/>
        </w:rPr>
        <w:t xml:space="preserve">בדיקת הכדאיות מעניקה למקבלי ההחלטות </w:t>
      </w:r>
      <w:r>
        <w:rPr>
          <w:rFonts w:ascii="David" w:hAnsi="David" w:hint="cs"/>
          <w:b/>
          <w:bCs/>
          <w:color w:val="000000" w:themeColor="text1"/>
          <w:sz w:val="24"/>
          <w:rtl/>
        </w:rPr>
        <w:t>מידע</w:t>
      </w:r>
      <w:r w:rsidRPr="005D6C51">
        <w:rPr>
          <w:rFonts w:ascii="David" w:hAnsi="David" w:hint="cs"/>
          <w:b/>
          <w:bCs/>
          <w:color w:val="000000" w:themeColor="text1"/>
          <w:sz w:val="24"/>
          <w:rtl/>
        </w:rPr>
        <w:t xml:space="preserve"> בדבר </w:t>
      </w:r>
      <w:r>
        <w:rPr>
          <w:rFonts w:ascii="David" w:hAnsi="David" w:hint="cs"/>
          <w:b/>
          <w:bCs/>
          <w:color w:val="000000" w:themeColor="text1"/>
          <w:sz w:val="24"/>
          <w:rtl/>
        </w:rPr>
        <w:t>ה</w:t>
      </w:r>
      <w:r w:rsidRPr="005D6C51">
        <w:rPr>
          <w:rFonts w:ascii="David" w:hAnsi="David" w:hint="cs"/>
          <w:b/>
          <w:bCs/>
          <w:color w:val="000000" w:themeColor="text1"/>
          <w:sz w:val="24"/>
          <w:rtl/>
        </w:rPr>
        <w:t>עלו</w:t>
      </w:r>
      <w:r>
        <w:rPr>
          <w:rFonts w:ascii="David" w:hAnsi="David" w:hint="cs"/>
          <w:b/>
          <w:bCs/>
          <w:color w:val="000000" w:themeColor="text1"/>
          <w:sz w:val="24"/>
          <w:rtl/>
        </w:rPr>
        <w:t>יו</w:t>
      </w:r>
      <w:r w:rsidRPr="005D6C51">
        <w:rPr>
          <w:rFonts w:ascii="David" w:hAnsi="David" w:hint="cs"/>
          <w:b/>
          <w:bCs/>
          <w:color w:val="000000" w:themeColor="text1"/>
          <w:sz w:val="24"/>
          <w:rtl/>
        </w:rPr>
        <w:t xml:space="preserve">ת </w:t>
      </w:r>
      <w:r>
        <w:rPr>
          <w:rFonts w:ascii="David" w:hAnsi="David" w:hint="cs"/>
          <w:b/>
          <w:bCs/>
          <w:color w:val="000000" w:themeColor="text1"/>
          <w:sz w:val="24"/>
          <w:rtl/>
        </w:rPr>
        <w:t xml:space="preserve">הצפויות של </w:t>
      </w:r>
      <w:r w:rsidRPr="005D6C51">
        <w:rPr>
          <w:rFonts w:ascii="David" w:hAnsi="David" w:hint="cs"/>
          <w:b/>
          <w:bCs/>
          <w:color w:val="000000" w:themeColor="text1"/>
          <w:sz w:val="24"/>
          <w:rtl/>
        </w:rPr>
        <w:t>הפרויקט ותועלתו</w:t>
      </w:r>
      <w:r>
        <w:rPr>
          <w:rFonts w:ascii="David" w:hAnsi="David" w:hint="cs"/>
          <w:b/>
          <w:bCs/>
          <w:color w:val="000000" w:themeColor="text1"/>
          <w:sz w:val="24"/>
          <w:rtl/>
        </w:rPr>
        <w:t xml:space="preserve"> הצפויה על סמך בדיקה שיטתית ואחידה</w:t>
      </w:r>
      <w:r w:rsidRPr="005D6C51">
        <w:rPr>
          <w:rFonts w:ascii="David" w:hAnsi="David" w:hint="cs"/>
          <w:b/>
          <w:bCs/>
          <w:color w:val="000000" w:themeColor="text1"/>
          <w:sz w:val="24"/>
          <w:rtl/>
        </w:rPr>
        <w:t>, ו</w:t>
      </w:r>
      <w:r>
        <w:rPr>
          <w:rFonts w:ascii="David" w:hAnsi="David" w:hint="cs"/>
          <w:b/>
          <w:bCs/>
          <w:color w:val="000000" w:themeColor="text1"/>
          <w:sz w:val="24"/>
          <w:rtl/>
        </w:rPr>
        <w:t xml:space="preserve">בביקורת </w:t>
      </w:r>
      <w:r w:rsidRPr="005D6C51">
        <w:rPr>
          <w:rFonts w:ascii="David" w:hAnsi="David" w:hint="cs"/>
          <w:b/>
          <w:bCs/>
          <w:color w:val="000000" w:themeColor="text1"/>
          <w:sz w:val="24"/>
          <w:rtl/>
        </w:rPr>
        <w:t>אף עלה כי קיימת הסכמה רחבה בקרב בעלי תפקידים בדבר חשיבותה</w:t>
      </w:r>
      <w:r>
        <w:rPr>
          <w:rFonts w:ascii="David" w:hAnsi="David" w:hint="cs"/>
          <w:b/>
          <w:bCs/>
          <w:color w:val="000000" w:themeColor="text1"/>
          <w:sz w:val="24"/>
          <w:rtl/>
        </w:rPr>
        <w:t xml:space="preserve">. </w:t>
      </w:r>
      <w:bookmarkEnd w:id="79"/>
      <w:r>
        <w:rPr>
          <w:rFonts w:ascii="David" w:hAnsi="David" w:hint="cs"/>
          <w:b/>
          <w:bCs/>
          <w:color w:val="000000" w:themeColor="text1"/>
          <w:sz w:val="24"/>
          <w:rtl/>
        </w:rPr>
        <w:t xml:space="preserve">למרות זאת, </w:t>
      </w:r>
      <w:r w:rsidRPr="005D6C51">
        <w:rPr>
          <w:rFonts w:ascii="David" w:hAnsi="David" w:hint="cs"/>
          <w:b/>
          <w:bCs/>
          <w:color w:val="000000" w:themeColor="text1"/>
          <w:sz w:val="24"/>
          <w:rtl/>
        </w:rPr>
        <w:t xml:space="preserve">מיקומה </w:t>
      </w:r>
      <w:r>
        <w:rPr>
          <w:rFonts w:ascii="David" w:hAnsi="David" w:hint="cs"/>
          <w:b/>
          <w:bCs/>
          <w:color w:val="000000" w:themeColor="text1"/>
          <w:sz w:val="24"/>
          <w:rtl/>
        </w:rPr>
        <w:t xml:space="preserve">ומשקלה </w:t>
      </w:r>
      <w:r w:rsidRPr="005D6C51">
        <w:rPr>
          <w:rFonts w:ascii="David" w:hAnsi="David" w:hint="cs"/>
          <w:b/>
          <w:bCs/>
          <w:color w:val="000000" w:themeColor="text1"/>
          <w:sz w:val="24"/>
          <w:rtl/>
        </w:rPr>
        <w:t xml:space="preserve">של בדיקת הכדאיות במערכת </w:t>
      </w:r>
      <w:r>
        <w:rPr>
          <w:rFonts w:ascii="David" w:hAnsi="David" w:hint="cs"/>
          <w:b/>
          <w:bCs/>
          <w:color w:val="000000" w:themeColor="text1"/>
          <w:sz w:val="24"/>
          <w:rtl/>
        </w:rPr>
        <w:t xml:space="preserve">קבלת </w:t>
      </w:r>
      <w:r w:rsidRPr="005D6C51">
        <w:rPr>
          <w:rFonts w:ascii="David" w:hAnsi="David" w:hint="cs"/>
          <w:b/>
          <w:bCs/>
          <w:color w:val="000000" w:themeColor="text1"/>
          <w:sz w:val="24"/>
          <w:rtl/>
        </w:rPr>
        <w:t>ההחלטות הקשורה בהקמת פרויקט תחבורתי אינ</w:t>
      </w:r>
      <w:r>
        <w:rPr>
          <w:rFonts w:ascii="David" w:hAnsi="David" w:hint="cs"/>
          <w:b/>
          <w:bCs/>
          <w:color w:val="000000" w:themeColor="text1"/>
          <w:sz w:val="24"/>
          <w:rtl/>
        </w:rPr>
        <w:t>ם</w:t>
      </w:r>
      <w:r w:rsidRPr="005D6C51">
        <w:rPr>
          <w:rFonts w:ascii="David" w:hAnsi="David" w:hint="cs"/>
          <w:b/>
          <w:bCs/>
          <w:color w:val="000000" w:themeColor="text1"/>
          <w:sz w:val="24"/>
          <w:rtl/>
        </w:rPr>
        <w:t xml:space="preserve"> ברור</w:t>
      </w:r>
      <w:r>
        <w:rPr>
          <w:rFonts w:ascii="David" w:hAnsi="David" w:hint="cs"/>
          <w:b/>
          <w:bCs/>
          <w:color w:val="000000" w:themeColor="text1"/>
          <w:sz w:val="24"/>
          <w:rtl/>
        </w:rPr>
        <w:t>ים</w:t>
      </w:r>
      <w:r w:rsidRPr="005D6C51">
        <w:rPr>
          <w:rFonts w:ascii="David" w:hAnsi="David" w:hint="cs"/>
          <w:b/>
          <w:bCs/>
          <w:color w:val="000000" w:themeColor="text1"/>
          <w:sz w:val="24"/>
          <w:rtl/>
        </w:rPr>
        <w:t xml:space="preserve"> ואינ</w:t>
      </w:r>
      <w:r>
        <w:rPr>
          <w:rFonts w:ascii="David" w:hAnsi="David" w:hint="cs"/>
          <w:b/>
          <w:bCs/>
          <w:color w:val="000000" w:themeColor="text1"/>
          <w:sz w:val="24"/>
          <w:rtl/>
        </w:rPr>
        <w:t>ם</w:t>
      </w:r>
      <w:r w:rsidRPr="005D6C51">
        <w:rPr>
          <w:rFonts w:ascii="David" w:hAnsi="David" w:hint="cs"/>
          <w:b/>
          <w:bCs/>
          <w:color w:val="000000" w:themeColor="text1"/>
          <w:sz w:val="24"/>
          <w:rtl/>
        </w:rPr>
        <w:t xml:space="preserve"> מוסדר</w:t>
      </w:r>
      <w:r>
        <w:rPr>
          <w:rFonts w:ascii="David" w:hAnsi="David" w:hint="cs"/>
          <w:b/>
          <w:bCs/>
          <w:color w:val="000000" w:themeColor="text1"/>
          <w:sz w:val="24"/>
          <w:rtl/>
        </w:rPr>
        <w:t xml:space="preserve">ים דיים שכן הבדיקה לפרויקט נערכת לרוב רק לאחר שהפרויקט כבר נבחר לתכנון ואף לביצוע ולא בשלבי גיבוש </w:t>
      </w:r>
      <w:proofErr w:type="spellStart"/>
      <w:r>
        <w:rPr>
          <w:rFonts w:ascii="David" w:hAnsi="David" w:hint="cs"/>
          <w:b/>
          <w:bCs/>
          <w:color w:val="000000" w:themeColor="text1"/>
          <w:sz w:val="24"/>
          <w:rtl/>
        </w:rPr>
        <w:t>תוכניות</w:t>
      </w:r>
      <w:proofErr w:type="spellEnd"/>
      <w:r>
        <w:rPr>
          <w:rFonts w:ascii="David" w:hAnsi="David" w:hint="cs"/>
          <w:b/>
          <w:bCs/>
          <w:color w:val="000000" w:themeColor="text1"/>
          <w:sz w:val="24"/>
          <w:rtl/>
        </w:rPr>
        <w:t xml:space="preserve"> המתאר, התוכניות האסטרטגיות ותוכניות החומש. נוסף על כך, בדיקת הכדאיות הכלכלית מבוצעת בשלבים שונים של תכנון הפרויקט ולא בהכרח בצמתים חשובים בתהליך קבלת ההחלטות ואף אינה מבוצעת על כל החלופות אלא על החלופה שכבר נבחרה כך שהבדיקה אינה מהווה כלי תומך החלטה. ולבסוף, בשל התארכות ההליכים הסטטוטוריים, עולה כי זמינותה של קרקע מהווה תמריץ חזק לקידום הפרויקט גם אם כדאיותו נופלת מזה של פרויקטים אחרים שאינם זמינים לעבודה</w:t>
      </w:r>
      <w:r w:rsidRPr="005D6C51">
        <w:rPr>
          <w:rFonts w:ascii="David" w:hAnsi="David" w:hint="cs"/>
          <w:b/>
          <w:bCs/>
          <w:color w:val="000000" w:themeColor="text1"/>
          <w:sz w:val="24"/>
          <w:rtl/>
        </w:rPr>
        <w:t>.</w:t>
      </w:r>
    </w:p>
    <w:p w:rsidR="008C2F03" w:rsidRDefault="008C2F03" w:rsidP="008C2F03">
      <w:pPr>
        <w:spacing w:line="269" w:lineRule="auto"/>
        <w:rPr>
          <w:rFonts w:ascii="David" w:hAnsi="David"/>
          <w:b/>
          <w:bCs/>
          <w:color w:val="000000" w:themeColor="text1"/>
          <w:sz w:val="24"/>
          <w:rtl/>
        </w:rPr>
      </w:pPr>
    </w:p>
    <w:p w:rsidR="008C2F03" w:rsidRDefault="008C2F03" w:rsidP="008C2F03">
      <w:pPr>
        <w:spacing w:line="269" w:lineRule="auto"/>
        <w:rPr>
          <w:rFonts w:ascii="David" w:hAnsi="David"/>
          <w:b/>
          <w:bCs/>
          <w:color w:val="000000" w:themeColor="text1"/>
          <w:sz w:val="24"/>
          <w:rtl/>
        </w:rPr>
      </w:pPr>
      <w:r w:rsidRPr="00CF610B">
        <w:rPr>
          <w:rFonts w:ascii="David" w:hAnsi="David" w:hint="cs"/>
          <w:b/>
          <w:bCs/>
          <w:color w:val="000000" w:themeColor="text1"/>
          <w:sz w:val="24"/>
          <w:rtl/>
        </w:rPr>
        <w:t xml:space="preserve">משרד מבקר המדינה ממליץ למשרד התחבורה, </w:t>
      </w:r>
      <w:r>
        <w:rPr>
          <w:rFonts w:ascii="David" w:hAnsi="David" w:hint="cs"/>
          <w:b/>
          <w:bCs/>
          <w:color w:val="000000" w:themeColor="text1"/>
          <w:sz w:val="24"/>
          <w:rtl/>
        </w:rPr>
        <w:t>בכובעו</w:t>
      </w:r>
      <w:r w:rsidRPr="00CF610B">
        <w:rPr>
          <w:rFonts w:ascii="David" w:hAnsi="David" w:hint="cs"/>
          <w:b/>
          <w:bCs/>
          <w:color w:val="000000" w:themeColor="text1"/>
          <w:sz w:val="24"/>
          <w:rtl/>
        </w:rPr>
        <w:t xml:space="preserve"> </w:t>
      </w:r>
      <w:r>
        <w:rPr>
          <w:rFonts w:ascii="David" w:hAnsi="David" w:hint="cs"/>
          <w:b/>
          <w:bCs/>
          <w:color w:val="000000" w:themeColor="text1"/>
          <w:sz w:val="24"/>
          <w:rtl/>
        </w:rPr>
        <w:t>כ</w:t>
      </w:r>
      <w:r w:rsidRPr="00CF610B">
        <w:rPr>
          <w:rFonts w:ascii="David" w:hAnsi="David" w:hint="cs"/>
          <w:b/>
          <w:bCs/>
          <w:color w:val="000000" w:themeColor="text1"/>
          <w:sz w:val="24"/>
          <w:rtl/>
        </w:rPr>
        <w:t>"מתכנן הלאומי"</w:t>
      </w:r>
      <w:r>
        <w:rPr>
          <w:rFonts w:ascii="David" w:hAnsi="David" w:hint="cs"/>
          <w:b/>
          <w:bCs/>
          <w:color w:val="000000" w:themeColor="text1"/>
          <w:sz w:val="24"/>
          <w:rtl/>
        </w:rPr>
        <w:t>, למשרד האוצר, המאשר את מימון הפרויקטים מתקציב המדינה, ו</w:t>
      </w:r>
      <w:r w:rsidRPr="00CF610B">
        <w:rPr>
          <w:rFonts w:ascii="David" w:hAnsi="David" w:hint="cs"/>
          <w:b/>
          <w:bCs/>
          <w:color w:val="000000" w:themeColor="text1"/>
          <w:sz w:val="24"/>
          <w:rtl/>
        </w:rPr>
        <w:t xml:space="preserve">לחברות התשתית לעגן </w:t>
      </w:r>
      <w:r>
        <w:rPr>
          <w:rFonts w:ascii="David" w:hAnsi="David" w:hint="cs"/>
          <w:b/>
          <w:bCs/>
          <w:color w:val="000000" w:themeColor="text1"/>
          <w:sz w:val="24"/>
          <w:rtl/>
        </w:rPr>
        <w:t xml:space="preserve">את מקומה של בדיקת הכדאיות הכלכלית במארג קבלת ההחלטות בבואם להכריע בדבר קידום </w:t>
      </w:r>
      <w:proofErr w:type="spellStart"/>
      <w:r>
        <w:rPr>
          <w:rFonts w:ascii="David" w:hAnsi="David" w:hint="cs"/>
          <w:b/>
          <w:bCs/>
          <w:color w:val="000000" w:themeColor="text1"/>
          <w:sz w:val="24"/>
          <w:rtl/>
        </w:rPr>
        <w:t>פרויקטי</w:t>
      </w:r>
      <w:proofErr w:type="spellEnd"/>
      <w:r>
        <w:rPr>
          <w:rFonts w:ascii="David" w:hAnsi="David" w:hint="cs"/>
          <w:b/>
          <w:bCs/>
          <w:color w:val="000000" w:themeColor="text1"/>
          <w:sz w:val="24"/>
          <w:rtl/>
        </w:rPr>
        <w:t xml:space="preserve"> תחבורה. עיגון שכזה עשוי להתבצע באמצעות הגדרת כוחה של הבדיקה כ"מסמך תומך החלטה" אשר ביחד עם שיקולים אחרים יכריע את הכף בדבר אישור ביצועם של פרויקטים. אם משרד התחבורה או משרד האוצר סבורים כי בפרויקטים מסוימים קיימים שיקולים הגוברים על בדיקת הכדאיות הכלכלית (דוגמת שיקולים מדיניים, חברתיים, ביטחוניים, תחבורתיים ואחרים), עליהם לציין את הנסיבות הללו באופן שקוף, מסודר ומתודולוגי במסמכי אישור הפרויקט.</w:t>
      </w:r>
    </w:p>
    <w:p w:rsidR="008C2F03" w:rsidRDefault="008C2F03" w:rsidP="008C2F03">
      <w:pPr>
        <w:spacing w:line="269" w:lineRule="auto"/>
        <w:rPr>
          <w:rFonts w:ascii="David" w:hAnsi="David"/>
          <w:color w:val="000000" w:themeColor="text1"/>
          <w:sz w:val="24"/>
          <w:rtl/>
        </w:rPr>
      </w:pPr>
    </w:p>
    <w:p w:rsidR="008C2F03" w:rsidRPr="00C9707E" w:rsidRDefault="008C2F03" w:rsidP="008C2F03">
      <w:pPr>
        <w:spacing w:line="269" w:lineRule="auto"/>
        <w:rPr>
          <w:rFonts w:ascii="David" w:hAnsi="David"/>
          <w:color w:val="000000" w:themeColor="text1"/>
          <w:sz w:val="24"/>
          <w:rtl/>
        </w:rPr>
      </w:pPr>
      <w:r w:rsidRPr="00C9707E">
        <w:rPr>
          <w:rFonts w:ascii="David" w:hAnsi="David"/>
          <w:color w:val="000000" w:themeColor="text1"/>
          <w:sz w:val="24"/>
          <w:rtl/>
        </w:rPr>
        <w:t xml:space="preserve">חברת נתיבי ישראל </w:t>
      </w:r>
      <w:r>
        <w:rPr>
          <w:rFonts w:ascii="David" w:hAnsi="David" w:hint="cs"/>
          <w:color w:val="000000" w:themeColor="text1"/>
          <w:sz w:val="24"/>
          <w:rtl/>
        </w:rPr>
        <w:t>כתבה</w:t>
      </w:r>
      <w:r w:rsidRPr="00C9707E">
        <w:rPr>
          <w:rFonts w:ascii="David" w:hAnsi="David"/>
          <w:color w:val="000000" w:themeColor="text1"/>
          <w:sz w:val="24"/>
          <w:rtl/>
        </w:rPr>
        <w:t xml:space="preserve"> </w:t>
      </w:r>
      <w:r>
        <w:rPr>
          <w:rFonts w:ascii="David" w:hAnsi="David" w:hint="cs"/>
          <w:color w:val="000000" w:themeColor="text1"/>
          <w:sz w:val="24"/>
          <w:rtl/>
        </w:rPr>
        <w:t>בתשובתה</w:t>
      </w:r>
      <w:r w:rsidRPr="00C9707E">
        <w:rPr>
          <w:rFonts w:ascii="David" w:hAnsi="David"/>
          <w:color w:val="000000" w:themeColor="text1"/>
          <w:sz w:val="24"/>
          <w:rtl/>
        </w:rPr>
        <w:t xml:space="preserve"> למשרד מבקר המדינה בחודש יוני 2025 </w:t>
      </w:r>
      <w:r>
        <w:rPr>
          <w:rFonts w:ascii="David" w:hAnsi="David" w:hint="cs"/>
          <w:color w:val="000000" w:themeColor="text1"/>
          <w:sz w:val="24"/>
          <w:rtl/>
        </w:rPr>
        <w:t xml:space="preserve">(להלן - תשובת חברת נתיבי ישראל) </w:t>
      </w:r>
      <w:r w:rsidRPr="00C9707E">
        <w:rPr>
          <w:rFonts w:ascii="David" w:hAnsi="David"/>
          <w:color w:val="000000" w:themeColor="text1"/>
          <w:sz w:val="24"/>
          <w:rtl/>
        </w:rPr>
        <w:t>כי יש למסד את תפקידה של בדיקת הכדאיות ככלי חשוב אך תומך החלטה ולא כתנאי סף שכן ישנם שיקולים חשובים שאין אפשרות ל</w:t>
      </w:r>
      <w:r>
        <w:rPr>
          <w:rFonts w:ascii="David" w:hAnsi="David" w:hint="cs"/>
          <w:color w:val="000000" w:themeColor="text1"/>
          <w:sz w:val="24"/>
          <w:rtl/>
        </w:rPr>
        <w:t>הביא</w:t>
      </w:r>
      <w:r w:rsidRPr="00C9707E">
        <w:rPr>
          <w:rFonts w:ascii="David" w:hAnsi="David"/>
          <w:color w:val="000000" w:themeColor="text1"/>
          <w:sz w:val="24"/>
          <w:rtl/>
        </w:rPr>
        <w:t xml:space="preserve"> אותם בחשבון בבדיקה (כגון שיקולים ב</w:t>
      </w:r>
      <w:r>
        <w:rPr>
          <w:rFonts w:ascii="David" w:hAnsi="David" w:hint="cs"/>
          <w:color w:val="000000" w:themeColor="text1"/>
          <w:sz w:val="24"/>
          <w:rtl/>
        </w:rPr>
        <w:t>י</w:t>
      </w:r>
      <w:r w:rsidRPr="00C9707E">
        <w:rPr>
          <w:rFonts w:ascii="David" w:hAnsi="David"/>
          <w:color w:val="000000" w:themeColor="text1"/>
          <w:sz w:val="24"/>
          <w:rtl/>
        </w:rPr>
        <w:t>טחוניים).</w:t>
      </w:r>
    </w:p>
    <w:p w:rsidR="008C2F03" w:rsidRDefault="008C2F03" w:rsidP="008C2F03">
      <w:pPr>
        <w:spacing w:line="269" w:lineRule="auto"/>
        <w:rPr>
          <w:rFonts w:ascii="David" w:hAnsi="David"/>
          <w:b/>
          <w:bCs/>
          <w:color w:val="000000" w:themeColor="text1"/>
          <w:sz w:val="24"/>
          <w:rtl/>
        </w:rPr>
      </w:pPr>
    </w:p>
    <w:p w:rsidR="00F37032" w:rsidRDefault="00F37032">
      <w:pPr>
        <w:bidi w:val="0"/>
        <w:spacing w:after="200" w:line="276" w:lineRule="auto"/>
        <w:rPr>
          <w:rFonts w:ascii="David" w:eastAsiaTheme="majorEastAsia" w:hAnsi="David"/>
          <w:bCs/>
          <w:szCs w:val="26"/>
          <w:rtl/>
        </w:rPr>
      </w:pPr>
      <w:bookmarkStart w:id="80" w:name="_Toc205898439"/>
      <w:r>
        <w:rPr>
          <w:rFonts w:ascii="David" w:hAnsi="David"/>
          <w:rtl/>
        </w:rPr>
        <w:br w:type="page"/>
      </w:r>
    </w:p>
    <w:p w:rsidR="008C2F03" w:rsidRPr="009978AB" w:rsidRDefault="008C2F03" w:rsidP="008C2F03">
      <w:pPr>
        <w:pStyle w:val="4"/>
        <w:spacing w:before="0" w:line="269" w:lineRule="auto"/>
        <w:rPr>
          <w:rFonts w:ascii="David" w:hAnsi="David"/>
          <w:rtl/>
        </w:rPr>
      </w:pPr>
      <w:r w:rsidRPr="009978AB">
        <w:rPr>
          <w:rFonts w:ascii="David" w:hAnsi="David"/>
          <w:rtl/>
        </w:rPr>
        <w:lastRenderedPageBreak/>
        <w:t>פרסום הבדיקה לציבור</w:t>
      </w:r>
      <w:bookmarkEnd w:id="80"/>
    </w:p>
    <w:p w:rsidR="008C2F03" w:rsidRDefault="008C2F03" w:rsidP="008C2F03">
      <w:pPr>
        <w:spacing w:line="269" w:lineRule="auto"/>
        <w:rPr>
          <w:rFonts w:ascii="David" w:hAnsi="David"/>
          <w:b/>
          <w:bCs/>
          <w:sz w:val="24"/>
          <w:rtl/>
        </w:rPr>
      </w:pPr>
    </w:p>
    <w:p w:rsidR="008C2F03" w:rsidRPr="002562DA" w:rsidRDefault="008C2F03" w:rsidP="008C2F03">
      <w:pPr>
        <w:spacing w:line="269" w:lineRule="auto"/>
        <w:rPr>
          <w:rFonts w:ascii="David" w:hAnsi="David"/>
          <w:b/>
          <w:bCs/>
          <w:sz w:val="24"/>
          <w:rtl/>
        </w:rPr>
      </w:pPr>
      <w:r w:rsidRPr="002562DA">
        <w:rPr>
          <w:rFonts w:ascii="David" w:hAnsi="David"/>
          <w:b/>
          <w:bCs/>
          <w:sz w:val="24"/>
          <w:rtl/>
        </w:rPr>
        <w:t xml:space="preserve">בדיקות הכדאיות הנערכות עבור הפרויקטים נמסרות כאמור </w:t>
      </w:r>
      <w:proofErr w:type="spellStart"/>
      <w:r w:rsidRPr="002562DA">
        <w:rPr>
          <w:rFonts w:ascii="David" w:hAnsi="David"/>
          <w:b/>
          <w:bCs/>
          <w:sz w:val="24"/>
          <w:rtl/>
        </w:rPr>
        <w:t>למינהל</w:t>
      </w:r>
      <w:proofErr w:type="spellEnd"/>
      <w:r w:rsidRPr="002562DA">
        <w:rPr>
          <w:rFonts w:ascii="David" w:hAnsi="David"/>
          <w:b/>
          <w:bCs/>
          <w:sz w:val="24"/>
          <w:rtl/>
        </w:rPr>
        <w:t xml:space="preserve"> התשתיות שבמשרד התחבורה ולמשרד האוצר ואינן גלויות לציבור, </w:t>
      </w:r>
      <w:r w:rsidRPr="002562DA">
        <w:rPr>
          <w:rFonts w:ascii="David" w:hAnsi="David" w:hint="eastAsia"/>
          <w:b/>
          <w:bCs/>
          <w:sz w:val="24"/>
          <w:rtl/>
        </w:rPr>
        <w:t>בין</w:t>
      </w:r>
      <w:r w:rsidRPr="002562DA">
        <w:rPr>
          <w:rFonts w:ascii="David" w:hAnsi="David"/>
          <w:b/>
          <w:bCs/>
          <w:sz w:val="24"/>
          <w:rtl/>
        </w:rPr>
        <w:t xml:space="preserve"> </w:t>
      </w:r>
      <w:r w:rsidRPr="002562DA">
        <w:rPr>
          <w:rFonts w:ascii="David" w:hAnsi="David" w:hint="eastAsia"/>
          <w:b/>
          <w:bCs/>
          <w:sz w:val="24"/>
          <w:rtl/>
        </w:rPr>
        <w:t>היתר</w:t>
      </w:r>
      <w:r w:rsidRPr="002562DA">
        <w:rPr>
          <w:rFonts w:ascii="David" w:hAnsi="David"/>
          <w:b/>
          <w:bCs/>
          <w:sz w:val="24"/>
          <w:rtl/>
        </w:rPr>
        <w:t xml:space="preserve"> מאחר שפרסום אומדני עלות פרויקט טרם הוצאתו למכרז עשוי לפגוע בהליך התחרותי. עם זאת, פרק התועלות אינו כולל בתוכו מידע תחרותי </w:t>
      </w:r>
      <w:r w:rsidRPr="002562DA">
        <w:rPr>
          <w:rFonts w:ascii="David" w:hAnsi="David" w:hint="eastAsia"/>
          <w:b/>
          <w:bCs/>
          <w:sz w:val="24"/>
          <w:rtl/>
        </w:rPr>
        <w:t>ולא</w:t>
      </w:r>
      <w:r w:rsidRPr="002562DA">
        <w:rPr>
          <w:rFonts w:ascii="David" w:hAnsi="David"/>
          <w:b/>
          <w:bCs/>
          <w:sz w:val="24"/>
          <w:rtl/>
        </w:rPr>
        <w:t xml:space="preserve"> </w:t>
      </w:r>
      <w:r w:rsidRPr="002562DA">
        <w:rPr>
          <w:rFonts w:ascii="David" w:hAnsi="David" w:hint="eastAsia"/>
          <w:b/>
          <w:bCs/>
          <w:sz w:val="24"/>
          <w:rtl/>
        </w:rPr>
        <w:t>נראה</w:t>
      </w:r>
      <w:r w:rsidRPr="002562DA">
        <w:rPr>
          <w:rFonts w:ascii="David" w:hAnsi="David"/>
          <w:b/>
          <w:bCs/>
          <w:sz w:val="24"/>
          <w:rtl/>
        </w:rPr>
        <w:t xml:space="preserve"> </w:t>
      </w:r>
      <w:r w:rsidRPr="002562DA">
        <w:rPr>
          <w:rFonts w:ascii="David" w:hAnsi="David" w:hint="eastAsia"/>
          <w:b/>
          <w:bCs/>
          <w:sz w:val="24"/>
          <w:rtl/>
        </w:rPr>
        <w:t>כי</w:t>
      </w:r>
      <w:r w:rsidRPr="002562DA">
        <w:rPr>
          <w:rFonts w:ascii="David" w:hAnsi="David"/>
          <w:b/>
          <w:bCs/>
          <w:sz w:val="24"/>
          <w:rtl/>
        </w:rPr>
        <w:t xml:space="preserve"> </w:t>
      </w:r>
      <w:r w:rsidRPr="002562DA">
        <w:rPr>
          <w:rFonts w:ascii="David" w:hAnsi="David" w:hint="eastAsia"/>
          <w:b/>
          <w:bCs/>
          <w:sz w:val="24"/>
          <w:rtl/>
        </w:rPr>
        <w:t>קיימת</w:t>
      </w:r>
      <w:r w:rsidRPr="002562DA">
        <w:rPr>
          <w:rFonts w:ascii="David" w:hAnsi="David"/>
          <w:b/>
          <w:bCs/>
          <w:sz w:val="24"/>
          <w:rtl/>
        </w:rPr>
        <w:t xml:space="preserve"> </w:t>
      </w:r>
      <w:r w:rsidRPr="002562DA">
        <w:rPr>
          <w:rFonts w:ascii="David" w:hAnsi="David" w:hint="eastAsia"/>
          <w:b/>
          <w:bCs/>
          <w:sz w:val="24"/>
          <w:rtl/>
        </w:rPr>
        <w:t>מניעה</w:t>
      </w:r>
      <w:r w:rsidRPr="002562DA">
        <w:rPr>
          <w:rFonts w:ascii="David" w:hAnsi="David"/>
          <w:b/>
          <w:bCs/>
          <w:sz w:val="24"/>
          <w:rtl/>
        </w:rPr>
        <w:t xml:space="preserve"> </w:t>
      </w:r>
      <w:r w:rsidRPr="002562DA">
        <w:rPr>
          <w:rFonts w:ascii="David" w:hAnsi="David" w:hint="eastAsia"/>
          <w:b/>
          <w:bCs/>
          <w:sz w:val="24"/>
          <w:rtl/>
        </w:rPr>
        <w:t>לפרסמו</w:t>
      </w:r>
      <w:r w:rsidRPr="002562DA">
        <w:rPr>
          <w:rFonts w:ascii="David" w:hAnsi="David"/>
          <w:b/>
          <w:bCs/>
          <w:sz w:val="24"/>
          <w:rtl/>
        </w:rPr>
        <w:t xml:space="preserve">. </w:t>
      </w:r>
    </w:p>
    <w:p w:rsidR="008C2F03" w:rsidRDefault="008C2F03" w:rsidP="008C2F03">
      <w:pPr>
        <w:spacing w:line="269" w:lineRule="auto"/>
        <w:rPr>
          <w:rFonts w:ascii="David" w:hAnsi="David"/>
          <w:sz w:val="24"/>
          <w:rtl/>
        </w:rPr>
      </w:pPr>
    </w:p>
    <w:p w:rsidR="008C2F03" w:rsidRDefault="008C2F03" w:rsidP="008C2F03">
      <w:pPr>
        <w:spacing w:line="269" w:lineRule="auto"/>
        <w:rPr>
          <w:rFonts w:ascii="David" w:hAnsi="David"/>
          <w:b/>
          <w:bCs/>
          <w:sz w:val="24"/>
          <w:rtl/>
        </w:rPr>
      </w:pPr>
      <w:r>
        <w:rPr>
          <w:rFonts w:ascii="David" w:hAnsi="David" w:hint="cs"/>
          <w:sz w:val="24"/>
          <w:rtl/>
        </w:rPr>
        <w:t xml:space="preserve">בדוח משנת 2024 ציין מבקר המדינה כי </w:t>
      </w:r>
      <w:r w:rsidRPr="00E24AF2">
        <w:rPr>
          <w:rFonts w:ascii="David" w:hAnsi="David"/>
          <w:sz w:val="24"/>
          <w:rtl/>
        </w:rPr>
        <w:t xml:space="preserve">עקרון השקיפות הוא אבן יסוד מהותית להבטחת שלטון החוק </w:t>
      </w:r>
      <w:proofErr w:type="spellStart"/>
      <w:r w:rsidRPr="00E24AF2">
        <w:rPr>
          <w:rFonts w:ascii="David" w:hAnsi="David"/>
          <w:sz w:val="24"/>
          <w:rtl/>
        </w:rPr>
        <w:t>והמינהל</w:t>
      </w:r>
      <w:proofErr w:type="spellEnd"/>
      <w:r w:rsidRPr="00E24AF2">
        <w:rPr>
          <w:rFonts w:ascii="David" w:hAnsi="David"/>
          <w:sz w:val="24"/>
          <w:rtl/>
        </w:rPr>
        <w:t xml:space="preserve"> התקין, והוא הבסיס הראוי להתנהלותה של מערכת שלטונית שאמורה לשרת את התושבים. השקיפות כרוכה במימוש זכות הציבור לחופש מידע ונבחנת בין היתר במידת החשיפה והנגישות של המידע המצוי ברשותן של הרשויות הציבוריות וזמינותו לציבור</w:t>
      </w:r>
      <w:r>
        <w:rPr>
          <w:rStyle w:val="af1"/>
          <w:rFonts w:ascii="David" w:hAnsi="David"/>
          <w:sz w:val="24"/>
          <w:rtl/>
        </w:rPr>
        <w:footnoteReference w:id="94"/>
      </w:r>
      <w:r w:rsidRPr="00E24AF2">
        <w:rPr>
          <w:rFonts w:ascii="David" w:hAnsi="David"/>
          <w:sz w:val="24"/>
          <w:rtl/>
        </w:rPr>
        <w:t>.</w:t>
      </w:r>
    </w:p>
    <w:p w:rsidR="008C2F03" w:rsidRDefault="008C2F03" w:rsidP="008C2F03">
      <w:pPr>
        <w:spacing w:line="269" w:lineRule="auto"/>
        <w:rPr>
          <w:rFonts w:ascii="David" w:hAnsi="David"/>
          <w:b/>
          <w:bCs/>
          <w:sz w:val="24"/>
          <w:rtl/>
        </w:rPr>
      </w:pPr>
    </w:p>
    <w:p w:rsidR="008C2F03" w:rsidRPr="009978AB" w:rsidRDefault="008C2F03" w:rsidP="008C2F03">
      <w:pPr>
        <w:spacing w:line="269" w:lineRule="auto"/>
        <w:rPr>
          <w:rFonts w:ascii="David" w:hAnsi="David"/>
          <w:b/>
          <w:bCs/>
          <w:sz w:val="24"/>
        </w:rPr>
      </w:pPr>
      <w:r w:rsidRPr="009978AB">
        <w:rPr>
          <w:rFonts w:ascii="David" w:hAnsi="David"/>
          <w:b/>
          <w:bCs/>
          <w:sz w:val="24"/>
          <w:rtl/>
        </w:rPr>
        <w:t xml:space="preserve">משרד מבקר המדינה ממליץ למשרד </w:t>
      </w:r>
      <w:r w:rsidRPr="00C30ED1">
        <w:rPr>
          <w:rFonts w:ascii="David" w:hAnsi="David"/>
          <w:b/>
          <w:bCs/>
          <w:sz w:val="24"/>
          <w:rtl/>
        </w:rPr>
        <w:t xml:space="preserve">התחבורה </w:t>
      </w:r>
      <w:r w:rsidRPr="00C30ED1">
        <w:rPr>
          <w:rFonts w:ascii="David" w:hAnsi="David" w:hint="eastAsia"/>
          <w:b/>
          <w:bCs/>
          <w:sz w:val="24"/>
          <w:rtl/>
        </w:rPr>
        <w:t>לבחון</w:t>
      </w:r>
      <w:r w:rsidRPr="00C30ED1">
        <w:rPr>
          <w:rFonts w:ascii="David" w:hAnsi="David"/>
          <w:b/>
          <w:bCs/>
          <w:sz w:val="24"/>
          <w:rtl/>
        </w:rPr>
        <w:t xml:space="preserve"> </w:t>
      </w:r>
      <w:r w:rsidRPr="00C30ED1">
        <w:rPr>
          <w:rFonts w:ascii="David" w:hAnsi="David" w:hint="cs"/>
          <w:b/>
          <w:bCs/>
          <w:sz w:val="24"/>
          <w:rtl/>
        </w:rPr>
        <w:t>לפרסם</w:t>
      </w:r>
      <w:r w:rsidRPr="00C30ED1">
        <w:rPr>
          <w:rFonts w:ascii="David" w:hAnsi="David"/>
          <w:b/>
          <w:bCs/>
          <w:sz w:val="24"/>
          <w:rtl/>
        </w:rPr>
        <w:t xml:space="preserve"> לציבור </w:t>
      </w:r>
      <w:r w:rsidRPr="00C30ED1">
        <w:rPr>
          <w:rFonts w:ascii="David" w:hAnsi="David" w:hint="cs"/>
          <w:b/>
          <w:bCs/>
          <w:sz w:val="24"/>
          <w:rtl/>
        </w:rPr>
        <w:t>את</w:t>
      </w:r>
      <w:r w:rsidRPr="00C30ED1">
        <w:rPr>
          <w:rFonts w:ascii="David" w:hAnsi="David"/>
          <w:b/>
          <w:bCs/>
          <w:sz w:val="24"/>
          <w:rtl/>
        </w:rPr>
        <w:t xml:space="preserve"> פרק התועלות בפרויקטים תחבורתיים על מנת להעלות את רמת השקיפות ולהציג</w:t>
      </w:r>
      <w:r w:rsidRPr="009978AB">
        <w:rPr>
          <w:rFonts w:ascii="David" w:hAnsi="David"/>
          <w:b/>
          <w:bCs/>
          <w:sz w:val="24"/>
          <w:rtl/>
        </w:rPr>
        <w:t xml:space="preserve"> לציבור את התועלות הצפויות מהפרויקטים שמממן משרד התחבורה.</w:t>
      </w:r>
    </w:p>
    <w:p w:rsidR="008C2F03" w:rsidRPr="00A3528C" w:rsidRDefault="008C2F03" w:rsidP="008C2F03">
      <w:pPr>
        <w:spacing w:line="269" w:lineRule="auto"/>
        <w:rPr>
          <w:rtl/>
        </w:rPr>
      </w:pPr>
    </w:p>
    <w:p w:rsidR="008C2F03" w:rsidRDefault="008C2F03" w:rsidP="008C2F03">
      <w:pPr>
        <w:pStyle w:val="4"/>
        <w:spacing w:before="0" w:line="269" w:lineRule="auto"/>
        <w:rPr>
          <w:rtl/>
        </w:rPr>
      </w:pPr>
      <w:bookmarkStart w:id="81" w:name="_Toc205898440"/>
      <w:r>
        <w:rPr>
          <w:rFonts w:hint="cs"/>
          <w:rtl/>
        </w:rPr>
        <w:t>הגישה הרב-</w:t>
      </w:r>
      <w:proofErr w:type="spellStart"/>
      <w:r>
        <w:rPr>
          <w:rFonts w:hint="cs"/>
          <w:rtl/>
        </w:rPr>
        <w:t>מעריכית</w:t>
      </w:r>
      <w:proofErr w:type="spellEnd"/>
      <w:r>
        <w:rPr>
          <w:rFonts w:hint="cs"/>
          <w:rtl/>
        </w:rPr>
        <w:t xml:space="preserve"> (</w:t>
      </w:r>
      <w:r w:rsidRPr="00C11398">
        <w:rPr>
          <w:rFonts w:ascii="David" w:hAnsi="David"/>
          <w:sz w:val="22"/>
          <w:szCs w:val="28"/>
        </w:rPr>
        <w:t>MCA</w:t>
      </w:r>
      <w:r>
        <w:rPr>
          <w:rFonts w:hint="cs"/>
          <w:rtl/>
        </w:rPr>
        <w:t>) לביצוע בדיקות כדאיות</w:t>
      </w:r>
      <w:bookmarkEnd w:id="81"/>
    </w:p>
    <w:p w:rsidR="008C2F03" w:rsidRDefault="008C2F03" w:rsidP="008C2F03">
      <w:pPr>
        <w:spacing w:line="269" w:lineRule="auto"/>
        <w:rPr>
          <w:rFonts w:ascii="David" w:hAnsi="David"/>
          <w:sz w:val="24"/>
          <w:rtl/>
        </w:rPr>
      </w:pPr>
    </w:p>
    <w:p w:rsidR="008C2F03" w:rsidRPr="004227BB" w:rsidRDefault="008C2F03" w:rsidP="008C2F03">
      <w:pPr>
        <w:spacing w:line="269" w:lineRule="auto"/>
        <w:rPr>
          <w:rFonts w:ascii="David" w:hAnsi="David"/>
          <w:sz w:val="24"/>
          <w:rtl/>
        </w:rPr>
      </w:pPr>
      <w:r w:rsidRPr="004227BB">
        <w:rPr>
          <w:rFonts w:ascii="David" w:hAnsi="David"/>
          <w:sz w:val="24"/>
          <w:rtl/>
        </w:rPr>
        <w:t>בדיק</w:t>
      </w:r>
      <w:r>
        <w:rPr>
          <w:rFonts w:ascii="David" w:hAnsi="David" w:hint="cs"/>
          <w:sz w:val="24"/>
          <w:rtl/>
        </w:rPr>
        <w:t>ו</w:t>
      </w:r>
      <w:r w:rsidRPr="004227BB">
        <w:rPr>
          <w:rFonts w:ascii="David" w:hAnsi="David"/>
          <w:sz w:val="24"/>
          <w:rtl/>
        </w:rPr>
        <w:t xml:space="preserve">ת הכדאיות הכלכלית </w:t>
      </w:r>
      <w:r>
        <w:rPr>
          <w:rFonts w:ascii="David" w:hAnsi="David" w:hint="cs"/>
          <w:sz w:val="24"/>
          <w:rtl/>
        </w:rPr>
        <w:t xml:space="preserve">בישראל </w:t>
      </w:r>
      <w:r w:rsidRPr="004227BB">
        <w:rPr>
          <w:rFonts w:ascii="David" w:hAnsi="David"/>
          <w:sz w:val="24"/>
          <w:rtl/>
        </w:rPr>
        <w:t>נערכ</w:t>
      </w:r>
      <w:r>
        <w:rPr>
          <w:rFonts w:ascii="David" w:hAnsi="David" w:hint="cs"/>
          <w:sz w:val="24"/>
          <w:rtl/>
        </w:rPr>
        <w:t>ו</w:t>
      </w:r>
      <w:r w:rsidRPr="004227BB">
        <w:rPr>
          <w:rFonts w:ascii="David" w:hAnsi="David"/>
          <w:sz w:val="24"/>
          <w:rtl/>
        </w:rPr>
        <w:t>ת בשיט</w:t>
      </w:r>
      <w:r>
        <w:rPr>
          <w:rFonts w:ascii="David" w:hAnsi="David" w:hint="cs"/>
          <w:sz w:val="24"/>
          <w:rtl/>
        </w:rPr>
        <w:t xml:space="preserve">ת </w:t>
      </w:r>
      <w:r>
        <w:rPr>
          <w:rFonts w:ascii="David" w:hAnsi="David" w:hint="cs"/>
          <w:sz w:val="24"/>
        </w:rPr>
        <w:t>CBA</w:t>
      </w:r>
      <w:r>
        <w:rPr>
          <w:rFonts w:ascii="David" w:hAnsi="David" w:hint="cs"/>
          <w:sz w:val="24"/>
          <w:rtl/>
        </w:rPr>
        <w:t xml:space="preserve"> </w:t>
      </w:r>
      <w:r w:rsidRPr="004227BB">
        <w:rPr>
          <w:rFonts w:ascii="David" w:hAnsi="David"/>
          <w:sz w:val="24"/>
        </w:rPr>
        <w:t>(Cost-Benefit Analysis)</w:t>
      </w:r>
      <w:r>
        <w:rPr>
          <w:rFonts w:ascii="David" w:hAnsi="David" w:hint="cs"/>
          <w:sz w:val="24"/>
          <w:rtl/>
        </w:rPr>
        <w:t>,</w:t>
      </w:r>
      <w:r w:rsidRPr="004227BB">
        <w:rPr>
          <w:rFonts w:ascii="David" w:hAnsi="David"/>
          <w:sz w:val="24"/>
          <w:rtl/>
        </w:rPr>
        <w:t xml:space="preserve"> כלומר בשיטה כמותית </w:t>
      </w:r>
      <w:r>
        <w:rPr>
          <w:rFonts w:ascii="David" w:hAnsi="David" w:hint="cs"/>
          <w:sz w:val="24"/>
          <w:rtl/>
        </w:rPr>
        <w:t>ש</w:t>
      </w:r>
      <w:r w:rsidRPr="004227BB">
        <w:rPr>
          <w:rFonts w:ascii="David" w:hAnsi="David"/>
          <w:sz w:val="24"/>
          <w:rtl/>
        </w:rPr>
        <w:t xml:space="preserve">בה </w:t>
      </w:r>
      <w:r>
        <w:rPr>
          <w:rFonts w:ascii="David" w:hAnsi="David" w:hint="cs"/>
          <w:sz w:val="24"/>
          <w:rtl/>
        </w:rPr>
        <w:t>מכמתים את העלויות והתועלות של הפרויקט לערכים כספיים ו</w:t>
      </w:r>
      <w:r w:rsidRPr="004227BB">
        <w:rPr>
          <w:rFonts w:ascii="David" w:hAnsi="David"/>
          <w:sz w:val="24"/>
          <w:rtl/>
        </w:rPr>
        <w:t>בוחנים אם התועלת שהפרויקט צפוי להניב גבוהה מעלותו.</w:t>
      </w:r>
      <w:r>
        <w:rPr>
          <w:rFonts w:ascii="David" w:hAnsi="David" w:hint="cs"/>
          <w:sz w:val="24"/>
          <w:rtl/>
        </w:rPr>
        <w:t xml:space="preserve"> מבקרי השיטה טוענים כי היא אינה מתחשבת מספיק בשיקולים כמו שוויון, השפעות סביבתיות ויעדים ארוכי טווח</w:t>
      </w:r>
      <w:r>
        <w:rPr>
          <w:rStyle w:val="af1"/>
          <w:rtl/>
        </w:rPr>
        <w:footnoteReference w:id="95"/>
      </w:r>
      <w:r>
        <w:rPr>
          <w:rFonts w:ascii="David" w:hAnsi="David" w:hint="cs"/>
          <w:sz w:val="24"/>
          <w:rtl/>
        </w:rPr>
        <w:t xml:space="preserve">. אף ששיטת עלות-תועלת זו מקובלת בעולם, הרי קיימות </w:t>
      </w:r>
      <w:r w:rsidRPr="004227BB">
        <w:rPr>
          <w:rFonts w:ascii="David" w:hAnsi="David"/>
          <w:sz w:val="24"/>
          <w:rtl/>
        </w:rPr>
        <w:t xml:space="preserve">שיטות הערכה נוספות דוגמת שיטת </w:t>
      </w:r>
      <w:r w:rsidRPr="004227BB">
        <w:rPr>
          <w:rFonts w:ascii="David" w:hAnsi="David"/>
          <w:sz w:val="24"/>
        </w:rPr>
        <w:t>MCA</w:t>
      </w:r>
      <w:r w:rsidRPr="004227BB">
        <w:rPr>
          <w:rFonts w:ascii="David" w:hAnsi="David"/>
          <w:sz w:val="24"/>
          <w:rtl/>
        </w:rPr>
        <w:t xml:space="preserve"> </w:t>
      </w:r>
      <w:r w:rsidRPr="004227BB">
        <w:rPr>
          <w:rFonts w:ascii="David" w:hAnsi="David"/>
          <w:sz w:val="24"/>
        </w:rPr>
        <w:t>(Multi-Criteria Analysis)</w:t>
      </w:r>
      <w:r w:rsidRPr="004227BB">
        <w:rPr>
          <w:rFonts w:ascii="David" w:hAnsi="David"/>
          <w:sz w:val="24"/>
          <w:rtl/>
        </w:rPr>
        <w:t xml:space="preserve"> או </w:t>
      </w:r>
      <w:r w:rsidRPr="004227BB">
        <w:rPr>
          <w:rFonts w:ascii="David" w:hAnsi="David"/>
          <w:sz w:val="24"/>
        </w:rPr>
        <w:t>MCDA</w:t>
      </w:r>
      <w:r w:rsidRPr="004227BB">
        <w:rPr>
          <w:rFonts w:ascii="David" w:hAnsi="David"/>
          <w:sz w:val="24"/>
          <w:rtl/>
        </w:rPr>
        <w:t xml:space="preserve"> (</w:t>
      </w:r>
      <w:r w:rsidRPr="004227BB">
        <w:rPr>
          <w:rFonts w:ascii="David" w:hAnsi="David"/>
          <w:sz w:val="24"/>
        </w:rPr>
        <w:t>Multi Criteria Decision Analysis</w:t>
      </w:r>
      <w:r w:rsidRPr="004227BB">
        <w:rPr>
          <w:rFonts w:ascii="David" w:hAnsi="David"/>
          <w:sz w:val="24"/>
          <w:rtl/>
        </w:rPr>
        <w:t xml:space="preserve">) </w:t>
      </w:r>
      <w:r>
        <w:rPr>
          <w:rFonts w:ascii="David" w:hAnsi="David" w:hint="cs"/>
          <w:sz w:val="24"/>
          <w:rtl/>
        </w:rPr>
        <w:t>המ</w:t>
      </w:r>
      <w:r w:rsidRPr="004227BB">
        <w:rPr>
          <w:rFonts w:ascii="David" w:hAnsi="David"/>
          <w:sz w:val="24"/>
          <w:rtl/>
        </w:rPr>
        <w:t xml:space="preserve">בוססות על </w:t>
      </w:r>
      <w:r w:rsidRPr="004227BB">
        <w:rPr>
          <w:rFonts w:ascii="David" w:hAnsi="David" w:hint="cs"/>
          <w:sz w:val="24"/>
          <w:rtl/>
        </w:rPr>
        <w:t>גישה רב</w:t>
      </w:r>
      <w:r>
        <w:rPr>
          <w:rFonts w:ascii="David" w:hAnsi="David" w:hint="cs"/>
          <w:sz w:val="24"/>
          <w:rtl/>
        </w:rPr>
        <w:t>-</w:t>
      </w:r>
      <w:proofErr w:type="spellStart"/>
      <w:r w:rsidRPr="004227BB">
        <w:rPr>
          <w:rFonts w:ascii="David" w:hAnsi="David" w:hint="cs"/>
          <w:sz w:val="24"/>
          <w:rtl/>
        </w:rPr>
        <w:t>מעריכית</w:t>
      </w:r>
      <w:proofErr w:type="spellEnd"/>
      <w:r>
        <w:rPr>
          <w:rFonts w:ascii="David" w:hAnsi="David" w:hint="cs"/>
          <w:sz w:val="24"/>
          <w:rtl/>
        </w:rPr>
        <w:t xml:space="preserve"> או גישה רב-</w:t>
      </w:r>
      <w:proofErr w:type="spellStart"/>
      <w:r>
        <w:rPr>
          <w:rFonts w:ascii="David" w:hAnsi="David" w:hint="cs"/>
          <w:sz w:val="24"/>
          <w:rtl/>
        </w:rPr>
        <w:t>קריטריונית</w:t>
      </w:r>
      <w:proofErr w:type="spellEnd"/>
      <w:r>
        <w:rPr>
          <w:rFonts w:ascii="David" w:hAnsi="David" w:hint="cs"/>
          <w:sz w:val="24"/>
          <w:rtl/>
        </w:rPr>
        <w:t>,</w:t>
      </w:r>
      <w:r w:rsidRPr="004227BB">
        <w:rPr>
          <w:rFonts w:ascii="David" w:hAnsi="David" w:hint="cs"/>
          <w:sz w:val="24"/>
          <w:rtl/>
        </w:rPr>
        <w:t xml:space="preserve"> כלומר </w:t>
      </w:r>
      <w:r w:rsidRPr="004227BB">
        <w:rPr>
          <w:rFonts w:ascii="David" w:hAnsi="David"/>
          <w:sz w:val="24"/>
          <w:rtl/>
        </w:rPr>
        <w:t xml:space="preserve">בדיקה </w:t>
      </w:r>
      <w:r>
        <w:rPr>
          <w:rFonts w:ascii="David" w:hAnsi="David" w:hint="cs"/>
          <w:sz w:val="24"/>
          <w:rtl/>
        </w:rPr>
        <w:t xml:space="preserve">שהיא </w:t>
      </w:r>
      <w:r w:rsidRPr="004227BB">
        <w:rPr>
          <w:rFonts w:ascii="David" w:hAnsi="David"/>
          <w:sz w:val="24"/>
          <w:rtl/>
        </w:rPr>
        <w:t>איכותנית</w:t>
      </w:r>
      <w:r w:rsidRPr="00610919">
        <w:rPr>
          <w:rFonts w:ascii="David" w:hAnsi="David" w:hint="cs"/>
          <w:sz w:val="24"/>
          <w:rtl/>
        </w:rPr>
        <w:t xml:space="preserve"> </w:t>
      </w:r>
      <w:r>
        <w:rPr>
          <w:rFonts w:ascii="David" w:hAnsi="David" w:hint="cs"/>
          <w:sz w:val="24"/>
          <w:rtl/>
        </w:rPr>
        <w:t>יותר</w:t>
      </w:r>
      <w:r w:rsidRPr="004227BB">
        <w:rPr>
          <w:rFonts w:ascii="David" w:hAnsi="David" w:hint="cs"/>
          <w:sz w:val="24"/>
          <w:rtl/>
        </w:rPr>
        <w:t xml:space="preserve">. מטרת שיטה זו </w:t>
      </w:r>
      <w:r>
        <w:rPr>
          <w:rFonts w:ascii="David" w:hAnsi="David" w:hint="cs"/>
          <w:sz w:val="24"/>
          <w:rtl/>
        </w:rPr>
        <w:t xml:space="preserve">היא מתן מסגרת סדורה להתמודדות </w:t>
      </w:r>
      <w:r w:rsidRPr="004227BB">
        <w:rPr>
          <w:rFonts w:ascii="David" w:hAnsi="David" w:hint="cs"/>
          <w:sz w:val="24"/>
          <w:rtl/>
        </w:rPr>
        <w:t xml:space="preserve">עם </w:t>
      </w:r>
      <w:r>
        <w:rPr>
          <w:rFonts w:ascii="David" w:hAnsi="David" w:hint="cs"/>
          <w:sz w:val="24"/>
          <w:rtl/>
        </w:rPr>
        <w:t>השפעות הקשות</w:t>
      </w:r>
      <w:r w:rsidRPr="004227BB">
        <w:rPr>
          <w:rFonts w:ascii="David" w:hAnsi="David"/>
          <w:sz w:val="24"/>
          <w:rtl/>
        </w:rPr>
        <w:t xml:space="preserve"> לכימות</w:t>
      </w:r>
      <w:r>
        <w:rPr>
          <w:rFonts w:ascii="David" w:hAnsi="David" w:hint="cs"/>
          <w:sz w:val="24"/>
          <w:rtl/>
        </w:rPr>
        <w:t>,</w:t>
      </w:r>
      <w:r w:rsidRPr="004227BB">
        <w:rPr>
          <w:rFonts w:ascii="David" w:hAnsi="David"/>
          <w:sz w:val="24"/>
          <w:rtl/>
        </w:rPr>
        <w:t xml:space="preserve"> </w:t>
      </w:r>
      <w:r w:rsidRPr="004227BB">
        <w:rPr>
          <w:rFonts w:ascii="David" w:hAnsi="David" w:hint="cs"/>
          <w:sz w:val="24"/>
          <w:rtl/>
        </w:rPr>
        <w:t xml:space="preserve">אך </w:t>
      </w:r>
      <w:r w:rsidRPr="004227BB">
        <w:rPr>
          <w:rFonts w:ascii="David" w:hAnsi="David"/>
          <w:sz w:val="24"/>
          <w:rtl/>
        </w:rPr>
        <w:t>החברה המודרנית מעניקה לה</w:t>
      </w:r>
      <w:r>
        <w:rPr>
          <w:rFonts w:ascii="David" w:hAnsi="David" w:hint="cs"/>
          <w:sz w:val="24"/>
          <w:rtl/>
        </w:rPr>
        <w:t>ן</w:t>
      </w:r>
      <w:r w:rsidRPr="004227BB">
        <w:rPr>
          <w:rFonts w:ascii="David" w:hAnsi="David"/>
          <w:sz w:val="24"/>
          <w:rtl/>
        </w:rPr>
        <w:t xml:space="preserve"> חשיבות רבה</w:t>
      </w:r>
      <w:r>
        <w:rPr>
          <w:rFonts w:ascii="David" w:hAnsi="David" w:hint="cs"/>
          <w:sz w:val="24"/>
          <w:rtl/>
        </w:rPr>
        <w:t>,</w:t>
      </w:r>
      <w:r w:rsidRPr="004227BB">
        <w:rPr>
          <w:rFonts w:ascii="David" w:hAnsi="David"/>
          <w:sz w:val="24"/>
          <w:rtl/>
        </w:rPr>
        <w:t xml:space="preserve"> כגון</w:t>
      </w:r>
      <w:r>
        <w:rPr>
          <w:rFonts w:ascii="David" w:hAnsi="David" w:hint="cs"/>
          <w:sz w:val="24"/>
          <w:rtl/>
        </w:rPr>
        <w:t xml:space="preserve"> </w:t>
      </w:r>
      <w:r w:rsidRPr="004227BB">
        <w:rPr>
          <w:rFonts w:ascii="David" w:hAnsi="David"/>
          <w:sz w:val="24"/>
          <w:rtl/>
        </w:rPr>
        <w:t xml:space="preserve">ערכי נוף, שוויוניות, צדק חברתי, </w:t>
      </w:r>
      <w:r>
        <w:rPr>
          <w:rFonts w:ascii="David" w:hAnsi="David" w:hint="cs"/>
          <w:sz w:val="24"/>
          <w:rtl/>
        </w:rPr>
        <w:t>קיימות סביבתית, אסתטיקה ותמיכה ציבורית וכן שיקולים של מדיניות ציבורית ויעדים אסטרטגיים.</w:t>
      </w:r>
    </w:p>
    <w:p w:rsidR="008C2F03" w:rsidRDefault="008C2F03" w:rsidP="008C2F03">
      <w:pPr>
        <w:spacing w:line="269" w:lineRule="auto"/>
        <w:rPr>
          <w:rFonts w:ascii="David" w:hAnsi="David"/>
          <w:sz w:val="24"/>
          <w:rtl/>
        </w:rPr>
      </w:pPr>
    </w:p>
    <w:p w:rsidR="008C2F03" w:rsidRDefault="008C2F03" w:rsidP="008C2F03">
      <w:pPr>
        <w:spacing w:line="269" w:lineRule="auto"/>
        <w:rPr>
          <w:rFonts w:ascii="David" w:hAnsi="David"/>
          <w:sz w:val="24"/>
          <w:rtl/>
        </w:rPr>
      </w:pPr>
      <w:r w:rsidRPr="004227BB">
        <w:rPr>
          <w:rFonts w:ascii="David" w:hAnsi="David" w:hint="cs"/>
          <w:sz w:val="24"/>
          <w:rtl/>
        </w:rPr>
        <w:t xml:space="preserve">שיטה זו מבוססת על מתן משקלות לכל קריטריון במטרה לקבל ציון כללי. </w:t>
      </w:r>
      <w:r>
        <w:rPr>
          <w:rFonts w:ascii="David" w:hAnsi="David" w:hint="cs"/>
          <w:sz w:val="24"/>
          <w:rtl/>
        </w:rPr>
        <w:t xml:space="preserve">אף שנוהל </w:t>
      </w:r>
      <w:proofErr w:type="spellStart"/>
      <w:r>
        <w:rPr>
          <w:rFonts w:ascii="David" w:hAnsi="David" w:hint="cs"/>
          <w:sz w:val="24"/>
          <w:rtl/>
        </w:rPr>
        <w:t>פר"ת</w:t>
      </w:r>
      <w:proofErr w:type="spellEnd"/>
      <w:r>
        <w:rPr>
          <w:rFonts w:ascii="David" w:hAnsi="David" w:hint="cs"/>
          <w:sz w:val="24"/>
          <w:rtl/>
        </w:rPr>
        <w:t xml:space="preserve"> מתמקד בשיטת תועלת/עלות, הוא סוקר גם את שיטת </w:t>
      </w:r>
      <w:r>
        <w:rPr>
          <w:rFonts w:ascii="David" w:hAnsi="David" w:hint="cs"/>
          <w:sz w:val="24"/>
        </w:rPr>
        <w:t>MCA</w:t>
      </w:r>
      <w:r>
        <w:rPr>
          <w:rFonts w:ascii="David" w:hAnsi="David" w:hint="cs"/>
          <w:sz w:val="24"/>
          <w:rtl/>
        </w:rPr>
        <w:t xml:space="preserve">, ומצוין בו כי </w:t>
      </w:r>
      <w:r w:rsidRPr="004227BB">
        <w:rPr>
          <w:rFonts w:ascii="David" w:hAnsi="David"/>
          <w:sz w:val="24"/>
          <w:rtl/>
        </w:rPr>
        <w:t>בגישה הרב</w:t>
      </w:r>
      <w:r>
        <w:rPr>
          <w:rFonts w:ascii="David" w:hAnsi="David" w:hint="cs"/>
          <w:sz w:val="24"/>
          <w:rtl/>
        </w:rPr>
        <w:t>-</w:t>
      </w:r>
      <w:proofErr w:type="spellStart"/>
      <w:r w:rsidRPr="004227BB">
        <w:rPr>
          <w:rFonts w:ascii="David" w:hAnsi="David"/>
          <w:sz w:val="24"/>
          <w:rtl/>
        </w:rPr>
        <w:t>קריטריונית</w:t>
      </w:r>
      <w:proofErr w:type="spellEnd"/>
      <w:r w:rsidRPr="004227BB">
        <w:rPr>
          <w:rFonts w:ascii="David" w:hAnsi="David"/>
          <w:sz w:val="24"/>
          <w:rtl/>
        </w:rPr>
        <w:t xml:space="preserve"> נותר</w:t>
      </w:r>
      <w:r>
        <w:rPr>
          <w:rFonts w:ascii="David" w:hAnsi="David" w:hint="cs"/>
          <w:sz w:val="24"/>
          <w:rtl/>
        </w:rPr>
        <w:t>ת</w:t>
      </w:r>
      <w:r w:rsidRPr="004227BB">
        <w:rPr>
          <w:rFonts w:ascii="David" w:hAnsi="David"/>
          <w:sz w:val="24"/>
          <w:rtl/>
        </w:rPr>
        <w:t xml:space="preserve"> פתוח</w:t>
      </w:r>
      <w:r>
        <w:rPr>
          <w:rFonts w:ascii="David" w:hAnsi="David" w:hint="cs"/>
          <w:sz w:val="24"/>
          <w:rtl/>
        </w:rPr>
        <w:t>ה</w:t>
      </w:r>
      <w:r w:rsidRPr="004227BB">
        <w:rPr>
          <w:rFonts w:ascii="David" w:hAnsi="David"/>
          <w:sz w:val="24"/>
          <w:rtl/>
        </w:rPr>
        <w:t xml:space="preserve"> הסוגיה מי קובע את משקלות הקריטריונים,</w:t>
      </w:r>
      <w:r>
        <w:rPr>
          <w:rFonts w:ascii="David" w:hAnsi="David" w:hint="cs"/>
          <w:sz w:val="24"/>
          <w:rtl/>
        </w:rPr>
        <w:t xml:space="preserve"> </w:t>
      </w:r>
      <w:r w:rsidRPr="004227BB">
        <w:rPr>
          <w:rFonts w:ascii="David" w:hAnsi="David"/>
          <w:sz w:val="24"/>
          <w:rtl/>
        </w:rPr>
        <w:t>מבצעי הבדיקה או "מקבלי ההחלטה"</w:t>
      </w:r>
      <w:r>
        <w:rPr>
          <w:rFonts w:ascii="David" w:hAnsi="David" w:hint="cs"/>
          <w:sz w:val="24"/>
          <w:rtl/>
        </w:rPr>
        <w:t>,</w:t>
      </w:r>
      <w:r w:rsidRPr="007B2313">
        <w:rPr>
          <w:rFonts w:ascii="David" w:hAnsi="David" w:hint="cs"/>
          <w:sz w:val="24"/>
          <w:rtl/>
        </w:rPr>
        <w:t xml:space="preserve"> וכיצד הם נקבעים</w:t>
      </w:r>
      <w:r w:rsidRPr="007B2313">
        <w:rPr>
          <w:rFonts w:ascii="David" w:hAnsi="David"/>
          <w:sz w:val="24"/>
          <w:rtl/>
        </w:rPr>
        <w:t>,</w:t>
      </w:r>
      <w:r w:rsidRPr="004227BB">
        <w:rPr>
          <w:rFonts w:ascii="David" w:hAnsi="David"/>
          <w:sz w:val="24"/>
          <w:rtl/>
        </w:rPr>
        <w:t xml:space="preserve">. במדינות רבות התפתחה תפיסה משולבת </w:t>
      </w:r>
      <w:r>
        <w:rPr>
          <w:rFonts w:ascii="David" w:hAnsi="David" w:hint="cs"/>
          <w:sz w:val="24"/>
          <w:rtl/>
        </w:rPr>
        <w:t>ו</w:t>
      </w:r>
      <w:r w:rsidRPr="004227BB">
        <w:rPr>
          <w:rFonts w:ascii="David" w:hAnsi="David"/>
          <w:sz w:val="24"/>
          <w:rtl/>
        </w:rPr>
        <w:t xml:space="preserve">לפיה מועברות למקבלי ההחלטות תוצאות הבדיקה - מדדי כדאיות </w:t>
      </w:r>
      <w:r>
        <w:rPr>
          <w:rFonts w:ascii="David" w:hAnsi="David" w:hint="cs"/>
          <w:sz w:val="24"/>
          <w:rtl/>
        </w:rPr>
        <w:t>ו</w:t>
      </w:r>
      <w:r w:rsidRPr="004227BB">
        <w:rPr>
          <w:rFonts w:ascii="David" w:hAnsi="David"/>
          <w:sz w:val="24"/>
          <w:rtl/>
        </w:rPr>
        <w:t>קריטריונים להשוואה, אך ללא משקלות וציון סופי מסכם, אלו נותרות בידי "מקבלי ההחלטה".</w:t>
      </w:r>
      <w:r w:rsidRPr="004227BB">
        <w:rPr>
          <w:rFonts w:ascii="David" w:hAnsi="David" w:hint="cs"/>
          <w:sz w:val="24"/>
          <w:rtl/>
        </w:rPr>
        <w:t xml:space="preserve"> </w:t>
      </w:r>
      <w:r w:rsidRPr="004227BB">
        <w:rPr>
          <w:rFonts w:ascii="David" w:hAnsi="David"/>
          <w:sz w:val="24"/>
          <w:rtl/>
        </w:rPr>
        <w:t xml:space="preserve">נוהל </w:t>
      </w:r>
      <w:proofErr w:type="spellStart"/>
      <w:r w:rsidRPr="004227BB">
        <w:rPr>
          <w:rFonts w:ascii="David" w:hAnsi="David"/>
          <w:sz w:val="24"/>
          <w:rtl/>
        </w:rPr>
        <w:t>פר"ת</w:t>
      </w:r>
      <w:proofErr w:type="spellEnd"/>
      <w:r w:rsidRPr="004227BB">
        <w:rPr>
          <w:rFonts w:ascii="David" w:hAnsi="David"/>
          <w:sz w:val="24"/>
          <w:rtl/>
        </w:rPr>
        <w:t xml:space="preserve"> מציין כי ראוי לעבור לבדיקת כדאיות במודל הערכה רב</w:t>
      </w:r>
      <w:r>
        <w:rPr>
          <w:rFonts w:ascii="David" w:hAnsi="David" w:hint="cs"/>
          <w:sz w:val="24"/>
          <w:rtl/>
        </w:rPr>
        <w:t>-</w:t>
      </w:r>
      <w:proofErr w:type="spellStart"/>
      <w:r w:rsidRPr="004227BB">
        <w:rPr>
          <w:rFonts w:ascii="David" w:hAnsi="David"/>
          <w:sz w:val="24"/>
          <w:rtl/>
        </w:rPr>
        <w:t>קריטריוני</w:t>
      </w:r>
      <w:proofErr w:type="spellEnd"/>
      <w:r w:rsidRPr="004227BB">
        <w:rPr>
          <w:rFonts w:ascii="David" w:hAnsi="David"/>
          <w:sz w:val="24"/>
          <w:rtl/>
        </w:rPr>
        <w:t xml:space="preserve"> (</w:t>
      </w:r>
      <w:r w:rsidRPr="004227BB">
        <w:rPr>
          <w:rFonts w:ascii="David" w:hAnsi="David"/>
          <w:sz w:val="24"/>
        </w:rPr>
        <w:t>MCDA</w:t>
      </w:r>
      <w:r w:rsidRPr="004227BB">
        <w:rPr>
          <w:rFonts w:ascii="David" w:hAnsi="David"/>
          <w:sz w:val="24"/>
          <w:rtl/>
        </w:rPr>
        <w:t xml:space="preserve">) </w:t>
      </w:r>
      <w:r>
        <w:rPr>
          <w:rFonts w:ascii="David" w:hAnsi="David" w:hint="cs"/>
          <w:sz w:val="24"/>
          <w:rtl/>
        </w:rPr>
        <w:t>ה</w:t>
      </w:r>
      <w:r w:rsidRPr="004227BB">
        <w:rPr>
          <w:rFonts w:ascii="David" w:hAnsi="David"/>
          <w:sz w:val="24"/>
          <w:rtl/>
        </w:rPr>
        <w:t>עונה במידה רבה להכלת מרכיבי השפעה שאינם ניתנים לכימות כספי.</w:t>
      </w:r>
      <w:r w:rsidRPr="004227BB">
        <w:rPr>
          <w:rFonts w:ascii="David" w:hAnsi="David" w:hint="cs"/>
          <w:sz w:val="24"/>
          <w:rtl/>
        </w:rPr>
        <w:t xml:space="preserve"> יצוין כי בת</w:t>
      </w:r>
      <w:r>
        <w:rPr>
          <w:rFonts w:ascii="David" w:hAnsi="David" w:hint="cs"/>
          <w:sz w:val="24"/>
          <w:rtl/>
        </w:rPr>
        <w:t>ו</w:t>
      </w:r>
      <w:r w:rsidRPr="004227BB">
        <w:rPr>
          <w:rFonts w:ascii="David" w:hAnsi="David" w:hint="cs"/>
          <w:sz w:val="24"/>
          <w:rtl/>
        </w:rPr>
        <w:t xml:space="preserve">כנית האסטרטגית לשנת 2030 נעשה שימוש בשיטה זו </w:t>
      </w:r>
      <w:r>
        <w:rPr>
          <w:rFonts w:ascii="David" w:hAnsi="David" w:hint="cs"/>
          <w:sz w:val="24"/>
          <w:rtl/>
        </w:rPr>
        <w:t>כדי</w:t>
      </w:r>
      <w:r w:rsidRPr="004227BB">
        <w:rPr>
          <w:rFonts w:ascii="David" w:hAnsi="David" w:hint="cs"/>
          <w:sz w:val="24"/>
          <w:rtl/>
        </w:rPr>
        <w:t xml:space="preserve"> להכריע בין </w:t>
      </w:r>
      <w:r>
        <w:rPr>
          <w:rFonts w:ascii="David" w:hAnsi="David" w:hint="cs"/>
          <w:sz w:val="24"/>
          <w:rtl/>
        </w:rPr>
        <w:t>ארבע</w:t>
      </w:r>
      <w:r w:rsidRPr="004227BB">
        <w:rPr>
          <w:rFonts w:ascii="David" w:hAnsi="David" w:hint="cs"/>
          <w:sz w:val="24"/>
          <w:rtl/>
        </w:rPr>
        <w:t xml:space="preserve"> חלופות תחבורתיות</w:t>
      </w:r>
      <w:r>
        <w:rPr>
          <w:rFonts w:ascii="David" w:hAnsi="David" w:hint="cs"/>
          <w:sz w:val="24"/>
          <w:rtl/>
        </w:rPr>
        <w:t>, וכן כי אגף מחקר כלכלי החל לעסוק בנושא זה בשנתיים האחרונות (ראו פרק "עבודות להשלמה").</w:t>
      </w:r>
    </w:p>
    <w:p w:rsidR="008C2F03" w:rsidRDefault="008C2F03" w:rsidP="008C2F03">
      <w:pPr>
        <w:spacing w:line="269" w:lineRule="auto"/>
        <w:rPr>
          <w:rtl/>
        </w:rPr>
      </w:pPr>
    </w:p>
    <w:p w:rsidR="008C2F03" w:rsidRDefault="008C2F03" w:rsidP="008C2F03">
      <w:pPr>
        <w:spacing w:line="269" w:lineRule="auto"/>
        <w:rPr>
          <w:rFonts w:ascii="David" w:hAnsi="David"/>
          <w:color w:val="242424"/>
          <w:sz w:val="24"/>
          <w:shd w:val="clear" w:color="auto" w:fill="FAFAFA"/>
          <w:rtl/>
        </w:rPr>
      </w:pPr>
      <w:r>
        <w:rPr>
          <w:rFonts w:hint="cs"/>
          <w:rtl/>
        </w:rPr>
        <w:lastRenderedPageBreak/>
        <w:t xml:space="preserve">בסקירה של </w:t>
      </w:r>
      <w:r w:rsidRPr="00B37E70">
        <w:rPr>
          <w:rFonts w:ascii="David" w:hAnsi="David"/>
          <w:sz w:val="24"/>
          <w:rtl/>
        </w:rPr>
        <w:t xml:space="preserve">ארגון </w:t>
      </w:r>
      <w:r w:rsidRPr="00B37E70">
        <w:rPr>
          <w:rFonts w:ascii="David" w:hAnsi="David"/>
          <w:sz w:val="24"/>
        </w:rPr>
        <w:t>International Transport Forum</w:t>
      </w:r>
      <w:r w:rsidRPr="00B37E70">
        <w:rPr>
          <w:rFonts w:ascii="David" w:hAnsi="David"/>
          <w:sz w:val="24"/>
          <w:rtl/>
        </w:rPr>
        <w:t xml:space="preserve"> (</w:t>
      </w:r>
      <w:r w:rsidRPr="00B37E70">
        <w:rPr>
          <w:rFonts w:ascii="David" w:hAnsi="David"/>
          <w:sz w:val="24"/>
        </w:rPr>
        <w:t>ITF</w:t>
      </w:r>
      <w:r w:rsidRPr="00B37E70">
        <w:rPr>
          <w:rFonts w:ascii="David" w:hAnsi="David"/>
          <w:sz w:val="24"/>
          <w:rtl/>
        </w:rPr>
        <w:t>) נכתב בעניין</w:t>
      </w:r>
      <w:r>
        <w:rPr>
          <w:rFonts w:hint="cs"/>
          <w:rtl/>
        </w:rPr>
        <w:t xml:space="preserve"> זה כי</w:t>
      </w:r>
      <w:r>
        <w:rPr>
          <w:rStyle w:val="af1"/>
          <w:rtl/>
        </w:rPr>
        <w:footnoteReference w:id="96"/>
      </w:r>
      <w:r>
        <w:rPr>
          <w:rFonts w:hint="cs"/>
          <w:rtl/>
        </w:rPr>
        <w:t xml:space="preserve"> </w:t>
      </w:r>
      <w:r w:rsidRPr="0032100B">
        <w:rPr>
          <w:rFonts w:ascii="David" w:hAnsi="David"/>
          <w:sz w:val="24"/>
          <w:rtl/>
        </w:rPr>
        <w:t>"</w:t>
      </w:r>
      <w:r w:rsidRPr="0032100B">
        <w:rPr>
          <w:rFonts w:ascii="David" w:hAnsi="David"/>
          <w:color w:val="242424"/>
          <w:sz w:val="24"/>
          <w:shd w:val="clear" w:color="auto" w:fill="FAFAFA"/>
          <w:rtl/>
        </w:rPr>
        <w:t>ניתוחים משלימים לצד תוצאות ניתוח עלות-תועלת</w:t>
      </w:r>
      <w:r w:rsidRPr="0032100B">
        <w:rPr>
          <w:rFonts w:ascii="David" w:hAnsi="David"/>
          <w:color w:val="242424"/>
          <w:sz w:val="24"/>
          <w:shd w:val="clear" w:color="auto" w:fill="FAFAFA"/>
        </w:rPr>
        <w:t xml:space="preserve"> (CBA) </w:t>
      </w:r>
      <w:r w:rsidRPr="0032100B">
        <w:rPr>
          <w:rFonts w:ascii="David" w:hAnsi="David"/>
          <w:color w:val="242424"/>
          <w:sz w:val="24"/>
          <w:shd w:val="clear" w:color="auto" w:fill="FAFAFA"/>
          <w:rtl/>
        </w:rPr>
        <w:t xml:space="preserve">יכולים לשפר במידה רבה את המידע הזמין למקבלי ההחלטות, גם </w:t>
      </w:r>
      <w:r>
        <w:rPr>
          <w:rFonts w:ascii="David" w:hAnsi="David" w:hint="cs"/>
          <w:color w:val="242424"/>
          <w:sz w:val="24"/>
          <w:shd w:val="clear" w:color="auto" w:fill="FAFAFA"/>
          <w:rtl/>
        </w:rPr>
        <w:t>אם ניתוח תועלת/עלות בוצע בצורה מצוינת</w:t>
      </w:r>
      <w:r w:rsidRPr="0032100B">
        <w:rPr>
          <w:rFonts w:ascii="David" w:hAnsi="David"/>
          <w:color w:val="242424"/>
          <w:sz w:val="24"/>
          <w:shd w:val="clear" w:color="auto" w:fill="FAFAFA"/>
          <w:rtl/>
        </w:rPr>
        <w:t xml:space="preserve"> שכן הם עשויים להציף סוגיות חברתיות, אזוריות ושוויון מגדרי". </w:t>
      </w:r>
      <w:r>
        <w:rPr>
          <w:rFonts w:ascii="David" w:hAnsi="David" w:hint="cs"/>
          <w:color w:val="242424"/>
          <w:sz w:val="24"/>
          <w:shd w:val="clear" w:color="auto" w:fill="FAFAFA"/>
          <w:rtl/>
        </w:rPr>
        <w:t xml:space="preserve">עם זאת, </w:t>
      </w:r>
      <w:r w:rsidRPr="0032100B">
        <w:rPr>
          <w:rFonts w:ascii="David" w:hAnsi="David"/>
          <w:color w:val="242424"/>
          <w:sz w:val="24"/>
          <w:shd w:val="clear" w:color="auto" w:fill="FAFAFA"/>
          <w:rtl/>
        </w:rPr>
        <w:t xml:space="preserve">הארגון מציין כי הצגת בדיקה בשיטת </w:t>
      </w:r>
      <w:r w:rsidRPr="0032100B">
        <w:rPr>
          <w:rFonts w:ascii="David" w:hAnsi="David"/>
          <w:color w:val="242424"/>
          <w:sz w:val="24"/>
          <w:shd w:val="clear" w:color="auto" w:fill="FAFAFA"/>
        </w:rPr>
        <w:t>MCA</w:t>
      </w:r>
      <w:r w:rsidRPr="0032100B">
        <w:rPr>
          <w:rFonts w:ascii="David" w:hAnsi="David"/>
          <w:color w:val="242424"/>
          <w:sz w:val="24"/>
          <w:shd w:val="clear" w:color="auto" w:fill="FAFAFA"/>
          <w:rtl/>
        </w:rPr>
        <w:t xml:space="preserve"> עשויה להיות </w:t>
      </w:r>
      <w:r>
        <w:rPr>
          <w:rFonts w:ascii="David" w:hAnsi="David" w:hint="cs"/>
          <w:color w:val="242424"/>
          <w:sz w:val="24"/>
          <w:shd w:val="clear" w:color="auto" w:fill="FAFAFA"/>
          <w:rtl/>
        </w:rPr>
        <w:t>בעייתית,</w:t>
      </w:r>
      <w:r w:rsidRPr="0032100B">
        <w:rPr>
          <w:rFonts w:ascii="David" w:hAnsi="David"/>
          <w:color w:val="242424"/>
          <w:sz w:val="24"/>
          <w:shd w:val="clear" w:color="auto" w:fill="FAFAFA"/>
          <w:rtl/>
        </w:rPr>
        <w:t xml:space="preserve"> כיוון שהתוצאה נסמכת על מתן "משקל" מתאים לכל קריטריון.</w:t>
      </w:r>
    </w:p>
    <w:p w:rsidR="008C2F03" w:rsidRDefault="008C2F03" w:rsidP="008C2F03">
      <w:pPr>
        <w:spacing w:line="269" w:lineRule="auto"/>
        <w:rPr>
          <w:rFonts w:ascii="David" w:hAnsi="David"/>
          <w:b/>
          <w:bCs/>
          <w:color w:val="242424"/>
          <w:sz w:val="24"/>
          <w:shd w:val="clear" w:color="auto" w:fill="FAFAFA"/>
          <w:rtl/>
        </w:rPr>
      </w:pPr>
    </w:p>
    <w:p w:rsidR="008C2F03" w:rsidRDefault="008C2F03" w:rsidP="008C2F03">
      <w:pPr>
        <w:spacing w:line="269" w:lineRule="auto"/>
        <w:rPr>
          <w:rFonts w:ascii="David" w:hAnsi="David"/>
          <w:b/>
          <w:bCs/>
          <w:color w:val="242424"/>
          <w:sz w:val="24"/>
          <w:shd w:val="clear" w:color="auto" w:fill="FAFAFA"/>
          <w:rtl/>
        </w:rPr>
      </w:pPr>
      <w:r w:rsidRPr="00BA6587">
        <w:rPr>
          <w:rFonts w:ascii="David" w:hAnsi="David" w:hint="cs"/>
          <w:b/>
          <w:bCs/>
          <w:color w:val="242424"/>
          <w:sz w:val="24"/>
          <w:shd w:val="clear" w:color="auto" w:fill="FAFAFA"/>
          <w:rtl/>
        </w:rPr>
        <w:t>נמצא כי בדיקת כדאיות בשיטת תועלת/עלות הבוחנת כי התועלת הצפויה לנבוע מהפרויקט גבוה</w:t>
      </w:r>
      <w:r>
        <w:rPr>
          <w:rFonts w:ascii="David" w:hAnsi="David" w:hint="cs"/>
          <w:b/>
          <w:bCs/>
          <w:color w:val="242424"/>
          <w:sz w:val="24"/>
          <w:shd w:val="clear" w:color="auto" w:fill="FAFAFA"/>
          <w:rtl/>
        </w:rPr>
        <w:t>ה</w:t>
      </w:r>
      <w:r w:rsidRPr="00BA6587">
        <w:rPr>
          <w:rFonts w:ascii="David" w:hAnsi="David" w:hint="cs"/>
          <w:b/>
          <w:bCs/>
          <w:color w:val="242424"/>
          <w:sz w:val="24"/>
          <w:shd w:val="clear" w:color="auto" w:fill="FAFAFA"/>
          <w:rtl/>
        </w:rPr>
        <w:t xml:space="preserve"> מעלות הקמתו עשויה שלא לקחת בחשבון שיקולים כמו שוויון</w:t>
      </w:r>
      <w:r>
        <w:rPr>
          <w:rFonts w:ascii="David" w:hAnsi="David" w:hint="cs"/>
          <w:b/>
          <w:bCs/>
          <w:color w:val="242424"/>
          <w:sz w:val="24"/>
          <w:shd w:val="clear" w:color="auto" w:fill="FAFAFA"/>
          <w:rtl/>
        </w:rPr>
        <w:t xml:space="preserve"> חברתי</w:t>
      </w:r>
      <w:r w:rsidRPr="00BA6587">
        <w:rPr>
          <w:rFonts w:ascii="David" w:hAnsi="David" w:hint="cs"/>
          <w:b/>
          <w:bCs/>
          <w:color w:val="242424"/>
          <w:sz w:val="24"/>
          <w:shd w:val="clear" w:color="auto" w:fill="FAFAFA"/>
          <w:rtl/>
        </w:rPr>
        <w:t>, השפעות סביבתיות ויעדים ארוכי טווח ולכן יש מקום לביצוע בדיקה איכותנית (</w:t>
      </w:r>
      <w:r>
        <w:rPr>
          <w:rFonts w:ascii="David" w:hAnsi="David" w:hint="cs"/>
          <w:b/>
          <w:bCs/>
          <w:color w:val="242424"/>
          <w:sz w:val="24"/>
          <w:shd w:val="clear" w:color="auto" w:fill="FAFAFA"/>
        </w:rPr>
        <w:t>MCA</w:t>
      </w:r>
      <w:r>
        <w:rPr>
          <w:rFonts w:ascii="David" w:hAnsi="David" w:hint="cs"/>
          <w:b/>
          <w:bCs/>
          <w:color w:val="242424"/>
          <w:sz w:val="24"/>
          <w:shd w:val="clear" w:color="auto" w:fill="FAFAFA"/>
          <w:rtl/>
        </w:rPr>
        <w:t xml:space="preserve"> </w:t>
      </w:r>
      <w:r w:rsidRPr="00BA6587">
        <w:rPr>
          <w:rFonts w:ascii="David" w:hAnsi="David" w:hint="cs"/>
          <w:b/>
          <w:bCs/>
          <w:color w:val="242424"/>
          <w:sz w:val="24"/>
          <w:shd w:val="clear" w:color="auto" w:fill="FAFAFA"/>
          <w:rtl/>
        </w:rPr>
        <w:t xml:space="preserve">"גישה רב </w:t>
      </w:r>
      <w:proofErr w:type="spellStart"/>
      <w:r w:rsidRPr="00BA6587">
        <w:rPr>
          <w:rFonts w:ascii="David" w:hAnsi="David" w:hint="cs"/>
          <w:b/>
          <w:bCs/>
          <w:color w:val="242424"/>
          <w:sz w:val="24"/>
          <w:shd w:val="clear" w:color="auto" w:fill="FAFAFA"/>
          <w:rtl/>
        </w:rPr>
        <w:t>מעריכית</w:t>
      </w:r>
      <w:proofErr w:type="spellEnd"/>
      <w:r w:rsidRPr="00BA6587">
        <w:rPr>
          <w:rFonts w:ascii="David" w:hAnsi="David" w:hint="cs"/>
          <w:b/>
          <w:bCs/>
          <w:color w:val="242424"/>
          <w:sz w:val="24"/>
          <w:shd w:val="clear" w:color="auto" w:fill="FAFAFA"/>
          <w:rtl/>
        </w:rPr>
        <w:t xml:space="preserve">") שתכלול גם פרמטרים "רכים" שקשה </w:t>
      </w:r>
      <w:proofErr w:type="spellStart"/>
      <w:r w:rsidRPr="00BA6587">
        <w:rPr>
          <w:rFonts w:ascii="David" w:hAnsi="David" w:hint="cs"/>
          <w:b/>
          <w:bCs/>
          <w:color w:val="242424"/>
          <w:sz w:val="24"/>
          <w:shd w:val="clear" w:color="auto" w:fill="FAFAFA"/>
          <w:rtl/>
        </w:rPr>
        <w:t>לכמתם</w:t>
      </w:r>
      <w:proofErr w:type="spellEnd"/>
      <w:r w:rsidRPr="00BA6587">
        <w:rPr>
          <w:rFonts w:ascii="David" w:hAnsi="David" w:hint="cs"/>
          <w:b/>
          <w:bCs/>
          <w:color w:val="242424"/>
          <w:sz w:val="24"/>
          <w:shd w:val="clear" w:color="auto" w:fill="FAFAFA"/>
          <w:rtl/>
        </w:rPr>
        <w:t>.</w:t>
      </w:r>
    </w:p>
    <w:p w:rsidR="008C2F03" w:rsidRDefault="008C2F03" w:rsidP="008C2F03">
      <w:pPr>
        <w:spacing w:line="269" w:lineRule="auto"/>
        <w:rPr>
          <w:rFonts w:ascii="David" w:hAnsi="David"/>
          <w:b/>
          <w:bCs/>
          <w:sz w:val="24"/>
          <w:rtl/>
        </w:rPr>
      </w:pPr>
    </w:p>
    <w:p w:rsidR="008C2F03" w:rsidRDefault="008C2F03" w:rsidP="008C2F03">
      <w:pPr>
        <w:spacing w:line="269" w:lineRule="auto"/>
        <w:rPr>
          <w:rFonts w:ascii="David" w:hAnsi="David"/>
          <w:b/>
          <w:bCs/>
          <w:sz w:val="24"/>
          <w:rtl/>
        </w:rPr>
      </w:pPr>
      <w:r w:rsidRPr="004227BB">
        <w:rPr>
          <w:rFonts w:ascii="David" w:hAnsi="David" w:hint="cs"/>
          <w:b/>
          <w:bCs/>
          <w:sz w:val="24"/>
          <w:rtl/>
        </w:rPr>
        <w:t xml:space="preserve">משרד מבקר המדינה ממליץ למשרד </w:t>
      </w:r>
      <w:r w:rsidRPr="00C30ED1">
        <w:rPr>
          <w:rFonts w:ascii="David" w:hAnsi="David" w:hint="cs"/>
          <w:b/>
          <w:bCs/>
          <w:sz w:val="24"/>
          <w:rtl/>
        </w:rPr>
        <w:t xml:space="preserve">התחבורה </w:t>
      </w:r>
      <w:r w:rsidRPr="00C30ED1">
        <w:rPr>
          <w:rFonts w:ascii="David" w:hAnsi="David" w:hint="eastAsia"/>
          <w:b/>
          <w:bCs/>
          <w:sz w:val="24"/>
          <w:rtl/>
        </w:rPr>
        <w:t>לבחון</w:t>
      </w:r>
      <w:r w:rsidRPr="00C30ED1">
        <w:rPr>
          <w:rFonts w:ascii="David" w:hAnsi="David"/>
          <w:b/>
          <w:bCs/>
          <w:sz w:val="24"/>
          <w:rtl/>
        </w:rPr>
        <w:t xml:space="preserve"> </w:t>
      </w:r>
      <w:r w:rsidRPr="00C30ED1">
        <w:rPr>
          <w:rFonts w:ascii="David" w:hAnsi="David" w:hint="eastAsia"/>
          <w:b/>
          <w:bCs/>
          <w:sz w:val="24"/>
          <w:rtl/>
        </w:rPr>
        <w:t>שילוב</w:t>
      </w:r>
      <w:r w:rsidRPr="00C30ED1">
        <w:rPr>
          <w:rFonts w:ascii="David" w:hAnsi="David"/>
          <w:b/>
          <w:bCs/>
          <w:sz w:val="24"/>
          <w:rtl/>
        </w:rPr>
        <w:t xml:space="preserve"> של </w:t>
      </w:r>
      <w:r w:rsidRPr="00C30ED1">
        <w:rPr>
          <w:rFonts w:ascii="David" w:hAnsi="David" w:hint="eastAsia"/>
          <w:b/>
          <w:bCs/>
          <w:sz w:val="24"/>
          <w:rtl/>
        </w:rPr>
        <w:t>גישה</w:t>
      </w:r>
      <w:r w:rsidRPr="00C30ED1">
        <w:rPr>
          <w:rFonts w:ascii="David" w:hAnsi="David" w:hint="cs"/>
          <w:b/>
          <w:bCs/>
          <w:sz w:val="24"/>
          <w:rtl/>
        </w:rPr>
        <w:t xml:space="preserve"> רב-</w:t>
      </w:r>
      <w:proofErr w:type="spellStart"/>
      <w:r w:rsidRPr="00C30ED1">
        <w:rPr>
          <w:rFonts w:ascii="David" w:hAnsi="David" w:hint="cs"/>
          <w:b/>
          <w:bCs/>
          <w:sz w:val="24"/>
          <w:rtl/>
        </w:rPr>
        <w:t>מעריכית</w:t>
      </w:r>
      <w:proofErr w:type="spellEnd"/>
      <w:r w:rsidRPr="00C30ED1">
        <w:rPr>
          <w:rFonts w:ascii="David" w:hAnsi="David" w:hint="cs"/>
          <w:b/>
          <w:bCs/>
          <w:sz w:val="24"/>
          <w:rtl/>
        </w:rPr>
        <w:t xml:space="preserve"> נוסף על הגישה הכמותית, בעיקר בבדיקות שבהן הכימות הכספי קשה לביצוע, וכך לייצר מסגרת סדורה לביטוי שיקולים איכותניים. שילוב בדיקה זו עשוי לכלול גם יעדים לאומיים, דוגמת שוויון חברתי או שיקולי מדיניות ויעדים אסטרטגיים אחרים, באופן שקוף</w:t>
      </w:r>
      <w:r w:rsidRPr="004227BB">
        <w:rPr>
          <w:rFonts w:ascii="David" w:hAnsi="David" w:hint="cs"/>
          <w:b/>
          <w:bCs/>
          <w:sz w:val="24"/>
          <w:rtl/>
        </w:rPr>
        <w:t xml:space="preserve"> כקריטריון החלטה.</w:t>
      </w:r>
      <w:r>
        <w:rPr>
          <w:rFonts w:ascii="David" w:hAnsi="David" w:hint="cs"/>
          <w:b/>
          <w:bCs/>
          <w:sz w:val="24"/>
          <w:rtl/>
        </w:rPr>
        <w:t xml:space="preserve"> מומלץ כי בדיקה שכזו תציג באופן שקוף את הקריטריונים הנבדקים ואת המשקל שניתן לכל אחד מהם, בהתאם למטרות הממשלה בכלל ומשרד התחבורה בפרט. </w:t>
      </w:r>
    </w:p>
    <w:p w:rsidR="008C2F03" w:rsidRDefault="008C2F03" w:rsidP="008C2F03">
      <w:pPr>
        <w:spacing w:line="269" w:lineRule="auto"/>
        <w:rPr>
          <w:rtl/>
        </w:rPr>
      </w:pPr>
    </w:p>
    <w:p w:rsidR="008C2F03" w:rsidRDefault="008C2F03" w:rsidP="008C2F03">
      <w:pPr>
        <w:spacing w:line="269" w:lineRule="auto"/>
        <w:rPr>
          <w:rFonts w:ascii="David" w:hAnsi="David"/>
          <w:b/>
          <w:bCs/>
          <w:sz w:val="24"/>
          <w:rtl/>
        </w:rPr>
      </w:pPr>
      <w:r w:rsidRPr="00281F90">
        <w:rPr>
          <w:rtl/>
        </w:rPr>
        <w:t>משרד הת</w:t>
      </w:r>
      <w:r w:rsidRPr="00A04779">
        <w:rPr>
          <w:rtl/>
        </w:rPr>
        <w:t xml:space="preserve">חבורה </w:t>
      </w:r>
      <w:r>
        <w:rPr>
          <w:rFonts w:hint="cs"/>
          <w:rtl/>
        </w:rPr>
        <w:t xml:space="preserve">כתב בתשובתו מיולי 2025 </w:t>
      </w:r>
      <w:r w:rsidRPr="00A04779">
        <w:rPr>
          <w:rtl/>
        </w:rPr>
        <w:t>כי</w:t>
      </w:r>
      <w:r w:rsidRPr="00A04779">
        <w:rPr>
          <w:rFonts w:ascii="David" w:hAnsi="David" w:hint="cs"/>
          <w:sz w:val="24"/>
          <w:rtl/>
        </w:rPr>
        <w:t xml:space="preserve"> בימים אלו מבוצעת עבודה לעיגון מתודולוגיית </w:t>
      </w:r>
      <w:r w:rsidRPr="00A04779">
        <w:rPr>
          <w:rFonts w:ascii="David" w:hAnsi="David" w:hint="cs"/>
          <w:sz w:val="24"/>
        </w:rPr>
        <w:t>MCA</w:t>
      </w:r>
      <w:r w:rsidRPr="00A04779">
        <w:rPr>
          <w:rFonts w:ascii="David" w:hAnsi="David" w:hint="cs"/>
          <w:sz w:val="24"/>
          <w:rtl/>
        </w:rPr>
        <w:t xml:space="preserve"> המביאה בחשבון שיקולים רחבים נוספים מ</w:t>
      </w:r>
      <w:r>
        <w:rPr>
          <w:rFonts w:ascii="David" w:hAnsi="David" w:hint="cs"/>
          <w:sz w:val="24"/>
          <w:rtl/>
        </w:rPr>
        <w:t>לבד</w:t>
      </w:r>
      <w:r w:rsidRPr="00A04779">
        <w:rPr>
          <w:rFonts w:ascii="David" w:hAnsi="David" w:hint="cs"/>
          <w:sz w:val="24"/>
          <w:rtl/>
        </w:rPr>
        <w:t xml:space="preserve"> שיקולים כלכליים.</w:t>
      </w:r>
    </w:p>
    <w:p w:rsidR="008C2F03" w:rsidRDefault="008C2F03" w:rsidP="008C2F03">
      <w:pPr>
        <w:spacing w:line="269" w:lineRule="auto"/>
        <w:rPr>
          <w:rtl/>
        </w:rPr>
      </w:pPr>
    </w:p>
    <w:p w:rsidR="008C2F03" w:rsidRPr="005259B4" w:rsidRDefault="008C2F03" w:rsidP="008C2F03">
      <w:pPr>
        <w:spacing w:line="269" w:lineRule="auto"/>
        <w:jc w:val="center"/>
        <w:rPr>
          <w:rFonts w:ascii="Arial" w:hAnsi="Arial" w:cs="Arial"/>
          <w:b/>
          <w:bCs/>
          <w:sz w:val="36"/>
          <w:rtl/>
        </w:rPr>
      </w:pPr>
      <w:r>
        <w:rPr>
          <w:rFonts w:ascii="Segoe UI Symbol" w:hAnsi="Segoe UI Symbol" w:cs="Segoe UI Symbol" w:hint="cs"/>
          <w:b/>
          <w:bCs/>
          <w:sz w:val="36"/>
          <w:rtl/>
        </w:rPr>
        <w:t>✰</w:t>
      </w:r>
    </w:p>
    <w:p w:rsidR="008C2F03" w:rsidRDefault="008C2F03" w:rsidP="008C2F03">
      <w:pPr>
        <w:spacing w:line="269" w:lineRule="auto"/>
        <w:rPr>
          <w:rFonts w:ascii="David" w:hAnsi="David"/>
          <w:b/>
          <w:bCs/>
          <w:sz w:val="24"/>
          <w:rtl/>
        </w:rPr>
      </w:pPr>
    </w:p>
    <w:p w:rsidR="008C2F03" w:rsidRPr="006C2354" w:rsidRDefault="008C2F03" w:rsidP="008C2F03">
      <w:pPr>
        <w:spacing w:line="269" w:lineRule="auto"/>
        <w:rPr>
          <w:rFonts w:ascii="David" w:hAnsi="David"/>
          <w:b/>
          <w:bCs/>
          <w:sz w:val="24"/>
          <w:rtl/>
        </w:rPr>
      </w:pPr>
      <w:r w:rsidRPr="006C2354">
        <w:rPr>
          <w:rFonts w:ascii="David" w:hAnsi="David"/>
          <w:b/>
          <w:bCs/>
          <w:sz w:val="24"/>
          <w:rtl/>
        </w:rPr>
        <w:t xml:space="preserve">מטרתה של "בדיקת כדאיות כלכלית" היא לבחון אם פרויקט תחבורתי מניב לציבור תועלת גבוהה מעלות הקמתו כתשומה בתהליך קבלת ההחלטות לאישור ביצועו של פרויקט. </w:t>
      </w:r>
    </w:p>
    <w:p w:rsidR="008C2F03" w:rsidRDefault="008C2F03" w:rsidP="008C2F03">
      <w:pPr>
        <w:spacing w:line="269" w:lineRule="auto"/>
        <w:rPr>
          <w:rFonts w:ascii="David" w:hAnsi="David"/>
          <w:b/>
          <w:bCs/>
          <w:sz w:val="24"/>
          <w:rtl/>
        </w:rPr>
      </w:pPr>
    </w:p>
    <w:p w:rsidR="008C2F03" w:rsidRDefault="008C2F03" w:rsidP="008C2F03">
      <w:pPr>
        <w:spacing w:line="269" w:lineRule="auto"/>
        <w:rPr>
          <w:rFonts w:ascii="David" w:hAnsi="David"/>
          <w:b/>
          <w:bCs/>
          <w:sz w:val="24"/>
          <w:rtl/>
        </w:rPr>
      </w:pPr>
      <w:r w:rsidRPr="006C2354">
        <w:rPr>
          <w:rFonts w:ascii="David" w:hAnsi="David"/>
          <w:b/>
          <w:bCs/>
          <w:sz w:val="24"/>
          <w:rtl/>
        </w:rPr>
        <w:t xml:space="preserve">משרד מבקר המדינה מצא כי אף שנוהל </w:t>
      </w:r>
      <w:proofErr w:type="spellStart"/>
      <w:r w:rsidRPr="006C2354">
        <w:rPr>
          <w:rFonts w:ascii="David" w:hAnsi="David"/>
          <w:b/>
          <w:bCs/>
          <w:sz w:val="24"/>
          <w:rtl/>
        </w:rPr>
        <w:t>פר"ת</w:t>
      </w:r>
      <w:proofErr w:type="spellEnd"/>
      <w:r>
        <w:rPr>
          <w:rFonts w:ascii="David" w:hAnsi="David" w:hint="cs"/>
          <w:b/>
          <w:bCs/>
          <w:sz w:val="24"/>
          <w:rtl/>
        </w:rPr>
        <w:t>,</w:t>
      </w:r>
      <w:r w:rsidRPr="006C2354">
        <w:rPr>
          <w:rFonts w:ascii="David" w:hAnsi="David"/>
          <w:b/>
          <w:bCs/>
          <w:sz w:val="24"/>
          <w:rtl/>
        </w:rPr>
        <w:t xml:space="preserve"> המתווה את אופן ביצוע הבדיקה</w:t>
      </w:r>
      <w:r>
        <w:rPr>
          <w:rFonts w:ascii="David" w:hAnsi="David" w:hint="cs"/>
          <w:b/>
          <w:bCs/>
          <w:sz w:val="24"/>
          <w:rtl/>
        </w:rPr>
        <w:t>,</w:t>
      </w:r>
      <w:r w:rsidRPr="006C2354">
        <w:rPr>
          <w:rFonts w:ascii="David" w:hAnsi="David"/>
          <w:b/>
          <w:bCs/>
          <w:sz w:val="24"/>
          <w:rtl/>
        </w:rPr>
        <w:t xml:space="preserve"> מוגדר כנוהל מחייב ה"מתייחס לכל סוגי הפרויקטים של תשתית תחבורתית יבשתית", </w:t>
      </w:r>
      <w:r>
        <w:rPr>
          <w:rFonts w:ascii="David" w:hAnsi="David" w:hint="cs"/>
          <w:b/>
          <w:bCs/>
          <w:sz w:val="24"/>
          <w:rtl/>
        </w:rPr>
        <w:t xml:space="preserve">בפועל </w:t>
      </w:r>
      <w:r w:rsidRPr="006C2354">
        <w:rPr>
          <w:rFonts w:ascii="David" w:hAnsi="David"/>
          <w:b/>
          <w:bCs/>
          <w:sz w:val="24"/>
          <w:rtl/>
        </w:rPr>
        <w:t xml:space="preserve">נמצא כי </w:t>
      </w:r>
      <w:r>
        <w:rPr>
          <w:rFonts w:ascii="David" w:hAnsi="David" w:hint="cs"/>
          <w:b/>
          <w:bCs/>
          <w:sz w:val="24"/>
          <w:rtl/>
        </w:rPr>
        <w:t xml:space="preserve">הוא </w:t>
      </w:r>
      <w:r w:rsidRPr="006C2354">
        <w:rPr>
          <w:rFonts w:ascii="David" w:hAnsi="David"/>
          <w:b/>
          <w:bCs/>
          <w:sz w:val="24"/>
          <w:rtl/>
        </w:rPr>
        <w:t xml:space="preserve">ממצה בעיקר תועלות בתחום הכבישים אך אינו ממצה עד תום את התועלות הנגזרות מפרויקטים של תחבורה ציבורית למרות הצורך הדחוף בכך נוכח </w:t>
      </w:r>
      <w:proofErr w:type="spellStart"/>
      <w:r w:rsidRPr="006C2354">
        <w:rPr>
          <w:rFonts w:ascii="David" w:hAnsi="David"/>
          <w:b/>
          <w:bCs/>
          <w:sz w:val="24"/>
          <w:rtl/>
        </w:rPr>
        <w:t>פרויקטי</w:t>
      </w:r>
      <w:proofErr w:type="spellEnd"/>
      <w:r w:rsidRPr="006C2354">
        <w:rPr>
          <w:rFonts w:ascii="David" w:hAnsi="David"/>
          <w:b/>
          <w:bCs/>
          <w:sz w:val="24"/>
          <w:rtl/>
        </w:rPr>
        <w:t xml:space="preserve"> </w:t>
      </w:r>
      <w:proofErr w:type="spellStart"/>
      <w:r w:rsidRPr="006C2354">
        <w:rPr>
          <w:rFonts w:ascii="David" w:hAnsi="David"/>
          <w:b/>
          <w:bCs/>
          <w:sz w:val="24"/>
          <w:rtl/>
        </w:rPr>
        <w:t>הנת"</w:t>
      </w:r>
      <w:r>
        <w:rPr>
          <w:rFonts w:ascii="David" w:hAnsi="David" w:hint="cs"/>
          <w:b/>
          <w:bCs/>
          <w:sz w:val="24"/>
          <w:rtl/>
        </w:rPr>
        <w:t>ץ</w:t>
      </w:r>
      <w:proofErr w:type="spellEnd"/>
      <w:r w:rsidRPr="006C2354">
        <w:rPr>
          <w:rFonts w:ascii="David" w:hAnsi="David"/>
          <w:b/>
          <w:bCs/>
          <w:sz w:val="24"/>
          <w:rtl/>
        </w:rPr>
        <w:t xml:space="preserve"> הרבים המתוכננים להיות מתוקצבים בעתיד הקרוב</w:t>
      </w:r>
      <w:r>
        <w:rPr>
          <w:rFonts w:ascii="David" w:hAnsi="David" w:hint="cs"/>
          <w:b/>
          <w:bCs/>
          <w:sz w:val="24"/>
          <w:rtl/>
        </w:rPr>
        <w:t xml:space="preserve">. עוד נמצא כי </w:t>
      </w:r>
      <w:r w:rsidRPr="006C2354">
        <w:rPr>
          <w:rFonts w:ascii="David" w:hAnsi="David"/>
          <w:b/>
          <w:bCs/>
          <w:sz w:val="24"/>
          <w:rtl/>
        </w:rPr>
        <w:t xml:space="preserve">חלק משמעותי מהפרויקטים כלל </w:t>
      </w:r>
      <w:r>
        <w:rPr>
          <w:rFonts w:ascii="David" w:hAnsi="David" w:hint="cs"/>
          <w:b/>
          <w:bCs/>
          <w:sz w:val="24"/>
          <w:rtl/>
        </w:rPr>
        <w:t>אינו</w:t>
      </w:r>
      <w:r w:rsidRPr="006C2354">
        <w:rPr>
          <w:rFonts w:ascii="David" w:hAnsi="David"/>
          <w:b/>
          <w:bCs/>
          <w:sz w:val="24"/>
          <w:rtl/>
        </w:rPr>
        <w:t xml:space="preserve"> עובר בדיקת כדאיות בהתאם לנוהל</w:t>
      </w:r>
      <w:r>
        <w:rPr>
          <w:rFonts w:ascii="David" w:hAnsi="David" w:hint="cs"/>
          <w:b/>
          <w:bCs/>
          <w:sz w:val="24"/>
          <w:rtl/>
        </w:rPr>
        <w:t>, וכן לא הוגדר מאיזה רף כלכלי יש לבצע בדיקת כדאיות.</w:t>
      </w:r>
    </w:p>
    <w:p w:rsidR="008C2F03" w:rsidRDefault="008C2F03" w:rsidP="008C2F03">
      <w:pPr>
        <w:spacing w:line="269" w:lineRule="auto"/>
        <w:rPr>
          <w:rFonts w:ascii="David" w:hAnsi="David"/>
          <w:b/>
          <w:bCs/>
          <w:sz w:val="24"/>
          <w:rtl/>
        </w:rPr>
      </w:pPr>
    </w:p>
    <w:p w:rsidR="008C2F03" w:rsidRDefault="008C2F03" w:rsidP="008C2F03">
      <w:pPr>
        <w:spacing w:line="269" w:lineRule="auto"/>
        <w:rPr>
          <w:rFonts w:ascii="David" w:hAnsi="David"/>
          <w:b/>
          <w:bCs/>
          <w:sz w:val="24"/>
          <w:rtl/>
        </w:rPr>
      </w:pPr>
      <w:r>
        <w:rPr>
          <w:rFonts w:ascii="David" w:hAnsi="David" w:hint="cs"/>
          <w:b/>
          <w:bCs/>
          <w:sz w:val="24"/>
          <w:rtl/>
        </w:rPr>
        <w:t xml:space="preserve">יתרה מכך, גם כאשר מבוצעת בדיקת כדאיות, היא מבוצעת בכל פרויקט בשלב אחר ואינה מעוגנת כשלב קבוע בתהליך התכנון. משרד מבקר המדינה מצא כי אף שמטרת הבדיקה </w:t>
      </w:r>
      <w:r w:rsidRPr="006C2354">
        <w:rPr>
          <w:rFonts w:ascii="David" w:hAnsi="David"/>
          <w:b/>
          <w:bCs/>
          <w:sz w:val="24"/>
          <w:rtl/>
        </w:rPr>
        <w:t xml:space="preserve">לסייע למקבלי ההחלטות בבחירת הפרויקטים לביצוע וקביעת המועד המתאים לביצועם, </w:t>
      </w:r>
      <w:r>
        <w:rPr>
          <w:rFonts w:ascii="David" w:hAnsi="David" w:hint="cs"/>
          <w:b/>
          <w:bCs/>
          <w:sz w:val="24"/>
          <w:rtl/>
        </w:rPr>
        <w:t xml:space="preserve">ואף </w:t>
      </w:r>
      <w:r w:rsidRPr="006C2354">
        <w:rPr>
          <w:rFonts w:ascii="David" w:hAnsi="David"/>
          <w:b/>
          <w:bCs/>
          <w:sz w:val="24"/>
          <w:rtl/>
        </w:rPr>
        <w:t>שקיימת הסכמה רחבה בקרב בעלי תפקידים בדבר חשיבותה</w:t>
      </w:r>
      <w:r>
        <w:rPr>
          <w:rFonts w:ascii="David" w:hAnsi="David" w:hint="cs"/>
          <w:b/>
          <w:bCs/>
          <w:sz w:val="24"/>
          <w:rtl/>
        </w:rPr>
        <w:t xml:space="preserve"> - מ</w:t>
      </w:r>
      <w:r w:rsidRPr="006C2354">
        <w:rPr>
          <w:rFonts w:ascii="David" w:hAnsi="David"/>
          <w:b/>
          <w:bCs/>
          <w:sz w:val="24"/>
          <w:rtl/>
        </w:rPr>
        <w:t>יקומה וכוחה במארג קבלת ההחלטות אינו ברור</w:t>
      </w:r>
      <w:r>
        <w:rPr>
          <w:rFonts w:ascii="David" w:hAnsi="David" w:hint="cs"/>
          <w:b/>
          <w:bCs/>
          <w:sz w:val="24"/>
          <w:rtl/>
        </w:rPr>
        <w:t xml:space="preserve"> דיו.</w:t>
      </w:r>
    </w:p>
    <w:p w:rsidR="008C2F03" w:rsidRDefault="008C2F03" w:rsidP="008C2F03">
      <w:pPr>
        <w:spacing w:line="269" w:lineRule="auto"/>
        <w:rPr>
          <w:rFonts w:ascii="David" w:hAnsi="David"/>
          <w:b/>
          <w:bCs/>
          <w:sz w:val="24"/>
          <w:rtl/>
        </w:rPr>
      </w:pPr>
    </w:p>
    <w:p w:rsidR="008C2F03" w:rsidRDefault="008C2F03" w:rsidP="008C2F03">
      <w:pPr>
        <w:spacing w:line="269" w:lineRule="auto"/>
        <w:rPr>
          <w:rFonts w:ascii="David" w:hAnsi="David"/>
          <w:b/>
          <w:bCs/>
          <w:sz w:val="24"/>
          <w:rtl/>
        </w:rPr>
      </w:pPr>
      <w:r>
        <w:rPr>
          <w:rFonts w:ascii="David" w:hAnsi="David" w:hint="cs"/>
          <w:b/>
          <w:bCs/>
          <w:sz w:val="24"/>
          <w:rtl/>
        </w:rPr>
        <w:t xml:space="preserve">משרד מבקר המדינה ממליץ למשרד התחבורה </w:t>
      </w:r>
      <w:r w:rsidRPr="006C2354">
        <w:rPr>
          <w:rFonts w:ascii="David" w:hAnsi="David"/>
          <w:b/>
          <w:bCs/>
          <w:sz w:val="24"/>
          <w:rtl/>
        </w:rPr>
        <w:t xml:space="preserve">בכובעו כ"מתכנן הלאומי" וכן לחברות התשתית לעגן את מקומה של בדיקת הכדאיות הכלכלית במארג קבלת ההחלטות בבואם להכריע בדבר קידום </w:t>
      </w:r>
      <w:proofErr w:type="spellStart"/>
      <w:r w:rsidRPr="006C2354">
        <w:rPr>
          <w:rFonts w:ascii="David" w:hAnsi="David"/>
          <w:b/>
          <w:bCs/>
          <w:sz w:val="24"/>
          <w:rtl/>
        </w:rPr>
        <w:t>פרויקטי</w:t>
      </w:r>
      <w:proofErr w:type="spellEnd"/>
      <w:r w:rsidRPr="006C2354">
        <w:rPr>
          <w:rFonts w:ascii="David" w:hAnsi="David"/>
          <w:b/>
          <w:bCs/>
          <w:sz w:val="24"/>
          <w:rtl/>
        </w:rPr>
        <w:t xml:space="preserve"> תחבורה</w:t>
      </w:r>
      <w:r>
        <w:rPr>
          <w:rFonts w:ascii="David" w:hAnsi="David" w:hint="cs"/>
          <w:b/>
          <w:bCs/>
          <w:sz w:val="24"/>
          <w:rtl/>
        </w:rPr>
        <w:t xml:space="preserve">. בפרט, מומלץ למשרד התחבורה לפעול להסדרת ביצוע בדיקות הכדאיות לפרויקטים תחבורתיים כדי שיהיה ברור באילו מקרים נדרשת הבדיקה, באיזו מתכונת עליה להתבצע ומהו הרף הכלכלי לביצועה, וכן להסדיר את נוהלי העבודה השוטפת, כך שבדיקת כדאיות אחת או יותר תבוצע </w:t>
      </w:r>
      <w:r w:rsidRPr="006C2354">
        <w:rPr>
          <w:rFonts w:ascii="David" w:hAnsi="David"/>
          <w:b/>
          <w:bCs/>
          <w:sz w:val="24"/>
          <w:rtl/>
        </w:rPr>
        <w:t>בשלב</w:t>
      </w:r>
      <w:r>
        <w:rPr>
          <w:rFonts w:ascii="David" w:hAnsi="David" w:hint="cs"/>
          <w:b/>
          <w:bCs/>
          <w:sz w:val="24"/>
          <w:rtl/>
        </w:rPr>
        <w:t>ים</w:t>
      </w:r>
      <w:r w:rsidRPr="006C2354">
        <w:rPr>
          <w:rFonts w:ascii="David" w:hAnsi="David"/>
          <w:b/>
          <w:bCs/>
          <w:sz w:val="24"/>
          <w:rtl/>
        </w:rPr>
        <w:t xml:space="preserve"> קבוע</w:t>
      </w:r>
      <w:r>
        <w:rPr>
          <w:rFonts w:ascii="David" w:hAnsi="David" w:hint="cs"/>
          <w:b/>
          <w:bCs/>
          <w:sz w:val="24"/>
          <w:rtl/>
        </w:rPr>
        <w:t>ים</w:t>
      </w:r>
      <w:r w:rsidRPr="006C2354">
        <w:rPr>
          <w:rFonts w:ascii="David" w:hAnsi="David"/>
          <w:b/>
          <w:bCs/>
          <w:sz w:val="24"/>
          <w:rtl/>
        </w:rPr>
        <w:t xml:space="preserve"> בפרויקט</w:t>
      </w:r>
      <w:r>
        <w:rPr>
          <w:rFonts w:ascii="David" w:hAnsi="David" w:hint="cs"/>
          <w:b/>
          <w:bCs/>
          <w:sz w:val="24"/>
          <w:rtl/>
        </w:rPr>
        <w:t xml:space="preserve"> שהם בגדר צומתי החלטה חשובים בדרך שתאזן </w:t>
      </w:r>
      <w:r w:rsidRPr="006C2354">
        <w:rPr>
          <w:rFonts w:ascii="David" w:hAnsi="David"/>
          <w:b/>
          <w:bCs/>
          <w:sz w:val="24"/>
          <w:rtl/>
        </w:rPr>
        <w:t>בין רמת ודאות נאותה לחיסכון כספי.</w:t>
      </w:r>
    </w:p>
    <w:p w:rsidR="008C2F03" w:rsidRDefault="008C2F03" w:rsidP="008C2F03">
      <w:pPr>
        <w:spacing w:line="269" w:lineRule="auto"/>
        <w:jc w:val="center"/>
        <w:rPr>
          <w:rFonts w:ascii="David" w:hAnsi="David"/>
          <w:b/>
          <w:bCs/>
          <w:sz w:val="24"/>
          <w:rtl/>
        </w:rPr>
      </w:pPr>
    </w:p>
    <w:p w:rsidR="008C2F03" w:rsidRDefault="008C2F03" w:rsidP="008C2F03">
      <w:pPr>
        <w:pStyle w:val="4"/>
        <w:spacing w:before="0" w:line="269" w:lineRule="auto"/>
        <w:rPr>
          <w:rtl/>
        </w:rPr>
      </w:pPr>
      <w:bookmarkStart w:id="82" w:name="_Toc205898441"/>
      <w:r>
        <w:rPr>
          <w:rFonts w:hint="cs"/>
          <w:rtl/>
        </w:rPr>
        <w:lastRenderedPageBreak/>
        <w:t>פרויקטים לדוגמה</w:t>
      </w:r>
      <w:bookmarkEnd w:id="82"/>
      <w:r>
        <w:rPr>
          <w:rFonts w:hint="cs"/>
          <w:rtl/>
        </w:rPr>
        <w:t xml:space="preserve"> </w:t>
      </w:r>
    </w:p>
    <w:p w:rsidR="008C2F03" w:rsidRDefault="008C2F03" w:rsidP="008C2F03">
      <w:pPr>
        <w:spacing w:line="269" w:lineRule="auto"/>
        <w:rPr>
          <w:rtl/>
        </w:rPr>
      </w:pPr>
    </w:p>
    <w:p w:rsidR="008C2F03" w:rsidRDefault="008C2F03" w:rsidP="008C2F03">
      <w:pPr>
        <w:spacing w:line="269" w:lineRule="auto"/>
        <w:rPr>
          <w:rtl/>
        </w:rPr>
      </w:pPr>
      <w:r>
        <w:rPr>
          <w:rFonts w:hint="cs"/>
          <w:rtl/>
        </w:rPr>
        <w:t>להלן דוגמאות להיבטים שונים בבדיקות כדאיות, כפי שעלו במספר פרויקטים תחבורתיים.</w:t>
      </w:r>
    </w:p>
    <w:p w:rsidR="008C2F03" w:rsidRPr="00E14B8F" w:rsidRDefault="008C2F03" w:rsidP="008C2F03">
      <w:pPr>
        <w:spacing w:line="269" w:lineRule="auto"/>
        <w:rPr>
          <w:rtl/>
        </w:rPr>
      </w:pPr>
    </w:p>
    <w:p w:rsidR="008C2F03" w:rsidRPr="00435D3D" w:rsidRDefault="008C2F03" w:rsidP="008C2F03">
      <w:pPr>
        <w:pStyle w:val="50"/>
        <w:spacing w:line="269" w:lineRule="auto"/>
        <w:rPr>
          <w:rtl/>
        </w:rPr>
      </w:pPr>
      <w:bookmarkStart w:id="83" w:name="_Toc205898442"/>
      <w:r>
        <w:rPr>
          <w:rFonts w:hint="cs"/>
          <w:rtl/>
        </w:rPr>
        <w:t>ק</w:t>
      </w:r>
      <w:r w:rsidRPr="00435D3D">
        <w:rPr>
          <w:rFonts w:hint="cs"/>
          <w:rtl/>
        </w:rPr>
        <w:t xml:space="preserve">ו הרכבת הקלה חיפה-נצרת (פרויקט </w:t>
      </w:r>
      <w:r>
        <w:rPr>
          <w:rFonts w:hint="cs"/>
          <w:rtl/>
        </w:rPr>
        <w:t>״</w:t>
      </w:r>
      <w:r w:rsidRPr="00435D3D">
        <w:rPr>
          <w:rFonts w:hint="cs"/>
          <w:rtl/>
        </w:rPr>
        <w:t>נופית</w:t>
      </w:r>
      <w:r>
        <w:rPr>
          <w:rFonts w:hint="cs"/>
          <w:rtl/>
        </w:rPr>
        <w:t>״</w:t>
      </w:r>
      <w:r w:rsidRPr="00435D3D">
        <w:rPr>
          <w:rFonts w:hint="cs"/>
          <w:rtl/>
        </w:rPr>
        <w:t>)</w:t>
      </w:r>
      <w:bookmarkEnd w:id="83"/>
    </w:p>
    <w:p w:rsidR="008C2F03" w:rsidRDefault="008C2F03" w:rsidP="008C2F03">
      <w:pPr>
        <w:spacing w:line="269" w:lineRule="auto"/>
        <w:rPr>
          <w:sz w:val="24"/>
          <w:rtl/>
        </w:rPr>
      </w:pPr>
    </w:p>
    <w:p w:rsidR="008C2F03" w:rsidRDefault="008C2F03" w:rsidP="008C2F03">
      <w:pPr>
        <w:spacing w:line="269" w:lineRule="auto"/>
        <w:rPr>
          <w:sz w:val="24"/>
          <w:rtl/>
        </w:rPr>
      </w:pPr>
      <w:r w:rsidRPr="006B5866">
        <w:rPr>
          <w:rFonts w:hint="cs"/>
          <w:sz w:val="24"/>
          <w:rtl/>
        </w:rPr>
        <w:t xml:space="preserve">הרכבת הקלה חיפה-נצרת </w:t>
      </w:r>
      <w:r>
        <w:rPr>
          <w:rFonts w:hint="cs"/>
          <w:sz w:val="24"/>
          <w:rtl/>
        </w:rPr>
        <w:t>(להלן -</w:t>
      </w:r>
      <w:r w:rsidRPr="006B5866">
        <w:rPr>
          <w:rFonts w:hint="cs"/>
          <w:sz w:val="24"/>
          <w:rtl/>
        </w:rPr>
        <w:t xml:space="preserve"> "פרויקט נופית") היא רכבת קלה אזורית הצפויה לחבר את </w:t>
      </w:r>
      <w:r w:rsidRPr="002356F9">
        <w:rPr>
          <w:rFonts w:ascii="David" w:hAnsi="David"/>
          <w:sz w:val="24"/>
          <w:rtl/>
        </w:rPr>
        <w:t xml:space="preserve">העיר חיפה לעיר נצרת באמצעות 20 תחנות ולאורך 41 ק"מ. הנסיעה תתבצע באמצעות רכבת מסוג </w:t>
      </w:r>
      <w:r w:rsidRPr="002356F9">
        <w:rPr>
          <w:rFonts w:ascii="David" w:hAnsi="David"/>
          <w:sz w:val="24"/>
        </w:rPr>
        <w:t>Tram Train</w:t>
      </w:r>
      <w:r w:rsidRPr="002356F9">
        <w:rPr>
          <w:rFonts w:ascii="David" w:hAnsi="David"/>
          <w:sz w:val="24"/>
          <w:rtl/>
        </w:rPr>
        <w:t xml:space="preserve"> המסוגלת לנסוע במהירות של עד 100 קמ"ש ובשיפועים של עד 8% לעומת שיפוע של עד 2% ברכבת הכבדה.</w:t>
      </w:r>
      <w:r w:rsidRPr="006B5866">
        <w:rPr>
          <w:rFonts w:hint="cs"/>
          <w:sz w:val="24"/>
          <w:rtl/>
        </w:rPr>
        <w:t xml:space="preserve"> </w:t>
      </w:r>
    </w:p>
    <w:p w:rsidR="008C2F03" w:rsidRDefault="008C2F03" w:rsidP="008C2F03">
      <w:pPr>
        <w:spacing w:line="269" w:lineRule="auto"/>
        <w:rPr>
          <w:rtl/>
        </w:rPr>
      </w:pPr>
    </w:p>
    <w:p w:rsidR="008C2F03" w:rsidRDefault="008C2F03" w:rsidP="008C2F03">
      <w:pPr>
        <w:spacing w:line="269" w:lineRule="auto"/>
        <w:rPr>
          <w:rtl/>
        </w:rPr>
      </w:pPr>
      <w:r>
        <w:rPr>
          <w:rFonts w:hint="cs"/>
          <w:rtl/>
        </w:rPr>
        <w:t>להלן מפת הפרויקט:</w:t>
      </w:r>
    </w:p>
    <w:p w:rsidR="008C2F03" w:rsidRDefault="008C2F03" w:rsidP="008C2F03">
      <w:pPr>
        <w:spacing w:line="269" w:lineRule="auto"/>
        <w:rPr>
          <w:rtl/>
        </w:rPr>
      </w:pPr>
    </w:p>
    <w:p w:rsidR="008C2F03" w:rsidRDefault="008C2F03" w:rsidP="008C2F03">
      <w:pPr>
        <w:spacing w:line="269" w:lineRule="auto"/>
        <w:jc w:val="center"/>
        <w:rPr>
          <w:rtl/>
        </w:rPr>
      </w:pPr>
      <w:r>
        <w:rPr>
          <w:rFonts w:ascii="David" w:hAnsi="David" w:hint="cs"/>
          <w:sz w:val="24"/>
          <w:rtl/>
        </w:rPr>
        <w:t>מפה 1</w:t>
      </w:r>
      <w:r w:rsidRPr="00CB00A5">
        <w:rPr>
          <w:rFonts w:ascii="David" w:hAnsi="David"/>
          <w:sz w:val="24"/>
          <w:rtl/>
        </w:rPr>
        <w:t xml:space="preserve">: </w:t>
      </w:r>
      <w:r w:rsidRPr="00CB00A5">
        <w:rPr>
          <w:rFonts w:ascii="David" w:hAnsi="David"/>
          <w:b/>
          <w:bCs/>
          <w:sz w:val="24"/>
          <w:rtl/>
        </w:rPr>
        <w:t xml:space="preserve">מפת התוואי של הרכבת הקלה </w:t>
      </w:r>
      <w:r>
        <w:rPr>
          <w:rFonts w:ascii="David" w:hAnsi="David" w:hint="cs"/>
          <w:b/>
          <w:bCs/>
          <w:sz w:val="24"/>
          <w:rtl/>
        </w:rPr>
        <w:t>״</w:t>
      </w:r>
      <w:r w:rsidRPr="00CB00A5">
        <w:rPr>
          <w:rFonts w:ascii="David" w:hAnsi="David"/>
          <w:b/>
          <w:bCs/>
          <w:sz w:val="24"/>
          <w:rtl/>
        </w:rPr>
        <w:t>נופית</w:t>
      </w:r>
      <w:r>
        <w:rPr>
          <w:rFonts w:ascii="David" w:hAnsi="David" w:hint="cs"/>
          <w:b/>
          <w:bCs/>
          <w:sz w:val="24"/>
          <w:rtl/>
        </w:rPr>
        <w:t>״</w:t>
      </w:r>
      <w:r>
        <w:rPr>
          <w:noProof/>
        </w:rPr>
        <w:drawing>
          <wp:inline distT="0" distB="0" distL="0" distR="0" wp14:anchorId="6C8D4653" wp14:editId="02CFD657">
            <wp:extent cx="5219700" cy="3690096"/>
            <wp:effectExtent l="0" t="0" r="0" b="5715"/>
            <wp:docPr id="32" name="תמונה 32" descr="מוצגת מפת איזור הצפון של מדינת ישראל ועליה מסלול הנסיעה של הרכבת הקלה בין חיפה לכיוון מזרח עד לנצר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219700" cy="3690096"/>
                    </a:xfrm>
                    <a:prstGeom prst="rect">
                      <a:avLst/>
                    </a:prstGeom>
                    <a:noFill/>
                    <a:ln>
                      <a:noFill/>
                    </a:ln>
                  </pic:spPr>
                </pic:pic>
              </a:graphicData>
            </a:graphic>
          </wp:inline>
        </w:drawing>
      </w:r>
    </w:p>
    <w:p w:rsidR="008C2F03" w:rsidRPr="00646076" w:rsidRDefault="008C2F03" w:rsidP="008C2F03">
      <w:pPr>
        <w:spacing w:line="269" w:lineRule="auto"/>
        <w:rPr>
          <w:rFonts w:ascii="David" w:hAnsi="David"/>
          <w:szCs w:val="20"/>
          <w:rtl/>
        </w:rPr>
      </w:pPr>
      <w:r>
        <w:rPr>
          <w:rFonts w:ascii="David" w:hAnsi="David" w:hint="cs"/>
          <w:szCs w:val="20"/>
          <w:rtl/>
        </w:rPr>
        <w:t>ה</w:t>
      </w:r>
      <w:r w:rsidRPr="00646076">
        <w:rPr>
          <w:rFonts w:ascii="David" w:hAnsi="David"/>
          <w:szCs w:val="20"/>
          <w:rtl/>
        </w:rPr>
        <w:t xml:space="preserve">מקור: אתר המרשתת של חברת חוצה ישראל, הרכבת הקלה </w:t>
      </w:r>
      <w:hyperlink r:id="rId36" w:history="1">
        <w:r>
          <w:rPr>
            <w:rStyle w:val="Hyperlink"/>
            <w:rFonts w:hint="cs"/>
            <w:szCs w:val="20"/>
            <w:rtl/>
          </w:rPr>
          <w:t>״</w:t>
        </w:r>
        <w:r w:rsidRPr="00646076">
          <w:rPr>
            <w:rStyle w:val="Hyperlink"/>
            <w:szCs w:val="20"/>
            <w:rtl/>
          </w:rPr>
          <w:t>נופית</w:t>
        </w:r>
        <w:r>
          <w:rPr>
            <w:rStyle w:val="Hyperlink"/>
            <w:rFonts w:hint="cs"/>
            <w:szCs w:val="20"/>
            <w:rtl/>
          </w:rPr>
          <w:t>״</w:t>
        </w:r>
      </w:hyperlink>
      <w:r w:rsidRPr="00646076">
        <w:rPr>
          <w:rFonts w:ascii="David" w:hAnsi="David"/>
          <w:szCs w:val="20"/>
          <w:rtl/>
        </w:rPr>
        <w:t xml:space="preserve"> בין חיפה לנצרת.</w:t>
      </w:r>
    </w:p>
    <w:p w:rsidR="008C2F03" w:rsidRDefault="008C2F03" w:rsidP="008C2F03">
      <w:pPr>
        <w:spacing w:line="269" w:lineRule="auto"/>
        <w:rPr>
          <w:rtl/>
        </w:rPr>
      </w:pPr>
    </w:p>
    <w:p w:rsidR="008C2F03" w:rsidRDefault="008C2F03" w:rsidP="008C2F03">
      <w:pPr>
        <w:spacing w:line="269" w:lineRule="auto"/>
        <w:rPr>
          <w:rtl/>
        </w:rPr>
      </w:pPr>
      <w:r>
        <w:rPr>
          <w:rFonts w:hint="cs"/>
          <w:rtl/>
        </w:rPr>
        <w:t>משרד מבקר המדינה התייחס בעבר לפרויקט</w:t>
      </w:r>
      <w:r>
        <w:rPr>
          <w:rStyle w:val="af1"/>
          <w:rtl/>
        </w:rPr>
        <w:footnoteReference w:id="97"/>
      </w:r>
      <w:r>
        <w:rPr>
          <w:rFonts w:hint="cs"/>
          <w:rtl/>
        </w:rPr>
        <w:t xml:space="preserve"> הרכבת הקלה חיפה-נצרת בשנת 2019 ומצא כי תכנון פרויקט </w:t>
      </w:r>
      <w:proofErr w:type="spellStart"/>
      <w:r>
        <w:rPr>
          <w:rFonts w:hint="cs"/>
          <w:rtl/>
        </w:rPr>
        <w:t>הרק"ל</w:t>
      </w:r>
      <w:proofErr w:type="spellEnd"/>
      <w:r>
        <w:rPr>
          <w:rFonts w:hint="cs"/>
          <w:rtl/>
        </w:rPr>
        <w:t xml:space="preserve"> החל בשנת 2005, ועד לשנת 2018 בנייתו לא החלה. </w:t>
      </w:r>
    </w:p>
    <w:p w:rsidR="008C2F03" w:rsidRDefault="008C2F03" w:rsidP="008C2F03">
      <w:pPr>
        <w:spacing w:line="269" w:lineRule="auto"/>
        <w:rPr>
          <w:rtl/>
        </w:rPr>
      </w:pPr>
    </w:p>
    <w:p w:rsidR="008C2F03" w:rsidRPr="00530084" w:rsidRDefault="008C2F03" w:rsidP="008C2F03">
      <w:pPr>
        <w:spacing w:line="269" w:lineRule="auto"/>
        <w:rPr>
          <w:rtl/>
        </w:rPr>
      </w:pPr>
      <w:r>
        <w:rPr>
          <w:rtl/>
        </w:rPr>
        <w:t xml:space="preserve">תכנון </w:t>
      </w:r>
      <w:r>
        <w:rPr>
          <w:rFonts w:hint="cs"/>
          <w:rtl/>
        </w:rPr>
        <w:t>פרויקט ״נופית״</w:t>
      </w:r>
      <w:r>
        <w:rPr>
          <w:rtl/>
        </w:rPr>
        <w:t xml:space="preserve"> החל בשנת 2005 על ידי חברת </w:t>
      </w:r>
      <w:r>
        <w:rPr>
          <w:rFonts w:hint="cs"/>
          <w:rtl/>
        </w:rPr>
        <w:t xml:space="preserve">התשתית </w:t>
      </w:r>
      <w:r>
        <w:rPr>
          <w:rtl/>
        </w:rPr>
        <w:t>יפה נוף</w:t>
      </w:r>
      <w:r>
        <w:rPr>
          <w:rFonts w:hint="cs"/>
          <w:rtl/>
        </w:rPr>
        <w:t>, הנמצאת בבעלות עיריית חיפה. בשנת 2017 התקבלה החלטת ממשלה</w:t>
      </w:r>
      <w:r>
        <w:rPr>
          <w:rStyle w:val="af1"/>
          <w:rFonts w:ascii="David" w:hAnsi="David"/>
          <w:sz w:val="24"/>
          <w:rtl/>
        </w:rPr>
        <w:footnoteReference w:id="98"/>
      </w:r>
      <w:r>
        <w:rPr>
          <w:rFonts w:hint="cs"/>
          <w:rtl/>
        </w:rPr>
        <w:t xml:space="preserve"> שלאחריה הועברה האחריות על פרויקט ״נופית״ לחברת חוצה ישראל.</w:t>
      </w:r>
    </w:p>
    <w:p w:rsidR="008C2F03" w:rsidRDefault="008C2F03" w:rsidP="008C2F03">
      <w:pPr>
        <w:spacing w:line="269" w:lineRule="auto"/>
        <w:rPr>
          <w:rtl/>
        </w:rPr>
      </w:pPr>
    </w:p>
    <w:p w:rsidR="008C2F03" w:rsidRDefault="008C2F03" w:rsidP="008C2F03">
      <w:pPr>
        <w:spacing w:line="269" w:lineRule="auto"/>
        <w:rPr>
          <w:rtl/>
        </w:rPr>
      </w:pPr>
      <w:r>
        <w:rPr>
          <w:rFonts w:hint="cs"/>
          <w:rtl/>
        </w:rPr>
        <w:t>בנייתו של פרויקט נופית החלה ברבעון השלישי של שנת 2022</w:t>
      </w:r>
      <w:r>
        <w:rPr>
          <w:rStyle w:val="af1"/>
          <w:rtl/>
        </w:rPr>
        <w:footnoteReference w:id="99"/>
      </w:r>
      <w:r>
        <w:rPr>
          <w:rFonts w:hint="cs"/>
          <w:rtl/>
        </w:rPr>
        <w:t>, כלומר כ-17 שנים לאחר תחילת תכנון הפרויקט. משך הבניה מוערך בשש שנים, כך שהפרויקט צפוי להתחיל לפעול בתחילת שנת 2029.</w:t>
      </w:r>
    </w:p>
    <w:p w:rsidR="008C2F03" w:rsidRDefault="008C2F03" w:rsidP="008C2F03">
      <w:pPr>
        <w:spacing w:line="269" w:lineRule="auto"/>
        <w:rPr>
          <w:rtl/>
        </w:rPr>
      </w:pPr>
    </w:p>
    <w:p w:rsidR="008C2F03" w:rsidRDefault="008C2F03" w:rsidP="008C2F03">
      <w:pPr>
        <w:spacing w:line="269" w:lineRule="auto"/>
        <w:rPr>
          <w:rtl/>
        </w:rPr>
      </w:pPr>
      <w:r>
        <w:rPr>
          <w:rFonts w:hint="cs"/>
          <w:rtl/>
        </w:rPr>
        <w:t>להלן תרשים ובו ריכוז נתוני קו הרכבת ״נופית״:</w:t>
      </w:r>
    </w:p>
    <w:p w:rsidR="008C2F03" w:rsidRDefault="008C2F03" w:rsidP="008C2F03">
      <w:pPr>
        <w:spacing w:line="269" w:lineRule="auto"/>
        <w:rPr>
          <w:rtl/>
        </w:rPr>
      </w:pPr>
    </w:p>
    <w:p w:rsidR="008C2F03" w:rsidRPr="00CB00A5" w:rsidRDefault="008C2F03" w:rsidP="008C2F03">
      <w:pPr>
        <w:keepNext/>
        <w:keepLines/>
        <w:spacing w:line="269" w:lineRule="auto"/>
        <w:jc w:val="center"/>
        <w:rPr>
          <w:rFonts w:ascii="David" w:hAnsi="David"/>
          <w:b/>
          <w:bCs/>
          <w:sz w:val="24"/>
          <w:rtl/>
        </w:rPr>
      </w:pPr>
      <w:r w:rsidRPr="00CB00A5">
        <w:rPr>
          <w:rFonts w:ascii="David" w:hAnsi="David"/>
          <w:sz w:val="24"/>
          <w:rtl/>
        </w:rPr>
        <w:t xml:space="preserve">תרשים </w:t>
      </w:r>
      <w:r>
        <w:rPr>
          <w:rFonts w:ascii="David" w:hAnsi="David"/>
          <w:sz w:val="24"/>
        </w:rPr>
        <w:t>13</w:t>
      </w:r>
      <w:r w:rsidRPr="00CB00A5">
        <w:rPr>
          <w:rFonts w:ascii="David" w:hAnsi="David"/>
          <w:sz w:val="24"/>
          <w:rtl/>
        </w:rPr>
        <w:t xml:space="preserve">: </w:t>
      </w:r>
      <w:r w:rsidRPr="00D90606">
        <w:rPr>
          <w:rFonts w:ascii="David" w:hAnsi="David" w:hint="cs"/>
          <w:b/>
          <w:bCs/>
          <w:sz w:val="24"/>
          <w:rtl/>
        </w:rPr>
        <w:t xml:space="preserve">נתונים על </w:t>
      </w:r>
      <w:r w:rsidRPr="00D90606">
        <w:rPr>
          <w:rFonts w:ascii="David" w:hAnsi="David"/>
          <w:b/>
          <w:bCs/>
          <w:sz w:val="24"/>
          <w:rtl/>
        </w:rPr>
        <w:t>קו</w:t>
      </w:r>
      <w:r w:rsidRPr="00CB00A5">
        <w:rPr>
          <w:rFonts w:ascii="David" w:hAnsi="David"/>
          <w:b/>
          <w:bCs/>
          <w:sz w:val="24"/>
          <w:rtl/>
        </w:rPr>
        <w:t xml:space="preserve"> הרכבת הקלה </w:t>
      </w:r>
      <w:r>
        <w:rPr>
          <w:rFonts w:ascii="David" w:hAnsi="David" w:hint="cs"/>
          <w:b/>
          <w:bCs/>
          <w:sz w:val="24"/>
          <w:rtl/>
        </w:rPr>
        <w:t>״</w:t>
      </w:r>
      <w:r w:rsidRPr="00CB00A5">
        <w:rPr>
          <w:rFonts w:ascii="David" w:hAnsi="David"/>
          <w:b/>
          <w:bCs/>
          <w:sz w:val="24"/>
          <w:rtl/>
        </w:rPr>
        <w:t>נופית</w:t>
      </w:r>
      <w:r>
        <w:rPr>
          <w:rFonts w:ascii="David" w:hAnsi="David" w:hint="cs"/>
          <w:b/>
          <w:bCs/>
          <w:sz w:val="24"/>
          <w:rtl/>
        </w:rPr>
        <w:t>״</w:t>
      </w:r>
    </w:p>
    <w:p w:rsidR="008C2F03" w:rsidRDefault="008C2F03" w:rsidP="008C2F03">
      <w:pPr>
        <w:spacing w:line="269" w:lineRule="auto"/>
        <w:rPr>
          <w:rtl/>
        </w:rPr>
      </w:pPr>
      <w:r>
        <w:rPr>
          <w:noProof/>
        </w:rPr>
        <w:drawing>
          <wp:inline distT="0" distB="0" distL="0" distR="0" wp14:anchorId="7A5E8891" wp14:editId="17AA0F07">
            <wp:extent cx="5299304" cy="3096000"/>
            <wp:effectExtent l="0" t="0" r="0" b="9525"/>
            <wp:docPr id="40" name="תמונה 40" descr="מוצג לוח ובו נתוני מפתח על קו הרכבת הקלה נופית:&#10;אורך התוואי 41 ק&quot;מ.&#10;מספר תחנות: 20.&#10;תדירות: 4-15 דקות.&#10;תתחזית נוסעים: 100,000 ביום.&#10;זמן נסיעה: 50 דקות (חיפה-נצרת)&#10;מהירות מקסימלית: 100 קמ&quot;ש.&#10;גשרים ומבני דרך: 30.&#10;רשויות ומוסדות: מעל 50.&#10;מספר קרונות: 32.&#10;דיפו ומרכז בקרה: 3 תחנות דיור.&#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299304" cy="3096000"/>
                    </a:xfrm>
                    <a:prstGeom prst="rect">
                      <a:avLst/>
                    </a:prstGeom>
                    <a:noFill/>
                    <a:ln>
                      <a:noFill/>
                    </a:ln>
                  </pic:spPr>
                </pic:pic>
              </a:graphicData>
            </a:graphic>
          </wp:inline>
        </w:drawing>
      </w:r>
    </w:p>
    <w:p w:rsidR="008C2F03" w:rsidRPr="00A3528C" w:rsidRDefault="008C2F03" w:rsidP="008C2F03">
      <w:pPr>
        <w:spacing w:line="269" w:lineRule="auto"/>
        <w:rPr>
          <w:rFonts w:ascii="David" w:hAnsi="David"/>
          <w:szCs w:val="20"/>
          <w:rtl/>
        </w:rPr>
      </w:pPr>
      <w:r>
        <w:rPr>
          <w:rFonts w:ascii="David" w:hAnsi="David" w:hint="cs"/>
          <w:szCs w:val="20"/>
          <w:rtl/>
        </w:rPr>
        <w:t>ה</w:t>
      </w:r>
      <w:r w:rsidRPr="00646076">
        <w:rPr>
          <w:rFonts w:ascii="David" w:hAnsi="David"/>
          <w:szCs w:val="20"/>
          <w:rtl/>
        </w:rPr>
        <w:t xml:space="preserve">מקור: אתר המרשתת של חברת חוצה ישראל, הרכבת הקלה </w:t>
      </w:r>
      <w:r w:rsidRPr="007B2313">
        <w:rPr>
          <w:rFonts w:ascii="David" w:hAnsi="David" w:hint="eastAsia"/>
          <w:szCs w:val="20"/>
          <w:rtl/>
        </w:rPr>
        <w:t>״</w:t>
      </w:r>
      <w:r w:rsidRPr="007B2313">
        <w:rPr>
          <w:rFonts w:ascii="David" w:hAnsi="David"/>
          <w:szCs w:val="20"/>
          <w:rtl/>
        </w:rPr>
        <w:t>נופית</w:t>
      </w:r>
      <w:r>
        <w:rPr>
          <w:rFonts w:ascii="David" w:hAnsi="David" w:hint="cs"/>
          <w:szCs w:val="20"/>
          <w:rtl/>
        </w:rPr>
        <w:t>״</w:t>
      </w:r>
      <w:r w:rsidRPr="007B2313">
        <w:rPr>
          <w:rFonts w:hint="cs"/>
          <w:rtl/>
        </w:rPr>
        <w:t xml:space="preserve"> </w:t>
      </w:r>
      <w:r w:rsidRPr="00646076">
        <w:rPr>
          <w:rFonts w:ascii="David" w:hAnsi="David"/>
          <w:szCs w:val="20"/>
          <w:rtl/>
        </w:rPr>
        <w:t>בין חיפה לנצרת.</w:t>
      </w:r>
    </w:p>
    <w:p w:rsidR="008C2F03" w:rsidRDefault="008C2F03" w:rsidP="008C2F03">
      <w:pPr>
        <w:spacing w:line="269" w:lineRule="auto"/>
        <w:rPr>
          <w:rFonts w:ascii="David" w:hAnsi="David"/>
          <w:sz w:val="24"/>
          <w:rtl/>
        </w:rPr>
      </w:pPr>
    </w:p>
    <w:p w:rsidR="00F37032" w:rsidRDefault="00F37032">
      <w:pPr>
        <w:bidi w:val="0"/>
        <w:spacing w:after="200" w:line="276" w:lineRule="auto"/>
        <w:rPr>
          <w:rFonts w:ascii="David" w:hAnsi="David"/>
          <w:sz w:val="24"/>
          <w:rtl/>
        </w:rPr>
      </w:pPr>
      <w:r>
        <w:rPr>
          <w:rFonts w:ascii="David" w:hAnsi="David"/>
          <w:sz w:val="24"/>
          <w:rtl/>
        </w:rPr>
        <w:br w:type="page"/>
      </w:r>
    </w:p>
    <w:p w:rsidR="008C2F03" w:rsidRPr="00541AFF" w:rsidRDefault="008C2F03" w:rsidP="008C2F03">
      <w:pPr>
        <w:spacing w:line="269" w:lineRule="auto"/>
        <w:rPr>
          <w:rFonts w:ascii="David" w:hAnsi="David"/>
          <w:sz w:val="24"/>
          <w:rtl/>
        </w:rPr>
      </w:pPr>
      <w:r w:rsidRPr="00541AFF">
        <w:rPr>
          <w:rFonts w:ascii="David" w:hAnsi="David"/>
          <w:sz w:val="24"/>
          <w:rtl/>
        </w:rPr>
        <w:t xml:space="preserve">הערכת עלויות ותועלות הפרויקט התעדכנה </w:t>
      </w:r>
      <w:r>
        <w:rPr>
          <w:rFonts w:ascii="David" w:hAnsi="David" w:hint="cs"/>
          <w:sz w:val="24"/>
          <w:rtl/>
        </w:rPr>
        <w:t>ארבע</w:t>
      </w:r>
      <w:r w:rsidRPr="00541AFF">
        <w:rPr>
          <w:rFonts w:ascii="David" w:hAnsi="David"/>
          <w:sz w:val="24"/>
          <w:rtl/>
        </w:rPr>
        <w:t xml:space="preserve"> פעמים </w:t>
      </w:r>
      <w:r>
        <w:rPr>
          <w:rFonts w:ascii="David" w:hAnsi="David" w:hint="cs"/>
          <w:sz w:val="24"/>
          <w:rtl/>
        </w:rPr>
        <w:t>ב</w:t>
      </w:r>
      <w:r w:rsidRPr="00541AFF">
        <w:rPr>
          <w:rFonts w:ascii="David" w:hAnsi="David"/>
          <w:sz w:val="24"/>
          <w:rtl/>
        </w:rPr>
        <w:t>שנים 2010 - 2021:</w:t>
      </w:r>
    </w:p>
    <w:p w:rsidR="008C2F03" w:rsidRDefault="008C2F03" w:rsidP="008C2F03">
      <w:pPr>
        <w:pStyle w:val="af2"/>
        <w:spacing w:line="269" w:lineRule="auto"/>
        <w:ind w:left="340"/>
        <w:rPr>
          <w:rFonts w:ascii="David" w:hAnsi="David"/>
          <w:sz w:val="24"/>
        </w:rPr>
      </w:pPr>
    </w:p>
    <w:p w:rsidR="008C2F03" w:rsidRDefault="008C2F03" w:rsidP="008C2F03">
      <w:pPr>
        <w:pStyle w:val="af2"/>
        <w:numPr>
          <w:ilvl w:val="0"/>
          <w:numId w:val="16"/>
        </w:numPr>
        <w:tabs>
          <w:tab w:val="num" w:pos="360"/>
        </w:tabs>
        <w:spacing w:line="269" w:lineRule="auto"/>
        <w:rPr>
          <w:rFonts w:ascii="David" w:hAnsi="David"/>
          <w:sz w:val="24"/>
        </w:rPr>
      </w:pPr>
      <w:r w:rsidRPr="00541AFF">
        <w:rPr>
          <w:rFonts w:ascii="David" w:hAnsi="David"/>
          <w:sz w:val="24"/>
          <w:rtl/>
        </w:rPr>
        <w:t>בשנת 2010 ערכה חברת יעוץ פרטית בדיקת כדאיות לפרויקט</w:t>
      </w:r>
      <w:r>
        <w:rPr>
          <w:rStyle w:val="af1"/>
          <w:rFonts w:ascii="David" w:hAnsi="David"/>
          <w:sz w:val="24"/>
          <w:rtl/>
        </w:rPr>
        <w:footnoteReference w:id="100"/>
      </w:r>
      <w:r w:rsidRPr="00541AFF">
        <w:rPr>
          <w:rFonts w:ascii="David" w:hAnsi="David"/>
          <w:sz w:val="24"/>
          <w:rtl/>
        </w:rPr>
        <w:t xml:space="preserve"> בו נבחנו מספר חלופות, במרביתן עמד יחס תועלת/עלות על 2 ומעלה. עלות הפרויקט </w:t>
      </w:r>
      <w:r>
        <w:rPr>
          <w:rFonts w:ascii="David" w:hAnsi="David" w:hint="cs"/>
          <w:sz w:val="24"/>
          <w:rtl/>
        </w:rPr>
        <w:t xml:space="preserve">בחלופת "רכבת קלה" היקרה ביותר </w:t>
      </w:r>
      <w:r w:rsidRPr="00541AFF">
        <w:rPr>
          <w:rFonts w:ascii="David" w:hAnsi="David"/>
          <w:sz w:val="24"/>
          <w:rtl/>
        </w:rPr>
        <w:t>הוערכה דאז בכ-3.</w:t>
      </w:r>
      <w:r>
        <w:rPr>
          <w:rFonts w:ascii="David" w:hAnsi="David" w:hint="cs"/>
          <w:sz w:val="24"/>
          <w:rtl/>
        </w:rPr>
        <w:t>5</w:t>
      </w:r>
      <w:r w:rsidRPr="00541AFF">
        <w:rPr>
          <w:rFonts w:ascii="David" w:hAnsi="David"/>
          <w:sz w:val="24"/>
          <w:rtl/>
        </w:rPr>
        <w:t>5 מיליארד ש"ח</w:t>
      </w:r>
      <w:r>
        <w:rPr>
          <w:rFonts w:ascii="David" w:hAnsi="David" w:hint="cs"/>
          <w:sz w:val="24"/>
          <w:rtl/>
        </w:rPr>
        <w:t xml:space="preserve"> (בתוספת </w:t>
      </w:r>
      <w:proofErr w:type="spellStart"/>
      <w:r>
        <w:rPr>
          <w:rFonts w:ascii="David" w:hAnsi="David" w:hint="cs"/>
          <w:sz w:val="24"/>
          <w:rtl/>
        </w:rPr>
        <w:t>מע"ם</w:t>
      </w:r>
      <w:proofErr w:type="spellEnd"/>
      <w:r>
        <w:rPr>
          <w:rFonts w:ascii="David" w:hAnsi="David" w:hint="cs"/>
          <w:sz w:val="24"/>
          <w:rtl/>
        </w:rPr>
        <w:t>, ששיעורו בשנת 2010 עמד על 16%: 4.1 מיליארד ש"ח)</w:t>
      </w:r>
      <w:r>
        <w:rPr>
          <w:rStyle w:val="af1"/>
          <w:rFonts w:ascii="David" w:hAnsi="David"/>
          <w:sz w:val="24"/>
          <w:rtl/>
        </w:rPr>
        <w:footnoteReference w:id="101"/>
      </w:r>
      <w:r w:rsidRPr="00541AFF">
        <w:rPr>
          <w:rFonts w:ascii="David" w:hAnsi="David"/>
          <w:sz w:val="24"/>
          <w:rtl/>
        </w:rPr>
        <w:t>. הוערך כי העבודה תחל בשנת 2011 ותסתיים בשנת 2017.</w:t>
      </w:r>
    </w:p>
    <w:p w:rsidR="008C2F03" w:rsidRDefault="008C2F03" w:rsidP="008C2F03">
      <w:pPr>
        <w:pStyle w:val="af2"/>
        <w:spacing w:line="269" w:lineRule="auto"/>
        <w:ind w:left="340"/>
        <w:rPr>
          <w:rFonts w:ascii="David" w:hAnsi="David"/>
          <w:sz w:val="24"/>
        </w:rPr>
      </w:pPr>
    </w:p>
    <w:p w:rsidR="008C2F03" w:rsidRDefault="008C2F03" w:rsidP="008C2F03">
      <w:pPr>
        <w:pStyle w:val="af2"/>
        <w:numPr>
          <w:ilvl w:val="0"/>
          <w:numId w:val="16"/>
        </w:numPr>
        <w:tabs>
          <w:tab w:val="num" w:pos="360"/>
        </w:tabs>
        <w:spacing w:line="269" w:lineRule="auto"/>
        <w:rPr>
          <w:rFonts w:ascii="David" w:hAnsi="David"/>
          <w:sz w:val="24"/>
        </w:rPr>
      </w:pPr>
      <w:r>
        <w:rPr>
          <w:rFonts w:ascii="David" w:hAnsi="David" w:hint="cs"/>
          <w:sz w:val="24"/>
          <w:rtl/>
        </w:rPr>
        <w:t xml:space="preserve">במרץ 2015 </w:t>
      </w:r>
      <w:r w:rsidRPr="00541AFF">
        <w:rPr>
          <w:rFonts w:ascii="David" w:hAnsi="David"/>
          <w:sz w:val="24"/>
          <w:rtl/>
        </w:rPr>
        <w:t>הוערכה עלות הפרויקט ב-5.9 מיליארד ש"ח</w:t>
      </w:r>
      <w:r>
        <w:rPr>
          <w:rStyle w:val="af1"/>
          <w:rFonts w:ascii="David" w:hAnsi="David"/>
          <w:sz w:val="24"/>
          <w:rtl/>
        </w:rPr>
        <w:footnoteReference w:id="102"/>
      </w:r>
      <w:r>
        <w:rPr>
          <w:rFonts w:ascii="David" w:hAnsi="David" w:hint="cs"/>
          <w:sz w:val="24"/>
          <w:rtl/>
        </w:rPr>
        <w:t>. במועד ההוא עדיין לא הסתיים תהליך התכנון הסטטוטורי של הפרויקט.</w:t>
      </w:r>
    </w:p>
    <w:p w:rsidR="008C2F03" w:rsidRDefault="008C2F03" w:rsidP="008C2F03">
      <w:pPr>
        <w:pStyle w:val="af2"/>
        <w:spacing w:line="269" w:lineRule="auto"/>
        <w:ind w:left="340"/>
        <w:rPr>
          <w:rFonts w:ascii="David" w:hAnsi="David"/>
          <w:sz w:val="24"/>
        </w:rPr>
      </w:pPr>
    </w:p>
    <w:p w:rsidR="008C2F03" w:rsidRPr="007C4A97" w:rsidRDefault="008C2F03" w:rsidP="008C2F03">
      <w:pPr>
        <w:pStyle w:val="af2"/>
        <w:numPr>
          <w:ilvl w:val="0"/>
          <w:numId w:val="16"/>
        </w:numPr>
        <w:tabs>
          <w:tab w:val="num" w:pos="360"/>
        </w:tabs>
        <w:spacing w:line="269" w:lineRule="auto"/>
        <w:rPr>
          <w:rFonts w:ascii="David" w:hAnsi="David"/>
          <w:sz w:val="24"/>
          <w:rtl/>
        </w:rPr>
      </w:pPr>
      <w:r w:rsidRPr="007C4A97">
        <w:rPr>
          <w:rFonts w:ascii="David" w:hAnsi="David"/>
          <w:sz w:val="24"/>
          <w:rtl/>
        </w:rPr>
        <w:t>בדצמבר 2017 בוצעה בדיקת כדאיות שניה</w:t>
      </w:r>
      <w:r>
        <w:rPr>
          <w:rStyle w:val="af1"/>
          <w:rFonts w:ascii="David" w:hAnsi="David"/>
          <w:sz w:val="24"/>
          <w:rtl/>
        </w:rPr>
        <w:footnoteReference w:id="103"/>
      </w:r>
      <w:r w:rsidRPr="007C4A97">
        <w:rPr>
          <w:rFonts w:ascii="David" w:hAnsi="David"/>
          <w:sz w:val="24"/>
          <w:rtl/>
        </w:rPr>
        <w:t xml:space="preserve">, בה נכתב כי </w:t>
      </w:r>
      <w:r w:rsidRPr="007C4A97">
        <w:rPr>
          <w:rFonts w:ascii="David" w:hAnsi="David" w:hint="cs"/>
          <w:sz w:val="24"/>
          <w:rtl/>
        </w:rPr>
        <w:t>מאז הבדיקה הקודמת</w:t>
      </w:r>
      <w:r w:rsidRPr="007C4A97">
        <w:rPr>
          <w:rFonts w:ascii="David" w:hAnsi="David"/>
          <w:sz w:val="24"/>
          <w:rtl/>
        </w:rPr>
        <w:t xml:space="preserve"> "עלות הפרויקט עודכנה לכ-5 מיליארד ש"ח". </w:t>
      </w:r>
      <w:r w:rsidRPr="007C4A97">
        <w:rPr>
          <w:rFonts w:ascii="David" w:hAnsi="David" w:hint="cs"/>
          <w:sz w:val="24"/>
          <w:rtl/>
        </w:rPr>
        <w:t xml:space="preserve">בדיקה זו התבססה על הערכת עלות הפרויקט בשנת 2015, ועל בסיס הערכה זו, </w:t>
      </w:r>
      <w:r w:rsidRPr="007C4A97">
        <w:rPr>
          <w:rFonts w:ascii="David" w:hAnsi="David"/>
          <w:sz w:val="24"/>
          <w:rtl/>
        </w:rPr>
        <w:t xml:space="preserve">יחס תועלת/עלות </w:t>
      </w:r>
      <w:r>
        <w:rPr>
          <w:rFonts w:ascii="David" w:hAnsi="David" w:hint="cs"/>
          <w:sz w:val="24"/>
          <w:rtl/>
        </w:rPr>
        <w:t xml:space="preserve">בשנת 2017 </w:t>
      </w:r>
      <w:r w:rsidRPr="007C4A97">
        <w:rPr>
          <w:rFonts w:ascii="David" w:hAnsi="David"/>
          <w:sz w:val="24"/>
          <w:rtl/>
        </w:rPr>
        <w:t xml:space="preserve">ירד לרמה של 1.18. </w:t>
      </w:r>
    </w:p>
    <w:p w:rsidR="008C2F03" w:rsidRDefault="008C2F03" w:rsidP="008C2F03">
      <w:pPr>
        <w:spacing w:line="269" w:lineRule="auto"/>
        <w:ind w:left="312"/>
        <w:rPr>
          <w:rFonts w:ascii="David" w:hAnsi="David"/>
          <w:sz w:val="24"/>
          <w:rtl/>
        </w:rPr>
      </w:pPr>
    </w:p>
    <w:p w:rsidR="008C2F03" w:rsidRDefault="008C2F03" w:rsidP="008C2F03">
      <w:pPr>
        <w:spacing w:line="269" w:lineRule="auto"/>
        <w:ind w:left="312"/>
        <w:rPr>
          <w:rFonts w:ascii="David" w:hAnsi="David"/>
          <w:sz w:val="24"/>
          <w:rtl/>
        </w:rPr>
      </w:pPr>
      <w:r w:rsidRPr="00541AFF">
        <w:rPr>
          <w:rFonts w:ascii="David" w:hAnsi="David"/>
          <w:sz w:val="24"/>
          <w:rtl/>
        </w:rPr>
        <w:t xml:space="preserve">אף כי נוהל </w:t>
      </w:r>
      <w:proofErr w:type="spellStart"/>
      <w:r w:rsidRPr="00541AFF">
        <w:rPr>
          <w:rFonts w:ascii="David" w:hAnsi="David"/>
          <w:sz w:val="24"/>
          <w:rtl/>
        </w:rPr>
        <w:t>פר</w:t>
      </w:r>
      <w:r>
        <w:rPr>
          <w:rFonts w:ascii="David" w:hAnsi="David" w:hint="cs"/>
          <w:sz w:val="24"/>
          <w:rtl/>
        </w:rPr>
        <w:t>"</w:t>
      </w:r>
      <w:r w:rsidRPr="00541AFF">
        <w:rPr>
          <w:rFonts w:ascii="David" w:hAnsi="David"/>
          <w:sz w:val="24"/>
          <w:rtl/>
        </w:rPr>
        <w:t>ת</w:t>
      </w:r>
      <w:proofErr w:type="spellEnd"/>
      <w:r w:rsidRPr="00541AFF">
        <w:rPr>
          <w:rFonts w:ascii="David" w:hAnsi="David"/>
          <w:sz w:val="24"/>
          <w:rtl/>
        </w:rPr>
        <w:t xml:space="preserve"> מציב קריטריון החלטה </w:t>
      </w:r>
      <w:r>
        <w:rPr>
          <w:rFonts w:ascii="David" w:hAnsi="David" w:hint="cs"/>
          <w:sz w:val="24"/>
          <w:rtl/>
        </w:rPr>
        <w:t>ש</w:t>
      </w:r>
      <w:r w:rsidRPr="00541AFF">
        <w:rPr>
          <w:rFonts w:ascii="David" w:hAnsi="David"/>
          <w:sz w:val="24"/>
          <w:rtl/>
        </w:rPr>
        <w:t xml:space="preserve">לפיו הפרויקט כדאי כאשר היחס תועלת/עלות גבוה מ-1 (המייצג מצב </w:t>
      </w:r>
      <w:r>
        <w:rPr>
          <w:rFonts w:ascii="David" w:hAnsi="David" w:hint="cs"/>
          <w:sz w:val="24"/>
          <w:rtl/>
        </w:rPr>
        <w:t>ש</w:t>
      </w:r>
      <w:r w:rsidRPr="00541AFF">
        <w:rPr>
          <w:rFonts w:ascii="David" w:hAnsi="David"/>
          <w:sz w:val="24"/>
          <w:rtl/>
        </w:rPr>
        <w:t>בו התועלת שתנבע לציבור מהפרויקט גבוהה מעלותו), צוות הביקורת מצא כי קריטריון ההחלטה בפועל הוא יחס תועלת/עלות העומד על 1.5 לפחות</w:t>
      </w:r>
      <w:r>
        <w:rPr>
          <w:rFonts w:ascii="David" w:hAnsi="David" w:hint="cs"/>
          <w:sz w:val="24"/>
          <w:rtl/>
        </w:rPr>
        <w:t>,</w:t>
      </w:r>
      <w:r w:rsidRPr="00541AFF">
        <w:rPr>
          <w:rFonts w:ascii="David" w:hAnsi="David"/>
          <w:sz w:val="24"/>
          <w:rtl/>
        </w:rPr>
        <w:t xml:space="preserve"> שכן יחס זה מבטיח כי הבדיקה תהיה מובהקת </w:t>
      </w:r>
      <w:r>
        <w:rPr>
          <w:rFonts w:ascii="David" w:hAnsi="David" w:hint="cs"/>
          <w:sz w:val="24"/>
          <w:rtl/>
        </w:rPr>
        <w:t xml:space="preserve">והיא </w:t>
      </w:r>
      <w:r w:rsidRPr="00541AFF">
        <w:rPr>
          <w:rFonts w:ascii="David" w:hAnsi="David"/>
          <w:sz w:val="24"/>
          <w:rtl/>
        </w:rPr>
        <w:t>תוכל לעמוד בבדיקות רגישות שונות.</w:t>
      </w:r>
      <w:r>
        <w:rPr>
          <w:rFonts w:ascii="David" w:hAnsi="David" w:hint="cs"/>
          <w:sz w:val="24"/>
          <w:rtl/>
        </w:rPr>
        <w:t xml:space="preserve"> </w:t>
      </w:r>
      <w:r w:rsidRPr="00541AFF">
        <w:rPr>
          <w:rFonts w:ascii="David" w:hAnsi="David"/>
          <w:sz w:val="24"/>
          <w:rtl/>
        </w:rPr>
        <w:t xml:space="preserve">ואכן, בבדיקת הכדאיות </w:t>
      </w:r>
      <w:r w:rsidRPr="00541AFF">
        <w:rPr>
          <w:rFonts w:ascii="David" w:hAnsi="David"/>
          <w:sz w:val="24"/>
          <w:rtl/>
        </w:rPr>
        <w:lastRenderedPageBreak/>
        <w:t>צוין כי "הפרויקט כדאי למשק אך אינו עובר חלק ממבחני הרגישות, אם כי בשיעור הריבית להיוון 5% הפרויקט כדאי".</w:t>
      </w:r>
    </w:p>
    <w:p w:rsidR="00E2469E" w:rsidRPr="00541AFF" w:rsidRDefault="00E2469E" w:rsidP="008C2F03">
      <w:pPr>
        <w:spacing w:line="269" w:lineRule="auto"/>
        <w:ind w:left="312"/>
        <w:rPr>
          <w:rFonts w:ascii="David" w:hAnsi="David"/>
          <w:sz w:val="24"/>
          <w:rtl/>
        </w:rPr>
      </w:pPr>
    </w:p>
    <w:p w:rsidR="008C2F03" w:rsidRDefault="008C2F03" w:rsidP="008C2F03">
      <w:pPr>
        <w:pStyle w:val="af2"/>
        <w:numPr>
          <w:ilvl w:val="0"/>
          <w:numId w:val="16"/>
        </w:numPr>
        <w:tabs>
          <w:tab w:val="num" w:pos="360"/>
        </w:tabs>
        <w:spacing w:line="269" w:lineRule="auto"/>
        <w:rPr>
          <w:rFonts w:ascii="David" w:hAnsi="David"/>
          <w:sz w:val="24"/>
        </w:rPr>
      </w:pPr>
      <w:r w:rsidRPr="00541AFF">
        <w:rPr>
          <w:rFonts w:ascii="David" w:hAnsi="David"/>
          <w:sz w:val="24"/>
          <w:rtl/>
        </w:rPr>
        <w:t>במהלך שנת 2021 נבחנה</w:t>
      </w:r>
      <w:r>
        <w:rPr>
          <w:rFonts w:ascii="David" w:hAnsi="David" w:hint="cs"/>
          <w:sz w:val="24"/>
          <w:rtl/>
        </w:rPr>
        <w:t xml:space="preserve"> שוב</w:t>
      </w:r>
      <w:r w:rsidRPr="00541AFF">
        <w:rPr>
          <w:rFonts w:ascii="David" w:hAnsi="David"/>
          <w:sz w:val="24"/>
          <w:rtl/>
        </w:rPr>
        <w:t xml:space="preserve"> עלות הפרויקט</w:t>
      </w:r>
      <w:r>
        <w:rPr>
          <w:rFonts w:ascii="David" w:hAnsi="David" w:hint="cs"/>
          <w:sz w:val="24"/>
          <w:rtl/>
        </w:rPr>
        <w:t>,</w:t>
      </w:r>
      <w:r w:rsidRPr="00541AFF">
        <w:rPr>
          <w:rFonts w:ascii="David" w:hAnsi="David"/>
          <w:sz w:val="24"/>
          <w:rtl/>
        </w:rPr>
        <w:t xml:space="preserve"> וזו הוערכה ב-7.664 מיליארד ש"ח</w:t>
      </w:r>
      <w:r>
        <w:rPr>
          <w:rFonts w:ascii="David" w:hAnsi="David" w:hint="cs"/>
          <w:sz w:val="24"/>
          <w:rtl/>
        </w:rPr>
        <w:t>, וזאת לאחר סיום תהליך התכנון הסטטוטורי</w:t>
      </w:r>
      <w:r w:rsidRPr="00541AFF">
        <w:rPr>
          <w:rFonts w:ascii="David" w:hAnsi="David"/>
          <w:sz w:val="24"/>
          <w:rtl/>
        </w:rPr>
        <w:t>. סכום זה הופיע בפרסום "תשתית לצמיחה</w:t>
      </w:r>
      <w:r>
        <w:rPr>
          <w:rFonts w:ascii="David" w:hAnsi="David" w:hint="cs"/>
          <w:sz w:val="24"/>
          <w:rtl/>
        </w:rPr>
        <w:t>"</w:t>
      </w:r>
      <w:r w:rsidRPr="00541AFF">
        <w:rPr>
          <w:rFonts w:ascii="David" w:hAnsi="David"/>
          <w:sz w:val="24"/>
          <w:rtl/>
        </w:rPr>
        <w:t xml:space="preserve"> בשנים 2021, 2023 ו-2025. יצוין כי בדוח לשנת 2021 מועד צפוי לתחילת הקמה </w:t>
      </w:r>
      <w:r>
        <w:rPr>
          <w:rFonts w:ascii="David" w:hAnsi="David" w:hint="cs"/>
          <w:sz w:val="24"/>
          <w:rtl/>
        </w:rPr>
        <w:t xml:space="preserve">הוא </w:t>
      </w:r>
      <w:r w:rsidRPr="00541AFF">
        <w:rPr>
          <w:rFonts w:ascii="David" w:hAnsi="David"/>
          <w:sz w:val="24"/>
          <w:rtl/>
        </w:rPr>
        <w:t>כ-"</w:t>
      </w:r>
      <w:r w:rsidRPr="00541AFF">
        <w:rPr>
          <w:rFonts w:ascii="David" w:hAnsi="David"/>
          <w:sz w:val="24"/>
        </w:rPr>
        <w:t>Q4-2027</w:t>
      </w:r>
      <w:r w:rsidRPr="00541AFF">
        <w:rPr>
          <w:rFonts w:ascii="David" w:hAnsi="David"/>
          <w:sz w:val="24"/>
          <w:rtl/>
        </w:rPr>
        <w:t>"</w:t>
      </w:r>
      <w:r>
        <w:rPr>
          <w:rFonts w:ascii="David" w:hAnsi="David" w:hint="cs"/>
          <w:sz w:val="24"/>
          <w:rtl/>
        </w:rPr>
        <w:t xml:space="preserve">, </w:t>
      </w:r>
      <w:r w:rsidRPr="00541AFF">
        <w:rPr>
          <w:rFonts w:ascii="David" w:hAnsi="David"/>
          <w:sz w:val="24"/>
          <w:rtl/>
        </w:rPr>
        <w:t>אולם בדוחות 2023 ו-2025 צוין מועד צפוי לתחילת הקמה כ-"</w:t>
      </w:r>
      <w:r w:rsidRPr="00541AFF">
        <w:rPr>
          <w:rFonts w:ascii="David" w:hAnsi="David"/>
          <w:sz w:val="24"/>
        </w:rPr>
        <w:t>Q3-2022</w:t>
      </w:r>
      <w:r w:rsidRPr="00541AFF">
        <w:rPr>
          <w:rFonts w:ascii="David" w:hAnsi="David"/>
          <w:sz w:val="24"/>
          <w:rtl/>
        </w:rPr>
        <w:t>".</w:t>
      </w:r>
      <w:r>
        <w:rPr>
          <w:rFonts w:ascii="David" w:hAnsi="David" w:hint="cs"/>
          <w:sz w:val="24"/>
          <w:rtl/>
        </w:rPr>
        <w:t xml:space="preserve"> </w:t>
      </w:r>
    </w:p>
    <w:p w:rsidR="008C2F03" w:rsidRDefault="008C2F03" w:rsidP="008C2F03">
      <w:pPr>
        <w:spacing w:line="269" w:lineRule="auto"/>
        <w:ind w:left="312"/>
        <w:rPr>
          <w:rtl/>
        </w:rPr>
      </w:pPr>
    </w:p>
    <w:p w:rsidR="008C2F03" w:rsidRPr="000C26AE" w:rsidRDefault="008C2F03" w:rsidP="008C2F03">
      <w:pPr>
        <w:spacing w:line="269" w:lineRule="auto"/>
        <w:ind w:left="312"/>
      </w:pPr>
      <w:r w:rsidRPr="000C26AE">
        <w:rPr>
          <w:rFonts w:hint="cs"/>
          <w:rtl/>
        </w:rPr>
        <w:t xml:space="preserve">משרד התחבורה </w:t>
      </w:r>
      <w:r>
        <w:rPr>
          <w:rFonts w:hint="cs"/>
          <w:rtl/>
        </w:rPr>
        <w:t>כתב בתשובתו כי חברת חוצה ישראל עדכנה את התכולה ואת האומדן בכל הנושאים, לרבות עבודות חיוניות בתווך העירוני, ציוד נייד ועדכון מחירים.</w:t>
      </w:r>
    </w:p>
    <w:p w:rsidR="008C2F03" w:rsidRDefault="008C2F03" w:rsidP="008C2F03">
      <w:pPr>
        <w:spacing w:line="269" w:lineRule="auto"/>
        <w:rPr>
          <w:rtl/>
        </w:rPr>
      </w:pPr>
    </w:p>
    <w:p w:rsidR="008C2F03" w:rsidRDefault="008C2F03" w:rsidP="008C2F03">
      <w:pPr>
        <w:spacing w:line="269" w:lineRule="auto"/>
        <w:rPr>
          <w:rtl/>
        </w:rPr>
      </w:pPr>
      <w:r>
        <w:rPr>
          <w:rFonts w:hint="cs"/>
          <w:rtl/>
        </w:rPr>
        <w:t>משרד מבקר המדינה בחן את עדכון עלויות קו הרכבת בהשוואה לשינוי ב"מדד מחירי תשומה בסלילה וגישור"</w:t>
      </w:r>
      <w:r>
        <w:rPr>
          <w:rStyle w:val="af1"/>
          <w:b/>
          <w:bCs/>
          <w:rtl/>
        </w:rPr>
        <w:footnoteReference w:id="104"/>
      </w:r>
      <w:r>
        <w:rPr>
          <w:rFonts w:hint="cs"/>
          <w:rtl/>
        </w:rPr>
        <w:t xml:space="preserve"> הרלוונטי לפרויקט מסוג זה. להלן תרשים עדכון העלויות בקו רכבת ״נופית״ בתוספת מדד מחירי תשומה בסלילה וגישור:</w:t>
      </w:r>
    </w:p>
    <w:p w:rsidR="008C2F03" w:rsidRDefault="008C2F03" w:rsidP="008C2F03">
      <w:pPr>
        <w:spacing w:line="269" w:lineRule="auto"/>
        <w:rPr>
          <w:rtl/>
        </w:rPr>
      </w:pPr>
    </w:p>
    <w:p w:rsidR="00F37032" w:rsidRDefault="00F37032">
      <w:pPr>
        <w:bidi w:val="0"/>
        <w:spacing w:after="200" w:line="276" w:lineRule="auto"/>
        <w:rPr>
          <w:rFonts w:ascii="David" w:hAnsi="David"/>
          <w:sz w:val="24"/>
          <w:rtl/>
        </w:rPr>
      </w:pPr>
      <w:bookmarkStart w:id="84" w:name="_Hlk205702985"/>
      <w:r>
        <w:rPr>
          <w:rFonts w:ascii="David" w:hAnsi="David"/>
          <w:sz w:val="24"/>
          <w:rtl/>
        </w:rPr>
        <w:br w:type="page"/>
      </w:r>
    </w:p>
    <w:p w:rsidR="008C2F03" w:rsidRPr="00CB00A5" w:rsidRDefault="008C2F03" w:rsidP="008C2F03">
      <w:pPr>
        <w:spacing w:line="269" w:lineRule="auto"/>
        <w:jc w:val="center"/>
        <w:rPr>
          <w:rFonts w:ascii="David" w:hAnsi="David"/>
          <w:b/>
          <w:bCs/>
          <w:sz w:val="24"/>
          <w:rtl/>
        </w:rPr>
      </w:pPr>
      <w:r w:rsidRPr="00CB00A5">
        <w:rPr>
          <w:rFonts w:ascii="David" w:hAnsi="David"/>
          <w:sz w:val="24"/>
          <w:rtl/>
        </w:rPr>
        <w:t xml:space="preserve">תרשים </w:t>
      </w:r>
      <w:r>
        <w:rPr>
          <w:rFonts w:ascii="David" w:hAnsi="David"/>
          <w:sz w:val="24"/>
        </w:rPr>
        <w:t>14</w:t>
      </w:r>
      <w:r w:rsidRPr="00CB00A5">
        <w:rPr>
          <w:rFonts w:ascii="David" w:hAnsi="David"/>
          <w:sz w:val="24"/>
          <w:rtl/>
        </w:rPr>
        <w:t xml:space="preserve">: </w:t>
      </w:r>
      <w:r w:rsidRPr="00CB00A5">
        <w:rPr>
          <w:rFonts w:ascii="David" w:hAnsi="David"/>
          <w:b/>
          <w:bCs/>
          <w:sz w:val="24"/>
          <w:rtl/>
        </w:rPr>
        <w:t xml:space="preserve">עדכון עלויות בקו </w:t>
      </w:r>
      <w:r>
        <w:rPr>
          <w:rFonts w:ascii="David" w:hAnsi="David" w:hint="cs"/>
          <w:b/>
          <w:bCs/>
          <w:sz w:val="24"/>
          <w:rtl/>
        </w:rPr>
        <w:t>״</w:t>
      </w:r>
      <w:r w:rsidRPr="00CB00A5">
        <w:rPr>
          <w:rFonts w:ascii="David" w:hAnsi="David"/>
          <w:b/>
          <w:bCs/>
          <w:sz w:val="24"/>
          <w:rtl/>
        </w:rPr>
        <w:t>נופית</w:t>
      </w:r>
      <w:r>
        <w:rPr>
          <w:rFonts w:ascii="David" w:hAnsi="David" w:hint="cs"/>
          <w:b/>
          <w:bCs/>
          <w:sz w:val="24"/>
          <w:rtl/>
        </w:rPr>
        <w:t>״ בהשוואה לעליית מדד תשומה בסלילה וגישור, לפי שנים (במיליארדי ש״ח)</w:t>
      </w:r>
    </w:p>
    <w:p w:rsidR="008C2F03" w:rsidRPr="00541AFF" w:rsidRDefault="008C2F03" w:rsidP="008C2F03">
      <w:pPr>
        <w:spacing w:line="269" w:lineRule="auto"/>
        <w:rPr>
          <w:b/>
          <w:bCs/>
          <w:rtl/>
        </w:rPr>
      </w:pPr>
      <w:r w:rsidRPr="005F6CA2">
        <w:rPr>
          <w:noProof/>
          <w:szCs w:val="20"/>
          <w:rtl/>
        </w:rPr>
        <w:drawing>
          <wp:inline distT="0" distB="0" distL="0" distR="0" wp14:anchorId="720F3CC2" wp14:editId="4D9AC7AD">
            <wp:extent cx="5220335" cy="2702156"/>
            <wp:effectExtent l="0" t="0" r="0" b="3175"/>
            <wp:docPr id="24" name="תמונה 24" descr="מוצג גרף קווים ובו התפתחות עלויות הקמת קו הרכבת הקלה נופית בהצמדה למדד תשומה בסלילה וגישור.&#10;האומדן הראשוני שעמד בשנת 2010 על 4.1 מיליארד ש&quot;ח שקול לאומדן של 5.5 מיליארד שח בשנת 2024 בהצמדה למדד תשומה בסלילה וגישור.&#10;האומדן משנת 2015 שעמד על 5.9 מיליארד ש&quot;ח שקול לאומדן של 6.5 מיליארד ש&quot;ח במחירי 2024.&#10;האומדן האחרון משנת 2021 שעמד על 7.66 מיליארד ש&quot;ח משקף עלות הקמה של 8.2 מיליארד ש&quot;ח במחירי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20335" cy="2702156"/>
                    </a:xfrm>
                    <a:prstGeom prst="rect">
                      <a:avLst/>
                    </a:prstGeom>
                    <a:noFill/>
                    <a:ln>
                      <a:noFill/>
                    </a:ln>
                  </pic:spPr>
                </pic:pic>
              </a:graphicData>
            </a:graphic>
          </wp:inline>
        </w:drawing>
      </w:r>
    </w:p>
    <w:p w:rsidR="008C2F03" w:rsidRDefault="008C2F03" w:rsidP="008C2F03">
      <w:pPr>
        <w:spacing w:line="269" w:lineRule="auto"/>
        <w:rPr>
          <w:b/>
          <w:bCs/>
          <w:rtl/>
        </w:rPr>
      </w:pPr>
      <w:r w:rsidRPr="005F6CA2">
        <w:rPr>
          <w:noProof/>
          <w:szCs w:val="20"/>
          <w:rtl/>
        </w:rPr>
        <w:drawing>
          <wp:inline distT="0" distB="0" distL="0" distR="0" wp14:anchorId="45EB1296" wp14:editId="6634DD0E">
            <wp:extent cx="5220335" cy="1629978"/>
            <wp:effectExtent l="0" t="0" r="0" b="889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20335" cy="1629978"/>
                    </a:xfrm>
                    <a:prstGeom prst="rect">
                      <a:avLst/>
                    </a:prstGeom>
                    <a:noFill/>
                    <a:ln>
                      <a:noFill/>
                    </a:ln>
                  </pic:spPr>
                </pic:pic>
              </a:graphicData>
            </a:graphic>
          </wp:inline>
        </w:drawing>
      </w:r>
    </w:p>
    <w:bookmarkEnd w:id="84"/>
    <w:p w:rsidR="008C2F03" w:rsidRDefault="008C2F03" w:rsidP="008C2F03">
      <w:pPr>
        <w:spacing w:line="269" w:lineRule="auto"/>
        <w:rPr>
          <w:b/>
          <w:bCs/>
          <w:rtl/>
        </w:rPr>
      </w:pPr>
    </w:p>
    <w:p w:rsidR="008C2F03" w:rsidRDefault="008C2F03" w:rsidP="008C2F03">
      <w:pPr>
        <w:spacing w:line="269" w:lineRule="auto"/>
        <w:rPr>
          <w:b/>
          <w:bCs/>
          <w:rtl/>
        </w:rPr>
      </w:pPr>
      <w:r w:rsidRPr="007B5AEA">
        <w:rPr>
          <w:rFonts w:hint="cs"/>
          <w:b/>
          <w:bCs/>
          <w:rtl/>
        </w:rPr>
        <w:t xml:space="preserve">מהנתונים לעיל עולה כי הערכת העלות הראשונית </w:t>
      </w:r>
      <w:r>
        <w:rPr>
          <w:rFonts w:hint="cs"/>
          <w:b/>
          <w:bCs/>
          <w:rtl/>
        </w:rPr>
        <w:t xml:space="preserve">עבור פרויקט רכבת ״נופית״ </w:t>
      </w:r>
      <w:r w:rsidRPr="007B5AEA">
        <w:rPr>
          <w:rFonts w:hint="cs"/>
          <w:b/>
          <w:bCs/>
          <w:rtl/>
        </w:rPr>
        <w:t xml:space="preserve">בשנת 2010 עמדה על </w:t>
      </w:r>
      <w:r>
        <w:rPr>
          <w:rFonts w:hint="cs"/>
          <w:b/>
          <w:bCs/>
          <w:rtl/>
        </w:rPr>
        <w:t>4.1</w:t>
      </w:r>
      <w:r w:rsidRPr="007B5AEA">
        <w:rPr>
          <w:rFonts w:hint="cs"/>
          <w:b/>
          <w:bCs/>
          <w:rtl/>
        </w:rPr>
        <w:t xml:space="preserve"> מיליארד </w:t>
      </w:r>
      <w:r>
        <w:rPr>
          <w:rFonts w:hint="cs"/>
          <w:b/>
          <w:bCs/>
          <w:rtl/>
        </w:rPr>
        <w:t>ש״ח,</w:t>
      </w:r>
      <w:r w:rsidRPr="007B5AEA">
        <w:rPr>
          <w:rFonts w:hint="cs"/>
          <w:b/>
          <w:bCs/>
          <w:rtl/>
        </w:rPr>
        <w:t xml:space="preserve"> וממנה נגזר יחס תועלת/עלות 2. בשנת 2017 בוצעה בדיקת כדאיות שהתבססה על הערכת עלות משנת 2015 בסך 5.9 מיליארד </w:t>
      </w:r>
      <w:r>
        <w:rPr>
          <w:rFonts w:hint="cs"/>
          <w:b/>
          <w:bCs/>
          <w:rtl/>
        </w:rPr>
        <w:t>ש״ח</w:t>
      </w:r>
      <w:r w:rsidRPr="007B5AEA">
        <w:rPr>
          <w:rFonts w:hint="cs"/>
          <w:b/>
          <w:bCs/>
          <w:rtl/>
        </w:rPr>
        <w:t xml:space="preserve"> וממנה נגזר יחס כדאיות נמוך </w:t>
      </w:r>
      <w:r w:rsidRPr="007B5AEA">
        <w:rPr>
          <w:rFonts w:hint="cs"/>
          <w:b/>
          <w:bCs/>
          <w:rtl/>
        </w:rPr>
        <w:lastRenderedPageBreak/>
        <w:t>יותר שעמד על 1.18. הערכת העלות העדכנית ביותר בוצעה בשנת 2021</w:t>
      </w:r>
      <w:r>
        <w:rPr>
          <w:rFonts w:hint="cs"/>
          <w:b/>
          <w:bCs/>
          <w:rtl/>
        </w:rPr>
        <w:t xml:space="preserve">, </w:t>
      </w:r>
      <w:r w:rsidRPr="007B5AEA">
        <w:rPr>
          <w:rFonts w:hint="cs"/>
          <w:b/>
          <w:bCs/>
          <w:rtl/>
        </w:rPr>
        <w:t xml:space="preserve">ובה הוערך הפרויקט בעלות 7.66 מיליארד ש"ח. </w:t>
      </w:r>
    </w:p>
    <w:p w:rsidR="008C2F03" w:rsidRDefault="008C2F03" w:rsidP="008C2F03">
      <w:pPr>
        <w:spacing w:line="269" w:lineRule="auto"/>
        <w:rPr>
          <w:b/>
          <w:bCs/>
          <w:rtl/>
        </w:rPr>
      </w:pPr>
    </w:p>
    <w:p w:rsidR="008C2F03" w:rsidRDefault="008C2F03" w:rsidP="008C2F03">
      <w:pPr>
        <w:spacing w:line="269" w:lineRule="auto"/>
        <w:rPr>
          <w:b/>
          <w:bCs/>
          <w:rtl/>
        </w:rPr>
      </w:pPr>
      <w:r>
        <w:rPr>
          <w:rFonts w:hint="cs"/>
          <w:b/>
          <w:bCs/>
          <w:rtl/>
        </w:rPr>
        <w:t>עולה אפוא כי במונחים ריאליים לשנת 2021 (באמצעות הצמדת עלויות ההקמה למדד תשומה בסלילה וגישור), אומדן הפרויקט היה בתחילתו 5.36 מיליארד ש"ח, עלה לסכום של 6.52 מיליארד ש"ח ועל פי אומדן משנת 2021, מוערכת עלות הקמתו בכ-7.66 מיליארד ש"ח</w:t>
      </w:r>
      <w:r>
        <w:rPr>
          <w:rStyle w:val="af1"/>
          <w:b/>
          <w:bCs/>
          <w:rtl/>
        </w:rPr>
        <w:footnoteReference w:id="105"/>
      </w:r>
      <w:r>
        <w:rPr>
          <w:rFonts w:hint="cs"/>
          <w:b/>
          <w:bCs/>
          <w:rtl/>
        </w:rPr>
        <w:t>, כלומר גידול ריאלי של 43% לעומת בדיקת הכדאיות הראשונה בשנת 2010 ועלייה ריאלית של כ-17% ביחס לבדיקת הכדאיות השנייה משנת 2017. במחירי שנת 2024: מדובר בעלות מעודכנת של 8.2 מיליארד ש"ח לעומת עלות מקורית של 5.75 מיליארד ש"ח (כפי שהוערכה בשנת 2010).</w:t>
      </w:r>
    </w:p>
    <w:p w:rsidR="008C2F03" w:rsidRDefault="008C2F03" w:rsidP="008C2F03">
      <w:pPr>
        <w:spacing w:line="269" w:lineRule="auto"/>
        <w:rPr>
          <w:b/>
          <w:bCs/>
          <w:rtl/>
        </w:rPr>
      </w:pPr>
    </w:p>
    <w:p w:rsidR="008C2F03" w:rsidRDefault="008C2F03" w:rsidP="008C2F03">
      <w:pPr>
        <w:spacing w:line="269" w:lineRule="auto"/>
        <w:rPr>
          <w:b/>
          <w:bCs/>
          <w:rtl/>
        </w:rPr>
      </w:pPr>
      <w:r w:rsidRPr="007B5AEA">
        <w:rPr>
          <w:rFonts w:hint="cs"/>
          <w:b/>
          <w:bCs/>
          <w:rtl/>
        </w:rPr>
        <w:t xml:space="preserve">עלות </w:t>
      </w:r>
      <w:r>
        <w:rPr>
          <w:rFonts w:hint="cs"/>
          <w:b/>
          <w:bCs/>
          <w:rtl/>
        </w:rPr>
        <w:t>ה</w:t>
      </w:r>
      <w:r w:rsidRPr="007B5AEA">
        <w:rPr>
          <w:rFonts w:hint="cs"/>
          <w:b/>
          <w:bCs/>
          <w:rtl/>
        </w:rPr>
        <w:t xml:space="preserve">הקמה בסוף שנת 2017 </w:t>
      </w:r>
      <w:r>
        <w:rPr>
          <w:rFonts w:hint="cs"/>
          <w:b/>
          <w:bCs/>
          <w:rtl/>
        </w:rPr>
        <w:t xml:space="preserve">הצביעה על </w:t>
      </w:r>
      <w:r w:rsidRPr="007B5AEA">
        <w:rPr>
          <w:rFonts w:hint="cs"/>
          <w:b/>
          <w:bCs/>
          <w:rtl/>
        </w:rPr>
        <w:t>יחס כדאיות של 1.18 שא</w:t>
      </w:r>
      <w:r>
        <w:rPr>
          <w:rFonts w:hint="cs"/>
          <w:b/>
          <w:bCs/>
          <w:rtl/>
        </w:rPr>
        <w:t>ו</w:t>
      </w:r>
      <w:r w:rsidRPr="007B5AEA">
        <w:rPr>
          <w:rFonts w:hint="cs"/>
          <w:b/>
          <w:bCs/>
          <w:rtl/>
        </w:rPr>
        <w:t xml:space="preserve">מנם משקף מצב </w:t>
      </w:r>
      <w:r>
        <w:rPr>
          <w:rFonts w:hint="cs"/>
          <w:b/>
          <w:bCs/>
          <w:rtl/>
        </w:rPr>
        <w:t>ש</w:t>
      </w:r>
      <w:r w:rsidRPr="007B5AEA">
        <w:rPr>
          <w:rFonts w:hint="cs"/>
          <w:b/>
          <w:bCs/>
          <w:rtl/>
        </w:rPr>
        <w:t>בו התועלת מהפרויקט גבוהה מעלותו</w:t>
      </w:r>
      <w:r>
        <w:rPr>
          <w:rFonts w:hint="cs"/>
          <w:b/>
          <w:bCs/>
          <w:rtl/>
        </w:rPr>
        <w:t>,</w:t>
      </w:r>
      <w:r w:rsidRPr="007B5AEA">
        <w:rPr>
          <w:rFonts w:hint="cs"/>
          <w:b/>
          <w:bCs/>
          <w:rtl/>
        </w:rPr>
        <w:t xml:space="preserve"> אולם הוא נמוך מרף 1.5 המקובל </w:t>
      </w:r>
      <w:proofErr w:type="spellStart"/>
      <w:r w:rsidRPr="007B5AEA">
        <w:rPr>
          <w:rFonts w:hint="cs"/>
          <w:b/>
          <w:bCs/>
          <w:rtl/>
        </w:rPr>
        <w:t>בפרויקטי</w:t>
      </w:r>
      <w:proofErr w:type="spellEnd"/>
      <w:r w:rsidRPr="007B5AEA">
        <w:rPr>
          <w:rFonts w:hint="cs"/>
          <w:b/>
          <w:bCs/>
          <w:rtl/>
        </w:rPr>
        <w:t xml:space="preserve"> תחבורה. העלייה בעלות הפרויקט </w:t>
      </w:r>
      <w:r>
        <w:rPr>
          <w:rFonts w:hint="cs"/>
          <w:b/>
          <w:bCs/>
          <w:rtl/>
        </w:rPr>
        <w:t xml:space="preserve">מאז שנת 2017 </w:t>
      </w:r>
      <w:r w:rsidRPr="007B5AEA">
        <w:rPr>
          <w:rFonts w:hint="cs"/>
          <w:b/>
          <w:bCs/>
          <w:rtl/>
        </w:rPr>
        <w:t>מעלה סברה כי עלות זו משקפת יחס כדאיות נמוך, וי</w:t>
      </w:r>
      <w:r>
        <w:rPr>
          <w:rFonts w:hint="cs"/>
          <w:b/>
          <w:bCs/>
          <w:rtl/>
        </w:rPr>
        <w:t>י</w:t>
      </w:r>
      <w:r w:rsidRPr="007B5AEA">
        <w:rPr>
          <w:rFonts w:hint="cs"/>
          <w:b/>
          <w:bCs/>
          <w:rtl/>
        </w:rPr>
        <w:t xml:space="preserve">תכן שאף נמוך מ-1, </w:t>
      </w:r>
      <w:r>
        <w:rPr>
          <w:rFonts w:hint="cs"/>
          <w:b/>
          <w:bCs/>
          <w:rtl/>
        </w:rPr>
        <w:t xml:space="preserve">יחס </w:t>
      </w:r>
      <w:r w:rsidRPr="007B5AEA">
        <w:rPr>
          <w:rFonts w:hint="cs"/>
          <w:b/>
          <w:bCs/>
          <w:rtl/>
        </w:rPr>
        <w:t>המשקף חוסר כדאיות בהקמת הפרויקט</w:t>
      </w:r>
      <w:r>
        <w:rPr>
          <w:rFonts w:hint="cs"/>
          <w:b/>
          <w:bCs/>
          <w:rtl/>
        </w:rPr>
        <w:t xml:space="preserve">, כל עוד מניחים שלא היה שינוי מהותי בתועלות שלו. </w:t>
      </w:r>
      <w:r w:rsidRPr="007B5AEA">
        <w:rPr>
          <w:rFonts w:hint="cs"/>
          <w:b/>
          <w:bCs/>
          <w:rtl/>
        </w:rPr>
        <w:t>הצמדת הסכום למדד תשומה בסלילה וגישור אף משקפת עלות גבוהה יותר מכך.</w:t>
      </w:r>
      <w:r>
        <w:rPr>
          <w:rFonts w:hint="cs"/>
          <w:b/>
          <w:bCs/>
          <w:rtl/>
        </w:rPr>
        <w:t xml:space="preserve"> </w:t>
      </w:r>
      <w:r w:rsidRPr="007B5AEA">
        <w:rPr>
          <w:rFonts w:hint="cs"/>
          <w:b/>
          <w:bCs/>
          <w:rtl/>
        </w:rPr>
        <w:t>נוסף</w:t>
      </w:r>
      <w:r>
        <w:rPr>
          <w:rFonts w:hint="cs"/>
          <w:b/>
          <w:bCs/>
          <w:rtl/>
        </w:rPr>
        <w:t xml:space="preserve"> על כך</w:t>
      </w:r>
      <w:r w:rsidRPr="007B5AEA">
        <w:rPr>
          <w:rFonts w:hint="cs"/>
          <w:b/>
          <w:bCs/>
          <w:rtl/>
        </w:rPr>
        <w:t>, ההתמשכות בהקמת הפרויקט גר</w:t>
      </w:r>
      <w:r>
        <w:rPr>
          <w:rFonts w:hint="cs"/>
          <w:b/>
          <w:bCs/>
          <w:rtl/>
        </w:rPr>
        <w:t>מה</w:t>
      </w:r>
      <w:r w:rsidRPr="007B5AEA">
        <w:rPr>
          <w:rFonts w:hint="cs"/>
          <w:b/>
          <w:bCs/>
          <w:rtl/>
        </w:rPr>
        <w:t xml:space="preserve"> לעיכוב בקבלת התועלות התחבורתיות על ידי הציבור.</w:t>
      </w:r>
      <w:r>
        <w:rPr>
          <w:rFonts w:hint="cs"/>
          <w:b/>
          <w:bCs/>
          <w:rtl/>
        </w:rPr>
        <w:t xml:space="preserve"> עם זאת, גם לאחר עדכון העלויות משרד התחבורה לא ביקש לערוך בדיקת כדאיות חדשה לפרויקט. </w:t>
      </w:r>
    </w:p>
    <w:p w:rsidR="008C2F03" w:rsidRDefault="008C2F03" w:rsidP="008C2F03">
      <w:pPr>
        <w:spacing w:line="269" w:lineRule="auto"/>
        <w:rPr>
          <w:rFonts w:ascii="David" w:hAnsi="David"/>
          <w:b/>
          <w:bCs/>
          <w:sz w:val="24"/>
          <w:rtl/>
        </w:rPr>
      </w:pPr>
    </w:p>
    <w:p w:rsidR="008C2F03" w:rsidRPr="00020C58" w:rsidRDefault="008C2F03" w:rsidP="008C2F03">
      <w:pPr>
        <w:pStyle w:val="50"/>
        <w:spacing w:line="269" w:lineRule="auto"/>
        <w:rPr>
          <w:rtl/>
        </w:rPr>
      </w:pPr>
      <w:bookmarkStart w:id="85" w:name="_Toc205898443"/>
      <w:r>
        <w:rPr>
          <w:rFonts w:hint="cs"/>
          <w:rtl/>
        </w:rPr>
        <w:t>תחנת הרכבת בדימונה</w:t>
      </w:r>
      <w:bookmarkEnd w:id="85"/>
    </w:p>
    <w:p w:rsidR="008C2F03" w:rsidRDefault="008C2F03" w:rsidP="008C2F03">
      <w:pPr>
        <w:spacing w:line="269" w:lineRule="auto"/>
        <w:rPr>
          <w:rFonts w:ascii="David" w:hAnsi="David"/>
          <w:b/>
          <w:sz w:val="24"/>
          <w:rtl/>
        </w:rPr>
      </w:pPr>
    </w:p>
    <w:p w:rsidR="008C2F03" w:rsidRPr="001F6D1E" w:rsidRDefault="008C2F03" w:rsidP="008C2F03">
      <w:pPr>
        <w:spacing w:line="269" w:lineRule="auto"/>
        <w:rPr>
          <w:rFonts w:ascii="David" w:hAnsi="David"/>
          <w:b/>
          <w:sz w:val="24"/>
          <w:rtl/>
        </w:rPr>
      </w:pPr>
      <w:r>
        <w:rPr>
          <w:rFonts w:ascii="David" w:hAnsi="David" w:hint="cs"/>
          <w:b/>
          <w:sz w:val="24"/>
          <w:rtl/>
        </w:rPr>
        <w:t xml:space="preserve">תחנת הרכבת של דימונה הוקמה ב-2005 וממוקמת מחוץ לעיר. </w:t>
      </w:r>
      <w:r w:rsidRPr="001F6D1E">
        <w:rPr>
          <w:rFonts w:ascii="David" w:hAnsi="David" w:hint="cs"/>
          <w:b/>
          <w:sz w:val="24"/>
          <w:rtl/>
        </w:rPr>
        <w:t xml:space="preserve">בשנת 2004 עמד אומדן העלות להקמת הקו לדימונה על 146 </w:t>
      </w:r>
      <w:r>
        <w:rPr>
          <w:rFonts w:ascii="David" w:hAnsi="David" w:hint="cs"/>
          <w:b/>
          <w:sz w:val="24"/>
          <w:rtl/>
        </w:rPr>
        <w:t>מיליון ש״ח</w:t>
      </w:r>
      <w:r w:rsidRPr="001F6D1E">
        <w:rPr>
          <w:rFonts w:ascii="David" w:hAnsi="David" w:hint="cs"/>
          <w:b/>
          <w:sz w:val="24"/>
          <w:rtl/>
        </w:rPr>
        <w:t xml:space="preserve"> (לפני </w:t>
      </w:r>
      <w:proofErr w:type="spellStart"/>
      <w:r w:rsidRPr="001F6D1E">
        <w:rPr>
          <w:rFonts w:ascii="David" w:hAnsi="David" w:hint="cs"/>
          <w:b/>
          <w:sz w:val="24"/>
          <w:rtl/>
        </w:rPr>
        <w:t>מע"</w:t>
      </w:r>
      <w:r>
        <w:rPr>
          <w:rFonts w:ascii="David" w:hAnsi="David" w:hint="cs"/>
          <w:b/>
          <w:sz w:val="24"/>
          <w:rtl/>
        </w:rPr>
        <w:t>ם</w:t>
      </w:r>
      <w:proofErr w:type="spellEnd"/>
      <w:r w:rsidRPr="001F6D1E">
        <w:rPr>
          <w:rFonts w:ascii="David" w:hAnsi="David" w:hint="cs"/>
          <w:b/>
          <w:sz w:val="24"/>
          <w:rtl/>
        </w:rPr>
        <w:t>) והוערך כי בשנת 2010 יעברו בתחנה זו כ-675,000 נוסעים</w:t>
      </w:r>
      <w:r>
        <w:rPr>
          <w:rFonts w:ascii="David" w:hAnsi="David" w:hint="cs"/>
          <w:b/>
          <w:sz w:val="24"/>
          <w:rtl/>
        </w:rPr>
        <w:t>,</w:t>
      </w:r>
      <w:r w:rsidRPr="001F6D1E">
        <w:rPr>
          <w:rFonts w:ascii="David" w:hAnsi="David" w:hint="cs"/>
          <w:b/>
          <w:sz w:val="24"/>
          <w:rtl/>
        </w:rPr>
        <w:t xml:space="preserve"> ובשנת 2020 יעברו בתחנה כ-965,000 נוסעים</w:t>
      </w:r>
      <w:r>
        <w:rPr>
          <w:rStyle w:val="af1"/>
          <w:rFonts w:ascii="David" w:hAnsi="David"/>
          <w:b/>
          <w:sz w:val="24"/>
          <w:rtl/>
        </w:rPr>
        <w:footnoteReference w:id="106"/>
      </w:r>
      <w:r w:rsidRPr="001F6D1E">
        <w:rPr>
          <w:rFonts w:ascii="David" w:hAnsi="David" w:hint="cs"/>
          <w:b/>
          <w:sz w:val="24"/>
          <w:rtl/>
        </w:rPr>
        <w:t>. בפועל, מספר הנוסעים בתחנה היה נמוך בהרבה.</w:t>
      </w:r>
    </w:p>
    <w:p w:rsidR="008C2F03" w:rsidRDefault="008C2F03" w:rsidP="008C2F03">
      <w:pPr>
        <w:spacing w:line="269" w:lineRule="auto"/>
        <w:rPr>
          <w:rFonts w:ascii="David" w:hAnsi="David"/>
          <w:b/>
          <w:sz w:val="24"/>
          <w:rtl/>
        </w:rPr>
      </w:pPr>
    </w:p>
    <w:p w:rsidR="008C2F03" w:rsidRPr="001F6D1E" w:rsidRDefault="008C2F03" w:rsidP="008C2F03">
      <w:pPr>
        <w:spacing w:line="269" w:lineRule="auto"/>
        <w:rPr>
          <w:rFonts w:ascii="David" w:hAnsi="David"/>
          <w:b/>
          <w:sz w:val="24"/>
          <w:rtl/>
        </w:rPr>
      </w:pPr>
      <w:r w:rsidRPr="001F6D1E">
        <w:rPr>
          <w:rFonts w:ascii="David" w:hAnsi="David" w:hint="cs"/>
          <w:b/>
          <w:sz w:val="24"/>
          <w:rtl/>
        </w:rPr>
        <w:t>להלן נתוני תנועת הנוסעים בתחנת דימונה:</w:t>
      </w:r>
    </w:p>
    <w:p w:rsidR="008C2F03" w:rsidRPr="001F6D1E" w:rsidRDefault="008C2F03" w:rsidP="008C2F03">
      <w:pPr>
        <w:spacing w:line="269" w:lineRule="auto"/>
        <w:rPr>
          <w:rFonts w:ascii="David" w:hAnsi="David"/>
          <w:bCs/>
          <w:sz w:val="24"/>
          <w:rtl/>
        </w:rPr>
      </w:pPr>
    </w:p>
    <w:p w:rsidR="008C2F03" w:rsidRPr="007873CC" w:rsidRDefault="008C2F03" w:rsidP="008C2F03">
      <w:pPr>
        <w:spacing w:line="269" w:lineRule="auto"/>
        <w:jc w:val="center"/>
        <w:rPr>
          <w:rFonts w:ascii="David" w:hAnsi="David"/>
          <w:bCs/>
          <w:sz w:val="24"/>
          <w:rtl/>
        </w:rPr>
      </w:pPr>
      <w:r w:rsidRPr="007873CC">
        <w:rPr>
          <w:rFonts w:ascii="David" w:hAnsi="David"/>
          <w:b/>
          <w:sz w:val="24"/>
          <w:rtl/>
        </w:rPr>
        <w:t>לו</w:t>
      </w:r>
      <w:r>
        <w:rPr>
          <w:rFonts w:ascii="David" w:hAnsi="David" w:hint="cs"/>
          <w:b/>
          <w:sz w:val="24"/>
          <w:rtl/>
        </w:rPr>
        <w:t>ח 6:</w:t>
      </w:r>
      <w:r w:rsidRPr="007873CC">
        <w:rPr>
          <w:rFonts w:ascii="David" w:hAnsi="David"/>
          <w:bCs/>
          <w:sz w:val="24"/>
          <w:rtl/>
        </w:rPr>
        <w:t xml:space="preserve"> נתוני תנועת הנוסעים בדימונה 5/2022 - 11/2024</w:t>
      </w:r>
    </w:p>
    <w:tbl>
      <w:tblPr>
        <w:tblStyle w:val="3-1"/>
        <w:bidiVisual/>
        <w:tblW w:w="8216" w:type="dxa"/>
        <w:tblInd w:w="1461" w:type="dxa"/>
        <w:tblLayout w:type="fixed"/>
        <w:tblLook w:val="04A0" w:firstRow="1" w:lastRow="0" w:firstColumn="1" w:lastColumn="0" w:noHBand="0" w:noVBand="1"/>
      </w:tblPr>
      <w:tblGrid>
        <w:gridCol w:w="2981"/>
        <w:gridCol w:w="1308"/>
        <w:gridCol w:w="1309"/>
        <w:gridCol w:w="1309"/>
        <w:gridCol w:w="1309"/>
      </w:tblGrid>
      <w:tr w:rsidR="008C2F03" w:rsidTr="003F5973">
        <w:trPr>
          <w:cnfStyle w:val="100000000000" w:firstRow="1" w:lastRow="0" w:firstColumn="0" w:lastColumn="0" w:oddVBand="0" w:evenVBand="0" w:oddHBand="0" w:evenHBand="0" w:firstRowFirstColumn="0" w:firstRowLastColumn="0" w:lastRowFirstColumn="0" w:lastRowLastColumn="0"/>
          <w:trHeight w:val="407"/>
        </w:trPr>
        <w:tc>
          <w:tcPr>
            <w:cnfStyle w:val="001000000100" w:firstRow="0" w:lastRow="0" w:firstColumn="1" w:lastColumn="0" w:oddVBand="0" w:evenVBand="0" w:oddHBand="0" w:evenHBand="0" w:firstRowFirstColumn="1" w:firstRowLastColumn="0" w:lastRowFirstColumn="0" w:lastRowLastColumn="0"/>
            <w:tcW w:w="2981" w:type="dxa"/>
            <w:tcBorders>
              <w:left w:val="single" w:sz="8" w:space="0" w:color="4F81BD"/>
              <w:bottom w:val="single" w:sz="8" w:space="0" w:color="4F81BD"/>
              <w:right w:val="single" w:sz="4" w:space="0" w:color="365F91" w:themeColor="accent1" w:themeShade="BF"/>
            </w:tcBorders>
            <w:shd w:val="clear" w:color="auto" w:fill="4F81BD"/>
            <w:noWrap/>
            <w:vAlign w:val="center"/>
          </w:tcPr>
          <w:p w:rsidR="008C2F03" w:rsidRPr="00346D74" w:rsidRDefault="008C2F03" w:rsidP="003F5973">
            <w:pPr>
              <w:spacing w:line="269" w:lineRule="auto"/>
              <w:jc w:val="center"/>
              <w:rPr>
                <w:rFonts w:ascii="David" w:eastAsia="Times New Roman" w:hAnsi="David"/>
                <w:sz w:val="24"/>
                <w:rtl/>
              </w:rPr>
            </w:pPr>
            <w:r w:rsidRPr="00346D74">
              <w:rPr>
                <w:rFonts w:ascii="David" w:eastAsia="Times New Roman" w:hAnsi="David" w:hint="cs"/>
                <w:color w:val="auto"/>
                <w:sz w:val="24"/>
                <w:rtl/>
              </w:rPr>
              <w:t>תחנת רכבת דימונה</w:t>
            </w:r>
          </w:p>
        </w:tc>
        <w:tc>
          <w:tcPr>
            <w:tcW w:w="1308" w:type="dxa"/>
            <w:tcBorders>
              <w:bottom w:val="single" w:sz="8" w:space="0" w:color="4F81BD"/>
              <w:right w:val="single" w:sz="4" w:space="0" w:color="365F91" w:themeColor="accent1" w:themeShade="BF"/>
            </w:tcBorders>
            <w:shd w:val="clear" w:color="auto" w:fill="4F81BD"/>
            <w:noWrap/>
            <w:vAlign w:val="center"/>
            <w:hideMark/>
          </w:tcPr>
          <w:p w:rsidR="008C2F03" w:rsidRPr="00346D74" w:rsidRDefault="008C2F03" w:rsidP="003F5973">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sz w:val="24"/>
                <w:rtl/>
              </w:rPr>
            </w:pPr>
            <w:r w:rsidRPr="00346D74">
              <w:rPr>
                <w:rFonts w:ascii="David" w:eastAsia="Times New Roman" w:hAnsi="David" w:hint="cs"/>
                <w:color w:val="auto"/>
                <w:sz w:val="24"/>
                <w:rtl/>
              </w:rPr>
              <w:t>ממוצע נוסעים יומי</w:t>
            </w:r>
          </w:p>
        </w:tc>
        <w:tc>
          <w:tcPr>
            <w:tcW w:w="1309" w:type="dxa"/>
            <w:tcBorders>
              <w:bottom w:val="single" w:sz="8" w:space="0" w:color="4F81BD"/>
              <w:right w:val="single" w:sz="8" w:space="0" w:color="0F243E" w:themeColor="text2" w:themeShade="80"/>
            </w:tcBorders>
            <w:shd w:val="clear" w:color="auto" w:fill="4F81BD"/>
            <w:noWrap/>
            <w:vAlign w:val="center"/>
            <w:hideMark/>
          </w:tcPr>
          <w:p w:rsidR="008C2F03" w:rsidRPr="00346D74" w:rsidRDefault="008C2F03" w:rsidP="003F5973">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sz w:val="24"/>
                <w:rtl/>
              </w:rPr>
            </w:pPr>
            <w:r w:rsidRPr="00346D74">
              <w:rPr>
                <w:rFonts w:ascii="David" w:eastAsia="Times New Roman" w:hAnsi="David" w:hint="cs"/>
                <w:color w:val="auto"/>
                <w:sz w:val="24"/>
                <w:rtl/>
              </w:rPr>
              <w:t>סך נוסעים בתקופה</w:t>
            </w:r>
          </w:p>
        </w:tc>
        <w:tc>
          <w:tcPr>
            <w:tcW w:w="1309" w:type="dxa"/>
            <w:tcBorders>
              <w:left w:val="single" w:sz="8" w:space="0" w:color="0F243E" w:themeColor="text2" w:themeShade="80"/>
              <w:bottom w:val="single" w:sz="8" w:space="0" w:color="4F81BD"/>
              <w:right w:val="single" w:sz="8" w:space="0" w:color="4F81BD"/>
            </w:tcBorders>
            <w:shd w:val="clear" w:color="auto" w:fill="4F81BD"/>
            <w:vAlign w:val="center"/>
          </w:tcPr>
          <w:p w:rsidR="008C2F03" w:rsidRPr="00346D74" w:rsidRDefault="008C2F03" w:rsidP="003F5973">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sz w:val="24"/>
                <w:rtl/>
              </w:rPr>
            </w:pPr>
            <w:r w:rsidRPr="00346D74">
              <w:rPr>
                <w:rFonts w:ascii="David" w:eastAsia="Times New Roman" w:hAnsi="David" w:hint="cs"/>
                <w:color w:val="auto"/>
                <w:sz w:val="24"/>
                <w:rtl/>
              </w:rPr>
              <w:t>תחזית לשנת 2010</w:t>
            </w:r>
          </w:p>
        </w:tc>
        <w:tc>
          <w:tcPr>
            <w:tcW w:w="1309" w:type="dxa"/>
            <w:tcBorders>
              <w:bottom w:val="single" w:sz="8" w:space="0" w:color="4F81BD"/>
              <w:right w:val="single" w:sz="8" w:space="0" w:color="4F81BD"/>
            </w:tcBorders>
            <w:shd w:val="clear" w:color="auto" w:fill="4F81BD"/>
            <w:vAlign w:val="center"/>
          </w:tcPr>
          <w:p w:rsidR="008C2F03" w:rsidRPr="00346D74" w:rsidRDefault="008C2F03" w:rsidP="003F5973">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sz w:val="24"/>
                <w:rtl/>
              </w:rPr>
            </w:pPr>
            <w:r w:rsidRPr="00346D74">
              <w:rPr>
                <w:rFonts w:ascii="David" w:eastAsia="Times New Roman" w:hAnsi="David" w:hint="cs"/>
                <w:color w:val="auto"/>
                <w:sz w:val="24"/>
                <w:rtl/>
              </w:rPr>
              <w:t>תחזית לשנת 2020</w:t>
            </w:r>
          </w:p>
        </w:tc>
      </w:tr>
      <w:tr w:rsidR="008C2F03" w:rsidTr="003F597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81" w:type="dxa"/>
            <w:tcBorders>
              <w:top w:val="single" w:sz="8" w:space="0" w:color="4F81BD"/>
              <w:left w:val="single" w:sz="8" w:space="0" w:color="4F81BD"/>
              <w:right w:val="single" w:sz="4" w:space="0" w:color="4F81BD"/>
            </w:tcBorders>
            <w:noWrap/>
            <w:vAlign w:val="center"/>
            <w:hideMark/>
          </w:tcPr>
          <w:p w:rsidR="008C2F03" w:rsidRPr="009014A2" w:rsidRDefault="008C2F03" w:rsidP="003F5973">
            <w:pPr>
              <w:spacing w:line="269" w:lineRule="auto"/>
              <w:jc w:val="left"/>
              <w:rPr>
                <w:rFonts w:asciiTheme="minorHAnsi" w:eastAsia="Times New Roman" w:hAnsiTheme="minorHAnsi"/>
                <w:sz w:val="24"/>
              </w:rPr>
            </w:pPr>
            <w:r w:rsidRPr="00F354C5">
              <w:rPr>
                <w:rFonts w:ascii="David" w:eastAsia="Times New Roman" w:hAnsi="David"/>
                <w:sz w:val="24"/>
              </w:rPr>
              <w:t>5/</w:t>
            </w:r>
            <w:r>
              <w:rPr>
                <w:rFonts w:ascii="David" w:eastAsia="Times New Roman" w:hAnsi="David"/>
                <w:sz w:val="24"/>
              </w:rPr>
              <w:t>22</w:t>
            </w:r>
            <w:r w:rsidRPr="00F354C5">
              <w:rPr>
                <w:rFonts w:ascii="David" w:eastAsia="Times New Roman" w:hAnsi="David"/>
                <w:sz w:val="24"/>
              </w:rPr>
              <w:t xml:space="preserve"> - 12/</w:t>
            </w:r>
            <w:r>
              <w:rPr>
                <w:rFonts w:ascii="David" w:eastAsia="Times New Roman" w:hAnsi="David"/>
                <w:sz w:val="24"/>
              </w:rPr>
              <w:t>22</w:t>
            </w:r>
          </w:p>
        </w:tc>
        <w:tc>
          <w:tcPr>
            <w:tcW w:w="1308" w:type="dxa"/>
            <w:tcBorders>
              <w:top w:val="single" w:sz="8" w:space="0" w:color="4F81BD"/>
              <w:right w:val="single" w:sz="4" w:space="0" w:color="4F81BD" w:themeColor="accent1"/>
            </w:tcBorders>
            <w:noWrap/>
            <w:vAlign w:val="center"/>
            <w:hideMark/>
          </w:tcPr>
          <w:p w:rsidR="008C2F03" w:rsidRPr="001F0D97"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b/>
                <w:bCs/>
                <w:sz w:val="24"/>
              </w:rPr>
            </w:pPr>
            <w:r w:rsidRPr="001F0D97">
              <w:rPr>
                <w:rFonts w:ascii="David" w:eastAsia="Times New Roman" w:hAnsi="David"/>
                <w:b/>
                <w:bCs/>
                <w:sz w:val="24"/>
              </w:rPr>
              <w:t>43</w:t>
            </w:r>
          </w:p>
        </w:tc>
        <w:tc>
          <w:tcPr>
            <w:tcW w:w="1309" w:type="dxa"/>
            <w:tcBorders>
              <w:top w:val="single" w:sz="8" w:space="0" w:color="4F81BD"/>
              <w:right w:val="single" w:sz="8" w:space="0" w:color="0F243E" w:themeColor="text2" w:themeShade="80"/>
            </w:tcBorders>
            <w:noWrap/>
            <w:vAlign w:val="center"/>
            <w:hideMark/>
          </w:tcPr>
          <w:p w:rsidR="008C2F03" w:rsidRPr="001F0D97"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b/>
                <w:bCs/>
                <w:sz w:val="24"/>
              </w:rPr>
            </w:pPr>
            <w:r w:rsidRPr="001F0D97">
              <w:rPr>
                <w:rFonts w:ascii="David" w:eastAsia="Times New Roman" w:hAnsi="David"/>
                <w:b/>
                <w:bCs/>
                <w:sz w:val="24"/>
              </w:rPr>
              <w:t>5,950</w:t>
            </w:r>
          </w:p>
        </w:tc>
        <w:tc>
          <w:tcPr>
            <w:tcW w:w="1309" w:type="dxa"/>
            <w:tcBorders>
              <w:top w:val="single" w:sz="8" w:space="0" w:color="4F81BD"/>
              <w:left w:val="single" w:sz="8" w:space="0" w:color="0F243E" w:themeColor="text2" w:themeShade="80"/>
              <w:right w:val="single" w:sz="4" w:space="0" w:color="548DD4" w:themeColor="text2" w:themeTint="99"/>
            </w:tcBorders>
            <w:vAlign w:val="center"/>
          </w:tcPr>
          <w:p w:rsidR="008C2F03" w:rsidRPr="001F0D97"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b/>
                <w:bCs/>
                <w:sz w:val="24"/>
              </w:rPr>
            </w:pPr>
          </w:p>
        </w:tc>
        <w:tc>
          <w:tcPr>
            <w:tcW w:w="1309" w:type="dxa"/>
            <w:tcBorders>
              <w:top w:val="single" w:sz="8" w:space="0" w:color="4F81BD"/>
              <w:left w:val="single" w:sz="4" w:space="0" w:color="548DD4" w:themeColor="text2" w:themeTint="99"/>
              <w:right w:val="single" w:sz="8" w:space="0" w:color="4F81BD"/>
            </w:tcBorders>
            <w:vAlign w:val="center"/>
          </w:tcPr>
          <w:p w:rsidR="008C2F03" w:rsidRPr="001F0D97"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b/>
                <w:bCs/>
                <w:sz w:val="24"/>
              </w:rPr>
            </w:pPr>
          </w:p>
        </w:tc>
      </w:tr>
      <w:tr w:rsidR="008C2F03" w:rsidTr="003F5973">
        <w:trPr>
          <w:trHeight w:val="340"/>
        </w:trPr>
        <w:tc>
          <w:tcPr>
            <w:cnfStyle w:val="001000000000" w:firstRow="0" w:lastRow="0" w:firstColumn="1" w:lastColumn="0" w:oddVBand="0" w:evenVBand="0" w:oddHBand="0" w:evenHBand="0" w:firstRowFirstColumn="0" w:firstRowLastColumn="0" w:lastRowFirstColumn="0" w:lastRowLastColumn="0"/>
            <w:tcW w:w="2981" w:type="dxa"/>
            <w:tcBorders>
              <w:left w:val="single" w:sz="8" w:space="0" w:color="4F81BD"/>
              <w:right w:val="single" w:sz="4" w:space="0" w:color="4F81BD"/>
            </w:tcBorders>
            <w:noWrap/>
            <w:vAlign w:val="center"/>
            <w:hideMark/>
          </w:tcPr>
          <w:p w:rsidR="008C2F03" w:rsidRPr="001F0D97" w:rsidRDefault="008C2F03" w:rsidP="003F5973">
            <w:pPr>
              <w:spacing w:line="269" w:lineRule="auto"/>
              <w:jc w:val="left"/>
              <w:rPr>
                <w:rFonts w:ascii="David" w:eastAsia="Times New Roman" w:hAnsi="David"/>
                <w:sz w:val="24"/>
                <w:rtl/>
              </w:rPr>
            </w:pPr>
            <w:r w:rsidRPr="001F0D97">
              <w:rPr>
                <w:rFonts w:ascii="David" w:eastAsia="Times New Roman" w:hAnsi="David"/>
                <w:sz w:val="24"/>
              </w:rPr>
              <w:t>2023</w:t>
            </w:r>
            <w:r w:rsidRPr="00F354C5">
              <w:rPr>
                <w:rFonts w:ascii="David" w:eastAsia="Times New Roman" w:hAnsi="David"/>
                <w:sz w:val="24"/>
                <w:rtl/>
              </w:rPr>
              <w:t xml:space="preserve"> </w:t>
            </w:r>
          </w:p>
        </w:tc>
        <w:tc>
          <w:tcPr>
            <w:tcW w:w="1308" w:type="dxa"/>
            <w:tcBorders>
              <w:right w:val="single" w:sz="4" w:space="0" w:color="4F81BD" w:themeColor="accent1"/>
            </w:tcBorders>
            <w:noWrap/>
            <w:vAlign w:val="center"/>
            <w:hideMark/>
          </w:tcPr>
          <w:p w:rsidR="008C2F03" w:rsidRPr="001F0D97"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b/>
                <w:bCs/>
                <w:sz w:val="24"/>
              </w:rPr>
            </w:pPr>
            <w:r w:rsidRPr="001F0D97">
              <w:rPr>
                <w:rFonts w:ascii="David" w:eastAsia="Times New Roman" w:hAnsi="David"/>
                <w:b/>
                <w:bCs/>
                <w:sz w:val="24"/>
              </w:rPr>
              <w:t>59</w:t>
            </w:r>
          </w:p>
        </w:tc>
        <w:tc>
          <w:tcPr>
            <w:tcW w:w="1309" w:type="dxa"/>
            <w:tcBorders>
              <w:right w:val="single" w:sz="8" w:space="0" w:color="0F243E" w:themeColor="text2" w:themeShade="80"/>
            </w:tcBorders>
            <w:noWrap/>
            <w:vAlign w:val="center"/>
            <w:hideMark/>
          </w:tcPr>
          <w:p w:rsidR="008C2F03" w:rsidRPr="001F0D97"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b/>
                <w:bCs/>
                <w:sz w:val="24"/>
              </w:rPr>
            </w:pPr>
            <w:r w:rsidRPr="001F0D97">
              <w:rPr>
                <w:rFonts w:ascii="David" w:eastAsia="Times New Roman" w:hAnsi="David"/>
                <w:b/>
                <w:bCs/>
                <w:sz w:val="24"/>
              </w:rPr>
              <w:t>12,006</w:t>
            </w:r>
          </w:p>
        </w:tc>
        <w:tc>
          <w:tcPr>
            <w:tcW w:w="1309" w:type="dxa"/>
            <w:tcBorders>
              <w:left w:val="single" w:sz="8" w:space="0" w:color="0F243E" w:themeColor="text2" w:themeShade="80"/>
              <w:right w:val="single" w:sz="4" w:space="0" w:color="548DD4" w:themeColor="text2" w:themeTint="99"/>
            </w:tcBorders>
            <w:vAlign w:val="center"/>
          </w:tcPr>
          <w:p w:rsidR="008C2F03" w:rsidRPr="001F0D97"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b/>
                <w:bCs/>
                <w:sz w:val="24"/>
              </w:rPr>
            </w:pPr>
          </w:p>
        </w:tc>
        <w:tc>
          <w:tcPr>
            <w:tcW w:w="1309" w:type="dxa"/>
            <w:tcBorders>
              <w:left w:val="single" w:sz="4" w:space="0" w:color="548DD4" w:themeColor="text2" w:themeTint="99"/>
              <w:right w:val="single" w:sz="8" w:space="0" w:color="4F81BD" w:themeColor="accent1"/>
            </w:tcBorders>
            <w:vAlign w:val="center"/>
          </w:tcPr>
          <w:p w:rsidR="008C2F03" w:rsidRPr="001F0D97"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b/>
                <w:bCs/>
                <w:sz w:val="24"/>
              </w:rPr>
            </w:pPr>
          </w:p>
        </w:tc>
      </w:tr>
      <w:tr w:rsidR="008C2F03" w:rsidTr="003F597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81" w:type="dxa"/>
            <w:tcBorders>
              <w:left w:val="single" w:sz="8" w:space="0" w:color="4F81BD"/>
              <w:bottom w:val="single" w:sz="8" w:space="0" w:color="17365D" w:themeColor="text2" w:themeShade="BF"/>
              <w:right w:val="single" w:sz="4" w:space="0" w:color="4F81BD"/>
            </w:tcBorders>
            <w:noWrap/>
            <w:vAlign w:val="center"/>
            <w:hideMark/>
          </w:tcPr>
          <w:p w:rsidR="008C2F03" w:rsidRPr="009014A2" w:rsidRDefault="008C2F03" w:rsidP="003F5973">
            <w:pPr>
              <w:spacing w:line="269" w:lineRule="auto"/>
              <w:jc w:val="left"/>
              <w:rPr>
                <w:rFonts w:asciiTheme="minorHAnsi" w:eastAsia="Times New Roman" w:hAnsiTheme="minorHAnsi"/>
                <w:sz w:val="24"/>
              </w:rPr>
            </w:pPr>
            <w:r w:rsidRPr="001F0D97">
              <w:rPr>
                <w:rFonts w:ascii="David" w:eastAsia="Times New Roman" w:hAnsi="David"/>
                <w:sz w:val="24"/>
              </w:rPr>
              <w:t>1/</w:t>
            </w:r>
            <w:r>
              <w:rPr>
                <w:rFonts w:ascii="David" w:eastAsia="Times New Roman" w:hAnsi="David"/>
                <w:sz w:val="24"/>
              </w:rPr>
              <w:t>24</w:t>
            </w:r>
            <w:r w:rsidRPr="001F0D97">
              <w:rPr>
                <w:rFonts w:ascii="David" w:eastAsia="Times New Roman" w:hAnsi="David"/>
                <w:sz w:val="24"/>
              </w:rPr>
              <w:t xml:space="preserve"> -</w:t>
            </w:r>
            <w:r w:rsidRPr="00F354C5">
              <w:rPr>
                <w:rFonts w:ascii="David" w:eastAsia="Times New Roman" w:hAnsi="David"/>
                <w:sz w:val="24"/>
              </w:rPr>
              <w:t xml:space="preserve"> </w:t>
            </w:r>
            <w:r w:rsidRPr="001F0D97">
              <w:rPr>
                <w:rFonts w:ascii="David" w:eastAsia="Times New Roman" w:hAnsi="David"/>
                <w:sz w:val="24"/>
              </w:rPr>
              <w:t>11/</w:t>
            </w:r>
            <w:r>
              <w:rPr>
                <w:rFonts w:ascii="David" w:eastAsia="Times New Roman" w:hAnsi="David"/>
                <w:sz w:val="24"/>
              </w:rPr>
              <w:t>24</w:t>
            </w:r>
          </w:p>
        </w:tc>
        <w:tc>
          <w:tcPr>
            <w:tcW w:w="1308" w:type="dxa"/>
            <w:tcBorders>
              <w:bottom w:val="single" w:sz="8" w:space="0" w:color="17365D" w:themeColor="text2" w:themeShade="BF"/>
              <w:right w:val="single" w:sz="4" w:space="0" w:color="4F81BD" w:themeColor="accent1"/>
            </w:tcBorders>
            <w:noWrap/>
            <w:vAlign w:val="center"/>
            <w:hideMark/>
          </w:tcPr>
          <w:p w:rsidR="008C2F03" w:rsidRPr="001F0D97"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b/>
                <w:bCs/>
                <w:sz w:val="24"/>
              </w:rPr>
            </w:pPr>
            <w:r w:rsidRPr="001F0D97">
              <w:rPr>
                <w:rFonts w:ascii="David" w:eastAsia="Times New Roman" w:hAnsi="David"/>
                <w:b/>
                <w:bCs/>
                <w:sz w:val="24"/>
              </w:rPr>
              <w:t>73</w:t>
            </w:r>
          </w:p>
        </w:tc>
        <w:tc>
          <w:tcPr>
            <w:tcW w:w="1309" w:type="dxa"/>
            <w:tcBorders>
              <w:bottom w:val="single" w:sz="8" w:space="0" w:color="17365D" w:themeColor="text2" w:themeShade="BF"/>
              <w:right w:val="single" w:sz="8" w:space="0" w:color="0F243E" w:themeColor="text2" w:themeShade="80"/>
            </w:tcBorders>
            <w:noWrap/>
            <w:vAlign w:val="center"/>
            <w:hideMark/>
          </w:tcPr>
          <w:p w:rsidR="008C2F03" w:rsidRPr="001F0D97"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b/>
                <w:bCs/>
                <w:sz w:val="24"/>
              </w:rPr>
            </w:pPr>
            <w:r w:rsidRPr="001F0D97">
              <w:rPr>
                <w:rFonts w:ascii="David" w:eastAsia="Times New Roman" w:hAnsi="David"/>
                <w:b/>
                <w:bCs/>
                <w:sz w:val="24"/>
              </w:rPr>
              <w:t>15,681</w:t>
            </w:r>
          </w:p>
        </w:tc>
        <w:tc>
          <w:tcPr>
            <w:tcW w:w="1309" w:type="dxa"/>
            <w:tcBorders>
              <w:left w:val="single" w:sz="8" w:space="0" w:color="0F243E" w:themeColor="text2" w:themeShade="80"/>
              <w:bottom w:val="single" w:sz="8" w:space="0" w:color="17365D" w:themeColor="text2" w:themeShade="BF"/>
              <w:right w:val="single" w:sz="4" w:space="0" w:color="548DD4" w:themeColor="text2" w:themeTint="99"/>
            </w:tcBorders>
            <w:vAlign w:val="center"/>
          </w:tcPr>
          <w:p w:rsidR="008C2F03" w:rsidRPr="00137D79"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b/>
                <w:bCs/>
                <w:szCs w:val="20"/>
              </w:rPr>
            </w:pPr>
          </w:p>
        </w:tc>
        <w:tc>
          <w:tcPr>
            <w:tcW w:w="1309" w:type="dxa"/>
            <w:tcBorders>
              <w:left w:val="single" w:sz="4" w:space="0" w:color="548DD4" w:themeColor="text2" w:themeTint="99"/>
              <w:bottom w:val="single" w:sz="8" w:space="0" w:color="17365D" w:themeColor="text2" w:themeShade="BF"/>
              <w:right w:val="single" w:sz="8" w:space="0" w:color="4F81BD" w:themeColor="accent1"/>
            </w:tcBorders>
            <w:vAlign w:val="center"/>
          </w:tcPr>
          <w:p w:rsidR="008C2F03" w:rsidRPr="00137D79"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b/>
                <w:bCs/>
                <w:szCs w:val="20"/>
              </w:rPr>
            </w:pPr>
          </w:p>
        </w:tc>
      </w:tr>
      <w:tr w:rsidR="008C2F03" w:rsidTr="003F5973">
        <w:trPr>
          <w:trHeight w:val="340"/>
        </w:trPr>
        <w:tc>
          <w:tcPr>
            <w:cnfStyle w:val="001000000000" w:firstRow="0" w:lastRow="0" w:firstColumn="1" w:lastColumn="0" w:oddVBand="0" w:evenVBand="0" w:oddHBand="0" w:evenHBand="0" w:firstRowFirstColumn="0" w:firstRowLastColumn="0" w:lastRowFirstColumn="0" w:lastRowLastColumn="0"/>
            <w:tcW w:w="2981" w:type="dxa"/>
            <w:tcBorders>
              <w:top w:val="single" w:sz="8" w:space="0" w:color="17365D" w:themeColor="text2" w:themeShade="BF"/>
              <w:left w:val="single" w:sz="8" w:space="0" w:color="17365D" w:themeColor="text2" w:themeShade="BF"/>
              <w:bottom w:val="single" w:sz="8" w:space="0" w:color="17365D" w:themeColor="text2" w:themeShade="BF"/>
              <w:right w:val="single" w:sz="4" w:space="0" w:color="4F81BD"/>
            </w:tcBorders>
            <w:noWrap/>
            <w:vAlign w:val="center"/>
            <w:hideMark/>
          </w:tcPr>
          <w:p w:rsidR="008C2F03" w:rsidRPr="001F0D97" w:rsidRDefault="008C2F03" w:rsidP="003F5973">
            <w:pPr>
              <w:spacing w:line="269" w:lineRule="auto"/>
              <w:jc w:val="left"/>
              <w:rPr>
                <w:rFonts w:ascii="David" w:eastAsia="Times New Roman" w:hAnsi="David"/>
                <w:color w:val="808080" w:themeColor="background1" w:themeShade="80"/>
                <w:sz w:val="24"/>
                <w:rtl/>
              </w:rPr>
            </w:pPr>
            <w:r>
              <w:rPr>
                <w:rFonts w:ascii="David" w:eastAsia="Times New Roman" w:hAnsi="David" w:hint="cs"/>
                <w:color w:val="808080" w:themeColor="background1" w:themeShade="80"/>
                <w:sz w:val="24"/>
                <w:rtl/>
              </w:rPr>
              <w:t>ממוצע על פני תקופה 5/22 - 11/24 (שנתיים וחצי)</w:t>
            </w:r>
          </w:p>
        </w:tc>
        <w:tc>
          <w:tcPr>
            <w:tcW w:w="1308" w:type="dxa"/>
            <w:tcBorders>
              <w:top w:val="single" w:sz="8" w:space="0" w:color="17365D" w:themeColor="text2" w:themeShade="BF"/>
              <w:bottom w:val="single" w:sz="8" w:space="0" w:color="17365D" w:themeColor="text2" w:themeShade="BF"/>
              <w:right w:val="single" w:sz="4" w:space="0" w:color="4F81BD" w:themeColor="accent1"/>
            </w:tcBorders>
            <w:noWrap/>
            <w:vAlign w:val="center"/>
            <w:hideMark/>
          </w:tcPr>
          <w:p w:rsidR="008C2F03" w:rsidRPr="001F0D97"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b/>
                <w:bCs/>
                <w:color w:val="808080" w:themeColor="background1" w:themeShade="80"/>
                <w:sz w:val="24"/>
                <w:rtl/>
              </w:rPr>
            </w:pPr>
            <w:r w:rsidRPr="001F0D97">
              <w:rPr>
                <w:rFonts w:ascii="David" w:eastAsia="Times New Roman" w:hAnsi="David"/>
                <w:b/>
                <w:bCs/>
                <w:color w:val="808080" w:themeColor="background1" w:themeShade="80"/>
                <w:sz w:val="24"/>
              </w:rPr>
              <w:t>60</w:t>
            </w:r>
          </w:p>
        </w:tc>
        <w:tc>
          <w:tcPr>
            <w:tcW w:w="1309" w:type="dxa"/>
            <w:tcBorders>
              <w:top w:val="single" w:sz="8" w:space="0" w:color="17365D" w:themeColor="text2" w:themeShade="BF"/>
              <w:bottom w:val="single" w:sz="8" w:space="0" w:color="17365D" w:themeColor="text2" w:themeShade="BF"/>
              <w:right w:val="single" w:sz="8" w:space="0" w:color="0F243E" w:themeColor="text2" w:themeShade="80"/>
            </w:tcBorders>
            <w:noWrap/>
            <w:vAlign w:val="center"/>
            <w:hideMark/>
          </w:tcPr>
          <w:p w:rsidR="008C2F03" w:rsidRPr="001F0D97"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b/>
                <w:bCs/>
                <w:color w:val="808080" w:themeColor="background1" w:themeShade="80"/>
                <w:sz w:val="24"/>
              </w:rPr>
            </w:pPr>
            <w:r>
              <w:rPr>
                <w:rFonts w:ascii="David" w:eastAsia="Times New Roman" w:hAnsi="David" w:hint="cs"/>
                <w:b/>
                <w:bCs/>
                <w:color w:val="808080" w:themeColor="background1" w:themeShade="80"/>
                <w:sz w:val="24"/>
                <w:rtl/>
              </w:rPr>
              <w:t>13,024*</w:t>
            </w:r>
          </w:p>
        </w:tc>
        <w:tc>
          <w:tcPr>
            <w:tcW w:w="1309" w:type="dxa"/>
            <w:tcBorders>
              <w:top w:val="single" w:sz="8" w:space="0" w:color="17365D" w:themeColor="text2" w:themeShade="BF"/>
              <w:left w:val="single" w:sz="8" w:space="0" w:color="0F243E" w:themeColor="text2" w:themeShade="80"/>
              <w:bottom w:val="single" w:sz="8" w:space="0" w:color="17365D" w:themeColor="text2" w:themeShade="BF"/>
              <w:right w:val="single" w:sz="4" w:space="0" w:color="548DD4" w:themeColor="text2" w:themeTint="99"/>
            </w:tcBorders>
            <w:vAlign w:val="center"/>
          </w:tcPr>
          <w:p w:rsidR="008C2F03" w:rsidRPr="009E0A0B"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b/>
                <w:bCs/>
                <w:sz w:val="24"/>
              </w:rPr>
            </w:pPr>
            <w:r w:rsidRPr="009E0A0B">
              <w:rPr>
                <w:rFonts w:ascii="David" w:eastAsia="Times New Roman" w:hAnsi="David" w:hint="cs"/>
                <w:b/>
                <w:bCs/>
                <w:sz w:val="24"/>
                <w:rtl/>
              </w:rPr>
              <w:t>674,888</w:t>
            </w:r>
          </w:p>
        </w:tc>
        <w:tc>
          <w:tcPr>
            <w:tcW w:w="1309" w:type="dxa"/>
            <w:tcBorders>
              <w:top w:val="single" w:sz="8" w:space="0" w:color="17365D" w:themeColor="text2" w:themeShade="BF"/>
              <w:left w:val="single" w:sz="4" w:space="0" w:color="548DD4" w:themeColor="text2" w:themeTint="99"/>
              <w:bottom w:val="single" w:sz="8" w:space="0" w:color="17365D" w:themeColor="text2" w:themeShade="BF"/>
              <w:right w:val="single" w:sz="8" w:space="0" w:color="17365D" w:themeColor="text2" w:themeShade="BF"/>
            </w:tcBorders>
            <w:vAlign w:val="center"/>
          </w:tcPr>
          <w:p w:rsidR="008C2F03" w:rsidRPr="009E0A0B"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b/>
                <w:bCs/>
                <w:sz w:val="24"/>
              </w:rPr>
            </w:pPr>
            <w:r w:rsidRPr="009E0A0B">
              <w:rPr>
                <w:rFonts w:ascii="David" w:eastAsia="Times New Roman" w:hAnsi="David" w:hint="cs"/>
                <w:b/>
                <w:bCs/>
                <w:sz w:val="24"/>
                <w:rtl/>
              </w:rPr>
              <w:t>964,942</w:t>
            </w:r>
          </w:p>
        </w:tc>
      </w:tr>
      <w:tr w:rsidR="008C2F03" w:rsidTr="003F597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81" w:type="dxa"/>
            <w:tcBorders>
              <w:top w:val="single" w:sz="8" w:space="0" w:color="17365D" w:themeColor="text2" w:themeShade="BF"/>
              <w:left w:val="single" w:sz="8" w:space="0" w:color="4F81BD"/>
              <w:right w:val="single" w:sz="8" w:space="0" w:color="FFFFFF" w:themeColor="background1"/>
            </w:tcBorders>
            <w:noWrap/>
            <w:vAlign w:val="center"/>
            <w:hideMark/>
          </w:tcPr>
          <w:p w:rsidR="008C2F03" w:rsidRPr="009014A2" w:rsidRDefault="008C2F03" w:rsidP="003F5973">
            <w:pPr>
              <w:spacing w:line="269" w:lineRule="auto"/>
              <w:jc w:val="left"/>
              <w:rPr>
                <w:rFonts w:asciiTheme="minorHAnsi" w:eastAsia="Times New Roman" w:hAnsiTheme="minorHAnsi"/>
                <w:sz w:val="24"/>
              </w:rPr>
            </w:pPr>
            <w:r w:rsidRPr="001F0D97">
              <w:rPr>
                <w:rFonts w:ascii="David" w:eastAsia="Times New Roman" w:hAnsi="David"/>
                <w:sz w:val="24"/>
              </w:rPr>
              <w:t> </w:t>
            </w:r>
          </w:p>
        </w:tc>
        <w:tc>
          <w:tcPr>
            <w:tcW w:w="1308" w:type="dxa"/>
            <w:tcBorders>
              <w:top w:val="single" w:sz="8" w:space="0" w:color="17365D" w:themeColor="text2" w:themeShade="BF"/>
              <w:right w:val="single" w:sz="8" w:space="0" w:color="FFFFFF" w:themeColor="background1"/>
            </w:tcBorders>
            <w:noWrap/>
            <w:vAlign w:val="center"/>
            <w:hideMark/>
          </w:tcPr>
          <w:p w:rsidR="008C2F03" w:rsidRPr="001F0D97"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b/>
                <w:bCs/>
                <w:sz w:val="24"/>
              </w:rPr>
            </w:pPr>
          </w:p>
        </w:tc>
        <w:tc>
          <w:tcPr>
            <w:tcW w:w="1309" w:type="dxa"/>
            <w:tcBorders>
              <w:top w:val="single" w:sz="8" w:space="0" w:color="17365D" w:themeColor="text2" w:themeShade="BF"/>
              <w:right w:val="single" w:sz="4" w:space="0" w:color="FFFFFF" w:themeColor="background1"/>
            </w:tcBorders>
            <w:noWrap/>
            <w:vAlign w:val="center"/>
            <w:hideMark/>
          </w:tcPr>
          <w:p w:rsidR="008C2F03" w:rsidRPr="001F0D97"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b/>
                <w:bCs/>
                <w:sz w:val="24"/>
              </w:rPr>
            </w:pPr>
          </w:p>
        </w:tc>
        <w:tc>
          <w:tcPr>
            <w:tcW w:w="1309" w:type="dxa"/>
            <w:tcBorders>
              <w:top w:val="single" w:sz="8" w:space="0" w:color="17365D" w:themeColor="text2" w:themeShade="BF"/>
              <w:left w:val="single" w:sz="4" w:space="0" w:color="FFFFFF" w:themeColor="background1"/>
              <w:right w:val="single" w:sz="4" w:space="0" w:color="FFFFFF" w:themeColor="background1"/>
            </w:tcBorders>
            <w:vAlign w:val="center"/>
          </w:tcPr>
          <w:p w:rsidR="008C2F03" w:rsidRPr="001F0D97"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b/>
                <w:bCs/>
                <w:sz w:val="24"/>
              </w:rPr>
            </w:pPr>
          </w:p>
        </w:tc>
        <w:tc>
          <w:tcPr>
            <w:tcW w:w="1309" w:type="dxa"/>
            <w:tcBorders>
              <w:top w:val="single" w:sz="8" w:space="0" w:color="17365D" w:themeColor="text2" w:themeShade="BF"/>
              <w:left w:val="single" w:sz="4" w:space="0" w:color="FFFFFF" w:themeColor="background1"/>
              <w:right w:val="single" w:sz="8" w:space="0" w:color="4F81BD" w:themeColor="accent1"/>
            </w:tcBorders>
            <w:vAlign w:val="center"/>
          </w:tcPr>
          <w:p w:rsidR="008C2F03" w:rsidRPr="001F0D97"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b/>
                <w:bCs/>
                <w:sz w:val="24"/>
              </w:rPr>
            </w:pPr>
          </w:p>
        </w:tc>
      </w:tr>
      <w:tr w:rsidR="008C2F03" w:rsidTr="003F5973">
        <w:trPr>
          <w:trHeight w:val="340"/>
        </w:trPr>
        <w:tc>
          <w:tcPr>
            <w:cnfStyle w:val="001000000000" w:firstRow="0" w:lastRow="0" w:firstColumn="1" w:lastColumn="0" w:oddVBand="0" w:evenVBand="0" w:oddHBand="0" w:evenHBand="0" w:firstRowFirstColumn="0" w:firstRowLastColumn="0" w:lastRowFirstColumn="0" w:lastRowLastColumn="0"/>
            <w:tcW w:w="2981" w:type="dxa"/>
            <w:tcBorders>
              <w:left w:val="single" w:sz="8" w:space="0" w:color="4F81BD"/>
              <w:bottom w:val="single" w:sz="8" w:space="0" w:color="4F81BD"/>
              <w:right w:val="single" w:sz="4" w:space="0" w:color="4F81BD"/>
            </w:tcBorders>
            <w:noWrap/>
            <w:vAlign w:val="center"/>
            <w:hideMark/>
          </w:tcPr>
          <w:p w:rsidR="008C2F03" w:rsidRPr="001F0D97" w:rsidRDefault="008C2F03" w:rsidP="003F5973">
            <w:pPr>
              <w:spacing w:line="269" w:lineRule="auto"/>
              <w:jc w:val="left"/>
              <w:rPr>
                <w:rFonts w:ascii="David" w:eastAsia="Times New Roman" w:hAnsi="David"/>
                <w:sz w:val="24"/>
              </w:rPr>
            </w:pPr>
            <w:r w:rsidRPr="001F0D97">
              <w:rPr>
                <w:rFonts w:ascii="David" w:eastAsia="Times New Roman" w:hAnsi="David"/>
                <w:sz w:val="24"/>
                <w:rtl/>
              </w:rPr>
              <w:t>אוקטובר - נובמבר 2024</w:t>
            </w:r>
          </w:p>
        </w:tc>
        <w:tc>
          <w:tcPr>
            <w:tcW w:w="1308" w:type="dxa"/>
            <w:tcBorders>
              <w:bottom w:val="single" w:sz="8" w:space="0" w:color="4F81BD"/>
              <w:right w:val="single" w:sz="4" w:space="0" w:color="4F81BD" w:themeColor="accent1"/>
            </w:tcBorders>
            <w:noWrap/>
            <w:vAlign w:val="center"/>
            <w:hideMark/>
          </w:tcPr>
          <w:p w:rsidR="008C2F03" w:rsidRPr="001F0D97"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b/>
                <w:bCs/>
                <w:sz w:val="24"/>
              </w:rPr>
            </w:pPr>
            <w:r w:rsidRPr="001F0D97">
              <w:rPr>
                <w:rFonts w:ascii="David" w:eastAsia="Times New Roman" w:hAnsi="David"/>
                <w:b/>
                <w:bCs/>
                <w:sz w:val="24"/>
              </w:rPr>
              <w:t>83</w:t>
            </w:r>
          </w:p>
        </w:tc>
        <w:tc>
          <w:tcPr>
            <w:tcW w:w="1309" w:type="dxa"/>
            <w:tcBorders>
              <w:bottom w:val="single" w:sz="8" w:space="0" w:color="4F81BD"/>
              <w:right w:val="single" w:sz="8" w:space="0" w:color="0F243E" w:themeColor="text2" w:themeShade="80"/>
            </w:tcBorders>
            <w:noWrap/>
            <w:vAlign w:val="center"/>
            <w:hideMark/>
          </w:tcPr>
          <w:p w:rsidR="008C2F03" w:rsidRPr="001F0D97"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b/>
                <w:bCs/>
                <w:sz w:val="24"/>
              </w:rPr>
            </w:pPr>
            <w:r w:rsidRPr="001F0D97">
              <w:rPr>
                <w:rFonts w:ascii="David" w:eastAsia="Times New Roman" w:hAnsi="David"/>
                <w:b/>
                <w:bCs/>
                <w:sz w:val="24"/>
              </w:rPr>
              <w:t>3,063</w:t>
            </w:r>
          </w:p>
        </w:tc>
        <w:tc>
          <w:tcPr>
            <w:tcW w:w="1309" w:type="dxa"/>
            <w:tcBorders>
              <w:left w:val="single" w:sz="8" w:space="0" w:color="0F243E" w:themeColor="text2" w:themeShade="80"/>
              <w:bottom w:val="single" w:sz="8" w:space="0" w:color="4F81BD"/>
              <w:right w:val="single" w:sz="4" w:space="0" w:color="548DD4" w:themeColor="text2" w:themeTint="99"/>
            </w:tcBorders>
            <w:vAlign w:val="center"/>
          </w:tcPr>
          <w:p w:rsidR="008C2F03" w:rsidRPr="001F0D97"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b/>
                <w:bCs/>
                <w:sz w:val="24"/>
              </w:rPr>
            </w:pPr>
          </w:p>
        </w:tc>
        <w:tc>
          <w:tcPr>
            <w:tcW w:w="1309" w:type="dxa"/>
            <w:tcBorders>
              <w:left w:val="single" w:sz="4" w:space="0" w:color="548DD4" w:themeColor="text2" w:themeTint="99"/>
              <w:bottom w:val="single" w:sz="8" w:space="0" w:color="4F81BD"/>
              <w:right w:val="single" w:sz="8" w:space="0" w:color="4F81BD" w:themeColor="accent1"/>
            </w:tcBorders>
            <w:vAlign w:val="center"/>
          </w:tcPr>
          <w:p w:rsidR="008C2F03" w:rsidRPr="001F0D97"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b/>
                <w:bCs/>
                <w:sz w:val="24"/>
              </w:rPr>
            </w:pPr>
          </w:p>
        </w:tc>
      </w:tr>
    </w:tbl>
    <w:p w:rsidR="008C2F03" w:rsidRPr="001F6D1E" w:rsidRDefault="008C2F03" w:rsidP="008C2F03">
      <w:pPr>
        <w:spacing w:line="269" w:lineRule="auto"/>
        <w:jc w:val="left"/>
        <w:rPr>
          <w:rFonts w:ascii="David" w:hAnsi="David"/>
          <w:b/>
          <w:szCs w:val="20"/>
          <w:rtl/>
        </w:rPr>
      </w:pPr>
      <w:r>
        <w:rPr>
          <w:rFonts w:ascii="David" w:hAnsi="David" w:hint="cs"/>
          <w:b/>
          <w:szCs w:val="20"/>
          <w:rtl/>
        </w:rPr>
        <w:t>על פי</w:t>
      </w:r>
      <w:r w:rsidRPr="001F6D1E">
        <w:rPr>
          <w:rFonts w:ascii="David" w:hAnsi="David" w:hint="cs"/>
          <w:b/>
          <w:szCs w:val="20"/>
          <w:rtl/>
        </w:rPr>
        <w:t xml:space="preserve"> נתוני הנסיעה מאת רכבת ישראל</w:t>
      </w:r>
      <w:r>
        <w:rPr>
          <w:rStyle w:val="af1"/>
          <w:rFonts w:ascii="David" w:hAnsi="David"/>
          <w:b/>
          <w:szCs w:val="20"/>
          <w:rtl/>
        </w:rPr>
        <w:footnoteReference w:id="107"/>
      </w:r>
      <w:r w:rsidRPr="001F6D1E">
        <w:rPr>
          <w:rFonts w:ascii="David" w:hAnsi="David" w:hint="cs"/>
          <w:b/>
          <w:szCs w:val="20"/>
          <w:rtl/>
        </w:rPr>
        <w:t>, נתוני התחזית מאת משרד התחבורה, בעיבוד משרד מבקר המדינה.</w:t>
      </w:r>
    </w:p>
    <w:p w:rsidR="008C2F03" w:rsidRPr="001F6D1E" w:rsidRDefault="008C2F03" w:rsidP="008C2F03">
      <w:pPr>
        <w:spacing w:line="269" w:lineRule="auto"/>
        <w:rPr>
          <w:rFonts w:ascii="David" w:hAnsi="David"/>
          <w:b/>
          <w:szCs w:val="20"/>
          <w:rtl/>
        </w:rPr>
      </w:pPr>
      <w:r w:rsidRPr="001F6D1E">
        <w:rPr>
          <w:rFonts w:ascii="David" w:hAnsi="David" w:hint="cs"/>
          <w:b/>
          <w:szCs w:val="20"/>
          <w:rtl/>
        </w:rPr>
        <w:t>* ממוצע שנתי על פני התקופה</w:t>
      </w:r>
      <w:r>
        <w:rPr>
          <w:rFonts w:ascii="David" w:hAnsi="David" w:hint="cs"/>
          <w:b/>
          <w:szCs w:val="20"/>
          <w:rtl/>
        </w:rPr>
        <w:t>.</w:t>
      </w:r>
      <w:r w:rsidRPr="001F6D1E">
        <w:rPr>
          <w:rFonts w:ascii="David" w:hAnsi="David" w:hint="cs"/>
          <w:b/>
          <w:szCs w:val="20"/>
          <w:rtl/>
        </w:rPr>
        <w:t xml:space="preserve"> </w:t>
      </w:r>
    </w:p>
    <w:p w:rsidR="008C2F03" w:rsidRDefault="008C2F03" w:rsidP="008C2F03">
      <w:pPr>
        <w:spacing w:line="269" w:lineRule="auto"/>
        <w:rPr>
          <w:rFonts w:ascii="David" w:hAnsi="David"/>
          <w:bCs/>
          <w:sz w:val="24"/>
          <w:rtl/>
        </w:rPr>
      </w:pPr>
    </w:p>
    <w:p w:rsidR="008C2F03" w:rsidRPr="007B5AEA" w:rsidRDefault="008C2F03" w:rsidP="008C2F03">
      <w:pPr>
        <w:spacing w:line="269" w:lineRule="auto"/>
        <w:rPr>
          <w:rFonts w:ascii="David" w:hAnsi="David"/>
          <w:bCs/>
          <w:sz w:val="24"/>
          <w:rtl/>
        </w:rPr>
      </w:pPr>
      <w:r w:rsidRPr="007B5AEA">
        <w:rPr>
          <w:rFonts w:ascii="David" w:hAnsi="David" w:hint="cs"/>
          <w:bCs/>
          <w:sz w:val="24"/>
          <w:rtl/>
        </w:rPr>
        <w:lastRenderedPageBreak/>
        <w:t>מהנתונים עולה כי במהלך 11 החודשים הראשונים של שנת 2024 מספר העולים והיורדים בתחנ</w:t>
      </w:r>
      <w:r>
        <w:rPr>
          <w:rFonts w:ascii="David" w:hAnsi="David" w:hint="cs"/>
          <w:bCs/>
          <w:sz w:val="24"/>
          <w:rtl/>
        </w:rPr>
        <w:t>ת הרכבת בדימונה</w:t>
      </w:r>
      <w:r w:rsidRPr="007B5AEA">
        <w:rPr>
          <w:rFonts w:ascii="David" w:hAnsi="David" w:hint="cs"/>
          <w:bCs/>
          <w:sz w:val="24"/>
          <w:rtl/>
        </w:rPr>
        <w:t xml:space="preserve"> עמד על כ-73 נוסעים ביום </w:t>
      </w:r>
      <w:r>
        <w:rPr>
          <w:rFonts w:ascii="David" w:hAnsi="David" w:hint="cs"/>
          <w:bCs/>
          <w:sz w:val="24"/>
          <w:rtl/>
        </w:rPr>
        <w:t>ב</w:t>
      </w:r>
      <w:r w:rsidRPr="007B5AEA">
        <w:rPr>
          <w:rFonts w:ascii="David" w:hAnsi="David" w:hint="cs"/>
          <w:bCs/>
          <w:sz w:val="24"/>
          <w:rtl/>
        </w:rPr>
        <w:t>ממוצע</w:t>
      </w:r>
      <w:r>
        <w:rPr>
          <w:rFonts w:ascii="David" w:hAnsi="David" w:hint="cs"/>
          <w:bCs/>
          <w:sz w:val="24"/>
          <w:rtl/>
        </w:rPr>
        <w:t>,</w:t>
      </w:r>
      <w:r w:rsidRPr="007B5AEA">
        <w:rPr>
          <w:rFonts w:ascii="David" w:hAnsi="David" w:hint="cs"/>
          <w:bCs/>
          <w:sz w:val="24"/>
          <w:rtl/>
        </w:rPr>
        <w:t xml:space="preserve"> וכי התחנה שירתה 15,681 נוסעים</w:t>
      </w:r>
      <w:r>
        <w:rPr>
          <w:rFonts w:ascii="David" w:hAnsi="David" w:hint="cs"/>
          <w:bCs/>
          <w:sz w:val="24"/>
          <w:rtl/>
        </w:rPr>
        <w:t>,</w:t>
      </w:r>
      <w:r w:rsidRPr="007B5AEA">
        <w:rPr>
          <w:rFonts w:ascii="David" w:hAnsi="David" w:hint="cs"/>
          <w:bCs/>
          <w:sz w:val="24"/>
          <w:rtl/>
        </w:rPr>
        <w:t xml:space="preserve"> כלומר </w:t>
      </w:r>
      <w:r>
        <w:rPr>
          <w:rFonts w:ascii="David" w:hAnsi="David" w:hint="cs"/>
          <w:bCs/>
          <w:sz w:val="24"/>
          <w:rtl/>
        </w:rPr>
        <w:t xml:space="preserve">קצב שנתי של </w:t>
      </w:r>
      <w:r w:rsidRPr="007B5AEA">
        <w:rPr>
          <w:rFonts w:ascii="David" w:hAnsi="David" w:hint="cs"/>
          <w:bCs/>
          <w:sz w:val="24"/>
          <w:rtl/>
        </w:rPr>
        <w:t>כ-1.</w:t>
      </w:r>
      <w:r>
        <w:rPr>
          <w:rFonts w:ascii="David" w:hAnsi="David" w:hint="cs"/>
          <w:bCs/>
          <w:sz w:val="24"/>
          <w:rtl/>
        </w:rPr>
        <w:t>8</w:t>
      </w:r>
      <w:r w:rsidRPr="007B5AEA">
        <w:rPr>
          <w:rFonts w:ascii="David" w:hAnsi="David" w:hint="cs"/>
          <w:bCs/>
          <w:sz w:val="24"/>
          <w:rtl/>
        </w:rPr>
        <w:t>% ביחס לתחזית לכ-965,000 נוסעים בשנת 2020</w:t>
      </w:r>
      <w:r>
        <w:rPr>
          <w:rStyle w:val="af1"/>
          <w:rtl/>
        </w:rPr>
        <w:footnoteReference w:id="108"/>
      </w:r>
      <w:r w:rsidRPr="007B5AEA">
        <w:rPr>
          <w:rFonts w:ascii="David" w:hAnsi="David" w:hint="cs"/>
          <w:bCs/>
          <w:sz w:val="24"/>
          <w:rtl/>
        </w:rPr>
        <w:t xml:space="preserve">. </w:t>
      </w:r>
    </w:p>
    <w:p w:rsidR="00E2469E" w:rsidRDefault="00E2469E" w:rsidP="008C2F03">
      <w:pPr>
        <w:spacing w:line="269" w:lineRule="auto"/>
        <w:rPr>
          <w:rFonts w:ascii="David" w:hAnsi="David"/>
          <w:bCs/>
          <w:sz w:val="24"/>
          <w:rtl/>
        </w:rPr>
      </w:pPr>
    </w:p>
    <w:p w:rsidR="008C2F03" w:rsidRDefault="008C2F03" w:rsidP="008C2F03">
      <w:pPr>
        <w:spacing w:line="269" w:lineRule="auto"/>
        <w:rPr>
          <w:rFonts w:ascii="David" w:hAnsi="David"/>
          <w:bCs/>
          <w:sz w:val="24"/>
          <w:rtl/>
        </w:rPr>
      </w:pPr>
      <w:r w:rsidRPr="007B5AEA">
        <w:rPr>
          <w:rFonts w:ascii="David" w:hAnsi="David" w:hint="cs"/>
          <w:bCs/>
          <w:sz w:val="24"/>
          <w:rtl/>
        </w:rPr>
        <w:t>בחודשים אוקטובר - נובמבר 2024 (התקופה העדכנית ביותר) עברו בתחנת הרכבת</w:t>
      </w:r>
      <w:r>
        <w:rPr>
          <w:rFonts w:ascii="David" w:hAnsi="David" w:hint="cs"/>
          <w:bCs/>
          <w:sz w:val="24"/>
          <w:rtl/>
        </w:rPr>
        <w:t xml:space="preserve"> בדימונה</w:t>
      </w:r>
      <w:r w:rsidRPr="007B5AEA">
        <w:rPr>
          <w:rFonts w:ascii="David" w:hAnsi="David" w:hint="cs"/>
          <w:bCs/>
          <w:sz w:val="24"/>
          <w:rtl/>
        </w:rPr>
        <w:t xml:space="preserve"> 83 נוסעים ביום </w:t>
      </w:r>
      <w:r>
        <w:rPr>
          <w:rFonts w:ascii="David" w:hAnsi="David" w:hint="cs"/>
          <w:bCs/>
          <w:sz w:val="24"/>
          <w:rtl/>
        </w:rPr>
        <w:t>ב</w:t>
      </w:r>
      <w:r w:rsidRPr="007B5AEA">
        <w:rPr>
          <w:rFonts w:ascii="David" w:hAnsi="David" w:hint="cs"/>
          <w:bCs/>
          <w:sz w:val="24"/>
          <w:rtl/>
        </w:rPr>
        <w:t>ממוצע</w:t>
      </w:r>
      <w:r>
        <w:rPr>
          <w:rFonts w:ascii="David" w:hAnsi="David" w:hint="cs"/>
          <w:bCs/>
          <w:sz w:val="24"/>
          <w:rtl/>
        </w:rPr>
        <w:t>,</w:t>
      </w:r>
      <w:r w:rsidRPr="007B5AEA">
        <w:rPr>
          <w:rFonts w:ascii="David" w:hAnsi="David" w:hint="cs"/>
          <w:bCs/>
          <w:sz w:val="24"/>
          <w:rtl/>
        </w:rPr>
        <w:t xml:space="preserve"> כלומר 3,063 נוסעים בתקופה זו המייצגים קצב שנתי של </w:t>
      </w:r>
      <w:r>
        <w:rPr>
          <w:rFonts w:ascii="David" w:hAnsi="David" w:hint="cs"/>
          <w:bCs/>
          <w:sz w:val="24"/>
          <w:rtl/>
        </w:rPr>
        <w:t>18,378</w:t>
      </w:r>
      <w:r w:rsidRPr="007B5AEA">
        <w:rPr>
          <w:rFonts w:ascii="David" w:hAnsi="David" w:hint="cs"/>
          <w:bCs/>
          <w:sz w:val="24"/>
          <w:rtl/>
        </w:rPr>
        <w:t xml:space="preserve"> נוסעים (ללא התחשבות בעונתיות)</w:t>
      </w:r>
      <w:r>
        <w:rPr>
          <w:rFonts w:ascii="David" w:hAnsi="David" w:hint="cs"/>
          <w:bCs/>
          <w:sz w:val="24"/>
          <w:rtl/>
        </w:rPr>
        <w:t>,</w:t>
      </w:r>
      <w:r w:rsidRPr="007B5AEA">
        <w:rPr>
          <w:rFonts w:ascii="David" w:hAnsi="David" w:hint="cs"/>
          <w:bCs/>
          <w:sz w:val="24"/>
          <w:rtl/>
        </w:rPr>
        <w:t xml:space="preserve"> שהם </w:t>
      </w:r>
      <w:r>
        <w:rPr>
          <w:rFonts w:ascii="David" w:hAnsi="David" w:hint="cs"/>
          <w:bCs/>
          <w:sz w:val="24"/>
          <w:rtl/>
        </w:rPr>
        <w:t>1.9</w:t>
      </w:r>
      <w:r w:rsidRPr="007B5AEA">
        <w:rPr>
          <w:rFonts w:ascii="David" w:hAnsi="David" w:hint="cs"/>
          <w:bCs/>
          <w:sz w:val="24"/>
          <w:rtl/>
        </w:rPr>
        <w:t>% ביחס לתחזית לכ-965,000 נוסעים בשנת 2020.</w:t>
      </w:r>
      <w:r>
        <w:rPr>
          <w:rFonts w:ascii="David" w:hAnsi="David" w:hint="cs"/>
          <w:bCs/>
          <w:sz w:val="24"/>
          <w:rtl/>
        </w:rPr>
        <w:t xml:space="preserve"> היות ובדיקת הכדאיות חזתה תועלות שינבעו מכ-965,000 נוסעים, ניתן להניח כי בדיקת כדאיות המסתמכת על היקף הנוסעים בפועל </w:t>
      </w:r>
      <w:proofErr w:type="spellStart"/>
      <w:r>
        <w:rPr>
          <w:rFonts w:ascii="David" w:hAnsi="David" w:hint="cs"/>
          <w:bCs/>
          <w:sz w:val="24"/>
          <w:rtl/>
        </w:rPr>
        <w:t>היתה</w:t>
      </w:r>
      <w:proofErr w:type="spellEnd"/>
      <w:r>
        <w:rPr>
          <w:rFonts w:ascii="David" w:hAnsi="David" w:hint="cs"/>
          <w:bCs/>
          <w:sz w:val="24"/>
          <w:rtl/>
        </w:rPr>
        <w:t xml:space="preserve"> מציגה כדאיות נמוכה משמעותית.</w:t>
      </w:r>
    </w:p>
    <w:p w:rsidR="008C2F03" w:rsidRDefault="008C2F03" w:rsidP="008C2F03">
      <w:pPr>
        <w:spacing w:line="269" w:lineRule="auto"/>
        <w:rPr>
          <w:rFonts w:ascii="David" w:hAnsi="David"/>
          <w:b/>
          <w:sz w:val="24"/>
          <w:rtl/>
        </w:rPr>
      </w:pPr>
    </w:p>
    <w:p w:rsidR="008C2F03" w:rsidRPr="00DB1666" w:rsidRDefault="008C2F03" w:rsidP="008C2F03">
      <w:pPr>
        <w:spacing w:line="269" w:lineRule="auto"/>
        <w:rPr>
          <w:rFonts w:ascii="David" w:hAnsi="David"/>
          <w:b/>
          <w:sz w:val="24"/>
          <w:rtl/>
        </w:rPr>
      </w:pPr>
      <w:r>
        <w:rPr>
          <w:rFonts w:ascii="David" w:hAnsi="David" w:hint="cs"/>
          <w:b/>
          <w:sz w:val="24"/>
          <w:rtl/>
        </w:rPr>
        <w:t xml:space="preserve">יצוין כי </w:t>
      </w:r>
      <w:r w:rsidRPr="00DB1666">
        <w:rPr>
          <w:rFonts w:ascii="David" w:hAnsi="David" w:hint="cs"/>
          <w:b/>
          <w:sz w:val="24"/>
          <w:rtl/>
        </w:rPr>
        <w:t xml:space="preserve">משרד מבקר המדינה התייחס </w:t>
      </w:r>
      <w:r>
        <w:rPr>
          <w:rFonts w:ascii="David" w:hAnsi="David" w:hint="cs"/>
          <w:b/>
          <w:sz w:val="24"/>
          <w:rtl/>
        </w:rPr>
        <w:t xml:space="preserve">בשנת 2019 </w:t>
      </w:r>
      <w:r w:rsidRPr="00DB1666">
        <w:rPr>
          <w:rFonts w:ascii="David" w:hAnsi="David" w:hint="cs"/>
          <w:b/>
          <w:sz w:val="24"/>
          <w:rtl/>
        </w:rPr>
        <w:t>ל</w:t>
      </w:r>
      <w:r w:rsidRPr="00DB1666">
        <w:rPr>
          <w:rFonts w:ascii="David" w:hAnsi="David"/>
          <w:b/>
          <w:sz w:val="24"/>
          <w:rtl/>
        </w:rPr>
        <w:t>חוסר כדאיות בהפעלת קו הרכבת באר שבע-דימונה באמצעות רכבת</w:t>
      </w:r>
      <w:r w:rsidRPr="00DB1666">
        <w:rPr>
          <w:rFonts w:ascii="David" w:hAnsi="David" w:hint="cs"/>
          <w:b/>
          <w:sz w:val="24"/>
          <w:rtl/>
        </w:rPr>
        <w:t>, לעלויות הפעלת הקו ולמספר הנוסעים הדל וכן למיקומה הלא נ</w:t>
      </w:r>
      <w:r>
        <w:rPr>
          <w:rFonts w:ascii="David" w:hAnsi="David" w:hint="cs"/>
          <w:b/>
          <w:sz w:val="24"/>
          <w:rtl/>
        </w:rPr>
        <w:t>ו</w:t>
      </w:r>
      <w:r w:rsidRPr="00DB1666">
        <w:rPr>
          <w:rFonts w:ascii="David" w:hAnsi="David" w:hint="cs"/>
          <w:b/>
          <w:sz w:val="24"/>
          <w:rtl/>
        </w:rPr>
        <w:t>ח המבטא אי התחשבות ברווחת הנוסע</w:t>
      </w:r>
      <w:r>
        <w:rPr>
          <w:rStyle w:val="af1"/>
          <w:b/>
          <w:rtl/>
        </w:rPr>
        <w:footnoteReference w:id="109"/>
      </w:r>
      <w:r w:rsidRPr="00DB1666">
        <w:rPr>
          <w:rFonts w:ascii="David" w:hAnsi="David" w:hint="cs"/>
          <w:b/>
          <w:sz w:val="24"/>
          <w:rtl/>
        </w:rPr>
        <w:t>.</w:t>
      </w:r>
    </w:p>
    <w:p w:rsidR="008C2F03" w:rsidRPr="00435D3D" w:rsidRDefault="008C2F03" w:rsidP="008C2F03">
      <w:pPr>
        <w:pStyle w:val="50"/>
        <w:spacing w:line="269" w:lineRule="auto"/>
        <w:rPr>
          <w:rtl/>
        </w:rPr>
      </w:pPr>
      <w:bookmarkStart w:id="86" w:name="_Toc205898444"/>
      <w:r>
        <w:rPr>
          <w:rFonts w:hint="cs"/>
          <w:rtl/>
        </w:rPr>
        <w:t>פרויקט מסילת הרכבת "</w:t>
      </w:r>
      <w:r w:rsidRPr="00435D3D">
        <w:rPr>
          <w:rFonts w:hint="cs"/>
          <w:rtl/>
        </w:rPr>
        <w:t>קשת מודיעין</w:t>
      </w:r>
      <w:r>
        <w:rPr>
          <w:rFonts w:hint="cs"/>
          <w:rtl/>
        </w:rPr>
        <w:t>"</w:t>
      </w:r>
      <w:bookmarkEnd w:id="86"/>
    </w:p>
    <w:p w:rsidR="008C2F03" w:rsidRDefault="008C2F03" w:rsidP="008C2F03">
      <w:pPr>
        <w:spacing w:line="269" w:lineRule="auto"/>
        <w:rPr>
          <w:rFonts w:ascii="David" w:hAnsi="David"/>
          <w:b/>
          <w:sz w:val="24"/>
          <w:rtl/>
        </w:rPr>
      </w:pPr>
    </w:p>
    <w:p w:rsidR="008C2F03" w:rsidRPr="00435D3D" w:rsidRDefault="008C2F03" w:rsidP="008C2F03">
      <w:pPr>
        <w:spacing w:line="269" w:lineRule="auto"/>
        <w:rPr>
          <w:rFonts w:ascii="David" w:hAnsi="David"/>
          <w:b/>
          <w:sz w:val="24"/>
          <w:rtl/>
        </w:rPr>
      </w:pPr>
      <w:r w:rsidRPr="00435D3D">
        <w:rPr>
          <w:rFonts w:ascii="David" w:hAnsi="David"/>
          <w:b/>
          <w:sz w:val="24"/>
          <w:rtl/>
        </w:rPr>
        <w:t xml:space="preserve">פרויקט "קשת מודיעין" </w:t>
      </w:r>
      <w:r w:rsidRPr="00435D3D">
        <w:rPr>
          <w:rFonts w:ascii="David" w:hAnsi="David" w:hint="cs"/>
          <w:b/>
          <w:sz w:val="24"/>
          <w:rtl/>
        </w:rPr>
        <w:t xml:space="preserve">הוא פרויקט </w:t>
      </w:r>
      <w:r w:rsidRPr="00435D3D">
        <w:rPr>
          <w:rFonts w:ascii="David" w:hAnsi="David"/>
          <w:b/>
          <w:sz w:val="24"/>
          <w:rtl/>
        </w:rPr>
        <w:t>חיבור מסילת מודיעין למסילת הקו המהיר לירושלים (</w:t>
      </w:r>
      <w:r w:rsidRPr="00435D3D">
        <w:rPr>
          <w:rFonts w:ascii="David" w:hAnsi="David"/>
          <w:b/>
          <w:sz w:val="24"/>
        </w:rPr>
        <w:t>A1</w:t>
      </w:r>
      <w:r w:rsidRPr="00435D3D">
        <w:rPr>
          <w:rFonts w:ascii="David" w:hAnsi="David"/>
          <w:b/>
          <w:sz w:val="24"/>
          <w:rtl/>
        </w:rPr>
        <w:t>) באמצעות קטע מסילתי באורך 2.5 ק"מ</w:t>
      </w:r>
      <w:r>
        <w:rPr>
          <w:rFonts w:ascii="David" w:hAnsi="David" w:hint="cs"/>
          <w:b/>
          <w:sz w:val="24"/>
          <w:rtl/>
        </w:rPr>
        <w:t xml:space="preserve"> שמטרתו קיצור זמני הנסיעה בין מודיעין לירושלים, שביניהן קיימים קשרי יוממות</w:t>
      </w:r>
      <w:r>
        <w:rPr>
          <w:rStyle w:val="af1"/>
          <w:rFonts w:ascii="David" w:hAnsi="David"/>
          <w:b/>
          <w:sz w:val="24"/>
          <w:rtl/>
        </w:rPr>
        <w:footnoteReference w:id="110"/>
      </w:r>
      <w:r>
        <w:rPr>
          <w:rFonts w:ascii="David" w:hAnsi="David" w:hint="cs"/>
          <w:b/>
          <w:sz w:val="24"/>
          <w:rtl/>
        </w:rPr>
        <w:t xml:space="preserve"> חזקים. עלות הפרויקט הוערכה בבדיקת הכדאיות בכ-350 מיליון ש"ח.</w:t>
      </w:r>
      <w:r>
        <w:rPr>
          <w:rFonts w:hint="cs"/>
          <w:rtl/>
        </w:rPr>
        <w:t xml:space="preserve"> אומנם תחנות הרכבת הממוקמות על ה"קשת" פעלו עוד לפני השלמת הפרויקט, אולם חיבורם למסילת הקו המהיר גרר עלייה בכמות הנוסעים הכוללת בתחנות.</w:t>
      </w:r>
      <w:r>
        <w:rPr>
          <w:rFonts w:ascii="David" w:hAnsi="David" w:hint="cs"/>
          <w:b/>
          <w:sz w:val="24"/>
          <w:rtl/>
        </w:rPr>
        <w:t xml:space="preserve"> פרויקט</w:t>
      </w:r>
      <w:r w:rsidRPr="00435D3D">
        <w:rPr>
          <w:rFonts w:ascii="David" w:hAnsi="David" w:hint="cs"/>
          <w:b/>
          <w:sz w:val="24"/>
          <w:rtl/>
        </w:rPr>
        <w:t xml:space="preserve"> "קשת מודיעין" נפתח לתנועה באפריל 2022. </w:t>
      </w:r>
      <w:r>
        <w:rPr>
          <w:rFonts w:ascii="David" w:hAnsi="David" w:hint="cs"/>
          <w:b/>
          <w:sz w:val="24"/>
          <w:rtl/>
        </w:rPr>
        <w:t>להלן המחשה לפרויקט "קשת מודיעין":</w:t>
      </w:r>
    </w:p>
    <w:p w:rsidR="008C2F03" w:rsidRPr="00E60BB1" w:rsidRDefault="008C2F03" w:rsidP="008C2F03">
      <w:pPr>
        <w:spacing w:line="269" w:lineRule="auto"/>
        <w:jc w:val="center"/>
        <w:rPr>
          <w:rFonts w:ascii="David" w:hAnsi="David"/>
          <w:b/>
          <w:sz w:val="24"/>
          <w:rtl/>
        </w:rPr>
      </w:pPr>
    </w:p>
    <w:p w:rsidR="008C2F03" w:rsidRPr="002319D4" w:rsidRDefault="008C2F03" w:rsidP="008C2F03">
      <w:pPr>
        <w:spacing w:line="269" w:lineRule="auto"/>
        <w:jc w:val="center"/>
        <w:rPr>
          <w:rFonts w:ascii="David" w:hAnsi="David"/>
          <w:bCs/>
          <w:sz w:val="24"/>
          <w:rtl/>
        </w:rPr>
      </w:pPr>
      <w:r w:rsidRPr="00E60BB1">
        <w:rPr>
          <w:rFonts w:ascii="David" w:hAnsi="David" w:hint="cs"/>
          <w:b/>
          <w:sz w:val="24"/>
          <w:rtl/>
        </w:rPr>
        <w:t>מפה</w:t>
      </w:r>
      <w:r w:rsidRPr="00B567A3">
        <w:rPr>
          <w:rFonts w:ascii="David" w:hAnsi="David" w:hint="cs"/>
          <w:bCs/>
          <w:sz w:val="24"/>
          <w:rtl/>
        </w:rPr>
        <w:t xml:space="preserve"> </w:t>
      </w:r>
      <w:r w:rsidRPr="00B567A3">
        <w:rPr>
          <w:rFonts w:ascii="David" w:hAnsi="David"/>
          <w:bCs/>
          <w:sz w:val="24"/>
        </w:rPr>
        <w:t>2</w:t>
      </w:r>
      <w:r w:rsidRPr="00A3528C">
        <w:rPr>
          <w:rFonts w:ascii="David" w:hAnsi="David" w:hint="cs"/>
          <w:b/>
          <w:sz w:val="24"/>
          <w:rtl/>
        </w:rPr>
        <w:t>:</w:t>
      </w:r>
      <w:r w:rsidRPr="00E60BB1">
        <w:rPr>
          <w:rFonts w:ascii="David" w:hAnsi="David" w:hint="cs"/>
          <w:b/>
          <w:sz w:val="24"/>
          <w:rtl/>
        </w:rPr>
        <w:t xml:space="preserve"> </w:t>
      </w:r>
      <w:r w:rsidRPr="002319D4">
        <w:rPr>
          <w:rFonts w:ascii="David" w:hAnsi="David" w:hint="cs"/>
          <w:bCs/>
          <w:sz w:val="24"/>
          <w:rtl/>
        </w:rPr>
        <w:t xml:space="preserve">ה"קשת" </w:t>
      </w:r>
      <w:r>
        <w:rPr>
          <w:rFonts w:ascii="David" w:hAnsi="David" w:hint="cs"/>
          <w:bCs/>
          <w:sz w:val="24"/>
          <w:rtl/>
        </w:rPr>
        <w:t>ה</w:t>
      </w:r>
      <w:r w:rsidRPr="002319D4">
        <w:rPr>
          <w:rFonts w:ascii="David" w:hAnsi="David" w:hint="cs"/>
          <w:bCs/>
          <w:sz w:val="24"/>
          <w:rtl/>
        </w:rPr>
        <w:t>מחברת את הרכבות היוצאות ממודיעין מזרחה לכיוון ירושלים</w:t>
      </w:r>
    </w:p>
    <w:p w:rsidR="008C2F03" w:rsidRPr="00E60BB1" w:rsidRDefault="008C2F03" w:rsidP="008C2F03">
      <w:pPr>
        <w:spacing w:line="269" w:lineRule="auto"/>
        <w:jc w:val="center"/>
        <w:rPr>
          <w:rFonts w:ascii="David" w:hAnsi="David"/>
          <w:b/>
          <w:sz w:val="24"/>
          <w:rtl/>
        </w:rPr>
      </w:pPr>
      <w:r w:rsidRPr="00E60BB1">
        <w:rPr>
          <w:rFonts w:ascii="David" w:hAnsi="David"/>
          <w:b/>
          <w:noProof/>
          <w:sz w:val="24"/>
          <w:rtl/>
        </w:rPr>
        <w:drawing>
          <wp:inline distT="0" distB="0" distL="0" distR="0" wp14:anchorId="151156C1" wp14:editId="5539D678">
            <wp:extent cx="4132986" cy="2340000"/>
            <wp:effectExtent l="0" t="0" r="1270" b="3175"/>
            <wp:docPr id="27" name="תמונה 27" descr="מוצג צילום אווירי ובו מופיעה מסילת הרכבת המעוקלת, כלומר הקשת, המחברת בין מודיעין לירושל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40"/>
                    <a:stretch>
                      <a:fillRect/>
                    </a:stretch>
                  </pic:blipFill>
                  <pic:spPr>
                    <a:xfrm>
                      <a:off x="0" y="0"/>
                      <a:ext cx="4132986" cy="2340000"/>
                    </a:xfrm>
                    <a:prstGeom prst="rect">
                      <a:avLst/>
                    </a:prstGeom>
                  </pic:spPr>
                </pic:pic>
              </a:graphicData>
            </a:graphic>
          </wp:inline>
        </w:drawing>
      </w:r>
    </w:p>
    <w:p w:rsidR="008C2F03" w:rsidRPr="00A3528C" w:rsidRDefault="008C2F03" w:rsidP="008C2F03">
      <w:pPr>
        <w:spacing w:line="269" w:lineRule="auto"/>
        <w:rPr>
          <w:rFonts w:ascii="David" w:hAnsi="David"/>
          <w:b/>
          <w:szCs w:val="20"/>
          <w:rtl/>
        </w:rPr>
      </w:pPr>
      <w:r>
        <w:rPr>
          <w:rFonts w:ascii="David" w:hAnsi="David" w:hint="cs"/>
          <w:b/>
          <w:szCs w:val="20"/>
          <w:rtl/>
        </w:rPr>
        <w:t>ה</w:t>
      </w:r>
      <w:r w:rsidRPr="00E60BB1">
        <w:rPr>
          <w:rFonts w:ascii="David" w:hAnsi="David"/>
          <w:b/>
          <w:szCs w:val="20"/>
          <w:rtl/>
        </w:rPr>
        <w:t xml:space="preserve">מקור: אתר המרשתת של רכבת ישראל, </w:t>
      </w:r>
      <w:hyperlink r:id="rId41" w:history="1">
        <w:r w:rsidRPr="00E60BB1">
          <w:rPr>
            <w:rStyle w:val="Hyperlink"/>
            <w:szCs w:val="20"/>
            <w:rtl/>
          </w:rPr>
          <w:t>קו מודיעין - ירושלים</w:t>
        </w:r>
      </w:hyperlink>
      <w:r w:rsidRPr="00E60BB1">
        <w:rPr>
          <w:rFonts w:ascii="David" w:hAnsi="David"/>
          <w:b/>
          <w:szCs w:val="20"/>
          <w:rtl/>
        </w:rPr>
        <w:t>.</w:t>
      </w:r>
    </w:p>
    <w:p w:rsidR="008C2F03" w:rsidRDefault="008C2F03" w:rsidP="008C2F03">
      <w:pPr>
        <w:spacing w:line="269" w:lineRule="auto"/>
        <w:rPr>
          <w:rtl/>
        </w:rPr>
      </w:pPr>
    </w:p>
    <w:p w:rsidR="008C2F03" w:rsidRDefault="008C2F03" w:rsidP="008C2F03">
      <w:pPr>
        <w:spacing w:line="269" w:lineRule="auto"/>
        <w:rPr>
          <w:rtl/>
        </w:rPr>
      </w:pPr>
      <w:r>
        <w:rPr>
          <w:rFonts w:hint="cs"/>
          <w:rtl/>
        </w:rPr>
        <w:lastRenderedPageBreak/>
        <w:t>בשנת 2012 נערכה בדיקת כדאיות לפרויקט אשר כללה תחזית לתוספת מספר הנוסעים בתחנות בשנים 2020 ו-2030. להלן סיכום תוספת תחזית הנוסעים, כפי שהופיעה בבדיקת הכדאיות בהשוואה לנתוני הנסיעות בפועל</w:t>
      </w:r>
      <w:r>
        <w:rPr>
          <w:rStyle w:val="af1"/>
          <w:rtl/>
        </w:rPr>
        <w:footnoteReference w:id="111"/>
      </w:r>
      <w:r>
        <w:rPr>
          <w:rFonts w:hint="cs"/>
          <w:rtl/>
        </w:rPr>
        <w:t>:</w:t>
      </w:r>
    </w:p>
    <w:p w:rsidR="008C2F03" w:rsidRDefault="008C2F03" w:rsidP="008C2F03">
      <w:pPr>
        <w:spacing w:line="269" w:lineRule="auto"/>
        <w:rPr>
          <w:rtl/>
        </w:rPr>
      </w:pPr>
    </w:p>
    <w:p w:rsidR="008C2F03" w:rsidRPr="00F837C7" w:rsidRDefault="008C2F03" w:rsidP="008C2F03">
      <w:pPr>
        <w:spacing w:line="269" w:lineRule="auto"/>
        <w:jc w:val="center"/>
        <w:rPr>
          <w:b/>
          <w:bCs/>
          <w:rtl/>
        </w:rPr>
      </w:pPr>
      <w:r>
        <w:rPr>
          <w:rFonts w:hint="cs"/>
          <w:rtl/>
        </w:rPr>
        <w:t xml:space="preserve">לוח 7: </w:t>
      </w:r>
      <w:r w:rsidRPr="00F837C7">
        <w:rPr>
          <w:rFonts w:hint="cs"/>
          <w:b/>
          <w:bCs/>
          <w:rtl/>
        </w:rPr>
        <w:t>סיכום תוספת תחזית הנוסעים כפי שהופיעה בבדיקת הכדאיות בהשוואה לנתוני הנסיעות בפועל</w:t>
      </w:r>
    </w:p>
    <w:tbl>
      <w:tblPr>
        <w:tblStyle w:val="3-1"/>
        <w:bidiVisual/>
        <w:tblW w:w="8221" w:type="dxa"/>
        <w:tblInd w:w="450" w:type="dxa"/>
        <w:tblLook w:val="04A0" w:firstRow="1" w:lastRow="0" w:firstColumn="1" w:lastColumn="0" w:noHBand="0" w:noVBand="1"/>
      </w:tblPr>
      <w:tblGrid>
        <w:gridCol w:w="1702"/>
        <w:gridCol w:w="1629"/>
        <w:gridCol w:w="1630"/>
        <w:gridCol w:w="1630"/>
        <w:gridCol w:w="1630"/>
      </w:tblGrid>
      <w:tr w:rsidR="008C2F03" w:rsidTr="003F5973">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1702" w:type="dxa"/>
            <w:tcBorders>
              <w:top w:val="single" w:sz="8" w:space="0" w:color="4F81BD" w:themeColor="accent1"/>
              <w:left w:val="single" w:sz="8" w:space="0" w:color="4F81BD" w:themeColor="accent1"/>
            </w:tcBorders>
            <w:vAlign w:val="center"/>
            <w:hideMark/>
          </w:tcPr>
          <w:p w:rsidR="008C2F03" w:rsidRPr="00D01C75" w:rsidRDefault="008C2F03" w:rsidP="003F5973">
            <w:pPr>
              <w:spacing w:line="269" w:lineRule="auto"/>
              <w:jc w:val="center"/>
              <w:rPr>
                <w:rFonts w:ascii="David" w:eastAsia="Times New Roman" w:hAnsi="David"/>
                <w:color w:val="000000"/>
                <w:sz w:val="22"/>
                <w:szCs w:val="22"/>
              </w:rPr>
            </w:pPr>
            <w:r>
              <w:rPr>
                <w:rFonts w:ascii="David" w:eastAsia="Times New Roman" w:hAnsi="David" w:hint="cs"/>
                <w:color w:val="000000"/>
                <w:sz w:val="22"/>
                <w:szCs w:val="22"/>
                <w:rtl/>
              </w:rPr>
              <w:t>תוספת ממוצעת למספר הנוסעים היומי</w:t>
            </w:r>
          </w:p>
        </w:tc>
        <w:tc>
          <w:tcPr>
            <w:tcW w:w="1629" w:type="dxa"/>
            <w:tcBorders>
              <w:top w:val="single" w:sz="8" w:space="0" w:color="4F81BD" w:themeColor="accent1"/>
              <w:left w:val="single" w:sz="8" w:space="0" w:color="4F81BD" w:themeColor="accent1"/>
            </w:tcBorders>
            <w:vAlign w:val="center"/>
          </w:tcPr>
          <w:p w:rsidR="008C2F03" w:rsidRPr="00F837C7" w:rsidRDefault="008C2F03" w:rsidP="003F5973">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sz w:val="22"/>
                <w:szCs w:val="22"/>
              </w:rPr>
            </w:pPr>
            <w:r w:rsidRPr="00F837C7">
              <w:rPr>
                <w:rFonts w:ascii="David" w:eastAsia="Times New Roman" w:hAnsi="David" w:hint="cs"/>
                <w:color w:val="auto"/>
                <w:sz w:val="22"/>
                <w:szCs w:val="22"/>
                <w:rtl/>
              </w:rPr>
              <w:t xml:space="preserve">ממוצע </w:t>
            </w:r>
            <w:r>
              <w:rPr>
                <w:rFonts w:ascii="David" w:eastAsia="Times New Roman" w:hAnsi="David" w:hint="cs"/>
                <w:color w:val="auto"/>
                <w:sz w:val="22"/>
                <w:szCs w:val="22"/>
                <w:rtl/>
              </w:rPr>
              <w:t>ה</w:t>
            </w:r>
            <w:r w:rsidRPr="00F837C7">
              <w:rPr>
                <w:rFonts w:ascii="David" w:eastAsia="Times New Roman" w:hAnsi="David" w:hint="cs"/>
                <w:color w:val="auto"/>
                <w:sz w:val="22"/>
                <w:szCs w:val="22"/>
                <w:rtl/>
              </w:rPr>
              <w:t>תחזיות לשנים 2020 ו-2030</w:t>
            </w:r>
          </w:p>
        </w:tc>
        <w:tc>
          <w:tcPr>
            <w:tcW w:w="1630" w:type="dxa"/>
            <w:tcBorders>
              <w:top w:val="single" w:sz="8" w:space="0" w:color="4F81BD" w:themeColor="accent1"/>
              <w:left w:val="single" w:sz="8" w:space="0" w:color="4F81BD" w:themeColor="accent1"/>
              <w:right w:val="single" w:sz="4" w:space="0" w:color="4F81BD" w:themeColor="accent1"/>
            </w:tcBorders>
            <w:vAlign w:val="center"/>
          </w:tcPr>
          <w:p w:rsidR="008C2F03" w:rsidRPr="00F837C7" w:rsidRDefault="008C2F03" w:rsidP="003F5973">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sz w:val="22"/>
                <w:szCs w:val="22"/>
              </w:rPr>
            </w:pPr>
            <w:r w:rsidRPr="00F837C7">
              <w:rPr>
                <w:rFonts w:ascii="David" w:eastAsia="Times New Roman" w:hAnsi="David" w:hint="cs"/>
                <w:color w:val="auto"/>
                <w:sz w:val="22"/>
                <w:szCs w:val="22"/>
                <w:rtl/>
              </w:rPr>
              <w:t>מספר נוסעים בפועל נכון לנובמבר 2024</w:t>
            </w:r>
          </w:p>
        </w:tc>
        <w:tc>
          <w:tcPr>
            <w:tcW w:w="1630" w:type="dxa"/>
            <w:tcBorders>
              <w:top w:val="single" w:sz="8" w:space="0" w:color="4F81BD" w:themeColor="accent1"/>
              <w:left w:val="single" w:sz="4" w:space="0" w:color="4F81BD" w:themeColor="accent1"/>
            </w:tcBorders>
            <w:vAlign w:val="center"/>
            <w:hideMark/>
          </w:tcPr>
          <w:p w:rsidR="008C2F03" w:rsidRPr="00F837C7" w:rsidRDefault="008C2F03" w:rsidP="003F5973">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sz w:val="22"/>
                <w:szCs w:val="22"/>
                <w:rtl/>
              </w:rPr>
            </w:pPr>
            <w:r w:rsidRPr="00F837C7">
              <w:rPr>
                <w:rFonts w:ascii="David" w:eastAsia="Times New Roman" w:hAnsi="David" w:hint="cs"/>
                <w:color w:val="auto"/>
                <w:sz w:val="22"/>
                <w:szCs w:val="22"/>
                <w:rtl/>
              </w:rPr>
              <w:t>פער בין נתוני נוסעים בפועל ביחס לממוצע התחזיות (%)</w:t>
            </w:r>
          </w:p>
        </w:tc>
        <w:tc>
          <w:tcPr>
            <w:tcW w:w="1630" w:type="dxa"/>
            <w:tcBorders>
              <w:top w:val="single" w:sz="8" w:space="0" w:color="4F81BD" w:themeColor="accent1"/>
            </w:tcBorders>
            <w:vAlign w:val="center"/>
            <w:hideMark/>
          </w:tcPr>
          <w:p w:rsidR="008C2F03" w:rsidRPr="00F837C7" w:rsidRDefault="008C2F03" w:rsidP="003F5973">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sz w:val="22"/>
                <w:szCs w:val="22"/>
                <w:rtl/>
              </w:rPr>
            </w:pPr>
            <w:r w:rsidRPr="00F837C7">
              <w:rPr>
                <w:rFonts w:ascii="David" w:eastAsia="Times New Roman" w:hAnsi="David" w:hint="cs"/>
                <w:color w:val="auto"/>
                <w:sz w:val="22"/>
                <w:szCs w:val="22"/>
                <w:rtl/>
              </w:rPr>
              <w:t>פער בין נתוני נוסעים בפועל ביחס לממוצע התחזיות</w:t>
            </w:r>
          </w:p>
        </w:tc>
      </w:tr>
      <w:tr w:rsidR="008C2F03" w:rsidTr="003F597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2" w:type="dxa"/>
            <w:tcBorders>
              <w:left w:val="single" w:sz="8" w:space="0" w:color="4F81BD" w:themeColor="accent1"/>
            </w:tcBorders>
            <w:vAlign w:val="center"/>
          </w:tcPr>
          <w:p w:rsidR="008C2F03" w:rsidRPr="00592532" w:rsidRDefault="008C2F03" w:rsidP="003F5973">
            <w:pPr>
              <w:spacing w:line="269" w:lineRule="auto"/>
              <w:jc w:val="left"/>
              <w:rPr>
                <w:rFonts w:ascii="David" w:eastAsia="Times New Roman" w:hAnsi="David"/>
                <w:color w:val="000000"/>
                <w:sz w:val="22"/>
                <w:szCs w:val="22"/>
                <w:rtl/>
              </w:rPr>
            </w:pPr>
            <w:r w:rsidRPr="00592532">
              <w:rPr>
                <w:rFonts w:ascii="David" w:hAnsi="David"/>
                <w:color w:val="333333"/>
                <w:sz w:val="22"/>
                <w:szCs w:val="22"/>
                <w:rtl/>
              </w:rPr>
              <w:t>מודיעין מרכז</w:t>
            </w:r>
          </w:p>
        </w:tc>
        <w:tc>
          <w:tcPr>
            <w:tcW w:w="1629" w:type="dxa"/>
            <w:tcBorders>
              <w:left w:val="single" w:sz="8" w:space="0" w:color="4F81BD" w:themeColor="accent1"/>
              <w:right w:val="single" w:sz="4" w:space="0" w:color="FFFFFF" w:themeColor="background1"/>
            </w:tcBorders>
            <w:vAlign w:val="center"/>
          </w:tcPr>
          <w:p w:rsidR="008C2F03" w:rsidRPr="00592532"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sz w:val="24"/>
                <w:rtl/>
              </w:rPr>
            </w:pPr>
            <w:r w:rsidRPr="00592532">
              <w:rPr>
                <w:rFonts w:ascii="David" w:hAnsi="David"/>
                <w:sz w:val="24"/>
              </w:rPr>
              <w:t>2,340</w:t>
            </w:r>
          </w:p>
        </w:tc>
        <w:tc>
          <w:tcPr>
            <w:tcW w:w="1630" w:type="dxa"/>
            <w:tcBorders>
              <w:left w:val="single" w:sz="4" w:space="0" w:color="FFFFFF" w:themeColor="background1"/>
              <w:right w:val="single" w:sz="4" w:space="0" w:color="4F81BD" w:themeColor="accent1"/>
            </w:tcBorders>
            <w:vAlign w:val="center"/>
          </w:tcPr>
          <w:p w:rsidR="008C2F03" w:rsidRPr="00592532"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b/>
                <w:bCs/>
                <w:sz w:val="24"/>
                <w:rtl/>
              </w:rPr>
            </w:pPr>
            <w:r w:rsidRPr="00592532">
              <w:rPr>
                <w:rFonts w:ascii="David" w:hAnsi="David"/>
                <w:sz w:val="24"/>
                <w:rtl/>
              </w:rPr>
              <w:t>1,638</w:t>
            </w:r>
          </w:p>
        </w:tc>
        <w:tc>
          <w:tcPr>
            <w:tcW w:w="1630" w:type="dxa"/>
            <w:tcBorders>
              <w:left w:val="single" w:sz="4" w:space="0" w:color="4F81BD" w:themeColor="accent1"/>
            </w:tcBorders>
            <w:vAlign w:val="center"/>
          </w:tcPr>
          <w:p w:rsidR="008C2F03" w:rsidRPr="00592532"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sz w:val="24"/>
                <w:rtl/>
              </w:rPr>
            </w:pPr>
            <w:r w:rsidRPr="00592532">
              <w:rPr>
                <w:rFonts w:ascii="David" w:eastAsia="Times New Roman" w:hAnsi="David"/>
                <w:sz w:val="24"/>
              </w:rPr>
              <w:t>-30%</w:t>
            </w:r>
          </w:p>
        </w:tc>
        <w:tc>
          <w:tcPr>
            <w:tcW w:w="1630" w:type="dxa"/>
            <w:vAlign w:val="center"/>
          </w:tcPr>
          <w:p w:rsidR="008C2F03" w:rsidRPr="00592532"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sz w:val="24"/>
                <w:rtl/>
              </w:rPr>
            </w:pPr>
            <w:r w:rsidRPr="00592532">
              <w:rPr>
                <w:rFonts w:ascii="David" w:eastAsia="Times New Roman" w:hAnsi="David"/>
                <w:sz w:val="24"/>
                <w:rtl/>
              </w:rPr>
              <w:t>702-</w:t>
            </w:r>
          </w:p>
        </w:tc>
      </w:tr>
      <w:tr w:rsidR="008C2F03" w:rsidTr="003F5973">
        <w:trPr>
          <w:trHeight w:val="340"/>
        </w:trPr>
        <w:tc>
          <w:tcPr>
            <w:cnfStyle w:val="001000000000" w:firstRow="0" w:lastRow="0" w:firstColumn="1" w:lastColumn="0" w:oddVBand="0" w:evenVBand="0" w:oddHBand="0" w:evenHBand="0" w:firstRowFirstColumn="0" w:firstRowLastColumn="0" w:lastRowFirstColumn="0" w:lastRowLastColumn="0"/>
            <w:tcW w:w="1702" w:type="dxa"/>
            <w:tcBorders>
              <w:left w:val="single" w:sz="8" w:space="0" w:color="4F81BD" w:themeColor="accent1"/>
            </w:tcBorders>
            <w:vAlign w:val="center"/>
          </w:tcPr>
          <w:p w:rsidR="008C2F03" w:rsidRPr="00592532" w:rsidRDefault="008C2F03" w:rsidP="003F5973">
            <w:pPr>
              <w:spacing w:line="269" w:lineRule="auto"/>
              <w:jc w:val="left"/>
              <w:rPr>
                <w:rFonts w:ascii="David" w:eastAsia="Times New Roman" w:hAnsi="David"/>
                <w:color w:val="000000"/>
                <w:sz w:val="22"/>
                <w:szCs w:val="22"/>
                <w:rtl/>
              </w:rPr>
            </w:pPr>
            <w:r w:rsidRPr="00592532">
              <w:rPr>
                <w:rFonts w:ascii="David" w:hAnsi="David"/>
                <w:color w:val="333333"/>
                <w:sz w:val="22"/>
                <w:szCs w:val="22"/>
                <w:rtl/>
              </w:rPr>
              <w:t>פאתי מודיעין</w:t>
            </w:r>
          </w:p>
        </w:tc>
        <w:tc>
          <w:tcPr>
            <w:tcW w:w="1629" w:type="dxa"/>
            <w:tcBorders>
              <w:left w:val="single" w:sz="8" w:space="0" w:color="4F81BD" w:themeColor="accent1"/>
              <w:right w:val="single" w:sz="4" w:space="0" w:color="FFFFFF" w:themeColor="background1"/>
            </w:tcBorders>
            <w:vAlign w:val="center"/>
          </w:tcPr>
          <w:p w:rsidR="008C2F03" w:rsidRPr="00592532"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sz w:val="24"/>
                <w:rtl/>
              </w:rPr>
            </w:pPr>
            <w:r w:rsidRPr="00592532">
              <w:rPr>
                <w:rFonts w:ascii="David" w:hAnsi="David"/>
                <w:sz w:val="24"/>
              </w:rPr>
              <w:t>1,200</w:t>
            </w:r>
          </w:p>
        </w:tc>
        <w:tc>
          <w:tcPr>
            <w:tcW w:w="1630" w:type="dxa"/>
            <w:tcBorders>
              <w:left w:val="single" w:sz="4" w:space="0" w:color="FFFFFF" w:themeColor="background1"/>
              <w:right w:val="single" w:sz="4" w:space="0" w:color="4F81BD" w:themeColor="accent1"/>
            </w:tcBorders>
            <w:vAlign w:val="center"/>
          </w:tcPr>
          <w:p w:rsidR="008C2F03" w:rsidRPr="00592532"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b/>
                <w:bCs/>
                <w:sz w:val="24"/>
                <w:rtl/>
              </w:rPr>
            </w:pPr>
            <w:r w:rsidRPr="00592532">
              <w:rPr>
                <w:rFonts w:ascii="David" w:hAnsi="David"/>
                <w:sz w:val="24"/>
                <w:rtl/>
              </w:rPr>
              <w:t>781</w:t>
            </w:r>
          </w:p>
        </w:tc>
        <w:tc>
          <w:tcPr>
            <w:tcW w:w="1630" w:type="dxa"/>
            <w:tcBorders>
              <w:left w:val="single" w:sz="4" w:space="0" w:color="4F81BD" w:themeColor="accent1"/>
            </w:tcBorders>
            <w:vAlign w:val="center"/>
          </w:tcPr>
          <w:p w:rsidR="008C2F03" w:rsidRPr="00592532"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sz w:val="24"/>
                <w:rtl/>
              </w:rPr>
            </w:pPr>
            <w:r w:rsidRPr="00592532">
              <w:rPr>
                <w:rFonts w:ascii="David" w:eastAsia="Times New Roman" w:hAnsi="David"/>
                <w:sz w:val="24"/>
              </w:rPr>
              <w:t>-35%</w:t>
            </w:r>
          </w:p>
        </w:tc>
        <w:tc>
          <w:tcPr>
            <w:tcW w:w="1630" w:type="dxa"/>
            <w:vAlign w:val="center"/>
          </w:tcPr>
          <w:p w:rsidR="008C2F03" w:rsidRPr="00592532"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sz w:val="24"/>
                <w:rtl/>
              </w:rPr>
            </w:pPr>
            <w:r w:rsidRPr="00592532">
              <w:rPr>
                <w:rFonts w:ascii="David" w:eastAsia="Times New Roman" w:hAnsi="David"/>
                <w:sz w:val="24"/>
              </w:rPr>
              <w:t>-419</w:t>
            </w:r>
          </w:p>
        </w:tc>
      </w:tr>
      <w:tr w:rsidR="008C2F03" w:rsidTr="003F597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2" w:type="dxa"/>
            <w:tcBorders>
              <w:left w:val="single" w:sz="8" w:space="0" w:color="4F81BD" w:themeColor="accent1"/>
            </w:tcBorders>
            <w:vAlign w:val="center"/>
          </w:tcPr>
          <w:p w:rsidR="008C2F03" w:rsidRPr="00592532" w:rsidRDefault="008C2F03" w:rsidP="003F5973">
            <w:pPr>
              <w:spacing w:line="269" w:lineRule="auto"/>
              <w:jc w:val="left"/>
              <w:rPr>
                <w:rFonts w:ascii="David" w:eastAsia="Times New Roman" w:hAnsi="David"/>
                <w:color w:val="000000"/>
                <w:sz w:val="22"/>
                <w:szCs w:val="22"/>
                <w:rtl/>
              </w:rPr>
            </w:pPr>
            <w:r w:rsidRPr="00592532">
              <w:rPr>
                <w:rFonts w:ascii="David" w:hAnsi="David"/>
                <w:color w:val="333333"/>
                <w:sz w:val="22"/>
                <w:szCs w:val="22"/>
                <w:rtl/>
              </w:rPr>
              <w:t>בנייני האומה</w:t>
            </w:r>
          </w:p>
        </w:tc>
        <w:tc>
          <w:tcPr>
            <w:tcW w:w="1629" w:type="dxa"/>
            <w:tcBorders>
              <w:left w:val="single" w:sz="8" w:space="0" w:color="4F81BD" w:themeColor="accent1"/>
              <w:right w:val="single" w:sz="4" w:space="0" w:color="FFFFFF" w:themeColor="background1"/>
            </w:tcBorders>
            <w:vAlign w:val="center"/>
          </w:tcPr>
          <w:p w:rsidR="008C2F03" w:rsidRPr="00592532"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sz w:val="24"/>
                <w:rtl/>
              </w:rPr>
            </w:pPr>
            <w:r w:rsidRPr="00592532">
              <w:rPr>
                <w:rFonts w:ascii="David" w:hAnsi="David"/>
                <w:sz w:val="24"/>
              </w:rPr>
              <w:t>1,845</w:t>
            </w:r>
          </w:p>
        </w:tc>
        <w:tc>
          <w:tcPr>
            <w:tcW w:w="1630" w:type="dxa"/>
            <w:tcBorders>
              <w:left w:val="single" w:sz="4" w:space="0" w:color="FFFFFF" w:themeColor="background1"/>
              <w:right w:val="single" w:sz="4" w:space="0" w:color="4F81BD" w:themeColor="accent1"/>
            </w:tcBorders>
            <w:vAlign w:val="center"/>
          </w:tcPr>
          <w:p w:rsidR="008C2F03" w:rsidRPr="00592532"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b/>
                <w:bCs/>
                <w:sz w:val="24"/>
                <w:rtl/>
              </w:rPr>
            </w:pPr>
            <w:r w:rsidRPr="00592532">
              <w:rPr>
                <w:rFonts w:ascii="David" w:hAnsi="David"/>
                <w:sz w:val="24"/>
                <w:rtl/>
              </w:rPr>
              <w:t>2,420</w:t>
            </w:r>
          </w:p>
        </w:tc>
        <w:tc>
          <w:tcPr>
            <w:tcW w:w="1630" w:type="dxa"/>
            <w:tcBorders>
              <w:left w:val="single" w:sz="4" w:space="0" w:color="4F81BD" w:themeColor="accent1"/>
            </w:tcBorders>
            <w:vAlign w:val="center"/>
          </w:tcPr>
          <w:p w:rsidR="008C2F03" w:rsidRPr="00592532"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sz w:val="24"/>
                <w:rtl/>
              </w:rPr>
            </w:pPr>
            <w:r w:rsidRPr="00592532">
              <w:rPr>
                <w:rFonts w:ascii="David" w:eastAsia="Times New Roman" w:hAnsi="David"/>
                <w:sz w:val="24"/>
              </w:rPr>
              <w:t>31%</w:t>
            </w:r>
          </w:p>
        </w:tc>
        <w:tc>
          <w:tcPr>
            <w:tcW w:w="1630" w:type="dxa"/>
            <w:vAlign w:val="center"/>
          </w:tcPr>
          <w:p w:rsidR="008C2F03" w:rsidRPr="00592532"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sz w:val="24"/>
                <w:rtl/>
              </w:rPr>
            </w:pPr>
            <w:r w:rsidRPr="00592532">
              <w:rPr>
                <w:rFonts w:ascii="David" w:eastAsia="Times New Roman" w:hAnsi="David"/>
                <w:sz w:val="24"/>
              </w:rPr>
              <w:t>575</w:t>
            </w:r>
          </w:p>
        </w:tc>
      </w:tr>
      <w:tr w:rsidR="008C2F03" w:rsidTr="003F5973">
        <w:trPr>
          <w:trHeight w:val="340"/>
        </w:trPr>
        <w:tc>
          <w:tcPr>
            <w:cnfStyle w:val="001000000000" w:firstRow="0" w:lastRow="0" w:firstColumn="1" w:lastColumn="0" w:oddVBand="0" w:evenVBand="0" w:oddHBand="0" w:evenHBand="0" w:firstRowFirstColumn="0" w:firstRowLastColumn="0" w:lastRowFirstColumn="0" w:lastRowLastColumn="0"/>
            <w:tcW w:w="1702" w:type="dxa"/>
            <w:tcBorders>
              <w:left w:val="single" w:sz="8" w:space="0" w:color="4F81BD" w:themeColor="accent1"/>
            </w:tcBorders>
            <w:shd w:val="clear" w:color="auto" w:fill="F2F2F2" w:themeFill="background1" w:themeFillShade="F2"/>
            <w:vAlign w:val="center"/>
          </w:tcPr>
          <w:p w:rsidR="008C2F03" w:rsidRPr="00592532" w:rsidRDefault="008C2F03" w:rsidP="003F5973">
            <w:pPr>
              <w:spacing w:line="269" w:lineRule="auto"/>
              <w:jc w:val="left"/>
              <w:rPr>
                <w:rFonts w:ascii="David" w:hAnsi="David"/>
                <w:sz w:val="22"/>
                <w:szCs w:val="22"/>
                <w:rtl/>
              </w:rPr>
            </w:pPr>
            <w:r w:rsidRPr="00592532">
              <w:rPr>
                <w:rFonts w:ascii="David" w:hAnsi="David"/>
                <w:color w:val="333333"/>
                <w:sz w:val="22"/>
                <w:szCs w:val="22"/>
                <w:rtl/>
              </w:rPr>
              <w:t>סה"כ</w:t>
            </w:r>
          </w:p>
        </w:tc>
        <w:tc>
          <w:tcPr>
            <w:tcW w:w="1629" w:type="dxa"/>
            <w:tcBorders>
              <w:left w:val="single" w:sz="8" w:space="0" w:color="4F81BD" w:themeColor="accent1"/>
              <w:right w:val="single" w:sz="4" w:space="0" w:color="FFFFFF" w:themeColor="background1"/>
            </w:tcBorders>
            <w:shd w:val="clear" w:color="auto" w:fill="F2F2F2" w:themeFill="background1" w:themeFillShade="F2"/>
            <w:vAlign w:val="center"/>
          </w:tcPr>
          <w:p w:rsidR="008C2F03" w:rsidRPr="00592532"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hAnsi="David"/>
                <w:sz w:val="24"/>
                <w:rtl/>
              </w:rPr>
            </w:pPr>
            <w:r w:rsidRPr="00592532">
              <w:rPr>
                <w:rFonts w:ascii="David" w:hAnsi="David"/>
                <w:b/>
                <w:bCs/>
                <w:sz w:val="24"/>
              </w:rPr>
              <w:t>5,385</w:t>
            </w:r>
          </w:p>
        </w:tc>
        <w:tc>
          <w:tcPr>
            <w:tcW w:w="1630" w:type="dxa"/>
            <w:tcBorders>
              <w:left w:val="single" w:sz="4" w:space="0" w:color="FFFFFF" w:themeColor="background1"/>
              <w:right w:val="single" w:sz="4" w:space="0" w:color="4F81BD" w:themeColor="accent1"/>
            </w:tcBorders>
            <w:shd w:val="clear" w:color="auto" w:fill="F2F2F2" w:themeFill="background1" w:themeFillShade="F2"/>
            <w:vAlign w:val="center"/>
          </w:tcPr>
          <w:p w:rsidR="008C2F03" w:rsidRPr="00592532"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hAnsi="David"/>
                <w:b/>
                <w:bCs/>
                <w:sz w:val="24"/>
                <w:rtl/>
              </w:rPr>
            </w:pPr>
            <w:r w:rsidRPr="00592532">
              <w:rPr>
                <w:rFonts w:ascii="David" w:hAnsi="David"/>
                <w:b/>
                <w:bCs/>
                <w:sz w:val="24"/>
                <w:rtl/>
              </w:rPr>
              <w:t>4,839</w:t>
            </w:r>
          </w:p>
        </w:tc>
        <w:tc>
          <w:tcPr>
            <w:tcW w:w="1630" w:type="dxa"/>
            <w:tcBorders>
              <w:left w:val="single" w:sz="4" w:space="0" w:color="4F81BD" w:themeColor="accent1"/>
            </w:tcBorders>
            <w:shd w:val="clear" w:color="auto" w:fill="F2F2F2" w:themeFill="background1" w:themeFillShade="F2"/>
            <w:vAlign w:val="center"/>
          </w:tcPr>
          <w:p w:rsidR="008C2F03" w:rsidRPr="00592532"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sz w:val="24"/>
                <w:rtl/>
              </w:rPr>
            </w:pPr>
            <w:r w:rsidRPr="00592532">
              <w:rPr>
                <w:rFonts w:ascii="David" w:eastAsia="Times New Roman" w:hAnsi="David"/>
                <w:b/>
                <w:bCs/>
                <w:sz w:val="24"/>
              </w:rPr>
              <w:t>-10%</w:t>
            </w:r>
          </w:p>
        </w:tc>
        <w:tc>
          <w:tcPr>
            <w:tcW w:w="1630" w:type="dxa"/>
            <w:shd w:val="clear" w:color="auto" w:fill="F2F2F2" w:themeFill="background1" w:themeFillShade="F2"/>
            <w:vAlign w:val="center"/>
          </w:tcPr>
          <w:p w:rsidR="008C2F03" w:rsidRPr="00592532"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sz w:val="24"/>
                <w:rtl/>
              </w:rPr>
            </w:pPr>
            <w:r w:rsidRPr="00592532">
              <w:rPr>
                <w:rFonts w:ascii="David" w:eastAsia="Times New Roman" w:hAnsi="David"/>
                <w:b/>
                <w:bCs/>
                <w:sz w:val="24"/>
              </w:rPr>
              <w:t>-546</w:t>
            </w:r>
          </w:p>
        </w:tc>
      </w:tr>
    </w:tbl>
    <w:p w:rsidR="008C2F03" w:rsidRDefault="008C2F03" w:rsidP="008C2F03">
      <w:pPr>
        <w:spacing w:line="269" w:lineRule="auto"/>
        <w:rPr>
          <w:szCs w:val="20"/>
          <w:rtl/>
        </w:rPr>
      </w:pPr>
      <w:r w:rsidRPr="00AA01D7">
        <w:rPr>
          <w:rFonts w:hint="cs"/>
          <w:szCs w:val="20"/>
          <w:rtl/>
        </w:rPr>
        <w:t>על פי נתוני בדיקת כדאיות לפרויקט "קשת מודיעין" ובעיבוד משרד מבקר המדינה</w:t>
      </w:r>
      <w:r>
        <w:rPr>
          <w:rFonts w:hint="cs"/>
          <w:szCs w:val="20"/>
          <w:rtl/>
        </w:rPr>
        <w:t>.</w:t>
      </w:r>
    </w:p>
    <w:p w:rsidR="008C2F03" w:rsidRPr="00D27C55" w:rsidRDefault="008C2F03" w:rsidP="008C2F03">
      <w:pPr>
        <w:spacing w:line="269" w:lineRule="auto"/>
        <w:rPr>
          <w:b/>
          <w:bCs/>
          <w:sz w:val="18"/>
          <w:szCs w:val="22"/>
          <w:rtl/>
        </w:rPr>
      </w:pPr>
    </w:p>
    <w:p w:rsidR="005A50A5" w:rsidRDefault="008C2F03" w:rsidP="005A50A5">
      <w:pPr>
        <w:spacing w:line="269" w:lineRule="auto"/>
        <w:rPr>
          <w:rFonts w:ascii="David" w:hAnsi="David"/>
          <w:sz w:val="24"/>
          <w:rtl/>
        </w:rPr>
      </w:pPr>
      <w:r w:rsidRPr="006318AA">
        <w:rPr>
          <w:rFonts w:hint="cs"/>
          <w:b/>
          <w:bCs/>
          <w:rtl/>
        </w:rPr>
        <w:t xml:space="preserve">מסיכום הנתונים עולה כי קיים פער בין התחזיות עבור תוספת הנוסעים היומית בכל אחת מהתחנות הממוקמות על "קשת מודיעין": </w:t>
      </w:r>
      <w:r>
        <w:rPr>
          <w:rFonts w:hint="cs"/>
          <w:b/>
          <w:bCs/>
          <w:rtl/>
        </w:rPr>
        <w:t xml:space="preserve">לעומת </w:t>
      </w:r>
      <w:r w:rsidRPr="006318AA">
        <w:rPr>
          <w:rFonts w:hint="cs"/>
          <w:b/>
          <w:bCs/>
          <w:rtl/>
        </w:rPr>
        <w:t xml:space="preserve">תחנות מודיעין מרכז ופאתי מודיעין </w:t>
      </w:r>
      <w:r>
        <w:rPr>
          <w:rFonts w:hint="cs"/>
          <w:b/>
          <w:bCs/>
          <w:rtl/>
        </w:rPr>
        <w:t xml:space="preserve">שבהן </w:t>
      </w:r>
      <w:r w:rsidRPr="006318AA">
        <w:rPr>
          <w:rFonts w:hint="cs"/>
          <w:b/>
          <w:bCs/>
          <w:rtl/>
        </w:rPr>
        <w:t>תוספת הנוסעים בפועל נמוכה מהתחזית</w:t>
      </w:r>
      <w:r>
        <w:rPr>
          <w:rFonts w:hint="cs"/>
          <w:b/>
          <w:bCs/>
          <w:rtl/>
        </w:rPr>
        <w:t xml:space="preserve"> בכ-30% - 35%</w:t>
      </w:r>
      <w:r w:rsidRPr="006318AA">
        <w:rPr>
          <w:rFonts w:hint="cs"/>
          <w:b/>
          <w:bCs/>
          <w:rtl/>
        </w:rPr>
        <w:t xml:space="preserve">, בתחנת בנייני האומה תוספת הנוסעים גבוהה </w:t>
      </w:r>
      <w:r>
        <w:rPr>
          <w:rFonts w:hint="cs"/>
          <w:b/>
          <w:bCs/>
          <w:rtl/>
        </w:rPr>
        <w:t xml:space="preserve">ב-31% </w:t>
      </w:r>
      <w:r w:rsidRPr="006318AA">
        <w:rPr>
          <w:rFonts w:hint="cs"/>
          <w:b/>
          <w:bCs/>
          <w:rtl/>
        </w:rPr>
        <w:t>מהתחזית. בסיכום תחנות "קשת מודיעין" תוספת הנוסעים בשנת 2025 נמוכה ב-10% מתחזית תוספת הנוסעים.</w:t>
      </w:r>
      <w:r w:rsidRPr="006318AA">
        <w:rPr>
          <w:rFonts w:ascii="David" w:hAnsi="David"/>
          <w:sz w:val="24"/>
        </w:rPr>
        <w:t xml:space="preserve"> </w:t>
      </w:r>
    </w:p>
    <w:p w:rsidR="008C2F03" w:rsidRPr="00040A02" w:rsidRDefault="008C2F03" w:rsidP="008C2F03">
      <w:pPr>
        <w:spacing w:line="269" w:lineRule="auto"/>
        <w:jc w:val="center"/>
        <w:rPr>
          <w:rFonts w:ascii="Arial" w:hAnsi="Arial" w:cs="Arial"/>
          <w:b/>
          <w:bCs/>
          <w:sz w:val="36"/>
          <w:rtl/>
        </w:rPr>
      </w:pPr>
      <w:r>
        <w:rPr>
          <w:rFonts w:ascii="Segoe UI Symbol" w:hAnsi="Segoe UI Symbol" w:cs="Segoe UI Symbol" w:hint="cs"/>
          <w:b/>
          <w:bCs/>
          <w:sz w:val="36"/>
          <w:rtl/>
        </w:rPr>
        <w:t>✰</w:t>
      </w:r>
    </w:p>
    <w:p w:rsidR="008C2F03" w:rsidRPr="00D27C55" w:rsidRDefault="008C2F03" w:rsidP="008C2F03">
      <w:pPr>
        <w:rPr>
          <w:sz w:val="16"/>
          <w:szCs w:val="20"/>
          <w:rtl/>
        </w:rPr>
      </w:pPr>
    </w:p>
    <w:p w:rsidR="008C2F03" w:rsidRDefault="008C2F03" w:rsidP="008C2F03">
      <w:pPr>
        <w:spacing w:line="269" w:lineRule="auto"/>
        <w:rPr>
          <w:rFonts w:ascii="David" w:hAnsi="David"/>
          <w:b/>
          <w:bCs/>
          <w:sz w:val="24"/>
          <w:rtl/>
        </w:rPr>
      </w:pPr>
      <w:r>
        <w:rPr>
          <w:rFonts w:ascii="David" w:hAnsi="David" w:hint="cs"/>
          <w:b/>
          <w:bCs/>
          <w:sz w:val="24"/>
          <w:rtl/>
        </w:rPr>
        <w:t xml:space="preserve">לסיכום, בבדיקות </w:t>
      </w:r>
      <w:r w:rsidRPr="00C30ED1">
        <w:rPr>
          <w:rFonts w:ascii="David" w:hAnsi="David" w:hint="cs"/>
          <w:b/>
          <w:bCs/>
          <w:sz w:val="24"/>
          <w:rtl/>
        </w:rPr>
        <w:t xml:space="preserve">הכדאיות של שלושה פרויקטים </w:t>
      </w:r>
      <w:r>
        <w:rPr>
          <w:rFonts w:ascii="David" w:hAnsi="David" w:hint="cs"/>
          <w:b/>
          <w:bCs/>
          <w:sz w:val="24"/>
          <w:rtl/>
        </w:rPr>
        <w:t>ש</w:t>
      </w:r>
      <w:r w:rsidRPr="00C30ED1">
        <w:rPr>
          <w:rFonts w:ascii="David" w:hAnsi="David" w:hint="cs"/>
          <w:b/>
          <w:bCs/>
          <w:sz w:val="24"/>
          <w:rtl/>
        </w:rPr>
        <w:t>אות</w:t>
      </w:r>
      <w:r>
        <w:rPr>
          <w:rFonts w:ascii="David" w:hAnsi="David" w:hint="cs"/>
          <w:b/>
          <w:bCs/>
          <w:sz w:val="24"/>
          <w:rtl/>
        </w:rPr>
        <w:t>ם</w:t>
      </w:r>
      <w:r w:rsidRPr="00C30ED1">
        <w:rPr>
          <w:rFonts w:ascii="David" w:hAnsi="David" w:hint="cs"/>
          <w:b/>
          <w:bCs/>
          <w:sz w:val="24"/>
          <w:rtl/>
        </w:rPr>
        <w:t xml:space="preserve"> בחן משרד מבקר המדינה נמצא כי: (1) עלות הקמת קו הרכבת הקלה 'נופית' עלתה מכ-</w:t>
      </w:r>
      <w:r>
        <w:rPr>
          <w:rFonts w:ascii="David" w:hAnsi="David" w:hint="cs"/>
          <w:b/>
          <w:bCs/>
          <w:sz w:val="24"/>
          <w:rtl/>
        </w:rPr>
        <w:t>5.75</w:t>
      </w:r>
      <w:r w:rsidRPr="00C30ED1">
        <w:rPr>
          <w:rFonts w:ascii="David" w:hAnsi="David" w:hint="cs"/>
          <w:b/>
          <w:bCs/>
          <w:sz w:val="24"/>
          <w:rtl/>
        </w:rPr>
        <w:t xml:space="preserve"> מיליארד ש"ח </w:t>
      </w:r>
      <w:r>
        <w:rPr>
          <w:rFonts w:ascii="David" w:hAnsi="David" w:hint="cs"/>
          <w:b/>
          <w:bCs/>
          <w:sz w:val="24"/>
          <w:rtl/>
        </w:rPr>
        <w:t xml:space="preserve">(בשנת 2010, במחירי 2024 </w:t>
      </w:r>
      <w:r w:rsidRPr="00C30ED1">
        <w:rPr>
          <w:rFonts w:ascii="David" w:hAnsi="David" w:hint="cs"/>
          <w:b/>
          <w:bCs/>
          <w:sz w:val="24"/>
          <w:rtl/>
        </w:rPr>
        <w:t xml:space="preserve">לעלות מוערכת של 8.2 מיליארד ש"ח </w:t>
      </w:r>
      <w:r>
        <w:rPr>
          <w:rFonts w:ascii="David" w:hAnsi="David" w:hint="cs"/>
          <w:b/>
          <w:bCs/>
          <w:sz w:val="24"/>
          <w:rtl/>
        </w:rPr>
        <w:t xml:space="preserve">בשנת 2024, </w:t>
      </w:r>
      <w:r w:rsidRPr="00C30ED1">
        <w:rPr>
          <w:rFonts w:ascii="David" w:hAnsi="David" w:hint="cs"/>
          <w:b/>
          <w:bCs/>
          <w:sz w:val="24"/>
          <w:rtl/>
        </w:rPr>
        <w:t xml:space="preserve">אך משרד התחבורה לא ביקש לערוך בדיקת כדאיות חדשה לפרויקט ולבחון האם הוא עדיין מציג כדאיות כלכלית; (2) בבדיקת הכדאיות הכלכלית שנערכה עבור הקמת תחנת הרכבת בדימונה נאמד מספר הנוסעים העתידי בכ-965,000 נוסעים בעוד שבפועל בחודשים </w:t>
      </w:r>
      <w:r w:rsidRPr="00C30ED1">
        <w:rPr>
          <w:rFonts w:ascii="David" w:hAnsi="David"/>
          <w:b/>
          <w:bCs/>
          <w:sz w:val="24"/>
          <w:rtl/>
        </w:rPr>
        <w:t xml:space="preserve">אוקטובר - נובמבר 2024 עברו בתחנת הרכבת </w:t>
      </w:r>
      <w:r w:rsidRPr="00C30ED1">
        <w:rPr>
          <w:rFonts w:ascii="David" w:hAnsi="David" w:hint="eastAsia"/>
          <w:b/>
          <w:bCs/>
          <w:sz w:val="24"/>
          <w:rtl/>
        </w:rPr>
        <w:t>רק</w:t>
      </w:r>
      <w:r w:rsidRPr="00C30ED1">
        <w:rPr>
          <w:rFonts w:ascii="David" w:hAnsi="David" w:hint="cs"/>
          <w:b/>
          <w:bCs/>
          <w:sz w:val="24"/>
          <w:rtl/>
        </w:rPr>
        <w:t xml:space="preserve"> </w:t>
      </w:r>
      <w:r w:rsidRPr="00C30ED1">
        <w:rPr>
          <w:rFonts w:ascii="David" w:hAnsi="David"/>
          <w:b/>
          <w:bCs/>
          <w:sz w:val="24"/>
          <w:rtl/>
        </w:rPr>
        <w:t xml:space="preserve">3,063 נוסעים המייצגים קצב שנתי של </w:t>
      </w:r>
      <w:r>
        <w:rPr>
          <w:rFonts w:ascii="David" w:hAnsi="David" w:hint="cs"/>
          <w:b/>
          <w:bCs/>
          <w:sz w:val="24"/>
          <w:rtl/>
        </w:rPr>
        <w:t xml:space="preserve">18,378 </w:t>
      </w:r>
      <w:r w:rsidRPr="00040A02">
        <w:rPr>
          <w:rFonts w:ascii="David" w:hAnsi="David"/>
          <w:b/>
          <w:bCs/>
          <w:sz w:val="24"/>
          <w:rtl/>
        </w:rPr>
        <w:t xml:space="preserve">נוסעים (ללא התחשבות בעונתיות) שהם </w:t>
      </w:r>
      <w:r>
        <w:rPr>
          <w:rFonts w:ascii="David" w:hAnsi="David" w:hint="cs"/>
          <w:b/>
          <w:bCs/>
          <w:sz w:val="24"/>
          <w:rtl/>
        </w:rPr>
        <w:t xml:space="preserve">1.9% בלבד </w:t>
      </w:r>
      <w:r w:rsidRPr="00040A02">
        <w:rPr>
          <w:rFonts w:ascii="David" w:hAnsi="David"/>
          <w:b/>
          <w:bCs/>
          <w:sz w:val="24"/>
          <w:rtl/>
        </w:rPr>
        <w:t>ביחס לתחזית</w:t>
      </w:r>
      <w:r>
        <w:rPr>
          <w:rFonts w:ascii="David" w:hAnsi="David" w:hint="cs"/>
          <w:b/>
          <w:bCs/>
          <w:sz w:val="24"/>
          <w:rtl/>
        </w:rPr>
        <w:t>; (3) בפרויקט חיבור מסילת מודיעין למסילת הקו המהיר לירושלים נמצא פער בין התחזית עבור תוספת הנוסעים היומית בכל אחת משלוש התחנות הממוקמות בפרויקט ובסיכום הפערים מספר הנוסעים נמוך בכ-10% ביחס לתחזית תוספת הנוסעים.</w:t>
      </w:r>
    </w:p>
    <w:p w:rsidR="008C2F03" w:rsidRPr="00D27C55" w:rsidRDefault="008C2F03" w:rsidP="008C2F03">
      <w:pPr>
        <w:spacing w:line="269" w:lineRule="auto"/>
        <w:rPr>
          <w:rFonts w:ascii="David" w:hAnsi="David"/>
          <w:b/>
          <w:bCs/>
          <w:szCs w:val="20"/>
          <w:rtl/>
        </w:rPr>
      </w:pPr>
    </w:p>
    <w:p w:rsidR="008C2F03" w:rsidRPr="006C2354" w:rsidRDefault="008C2F03" w:rsidP="008C2F03">
      <w:pPr>
        <w:spacing w:line="269" w:lineRule="auto"/>
        <w:rPr>
          <w:rFonts w:ascii="David" w:hAnsi="David"/>
          <w:b/>
          <w:bCs/>
          <w:sz w:val="24"/>
          <w:rtl/>
        </w:rPr>
      </w:pPr>
      <w:r>
        <w:rPr>
          <w:rFonts w:ascii="David" w:hAnsi="David" w:hint="cs"/>
          <w:b/>
          <w:bCs/>
          <w:sz w:val="24"/>
          <w:rtl/>
        </w:rPr>
        <w:t>דוגמאות אילו מחזקות את ההמלצה לבצע כמה בדיקות כדאיות לאורך שלבי תכנון הפרויקט וכן את חשיבות ביצוע תחזית נוסעים מדויקת שממנה נגזרות מרבית מהתועלות הגלומות בפרויקט ומכאן שגם כדאיות הקמתו.</w:t>
      </w:r>
    </w:p>
    <w:p w:rsidR="008C2F03" w:rsidRPr="00D27C55" w:rsidRDefault="008C2F03" w:rsidP="008C2F03">
      <w:pPr>
        <w:spacing w:line="269" w:lineRule="auto"/>
        <w:rPr>
          <w:sz w:val="18"/>
          <w:szCs w:val="22"/>
          <w:rtl/>
        </w:rPr>
      </w:pPr>
    </w:p>
    <w:p w:rsidR="008C2F03" w:rsidRDefault="008C2F03" w:rsidP="008C2F03">
      <w:pPr>
        <w:pStyle w:val="4"/>
        <w:spacing w:before="0" w:line="269" w:lineRule="auto"/>
        <w:rPr>
          <w:rtl/>
        </w:rPr>
      </w:pPr>
      <w:bookmarkStart w:id="87" w:name="_Toc205898445"/>
      <w:bookmarkStart w:id="88" w:name="_Hlk193815844"/>
      <w:r>
        <w:rPr>
          <w:rFonts w:hint="cs"/>
          <w:rtl/>
        </w:rPr>
        <w:t>מודלים תחבורתיים</w:t>
      </w:r>
      <w:bookmarkEnd w:id="87"/>
    </w:p>
    <w:p w:rsidR="008C2F03" w:rsidRPr="00D27C55" w:rsidRDefault="008C2F03" w:rsidP="008C2F03">
      <w:pPr>
        <w:spacing w:line="269" w:lineRule="auto"/>
        <w:rPr>
          <w:rFonts w:ascii="David" w:hAnsi="David"/>
          <w:sz w:val="16"/>
          <w:szCs w:val="16"/>
          <w:rtl/>
        </w:rPr>
      </w:pPr>
    </w:p>
    <w:p w:rsidR="008C2F03" w:rsidRPr="00476F64" w:rsidRDefault="008C2F03" w:rsidP="008C2F03">
      <w:pPr>
        <w:spacing w:line="269" w:lineRule="auto"/>
        <w:rPr>
          <w:rFonts w:ascii="David" w:hAnsi="David"/>
          <w:sz w:val="24"/>
          <w:rtl/>
        </w:rPr>
      </w:pPr>
      <w:r w:rsidRPr="00476F64">
        <w:rPr>
          <w:rFonts w:ascii="David" w:hAnsi="David"/>
          <w:sz w:val="24"/>
          <w:rtl/>
        </w:rPr>
        <w:t xml:space="preserve">תכנונים ארוכי טווח </w:t>
      </w:r>
      <w:r>
        <w:rPr>
          <w:rFonts w:ascii="David" w:hAnsi="David" w:hint="cs"/>
          <w:sz w:val="24"/>
          <w:rtl/>
        </w:rPr>
        <w:t xml:space="preserve">של פרויקטים תחבורתיים </w:t>
      </w:r>
      <w:r w:rsidRPr="00476F64">
        <w:rPr>
          <w:rFonts w:ascii="David" w:hAnsi="David"/>
          <w:sz w:val="24"/>
          <w:rtl/>
        </w:rPr>
        <w:t>מבוססים לעיתים על מודלים מסוגים שונים</w:t>
      </w:r>
      <w:r>
        <w:rPr>
          <w:rFonts w:ascii="David" w:hAnsi="David" w:hint="cs"/>
          <w:sz w:val="24"/>
          <w:rtl/>
        </w:rPr>
        <w:t xml:space="preserve"> שתפקידם לסייע בהבנת הצרכים העתידיים וחיזוי התנהגות המשתמשים בשירותי תחבורה. </w:t>
      </w:r>
      <w:r w:rsidRPr="00476F64">
        <w:rPr>
          <w:rFonts w:ascii="David" w:hAnsi="David"/>
          <w:sz w:val="24"/>
          <w:rtl/>
        </w:rPr>
        <w:t xml:space="preserve">דוח משרד מבקר המדינה הבריטי משנת </w:t>
      </w:r>
      <w:r w:rsidRPr="00F05C19">
        <w:rPr>
          <w:rFonts w:ascii="David" w:hAnsi="David"/>
          <w:b/>
          <w:sz w:val="24"/>
          <w:rtl/>
        </w:rPr>
        <w:t>2022</w:t>
      </w:r>
      <w:r>
        <w:rPr>
          <w:rStyle w:val="af1"/>
          <w:rFonts w:ascii="David" w:hAnsi="David"/>
          <w:sz w:val="24"/>
          <w:rtl/>
        </w:rPr>
        <w:footnoteReference w:id="112"/>
      </w:r>
      <w:r w:rsidRPr="00476F64">
        <w:rPr>
          <w:rFonts w:ascii="David" w:hAnsi="David"/>
          <w:sz w:val="24"/>
          <w:rtl/>
        </w:rPr>
        <w:t xml:space="preserve"> התייחס לנושא מודלים כלכליים ולצורך בשמירה על איכותם בכתבו כי: "משרדי ממשלה מסתמכים על מודלים לפעילותם היו</w:t>
      </w:r>
      <w:r>
        <w:rPr>
          <w:rFonts w:ascii="David" w:hAnsi="David" w:hint="cs"/>
          <w:sz w:val="24"/>
          <w:rtl/>
        </w:rPr>
        <w:t>ם-</w:t>
      </w:r>
      <w:r w:rsidRPr="00476F64">
        <w:rPr>
          <w:rFonts w:ascii="David" w:hAnsi="David"/>
          <w:sz w:val="24"/>
          <w:rtl/>
        </w:rPr>
        <w:t xml:space="preserve">יומית, כולל הערכת עלויות, הקצאת מימון ובדיקת אפשרויות מדיניות. תוצרים ממודלים אלו מהווים בסיס להחלטות </w:t>
      </w:r>
      <w:r w:rsidRPr="00476F64">
        <w:rPr>
          <w:rFonts w:ascii="David" w:hAnsi="David"/>
          <w:sz w:val="24"/>
          <w:rtl/>
        </w:rPr>
        <w:lastRenderedPageBreak/>
        <w:t>שמקבלים משרדים שלעיתים קרובות יש להן השפעות ממשיות על חיי אנשים ועשויות לכלול סכומי כסף ומשאבים גדולים".</w:t>
      </w:r>
    </w:p>
    <w:p w:rsidR="008C2F03" w:rsidRDefault="008C2F03" w:rsidP="008C2F03">
      <w:pPr>
        <w:spacing w:line="269" w:lineRule="auto"/>
        <w:rPr>
          <w:rFonts w:ascii="David" w:hAnsi="David"/>
          <w:sz w:val="24"/>
          <w:rtl/>
        </w:rPr>
      </w:pPr>
    </w:p>
    <w:p w:rsidR="008C2F03" w:rsidRPr="007A40AC" w:rsidRDefault="008C2F03" w:rsidP="008C2F03">
      <w:pPr>
        <w:spacing w:line="269" w:lineRule="auto"/>
        <w:rPr>
          <w:rFonts w:ascii="David" w:hAnsi="David"/>
          <w:sz w:val="24"/>
          <w:rtl/>
        </w:rPr>
      </w:pPr>
      <w:r w:rsidRPr="007A40AC">
        <w:rPr>
          <w:rFonts w:ascii="David" w:hAnsi="David" w:hint="cs"/>
          <w:sz w:val="24"/>
          <w:rtl/>
        </w:rPr>
        <w:t xml:space="preserve">שימוש במודלים מהווה חלק מתכנון תחבורתי </w:t>
      </w:r>
      <w:r>
        <w:rPr>
          <w:rFonts w:ascii="David" w:hAnsi="David" w:hint="cs"/>
          <w:sz w:val="24"/>
          <w:rtl/>
        </w:rPr>
        <w:t>המביא</w:t>
      </w:r>
      <w:r w:rsidRPr="007A40AC">
        <w:rPr>
          <w:rFonts w:ascii="David" w:hAnsi="David" w:hint="cs"/>
          <w:sz w:val="24"/>
          <w:rtl/>
        </w:rPr>
        <w:t xml:space="preserve"> בחשבון את צ</w:t>
      </w:r>
      <w:r>
        <w:rPr>
          <w:rFonts w:ascii="David" w:hAnsi="David" w:hint="cs"/>
          <w:sz w:val="24"/>
          <w:rtl/>
        </w:rPr>
        <w:t>ו</w:t>
      </w:r>
      <w:r w:rsidRPr="007A40AC">
        <w:rPr>
          <w:rFonts w:ascii="David" w:hAnsi="David" w:hint="cs"/>
          <w:sz w:val="24"/>
          <w:rtl/>
        </w:rPr>
        <w:t>רכי הנוסעים והעדפות</w:t>
      </w:r>
      <w:r>
        <w:rPr>
          <w:rFonts w:ascii="David" w:hAnsi="David" w:hint="cs"/>
          <w:sz w:val="24"/>
          <w:rtl/>
        </w:rPr>
        <w:t>יהם</w:t>
      </w:r>
      <w:r w:rsidRPr="007A40AC">
        <w:rPr>
          <w:rFonts w:ascii="David" w:hAnsi="David" w:hint="cs"/>
          <w:sz w:val="24"/>
          <w:rtl/>
        </w:rPr>
        <w:t xml:space="preserve"> </w:t>
      </w:r>
      <w:r>
        <w:rPr>
          <w:rFonts w:ascii="David" w:hAnsi="David" w:hint="cs"/>
          <w:sz w:val="24"/>
          <w:rtl/>
        </w:rPr>
        <w:t>כדי</w:t>
      </w:r>
      <w:r w:rsidRPr="007A40AC">
        <w:rPr>
          <w:rFonts w:ascii="David" w:hAnsi="David" w:hint="cs"/>
          <w:sz w:val="24"/>
          <w:rtl/>
        </w:rPr>
        <w:t xml:space="preserve"> להיענות ככל האפשר לצרכים אלה, בהינתן אילוצי התכנון הקיימים. העדפות אלו של הציבור מבוטאות באמצעות </w:t>
      </w:r>
      <w:r w:rsidRPr="007A40AC">
        <w:rPr>
          <w:rFonts w:ascii="David" w:hAnsi="David"/>
          <w:sz w:val="24"/>
          <w:rtl/>
        </w:rPr>
        <w:t>מודל תחבורתי (מכונ</w:t>
      </w:r>
      <w:r w:rsidRPr="007A40AC">
        <w:rPr>
          <w:rFonts w:ascii="David" w:hAnsi="David" w:hint="eastAsia"/>
          <w:sz w:val="24"/>
          <w:rtl/>
        </w:rPr>
        <w:t>ה</w:t>
      </w:r>
      <w:r w:rsidRPr="007A40AC">
        <w:rPr>
          <w:rFonts w:ascii="David" w:hAnsi="David"/>
          <w:sz w:val="24"/>
          <w:rtl/>
        </w:rPr>
        <w:t xml:space="preserve"> גם "מודל לחיזוי הביקוש לתחבורה"</w:t>
      </w:r>
      <w:r>
        <w:rPr>
          <w:rStyle w:val="af1"/>
          <w:rFonts w:ascii="David" w:hAnsi="David"/>
          <w:sz w:val="24"/>
          <w:rtl/>
        </w:rPr>
        <w:footnoteReference w:id="113"/>
      </w:r>
      <w:r w:rsidRPr="007A40AC">
        <w:rPr>
          <w:rFonts w:ascii="David" w:hAnsi="David"/>
          <w:sz w:val="24"/>
          <w:rtl/>
        </w:rPr>
        <w:t>)</w:t>
      </w:r>
      <w:r>
        <w:rPr>
          <w:rFonts w:ascii="David" w:hAnsi="David" w:hint="cs"/>
          <w:sz w:val="24"/>
          <w:rtl/>
        </w:rPr>
        <w:t>,</w:t>
      </w:r>
      <w:r w:rsidRPr="007A40AC">
        <w:rPr>
          <w:rFonts w:ascii="David" w:hAnsi="David"/>
          <w:sz w:val="24"/>
          <w:rtl/>
        </w:rPr>
        <w:t xml:space="preserve"> </w:t>
      </w:r>
      <w:r w:rsidRPr="007A40AC">
        <w:rPr>
          <w:rFonts w:ascii="David" w:hAnsi="David" w:hint="cs"/>
          <w:sz w:val="24"/>
          <w:rtl/>
        </w:rPr>
        <w:t>כלומר</w:t>
      </w:r>
      <w:r w:rsidRPr="007A40AC">
        <w:rPr>
          <w:rFonts w:ascii="David" w:hAnsi="David"/>
          <w:sz w:val="24"/>
          <w:rtl/>
        </w:rPr>
        <w:t xml:space="preserve"> מודל שנועד </w:t>
      </w:r>
      <w:r w:rsidRPr="007A40AC">
        <w:rPr>
          <w:rFonts w:ascii="David" w:hAnsi="David" w:hint="eastAsia"/>
          <w:sz w:val="24"/>
          <w:rtl/>
        </w:rPr>
        <w:t>לדמות</w:t>
      </w:r>
      <w:r w:rsidRPr="007A40AC">
        <w:rPr>
          <w:rFonts w:ascii="David" w:hAnsi="David"/>
          <w:sz w:val="24"/>
          <w:rtl/>
        </w:rPr>
        <w:t xml:space="preserve"> או </w:t>
      </w:r>
      <w:r w:rsidRPr="007A40AC">
        <w:rPr>
          <w:rFonts w:ascii="David" w:hAnsi="David" w:hint="eastAsia"/>
          <w:sz w:val="24"/>
          <w:rtl/>
        </w:rPr>
        <w:t>לחזות</w:t>
      </w:r>
      <w:r w:rsidRPr="007A40AC">
        <w:rPr>
          <w:rFonts w:ascii="David" w:hAnsi="David"/>
          <w:sz w:val="24"/>
          <w:rtl/>
        </w:rPr>
        <w:t xml:space="preserve"> את מצב </w:t>
      </w:r>
      <w:r w:rsidRPr="007A40AC">
        <w:rPr>
          <w:rFonts w:ascii="David" w:hAnsi="David"/>
          <w:b/>
          <w:sz w:val="24"/>
          <w:rtl/>
        </w:rPr>
        <w:t>התחבורה</w:t>
      </w:r>
      <w:r w:rsidRPr="007A40AC">
        <w:rPr>
          <w:rFonts w:ascii="David" w:hAnsi="David"/>
          <w:sz w:val="24"/>
          <w:rtl/>
        </w:rPr>
        <w:t xml:space="preserve"> בהווה או בעתיד. </w:t>
      </w:r>
      <w:r w:rsidRPr="007A40AC">
        <w:rPr>
          <w:rFonts w:ascii="David" w:hAnsi="David" w:hint="cs"/>
          <w:sz w:val="24"/>
          <w:rtl/>
        </w:rPr>
        <w:t xml:space="preserve">הוא משמש גופים רבים </w:t>
      </w:r>
      <w:r w:rsidRPr="00F05C19">
        <w:rPr>
          <w:rFonts w:ascii="David" w:hAnsi="David"/>
          <w:b/>
          <w:sz w:val="24"/>
          <w:rtl/>
        </w:rPr>
        <w:t>העוסקים</w:t>
      </w:r>
      <w:r w:rsidRPr="007A40AC">
        <w:rPr>
          <w:sz w:val="24"/>
          <w:rtl/>
        </w:rPr>
        <w:t xml:space="preserve"> בתכנון ו</w:t>
      </w:r>
      <w:r>
        <w:rPr>
          <w:rFonts w:hint="cs"/>
          <w:sz w:val="24"/>
          <w:rtl/>
        </w:rPr>
        <w:t>ב</w:t>
      </w:r>
      <w:r w:rsidRPr="007A40AC">
        <w:rPr>
          <w:sz w:val="24"/>
          <w:rtl/>
        </w:rPr>
        <w:t>פיתוח של מערכת התחבורה, לרבות משרד התחבורה וגופי הסמך של המשרד, עיריות שונות ומשרדי תכנון והנדסה</w:t>
      </w:r>
      <w:r w:rsidRPr="00E5729A">
        <w:rPr>
          <w:rFonts w:hint="cs"/>
          <w:sz w:val="24"/>
          <w:rtl/>
        </w:rPr>
        <w:t>, ו</w:t>
      </w:r>
      <w:r w:rsidRPr="00E5729A">
        <w:rPr>
          <w:sz w:val="24"/>
          <w:rtl/>
        </w:rPr>
        <w:t>מיועד לתמוך</w:t>
      </w:r>
      <w:r w:rsidRPr="007A40AC">
        <w:rPr>
          <w:rFonts w:ascii="David" w:hAnsi="David"/>
          <w:sz w:val="24"/>
          <w:rtl/>
        </w:rPr>
        <w:t xml:space="preserve"> בפעולות תכנון, </w:t>
      </w:r>
      <w:r w:rsidRPr="007A40AC">
        <w:rPr>
          <w:rFonts w:ascii="David" w:hAnsi="David" w:hint="eastAsia"/>
          <w:sz w:val="24"/>
          <w:rtl/>
        </w:rPr>
        <w:t>ב</w:t>
      </w:r>
      <w:r w:rsidRPr="007A40AC">
        <w:rPr>
          <w:rFonts w:ascii="David" w:hAnsi="David"/>
          <w:sz w:val="24"/>
          <w:rtl/>
        </w:rPr>
        <w:t>קביעת סדרי עדיפויות ו</w:t>
      </w:r>
      <w:r w:rsidRPr="007A40AC">
        <w:rPr>
          <w:rFonts w:ascii="David" w:hAnsi="David" w:hint="eastAsia"/>
          <w:sz w:val="24"/>
          <w:rtl/>
        </w:rPr>
        <w:t>ב</w:t>
      </w:r>
      <w:r w:rsidRPr="007A40AC">
        <w:rPr>
          <w:rFonts w:ascii="David" w:hAnsi="David"/>
          <w:sz w:val="24"/>
          <w:rtl/>
        </w:rPr>
        <w:t xml:space="preserve">תהליכי קבלת החלטות בנוגע לפיתוח מערכת התחבורה. </w:t>
      </w:r>
      <w:r w:rsidRPr="007A40AC">
        <w:rPr>
          <w:rFonts w:ascii="David" w:hAnsi="David" w:hint="eastAsia"/>
          <w:sz w:val="24"/>
          <w:rtl/>
        </w:rPr>
        <w:t>לשם</w:t>
      </w:r>
      <w:r w:rsidRPr="007A40AC">
        <w:rPr>
          <w:rFonts w:ascii="David" w:hAnsi="David"/>
          <w:sz w:val="24"/>
          <w:rtl/>
        </w:rPr>
        <w:t xml:space="preserve"> כך עליו </w:t>
      </w:r>
      <w:r w:rsidRPr="007A40AC">
        <w:rPr>
          <w:rFonts w:ascii="David" w:hAnsi="David" w:hint="eastAsia"/>
          <w:sz w:val="24"/>
          <w:rtl/>
        </w:rPr>
        <w:t>לתאר</w:t>
      </w:r>
      <w:r w:rsidRPr="007A40AC">
        <w:rPr>
          <w:rFonts w:ascii="David" w:hAnsi="David"/>
          <w:sz w:val="24"/>
          <w:rtl/>
        </w:rPr>
        <w:t xml:space="preserve"> </w:t>
      </w:r>
      <w:r w:rsidRPr="007A40AC">
        <w:rPr>
          <w:rFonts w:ascii="David" w:hAnsi="David" w:hint="eastAsia"/>
          <w:sz w:val="24"/>
          <w:rtl/>
        </w:rPr>
        <w:t>בצורה</w:t>
      </w:r>
      <w:r w:rsidRPr="007A40AC">
        <w:rPr>
          <w:rFonts w:ascii="David" w:hAnsi="David"/>
          <w:sz w:val="24"/>
          <w:rtl/>
        </w:rPr>
        <w:t xml:space="preserve"> מיטבית </w:t>
      </w:r>
      <w:r w:rsidRPr="007A40AC">
        <w:rPr>
          <w:rFonts w:ascii="David" w:hAnsi="David" w:hint="eastAsia"/>
          <w:sz w:val="24"/>
          <w:rtl/>
        </w:rPr>
        <w:t>את</w:t>
      </w:r>
      <w:r w:rsidRPr="007A40AC">
        <w:rPr>
          <w:rFonts w:ascii="David" w:hAnsi="David"/>
          <w:sz w:val="24"/>
          <w:rtl/>
        </w:rPr>
        <w:t xml:space="preserve"> </w:t>
      </w:r>
      <w:r w:rsidRPr="007A40AC">
        <w:rPr>
          <w:rFonts w:ascii="David" w:hAnsi="David" w:hint="eastAsia"/>
          <w:sz w:val="24"/>
          <w:rtl/>
        </w:rPr>
        <w:t>ההתנהגות</w:t>
      </w:r>
      <w:r w:rsidRPr="007A40AC">
        <w:rPr>
          <w:rFonts w:ascii="David" w:hAnsi="David"/>
          <w:sz w:val="24"/>
          <w:rtl/>
        </w:rPr>
        <w:t xml:space="preserve"> </w:t>
      </w:r>
      <w:r w:rsidRPr="007A40AC">
        <w:rPr>
          <w:rFonts w:ascii="David" w:hAnsi="David" w:hint="eastAsia"/>
          <w:sz w:val="24"/>
          <w:rtl/>
        </w:rPr>
        <w:t>התחבורתית</w:t>
      </w:r>
      <w:r w:rsidRPr="007A40AC">
        <w:rPr>
          <w:rFonts w:ascii="David" w:hAnsi="David"/>
          <w:sz w:val="24"/>
          <w:rtl/>
        </w:rPr>
        <w:t xml:space="preserve"> </w:t>
      </w:r>
      <w:r w:rsidRPr="007A40AC">
        <w:rPr>
          <w:rFonts w:ascii="David" w:hAnsi="David" w:hint="eastAsia"/>
          <w:sz w:val="24"/>
          <w:rtl/>
        </w:rPr>
        <w:t>של</w:t>
      </w:r>
      <w:r w:rsidRPr="007A40AC">
        <w:rPr>
          <w:rFonts w:ascii="David" w:hAnsi="David"/>
          <w:sz w:val="24"/>
          <w:rtl/>
        </w:rPr>
        <w:t xml:space="preserve"> </w:t>
      </w:r>
      <w:r w:rsidRPr="007A40AC">
        <w:rPr>
          <w:rFonts w:ascii="David" w:hAnsi="David" w:hint="eastAsia"/>
          <w:sz w:val="24"/>
          <w:rtl/>
        </w:rPr>
        <w:t>האוכלוסייה</w:t>
      </w:r>
      <w:r w:rsidRPr="007A40AC">
        <w:rPr>
          <w:rFonts w:ascii="David" w:hAnsi="David"/>
          <w:sz w:val="24"/>
          <w:rtl/>
        </w:rPr>
        <w:t xml:space="preserve"> </w:t>
      </w:r>
      <w:r w:rsidRPr="007A40AC">
        <w:rPr>
          <w:rFonts w:ascii="David" w:hAnsi="David" w:hint="eastAsia"/>
          <w:sz w:val="24"/>
          <w:rtl/>
        </w:rPr>
        <w:t>במצב</w:t>
      </w:r>
      <w:r w:rsidRPr="007A40AC">
        <w:rPr>
          <w:rFonts w:ascii="David" w:hAnsi="David"/>
          <w:sz w:val="24"/>
          <w:rtl/>
        </w:rPr>
        <w:t xml:space="preserve"> </w:t>
      </w:r>
      <w:r w:rsidRPr="007A40AC">
        <w:rPr>
          <w:rFonts w:ascii="David" w:hAnsi="David" w:hint="eastAsia"/>
          <w:sz w:val="24"/>
          <w:rtl/>
        </w:rPr>
        <w:t>הקיים</w:t>
      </w:r>
      <w:r w:rsidRPr="007A40AC">
        <w:rPr>
          <w:rFonts w:ascii="David" w:hAnsi="David"/>
          <w:sz w:val="24"/>
          <w:rtl/>
        </w:rPr>
        <w:t xml:space="preserve">, </w:t>
      </w:r>
      <w:r w:rsidRPr="007A40AC">
        <w:rPr>
          <w:rFonts w:ascii="David" w:hAnsi="David" w:hint="eastAsia"/>
          <w:sz w:val="24"/>
          <w:rtl/>
        </w:rPr>
        <w:t>ולחזות</w:t>
      </w:r>
      <w:r w:rsidRPr="007A40AC">
        <w:rPr>
          <w:rFonts w:ascii="David" w:hAnsi="David"/>
          <w:sz w:val="24"/>
          <w:rtl/>
        </w:rPr>
        <w:t xml:space="preserve"> </w:t>
      </w:r>
      <w:r w:rsidRPr="007A40AC">
        <w:rPr>
          <w:rFonts w:ascii="David" w:hAnsi="David" w:hint="eastAsia"/>
          <w:sz w:val="24"/>
          <w:rtl/>
        </w:rPr>
        <w:t>בצורה</w:t>
      </w:r>
      <w:r w:rsidRPr="007A40AC">
        <w:rPr>
          <w:rFonts w:ascii="David" w:hAnsi="David"/>
          <w:sz w:val="24"/>
          <w:rtl/>
        </w:rPr>
        <w:t xml:space="preserve"> מדויקת ככל שניתן </w:t>
      </w:r>
      <w:r w:rsidRPr="007A40AC">
        <w:rPr>
          <w:rFonts w:ascii="David" w:hAnsi="David" w:hint="eastAsia"/>
          <w:sz w:val="24"/>
          <w:rtl/>
        </w:rPr>
        <w:t>שינויים</w:t>
      </w:r>
      <w:r w:rsidRPr="007A40AC">
        <w:rPr>
          <w:rFonts w:ascii="David" w:hAnsi="David"/>
          <w:sz w:val="24"/>
          <w:rtl/>
        </w:rPr>
        <w:t xml:space="preserve"> </w:t>
      </w:r>
      <w:r w:rsidRPr="007A40AC">
        <w:rPr>
          <w:rFonts w:ascii="David" w:hAnsi="David" w:hint="eastAsia"/>
          <w:sz w:val="24"/>
          <w:rtl/>
        </w:rPr>
        <w:t>ומגמות</w:t>
      </w:r>
      <w:r w:rsidRPr="007A40AC">
        <w:rPr>
          <w:rFonts w:ascii="David" w:hAnsi="David"/>
          <w:sz w:val="24"/>
          <w:rtl/>
        </w:rPr>
        <w:t xml:space="preserve"> </w:t>
      </w:r>
      <w:r w:rsidRPr="007A40AC">
        <w:rPr>
          <w:rFonts w:ascii="David" w:hAnsi="David" w:hint="eastAsia"/>
          <w:sz w:val="24"/>
          <w:rtl/>
        </w:rPr>
        <w:t>בביקוש</w:t>
      </w:r>
      <w:r w:rsidRPr="007A40AC">
        <w:rPr>
          <w:rFonts w:ascii="David" w:hAnsi="David"/>
          <w:sz w:val="24"/>
          <w:rtl/>
        </w:rPr>
        <w:t xml:space="preserve"> </w:t>
      </w:r>
      <w:r w:rsidRPr="007A40AC">
        <w:rPr>
          <w:rFonts w:ascii="David" w:hAnsi="David" w:hint="eastAsia"/>
          <w:sz w:val="24"/>
          <w:rtl/>
        </w:rPr>
        <w:t>ובהיצע</w:t>
      </w:r>
      <w:r w:rsidRPr="007A40AC">
        <w:rPr>
          <w:rFonts w:ascii="David" w:hAnsi="David"/>
          <w:sz w:val="24"/>
          <w:rtl/>
        </w:rPr>
        <w:t xml:space="preserve"> </w:t>
      </w:r>
      <w:r w:rsidRPr="007A40AC">
        <w:rPr>
          <w:rFonts w:ascii="David" w:hAnsi="David" w:hint="eastAsia"/>
          <w:sz w:val="24"/>
          <w:rtl/>
        </w:rPr>
        <w:t>של</w:t>
      </w:r>
      <w:r w:rsidRPr="007A40AC">
        <w:rPr>
          <w:rFonts w:ascii="David" w:hAnsi="David"/>
          <w:sz w:val="24"/>
          <w:rtl/>
        </w:rPr>
        <w:t xml:space="preserve"> </w:t>
      </w:r>
      <w:r w:rsidRPr="007A40AC">
        <w:rPr>
          <w:rFonts w:ascii="David" w:hAnsi="David" w:hint="eastAsia"/>
          <w:sz w:val="24"/>
          <w:rtl/>
        </w:rPr>
        <w:t>מערכת</w:t>
      </w:r>
      <w:r w:rsidRPr="007A40AC">
        <w:rPr>
          <w:rFonts w:ascii="David" w:hAnsi="David"/>
          <w:sz w:val="24"/>
          <w:rtl/>
        </w:rPr>
        <w:t xml:space="preserve"> </w:t>
      </w:r>
      <w:r w:rsidRPr="007A40AC">
        <w:rPr>
          <w:rFonts w:ascii="David" w:hAnsi="David" w:hint="eastAsia"/>
          <w:sz w:val="24"/>
          <w:rtl/>
        </w:rPr>
        <w:t>התחבורה</w:t>
      </w:r>
      <w:r>
        <w:rPr>
          <w:rStyle w:val="af1"/>
          <w:rFonts w:ascii="David" w:hAnsi="David"/>
          <w:sz w:val="24"/>
          <w:rtl/>
        </w:rPr>
        <w:footnoteReference w:id="114"/>
      </w:r>
      <w:r w:rsidRPr="007A40AC">
        <w:rPr>
          <w:rFonts w:ascii="David" w:hAnsi="David"/>
          <w:sz w:val="24"/>
          <w:rtl/>
        </w:rPr>
        <w:t xml:space="preserve">. </w:t>
      </w:r>
    </w:p>
    <w:p w:rsidR="008C2F03" w:rsidRDefault="008C2F03" w:rsidP="008C2F03">
      <w:pPr>
        <w:spacing w:line="269" w:lineRule="auto"/>
        <w:rPr>
          <w:rFonts w:ascii="David" w:hAnsi="David"/>
          <w:b/>
          <w:sz w:val="24"/>
          <w:rtl/>
        </w:rPr>
      </w:pPr>
    </w:p>
    <w:p w:rsidR="008C2F03" w:rsidRDefault="008C2F03" w:rsidP="008C2F03">
      <w:pPr>
        <w:spacing w:line="269" w:lineRule="auto"/>
        <w:rPr>
          <w:rFonts w:ascii="David" w:hAnsi="David"/>
          <w:sz w:val="24"/>
          <w:rtl/>
        </w:rPr>
      </w:pPr>
      <w:r w:rsidRPr="008A74AD">
        <w:rPr>
          <w:rFonts w:ascii="David" w:hAnsi="David"/>
          <w:b/>
          <w:sz w:val="24"/>
          <w:rtl/>
        </w:rPr>
        <w:t xml:space="preserve">למעשה, מדובר במודל התנהגותי הקולט </w:t>
      </w:r>
      <w:r>
        <w:rPr>
          <w:rFonts w:ascii="David" w:hAnsi="David" w:hint="cs"/>
          <w:b/>
          <w:sz w:val="24"/>
          <w:rtl/>
        </w:rPr>
        <w:t xml:space="preserve">את מפות התחבורה הקיימות והעתידיות וכן </w:t>
      </w:r>
      <w:r w:rsidRPr="008A74AD">
        <w:rPr>
          <w:rFonts w:ascii="David" w:hAnsi="David"/>
          <w:b/>
          <w:sz w:val="24"/>
          <w:rtl/>
        </w:rPr>
        <w:t>נתונים המבטאים את התנהגות הציבור</w:t>
      </w:r>
      <w:r>
        <w:rPr>
          <w:rFonts w:ascii="David" w:hAnsi="David" w:hint="cs"/>
          <w:b/>
          <w:sz w:val="24"/>
          <w:rtl/>
        </w:rPr>
        <w:t>,</w:t>
      </w:r>
      <w:r w:rsidRPr="008A74AD">
        <w:rPr>
          <w:rFonts w:ascii="David" w:hAnsi="David"/>
          <w:b/>
          <w:sz w:val="24"/>
          <w:rtl/>
        </w:rPr>
        <w:t xml:space="preserve"> ועל בסיס </w:t>
      </w:r>
      <w:r>
        <w:rPr>
          <w:rFonts w:ascii="David" w:hAnsi="David" w:hint="cs"/>
          <w:b/>
          <w:sz w:val="24"/>
          <w:rtl/>
        </w:rPr>
        <w:t>זה</w:t>
      </w:r>
      <w:r w:rsidRPr="008A74AD">
        <w:rPr>
          <w:rFonts w:ascii="David" w:hAnsi="David"/>
          <w:b/>
          <w:sz w:val="24"/>
          <w:rtl/>
        </w:rPr>
        <w:t xml:space="preserve"> מנסה לחזות את </w:t>
      </w:r>
      <w:proofErr w:type="spellStart"/>
      <w:r w:rsidRPr="008A74AD">
        <w:rPr>
          <w:rFonts w:ascii="David" w:hAnsi="David"/>
          <w:b/>
          <w:sz w:val="24"/>
          <w:rtl/>
        </w:rPr>
        <w:t>הביקושים</w:t>
      </w:r>
      <w:proofErr w:type="spellEnd"/>
      <w:r w:rsidRPr="008A74AD">
        <w:rPr>
          <w:rFonts w:ascii="David" w:hAnsi="David"/>
          <w:b/>
          <w:sz w:val="24"/>
          <w:rtl/>
        </w:rPr>
        <w:t xml:space="preserve"> לנסיעות במסלולים חדשים</w:t>
      </w:r>
      <w:r>
        <w:rPr>
          <w:rFonts w:ascii="David" w:hAnsi="David" w:hint="cs"/>
          <w:b/>
          <w:sz w:val="24"/>
          <w:rtl/>
        </w:rPr>
        <w:t xml:space="preserve">. הדבר נעשה באמצעות </w:t>
      </w:r>
      <w:r w:rsidRPr="00C1323E">
        <w:rPr>
          <w:rFonts w:ascii="David" w:hAnsi="David"/>
          <w:b/>
          <w:sz w:val="24"/>
          <w:rtl/>
        </w:rPr>
        <w:t>ביטויים מתמטיים המתארים את הביקוש וההיצע של מערכת התחבורה</w:t>
      </w:r>
      <w:r w:rsidRPr="008A74AD">
        <w:rPr>
          <w:rFonts w:ascii="David" w:hAnsi="David"/>
          <w:b/>
          <w:sz w:val="24"/>
          <w:rtl/>
        </w:rPr>
        <w:t xml:space="preserve">. תיקוף המודל נעשה באמצעות הזנת נתונים </w:t>
      </w:r>
      <w:r>
        <w:rPr>
          <w:rFonts w:ascii="David" w:hAnsi="David" w:hint="cs"/>
          <w:b/>
          <w:sz w:val="24"/>
          <w:rtl/>
        </w:rPr>
        <w:t xml:space="preserve">נוכחיים </w:t>
      </w:r>
      <w:r w:rsidRPr="008A74AD">
        <w:rPr>
          <w:rFonts w:ascii="David" w:hAnsi="David"/>
          <w:b/>
          <w:sz w:val="24"/>
          <w:rtl/>
        </w:rPr>
        <w:t>במטרה לוודא כי המודל משחזר בהצלחה את המצב הקיים</w:t>
      </w:r>
      <w:r>
        <w:rPr>
          <w:rFonts w:ascii="David" w:hAnsi="David" w:hint="cs"/>
          <w:b/>
          <w:sz w:val="24"/>
          <w:rtl/>
        </w:rPr>
        <w:t>,</w:t>
      </w:r>
      <w:r w:rsidRPr="008A74AD">
        <w:rPr>
          <w:rFonts w:ascii="David" w:hAnsi="David"/>
          <w:b/>
          <w:sz w:val="24"/>
          <w:rtl/>
        </w:rPr>
        <w:t xml:space="preserve"> </w:t>
      </w:r>
      <w:r>
        <w:rPr>
          <w:rFonts w:ascii="David" w:hAnsi="David" w:hint="cs"/>
          <w:b/>
          <w:sz w:val="24"/>
          <w:rtl/>
        </w:rPr>
        <w:t>ואם</w:t>
      </w:r>
      <w:r w:rsidRPr="008A74AD">
        <w:rPr>
          <w:rFonts w:ascii="David" w:hAnsi="David"/>
          <w:b/>
          <w:sz w:val="24"/>
          <w:rtl/>
        </w:rPr>
        <w:t xml:space="preserve"> אכן כך, הוא כשיר לביצוע תחזיות. </w:t>
      </w:r>
      <w:r w:rsidRPr="001A3292">
        <w:rPr>
          <w:rFonts w:ascii="David" w:hAnsi="David"/>
          <w:sz w:val="24"/>
          <w:rtl/>
        </w:rPr>
        <w:t>מאחר שתפקיד המודל הוא לנסות לחזות את התנהגות האוכלוסי</w:t>
      </w:r>
      <w:r>
        <w:rPr>
          <w:rFonts w:ascii="David" w:hAnsi="David" w:hint="cs"/>
          <w:sz w:val="24"/>
          <w:rtl/>
        </w:rPr>
        <w:t>י</w:t>
      </w:r>
      <w:r w:rsidRPr="001A3292">
        <w:rPr>
          <w:rFonts w:ascii="David" w:hAnsi="David"/>
          <w:sz w:val="24"/>
          <w:rtl/>
        </w:rPr>
        <w:t xml:space="preserve">ה, יש להזין אליו את </w:t>
      </w:r>
      <w:r>
        <w:rPr>
          <w:rFonts w:ascii="David" w:hAnsi="David" w:hint="cs"/>
          <w:sz w:val="24"/>
          <w:rtl/>
        </w:rPr>
        <w:t>צורכי הציבור ו</w:t>
      </w:r>
      <w:r w:rsidRPr="001A3292">
        <w:rPr>
          <w:rFonts w:ascii="David" w:hAnsi="David"/>
          <w:sz w:val="24"/>
          <w:rtl/>
        </w:rPr>
        <w:t>העדפות</w:t>
      </w:r>
      <w:r>
        <w:rPr>
          <w:rFonts w:ascii="David" w:hAnsi="David" w:hint="cs"/>
          <w:sz w:val="24"/>
          <w:rtl/>
        </w:rPr>
        <w:t>יו, ולשם כך יש לאסוף נתונים באמצעות סקרים.</w:t>
      </w:r>
    </w:p>
    <w:p w:rsidR="008C2F03" w:rsidRDefault="008C2F03" w:rsidP="008C2F03">
      <w:pPr>
        <w:spacing w:line="269" w:lineRule="auto"/>
        <w:rPr>
          <w:rtl/>
        </w:rPr>
      </w:pPr>
      <w:r>
        <w:rPr>
          <w:rFonts w:hint="cs"/>
          <w:rtl/>
        </w:rPr>
        <w:t>למודלים תחבורתיים כמה מרכיבים המצריכים תחזוקה שוטפת ועדכון אחת לתקופה:</w:t>
      </w:r>
    </w:p>
    <w:p w:rsidR="005A50A5" w:rsidRDefault="005A50A5" w:rsidP="008C2F03">
      <w:pPr>
        <w:spacing w:line="269" w:lineRule="auto"/>
        <w:rPr>
          <w:rtl/>
        </w:rPr>
      </w:pPr>
    </w:p>
    <w:p w:rsidR="008C2F03" w:rsidRDefault="008C2F03" w:rsidP="008C2F03">
      <w:pPr>
        <w:pStyle w:val="af2"/>
        <w:numPr>
          <w:ilvl w:val="0"/>
          <w:numId w:val="21"/>
        </w:numPr>
        <w:spacing w:line="269" w:lineRule="auto"/>
      </w:pPr>
      <w:r>
        <w:rPr>
          <w:rFonts w:hint="cs"/>
          <w:rtl/>
        </w:rPr>
        <w:t xml:space="preserve">נתוני קלט, </w:t>
      </w:r>
      <w:r w:rsidRPr="003153E7">
        <w:rPr>
          <w:rFonts w:hint="cs"/>
          <w:sz w:val="24"/>
          <w:rtl/>
        </w:rPr>
        <w:t>כגון רשימת השכונות בכל עיר, מספר התושבים, התפלגות גילאים, שיעור התעסוקה וענפי התעסוקה האופייניים, רמה סוציו-אקונומית של התושבים ועוד. בנוסף, מסלולי התחבורה הקיימים</w:t>
      </w:r>
      <w:r>
        <w:rPr>
          <w:rFonts w:hint="cs"/>
          <w:sz w:val="24"/>
          <w:rtl/>
        </w:rPr>
        <w:t>,</w:t>
      </w:r>
      <w:r w:rsidRPr="003153E7">
        <w:rPr>
          <w:rFonts w:hint="cs"/>
          <w:sz w:val="24"/>
          <w:rtl/>
        </w:rPr>
        <w:t xml:space="preserve"> כגון כבישים, </w:t>
      </w:r>
      <w:proofErr w:type="spellStart"/>
      <w:r w:rsidRPr="003153E7">
        <w:rPr>
          <w:rFonts w:hint="cs"/>
          <w:sz w:val="24"/>
          <w:rtl/>
        </w:rPr>
        <w:t>ת</w:t>
      </w:r>
      <w:r>
        <w:rPr>
          <w:rFonts w:hint="cs"/>
          <w:sz w:val="24"/>
          <w:rtl/>
        </w:rPr>
        <w:t>ו</w:t>
      </w:r>
      <w:r w:rsidRPr="003153E7">
        <w:rPr>
          <w:rFonts w:hint="cs"/>
          <w:sz w:val="24"/>
          <w:rtl/>
        </w:rPr>
        <w:t>כניות</w:t>
      </w:r>
      <w:proofErr w:type="spellEnd"/>
      <w:r w:rsidRPr="003153E7">
        <w:rPr>
          <w:rFonts w:hint="cs"/>
          <w:sz w:val="24"/>
          <w:rtl/>
        </w:rPr>
        <w:t xml:space="preserve"> להקמת קווי רכבת כבדה, רכבת קלה ומטרו וקווי אוטובוסים. כיוון שהתכנון התחבורתי הוא ארוך טווח, יש להציג לכל אלו גם תחזיות ארוכות טווח.</w:t>
      </w:r>
    </w:p>
    <w:p w:rsidR="008C2F03" w:rsidRDefault="008C2F03" w:rsidP="008C2F03">
      <w:pPr>
        <w:pStyle w:val="af2"/>
        <w:spacing w:line="269" w:lineRule="auto"/>
        <w:ind w:left="340"/>
      </w:pPr>
    </w:p>
    <w:p w:rsidR="008C2F03" w:rsidRDefault="008C2F03" w:rsidP="008C2F03">
      <w:pPr>
        <w:pStyle w:val="af2"/>
        <w:numPr>
          <w:ilvl w:val="0"/>
          <w:numId w:val="21"/>
        </w:numPr>
        <w:spacing w:line="269" w:lineRule="auto"/>
      </w:pPr>
      <w:r>
        <w:rPr>
          <w:rFonts w:hint="cs"/>
          <w:rtl/>
        </w:rPr>
        <w:t>המודל המתמטי והפרמטרים המוזנים אליו.</w:t>
      </w:r>
    </w:p>
    <w:p w:rsidR="008C2F03" w:rsidRPr="003763C4" w:rsidRDefault="008C2F03" w:rsidP="008C2F03">
      <w:pPr>
        <w:pStyle w:val="af2"/>
        <w:spacing w:line="269" w:lineRule="auto"/>
        <w:ind w:left="340"/>
        <w:rPr>
          <w:sz w:val="18"/>
          <w:szCs w:val="22"/>
        </w:rPr>
      </w:pPr>
    </w:p>
    <w:p w:rsidR="008C2F03" w:rsidRDefault="008C2F03" w:rsidP="008C2F03">
      <w:pPr>
        <w:pStyle w:val="af2"/>
        <w:numPr>
          <w:ilvl w:val="0"/>
          <w:numId w:val="21"/>
        </w:numPr>
        <w:spacing w:line="269" w:lineRule="auto"/>
      </w:pPr>
      <w:r>
        <w:rPr>
          <w:rFonts w:hint="cs"/>
          <w:rtl/>
        </w:rPr>
        <w:t>התוכנה וכלי הניתוח הכלולים בה.</w:t>
      </w:r>
    </w:p>
    <w:p w:rsidR="008C2F03" w:rsidRPr="003763C4" w:rsidRDefault="008C2F03" w:rsidP="008C2F03">
      <w:pPr>
        <w:pStyle w:val="af2"/>
        <w:spacing w:line="269" w:lineRule="auto"/>
        <w:ind w:left="340"/>
        <w:rPr>
          <w:sz w:val="18"/>
          <w:szCs w:val="22"/>
        </w:rPr>
      </w:pPr>
    </w:p>
    <w:p w:rsidR="008C2F03" w:rsidRPr="00022AA2" w:rsidRDefault="008C2F03" w:rsidP="008C2F03">
      <w:pPr>
        <w:pStyle w:val="af2"/>
        <w:numPr>
          <w:ilvl w:val="0"/>
          <w:numId w:val="21"/>
        </w:numPr>
        <w:spacing w:line="269" w:lineRule="auto"/>
        <w:rPr>
          <w:rtl/>
        </w:rPr>
      </w:pPr>
      <w:r>
        <w:rPr>
          <w:rFonts w:hint="cs"/>
          <w:rtl/>
        </w:rPr>
        <w:t xml:space="preserve">סקרים שונים ובראשם </w:t>
      </w:r>
      <w:r w:rsidRPr="00022AA2">
        <w:rPr>
          <w:rFonts w:ascii="David" w:hAnsi="David"/>
          <w:b/>
          <w:sz w:val="24"/>
          <w:rtl/>
        </w:rPr>
        <w:t xml:space="preserve">"סקר הרגלי נסיעה" </w:t>
      </w:r>
      <w:r>
        <w:rPr>
          <w:rFonts w:ascii="David" w:hAnsi="David" w:hint="cs"/>
          <w:b/>
          <w:sz w:val="24"/>
          <w:rtl/>
        </w:rPr>
        <w:t>ש</w:t>
      </w:r>
      <w:r w:rsidRPr="00022AA2">
        <w:rPr>
          <w:rFonts w:ascii="David" w:hAnsi="David" w:hint="cs"/>
          <w:b/>
          <w:sz w:val="24"/>
          <w:rtl/>
        </w:rPr>
        <w:t>במסגרת</w:t>
      </w:r>
      <w:r w:rsidRPr="00022AA2">
        <w:rPr>
          <w:sz w:val="24"/>
          <w:rtl/>
        </w:rPr>
        <w:t>ו משקי בית נבחרים עונים על שאלונים הקשורים להרגלי התחבורה שלהם</w:t>
      </w:r>
      <w:r w:rsidRPr="00022AA2">
        <w:rPr>
          <w:rFonts w:hint="cs"/>
          <w:sz w:val="24"/>
          <w:rtl/>
        </w:rPr>
        <w:t xml:space="preserve"> במטרה</w:t>
      </w:r>
      <w:r>
        <w:rPr>
          <w:rStyle w:val="af1"/>
          <w:rFonts w:ascii="David" w:hAnsi="David"/>
          <w:sz w:val="24"/>
          <w:rtl/>
        </w:rPr>
        <w:footnoteReference w:id="115"/>
      </w:r>
      <w:r w:rsidRPr="00022AA2">
        <w:rPr>
          <w:rFonts w:ascii="David" w:hAnsi="David"/>
          <w:sz w:val="24"/>
          <w:rtl/>
        </w:rPr>
        <w:t xml:space="preserve"> "לספק מידע סטטיסטי עדכני על הניידות היומית של האוכלוסייה, לטובת משרד התחבורה</w:t>
      </w:r>
      <w:r w:rsidRPr="00022AA2">
        <w:rPr>
          <w:rFonts w:ascii="David" w:hAnsi="David" w:hint="cs"/>
          <w:sz w:val="24"/>
          <w:rtl/>
        </w:rPr>
        <w:t>,</w:t>
      </w:r>
      <w:r w:rsidRPr="00022AA2">
        <w:rPr>
          <w:rFonts w:ascii="David" w:hAnsi="David"/>
          <w:sz w:val="24"/>
          <w:rtl/>
        </w:rPr>
        <w:t xml:space="preserve"> וגורמי מדיניות ומחקר, </w:t>
      </w:r>
      <w:r w:rsidRPr="00022AA2">
        <w:rPr>
          <w:rFonts w:ascii="David" w:hAnsi="David" w:hint="cs"/>
          <w:sz w:val="24"/>
          <w:rtl/>
        </w:rPr>
        <w:t xml:space="preserve">השלטון המקומי, </w:t>
      </w:r>
      <w:proofErr w:type="spellStart"/>
      <w:r w:rsidRPr="00022AA2">
        <w:rPr>
          <w:rFonts w:ascii="David" w:hAnsi="David"/>
          <w:sz w:val="24"/>
          <w:rtl/>
        </w:rPr>
        <w:t>הלמ"ס</w:t>
      </w:r>
      <w:proofErr w:type="spellEnd"/>
      <w:r w:rsidRPr="00022AA2">
        <w:rPr>
          <w:rFonts w:ascii="David" w:hAnsi="David"/>
          <w:sz w:val="24"/>
          <w:rtl/>
        </w:rPr>
        <w:t xml:space="preserve"> וכלל הציבור. על נתוני הסקר לספק תובנות על מי הנוסעים במדינה וכן מתי, למה, לאן ואיך הם נוסעים, וזאת כדי לספק בסיס ראיתי על הנסיעות והשפעותיהן על מדיניות תחבורה".</w:t>
      </w:r>
      <w:r w:rsidRPr="00022AA2">
        <w:rPr>
          <w:rFonts w:ascii="David" w:hAnsi="David" w:hint="cs"/>
          <w:sz w:val="24"/>
          <w:rtl/>
        </w:rPr>
        <w:t xml:space="preserve"> נוסף על סקר הרגלי נסיעה, יש סקרים נוספים שניתן להיעזר בהם, כגון סקר סלולרי </w:t>
      </w:r>
      <w:r w:rsidRPr="00022AA2">
        <w:rPr>
          <w:rFonts w:ascii="David" w:hAnsi="David"/>
          <w:sz w:val="24"/>
          <w:rtl/>
        </w:rPr>
        <w:t>הכולל נתונים שנאספו מרשת הסלולר הארצית</w:t>
      </w:r>
      <w:r w:rsidRPr="00022AA2">
        <w:rPr>
          <w:rFonts w:ascii="David" w:hAnsi="David" w:hint="cs"/>
          <w:sz w:val="24"/>
          <w:rtl/>
        </w:rPr>
        <w:t>.</w:t>
      </w:r>
    </w:p>
    <w:p w:rsidR="008C2F03" w:rsidRDefault="008C2F03" w:rsidP="008C2F03">
      <w:pPr>
        <w:spacing w:line="269" w:lineRule="auto"/>
        <w:rPr>
          <w:rFonts w:ascii="David" w:hAnsi="David"/>
          <w:sz w:val="24"/>
          <w:rtl/>
        </w:rPr>
      </w:pPr>
    </w:p>
    <w:p w:rsidR="008C2F03" w:rsidRPr="00690038" w:rsidRDefault="008C2F03" w:rsidP="008C2F03">
      <w:pPr>
        <w:spacing w:line="269" w:lineRule="auto"/>
        <w:rPr>
          <w:rFonts w:ascii="David" w:hAnsi="David"/>
          <w:sz w:val="24"/>
          <w:rtl/>
        </w:rPr>
      </w:pPr>
      <w:r w:rsidRPr="00690038">
        <w:rPr>
          <w:rFonts w:ascii="David" w:hAnsi="David" w:hint="cs"/>
          <w:sz w:val="24"/>
          <w:rtl/>
        </w:rPr>
        <w:t xml:space="preserve">אגף בכיר תכנון תחבורתי </w:t>
      </w:r>
      <w:proofErr w:type="spellStart"/>
      <w:r w:rsidRPr="00690038">
        <w:rPr>
          <w:rFonts w:ascii="David" w:hAnsi="David" w:hint="cs"/>
          <w:sz w:val="24"/>
          <w:rtl/>
        </w:rPr>
        <w:t>שבמינהל</w:t>
      </w:r>
      <w:proofErr w:type="spellEnd"/>
      <w:r w:rsidRPr="00690038">
        <w:rPr>
          <w:rFonts w:ascii="David" w:hAnsi="David" w:hint="cs"/>
          <w:sz w:val="24"/>
          <w:rtl/>
        </w:rPr>
        <w:t xml:space="preserve"> התשתיות במשרד התחבורה עוסק בגיבוש תפיסת התכנון, הת</w:t>
      </w:r>
      <w:r>
        <w:rPr>
          <w:rFonts w:ascii="David" w:hAnsi="David" w:hint="cs"/>
          <w:sz w:val="24"/>
          <w:rtl/>
        </w:rPr>
        <w:t>ו</w:t>
      </w:r>
      <w:r w:rsidRPr="00690038">
        <w:rPr>
          <w:rFonts w:ascii="David" w:hAnsi="David" w:hint="cs"/>
          <w:sz w:val="24"/>
          <w:rtl/>
        </w:rPr>
        <w:t>כניות האסטרטגיות ות</w:t>
      </w:r>
      <w:r>
        <w:rPr>
          <w:rFonts w:ascii="David" w:hAnsi="David" w:hint="cs"/>
          <w:sz w:val="24"/>
          <w:rtl/>
        </w:rPr>
        <w:t>ו</w:t>
      </w:r>
      <w:r w:rsidRPr="00690038">
        <w:rPr>
          <w:rFonts w:ascii="David" w:hAnsi="David" w:hint="cs"/>
          <w:sz w:val="24"/>
          <w:rtl/>
        </w:rPr>
        <w:t xml:space="preserve">כניות החומש לתחבורה במדינת ישראל. בשנת 2019 הוקם באגף תכנון תחבורתי פורום "שולחן עגול למודלים </w:t>
      </w:r>
      <w:r w:rsidRPr="00F05C19">
        <w:rPr>
          <w:rFonts w:ascii="David" w:hAnsi="David" w:hint="cs"/>
          <w:b/>
          <w:sz w:val="24"/>
          <w:rtl/>
        </w:rPr>
        <w:t>תחבורתיים</w:t>
      </w:r>
      <w:r w:rsidRPr="00690038">
        <w:rPr>
          <w:rFonts w:ascii="David" w:hAnsi="David" w:hint="cs"/>
          <w:sz w:val="24"/>
          <w:rtl/>
        </w:rPr>
        <w:t xml:space="preserve">" שמטרתו "בחינה של תהליכי המידול השונים </w:t>
      </w:r>
      <w:r w:rsidRPr="00690038">
        <w:rPr>
          <w:rFonts w:ascii="David" w:hAnsi="David" w:hint="cs"/>
          <w:sz w:val="24"/>
          <w:rtl/>
        </w:rPr>
        <w:lastRenderedPageBreak/>
        <w:t>המשמשים את משרד התחבורה במשימותיו השונות, בכדי להתוות פעילות זו בדרך יעילה ובהתאמה לצרכים, בראייה של תהליכי התכנון הנוכחיים והאתגרים הצפויים בעשור הקרוב"</w:t>
      </w:r>
      <w:r>
        <w:rPr>
          <w:rStyle w:val="af1"/>
          <w:rFonts w:ascii="David" w:hAnsi="David"/>
          <w:sz w:val="24"/>
          <w:rtl/>
        </w:rPr>
        <w:footnoteReference w:id="116"/>
      </w:r>
      <w:r w:rsidRPr="00690038">
        <w:rPr>
          <w:rFonts w:ascii="David" w:hAnsi="David" w:hint="cs"/>
          <w:sz w:val="24"/>
          <w:rtl/>
        </w:rPr>
        <w:t xml:space="preserve">. </w:t>
      </w:r>
    </w:p>
    <w:bookmarkEnd w:id="88"/>
    <w:p w:rsidR="008C2F03" w:rsidRDefault="008C2F03" w:rsidP="008C2F03">
      <w:pPr>
        <w:spacing w:line="269" w:lineRule="auto"/>
        <w:rPr>
          <w:rFonts w:ascii="David" w:hAnsi="David"/>
          <w:sz w:val="24"/>
          <w:rtl/>
        </w:rPr>
      </w:pPr>
    </w:p>
    <w:p w:rsidR="008C2F03" w:rsidRDefault="008C2F03" w:rsidP="008C2F03">
      <w:pPr>
        <w:spacing w:line="269" w:lineRule="auto"/>
        <w:rPr>
          <w:rFonts w:ascii="David" w:hAnsi="David"/>
          <w:sz w:val="24"/>
          <w:rtl/>
        </w:rPr>
      </w:pPr>
      <w:r>
        <w:rPr>
          <w:rFonts w:ascii="David" w:hAnsi="David" w:hint="cs"/>
          <w:sz w:val="24"/>
          <w:rtl/>
        </w:rPr>
        <w:t>כדי</w:t>
      </w:r>
      <w:r w:rsidRPr="00FB4E15">
        <w:rPr>
          <w:rFonts w:ascii="David" w:hAnsi="David"/>
          <w:sz w:val="24"/>
          <w:rtl/>
        </w:rPr>
        <w:t xml:space="preserve"> לתכנן את נתיבי התחבורה מופעלים</w:t>
      </w:r>
      <w:r>
        <w:rPr>
          <w:rFonts w:ascii="David" w:hAnsi="David" w:hint="cs"/>
          <w:sz w:val="24"/>
          <w:rtl/>
        </w:rPr>
        <w:t xml:space="preserve"> בישראל ארבעה </w:t>
      </w:r>
      <w:r w:rsidRPr="00FB4E15">
        <w:rPr>
          <w:rFonts w:ascii="David" w:hAnsi="David"/>
          <w:sz w:val="24"/>
          <w:rtl/>
        </w:rPr>
        <w:t>מודלים לחיזוי הביקוש לנסיעות</w:t>
      </w:r>
      <w:r>
        <w:rPr>
          <w:rFonts w:ascii="David" w:hAnsi="David" w:hint="cs"/>
          <w:sz w:val="24"/>
          <w:rtl/>
        </w:rPr>
        <w:t xml:space="preserve">: מודל ארצי </w:t>
      </w:r>
      <w:r w:rsidRPr="003E1B2E">
        <w:rPr>
          <w:rFonts w:ascii="David" w:hAnsi="David"/>
          <w:sz w:val="24"/>
          <w:rtl/>
        </w:rPr>
        <w:t xml:space="preserve">המתמקד במענה לצורכי </w:t>
      </w:r>
      <w:r w:rsidRPr="00F05C19">
        <w:rPr>
          <w:rFonts w:ascii="David" w:hAnsi="David"/>
          <w:b/>
          <w:sz w:val="24"/>
          <w:rtl/>
        </w:rPr>
        <w:t>תחבורה</w:t>
      </w:r>
      <w:r w:rsidRPr="003E1B2E">
        <w:rPr>
          <w:rFonts w:ascii="David" w:hAnsi="David"/>
          <w:sz w:val="24"/>
          <w:rtl/>
        </w:rPr>
        <w:t xml:space="preserve"> לנסיעה בין </w:t>
      </w:r>
      <w:proofErr w:type="spellStart"/>
      <w:r>
        <w:rPr>
          <w:rFonts w:ascii="David" w:hAnsi="David" w:hint="cs"/>
          <w:sz w:val="24"/>
          <w:rtl/>
        </w:rPr>
        <w:t>מטרופולינים</w:t>
      </w:r>
      <w:proofErr w:type="spellEnd"/>
      <w:r>
        <w:rPr>
          <w:rFonts w:ascii="David" w:hAnsi="David" w:hint="cs"/>
          <w:sz w:val="24"/>
          <w:rtl/>
        </w:rPr>
        <w:t xml:space="preserve"> ו-3 מודלים אזוריים המטפלים לרוב במטרופולין ספציפית</w:t>
      </w:r>
      <w:r w:rsidRPr="00FB4E15">
        <w:rPr>
          <w:rFonts w:ascii="David" w:hAnsi="David"/>
          <w:sz w:val="24"/>
          <w:rtl/>
        </w:rPr>
        <w:t xml:space="preserve">. </w:t>
      </w:r>
      <w:r>
        <w:rPr>
          <w:rFonts w:ascii="David" w:hAnsi="David" w:hint="cs"/>
          <w:sz w:val="24"/>
          <w:rtl/>
        </w:rPr>
        <w:t xml:space="preserve">לגבי כל אחד מהמודלים נקבע גורם - לרוב אחת מחברות התשתית של משרד התחבורה - הבונה אותו, מתחזק אותו ומעדכן אותו. </w:t>
      </w:r>
      <w:r w:rsidRPr="00FB4E15">
        <w:rPr>
          <w:rFonts w:ascii="David" w:hAnsi="David"/>
          <w:sz w:val="24"/>
          <w:rtl/>
        </w:rPr>
        <w:t xml:space="preserve">להלן ריכוז המודלים </w:t>
      </w:r>
      <w:r>
        <w:rPr>
          <w:rFonts w:ascii="David" w:hAnsi="David" w:hint="cs"/>
          <w:sz w:val="24"/>
          <w:rtl/>
        </w:rPr>
        <w:t>התחבורתיים</w:t>
      </w:r>
      <w:r w:rsidRPr="00FB4E15">
        <w:rPr>
          <w:rFonts w:ascii="David" w:hAnsi="David"/>
          <w:sz w:val="24"/>
          <w:rtl/>
        </w:rPr>
        <w:t xml:space="preserve"> </w:t>
      </w:r>
      <w:r>
        <w:rPr>
          <w:rFonts w:ascii="David" w:hAnsi="David" w:hint="cs"/>
          <w:sz w:val="24"/>
          <w:rtl/>
        </w:rPr>
        <w:t>הקיימים והסקרים שהם נשענים עליהם</w:t>
      </w:r>
      <w:r w:rsidRPr="00FB4E15">
        <w:rPr>
          <w:rFonts w:ascii="David" w:hAnsi="David"/>
          <w:sz w:val="24"/>
          <w:rtl/>
        </w:rPr>
        <w:t>:</w:t>
      </w:r>
    </w:p>
    <w:p w:rsidR="005A50A5" w:rsidRDefault="005A50A5" w:rsidP="008C2F03">
      <w:pPr>
        <w:spacing w:line="269" w:lineRule="auto"/>
        <w:rPr>
          <w:rFonts w:ascii="David" w:hAnsi="David"/>
          <w:sz w:val="24"/>
          <w:rtl/>
        </w:rPr>
      </w:pPr>
    </w:p>
    <w:p w:rsidR="00F37032" w:rsidRDefault="00F37032">
      <w:pPr>
        <w:bidi w:val="0"/>
        <w:spacing w:after="200" w:line="276" w:lineRule="auto"/>
        <w:rPr>
          <w:rFonts w:ascii="David" w:hAnsi="David"/>
          <w:sz w:val="24"/>
          <w:rtl/>
        </w:rPr>
      </w:pPr>
      <w:r>
        <w:rPr>
          <w:rFonts w:ascii="David" w:hAnsi="David"/>
          <w:sz w:val="24"/>
          <w:rtl/>
        </w:rPr>
        <w:br w:type="page"/>
      </w:r>
    </w:p>
    <w:p w:rsidR="008C2F03" w:rsidRPr="007873CC" w:rsidRDefault="008C2F03" w:rsidP="008C2F03">
      <w:pPr>
        <w:pStyle w:val="af2"/>
        <w:spacing w:line="269" w:lineRule="auto"/>
        <w:ind w:left="1032"/>
        <w:jc w:val="center"/>
        <w:rPr>
          <w:rFonts w:ascii="David" w:hAnsi="David"/>
          <w:b/>
          <w:bCs/>
          <w:sz w:val="24"/>
        </w:rPr>
      </w:pPr>
      <w:r w:rsidRPr="007873CC">
        <w:rPr>
          <w:rFonts w:ascii="David" w:hAnsi="David"/>
          <w:sz w:val="24"/>
          <w:rtl/>
        </w:rPr>
        <w:t xml:space="preserve">לוח </w:t>
      </w:r>
      <w:r>
        <w:rPr>
          <w:rFonts w:ascii="David" w:hAnsi="David" w:hint="cs"/>
          <w:sz w:val="24"/>
          <w:rtl/>
        </w:rPr>
        <w:t>8</w:t>
      </w:r>
      <w:r w:rsidRPr="007873CC">
        <w:rPr>
          <w:rFonts w:ascii="David" w:hAnsi="David"/>
          <w:sz w:val="24"/>
          <w:rtl/>
        </w:rPr>
        <w:t>:</w:t>
      </w:r>
      <w:r w:rsidRPr="007873CC">
        <w:rPr>
          <w:rFonts w:ascii="David" w:hAnsi="David"/>
          <w:b/>
          <w:bCs/>
          <w:sz w:val="24"/>
          <w:rtl/>
        </w:rPr>
        <w:t xml:space="preserve"> המודלים התחבורתיים הקיימים של משרד התחבורה</w:t>
      </w:r>
    </w:p>
    <w:tbl>
      <w:tblPr>
        <w:tblStyle w:val="3-1"/>
        <w:bidiVisual/>
        <w:tblW w:w="8219" w:type="dxa"/>
        <w:tblInd w:w="244" w:type="dxa"/>
        <w:tblLook w:val="04A0" w:firstRow="1" w:lastRow="0" w:firstColumn="1" w:lastColumn="0" w:noHBand="0" w:noVBand="1"/>
      </w:tblPr>
      <w:tblGrid>
        <w:gridCol w:w="1984"/>
        <w:gridCol w:w="1559"/>
        <w:gridCol w:w="1417"/>
        <w:gridCol w:w="3259"/>
      </w:tblGrid>
      <w:tr w:rsidR="008C2F03" w:rsidRPr="00DA510A" w:rsidTr="003F5973">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1984" w:type="dxa"/>
            <w:tcBorders>
              <w:top w:val="single" w:sz="8" w:space="0" w:color="4F81BD" w:themeColor="accent1"/>
              <w:left w:val="single" w:sz="8" w:space="0" w:color="4F81BD" w:themeColor="accent1"/>
            </w:tcBorders>
            <w:vAlign w:val="center"/>
            <w:hideMark/>
          </w:tcPr>
          <w:p w:rsidR="008C2F03" w:rsidRPr="00DA510A" w:rsidRDefault="008C2F03" w:rsidP="003F5973">
            <w:pPr>
              <w:spacing w:line="269" w:lineRule="auto"/>
              <w:jc w:val="center"/>
              <w:rPr>
                <w:rFonts w:ascii="David" w:eastAsia="Times New Roman" w:hAnsi="David"/>
                <w:color w:val="000000"/>
                <w:sz w:val="22"/>
                <w:szCs w:val="22"/>
              </w:rPr>
            </w:pPr>
            <w:r w:rsidRPr="00DA510A">
              <w:rPr>
                <w:rFonts w:ascii="David" w:eastAsia="Times New Roman" w:hAnsi="David" w:hint="cs"/>
                <w:color w:val="000000"/>
                <w:sz w:val="22"/>
                <w:szCs w:val="22"/>
                <w:rtl/>
              </w:rPr>
              <w:t>שם המודל</w:t>
            </w:r>
          </w:p>
        </w:tc>
        <w:tc>
          <w:tcPr>
            <w:tcW w:w="1559" w:type="dxa"/>
            <w:tcBorders>
              <w:top w:val="single" w:sz="8" w:space="0" w:color="4F81BD" w:themeColor="accent1"/>
            </w:tcBorders>
            <w:vAlign w:val="center"/>
            <w:hideMark/>
          </w:tcPr>
          <w:p w:rsidR="008C2F03" w:rsidRPr="00DA510A" w:rsidRDefault="008C2F03" w:rsidP="003F5973">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DA510A">
              <w:rPr>
                <w:rFonts w:ascii="David" w:eastAsia="Times New Roman" w:hAnsi="David" w:hint="cs"/>
                <w:color w:val="000000"/>
                <w:sz w:val="22"/>
                <w:szCs w:val="22"/>
                <w:rtl/>
              </w:rPr>
              <w:t>גורם המתחזק את המודל</w:t>
            </w:r>
          </w:p>
        </w:tc>
        <w:tc>
          <w:tcPr>
            <w:tcW w:w="1417" w:type="dxa"/>
            <w:tcBorders>
              <w:top w:val="single" w:sz="8" w:space="0" w:color="4F81BD" w:themeColor="accent1"/>
            </w:tcBorders>
            <w:vAlign w:val="center"/>
            <w:hideMark/>
          </w:tcPr>
          <w:p w:rsidR="008C2F03" w:rsidRPr="00DA510A" w:rsidRDefault="008C2F03" w:rsidP="003F5973">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DA510A">
              <w:rPr>
                <w:rFonts w:ascii="David" w:eastAsia="Times New Roman" w:hAnsi="David" w:hint="cs"/>
                <w:color w:val="000000"/>
                <w:sz w:val="22"/>
                <w:szCs w:val="22"/>
                <w:rtl/>
              </w:rPr>
              <w:t>תאריך עדכון אחרון</w:t>
            </w:r>
          </w:p>
        </w:tc>
        <w:tc>
          <w:tcPr>
            <w:tcW w:w="3259" w:type="dxa"/>
            <w:tcBorders>
              <w:top w:val="single" w:sz="8" w:space="0" w:color="4F81BD" w:themeColor="accent1"/>
            </w:tcBorders>
            <w:vAlign w:val="center"/>
          </w:tcPr>
          <w:p w:rsidR="008C2F03" w:rsidRPr="00DA510A" w:rsidRDefault="008C2F03" w:rsidP="003F5973">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DA510A">
              <w:rPr>
                <w:rFonts w:ascii="David" w:eastAsia="Times New Roman" w:hAnsi="David" w:hint="cs"/>
                <w:color w:val="000000"/>
                <w:sz w:val="22"/>
                <w:szCs w:val="22"/>
                <w:rtl/>
              </w:rPr>
              <w:t>הסקר עליו מתבסס המודל</w:t>
            </w:r>
          </w:p>
        </w:tc>
      </w:tr>
      <w:tr w:rsidR="008C2F03" w:rsidRPr="00DA510A" w:rsidTr="003F597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84" w:type="dxa"/>
            <w:tcBorders>
              <w:left w:val="single" w:sz="8" w:space="0" w:color="4F81BD" w:themeColor="accent1"/>
            </w:tcBorders>
            <w:vAlign w:val="center"/>
          </w:tcPr>
          <w:p w:rsidR="008C2F03" w:rsidRPr="00DA510A" w:rsidRDefault="008C2F03" w:rsidP="003F5973">
            <w:pPr>
              <w:spacing w:line="269" w:lineRule="auto"/>
              <w:rPr>
                <w:rFonts w:ascii="David" w:eastAsia="Times New Roman" w:hAnsi="David"/>
                <w:color w:val="000000"/>
                <w:sz w:val="22"/>
                <w:szCs w:val="22"/>
                <w:rtl/>
              </w:rPr>
            </w:pPr>
            <w:r w:rsidRPr="00DA510A">
              <w:rPr>
                <w:rFonts w:ascii="David" w:eastAsia="Times New Roman" w:hAnsi="David" w:hint="cs"/>
                <w:color w:val="000000"/>
                <w:sz w:val="22"/>
                <w:szCs w:val="22"/>
                <w:rtl/>
              </w:rPr>
              <w:t>מודל ארצי</w:t>
            </w:r>
          </w:p>
        </w:tc>
        <w:tc>
          <w:tcPr>
            <w:tcW w:w="1559" w:type="dxa"/>
            <w:vAlign w:val="center"/>
          </w:tcPr>
          <w:p w:rsidR="008C2F03" w:rsidRPr="00DA510A"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DA510A">
              <w:rPr>
                <w:rFonts w:ascii="David" w:eastAsia="Times New Roman" w:hAnsi="David" w:hint="cs"/>
                <w:color w:val="000000"/>
                <w:sz w:val="22"/>
                <w:szCs w:val="22"/>
                <w:rtl/>
              </w:rPr>
              <w:t>נתיבי ישראל</w:t>
            </w:r>
          </w:p>
        </w:tc>
        <w:tc>
          <w:tcPr>
            <w:tcW w:w="1417" w:type="dxa"/>
            <w:vAlign w:val="center"/>
          </w:tcPr>
          <w:p w:rsidR="008C2F03" w:rsidRPr="00DA510A"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DA510A">
              <w:rPr>
                <w:rFonts w:ascii="David" w:eastAsia="Times New Roman" w:hAnsi="David" w:hint="cs"/>
                <w:color w:val="000000"/>
                <w:sz w:val="22"/>
                <w:szCs w:val="22"/>
                <w:rtl/>
              </w:rPr>
              <w:t>12/24</w:t>
            </w:r>
          </w:p>
        </w:tc>
        <w:tc>
          <w:tcPr>
            <w:tcW w:w="3259" w:type="dxa"/>
            <w:vAlign w:val="center"/>
          </w:tcPr>
          <w:p w:rsidR="008C2F03" w:rsidRPr="00DA510A" w:rsidRDefault="008C2F03" w:rsidP="003F5973">
            <w:pPr>
              <w:spacing w:line="269" w:lineRule="auto"/>
              <w:jc w:val="left"/>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DA510A">
              <w:rPr>
                <w:rFonts w:ascii="David" w:eastAsia="Times New Roman" w:hAnsi="David" w:hint="cs"/>
                <w:color w:val="000000"/>
                <w:sz w:val="22"/>
                <w:szCs w:val="22"/>
                <w:rtl/>
              </w:rPr>
              <w:t>סקר סלולרי ארצי 2007 וסקר סלולרי ארצי 2018 - 2019</w:t>
            </w:r>
          </w:p>
        </w:tc>
      </w:tr>
      <w:tr w:rsidR="008C2F03" w:rsidRPr="00DA510A" w:rsidTr="003F5973">
        <w:trPr>
          <w:trHeight w:val="340"/>
        </w:trPr>
        <w:tc>
          <w:tcPr>
            <w:cnfStyle w:val="001000000000" w:firstRow="0" w:lastRow="0" w:firstColumn="1" w:lastColumn="0" w:oddVBand="0" w:evenVBand="0" w:oddHBand="0" w:evenHBand="0" w:firstRowFirstColumn="0" w:firstRowLastColumn="0" w:lastRowFirstColumn="0" w:lastRowLastColumn="0"/>
            <w:tcW w:w="1984" w:type="dxa"/>
            <w:tcBorders>
              <w:left w:val="single" w:sz="8" w:space="0" w:color="4F81BD" w:themeColor="accent1"/>
            </w:tcBorders>
            <w:vAlign w:val="center"/>
          </w:tcPr>
          <w:p w:rsidR="008C2F03" w:rsidRPr="00DA510A" w:rsidRDefault="008C2F03" w:rsidP="003F5973">
            <w:pPr>
              <w:spacing w:line="269" w:lineRule="auto"/>
              <w:rPr>
                <w:rFonts w:ascii="David" w:eastAsia="Times New Roman" w:hAnsi="David"/>
                <w:color w:val="000000"/>
                <w:sz w:val="22"/>
                <w:szCs w:val="22"/>
                <w:rtl/>
              </w:rPr>
            </w:pPr>
            <w:r w:rsidRPr="00DA510A">
              <w:rPr>
                <w:rFonts w:ascii="David" w:eastAsia="Times New Roman" w:hAnsi="David" w:hint="cs"/>
                <w:color w:val="000000"/>
                <w:sz w:val="22"/>
                <w:szCs w:val="22"/>
                <w:rtl/>
              </w:rPr>
              <w:t>מודל תל אביב</w:t>
            </w:r>
          </w:p>
        </w:tc>
        <w:tc>
          <w:tcPr>
            <w:tcW w:w="1559" w:type="dxa"/>
            <w:vAlign w:val="center"/>
          </w:tcPr>
          <w:p w:rsidR="008C2F03" w:rsidRPr="00DA510A"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DA510A">
              <w:rPr>
                <w:rFonts w:ascii="David" w:eastAsia="Times New Roman" w:hAnsi="David" w:hint="cs"/>
                <w:color w:val="000000"/>
                <w:sz w:val="22"/>
                <w:szCs w:val="22"/>
                <w:rtl/>
              </w:rPr>
              <w:t>נתיבי איילון</w:t>
            </w:r>
          </w:p>
        </w:tc>
        <w:tc>
          <w:tcPr>
            <w:tcW w:w="1417" w:type="dxa"/>
            <w:vAlign w:val="center"/>
          </w:tcPr>
          <w:p w:rsidR="008C2F03" w:rsidRPr="00DA510A"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DA510A">
              <w:rPr>
                <w:rFonts w:ascii="David" w:eastAsia="Times New Roman" w:hAnsi="David" w:hint="cs"/>
                <w:color w:val="000000"/>
                <w:sz w:val="22"/>
                <w:szCs w:val="22"/>
                <w:rtl/>
              </w:rPr>
              <w:t>9/22</w:t>
            </w:r>
          </w:p>
        </w:tc>
        <w:tc>
          <w:tcPr>
            <w:tcW w:w="3259" w:type="dxa"/>
            <w:vAlign w:val="center"/>
          </w:tcPr>
          <w:p w:rsidR="008C2F03" w:rsidRPr="00DA510A" w:rsidRDefault="008C2F03" w:rsidP="003F5973">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DA510A">
              <w:rPr>
                <w:rFonts w:ascii="David" w:eastAsia="Times New Roman" w:hAnsi="David"/>
                <w:color w:val="000000"/>
                <w:sz w:val="22"/>
                <w:szCs w:val="22"/>
                <w:rtl/>
              </w:rPr>
              <w:t>סקר הרגלי נסיעה ארצי 1996, סקר העדפות מוצהרות</w:t>
            </w:r>
            <w:r w:rsidRPr="00DA510A">
              <w:rPr>
                <w:rFonts w:ascii="David" w:eastAsia="Times New Roman" w:hAnsi="David" w:hint="cs"/>
                <w:color w:val="000000"/>
                <w:sz w:val="22"/>
                <w:szCs w:val="22"/>
                <w:rtl/>
              </w:rPr>
              <w:t>*</w:t>
            </w:r>
            <w:r w:rsidRPr="00DA510A">
              <w:rPr>
                <w:rFonts w:ascii="David" w:eastAsia="Times New Roman" w:hAnsi="David"/>
                <w:color w:val="000000"/>
                <w:sz w:val="22"/>
                <w:szCs w:val="22"/>
                <w:rtl/>
              </w:rPr>
              <w:t xml:space="preserve"> לרכבת הקלה 1999 וסקר העדפות לרכבת ורכב פרטי 2001</w:t>
            </w:r>
          </w:p>
        </w:tc>
      </w:tr>
      <w:tr w:rsidR="008C2F03" w:rsidRPr="00DA510A" w:rsidTr="003F597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84" w:type="dxa"/>
            <w:tcBorders>
              <w:left w:val="single" w:sz="8" w:space="0" w:color="4F81BD" w:themeColor="accent1"/>
            </w:tcBorders>
            <w:vAlign w:val="center"/>
          </w:tcPr>
          <w:p w:rsidR="008C2F03" w:rsidRPr="00DA510A" w:rsidRDefault="008C2F03" w:rsidP="003F5973">
            <w:pPr>
              <w:spacing w:line="269" w:lineRule="auto"/>
              <w:rPr>
                <w:rFonts w:ascii="David" w:eastAsia="Times New Roman" w:hAnsi="David"/>
                <w:color w:val="000000"/>
                <w:sz w:val="22"/>
                <w:szCs w:val="22"/>
                <w:rtl/>
              </w:rPr>
            </w:pPr>
            <w:r w:rsidRPr="00DA510A">
              <w:rPr>
                <w:rFonts w:ascii="David" w:eastAsia="Times New Roman" w:hAnsi="David" w:hint="cs"/>
                <w:color w:val="000000"/>
                <w:sz w:val="22"/>
                <w:szCs w:val="22"/>
                <w:rtl/>
              </w:rPr>
              <w:t>מודל ירושלים</w:t>
            </w:r>
          </w:p>
        </w:tc>
        <w:tc>
          <w:tcPr>
            <w:tcW w:w="1559" w:type="dxa"/>
            <w:vAlign w:val="center"/>
          </w:tcPr>
          <w:p w:rsidR="008C2F03" w:rsidRPr="00DA510A"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proofErr w:type="spellStart"/>
            <w:r w:rsidRPr="00DA510A">
              <w:rPr>
                <w:rFonts w:ascii="David" w:eastAsia="Times New Roman" w:hAnsi="David" w:hint="cs"/>
                <w:color w:val="000000"/>
                <w:sz w:val="22"/>
                <w:szCs w:val="22"/>
                <w:rtl/>
              </w:rPr>
              <w:t>צתא"ל</w:t>
            </w:r>
            <w:proofErr w:type="spellEnd"/>
            <w:r w:rsidRPr="00DA510A">
              <w:rPr>
                <w:rFonts w:ascii="David" w:eastAsia="Times New Roman" w:hAnsi="David" w:hint="cs"/>
                <w:color w:val="000000"/>
                <w:sz w:val="22"/>
                <w:szCs w:val="22"/>
                <w:rtl/>
              </w:rPr>
              <w:t xml:space="preserve"> ירושלים</w:t>
            </w:r>
            <w:r w:rsidRPr="00DA510A">
              <w:rPr>
                <w:rStyle w:val="af1"/>
                <w:rFonts w:ascii="David" w:hAnsi="David"/>
                <w:sz w:val="22"/>
                <w:szCs w:val="22"/>
                <w:rtl/>
              </w:rPr>
              <w:footnoteReference w:id="117"/>
            </w:r>
          </w:p>
        </w:tc>
        <w:tc>
          <w:tcPr>
            <w:tcW w:w="1417" w:type="dxa"/>
            <w:vAlign w:val="center"/>
          </w:tcPr>
          <w:p w:rsidR="008C2F03" w:rsidRPr="00DA510A"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DA510A">
              <w:rPr>
                <w:rFonts w:ascii="David" w:eastAsia="Times New Roman" w:hAnsi="David" w:hint="cs"/>
                <w:color w:val="000000"/>
                <w:sz w:val="22"/>
                <w:szCs w:val="22"/>
                <w:rtl/>
              </w:rPr>
              <w:t>11/23</w:t>
            </w:r>
          </w:p>
        </w:tc>
        <w:tc>
          <w:tcPr>
            <w:tcW w:w="3259" w:type="dxa"/>
            <w:vAlign w:val="center"/>
          </w:tcPr>
          <w:p w:rsidR="008C2F03" w:rsidRPr="00DA510A" w:rsidRDefault="008C2F03" w:rsidP="003F5973">
            <w:pPr>
              <w:spacing w:line="269" w:lineRule="auto"/>
              <w:jc w:val="left"/>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DA510A">
              <w:rPr>
                <w:rFonts w:ascii="David" w:eastAsia="Times New Roman" w:hAnsi="David" w:hint="cs"/>
                <w:color w:val="000000"/>
                <w:sz w:val="22"/>
                <w:szCs w:val="22"/>
                <w:rtl/>
              </w:rPr>
              <w:t>סקר הרגלי נסיעה מטרופולין ירושלים 2010 - 2011</w:t>
            </w:r>
          </w:p>
        </w:tc>
      </w:tr>
      <w:tr w:rsidR="008C2F03" w:rsidRPr="00DA510A" w:rsidTr="003F5973">
        <w:trPr>
          <w:trHeight w:val="340"/>
        </w:trPr>
        <w:tc>
          <w:tcPr>
            <w:cnfStyle w:val="001000000000" w:firstRow="0" w:lastRow="0" w:firstColumn="1" w:lastColumn="0" w:oddVBand="0" w:evenVBand="0" w:oddHBand="0" w:evenHBand="0" w:firstRowFirstColumn="0" w:firstRowLastColumn="0" w:lastRowFirstColumn="0" w:lastRowLastColumn="0"/>
            <w:tcW w:w="1984" w:type="dxa"/>
            <w:tcBorders>
              <w:left w:val="single" w:sz="8" w:space="0" w:color="4F81BD" w:themeColor="accent1"/>
            </w:tcBorders>
            <w:vAlign w:val="center"/>
          </w:tcPr>
          <w:p w:rsidR="008C2F03" w:rsidRPr="00DA510A" w:rsidRDefault="008C2F03" w:rsidP="003F5973">
            <w:pPr>
              <w:spacing w:line="269" w:lineRule="auto"/>
              <w:rPr>
                <w:rFonts w:ascii="David" w:eastAsia="Times New Roman" w:hAnsi="David"/>
                <w:color w:val="000000"/>
                <w:sz w:val="22"/>
                <w:szCs w:val="22"/>
                <w:rtl/>
              </w:rPr>
            </w:pPr>
            <w:proofErr w:type="spellStart"/>
            <w:r w:rsidRPr="00DA510A">
              <w:rPr>
                <w:rFonts w:ascii="David" w:eastAsia="Times New Roman" w:hAnsi="David" w:hint="cs"/>
                <w:color w:val="000000"/>
                <w:sz w:val="22"/>
                <w:szCs w:val="22"/>
                <w:rtl/>
              </w:rPr>
              <w:t>איו"ש</w:t>
            </w:r>
            <w:proofErr w:type="spellEnd"/>
          </w:p>
        </w:tc>
        <w:tc>
          <w:tcPr>
            <w:tcW w:w="1559" w:type="dxa"/>
            <w:vAlign w:val="center"/>
          </w:tcPr>
          <w:p w:rsidR="008C2F03" w:rsidRPr="00DA510A"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proofErr w:type="spellStart"/>
            <w:r w:rsidRPr="00DA510A">
              <w:rPr>
                <w:rFonts w:ascii="David" w:eastAsia="Times New Roman" w:hAnsi="David" w:hint="cs"/>
                <w:color w:val="000000"/>
                <w:sz w:val="22"/>
                <w:szCs w:val="22"/>
                <w:rtl/>
              </w:rPr>
              <w:t>צתא"ל</w:t>
            </w:r>
            <w:proofErr w:type="spellEnd"/>
            <w:r w:rsidRPr="00DA510A">
              <w:rPr>
                <w:rFonts w:ascii="David" w:eastAsia="Times New Roman" w:hAnsi="David" w:hint="cs"/>
                <w:color w:val="000000"/>
                <w:sz w:val="22"/>
                <w:szCs w:val="22"/>
                <w:rtl/>
              </w:rPr>
              <w:t xml:space="preserve"> ירושלים</w:t>
            </w:r>
          </w:p>
        </w:tc>
        <w:tc>
          <w:tcPr>
            <w:tcW w:w="1417" w:type="dxa"/>
            <w:vAlign w:val="center"/>
          </w:tcPr>
          <w:p w:rsidR="008C2F03" w:rsidRPr="00DA510A"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DA510A">
              <w:rPr>
                <w:rFonts w:ascii="David" w:eastAsia="Times New Roman" w:hAnsi="David" w:hint="cs"/>
                <w:color w:val="000000"/>
                <w:sz w:val="22"/>
                <w:szCs w:val="22"/>
                <w:rtl/>
              </w:rPr>
              <w:t>2022</w:t>
            </w:r>
          </w:p>
        </w:tc>
        <w:tc>
          <w:tcPr>
            <w:tcW w:w="3259" w:type="dxa"/>
            <w:vAlign w:val="center"/>
          </w:tcPr>
          <w:p w:rsidR="008C2F03" w:rsidRPr="00DA510A" w:rsidRDefault="008C2F03" w:rsidP="003F5973">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DA510A">
              <w:rPr>
                <w:rFonts w:ascii="David" w:eastAsia="Times New Roman" w:hAnsi="David" w:hint="cs"/>
                <w:color w:val="000000"/>
                <w:sz w:val="22"/>
                <w:szCs w:val="22"/>
                <w:rtl/>
              </w:rPr>
              <w:t xml:space="preserve">סקר הרגלי נסיעה מטרופולין ירושלים 2010 - 2011, סקר </w:t>
            </w:r>
            <w:r w:rsidRPr="00DA510A">
              <w:rPr>
                <w:rFonts w:ascii="David" w:eastAsia="Times New Roman" w:hAnsi="David"/>
                <w:color w:val="000000"/>
                <w:sz w:val="22"/>
                <w:szCs w:val="22"/>
                <w:rtl/>
              </w:rPr>
              <w:t xml:space="preserve">השלמה </w:t>
            </w:r>
            <w:proofErr w:type="spellStart"/>
            <w:r w:rsidRPr="00DA510A">
              <w:rPr>
                <w:rFonts w:ascii="David" w:eastAsia="Times New Roman" w:hAnsi="David"/>
                <w:color w:val="000000"/>
                <w:sz w:val="22"/>
                <w:szCs w:val="22"/>
                <w:rtl/>
              </w:rPr>
              <w:t>באיו"ש</w:t>
            </w:r>
            <w:proofErr w:type="spellEnd"/>
            <w:r w:rsidRPr="00DA510A">
              <w:rPr>
                <w:rFonts w:ascii="David" w:eastAsia="Times New Roman" w:hAnsi="David"/>
                <w:color w:val="000000"/>
                <w:sz w:val="22"/>
                <w:szCs w:val="22"/>
                <w:rtl/>
              </w:rPr>
              <w:t xml:space="preserve"> 2018</w:t>
            </w:r>
          </w:p>
        </w:tc>
      </w:tr>
    </w:tbl>
    <w:p w:rsidR="008C2F03" w:rsidRPr="00CF54A6" w:rsidRDefault="008C2F03" w:rsidP="008C2F03">
      <w:pPr>
        <w:spacing w:line="269" w:lineRule="auto"/>
        <w:rPr>
          <w:rFonts w:ascii="David" w:hAnsi="David"/>
          <w:szCs w:val="20"/>
          <w:rtl/>
        </w:rPr>
      </w:pPr>
      <w:r>
        <w:rPr>
          <w:rFonts w:ascii="David" w:hAnsi="David" w:hint="cs"/>
          <w:szCs w:val="20"/>
          <w:rtl/>
        </w:rPr>
        <w:t>ה</w:t>
      </w:r>
      <w:r w:rsidRPr="00014DD2">
        <w:rPr>
          <w:rFonts w:ascii="David" w:hAnsi="David"/>
          <w:szCs w:val="20"/>
          <w:rtl/>
        </w:rPr>
        <w:t>מקור: משרד התחבורה, מינהל תשתיו</w:t>
      </w:r>
      <w:r>
        <w:rPr>
          <w:rFonts w:ascii="David" w:hAnsi="David" w:hint="cs"/>
          <w:szCs w:val="20"/>
          <w:rtl/>
        </w:rPr>
        <w:t>ת.</w:t>
      </w:r>
    </w:p>
    <w:p w:rsidR="008C2F03" w:rsidRPr="004438C5" w:rsidRDefault="008C2F03" w:rsidP="008C2F03">
      <w:pPr>
        <w:spacing w:line="269" w:lineRule="auto"/>
        <w:rPr>
          <w:rFonts w:ascii="David" w:hAnsi="David"/>
          <w:szCs w:val="20"/>
        </w:rPr>
      </w:pPr>
      <w:r w:rsidRPr="004438C5">
        <w:rPr>
          <w:rFonts w:ascii="David" w:hAnsi="David"/>
          <w:szCs w:val="20"/>
          <w:rtl/>
        </w:rPr>
        <w:t xml:space="preserve">* סקר העדפות הוא סקר </w:t>
      </w:r>
      <w:r>
        <w:rPr>
          <w:rFonts w:ascii="David" w:hAnsi="David" w:hint="cs"/>
          <w:szCs w:val="20"/>
          <w:rtl/>
        </w:rPr>
        <w:t>ש</w:t>
      </w:r>
      <w:r w:rsidRPr="004438C5">
        <w:rPr>
          <w:rFonts w:ascii="David" w:hAnsi="David"/>
          <w:szCs w:val="20"/>
          <w:rtl/>
        </w:rPr>
        <w:t>במסגרתו מציגים שאלוני ברירה בפני הנסקרים</w:t>
      </w:r>
      <w:r>
        <w:rPr>
          <w:rFonts w:ascii="David" w:hAnsi="David" w:hint="cs"/>
          <w:szCs w:val="20"/>
          <w:rtl/>
        </w:rPr>
        <w:t>, והם מציינים את העדפותיהם בין הברירות שהוצגו להם</w:t>
      </w:r>
      <w:r w:rsidRPr="004438C5">
        <w:rPr>
          <w:rFonts w:ascii="David" w:hAnsi="David"/>
          <w:szCs w:val="20"/>
          <w:rtl/>
        </w:rPr>
        <w:t>.</w:t>
      </w:r>
    </w:p>
    <w:p w:rsidR="008C2F03" w:rsidRDefault="008C2F03" w:rsidP="008C2F03">
      <w:pPr>
        <w:spacing w:line="269" w:lineRule="auto"/>
        <w:rPr>
          <w:rFonts w:ascii="David" w:hAnsi="David"/>
          <w:sz w:val="24"/>
          <w:rtl/>
        </w:rPr>
      </w:pPr>
    </w:p>
    <w:p w:rsidR="008C2F03" w:rsidRPr="00D52785" w:rsidRDefault="008C2F03" w:rsidP="008C2F03">
      <w:pPr>
        <w:spacing w:line="269" w:lineRule="auto"/>
        <w:rPr>
          <w:rFonts w:ascii="David" w:hAnsi="David"/>
          <w:sz w:val="24"/>
          <w:rtl/>
        </w:rPr>
      </w:pPr>
      <w:r w:rsidRPr="00D52785">
        <w:rPr>
          <w:rFonts w:ascii="David" w:hAnsi="David" w:hint="cs"/>
          <w:sz w:val="24"/>
          <w:rtl/>
        </w:rPr>
        <w:t xml:space="preserve">תאריך העדכון האחרון של המודלים מתייחס לפעם האחרונה שבה נעשתה תחזוקה במודל (עדכון של אחד או יותר ממרכיבי המודל). </w:t>
      </w:r>
    </w:p>
    <w:p w:rsidR="008C2F03" w:rsidRDefault="008C2F03" w:rsidP="008C2F03">
      <w:pPr>
        <w:spacing w:line="269" w:lineRule="auto"/>
        <w:rPr>
          <w:rFonts w:ascii="David" w:hAnsi="David"/>
          <w:b/>
          <w:bCs/>
          <w:sz w:val="24"/>
          <w:rtl/>
        </w:rPr>
      </w:pPr>
    </w:p>
    <w:p w:rsidR="008C2F03" w:rsidRPr="00665D3A" w:rsidRDefault="008C2F03" w:rsidP="008C2F03">
      <w:pPr>
        <w:spacing w:line="269" w:lineRule="auto"/>
        <w:rPr>
          <w:rFonts w:ascii="David" w:hAnsi="David"/>
          <w:b/>
          <w:bCs/>
          <w:sz w:val="24"/>
          <w:rtl/>
        </w:rPr>
      </w:pPr>
      <w:r w:rsidRPr="00665D3A">
        <w:rPr>
          <w:rFonts w:ascii="David" w:hAnsi="David" w:hint="cs"/>
          <w:b/>
          <w:bCs/>
          <w:sz w:val="24"/>
          <w:rtl/>
        </w:rPr>
        <w:t xml:space="preserve">ניתן לראות בלוח, </w:t>
      </w:r>
      <w:r>
        <w:rPr>
          <w:rFonts w:ascii="David" w:hAnsi="David" w:hint="cs"/>
          <w:b/>
          <w:bCs/>
          <w:sz w:val="24"/>
          <w:rtl/>
        </w:rPr>
        <w:t xml:space="preserve">כי </w:t>
      </w:r>
      <w:r w:rsidRPr="00665D3A">
        <w:rPr>
          <w:rFonts w:ascii="David" w:hAnsi="David" w:hint="cs"/>
          <w:b/>
          <w:bCs/>
          <w:sz w:val="24"/>
          <w:rtl/>
        </w:rPr>
        <w:t xml:space="preserve">המודלים </w:t>
      </w:r>
      <w:r>
        <w:rPr>
          <w:rFonts w:ascii="David" w:hAnsi="David" w:hint="cs"/>
          <w:b/>
          <w:bCs/>
          <w:sz w:val="24"/>
          <w:rtl/>
        </w:rPr>
        <w:t xml:space="preserve">התחבורתיים הקיימים כיום במשרד התחבורה (המודל הארצי, מודל תל אביב, מודל ירושלים ומודל </w:t>
      </w:r>
      <w:proofErr w:type="spellStart"/>
      <w:r>
        <w:rPr>
          <w:rFonts w:ascii="David" w:hAnsi="David" w:hint="cs"/>
          <w:b/>
          <w:bCs/>
          <w:sz w:val="24"/>
          <w:rtl/>
        </w:rPr>
        <w:t>איו"ש</w:t>
      </w:r>
      <w:proofErr w:type="spellEnd"/>
      <w:r>
        <w:rPr>
          <w:rFonts w:ascii="David" w:hAnsi="David" w:hint="cs"/>
          <w:b/>
          <w:bCs/>
          <w:sz w:val="24"/>
          <w:rtl/>
        </w:rPr>
        <w:t>)</w:t>
      </w:r>
      <w:r w:rsidRPr="00665D3A">
        <w:rPr>
          <w:rFonts w:ascii="David" w:hAnsi="David" w:hint="cs"/>
          <w:b/>
          <w:bCs/>
          <w:sz w:val="24"/>
          <w:rtl/>
        </w:rPr>
        <w:t xml:space="preserve"> מבוססים על סקרים ישנים, לעיתים בני יותר </w:t>
      </w:r>
      <w:r w:rsidR="005A50A5">
        <w:rPr>
          <w:rFonts w:ascii="David" w:hAnsi="David"/>
          <w:b/>
          <w:bCs/>
          <w:sz w:val="24"/>
          <w:rtl/>
        </w:rPr>
        <w:br/>
      </w:r>
      <w:r w:rsidRPr="00665D3A">
        <w:rPr>
          <w:rFonts w:ascii="David" w:hAnsi="David" w:hint="cs"/>
          <w:b/>
          <w:bCs/>
          <w:sz w:val="24"/>
          <w:rtl/>
        </w:rPr>
        <w:t>מ-10 שנים</w:t>
      </w:r>
      <w:r>
        <w:rPr>
          <w:rFonts w:ascii="David" w:hAnsi="David" w:hint="cs"/>
          <w:b/>
          <w:bCs/>
          <w:sz w:val="24"/>
          <w:rtl/>
        </w:rPr>
        <w:t>, כך, המודל למטרופולין תל אביב מבוסס על סקרים שנערכו בשנים 1996 - 2001</w:t>
      </w:r>
      <w:r w:rsidRPr="00665D3A">
        <w:rPr>
          <w:rFonts w:ascii="David" w:hAnsi="David" w:hint="cs"/>
          <w:b/>
          <w:bCs/>
          <w:sz w:val="24"/>
          <w:rtl/>
        </w:rPr>
        <w:t>. עוד עולה כי כיום לא קיימים מודלים למטרופולין חיפה והצפון ולמטרופולין באר שבע.</w:t>
      </w:r>
      <w:r>
        <w:rPr>
          <w:rFonts w:ascii="David" w:hAnsi="David" w:hint="cs"/>
          <w:b/>
          <w:bCs/>
          <w:sz w:val="24"/>
          <w:rtl/>
        </w:rPr>
        <w:t xml:space="preserve"> מאחר שהתכנון התחבורתי נסמך בין היתר על המודלים התחבורתיים, שימוש במודל לא מעודכן אינו לוקח בחשבון את התנהגות, העדפות וצ</w:t>
      </w:r>
      <w:r w:rsidR="005A50A5">
        <w:rPr>
          <w:rFonts w:ascii="David" w:hAnsi="David" w:hint="cs"/>
          <w:b/>
          <w:bCs/>
          <w:sz w:val="24"/>
          <w:rtl/>
        </w:rPr>
        <w:t>ו</w:t>
      </w:r>
      <w:r>
        <w:rPr>
          <w:rFonts w:ascii="David" w:hAnsi="David" w:hint="cs"/>
          <w:b/>
          <w:bCs/>
          <w:sz w:val="24"/>
          <w:rtl/>
        </w:rPr>
        <w:t>רכי הנוסעים העדכניים כך שהתכנון התחבורתי עשוי שלא לענות על צ</w:t>
      </w:r>
      <w:r w:rsidR="005A50A5">
        <w:rPr>
          <w:rFonts w:ascii="David" w:hAnsi="David" w:hint="cs"/>
          <w:b/>
          <w:bCs/>
          <w:sz w:val="24"/>
          <w:rtl/>
        </w:rPr>
        <w:t>ו</w:t>
      </w:r>
      <w:r>
        <w:rPr>
          <w:rFonts w:ascii="David" w:hAnsi="David" w:hint="cs"/>
          <w:b/>
          <w:bCs/>
          <w:sz w:val="24"/>
          <w:rtl/>
        </w:rPr>
        <w:t>רכיהם ועל צ</w:t>
      </w:r>
      <w:r w:rsidR="005A50A5">
        <w:rPr>
          <w:rFonts w:ascii="David" w:hAnsi="David" w:hint="cs"/>
          <w:b/>
          <w:bCs/>
          <w:sz w:val="24"/>
          <w:rtl/>
        </w:rPr>
        <w:t>ו</w:t>
      </w:r>
      <w:r>
        <w:rPr>
          <w:rFonts w:ascii="David" w:hAnsi="David" w:hint="cs"/>
          <w:b/>
          <w:bCs/>
          <w:sz w:val="24"/>
          <w:rtl/>
        </w:rPr>
        <w:t>רכי המשק.</w:t>
      </w:r>
    </w:p>
    <w:p w:rsidR="008C2F03" w:rsidRDefault="008C2F03" w:rsidP="008C2F03">
      <w:pPr>
        <w:spacing w:line="269" w:lineRule="auto"/>
        <w:rPr>
          <w:sz w:val="24"/>
          <w:rtl/>
        </w:rPr>
      </w:pPr>
    </w:p>
    <w:p w:rsidR="008C2F03" w:rsidRPr="00690038" w:rsidRDefault="008C2F03" w:rsidP="008C2F03">
      <w:pPr>
        <w:spacing w:line="269" w:lineRule="auto"/>
        <w:rPr>
          <w:sz w:val="24"/>
          <w:rtl/>
        </w:rPr>
      </w:pPr>
      <w:r w:rsidRPr="00690038">
        <w:rPr>
          <w:rFonts w:hint="cs"/>
          <w:sz w:val="24"/>
          <w:rtl/>
        </w:rPr>
        <w:t>משרד התחבורה</w:t>
      </w:r>
      <w:r>
        <w:rPr>
          <w:rStyle w:val="af1"/>
          <w:sz w:val="24"/>
          <w:rtl/>
        </w:rPr>
        <w:footnoteReference w:id="118"/>
      </w:r>
      <w:r w:rsidRPr="00690038">
        <w:rPr>
          <w:rFonts w:hint="cs"/>
          <w:sz w:val="24"/>
          <w:rtl/>
        </w:rPr>
        <w:t xml:space="preserve"> ציין בשנת 2021 כי "</w:t>
      </w:r>
      <w:r w:rsidRPr="00690038">
        <w:rPr>
          <w:sz w:val="24"/>
          <w:rtl/>
        </w:rPr>
        <w:t xml:space="preserve">תחום ניהול ושמירת ידע במודלים התחבורתיים בישראל לא קיבל עד היום תשומת לב מספיקה. תחזוקת מודלים היא פעילות המשכית מחזורית, שבמהלכה נצבר ניסיון כללי ופרטני במגוון נושאים. בהיותה פעילות רציפה היא מלווה בתחלופה של אנשים ומכיוון שחלק גדול מהפעילות מתבצעת באמצעות יועצים חיצוניים, הרי שבאופן טבעי חלק מהידע נצבר אצלם. על אף מצב זה, אין כיום נהלי תיעוד פעולות של המודלים (לפעמים אפילו לא ברמה מינימלית). חומרים שנוצרים לא נשמרים באופן מסודר ובשנים האחרונות נסגרו גם ספריות מתמחות שהיו כמו הספרייה במכון לתחבורה בטכניון וספריית משרד התחבורה. ביזור </w:t>
      </w:r>
      <w:r w:rsidRPr="00690038">
        <w:rPr>
          <w:sz w:val="24"/>
          <w:rtl/>
        </w:rPr>
        <w:lastRenderedPageBreak/>
        <w:t>המודלים בין תאגידים אינו תורם לניהול הידע המשותף, וגם אם תאגיד מממש שיטות שמירת ידע פנים ארגונית, התרומה לכך למסגרת המשולבת מוגבלת</w:t>
      </w:r>
      <w:r w:rsidRPr="00690038">
        <w:rPr>
          <w:rFonts w:hint="cs"/>
          <w:sz w:val="24"/>
          <w:rtl/>
        </w:rPr>
        <w:t>".</w:t>
      </w:r>
    </w:p>
    <w:p w:rsidR="008C2F03" w:rsidRDefault="008C2F03" w:rsidP="008C2F03">
      <w:pPr>
        <w:spacing w:line="269" w:lineRule="auto"/>
        <w:rPr>
          <w:rFonts w:ascii="David" w:hAnsi="David"/>
          <w:sz w:val="24"/>
          <w:rtl/>
        </w:rPr>
      </w:pPr>
    </w:p>
    <w:p w:rsidR="008C2F03" w:rsidRDefault="008C2F03" w:rsidP="008C2F03">
      <w:pPr>
        <w:spacing w:line="269" w:lineRule="auto"/>
        <w:rPr>
          <w:rFonts w:ascii="David" w:hAnsi="David"/>
          <w:sz w:val="24"/>
          <w:rtl/>
        </w:rPr>
      </w:pPr>
      <w:r w:rsidRPr="004C0C1C">
        <w:rPr>
          <w:rFonts w:ascii="David" w:hAnsi="David"/>
          <w:sz w:val="24"/>
          <w:rtl/>
        </w:rPr>
        <w:t xml:space="preserve">על פי משרד התחבורה, תהליך הכנה של מודל תחבורתי אורך </w:t>
      </w:r>
      <w:r>
        <w:rPr>
          <w:rFonts w:ascii="David" w:hAnsi="David" w:hint="cs"/>
          <w:sz w:val="24"/>
          <w:rtl/>
        </w:rPr>
        <w:t>כמה</w:t>
      </w:r>
      <w:r w:rsidRPr="004C0C1C">
        <w:rPr>
          <w:rFonts w:ascii="David" w:hAnsi="David"/>
          <w:sz w:val="24"/>
          <w:rtl/>
        </w:rPr>
        <w:t xml:space="preserve"> שנים</w:t>
      </w:r>
      <w:r>
        <w:rPr>
          <w:rFonts w:ascii="David" w:hAnsi="David" w:hint="cs"/>
          <w:sz w:val="24"/>
          <w:rtl/>
        </w:rPr>
        <w:t>,</w:t>
      </w:r>
      <w:r w:rsidRPr="004C0C1C">
        <w:rPr>
          <w:rFonts w:ascii="David" w:hAnsi="David"/>
          <w:sz w:val="24"/>
          <w:rtl/>
        </w:rPr>
        <w:t xml:space="preserve"> והניסיון מראה שהמודל עצמו צפוי לספק ש</w:t>
      </w:r>
      <w:r>
        <w:rPr>
          <w:rFonts w:ascii="David" w:hAnsi="David" w:hint="cs"/>
          <w:sz w:val="24"/>
          <w:rtl/>
        </w:rPr>
        <w:t>י</w:t>
      </w:r>
      <w:r w:rsidRPr="004C0C1C">
        <w:rPr>
          <w:rFonts w:ascii="David" w:hAnsi="David"/>
          <w:sz w:val="24"/>
          <w:rtl/>
        </w:rPr>
        <w:t>רות לתקופה של כ-10 שנים. בראייה זו, חשיבה על דור חדש של מודלים צריכה להתחיל לפחות כ-5 שנים לפני שהמודל נכנס לפעולה</w:t>
      </w:r>
      <w:r>
        <w:rPr>
          <w:rStyle w:val="af1"/>
          <w:rFonts w:ascii="David" w:hAnsi="David"/>
          <w:sz w:val="24"/>
          <w:rtl/>
        </w:rPr>
        <w:footnoteReference w:id="119"/>
      </w:r>
      <w:r w:rsidRPr="004C0C1C">
        <w:rPr>
          <w:rFonts w:ascii="David" w:hAnsi="David"/>
          <w:sz w:val="24"/>
          <w:rtl/>
        </w:rPr>
        <w:t>.</w:t>
      </w:r>
      <w:r>
        <w:rPr>
          <w:rFonts w:ascii="David" w:hAnsi="David" w:hint="cs"/>
          <w:sz w:val="24"/>
          <w:rtl/>
        </w:rPr>
        <w:t xml:space="preserve"> בימים אלו </w:t>
      </w:r>
      <w:r w:rsidRPr="004C0C1C">
        <w:rPr>
          <w:rFonts w:ascii="David" w:hAnsi="David"/>
          <w:sz w:val="24"/>
          <w:rtl/>
        </w:rPr>
        <w:t>מבוצע פיתוח של מודלים חדשים עבור תל אביב, חיפה והצפון</w:t>
      </w:r>
      <w:r>
        <w:rPr>
          <w:rFonts w:ascii="David" w:hAnsi="David" w:hint="cs"/>
          <w:sz w:val="24"/>
          <w:rtl/>
        </w:rPr>
        <w:t>, באר שבע</w:t>
      </w:r>
      <w:r w:rsidRPr="004C0C1C">
        <w:rPr>
          <w:rFonts w:ascii="David" w:hAnsi="David"/>
          <w:sz w:val="24"/>
          <w:rtl/>
        </w:rPr>
        <w:t xml:space="preserve"> וירושלים</w:t>
      </w:r>
      <w:r>
        <w:rPr>
          <w:rFonts w:ascii="David" w:hAnsi="David" w:hint="cs"/>
          <w:sz w:val="24"/>
          <w:rtl/>
        </w:rPr>
        <w:t>. להלן ריכוז המודלים הנמצאים בתהליך פיתוח:</w:t>
      </w:r>
    </w:p>
    <w:p w:rsidR="008C2F03" w:rsidRPr="002C466B" w:rsidRDefault="008C2F03" w:rsidP="008C2F03">
      <w:pPr>
        <w:spacing w:line="269" w:lineRule="auto"/>
        <w:rPr>
          <w:rtl/>
        </w:rPr>
      </w:pPr>
    </w:p>
    <w:p w:rsidR="008C2F03" w:rsidRPr="007873CC" w:rsidRDefault="008C2F03" w:rsidP="008C2F03">
      <w:pPr>
        <w:keepNext/>
        <w:keepLines/>
        <w:tabs>
          <w:tab w:val="left" w:pos="5811"/>
        </w:tabs>
        <w:spacing w:line="269" w:lineRule="auto"/>
        <w:jc w:val="center"/>
        <w:rPr>
          <w:rFonts w:ascii="David" w:hAnsi="David"/>
          <w:b/>
          <w:bCs/>
          <w:sz w:val="24"/>
          <w:rtl/>
        </w:rPr>
      </w:pPr>
      <w:r w:rsidRPr="007873CC">
        <w:rPr>
          <w:rFonts w:ascii="David" w:hAnsi="David"/>
          <w:sz w:val="24"/>
          <w:rtl/>
        </w:rPr>
        <w:t xml:space="preserve">לוח </w:t>
      </w:r>
      <w:r>
        <w:rPr>
          <w:rFonts w:ascii="David" w:hAnsi="David"/>
          <w:sz w:val="24"/>
        </w:rPr>
        <w:t>9</w:t>
      </w:r>
      <w:r w:rsidRPr="007873CC">
        <w:rPr>
          <w:rFonts w:ascii="David" w:hAnsi="David"/>
          <w:sz w:val="24"/>
          <w:rtl/>
        </w:rPr>
        <w:t>:</w:t>
      </w:r>
      <w:r w:rsidRPr="007873CC">
        <w:rPr>
          <w:rFonts w:ascii="David" w:hAnsi="David"/>
          <w:b/>
          <w:bCs/>
          <w:sz w:val="24"/>
          <w:rtl/>
        </w:rPr>
        <w:t xml:space="preserve"> ריכוז המודלים הנמצאים בתהליך פיתוח</w:t>
      </w:r>
    </w:p>
    <w:tbl>
      <w:tblPr>
        <w:tblStyle w:val="3-1"/>
        <w:bidiVisual/>
        <w:tblW w:w="8213" w:type="dxa"/>
        <w:tblInd w:w="5938" w:type="dxa"/>
        <w:tblLook w:val="04A0" w:firstRow="1" w:lastRow="0" w:firstColumn="1" w:lastColumn="0" w:noHBand="0" w:noVBand="1"/>
      </w:tblPr>
      <w:tblGrid>
        <w:gridCol w:w="1517"/>
        <w:gridCol w:w="874"/>
        <w:gridCol w:w="1442"/>
        <w:gridCol w:w="1418"/>
        <w:gridCol w:w="2962"/>
      </w:tblGrid>
      <w:tr w:rsidR="008C2F03" w:rsidRPr="00DA510A" w:rsidTr="003F5973">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1517" w:type="dxa"/>
            <w:tcBorders>
              <w:top w:val="single" w:sz="8" w:space="0" w:color="4F81BD" w:themeColor="accent1"/>
              <w:left w:val="single" w:sz="8" w:space="0" w:color="4F81BD" w:themeColor="accent1"/>
            </w:tcBorders>
            <w:vAlign w:val="center"/>
            <w:hideMark/>
          </w:tcPr>
          <w:p w:rsidR="008C2F03" w:rsidRPr="00DA510A" w:rsidRDefault="008C2F03" w:rsidP="003F5973">
            <w:pPr>
              <w:spacing w:line="269" w:lineRule="auto"/>
              <w:jc w:val="center"/>
              <w:rPr>
                <w:rFonts w:ascii="David" w:eastAsia="Times New Roman" w:hAnsi="David"/>
                <w:color w:val="000000"/>
                <w:sz w:val="22"/>
                <w:szCs w:val="22"/>
              </w:rPr>
            </w:pPr>
            <w:r w:rsidRPr="00DA510A">
              <w:rPr>
                <w:rFonts w:ascii="David" w:eastAsia="Times New Roman" w:hAnsi="David" w:hint="cs"/>
                <w:color w:val="000000"/>
                <w:sz w:val="22"/>
                <w:szCs w:val="22"/>
                <w:rtl/>
              </w:rPr>
              <w:t>שם המודל</w:t>
            </w:r>
          </w:p>
        </w:tc>
        <w:tc>
          <w:tcPr>
            <w:tcW w:w="874" w:type="dxa"/>
            <w:tcBorders>
              <w:top w:val="single" w:sz="8" w:space="0" w:color="4F81BD" w:themeColor="accent1"/>
            </w:tcBorders>
            <w:vAlign w:val="center"/>
            <w:hideMark/>
          </w:tcPr>
          <w:p w:rsidR="008C2F03" w:rsidRPr="00DA510A" w:rsidRDefault="008C2F03" w:rsidP="003F5973">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DA510A">
              <w:rPr>
                <w:rFonts w:ascii="David" w:eastAsia="Times New Roman" w:hAnsi="David" w:hint="cs"/>
                <w:color w:val="000000"/>
                <w:sz w:val="22"/>
                <w:szCs w:val="22"/>
                <w:rtl/>
              </w:rPr>
              <w:t>התחלת עבודה</w:t>
            </w:r>
          </w:p>
        </w:tc>
        <w:tc>
          <w:tcPr>
            <w:tcW w:w="1442" w:type="dxa"/>
            <w:tcBorders>
              <w:top w:val="single" w:sz="8" w:space="0" w:color="4F81BD" w:themeColor="accent1"/>
            </w:tcBorders>
            <w:vAlign w:val="center"/>
            <w:hideMark/>
          </w:tcPr>
          <w:p w:rsidR="008C2F03" w:rsidRPr="00DA510A" w:rsidRDefault="008C2F03" w:rsidP="003F5973">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DA510A">
              <w:rPr>
                <w:rFonts w:ascii="David" w:eastAsia="Times New Roman" w:hAnsi="David" w:hint="cs"/>
                <w:color w:val="000000"/>
                <w:sz w:val="22"/>
                <w:szCs w:val="22"/>
                <w:rtl/>
              </w:rPr>
              <w:t>סיום על פי תוכנית מקורי</w:t>
            </w:r>
          </w:p>
        </w:tc>
        <w:tc>
          <w:tcPr>
            <w:tcW w:w="1418" w:type="dxa"/>
            <w:tcBorders>
              <w:top w:val="single" w:sz="8" w:space="0" w:color="4F81BD" w:themeColor="accent1"/>
            </w:tcBorders>
            <w:vAlign w:val="center"/>
          </w:tcPr>
          <w:p w:rsidR="008C2F03" w:rsidRPr="00DA510A" w:rsidRDefault="008C2F03" w:rsidP="003F5973">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DA510A">
              <w:rPr>
                <w:rFonts w:ascii="David" w:eastAsia="Times New Roman" w:hAnsi="David" w:hint="cs"/>
                <w:color w:val="000000"/>
                <w:sz w:val="22"/>
                <w:szCs w:val="22"/>
                <w:rtl/>
              </w:rPr>
              <w:t>הערכת סיום נוכחית</w:t>
            </w:r>
          </w:p>
        </w:tc>
        <w:tc>
          <w:tcPr>
            <w:tcW w:w="2962" w:type="dxa"/>
            <w:tcBorders>
              <w:top w:val="single" w:sz="8" w:space="0" w:color="4F81BD" w:themeColor="accent1"/>
            </w:tcBorders>
            <w:vAlign w:val="center"/>
          </w:tcPr>
          <w:p w:rsidR="008C2F03" w:rsidRPr="00DA510A" w:rsidRDefault="008C2F03" w:rsidP="003F5973">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DA510A">
              <w:rPr>
                <w:rFonts w:ascii="David" w:eastAsia="Times New Roman" w:hAnsi="David" w:hint="cs"/>
                <w:color w:val="000000"/>
                <w:sz w:val="22"/>
                <w:szCs w:val="22"/>
                <w:rtl/>
              </w:rPr>
              <w:t>סקר הבסיס לאמידת המודל</w:t>
            </w:r>
          </w:p>
        </w:tc>
      </w:tr>
      <w:tr w:rsidR="008C2F03" w:rsidRPr="00DA510A" w:rsidTr="003F597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17" w:type="dxa"/>
            <w:tcBorders>
              <w:left w:val="single" w:sz="8" w:space="0" w:color="4F81BD" w:themeColor="accent1"/>
            </w:tcBorders>
            <w:vAlign w:val="center"/>
          </w:tcPr>
          <w:p w:rsidR="008C2F03" w:rsidRPr="00DA510A" w:rsidRDefault="008C2F03" w:rsidP="003F5973">
            <w:pPr>
              <w:spacing w:line="269" w:lineRule="auto"/>
              <w:rPr>
                <w:rFonts w:ascii="David" w:eastAsia="Times New Roman" w:hAnsi="David"/>
                <w:color w:val="000000"/>
                <w:sz w:val="22"/>
                <w:szCs w:val="22"/>
                <w:rtl/>
              </w:rPr>
            </w:pPr>
            <w:r w:rsidRPr="00DA510A">
              <w:rPr>
                <w:rFonts w:ascii="David" w:eastAsia="Times New Roman" w:hAnsi="David" w:hint="cs"/>
                <w:color w:val="000000"/>
                <w:sz w:val="22"/>
                <w:szCs w:val="22"/>
                <w:rtl/>
              </w:rPr>
              <w:t>תל אביב</w:t>
            </w:r>
          </w:p>
        </w:tc>
        <w:tc>
          <w:tcPr>
            <w:tcW w:w="874" w:type="dxa"/>
            <w:vAlign w:val="center"/>
          </w:tcPr>
          <w:p w:rsidR="008C2F03" w:rsidRPr="00DA510A"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DA510A">
              <w:rPr>
                <w:rFonts w:ascii="David" w:eastAsia="Times New Roman" w:hAnsi="David" w:hint="cs"/>
                <w:color w:val="000000"/>
                <w:sz w:val="22"/>
                <w:szCs w:val="22"/>
                <w:rtl/>
              </w:rPr>
              <w:t>1/2021</w:t>
            </w:r>
          </w:p>
        </w:tc>
        <w:tc>
          <w:tcPr>
            <w:tcW w:w="1442" w:type="dxa"/>
            <w:vAlign w:val="center"/>
          </w:tcPr>
          <w:p w:rsidR="008C2F03" w:rsidRPr="00DA510A"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DA510A">
              <w:rPr>
                <w:rFonts w:ascii="David" w:eastAsia="Times New Roman" w:hAnsi="David" w:hint="cs"/>
                <w:color w:val="000000"/>
                <w:sz w:val="22"/>
                <w:szCs w:val="22"/>
                <w:rtl/>
              </w:rPr>
              <w:t>6/2022</w:t>
            </w:r>
          </w:p>
        </w:tc>
        <w:tc>
          <w:tcPr>
            <w:tcW w:w="1418" w:type="dxa"/>
            <w:vAlign w:val="center"/>
          </w:tcPr>
          <w:p w:rsidR="008C2F03" w:rsidRPr="00DA510A"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DA510A">
              <w:rPr>
                <w:rFonts w:ascii="David" w:eastAsia="Times New Roman" w:hAnsi="David" w:hint="cs"/>
                <w:color w:val="000000"/>
                <w:sz w:val="22"/>
                <w:szCs w:val="22"/>
                <w:rtl/>
              </w:rPr>
              <w:t>8/2026</w:t>
            </w:r>
          </w:p>
        </w:tc>
        <w:tc>
          <w:tcPr>
            <w:tcW w:w="2962" w:type="dxa"/>
            <w:vAlign w:val="center"/>
          </w:tcPr>
          <w:p w:rsidR="008C2F03" w:rsidRPr="00DA510A" w:rsidRDefault="008C2F03" w:rsidP="003F5973">
            <w:pPr>
              <w:spacing w:line="269" w:lineRule="auto"/>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DA510A">
              <w:rPr>
                <w:rFonts w:ascii="David" w:eastAsia="Times New Roman" w:hAnsi="David"/>
                <w:color w:val="000000"/>
                <w:sz w:val="22"/>
                <w:szCs w:val="22"/>
                <w:rtl/>
              </w:rPr>
              <w:t xml:space="preserve">סקר הרגלי נסיעה מקדים 2014 </w:t>
            </w:r>
            <w:r w:rsidRPr="00DA510A">
              <w:rPr>
                <w:rFonts w:ascii="David" w:eastAsia="Times New Roman" w:hAnsi="David" w:hint="cs"/>
                <w:color w:val="000000"/>
                <w:sz w:val="22"/>
                <w:szCs w:val="22"/>
                <w:rtl/>
              </w:rPr>
              <w:t xml:space="preserve">+ </w:t>
            </w:r>
            <w:r w:rsidRPr="00DA510A">
              <w:rPr>
                <w:rFonts w:ascii="David" w:eastAsia="Times New Roman" w:hAnsi="David"/>
                <w:color w:val="000000"/>
                <w:sz w:val="22"/>
                <w:szCs w:val="22"/>
                <w:rtl/>
              </w:rPr>
              <w:t>סקר הרגלי נסיעה 2017</w:t>
            </w:r>
          </w:p>
        </w:tc>
      </w:tr>
      <w:tr w:rsidR="008C2F03" w:rsidRPr="00DA510A" w:rsidTr="003F5973">
        <w:trPr>
          <w:trHeight w:val="340"/>
        </w:trPr>
        <w:tc>
          <w:tcPr>
            <w:cnfStyle w:val="001000000000" w:firstRow="0" w:lastRow="0" w:firstColumn="1" w:lastColumn="0" w:oddVBand="0" w:evenVBand="0" w:oddHBand="0" w:evenHBand="0" w:firstRowFirstColumn="0" w:firstRowLastColumn="0" w:lastRowFirstColumn="0" w:lastRowLastColumn="0"/>
            <w:tcW w:w="1517" w:type="dxa"/>
            <w:tcBorders>
              <w:left w:val="single" w:sz="8" w:space="0" w:color="4F81BD" w:themeColor="accent1"/>
            </w:tcBorders>
            <w:vAlign w:val="center"/>
          </w:tcPr>
          <w:p w:rsidR="008C2F03" w:rsidRPr="00DA510A" w:rsidRDefault="008C2F03" w:rsidP="003F5973">
            <w:pPr>
              <w:spacing w:line="269" w:lineRule="auto"/>
              <w:rPr>
                <w:rFonts w:ascii="David" w:eastAsia="Times New Roman" w:hAnsi="David"/>
                <w:color w:val="000000"/>
                <w:sz w:val="22"/>
                <w:szCs w:val="22"/>
                <w:rtl/>
              </w:rPr>
            </w:pPr>
            <w:r w:rsidRPr="00DA510A">
              <w:rPr>
                <w:rFonts w:ascii="David" w:eastAsia="Times New Roman" w:hAnsi="David" w:hint="cs"/>
                <w:color w:val="000000"/>
                <w:sz w:val="22"/>
                <w:szCs w:val="22"/>
                <w:rtl/>
              </w:rPr>
              <w:t>חיפה והצפון</w:t>
            </w:r>
          </w:p>
        </w:tc>
        <w:tc>
          <w:tcPr>
            <w:tcW w:w="874" w:type="dxa"/>
            <w:vAlign w:val="center"/>
          </w:tcPr>
          <w:p w:rsidR="008C2F03" w:rsidRPr="00DA510A"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proofErr w:type="gramStart"/>
            <w:r w:rsidRPr="00DA510A">
              <w:rPr>
                <w:rFonts w:ascii="David" w:eastAsia="Times New Roman" w:hAnsi="David"/>
                <w:color w:val="000000"/>
                <w:sz w:val="22"/>
                <w:szCs w:val="22"/>
              </w:rPr>
              <w:t>N.A</w:t>
            </w:r>
            <w:proofErr w:type="gramEnd"/>
          </w:p>
        </w:tc>
        <w:tc>
          <w:tcPr>
            <w:tcW w:w="1442" w:type="dxa"/>
            <w:vAlign w:val="center"/>
          </w:tcPr>
          <w:p w:rsidR="008C2F03" w:rsidRPr="00DA510A"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DA510A">
              <w:rPr>
                <w:rFonts w:ascii="David" w:eastAsia="Times New Roman" w:hAnsi="David" w:hint="cs"/>
                <w:color w:val="000000"/>
                <w:sz w:val="22"/>
                <w:szCs w:val="22"/>
                <w:rtl/>
              </w:rPr>
              <w:t>10/2022</w:t>
            </w:r>
          </w:p>
        </w:tc>
        <w:tc>
          <w:tcPr>
            <w:tcW w:w="1418" w:type="dxa"/>
            <w:vAlign w:val="center"/>
          </w:tcPr>
          <w:p w:rsidR="008C2F03" w:rsidRPr="00DA510A"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Pr>
            </w:pPr>
            <w:proofErr w:type="gramStart"/>
            <w:r w:rsidRPr="00DA510A">
              <w:rPr>
                <w:rFonts w:ascii="David" w:eastAsia="Times New Roman" w:hAnsi="David"/>
                <w:color w:val="000000"/>
                <w:sz w:val="22"/>
                <w:szCs w:val="22"/>
              </w:rPr>
              <w:t>N.A</w:t>
            </w:r>
            <w:proofErr w:type="gramEnd"/>
          </w:p>
        </w:tc>
        <w:tc>
          <w:tcPr>
            <w:tcW w:w="2962" w:type="dxa"/>
            <w:vAlign w:val="center"/>
          </w:tcPr>
          <w:p w:rsidR="008C2F03" w:rsidRPr="00DA510A" w:rsidRDefault="008C2F03" w:rsidP="003F5973">
            <w:pPr>
              <w:spacing w:line="269" w:lineRule="auto"/>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Pr>
            </w:pPr>
            <w:r w:rsidRPr="00DA510A">
              <w:rPr>
                <w:rFonts w:ascii="David" w:eastAsia="Times New Roman" w:hAnsi="David"/>
                <w:color w:val="000000"/>
                <w:sz w:val="22"/>
                <w:szCs w:val="22"/>
                <w:rtl/>
              </w:rPr>
              <w:t>סקר הרגלי נסיעה מטר</w:t>
            </w:r>
            <w:r w:rsidRPr="00DA510A">
              <w:rPr>
                <w:rFonts w:ascii="David" w:eastAsia="Times New Roman" w:hAnsi="David" w:hint="cs"/>
                <w:color w:val="000000"/>
                <w:sz w:val="22"/>
                <w:szCs w:val="22"/>
                <w:rtl/>
              </w:rPr>
              <w:t xml:space="preserve">ופולין </w:t>
            </w:r>
            <w:r w:rsidRPr="00DA510A">
              <w:rPr>
                <w:rFonts w:ascii="David" w:eastAsia="Times New Roman" w:hAnsi="David"/>
                <w:color w:val="000000"/>
                <w:sz w:val="22"/>
                <w:szCs w:val="22"/>
                <w:rtl/>
              </w:rPr>
              <w:t>חיפה 2017</w:t>
            </w:r>
          </w:p>
        </w:tc>
      </w:tr>
      <w:tr w:rsidR="008C2F03" w:rsidRPr="00DA510A" w:rsidTr="003F597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17" w:type="dxa"/>
            <w:tcBorders>
              <w:left w:val="single" w:sz="8" w:space="0" w:color="4F81BD" w:themeColor="accent1"/>
            </w:tcBorders>
            <w:vAlign w:val="center"/>
          </w:tcPr>
          <w:p w:rsidR="008C2F03" w:rsidRPr="00DA510A" w:rsidRDefault="008C2F03" w:rsidP="003F5973">
            <w:pPr>
              <w:spacing w:line="269" w:lineRule="auto"/>
              <w:rPr>
                <w:rFonts w:ascii="David" w:eastAsia="Times New Roman" w:hAnsi="David"/>
                <w:color w:val="000000"/>
                <w:sz w:val="22"/>
                <w:szCs w:val="22"/>
                <w:rtl/>
              </w:rPr>
            </w:pPr>
            <w:r w:rsidRPr="00DA510A">
              <w:rPr>
                <w:rFonts w:ascii="David" w:eastAsia="Times New Roman" w:hAnsi="David" w:hint="cs"/>
                <w:color w:val="000000"/>
                <w:sz w:val="22"/>
                <w:szCs w:val="22"/>
                <w:rtl/>
              </w:rPr>
              <w:t>באר שבע</w:t>
            </w:r>
          </w:p>
        </w:tc>
        <w:tc>
          <w:tcPr>
            <w:tcW w:w="874" w:type="dxa"/>
            <w:vAlign w:val="center"/>
          </w:tcPr>
          <w:p w:rsidR="008C2F03" w:rsidRPr="00DA510A"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proofErr w:type="gramStart"/>
            <w:r w:rsidRPr="00DA510A">
              <w:rPr>
                <w:rFonts w:ascii="David" w:eastAsia="Times New Roman" w:hAnsi="David"/>
                <w:color w:val="000000"/>
                <w:sz w:val="22"/>
                <w:szCs w:val="22"/>
              </w:rPr>
              <w:t>N.A</w:t>
            </w:r>
            <w:proofErr w:type="gramEnd"/>
          </w:p>
        </w:tc>
        <w:tc>
          <w:tcPr>
            <w:tcW w:w="1442" w:type="dxa"/>
            <w:vAlign w:val="center"/>
          </w:tcPr>
          <w:p w:rsidR="008C2F03" w:rsidRPr="00DA510A"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DA510A">
              <w:rPr>
                <w:rFonts w:ascii="David" w:eastAsia="Times New Roman" w:hAnsi="David" w:hint="cs"/>
                <w:color w:val="000000"/>
                <w:sz w:val="22"/>
                <w:szCs w:val="22"/>
                <w:rtl/>
              </w:rPr>
              <w:t>2/2022</w:t>
            </w:r>
          </w:p>
        </w:tc>
        <w:tc>
          <w:tcPr>
            <w:tcW w:w="1418" w:type="dxa"/>
            <w:vAlign w:val="center"/>
          </w:tcPr>
          <w:p w:rsidR="008C2F03" w:rsidRPr="00DA510A"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DA510A">
              <w:rPr>
                <w:rFonts w:ascii="David" w:eastAsia="Times New Roman" w:hAnsi="David" w:hint="cs"/>
                <w:color w:val="000000"/>
                <w:sz w:val="22"/>
                <w:szCs w:val="22"/>
                <w:rtl/>
              </w:rPr>
              <w:t>6/2026</w:t>
            </w:r>
          </w:p>
        </w:tc>
        <w:tc>
          <w:tcPr>
            <w:tcW w:w="2962" w:type="dxa"/>
            <w:vAlign w:val="center"/>
          </w:tcPr>
          <w:p w:rsidR="008C2F03" w:rsidRPr="00DA510A" w:rsidRDefault="008C2F03" w:rsidP="003F5973">
            <w:pPr>
              <w:spacing w:line="269" w:lineRule="auto"/>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Pr>
            </w:pPr>
            <w:r w:rsidRPr="00DA510A">
              <w:rPr>
                <w:rFonts w:ascii="David" w:eastAsia="Times New Roman" w:hAnsi="David"/>
                <w:color w:val="000000"/>
                <w:sz w:val="22"/>
                <w:szCs w:val="22"/>
                <w:rtl/>
              </w:rPr>
              <w:t>סקר הרגלי נסיעה מטר</w:t>
            </w:r>
            <w:r w:rsidRPr="00DA510A">
              <w:rPr>
                <w:rFonts w:ascii="David" w:eastAsia="Times New Roman" w:hAnsi="David" w:hint="cs"/>
                <w:color w:val="000000"/>
                <w:sz w:val="22"/>
                <w:szCs w:val="22"/>
                <w:rtl/>
              </w:rPr>
              <w:t>ופולין באר שבע 2014 - 2015 + סקר השלמה 2019</w:t>
            </w:r>
          </w:p>
        </w:tc>
      </w:tr>
      <w:tr w:rsidR="008C2F03" w:rsidRPr="00DA510A" w:rsidTr="003F5973">
        <w:trPr>
          <w:trHeight w:val="340"/>
        </w:trPr>
        <w:tc>
          <w:tcPr>
            <w:cnfStyle w:val="001000000000" w:firstRow="0" w:lastRow="0" w:firstColumn="1" w:lastColumn="0" w:oddVBand="0" w:evenVBand="0" w:oddHBand="0" w:evenHBand="0" w:firstRowFirstColumn="0" w:firstRowLastColumn="0" w:lastRowFirstColumn="0" w:lastRowLastColumn="0"/>
            <w:tcW w:w="1517" w:type="dxa"/>
            <w:tcBorders>
              <w:left w:val="single" w:sz="8" w:space="0" w:color="4F81BD" w:themeColor="accent1"/>
            </w:tcBorders>
            <w:vAlign w:val="center"/>
          </w:tcPr>
          <w:p w:rsidR="008C2F03" w:rsidRPr="00DA510A" w:rsidRDefault="008C2F03" w:rsidP="003F5973">
            <w:pPr>
              <w:spacing w:line="269" w:lineRule="auto"/>
              <w:rPr>
                <w:rFonts w:ascii="David" w:eastAsia="Times New Roman" w:hAnsi="David"/>
                <w:color w:val="000000"/>
                <w:sz w:val="22"/>
                <w:szCs w:val="22"/>
                <w:rtl/>
              </w:rPr>
            </w:pPr>
            <w:r w:rsidRPr="00DA510A">
              <w:rPr>
                <w:rFonts w:ascii="David" w:eastAsia="Times New Roman" w:hAnsi="David" w:hint="cs"/>
                <w:color w:val="000000"/>
                <w:sz w:val="22"/>
                <w:szCs w:val="22"/>
                <w:rtl/>
              </w:rPr>
              <w:t>ירושלים</w:t>
            </w:r>
          </w:p>
        </w:tc>
        <w:tc>
          <w:tcPr>
            <w:tcW w:w="874" w:type="dxa"/>
            <w:vAlign w:val="center"/>
          </w:tcPr>
          <w:p w:rsidR="008C2F03" w:rsidRPr="00DA510A"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DA510A">
              <w:rPr>
                <w:rFonts w:ascii="David" w:eastAsia="Times New Roman" w:hAnsi="David" w:hint="cs"/>
                <w:color w:val="000000"/>
                <w:sz w:val="22"/>
                <w:szCs w:val="22"/>
                <w:rtl/>
              </w:rPr>
              <w:t>לפני 2016</w:t>
            </w:r>
          </w:p>
        </w:tc>
        <w:tc>
          <w:tcPr>
            <w:tcW w:w="1442" w:type="dxa"/>
            <w:vAlign w:val="center"/>
          </w:tcPr>
          <w:p w:rsidR="008C2F03" w:rsidRPr="00DA510A"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DA510A">
              <w:rPr>
                <w:rFonts w:ascii="David" w:eastAsia="Times New Roman" w:hAnsi="David" w:hint="cs"/>
                <w:color w:val="000000"/>
                <w:sz w:val="22"/>
                <w:szCs w:val="22"/>
                <w:rtl/>
              </w:rPr>
              <w:t>6/2022</w:t>
            </w:r>
          </w:p>
        </w:tc>
        <w:tc>
          <w:tcPr>
            <w:tcW w:w="1418" w:type="dxa"/>
            <w:vAlign w:val="center"/>
          </w:tcPr>
          <w:p w:rsidR="008C2F03" w:rsidRPr="00DA510A"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DA510A">
              <w:rPr>
                <w:rFonts w:ascii="David" w:eastAsia="Times New Roman" w:hAnsi="David" w:hint="cs"/>
                <w:color w:val="000000"/>
                <w:sz w:val="22"/>
                <w:szCs w:val="22"/>
                <w:rtl/>
              </w:rPr>
              <w:t>9/2026</w:t>
            </w:r>
          </w:p>
        </w:tc>
        <w:tc>
          <w:tcPr>
            <w:tcW w:w="2962" w:type="dxa"/>
            <w:vAlign w:val="center"/>
          </w:tcPr>
          <w:p w:rsidR="008C2F03" w:rsidRPr="00DA510A" w:rsidRDefault="008C2F03" w:rsidP="003F5973">
            <w:pPr>
              <w:spacing w:line="269" w:lineRule="auto"/>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DA510A">
              <w:rPr>
                <w:rFonts w:ascii="David" w:eastAsia="Times New Roman" w:hAnsi="David"/>
                <w:color w:val="000000"/>
                <w:sz w:val="22"/>
                <w:szCs w:val="22"/>
                <w:rtl/>
              </w:rPr>
              <w:t>סקר הרגלי נסיעה מטר</w:t>
            </w:r>
            <w:r w:rsidRPr="00DA510A">
              <w:rPr>
                <w:rFonts w:ascii="David" w:eastAsia="Times New Roman" w:hAnsi="David" w:hint="cs"/>
                <w:color w:val="000000"/>
                <w:sz w:val="22"/>
                <w:szCs w:val="22"/>
                <w:rtl/>
              </w:rPr>
              <w:t>ופולין</w:t>
            </w:r>
            <w:r w:rsidRPr="00DA510A">
              <w:rPr>
                <w:rFonts w:ascii="David" w:eastAsia="Times New Roman" w:hAnsi="David"/>
                <w:color w:val="000000"/>
                <w:sz w:val="22"/>
                <w:szCs w:val="22"/>
                <w:rtl/>
              </w:rPr>
              <w:t xml:space="preserve"> ירושלים</w:t>
            </w:r>
            <w:r w:rsidRPr="00DA510A">
              <w:rPr>
                <w:rFonts w:ascii="David" w:eastAsia="Times New Roman" w:hAnsi="David" w:hint="cs"/>
                <w:color w:val="000000"/>
                <w:sz w:val="22"/>
                <w:szCs w:val="22"/>
                <w:rtl/>
              </w:rPr>
              <w:t xml:space="preserve"> 2010 - 2011 + סקר 2014 - 2017</w:t>
            </w:r>
          </w:p>
        </w:tc>
      </w:tr>
    </w:tbl>
    <w:p w:rsidR="008C2F03" w:rsidRPr="00465231" w:rsidRDefault="008C2F03" w:rsidP="008C2F03">
      <w:pPr>
        <w:spacing w:line="269" w:lineRule="auto"/>
        <w:rPr>
          <w:rFonts w:ascii="David" w:hAnsi="David"/>
          <w:szCs w:val="20"/>
          <w:rtl/>
        </w:rPr>
      </w:pPr>
      <w:r>
        <w:rPr>
          <w:rFonts w:ascii="David" w:hAnsi="David" w:hint="cs"/>
          <w:szCs w:val="20"/>
          <w:rtl/>
        </w:rPr>
        <w:t>ה</w:t>
      </w:r>
      <w:r w:rsidRPr="00FF43DE">
        <w:rPr>
          <w:rFonts w:ascii="David" w:hAnsi="David" w:hint="cs"/>
          <w:szCs w:val="20"/>
          <w:rtl/>
        </w:rPr>
        <w:t xml:space="preserve">מקור: משרד התחבורה, </w:t>
      </w:r>
      <w:r w:rsidRPr="00C264C1">
        <w:rPr>
          <w:rFonts w:ascii="David" w:hAnsi="David" w:hint="eastAsia"/>
          <w:b/>
          <w:bCs/>
          <w:szCs w:val="20"/>
          <w:rtl/>
        </w:rPr>
        <w:t>סטטוס</w:t>
      </w:r>
      <w:r w:rsidRPr="00C264C1">
        <w:rPr>
          <w:rFonts w:ascii="David" w:hAnsi="David"/>
          <w:b/>
          <w:bCs/>
          <w:szCs w:val="20"/>
          <w:rtl/>
        </w:rPr>
        <w:t xml:space="preserve"> </w:t>
      </w:r>
      <w:r w:rsidRPr="00C264C1">
        <w:rPr>
          <w:rFonts w:ascii="David" w:hAnsi="David" w:hint="eastAsia"/>
          <w:b/>
          <w:bCs/>
          <w:szCs w:val="20"/>
          <w:rtl/>
        </w:rPr>
        <w:t>מודלים</w:t>
      </w:r>
      <w:r w:rsidRPr="00C264C1">
        <w:rPr>
          <w:rFonts w:ascii="David" w:hAnsi="David"/>
          <w:b/>
          <w:bCs/>
          <w:szCs w:val="20"/>
          <w:rtl/>
        </w:rPr>
        <w:t xml:space="preserve"> </w:t>
      </w:r>
      <w:r w:rsidRPr="00C264C1">
        <w:rPr>
          <w:rFonts w:ascii="David" w:hAnsi="David" w:hint="eastAsia"/>
          <w:b/>
          <w:bCs/>
          <w:szCs w:val="20"/>
          <w:rtl/>
        </w:rPr>
        <w:t>אסטרטגיים</w:t>
      </w:r>
      <w:r w:rsidRPr="00C264C1">
        <w:rPr>
          <w:rFonts w:ascii="David" w:hAnsi="David"/>
          <w:b/>
          <w:bCs/>
          <w:szCs w:val="20"/>
          <w:rtl/>
        </w:rPr>
        <w:t xml:space="preserve"> </w:t>
      </w:r>
      <w:r w:rsidRPr="00C264C1">
        <w:rPr>
          <w:rFonts w:ascii="David" w:hAnsi="David" w:hint="eastAsia"/>
          <w:b/>
          <w:bCs/>
          <w:szCs w:val="20"/>
          <w:rtl/>
        </w:rPr>
        <w:t>חדשים</w:t>
      </w:r>
      <w:r w:rsidRPr="00C264C1">
        <w:rPr>
          <w:rFonts w:ascii="David" w:hAnsi="David"/>
          <w:b/>
          <w:bCs/>
          <w:szCs w:val="20"/>
          <w:rtl/>
        </w:rPr>
        <w:t xml:space="preserve">, </w:t>
      </w:r>
      <w:r w:rsidRPr="00C264C1">
        <w:rPr>
          <w:rFonts w:ascii="David" w:hAnsi="David" w:hint="eastAsia"/>
          <w:b/>
          <w:bCs/>
          <w:szCs w:val="20"/>
          <w:rtl/>
        </w:rPr>
        <w:t>משרד</w:t>
      </w:r>
      <w:r w:rsidRPr="00C264C1">
        <w:rPr>
          <w:rFonts w:ascii="David" w:hAnsi="David"/>
          <w:b/>
          <w:bCs/>
          <w:szCs w:val="20"/>
          <w:rtl/>
        </w:rPr>
        <w:t xml:space="preserve"> </w:t>
      </w:r>
      <w:r w:rsidRPr="00C264C1">
        <w:rPr>
          <w:rFonts w:ascii="David" w:hAnsi="David" w:hint="eastAsia"/>
          <w:b/>
          <w:bCs/>
          <w:szCs w:val="20"/>
          <w:rtl/>
        </w:rPr>
        <w:t>התחבורה</w:t>
      </w:r>
      <w:r w:rsidRPr="00C264C1">
        <w:rPr>
          <w:rFonts w:ascii="David" w:hAnsi="David"/>
          <w:b/>
          <w:bCs/>
          <w:szCs w:val="20"/>
          <w:rtl/>
        </w:rPr>
        <w:t xml:space="preserve">, </w:t>
      </w:r>
      <w:r w:rsidRPr="00C264C1">
        <w:rPr>
          <w:rFonts w:ascii="David" w:hAnsi="David" w:hint="eastAsia"/>
          <w:b/>
          <w:bCs/>
          <w:szCs w:val="20"/>
          <w:rtl/>
        </w:rPr>
        <w:t>מצגת</w:t>
      </w:r>
      <w:r w:rsidRPr="00C264C1">
        <w:rPr>
          <w:rFonts w:ascii="David" w:hAnsi="David"/>
          <w:b/>
          <w:bCs/>
          <w:szCs w:val="20"/>
          <w:rtl/>
        </w:rPr>
        <w:t xml:space="preserve"> </w:t>
      </w:r>
      <w:r w:rsidRPr="00C264C1">
        <w:rPr>
          <w:rFonts w:ascii="David" w:hAnsi="David" w:hint="eastAsia"/>
          <w:b/>
          <w:bCs/>
          <w:szCs w:val="20"/>
          <w:rtl/>
        </w:rPr>
        <w:t>ריכוז</w:t>
      </w:r>
      <w:r w:rsidRPr="00C264C1">
        <w:rPr>
          <w:rFonts w:ascii="David" w:hAnsi="David"/>
          <w:b/>
          <w:bCs/>
          <w:szCs w:val="20"/>
          <w:rtl/>
        </w:rPr>
        <w:t xml:space="preserve"> </w:t>
      </w:r>
      <w:r w:rsidRPr="00C264C1">
        <w:rPr>
          <w:rFonts w:ascii="David" w:hAnsi="David" w:hint="eastAsia"/>
          <w:b/>
          <w:bCs/>
          <w:szCs w:val="20"/>
          <w:rtl/>
        </w:rPr>
        <w:t>מודלים</w:t>
      </w:r>
      <w:r w:rsidRPr="00C264C1">
        <w:rPr>
          <w:rFonts w:ascii="David" w:hAnsi="David"/>
          <w:b/>
          <w:bCs/>
          <w:szCs w:val="20"/>
          <w:rtl/>
        </w:rPr>
        <w:t xml:space="preserve"> </w:t>
      </w:r>
      <w:r w:rsidRPr="00C264C1">
        <w:rPr>
          <w:rFonts w:ascii="David" w:hAnsi="David" w:hint="eastAsia"/>
          <w:b/>
          <w:bCs/>
          <w:szCs w:val="20"/>
          <w:rtl/>
        </w:rPr>
        <w:t>אסטרטגיים</w:t>
      </w:r>
      <w:r>
        <w:rPr>
          <w:rFonts w:ascii="David" w:hAnsi="David" w:hint="cs"/>
          <w:szCs w:val="20"/>
          <w:rtl/>
        </w:rPr>
        <w:t>, (</w:t>
      </w:r>
      <w:r w:rsidRPr="00BC3B71">
        <w:rPr>
          <w:rFonts w:ascii="David" w:hAnsi="David"/>
          <w:szCs w:val="20"/>
          <w:rtl/>
        </w:rPr>
        <w:t>20</w:t>
      </w:r>
      <w:r w:rsidRPr="00465231">
        <w:rPr>
          <w:rFonts w:ascii="David" w:hAnsi="David"/>
          <w:szCs w:val="20"/>
          <w:rtl/>
        </w:rPr>
        <w:t>25</w:t>
      </w:r>
      <w:r w:rsidRPr="00465231">
        <w:rPr>
          <w:rFonts w:ascii="David" w:hAnsi="David" w:hint="cs"/>
          <w:szCs w:val="20"/>
          <w:rtl/>
        </w:rPr>
        <w:t>).</w:t>
      </w:r>
    </w:p>
    <w:p w:rsidR="008C2F03" w:rsidRDefault="008C2F03" w:rsidP="008C2F03">
      <w:pPr>
        <w:pStyle w:val="af2"/>
        <w:spacing w:line="269" w:lineRule="auto"/>
        <w:ind w:left="340"/>
      </w:pPr>
      <w:bookmarkStart w:id="89" w:name="_Hlk193817762"/>
      <w:bookmarkStart w:id="90" w:name="_Hlk193817837"/>
    </w:p>
    <w:p w:rsidR="008C2F03" w:rsidRDefault="008C2F03" w:rsidP="008C2F03">
      <w:pPr>
        <w:pStyle w:val="af2"/>
        <w:numPr>
          <w:ilvl w:val="0"/>
          <w:numId w:val="32"/>
        </w:numPr>
        <w:spacing w:line="269" w:lineRule="auto"/>
      </w:pPr>
      <w:r>
        <w:rPr>
          <w:rFonts w:hint="cs"/>
          <w:rtl/>
        </w:rPr>
        <w:t xml:space="preserve">מהנתונים עולה כי </w:t>
      </w:r>
      <w:r w:rsidRPr="0097576D">
        <w:rPr>
          <w:rFonts w:hint="cs"/>
          <w:rtl/>
        </w:rPr>
        <w:t>קיימים עיכובים בהשלמת העבודה על המודלים החדשים ביחס לתאריך הסיום על פי הת</w:t>
      </w:r>
      <w:r>
        <w:rPr>
          <w:rFonts w:hint="cs"/>
          <w:rtl/>
        </w:rPr>
        <w:t>ו</w:t>
      </w:r>
      <w:r w:rsidRPr="0097576D">
        <w:rPr>
          <w:rFonts w:hint="cs"/>
          <w:rtl/>
        </w:rPr>
        <w:t>כנית המקורית</w:t>
      </w:r>
      <w:r>
        <w:rPr>
          <w:rFonts w:hint="cs"/>
          <w:rtl/>
        </w:rPr>
        <w:t>,</w:t>
      </w:r>
      <w:r w:rsidRPr="0097576D">
        <w:rPr>
          <w:rFonts w:hint="cs"/>
          <w:rtl/>
        </w:rPr>
        <w:t xml:space="preserve"> והצפי הוא כי יושלמו בשנת 2026</w:t>
      </w:r>
      <w:r>
        <w:rPr>
          <w:rFonts w:hint="cs"/>
          <w:rtl/>
        </w:rPr>
        <w:t xml:space="preserve">, </w:t>
      </w:r>
      <w:r w:rsidRPr="0097576D">
        <w:rPr>
          <w:rFonts w:hint="cs"/>
          <w:rtl/>
        </w:rPr>
        <w:t xml:space="preserve">כלומר כ-4 שנים לאחר מועד הסיום </w:t>
      </w:r>
      <w:r>
        <w:rPr>
          <w:rFonts w:hint="cs"/>
          <w:rtl/>
        </w:rPr>
        <w:t xml:space="preserve">המתוכנן </w:t>
      </w:r>
      <w:r w:rsidRPr="0097576D">
        <w:rPr>
          <w:rFonts w:hint="cs"/>
          <w:rtl/>
        </w:rPr>
        <w:t>המקורי. בפרט, פיתוח מודל ירושלים החל לפני שנת 2016</w:t>
      </w:r>
      <w:r>
        <w:rPr>
          <w:rFonts w:hint="cs"/>
          <w:rtl/>
        </w:rPr>
        <w:t xml:space="preserve">, </w:t>
      </w:r>
      <w:r w:rsidRPr="0097576D">
        <w:rPr>
          <w:rFonts w:hint="cs"/>
          <w:rtl/>
        </w:rPr>
        <w:t>והוא צפוי להיום מושלם כעבור 10 שנים.</w:t>
      </w:r>
    </w:p>
    <w:p w:rsidR="008C2F03" w:rsidRPr="003763C4" w:rsidRDefault="008C2F03" w:rsidP="008C2F03">
      <w:pPr>
        <w:pStyle w:val="af2"/>
        <w:spacing w:line="269" w:lineRule="auto"/>
        <w:ind w:left="340"/>
        <w:rPr>
          <w:rFonts w:ascii="David" w:hAnsi="David"/>
          <w:sz w:val="22"/>
          <w:szCs w:val="22"/>
        </w:rPr>
      </w:pPr>
    </w:p>
    <w:p w:rsidR="008C2F03" w:rsidRPr="0097576D" w:rsidRDefault="008C2F03" w:rsidP="008C2F03">
      <w:pPr>
        <w:pStyle w:val="af2"/>
        <w:numPr>
          <w:ilvl w:val="0"/>
          <w:numId w:val="32"/>
        </w:numPr>
        <w:spacing w:line="269" w:lineRule="auto"/>
        <w:rPr>
          <w:rFonts w:ascii="David" w:hAnsi="David"/>
          <w:sz w:val="24"/>
          <w:rtl/>
        </w:rPr>
      </w:pPr>
      <w:r w:rsidRPr="0097576D">
        <w:rPr>
          <w:rFonts w:ascii="David" w:hAnsi="David" w:hint="cs"/>
          <w:sz w:val="24"/>
          <w:rtl/>
        </w:rPr>
        <w:t xml:space="preserve">קיימת </w:t>
      </w:r>
      <w:r w:rsidRPr="002C466B">
        <w:rPr>
          <w:rFonts w:hint="cs"/>
          <w:rtl/>
        </w:rPr>
        <w:t>כוונה</w:t>
      </w:r>
      <w:r w:rsidRPr="0097576D">
        <w:rPr>
          <w:rFonts w:ascii="David" w:hAnsi="David" w:hint="cs"/>
          <w:sz w:val="24"/>
          <w:rtl/>
        </w:rPr>
        <w:t xml:space="preserve"> לפתח מודלים תחבורתיים עבור מטרופולין חיפה והצפון ועבור מטרופולין באר שבע. עד להשלמתם, </w:t>
      </w:r>
      <w:r>
        <w:rPr>
          <w:rFonts w:ascii="David" w:hAnsi="David" w:hint="cs"/>
          <w:sz w:val="24"/>
          <w:rtl/>
        </w:rPr>
        <w:t>אין</w:t>
      </w:r>
      <w:r w:rsidRPr="0097576D">
        <w:rPr>
          <w:rFonts w:ascii="David" w:hAnsi="David" w:hint="cs"/>
          <w:sz w:val="24"/>
          <w:rtl/>
        </w:rPr>
        <w:t xml:space="preserve"> מודלים תחבורתיים מתאימים</w:t>
      </w:r>
      <w:r>
        <w:rPr>
          <w:rFonts w:ascii="David" w:hAnsi="David" w:hint="cs"/>
          <w:sz w:val="24"/>
          <w:rtl/>
        </w:rPr>
        <w:t>,</w:t>
      </w:r>
      <w:r w:rsidRPr="0097576D">
        <w:rPr>
          <w:rFonts w:ascii="David" w:hAnsi="David" w:hint="cs"/>
          <w:sz w:val="24"/>
          <w:rtl/>
        </w:rPr>
        <w:t xml:space="preserve"> ותכנון תחבורתי מבוצע בלעדיהם על סמך תחזיות מקומיות תוך היעזרות במודל הארצי.</w:t>
      </w:r>
    </w:p>
    <w:p w:rsidR="008C2F03" w:rsidRPr="003763C4" w:rsidRDefault="008C2F03" w:rsidP="008C2F03">
      <w:pPr>
        <w:pStyle w:val="af2"/>
        <w:spacing w:line="269" w:lineRule="auto"/>
        <w:ind w:left="340"/>
        <w:rPr>
          <w:sz w:val="22"/>
          <w:szCs w:val="22"/>
        </w:rPr>
      </w:pPr>
    </w:p>
    <w:p w:rsidR="008C2F03" w:rsidRDefault="008C2F03" w:rsidP="008C2F03">
      <w:pPr>
        <w:pStyle w:val="af2"/>
        <w:numPr>
          <w:ilvl w:val="0"/>
          <w:numId w:val="32"/>
        </w:numPr>
        <w:spacing w:line="269" w:lineRule="auto"/>
        <w:rPr>
          <w:sz w:val="24"/>
        </w:rPr>
      </w:pPr>
      <w:r w:rsidRPr="00AB2E9A">
        <w:rPr>
          <w:rFonts w:hint="cs"/>
          <w:sz w:val="24"/>
          <w:rtl/>
        </w:rPr>
        <w:t>משרד התחבורה התייחס ל</w:t>
      </w:r>
      <w:r>
        <w:rPr>
          <w:rFonts w:hint="cs"/>
          <w:sz w:val="24"/>
          <w:rtl/>
        </w:rPr>
        <w:t xml:space="preserve">צורך בעדכון המודל הארצי </w:t>
      </w:r>
      <w:r w:rsidRPr="00AB2E9A">
        <w:rPr>
          <w:rFonts w:hint="cs"/>
          <w:sz w:val="24"/>
          <w:rtl/>
        </w:rPr>
        <w:t>בכתבו כי</w:t>
      </w:r>
      <w:r>
        <w:rPr>
          <w:rStyle w:val="af1"/>
          <w:sz w:val="24"/>
          <w:rtl/>
        </w:rPr>
        <w:footnoteReference w:id="120"/>
      </w:r>
      <w:r w:rsidRPr="00AB2E9A">
        <w:rPr>
          <w:rFonts w:hint="cs"/>
          <w:sz w:val="24"/>
          <w:rtl/>
        </w:rPr>
        <w:t xml:space="preserve">: </w:t>
      </w:r>
      <w:r w:rsidRPr="00AB2E9A">
        <w:rPr>
          <w:sz w:val="24"/>
          <w:rtl/>
        </w:rPr>
        <w:t xml:space="preserve">"המודל הארצי הינו רכיב מרכזי במערכת זו בגלל היותו מודל הכולל בתחומי הגיאוגרפי את שאר המודלים. על כן, רכיביו השונים חייבים להיות בהלימה עם רכיבי כל אחד מהמודלים </w:t>
      </w:r>
      <w:proofErr w:type="spellStart"/>
      <w:r w:rsidRPr="00AB2E9A">
        <w:rPr>
          <w:sz w:val="24"/>
          <w:rtl/>
        </w:rPr>
        <w:t>המטרופוליניים</w:t>
      </w:r>
      <w:proofErr w:type="spellEnd"/>
      <w:r w:rsidRPr="00AB2E9A">
        <w:rPr>
          <w:sz w:val="24"/>
          <w:rtl/>
        </w:rPr>
        <w:t>. מאז הפצתו לראשונה בשנת 2010, המודל הארצי לא תוחזק ולא עודכן באופן שוטף ע"י גורם רשמי אחד. כל גוף תכנון עדכן את המודל על חלקיו השונים לפי ראות עיניו ומיטב יכולתו. באופן זה, הגופים השונים לא נדרשו לדווח על השינויים השונים בגרסאות המודל הארצי שבידיהם, והשינויים לא תועדו, אלא לצרכים פנימיים בלבד".</w:t>
      </w:r>
    </w:p>
    <w:bookmarkEnd w:id="89"/>
    <w:p w:rsidR="008C2F03" w:rsidRPr="003763C4" w:rsidRDefault="008C2F03" w:rsidP="008C2F03">
      <w:pPr>
        <w:pStyle w:val="af2"/>
        <w:spacing w:line="269" w:lineRule="auto"/>
        <w:ind w:left="340"/>
        <w:rPr>
          <w:rFonts w:ascii="David" w:hAnsi="David"/>
          <w:sz w:val="22"/>
          <w:szCs w:val="22"/>
        </w:rPr>
      </w:pPr>
    </w:p>
    <w:p w:rsidR="008C2F03" w:rsidRPr="0097576D" w:rsidRDefault="008C2F03" w:rsidP="008C2F03">
      <w:pPr>
        <w:pStyle w:val="af2"/>
        <w:numPr>
          <w:ilvl w:val="0"/>
          <w:numId w:val="32"/>
        </w:numPr>
        <w:spacing w:line="269" w:lineRule="auto"/>
        <w:rPr>
          <w:rFonts w:ascii="David" w:hAnsi="David"/>
          <w:sz w:val="24"/>
          <w:rtl/>
        </w:rPr>
      </w:pPr>
      <w:r>
        <w:rPr>
          <w:rFonts w:ascii="David" w:hAnsi="David" w:hint="cs"/>
          <w:sz w:val="24"/>
          <w:rtl/>
        </w:rPr>
        <w:t xml:space="preserve">אומנם </w:t>
      </w:r>
      <w:r w:rsidRPr="002C466B">
        <w:rPr>
          <w:rFonts w:hint="cs"/>
          <w:sz w:val="24"/>
          <w:rtl/>
        </w:rPr>
        <w:t>המודלים</w:t>
      </w:r>
      <w:r w:rsidRPr="0097576D">
        <w:rPr>
          <w:rFonts w:ascii="David" w:hAnsi="David" w:hint="cs"/>
          <w:sz w:val="24"/>
          <w:rtl/>
        </w:rPr>
        <w:t xml:space="preserve"> החדשים צפויים להתבסס על סקרי הרגלי נסיעה חדשים יותר</w:t>
      </w:r>
      <w:r>
        <w:rPr>
          <w:rFonts w:ascii="David" w:hAnsi="David" w:hint="cs"/>
          <w:sz w:val="24"/>
          <w:rtl/>
        </w:rPr>
        <w:t>,</w:t>
      </w:r>
      <w:r w:rsidRPr="0097576D">
        <w:rPr>
          <w:rFonts w:ascii="David" w:hAnsi="David" w:hint="cs"/>
          <w:sz w:val="24"/>
          <w:rtl/>
        </w:rPr>
        <w:t xml:space="preserve"> אולם גם אלו יהיו משנת 2019 לכל היותר ולעיתים בני 10 שנים</w:t>
      </w:r>
      <w:r>
        <w:rPr>
          <w:rFonts w:ascii="David" w:hAnsi="David" w:hint="cs"/>
          <w:sz w:val="24"/>
          <w:rtl/>
        </w:rPr>
        <w:t>,</w:t>
      </w:r>
      <w:r w:rsidRPr="0097576D">
        <w:rPr>
          <w:rFonts w:ascii="David" w:hAnsi="David" w:hint="cs"/>
          <w:sz w:val="24"/>
          <w:rtl/>
        </w:rPr>
        <w:t xml:space="preserve"> </w:t>
      </w:r>
      <w:r>
        <w:rPr>
          <w:rFonts w:ascii="David" w:hAnsi="David" w:hint="cs"/>
          <w:sz w:val="24"/>
          <w:rtl/>
        </w:rPr>
        <w:t xml:space="preserve">שכן מאז שנים אלו לא בוצעו סקרים חדשים </w:t>
      </w:r>
      <w:r w:rsidRPr="0097576D">
        <w:rPr>
          <w:rFonts w:ascii="David" w:hAnsi="David" w:hint="cs"/>
          <w:sz w:val="24"/>
          <w:rtl/>
        </w:rPr>
        <w:t>(ראו להלן פרק "סקר הרגלי נסיעה").</w:t>
      </w:r>
    </w:p>
    <w:bookmarkEnd w:id="90"/>
    <w:p w:rsidR="008C2F03" w:rsidRPr="003763C4" w:rsidRDefault="008C2F03" w:rsidP="008C2F03">
      <w:pPr>
        <w:spacing w:line="269" w:lineRule="auto"/>
        <w:rPr>
          <w:b/>
          <w:bCs/>
          <w:sz w:val="18"/>
          <w:szCs w:val="22"/>
          <w:rtl/>
        </w:rPr>
      </w:pPr>
    </w:p>
    <w:p w:rsidR="008C2F03" w:rsidRDefault="008C2F03" w:rsidP="008C2F03">
      <w:pPr>
        <w:spacing w:line="269" w:lineRule="auto"/>
        <w:rPr>
          <w:b/>
          <w:bCs/>
          <w:rtl/>
        </w:rPr>
      </w:pPr>
      <w:r w:rsidRPr="00AB2E9A">
        <w:rPr>
          <w:rFonts w:hint="cs"/>
          <w:b/>
          <w:bCs/>
          <w:rtl/>
        </w:rPr>
        <w:t xml:space="preserve">למודלים מעודכנים חשיבות ביכולת חיזוי </w:t>
      </w:r>
      <w:r>
        <w:rPr>
          <w:rFonts w:hint="cs"/>
          <w:b/>
          <w:bCs/>
          <w:rtl/>
        </w:rPr>
        <w:t xml:space="preserve">של </w:t>
      </w:r>
      <w:r w:rsidRPr="00AB2E9A">
        <w:rPr>
          <w:rFonts w:hint="cs"/>
          <w:b/>
          <w:bCs/>
          <w:rtl/>
        </w:rPr>
        <w:t xml:space="preserve">התנהגות הציבור והם </w:t>
      </w:r>
      <w:r>
        <w:rPr>
          <w:rFonts w:hint="cs"/>
          <w:b/>
          <w:bCs/>
          <w:rtl/>
        </w:rPr>
        <w:t>משמשים לצורך</w:t>
      </w:r>
      <w:r w:rsidRPr="00AB2E9A">
        <w:rPr>
          <w:rFonts w:hint="cs"/>
          <w:b/>
          <w:bCs/>
          <w:rtl/>
        </w:rPr>
        <w:t xml:space="preserve"> התכנון התחבורתי לטווח קצר, בינוני וארוך</w:t>
      </w:r>
      <w:r>
        <w:rPr>
          <w:rFonts w:hint="cs"/>
          <w:b/>
          <w:bCs/>
          <w:rtl/>
        </w:rPr>
        <w:t xml:space="preserve"> וכן לביצוע בדיקות הכדאיות. </w:t>
      </w:r>
      <w:r w:rsidRPr="00AB2E9A">
        <w:rPr>
          <w:rFonts w:hint="cs"/>
          <w:b/>
          <w:bCs/>
          <w:rtl/>
        </w:rPr>
        <w:t xml:space="preserve">הביקורת מצאה כי </w:t>
      </w:r>
      <w:r>
        <w:rPr>
          <w:rFonts w:hint="cs"/>
          <w:b/>
          <w:bCs/>
          <w:rtl/>
        </w:rPr>
        <w:t xml:space="preserve">קיימים </w:t>
      </w:r>
      <w:r>
        <w:rPr>
          <w:rFonts w:hint="cs"/>
          <w:b/>
          <w:bCs/>
          <w:rtl/>
        </w:rPr>
        <w:lastRenderedPageBreak/>
        <w:t xml:space="preserve">עיכובים במשרד התחבורה בהשלמת העבודה על המודלים התחבורתיים החדשים ביחס לתאריך הסיום המקורי, ובפרט במודל הארצי שלא תוחזק כראוי, אף כי הוא בעל חשיבות מרכזית בהיותו רכיב מרכזי במערכת התחבורה. כמו כן נמצא כי היום אין מודלים תחבורתיים עבור מטרופולין חיפה והצפון ועבור מטרופולין באר שבע. </w:t>
      </w:r>
    </w:p>
    <w:p w:rsidR="008C2F03" w:rsidRDefault="008C2F03" w:rsidP="008C2F03">
      <w:pPr>
        <w:spacing w:line="269" w:lineRule="auto"/>
        <w:rPr>
          <w:b/>
          <w:bCs/>
          <w:rtl/>
        </w:rPr>
      </w:pPr>
    </w:p>
    <w:p w:rsidR="008C2F03" w:rsidRPr="00AB2E9A" w:rsidRDefault="008C2F03" w:rsidP="008C2F03">
      <w:pPr>
        <w:spacing w:line="269" w:lineRule="auto"/>
        <w:rPr>
          <w:b/>
          <w:bCs/>
          <w:rtl/>
        </w:rPr>
      </w:pPr>
      <w:r>
        <w:rPr>
          <w:rFonts w:hint="cs"/>
          <w:b/>
          <w:bCs/>
          <w:rtl/>
        </w:rPr>
        <w:t xml:space="preserve">יתרה מכך, </w:t>
      </w:r>
      <w:r w:rsidRPr="00AB2E9A">
        <w:rPr>
          <w:rFonts w:hint="cs"/>
          <w:b/>
          <w:bCs/>
          <w:rtl/>
        </w:rPr>
        <w:t xml:space="preserve">המודלים </w:t>
      </w:r>
      <w:r>
        <w:rPr>
          <w:rFonts w:hint="cs"/>
          <w:b/>
          <w:bCs/>
          <w:rtl/>
        </w:rPr>
        <w:t>ש</w:t>
      </w:r>
      <w:r w:rsidRPr="00AB2E9A">
        <w:rPr>
          <w:rFonts w:hint="cs"/>
          <w:b/>
          <w:bCs/>
          <w:rtl/>
        </w:rPr>
        <w:t xml:space="preserve">משרד התחבורה </w:t>
      </w:r>
      <w:r>
        <w:rPr>
          <w:rFonts w:hint="cs"/>
          <w:b/>
          <w:bCs/>
          <w:rtl/>
        </w:rPr>
        <w:t>משתמש בהם</w:t>
      </w:r>
      <w:r w:rsidRPr="00AB2E9A">
        <w:rPr>
          <w:rFonts w:hint="cs"/>
          <w:b/>
          <w:bCs/>
          <w:rtl/>
        </w:rPr>
        <w:t xml:space="preserve"> </w:t>
      </w:r>
      <w:r>
        <w:rPr>
          <w:rFonts w:hint="cs"/>
          <w:b/>
          <w:bCs/>
          <w:rtl/>
        </w:rPr>
        <w:t xml:space="preserve">כעת </w:t>
      </w:r>
      <w:r w:rsidRPr="00AB2E9A">
        <w:rPr>
          <w:rFonts w:hint="cs"/>
          <w:b/>
          <w:bCs/>
          <w:rtl/>
        </w:rPr>
        <w:t xml:space="preserve">מבוססים על סקרי </w:t>
      </w:r>
      <w:r>
        <w:rPr>
          <w:rFonts w:hint="cs"/>
          <w:b/>
          <w:bCs/>
          <w:rtl/>
        </w:rPr>
        <w:t xml:space="preserve">הרגלי נסיעה ישנים </w:t>
      </w:r>
      <w:r w:rsidRPr="00AB2E9A">
        <w:rPr>
          <w:rFonts w:hint="cs"/>
          <w:b/>
          <w:bCs/>
          <w:rtl/>
        </w:rPr>
        <w:t>שבוצעו בשנים 2011 - 2019</w:t>
      </w:r>
      <w:r>
        <w:rPr>
          <w:rFonts w:hint="cs"/>
          <w:b/>
          <w:bCs/>
          <w:rtl/>
        </w:rPr>
        <w:t xml:space="preserve">. כמו כן, נמצא כי </w:t>
      </w:r>
      <w:r w:rsidRPr="00AB2E9A">
        <w:rPr>
          <w:rFonts w:hint="cs"/>
          <w:b/>
          <w:bCs/>
          <w:rtl/>
        </w:rPr>
        <w:t>המודלים המעודכנים צפויים להתבסס על סקרים בני יותר מ-10 שנים עם השלמתם</w:t>
      </w:r>
      <w:r>
        <w:rPr>
          <w:rFonts w:hint="cs"/>
          <w:b/>
          <w:bCs/>
          <w:rtl/>
        </w:rPr>
        <w:t>, שכן מאז שנים אלו לא בוצעו סקרים חדשים.</w:t>
      </w:r>
    </w:p>
    <w:p w:rsidR="008C2F03" w:rsidRDefault="008C2F03" w:rsidP="008C2F03">
      <w:pPr>
        <w:spacing w:line="269" w:lineRule="auto"/>
        <w:rPr>
          <w:b/>
          <w:bCs/>
          <w:sz w:val="24"/>
          <w:rtl/>
        </w:rPr>
      </w:pPr>
    </w:p>
    <w:p w:rsidR="008C2F03" w:rsidRPr="00AB2E9A" w:rsidRDefault="008C2F03" w:rsidP="008C2F03">
      <w:pPr>
        <w:spacing w:line="269" w:lineRule="auto"/>
        <w:rPr>
          <w:b/>
          <w:bCs/>
          <w:sz w:val="24"/>
          <w:rtl/>
        </w:rPr>
      </w:pPr>
      <w:r w:rsidRPr="00AB2E9A">
        <w:rPr>
          <w:rFonts w:hint="cs"/>
          <w:b/>
          <w:bCs/>
          <w:sz w:val="24"/>
          <w:rtl/>
        </w:rPr>
        <w:t xml:space="preserve">משרד מבקר המדינה ממליץ למשרד התחבורה </w:t>
      </w:r>
      <w:r>
        <w:rPr>
          <w:rFonts w:hint="cs"/>
          <w:b/>
          <w:bCs/>
          <w:sz w:val="24"/>
          <w:rtl/>
        </w:rPr>
        <w:t>ולחברות התשתית המתחזקות את המודלים לגבש ולעדכן את</w:t>
      </w:r>
      <w:r w:rsidRPr="00AB2E9A">
        <w:rPr>
          <w:rFonts w:hint="cs"/>
          <w:b/>
          <w:bCs/>
          <w:sz w:val="24"/>
          <w:rtl/>
        </w:rPr>
        <w:t xml:space="preserve"> המודלים </w:t>
      </w:r>
      <w:r>
        <w:rPr>
          <w:rFonts w:hint="cs"/>
          <w:b/>
          <w:bCs/>
          <w:sz w:val="24"/>
          <w:rtl/>
        </w:rPr>
        <w:t xml:space="preserve">התחבורתיים בהקדם </w:t>
      </w:r>
      <w:r w:rsidRPr="00C16F4B">
        <w:rPr>
          <w:rFonts w:hint="cs"/>
          <w:b/>
          <w:bCs/>
          <w:rtl/>
        </w:rPr>
        <w:t>האפשרי</w:t>
      </w:r>
      <w:r>
        <w:rPr>
          <w:rFonts w:hint="cs"/>
          <w:b/>
          <w:bCs/>
          <w:sz w:val="24"/>
          <w:rtl/>
        </w:rPr>
        <w:t>, ובכלל זה המודל הארצי, מודל חיפה והצפון ומודל באר שבע.</w:t>
      </w:r>
      <w:r w:rsidRPr="00AB2E9A">
        <w:rPr>
          <w:rFonts w:hint="cs"/>
          <w:b/>
          <w:bCs/>
          <w:sz w:val="24"/>
          <w:rtl/>
        </w:rPr>
        <w:t xml:space="preserve"> </w:t>
      </w:r>
      <w:r>
        <w:rPr>
          <w:rFonts w:hint="cs"/>
          <w:b/>
          <w:bCs/>
          <w:sz w:val="24"/>
          <w:rtl/>
        </w:rPr>
        <w:t>זאת כדי</w:t>
      </w:r>
      <w:r w:rsidRPr="00AB2E9A">
        <w:rPr>
          <w:rFonts w:hint="cs"/>
          <w:b/>
          <w:bCs/>
          <w:sz w:val="24"/>
          <w:rtl/>
        </w:rPr>
        <w:t xml:space="preserve"> ליצור מערכת תחבורתית שתענה טוב יותר לצ</w:t>
      </w:r>
      <w:r>
        <w:rPr>
          <w:rFonts w:hint="cs"/>
          <w:b/>
          <w:bCs/>
          <w:sz w:val="24"/>
          <w:rtl/>
        </w:rPr>
        <w:t>ו</w:t>
      </w:r>
      <w:r w:rsidRPr="00AB2E9A">
        <w:rPr>
          <w:rFonts w:hint="cs"/>
          <w:b/>
          <w:bCs/>
          <w:sz w:val="24"/>
          <w:rtl/>
        </w:rPr>
        <w:t>רכי הציבור</w:t>
      </w:r>
      <w:r>
        <w:rPr>
          <w:rFonts w:hint="cs"/>
          <w:b/>
          <w:bCs/>
          <w:sz w:val="24"/>
          <w:rtl/>
        </w:rPr>
        <w:t xml:space="preserve"> וכן</w:t>
      </w:r>
      <w:r w:rsidRPr="00AB2E9A">
        <w:rPr>
          <w:rFonts w:hint="cs"/>
          <w:b/>
          <w:bCs/>
          <w:sz w:val="24"/>
          <w:rtl/>
        </w:rPr>
        <w:t xml:space="preserve"> ליצור שגרת עדכון למודלים אלו </w:t>
      </w:r>
      <w:r>
        <w:rPr>
          <w:rFonts w:hint="cs"/>
          <w:b/>
          <w:bCs/>
          <w:sz w:val="24"/>
          <w:rtl/>
        </w:rPr>
        <w:t>כדי</w:t>
      </w:r>
      <w:r w:rsidRPr="00AB2E9A">
        <w:rPr>
          <w:rFonts w:hint="cs"/>
          <w:b/>
          <w:bCs/>
          <w:sz w:val="24"/>
          <w:rtl/>
        </w:rPr>
        <w:t xml:space="preserve"> להבטיח כי </w:t>
      </w:r>
      <w:r>
        <w:rPr>
          <w:rFonts w:hint="cs"/>
          <w:b/>
          <w:bCs/>
          <w:sz w:val="24"/>
          <w:rtl/>
        </w:rPr>
        <w:t>ישמשו</w:t>
      </w:r>
      <w:r w:rsidRPr="00AB2E9A">
        <w:rPr>
          <w:rFonts w:hint="cs"/>
          <w:b/>
          <w:bCs/>
          <w:sz w:val="24"/>
          <w:rtl/>
        </w:rPr>
        <w:t xml:space="preserve"> כלי תומך החלטה רלוונטי.</w:t>
      </w:r>
    </w:p>
    <w:p w:rsidR="008C2F03" w:rsidRPr="00DA510A" w:rsidRDefault="008C2F03" w:rsidP="008C2F03">
      <w:pPr>
        <w:spacing w:line="269" w:lineRule="auto"/>
        <w:rPr>
          <w:rtl/>
        </w:rPr>
      </w:pPr>
    </w:p>
    <w:p w:rsidR="008C2F03" w:rsidRDefault="008C2F03" w:rsidP="008C2F03">
      <w:pPr>
        <w:pStyle w:val="50"/>
        <w:spacing w:line="269" w:lineRule="auto"/>
        <w:rPr>
          <w:rtl/>
        </w:rPr>
      </w:pPr>
      <w:bookmarkStart w:id="91" w:name="_Toc205898446"/>
      <w:r>
        <w:rPr>
          <w:rFonts w:hint="cs"/>
          <w:rtl/>
        </w:rPr>
        <w:t>סקר הרגלי נסיעה</w:t>
      </w:r>
      <w:bookmarkEnd w:id="91"/>
    </w:p>
    <w:p w:rsidR="008C2F03" w:rsidRDefault="008C2F03" w:rsidP="008C2F03">
      <w:pPr>
        <w:spacing w:line="269" w:lineRule="auto"/>
        <w:rPr>
          <w:rFonts w:ascii="David" w:hAnsi="David"/>
          <w:sz w:val="24"/>
          <w:rtl/>
        </w:rPr>
      </w:pPr>
    </w:p>
    <w:p w:rsidR="008C2F03" w:rsidRDefault="008C2F03" w:rsidP="008C2F03">
      <w:pPr>
        <w:spacing w:line="269" w:lineRule="auto"/>
        <w:rPr>
          <w:sz w:val="24"/>
          <w:rtl/>
        </w:rPr>
      </w:pPr>
      <w:r>
        <w:rPr>
          <w:rFonts w:ascii="David" w:hAnsi="David" w:hint="cs"/>
          <w:sz w:val="24"/>
          <w:rtl/>
        </w:rPr>
        <w:t xml:space="preserve">כחלק מהצורך בעדכון המודלים התחבורתיים כדי שיכללו את הנתונים </w:t>
      </w:r>
      <w:r w:rsidRPr="00183B07">
        <w:rPr>
          <w:rFonts w:ascii="David" w:hAnsi="David" w:hint="cs"/>
          <w:sz w:val="24"/>
          <w:rtl/>
        </w:rPr>
        <w:t xml:space="preserve">העדכניים ביותר, קיים צורך לבטא את העדפות הציבור באמצעות ביצוע סקר הרגלי נסיעה עדכני </w:t>
      </w:r>
      <w:r>
        <w:rPr>
          <w:rFonts w:ascii="David" w:hAnsi="David" w:hint="cs"/>
          <w:sz w:val="24"/>
          <w:rtl/>
        </w:rPr>
        <w:t>שהוא</w:t>
      </w:r>
      <w:r w:rsidRPr="00183B07">
        <w:rPr>
          <w:rFonts w:ascii="David" w:hAnsi="David" w:hint="cs"/>
          <w:sz w:val="24"/>
          <w:rtl/>
        </w:rPr>
        <w:t xml:space="preserve"> ליבת המודל: </w:t>
      </w:r>
      <w:r w:rsidRPr="00183B07">
        <w:rPr>
          <w:rFonts w:hint="cs"/>
          <w:sz w:val="24"/>
          <w:rtl/>
        </w:rPr>
        <w:t>על פי חברת נתיבי איילון</w:t>
      </w:r>
      <w:r>
        <w:rPr>
          <w:rStyle w:val="af1"/>
          <w:sz w:val="24"/>
          <w:rtl/>
        </w:rPr>
        <w:footnoteReference w:id="121"/>
      </w:r>
      <w:r w:rsidRPr="00183B07">
        <w:rPr>
          <w:rFonts w:hint="cs"/>
          <w:sz w:val="24"/>
          <w:rtl/>
        </w:rPr>
        <w:t xml:space="preserve"> "</w:t>
      </w:r>
      <w:r w:rsidRPr="00183B07">
        <w:rPr>
          <w:sz w:val="24"/>
          <w:rtl/>
        </w:rPr>
        <w:t>בניית המודל וכיולו מתבסס על מגוון רחב של נתונים, כאשר סקר הרגלי נסיעה הנו מקור נתונים עיקרי, שעליו מתבססים</w:t>
      </w:r>
      <w:r>
        <w:rPr>
          <w:sz w:val="24"/>
          <w:rtl/>
        </w:rPr>
        <w:t xml:space="preserve"> </w:t>
      </w:r>
      <w:r w:rsidRPr="00183B07">
        <w:rPr>
          <w:sz w:val="24"/>
          <w:rtl/>
        </w:rPr>
        <w:t>המרכיבים לחיזוי הביקוש לנסיעות</w:t>
      </w:r>
      <w:r w:rsidRPr="00183B07">
        <w:rPr>
          <w:rFonts w:hint="cs"/>
          <w:sz w:val="24"/>
          <w:rtl/>
        </w:rPr>
        <w:t>"</w:t>
      </w:r>
      <w:r w:rsidRPr="00183B07">
        <w:rPr>
          <w:sz w:val="24"/>
          <w:rtl/>
        </w:rPr>
        <w:t>.</w:t>
      </w:r>
    </w:p>
    <w:p w:rsidR="008C2F03" w:rsidRDefault="008C2F03" w:rsidP="008C2F03">
      <w:pPr>
        <w:spacing w:line="269" w:lineRule="auto"/>
        <w:rPr>
          <w:rFonts w:ascii="David" w:hAnsi="David"/>
          <w:sz w:val="24"/>
          <w:rtl/>
        </w:rPr>
      </w:pPr>
    </w:p>
    <w:p w:rsidR="008C2F03" w:rsidRDefault="008C2F03" w:rsidP="008C2F03">
      <w:pPr>
        <w:spacing w:line="269" w:lineRule="auto"/>
        <w:rPr>
          <w:rFonts w:ascii="David" w:hAnsi="David"/>
          <w:sz w:val="24"/>
          <w:rtl/>
        </w:rPr>
      </w:pPr>
      <w:r>
        <w:rPr>
          <w:rFonts w:ascii="David" w:hAnsi="David" w:hint="cs"/>
          <w:sz w:val="24"/>
          <w:rtl/>
        </w:rPr>
        <w:t xml:space="preserve">ואולם, סקרים על הרגלי נסיעה הקיימים היום הם סקרים </w:t>
      </w:r>
      <w:r w:rsidRPr="00CB65F3">
        <w:rPr>
          <w:rFonts w:ascii="David" w:hAnsi="David"/>
          <w:sz w:val="24"/>
          <w:rtl/>
        </w:rPr>
        <w:t>ישנים</w:t>
      </w:r>
      <w:r>
        <w:rPr>
          <w:rFonts w:ascii="David" w:hAnsi="David" w:hint="cs"/>
          <w:sz w:val="24"/>
          <w:rtl/>
        </w:rPr>
        <w:t xml:space="preserve">: </w:t>
      </w:r>
      <w:r w:rsidRPr="006F10C7">
        <w:rPr>
          <w:rFonts w:ascii="David" w:hAnsi="David"/>
          <w:sz w:val="24"/>
          <w:rtl/>
        </w:rPr>
        <w:t xml:space="preserve">במדינת ישראל נערך סקר הרגלי נסיעה ארצי בצמוד למפקד האוכלוסין בשנים 1972, 1984 ו-1996 על ידי הלשכה המרכזית </w:t>
      </w:r>
      <w:r w:rsidRPr="00C16F4B">
        <w:rPr>
          <w:rtl/>
        </w:rPr>
        <w:t>לסטטיסטיקה</w:t>
      </w:r>
      <w:r>
        <w:rPr>
          <w:rStyle w:val="af1"/>
          <w:rFonts w:ascii="David" w:hAnsi="David"/>
          <w:sz w:val="24"/>
          <w:rtl/>
        </w:rPr>
        <w:footnoteReference w:id="122"/>
      </w:r>
      <w:r w:rsidRPr="006F10C7">
        <w:rPr>
          <w:rFonts w:ascii="David" w:hAnsi="David"/>
          <w:sz w:val="24"/>
          <w:rtl/>
        </w:rPr>
        <w:t xml:space="preserve">. </w:t>
      </w:r>
      <w:r>
        <w:rPr>
          <w:rFonts w:ascii="David" w:hAnsi="David" w:hint="cs"/>
          <w:sz w:val="24"/>
          <w:rtl/>
        </w:rPr>
        <w:t>אומנם בשנת 2008 נערך מפקד אוכלוסין, אך לאחריו</w:t>
      </w:r>
      <w:r w:rsidRPr="006F10C7">
        <w:rPr>
          <w:rFonts w:ascii="David" w:hAnsi="David"/>
          <w:sz w:val="24"/>
          <w:rtl/>
        </w:rPr>
        <w:t xml:space="preserve"> לא נערך סקר </w:t>
      </w:r>
      <w:r>
        <w:rPr>
          <w:rFonts w:ascii="David" w:hAnsi="David" w:hint="cs"/>
          <w:sz w:val="24"/>
          <w:rtl/>
        </w:rPr>
        <w:t xml:space="preserve">הרגלי נסיעה </w:t>
      </w:r>
      <w:r w:rsidRPr="006F10C7">
        <w:rPr>
          <w:rFonts w:ascii="David" w:hAnsi="David"/>
          <w:sz w:val="24"/>
          <w:rtl/>
        </w:rPr>
        <w:t>ארצי</w:t>
      </w:r>
      <w:r>
        <w:rPr>
          <w:rFonts w:ascii="David" w:hAnsi="David" w:hint="cs"/>
          <w:sz w:val="24"/>
          <w:rtl/>
        </w:rPr>
        <w:t>,</w:t>
      </w:r>
      <w:r w:rsidRPr="006F10C7">
        <w:rPr>
          <w:rFonts w:ascii="David" w:hAnsi="David"/>
          <w:sz w:val="24"/>
          <w:rtl/>
        </w:rPr>
        <w:t xml:space="preserve"> וכתוצאה מכך נוצר</w:t>
      </w:r>
      <w:r w:rsidRPr="005C3A65">
        <w:rPr>
          <w:rFonts w:ascii="David" w:hAnsi="David"/>
          <w:sz w:val="24"/>
          <w:rtl/>
        </w:rPr>
        <w:t xml:space="preserve"> מחסור במידע לצרכים שונים, בין השאר לעדכון המודלים לתכנון תחבורה, וסוכם שבמקום הסקר הארצי יבוצעו סקרי הרגלי נסיעה ברמה האזורית על ידי צוותי ת</w:t>
      </w:r>
      <w:r>
        <w:rPr>
          <w:rFonts w:ascii="David" w:hAnsi="David" w:hint="cs"/>
          <w:sz w:val="24"/>
          <w:rtl/>
        </w:rPr>
        <w:t>ו</w:t>
      </w:r>
      <w:r w:rsidRPr="005C3A65">
        <w:rPr>
          <w:rFonts w:ascii="David" w:hAnsi="David"/>
          <w:sz w:val="24"/>
          <w:rtl/>
        </w:rPr>
        <w:t xml:space="preserve">כנית אב לתחבורה. </w:t>
      </w:r>
    </w:p>
    <w:p w:rsidR="008C2F03" w:rsidRDefault="008C2F03" w:rsidP="008C2F03">
      <w:pPr>
        <w:spacing w:line="269" w:lineRule="auto"/>
        <w:rPr>
          <w:rtl/>
        </w:rPr>
      </w:pPr>
    </w:p>
    <w:p w:rsidR="008C2F03" w:rsidRDefault="008C2F03" w:rsidP="008C2F03">
      <w:pPr>
        <w:spacing w:line="269" w:lineRule="auto"/>
        <w:rPr>
          <w:rtl/>
        </w:rPr>
      </w:pPr>
      <w:r>
        <w:rPr>
          <w:rFonts w:hint="cs"/>
          <w:rtl/>
        </w:rPr>
        <w:t>להלן ריכוז סקרים על הרגלי הנסיעה האזוריים שבוצעו מאז שנת 2010:</w:t>
      </w:r>
    </w:p>
    <w:p w:rsidR="008C2F03" w:rsidRPr="00C16F4B" w:rsidRDefault="008C2F03" w:rsidP="008C2F03">
      <w:pPr>
        <w:spacing w:line="269" w:lineRule="auto"/>
        <w:rPr>
          <w:rtl/>
        </w:rPr>
      </w:pPr>
    </w:p>
    <w:p w:rsidR="008C2F03" w:rsidRPr="007873CC" w:rsidRDefault="008C2F03" w:rsidP="008C2F03">
      <w:pPr>
        <w:tabs>
          <w:tab w:val="left" w:pos="5811"/>
        </w:tabs>
        <w:spacing w:line="269" w:lineRule="auto"/>
        <w:jc w:val="center"/>
        <w:rPr>
          <w:rFonts w:ascii="David" w:hAnsi="David"/>
          <w:b/>
          <w:bCs/>
          <w:sz w:val="24"/>
          <w:rtl/>
        </w:rPr>
      </w:pPr>
      <w:r w:rsidRPr="007873CC">
        <w:rPr>
          <w:rFonts w:ascii="David" w:hAnsi="David"/>
          <w:sz w:val="24"/>
          <w:rtl/>
        </w:rPr>
        <w:t xml:space="preserve">לוח </w:t>
      </w:r>
      <w:r>
        <w:rPr>
          <w:rFonts w:ascii="David" w:hAnsi="David"/>
          <w:sz w:val="24"/>
        </w:rPr>
        <w:t>10</w:t>
      </w:r>
      <w:r w:rsidRPr="007873CC">
        <w:rPr>
          <w:rFonts w:ascii="David" w:hAnsi="David"/>
          <w:sz w:val="24"/>
          <w:rtl/>
        </w:rPr>
        <w:t>:</w:t>
      </w:r>
      <w:r w:rsidRPr="007873CC">
        <w:rPr>
          <w:rFonts w:ascii="David" w:hAnsi="David"/>
          <w:b/>
          <w:bCs/>
          <w:sz w:val="24"/>
          <w:rtl/>
        </w:rPr>
        <w:t xml:space="preserve"> סקרי</w:t>
      </w:r>
      <w:r>
        <w:rPr>
          <w:rFonts w:ascii="David" w:hAnsi="David" w:hint="cs"/>
          <w:b/>
          <w:bCs/>
          <w:sz w:val="24"/>
          <w:rtl/>
        </w:rPr>
        <w:t>ם על</w:t>
      </w:r>
      <w:r w:rsidRPr="007873CC">
        <w:rPr>
          <w:rFonts w:ascii="David" w:hAnsi="David"/>
          <w:b/>
          <w:bCs/>
          <w:sz w:val="24"/>
          <w:rtl/>
        </w:rPr>
        <w:t xml:space="preserve"> הרגלי נסיעה אזוריים שבוצעו מאז שנת 2010</w:t>
      </w:r>
    </w:p>
    <w:tbl>
      <w:tblPr>
        <w:tblStyle w:val="3-1"/>
        <w:bidiVisual/>
        <w:tblW w:w="0" w:type="auto"/>
        <w:tblInd w:w="65" w:type="dxa"/>
        <w:tblLook w:val="04A0" w:firstRow="1" w:lastRow="0" w:firstColumn="1" w:lastColumn="0" w:noHBand="0" w:noVBand="1"/>
      </w:tblPr>
      <w:tblGrid>
        <w:gridCol w:w="1895"/>
        <w:gridCol w:w="1593"/>
        <w:gridCol w:w="1443"/>
        <w:gridCol w:w="2303"/>
        <w:gridCol w:w="911"/>
      </w:tblGrid>
      <w:tr w:rsidR="008C2F03" w:rsidTr="003F597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vAlign w:val="center"/>
          </w:tcPr>
          <w:p w:rsidR="008C2F03" w:rsidRPr="00C62190" w:rsidRDefault="008C2F03" w:rsidP="003F5973">
            <w:pPr>
              <w:pStyle w:val="739"/>
              <w:spacing w:after="0" w:line="269" w:lineRule="auto"/>
              <w:jc w:val="center"/>
              <w:rPr>
                <w:rFonts w:ascii="David" w:hAnsi="David" w:cs="David"/>
                <w:sz w:val="22"/>
                <w:szCs w:val="22"/>
                <w:rtl/>
              </w:rPr>
            </w:pPr>
            <w:bookmarkStart w:id="92" w:name="_Hlk193819663"/>
            <w:r w:rsidRPr="00C62190">
              <w:rPr>
                <w:rFonts w:ascii="David" w:hAnsi="David" w:cs="David"/>
                <w:sz w:val="22"/>
                <w:szCs w:val="22"/>
                <w:rtl/>
              </w:rPr>
              <w:t>סקר</w:t>
            </w:r>
          </w:p>
        </w:tc>
        <w:tc>
          <w:tcPr>
            <w:tcW w:w="0" w:type="auto"/>
            <w:vAlign w:val="center"/>
          </w:tcPr>
          <w:p w:rsidR="008C2F03" w:rsidRPr="00C62190" w:rsidRDefault="008C2F03" w:rsidP="003F5973">
            <w:pPr>
              <w:pStyle w:val="739"/>
              <w:spacing w:after="0" w:line="269" w:lineRule="auto"/>
              <w:jc w:val="center"/>
              <w:cnfStyle w:val="100000000000" w:firstRow="1" w:lastRow="0" w:firstColumn="0" w:lastColumn="0" w:oddVBand="0" w:evenVBand="0" w:oddHBand="0" w:evenHBand="0" w:firstRowFirstColumn="0" w:firstRowLastColumn="0" w:lastRowFirstColumn="0" w:lastRowLastColumn="0"/>
              <w:rPr>
                <w:rFonts w:ascii="David" w:hAnsi="David" w:cs="David"/>
                <w:sz w:val="22"/>
                <w:szCs w:val="22"/>
                <w:rtl/>
              </w:rPr>
            </w:pPr>
            <w:r w:rsidRPr="00C62190">
              <w:rPr>
                <w:rFonts w:ascii="David" w:hAnsi="David" w:cs="David"/>
                <w:sz w:val="22"/>
                <w:szCs w:val="22"/>
                <w:rtl/>
              </w:rPr>
              <w:t>גורם אחראי</w:t>
            </w:r>
          </w:p>
        </w:tc>
        <w:tc>
          <w:tcPr>
            <w:tcW w:w="1443" w:type="dxa"/>
            <w:vAlign w:val="center"/>
          </w:tcPr>
          <w:p w:rsidR="008C2F03" w:rsidRPr="00C62190" w:rsidRDefault="008C2F03" w:rsidP="003F5973">
            <w:pPr>
              <w:pStyle w:val="739"/>
              <w:spacing w:after="0" w:line="269" w:lineRule="auto"/>
              <w:jc w:val="center"/>
              <w:cnfStyle w:val="100000000000" w:firstRow="1" w:lastRow="0" w:firstColumn="0" w:lastColumn="0" w:oddVBand="0" w:evenVBand="0" w:oddHBand="0" w:evenHBand="0" w:firstRowFirstColumn="0" w:firstRowLastColumn="0" w:lastRowFirstColumn="0" w:lastRowLastColumn="0"/>
              <w:rPr>
                <w:rFonts w:ascii="David" w:hAnsi="David" w:cs="David"/>
                <w:sz w:val="22"/>
                <w:szCs w:val="22"/>
                <w:rtl/>
              </w:rPr>
            </w:pPr>
            <w:r w:rsidRPr="00C62190">
              <w:rPr>
                <w:rFonts w:ascii="David" w:hAnsi="David" w:cs="David"/>
                <w:sz w:val="22"/>
                <w:szCs w:val="22"/>
                <w:rtl/>
              </w:rPr>
              <w:t>תקופת איסוף הנתונים</w:t>
            </w:r>
          </w:p>
        </w:tc>
        <w:tc>
          <w:tcPr>
            <w:tcW w:w="2303" w:type="dxa"/>
            <w:vAlign w:val="center"/>
          </w:tcPr>
          <w:p w:rsidR="008C2F03" w:rsidRPr="00C62190" w:rsidRDefault="008C2F03" w:rsidP="003F5973">
            <w:pPr>
              <w:pStyle w:val="739"/>
              <w:spacing w:after="0" w:line="269" w:lineRule="auto"/>
              <w:jc w:val="center"/>
              <w:cnfStyle w:val="100000000000" w:firstRow="1" w:lastRow="0" w:firstColumn="0" w:lastColumn="0" w:oddVBand="0" w:evenVBand="0" w:oddHBand="0" w:evenHBand="0" w:firstRowFirstColumn="0" w:firstRowLastColumn="0" w:lastRowFirstColumn="0" w:lastRowLastColumn="0"/>
              <w:rPr>
                <w:rFonts w:ascii="David" w:hAnsi="David" w:cs="David"/>
                <w:sz w:val="22"/>
                <w:szCs w:val="22"/>
                <w:rtl/>
              </w:rPr>
            </w:pPr>
            <w:r w:rsidRPr="00C62190">
              <w:rPr>
                <w:rFonts w:ascii="David" w:hAnsi="David" w:cs="David"/>
                <w:sz w:val="22"/>
                <w:szCs w:val="22"/>
                <w:rtl/>
              </w:rPr>
              <w:t>הערות</w:t>
            </w:r>
          </w:p>
        </w:tc>
        <w:tc>
          <w:tcPr>
            <w:tcW w:w="0" w:type="auto"/>
            <w:vAlign w:val="center"/>
          </w:tcPr>
          <w:p w:rsidR="008C2F03" w:rsidRPr="00C62190" w:rsidRDefault="008C2F03" w:rsidP="003F5973">
            <w:pPr>
              <w:pStyle w:val="739"/>
              <w:spacing w:after="0" w:line="269" w:lineRule="auto"/>
              <w:jc w:val="center"/>
              <w:cnfStyle w:val="100000000000" w:firstRow="1" w:lastRow="0" w:firstColumn="0" w:lastColumn="0" w:oddVBand="0" w:evenVBand="0" w:oddHBand="0" w:evenHBand="0" w:firstRowFirstColumn="0" w:firstRowLastColumn="0" w:lastRowFirstColumn="0" w:lastRowLastColumn="0"/>
              <w:rPr>
                <w:rFonts w:ascii="David" w:hAnsi="David" w:cs="David"/>
                <w:sz w:val="22"/>
                <w:szCs w:val="22"/>
                <w:rtl/>
              </w:rPr>
            </w:pPr>
            <w:r w:rsidRPr="00C62190">
              <w:rPr>
                <w:rFonts w:ascii="David" w:hAnsi="David" w:cs="David"/>
                <w:sz w:val="22"/>
                <w:szCs w:val="22"/>
                <w:rtl/>
              </w:rPr>
              <w:t>גודל המדגם</w:t>
            </w:r>
          </w:p>
        </w:tc>
      </w:tr>
      <w:tr w:rsidR="008C2F03" w:rsidTr="003F59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rsidR="008C2F03" w:rsidRPr="00C62190" w:rsidRDefault="008C2F03" w:rsidP="003F5973">
            <w:pPr>
              <w:pStyle w:val="739"/>
              <w:spacing w:after="0" w:line="269" w:lineRule="auto"/>
              <w:jc w:val="left"/>
              <w:rPr>
                <w:rFonts w:ascii="David" w:hAnsi="David" w:cs="David"/>
                <w:sz w:val="22"/>
                <w:szCs w:val="22"/>
                <w:rtl/>
              </w:rPr>
            </w:pPr>
            <w:r w:rsidRPr="00C62190">
              <w:rPr>
                <w:rFonts w:ascii="David" w:hAnsi="David" w:cs="David"/>
                <w:sz w:val="22"/>
                <w:szCs w:val="22"/>
                <w:rtl/>
              </w:rPr>
              <w:t>מטרופולין ירושלים</w:t>
            </w:r>
          </w:p>
        </w:tc>
        <w:tc>
          <w:tcPr>
            <w:tcW w:w="0" w:type="auto"/>
            <w:vMerge w:val="restart"/>
            <w:vAlign w:val="center"/>
          </w:tcPr>
          <w:p w:rsidR="008C2F03" w:rsidRPr="00C62190" w:rsidRDefault="008C2F03" w:rsidP="003F5973">
            <w:pPr>
              <w:pStyle w:val="739"/>
              <w:spacing w:after="0" w:line="269" w:lineRule="auto"/>
              <w:jc w:val="center"/>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C62190">
              <w:rPr>
                <w:rFonts w:ascii="David" w:hAnsi="David" w:cs="David"/>
                <w:sz w:val="22"/>
                <w:szCs w:val="22"/>
                <w:rtl/>
              </w:rPr>
              <w:t>צוות ת</w:t>
            </w:r>
            <w:r w:rsidRPr="00C62190">
              <w:rPr>
                <w:rFonts w:ascii="David" w:hAnsi="David" w:cs="David" w:hint="cs"/>
                <w:sz w:val="22"/>
                <w:szCs w:val="22"/>
                <w:rtl/>
              </w:rPr>
              <w:t>ו</w:t>
            </w:r>
            <w:r w:rsidRPr="00C62190">
              <w:rPr>
                <w:rFonts w:ascii="David" w:hAnsi="David" w:cs="David"/>
                <w:sz w:val="22"/>
                <w:szCs w:val="22"/>
                <w:rtl/>
              </w:rPr>
              <w:t>כנית אב לתחבורה ירושלים</w:t>
            </w:r>
          </w:p>
        </w:tc>
        <w:tc>
          <w:tcPr>
            <w:tcW w:w="1443" w:type="dxa"/>
            <w:vAlign w:val="center"/>
          </w:tcPr>
          <w:p w:rsidR="008C2F03" w:rsidRPr="00C62190" w:rsidRDefault="008C2F03" w:rsidP="003F5973">
            <w:pPr>
              <w:pStyle w:val="739"/>
              <w:spacing w:after="0" w:line="269" w:lineRule="auto"/>
              <w:jc w:val="center"/>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C62190">
              <w:rPr>
                <w:rFonts w:ascii="David" w:hAnsi="David" w:cs="David"/>
                <w:sz w:val="22"/>
                <w:szCs w:val="22"/>
                <w:rtl/>
              </w:rPr>
              <w:t>2010 - 2011</w:t>
            </w:r>
          </w:p>
        </w:tc>
        <w:tc>
          <w:tcPr>
            <w:tcW w:w="2303" w:type="dxa"/>
            <w:vAlign w:val="center"/>
          </w:tcPr>
          <w:p w:rsidR="008C2F03" w:rsidRPr="00C62190" w:rsidRDefault="008C2F03" w:rsidP="003F5973">
            <w:pPr>
              <w:pStyle w:val="739"/>
              <w:spacing w:after="0" w:line="269" w:lineRule="auto"/>
              <w:jc w:val="left"/>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p>
        </w:tc>
        <w:tc>
          <w:tcPr>
            <w:tcW w:w="0" w:type="auto"/>
            <w:vAlign w:val="center"/>
          </w:tcPr>
          <w:p w:rsidR="008C2F03" w:rsidRPr="00C62190" w:rsidRDefault="008C2F03" w:rsidP="003F5973">
            <w:pPr>
              <w:pStyle w:val="739"/>
              <w:spacing w:after="0" w:line="269" w:lineRule="auto"/>
              <w:jc w:val="center"/>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C62190">
              <w:rPr>
                <w:rFonts w:ascii="David" w:hAnsi="David" w:cs="David"/>
                <w:sz w:val="22"/>
                <w:szCs w:val="22"/>
                <w:rtl/>
              </w:rPr>
              <w:t>5,544</w:t>
            </w:r>
          </w:p>
        </w:tc>
      </w:tr>
      <w:tr w:rsidR="008C2F03" w:rsidTr="003F5973">
        <w:tc>
          <w:tcPr>
            <w:cnfStyle w:val="001000000000" w:firstRow="0" w:lastRow="0" w:firstColumn="1" w:lastColumn="0" w:oddVBand="0" w:evenVBand="0" w:oddHBand="0" w:evenHBand="0" w:firstRowFirstColumn="0" w:firstRowLastColumn="0" w:lastRowFirstColumn="0" w:lastRowLastColumn="0"/>
            <w:tcW w:w="0" w:type="auto"/>
            <w:vMerge/>
            <w:vAlign w:val="center"/>
          </w:tcPr>
          <w:p w:rsidR="008C2F03" w:rsidRPr="00C62190" w:rsidRDefault="008C2F03" w:rsidP="003F5973">
            <w:pPr>
              <w:pStyle w:val="739"/>
              <w:spacing w:after="0" w:line="269" w:lineRule="auto"/>
              <w:jc w:val="left"/>
              <w:rPr>
                <w:rFonts w:ascii="David" w:hAnsi="David" w:cs="David"/>
                <w:sz w:val="22"/>
                <w:szCs w:val="22"/>
                <w:rtl/>
              </w:rPr>
            </w:pPr>
          </w:p>
        </w:tc>
        <w:tc>
          <w:tcPr>
            <w:tcW w:w="0" w:type="auto"/>
            <w:vMerge/>
            <w:vAlign w:val="center"/>
          </w:tcPr>
          <w:p w:rsidR="008C2F03" w:rsidRPr="00C62190" w:rsidRDefault="008C2F03" w:rsidP="003F5973">
            <w:pPr>
              <w:pStyle w:val="739"/>
              <w:spacing w:after="0" w:line="269" w:lineRule="auto"/>
              <w:jc w:val="center"/>
              <w:cnfStyle w:val="000000000000" w:firstRow="0" w:lastRow="0" w:firstColumn="0" w:lastColumn="0" w:oddVBand="0" w:evenVBand="0" w:oddHBand="0" w:evenHBand="0" w:firstRowFirstColumn="0" w:firstRowLastColumn="0" w:lastRowFirstColumn="0" w:lastRowLastColumn="0"/>
              <w:rPr>
                <w:rFonts w:ascii="David" w:hAnsi="David" w:cs="David"/>
                <w:sz w:val="22"/>
                <w:szCs w:val="22"/>
                <w:rtl/>
              </w:rPr>
            </w:pPr>
          </w:p>
        </w:tc>
        <w:tc>
          <w:tcPr>
            <w:tcW w:w="1443" w:type="dxa"/>
            <w:vAlign w:val="center"/>
          </w:tcPr>
          <w:p w:rsidR="008C2F03" w:rsidRPr="00C62190" w:rsidRDefault="008C2F03" w:rsidP="003F5973">
            <w:pPr>
              <w:pStyle w:val="739"/>
              <w:spacing w:after="0" w:line="269" w:lineRule="auto"/>
              <w:jc w:val="center"/>
              <w:cnfStyle w:val="000000000000" w:firstRow="0" w:lastRow="0" w:firstColumn="0" w:lastColumn="0" w:oddVBand="0" w:evenVBand="0" w:oddHBand="0" w:evenHBand="0" w:firstRowFirstColumn="0" w:firstRowLastColumn="0" w:lastRowFirstColumn="0" w:lastRowLastColumn="0"/>
              <w:rPr>
                <w:rFonts w:ascii="David" w:hAnsi="David" w:cs="David"/>
                <w:sz w:val="22"/>
                <w:szCs w:val="22"/>
                <w:rtl/>
              </w:rPr>
            </w:pPr>
            <w:r w:rsidRPr="00C62190">
              <w:rPr>
                <w:rFonts w:ascii="David" w:hAnsi="David" w:cs="David"/>
                <w:sz w:val="22"/>
                <w:szCs w:val="22"/>
                <w:rtl/>
              </w:rPr>
              <w:t>2014 - 2017</w:t>
            </w:r>
          </w:p>
        </w:tc>
        <w:tc>
          <w:tcPr>
            <w:tcW w:w="2303" w:type="dxa"/>
            <w:vAlign w:val="center"/>
          </w:tcPr>
          <w:p w:rsidR="008C2F03" w:rsidRPr="00C62190" w:rsidRDefault="008C2F03" w:rsidP="003F5973">
            <w:pPr>
              <w:pStyle w:val="739"/>
              <w:spacing w:after="0" w:line="269" w:lineRule="auto"/>
              <w:jc w:val="left"/>
              <w:cnfStyle w:val="000000000000" w:firstRow="0" w:lastRow="0" w:firstColumn="0" w:lastColumn="0" w:oddVBand="0" w:evenVBand="0" w:oddHBand="0" w:evenHBand="0" w:firstRowFirstColumn="0" w:firstRowLastColumn="0" w:lastRowFirstColumn="0" w:lastRowLastColumn="0"/>
              <w:rPr>
                <w:rFonts w:ascii="David" w:hAnsi="David" w:cs="David"/>
                <w:sz w:val="22"/>
                <w:szCs w:val="22"/>
                <w:rtl/>
              </w:rPr>
            </w:pPr>
            <w:r w:rsidRPr="00C62190">
              <w:rPr>
                <w:rFonts w:ascii="David" w:hAnsi="David" w:cs="David"/>
                <w:sz w:val="22"/>
                <w:szCs w:val="22"/>
                <w:rtl/>
              </w:rPr>
              <w:t>לאחר הפעלת הרכבת הקלה</w:t>
            </w:r>
          </w:p>
        </w:tc>
        <w:tc>
          <w:tcPr>
            <w:tcW w:w="0" w:type="auto"/>
            <w:vAlign w:val="center"/>
          </w:tcPr>
          <w:p w:rsidR="008C2F03" w:rsidRPr="00C62190" w:rsidRDefault="008C2F03" w:rsidP="003F5973">
            <w:pPr>
              <w:pStyle w:val="739"/>
              <w:spacing w:after="0" w:line="269" w:lineRule="auto"/>
              <w:jc w:val="center"/>
              <w:cnfStyle w:val="000000000000" w:firstRow="0" w:lastRow="0" w:firstColumn="0" w:lastColumn="0" w:oddVBand="0" w:evenVBand="0" w:oddHBand="0" w:evenHBand="0" w:firstRowFirstColumn="0" w:firstRowLastColumn="0" w:lastRowFirstColumn="0" w:lastRowLastColumn="0"/>
              <w:rPr>
                <w:rFonts w:ascii="David" w:hAnsi="David" w:cs="David"/>
                <w:sz w:val="22"/>
                <w:szCs w:val="22"/>
                <w:rtl/>
              </w:rPr>
            </w:pPr>
            <w:r w:rsidRPr="00C62190">
              <w:rPr>
                <w:rFonts w:ascii="David" w:hAnsi="David" w:cs="David"/>
                <w:sz w:val="22"/>
                <w:szCs w:val="22"/>
                <w:rtl/>
              </w:rPr>
              <w:t>4,936</w:t>
            </w:r>
          </w:p>
        </w:tc>
      </w:tr>
      <w:tr w:rsidR="008C2F03" w:rsidTr="003F59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rsidR="008C2F03" w:rsidRPr="00C62190" w:rsidRDefault="008C2F03" w:rsidP="003F5973">
            <w:pPr>
              <w:pStyle w:val="739"/>
              <w:spacing w:after="0" w:line="269" w:lineRule="auto"/>
              <w:jc w:val="left"/>
              <w:rPr>
                <w:rFonts w:ascii="David" w:hAnsi="David" w:cs="David"/>
                <w:sz w:val="22"/>
                <w:szCs w:val="22"/>
                <w:rtl/>
              </w:rPr>
            </w:pPr>
            <w:r w:rsidRPr="00C62190">
              <w:rPr>
                <w:rFonts w:ascii="David" w:hAnsi="David" w:cs="David"/>
                <w:sz w:val="22"/>
                <w:szCs w:val="22"/>
                <w:rtl/>
              </w:rPr>
              <w:t>מטרופולין תל אביב</w:t>
            </w:r>
          </w:p>
        </w:tc>
        <w:tc>
          <w:tcPr>
            <w:tcW w:w="0" w:type="auto"/>
            <w:vMerge w:val="restart"/>
            <w:vAlign w:val="center"/>
          </w:tcPr>
          <w:p w:rsidR="008C2F03" w:rsidRPr="00C62190" w:rsidRDefault="008C2F03" w:rsidP="003F5973">
            <w:pPr>
              <w:pStyle w:val="739"/>
              <w:spacing w:after="0" w:line="269" w:lineRule="auto"/>
              <w:jc w:val="center"/>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C62190">
              <w:rPr>
                <w:rFonts w:ascii="David" w:hAnsi="David" w:cs="David"/>
                <w:sz w:val="22"/>
                <w:szCs w:val="22"/>
                <w:rtl/>
              </w:rPr>
              <w:t>חברת נתיבי איילון</w:t>
            </w:r>
          </w:p>
        </w:tc>
        <w:tc>
          <w:tcPr>
            <w:tcW w:w="1443" w:type="dxa"/>
            <w:vAlign w:val="center"/>
          </w:tcPr>
          <w:p w:rsidR="008C2F03" w:rsidRPr="00C62190" w:rsidRDefault="008C2F03" w:rsidP="003F5973">
            <w:pPr>
              <w:pStyle w:val="739"/>
              <w:spacing w:after="0" w:line="269" w:lineRule="auto"/>
              <w:jc w:val="center"/>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C62190">
              <w:rPr>
                <w:rFonts w:ascii="David" w:hAnsi="David" w:cs="David"/>
                <w:sz w:val="22"/>
                <w:szCs w:val="22"/>
                <w:rtl/>
              </w:rPr>
              <w:t>2017</w:t>
            </w:r>
          </w:p>
        </w:tc>
        <w:tc>
          <w:tcPr>
            <w:tcW w:w="2303" w:type="dxa"/>
            <w:vAlign w:val="center"/>
          </w:tcPr>
          <w:p w:rsidR="008C2F03" w:rsidRPr="00C62190" w:rsidRDefault="008C2F03" w:rsidP="003F5973">
            <w:pPr>
              <w:pStyle w:val="739"/>
              <w:spacing w:after="0" w:line="269" w:lineRule="auto"/>
              <w:jc w:val="left"/>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C62190">
              <w:rPr>
                <w:rFonts w:ascii="David" w:hAnsi="David" w:cs="David"/>
                <w:sz w:val="22"/>
                <w:szCs w:val="22"/>
                <w:rtl/>
              </w:rPr>
              <w:t>דגש על אזורים עירוניים מוטי תחבורה לא ממונעת</w:t>
            </w:r>
          </w:p>
        </w:tc>
        <w:tc>
          <w:tcPr>
            <w:tcW w:w="0" w:type="auto"/>
            <w:vAlign w:val="center"/>
          </w:tcPr>
          <w:p w:rsidR="008C2F03" w:rsidRPr="00C62190" w:rsidRDefault="008C2F03" w:rsidP="003F5973">
            <w:pPr>
              <w:pStyle w:val="739"/>
              <w:spacing w:after="0" w:line="269" w:lineRule="auto"/>
              <w:jc w:val="center"/>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C62190">
              <w:rPr>
                <w:rFonts w:ascii="David" w:hAnsi="David" w:cs="David"/>
                <w:sz w:val="22"/>
                <w:szCs w:val="22"/>
                <w:rtl/>
              </w:rPr>
              <w:t>2,887</w:t>
            </w:r>
          </w:p>
        </w:tc>
      </w:tr>
      <w:tr w:rsidR="008C2F03" w:rsidTr="003F5973">
        <w:tc>
          <w:tcPr>
            <w:cnfStyle w:val="001000000000" w:firstRow="0" w:lastRow="0" w:firstColumn="1" w:lastColumn="0" w:oddVBand="0" w:evenVBand="0" w:oddHBand="0" w:evenHBand="0" w:firstRowFirstColumn="0" w:firstRowLastColumn="0" w:lastRowFirstColumn="0" w:lastRowLastColumn="0"/>
            <w:tcW w:w="0" w:type="auto"/>
            <w:vMerge/>
            <w:vAlign w:val="center"/>
          </w:tcPr>
          <w:p w:rsidR="008C2F03" w:rsidRPr="00C62190" w:rsidRDefault="008C2F03" w:rsidP="003F5973">
            <w:pPr>
              <w:pStyle w:val="739"/>
              <w:spacing w:after="0" w:line="269" w:lineRule="auto"/>
              <w:jc w:val="left"/>
              <w:rPr>
                <w:rFonts w:ascii="David" w:hAnsi="David" w:cs="David"/>
                <w:sz w:val="22"/>
                <w:szCs w:val="22"/>
                <w:rtl/>
              </w:rPr>
            </w:pPr>
          </w:p>
        </w:tc>
        <w:tc>
          <w:tcPr>
            <w:tcW w:w="0" w:type="auto"/>
            <w:vMerge/>
            <w:vAlign w:val="center"/>
          </w:tcPr>
          <w:p w:rsidR="008C2F03" w:rsidRPr="00C62190" w:rsidRDefault="008C2F03" w:rsidP="003F5973">
            <w:pPr>
              <w:pStyle w:val="739"/>
              <w:spacing w:after="0" w:line="269" w:lineRule="auto"/>
              <w:jc w:val="center"/>
              <w:cnfStyle w:val="000000000000" w:firstRow="0" w:lastRow="0" w:firstColumn="0" w:lastColumn="0" w:oddVBand="0" w:evenVBand="0" w:oddHBand="0" w:evenHBand="0" w:firstRowFirstColumn="0" w:firstRowLastColumn="0" w:lastRowFirstColumn="0" w:lastRowLastColumn="0"/>
              <w:rPr>
                <w:rFonts w:ascii="David" w:hAnsi="David" w:cs="David"/>
                <w:sz w:val="22"/>
                <w:szCs w:val="22"/>
                <w:rtl/>
              </w:rPr>
            </w:pPr>
          </w:p>
        </w:tc>
        <w:tc>
          <w:tcPr>
            <w:tcW w:w="1443" w:type="dxa"/>
            <w:vAlign w:val="center"/>
          </w:tcPr>
          <w:p w:rsidR="008C2F03" w:rsidRPr="00C62190" w:rsidRDefault="008C2F03" w:rsidP="003F5973">
            <w:pPr>
              <w:pStyle w:val="739"/>
              <w:spacing w:after="0" w:line="269" w:lineRule="auto"/>
              <w:jc w:val="center"/>
              <w:cnfStyle w:val="000000000000" w:firstRow="0" w:lastRow="0" w:firstColumn="0" w:lastColumn="0" w:oddVBand="0" w:evenVBand="0" w:oddHBand="0" w:evenHBand="0" w:firstRowFirstColumn="0" w:firstRowLastColumn="0" w:lastRowFirstColumn="0" w:lastRowLastColumn="0"/>
              <w:rPr>
                <w:rFonts w:ascii="David" w:hAnsi="David" w:cs="David"/>
                <w:sz w:val="22"/>
                <w:szCs w:val="22"/>
                <w:rtl/>
              </w:rPr>
            </w:pPr>
            <w:r w:rsidRPr="00C62190">
              <w:rPr>
                <w:rFonts w:ascii="David" w:hAnsi="David" w:cs="David"/>
                <w:sz w:val="22"/>
                <w:szCs w:val="22"/>
                <w:rtl/>
              </w:rPr>
              <w:t>2016 - 2017</w:t>
            </w:r>
          </w:p>
        </w:tc>
        <w:tc>
          <w:tcPr>
            <w:tcW w:w="2303" w:type="dxa"/>
            <w:vAlign w:val="center"/>
          </w:tcPr>
          <w:p w:rsidR="008C2F03" w:rsidRPr="00C62190" w:rsidRDefault="008C2F03" w:rsidP="003F5973">
            <w:pPr>
              <w:pStyle w:val="739"/>
              <w:spacing w:after="0" w:line="269" w:lineRule="auto"/>
              <w:jc w:val="center"/>
              <w:cnfStyle w:val="000000000000" w:firstRow="0" w:lastRow="0" w:firstColumn="0" w:lastColumn="0" w:oddVBand="0" w:evenVBand="0" w:oddHBand="0" w:evenHBand="0" w:firstRowFirstColumn="0" w:firstRowLastColumn="0" w:lastRowFirstColumn="0" w:lastRowLastColumn="0"/>
              <w:rPr>
                <w:rFonts w:ascii="David" w:hAnsi="David" w:cs="David"/>
                <w:sz w:val="22"/>
                <w:szCs w:val="22"/>
                <w:rtl/>
              </w:rPr>
            </w:pPr>
          </w:p>
        </w:tc>
        <w:tc>
          <w:tcPr>
            <w:tcW w:w="0" w:type="auto"/>
            <w:vAlign w:val="center"/>
          </w:tcPr>
          <w:p w:rsidR="008C2F03" w:rsidRPr="00C62190" w:rsidRDefault="008C2F03" w:rsidP="003F5973">
            <w:pPr>
              <w:pStyle w:val="739"/>
              <w:spacing w:after="0" w:line="269" w:lineRule="auto"/>
              <w:jc w:val="center"/>
              <w:cnfStyle w:val="000000000000" w:firstRow="0" w:lastRow="0" w:firstColumn="0" w:lastColumn="0" w:oddVBand="0" w:evenVBand="0" w:oddHBand="0" w:evenHBand="0" w:firstRowFirstColumn="0" w:firstRowLastColumn="0" w:lastRowFirstColumn="0" w:lastRowLastColumn="0"/>
              <w:rPr>
                <w:rFonts w:ascii="David" w:hAnsi="David" w:cs="David"/>
                <w:sz w:val="22"/>
                <w:szCs w:val="22"/>
                <w:rtl/>
              </w:rPr>
            </w:pPr>
            <w:r w:rsidRPr="00C62190">
              <w:rPr>
                <w:rFonts w:ascii="David" w:hAnsi="David" w:cs="David"/>
                <w:sz w:val="22"/>
                <w:szCs w:val="22"/>
                <w:rtl/>
              </w:rPr>
              <w:t>10,619</w:t>
            </w:r>
          </w:p>
        </w:tc>
      </w:tr>
      <w:tr w:rsidR="008C2F03" w:rsidTr="003F59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8C2F03" w:rsidRPr="00C62190" w:rsidRDefault="008C2F03" w:rsidP="003F5973">
            <w:pPr>
              <w:pStyle w:val="739"/>
              <w:spacing w:after="0" w:line="269" w:lineRule="auto"/>
              <w:jc w:val="left"/>
              <w:rPr>
                <w:rFonts w:ascii="David" w:hAnsi="David" w:cs="David"/>
                <w:sz w:val="22"/>
                <w:szCs w:val="22"/>
                <w:rtl/>
              </w:rPr>
            </w:pPr>
            <w:r w:rsidRPr="00C62190">
              <w:rPr>
                <w:rFonts w:ascii="David" w:hAnsi="David" w:cs="David"/>
                <w:sz w:val="22"/>
                <w:szCs w:val="22"/>
                <w:rtl/>
              </w:rPr>
              <w:t>מחוזות חיפה והצפון</w:t>
            </w:r>
          </w:p>
        </w:tc>
        <w:tc>
          <w:tcPr>
            <w:tcW w:w="0" w:type="auto"/>
            <w:vAlign w:val="center"/>
          </w:tcPr>
          <w:p w:rsidR="008C2F03" w:rsidRPr="00C62190" w:rsidRDefault="008C2F03" w:rsidP="003F5973">
            <w:pPr>
              <w:pStyle w:val="739"/>
              <w:spacing w:after="0" w:line="269" w:lineRule="auto"/>
              <w:jc w:val="center"/>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C62190">
              <w:rPr>
                <w:rFonts w:ascii="David" w:hAnsi="David" w:cs="David"/>
                <w:sz w:val="22"/>
                <w:szCs w:val="22"/>
                <w:rtl/>
              </w:rPr>
              <w:t>חברת יפה נוף</w:t>
            </w:r>
          </w:p>
        </w:tc>
        <w:tc>
          <w:tcPr>
            <w:tcW w:w="1443" w:type="dxa"/>
            <w:vAlign w:val="center"/>
          </w:tcPr>
          <w:p w:rsidR="008C2F03" w:rsidRPr="00C62190" w:rsidRDefault="008C2F03" w:rsidP="003F5973">
            <w:pPr>
              <w:pStyle w:val="739"/>
              <w:spacing w:after="0" w:line="269" w:lineRule="auto"/>
              <w:jc w:val="center"/>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C62190">
              <w:rPr>
                <w:rFonts w:ascii="David" w:hAnsi="David" w:cs="David"/>
                <w:sz w:val="22"/>
                <w:szCs w:val="22"/>
                <w:rtl/>
              </w:rPr>
              <w:t>2016 - 2017</w:t>
            </w:r>
          </w:p>
        </w:tc>
        <w:tc>
          <w:tcPr>
            <w:tcW w:w="2303" w:type="dxa"/>
            <w:vAlign w:val="center"/>
          </w:tcPr>
          <w:p w:rsidR="008C2F03" w:rsidRPr="00C62190" w:rsidRDefault="008C2F03" w:rsidP="003F5973">
            <w:pPr>
              <w:pStyle w:val="739"/>
              <w:spacing w:after="0" w:line="269" w:lineRule="auto"/>
              <w:jc w:val="left"/>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p>
        </w:tc>
        <w:tc>
          <w:tcPr>
            <w:tcW w:w="0" w:type="auto"/>
            <w:vAlign w:val="center"/>
          </w:tcPr>
          <w:p w:rsidR="008C2F03" w:rsidRPr="00C62190" w:rsidRDefault="008C2F03" w:rsidP="003F5973">
            <w:pPr>
              <w:pStyle w:val="739"/>
              <w:spacing w:after="0" w:line="269" w:lineRule="auto"/>
              <w:jc w:val="center"/>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C62190">
              <w:rPr>
                <w:rFonts w:ascii="David" w:hAnsi="David" w:cs="David"/>
                <w:sz w:val="22"/>
                <w:szCs w:val="22"/>
                <w:rtl/>
              </w:rPr>
              <w:t>5,108</w:t>
            </w:r>
          </w:p>
        </w:tc>
      </w:tr>
      <w:tr w:rsidR="008C2F03" w:rsidTr="003F5973">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rsidR="008C2F03" w:rsidRPr="00C62190" w:rsidRDefault="008C2F03" w:rsidP="003F5973">
            <w:pPr>
              <w:pStyle w:val="739"/>
              <w:spacing w:after="0" w:line="269" w:lineRule="auto"/>
              <w:jc w:val="left"/>
              <w:rPr>
                <w:rFonts w:ascii="David" w:hAnsi="David" w:cs="David"/>
                <w:sz w:val="22"/>
                <w:szCs w:val="22"/>
                <w:rtl/>
              </w:rPr>
            </w:pPr>
            <w:r w:rsidRPr="00C62190">
              <w:rPr>
                <w:rFonts w:ascii="David" w:hAnsi="David" w:cs="David"/>
                <w:sz w:val="22"/>
                <w:szCs w:val="22"/>
                <w:rtl/>
              </w:rPr>
              <w:t>מטרופולין באר שבע</w:t>
            </w:r>
          </w:p>
        </w:tc>
        <w:tc>
          <w:tcPr>
            <w:tcW w:w="0" w:type="auto"/>
            <w:vMerge w:val="restart"/>
            <w:vAlign w:val="center"/>
          </w:tcPr>
          <w:p w:rsidR="008C2F03" w:rsidRPr="00C62190" w:rsidRDefault="008C2F03" w:rsidP="003F5973">
            <w:pPr>
              <w:pStyle w:val="739"/>
              <w:spacing w:after="0" w:line="269" w:lineRule="auto"/>
              <w:jc w:val="center"/>
              <w:cnfStyle w:val="000000000000" w:firstRow="0" w:lastRow="0" w:firstColumn="0" w:lastColumn="0" w:oddVBand="0" w:evenVBand="0" w:oddHBand="0" w:evenHBand="0" w:firstRowFirstColumn="0" w:firstRowLastColumn="0" w:lastRowFirstColumn="0" w:lastRowLastColumn="0"/>
              <w:rPr>
                <w:rFonts w:ascii="David" w:hAnsi="David" w:cs="David"/>
                <w:sz w:val="22"/>
                <w:szCs w:val="22"/>
                <w:rtl/>
              </w:rPr>
            </w:pPr>
            <w:r w:rsidRPr="00C62190">
              <w:rPr>
                <w:rFonts w:ascii="David" w:hAnsi="David" w:cs="David"/>
                <w:sz w:val="22"/>
                <w:szCs w:val="22"/>
                <w:rtl/>
              </w:rPr>
              <w:t>חברת נתיבי איילון</w:t>
            </w:r>
          </w:p>
        </w:tc>
        <w:tc>
          <w:tcPr>
            <w:tcW w:w="1443" w:type="dxa"/>
            <w:vAlign w:val="center"/>
          </w:tcPr>
          <w:p w:rsidR="008C2F03" w:rsidRPr="00C62190" w:rsidRDefault="008C2F03" w:rsidP="003F5973">
            <w:pPr>
              <w:pStyle w:val="739"/>
              <w:spacing w:after="0" w:line="269" w:lineRule="auto"/>
              <w:jc w:val="center"/>
              <w:cnfStyle w:val="000000000000" w:firstRow="0" w:lastRow="0" w:firstColumn="0" w:lastColumn="0" w:oddVBand="0" w:evenVBand="0" w:oddHBand="0" w:evenHBand="0" w:firstRowFirstColumn="0" w:firstRowLastColumn="0" w:lastRowFirstColumn="0" w:lastRowLastColumn="0"/>
              <w:rPr>
                <w:rFonts w:ascii="David" w:hAnsi="David" w:cs="David"/>
                <w:sz w:val="22"/>
                <w:szCs w:val="22"/>
                <w:rtl/>
              </w:rPr>
            </w:pPr>
            <w:r w:rsidRPr="00C62190">
              <w:rPr>
                <w:rFonts w:ascii="David" w:hAnsi="David" w:cs="David"/>
                <w:sz w:val="22"/>
                <w:szCs w:val="22"/>
                <w:rtl/>
              </w:rPr>
              <w:t>2014 - 2015</w:t>
            </w:r>
          </w:p>
        </w:tc>
        <w:tc>
          <w:tcPr>
            <w:tcW w:w="2303" w:type="dxa"/>
            <w:vAlign w:val="center"/>
          </w:tcPr>
          <w:p w:rsidR="008C2F03" w:rsidRPr="00C62190" w:rsidRDefault="008C2F03" w:rsidP="003F5973">
            <w:pPr>
              <w:pStyle w:val="739"/>
              <w:spacing w:after="0" w:line="269" w:lineRule="auto"/>
              <w:jc w:val="left"/>
              <w:cnfStyle w:val="000000000000" w:firstRow="0" w:lastRow="0" w:firstColumn="0" w:lastColumn="0" w:oddVBand="0" w:evenVBand="0" w:oddHBand="0" w:evenHBand="0" w:firstRowFirstColumn="0" w:firstRowLastColumn="0" w:lastRowFirstColumn="0" w:lastRowLastColumn="0"/>
              <w:rPr>
                <w:rFonts w:ascii="David" w:hAnsi="David" w:cs="David"/>
                <w:sz w:val="22"/>
                <w:szCs w:val="22"/>
                <w:rtl/>
              </w:rPr>
            </w:pPr>
          </w:p>
        </w:tc>
        <w:tc>
          <w:tcPr>
            <w:tcW w:w="0" w:type="auto"/>
            <w:vAlign w:val="center"/>
          </w:tcPr>
          <w:p w:rsidR="008C2F03" w:rsidRPr="00C62190" w:rsidRDefault="008C2F03" w:rsidP="003F5973">
            <w:pPr>
              <w:pStyle w:val="739"/>
              <w:spacing w:after="0" w:line="269" w:lineRule="auto"/>
              <w:jc w:val="center"/>
              <w:cnfStyle w:val="000000000000" w:firstRow="0" w:lastRow="0" w:firstColumn="0" w:lastColumn="0" w:oddVBand="0" w:evenVBand="0" w:oddHBand="0" w:evenHBand="0" w:firstRowFirstColumn="0" w:firstRowLastColumn="0" w:lastRowFirstColumn="0" w:lastRowLastColumn="0"/>
              <w:rPr>
                <w:rFonts w:ascii="David" w:hAnsi="David" w:cs="David"/>
                <w:sz w:val="22"/>
                <w:szCs w:val="22"/>
                <w:rtl/>
              </w:rPr>
            </w:pPr>
            <w:r w:rsidRPr="00C62190">
              <w:rPr>
                <w:rFonts w:ascii="David" w:hAnsi="David" w:cs="David"/>
                <w:sz w:val="22"/>
                <w:szCs w:val="22"/>
                <w:rtl/>
              </w:rPr>
              <w:t>6,692</w:t>
            </w:r>
          </w:p>
        </w:tc>
      </w:tr>
      <w:tr w:rsidR="008C2F03" w:rsidTr="003F59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tcPr>
          <w:p w:rsidR="008C2F03" w:rsidRPr="00C62190" w:rsidRDefault="008C2F03" w:rsidP="003F5973">
            <w:pPr>
              <w:pStyle w:val="739"/>
              <w:spacing w:after="0" w:line="269" w:lineRule="auto"/>
              <w:jc w:val="left"/>
              <w:rPr>
                <w:rFonts w:ascii="David" w:hAnsi="David" w:cs="David"/>
                <w:sz w:val="22"/>
                <w:szCs w:val="22"/>
                <w:rtl/>
              </w:rPr>
            </w:pPr>
          </w:p>
        </w:tc>
        <w:tc>
          <w:tcPr>
            <w:tcW w:w="0" w:type="auto"/>
            <w:vMerge/>
            <w:vAlign w:val="center"/>
          </w:tcPr>
          <w:p w:rsidR="008C2F03" w:rsidRPr="00C62190" w:rsidRDefault="008C2F03" w:rsidP="003F5973">
            <w:pPr>
              <w:pStyle w:val="739"/>
              <w:spacing w:after="0" w:line="269" w:lineRule="auto"/>
              <w:jc w:val="center"/>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p>
        </w:tc>
        <w:tc>
          <w:tcPr>
            <w:tcW w:w="1443" w:type="dxa"/>
            <w:vAlign w:val="center"/>
          </w:tcPr>
          <w:p w:rsidR="008C2F03" w:rsidRPr="00C62190" w:rsidRDefault="008C2F03" w:rsidP="003F5973">
            <w:pPr>
              <w:pStyle w:val="739"/>
              <w:spacing w:after="0" w:line="269" w:lineRule="auto"/>
              <w:jc w:val="center"/>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C62190">
              <w:rPr>
                <w:rFonts w:ascii="David" w:hAnsi="David" w:cs="David"/>
                <w:sz w:val="22"/>
                <w:szCs w:val="22"/>
                <w:rtl/>
              </w:rPr>
              <w:t>2019</w:t>
            </w:r>
          </w:p>
        </w:tc>
        <w:tc>
          <w:tcPr>
            <w:tcW w:w="2303" w:type="dxa"/>
            <w:vAlign w:val="center"/>
          </w:tcPr>
          <w:p w:rsidR="008C2F03" w:rsidRPr="00C62190" w:rsidRDefault="008C2F03" w:rsidP="003F5973">
            <w:pPr>
              <w:pStyle w:val="739"/>
              <w:spacing w:after="0" w:line="269" w:lineRule="auto"/>
              <w:jc w:val="left"/>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C62190">
              <w:rPr>
                <w:rFonts w:ascii="David" w:hAnsi="David" w:cs="David"/>
                <w:sz w:val="22"/>
                <w:szCs w:val="22"/>
                <w:rtl/>
              </w:rPr>
              <w:t>עיבוי המדגם</w:t>
            </w:r>
          </w:p>
        </w:tc>
        <w:tc>
          <w:tcPr>
            <w:tcW w:w="0" w:type="auto"/>
            <w:vAlign w:val="center"/>
          </w:tcPr>
          <w:p w:rsidR="008C2F03" w:rsidRPr="00C62190" w:rsidRDefault="008C2F03" w:rsidP="003F5973">
            <w:pPr>
              <w:pStyle w:val="739"/>
              <w:spacing w:after="0" w:line="269" w:lineRule="auto"/>
              <w:jc w:val="center"/>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r w:rsidRPr="00C62190">
              <w:rPr>
                <w:rFonts w:ascii="David" w:hAnsi="David" w:cs="David"/>
                <w:sz w:val="22"/>
                <w:szCs w:val="22"/>
                <w:rtl/>
              </w:rPr>
              <w:t>2,080</w:t>
            </w:r>
          </w:p>
        </w:tc>
      </w:tr>
      <w:tr w:rsidR="008C2F03" w:rsidTr="003F5973">
        <w:tc>
          <w:tcPr>
            <w:cnfStyle w:val="001000000000" w:firstRow="0" w:lastRow="0" w:firstColumn="1" w:lastColumn="0" w:oddVBand="0" w:evenVBand="0" w:oddHBand="0" w:evenHBand="0" w:firstRowFirstColumn="0" w:firstRowLastColumn="0" w:lastRowFirstColumn="0" w:lastRowLastColumn="0"/>
            <w:tcW w:w="0" w:type="auto"/>
            <w:vAlign w:val="center"/>
          </w:tcPr>
          <w:p w:rsidR="008C2F03" w:rsidRPr="00C62190" w:rsidRDefault="008C2F03" w:rsidP="003F5973">
            <w:pPr>
              <w:pStyle w:val="739"/>
              <w:spacing w:after="0" w:line="269" w:lineRule="auto"/>
              <w:jc w:val="left"/>
              <w:rPr>
                <w:rFonts w:ascii="David" w:hAnsi="David" w:cs="David"/>
                <w:sz w:val="22"/>
                <w:szCs w:val="22"/>
                <w:rtl/>
              </w:rPr>
            </w:pPr>
            <w:proofErr w:type="spellStart"/>
            <w:r w:rsidRPr="00C62190">
              <w:rPr>
                <w:rFonts w:ascii="David" w:hAnsi="David" w:cs="David"/>
                <w:sz w:val="22"/>
                <w:szCs w:val="22"/>
                <w:rtl/>
              </w:rPr>
              <w:t>איו"ש</w:t>
            </w:r>
            <w:proofErr w:type="spellEnd"/>
            <w:r w:rsidRPr="00C62190">
              <w:rPr>
                <w:rFonts w:ascii="David" w:hAnsi="David" w:cs="David"/>
                <w:sz w:val="22"/>
                <w:szCs w:val="22"/>
                <w:rtl/>
              </w:rPr>
              <w:t xml:space="preserve"> - </w:t>
            </w:r>
            <w:r w:rsidRPr="00C62190">
              <w:rPr>
                <w:rFonts w:ascii="David" w:hAnsi="David" w:cs="David" w:hint="cs"/>
                <w:sz w:val="22"/>
                <w:szCs w:val="22"/>
                <w:rtl/>
              </w:rPr>
              <w:t>שאינו</w:t>
            </w:r>
            <w:r w:rsidRPr="00C62190">
              <w:rPr>
                <w:rFonts w:ascii="David" w:hAnsi="David" w:cs="David"/>
                <w:sz w:val="22"/>
                <w:szCs w:val="22"/>
                <w:rtl/>
              </w:rPr>
              <w:t xml:space="preserve"> כלול במטרופולין ירושלים</w:t>
            </w:r>
          </w:p>
        </w:tc>
        <w:tc>
          <w:tcPr>
            <w:tcW w:w="0" w:type="auto"/>
            <w:vAlign w:val="center"/>
          </w:tcPr>
          <w:p w:rsidR="008C2F03" w:rsidRPr="00C62190" w:rsidRDefault="008C2F03" w:rsidP="003F5973">
            <w:pPr>
              <w:pStyle w:val="739"/>
              <w:spacing w:after="0" w:line="269" w:lineRule="auto"/>
              <w:jc w:val="center"/>
              <w:cnfStyle w:val="000000000000" w:firstRow="0" w:lastRow="0" w:firstColumn="0" w:lastColumn="0" w:oddVBand="0" w:evenVBand="0" w:oddHBand="0" w:evenHBand="0" w:firstRowFirstColumn="0" w:firstRowLastColumn="0" w:lastRowFirstColumn="0" w:lastRowLastColumn="0"/>
              <w:rPr>
                <w:rFonts w:ascii="David" w:hAnsi="David" w:cs="David"/>
                <w:sz w:val="22"/>
                <w:szCs w:val="22"/>
                <w:rtl/>
              </w:rPr>
            </w:pPr>
            <w:r w:rsidRPr="00C62190">
              <w:rPr>
                <w:rFonts w:ascii="David" w:hAnsi="David" w:cs="David"/>
                <w:sz w:val="22"/>
                <w:szCs w:val="22"/>
                <w:rtl/>
              </w:rPr>
              <w:t>צוות ת</w:t>
            </w:r>
            <w:r w:rsidRPr="00C62190">
              <w:rPr>
                <w:rFonts w:ascii="David" w:hAnsi="David" w:cs="David" w:hint="cs"/>
                <w:sz w:val="22"/>
                <w:szCs w:val="22"/>
                <w:rtl/>
              </w:rPr>
              <w:t>ו</w:t>
            </w:r>
            <w:r w:rsidRPr="00C62190">
              <w:rPr>
                <w:rFonts w:ascii="David" w:hAnsi="David" w:cs="David"/>
                <w:sz w:val="22"/>
                <w:szCs w:val="22"/>
                <w:rtl/>
              </w:rPr>
              <w:t>כנית אב לתחבורה ירושלים</w:t>
            </w:r>
          </w:p>
        </w:tc>
        <w:tc>
          <w:tcPr>
            <w:tcW w:w="1443" w:type="dxa"/>
            <w:vAlign w:val="center"/>
          </w:tcPr>
          <w:p w:rsidR="008C2F03" w:rsidRPr="00C62190" w:rsidRDefault="008C2F03" w:rsidP="003F5973">
            <w:pPr>
              <w:pStyle w:val="739"/>
              <w:spacing w:after="0" w:line="269" w:lineRule="auto"/>
              <w:jc w:val="center"/>
              <w:cnfStyle w:val="000000000000" w:firstRow="0" w:lastRow="0" w:firstColumn="0" w:lastColumn="0" w:oddVBand="0" w:evenVBand="0" w:oddHBand="0" w:evenHBand="0" w:firstRowFirstColumn="0" w:firstRowLastColumn="0" w:lastRowFirstColumn="0" w:lastRowLastColumn="0"/>
              <w:rPr>
                <w:rFonts w:ascii="David" w:hAnsi="David" w:cs="David"/>
                <w:sz w:val="22"/>
                <w:szCs w:val="22"/>
                <w:rtl/>
              </w:rPr>
            </w:pPr>
            <w:r w:rsidRPr="00C62190">
              <w:rPr>
                <w:rFonts w:ascii="David" w:hAnsi="David" w:cs="David"/>
                <w:sz w:val="22"/>
                <w:szCs w:val="22"/>
                <w:rtl/>
              </w:rPr>
              <w:t>2018</w:t>
            </w:r>
          </w:p>
        </w:tc>
        <w:tc>
          <w:tcPr>
            <w:tcW w:w="2303" w:type="dxa"/>
            <w:vAlign w:val="center"/>
          </w:tcPr>
          <w:p w:rsidR="008C2F03" w:rsidRPr="00C62190" w:rsidRDefault="008C2F03" w:rsidP="003F5973">
            <w:pPr>
              <w:pStyle w:val="739"/>
              <w:spacing w:after="0" w:line="269" w:lineRule="auto"/>
              <w:jc w:val="left"/>
              <w:cnfStyle w:val="000000000000" w:firstRow="0" w:lastRow="0" w:firstColumn="0" w:lastColumn="0" w:oddVBand="0" w:evenVBand="0" w:oddHBand="0" w:evenHBand="0" w:firstRowFirstColumn="0" w:firstRowLastColumn="0" w:lastRowFirstColumn="0" w:lastRowLastColumn="0"/>
              <w:rPr>
                <w:rFonts w:ascii="David" w:hAnsi="David" w:cs="David"/>
                <w:sz w:val="22"/>
                <w:szCs w:val="22"/>
                <w:rtl/>
              </w:rPr>
            </w:pPr>
            <w:r w:rsidRPr="00C62190">
              <w:rPr>
                <w:rFonts w:ascii="David" w:hAnsi="David" w:cs="David" w:hint="cs"/>
                <w:sz w:val="22"/>
                <w:szCs w:val="22"/>
                <w:rtl/>
              </w:rPr>
              <w:t>י</w:t>
            </w:r>
            <w:r w:rsidRPr="00C62190">
              <w:rPr>
                <w:rFonts w:ascii="David" w:hAnsi="David" w:cs="David"/>
                <w:sz w:val="22"/>
                <w:szCs w:val="22"/>
                <w:rtl/>
              </w:rPr>
              <w:t xml:space="preserve">ישובים ישראליים בלבד. עם סקר ירושלים מספק כיסוי מלא </w:t>
            </w:r>
            <w:proofErr w:type="spellStart"/>
            <w:r w:rsidRPr="00C62190">
              <w:rPr>
                <w:rFonts w:ascii="David" w:hAnsi="David" w:cs="David"/>
                <w:sz w:val="22"/>
                <w:szCs w:val="22"/>
                <w:rtl/>
              </w:rPr>
              <w:t>באיו"ש</w:t>
            </w:r>
            <w:proofErr w:type="spellEnd"/>
          </w:p>
        </w:tc>
        <w:tc>
          <w:tcPr>
            <w:tcW w:w="0" w:type="auto"/>
            <w:vAlign w:val="center"/>
          </w:tcPr>
          <w:p w:rsidR="008C2F03" w:rsidRPr="00C62190" w:rsidRDefault="008C2F03" w:rsidP="003F5973">
            <w:pPr>
              <w:pStyle w:val="739"/>
              <w:spacing w:after="0" w:line="269" w:lineRule="auto"/>
              <w:jc w:val="center"/>
              <w:cnfStyle w:val="000000000000" w:firstRow="0" w:lastRow="0" w:firstColumn="0" w:lastColumn="0" w:oddVBand="0" w:evenVBand="0" w:oddHBand="0" w:evenHBand="0" w:firstRowFirstColumn="0" w:firstRowLastColumn="0" w:lastRowFirstColumn="0" w:lastRowLastColumn="0"/>
              <w:rPr>
                <w:rFonts w:ascii="David" w:hAnsi="David" w:cs="David"/>
                <w:sz w:val="22"/>
                <w:szCs w:val="22"/>
                <w:rtl/>
              </w:rPr>
            </w:pPr>
            <w:r w:rsidRPr="00C62190">
              <w:rPr>
                <w:rFonts w:ascii="David" w:hAnsi="David" w:cs="David"/>
                <w:sz w:val="22"/>
                <w:szCs w:val="22"/>
                <w:rtl/>
              </w:rPr>
              <w:t>681</w:t>
            </w:r>
          </w:p>
        </w:tc>
      </w:tr>
      <w:tr w:rsidR="008C2F03" w:rsidTr="003F59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8C2F03" w:rsidRPr="00C62190" w:rsidRDefault="008C2F03" w:rsidP="003F5973">
            <w:pPr>
              <w:pStyle w:val="739"/>
              <w:spacing w:after="0" w:line="269" w:lineRule="auto"/>
              <w:jc w:val="left"/>
              <w:rPr>
                <w:rFonts w:ascii="David" w:hAnsi="David" w:cs="David"/>
                <w:sz w:val="22"/>
                <w:szCs w:val="22"/>
                <w:rtl/>
              </w:rPr>
            </w:pPr>
            <w:r w:rsidRPr="00C62190">
              <w:rPr>
                <w:rFonts w:ascii="David" w:hAnsi="David" w:cs="David" w:hint="cs"/>
                <w:sz w:val="22"/>
                <w:szCs w:val="22"/>
                <w:rtl/>
              </w:rPr>
              <w:t xml:space="preserve">סה"כ </w:t>
            </w:r>
          </w:p>
        </w:tc>
        <w:tc>
          <w:tcPr>
            <w:tcW w:w="0" w:type="auto"/>
            <w:vAlign w:val="center"/>
          </w:tcPr>
          <w:p w:rsidR="008C2F03" w:rsidRPr="00C62190" w:rsidRDefault="008C2F03" w:rsidP="003F5973">
            <w:pPr>
              <w:pStyle w:val="739"/>
              <w:spacing w:after="0" w:line="269" w:lineRule="auto"/>
              <w:jc w:val="center"/>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p>
        </w:tc>
        <w:tc>
          <w:tcPr>
            <w:tcW w:w="1443" w:type="dxa"/>
            <w:vAlign w:val="center"/>
          </w:tcPr>
          <w:p w:rsidR="008C2F03" w:rsidRPr="00C62190" w:rsidRDefault="008C2F03" w:rsidP="003F5973">
            <w:pPr>
              <w:pStyle w:val="739"/>
              <w:spacing w:after="0" w:line="269" w:lineRule="auto"/>
              <w:jc w:val="center"/>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p>
        </w:tc>
        <w:tc>
          <w:tcPr>
            <w:tcW w:w="2303" w:type="dxa"/>
            <w:vAlign w:val="center"/>
          </w:tcPr>
          <w:p w:rsidR="008C2F03" w:rsidRPr="00C62190" w:rsidRDefault="008C2F03" w:rsidP="003F5973">
            <w:pPr>
              <w:pStyle w:val="739"/>
              <w:spacing w:after="0" w:line="269" w:lineRule="auto"/>
              <w:jc w:val="left"/>
              <w:cnfStyle w:val="000000100000" w:firstRow="0" w:lastRow="0" w:firstColumn="0" w:lastColumn="0" w:oddVBand="0" w:evenVBand="0" w:oddHBand="1" w:evenHBand="0" w:firstRowFirstColumn="0" w:firstRowLastColumn="0" w:lastRowFirstColumn="0" w:lastRowLastColumn="0"/>
              <w:rPr>
                <w:rFonts w:ascii="David" w:hAnsi="David" w:cs="David"/>
                <w:sz w:val="22"/>
                <w:szCs w:val="22"/>
                <w:rtl/>
              </w:rPr>
            </w:pPr>
          </w:p>
        </w:tc>
        <w:tc>
          <w:tcPr>
            <w:tcW w:w="0" w:type="auto"/>
            <w:vAlign w:val="center"/>
          </w:tcPr>
          <w:p w:rsidR="008C2F03" w:rsidRPr="00C62190" w:rsidRDefault="008C2F03" w:rsidP="003F5973">
            <w:pPr>
              <w:pStyle w:val="739"/>
              <w:spacing w:after="0" w:line="269" w:lineRule="auto"/>
              <w:jc w:val="center"/>
              <w:cnfStyle w:val="000000100000" w:firstRow="0" w:lastRow="0" w:firstColumn="0" w:lastColumn="0" w:oddVBand="0" w:evenVBand="0" w:oddHBand="1" w:evenHBand="0" w:firstRowFirstColumn="0" w:firstRowLastColumn="0" w:lastRowFirstColumn="0" w:lastRowLastColumn="0"/>
              <w:rPr>
                <w:rFonts w:ascii="David" w:hAnsi="David" w:cs="David"/>
                <w:b/>
                <w:bCs/>
                <w:sz w:val="22"/>
                <w:szCs w:val="22"/>
                <w:rtl/>
              </w:rPr>
            </w:pPr>
            <w:r w:rsidRPr="00C62190">
              <w:rPr>
                <w:rFonts w:ascii="David" w:hAnsi="David" w:cs="David" w:hint="cs"/>
                <w:b/>
                <w:bCs/>
                <w:sz w:val="22"/>
                <w:szCs w:val="22"/>
                <w:rtl/>
              </w:rPr>
              <w:t>38,547</w:t>
            </w:r>
          </w:p>
        </w:tc>
      </w:tr>
    </w:tbl>
    <w:bookmarkEnd w:id="92"/>
    <w:p w:rsidR="008C2F03" w:rsidRDefault="008C2F03" w:rsidP="008C2F03">
      <w:pPr>
        <w:spacing w:line="269" w:lineRule="auto"/>
        <w:rPr>
          <w:rFonts w:ascii="David" w:hAnsi="David"/>
          <w:szCs w:val="20"/>
          <w:rtl/>
        </w:rPr>
      </w:pPr>
      <w:r>
        <w:rPr>
          <w:rFonts w:ascii="David" w:hAnsi="David" w:hint="cs"/>
          <w:szCs w:val="20"/>
          <w:rtl/>
        </w:rPr>
        <w:t>ה</w:t>
      </w:r>
      <w:r w:rsidRPr="003D02A2">
        <w:rPr>
          <w:rFonts w:ascii="David" w:hAnsi="David"/>
          <w:szCs w:val="20"/>
          <w:rtl/>
        </w:rPr>
        <w:t xml:space="preserve">מקור: אתר המרשתת </w:t>
      </w:r>
      <w:hyperlink r:id="rId42" w:history="1">
        <w:r w:rsidRPr="003D02A2">
          <w:rPr>
            <w:rStyle w:val="Hyperlink"/>
            <w:szCs w:val="20"/>
          </w:rPr>
          <w:t>Data.Gov.il</w:t>
        </w:r>
      </w:hyperlink>
      <w:r w:rsidRPr="003D02A2">
        <w:rPr>
          <w:rFonts w:ascii="David" w:hAnsi="David"/>
          <w:szCs w:val="20"/>
          <w:rtl/>
        </w:rPr>
        <w:t>, משרד התחבורה, מינהל תכנון ופיתוח תשתיות, אגף תכנון תחבורתי, קובץ אחוד של סקרי הרגלי נסיעה 2010 - 2019, טבלה 1.</w:t>
      </w:r>
    </w:p>
    <w:p w:rsidR="008C2F03" w:rsidRDefault="008C2F03" w:rsidP="008C2F03">
      <w:pPr>
        <w:spacing w:line="269" w:lineRule="auto"/>
        <w:rPr>
          <w:sz w:val="24"/>
          <w:rtl/>
        </w:rPr>
      </w:pPr>
    </w:p>
    <w:p w:rsidR="008C2F03" w:rsidRDefault="008C2F03" w:rsidP="008C2F03">
      <w:pPr>
        <w:spacing w:line="269" w:lineRule="auto"/>
        <w:rPr>
          <w:rtl/>
        </w:rPr>
      </w:pPr>
      <w:r w:rsidRPr="00393FF3">
        <w:rPr>
          <w:rFonts w:hint="cs"/>
          <w:sz w:val="24"/>
          <w:rtl/>
        </w:rPr>
        <w:t>מהנתונים עולה כי בין השנים 2010 - 2018 נערכו 8 סקרים שהקיפו כ-</w:t>
      </w:r>
      <w:r>
        <w:rPr>
          <w:rFonts w:hint="cs"/>
          <w:sz w:val="24"/>
          <w:rtl/>
        </w:rPr>
        <w:t xml:space="preserve">38,500 </w:t>
      </w:r>
      <w:r w:rsidRPr="00393FF3">
        <w:rPr>
          <w:rFonts w:hint="cs"/>
          <w:sz w:val="24"/>
          <w:rtl/>
        </w:rPr>
        <w:t xml:space="preserve">אנשים. </w:t>
      </w:r>
      <w:r>
        <w:rPr>
          <w:rFonts w:hint="cs"/>
          <w:sz w:val="24"/>
          <w:rtl/>
        </w:rPr>
        <w:t>נוסף על סקר הרגלי הנסיעה</w:t>
      </w:r>
      <w:r w:rsidRPr="00393FF3">
        <w:rPr>
          <w:rFonts w:hint="cs"/>
          <w:sz w:val="24"/>
          <w:rtl/>
        </w:rPr>
        <w:t>, נערך בשנים 2018 - 2019 סקר סלולרי</w:t>
      </w:r>
      <w:r>
        <w:rPr>
          <w:rStyle w:val="af1"/>
          <w:sz w:val="24"/>
          <w:rtl/>
        </w:rPr>
        <w:footnoteReference w:id="123"/>
      </w:r>
      <w:r>
        <w:rPr>
          <w:rFonts w:hint="cs"/>
          <w:sz w:val="24"/>
          <w:rtl/>
        </w:rPr>
        <w:t xml:space="preserve"> שכלל מיפוי תנועתם של 3.7 מיליון בני אדם שהם כמחצית מהאוכלוסייה. עם זאת, הסקר הסלולרי שונה מסקר הרגלי הנסיעה, שכן סקר הרגלי הנסיעה עוקב </w:t>
      </w:r>
      <w:r w:rsidRPr="00C16F4B">
        <w:rPr>
          <w:rFonts w:ascii="David" w:hAnsi="David" w:hint="cs"/>
          <w:sz w:val="24"/>
          <w:rtl/>
        </w:rPr>
        <w:t>אחר</w:t>
      </w:r>
      <w:r>
        <w:rPr>
          <w:rFonts w:hint="cs"/>
          <w:sz w:val="24"/>
          <w:rtl/>
        </w:rPr>
        <w:t xml:space="preserve"> משק בית מסוים למשך תקופה במטרה ללמוד על הרגליו באפיון הנוסעים עצמם (גיל, מגדר, מעמד סוציו-אקונומי, מטרת הנסיעה וכו'), וזאת בניגוד לסקר הסלולרי שמודד תנועת נוסעים אך לא אוסף נתונים לגבי מאפייניהם.</w:t>
      </w:r>
    </w:p>
    <w:p w:rsidR="008C2F03" w:rsidRDefault="008C2F03" w:rsidP="008C2F03">
      <w:pPr>
        <w:spacing w:line="269" w:lineRule="auto"/>
        <w:rPr>
          <w:rFonts w:ascii="David" w:hAnsi="David"/>
          <w:sz w:val="24"/>
          <w:rtl/>
        </w:rPr>
      </w:pPr>
    </w:p>
    <w:p w:rsidR="008C2F03" w:rsidRDefault="008C2F03" w:rsidP="008C2F03">
      <w:pPr>
        <w:spacing w:line="269" w:lineRule="auto"/>
        <w:rPr>
          <w:rFonts w:ascii="David" w:hAnsi="David"/>
          <w:sz w:val="24"/>
          <w:rtl/>
        </w:rPr>
      </w:pPr>
      <w:r w:rsidRPr="00AA245D">
        <w:rPr>
          <w:rFonts w:ascii="David" w:hAnsi="David"/>
          <w:sz w:val="24"/>
          <w:rtl/>
        </w:rPr>
        <w:t xml:space="preserve">כיוון שלא נשמר </w:t>
      </w:r>
      <w:r>
        <w:rPr>
          <w:rFonts w:ascii="David" w:hAnsi="David" w:hint="cs"/>
          <w:sz w:val="24"/>
          <w:rtl/>
        </w:rPr>
        <w:t xml:space="preserve">במשרד התחבורה </w:t>
      </w:r>
      <w:r w:rsidRPr="00AA245D">
        <w:rPr>
          <w:rFonts w:ascii="David" w:hAnsi="David"/>
          <w:sz w:val="24"/>
          <w:rtl/>
        </w:rPr>
        <w:t>רישום מסודר של עלויות הסקרים</w:t>
      </w:r>
      <w:r>
        <w:rPr>
          <w:rFonts w:ascii="David" w:hAnsi="David" w:hint="cs"/>
          <w:sz w:val="24"/>
          <w:rtl/>
        </w:rPr>
        <w:t>,</w:t>
      </w:r>
      <w:r w:rsidRPr="00AA245D">
        <w:rPr>
          <w:rFonts w:ascii="David" w:hAnsi="David"/>
          <w:sz w:val="24"/>
          <w:rtl/>
        </w:rPr>
        <w:t xml:space="preserve"> </w:t>
      </w:r>
      <w:r>
        <w:rPr>
          <w:rFonts w:ascii="David" w:hAnsi="David" w:hint="cs"/>
          <w:sz w:val="24"/>
          <w:rtl/>
        </w:rPr>
        <w:t>לא קיים</w:t>
      </w:r>
      <w:r w:rsidRPr="00AA245D">
        <w:rPr>
          <w:rFonts w:ascii="David" w:hAnsi="David"/>
          <w:sz w:val="24"/>
          <w:rtl/>
        </w:rPr>
        <w:t xml:space="preserve"> תיעוד של העלויות בפועל (משלבי ההכנה ועד לקבלת התוצאות). עם זאת, בהנח</w:t>
      </w:r>
      <w:r>
        <w:rPr>
          <w:rFonts w:ascii="David" w:hAnsi="David" w:hint="cs"/>
          <w:sz w:val="24"/>
          <w:rtl/>
        </w:rPr>
        <w:t>ת עלות ממוצעת בסך 2,500 ש"ח לשאלון,</w:t>
      </w:r>
      <w:r w:rsidRPr="00AA245D">
        <w:rPr>
          <w:rFonts w:ascii="David" w:hAnsi="David"/>
          <w:sz w:val="24"/>
          <w:rtl/>
        </w:rPr>
        <w:t xml:space="preserve"> הרי</w:t>
      </w:r>
      <w:r>
        <w:rPr>
          <w:rFonts w:ascii="David" w:hAnsi="David"/>
          <w:sz w:val="24"/>
          <w:rtl/>
        </w:rPr>
        <w:t xml:space="preserve"> </w:t>
      </w:r>
      <w:r>
        <w:rPr>
          <w:rFonts w:ascii="David" w:hAnsi="David" w:hint="cs"/>
          <w:sz w:val="24"/>
          <w:rtl/>
        </w:rPr>
        <w:t>ע</w:t>
      </w:r>
      <w:r w:rsidRPr="00AA245D">
        <w:rPr>
          <w:rFonts w:ascii="David" w:hAnsi="David"/>
          <w:sz w:val="24"/>
          <w:rtl/>
        </w:rPr>
        <w:t>לות הסקרים בעשור האחרון הסתכ</w:t>
      </w:r>
      <w:r>
        <w:rPr>
          <w:rFonts w:ascii="David" w:hAnsi="David" w:hint="cs"/>
          <w:sz w:val="24"/>
          <w:rtl/>
        </w:rPr>
        <w:t>מה</w:t>
      </w:r>
      <w:r w:rsidRPr="00AA245D">
        <w:rPr>
          <w:rFonts w:ascii="David" w:hAnsi="David"/>
          <w:sz w:val="24"/>
          <w:rtl/>
        </w:rPr>
        <w:t xml:space="preserve"> בכ-96 מ</w:t>
      </w:r>
      <w:r>
        <w:rPr>
          <w:rFonts w:ascii="David" w:hAnsi="David" w:hint="cs"/>
          <w:sz w:val="24"/>
          <w:rtl/>
        </w:rPr>
        <w:t>יליון ש"ח</w:t>
      </w:r>
      <w:r>
        <w:rPr>
          <w:rStyle w:val="af1"/>
          <w:rFonts w:ascii="David" w:hAnsi="David"/>
          <w:sz w:val="24"/>
          <w:rtl/>
        </w:rPr>
        <w:footnoteReference w:id="124"/>
      </w:r>
      <w:r>
        <w:rPr>
          <w:rFonts w:ascii="David" w:hAnsi="David" w:hint="cs"/>
          <w:sz w:val="24"/>
          <w:rtl/>
        </w:rPr>
        <w:t>.</w:t>
      </w:r>
    </w:p>
    <w:p w:rsidR="008C2F03" w:rsidRDefault="008C2F03" w:rsidP="008C2F03">
      <w:pPr>
        <w:spacing w:line="269" w:lineRule="auto"/>
        <w:rPr>
          <w:sz w:val="24"/>
          <w:rtl/>
        </w:rPr>
      </w:pPr>
    </w:p>
    <w:p w:rsidR="008C2F03" w:rsidRDefault="008C2F03" w:rsidP="008C2F03">
      <w:pPr>
        <w:spacing w:line="269" w:lineRule="auto"/>
        <w:rPr>
          <w:sz w:val="24"/>
          <w:rtl/>
        </w:rPr>
      </w:pPr>
      <w:r w:rsidRPr="0018594C">
        <w:rPr>
          <w:rFonts w:hint="cs"/>
          <w:sz w:val="24"/>
          <w:rtl/>
        </w:rPr>
        <w:t xml:space="preserve">בין השנים 2023 - 2024 בוצעה עבודה לאפיון סקר הרגלי נסיעה ארצי על ידי אגף תכנון מערכתי במשרד התחבורה בשיתוף נציגים של חברות התשתית, </w:t>
      </w:r>
      <w:proofErr w:type="spellStart"/>
      <w:r w:rsidRPr="0018594C">
        <w:rPr>
          <w:rFonts w:hint="cs"/>
          <w:sz w:val="24"/>
          <w:rtl/>
        </w:rPr>
        <w:t>הלמ"ס</w:t>
      </w:r>
      <w:proofErr w:type="spellEnd"/>
      <w:r w:rsidRPr="0018594C">
        <w:rPr>
          <w:rFonts w:hint="cs"/>
          <w:sz w:val="24"/>
          <w:rtl/>
        </w:rPr>
        <w:t xml:space="preserve"> ויועצים אקדמיים. במסגרת תהליך אפיון סקר הרגלי נסיעה הארצי החדש הומלץ על ביצוע סקר מתמשך שנתי במדגם של 10,000 משקי בית לשנה (בשאיפה לייצר מדגם מתגלגל תלת-שנתי של 30,000 משקי בית). אומדן העלות לצורך תקציב עריכת סקר ארצי עמד על כ-141 מ</w:t>
      </w:r>
      <w:r>
        <w:rPr>
          <w:rFonts w:hint="cs"/>
          <w:sz w:val="24"/>
          <w:rtl/>
        </w:rPr>
        <w:t>יליון</w:t>
      </w:r>
      <w:r w:rsidRPr="0018594C">
        <w:rPr>
          <w:rFonts w:hint="cs"/>
          <w:sz w:val="24"/>
          <w:rtl/>
        </w:rPr>
        <w:t xml:space="preserve"> ש"ח למשך </w:t>
      </w:r>
      <w:r>
        <w:rPr>
          <w:rFonts w:hint="cs"/>
          <w:sz w:val="24"/>
          <w:rtl/>
        </w:rPr>
        <w:t>שש</w:t>
      </w:r>
      <w:r w:rsidRPr="0018594C">
        <w:rPr>
          <w:rFonts w:hint="cs"/>
          <w:sz w:val="24"/>
          <w:rtl/>
        </w:rPr>
        <w:t xml:space="preserve"> שנים וכן הצעה מעודכנת בסכום של 185 מ</w:t>
      </w:r>
      <w:r>
        <w:rPr>
          <w:rFonts w:hint="cs"/>
          <w:sz w:val="24"/>
          <w:rtl/>
        </w:rPr>
        <w:t>יליון</w:t>
      </w:r>
      <w:r w:rsidRPr="0018594C">
        <w:rPr>
          <w:rFonts w:hint="cs"/>
          <w:sz w:val="24"/>
          <w:rtl/>
        </w:rPr>
        <w:t xml:space="preserve"> ש"ח למשך </w:t>
      </w:r>
      <w:r>
        <w:rPr>
          <w:rFonts w:hint="cs"/>
          <w:sz w:val="24"/>
          <w:rtl/>
        </w:rPr>
        <w:t>שש</w:t>
      </w:r>
      <w:r w:rsidRPr="0018594C">
        <w:rPr>
          <w:rFonts w:hint="cs"/>
          <w:sz w:val="24"/>
          <w:rtl/>
        </w:rPr>
        <w:t xml:space="preserve"> שנים</w:t>
      </w:r>
      <w:r>
        <w:rPr>
          <w:rStyle w:val="af1"/>
          <w:rFonts w:ascii="David" w:hAnsi="David"/>
          <w:sz w:val="24"/>
          <w:rtl/>
        </w:rPr>
        <w:footnoteReference w:id="125"/>
      </w:r>
      <w:r w:rsidRPr="0018594C">
        <w:rPr>
          <w:rFonts w:hint="cs"/>
          <w:sz w:val="24"/>
          <w:rtl/>
        </w:rPr>
        <w:t xml:space="preserve">. נכון למועד הביקורת הנושא נמצא בדיון פנימי במשרד התחבורה </w:t>
      </w:r>
      <w:proofErr w:type="spellStart"/>
      <w:r w:rsidRPr="0018594C">
        <w:rPr>
          <w:rFonts w:hint="cs"/>
          <w:sz w:val="24"/>
          <w:rtl/>
        </w:rPr>
        <w:t>התחבורה</w:t>
      </w:r>
      <w:proofErr w:type="spellEnd"/>
      <w:r w:rsidRPr="0018594C">
        <w:rPr>
          <w:rFonts w:hint="cs"/>
          <w:sz w:val="24"/>
          <w:rtl/>
        </w:rPr>
        <w:t xml:space="preserve"> כדי לגבש מתווה להמשך עבודה</w:t>
      </w:r>
      <w:r>
        <w:rPr>
          <w:rFonts w:hint="cs"/>
          <w:sz w:val="24"/>
          <w:rtl/>
        </w:rPr>
        <w:t xml:space="preserve"> וטרם תוקצב</w:t>
      </w:r>
      <w:r w:rsidRPr="0018594C">
        <w:rPr>
          <w:rFonts w:hint="cs"/>
          <w:sz w:val="24"/>
          <w:rtl/>
        </w:rPr>
        <w:t>.</w:t>
      </w:r>
    </w:p>
    <w:p w:rsidR="008C2F03" w:rsidRDefault="008C2F03" w:rsidP="008C2F03">
      <w:pPr>
        <w:spacing w:line="269" w:lineRule="auto"/>
        <w:rPr>
          <w:rtl/>
        </w:rPr>
      </w:pPr>
    </w:p>
    <w:p w:rsidR="008C2F03" w:rsidRDefault="008C2F03" w:rsidP="008C2F03">
      <w:pPr>
        <w:spacing w:line="269" w:lineRule="auto"/>
        <w:rPr>
          <w:rtl/>
        </w:rPr>
      </w:pPr>
      <w:r>
        <w:rPr>
          <w:rFonts w:hint="cs"/>
          <w:rtl/>
        </w:rPr>
        <w:lastRenderedPageBreak/>
        <w:t>משרד מבקר המדינה התייחס לנושא זה בדוח בנושא בטיחות בדרכים משנת 2024 והמליץ</w:t>
      </w:r>
      <w:r>
        <w:rPr>
          <w:rStyle w:val="af1"/>
          <w:rFonts w:ascii="David" w:hAnsi="David"/>
          <w:sz w:val="24"/>
          <w:rtl/>
        </w:rPr>
        <w:footnoteReference w:id="126"/>
      </w:r>
      <w:r>
        <w:rPr>
          <w:rFonts w:hint="cs"/>
          <w:rtl/>
        </w:rPr>
        <w:t xml:space="preserve"> למשרד התחבורה "להשלים את ביצוע סקר הרגלי הנסיעה בשיתוף פעולה עם </w:t>
      </w:r>
      <w:proofErr w:type="spellStart"/>
      <w:r>
        <w:rPr>
          <w:rFonts w:hint="cs"/>
          <w:rtl/>
        </w:rPr>
        <w:t>הלמ"ס</w:t>
      </w:r>
      <w:proofErr w:type="spellEnd"/>
      <w:r>
        <w:rPr>
          <w:rFonts w:hint="cs"/>
          <w:rtl/>
        </w:rPr>
        <w:t xml:space="preserve"> ועם משרד האוצר ולקבוע מתכונות לביצועו בתדירות קבועה בהתאם לצרכים".</w:t>
      </w:r>
    </w:p>
    <w:p w:rsidR="008C2F03" w:rsidRDefault="008C2F03" w:rsidP="008C2F03">
      <w:pPr>
        <w:spacing w:line="269" w:lineRule="auto"/>
        <w:rPr>
          <w:rtl/>
        </w:rPr>
      </w:pPr>
    </w:p>
    <w:p w:rsidR="008C2F03" w:rsidRDefault="008C2F03" w:rsidP="008C2F03">
      <w:pPr>
        <w:spacing w:line="269" w:lineRule="auto"/>
        <w:rPr>
          <w:rtl/>
        </w:rPr>
      </w:pPr>
      <w:r>
        <w:rPr>
          <w:rFonts w:hint="cs"/>
          <w:rtl/>
        </w:rPr>
        <w:t>הלשכה המרכזית לסטטיסטיקה כתבה בתשובתה למשרד מבקר המדינה בחודש יולי 2025 כי לאחר עבודה משותפת עם משרד התחבורה על שינוי תכולת הסקר נקבע והוסכם בחודש אפריל 2025 שעלות הסקר תהיה 109.6 מיליון ש"ח עבור שנתיים של פיתוח הסקר והקמתו ועבור עוד שלוש שנים של ביצוע הסקר בשטח והכנת תוצרים.</w:t>
      </w:r>
    </w:p>
    <w:p w:rsidR="008C2F03" w:rsidRDefault="008C2F03" w:rsidP="008C2F03">
      <w:pPr>
        <w:spacing w:line="269" w:lineRule="auto"/>
        <w:rPr>
          <w:rtl/>
        </w:rPr>
      </w:pPr>
    </w:p>
    <w:p w:rsidR="008C2F03" w:rsidRPr="00CD1A92" w:rsidRDefault="008C2F03" w:rsidP="008C2F03">
      <w:pPr>
        <w:spacing w:line="269" w:lineRule="auto"/>
        <w:rPr>
          <w:rtl/>
        </w:rPr>
      </w:pPr>
      <w:r w:rsidRPr="00281F90">
        <w:rPr>
          <w:rtl/>
        </w:rPr>
        <w:t xml:space="preserve">משרד התחבורה </w:t>
      </w:r>
      <w:r>
        <w:rPr>
          <w:rFonts w:hint="cs"/>
          <w:rtl/>
        </w:rPr>
        <w:t>כתב</w:t>
      </w:r>
      <w:r w:rsidRPr="00281F90">
        <w:rPr>
          <w:rtl/>
        </w:rPr>
        <w:t xml:space="preserve"> </w:t>
      </w:r>
      <w:r>
        <w:rPr>
          <w:rFonts w:hint="cs"/>
          <w:rtl/>
        </w:rPr>
        <w:t xml:space="preserve">בתשובתו </w:t>
      </w:r>
      <w:r w:rsidRPr="00281F90">
        <w:rPr>
          <w:rtl/>
        </w:rPr>
        <w:t xml:space="preserve">למשרד מבקר המדינה כי </w:t>
      </w:r>
      <w:r w:rsidRPr="004D7E18">
        <w:rPr>
          <w:rtl/>
        </w:rPr>
        <w:t xml:space="preserve">עדכון המודלים התחבורתיים הארציים </w:t>
      </w:r>
      <w:proofErr w:type="spellStart"/>
      <w:r w:rsidRPr="004D7E18">
        <w:rPr>
          <w:rtl/>
        </w:rPr>
        <w:t>והמטרופולינים</w:t>
      </w:r>
      <w:proofErr w:type="spellEnd"/>
      <w:r w:rsidRPr="004D7E18">
        <w:rPr>
          <w:rtl/>
        </w:rPr>
        <w:t xml:space="preserve"> מטופל ב</w:t>
      </w:r>
      <w:r>
        <w:rPr>
          <w:rFonts w:hint="cs"/>
          <w:rtl/>
        </w:rPr>
        <w:t xml:space="preserve">ידי </w:t>
      </w:r>
      <w:r w:rsidRPr="004D7E18">
        <w:rPr>
          <w:rtl/>
        </w:rPr>
        <w:t xml:space="preserve">צוות ייעודי באגף תכנון של המשרד, אשר עובד על המודלים אל מול כלל הגורמים הרלוונטיים. אשר למודל הארצי מתבצעת עבודה </w:t>
      </w:r>
      <w:r>
        <w:rPr>
          <w:rFonts w:hint="cs"/>
          <w:rtl/>
        </w:rPr>
        <w:t>לגיבושו כמודל אחוד</w:t>
      </w:r>
      <w:r w:rsidRPr="004D7E18">
        <w:rPr>
          <w:rtl/>
        </w:rPr>
        <w:t>, אשר אמור להתפרסם בשנת 2026.</w:t>
      </w:r>
      <w:r>
        <w:rPr>
          <w:rFonts w:hint="cs"/>
          <w:rtl/>
        </w:rPr>
        <w:t xml:space="preserve"> עוד כתב משרד התחבורה כי </w:t>
      </w:r>
      <w:r w:rsidRPr="00281F90">
        <w:rPr>
          <w:rtl/>
        </w:rPr>
        <w:t>אגף תכנון תחבורתי עמל בשנתיים האחרונות על אפי</w:t>
      </w:r>
      <w:r>
        <w:rPr>
          <w:rFonts w:hint="cs"/>
          <w:rtl/>
        </w:rPr>
        <w:t>ו</w:t>
      </w:r>
      <w:r w:rsidRPr="00281F90">
        <w:rPr>
          <w:rtl/>
        </w:rPr>
        <w:t xml:space="preserve">ן סקר הרגלי נסיעה ארצי עדכני, עם כלל בעלי המקצוע הרלוונטיים. ביצוע הסקר יבוצע על ידי </w:t>
      </w:r>
      <w:proofErr w:type="spellStart"/>
      <w:r w:rsidRPr="00281F90">
        <w:rPr>
          <w:rtl/>
        </w:rPr>
        <w:t>הלמ"ס</w:t>
      </w:r>
      <w:proofErr w:type="spellEnd"/>
      <w:r w:rsidRPr="00281F90">
        <w:rPr>
          <w:rtl/>
        </w:rPr>
        <w:t xml:space="preserve">. הסקר היה אמור להתחיל כבר ביולי 2025, </w:t>
      </w:r>
      <w:r>
        <w:rPr>
          <w:rFonts w:hint="cs"/>
          <w:rtl/>
        </w:rPr>
        <w:t>אך התעכב בשל אילוצי תקציב ואילוצי המלחמה.</w:t>
      </w:r>
    </w:p>
    <w:p w:rsidR="008C2F03" w:rsidRDefault="008C2F03" w:rsidP="008C2F03">
      <w:pPr>
        <w:spacing w:line="269" w:lineRule="auto"/>
        <w:rPr>
          <w:b/>
          <w:bCs/>
          <w:sz w:val="24"/>
          <w:rtl/>
        </w:rPr>
      </w:pPr>
    </w:p>
    <w:p w:rsidR="008C2F03" w:rsidRPr="00C30ED1" w:rsidRDefault="008C2F03" w:rsidP="008C2F03">
      <w:pPr>
        <w:spacing w:line="269" w:lineRule="auto"/>
        <w:rPr>
          <w:b/>
          <w:bCs/>
          <w:sz w:val="24"/>
          <w:rtl/>
        </w:rPr>
      </w:pPr>
      <w:r>
        <w:rPr>
          <w:rFonts w:hint="cs"/>
          <w:b/>
          <w:bCs/>
          <w:sz w:val="24"/>
          <w:rtl/>
        </w:rPr>
        <w:t xml:space="preserve">על אף </w:t>
      </w:r>
      <w:r w:rsidRPr="001A4DDB">
        <w:rPr>
          <w:b/>
          <w:bCs/>
          <w:sz w:val="24"/>
          <w:rtl/>
        </w:rPr>
        <w:t>העלייה בהיקפי תקציבי הפיתוח של משרד התחבורה מ-12.2 מיליארד ש"ח בשנת 2017 ל-19 מיליארד ש"ח בשנת 2023</w:t>
      </w:r>
      <w:r>
        <w:rPr>
          <w:rFonts w:hint="cs"/>
          <w:b/>
          <w:bCs/>
          <w:sz w:val="24"/>
          <w:rtl/>
        </w:rPr>
        <w:t>, ו</w:t>
      </w:r>
      <w:r w:rsidRPr="00B4674C">
        <w:rPr>
          <w:rFonts w:hint="cs"/>
          <w:b/>
          <w:bCs/>
          <w:sz w:val="24"/>
          <w:rtl/>
        </w:rPr>
        <w:t xml:space="preserve">אף שנתוני הנסיעות משמשים לביצוע הליכי תכנון </w:t>
      </w:r>
      <w:r>
        <w:rPr>
          <w:rFonts w:hint="cs"/>
          <w:b/>
          <w:bCs/>
          <w:sz w:val="24"/>
          <w:rtl/>
        </w:rPr>
        <w:t>של פרויקט הפיתוח</w:t>
      </w:r>
      <w:r w:rsidRPr="00B4674C">
        <w:rPr>
          <w:rFonts w:hint="cs"/>
          <w:b/>
          <w:bCs/>
          <w:sz w:val="24"/>
          <w:rtl/>
        </w:rPr>
        <w:t xml:space="preserve">, </w:t>
      </w:r>
      <w:r>
        <w:rPr>
          <w:rFonts w:hint="cs"/>
          <w:b/>
          <w:bCs/>
          <w:sz w:val="24"/>
          <w:rtl/>
        </w:rPr>
        <w:t xml:space="preserve">בביקורת עלה כי </w:t>
      </w:r>
      <w:r w:rsidRPr="00B4674C">
        <w:rPr>
          <w:rFonts w:hint="cs"/>
          <w:b/>
          <w:bCs/>
          <w:sz w:val="24"/>
          <w:rtl/>
        </w:rPr>
        <w:t xml:space="preserve">סקר </w:t>
      </w:r>
      <w:r>
        <w:rPr>
          <w:rFonts w:hint="cs"/>
          <w:b/>
          <w:bCs/>
          <w:sz w:val="24"/>
          <w:rtl/>
        </w:rPr>
        <w:t>הרגלי הנסיעה ה</w:t>
      </w:r>
      <w:r w:rsidRPr="00B4674C">
        <w:rPr>
          <w:rFonts w:hint="cs"/>
          <w:b/>
          <w:bCs/>
          <w:sz w:val="24"/>
          <w:rtl/>
        </w:rPr>
        <w:t xml:space="preserve">ארצי </w:t>
      </w:r>
      <w:r>
        <w:rPr>
          <w:rFonts w:hint="cs"/>
          <w:b/>
          <w:bCs/>
          <w:sz w:val="24"/>
          <w:rtl/>
        </w:rPr>
        <w:t>ה</w:t>
      </w:r>
      <w:r w:rsidRPr="00B4674C">
        <w:rPr>
          <w:rFonts w:hint="cs"/>
          <w:b/>
          <w:bCs/>
          <w:sz w:val="24"/>
          <w:rtl/>
        </w:rPr>
        <w:t xml:space="preserve">אחרון נערך בשנת 1996 ומאז למעשה כלי עבודה זה </w:t>
      </w:r>
      <w:r w:rsidRPr="00C30ED1">
        <w:rPr>
          <w:rFonts w:hint="cs"/>
          <w:b/>
          <w:bCs/>
          <w:sz w:val="24"/>
          <w:rtl/>
        </w:rPr>
        <w:t xml:space="preserve">היה חסר והוחלף בסקרים אזוריים בלבד. בשנים 2010 - 2019 בוצעו 8 סקרים אזוריים כאשר הסקר האחרון </w:t>
      </w:r>
      <w:proofErr w:type="spellStart"/>
      <w:r w:rsidRPr="00C30ED1">
        <w:rPr>
          <w:rFonts w:hint="cs"/>
          <w:b/>
          <w:bCs/>
          <w:sz w:val="24"/>
          <w:rtl/>
        </w:rPr>
        <w:t>במטרופולינים</w:t>
      </w:r>
      <w:proofErr w:type="spellEnd"/>
      <w:r w:rsidRPr="00C30ED1">
        <w:rPr>
          <w:rFonts w:hint="cs"/>
          <w:b/>
          <w:bCs/>
          <w:sz w:val="24"/>
          <w:rtl/>
        </w:rPr>
        <w:t xml:space="preserve"> ירושלים, תל אביב וחיפה נערך בשנת 2017 - כלומר 8 שנים לפני מועד הביקורת ובמטרופולין באר שבע נערך סקר אחרון בשנת 2019. </w:t>
      </w:r>
      <w:r w:rsidRPr="00C30ED1">
        <w:rPr>
          <w:rFonts w:hint="eastAsia"/>
          <w:b/>
          <w:bCs/>
          <w:sz w:val="24"/>
          <w:rtl/>
        </w:rPr>
        <w:t>הפער</w:t>
      </w:r>
      <w:r w:rsidRPr="00C30ED1">
        <w:rPr>
          <w:b/>
          <w:bCs/>
          <w:sz w:val="24"/>
          <w:rtl/>
        </w:rPr>
        <w:t xml:space="preserve"> </w:t>
      </w:r>
      <w:r w:rsidRPr="00C30ED1">
        <w:rPr>
          <w:rFonts w:hint="eastAsia"/>
          <w:b/>
          <w:bCs/>
          <w:sz w:val="24"/>
          <w:rtl/>
        </w:rPr>
        <w:t>מתחדד</w:t>
      </w:r>
      <w:r w:rsidRPr="00C30ED1">
        <w:rPr>
          <w:b/>
          <w:bCs/>
          <w:sz w:val="24"/>
          <w:rtl/>
        </w:rPr>
        <w:t xml:space="preserve"> </w:t>
      </w:r>
      <w:r w:rsidRPr="00C30ED1">
        <w:rPr>
          <w:rFonts w:hint="eastAsia"/>
          <w:b/>
          <w:bCs/>
          <w:sz w:val="24"/>
          <w:rtl/>
        </w:rPr>
        <w:t>על</w:t>
      </w:r>
      <w:r w:rsidRPr="00C30ED1">
        <w:rPr>
          <w:b/>
          <w:bCs/>
          <w:sz w:val="24"/>
          <w:rtl/>
        </w:rPr>
        <w:t xml:space="preserve"> </w:t>
      </w:r>
      <w:r w:rsidRPr="00C30ED1">
        <w:rPr>
          <w:rFonts w:hint="eastAsia"/>
          <w:b/>
          <w:bCs/>
          <w:sz w:val="24"/>
          <w:rtl/>
        </w:rPr>
        <w:t>רקע</w:t>
      </w:r>
      <w:r w:rsidRPr="00C30ED1">
        <w:rPr>
          <w:b/>
          <w:bCs/>
          <w:sz w:val="24"/>
          <w:rtl/>
        </w:rPr>
        <w:t xml:space="preserve"> </w:t>
      </w:r>
      <w:r w:rsidRPr="00C30ED1">
        <w:rPr>
          <w:rFonts w:hint="eastAsia"/>
          <w:b/>
          <w:bCs/>
          <w:sz w:val="24"/>
          <w:rtl/>
        </w:rPr>
        <w:t>הממצא</w:t>
      </w:r>
      <w:r w:rsidRPr="00C30ED1">
        <w:rPr>
          <w:b/>
          <w:bCs/>
          <w:sz w:val="24"/>
          <w:rtl/>
        </w:rPr>
        <w:t xml:space="preserve"> </w:t>
      </w:r>
      <w:r w:rsidRPr="00C30ED1">
        <w:rPr>
          <w:rFonts w:hint="cs"/>
          <w:b/>
          <w:bCs/>
          <w:sz w:val="24"/>
          <w:rtl/>
        </w:rPr>
        <w:t xml:space="preserve">לפיו </w:t>
      </w:r>
      <w:r w:rsidRPr="00C30ED1">
        <w:rPr>
          <w:rFonts w:hint="eastAsia"/>
          <w:b/>
          <w:bCs/>
          <w:sz w:val="24"/>
          <w:rtl/>
        </w:rPr>
        <w:t>משרד</w:t>
      </w:r>
      <w:r w:rsidRPr="00C30ED1">
        <w:rPr>
          <w:b/>
          <w:bCs/>
          <w:sz w:val="24"/>
          <w:rtl/>
        </w:rPr>
        <w:t xml:space="preserve"> התחבורה מכיר בחשיבות ביצוע הסקר </w:t>
      </w:r>
      <w:r w:rsidRPr="00C30ED1">
        <w:rPr>
          <w:rFonts w:hint="eastAsia"/>
          <w:b/>
          <w:bCs/>
          <w:sz w:val="24"/>
          <w:rtl/>
        </w:rPr>
        <w:t>אולם</w:t>
      </w:r>
      <w:r w:rsidRPr="00C30ED1">
        <w:rPr>
          <w:b/>
          <w:bCs/>
          <w:sz w:val="24"/>
          <w:rtl/>
        </w:rPr>
        <w:t xml:space="preserve"> </w:t>
      </w:r>
      <w:r w:rsidRPr="00C30ED1">
        <w:rPr>
          <w:rFonts w:hint="eastAsia"/>
          <w:b/>
          <w:bCs/>
          <w:sz w:val="24"/>
          <w:rtl/>
        </w:rPr>
        <w:t>עד</w:t>
      </w:r>
      <w:r w:rsidRPr="00C30ED1">
        <w:rPr>
          <w:b/>
          <w:bCs/>
          <w:sz w:val="24"/>
          <w:rtl/>
        </w:rPr>
        <w:t xml:space="preserve"> </w:t>
      </w:r>
      <w:r w:rsidRPr="00C30ED1">
        <w:rPr>
          <w:rFonts w:hint="eastAsia"/>
          <w:b/>
          <w:bCs/>
          <w:sz w:val="24"/>
          <w:rtl/>
        </w:rPr>
        <w:t>כה</w:t>
      </w:r>
      <w:r w:rsidRPr="00C30ED1">
        <w:rPr>
          <w:b/>
          <w:bCs/>
          <w:sz w:val="24"/>
          <w:rtl/>
        </w:rPr>
        <w:t xml:space="preserve"> </w:t>
      </w:r>
      <w:r w:rsidRPr="00C30ED1">
        <w:rPr>
          <w:rFonts w:hint="eastAsia"/>
          <w:b/>
          <w:bCs/>
          <w:sz w:val="24"/>
          <w:rtl/>
        </w:rPr>
        <w:t>הנושא</w:t>
      </w:r>
      <w:r w:rsidRPr="00C30ED1">
        <w:rPr>
          <w:b/>
          <w:bCs/>
          <w:sz w:val="24"/>
          <w:rtl/>
        </w:rPr>
        <w:t xml:space="preserve"> </w:t>
      </w:r>
      <w:r w:rsidRPr="00C30ED1">
        <w:rPr>
          <w:rFonts w:hint="eastAsia"/>
          <w:b/>
          <w:bCs/>
          <w:sz w:val="24"/>
          <w:rtl/>
        </w:rPr>
        <w:t>עדיין</w:t>
      </w:r>
      <w:r w:rsidRPr="00C30ED1">
        <w:rPr>
          <w:b/>
          <w:bCs/>
          <w:sz w:val="24"/>
          <w:rtl/>
        </w:rPr>
        <w:t xml:space="preserve"> </w:t>
      </w:r>
      <w:r w:rsidRPr="00C30ED1">
        <w:rPr>
          <w:rFonts w:hint="eastAsia"/>
          <w:b/>
          <w:bCs/>
          <w:sz w:val="24"/>
          <w:rtl/>
        </w:rPr>
        <w:t>לא</w:t>
      </w:r>
      <w:r w:rsidRPr="00C30ED1">
        <w:rPr>
          <w:b/>
          <w:bCs/>
          <w:sz w:val="24"/>
          <w:rtl/>
        </w:rPr>
        <w:t xml:space="preserve"> </w:t>
      </w:r>
      <w:r w:rsidRPr="00C30ED1">
        <w:rPr>
          <w:rFonts w:hint="eastAsia"/>
          <w:b/>
          <w:bCs/>
          <w:sz w:val="24"/>
          <w:rtl/>
        </w:rPr>
        <w:t>תוקצב</w:t>
      </w:r>
      <w:r w:rsidRPr="00C30ED1">
        <w:rPr>
          <w:b/>
          <w:bCs/>
          <w:sz w:val="24"/>
          <w:rtl/>
        </w:rPr>
        <w:t xml:space="preserve"> על ידו.</w:t>
      </w:r>
    </w:p>
    <w:p w:rsidR="008C2F03" w:rsidRDefault="008C2F03" w:rsidP="008C2F03">
      <w:pPr>
        <w:spacing w:line="269" w:lineRule="auto"/>
        <w:rPr>
          <w:b/>
          <w:bCs/>
          <w:sz w:val="24"/>
          <w:rtl/>
        </w:rPr>
      </w:pPr>
    </w:p>
    <w:p w:rsidR="008C2F03" w:rsidRDefault="008C2F03" w:rsidP="008C2F03">
      <w:pPr>
        <w:spacing w:line="269" w:lineRule="auto"/>
        <w:rPr>
          <w:b/>
          <w:bCs/>
          <w:sz w:val="24"/>
          <w:rtl/>
        </w:rPr>
      </w:pPr>
      <w:r w:rsidRPr="001A4DDB">
        <w:rPr>
          <w:rFonts w:hint="eastAsia"/>
          <w:b/>
          <w:bCs/>
          <w:sz w:val="24"/>
          <w:rtl/>
        </w:rPr>
        <w:t>נוכח</w:t>
      </w:r>
      <w:r w:rsidRPr="001A4DDB">
        <w:rPr>
          <w:b/>
          <w:bCs/>
          <w:sz w:val="24"/>
          <w:rtl/>
        </w:rPr>
        <w:t xml:space="preserve"> העלייה בהיקפי תקציבי הפיתוח של משרד התחבורה </w:t>
      </w:r>
      <w:r w:rsidRPr="008509D3">
        <w:rPr>
          <w:rFonts w:hint="cs"/>
          <w:b/>
          <w:bCs/>
          <w:sz w:val="24"/>
          <w:rtl/>
        </w:rPr>
        <w:t xml:space="preserve">משרד מבקר המדינה ממליץ למשרד התחבורה ולחברות התשתית </w:t>
      </w:r>
      <w:r>
        <w:rPr>
          <w:rFonts w:hint="cs"/>
          <w:b/>
          <w:bCs/>
          <w:sz w:val="24"/>
          <w:rtl/>
        </w:rPr>
        <w:t xml:space="preserve">לבצע סקר הרגלי נסיעה ארצי וסקרים </w:t>
      </w:r>
      <w:proofErr w:type="spellStart"/>
      <w:r>
        <w:rPr>
          <w:rFonts w:hint="cs"/>
          <w:b/>
          <w:bCs/>
          <w:sz w:val="24"/>
          <w:rtl/>
        </w:rPr>
        <w:t>מטרופוליניים</w:t>
      </w:r>
      <w:proofErr w:type="spellEnd"/>
      <w:r>
        <w:rPr>
          <w:rFonts w:hint="cs"/>
          <w:b/>
          <w:bCs/>
          <w:sz w:val="24"/>
          <w:rtl/>
        </w:rPr>
        <w:t xml:space="preserve"> בהתאם לנדרש.</w:t>
      </w:r>
      <w:r w:rsidRPr="008509D3">
        <w:rPr>
          <w:rFonts w:hint="cs"/>
          <w:b/>
          <w:bCs/>
          <w:sz w:val="24"/>
          <w:rtl/>
        </w:rPr>
        <w:t xml:space="preserve"> סקרים אלו יסייעו לכיול מודלי התחבורה ובכך לטי</w:t>
      </w:r>
      <w:r>
        <w:rPr>
          <w:rFonts w:hint="cs"/>
          <w:b/>
          <w:bCs/>
          <w:sz w:val="24"/>
          <w:rtl/>
        </w:rPr>
        <w:t>ו</w:t>
      </w:r>
      <w:r w:rsidRPr="008509D3">
        <w:rPr>
          <w:rFonts w:hint="cs"/>
          <w:b/>
          <w:bCs/>
          <w:sz w:val="24"/>
          <w:rtl/>
        </w:rPr>
        <w:t xml:space="preserve">ב תכנון התחבורה כך שיענו על הצורך </w:t>
      </w:r>
      <w:r>
        <w:rPr>
          <w:rFonts w:hint="cs"/>
          <w:b/>
          <w:bCs/>
          <w:sz w:val="24"/>
          <w:rtl/>
        </w:rPr>
        <w:t>התחבורתי</w:t>
      </w:r>
      <w:r w:rsidRPr="008509D3">
        <w:rPr>
          <w:rFonts w:hint="cs"/>
          <w:b/>
          <w:bCs/>
          <w:sz w:val="24"/>
          <w:rtl/>
        </w:rPr>
        <w:t xml:space="preserve"> </w:t>
      </w:r>
      <w:proofErr w:type="spellStart"/>
      <w:r w:rsidRPr="008509D3">
        <w:rPr>
          <w:rFonts w:hint="cs"/>
          <w:b/>
          <w:bCs/>
          <w:sz w:val="24"/>
          <w:rtl/>
        </w:rPr>
        <w:t>האמיתי</w:t>
      </w:r>
      <w:proofErr w:type="spellEnd"/>
      <w:r w:rsidRPr="008509D3">
        <w:rPr>
          <w:rFonts w:hint="cs"/>
          <w:b/>
          <w:bCs/>
          <w:sz w:val="24"/>
          <w:rtl/>
        </w:rPr>
        <w:t xml:space="preserve"> והעדכני.</w:t>
      </w:r>
      <w:r>
        <w:rPr>
          <w:rFonts w:hint="cs"/>
          <w:b/>
          <w:bCs/>
          <w:sz w:val="24"/>
          <w:rtl/>
        </w:rPr>
        <w:t xml:space="preserve"> </w:t>
      </w:r>
    </w:p>
    <w:p w:rsidR="008C2F03" w:rsidRPr="00D851DB" w:rsidRDefault="008C2F03" w:rsidP="008C2F03">
      <w:pPr>
        <w:spacing w:line="269" w:lineRule="auto"/>
        <w:rPr>
          <w:rtl/>
        </w:rPr>
      </w:pPr>
    </w:p>
    <w:p w:rsidR="008C2F03" w:rsidRPr="007E3FB3" w:rsidRDefault="008C2F03" w:rsidP="008C2F03">
      <w:pPr>
        <w:pStyle w:val="4"/>
        <w:spacing w:before="0" w:line="269" w:lineRule="auto"/>
        <w:rPr>
          <w:rtl/>
        </w:rPr>
      </w:pPr>
      <w:bookmarkStart w:id="93" w:name="_Toc205898447"/>
      <w:r>
        <w:rPr>
          <w:rFonts w:hint="cs"/>
          <w:rtl/>
        </w:rPr>
        <w:t>בקרה על עבודת היועצים החיצוניים</w:t>
      </w:r>
      <w:bookmarkEnd w:id="93"/>
    </w:p>
    <w:p w:rsidR="008C2F03" w:rsidRDefault="008C2F03" w:rsidP="008C2F03">
      <w:pPr>
        <w:spacing w:line="269" w:lineRule="auto"/>
        <w:rPr>
          <w:rtl/>
        </w:rPr>
      </w:pPr>
    </w:p>
    <w:p w:rsidR="008C2F03" w:rsidRDefault="008C2F03" w:rsidP="008C2F03">
      <w:pPr>
        <w:spacing w:line="269" w:lineRule="auto"/>
        <w:rPr>
          <w:rtl/>
        </w:rPr>
      </w:pPr>
      <w:r>
        <w:rPr>
          <w:rFonts w:hint="cs"/>
          <w:rtl/>
        </w:rPr>
        <w:t>כאמור לעיל, אגף מחקר כלכלי משתמש בשירותיהם של יועצים חיצוניים כדי לבצע את בדיקות הכדאיות לפרויקטים. לשם כך הוא מעביר ליועץ את אומדן העלויות של הפרויקט, כפי שמתקבל מחברת התשתית, והיועץ ממפה את התועלות הצפויות מהפרויקט</w:t>
      </w:r>
      <w:r w:rsidRPr="00156D50">
        <w:rPr>
          <w:rFonts w:hint="cs"/>
          <w:rtl/>
        </w:rPr>
        <w:t xml:space="preserve"> </w:t>
      </w:r>
      <w:r>
        <w:rPr>
          <w:rFonts w:hint="cs"/>
          <w:rtl/>
        </w:rPr>
        <w:t xml:space="preserve">ומכמת אותה, כדי שניתן יהיה לחשב את יחס התועלת/עלות של הפרויקט. </w:t>
      </w:r>
    </w:p>
    <w:p w:rsidR="008C2F03" w:rsidRDefault="008C2F03" w:rsidP="008C2F03">
      <w:pPr>
        <w:spacing w:line="269" w:lineRule="auto"/>
        <w:rPr>
          <w:rFonts w:ascii="David" w:hAnsi="David"/>
          <w:sz w:val="24"/>
          <w:rtl/>
        </w:rPr>
      </w:pPr>
    </w:p>
    <w:p w:rsidR="008C2F03" w:rsidRDefault="008C2F03" w:rsidP="008C2F03">
      <w:pPr>
        <w:spacing w:line="269" w:lineRule="auto"/>
        <w:rPr>
          <w:rFonts w:ascii="David" w:hAnsi="David"/>
          <w:sz w:val="24"/>
          <w:rtl/>
        </w:rPr>
      </w:pPr>
      <w:r>
        <w:rPr>
          <w:rFonts w:ascii="David" w:hAnsi="David" w:hint="cs"/>
          <w:sz w:val="24"/>
          <w:rtl/>
        </w:rPr>
        <w:t xml:space="preserve">לשם מיפוי התועלות וחישובן </w:t>
      </w:r>
      <w:r w:rsidRPr="002E16F7">
        <w:rPr>
          <w:rFonts w:ascii="David" w:hAnsi="David"/>
          <w:sz w:val="24"/>
          <w:rtl/>
        </w:rPr>
        <w:t xml:space="preserve">היועצים נעזרים </w:t>
      </w:r>
      <w:r>
        <w:rPr>
          <w:rFonts w:ascii="David" w:hAnsi="David" w:hint="cs"/>
          <w:sz w:val="24"/>
          <w:rtl/>
        </w:rPr>
        <w:t>ב</w:t>
      </w:r>
      <w:r w:rsidRPr="002E16F7">
        <w:rPr>
          <w:rFonts w:ascii="David" w:hAnsi="David"/>
          <w:sz w:val="24"/>
          <w:rtl/>
        </w:rPr>
        <w:t xml:space="preserve">מודלים התחבורתיים </w:t>
      </w:r>
      <w:r>
        <w:rPr>
          <w:rFonts w:ascii="David" w:hAnsi="David" w:hint="cs"/>
          <w:sz w:val="24"/>
          <w:rtl/>
        </w:rPr>
        <w:t xml:space="preserve">כשהם נעזרים בהנחות שונות, </w:t>
      </w:r>
      <w:r w:rsidRPr="002E16F7">
        <w:rPr>
          <w:rFonts w:ascii="David" w:hAnsi="David"/>
          <w:sz w:val="24"/>
          <w:rtl/>
        </w:rPr>
        <w:t>ו</w:t>
      </w:r>
      <w:r>
        <w:rPr>
          <w:rFonts w:ascii="David" w:hAnsi="David" w:hint="cs"/>
          <w:sz w:val="24"/>
          <w:rtl/>
        </w:rPr>
        <w:t xml:space="preserve">אף </w:t>
      </w:r>
      <w:r w:rsidRPr="002E16F7">
        <w:rPr>
          <w:rFonts w:ascii="David" w:hAnsi="David"/>
          <w:sz w:val="24"/>
          <w:rtl/>
        </w:rPr>
        <w:t>ביכולתם לשנות חלק מהפרמטרים</w:t>
      </w:r>
      <w:r>
        <w:rPr>
          <w:rFonts w:ascii="David" w:hAnsi="David" w:hint="cs"/>
          <w:sz w:val="24"/>
          <w:rtl/>
        </w:rPr>
        <w:t xml:space="preserve"> במודל</w:t>
      </w:r>
      <w:r w:rsidRPr="002E16F7">
        <w:rPr>
          <w:rFonts w:ascii="David" w:hAnsi="David"/>
          <w:sz w:val="24"/>
          <w:rtl/>
        </w:rPr>
        <w:t xml:space="preserve">. עם זאת, נמצא כי היועצים </w:t>
      </w:r>
      <w:r>
        <w:rPr>
          <w:rFonts w:ascii="David" w:hAnsi="David" w:hint="cs"/>
          <w:sz w:val="24"/>
          <w:rtl/>
        </w:rPr>
        <w:t>אינם</w:t>
      </w:r>
      <w:r w:rsidRPr="002E16F7">
        <w:rPr>
          <w:rFonts w:ascii="David" w:hAnsi="David"/>
          <w:sz w:val="24"/>
          <w:rtl/>
        </w:rPr>
        <w:t xml:space="preserve"> מציגים </w:t>
      </w:r>
      <w:r>
        <w:rPr>
          <w:rFonts w:ascii="David" w:hAnsi="David" w:hint="cs"/>
          <w:sz w:val="24"/>
          <w:rtl/>
        </w:rPr>
        <w:t xml:space="preserve">בדוח בדיקת הכדאיות </w:t>
      </w:r>
      <w:r w:rsidRPr="002E16F7">
        <w:rPr>
          <w:rFonts w:ascii="David" w:hAnsi="David"/>
          <w:sz w:val="24"/>
          <w:rtl/>
        </w:rPr>
        <w:t xml:space="preserve">את "תרחיש הבסיס" ומנגד את </w:t>
      </w:r>
      <w:r>
        <w:rPr>
          <w:rFonts w:ascii="David" w:hAnsi="David" w:hint="cs"/>
          <w:sz w:val="24"/>
          <w:rtl/>
        </w:rPr>
        <w:t>ההנחות ששימשו אותם במודל ו</w:t>
      </w:r>
      <w:r w:rsidRPr="002E16F7">
        <w:rPr>
          <w:rFonts w:ascii="David" w:hAnsi="David"/>
          <w:sz w:val="24"/>
          <w:rtl/>
        </w:rPr>
        <w:t xml:space="preserve">הסיבות </w:t>
      </w:r>
      <w:r>
        <w:rPr>
          <w:rFonts w:ascii="David" w:hAnsi="David" w:hint="cs"/>
          <w:sz w:val="24"/>
          <w:rtl/>
        </w:rPr>
        <w:t>להן.</w:t>
      </w:r>
    </w:p>
    <w:p w:rsidR="008C2F03" w:rsidRDefault="008C2F03" w:rsidP="008C2F03">
      <w:pPr>
        <w:spacing w:line="269" w:lineRule="auto"/>
        <w:rPr>
          <w:rtl/>
        </w:rPr>
      </w:pPr>
    </w:p>
    <w:p w:rsidR="008C2F03" w:rsidRDefault="008C2F03" w:rsidP="008C2F03">
      <w:pPr>
        <w:spacing w:line="269" w:lineRule="auto"/>
        <w:rPr>
          <w:rtl/>
        </w:rPr>
      </w:pPr>
      <w:r w:rsidRPr="00A060C4">
        <w:rPr>
          <w:rFonts w:hint="cs"/>
          <w:rtl/>
        </w:rPr>
        <w:t xml:space="preserve">אומדן עלויות </w:t>
      </w:r>
      <w:r>
        <w:rPr>
          <w:rFonts w:hint="cs"/>
          <w:rtl/>
        </w:rPr>
        <w:t xml:space="preserve">הפרויקט </w:t>
      </w:r>
      <w:r w:rsidRPr="00A060C4">
        <w:rPr>
          <w:rFonts w:hint="cs"/>
          <w:rtl/>
        </w:rPr>
        <w:t xml:space="preserve">עובר בקרה באמצעות חברת בקרה חיצונית </w:t>
      </w:r>
      <w:r>
        <w:rPr>
          <w:rFonts w:hint="cs"/>
          <w:rtl/>
        </w:rPr>
        <w:t>הפועלת מטעם משרד התחבורה. לעומת זאת,</w:t>
      </w:r>
      <w:r w:rsidRPr="00A060C4">
        <w:rPr>
          <w:rFonts w:hint="cs"/>
          <w:rtl/>
        </w:rPr>
        <w:t xml:space="preserve"> אומדן התועלות אינו עובר בקרה </w:t>
      </w:r>
      <w:r>
        <w:rPr>
          <w:rFonts w:hint="cs"/>
          <w:rtl/>
        </w:rPr>
        <w:t xml:space="preserve">מקצועית על ידי מומחה פנימי או חיצוני מטעם </w:t>
      </w:r>
      <w:r w:rsidRPr="00A060C4">
        <w:rPr>
          <w:rFonts w:hint="cs"/>
          <w:rtl/>
        </w:rPr>
        <w:t>משרד התחבורה</w:t>
      </w:r>
      <w:r>
        <w:rPr>
          <w:rFonts w:hint="cs"/>
          <w:rtl/>
        </w:rPr>
        <w:t>, למעט בדיקה לשלמות הנתונים שעורך אגף מחקר כלכלי.</w:t>
      </w:r>
    </w:p>
    <w:p w:rsidR="008C2F03" w:rsidRDefault="008C2F03" w:rsidP="008C2F03">
      <w:pPr>
        <w:spacing w:line="269" w:lineRule="auto"/>
        <w:rPr>
          <w:rtl/>
        </w:rPr>
      </w:pPr>
      <w:bookmarkStart w:id="94" w:name="_Hlk198219125"/>
    </w:p>
    <w:p w:rsidR="008C2F03" w:rsidRPr="00505781" w:rsidRDefault="008C2F03" w:rsidP="008C2F03">
      <w:pPr>
        <w:spacing w:line="269" w:lineRule="auto"/>
        <w:rPr>
          <w:rtl/>
        </w:rPr>
      </w:pPr>
      <w:r w:rsidRPr="00A060C4">
        <w:rPr>
          <w:rFonts w:hint="cs"/>
          <w:rtl/>
        </w:rPr>
        <w:lastRenderedPageBreak/>
        <w:t>משרד מבקר המדינה נדרש בעבר</w:t>
      </w:r>
      <w:r>
        <w:rPr>
          <w:rFonts w:hint="cs"/>
          <w:rtl/>
        </w:rPr>
        <w:t>, במספר דוחות,</w:t>
      </w:r>
      <w:r w:rsidRPr="00A060C4">
        <w:rPr>
          <w:rFonts w:hint="cs"/>
          <w:rtl/>
        </w:rPr>
        <w:t xml:space="preserve"> </w:t>
      </w:r>
      <w:bookmarkEnd w:id="94"/>
      <w:r w:rsidRPr="00A060C4">
        <w:rPr>
          <w:rFonts w:hint="cs"/>
          <w:rtl/>
        </w:rPr>
        <w:t xml:space="preserve">לעניין תלותו של משרד התחבורה ביועצים חיצוניים </w:t>
      </w:r>
      <w:r>
        <w:rPr>
          <w:rFonts w:hint="cs"/>
          <w:rtl/>
        </w:rPr>
        <w:t>ובהם</w:t>
      </w:r>
      <w:r w:rsidRPr="00A060C4">
        <w:rPr>
          <w:rFonts w:hint="cs"/>
          <w:rtl/>
        </w:rPr>
        <w:t xml:space="preserve"> </w:t>
      </w:r>
      <w:r>
        <w:rPr>
          <w:rFonts w:hint="cs"/>
          <w:rtl/>
        </w:rPr>
        <w:t>ציין</w:t>
      </w:r>
      <w:bookmarkStart w:id="95" w:name="_Hlk190697596"/>
      <w:r w:rsidRPr="00CA05C9">
        <w:rPr>
          <w:rStyle w:val="af1"/>
          <w:rFonts w:ascii="David" w:hAnsi="David"/>
          <w:sz w:val="24"/>
          <w:rtl/>
        </w:rPr>
        <w:footnoteReference w:id="127"/>
      </w:r>
      <w:bookmarkEnd w:id="95"/>
      <w:r w:rsidRPr="00CA05C9">
        <w:rPr>
          <w:rFonts w:hint="cs"/>
          <w:rtl/>
        </w:rPr>
        <w:t xml:space="preserve"> כי</w:t>
      </w:r>
      <w:r>
        <w:rPr>
          <w:rFonts w:hint="cs"/>
          <w:rtl/>
        </w:rPr>
        <w:t xml:space="preserve"> </w:t>
      </w:r>
      <w:r w:rsidRPr="00CA05C9">
        <w:rPr>
          <w:rFonts w:hint="cs"/>
          <w:rtl/>
        </w:rPr>
        <w:t>קיים חשש להעברת פעולות הליבה של המשרד לגורמים פרטיים.</w:t>
      </w:r>
      <w:r>
        <w:rPr>
          <w:rFonts w:hint="cs"/>
          <w:rtl/>
        </w:rPr>
        <w:t xml:space="preserve"> כאמור, גם בדוח </w:t>
      </w:r>
      <w:r w:rsidRPr="00CA05C9">
        <w:rPr>
          <w:rFonts w:ascii="David" w:hAnsi="David" w:hint="cs"/>
          <w:sz w:val="8"/>
          <w:rtl/>
        </w:rPr>
        <w:t>הביקורת הפנימית שערך משרד התחבורה</w:t>
      </w:r>
      <w:r>
        <w:rPr>
          <w:rStyle w:val="af1"/>
          <w:rFonts w:ascii="David" w:hAnsi="David"/>
          <w:sz w:val="8"/>
          <w:rtl/>
        </w:rPr>
        <w:footnoteReference w:id="128"/>
      </w:r>
      <w:r>
        <w:rPr>
          <w:rFonts w:ascii="David" w:hAnsi="David" w:hint="cs"/>
          <w:sz w:val="8"/>
          <w:rtl/>
        </w:rPr>
        <w:t>,</w:t>
      </w:r>
      <w:r w:rsidRPr="00CA05C9">
        <w:rPr>
          <w:rFonts w:hint="cs"/>
          <w:rtl/>
        </w:rPr>
        <w:t xml:space="preserve"> </w:t>
      </w:r>
      <w:r>
        <w:rPr>
          <w:rFonts w:hint="cs"/>
          <w:rtl/>
        </w:rPr>
        <w:t xml:space="preserve">אשר </w:t>
      </w:r>
      <w:r w:rsidRPr="00CA05C9">
        <w:rPr>
          <w:rFonts w:hint="cs"/>
          <w:rtl/>
        </w:rPr>
        <w:t>א</w:t>
      </w:r>
      <w:r>
        <w:rPr>
          <w:rFonts w:hint="cs"/>
          <w:rtl/>
        </w:rPr>
        <w:t>ו</w:t>
      </w:r>
      <w:r w:rsidRPr="00CA05C9">
        <w:rPr>
          <w:rFonts w:hint="cs"/>
          <w:rtl/>
        </w:rPr>
        <w:t xml:space="preserve">מנם עסק </w:t>
      </w:r>
      <w:proofErr w:type="spellStart"/>
      <w:r w:rsidRPr="00CA05C9">
        <w:rPr>
          <w:rFonts w:hint="cs"/>
          <w:rtl/>
        </w:rPr>
        <w:t>במינהל</w:t>
      </w:r>
      <w:proofErr w:type="spellEnd"/>
      <w:r w:rsidRPr="00CA05C9">
        <w:rPr>
          <w:rFonts w:hint="cs"/>
          <w:rtl/>
        </w:rPr>
        <w:t xml:space="preserve"> התשתיות ולא בפעילותו הכוללת של משרד התחבורה</w:t>
      </w:r>
      <w:r>
        <w:rPr>
          <w:rFonts w:hint="cs"/>
          <w:rtl/>
        </w:rPr>
        <w:t>,</w:t>
      </w:r>
      <w:r w:rsidRPr="00CA05C9">
        <w:rPr>
          <w:rFonts w:hint="cs"/>
          <w:rtl/>
        </w:rPr>
        <w:t xml:space="preserve"> </w:t>
      </w:r>
      <w:r>
        <w:rPr>
          <w:rFonts w:hint="cs"/>
          <w:rtl/>
        </w:rPr>
        <w:t xml:space="preserve">צוין כי </w:t>
      </w:r>
      <w:r w:rsidRPr="00A060C4">
        <w:rPr>
          <w:rtl/>
        </w:rPr>
        <w:t xml:space="preserve">הטלת משימות שבאחריות משרד ממשלתי על גורם חיצוני דורשת מהמשרד לבצע פיקוח ובקרה אפקטיביים ולהקפיד על שמירת המומחיות המקצועית בידיו. </w:t>
      </w:r>
    </w:p>
    <w:p w:rsidR="008C2F03" w:rsidRDefault="008C2F03" w:rsidP="008C2F03">
      <w:pPr>
        <w:spacing w:line="269" w:lineRule="auto"/>
        <w:rPr>
          <w:b/>
          <w:bCs/>
          <w:rtl/>
        </w:rPr>
      </w:pPr>
    </w:p>
    <w:p w:rsidR="008C2F03" w:rsidRPr="00E25B76" w:rsidRDefault="008C2F03" w:rsidP="008C2F03">
      <w:pPr>
        <w:spacing w:line="269" w:lineRule="auto"/>
        <w:rPr>
          <w:b/>
          <w:bCs/>
          <w:rtl/>
        </w:rPr>
      </w:pPr>
      <w:r w:rsidRPr="003A3692">
        <w:rPr>
          <w:rFonts w:hint="cs"/>
          <w:b/>
          <w:bCs/>
          <w:rtl/>
        </w:rPr>
        <w:t xml:space="preserve">האגף למחקר כלכלי אחראי לריכוז פעילות היועצים, </w:t>
      </w:r>
      <w:r>
        <w:rPr>
          <w:rFonts w:hint="cs"/>
          <w:b/>
          <w:bCs/>
          <w:rtl/>
        </w:rPr>
        <w:t>ל</w:t>
      </w:r>
      <w:r w:rsidRPr="003A3692">
        <w:rPr>
          <w:rFonts w:hint="cs"/>
          <w:b/>
          <w:bCs/>
          <w:rtl/>
        </w:rPr>
        <w:t>קבלת בדיקות הכדאיות הכלכלית ו</w:t>
      </w:r>
      <w:r>
        <w:rPr>
          <w:rFonts w:hint="cs"/>
          <w:b/>
          <w:bCs/>
          <w:rtl/>
        </w:rPr>
        <w:t>ל</w:t>
      </w:r>
      <w:r w:rsidRPr="003A3692">
        <w:rPr>
          <w:rFonts w:hint="cs"/>
          <w:b/>
          <w:bCs/>
          <w:rtl/>
        </w:rPr>
        <w:t xml:space="preserve">בדיקת שלמות הבדיקה. </w:t>
      </w:r>
      <w:r w:rsidRPr="001A4DDB">
        <w:rPr>
          <w:rFonts w:hint="eastAsia"/>
          <w:b/>
          <w:bCs/>
          <w:rtl/>
        </w:rPr>
        <w:t>אף</w:t>
      </w:r>
      <w:r w:rsidRPr="001A4DDB">
        <w:rPr>
          <w:b/>
          <w:bCs/>
          <w:rtl/>
        </w:rPr>
        <w:t xml:space="preserve"> </w:t>
      </w:r>
      <w:r w:rsidRPr="001A4DDB">
        <w:rPr>
          <w:rFonts w:hint="eastAsia"/>
          <w:b/>
          <w:bCs/>
          <w:rtl/>
        </w:rPr>
        <w:t>ש</w:t>
      </w:r>
      <w:r>
        <w:rPr>
          <w:rFonts w:hint="cs"/>
          <w:b/>
          <w:bCs/>
          <w:rtl/>
        </w:rPr>
        <w:t xml:space="preserve">דוח בדיקת הכדאיות </w:t>
      </w:r>
      <w:r w:rsidRPr="001A4DDB">
        <w:rPr>
          <w:rFonts w:hint="eastAsia"/>
          <w:b/>
          <w:bCs/>
          <w:rtl/>
        </w:rPr>
        <w:t>אמור</w:t>
      </w:r>
      <w:r w:rsidRPr="001A4DDB">
        <w:rPr>
          <w:b/>
          <w:bCs/>
          <w:rtl/>
        </w:rPr>
        <w:t xml:space="preserve"> </w:t>
      </w:r>
      <w:r w:rsidRPr="009F574A">
        <w:rPr>
          <w:rFonts w:hint="eastAsia"/>
          <w:b/>
          <w:bCs/>
          <w:rtl/>
        </w:rPr>
        <w:t>לשמש</w:t>
      </w:r>
      <w:r w:rsidRPr="009F574A">
        <w:rPr>
          <w:b/>
          <w:bCs/>
          <w:rtl/>
        </w:rPr>
        <w:t xml:space="preserve"> </w:t>
      </w:r>
      <w:r w:rsidRPr="009F574A">
        <w:rPr>
          <w:rFonts w:hint="eastAsia"/>
          <w:b/>
          <w:bCs/>
          <w:rtl/>
        </w:rPr>
        <w:t>את</w:t>
      </w:r>
      <w:r w:rsidRPr="009F574A">
        <w:rPr>
          <w:b/>
          <w:bCs/>
          <w:rtl/>
        </w:rPr>
        <w:t xml:space="preserve"> </w:t>
      </w:r>
      <w:r w:rsidRPr="009F574A">
        <w:rPr>
          <w:rFonts w:hint="eastAsia"/>
          <w:b/>
          <w:bCs/>
          <w:rtl/>
        </w:rPr>
        <w:t>מקבלי</w:t>
      </w:r>
      <w:r w:rsidRPr="009F574A">
        <w:rPr>
          <w:b/>
          <w:bCs/>
          <w:rtl/>
        </w:rPr>
        <w:t xml:space="preserve"> </w:t>
      </w:r>
      <w:r w:rsidRPr="009F574A">
        <w:rPr>
          <w:rFonts w:hint="eastAsia"/>
          <w:b/>
          <w:bCs/>
          <w:rtl/>
        </w:rPr>
        <w:t>ההחלטות</w:t>
      </w:r>
      <w:r w:rsidRPr="009F574A">
        <w:rPr>
          <w:b/>
          <w:bCs/>
          <w:rtl/>
        </w:rPr>
        <w:t xml:space="preserve"> </w:t>
      </w:r>
      <w:r w:rsidRPr="009F574A">
        <w:rPr>
          <w:rFonts w:hint="eastAsia"/>
          <w:b/>
          <w:bCs/>
          <w:rtl/>
        </w:rPr>
        <w:t>לצורך</w:t>
      </w:r>
      <w:r w:rsidRPr="009F574A">
        <w:rPr>
          <w:b/>
          <w:bCs/>
          <w:rtl/>
        </w:rPr>
        <w:t xml:space="preserve"> </w:t>
      </w:r>
      <w:r w:rsidRPr="009F574A">
        <w:rPr>
          <w:rFonts w:hint="eastAsia"/>
          <w:b/>
          <w:bCs/>
          <w:rtl/>
        </w:rPr>
        <w:t>אישור</w:t>
      </w:r>
      <w:r w:rsidRPr="009F574A">
        <w:rPr>
          <w:b/>
          <w:bCs/>
          <w:rtl/>
        </w:rPr>
        <w:t xml:space="preserve"> </w:t>
      </w:r>
      <w:r w:rsidRPr="009F574A">
        <w:rPr>
          <w:rFonts w:hint="eastAsia"/>
          <w:b/>
          <w:bCs/>
          <w:rtl/>
        </w:rPr>
        <w:t>פרויקטים</w:t>
      </w:r>
      <w:r w:rsidRPr="009F574A">
        <w:rPr>
          <w:b/>
          <w:bCs/>
          <w:rtl/>
        </w:rPr>
        <w:t xml:space="preserve"> </w:t>
      </w:r>
      <w:r w:rsidRPr="009F574A">
        <w:rPr>
          <w:rFonts w:hint="eastAsia"/>
          <w:b/>
          <w:bCs/>
          <w:rtl/>
        </w:rPr>
        <w:t>מתקציב</w:t>
      </w:r>
      <w:r w:rsidRPr="009F574A">
        <w:rPr>
          <w:b/>
          <w:bCs/>
          <w:rtl/>
        </w:rPr>
        <w:t xml:space="preserve"> </w:t>
      </w:r>
      <w:r w:rsidRPr="009F574A">
        <w:rPr>
          <w:rFonts w:hint="eastAsia"/>
          <w:b/>
          <w:bCs/>
          <w:rtl/>
        </w:rPr>
        <w:t>המדינה בסכומים</w:t>
      </w:r>
      <w:r w:rsidRPr="009F574A">
        <w:rPr>
          <w:b/>
          <w:bCs/>
          <w:rtl/>
        </w:rPr>
        <w:t xml:space="preserve"> </w:t>
      </w:r>
      <w:r w:rsidRPr="009F574A">
        <w:rPr>
          <w:rFonts w:hint="eastAsia"/>
          <w:b/>
          <w:bCs/>
          <w:rtl/>
        </w:rPr>
        <w:t>גדולים</w:t>
      </w:r>
      <w:r w:rsidRPr="009F574A">
        <w:rPr>
          <w:b/>
          <w:bCs/>
          <w:rtl/>
        </w:rPr>
        <w:t xml:space="preserve">, </w:t>
      </w:r>
      <w:r>
        <w:rPr>
          <w:rFonts w:hint="cs"/>
          <w:b/>
          <w:bCs/>
          <w:rtl/>
        </w:rPr>
        <w:t>נמצא ב</w:t>
      </w:r>
      <w:r w:rsidRPr="009F574A">
        <w:rPr>
          <w:rFonts w:hint="eastAsia"/>
          <w:b/>
          <w:bCs/>
          <w:rtl/>
        </w:rPr>
        <w:t>ביקורת</w:t>
      </w:r>
      <w:r w:rsidRPr="009F574A">
        <w:rPr>
          <w:b/>
          <w:bCs/>
          <w:rtl/>
        </w:rPr>
        <w:t xml:space="preserve"> </w:t>
      </w:r>
      <w:r w:rsidRPr="009F574A">
        <w:rPr>
          <w:rFonts w:hint="eastAsia"/>
          <w:b/>
          <w:bCs/>
          <w:rtl/>
        </w:rPr>
        <w:t>כי</w:t>
      </w:r>
      <w:r w:rsidRPr="009F574A">
        <w:rPr>
          <w:b/>
          <w:bCs/>
          <w:rtl/>
        </w:rPr>
        <w:t xml:space="preserve"> </w:t>
      </w:r>
      <w:r w:rsidRPr="009F574A">
        <w:rPr>
          <w:rFonts w:hint="eastAsia"/>
          <w:b/>
          <w:bCs/>
          <w:rtl/>
        </w:rPr>
        <w:t>משרד</w:t>
      </w:r>
      <w:r w:rsidRPr="009F574A">
        <w:rPr>
          <w:b/>
          <w:bCs/>
          <w:rtl/>
        </w:rPr>
        <w:t xml:space="preserve"> </w:t>
      </w:r>
      <w:r w:rsidRPr="009F574A">
        <w:rPr>
          <w:rFonts w:hint="eastAsia"/>
          <w:b/>
          <w:bCs/>
          <w:rtl/>
        </w:rPr>
        <w:t>התחבורה</w:t>
      </w:r>
      <w:r w:rsidRPr="009F574A">
        <w:rPr>
          <w:b/>
          <w:bCs/>
          <w:rtl/>
        </w:rPr>
        <w:t xml:space="preserve"> </w:t>
      </w:r>
      <w:r w:rsidRPr="009F574A">
        <w:rPr>
          <w:rFonts w:hint="eastAsia"/>
          <w:b/>
          <w:bCs/>
          <w:rtl/>
        </w:rPr>
        <w:t>אינו</w:t>
      </w:r>
      <w:r w:rsidRPr="009F574A">
        <w:rPr>
          <w:b/>
          <w:bCs/>
          <w:rtl/>
        </w:rPr>
        <w:t xml:space="preserve"> </w:t>
      </w:r>
      <w:r w:rsidRPr="009F574A">
        <w:rPr>
          <w:rFonts w:hint="eastAsia"/>
          <w:b/>
          <w:bCs/>
          <w:rtl/>
        </w:rPr>
        <w:t>בוחן</w:t>
      </w:r>
      <w:r w:rsidRPr="009F574A">
        <w:rPr>
          <w:b/>
          <w:bCs/>
          <w:rtl/>
        </w:rPr>
        <w:t xml:space="preserve"> </w:t>
      </w:r>
      <w:r w:rsidRPr="009F574A">
        <w:rPr>
          <w:rFonts w:hint="eastAsia"/>
          <w:b/>
          <w:bCs/>
          <w:rtl/>
        </w:rPr>
        <w:t>את</w:t>
      </w:r>
      <w:r w:rsidRPr="009F574A">
        <w:rPr>
          <w:b/>
          <w:bCs/>
          <w:rtl/>
        </w:rPr>
        <w:t xml:space="preserve"> </w:t>
      </w:r>
      <w:r w:rsidRPr="009F574A">
        <w:rPr>
          <w:rFonts w:hint="eastAsia"/>
          <w:b/>
          <w:bCs/>
          <w:rtl/>
        </w:rPr>
        <w:t>בדיקת</w:t>
      </w:r>
      <w:r w:rsidRPr="009F574A">
        <w:rPr>
          <w:b/>
          <w:bCs/>
          <w:rtl/>
        </w:rPr>
        <w:t xml:space="preserve"> </w:t>
      </w:r>
      <w:r w:rsidRPr="009F574A">
        <w:rPr>
          <w:rFonts w:hint="eastAsia"/>
          <w:b/>
          <w:bCs/>
          <w:rtl/>
        </w:rPr>
        <w:t>הכדאיות</w:t>
      </w:r>
      <w:r w:rsidRPr="009F574A">
        <w:rPr>
          <w:b/>
          <w:bCs/>
          <w:rtl/>
        </w:rPr>
        <w:t xml:space="preserve"> </w:t>
      </w:r>
      <w:r w:rsidRPr="009F574A">
        <w:rPr>
          <w:rFonts w:hint="eastAsia"/>
          <w:b/>
          <w:bCs/>
          <w:rtl/>
        </w:rPr>
        <w:t>המוגשת</w:t>
      </w:r>
      <w:r w:rsidRPr="009F574A">
        <w:rPr>
          <w:b/>
          <w:bCs/>
          <w:rtl/>
        </w:rPr>
        <w:t xml:space="preserve"> </w:t>
      </w:r>
      <w:r w:rsidRPr="009F574A">
        <w:rPr>
          <w:rFonts w:hint="eastAsia"/>
          <w:b/>
          <w:bCs/>
          <w:rtl/>
        </w:rPr>
        <w:t>על</w:t>
      </w:r>
      <w:r w:rsidRPr="009F574A">
        <w:rPr>
          <w:b/>
          <w:bCs/>
          <w:rtl/>
        </w:rPr>
        <w:t xml:space="preserve"> </w:t>
      </w:r>
      <w:r w:rsidRPr="009F574A">
        <w:rPr>
          <w:rFonts w:hint="eastAsia"/>
          <w:b/>
          <w:bCs/>
          <w:rtl/>
        </w:rPr>
        <w:t>ידי</w:t>
      </w:r>
      <w:r w:rsidRPr="009F574A">
        <w:rPr>
          <w:b/>
          <w:bCs/>
          <w:rtl/>
        </w:rPr>
        <w:t xml:space="preserve"> </w:t>
      </w:r>
      <w:r w:rsidRPr="009F574A">
        <w:rPr>
          <w:rFonts w:hint="eastAsia"/>
          <w:b/>
          <w:bCs/>
          <w:rtl/>
        </w:rPr>
        <w:t>היועצים</w:t>
      </w:r>
      <w:r w:rsidRPr="009F574A">
        <w:rPr>
          <w:b/>
          <w:bCs/>
          <w:rtl/>
        </w:rPr>
        <w:t xml:space="preserve"> </w:t>
      </w:r>
      <w:r w:rsidRPr="009F574A">
        <w:rPr>
          <w:rFonts w:hint="eastAsia"/>
          <w:b/>
          <w:bCs/>
          <w:rtl/>
        </w:rPr>
        <w:t>החיצוניים</w:t>
      </w:r>
      <w:r w:rsidRPr="009F574A">
        <w:rPr>
          <w:b/>
          <w:bCs/>
          <w:rtl/>
        </w:rPr>
        <w:t xml:space="preserve"> </w:t>
      </w:r>
      <w:r w:rsidRPr="009F574A">
        <w:rPr>
          <w:rFonts w:hint="eastAsia"/>
          <w:b/>
          <w:bCs/>
          <w:rtl/>
        </w:rPr>
        <w:t>באמצעות</w:t>
      </w:r>
      <w:r w:rsidRPr="009F574A">
        <w:rPr>
          <w:b/>
          <w:bCs/>
          <w:rtl/>
        </w:rPr>
        <w:t xml:space="preserve"> </w:t>
      </w:r>
      <w:r w:rsidRPr="009F574A">
        <w:rPr>
          <w:rFonts w:hint="eastAsia"/>
          <w:b/>
          <w:bCs/>
          <w:rtl/>
        </w:rPr>
        <w:t>מומחה</w:t>
      </w:r>
      <w:r w:rsidRPr="009F574A">
        <w:rPr>
          <w:b/>
          <w:bCs/>
          <w:rtl/>
        </w:rPr>
        <w:t xml:space="preserve"> </w:t>
      </w:r>
      <w:r w:rsidRPr="009F574A">
        <w:rPr>
          <w:rFonts w:hint="eastAsia"/>
          <w:b/>
          <w:bCs/>
          <w:rtl/>
        </w:rPr>
        <w:t>מטעמו</w:t>
      </w:r>
      <w:r>
        <w:rPr>
          <w:rFonts w:hint="cs"/>
          <w:b/>
          <w:bCs/>
          <w:rtl/>
        </w:rPr>
        <w:t>.</w:t>
      </w:r>
    </w:p>
    <w:p w:rsidR="008C2F03" w:rsidRDefault="008C2F03" w:rsidP="008C2F03">
      <w:pPr>
        <w:spacing w:line="269" w:lineRule="auto"/>
        <w:rPr>
          <w:b/>
          <w:bCs/>
          <w:rtl/>
        </w:rPr>
      </w:pPr>
    </w:p>
    <w:p w:rsidR="008C2F03" w:rsidRDefault="008C2F03" w:rsidP="008C2F03">
      <w:pPr>
        <w:spacing w:line="269" w:lineRule="auto"/>
        <w:rPr>
          <w:b/>
          <w:bCs/>
          <w:rtl/>
        </w:rPr>
      </w:pPr>
      <w:r w:rsidRPr="002E302C">
        <w:rPr>
          <w:rFonts w:hint="cs"/>
          <w:b/>
          <w:bCs/>
          <w:rtl/>
        </w:rPr>
        <w:t xml:space="preserve">משרד מבקר המדינה </w:t>
      </w:r>
      <w:r w:rsidRPr="00E55AAD">
        <w:rPr>
          <w:rFonts w:hint="cs"/>
          <w:b/>
          <w:bCs/>
          <w:rtl/>
        </w:rPr>
        <w:t xml:space="preserve">ממליץ למשרד התחבורה לוודא כי המשרד מחזיק בידע המקצועי ובמומחיות הנדרשים </w:t>
      </w:r>
      <w:r>
        <w:rPr>
          <w:rFonts w:hint="cs"/>
          <w:b/>
          <w:bCs/>
          <w:rtl/>
        </w:rPr>
        <w:t>כדי</w:t>
      </w:r>
      <w:r w:rsidRPr="00E55AAD">
        <w:rPr>
          <w:rFonts w:hint="cs"/>
          <w:b/>
          <w:bCs/>
          <w:rtl/>
        </w:rPr>
        <w:t xml:space="preserve"> לבחון, בעצמו - או למצער</w:t>
      </w:r>
      <w:r>
        <w:rPr>
          <w:rFonts w:hint="cs"/>
          <w:b/>
          <w:bCs/>
          <w:rtl/>
        </w:rPr>
        <w:t xml:space="preserve"> באמצעות יועץ חיצוני בלתי תלוי - </w:t>
      </w:r>
      <w:r w:rsidRPr="002E302C">
        <w:rPr>
          <w:rFonts w:hint="cs"/>
          <w:b/>
          <w:bCs/>
          <w:rtl/>
        </w:rPr>
        <w:t>את בדיקות הכדאיות המוגשות לו על ידי היועצים החיצוניים</w:t>
      </w:r>
      <w:r>
        <w:rPr>
          <w:rFonts w:hint="cs"/>
          <w:b/>
          <w:bCs/>
          <w:rtl/>
        </w:rPr>
        <w:t xml:space="preserve"> כדי לוודא כי ההנחות והתחזיות ששימשו בבדיקה מנומקות ומקובלות עליו. כמו כן מומלץ שמשרד התחבורה יכין נוהל המחייב את מי שעושה שימוש במודלים התחבורתיים, ובכלל זה את עורכי בדיקות הכדאיות, לפרט את ההנחות שבהן השתמש ואת השינויים שערך במודל באופן מלא </w:t>
      </w:r>
      <w:r w:rsidRPr="001A4DDB">
        <w:rPr>
          <w:rFonts w:hint="eastAsia"/>
          <w:b/>
          <w:bCs/>
          <w:rtl/>
        </w:rPr>
        <w:t>ושקוף</w:t>
      </w:r>
      <w:r>
        <w:rPr>
          <w:rFonts w:hint="cs"/>
          <w:b/>
          <w:bCs/>
          <w:rtl/>
        </w:rPr>
        <w:t xml:space="preserve"> וזאת על מנת לוודא כי הנחות העבודה בבסיס התחזיות סבירות ומשקפות את המציאות</w:t>
      </w:r>
      <w:r w:rsidRPr="001A4DDB">
        <w:rPr>
          <w:b/>
          <w:bCs/>
          <w:rtl/>
        </w:rPr>
        <w:t>.</w:t>
      </w:r>
    </w:p>
    <w:p w:rsidR="008C2F03" w:rsidRPr="00DA510A" w:rsidRDefault="008C2F03" w:rsidP="008C2F03">
      <w:pPr>
        <w:spacing w:line="269" w:lineRule="auto"/>
        <w:rPr>
          <w:rtl/>
        </w:rPr>
      </w:pPr>
    </w:p>
    <w:p w:rsidR="008C2F03" w:rsidRDefault="008C2F03" w:rsidP="008C2F03">
      <w:pPr>
        <w:pStyle w:val="4"/>
        <w:spacing w:before="0" w:line="269" w:lineRule="auto"/>
        <w:rPr>
          <w:rtl/>
        </w:rPr>
      </w:pPr>
      <w:bookmarkStart w:id="96" w:name="_Toc205898448"/>
      <w:r w:rsidRPr="00AC5FB2">
        <w:rPr>
          <w:rFonts w:hint="eastAsia"/>
          <w:rtl/>
        </w:rPr>
        <w:t>מערכת</w:t>
      </w:r>
      <w:r w:rsidRPr="00AC5FB2">
        <w:rPr>
          <w:rtl/>
        </w:rPr>
        <w:t xml:space="preserve"> </w:t>
      </w:r>
      <w:r w:rsidRPr="00AC5FB2">
        <w:rPr>
          <w:rFonts w:hint="eastAsia"/>
          <w:rtl/>
        </w:rPr>
        <w:t>מידע</w:t>
      </w:r>
      <w:r w:rsidRPr="00AC5FB2">
        <w:rPr>
          <w:rtl/>
        </w:rPr>
        <w:t xml:space="preserve"> </w:t>
      </w:r>
      <w:r w:rsidRPr="00AC5FB2">
        <w:rPr>
          <w:rFonts w:hint="eastAsia"/>
          <w:rtl/>
        </w:rPr>
        <w:t>באגף</w:t>
      </w:r>
      <w:r w:rsidRPr="00AC5FB2">
        <w:rPr>
          <w:rtl/>
        </w:rPr>
        <w:t xml:space="preserve"> </w:t>
      </w:r>
      <w:r w:rsidRPr="00AC5FB2">
        <w:rPr>
          <w:rFonts w:hint="eastAsia"/>
          <w:rtl/>
        </w:rPr>
        <w:t>מחקר</w:t>
      </w:r>
      <w:r w:rsidRPr="00AC5FB2">
        <w:rPr>
          <w:rtl/>
        </w:rPr>
        <w:t xml:space="preserve"> </w:t>
      </w:r>
      <w:r w:rsidRPr="00AC5FB2">
        <w:rPr>
          <w:rFonts w:hint="eastAsia"/>
          <w:rtl/>
        </w:rPr>
        <w:t>כלכלי</w:t>
      </w:r>
      <w:bookmarkEnd w:id="96"/>
    </w:p>
    <w:p w:rsidR="008C2F03" w:rsidRDefault="008C2F03" w:rsidP="008C2F03">
      <w:pPr>
        <w:spacing w:line="269" w:lineRule="auto"/>
        <w:rPr>
          <w:rtl/>
        </w:rPr>
      </w:pPr>
    </w:p>
    <w:p w:rsidR="008C2F03" w:rsidRDefault="008C2F03" w:rsidP="008C2F03">
      <w:pPr>
        <w:spacing w:line="269" w:lineRule="auto"/>
        <w:rPr>
          <w:rtl/>
        </w:rPr>
      </w:pPr>
      <w:r w:rsidRPr="00D90E8A">
        <w:rPr>
          <w:rtl/>
        </w:rPr>
        <w:t xml:space="preserve">אגף מחקר כלכלי במשרד התחבורה מרכז את ביצוע בדיקות הכדאיות עבור פרויקטים תחבורתיים. בהתאם, האגף מרכז מידע רב ואף משמש מוקד "זיכרון ארגוני" הצובר את </w:t>
      </w:r>
      <w:r>
        <w:rPr>
          <w:rFonts w:hint="cs"/>
          <w:rtl/>
        </w:rPr>
        <w:t>ה</w:t>
      </w:r>
      <w:r w:rsidRPr="00D90E8A">
        <w:rPr>
          <w:rtl/>
        </w:rPr>
        <w:t>ביצוע ו</w:t>
      </w:r>
      <w:r>
        <w:rPr>
          <w:rFonts w:hint="cs"/>
          <w:rtl/>
        </w:rPr>
        <w:t>ה</w:t>
      </w:r>
      <w:r w:rsidRPr="00D90E8A">
        <w:rPr>
          <w:rtl/>
        </w:rPr>
        <w:t xml:space="preserve">תוצאות </w:t>
      </w:r>
      <w:r>
        <w:rPr>
          <w:rFonts w:hint="cs"/>
          <w:rtl/>
        </w:rPr>
        <w:t xml:space="preserve">של </w:t>
      </w:r>
      <w:r w:rsidRPr="00D90E8A">
        <w:rPr>
          <w:rtl/>
        </w:rPr>
        <w:t>מאות בדיקות הכדאיות שנערכו לאורך השנים ואשר נשלחו גם למשרד האוצר.</w:t>
      </w:r>
    </w:p>
    <w:p w:rsidR="008C2F03" w:rsidRDefault="008C2F03" w:rsidP="008C2F03">
      <w:pPr>
        <w:spacing w:line="269" w:lineRule="auto"/>
        <w:rPr>
          <w:rFonts w:ascii="David" w:hAnsi="David"/>
          <w:bCs/>
          <w:sz w:val="24"/>
          <w:rtl/>
        </w:rPr>
      </w:pPr>
    </w:p>
    <w:p w:rsidR="008C2F03" w:rsidRDefault="008C2F03" w:rsidP="008C2F03">
      <w:pPr>
        <w:spacing w:line="269" w:lineRule="auto"/>
        <w:rPr>
          <w:rFonts w:ascii="David" w:hAnsi="David"/>
          <w:bCs/>
          <w:color w:val="0D0D0D" w:themeColor="text1" w:themeTint="F2"/>
          <w:sz w:val="24"/>
          <w:rtl/>
        </w:rPr>
      </w:pPr>
      <w:r>
        <w:rPr>
          <w:rFonts w:ascii="David" w:hAnsi="David" w:hint="cs"/>
          <w:bCs/>
          <w:sz w:val="24"/>
          <w:rtl/>
        </w:rPr>
        <w:t>עלה</w:t>
      </w:r>
      <w:r w:rsidRPr="00D90E8A">
        <w:rPr>
          <w:rFonts w:ascii="David" w:hAnsi="David"/>
          <w:bCs/>
          <w:sz w:val="24"/>
          <w:rtl/>
        </w:rPr>
        <w:t xml:space="preserve"> </w:t>
      </w:r>
      <w:r w:rsidRPr="00D90E8A">
        <w:rPr>
          <w:rFonts w:ascii="David" w:hAnsi="David" w:hint="eastAsia"/>
          <w:bCs/>
          <w:sz w:val="24"/>
          <w:rtl/>
        </w:rPr>
        <w:t>כי</w:t>
      </w:r>
      <w:r w:rsidRPr="00D90E8A">
        <w:rPr>
          <w:rFonts w:ascii="David" w:hAnsi="David"/>
          <w:bCs/>
          <w:sz w:val="24"/>
          <w:rtl/>
        </w:rPr>
        <w:t xml:space="preserve"> באגף עיצוב מדיניות</w:t>
      </w:r>
      <w:r>
        <w:rPr>
          <w:rFonts w:ascii="David" w:hAnsi="David" w:hint="cs"/>
          <w:bCs/>
          <w:sz w:val="24"/>
          <w:rtl/>
        </w:rPr>
        <w:t xml:space="preserve">, </w:t>
      </w:r>
      <w:r w:rsidRPr="00D90E8A">
        <w:rPr>
          <w:rFonts w:ascii="David" w:hAnsi="David" w:hint="eastAsia"/>
          <w:bCs/>
          <w:sz w:val="24"/>
          <w:rtl/>
        </w:rPr>
        <w:t>המרכז</w:t>
      </w:r>
      <w:r w:rsidRPr="00D90E8A">
        <w:rPr>
          <w:rFonts w:ascii="David" w:hAnsi="David"/>
          <w:bCs/>
          <w:sz w:val="24"/>
          <w:rtl/>
        </w:rPr>
        <w:t xml:space="preserve"> </w:t>
      </w:r>
      <w:r w:rsidRPr="00D90E8A">
        <w:rPr>
          <w:rFonts w:ascii="David" w:hAnsi="David" w:hint="eastAsia"/>
          <w:bCs/>
          <w:sz w:val="24"/>
          <w:rtl/>
        </w:rPr>
        <w:t>את</w:t>
      </w:r>
      <w:r w:rsidRPr="00D90E8A">
        <w:rPr>
          <w:rFonts w:ascii="David" w:hAnsi="David"/>
          <w:bCs/>
          <w:sz w:val="24"/>
          <w:rtl/>
        </w:rPr>
        <w:t xml:space="preserve"> </w:t>
      </w:r>
      <w:r w:rsidRPr="00D90E8A">
        <w:rPr>
          <w:rFonts w:ascii="David" w:hAnsi="David" w:hint="eastAsia"/>
          <w:bCs/>
          <w:sz w:val="24"/>
          <w:rtl/>
        </w:rPr>
        <w:t>ביצוע</w:t>
      </w:r>
      <w:r w:rsidRPr="00D90E8A">
        <w:rPr>
          <w:rFonts w:ascii="David" w:hAnsi="David"/>
          <w:bCs/>
          <w:sz w:val="24"/>
          <w:rtl/>
        </w:rPr>
        <w:t xml:space="preserve"> </w:t>
      </w:r>
      <w:r w:rsidRPr="00D90E8A">
        <w:rPr>
          <w:rFonts w:ascii="David" w:hAnsi="David" w:hint="eastAsia"/>
          <w:bCs/>
          <w:sz w:val="24"/>
          <w:rtl/>
        </w:rPr>
        <w:t>בדיקות</w:t>
      </w:r>
      <w:r w:rsidRPr="00D90E8A">
        <w:rPr>
          <w:rFonts w:ascii="David" w:hAnsi="David"/>
          <w:bCs/>
          <w:sz w:val="24"/>
          <w:rtl/>
        </w:rPr>
        <w:t xml:space="preserve"> </w:t>
      </w:r>
      <w:r w:rsidRPr="00D90E8A">
        <w:rPr>
          <w:rFonts w:ascii="David" w:hAnsi="David" w:hint="eastAsia"/>
          <w:bCs/>
          <w:sz w:val="24"/>
          <w:rtl/>
        </w:rPr>
        <w:t>הכדאיות</w:t>
      </w:r>
      <w:r w:rsidRPr="00D90E8A">
        <w:rPr>
          <w:rFonts w:ascii="David" w:hAnsi="David"/>
          <w:bCs/>
          <w:sz w:val="24"/>
          <w:rtl/>
        </w:rPr>
        <w:t xml:space="preserve"> </w:t>
      </w:r>
      <w:r w:rsidRPr="00D90E8A">
        <w:rPr>
          <w:rFonts w:ascii="David" w:hAnsi="David" w:hint="eastAsia"/>
          <w:bCs/>
          <w:sz w:val="24"/>
          <w:rtl/>
        </w:rPr>
        <w:t>הכלכליות</w:t>
      </w:r>
      <w:r w:rsidRPr="00D90E8A">
        <w:rPr>
          <w:rFonts w:ascii="David" w:hAnsi="David"/>
          <w:bCs/>
          <w:sz w:val="24"/>
          <w:rtl/>
        </w:rPr>
        <w:t xml:space="preserve">, </w:t>
      </w:r>
      <w:proofErr w:type="spellStart"/>
      <w:r w:rsidRPr="00D90E8A">
        <w:rPr>
          <w:rFonts w:ascii="David" w:hAnsi="David" w:hint="eastAsia"/>
          <w:bCs/>
          <w:sz w:val="24"/>
          <w:rtl/>
        </w:rPr>
        <w:t>במינהל</w:t>
      </w:r>
      <w:proofErr w:type="spellEnd"/>
      <w:r w:rsidRPr="00D90E8A">
        <w:rPr>
          <w:rFonts w:ascii="David" w:hAnsi="David"/>
          <w:bCs/>
          <w:sz w:val="24"/>
          <w:rtl/>
        </w:rPr>
        <w:t xml:space="preserve"> </w:t>
      </w:r>
      <w:r w:rsidRPr="00D90E8A">
        <w:rPr>
          <w:rFonts w:ascii="David" w:hAnsi="David" w:hint="eastAsia"/>
          <w:bCs/>
          <w:sz w:val="24"/>
          <w:rtl/>
        </w:rPr>
        <w:t>התשתיות</w:t>
      </w:r>
      <w:r w:rsidRPr="00D90E8A">
        <w:rPr>
          <w:rFonts w:ascii="David" w:hAnsi="David"/>
          <w:bCs/>
          <w:sz w:val="24"/>
          <w:rtl/>
        </w:rPr>
        <w:t xml:space="preserve"> וכן באגף התקציבים שבמשרד האוצר</w:t>
      </w:r>
      <w:r>
        <w:rPr>
          <w:rFonts w:ascii="David" w:hAnsi="David" w:hint="cs"/>
          <w:bCs/>
          <w:sz w:val="24"/>
          <w:rtl/>
        </w:rPr>
        <w:t>,</w:t>
      </w:r>
      <w:r w:rsidRPr="00D90E8A">
        <w:rPr>
          <w:rFonts w:ascii="David" w:hAnsi="David"/>
          <w:bCs/>
          <w:sz w:val="24"/>
          <w:rtl/>
        </w:rPr>
        <w:t xml:space="preserve"> האחראי על תקצוב הפרוי</w:t>
      </w:r>
      <w:r w:rsidRPr="00D90E8A">
        <w:rPr>
          <w:rFonts w:ascii="David" w:hAnsi="David" w:hint="eastAsia"/>
          <w:bCs/>
          <w:sz w:val="24"/>
          <w:rtl/>
        </w:rPr>
        <w:t>קטים</w:t>
      </w:r>
      <w:r w:rsidRPr="00D90E8A">
        <w:rPr>
          <w:rFonts w:ascii="David" w:hAnsi="David"/>
          <w:bCs/>
          <w:sz w:val="24"/>
          <w:rtl/>
        </w:rPr>
        <w:t xml:space="preserve">, לא קיימת מערכת מידע המרכזת את </w:t>
      </w:r>
      <w:r>
        <w:rPr>
          <w:rFonts w:ascii="David" w:hAnsi="David" w:hint="cs"/>
          <w:bCs/>
          <w:sz w:val="24"/>
          <w:rtl/>
        </w:rPr>
        <w:t xml:space="preserve">כלל </w:t>
      </w:r>
      <w:r w:rsidRPr="00D90E8A">
        <w:rPr>
          <w:rFonts w:ascii="David" w:hAnsi="David" w:hint="eastAsia"/>
          <w:bCs/>
          <w:sz w:val="24"/>
          <w:rtl/>
        </w:rPr>
        <w:t>בדיקות</w:t>
      </w:r>
      <w:r w:rsidRPr="00D90E8A">
        <w:rPr>
          <w:rFonts w:ascii="David" w:hAnsi="David"/>
          <w:bCs/>
          <w:sz w:val="24"/>
          <w:rtl/>
        </w:rPr>
        <w:t xml:space="preserve"> </w:t>
      </w:r>
      <w:r w:rsidRPr="00D90E8A">
        <w:rPr>
          <w:rFonts w:ascii="David" w:hAnsi="David" w:hint="eastAsia"/>
          <w:bCs/>
          <w:sz w:val="24"/>
          <w:rtl/>
        </w:rPr>
        <w:t>הכדאיות</w:t>
      </w:r>
      <w:r>
        <w:rPr>
          <w:rFonts w:ascii="David" w:hAnsi="David" w:hint="cs"/>
          <w:bCs/>
          <w:sz w:val="24"/>
          <w:rtl/>
        </w:rPr>
        <w:t xml:space="preserve"> שבוצעו, כולל תוצאות הבדיקה (תחזית נוסעים, יחס תועלת/עלות, שלב ביצוע הבדיקה, שם היועץ המבצע את הבדיקה)</w:t>
      </w:r>
      <w:r w:rsidRPr="00D90E8A">
        <w:rPr>
          <w:rFonts w:ascii="David" w:hAnsi="David"/>
          <w:bCs/>
          <w:sz w:val="24"/>
          <w:rtl/>
        </w:rPr>
        <w:t xml:space="preserve">. </w:t>
      </w:r>
      <w:r w:rsidRPr="00D90E8A">
        <w:rPr>
          <w:rFonts w:ascii="David" w:hAnsi="David" w:hint="eastAsia"/>
          <w:bCs/>
          <w:sz w:val="24"/>
          <w:rtl/>
        </w:rPr>
        <w:t>ניהול</w:t>
      </w:r>
      <w:r w:rsidRPr="00D90E8A">
        <w:rPr>
          <w:rFonts w:ascii="David" w:hAnsi="David"/>
          <w:bCs/>
          <w:sz w:val="24"/>
          <w:rtl/>
        </w:rPr>
        <w:t xml:space="preserve"> </w:t>
      </w:r>
      <w:r w:rsidRPr="00D90E8A">
        <w:rPr>
          <w:rFonts w:ascii="David" w:hAnsi="David" w:hint="eastAsia"/>
          <w:bCs/>
          <w:sz w:val="24"/>
          <w:rtl/>
        </w:rPr>
        <w:t>המידע</w:t>
      </w:r>
      <w:r w:rsidRPr="00D90E8A">
        <w:rPr>
          <w:rFonts w:ascii="David" w:hAnsi="David"/>
          <w:bCs/>
          <w:sz w:val="24"/>
          <w:rtl/>
        </w:rPr>
        <w:t xml:space="preserve"> </w:t>
      </w:r>
      <w:r w:rsidRPr="00D90E8A">
        <w:rPr>
          <w:rFonts w:ascii="David" w:hAnsi="David" w:hint="eastAsia"/>
          <w:bCs/>
          <w:sz w:val="24"/>
          <w:rtl/>
        </w:rPr>
        <w:t>באגפים</w:t>
      </w:r>
      <w:r w:rsidRPr="00D90E8A">
        <w:rPr>
          <w:rFonts w:ascii="David" w:hAnsi="David"/>
          <w:bCs/>
          <w:sz w:val="24"/>
          <w:rtl/>
        </w:rPr>
        <w:t xml:space="preserve"> </w:t>
      </w:r>
      <w:r w:rsidRPr="00D90E8A">
        <w:rPr>
          <w:rFonts w:ascii="David" w:hAnsi="David" w:hint="eastAsia"/>
          <w:bCs/>
          <w:sz w:val="24"/>
          <w:rtl/>
        </w:rPr>
        <w:t>אלו</w:t>
      </w:r>
      <w:r w:rsidRPr="00D90E8A">
        <w:rPr>
          <w:rFonts w:ascii="David" w:hAnsi="David"/>
          <w:bCs/>
          <w:sz w:val="24"/>
          <w:rtl/>
        </w:rPr>
        <w:t xml:space="preserve"> </w:t>
      </w:r>
      <w:r w:rsidRPr="00D90E8A">
        <w:rPr>
          <w:rFonts w:ascii="David" w:hAnsi="David" w:hint="eastAsia"/>
          <w:bCs/>
          <w:sz w:val="24"/>
          <w:rtl/>
        </w:rPr>
        <w:t>מבוצע</w:t>
      </w:r>
      <w:r w:rsidRPr="00D90E8A">
        <w:rPr>
          <w:rFonts w:ascii="David" w:hAnsi="David"/>
          <w:bCs/>
          <w:sz w:val="24"/>
          <w:rtl/>
        </w:rPr>
        <w:t xml:space="preserve"> </w:t>
      </w:r>
      <w:r w:rsidRPr="00D90E8A">
        <w:rPr>
          <w:rFonts w:ascii="David" w:hAnsi="David" w:hint="eastAsia"/>
          <w:bCs/>
          <w:sz w:val="24"/>
          <w:rtl/>
        </w:rPr>
        <w:t>באופן</w:t>
      </w:r>
      <w:r w:rsidRPr="00D90E8A">
        <w:rPr>
          <w:rFonts w:ascii="David" w:hAnsi="David"/>
          <w:bCs/>
          <w:sz w:val="24"/>
          <w:rtl/>
        </w:rPr>
        <w:t xml:space="preserve"> </w:t>
      </w:r>
      <w:r w:rsidRPr="00D90E8A">
        <w:rPr>
          <w:rFonts w:ascii="David" w:hAnsi="David" w:hint="eastAsia"/>
          <w:bCs/>
          <w:sz w:val="24"/>
          <w:rtl/>
        </w:rPr>
        <w:t>ידני</w:t>
      </w:r>
      <w:r w:rsidRPr="00D90E8A">
        <w:rPr>
          <w:rFonts w:ascii="David" w:hAnsi="David"/>
          <w:bCs/>
          <w:sz w:val="24"/>
          <w:rtl/>
        </w:rPr>
        <w:t xml:space="preserve">, </w:t>
      </w:r>
      <w:r w:rsidRPr="00D90E8A">
        <w:rPr>
          <w:rFonts w:ascii="David" w:hAnsi="David" w:hint="eastAsia"/>
          <w:bCs/>
          <w:sz w:val="24"/>
          <w:rtl/>
        </w:rPr>
        <w:t>באמצעות</w:t>
      </w:r>
      <w:r w:rsidRPr="00D90E8A">
        <w:rPr>
          <w:rFonts w:ascii="David" w:hAnsi="David"/>
          <w:bCs/>
          <w:sz w:val="24"/>
          <w:rtl/>
        </w:rPr>
        <w:t xml:space="preserve"> </w:t>
      </w:r>
      <w:r w:rsidRPr="00D90E8A">
        <w:rPr>
          <w:rFonts w:ascii="David" w:hAnsi="David" w:hint="eastAsia"/>
          <w:bCs/>
          <w:sz w:val="24"/>
          <w:rtl/>
        </w:rPr>
        <w:t>עבודה</w:t>
      </w:r>
      <w:r w:rsidRPr="00D90E8A">
        <w:rPr>
          <w:rFonts w:ascii="David" w:hAnsi="David"/>
          <w:bCs/>
          <w:sz w:val="24"/>
          <w:rtl/>
        </w:rPr>
        <w:t xml:space="preserve"> </w:t>
      </w:r>
      <w:r w:rsidRPr="00D90E8A">
        <w:rPr>
          <w:rFonts w:ascii="David" w:hAnsi="David" w:hint="eastAsia"/>
          <w:bCs/>
          <w:sz w:val="24"/>
          <w:rtl/>
        </w:rPr>
        <w:t>בתיקיות</w:t>
      </w:r>
      <w:r>
        <w:rPr>
          <w:rFonts w:ascii="David" w:hAnsi="David" w:hint="cs"/>
          <w:bCs/>
          <w:sz w:val="24"/>
          <w:rtl/>
        </w:rPr>
        <w:t>, וב</w:t>
      </w:r>
      <w:r w:rsidRPr="00D90E8A">
        <w:rPr>
          <w:rFonts w:ascii="David" w:hAnsi="David" w:hint="eastAsia"/>
          <w:bCs/>
          <w:sz w:val="24"/>
          <w:rtl/>
        </w:rPr>
        <w:t>שליפת</w:t>
      </w:r>
      <w:r w:rsidRPr="00D90E8A">
        <w:rPr>
          <w:rFonts w:ascii="David" w:hAnsi="David"/>
          <w:bCs/>
          <w:sz w:val="24"/>
          <w:rtl/>
        </w:rPr>
        <w:t xml:space="preserve"> </w:t>
      </w:r>
      <w:r w:rsidRPr="00D90E8A">
        <w:rPr>
          <w:rFonts w:ascii="David" w:hAnsi="David" w:hint="eastAsia"/>
          <w:bCs/>
          <w:sz w:val="24"/>
          <w:rtl/>
        </w:rPr>
        <w:t>מידע</w:t>
      </w:r>
      <w:r w:rsidRPr="00D90E8A">
        <w:rPr>
          <w:rFonts w:ascii="David" w:hAnsi="David"/>
          <w:bCs/>
          <w:sz w:val="24"/>
          <w:rtl/>
        </w:rPr>
        <w:t xml:space="preserve"> </w:t>
      </w:r>
      <w:r w:rsidRPr="00D90E8A">
        <w:rPr>
          <w:rFonts w:ascii="David" w:hAnsi="David" w:hint="eastAsia"/>
          <w:bCs/>
          <w:sz w:val="24"/>
          <w:rtl/>
        </w:rPr>
        <w:t>רוחבי</w:t>
      </w:r>
      <w:r w:rsidRPr="00D90E8A">
        <w:rPr>
          <w:rFonts w:ascii="David" w:hAnsi="David"/>
          <w:bCs/>
          <w:sz w:val="24"/>
          <w:rtl/>
        </w:rPr>
        <w:t xml:space="preserve"> </w:t>
      </w:r>
      <w:r>
        <w:rPr>
          <w:rFonts w:ascii="David" w:hAnsi="David" w:hint="cs"/>
          <w:bCs/>
          <w:sz w:val="24"/>
          <w:rtl/>
        </w:rPr>
        <w:t>ה</w:t>
      </w:r>
      <w:r w:rsidRPr="00D90E8A">
        <w:rPr>
          <w:rFonts w:ascii="David" w:hAnsi="David" w:hint="eastAsia"/>
          <w:bCs/>
          <w:sz w:val="24"/>
          <w:rtl/>
        </w:rPr>
        <w:t>מצריכה</w:t>
      </w:r>
      <w:r w:rsidRPr="00D90E8A">
        <w:rPr>
          <w:rFonts w:ascii="David" w:hAnsi="David"/>
          <w:bCs/>
          <w:sz w:val="24"/>
          <w:rtl/>
        </w:rPr>
        <w:t xml:space="preserve"> </w:t>
      </w:r>
      <w:r w:rsidRPr="00D90E8A">
        <w:rPr>
          <w:rFonts w:ascii="David" w:hAnsi="David" w:hint="eastAsia"/>
          <w:bCs/>
          <w:sz w:val="24"/>
          <w:rtl/>
        </w:rPr>
        <w:t>ריכוז</w:t>
      </w:r>
      <w:r w:rsidRPr="00D90E8A">
        <w:rPr>
          <w:rFonts w:ascii="David" w:hAnsi="David"/>
          <w:bCs/>
          <w:sz w:val="24"/>
          <w:rtl/>
        </w:rPr>
        <w:t xml:space="preserve"> </w:t>
      </w:r>
      <w:r w:rsidRPr="00D90E8A">
        <w:rPr>
          <w:rFonts w:ascii="David" w:hAnsi="David" w:hint="eastAsia"/>
          <w:bCs/>
          <w:sz w:val="24"/>
          <w:rtl/>
        </w:rPr>
        <w:t>ידני</w:t>
      </w:r>
      <w:r w:rsidRPr="00D90E8A">
        <w:rPr>
          <w:rFonts w:ascii="David" w:hAnsi="David"/>
          <w:bCs/>
          <w:sz w:val="24"/>
          <w:rtl/>
        </w:rPr>
        <w:t xml:space="preserve"> </w:t>
      </w:r>
      <w:r w:rsidRPr="00D90E8A">
        <w:rPr>
          <w:rFonts w:ascii="David" w:hAnsi="David" w:hint="eastAsia"/>
          <w:bCs/>
          <w:sz w:val="24"/>
          <w:rtl/>
        </w:rPr>
        <w:t>של</w:t>
      </w:r>
      <w:r w:rsidRPr="00D90E8A">
        <w:rPr>
          <w:rFonts w:ascii="David" w:hAnsi="David"/>
          <w:bCs/>
          <w:sz w:val="24"/>
          <w:rtl/>
        </w:rPr>
        <w:t xml:space="preserve"> </w:t>
      </w:r>
      <w:r w:rsidRPr="00D90E8A">
        <w:rPr>
          <w:rFonts w:ascii="David" w:hAnsi="David" w:hint="eastAsia"/>
          <w:bCs/>
          <w:sz w:val="24"/>
          <w:rtl/>
        </w:rPr>
        <w:t>הנתונים</w:t>
      </w:r>
      <w:r w:rsidRPr="00D90E8A">
        <w:rPr>
          <w:rFonts w:ascii="David" w:hAnsi="David"/>
          <w:bCs/>
          <w:sz w:val="24"/>
          <w:rtl/>
        </w:rPr>
        <w:t xml:space="preserve">. </w:t>
      </w:r>
      <w:r w:rsidRPr="00D90E8A">
        <w:rPr>
          <w:rFonts w:ascii="David" w:hAnsi="David" w:hint="eastAsia"/>
          <w:bCs/>
          <w:sz w:val="24"/>
          <w:rtl/>
        </w:rPr>
        <w:t>בשל</w:t>
      </w:r>
      <w:r w:rsidRPr="00D90E8A">
        <w:rPr>
          <w:rFonts w:ascii="David" w:hAnsi="David"/>
          <w:bCs/>
          <w:sz w:val="24"/>
          <w:rtl/>
        </w:rPr>
        <w:t xml:space="preserve"> </w:t>
      </w:r>
      <w:r w:rsidRPr="00D90E8A">
        <w:rPr>
          <w:rFonts w:ascii="David" w:hAnsi="David" w:hint="eastAsia"/>
          <w:bCs/>
          <w:sz w:val="24"/>
          <w:rtl/>
        </w:rPr>
        <w:t>כך</w:t>
      </w:r>
      <w:r w:rsidRPr="00D90E8A">
        <w:rPr>
          <w:rFonts w:ascii="David" w:hAnsi="David"/>
          <w:bCs/>
          <w:sz w:val="24"/>
          <w:rtl/>
        </w:rPr>
        <w:t xml:space="preserve">, </w:t>
      </w:r>
      <w:r w:rsidRPr="00D90E8A">
        <w:rPr>
          <w:rFonts w:ascii="David" w:hAnsi="David" w:hint="eastAsia"/>
          <w:bCs/>
          <w:sz w:val="24"/>
          <w:rtl/>
        </w:rPr>
        <w:t>המידע</w:t>
      </w:r>
      <w:r w:rsidRPr="00D90E8A">
        <w:rPr>
          <w:rFonts w:ascii="David" w:hAnsi="David"/>
          <w:bCs/>
          <w:sz w:val="24"/>
          <w:rtl/>
        </w:rPr>
        <w:t xml:space="preserve"> </w:t>
      </w:r>
      <w:r w:rsidRPr="00D90E8A">
        <w:rPr>
          <w:rFonts w:ascii="David" w:hAnsi="David" w:hint="eastAsia"/>
          <w:bCs/>
          <w:sz w:val="24"/>
          <w:rtl/>
        </w:rPr>
        <w:t>המוקלד</w:t>
      </w:r>
      <w:r w:rsidRPr="00D90E8A">
        <w:rPr>
          <w:rFonts w:ascii="David" w:hAnsi="David"/>
          <w:bCs/>
          <w:sz w:val="24"/>
          <w:rtl/>
        </w:rPr>
        <w:t xml:space="preserve"> </w:t>
      </w:r>
      <w:r w:rsidRPr="00D90E8A">
        <w:rPr>
          <w:rFonts w:ascii="David" w:hAnsi="David" w:hint="eastAsia"/>
          <w:bCs/>
          <w:sz w:val="24"/>
          <w:rtl/>
        </w:rPr>
        <w:t>חשוף</w:t>
      </w:r>
      <w:r w:rsidRPr="00D90E8A">
        <w:rPr>
          <w:rFonts w:ascii="David" w:hAnsi="David"/>
          <w:bCs/>
          <w:sz w:val="24"/>
          <w:rtl/>
        </w:rPr>
        <w:t xml:space="preserve"> </w:t>
      </w:r>
      <w:r w:rsidRPr="00D90E8A">
        <w:rPr>
          <w:rFonts w:ascii="David" w:hAnsi="David" w:hint="eastAsia"/>
          <w:bCs/>
          <w:sz w:val="24"/>
          <w:rtl/>
        </w:rPr>
        <w:t>לטעויות</w:t>
      </w:r>
      <w:r w:rsidRPr="00D90E8A">
        <w:rPr>
          <w:rFonts w:ascii="David" w:hAnsi="David"/>
          <w:bCs/>
          <w:sz w:val="24"/>
          <w:rtl/>
        </w:rPr>
        <w:t xml:space="preserve"> (לדוגמה</w:t>
      </w:r>
      <w:r>
        <w:rPr>
          <w:rFonts w:ascii="David" w:hAnsi="David" w:hint="cs"/>
          <w:bCs/>
          <w:sz w:val="24"/>
          <w:rtl/>
        </w:rPr>
        <w:t>,</w:t>
      </w:r>
      <w:r w:rsidRPr="00D90E8A">
        <w:rPr>
          <w:rFonts w:ascii="David" w:hAnsi="David"/>
          <w:bCs/>
          <w:sz w:val="24"/>
          <w:rtl/>
        </w:rPr>
        <w:t xml:space="preserve"> </w:t>
      </w:r>
      <w:r w:rsidRPr="00D90E8A">
        <w:rPr>
          <w:rFonts w:ascii="David" w:hAnsi="David" w:hint="eastAsia"/>
          <w:bCs/>
          <w:sz w:val="24"/>
          <w:rtl/>
        </w:rPr>
        <w:t>סכום</w:t>
      </w:r>
      <w:r w:rsidRPr="00D90E8A">
        <w:rPr>
          <w:rFonts w:ascii="David" w:hAnsi="David"/>
          <w:bCs/>
          <w:sz w:val="24"/>
          <w:rtl/>
        </w:rPr>
        <w:t xml:space="preserve"> </w:t>
      </w:r>
      <w:r w:rsidRPr="00D90E8A">
        <w:rPr>
          <w:rFonts w:ascii="David" w:hAnsi="David" w:hint="eastAsia"/>
          <w:bCs/>
          <w:sz w:val="24"/>
          <w:rtl/>
        </w:rPr>
        <w:t>המוקלד</w:t>
      </w:r>
      <w:r w:rsidRPr="00D90E8A">
        <w:rPr>
          <w:rFonts w:ascii="David" w:hAnsi="David"/>
          <w:bCs/>
          <w:sz w:val="24"/>
          <w:rtl/>
        </w:rPr>
        <w:t xml:space="preserve"> </w:t>
      </w:r>
      <w:r w:rsidRPr="00D90E8A">
        <w:rPr>
          <w:rFonts w:ascii="David" w:hAnsi="David" w:hint="eastAsia"/>
          <w:bCs/>
          <w:sz w:val="24"/>
          <w:rtl/>
        </w:rPr>
        <w:t>באלפי</w:t>
      </w:r>
      <w:r w:rsidRPr="00D90E8A">
        <w:rPr>
          <w:rFonts w:ascii="David" w:hAnsi="David"/>
          <w:bCs/>
          <w:sz w:val="24"/>
          <w:rtl/>
        </w:rPr>
        <w:t xml:space="preserve"> </w:t>
      </w:r>
      <w:r w:rsidRPr="00D90E8A">
        <w:rPr>
          <w:rFonts w:ascii="David" w:hAnsi="David" w:hint="eastAsia"/>
          <w:bCs/>
          <w:sz w:val="24"/>
          <w:rtl/>
        </w:rPr>
        <w:t>ש</w:t>
      </w:r>
      <w:r w:rsidRPr="00D90E8A">
        <w:rPr>
          <w:rFonts w:ascii="David" w:hAnsi="David"/>
          <w:bCs/>
          <w:sz w:val="24"/>
          <w:rtl/>
        </w:rPr>
        <w:t xml:space="preserve">"ח </w:t>
      </w:r>
      <w:r w:rsidRPr="00D90E8A">
        <w:rPr>
          <w:rFonts w:ascii="David" w:hAnsi="David" w:hint="eastAsia"/>
          <w:bCs/>
          <w:sz w:val="24"/>
          <w:rtl/>
        </w:rPr>
        <w:t>או</w:t>
      </w:r>
      <w:r w:rsidRPr="00D90E8A">
        <w:rPr>
          <w:rFonts w:ascii="David" w:hAnsi="David"/>
          <w:bCs/>
          <w:sz w:val="24"/>
          <w:rtl/>
        </w:rPr>
        <w:t xml:space="preserve"> </w:t>
      </w:r>
      <w:r w:rsidRPr="00D90E8A">
        <w:rPr>
          <w:rFonts w:ascii="David" w:hAnsi="David" w:hint="eastAsia"/>
          <w:bCs/>
          <w:sz w:val="24"/>
          <w:rtl/>
        </w:rPr>
        <w:t>במיליוני</w:t>
      </w:r>
      <w:r w:rsidRPr="00D90E8A">
        <w:rPr>
          <w:rFonts w:ascii="David" w:hAnsi="David"/>
          <w:bCs/>
          <w:sz w:val="24"/>
          <w:rtl/>
        </w:rPr>
        <w:t xml:space="preserve"> </w:t>
      </w:r>
      <w:r w:rsidRPr="00D90E8A">
        <w:rPr>
          <w:rFonts w:ascii="David" w:hAnsi="David" w:hint="eastAsia"/>
          <w:bCs/>
          <w:sz w:val="24"/>
          <w:rtl/>
        </w:rPr>
        <w:t>ש</w:t>
      </w:r>
      <w:r w:rsidRPr="00D90E8A">
        <w:rPr>
          <w:rFonts w:ascii="David" w:hAnsi="David"/>
          <w:bCs/>
          <w:sz w:val="24"/>
          <w:rtl/>
        </w:rPr>
        <w:t xml:space="preserve">"ח), </w:t>
      </w:r>
      <w:r w:rsidRPr="00D90E8A">
        <w:rPr>
          <w:rFonts w:ascii="David" w:hAnsi="David" w:hint="eastAsia"/>
          <w:bCs/>
          <w:sz w:val="24"/>
          <w:rtl/>
        </w:rPr>
        <w:t>ארגונו</w:t>
      </w:r>
      <w:r w:rsidRPr="00D90E8A">
        <w:rPr>
          <w:rFonts w:ascii="David" w:hAnsi="David"/>
          <w:bCs/>
          <w:sz w:val="24"/>
          <w:rtl/>
        </w:rPr>
        <w:t xml:space="preserve"> </w:t>
      </w:r>
      <w:r w:rsidRPr="00D90E8A">
        <w:rPr>
          <w:rFonts w:ascii="David" w:hAnsi="David" w:hint="eastAsia"/>
          <w:bCs/>
          <w:sz w:val="24"/>
          <w:rtl/>
        </w:rPr>
        <w:t>אורך</w:t>
      </w:r>
      <w:r w:rsidRPr="00D90E8A">
        <w:rPr>
          <w:rFonts w:ascii="David" w:hAnsi="David"/>
          <w:bCs/>
          <w:sz w:val="24"/>
          <w:rtl/>
        </w:rPr>
        <w:t xml:space="preserve"> </w:t>
      </w:r>
      <w:r w:rsidRPr="00D90E8A">
        <w:rPr>
          <w:rFonts w:ascii="David" w:hAnsi="David" w:hint="eastAsia"/>
          <w:bCs/>
          <w:sz w:val="24"/>
          <w:rtl/>
        </w:rPr>
        <w:t>זמן</w:t>
      </w:r>
      <w:r w:rsidRPr="00D90E8A">
        <w:rPr>
          <w:rFonts w:ascii="David" w:hAnsi="David"/>
          <w:bCs/>
          <w:sz w:val="24"/>
          <w:rtl/>
        </w:rPr>
        <w:t xml:space="preserve"> </w:t>
      </w:r>
      <w:r w:rsidRPr="00D90E8A">
        <w:rPr>
          <w:rFonts w:ascii="David" w:hAnsi="David" w:hint="eastAsia"/>
          <w:bCs/>
          <w:sz w:val="24"/>
          <w:rtl/>
        </w:rPr>
        <w:t>רב</w:t>
      </w:r>
      <w:r w:rsidRPr="00D90E8A">
        <w:rPr>
          <w:rFonts w:ascii="David" w:hAnsi="David"/>
          <w:bCs/>
          <w:sz w:val="24"/>
          <w:rtl/>
        </w:rPr>
        <w:t xml:space="preserve"> </w:t>
      </w:r>
      <w:r w:rsidRPr="00D90E8A">
        <w:rPr>
          <w:rFonts w:ascii="David" w:hAnsi="David" w:hint="eastAsia"/>
          <w:bCs/>
          <w:sz w:val="24"/>
          <w:rtl/>
        </w:rPr>
        <w:t>ואינו</w:t>
      </w:r>
      <w:r w:rsidRPr="00D90E8A">
        <w:rPr>
          <w:rFonts w:ascii="David" w:hAnsi="David"/>
          <w:bCs/>
          <w:sz w:val="24"/>
          <w:rtl/>
        </w:rPr>
        <w:t xml:space="preserve"> </w:t>
      </w:r>
      <w:r w:rsidRPr="00D90E8A">
        <w:rPr>
          <w:rFonts w:ascii="David" w:hAnsi="David" w:hint="eastAsia"/>
          <w:bCs/>
          <w:sz w:val="24"/>
          <w:rtl/>
        </w:rPr>
        <w:t>מאפשר</w:t>
      </w:r>
      <w:r w:rsidRPr="00D90E8A">
        <w:rPr>
          <w:rFonts w:ascii="David" w:hAnsi="David"/>
          <w:bCs/>
          <w:sz w:val="24"/>
          <w:rtl/>
        </w:rPr>
        <w:t xml:space="preserve"> </w:t>
      </w:r>
      <w:r w:rsidRPr="00D90E8A">
        <w:rPr>
          <w:rFonts w:ascii="David" w:hAnsi="David" w:hint="eastAsia"/>
          <w:bCs/>
          <w:sz w:val="24"/>
          <w:rtl/>
        </w:rPr>
        <w:t>לחקור</w:t>
      </w:r>
      <w:r w:rsidRPr="00D90E8A">
        <w:rPr>
          <w:rFonts w:ascii="David" w:hAnsi="David"/>
          <w:bCs/>
          <w:sz w:val="24"/>
          <w:rtl/>
        </w:rPr>
        <w:t xml:space="preserve"> </w:t>
      </w:r>
      <w:r w:rsidRPr="00D90E8A">
        <w:rPr>
          <w:rFonts w:ascii="David" w:hAnsi="David" w:hint="eastAsia"/>
          <w:bCs/>
          <w:sz w:val="24"/>
          <w:rtl/>
        </w:rPr>
        <w:t>את</w:t>
      </w:r>
      <w:r w:rsidRPr="00D90E8A">
        <w:rPr>
          <w:rFonts w:ascii="David" w:hAnsi="David"/>
          <w:bCs/>
          <w:sz w:val="24"/>
          <w:rtl/>
        </w:rPr>
        <w:t xml:space="preserve"> </w:t>
      </w:r>
      <w:r w:rsidRPr="00D90E8A">
        <w:rPr>
          <w:rFonts w:ascii="David" w:hAnsi="David" w:hint="eastAsia"/>
          <w:bCs/>
          <w:sz w:val="24"/>
          <w:rtl/>
        </w:rPr>
        <w:t>בסיס</w:t>
      </w:r>
      <w:r w:rsidRPr="00D90E8A">
        <w:rPr>
          <w:rFonts w:ascii="David" w:hAnsi="David"/>
          <w:bCs/>
          <w:sz w:val="24"/>
          <w:rtl/>
        </w:rPr>
        <w:t xml:space="preserve"> </w:t>
      </w:r>
      <w:r w:rsidRPr="00D90E8A">
        <w:rPr>
          <w:rFonts w:ascii="David" w:hAnsi="David" w:hint="eastAsia"/>
          <w:bCs/>
          <w:sz w:val="24"/>
          <w:rtl/>
        </w:rPr>
        <w:t>הנתונים</w:t>
      </w:r>
      <w:r w:rsidRPr="00D90E8A">
        <w:rPr>
          <w:rFonts w:ascii="David" w:hAnsi="David"/>
          <w:bCs/>
          <w:sz w:val="24"/>
          <w:rtl/>
        </w:rPr>
        <w:t xml:space="preserve">, </w:t>
      </w:r>
      <w:r w:rsidRPr="00D90E8A">
        <w:rPr>
          <w:rFonts w:ascii="David" w:hAnsi="David"/>
          <w:bCs/>
          <w:color w:val="0D0D0D" w:themeColor="text1" w:themeTint="F2"/>
          <w:sz w:val="24"/>
          <w:rtl/>
        </w:rPr>
        <w:t xml:space="preserve">לא ניתן לבחון בצורה רוחבית את איכות תחזית התועלות, </w:t>
      </w:r>
      <w:r>
        <w:rPr>
          <w:rFonts w:ascii="David" w:hAnsi="David" w:hint="cs"/>
          <w:bCs/>
          <w:color w:val="0D0D0D" w:themeColor="text1" w:themeTint="F2"/>
          <w:sz w:val="24"/>
          <w:rtl/>
        </w:rPr>
        <w:t xml:space="preserve">את </w:t>
      </w:r>
      <w:r w:rsidRPr="00D90E8A">
        <w:rPr>
          <w:rFonts w:ascii="David" w:hAnsi="David"/>
          <w:bCs/>
          <w:color w:val="0D0D0D" w:themeColor="text1" w:themeTint="F2"/>
          <w:sz w:val="24"/>
          <w:rtl/>
        </w:rPr>
        <w:t>איכות הערכת העלויות וכן את השינוי באומדנים בהתאם למועד עריכתם.</w:t>
      </w:r>
      <w:r>
        <w:rPr>
          <w:rFonts w:ascii="David" w:hAnsi="David" w:hint="cs"/>
          <w:bCs/>
          <w:color w:val="0D0D0D" w:themeColor="text1" w:themeTint="F2"/>
          <w:sz w:val="24"/>
          <w:rtl/>
        </w:rPr>
        <w:t xml:space="preserve"> </w:t>
      </w:r>
    </w:p>
    <w:p w:rsidR="008C2F03" w:rsidRDefault="008C2F03" w:rsidP="008C2F03">
      <w:pPr>
        <w:spacing w:line="269" w:lineRule="auto"/>
        <w:rPr>
          <w:rFonts w:ascii="David" w:hAnsi="David"/>
          <w:b/>
          <w:bCs/>
          <w:color w:val="0D0D0D" w:themeColor="text1" w:themeTint="F2"/>
          <w:sz w:val="24"/>
          <w:rtl/>
        </w:rPr>
      </w:pPr>
    </w:p>
    <w:p w:rsidR="008C2F03" w:rsidRPr="00A433FD" w:rsidRDefault="008C2F03" w:rsidP="008C2F03">
      <w:pPr>
        <w:spacing w:line="269" w:lineRule="auto"/>
        <w:rPr>
          <w:rFonts w:ascii="David" w:hAnsi="David"/>
          <w:b/>
          <w:bCs/>
          <w:color w:val="0D0D0D" w:themeColor="text1" w:themeTint="F2"/>
          <w:sz w:val="24"/>
          <w:rtl/>
        </w:rPr>
      </w:pPr>
      <w:r w:rsidRPr="00A433FD">
        <w:rPr>
          <w:rFonts w:ascii="David" w:hAnsi="David"/>
          <w:b/>
          <w:bCs/>
          <w:color w:val="0D0D0D" w:themeColor="text1" w:themeTint="F2"/>
          <w:sz w:val="24"/>
          <w:rtl/>
        </w:rPr>
        <w:t xml:space="preserve">משרד מבקר המדינה ממליץ למשרד התחבורה </w:t>
      </w:r>
      <w:r>
        <w:rPr>
          <w:rFonts w:ascii="David" w:hAnsi="David" w:hint="cs"/>
          <w:b/>
          <w:bCs/>
          <w:color w:val="0D0D0D" w:themeColor="text1" w:themeTint="F2"/>
          <w:sz w:val="24"/>
          <w:rtl/>
        </w:rPr>
        <w:t>להטמיע</w:t>
      </w:r>
      <w:r w:rsidRPr="00A433FD">
        <w:rPr>
          <w:rFonts w:ascii="David" w:hAnsi="David"/>
          <w:b/>
          <w:bCs/>
          <w:color w:val="0D0D0D" w:themeColor="text1" w:themeTint="F2"/>
          <w:sz w:val="24"/>
          <w:rtl/>
        </w:rPr>
        <w:t xml:space="preserve"> מערכת מידע שתתעד את בדיקות הכדאיות </w:t>
      </w:r>
      <w:r>
        <w:rPr>
          <w:rFonts w:ascii="David" w:hAnsi="David" w:hint="cs"/>
          <w:b/>
          <w:bCs/>
          <w:color w:val="0D0D0D" w:themeColor="text1" w:themeTint="F2"/>
          <w:sz w:val="24"/>
          <w:rtl/>
        </w:rPr>
        <w:t xml:space="preserve">באופן מרוכז, בין היתר כדי שניתן יהיה </w:t>
      </w:r>
      <w:r w:rsidRPr="00A433FD">
        <w:rPr>
          <w:rFonts w:ascii="David" w:hAnsi="David"/>
          <w:b/>
          <w:bCs/>
          <w:color w:val="0D0D0D" w:themeColor="text1" w:themeTint="F2"/>
          <w:sz w:val="24"/>
          <w:rtl/>
        </w:rPr>
        <w:t xml:space="preserve">לבחון </w:t>
      </w:r>
      <w:r>
        <w:rPr>
          <w:rFonts w:ascii="David" w:hAnsi="David" w:hint="cs"/>
          <w:b/>
          <w:bCs/>
          <w:color w:val="0D0D0D" w:themeColor="text1" w:themeTint="F2"/>
          <w:sz w:val="24"/>
          <w:rtl/>
        </w:rPr>
        <w:t xml:space="preserve">לאחר השלמת הפרויקט </w:t>
      </w:r>
      <w:r w:rsidRPr="00A433FD">
        <w:rPr>
          <w:rFonts w:ascii="David" w:hAnsi="David"/>
          <w:b/>
          <w:bCs/>
          <w:color w:val="0D0D0D" w:themeColor="text1" w:themeTint="F2"/>
          <w:sz w:val="24"/>
          <w:rtl/>
        </w:rPr>
        <w:t>את איכות</w:t>
      </w:r>
      <w:r>
        <w:rPr>
          <w:rFonts w:ascii="David" w:hAnsi="David" w:hint="cs"/>
          <w:b/>
          <w:bCs/>
          <w:color w:val="0D0D0D" w:themeColor="text1" w:themeTint="F2"/>
          <w:sz w:val="24"/>
          <w:rtl/>
        </w:rPr>
        <w:t>ן של בדיקות הכדאיות</w:t>
      </w:r>
      <w:r w:rsidRPr="00A433FD">
        <w:rPr>
          <w:rFonts w:ascii="David" w:hAnsi="David"/>
          <w:b/>
          <w:bCs/>
          <w:color w:val="0D0D0D" w:themeColor="text1" w:themeTint="F2"/>
          <w:sz w:val="24"/>
          <w:rtl/>
        </w:rPr>
        <w:t xml:space="preserve">. </w:t>
      </w:r>
      <w:r>
        <w:rPr>
          <w:rFonts w:ascii="David" w:hAnsi="David" w:hint="cs"/>
          <w:b/>
          <w:bCs/>
          <w:color w:val="0D0D0D" w:themeColor="text1" w:themeTint="F2"/>
          <w:sz w:val="24"/>
          <w:rtl/>
        </w:rPr>
        <w:t xml:space="preserve">נוסף על כך, מומלץ לחבר </w:t>
      </w:r>
      <w:r w:rsidRPr="00A433FD">
        <w:rPr>
          <w:rFonts w:ascii="David" w:hAnsi="David"/>
          <w:b/>
          <w:bCs/>
          <w:color w:val="0D0D0D" w:themeColor="text1" w:themeTint="F2"/>
          <w:sz w:val="24"/>
          <w:rtl/>
        </w:rPr>
        <w:t>מערכת מידע זו למערכת מידע משרדית</w:t>
      </w:r>
      <w:r>
        <w:rPr>
          <w:rFonts w:ascii="David" w:hAnsi="David" w:hint="cs"/>
          <w:b/>
          <w:bCs/>
          <w:color w:val="0D0D0D" w:themeColor="text1" w:themeTint="F2"/>
          <w:sz w:val="24"/>
          <w:rtl/>
        </w:rPr>
        <w:t xml:space="preserve"> לניהול הפרויקטים (ראו לעיל בפרק "</w:t>
      </w:r>
      <w:r w:rsidRPr="008870F9">
        <w:rPr>
          <w:rFonts w:ascii="David" w:hAnsi="David" w:hint="cs"/>
          <w:b/>
          <w:bCs/>
          <w:color w:val="0D0D0D" w:themeColor="text1" w:themeTint="F2"/>
          <w:sz w:val="24"/>
          <w:rtl/>
        </w:rPr>
        <w:t xml:space="preserve">מערכות מידע </w:t>
      </w:r>
      <w:proofErr w:type="spellStart"/>
      <w:r w:rsidRPr="008870F9">
        <w:rPr>
          <w:rFonts w:ascii="David" w:hAnsi="David" w:hint="cs"/>
          <w:b/>
          <w:bCs/>
          <w:color w:val="0D0D0D" w:themeColor="text1" w:themeTint="F2"/>
          <w:sz w:val="24"/>
          <w:rtl/>
        </w:rPr>
        <w:t>במינהל</w:t>
      </w:r>
      <w:proofErr w:type="spellEnd"/>
      <w:r w:rsidRPr="008870F9">
        <w:rPr>
          <w:rFonts w:ascii="David" w:hAnsi="David" w:hint="cs"/>
          <w:b/>
          <w:bCs/>
          <w:color w:val="0D0D0D" w:themeColor="text1" w:themeTint="F2"/>
          <w:sz w:val="24"/>
          <w:rtl/>
        </w:rPr>
        <w:t xml:space="preserve"> התשתיות")</w:t>
      </w:r>
      <w:r w:rsidRPr="008870F9">
        <w:rPr>
          <w:rFonts w:ascii="David" w:hAnsi="David"/>
          <w:b/>
          <w:bCs/>
          <w:color w:val="0D0D0D" w:themeColor="text1" w:themeTint="F2"/>
          <w:sz w:val="24"/>
          <w:rtl/>
        </w:rPr>
        <w:t xml:space="preserve">, </w:t>
      </w:r>
      <w:r w:rsidRPr="008870F9">
        <w:rPr>
          <w:rFonts w:ascii="David" w:hAnsi="David" w:hint="cs"/>
          <w:b/>
          <w:bCs/>
          <w:color w:val="0D0D0D" w:themeColor="text1" w:themeTint="F2"/>
          <w:sz w:val="24"/>
          <w:rtl/>
        </w:rPr>
        <w:t>כדי ש</w:t>
      </w:r>
      <w:r w:rsidRPr="008870F9">
        <w:rPr>
          <w:rFonts w:ascii="David" w:hAnsi="David"/>
          <w:b/>
          <w:bCs/>
          <w:color w:val="0D0D0D" w:themeColor="text1" w:themeTint="F2"/>
          <w:sz w:val="24"/>
          <w:rtl/>
        </w:rPr>
        <w:t xml:space="preserve">ניתן יהיה לבחון רוחבית את </w:t>
      </w:r>
      <w:r w:rsidRPr="008870F9">
        <w:rPr>
          <w:rFonts w:ascii="David" w:hAnsi="David" w:hint="cs"/>
          <w:b/>
          <w:bCs/>
          <w:color w:val="0D0D0D" w:themeColor="text1" w:themeTint="F2"/>
          <w:sz w:val="24"/>
          <w:rtl/>
        </w:rPr>
        <w:t>רמת דיוקן של</w:t>
      </w:r>
      <w:r w:rsidRPr="008870F9">
        <w:rPr>
          <w:rFonts w:ascii="David" w:hAnsi="David"/>
          <w:b/>
          <w:bCs/>
          <w:color w:val="0D0D0D" w:themeColor="text1" w:themeTint="F2"/>
          <w:sz w:val="24"/>
          <w:rtl/>
        </w:rPr>
        <w:t xml:space="preserve"> בדיקות הכדאיות וכן לבצע מעקב אחר </w:t>
      </w:r>
      <w:r w:rsidRPr="008870F9">
        <w:rPr>
          <w:rFonts w:ascii="David" w:hAnsi="David" w:hint="cs"/>
          <w:b/>
          <w:bCs/>
          <w:color w:val="0D0D0D" w:themeColor="text1" w:themeTint="F2"/>
          <w:sz w:val="24"/>
          <w:rtl/>
        </w:rPr>
        <w:t>עמידת הפרויקטים ב</w:t>
      </w:r>
      <w:r w:rsidRPr="008870F9">
        <w:rPr>
          <w:rFonts w:ascii="David" w:hAnsi="David"/>
          <w:b/>
          <w:bCs/>
          <w:color w:val="0D0D0D" w:themeColor="text1" w:themeTint="F2"/>
          <w:sz w:val="24"/>
          <w:rtl/>
        </w:rPr>
        <w:t>תחזי</w:t>
      </w:r>
      <w:r w:rsidRPr="008870F9">
        <w:rPr>
          <w:rFonts w:ascii="David" w:hAnsi="David" w:hint="cs"/>
          <w:b/>
          <w:bCs/>
          <w:color w:val="0D0D0D" w:themeColor="text1" w:themeTint="F2"/>
          <w:sz w:val="24"/>
          <w:rtl/>
        </w:rPr>
        <w:t>ו</w:t>
      </w:r>
      <w:r w:rsidRPr="008870F9">
        <w:rPr>
          <w:rFonts w:ascii="David" w:hAnsi="David"/>
          <w:b/>
          <w:bCs/>
          <w:color w:val="0D0D0D" w:themeColor="text1" w:themeTint="F2"/>
          <w:sz w:val="24"/>
          <w:rtl/>
        </w:rPr>
        <w:t>ת</w:t>
      </w:r>
      <w:r w:rsidRPr="008870F9">
        <w:rPr>
          <w:rFonts w:ascii="David" w:hAnsi="David" w:hint="cs"/>
          <w:b/>
          <w:bCs/>
          <w:color w:val="0D0D0D" w:themeColor="text1" w:themeTint="F2"/>
          <w:sz w:val="24"/>
          <w:rtl/>
        </w:rPr>
        <w:t xml:space="preserve"> ולהפיק מכך לקחים (ראו להלן פרק "הפקת לקחים")</w:t>
      </w:r>
      <w:r w:rsidRPr="008870F9">
        <w:rPr>
          <w:rFonts w:ascii="David" w:hAnsi="David"/>
          <w:b/>
          <w:bCs/>
          <w:color w:val="0D0D0D" w:themeColor="text1" w:themeTint="F2"/>
          <w:sz w:val="24"/>
          <w:rtl/>
        </w:rPr>
        <w:t>.</w:t>
      </w:r>
      <w:r w:rsidRPr="008870F9">
        <w:rPr>
          <w:rFonts w:ascii="David" w:hAnsi="David" w:hint="cs"/>
          <w:b/>
          <w:bCs/>
          <w:color w:val="0D0D0D" w:themeColor="text1" w:themeTint="F2"/>
          <w:sz w:val="24"/>
          <w:rtl/>
        </w:rPr>
        <w:t xml:space="preserve"> עד להקמת מאגרי מידע סדורים, מומלץ כי משרד התחבורה יבחן ניתוח חומרי העבודה באמצעות מערכת בינה מלאכותית </w:t>
      </w:r>
      <w:r w:rsidRPr="008870F9">
        <w:rPr>
          <w:rFonts w:ascii="David" w:hAnsi="David" w:hint="eastAsia"/>
          <w:b/>
          <w:bCs/>
          <w:color w:val="0D0D0D" w:themeColor="text1" w:themeTint="F2"/>
          <w:sz w:val="24"/>
          <w:rtl/>
        </w:rPr>
        <w:t>שתותאם</w:t>
      </w:r>
      <w:r w:rsidRPr="008870F9">
        <w:rPr>
          <w:rFonts w:ascii="David" w:hAnsi="David"/>
          <w:b/>
          <w:bCs/>
          <w:color w:val="0D0D0D" w:themeColor="text1" w:themeTint="F2"/>
          <w:sz w:val="24"/>
          <w:rtl/>
        </w:rPr>
        <w:t xml:space="preserve"> </w:t>
      </w:r>
      <w:r w:rsidRPr="008870F9">
        <w:rPr>
          <w:rFonts w:ascii="David" w:hAnsi="David" w:hint="eastAsia"/>
          <w:b/>
          <w:bCs/>
          <w:color w:val="0D0D0D" w:themeColor="text1" w:themeTint="F2"/>
          <w:sz w:val="24"/>
          <w:rtl/>
        </w:rPr>
        <w:t>לצ</w:t>
      </w:r>
      <w:r w:rsidR="00F37032">
        <w:rPr>
          <w:rFonts w:ascii="David" w:hAnsi="David" w:hint="cs"/>
          <w:b/>
          <w:bCs/>
          <w:color w:val="0D0D0D" w:themeColor="text1" w:themeTint="F2"/>
          <w:sz w:val="24"/>
          <w:rtl/>
        </w:rPr>
        <w:t>ו</w:t>
      </w:r>
      <w:r w:rsidRPr="008870F9">
        <w:rPr>
          <w:rFonts w:ascii="David" w:hAnsi="David" w:hint="eastAsia"/>
          <w:b/>
          <w:bCs/>
          <w:color w:val="0D0D0D" w:themeColor="text1" w:themeTint="F2"/>
          <w:sz w:val="24"/>
          <w:rtl/>
        </w:rPr>
        <w:t>רכי</w:t>
      </w:r>
      <w:r w:rsidRPr="008870F9">
        <w:rPr>
          <w:rFonts w:ascii="David" w:hAnsi="David"/>
          <w:b/>
          <w:bCs/>
          <w:color w:val="0D0D0D" w:themeColor="text1" w:themeTint="F2"/>
          <w:sz w:val="24"/>
          <w:rtl/>
        </w:rPr>
        <w:t xml:space="preserve"> </w:t>
      </w:r>
      <w:r w:rsidRPr="008870F9">
        <w:rPr>
          <w:rFonts w:ascii="David" w:hAnsi="David" w:hint="eastAsia"/>
          <w:b/>
          <w:bCs/>
          <w:color w:val="0D0D0D" w:themeColor="text1" w:themeTint="F2"/>
          <w:sz w:val="24"/>
          <w:rtl/>
        </w:rPr>
        <w:t>המשרד</w:t>
      </w:r>
      <w:r w:rsidRPr="008870F9">
        <w:rPr>
          <w:rFonts w:ascii="David" w:hAnsi="David"/>
          <w:b/>
          <w:bCs/>
          <w:color w:val="0D0D0D" w:themeColor="text1" w:themeTint="F2"/>
          <w:sz w:val="24"/>
          <w:rtl/>
        </w:rPr>
        <w:t xml:space="preserve">, </w:t>
      </w:r>
      <w:r w:rsidRPr="008870F9">
        <w:rPr>
          <w:rFonts w:ascii="David" w:hAnsi="David" w:hint="eastAsia"/>
          <w:b/>
          <w:bCs/>
          <w:color w:val="0D0D0D" w:themeColor="text1" w:themeTint="F2"/>
          <w:sz w:val="24"/>
          <w:rtl/>
        </w:rPr>
        <w:t>לרבות</w:t>
      </w:r>
      <w:r w:rsidRPr="008870F9">
        <w:rPr>
          <w:rFonts w:ascii="David" w:hAnsi="David"/>
          <w:b/>
          <w:bCs/>
          <w:color w:val="0D0D0D" w:themeColor="text1" w:themeTint="F2"/>
          <w:sz w:val="24"/>
          <w:rtl/>
        </w:rPr>
        <w:t xml:space="preserve"> </w:t>
      </w:r>
      <w:r w:rsidRPr="008870F9">
        <w:rPr>
          <w:rFonts w:ascii="David" w:hAnsi="David" w:hint="eastAsia"/>
          <w:b/>
          <w:bCs/>
          <w:color w:val="0D0D0D" w:themeColor="text1" w:themeTint="F2"/>
          <w:sz w:val="24"/>
          <w:rtl/>
        </w:rPr>
        <w:t>בהיבטי</w:t>
      </w:r>
      <w:r w:rsidRPr="008870F9">
        <w:rPr>
          <w:rFonts w:ascii="David" w:hAnsi="David"/>
          <w:b/>
          <w:bCs/>
          <w:color w:val="0D0D0D" w:themeColor="text1" w:themeTint="F2"/>
          <w:sz w:val="24"/>
          <w:rtl/>
        </w:rPr>
        <w:t xml:space="preserve"> </w:t>
      </w:r>
      <w:r w:rsidRPr="008870F9">
        <w:rPr>
          <w:rFonts w:ascii="David" w:hAnsi="David" w:hint="eastAsia"/>
          <w:b/>
          <w:bCs/>
          <w:color w:val="0D0D0D" w:themeColor="text1" w:themeTint="F2"/>
          <w:sz w:val="24"/>
          <w:rtl/>
        </w:rPr>
        <w:t>אבטחת</w:t>
      </w:r>
      <w:r w:rsidRPr="008870F9">
        <w:rPr>
          <w:rFonts w:ascii="David" w:hAnsi="David"/>
          <w:b/>
          <w:bCs/>
          <w:color w:val="0D0D0D" w:themeColor="text1" w:themeTint="F2"/>
          <w:sz w:val="24"/>
          <w:rtl/>
        </w:rPr>
        <w:t xml:space="preserve"> </w:t>
      </w:r>
      <w:r w:rsidRPr="008870F9">
        <w:rPr>
          <w:rFonts w:ascii="David" w:hAnsi="David" w:hint="eastAsia"/>
          <w:b/>
          <w:bCs/>
          <w:color w:val="0D0D0D" w:themeColor="text1" w:themeTint="F2"/>
          <w:sz w:val="24"/>
          <w:rtl/>
        </w:rPr>
        <w:t>המידע</w:t>
      </w:r>
      <w:r w:rsidRPr="008870F9">
        <w:rPr>
          <w:rFonts w:ascii="David" w:hAnsi="David"/>
          <w:b/>
          <w:bCs/>
          <w:color w:val="0D0D0D" w:themeColor="text1" w:themeTint="F2"/>
          <w:sz w:val="24"/>
          <w:rtl/>
        </w:rPr>
        <w:t>.</w:t>
      </w:r>
    </w:p>
    <w:p w:rsidR="008C2F03" w:rsidRPr="00DA510A" w:rsidRDefault="008C2F03" w:rsidP="008C2F03">
      <w:pPr>
        <w:spacing w:line="269" w:lineRule="auto"/>
        <w:rPr>
          <w:rtl/>
        </w:rPr>
      </w:pPr>
    </w:p>
    <w:p w:rsidR="008C2F03" w:rsidRDefault="008C2F03" w:rsidP="008C2F03">
      <w:pPr>
        <w:pStyle w:val="4"/>
        <w:spacing w:before="0" w:line="269" w:lineRule="auto"/>
        <w:rPr>
          <w:rtl/>
        </w:rPr>
      </w:pPr>
      <w:bookmarkStart w:id="97" w:name="_Toc205898449"/>
      <w:r>
        <w:rPr>
          <w:rFonts w:hint="cs"/>
          <w:rtl/>
        </w:rPr>
        <w:lastRenderedPageBreak/>
        <w:t xml:space="preserve">עדכון נוהל </w:t>
      </w:r>
      <w:proofErr w:type="spellStart"/>
      <w:r>
        <w:rPr>
          <w:rFonts w:hint="cs"/>
          <w:rtl/>
        </w:rPr>
        <w:t>פר"ת</w:t>
      </w:r>
      <w:bookmarkEnd w:id="97"/>
      <w:proofErr w:type="spellEnd"/>
      <w:r>
        <w:rPr>
          <w:rFonts w:hint="cs"/>
          <w:rtl/>
        </w:rPr>
        <w:t xml:space="preserve"> </w:t>
      </w:r>
    </w:p>
    <w:p w:rsidR="008C2F03" w:rsidRDefault="008C2F03" w:rsidP="008C2F03">
      <w:pPr>
        <w:spacing w:line="269" w:lineRule="auto"/>
        <w:rPr>
          <w:rtl/>
        </w:rPr>
      </w:pPr>
    </w:p>
    <w:p w:rsidR="008C2F03" w:rsidRDefault="008C2F03" w:rsidP="008C2F03">
      <w:pPr>
        <w:spacing w:line="269" w:lineRule="auto"/>
        <w:rPr>
          <w:rtl/>
        </w:rPr>
      </w:pPr>
      <w:r>
        <w:rPr>
          <w:rFonts w:hint="cs"/>
          <w:rtl/>
        </w:rPr>
        <w:t xml:space="preserve">נוהל פרויקטים תחבורתיים (נוהל </w:t>
      </w:r>
      <w:proofErr w:type="spellStart"/>
      <w:r>
        <w:rPr>
          <w:rFonts w:hint="cs"/>
          <w:rtl/>
        </w:rPr>
        <w:t>פר"ת</w:t>
      </w:r>
      <w:proofErr w:type="spellEnd"/>
      <w:r>
        <w:rPr>
          <w:rFonts w:hint="cs"/>
          <w:rtl/>
        </w:rPr>
        <w:t>) הוא הנוהל המרכזי של משרד התחבורה המתווה את האופן שבו יש לבצע את בדיקות הכדאיות הכלכלית. חשוב לעדכן את הנוהל אחת לכמה שנים בהתאם להתפתחויות בשדה המחקרים, לשינוי אורח החיים, לשינויים בענף התחבורה ובנתוני המשק ובהתאם להפקת לקחים מפרויקטים שהושלמו. להלן נושאים נבחרים הנדרשים לבחינת משרד התחבורה ומשרד האוצר:</w:t>
      </w:r>
    </w:p>
    <w:p w:rsidR="008C2F03" w:rsidRPr="006A0C5D" w:rsidRDefault="008C2F03" w:rsidP="008C2F03">
      <w:pPr>
        <w:spacing w:line="269" w:lineRule="auto"/>
        <w:rPr>
          <w:rtl/>
        </w:rPr>
      </w:pPr>
    </w:p>
    <w:p w:rsidR="008C2F03" w:rsidRDefault="008C2F03" w:rsidP="008C2F03">
      <w:pPr>
        <w:pStyle w:val="50"/>
        <w:spacing w:line="269" w:lineRule="auto"/>
        <w:rPr>
          <w:rtl/>
        </w:rPr>
      </w:pPr>
      <w:bookmarkStart w:id="98" w:name="_Toc197346740"/>
      <w:bookmarkStart w:id="99" w:name="_Toc205898450"/>
      <w:r>
        <w:rPr>
          <w:rFonts w:hint="cs"/>
          <w:rtl/>
        </w:rPr>
        <w:t xml:space="preserve">עבודות להשלמת נוהל </w:t>
      </w:r>
      <w:proofErr w:type="spellStart"/>
      <w:r>
        <w:rPr>
          <w:rFonts w:hint="cs"/>
          <w:rtl/>
        </w:rPr>
        <w:t>פר"ת</w:t>
      </w:r>
      <w:bookmarkEnd w:id="98"/>
      <w:bookmarkEnd w:id="99"/>
      <w:proofErr w:type="spellEnd"/>
      <w:r>
        <w:rPr>
          <w:rFonts w:hint="cs"/>
          <w:rtl/>
        </w:rPr>
        <w:t xml:space="preserve"> </w:t>
      </w:r>
    </w:p>
    <w:p w:rsidR="008C2F03" w:rsidRDefault="008C2F03" w:rsidP="008C2F03">
      <w:pPr>
        <w:spacing w:line="269" w:lineRule="auto"/>
        <w:rPr>
          <w:rFonts w:ascii="David" w:hAnsi="David"/>
          <w:sz w:val="24"/>
          <w:rtl/>
        </w:rPr>
      </w:pPr>
    </w:p>
    <w:p w:rsidR="008C2F03" w:rsidRPr="009515BE" w:rsidRDefault="008C2F03" w:rsidP="008C2F03">
      <w:pPr>
        <w:spacing w:line="269" w:lineRule="auto"/>
        <w:rPr>
          <w:rFonts w:ascii="David" w:hAnsi="David"/>
          <w:sz w:val="24"/>
          <w:rtl/>
        </w:rPr>
      </w:pPr>
      <w:r w:rsidRPr="000176E5">
        <w:rPr>
          <w:rFonts w:ascii="David" w:hAnsi="David"/>
          <w:sz w:val="24"/>
          <w:rtl/>
        </w:rPr>
        <w:t xml:space="preserve">מאז יצא </w:t>
      </w:r>
      <w:r w:rsidRPr="000176E5">
        <w:rPr>
          <w:rFonts w:ascii="David" w:hAnsi="David" w:hint="cs"/>
          <w:sz w:val="24"/>
          <w:rtl/>
        </w:rPr>
        <w:t xml:space="preserve">לראשונה </w:t>
      </w:r>
      <w:r w:rsidRPr="000176E5">
        <w:rPr>
          <w:rFonts w:ascii="David" w:hAnsi="David"/>
          <w:sz w:val="24"/>
          <w:rtl/>
        </w:rPr>
        <w:t xml:space="preserve">בשנת 1996, עודכן נוהל </w:t>
      </w:r>
      <w:proofErr w:type="spellStart"/>
      <w:r w:rsidRPr="000176E5">
        <w:rPr>
          <w:rFonts w:ascii="David" w:hAnsi="David"/>
          <w:sz w:val="24"/>
          <w:rtl/>
        </w:rPr>
        <w:t>פר"ת</w:t>
      </w:r>
      <w:proofErr w:type="spellEnd"/>
      <w:r w:rsidRPr="000176E5">
        <w:rPr>
          <w:rFonts w:ascii="David" w:hAnsi="David"/>
          <w:sz w:val="24"/>
          <w:rtl/>
        </w:rPr>
        <w:t xml:space="preserve"> שלוש פעמים (בשנים 2006, 2012, 2021)</w:t>
      </w:r>
      <w:r w:rsidRPr="000176E5">
        <w:rPr>
          <w:rFonts w:ascii="David" w:hAnsi="David" w:hint="cs"/>
          <w:sz w:val="24"/>
          <w:rtl/>
        </w:rPr>
        <w:t>,</w:t>
      </w:r>
      <w:r w:rsidRPr="000176E5">
        <w:rPr>
          <w:rFonts w:ascii="David" w:hAnsi="David"/>
          <w:sz w:val="24"/>
          <w:rtl/>
        </w:rPr>
        <w:t xml:space="preserve"> בהתאם להתפתחות המחקרית בנושא. </w:t>
      </w:r>
      <w:r w:rsidRPr="000176E5">
        <w:rPr>
          <w:rFonts w:hint="cs"/>
          <w:sz w:val="24"/>
          <w:rtl/>
        </w:rPr>
        <w:t xml:space="preserve">נוסף על העדכונים הנדרשים לצורך ביצוע בדיקות כדאיות לפרויקטים של </w:t>
      </w:r>
      <w:r w:rsidRPr="00D851DB">
        <w:rPr>
          <w:rFonts w:hint="cs"/>
          <w:rtl/>
        </w:rPr>
        <w:t>תחבורה</w:t>
      </w:r>
      <w:r w:rsidRPr="000176E5">
        <w:rPr>
          <w:rFonts w:hint="cs"/>
          <w:sz w:val="24"/>
          <w:rtl/>
        </w:rPr>
        <w:t xml:space="preserve"> ציבורית שנידונו מעלה (בפרק "ביצוע בדיקות כדאיות לפרויקטים של תחבורה ציבורית"), </w:t>
      </w:r>
      <w:r>
        <w:rPr>
          <w:rFonts w:hint="cs"/>
          <w:sz w:val="24"/>
          <w:rtl/>
        </w:rPr>
        <w:t xml:space="preserve">עלה </w:t>
      </w:r>
      <w:r w:rsidRPr="000176E5">
        <w:rPr>
          <w:rFonts w:ascii="David" w:hAnsi="David" w:hint="cs"/>
          <w:sz w:val="24"/>
          <w:rtl/>
        </w:rPr>
        <w:t xml:space="preserve">בביקורת </w:t>
      </w:r>
      <w:r w:rsidRPr="000176E5">
        <w:rPr>
          <w:rFonts w:ascii="David" w:hAnsi="David"/>
          <w:sz w:val="24"/>
          <w:rtl/>
        </w:rPr>
        <w:t xml:space="preserve">כי </w:t>
      </w:r>
      <w:r w:rsidRPr="000176E5">
        <w:rPr>
          <w:rFonts w:ascii="David" w:hAnsi="David" w:hint="cs"/>
          <w:sz w:val="24"/>
          <w:rtl/>
        </w:rPr>
        <w:t xml:space="preserve">במסגרת עדכון נוהל </w:t>
      </w:r>
      <w:proofErr w:type="spellStart"/>
      <w:r w:rsidRPr="000176E5">
        <w:rPr>
          <w:rFonts w:ascii="David" w:hAnsi="David" w:hint="cs"/>
          <w:sz w:val="24"/>
          <w:rtl/>
        </w:rPr>
        <w:t>פר"ת</w:t>
      </w:r>
      <w:proofErr w:type="spellEnd"/>
      <w:r w:rsidRPr="000176E5">
        <w:rPr>
          <w:rFonts w:ascii="David" w:hAnsi="David" w:hint="cs"/>
          <w:sz w:val="24"/>
          <w:rtl/>
        </w:rPr>
        <w:t xml:space="preserve"> בשנת 2021 הוצגו נושאים</w:t>
      </w:r>
      <w:r w:rsidRPr="009515BE">
        <w:rPr>
          <w:rFonts w:ascii="David" w:hAnsi="David" w:hint="cs"/>
          <w:sz w:val="24"/>
          <w:rtl/>
        </w:rPr>
        <w:t xml:space="preserve"> עבורם נדרשת השלמה. </w:t>
      </w:r>
    </w:p>
    <w:p w:rsidR="008C2F03" w:rsidRPr="00A6133B" w:rsidRDefault="008C2F03" w:rsidP="008C2F03">
      <w:pPr>
        <w:rPr>
          <w:rtl/>
        </w:rPr>
      </w:pPr>
    </w:p>
    <w:p w:rsidR="00E2469E" w:rsidRDefault="00E2469E">
      <w:pPr>
        <w:bidi w:val="0"/>
        <w:spacing w:after="200" w:line="276" w:lineRule="auto"/>
        <w:rPr>
          <w:rFonts w:ascii="David" w:hAnsi="David"/>
          <w:sz w:val="24"/>
          <w:rtl/>
        </w:rPr>
      </w:pPr>
      <w:r>
        <w:rPr>
          <w:rFonts w:ascii="David" w:hAnsi="David"/>
          <w:sz w:val="24"/>
          <w:rtl/>
        </w:rPr>
        <w:br w:type="page"/>
      </w:r>
    </w:p>
    <w:p w:rsidR="008C2F03" w:rsidRDefault="008C2F03" w:rsidP="008C2F03">
      <w:pPr>
        <w:spacing w:line="269" w:lineRule="auto"/>
        <w:rPr>
          <w:rFonts w:ascii="David" w:hAnsi="David"/>
          <w:sz w:val="24"/>
          <w:rtl/>
        </w:rPr>
      </w:pPr>
      <w:r>
        <w:rPr>
          <w:rFonts w:ascii="David" w:hAnsi="David" w:hint="cs"/>
          <w:sz w:val="24"/>
          <w:rtl/>
        </w:rPr>
        <w:lastRenderedPageBreak/>
        <w:t>להלן ריכוז הנושאים שעבורם נדרש עדכון בשנת 2021 וכן סטטוס העדכון נכון למועד עריכת הביקורת:</w:t>
      </w:r>
    </w:p>
    <w:p w:rsidR="008C2F03" w:rsidRDefault="008C2F03" w:rsidP="008C2F03">
      <w:pPr>
        <w:spacing w:line="269" w:lineRule="auto"/>
        <w:rPr>
          <w:rFonts w:ascii="David" w:hAnsi="David"/>
          <w:sz w:val="24"/>
          <w:rtl/>
        </w:rPr>
      </w:pPr>
    </w:p>
    <w:p w:rsidR="008C2F03" w:rsidRPr="007873CC" w:rsidRDefault="008C2F03" w:rsidP="008C2F03">
      <w:pPr>
        <w:spacing w:line="269" w:lineRule="auto"/>
        <w:jc w:val="center"/>
        <w:rPr>
          <w:rFonts w:ascii="David" w:hAnsi="David"/>
          <w:b/>
          <w:bCs/>
          <w:sz w:val="24"/>
          <w:rtl/>
        </w:rPr>
      </w:pPr>
      <w:r w:rsidRPr="007873CC">
        <w:rPr>
          <w:rFonts w:ascii="David" w:hAnsi="David"/>
          <w:sz w:val="24"/>
          <w:rtl/>
        </w:rPr>
        <w:t xml:space="preserve">לוח </w:t>
      </w:r>
      <w:r>
        <w:rPr>
          <w:rFonts w:ascii="David" w:hAnsi="David"/>
          <w:sz w:val="24"/>
        </w:rPr>
        <w:t>11</w:t>
      </w:r>
      <w:r w:rsidRPr="007873CC">
        <w:rPr>
          <w:rFonts w:ascii="David" w:hAnsi="David"/>
          <w:sz w:val="24"/>
          <w:rtl/>
        </w:rPr>
        <w:t>:</w:t>
      </w:r>
      <w:r w:rsidRPr="007873CC">
        <w:rPr>
          <w:rFonts w:ascii="David" w:hAnsi="David"/>
          <w:b/>
          <w:bCs/>
          <w:sz w:val="24"/>
          <w:rtl/>
        </w:rPr>
        <w:t xml:space="preserve"> עבודות להשלמה בנוהל </w:t>
      </w:r>
      <w:proofErr w:type="spellStart"/>
      <w:r w:rsidRPr="007873CC">
        <w:rPr>
          <w:rFonts w:ascii="David" w:hAnsi="David"/>
          <w:b/>
          <w:bCs/>
          <w:sz w:val="24"/>
          <w:rtl/>
        </w:rPr>
        <w:t>פר"ת</w:t>
      </w:r>
      <w:proofErr w:type="spellEnd"/>
    </w:p>
    <w:tbl>
      <w:tblPr>
        <w:tblStyle w:val="3-1"/>
        <w:bidiVisual/>
        <w:tblW w:w="8218" w:type="dxa"/>
        <w:tblInd w:w="423" w:type="dxa"/>
        <w:tblLook w:val="04A0" w:firstRow="1" w:lastRow="0" w:firstColumn="1" w:lastColumn="0" w:noHBand="0" w:noVBand="1"/>
      </w:tblPr>
      <w:tblGrid>
        <w:gridCol w:w="1219"/>
        <w:gridCol w:w="2754"/>
        <w:gridCol w:w="4245"/>
      </w:tblGrid>
      <w:tr w:rsidR="008C2F03" w:rsidTr="003F5973">
        <w:trPr>
          <w:cnfStyle w:val="100000000000" w:firstRow="1" w:lastRow="0" w:firstColumn="0" w:lastColumn="0" w:oddVBand="0" w:evenVBand="0" w:oddHBand="0" w:evenHBand="0" w:firstRowFirstColumn="0" w:firstRowLastColumn="0" w:lastRowFirstColumn="0" w:lastRowLastColumn="0"/>
          <w:trHeight w:val="368"/>
          <w:tblHeader/>
        </w:trPr>
        <w:tc>
          <w:tcPr>
            <w:cnfStyle w:val="001000000100" w:firstRow="0" w:lastRow="0" w:firstColumn="1" w:lastColumn="0" w:oddVBand="0" w:evenVBand="0" w:oddHBand="0" w:evenHBand="0" w:firstRowFirstColumn="1" w:firstRowLastColumn="0" w:lastRowFirstColumn="0" w:lastRowLastColumn="0"/>
            <w:tcW w:w="1219" w:type="dxa"/>
            <w:tcBorders>
              <w:top w:val="single" w:sz="8" w:space="0" w:color="4F81BD" w:themeColor="accent1"/>
              <w:left w:val="single" w:sz="8" w:space="0" w:color="4F81BD" w:themeColor="accent1"/>
            </w:tcBorders>
            <w:vAlign w:val="center"/>
            <w:hideMark/>
          </w:tcPr>
          <w:p w:rsidR="008C2F03" w:rsidRPr="00C84A20" w:rsidRDefault="008C2F03" w:rsidP="003F5973">
            <w:pPr>
              <w:spacing w:line="269" w:lineRule="auto"/>
              <w:jc w:val="center"/>
              <w:rPr>
                <w:rFonts w:ascii="David" w:eastAsia="Times New Roman" w:hAnsi="David"/>
                <w:color w:val="000000"/>
                <w:sz w:val="22"/>
                <w:szCs w:val="22"/>
              </w:rPr>
            </w:pPr>
            <w:r w:rsidRPr="00C84A20">
              <w:rPr>
                <w:rFonts w:ascii="David" w:eastAsia="Times New Roman" w:hAnsi="David" w:hint="cs"/>
                <w:color w:val="000000"/>
                <w:sz w:val="22"/>
                <w:szCs w:val="22"/>
                <w:rtl/>
              </w:rPr>
              <w:t>נושא</w:t>
            </w:r>
          </w:p>
        </w:tc>
        <w:tc>
          <w:tcPr>
            <w:tcW w:w="2754" w:type="dxa"/>
            <w:tcBorders>
              <w:top w:val="single" w:sz="8" w:space="0" w:color="4F81BD" w:themeColor="accent1"/>
            </w:tcBorders>
            <w:vAlign w:val="center"/>
            <w:hideMark/>
          </w:tcPr>
          <w:p w:rsidR="008C2F03" w:rsidRPr="00C84A20" w:rsidRDefault="008C2F03" w:rsidP="003F5973">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C84A20">
              <w:rPr>
                <w:rFonts w:ascii="David" w:eastAsia="Times New Roman" w:hAnsi="David" w:hint="cs"/>
                <w:color w:val="000000"/>
                <w:sz w:val="22"/>
                <w:szCs w:val="22"/>
                <w:rtl/>
              </w:rPr>
              <w:t>מחקרים והשלמות</w:t>
            </w:r>
          </w:p>
        </w:tc>
        <w:tc>
          <w:tcPr>
            <w:tcW w:w="4245" w:type="dxa"/>
            <w:tcBorders>
              <w:top w:val="single" w:sz="8" w:space="0" w:color="4F81BD" w:themeColor="accent1"/>
            </w:tcBorders>
            <w:vAlign w:val="center"/>
            <w:hideMark/>
          </w:tcPr>
          <w:p w:rsidR="008C2F03" w:rsidRPr="00C84A20" w:rsidRDefault="008C2F03" w:rsidP="003F5973">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C84A20">
              <w:rPr>
                <w:rFonts w:ascii="David" w:eastAsia="Times New Roman" w:hAnsi="David" w:hint="cs"/>
                <w:color w:val="000000"/>
                <w:sz w:val="22"/>
                <w:szCs w:val="22"/>
                <w:rtl/>
              </w:rPr>
              <w:t>סטטוס</w:t>
            </w:r>
          </w:p>
        </w:tc>
      </w:tr>
      <w:tr w:rsidR="008C2F03" w:rsidTr="003F597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19" w:type="dxa"/>
            <w:tcBorders>
              <w:left w:val="single" w:sz="8" w:space="0" w:color="4F81BD" w:themeColor="accent1"/>
            </w:tcBorders>
            <w:vAlign w:val="center"/>
          </w:tcPr>
          <w:p w:rsidR="008C2F03" w:rsidRPr="00C84A20" w:rsidRDefault="008C2F03" w:rsidP="003F5973">
            <w:pPr>
              <w:spacing w:line="269" w:lineRule="auto"/>
              <w:jc w:val="left"/>
              <w:rPr>
                <w:rFonts w:ascii="David" w:eastAsia="Times New Roman" w:hAnsi="David"/>
                <w:color w:val="000000"/>
                <w:sz w:val="22"/>
                <w:szCs w:val="22"/>
                <w:rtl/>
              </w:rPr>
            </w:pPr>
            <w:r w:rsidRPr="00C84A20">
              <w:rPr>
                <w:rFonts w:ascii="David" w:eastAsia="Times New Roman" w:hAnsi="David" w:hint="cs"/>
                <w:b w:val="0"/>
                <w:bCs w:val="0"/>
                <w:color w:val="000000"/>
                <w:sz w:val="22"/>
                <w:szCs w:val="22"/>
                <w:rtl/>
              </w:rPr>
              <w:t>מתודולוגיה</w:t>
            </w:r>
          </w:p>
        </w:tc>
        <w:tc>
          <w:tcPr>
            <w:tcW w:w="2754" w:type="dxa"/>
            <w:vAlign w:val="center"/>
          </w:tcPr>
          <w:p w:rsidR="008C2F03" w:rsidRPr="00C84A20" w:rsidRDefault="008C2F03" w:rsidP="003F5973">
            <w:pPr>
              <w:spacing w:line="269" w:lineRule="auto"/>
              <w:jc w:val="left"/>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C84A20">
              <w:rPr>
                <w:rFonts w:ascii="David" w:eastAsia="Times New Roman" w:hAnsi="David" w:hint="cs"/>
                <w:color w:val="000000"/>
                <w:sz w:val="22"/>
                <w:szCs w:val="22"/>
                <w:rtl/>
              </w:rPr>
              <w:t>השלמות והתאמות בתחום המודלים התחבורתיים</w:t>
            </w:r>
          </w:p>
        </w:tc>
        <w:tc>
          <w:tcPr>
            <w:tcW w:w="4245" w:type="dxa"/>
            <w:vAlign w:val="center"/>
          </w:tcPr>
          <w:p w:rsidR="008C2F03" w:rsidRPr="00C84A20" w:rsidRDefault="008C2F03" w:rsidP="003F5973">
            <w:pPr>
              <w:spacing w:line="269" w:lineRule="auto"/>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C84A20">
              <w:rPr>
                <w:rFonts w:ascii="David" w:eastAsia="Times New Roman" w:hAnsi="David"/>
                <w:color w:val="000000"/>
                <w:sz w:val="22"/>
                <w:szCs w:val="22"/>
                <w:rtl/>
              </w:rPr>
              <w:t xml:space="preserve">קיימת עבודה בתהליך מטעם אגף </w:t>
            </w:r>
            <w:r>
              <w:rPr>
                <w:rFonts w:ascii="David" w:eastAsia="Times New Roman" w:hAnsi="David" w:hint="cs"/>
                <w:color w:val="000000"/>
                <w:sz w:val="22"/>
                <w:szCs w:val="22"/>
                <w:rtl/>
              </w:rPr>
              <w:t xml:space="preserve">מחקר כלכלי </w:t>
            </w:r>
            <w:r w:rsidRPr="00C84A20">
              <w:rPr>
                <w:rFonts w:ascii="David" w:eastAsia="Times New Roman" w:hAnsi="David"/>
                <w:color w:val="000000"/>
                <w:sz w:val="22"/>
                <w:szCs w:val="22"/>
                <w:rtl/>
              </w:rPr>
              <w:t>המתייחסת להשפעות מאקרו כלכליות ואגלומרציה</w:t>
            </w:r>
            <w:r>
              <w:rPr>
                <w:rStyle w:val="af1"/>
                <w:rFonts w:ascii="David" w:hAnsi="David"/>
                <w:b/>
                <w:bCs/>
                <w:sz w:val="24"/>
                <w:rtl/>
              </w:rPr>
              <w:footnoteReference w:id="129"/>
            </w:r>
            <w:r w:rsidRPr="00C84A20">
              <w:rPr>
                <w:rFonts w:ascii="David" w:eastAsia="Times New Roman" w:hAnsi="David"/>
                <w:color w:val="000000"/>
                <w:sz w:val="22"/>
                <w:szCs w:val="22"/>
                <w:rtl/>
              </w:rPr>
              <w:t>.</w:t>
            </w:r>
          </w:p>
        </w:tc>
      </w:tr>
      <w:tr w:rsidR="008C2F03" w:rsidTr="003F5973">
        <w:trPr>
          <w:trHeight w:val="340"/>
        </w:trPr>
        <w:tc>
          <w:tcPr>
            <w:cnfStyle w:val="001000000000" w:firstRow="0" w:lastRow="0" w:firstColumn="1" w:lastColumn="0" w:oddVBand="0" w:evenVBand="0" w:oddHBand="0" w:evenHBand="0" w:firstRowFirstColumn="0" w:firstRowLastColumn="0" w:lastRowFirstColumn="0" w:lastRowLastColumn="0"/>
            <w:tcW w:w="1219" w:type="dxa"/>
            <w:tcBorders>
              <w:left w:val="single" w:sz="8" w:space="0" w:color="4F81BD" w:themeColor="accent1"/>
            </w:tcBorders>
            <w:vAlign w:val="center"/>
          </w:tcPr>
          <w:p w:rsidR="008C2F03" w:rsidRPr="00C84A20" w:rsidRDefault="008C2F03" w:rsidP="003F5973">
            <w:pPr>
              <w:spacing w:line="269" w:lineRule="auto"/>
              <w:jc w:val="left"/>
              <w:rPr>
                <w:rFonts w:ascii="David" w:eastAsia="Times New Roman" w:hAnsi="David"/>
                <w:color w:val="000000"/>
                <w:sz w:val="22"/>
                <w:szCs w:val="22"/>
                <w:rtl/>
              </w:rPr>
            </w:pPr>
            <w:r w:rsidRPr="00C84A20">
              <w:rPr>
                <w:rFonts w:ascii="David" w:eastAsia="Times New Roman" w:hAnsi="David" w:hint="cs"/>
                <w:b w:val="0"/>
                <w:bCs w:val="0"/>
                <w:color w:val="000000"/>
                <w:sz w:val="22"/>
                <w:szCs w:val="22"/>
                <w:rtl/>
              </w:rPr>
              <w:t>תחבורה ציבורית</w:t>
            </w:r>
          </w:p>
        </w:tc>
        <w:tc>
          <w:tcPr>
            <w:tcW w:w="2754" w:type="dxa"/>
            <w:vAlign w:val="center"/>
          </w:tcPr>
          <w:p w:rsidR="008C2F03" w:rsidRPr="00C84A20" w:rsidRDefault="008C2F03" w:rsidP="003F5973">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C84A20">
              <w:rPr>
                <w:rFonts w:ascii="David" w:eastAsia="Times New Roman" w:hAnsi="David" w:hint="cs"/>
                <w:color w:val="000000"/>
                <w:sz w:val="22"/>
                <w:szCs w:val="22"/>
                <w:rtl/>
              </w:rPr>
              <w:t xml:space="preserve">השלמת פרק ייעודי לבדיקת פרויקטים של תחבורה ציבורית: </w:t>
            </w:r>
            <w:proofErr w:type="spellStart"/>
            <w:r w:rsidRPr="00C84A20">
              <w:rPr>
                <w:rFonts w:ascii="David" w:eastAsia="Times New Roman" w:hAnsi="David" w:hint="cs"/>
                <w:color w:val="000000"/>
                <w:sz w:val="22"/>
                <w:szCs w:val="22"/>
                <w:rtl/>
              </w:rPr>
              <w:t>נת"</w:t>
            </w:r>
            <w:r>
              <w:rPr>
                <w:rFonts w:ascii="David" w:eastAsia="Times New Roman" w:hAnsi="David" w:hint="cs"/>
                <w:color w:val="000000"/>
                <w:sz w:val="22"/>
                <w:szCs w:val="22"/>
                <w:rtl/>
              </w:rPr>
              <w:t>ץ</w:t>
            </w:r>
            <w:proofErr w:type="spellEnd"/>
            <w:r w:rsidRPr="00C84A20">
              <w:rPr>
                <w:rFonts w:ascii="David" w:eastAsia="Times New Roman" w:hAnsi="David" w:hint="cs"/>
                <w:color w:val="000000"/>
                <w:sz w:val="22"/>
                <w:szCs w:val="22"/>
                <w:rtl/>
              </w:rPr>
              <w:t xml:space="preserve">, </w:t>
            </w:r>
            <w:proofErr w:type="spellStart"/>
            <w:r w:rsidRPr="00C84A20">
              <w:rPr>
                <w:rFonts w:ascii="David" w:eastAsia="Times New Roman" w:hAnsi="David" w:hint="cs"/>
                <w:color w:val="000000"/>
                <w:sz w:val="22"/>
                <w:szCs w:val="22"/>
                <w:rtl/>
              </w:rPr>
              <w:t>מת"</w:t>
            </w:r>
            <w:r>
              <w:rPr>
                <w:rFonts w:ascii="David" w:eastAsia="Times New Roman" w:hAnsi="David" w:hint="cs"/>
                <w:color w:val="000000"/>
                <w:sz w:val="22"/>
                <w:szCs w:val="22"/>
                <w:rtl/>
              </w:rPr>
              <w:t>ץ</w:t>
            </w:r>
            <w:proofErr w:type="spellEnd"/>
            <w:r w:rsidRPr="00C84A20">
              <w:rPr>
                <w:rFonts w:ascii="David" w:eastAsia="Times New Roman" w:hAnsi="David" w:hint="cs"/>
                <w:color w:val="000000"/>
                <w:sz w:val="22"/>
                <w:szCs w:val="22"/>
                <w:rtl/>
              </w:rPr>
              <w:t xml:space="preserve">, מסופים, תחבורה מסילתית, </w:t>
            </w:r>
            <w:proofErr w:type="spellStart"/>
            <w:r w:rsidRPr="00C84A20">
              <w:rPr>
                <w:rFonts w:ascii="David" w:eastAsia="Times New Roman" w:hAnsi="David" w:hint="cs"/>
                <w:color w:val="000000"/>
                <w:sz w:val="22"/>
                <w:szCs w:val="22"/>
                <w:rtl/>
              </w:rPr>
              <w:t>נר"ת</w:t>
            </w:r>
            <w:proofErr w:type="spellEnd"/>
          </w:p>
        </w:tc>
        <w:tc>
          <w:tcPr>
            <w:tcW w:w="4245" w:type="dxa"/>
            <w:vAlign w:val="center"/>
          </w:tcPr>
          <w:p w:rsidR="008C2F03" w:rsidRPr="00C84A20" w:rsidRDefault="008C2F03" w:rsidP="003F5973">
            <w:pPr>
              <w:spacing w:line="269" w:lineRule="auto"/>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C84A20">
              <w:rPr>
                <w:rFonts w:ascii="David" w:eastAsia="Times New Roman" w:hAnsi="David" w:hint="cs"/>
                <w:color w:val="000000"/>
                <w:sz w:val="22"/>
                <w:szCs w:val="22"/>
                <w:rtl/>
              </w:rPr>
              <w:t>ראו בלוח הבא</w:t>
            </w:r>
          </w:p>
        </w:tc>
      </w:tr>
      <w:tr w:rsidR="008C2F03" w:rsidTr="003F597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19" w:type="dxa"/>
            <w:tcBorders>
              <w:left w:val="single" w:sz="8" w:space="0" w:color="4F81BD" w:themeColor="accent1"/>
            </w:tcBorders>
            <w:vAlign w:val="center"/>
          </w:tcPr>
          <w:p w:rsidR="008C2F03" w:rsidRPr="00C84A20" w:rsidRDefault="008C2F03" w:rsidP="003F5973">
            <w:pPr>
              <w:spacing w:line="269" w:lineRule="auto"/>
              <w:jc w:val="left"/>
              <w:rPr>
                <w:rFonts w:ascii="David" w:eastAsia="Times New Roman" w:hAnsi="David"/>
                <w:color w:val="000000"/>
                <w:sz w:val="22"/>
                <w:szCs w:val="22"/>
                <w:rtl/>
              </w:rPr>
            </w:pPr>
            <w:r w:rsidRPr="00C84A20">
              <w:rPr>
                <w:rFonts w:ascii="David" w:eastAsia="Times New Roman" w:hAnsi="David" w:hint="cs"/>
                <w:b w:val="0"/>
                <w:bCs w:val="0"/>
                <w:color w:val="000000"/>
                <w:sz w:val="22"/>
                <w:szCs w:val="22"/>
                <w:rtl/>
              </w:rPr>
              <w:t>תועלות והשפעות הפרויקט</w:t>
            </w:r>
          </w:p>
        </w:tc>
        <w:tc>
          <w:tcPr>
            <w:tcW w:w="2754" w:type="dxa"/>
            <w:vAlign w:val="center"/>
          </w:tcPr>
          <w:p w:rsidR="008C2F03" w:rsidRDefault="008C2F03" w:rsidP="003F5973">
            <w:pPr>
              <w:spacing w:line="269" w:lineRule="auto"/>
              <w:jc w:val="left"/>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C84A20">
              <w:rPr>
                <w:rFonts w:ascii="David" w:eastAsia="Times New Roman" w:hAnsi="David" w:hint="cs"/>
                <w:color w:val="000000"/>
                <w:sz w:val="22"/>
                <w:szCs w:val="22"/>
                <w:rtl/>
              </w:rPr>
              <w:t>הרחבת ניתוח השפעות מאקרו כלכליות, פיתוח כלכלי ואזור</w:t>
            </w:r>
            <w:r>
              <w:rPr>
                <w:rFonts w:ascii="David" w:eastAsia="Times New Roman" w:hAnsi="David" w:hint="cs"/>
                <w:color w:val="000000"/>
                <w:sz w:val="22"/>
                <w:szCs w:val="22"/>
                <w:rtl/>
              </w:rPr>
              <w:t>י</w:t>
            </w:r>
            <w:r w:rsidRPr="00C84A20">
              <w:rPr>
                <w:rFonts w:ascii="David" w:eastAsia="Times New Roman" w:hAnsi="David" w:hint="cs"/>
                <w:color w:val="000000"/>
                <w:sz w:val="22"/>
                <w:szCs w:val="22"/>
                <w:rtl/>
              </w:rPr>
              <w:t xml:space="preserve"> </w:t>
            </w:r>
          </w:p>
          <w:p w:rsidR="008C2F03" w:rsidRDefault="008C2F03" w:rsidP="003F5973">
            <w:pPr>
              <w:spacing w:line="269" w:lineRule="auto"/>
              <w:jc w:val="left"/>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p>
          <w:p w:rsidR="008C2F03" w:rsidRPr="00C84A20" w:rsidRDefault="008C2F03" w:rsidP="003F5973">
            <w:pPr>
              <w:spacing w:line="269" w:lineRule="auto"/>
              <w:jc w:val="left"/>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C84A20">
              <w:rPr>
                <w:rFonts w:ascii="David" w:eastAsia="Times New Roman" w:hAnsi="David" w:hint="cs"/>
                <w:color w:val="000000"/>
                <w:sz w:val="22"/>
                <w:szCs w:val="22"/>
                <w:rtl/>
              </w:rPr>
              <w:t>הרחבת מתודולוגיה בתחום הבטיחות</w:t>
            </w:r>
          </w:p>
        </w:tc>
        <w:tc>
          <w:tcPr>
            <w:tcW w:w="4245" w:type="dxa"/>
            <w:vAlign w:val="center"/>
          </w:tcPr>
          <w:p w:rsidR="008C2F03" w:rsidRPr="00C84A20" w:rsidRDefault="008C2F03" w:rsidP="003F5973">
            <w:pPr>
              <w:spacing w:line="269"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2"/>
                <w:szCs w:val="22"/>
                <w:rtl/>
              </w:rPr>
            </w:pPr>
            <w:r w:rsidRPr="00C84A20">
              <w:rPr>
                <w:rFonts w:ascii="David" w:eastAsia="Times New Roman" w:hAnsi="David"/>
                <w:color w:val="000000"/>
                <w:sz w:val="22"/>
                <w:szCs w:val="22"/>
                <w:rtl/>
              </w:rPr>
              <w:t xml:space="preserve">תחום שוויונות והצדק חברתי צפוי לקבל התייחסות במסגרת עבודת האגף ליצירת פרק </w:t>
            </w:r>
            <w:r w:rsidRPr="00C84A20">
              <w:rPr>
                <w:rFonts w:ascii="David" w:eastAsia="Times New Roman" w:hAnsi="David"/>
                <w:color w:val="000000"/>
                <w:sz w:val="22"/>
                <w:szCs w:val="22"/>
              </w:rPr>
              <w:t>MCA</w:t>
            </w:r>
            <w:r w:rsidRPr="00C84A20">
              <w:rPr>
                <w:rFonts w:ascii="David" w:eastAsia="Times New Roman" w:hAnsi="David" w:hint="cs"/>
                <w:color w:val="000000"/>
                <w:sz w:val="22"/>
                <w:szCs w:val="22"/>
                <w:rtl/>
              </w:rPr>
              <w:t>.</w:t>
            </w:r>
          </w:p>
          <w:p w:rsidR="008C2F03" w:rsidRPr="00C84A20" w:rsidRDefault="008C2F03" w:rsidP="003F5973">
            <w:pPr>
              <w:spacing w:line="269" w:lineRule="auto"/>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p>
          <w:p w:rsidR="008C2F03" w:rsidRPr="00C84A20" w:rsidRDefault="008C2F03" w:rsidP="003F5973">
            <w:pPr>
              <w:spacing w:line="269" w:lineRule="auto"/>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C84A20">
              <w:rPr>
                <w:rFonts w:ascii="David" w:eastAsia="Times New Roman" w:hAnsi="David"/>
                <w:color w:val="000000"/>
                <w:sz w:val="22"/>
                <w:szCs w:val="22"/>
                <w:rtl/>
              </w:rPr>
              <w:t xml:space="preserve">תחום בטיחות </w:t>
            </w:r>
            <w:proofErr w:type="spellStart"/>
            <w:r w:rsidRPr="00C84A20">
              <w:rPr>
                <w:rFonts w:ascii="David" w:eastAsia="Times New Roman" w:hAnsi="David"/>
                <w:color w:val="000000"/>
                <w:sz w:val="22"/>
                <w:szCs w:val="22"/>
                <w:rtl/>
              </w:rPr>
              <w:t>בתח"צ</w:t>
            </w:r>
            <w:proofErr w:type="spellEnd"/>
            <w:r w:rsidRPr="00C84A20">
              <w:rPr>
                <w:rFonts w:ascii="David" w:eastAsia="Times New Roman" w:hAnsi="David"/>
                <w:color w:val="000000"/>
                <w:sz w:val="22"/>
                <w:szCs w:val="22"/>
                <w:rtl/>
              </w:rPr>
              <w:t xml:space="preserve"> צפוי לקבל התייחסות במסגרת פרק </w:t>
            </w:r>
            <w:r w:rsidRPr="00C84A20">
              <w:rPr>
                <w:rFonts w:ascii="David" w:eastAsia="Times New Roman" w:hAnsi="David"/>
                <w:color w:val="000000"/>
                <w:sz w:val="22"/>
                <w:szCs w:val="22"/>
              </w:rPr>
              <w:t>MCA</w:t>
            </w:r>
            <w:r w:rsidRPr="00C84A20">
              <w:rPr>
                <w:rFonts w:ascii="David" w:eastAsia="Times New Roman" w:hAnsi="David"/>
                <w:color w:val="000000"/>
                <w:sz w:val="22"/>
                <w:szCs w:val="22"/>
                <w:rtl/>
              </w:rPr>
              <w:t xml:space="preserve"> אך גם במסגרת מחקר בנושא שטרם הותנע. </w:t>
            </w:r>
          </w:p>
          <w:p w:rsidR="008C2F03" w:rsidRPr="00C84A20" w:rsidRDefault="008C2F03" w:rsidP="003F5973">
            <w:pPr>
              <w:spacing w:line="269" w:lineRule="auto"/>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p>
          <w:p w:rsidR="008C2F03" w:rsidRPr="00C84A20" w:rsidRDefault="008C2F03" w:rsidP="003F5973">
            <w:pPr>
              <w:spacing w:line="269" w:lineRule="auto"/>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C84A20">
              <w:rPr>
                <w:rFonts w:ascii="David" w:eastAsia="Times New Roman" w:hAnsi="David"/>
                <w:color w:val="000000"/>
                <w:sz w:val="22"/>
                <w:szCs w:val="22"/>
                <w:rtl/>
              </w:rPr>
              <w:t xml:space="preserve">תחום עדכון ערך </w:t>
            </w:r>
            <w:proofErr w:type="spellStart"/>
            <w:r w:rsidRPr="00C84A20">
              <w:rPr>
                <w:rFonts w:ascii="David" w:eastAsia="Times New Roman" w:hAnsi="David"/>
                <w:color w:val="000000"/>
                <w:sz w:val="22"/>
                <w:szCs w:val="22"/>
                <w:rtl/>
              </w:rPr>
              <w:t>האופצ</w:t>
            </w:r>
            <w:r>
              <w:rPr>
                <w:rFonts w:ascii="David" w:eastAsia="Times New Roman" w:hAnsi="David" w:hint="cs"/>
                <w:color w:val="000000"/>
                <w:sz w:val="22"/>
                <w:szCs w:val="22"/>
                <w:rtl/>
              </w:rPr>
              <w:t>י</w:t>
            </w:r>
            <w:r w:rsidRPr="00C84A20">
              <w:rPr>
                <w:rFonts w:ascii="David" w:eastAsia="Times New Roman" w:hAnsi="David"/>
                <w:color w:val="000000"/>
                <w:sz w:val="22"/>
                <w:szCs w:val="22"/>
                <w:rtl/>
              </w:rPr>
              <w:t>יה</w:t>
            </w:r>
            <w:proofErr w:type="spellEnd"/>
            <w:r>
              <w:rPr>
                <w:rStyle w:val="af1"/>
                <w:rFonts w:ascii="David" w:hAnsi="David"/>
                <w:b/>
                <w:bCs/>
                <w:sz w:val="24"/>
                <w:rtl/>
              </w:rPr>
              <w:footnoteReference w:id="130"/>
            </w:r>
            <w:r w:rsidRPr="00C84A20">
              <w:rPr>
                <w:rFonts w:ascii="David" w:eastAsia="Times New Roman" w:hAnsi="David"/>
                <w:color w:val="000000"/>
                <w:sz w:val="22"/>
                <w:szCs w:val="22"/>
                <w:rtl/>
              </w:rPr>
              <w:t xml:space="preserve"> נמצא בעבודת מחקר בתהליך</w:t>
            </w:r>
            <w:r w:rsidRPr="00C84A20">
              <w:rPr>
                <w:rFonts w:ascii="David" w:eastAsia="Times New Roman" w:hAnsi="David" w:hint="cs"/>
                <w:color w:val="000000"/>
                <w:sz w:val="22"/>
                <w:szCs w:val="22"/>
                <w:rtl/>
              </w:rPr>
              <w:t>.</w:t>
            </w:r>
          </w:p>
        </w:tc>
      </w:tr>
      <w:tr w:rsidR="008C2F03" w:rsidTr="003F5973">
        <w:trPr>
          <w:trHeight w:val="340"/>
        </w:trPr>
        <w:tc>
          <w:tcPr>
            <w:cnfStyle w:val="001000000000" w:firstRow="0" w:lastRow="0" w:firstColumn="1" w:lastColumn="0" w:oddVBand="0" w:evenVBand="0" w:oddHBand="0" w:evenHBand="0" w:firstRowFirstColumn="0" w:firstRowLastColumn="0" w:lastRowFirstColumn="0" w:lastRowLastColumn="0"/>
            <w:tcW w:w="1219" w:type="dxa"/>
            <w:tcBorders>
              <w:left w:val="single" w:sz="8" w:space="0" w:color="4F81BD" w:themeColor="accent1"/>
            </w:tcBorders>
            <w:vAlign w:val="center"/>
          </w:tcPr>
          <w:p w:rsidR="008C2F03" w:rsidRPr="00C84A20" w:rsidRDefault="008C2F03" w:rsidP="003F5973">
            <w:pPr>
              <w:spacing w:line="269" w:lineRule="auto"/>
              <w:jc w:val="left"/>
              <w:rPr>
                <w:sz w:val="22"/>
                <w:szCs w:val="22"/>
                <w:rtl/>
              </w:rPr>
            </w:pPr>
            <w:r w:rsidRPr="00C84A20">
              <w:rPr>
                <w:rFonts w:hint="cs"/>
                <w:b w:val="0"/>
                <w:bCs w:val="0"/>
                <w:sz w:val="22"/>
                <w:szCs w:val="22"/>
                <w:rtl/>
              </w:rPr>
              <w:t>השלמת פרמטרים</w:t>
            </w:r>
          </w:p>
        </w:tc>
        <w:tc>
          <w:tcPr>
            <w:tcW w:w="2754" w:type="dxa"/>
            <w:vAlign w:val="center"/>
          </w:tcPr>
          <w:p w:rsidR="008C2F03" w:rsidRDefault="008C2F03" w:rsidP="003F5973">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C84A20">
              <w:rPr>
                <w:rFonts w:ascii="David" w:eastAsia="Times New Roman" w:hAnsi="David" w:hint="cs"/>
                <w:color w:val="000000"/>
                <w:sz w:val="22"/>
                <w:szCs w:val="22"/>
                <w:rtl/>
              </w:rPr>
              <w:t>ערכי מחדל: סוגי כלי הרכב ומקדמי מילוי</w:t>
            </w:r>
            <w:r>
              <w:rPr>
                <w:rFonts w:ascii="David" w:eastAsia="Times New Roman" w:hAnsi="David" w:hint="cs"/>
                <w:color w:val="000000"/>
                <w:sz w:val="22"/>
                <w:szCs w:val="22"/>
                <w:rtl/>
              </w:rPr>
              <w:t>*</w:t>
            </w:r>
            <w:r w:rsidRPr="00C84A20">
              <w:rPr>
                <w:rFonts w:ascii="David" w:eastAsia="Times New Roman" w:hAnsi="David" w:hint="cs"/>
                <w:color w:val="000000"/>
                <w:sz w:val="22"/>
                <w:szCs w:val="22"/>
                <w:rtl/>
              </w:rPr>
              <w:t xml:space="preserve"> </w:t>
            </w:r>
          </w:p>
          <w:p w:rsidR="008C2F03" w:rsidRPr="00C84A20" w:rsidRDefault="008C2F03" w:rsidP="003F5973">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C84A20">
              <w:rPr>
                <w:rFonts w:ascii="David" w:eastAsia="Times New Roman" w:hAnsi="David" w:hint="cs"/>
                <w:color w:val="000000"/>
                <w:sz w:val="22"/>
                <w:szCs w:val="22"/>
                <w:rtl/>
              </w:rPr>
              <w:t>עדכון מטרות הנסיעה על בסיס סקרי הרגלי נסיעה</w:t>
            </w:r>
          </w:p>
        </w:tc>
        <w:tc>
          <w:tcPr>
            <w:tcW w:w="4245" w:type="dxa"/>
            <w:vAlign w:val="center"/>
          </w:tcPr>
          <w:p w:rsidR="008C2F03" w:rsidRPr="00C84A20" w:rsidRDefault="008C2F03" w:rsidP="003F5973">
            <w:pPr>
              <w:spacing w:line="269" w:lineRule="auto"/>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C84A20">
              <w:rPr>
                <w:rFonts w:ascii="David" w:eastAsia="Times New Roman" w:hAnsi="David"/>
                <w:color w:val="000000"/>
                <w:sz w:val="22"/>
                <w:szCs w:val="22"/>
                <w:rtl/>
              </w:rPr>
              <w:t xml:space="preserve">נושא עדכון מקדמי המילוי טרם הותנע, אך נמצא </w:t>
            </w:r>
            <w:proofErr w:type="spellStart"/>
            <w:r w:rsidRPr="00C84A20">
              <w:rPr>
                <w:rFonts w:ascii="David" w:eastAsia="Times New Roman" w:hAnsi="David"/>
                <w:color w:val="000000"/>
                <w:sz w:val="22"/>
                <w:szCs w:val="22"/>
                <w:rtl/>
              </w:rPr>
              <w:t>בתיעדוף</w:t>
            </w:r>
            <w:proofErr w:type="spellEnd"/>
            <w:r w:rsidRPr="00C84A20">
              <w:rPr>
                <w:rFonts w:ascii="David" w:eastAsia="Times New Roman" w:hAnsi="David"/>
                <w:color w:val="000000"/>
                <w:sz w:val="22"/>
                <w:szCs w:val="22"/>
                <w:rtl/>
              </w:rPr>
              <w:t xml:space="preserve"> ודחיפות נמוכה</w:t>
            </w:r>
            <w:r w:rsidRPr="00C84A20">
              <w:rPr>
                <w:rFonts w:ascii="David" w:eastAsia="Times New Roman" w:hAnsi="David" w:hint="cs"/>
                <w:color w:val="000000"/>
                <w:sz w:val="22"/>
                <w:szCs w:val="22"/>
                <w:rtl/>
              </w:rPr>
              <w:t>.</w:t>
            </w:r>
          </w:p>
          <w:p w:rsidR="008C2F03" w:rsidRPr="00C84A20" w:rsidRDefault="008C2F03" w:rsidP="003F5973">
            <w:pPr>
              <w:spacing w:line="269" w:lineRule="auto"/>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C84A20">
              <w:rPr>
                <w:rFonts w:ascii="David" w:eastAsia="Times New Roman" w:hAnsi="David"/>
                <w:color w:val="000000"/>
                <w:sz w:val="22"/>
                <w:szCs w:val="22"/>
                <w:rtl/>
              </w:rPr>
              <w:t>סקר הרגלי נסיעה מקודם באמצעות אגף בכיר תכנון תחבורתי</w:t>
            </w:r>
            <w:r w:rsidRPr="00C84A20">
              <w:rPr>
                <w:rFonts w:ascii="David" w:eastAsia="Times New Roman" w:hAnsi="David" w:hint="cs"/>
                <w:color w:val="000000"/>
                <w:sz w:val="22"/>
                <w:szCs w:val="22"/>
                <w:rtl/>
              </w:rPr>
              <w:t>.</w:t>
            </w:r>
          </w:p>
        </w:tc>
      </w:tr>
      <w:tr w:rsidR="008C2F03" w:rsidTr="003F597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19" w:type="dxa"/>
            <w:tcBorders>
              <w:left w:val="single" w:sz="8" w:space="0" w:color="4F81BD" w:themeColor="accent1"/>
            </w:tcBorders>
            <w:vAlign w:val="center"/>
          </w:tcPr>
          <w:p w:rsidR="008C2F03" w:rsidRPr="00C84A20" w:rsidRDefault="008C2F03" w:rsidP="003F5973">
            <w:pPr>
              <w:spacing w:line="269" w:lineRule="auto"/>
              <w:jc w:val="left"/>
              <w:rPr>
                <w:rFonts w:ascii="David" w:eastAsia="Times New Roman" w:hAnsi="David"/>
                <w:color w:val="000000"/>
                <w:sz w:val="22"/>
                <w:szCs w:val="22"/>
                <w:rtl/>
              </w:rPr>
            </w:pPr>
            <w:r w:rsidRPr="00C84A20">
              <w:rPr>
                <w:rFonts w:ascii="David" w:eastAsia="Times New Roman" w:hAnsi="David" w:hint="cs"/>
                <w:b w:val="0"/>
                <w:bCs w:val="0"/>
                <w:color w:val="000000"/>
                <w:sz w:val="22"/>
                <w:szCs w:val="22"/>
                <w:rtl/>
              </w:rPr>
              <w:t>ת</w:t>
            </w:r>
            <w:r>
              <w:rPr>
                <w:rFonts w:ascii="David" w:eastAsia="Times New Roman" w:hAnsi="David" w:hint="cs"/>
                <w:b w:val="0"/>
                <w:bCs w:val="0"/>
                <w:color w:val="000000"/>
                <w:sz w:val="22"/>
                <w:szCs w:val="22"/>
                <w:rtl/>
              </w:rPr>
              <w:t>ו</w:t>
            </w:r>
            <w:r w:rsidRPr="00C84A20">
              <w:rPr>
                <w:rFonts w:ascii="David" w:eastAsia="Times New Roman" w:hAnsi="David" w:hint="cs"/>
                <w:b w:val="0"/>
                <w:bCs w:val="0"/>
                <w:color w:val="000000"/>
                <w:sz w:val="22"/>
                <w:szCs w:val="22"/>
                <w:rtl/>
              </w:rPr>
              <w:t>כנית השקעות</w:t>
            </w:r>
          </w:p>
        </w:tc>
        <w:tc>
          <w:tcPr>
            <w:tcW w:w="2754" w:type="dxa"/>
            <w:vAlign w:val="center"/>
          </w:tcPr>
          <w:p w:rsidR="008C2F03" w:rsidRPr="00C84A20" w:rsidRDefault="008C2F03" w:rsidP="003F5973">
            <w:pPr>
              <w:spacing w:line="269" w:lineRule="auto"/>
              <w:jc w:val="left"/>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C84A20">
              <w:rPr>
                <w:rFonts w:ascii="David" w:eastAsia="Times New Roman" w:hAnsi="David" w:hint="cs"/>
                <w:color w:val="000000"/>
                <w:sz w:val="22"/>
                <w:szCs w:val="22"/>
                <w:rtl/>
              </w:rPr>
              <w:t>הרחבת ההנחיות לעריכת ת</w:t>
            </w:r>
            <w:r>
              <w:rPr>
                <w:rFonts w:ascii="David" w:eastAsia="Times New Roman" w:hAnsi="David" w:hint="cs"/>
                <w:color w:val="000000"/>
                <w:sz w:val="22"/>
                <w:szCs w:val="22"/>
                <w:rtl/>
              </w:rPr>
              <w:t>ו</w:t>
            </w:r>
            <w:r w:rsidRPr="00C84A20">
              <w:rPr>
                <w:rFonts w:ascii="David" w:eastAsia="Times New Roman" w:hAnsi="David" w:hint="cs"/>
                <w:color w:val="000000"/>
                <w:sz w:val="22"/>
                <w:szCs w:val="22"/>
                <w:rtl/>
              </w:rPr>
              <w:t>כנית השקעות במסגרת תקציב רב</w:t>
            </w:r>
            <w:r>
              <w:rPr>
                <w:rFonts w:ascii="David" w:eastAsia="Times New Roman" w:hAnsi="David" w:hint="cs"/>
                <w:color w:val="000000"/>
                <w:sz w:val="22"/>
                <w:szCs w:val="22"/>
                <w:rtl/>
              </w:rPr>
              <w:t>-</w:t>
            </w:r>
            <w:r w:rsidRPr="00C84A20">
              <w:rPr>
                <w:rFonts w:ascii="David" w:eastAsia="Times New Roman" w:hAnsi="David" w:hint="cs"/>
                <w:color w:val="000000"/>
                <w:sz w:val="22"/>
                <w:szCs w:val="22"/>
                <w:rtl/>
              </w:rPr>
              <w:t>שנתי</w:t>
            </w:r>
          </w:p>
        </w:tc>
        <w:tc>
          <w:tcPr>
            <w:tcW w:w="4245" w:type="dxa"/>
            <w:vAlign w:val="center"/>
          </w:tcPr>
          <w:p w:rsidR="008C2F03" w:rsidRPr="00C84A20" w:rsidRDefault="008C2F03" w:rsidP="003F5973">
            <w:pPr>
              <w:spacing w:line="269" w:lineRule="auto"/>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C84A20">
              <w:rPr>
                <w:rFonts w:ascii="David" w:eastAsia="Times New Roman" w:hAnsi="David"/>
                <w:color w:val="000000"/>
                <w:sz w:val="22"/>
                <w:szCs w:val="22"/>
                <w:rtl/>
              </w:rPr>
              <w:t xml:space="preserve">מדובר בעבודה בתהליך אשר התעכבה עקב פטירתו של </w:t>
            </w:r>
            <w:r>
              <w:rPr>
                <w:rFonts w:ascii="David" w:eastAsia="Times New Roman" w:hAnsi="David" w:hint="cs"/>
                <w:color w:val="000000"/>
                <w:sz w:val="22"/>
                <w:szCs w:val="22"/>
                <w:rtl/>
              </w:rPr>
              <w:t>המומחה שעסק בתחום.</w:t>
            </w:r>
            <w:r w:rsidRPr="00C84A20">
              <w:rPr>
                <w:rFonts w:ascii="David" w:eastAsia="Times New Roman" w:hAnsi="David"/>
                <w:color w:val="000000"/>
                <w:sz w:val="22"/>
                <w:szCs w:val="22"/>
                <w:rtl/>
              </w:rPr>
              <w:t xml:space="preserve"> העבודה בשלבי ביצוע.</w:t>
            </w:r>
          </w:p>
        </w:tc>
      </w:tr>
      <w:tr w:rsidR="008C2F03" w:rsidTr="003F5973">
        <w:trPr>
          <w:trHeight w:val="340"/>
        </w:trPr>
        <w:tc>
          <w:tcPr>
            <w:cnfStyle w:val="001000000000" w:firstRow="0" w:lastRow="0" w:firstColumn="1" w:lastColumn="0" w:oddVBand="0" w:evenVBand="0" w:oddHBand="0" w:evenHBand="0" w:firstRowFirstColumn="0" w:firstRowLastColumn="0" w:lastRowFirstColumn="0" w:lastRowLastColumn="0"/>
            <w:tcW w:w="1219" w:type="dxa"/>
            <w:tcBorders>
              <w:left w:val="single" w:sz="8" w:space="0" w:color="4F81BD" w:themeColor="accent1"/>
            </w:tcBorders>
            <w:vAlign w:val="center"/>
          </w:tcPr>
          <w:p w:rsidR="008C2F03" w:rsidRPr="00C84A20" w:rsidRDefault="008C2F03" w:rsidP="003F5973">
            <w:pPr>
              <w:spacing w:line="269" w:lineRule="auto"/>
              <w:jc w:val="left"/>
              <w:rPr>
                <w:rFonts w:ascii="David" w:eastAsia="Times New Roman" w:hAnsi="David"/>
                <w:color w:val="000000"/>
                <w:sz w:val="22"/>
                <w:szCs w:val="22"/>
                <w:rtl/>
              </w:rPr>
            </w:pPr>
            <w:r w:rsidRPr="00C84A20">
              <w:rPr>
                <w:rFonts w:ascii="David" w:eastAsia="Times New Roman" w:hAnsi="David" w:hint="cs"/>
                <w:b w:val="0"/>
                <w:bCs w:val="0"/>
                <w:color w:val="000000"/>
                <w:sz w:val="22"/>
                <w:szCs w:val="22"/>
                <w:rtl/>
              </w:rPr>
              <w:t>תחבורה אקטיבית</w:t>
            </w:r>
          </w:p>
        </w:tc>
        <w:tc>
          <w:tcPr>
            <w:tcW w:w="2754" w:type="dxa"/>
            <w:vAlign w:val="center"/>
          </w:tcPr>
          <w:p w:rsidR="008C2F03" w:rsidRPr="00C84A20" w:rsidRDefault="008C2F03" w:rsidP="003F5973">
            <w:pPr>
              <w:spacing w:line="269" w:lineRule="auto"/>
              <w:jc w:val="left"/>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C84A20">
              <w:rPr>
                <w:rFonts w:ascii="David" w:eastAsia="Times New Roman" w:hAnsi="David" w:hint="cs"/>
                <w:color w:val="000000"/>
                <w:sz w:val="22"/>
                <w:szCs w:val="22"/>
                <w:rtl/>
              </w:rPr>
              <w:t>יצירת פרק ייעודי לבדיקת פרויקטים של תחבורה אקטיבית</w:t>
            </w:r>
            <w:r>
              <w:rPr>
                <w:rFonts w:ascii="David" w:eastAsia="Times New Roman" w:hAnsi="David" w:hint="cs"/>
                <w:color w:val="000000"/>
                <w:sz w:val="22"/>
                <w:szCs w:val="22"/>
                <w:rtl/>
              </w:rPr>
              <w:t>**</w:t>
            </w:r>
            <w:r w:rsidRPr="00C84A20">
              <w:rPr>
                <w:rFonts w:ascii="David" w:eastAsia="Times New Roman" w:hAnsi="David" w:hint="cs"/>
                <w:color w:val="000000"/>
                <w:sz w:val="22"/>
                <w:szCs w:val="22"/>
                <w:rtl/>
              </w:rPr>
              <w:t xml:space="preserve"> (כגון שבילי אופניים</w:t>
            </w:r>
            <w:r>
              <w:rPr>
                <w:rFonts w:ascii="David" w:eastAsia="Times New Roman" w:hAnsi="David" w:hint="cs"/>
                <w:color w:val="000000"/>
                <w:sz w:val="22"/>
                <w:szCs w:val="22"/>
                <w:rtl/>
              </w:rPr>
              <w:t>)</w:t>
            </w:r>
          </w:p>
        </w:tc>
        <w:tc>
          <w:tcPr>
            <w:tcW w:w="4245" w:type="dxa"/>
            <w:vAlign w:val="center"/>
          </w:tcPr>
          <w:p w:rsidR="008C2F03" w:rsidRPr="00C84A20" w:rsidRDefault="008C2F03" w:rsidP="003F5973">
            <w:pPr>
              <w:spacing w:line="269" w:lineRule="auto"/>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C84A20">
              <w:rPr>
                <w:rFonts w:ascii="David" w:eastAsia="Times New Roman" w:hAnsi="David"/>
                <w:color w:val="000000"/>
                <w:sz w:val="22"/>
                <w:szCs w:val="22"/>
                <w:rtl/>
              </w:rPr>
              <w:t xml:space="preserve">אגף </w:t>
            </w:r>
            <w:r>
              <w:rPr>
                <w:rFonts w:ascii="David" w:eastAsia="Times New Roman" w:hAnsi="David" w:hint="cs"/>
                <w:color w:val="000000"/>
                <w:sz w:val="22"/>
                <w:szCs w:val="22"/>
                <w:rtl/>
              </w:rPr>
              <w:t xml:space="preserve">מחקר כלכלי </w:t>
            </w:r>
            <w:r w:rsidRPr="00C84A20">
              <w:rPr>
                <w:rFonts w:ascii="David" w:eastAsia="Times New Roman" w:hAnsi="David"/>
                <w:color w:val="000000"/>
                <w:sz w:val="22"/>
                <w:szCs w:val="22"/>
                <w:rtl/>
              </w:rPr>
              <w:t xml:space="preserve">התניע לא מזמן מחקר לסקירת בעיות מדידה קיימות במודלים התחבורתיים בישראל. ממצאי עבודה זו צפויים לשקף הבנה </w:t>
            </w:r>
            <w:r>
              <w:rPr>
                <w:rFonts w:ascii="David" w:eastAsia="Times New Roman" w:hAnsi="David" w:hint="cs"/>
                <w:color w:val="000000"/>
                <w:sz w:val="22"/>
                <w:szCs w:val="22"/>
                <w:rtl/>
              </w:rPr>
              <w:t xml:space="preserve">על </w:t>
            </w:r>
            <w:r w:rsidRPr="00C84A20">
              <w:rPr>
                <w:rFonts w:ascii="David" w:eastAsia="Times New Roman" w:hAnsi="David"/>
                <w:color w:val="000000"/>
                <w:sz w:val="22"/>
                <w:szCs w:val="22"/>
                <w:rtl/>
              </w:rPr>
              <w:t>אלו התאמות נדרשות לנוהל, אם בכלל, בנושא זה.</w:t>
            </w:r>
          </w:p>
        </w:tc>
      </w:tr>
    </w:tbl>
    <w:p w:rsidR="008C2F03" w:rsidRPr="009515BE" w:rsidRDefault="008C2F03" w:rsidP="008C2F03">
      <w:pPr>
        <w:spacing w:line="269" w:lineRule="auto"/>
        <w:rPr>
          <w:szCs w:val="20"/>
          <w:rtl/>
        </w:rPr>
      </w:pPr>
      <w:r w:rsidRPr="009515BE">
        <w:rPr>
          <w:rFonts w:hint="cs"/>
          <w:szCs w:val="20"/>
          <w:rtl/>
        </w:rPr>
        <w:t xml:space="preserve">על פי לוח 1.5 א' ("עבודות להשלמה") בנוהל </w:t>
      </w:r>
      <w:proofErr w:type="spellStart"/>
      <w:r w:rsidRPr="009515BE">
        <w:rPr>
          <w:rFonts w:hint="cs"/>
          <w:szCs w:val="20"/>
          <w:rtl/>
        </w:rPr>
        <w:t>פר"ת</w:t>
      </w:r>
      <w:proofErr w:type="spellEnd"/>
      <w:r w:rsidRPr="009515BE">
        <w:rPr>
          <w:rFonts w:hint="cs"/>
          <w:szCs w:val="20"/>
          <w:rtl/>
        </w:rPr>
        <w:t xml:space="preserve"> 2021 ותשובות משרד התחבורה ובעיבוד משרד מבקר המדינה</w:t>
      </w:r>
      <w:r>
        <w:rPr>
          <w:rFonts w:hint="cs"/>
          <w:szCs w:val="20"/>
          <w:rtl/>
        </w:rPr>
        <w:t>.</w:t>
      </w:r>
    </w:p>
    <w:p w:rsidR="008C2F03" w:rsidRDefault="008C2F03" w:rsidP="008C2F03">
      <w:pPr>
        <w:spacing w:line="269" w:lineRule="auto"/>
        <w:rPr>
          <w:szCs w:val="20"/>
          <w:rtl/>
        </w:rPr>
      </w:pPr>
      <w:r>
        <w:rPr>
          <w:rFonts w:hint="cs"/>
          <w:szCs w:val="20"/>
          <w:rtl/>
        </w:rPr>
        <w:t>* מקדם מילוי כלי רכב הוא מספר הנוסעים + נהג הרכב. המקדמים משתנים בהתאם לסוג הרכב, לתקופת היום ולמאפיין הנסיעה.</w:t>
      </w:r>
    </w:p>
    <w:p w:rsidR="008C2F03" w:rsidRDefault="008C2F03" w:rsidP="008C2F03">
      <w:pPr>
        <w:spacing w:line="269" w:lineRule="auto"/>
        <w:rPr>
          <w:szCs w:val="20"/>
          <w:rtl/>
        </w:rPr>
      </w:pPr>
      <w:r>
        <w:rPr>
          <w:rFonts w:hint="cs"/>
          <w:szCs w:val="20"/>
          <w:rtl/>
        </w:rPr>
        <w:t xml:space="preserve">** תחבורה אקטיבית היא תחבורה כגון אופניים (חשמליים ואחרים) והליכה ברגל. </w:t>
      </w:r>
    </w:p>
    <w:p w:rsidR="008C2F03" w:rsidRDefault="008C2F03" w:rsidP="008C2F03">
      <w:pPr>
        <w:spacing w:line="269" w:lineRule="auto"/>
        <w:rPr>
          <w:rtl/>
        </w:rPr>
      </w:pPr>
    </w:p>
    <w:p w:rsidR="008C2F03" w:rsidRDefault="008C2F03" w:rsidP="008C2F03">
      <w:pPr>
        <w:spacing w:line="269" w:lineRule="auto"/>
        <w:rPr>
          <w:rtl/>
        </w:rPr>
      </w:pPr>
      <w:r>
        <w:rPr>
          <w:rFonts w:hint="cs"/>
          <w:rtl/>
        </w:rPr>
        <w:t xml:space="preserve">מהלוח עולה כי עבודות העדכון שמופו בשנת 2021 טרם בוצעו, אם כי הן מצויות בשלבי עדכון שונים. </w:t>
      </w:r>
    </w:p>
    <w:p w:rsidR="008C2F03" w:rsidRDefault="008C2F03" w:rsidP="008C2F03">
      <w:pPr>
        <w:spacing w:line="269" w:lineRule="auto"/>
        <w:rPr>
          <w:rFonts w:ascii="David" w:hAnsi="David"/>
          <w:sz w:val="24"/>
          <w:rtl/>
        </w:rPr>
      </w:pPr>
    </w:p>
    <w:p w:rsidR="008C2F03" w:rsidRDefault="008C2F03" w:rsidP="008C2F03">
      <w:pPr>
        <w:spacing w:line="269" w:lineRule="auto"/>
        <w:rPr>
          <w:rFonts w:ascii="David" w:hAnsi="David"/>
          <w:sz w:val="24"/>
          <w:rtl/>
        </w:rPr>
      </w:pPr>
      <w:r>
        <w:rPr>
          <w:rFonts w:ascii="David" w:hAnsi="David" w:hint="cs"/>
          <w:sz w:val="24"/>
          <w:rtl/>
        </w:rPr>
        <w:t>נוסף על כך, הוצגה בנוהל רשימת עבודות מועדפות להשלמה. להלן לוח ובו רשימת עבודות מועדפות להשלמה וסטטוס נכון למועד עריכת הביקורת:</w:t>
      </w:r>
    </w:p>
    <w:p w:rsidR="008C2F03" w:rsidRDefault="008C2F03" w:rsidP="008C2F03">
      <w:pPr>
        <w:spacing w:line="269" w:lineRule="auto"/>
        <w:rPr>
          <w:rFonts w:ascii="David" w:hAnsi="David"/>
          <w:sz w:val="24"/>
          <w:rtl/>
        </w:rPr>
      </w:pPr>
    </w:p>
    <w:p w:rsidR="008C2F03" w:rsidRPr="007873CC" w:rsidRDefault="008C2F03" w:rsidP="008C2F03">
      <w:pPr>
        <w:spacing w:line="269" w:lineRule="auto"/>
        <w:jc w:val="center"/>
        <w:rPr>
          <w:rFonts w:ascii="David" w:hAnsi="David"/>
          <w:b/>
          <w:bCs/>
          <w:sz w:val="24"/>
          <w:rtl/>
        </w:rPr>
      </w:pPr>
      <w:r w:rsidRPr="007873CC">
        <w:rPr>
          <w:rFonts w:ascii="David" w:hAnsi="David"/>
          <w:sz w:val="24"/>
          <w:rtl/>
        </w:rPr>
        <w:t xml:space="preserve">לוח </w:t>
      </w:r>
      <w:r>
        <w:rPr>
          <w:rFonts w:ascii="David" w:hAnsi="David"/>
          <w:sz w:val="24"/>
        </w:rPr>
        <w:t>12</w:t>
      </w:r>
      <w:r w:rsidRPr="007873CC">
        <w:rPr>
          <w:rFonts w:ascii="David" w:hAnsi="David"/>
          <w:sz w:val="24"/>
          <w:rtl/>
        </w:rPr>
        <w:t>:</w:t>
      </w:r>
      <w:r w:rsidRPr="007873CC">
        <w:rPr>
          <w:rFonts w:ascii="David" w:hAnsi="David"/>
          <w:b/>
          <w:bCs/>
          <w:sz w:val="24"/>
          <w:rtl/>
        </w:rPr>
        <w:t xml:space="preserve"> עבודות מועדפות להשלמה</w:t>
      </w:r>
    </w:p>
    <w:tbl>
      <w:tblPr>
        <w:tblStyle w:val="3-1"/>
        <w:bidiVisual/>
        <w:tblW w:w="8218" w:type="dxa"/>
        <w:tblInd w:w="758" w:type="dxa"/>
        <w:tblLayout w:type="fixed"/>
        <w:tblLook w:val="04A0" w:firstRow="1" w:lastRow="0" w:firstColumn="1" w:lastColumn="0" w:noHBand="0" w:noVBand="1"/>
      </w:tblPr>
      <w:tblGrid>
        <w:gridCol w:w="2975"/>
        <w:gridCol w:w="1559"/>
        <w:gridCol w:w="3684"/>
      </w:tblGrid>
      <w:tr w:rsidR="008C2F03" w:rsidTr="003F5973">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100" w:firstRow="0" w:lastRow="0" w:firstColumn="1" w:lastColumn="0" w:oddVBand="0" w:evenVBand="0" w:oddHBand="0" w:evenHBand="0" w:firstRowFirstColumn="1" w:firstRowLastColumn="0" w:lastRowFirstColumn="0" w:lastRowLastColumn="0"/>
            <w:tcW w:w="2975" w:type="dxa"/>
            <w:tcBorders>
              <w:top w:val="single" w:sz="8" w:space="0" w:color="4F81BD" w:themeColor="accent1"/>
              <w:left w:val="single" w:sz="8" w:space="0" w:color="4F81BD" w:themeColor="accent1"/>
            </w:tcBorders>
            <w:vAlign w:val="center"/>
            <w:hideMark/>
          </w:tcPr>
          <w:p w:rsidR="008C2F03" w:rsidRPr="0099657B" w:rsidRDefault="008C2F03" w:rsidP="003F5973">
            <w:pPr>
              <w:spacing w:line="269" w:lineRule="auto"/>
              <w:jc w:val="center"/>
              <w:rPr>
                <w:rFonts w:ascii="David" w:eastAsia="Times New Roman" w:hAnsi="David"/>
                <w:color w:val="000000"/>
                <w:sz w:val="22"/>
                <w:szCs w:val="22"/>
              </w:rPr>
            </w:pPr>
            <w:r w:rsidRPr="0099657B">
              <w:rPr>
                <w:rFonts w:ascii="David" w:eastAsia="Times New Roman" w:hAnsi="David" w:hint="cs"/>
                <w:color w:val="000000"/>
                <w:sz w:val="22"/>
                <w:szCs w:val="22"/>
                <w:rtl/>
              </w:rPr>
              <w:t>נושא</w:t>
            </w:r>
          </w:p>
        </w:tc>
        <w:tc>
          <w:tcPr>
            <w:tcW w:w="1559" w:type="dxa"/>
            <w:tcBorders>
              <w:top w:val="single" w:sz="8" w:space="0" w:color="4F81BD" w:themeColor="accent1"/>
            </w:tcBorders>
            <w:vAlign w:val="center"/>
          </w:tcPr>
          <w:p w:rsidR="008C2F03" w:rsidRPr="0099657B" w:rsidRDefault="008C2F03" w:rsidP="003F5973">
            <w:pPr>
              <w:spacing w:line="269"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000000"/>
                <w:sz w:val="22"/>
                <w:szCs w:val="22"/>
              </w:rPr>
            </w:pPr>
            <w:r>
              <w:rPr>
                <w:rFonts w:ascii="David" w:eastAsia="Times New Roman" w:hAnsi="David" w:hint="cs"/>
                <w:color w:val="000000"/>
                <w:sz w:val="22"/>
                <w:szCs w:val="22"/>
                <w:rtl/>
              </w:rPr>
              <w:t>לוח זמנים</w:t>
            </w:r>
          </w:p>
        </w:tc>
        <w:tc>
          <w:tcPr>
            <w:tcW w:w="3684" w:type="dxa"/>
            <w:tcBorders>
              <w:top w:val="single" w:sz="8" w:space="0" w:color="4F81BD" w:themeColor="accent1"/>
            </w:tcBorders>
            <w:vAlign w:val="center"/>
            <w:hideMark/>
          </w:tcPr>
          <w:p w:rsidR="008C2F03" w:rsidRPr="0099657B" w:rsidRDefault="008C2F03" w:rsidP="003F5973">
            <w:pPr>
              <w:spacing w:line="269"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000000"/>
                <w:sz w:val="22"/>
                <w:szCs w:val="22"/>
                <w:rtl/>
              </w:rPr>
            </w:pPr>
            <w:r w:rsidRPr="0099657B">
              <w:rPr>
                <w:rFonts w:asciiTheme="minorHAnsi" w:eastAsia="Times New Roman" w:hAnsiTheme="minorHAnsi" w:hint="cs"/>
                <w:color w:val="000000"/>
                <w:sz w:val="22"/>
                <w:szCs w:val="22"/>
                <w:rtl/>
              </w:rPr>
              <w:t>סטטוס</w:t>
            </w:r>
          </w:p>
        </w:tc>
      </w:tr>
      <w:tr w:rsidR="008C2F03" w:rsidTr="003F597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5" w:type="dxa"/>
            <w:tcBorders>
              <w:left w:val="single" w:sz="8" w:space="0" w:color="4F81BD" w:themeColor="accent1"/>
            </w:tcBorders>
            <w:vAlign w:val="center"/>
          </w:tcPr>
          <w:p w:rsidR="008C2F03" w:rsidRPr="00307C6B" w:rsidRDefault="008C2F03" w:rsidP="003F5973">
            <w:pPr>
              <w:spacing w:line="269" w:lineRule="auto"/>
              <w:jc w:val="left"/>
              <w:rPr>
                <w:rFonts w:ascii="David" w:eastAsia="Times New Roman" w:hAnsi="David"/>
                <w:color w:val="000000"/>
                <w:sz w:val="22"/>
                <w:szCs w:val="22"/>
                <w:rtl/>
              </w:rPr>
            </w:pPr>
            <w:r w:rsidRPr="00307C6B">
              <w:rPr>
                <w:rFonts w:ascii="David" w:eastAsia="Times New Roman" w:hAnsi="David" w:hint="cs"/>
                <w:b w:val="0"/>
                <w:bCs w:val="0"/>
                <w:color w:val="000000"/>
                <w:sz w:val="22"/>
                <w:szCs w:val="22"/>
                <w:rtl/>
              </w:rPr>
              <w:t>מתודולוגיה המתייחסת ל"ביקוש מושרה"</w:t>
            </w:r>
            <w:r>
              <w:rPr>
                <w:rStyle w:val="af1"/>
                <w:rFonts w:ascii="David" w:eastAsia="Times New Roman" w:hAnsi="David"/>
                <w:b w:val="0"/>
                <w:bCs w:val="0"/>
                <w:color w:val="000000"/>
                <w:sz w:val="22"/>
                <w:szCs w:val="22"/>
                <w:rtl/>
              </w:rPr>
              <w:footnoteReference w:id="131"/>
            </w:r>
            <w:r w:rsidRPr="00307C6B">
              <w:rPr>
                <w:rFonts w:ascii="David" w:eastAsia="Times New Roman" w:hAnsi="David" w:hint="cs"/>
                <w:b w:val="0"/>
                <w:bCs w:val="0"/>
                <w:color w:val="000000"/>
                <w:sz w:val="22"/>
                <w:szCs w:val="22"/>
                <w:rtl/>
              </w:rPr>
              <w:t xml:space="preserve"> ולתנועות החדשות ברכב פרטי כתוצאה מהרחבת נתיבים לרכב פרטי.</w:t>
            </w:r>
          </w:p>
        </w:tc>
        <w:tc>
          <w:tcPr>
            <w:tcW w:w="1559" w:type="dxa"/>
            <w:vAlign w:val="center"/>
          </w:tcPr>
          <w:p w:rsidR="008C2F03" w:rsidRPr="0042257B"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000000"/>
                <w:sz w:val="22"/>
                <w:szCs w:val="22"/>
                <w:rtl/>
              </w:rPr>
            </w:pPr>
            <w:proofErr w:type="gramStart"/>
            <w:r w:rsidRPr="0042257B">
              <w:rPr>
                <w:rFonts w:ascii="David" w:eastAsia="Times New Roman" w:hAnsi="David"/>
                <w:b/>
                <w:bCs/>
                <w:color w:val="000000"/>
                <w:sz w:val="22"/>
                <w:szCs w:val="22"/>
              </w:rPr>
              <w:t>:</w:t>
            </w:r>
            <w:r w:rsidRPr="0042257B">
              <w:rPr>
                <w:rFonts w:ascii="David" w:eastAsia="Times New Roman" w:hAnsi="David" w:hint="cs"/>
                <w:b/>
                <w:bCs/>
                <w:color w:val="000000"/>
                <w:sz w:val="22"/>
                <w:szCs w:val="22"/>
              </w:rPr>
              <w:t>Q</w:t>
            </w:r>
            <w:proofErr w:type="gramEnd"/>
            <w:r w:rsidRPr="0042257B">
              <w:rPr>
                <w:rFonts w:asciiTheme="minorHAnsi" w:eastAsia="Times New Roman" w:hAnsiTheme="minorHAnsi"/>
                <w:b/>
                <w:bCs/>
                <w:color w:val="000000"/>
                <w:sz w:val="22"/>
                <w:szCs w:val="22"/>
              </w:rPr>
              <w:t>1-22</w:t>
            </w:r>
          </w:p>
          <w:p w:rsidR="008C2F03"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607BD2">
              <w:rPr>
                <w:rFonts w:ascii="David" w:eastAsia="Times New Roman" w:hAnsi="David" w:hint="cs"/>
                <w:color w:val="000000"/>
                <w:sz w:val="22"/>
                <w:szCs w:val="22"/>
                <w:rtl/>
              </w:rPr>
              <w:t>תחילת מחקר</w:t>
            </w:r>
          </w:p>
          <w:p w:rsidR="008C2F03" w:rsidRPr="0042257B"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000000"/>
                <w:sz w:val="22"/>
                <w:szCs w:val="22"/>
              </w:rPr>
            </w:pPr>
            <w:r w:rsidRPr="0042257B">
              <w:rPr>
                <w:rFonts w:ascii="David" w:eastAsia="Times New Roman" w:hAnsi="David" w:hint="cs"/>
                <w:b/>
                <w:bCs/>
                <w:color w:val="000000"/>
                <w:sz w:val="22"/>
                <w:szCs w:val="22"/>
              </w:rPr>
              <w:t>Q</w:t>
            </w:r>
            <w:r w:rsidRPr="0042257B">
              <w:rPr>
                <w:rFonts w:asciiTheme="minorHAnsi" w:eastAsia="Times New Roman" w:hAnsiTheme="minorHAnsi"/>
                <w:b/>
                <w:bCs/>
                <w:color w:val="000000"/>
                <w:sz w:val="22"/>
                <w:szCs w:val="22"/>
              </w:rPr>
              <w:t>2-22</w:t>
            </w:r>
            <w:r w:rsidRPr="0042257B">
              <w:rPr>
                <w:rFonts w:asciiTheme="minorHAnsi" w:eastAsia="Times New Roman" w:hAnsiTheme="minorHAnsi" w:hint="cs"/>
                <w:b/>
                <w:bCs/>
                <w:color w:val="000000"/>
                <w:sz w:val="22"/>
                <w:szCs w:val="22"/>
                <w:rtl/>
              </w:rPr>
              <w:t>:</w:t>
            </w:r>
          </w:p>
          <w:p w:rsidR="008C2F03"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2"/>
                <w:szCs w:val="22"/>
                <w:rtl/>
              </w:rPr>
            </w:pPr>
            <w:r>
              <w:rPr>
                <w:rFonts w:asciiTheme="minorHAnsi" w:eastAsia="Times New Roman" w:hAnsiTheme="minorHAnsi" w:hint="cs"/>
                <w:color w:val="000000"/>
                <w:sz w:val="22"/>
                <w:szCs w:val="22"/>
                <w:rtl/>
              </w:rPr>
              <w:t>מעקב וליווי המחקר</w:t>
            </w:r>
          </w:p>
          <w:p w:rsidR="008C2F03" w:rsidRPr="0042257B"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000000"/>
                <w:sz w:val="22"/>
                <w:szCs w:val="22"/>
                <w:rtl/>
              </w:rPr>
            </w:pPr>
            <w:proofErr w:type="gramStart"/>
            <w:r w:rsidRPr="0042257B">
              <w:rPr>
                <w:rFonts w:asciiTheme="minorHAnsi" w:eastAsia="Times New Roman" w:hAnsiTheme="minorHAnsi"/>
                <w:b/>
                <w:bCs/>
                <w:color w:val="000000"/>
                <w:sz w:val="22"/>
                <w:szCs w:val="22"/>
              </w:rPr>
              <w:t>:Q</w:t>
            </w:r>
            <w:proofErr w:type="gramEnd"/>
            <w:r w:rsidRPr="0042257B">
              <w:rPr>
                <w:rFonts w:asciiTheme="minorHAnsi" w:eastAsia="Times New Roman" w:hAnsiTheme="minorHAnsi"/>
                <w:b/>
                <w:bCs/>
                <w:color w:val="000000"/>
                <w:sz w:val="22"/>
                <w:szCs w:val="22"/>
              </w:rPr>
              <w:t>3-22</w:t>
            </w:r>
          </w:p>
          <w:p w:rsidR="008C2F03"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2"/>
                <w:szCs w:val="22"/>
                <w:rtl/>
              </w:rPr>
            </w:pPr>
            <w:r>
              <w:rPr>
                <w:rFonts w:asciiTheme="minorHAnsi" w:eastAsia="Times New Roman" w:hAnsiTheme="minorHAnsi" w:hint="cs"/>
                <w:color w:val="000000"/>
                <w:sz w:val="22"/>
                <w:szCs w:val="22"/>
                <w:rtl/>
              </w:rPr>
              <w:t>הגשת המלצות</w:t>
            </w:r>
          </w:p>
          <w:p w:rsidR="008C2F03" w:rsidRPr="0042257B"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000000"/>
                <w:sz w:val="22"/>
                <w:szCs w:val="22"/>
              </w:rPr>
            </w:pPr>
            <w:proofErr w:type="gramStart"/>
            <w:r w:rsidRPr="0042257B">
              <w:rPr>
                <w:rFonts w:asciiTheme="minorHAnsi" w:eastAsia="Times New Roman" w:hAnsiTheme="minorHAnsi"/>
                <w:b/>
                <w:bCs/>
                <w:color w:val="000000"/>
                <w:sz w:val="22"/>
                <w:szCs w:val="22"/>
              </w:rPr>
              <w:t>:</w:t>
            </w:r>
            <w:r w:rsidRPr="0042257B">
              <w:rPr>
                <w:rFonts w:asciiTheme="minorHAnsi" w:eastAsia="Times New Roman" w:hAnsiTheme="minorHAnsi" w:hint="cs"/>
                <w:b/>
                <w:bCs/>
                <w:color w:val="000000"/>
                <w:sz w:val="22"/>
                <w:szCs w:val="22"/>
              </w:rPr>
              <w:t>Q</w:t>
            </w:r>
            <w:proofErr w:type="gramEnd"/>
            <w:r w:rsidRPr="0042257B">
              <w:rPr>
                <w:rFonts w:asciiTheme="minorHAnsi" w:eastAsia="Times New Roman" w:hAnsiTheme="minorHAnsi"/>
                <w:b/>
                <w:bCs/>
                <w:color w:val="000000"/>
                <w:sz w:val="22"/>
                <w:szCs w:val="22"/>
              </w:rPr>
              <w:t>4-22</w:t>
            </w:r>
          </w:p>
          <w:p w:rsidR="008C2F03" w:rsidRPr="00607BD2"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Pr>
                <w:rFonts w:asciiTheme="minorHAnsi" w:eastAsia="Times New Roman" w:hAnsiTheme="minorHAnsi" w:hint="cs"/>
                <w:color w:val="000000"/>
                <w:sz w:val="22"/>
                <w:szCs w:val="22"/>
                <w:rtl/>
              </w:rPr>
              <w:t>פרסום העדכון</w:t>
            </w:r>
          </w:p>
        </w:tc>
        <w:tc>
          <w:tcPr>
            <w:tcW w:w="3684" w:type="dxa"/>
            <w:vAlign w:val="center"/>
          </w:tcPr>
          <w:p w:rsidR="008C2F03" w:rsidRPr="00307C6B" w:rsidRDefault="008C2F03" w:rsidP="003F5973">
            <w:pPr>
              <w:spacing w:line="269" w:lineRule="auto"/>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307C6B">
              <w:rPr>
                <w:rFonts w:ascii="David" w:eastAsia="Times New Roman" w:hAnsi="David"/>
                <w:color w:val="000000"/>
                <w:sz w:val="22"/>
                <w:szCs w:val="22"/>
                <w:rtl/>
              </w:rPr>
              <w:t>נושא ההתייחסות לביקוש מושרה נמצא תחת המודלים התחבורתיים. נוסף</w:t>
            </w:r>
            <w:r>
              <w:rPr>
                <w:rFonts w:ascii="David" w:eastAsia="Times New Roman" w:hAnsi="David" w:hint="cs"/>
                <w:color w:val="000000"/>
                <w:sz w:val="22"/>
                <w:szCs w:val="22"/>
                <w:rtl/>
              </w:rPr>
              <w:t xml:space="preserve"> על כך</w:t>
            </w:r>
            <w:r w:rsidRPr="00307C6B">
              <w:rPr>
                <w:rFonts w:ascii="David" w:eastAsia="Times New Roman" w:hAnsi="David"/>
                <w:color w:val="000000"/>
                <w:sz w:val="22"/>
                <w:szCs w:val="22"/>
                <w:rtl/>
              </w:rPr>
              <w:t xml:space="preserve">, התייחסות לשיפור הנגישות ולא לשיפור הניידות נמצא אף הוא </w:t>
            </w:r>
            <w:r>
              <w:rPr>
                <w:rFonts w:ascii="David" w:eastAsia="Times New Roman" w:hAnsi="David" w:hint="cs"/>
                <w:color w:val="000000"/>
                <w:sz w:val="22"/>
                <w:szCs w:val="22"/>
                <w:rtl/>
              </w:rPr>
              <w:t>ב</w:t>
            </w:r>
            <w:r w:rsidRPr="00307C6B">
              <w:rPr>
                <w:rFonts w:ascii="David" w:eastAsia="Times New Roman" w:hAnsi="David"/>
                <w:color w:val="000000"/>
                <w:sz w:val="22"/>
                <w:szCs w:val="22"/>
                <w:rtl/>
              </w:rPr>
              <w:t>מודלים התחבורתיים ובאחריות אגף בכיר תכנון תחבורתי באמצעות שולחן עגול מודלים</w:t>
            </w:r>
            <w:r>
              <w:rPr>
                <w:rFonts w:ascii="David" w:eastAsia="Times New Roman" w:hAnsi="David" w:hint="cs"/>
                <w:color w:val="000000"/>
                <w:sz w:val="22"/>
                <w:szCs w:val="22"/>
                <w:rtl/>
              </w:rPr>
              <w:t>.</w:t>
            </w:r>
          </w:p>
        </w:tc>
      </w:tr>
      <w:tr w:rsidR="008C2F03" w:rsidTr="003F5973">
        <w:trPr>
          <w:trHeight w:val="340"/>
        </w:trPr>
        <w:tc>
          <w:tcPr>
            <w:cnfStyle w:val="001000000000" w:firstRow="0" w:lastRow="0" w:firstColumn="1" w:lastColumn="0" w:oddVBand="0" w:evenVBand="0" w:oddHBand="0" w:evenHBand="0" w:firstRowFirstColumn="0" w:firstRowLastColumn="0" w:lastRowFirstColumn="0" w:lastRowLastColumn="0"/>
            <w:tcW w:w="2975" w:type="dxa"/>
            <w:tcBorders>
              <w:left w:val="single" w:sz="8" w:space="0" w:color="4F81BD" w:themeColor="accent1"/>
            </w:tcBorders>
            <w:vAlign w:val="center"/>
          </w:tcPr>
          <w:p w:rsidR="008C2F03" w:rsidRPr="00307C6B" w:rsidRDefault="008C2F03" w:rsidP="003F5973">
            <w:pPr>
              <w:spacing w:line="269" w:lineRule="auto"/>
              <w:jc w:val="left"/>
              <w:rPr>
                <w:rFonts w:ascii="David" w:eastAsia="Times New Roman" w:hAnsi="David"/>
                <w:color w:val="000000"/>
                <w:sz w:val="22"/>
                <w:szCs w:val="22"/>
                <w:rtl/>
              </w:rPr>
            </w:pPr>
            <w:r w:rsidRPr="00307C6B">
              <w:rPr>
                <w:rFonts w:ascii="David" w:eastAsia="Times New Roman" w:hAnsi="David" w:hint="cs"/>
                <w:b w:val="0"/>
                <w:bCs w:val="0"/>
                <w:color w:val="000000"/>
                <w:sz w:val="22"/>
                <w:szCs w:val="22"/>
                <w:rtl/>
              </w:rPr>
              <w:t xml:space="preserve">פיתוח מודל ייעודי לתחבורה ציבורית הכולל בין היתר: </w:t>
            </w:r>
          </w:p>
          <w:p w:rsidR="008C2F03" w:rsidRPr="00307C6B" w:rsidRDefault="008C2F03" w:rsidP="003F5973">
            <w:pPr>
              <w:spacing w:line="269" w:lineRule="auto"/>
              <w:rPr>
                <w:sz w:val="22"/>
                <w:szCs w:val="22"/>
                <w:rtl/>
              </w:rPr>
            </w:pPr>
            <w:r w:rsidRPr="00307C6B">
              <w:rPr>
                <w:rFonts w:hint="cs"/>
                <w:b w:val="0"/>
                <w:bCs w:val="0"/>
                <w:sz w:val="22"/>
                <w:szCs w:val="22"/>
                <w:rtl/>
              </w:rPr>
              <w:t xml:space="preserve">א. </w:t>
            </w:r>
            <w:r w:rsidRPr="00307C6B">
              <w:rPr>
                <w:b w:val="0"/>
                <w:bCs w:val="0"/>
                <w:sz w:val="22"/>
                <w:szCs w:val="22"/>
                <w:rtl/>
              </w:rPr>
              <w:t xml:space="preserve">חישוב תועלת מנסיעות חדשות הנובעות מהגדלת קיבולת מערכתית בגין הקמה של </w:t>
            </w:r>
            <w:proofErr w:type="spellStart"/>
            <w:r w:rsidRPr="00307C6B">
              <w:rPr>
                <w:b w:val="0"/>
                <w:bCs w:val="0"/>
                <w:sz w:val="22"/>
                <w:szCs w:val="22"/>
                <w:rtl/>
              </w:rPr>
              <w:t>פרויקטי</w:t>
            </w:r>
            <w:proofErr w:type="spellEnd"/>
            <w:r w:rsidRPr="00307C6B">
              <w:rPr>
                <w:b w:val="0"/>
                <w:bCs w:val="0"/>
                <w:sz w:val="22"/>
                <w:szCs w:val="22"/>
                <w:rtl/>
              </w:rPr>
              <w:t xml:space="preserve"> </w:t>
            </w:r>
            <w:proofErr w:type="spellStart"/>
            <w:r w:rsidRPr="00307C6B">
              <w:rPr>
                <w:b w:val="0"/>
                <w:bCs w:val="0"/>
                <w:sz w:val="22"/>
                <w:szCs w:val="22"/>
                <w:rtl/>
              </w:rPr>
              <w:t>מתע״ן</w:t>
            </w:r>
            <w:proofErr w:type="spellEnd"/>
            <w:r w:rsidRPr="00307C6B">
              <w:rPr>
                <w:b w:val="0"/>
                <w:bCs w:val="0"/>
                <w:sz w:val="22"/>
                <w:szCs w:val="22"/>
                <w:rtl/>
              </w:rPr>
              <w:t xml:space="preserve"> ורכבת</w:t>
            </w:r>
            <w:r>
              <w:rPr>
                <w:rFonts w:hint="cs"/>
                <w:b w:val="0"/>
                <w:bCs w:val="0"/>
                <w:sz w:val="22"/>
                <w:szCs w:val="22"/>
                <w:rtl/>
              </w:rPr>
              <w:t>;</w:t>
            </w:r>
          </w:p>
          <w:p w:rsidR="008C2F03" w:rsidRPr="00307C6B" w:rsidRDefault="008C2F03" w:rsidP="003F5973">
            <w:pPr>
              <w:spacing w:line="269" w:lineRule="auto"/>
              <w:rPr>
                <w:sz w:val="22"/>
                <w:szCs w:val="22"/>
                <w:rtl/>
              </w:rPr>
            </w:pPr>
            <w:r w:rsidRPr="00307C6B">
              <w:rPr>
                <w:b w:val="0"/>
                <w:bCs w:val="0"/>
                <w:sz w:val="22"/>
                <w:szCs w:val="22"/>
                <w:rtl/>
              </w:rPr>
              <w:t>ב. התייחסות לתועלות הנובעות מפיתוח כלכלי ו</w:t>
            </w:r>
            <w:r>
              <w:rPr>
                <w:rFonts w:hint="cs"/>
                <w:b w:val="0"/>
                <w:bCs w:val="0"/>
                <w:sz w:val="22"/>
                <w:szCs w:val="22"/>
                <w:rtl/>
              </w:rPr>
              <w:t>מ</w:t>
            </w:r>
            <w:r w:rsidRPr="00307C6B">
              <w:rPr>
                <w:b w:val="0"/>
                <w:bCs w:val="0"/>
                <w:sz w:val="22"/>
                <w:szCs w:val="22"/>
                <w:rtl/>
              </w:rPr>
              <w:t xml:space="preserve">הגדלת הפריון </w:t>
            </w:r>
            <w:r w:rsidRPr="00307C6B">
              <w:rPr>
                <w:rFonts w:hint="cs"/>
                <w:b w:val="0"/>
                <w:bCs w:val="0"/>
                <w:sz w:val="22"/>
                <w:szCs w:val="22"/>
                <w:rtl/>
              </w:rPr>
              <w:t>מ</w:t>
            </w:r>
            <w:r w:rsidRPr="00307C6B">
              <w:rPr>
                <w:b w:val="0"/>
                <w:bCs w:val="0"/>
                <w:sz w:val="22"/>
                <w:szCs w:val="22"/>
                <w:rtl/>
              </w:rPr>
              <w:t xml:space="preserve">פרויקטים של </w:t>
            </w:r>
            <w:proofErr w:type="spellStart"/>
            <w:r w:rsidRPr="00307C6B">
              <w:rPr>
                <w:b w:val="0"/>
                <w:bCs w:val="0"/>
                <w:sz w:val="22"/>
                <w:szCs w:val="22"/>
                <w:rtl/>
              </w:rPr>
              <w:t>מתע״ן</w:t>
            </w:r>
            <w:proofErr w:type="spellEnd"/>
            <w:r>
              <w:rPr>
                <w:rFonts w:hint="cs"/>
                <w:b w:val="0"/>
                <w:bCs w:val="0"/>
                <w:sz w:val="22"/>
                <w:szCs w:val="22"/>
                <w:rtl/>
              </w:rPr>
              <w:t>;</w:t>
            </w:r>
            <w:r w:rsidRPr="00307C6B">
              <w:rPr>
                <w:b w:val="0"/>
                <w:bCs w:val="0"/>
                <w:sz w:val="22"/>
                <w:szCs w:val="22"/>
                <w:rtl/>
              </w:rPr>
              <w:t xml:space="preserve"> </w:t>
            </w:r>
          </w:p>
          <w:p w:rsidR="008C2F03" w:rsidRPr="00307C6B" w:rsidRDefault="008C2F03" w:rsidP="003F5973">
            <w:pPr>
              <w:spacing w:line="269" w:lineRule="auto"/>
              <w:rPr>
                <w:sz w:val="22"/>
                <w:szCs w:val="22"/>
                <w:rtl/>
              </w:rPr>
            </w:pPr>
            <w:r w:rsidRPr="00307C6B">
              <w:rPr>
                <w:b w:val="0"/>
                <w:bCs w:val="0"/>
                <w:sz w:val="22"/>
                <w:szCs w:val="22"/>
                <w:rtl/>
              </w:rPr>
              <w:t>ג. התייחסות להשפעות המערכתיות ויתרונות לגודל של תחבורה ציבורית</w:t>
            </w:r>
            <w:r>
              <w:rPr>
                <w:rFonts w:hint="cs"/>
                <w:b w:val="0"/>
                <w:bCs w:val="0"/>
                <w:sz w:val="22"/>
                <w:szCs w:val="22"/>
                <w:rtl/>
              </w:rPr>
              <w:t>;</w:t>
            </w:r>
            <w:r w:rsidRPr="00307C6B">
              <w:rPr>
                <w:b w:val="0"/>
                <w:bCs w:val="0"/>
                <w:sz w:val="22"/>
                <w:szCs w:val="22"/>
                <w:rtl/>
              </w:rPr>
              <w:t xml:space="preserve"> </w:t>
            </w:r>
          </w:p>
          <w:p w:rsidR="008C2F03" w:rsidRPr="00307C6B" w:rsidRDefault="008C2F03" w:rsidP="003F5973">
            <w:pPr>
              <w:spacing w:line="269" w:lineRule="auto"/>
              <w:rPr>
                <w:sz w:val="22"/>
                <w:szCs w:val="22"/>
                <w:rtl/>
              </w:rPr>
            </w:pPr>
            <w:r w:rsidRPr="00307C6B">
              <w:rPr>
                <w:b w:val="0"/>
                <w:bCs w:val="0"/>
                <w:sz w:val="22"/>
                <w:szCs w:val="22"/>
                <w:rtl/>
              </w:rPr>
              <w:t xml:space="preserve">ד. השלמות מודל הערכה בתחום הבטיחות לפרויקטים מערכתיים, </w:t>
            </w:r>
            <w:r>
              <w:rPr>
                <w:rFonts w:hint="cs"/>
                <w:b w:val="0"/>
                <w:bCs w:val="0"/>
                <w:sz w:val="22"/>
                <w:szCs w:val="22"/>
                <w:rtl/>
              </w:rPr>
              <w:t>ל</w:t>
            </w:r>
            <w:r w:rsidRPr="00307C6B">
              <w:rPr>
                <w:b w:val="0"/>
                <w:bCs w:val="0"/>
                <w:sz w:val="22"/>
                <w:szCs w:val="22"/>
                <w:rtl/>
              </w:rPr>
              <w:t>פרויקטים מסילתיים ושל תחבורה ציבורית</w:t>
            </w:r>
            <w:r>
              <w:rPr>
                <w:rFonts w:hint="cs"/>
                <w:b w:val="0"/>
                <w:bCs w:val="0"/>
                <w:sz w:val="22"/>
                <w:szCs w:val="22"/>
                <w:rtl/>
              </w:rPr>
              <w:t>;</w:t>
            </w:r>
          </w:p>
          <w:p w:rsidR="008C2F03" w:rsidRPr="00307C6B" w:rsidRDefault="008C2F03" w:rsidP="003F5973">
            <w:pPr>
              <w:spacing w:line="269" w:lineRule="auto"/>
              <w:rPr>
                <w:rFonts w:ascii="David" w:eastAsia="Times New Roman" w:hAnsi="David"/>
                <w:color w:val="000000"/>
                <w:sz w:val="22"/>
                <w:szCs w:val="22"/>
                <w:rtl/>
              </w:rPr>
            </w:pPr>
            <w:r w:rsidRPr="00307C6B">
              <w:rPr>
                <w:b w:val="0"/>
                <w:bCs w:val="0"/>
                <w:sz w:val="22"/>
                <w:szCs w:val="22"/>
                <w:rtl/>
              </w:rPr>
              <w:t>ה. הכללת מרכיבי תועלת</w:t>
            </w:r>
            <w:r>
              <w:rPr>
                <w:rFonts w:hint="cs"/>
                <w:b w:val="0"/>
                <w:bCs w:val="0"/>
                <w:sz w:val="22"/>
                <w:szCs w:val="22"/>
                <w:rtl/>
              </w:rPr>
              <w:t>,</w:t>
            </w:r>
            <w:r w:rsidRPr="00307C6B">
              <w:rPr>
                <w:b w:val="0"/>
                <w:bCs w:val="0"/>
                <w:sz w:val="22"/>
                <w:szCs w:val="22"/>
                <w:rtl/>
              </w:rPr>
              <w:t xml:space="preserve"> כגון נוחות, יכולת לעבוד וליהנות מזמן הנסיעה, אמינות, חיסכון בקרקע, פיתוח עירוני וכלכלי, תכנון משולב של שימושי קרקע ותחבורה</w:t>
            </w:r>
            <w:r w:rsidRPr="00307C6B">
              <w:rPr>
                <w:rFonts w:hint="cs"/>
                <w:b w:val="0"/>
                <w:bCs w:val="0"/>
                <w:sz w:val="22"/>
                <w:szCs w:val="22"/>
                <w:rtl/>
              </w:rPr>
              <w:t>.</w:t>
            </w:r>
          </w:p>
        </w:tc>
        <w:tc>
          <w:tcPr>
            <w:tcW w:w="1559" w:type="dxa"/>
            <w:vAlign w:val="center"/>
          </w:tcPr>
          <w:p w:rsidR="008C2F03" w:rsidRPr="0042257B"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000000"/>
                <w:sz w:val="22"/>
                <w:szCs w:val="22"/>
                <w:rtl/>
              </w:rPr>
            </w:pPr>
            <w:r w:rsidRPr="0042257B">
              <w:rPr>
                <w:rFonts w:ascii="David" w:eastAsia="Times New Roman" w:hAnsi="David" w:hint="cs"/>
                <w:b/>
                <w:bCs/>
                <w:color w:val="000000"/>
                <w:sz w:val="22"/>
                <w:szCs w:val="22"/>
              </w:rPr>
              <w:t>Q</w:t>
            </w:r>
            <w:r w:rsidRPr="0042257B">
              <w:rPr>
                <w:rFonts w:asciiTheme="minorHAnsi" w:eastAsia="Times New Roman" w:hAnsiTheme="minorHAnsi"/>
                <w:b/>
                <w:bCs/>
                <w:color w:val="000000"/>
                <w:sz w:val="22"/>
                <w:szCs w:val="22"/>
              </w:rPr>
              <w:t>1-22</w:t>
            </w:r>
            <w:r w:rsidRPr="0042257B">
              <w:rPr>
                <w:rFonts w:asciiTheme="minorHAnsi" w:eastAsia="Times New Roman" w:hAnsiTheme="minorHAnsi" w:hint="cs"/>
                <w:b/>
                <w:bCs/>
                <w:color w:val="000000"/>
                <w:sz w:val="22"/>
                <w:szCs w:val="22"/>
                <w:rtl/>
              </w:rPr>
              <w:t>:</w:t>
            </w:r>
          </w:p>
          <w:p w:rsidR="008C2F03"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607BD2">
              <w:rPr>
                <w:rFonts w:ascii="David" w:eastAsia="Times New Roman" w:hAnsi="David" w:hint="cs"/>
                <w:color w:val="000000"/>
                <w:sz w:val="22"/>
                <w:szCs w:val="22"/>
                <w:rtl/>
              </w:rPr>
              <w:t>תחילת מחקר</w:t>
            </w:r>
          </w:p>
          <w:p w:rsidR="008C2F03" w:rsidRPr="0042257B"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000000"/>
                <w:sz w:val="22"/>
                <w:szCs w:val="22"/>
              </w:rPr>
            </w:pPr>
            <w:proofErr w:type="gramStart"/>
            <w:r w:rsidRPr="0042257B">
              <w:rPr>
                <w:rFonts w:ascii="David" w:eastAsia="Times New Roman" w:hAnsi="David"/>
                <w:b/>
                <w:bCs/>
                <w:color w:val="000000"/>
                <w:sz w:val="22"/>
                <w:szCs w:val="22"/>
              </w:rPr>
              <w:t>:</w:t>
            </w:r>
            <w:r w:rsidRPr="0042257B">
              <w:rPr>
                <w:rFonts w:ascii="David" w:eastAsia="Times New Roman" w:hAnsi="David" w:hint="cs"/>
                <w:b/>
                <w:bCs/>
                <w:color w:val="000000"/>
                <w:sz w:val="22"/>
                <w:szCs w:val="22"/>
              </w:rPr>
              <w:t>Q</w:t>
            </w:r>
            <w:proofErr w:type="gramEnd"/>
            <w:r w:rsidRPr="0042257B">
              <w:rPr>
                <w:rFonts w:asciiTheme="minorHAnsi" w:eastAsia="Times New Roman" w:hAnsiTheme="minorHAnsi"/>
                <w:b/>
                <w:bCs/>
                <w:color w:val="000000"/>
                <w:sz w:val="22"/>
                <w:szCs w:val="22"/>
              </w:rPr>
              <w:t>2-22</w:t>
            </w:r>
          </w:p>
          <w:p w:rsidR="008C2F03"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2"/>
                <w:szCs w:val="22"/>
                <w:rtl/>
              </w:rPr>
            </w:pPr>
            <w:r>
              <w:rPr>
                <w:rFonts w:asciiTheme="minorHAnsi" w:eastAsia="Times New Roman" w:hAnsiTheme="minorHAnsi" w:hint="cs"/>
                <w:color w:val="000000"/>
                <w:sz w:val="22"/>
                <w:szCs w:val="22"/>
                <w:rtl/>
              </w:rPr>
              <w:t>מעקב וליווי המחקר</w:t>
            </w:r>
          </w:p>
          <w:p w:rsidR="008C2F03" w:rsidRPr="0042257B"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000000"/>
                <w:sz w:val="22"/>
                <w:szCs w:val="22"/>
              </w:rPr>
            </w:pPr>
            <w:r w:rsidRPr="0042257B">
              <w:rPr>
                <w:rFonts w:asciiTheme="minorHAnsi" w:eastAsia="Times New Roman" w:hAnsiTheme="minorHAnsi"/>
                <w:b/>
                <w:bCs/>
                <w:color w:val="000000"/>
                <w:sz w:val="22"/>
                <w:szCs w:val="22"/>
              </w:rPr>
              <w:t>Q3-22</w:t>
            </w:r>
            <w:r w:rsidRPr="0042257B">
              <w:rPr>
                <w:rFonts w:asciiTheme="minorHAnsi" w:eastAsia="Times New Roman" w:hAnsiTheme="minorHAnsi" w:hint="cs"/>
                <w:b/>
                <w:bCs/>
                <w:color w:val="000000"/>
                <w:sz w:val="22"/>
                <w:szCs w:val="22"/>
                <w:rtl/>
              </w:rPr>
              <w:t>:</w:t>
            </w:r>
          </w:p>
          <w:p w:rsidR="008C2F03"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2"/>
                <w:szCs w:val="22"/>
                <w:rtl/>
              </w:rPr>
            </w:pPr>
            <w:r>
              <w:rPr>
                <w:rFonts w:asciiTheme="minorHAnsi" w:eastAsia="Times New Roman" w:hAnsiTheme="minorHAnsi" w:hint="cs"/>
                <w:color w:val="000000"/>
                <w:sz w:val="22"/>
                <w:szCs w:val="22"/>
                <w:rtl/>
              </w:rPr>
              <w:t>מעקב וליווי המחקר</w:t>
            </w:r>
          </w:p>
          <w:p w:rsidR="008C2F03" w:rsidRPr="0042257B"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000000"/>
                <w:sz w:val="22"/>
                <w:szCs w:val="22"/>
                <w:rtl/>
              </w:rPr>
            </w:pPr>
            <w:proofErr w:type="gramStart"/>
            <w:r w:rsidRPr="0042257B">
              <w:rPr>
                <w:rFonts w:asciiTheme="minorHAnsi" w:eastAsia="Times New Roman" w:hAnsiTheme="minorHAnsi"/>
                <w:b/>
                <w:bCs/>
                <w:color w:val="000000"/>
                <w:sz w:val="22"/>
                <w:szCs w:val="22"/>
              </w:rPr>
              <w:t>:</w:t>
            </w:r>
            <w:r w:rsidRPr="0042257B">
              <w:rPr>
                <w:rFonts w:asciiTheme="minorHAnsi" w:eastAsia="Times New Roman" w:hAnsiTheme="minorHAnsi" w:hint="cs"/>
                <w:b/>
                <w:bCs/>
                <w:color w:val="000000"/>
                <w:sz w:val="22"/>
                <w:szCs w:val="22"/>
              </w:rPr>
              <w:t>Q</w:t>
            </w:r>
            <w:proofErr w:type="gramEnd"/>
            <w:r w:rsidRPr="0042257B">
              <w:rPr>
                <w:rFonts w:asciiTheme="minorHAnsi" w:eastAsia="Times New Roman" w:hAnsiTheme="minorHAnsi"/>
                <w:b/>
                <w:bCs/>
                <w:color w:val="000000"/>
                <w:sz w:val="22"/>
                <w:szCs w:val="22"/>
              </w:rPr>
              <w:t>4-22</w:t>
            </w:r>
          </w:p>
          <w:p w:rsidR="008C2F03"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2"/>
                <w:szCs w:val="22"/>
                <w:rtl/>
              </w:rPr>
            </w:pPr>
            <w:r>
              <w:rPr>
                <w:rFonts w:asciiTheme="minorHAnsi" w:eastAsia="Times New Roman" w:hAnsiTheme="minorHAnsi" w:hint="cs"/>
                <w:color w:val="000000"/>
                <w:sz w:val="22"/>
                <w:szCs w:val="22"/>
                <w:rtl/>
              </w:rPr>
              <w:t>הגשת המלצות</w:t>
            </w:r>
          </w:p>
          <w:p w:rsidR="008C2F03" w:rsidRPr="0042257B"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000000"/>
                <w:sz w:val="22"/>
                <w:szCs w:val="22"/>
                <w:rtl/>
              </w:rPr>
            </w:pPr>
            <w:r w:rsidRPr="0042257B">
              <w:rPr>
                <w:rFonts w:asciiTheme="minorHAnsi" w:eastAsia="Times New Roman" w:hAnsiTheme="minorHAnsi" w:hint="cs"/>
                <w:b/>
                <w:bCs/>
                <w:color w:val="000000"/>
                <w:sz w:val="22"/>
                <w:szCs w:val="22"/>
              </w:rPr>
              <w:t>Q</w:t>
            </w:r>
            <w:r w:rsidRPr="0042257B">
              <w:rPr>
                <w:rFonts w:asciiTheme="minorHAnsi" w:eastAsia="Times New Roman" w:hAnsiTheme="minorHAnsi"/>
                <w:b/>
                <w:bCs/>
                <w:color w:val="000000"/>
                <w:sz w:val="22"/>
                <w:szCs w:val="22"/>
              </w:rPr>
              <w:t>1-23</w:t>
            </w:r>
            <w:r w:rsidRPr="0042257B">
              <w:rPr>
                <w:rFonts w:asciiTheme="minorHAnsi" w:eastAsia="Times New Roman" w:hAnsiTheme="minorHAnsi" w:hint="cs"/>
                <w:b/>
                <w:bCs/>
                <w:color w:val="000000"/>
                <w:sz w:val="22"/>
                <w:szCs w:val="22"/>
                <w:rtl/>
              </w:rPr>
              <w:t>:</w:t>
            </w:r>
          </w:p>
          <w:p w:rsidR="008C2F03" w:rsidRPr="00607BD2"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Pr>
                <w:rFonts w:asciiTheme="minorHAnsi" w:eastAsia="Times New Roman" w:hAnsiTheme="minorHAnsi" w:hint="cs"/>
                <w:color w:val="000000"/>
                <w:sz w:val="22"/>
                <w:szCs w:val="22"/>
                <w:rtl/>
              </w:rPr>
              <w:t>פרסום העדכון</w:t>
            </w:r>
          </w:p>
        </w:tc>
        <w:tc>
          <w:tcPr>
            <w:tcW w:w="3684" w:type="dxa"/>
            <w:vAlign w:val="center"/>
          </w:tcPr>
          <w:p w:rsidR="008C2F03" w:rsidRPr="00307C6B" w:rsidRDefault="008C2F03" w:rsidP="003F5973">
            <w:pPr>
              <w:spacing w:line="269" w:lineRule="auto"/>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307C6B">
              <w:rPr>
                <w:rFonts w:ascii="David" w:eastAsia="Times New Roman" w:hAnsi="David"/>
                <w:color w:val="000000"/>
                <w:sz w:val="22"/>
                <w:szCs w:val="22"/>
                <w:rtl/>
              </w:rPr>
              <w:t>א. נושא באחריות מודלים תחבורתיים</w:t>
            </w:r>
            <w:r>
              <w:rPr>
                <w:rFonts w:ascii="David" w:eastAsia="Times New Roman" w:hAnsi="David" w:hint="cs"/>
                <w:color w:val="000000"/>
                <w:sz w:val="22"/>
                <w:szCs w:val="22"/>
                <w:rtl/>
              </w:rPr>
              <w:t>;</w:t>
            </w:r>
            <w:r w:rsidRPr="00307C6B">
              <w:rPr>
                <w:rFonts w:ascii="David" w:eastAsia="Times New Roman" w:hAnsi="David"/>
                <w:color w:val="000000"/>
                <w:sz w:val="22"/>
                <w:szCs w:val="22"/>
                <w:rtl/>
              </w:rPr>
              <w:t xml:space="preserve"> </w:t>
            </w:r>
          </w:p>
          <w:p w:rsidR="008C2F03" w:rsidRPr="00307C6B" w:rsidRDefault="008C2F03" w:rsidP="003F5973">
            <w:pPr>
              <w:spacing w:line="269" w:lineRule="auto"/>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307C6B">
              <w:rPr>
                <w:rFonts w:ascii="David" w:eastAsia="Times New Roman" w:hAnsi="David"/>
                <w:color w:val="000000"/>
                <w:sz w:val="22"/>
                <w:szCs w:val="22"/>
                <w:rtl/>
              </w:rPr>
              <w:t>ב.</w:t>
            </w:r>
            <w:r>
              <w:rPr>
                <w:rFonts w:ascii="David" w:eastAsia="Times New Roman" w:hAnsi="David" w:hint="cs"/>
                <w:color w:val="000000"/>
                <w:sz w:val="22"/>
                <w:szCs w:val="22"/>
                <w:rtl/>
              </w:rPr>
              <w:t xml:space="preserve"> </w:t>
            </w:r>
            <w:r w:rsidRPr="00307C6B">
              <w:rPr>
                <w:rFonts w:ascii="David" w:eastAsia="Times New Roman" w:hAnsi="David"/>
                <w:color w:val="000000"/>
                <w:sz w:val="22"/>
                <w:szCs w:val="22"/>
                <w:rtl/>
              </w:rPr>
              <w:t>התייחסות במסגרת העבודה להשפעות מאקרו כלכליות ואגלומרציה</w:t>
            </w:r>
            <w:r>
              <w:rPr>
                <w:rFonts w:ascii="David" w:eastAsia="Times New Roman" w:hAnsi="David" w:hint="cs"/>
                <w:color w:val="000000"/>
                <w:sz w:val="22"/>
                <w:szCs w:val="22"/>
                <w:rtl/>
              </w:rPr>
              <w:t>;</w:t>
            </w:r>
            <w:r w:rsidRPr="00307C6B">
              <w:rPr>
                <w:rFonts w:ascii="David" w:eastAsia="Times New Roman" w:hAnsi="David"/>
                <w:color w:val="000000"/>
                <w:sz w:val="22"/>
                <w:szCs w:val="22"/>
                <w:rtl/>
              </w:rPr>
              <w:t xml:space="preserve"> </w:t>
            </w:r>
          </w:p>
          <w:p w:rsidR="008C2F03" w:rsidRPr="007C013D" w:rsidRDefault="008C2F03" w:rsidP="003F5973">
            <w:pPr>
              <w:spacing w:line="269" w:lineRule="auto"/>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307C6B">
              <w:rPr>
                <w:rFonts w:ascii="David" w:eastAsia="Times New Roman" w:hAnsi="David"/>
                <w:color w:val="000000"/>
                <w:sz w:val="22"/>
                <w:szCs w:val="22"/>
                <w:rtl/>
              </w:rPr>
              <w:t xml:space="preserve">ג. </w:t>
            </w:r>
            <w:r w:rsidRPr="007C013D">
              <w:rPr>
                <w:rFonts w:ascii="David" w:eastAsia="Times New Roman" w:hAnsi="David" w:hint="cs"/>
                <w:color w:val="000000"/>
                <w:sz w:val="22"/>
                <w:szCs w:val="22"/>
                <w:rtl/>
              </w:rPr>
              <w:t>ל</w:t>
            </w:r>
            <w:r w:rsidRPr="007C013D">
              <w:rPr>
                <w:rFonts w:ascii="David" w:eastAsia="Times New Roman" w:hAnsi="David"/>
                <w:color w:val="000000"/>
                <w:sz w:val="22"/>
                <w:szCs w:val="22"/>
                <w:rtl/>
              </w:rPr>
              <w:t xml:space="preserve">התייחסות במסגרת פרק </w:t>
            </w:r>
            <w:r w:rsidRPr="007C013D">
              <w:rPr>
                <w:rFonts w:ascii="David" w:eastAsia="Times New Roman" w:hAnsi="David"/>
                <w:color w:val="000000"/>
                <w:sz w:val="22"/>
                <w:szCs w:val="22"/>
              </w:rPr>
              <w:t>MCA</w:t>
            </w:r>
            <w:r>
              <w:rPr>
                <w:rFonts w:ascii="David" w:eastAsia="Times New Roman" w:hAnsi="David" w:hint="cs"/>
                <w:color w:val="000000"/>
                <w:sz w:val="22"/>
                <w:szCs w:val="22"/>
                <w:rtl/>
              </w:rPr>
              <w:t>;</w:t>
            </w:r>
            <w:r w:rsidRPr="007C013D">
              <w:rPr>
                <w:rFonts w:ascii="David" w:eastAsia="Times New Roman" w:hAnsi="David"/>
                <w:color w:val="000000"/>
                <w:sz w:val="22"/>
                <w:szCs w:val="22"/>
                <w:rtl/>
              </w:rPr>
              <w:t xml:space="preserve"> </w:t>
            </w:r>
          </w:p>
          <w:p w:rsidR="008C2F03" w:rsidRPr="007C013D" w:rsidRDefault="008C2F03" w:rsidP="003F5973">
            <w:pPr>
              <w:spacing w:line="269" w:lineRule="auto"/>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7C013D">
              <w:rPr>
                <w:rFonts w:ascii="David" w:eastAsia="Times New Roman" w:hAnsi="David"/>
                <w:color w:val="000000"/>
                <w:sz w:val="22"/>
                <w:szCs w:val="22"/>
                <w:rtl/>
              </w:rPr>
              <w:t xml:space="preserve">ד. תחום בטיחות </w:t>
            </w:r>
            <w:r>
              <w:rPr>
                <w:rFonts w:ascii="David" w:eastAsia="Times New Roman" w:hAnsi="David" w:hint="cs"/>
                <w:color w:val="000000"/>
                <w:sz w:val="22"/>
                <w:szCs w:val="22"/>
                <w:rtl/>
              </w:rPr>
              <w:t xml:space="preserve">בתחבורה ציבורית </w:t>
            </w:r>
            <w:r w:rsidRPr="007C013D">
              <w:rPr>
                <w:rFonts w:ascii="David" w:eastAsia="Times New Roman" w:hAnsi="David"/>
                <w:color w:val="000000"/>
                <w:sz w:val="22"/>
                <w:szCs w:val="22"/>
                <w:rtl/>
              </w:rPr>
              <w:t xml:space="preserve">צפוי לקבל התייחסות במסגרת פרק </w:t>
            </w:r>
            <w:r w:rsidRPr="007C013D">
              <w:rPr>
                <w:rFonts w:ascii="David" w:eastAsia="Times New Roman" w:hAnsi="David"/>
                <w:color w:val="000000"/>
                <w:sz w:val="22"/>
                <w:szCs w:val="22"/>
              </w:rPr>
              <w:t>MCA</w:t>
            </w:r>
            <w:r w:rsidRPr="007C013D">
              <w:rPr>
                <w:rFonts w:ascii="David" w:eastAsia="Times New Roman" w:hAnsi="David"/>
                <w:color w:val="000000"/>
                <w:sz w:val="22"/>
                <w:szCs w:val="22"/>
                <w:rtl/>
              </w:rPr>
              <w:t xml:space="preserve"> אך גם במסגרת מחקר בנושא שטרם הותנע</w:t>
            </w:r>
            <w:r>
              <w:rPr>
                <w:rFonts w:ascii="David" w:eastAsia="Times New Roman" w:hAnsi="David" w:hint="cs"/>
                <w:color w:val="000000"/>
                <w:sz w:val="22"/>
                <w:szCs w:val="22"/>
                <w:rtl/>
              </w:rPr>
              <w:t>;</w:t>
            </w:r>
            <w:r w:rsidRPr="007C013D">
              <w:rPr>
                <w:rFonts w:ascii="David" w:eastAsia="Times New Roman" w:hAnsi="David"/>
                <w:color w:val="000000"/>
                <w:sz w:val="22"/>
                <w:szCs w:val="22"/>
                <w:rtl/>
              </w:rPr>
              <w:t xml:space="preserve"> </w:t>
            </w:r>
          </w:p>
          <w:p w:rsidR="008C2F03" w:rsidRPr="00307C6B" w:rsidRDefault="008C2F03" w:rsidP="003F5973">
            <w:pPr>
              <w:spacing w:line="269" w:lineRule="auto"/>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sidRPr="00307C6B">
              <w:rPr>
                <w:rFonts w:ascii="David" w:eastAsia="Times New Roman" w:hAnsi="David"/>
                <w:color w:val="000000"/>
                <w:sz w:val="22"/>
                <w:szCs w:val="22"/>
                <w:rtl/>
              </w:rPr>
              <w:t>ה. נוחות ואמינות הן רכיבים המקבל</w:t>
            </w:r>
            <w:r>
              <w:rPr>
                <w:rFonts w:ascii="David" w:eastAsia="Times New Roman" w:hAnsi="David" w:hint="cs"/>
                <w:color w:val="000000"/>
                <w:sz w:val="22"/>
                <w:szCs w:val="22"/>
                <w:rtl/>
              </w:rPr>
              <w:t>ים</w:t>
            </w:r>
            <w:r w:rsidRPr="00307C6B">
              <w:rPr>
                <w:rFonts w:ascii="David" w:eastAsia="Times New Roman" w:hAnsi="David"/>
                <w:color w:val="000000"/>
                <w:sz w:val="22"/>
                <w:szCs w:val="22"/>
                <w:rtl/>
              </w:rPr>
              <w:t xml:space="preserve"> ביטוי בפונקציית הפיצול במודל התחבורתי ועל כן מקבלים כבר </w:t>
            </w:r>
            <w:r>
              <w:rPr>
                <w:rFonts w:ascii="David" w:eastAsia="Times New Roman" w:hAnsi="David" w:hint="cs"/>
                <w:color w:val="000000"/>
                <w:sz w:val="22"/>
                <w:szCs w:val="22"/>
                <w:rtl/>
              </w:rPr>
              <w:t>ה</w:t>
            </w:r>
            <w:r w:rsidRPr="00307C6B">
              <w:rPr>
                <w:rFonts w:ascii="David" w:eastAsia="Times New Roman" w:hAnsi="David"/>
                <w:color w:val="000000"/>
                <w:sz w:val="22"/>
                <w:szCs w:val="22"/>
                <w:rtl/>
              </w:rPr>
              <w:t xml:space="preserve">יום ביטוי </w:t>
            </w:r>
            <w:r>
              <w:rPr>
                <w:rFonts w:ascii="David" w:eastAsia="Times New Roman" w:hAnsi="David" w:hint="cs"/>
                <w:color w:val="000000"/>
                <w:sz w:val="22"/>
                <w:szCs w:val="22"/>
                <w:rtl/>
              </w:rPr>
              <w:t>ב</w:t>
            </w:r>
            <w:r w:rsidRPr="00307C6B">
              <w:rPr>
                <w:rFonts w:ascii="David" w:eastAsia="Times New Roman" w:hAnsi="David"/>
                <w:color w:val="000000"/>
                <w:sz w:val="22"/>
                <w:szCs w:val="22"/>
                <w:rtl/>
              </w:rPr>
              <w:t xml:space="preserve">חיסכון בזמן </w:t>
            </w:r>
            <w:r>
              <w:rPr>
                <w:rFonts w:ascii="David" w:eastAsia="Times New Roman" w:hAnsi="David" w:hint="cs"/>
                <w:color w:val="000000"/>
                <w:sz w:val="22"/>
                <w:szCs w:val="22"/>
                <w:rtl/>
              </w:rPr>
              <w:t>ה</w:t>
            </w:r>
            <w:r w:rsidRPr="00307C6B">
              <w:rPr>
                <w:rFonts w:ascii="David" w:eastAsia="Times New Roman" w:hAnsi="David"/>
                <w:color w:val="000000"/>
                <w:sz w:val="22"/>
                <w:szCs w:val="22"/>
                <w:rtl/>
              </w:rPr>
              <w:t>מופק ע"י המודלים התחבורתיים. עם זאת</w:t>
            </w:r>
            <w:r>
              <w:rPr>
                <w:rFonts w:ascii="David" w:eastAsia="Times New Roman" w:hAnsi="David" w:hint="cs"/>
                <w:color w:val="000000"/>
                <w:sz w:val="22"/>
                <w:szCs w:val="22"/>
                <w:rtl/>
              </w:rPr>
              <w:t>,</w:t>
            </w:r>
            <w:r w:rsidRPr="00307C6B">
              <w:rPr>
                <w:rFonts w:ascii="David" w:eastAsia="Times New Roman" w:hAnsi="David"/>
                <w:color w:val="000000"/>
                <w:sz w:val="22"/>
                <w:szCs w:val="22"/>
                <w:rtl/>
              </w:rPr>
              <w:t xml:space="preserve"> יש כוונה להתייחס אליהם גם במסגרת פרק </w:t>
            </w:r>
            <w:r w:rsidRPr="00307C6B">
              <w:rPr>
                <w:rFonts w:ascii="David" w:eastAsia="Times New Roman" w:hAnsi="David"/>
                <w:color w:val="000000"/>
                <w:sz w:val="22"/>
                <w:szCs w:val="22"/>
              </w:rPr>
              <w:t>MCA</w:t>
            </w:r>
            <w:r w:rsidRPr="00307C6B">
              <w:rPr>
                <w:rFonts w:ascii="David" w:eastAsia="Times New Roman" w:hAnsi="David"/>
                <w:color w:val="000000"/>
                <w:sz w:val="22"/>
                <w:szCs w:val="22"/>
                <w:rtl/>
              </w:rPr>
              <w:t xml:space="preserve">. לגבי יכולת לעבוד בזמן נסיעה, הרי הדבר מרע את התועלת </w:t>
            </w:r>
            <w:proofErr w:type="spellStart"/>
            <w:r w:rsidRPr="00307C6B">
              <w:rPr>
                <w:rFonts w:ascii="David" w:eastAsia="Times New Roman" w:hAnsi="David"/>
                <w:color w:val="000000"/>
                <w:sz w:val="22"/>
                <w:szCs w:val="22"/>
                <w:rtl/>
              </w:rPr>
              <w:t>לפרויקטי</w:t>
            </w:r>
            <w:proofErr w:type="spellEnd"/>
            <w:r w:rsidRPr="00307C6B">
              <w:rPr>
                <w:rFonts w:ascii="David" w:eastAsia="Times New Roman" w:hAnsi="David"/>
                <w:color w:val="000000"/>
                <w:sz w:val="22"/>
                <w:szCs w:val="22"/>
                <w:rtl/>
              </w:rPr>
              <w:t xml:space="preserve"> </w:t>
            </w:r>
            <w:proofErr w:type="spellStart"/>
            <w:r w:rsidRPr="00307C6B">
              <w:rPr>
                <w:rFonts w:ascii="David" w:eastAsia="Times New Roman" w:hAnsi="David"/>
                <w:color w:val="000000"/>
                <w:sz w:val="22"/>
                <w:szCs w:val="22"/>
                <w:rtl/>
              </w:rPr>
              <w:t>תח"צ</w:t>
            </w:r>
            <w:proofErr w:type="spellEnd"/>
            <w:r w:rsidRPr="00307C6B">
              <w:rPr>
                <w:rFonts w:ascii="David" w:eastAsia="Times New Roman" w:hAnsi="David"/>
                <w:color w:val="000000"/>
                <w:sz w:val="22"/>
                <w:szCs w:val="22"/>
                <w:rtl/>
              </w:rPr>
              <w:t xml:space="preserve"> ומקטין את החיסכון בזמן המתקבל מהם. חיסכון בקרקע מקבל ביטוי כלכלי בהיבט ההפקעות והפיצויים המשולמים ו</w:t>
            </w:r>
            <w:r>
              <w:rPr>
                <w:rFonts w:ascii="David" w:eastAsia="Times New Roman" w:hAnsi="David" w:hint="cs"/>
                <w:color w:val="000000"/>
                <w:sz w:val="22"/>
                <w:szCs w:val="22"/>
                <w:rtl/>
              </w:rPr>
              <w:t>כן</w:t>
            </w:r>
            <w:r w:rsidRPr="00307C6B">
              <w:rPr>
                <w:rFonts w:ascii="David" w:eastAsia="Times New Roman" w:hAnsi="David"/>
                <w:color w:val="000000"/>
                <w:sz w:val="22"/>
                <w:szCs w:val="22"/>
                <w:rtl/>
              </w:rPr>
              <w:t xml:space="preserve"> אמור לקבל ביטוי במסגרת עבודה קיימת באגף מודלים תחבורתיים בנתיבי איילון, </w:t>
            </w:r>
            <w:r>
              <w:rPr>
                <w:rFonts w:ascii="David" w:eastAsia="Times New Roman" w:hAnsi="David" w:hint="cs"/>
                <w:color w:val="000000"/>
                <w:sz w:val="22"/>
                <w:szCs w:val="22"/>
                <w:rtl/>
              </w:rPr>
              <w:t>באחריות</w:t>
            </w:r>
            <w:r w:rsidRPr="00307C6B">
              <w:rPr>
                <w:rFonts w:ascii="David" w:eastAsia="Times New Roman" w:hAnsi="David"/>
                <w:color w:val="000000"/>
                <w:sz w:val="22"/>
                <w:szCs w:val="22"/>
                <w:rtl/>
              </w:rPr>
              <w:t xml:space="preserve"> הניהול המקצועי של אגף בכיר תכנון תחבורתי. יש כוונה לבטא נושא חיסכון בקרקע גם בפרק ה</w:t>
            </w:r>
            <w:r w:rsidRPr="00307C6B">
              <w:rPr>
                <w:rFonts w:ascii="David" w:eastAsia="Times New Roman" w:hAnsi="David"/>
                <w:color w:val="000000"/>
                <w:sz w:val="22"/>
                <w:szCs w:val="22"/>
              </w:rPr>
              <w:t>MCA</w:t>
            </w:r>
            <w:r w:rsidRPr="00307C6B">
              <w:rPr>
                <w:rFonts w:ascii="David" w:eastAsia="Times New Roman" w:hAnsi="David"/>
                <w:color w:val="000000"/>
                <w:sz w:val="22"/>
                <w:szCs w:val="22"/>
                <w:rtl/>
              </w:rPr>
              <w:t>. פיתוח עירוני וכלכלי מקבל ביטוי במחקר אגלומרציה והשפעות מאקרו, תכנון משולב שימושי קרקע תחת נושא חיסכון בקרקע.</w:t>
            </w:r>
          </w:p>
        </w:tc>
      </w:tr>
      <w:tr w:rsidR="008C2F03" w:rsidTr="003F597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75" w:type="dxa"/>
            <w:tcBorders>
              <w:left w:val="single" w:sz="8" w:space="0" w:color="4F81BD" w:themeColor="accent1"/>
            </w:tcBorders>
            <w:vAlign w:val="center"/>
          </w:tcPr>
          <w:p w:rsidR="005A50A5" w:rsidRDefault="005A50A5" w:rsidP="003F5973">
            <w:pPr>
              <w:spacing w:line="269" w:lineRule="auto"/>
              <w:jc w:val="left"/>
              <w:rPr>
                <w:rFonts w:ascii="David" w:eastAsia="Times New Roman" w:hAnsi="David"/>
                <w:color w:val="000000"/>
                <w:sz w:val="22"/>
                <w:szCs w:val="22"/>
                <w:rtl/>
              </w:rPr>
            </w:pPr>
          </w:p>
          <w:p w:rsidR="008C2F03" w:rsidRPr="00307C6B" w:rsidRDefault="008C2F03" w:rsidP="003F5973">
            <w:pPr>
              <w:spacing w:line="269" w:lineRule="auto"/>
              <w:jc w:val="left"/>
              <w:rPr>
                <w:rFonts w:ascii="David" w:eastAsia="Times New Roman" w:hAnsi="David"/>
                <w:color w:val="000000"/>
                <w:sz w:val="22"/>
                <w:szCs w:val="22"/>
                <w:rtl/>
              </w:rPr>
            </w:pPr>
            <w:r w:rsidRPr="00307C6B">
              <w:rPr>
                <w:rFonts w:ascii="David" w:eastAsia="Times New Roman" w:hAnsi="David" w:hint="cs"/>
                <w:b w:val="0"/>
                <w:bCs w:val="0"/>
                <w:color w:val="000000"/>
                <w:sz w:val="22"/>
                <w:szCs w:val="22"/>
                <w:rtl/>
              </w:rPr>
              <w:t>חקר השפעת פרויקטים תחבורתיים בנושאי פיתוח כלכל</w:t>
            </w:r>
            <w:r>
              <w:rPr>
                <w:rFonts w:ascii="David" w:eastAsia="Times New Roman" w:hAnsi="David" w:hint="cs"/>
                <w:b w:val="0"/>
                <w:bCs w:val="0"/>
                <w:color w:val="000000"/>
                <w:sz w:val="22"/>
                <w:szCs w:val="22"/>
                <w:rtl/>
              </w:rPr>
              <w:t>י</w:t>
            </w:r>
            <w:r w:rsidRPr="00307C6B">
              <w:rPr>
                <w:rFonts w:ascii="David" w:eastAsia="Times New Roman" w:hAnsi="David" w:hint="cs"/>
                <w:b w:val="0"/>
                <w:bCs w:val="0"/>
                <w:color w:val="000000"/>
                <w:sz w:val="22"/>
                <w:szCs w:val="22"/>
                <w:rtl/>
              </w:rPr>
              <w:t xml:space="preserve"> ואזורי כולל התייחסות לעלות הקרקע</w:t>
            </w:r>
            <w:r>
              <w:rPr>
                <w:rFonts w:ascii="David" w:eastAsia="Times New Roman" w:hAnsi="David" w:hint="cs"/>
                <w:b w:val="0"/>
                <w:bCs w:val="0"/>
                <w:color w:val="000000"/>
                <w:sz w:val="22"/>
                <w:szCs w:val="22"/>
                <w:rtl/>
              </w:rPr>
              <w:t>.</w:t>
            </w:r>
          </w:p>
        </w:tc>
        <w:tc>
          <w:tcPr>
            <w:tcW w:w="1559" w:type="dxa"/>
            <w:vAlign w:val="center"/>
          </w:tcPr>
          <w:p w:rsidR="008C2F03" w:rsidRPr="0042257B"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000000"/>
                <w:sz w:val="22"/>
                <w:szCs w:val="22"/>
              </w:rPr>
            </w:pPr>
            <w:r w:rsidRPr="0042257B">
              <w:rPr>
                <w:rFonts w:ascii="David" w:eastAsia="Times New Roman" w:hAnsi="David" w:hint="cs"/>
                <w:b/>
                <w:bCs/>
                <w:color w:val="000000"/>
                <w:sz w:val="22"/>
                <w:szCs w:val="22"/>
              </w:rPr>
              <w:t>Q</w:t>
            </w:r>
            <w:r w:rsidRPr="0042257B">
              <w:rPr>
                <w:rFonts w:asciiTheme="minorHAnsi" w:eastAsia="Times New Roman" w:hAnsiTheme="minorHAnsi"/>
                <w:b/>
                <w:bCs/>
                <w:color w:val="000000"/>
                <w:sz w:val="22"/>
                <w:szCs w:val="22"/>
              </w:rPr>
              <w:t>1-22</w:t>
            </w:r>
            <w:r w:rsidRPr="0042257B">
              <w:rPr>
                <w:rFonts w:asciiTheme="minorHAnsi" w:eastAsia="Times New Roman" w:hAnsiTheme="minorHAnsi" w:hint="cs"/>
                <w:b/>
                <w:bCs/>
                <w:color w:val="000000"/>
                <w:sz w:val="22"/>
                <w:szCs w:val="22"/>
                <w:rtl/>
              </w:rPr>
              <w:t>:</w:t>
            </w:r>
          </w:p>
          <w:p w:rsidR="008C2F03"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607BD2">
              <w:rPr>
                <w:rFonts w:ascii="David" w:eastAsia="Times New Roman" w:hAnsi="David" w:hint="cs"/>
                <w:color w:val="000000"/>
                <w:sz w:val="22"/>
                <w:szCs w:val="22"/>
                <w:rtl/>
              </w:rPr>
              <w:t>תחילת מחקר</w:t>
            </w:r>
          </w:p>
          <w:p w:rsidR="008C2F03" w:rsidRPr="0042257B"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000000"/>
                <w:sz w:val="22"/>
                <w:szCs w:val="22"/>
              </w:rPr>
            </w:pPr>
            <w:r w:rsidRPr="0042257B">
              <w:rPr>
                <w:rFonts w:ascii="David" w:eastAsia="Times New Roman" w:hAnsi="David" w:hint="cs"/>
                <w:b/>
                <w:bCs/>
                <w:color w:val="000000"/>
                <w:sz w:val="22"/>
                <w:szCs w:val="22"/>
              </w:rPr>
              <w:t>Q</w:t>
            </w:r>
            <w:r w:rsidRPr="0042257B">
              <w:rPr>
                <w:rFonts w:asciiTheme="minorHAnsi" w:eastAsia="Times New Roman" w:hAnsiTheme="minorHAnsi"/>
                <w:b/>
                <w:bCs/>
                <w:color w:val="000000"/>
                <w:sz w:val="22"/>
                <w:szCs w:val="22"/>
              </w:rPr>
              <w:t>2-22:</w:t>
            </w:r>
          </w:p>
          <w:p w:rsidR="005A50A5" w:rsidRPr="009321EA" w:rsidRDefault="008C2F03" w:rsidP="009321EA">
            <w:pPr>
              <w:spacing w:line="26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hint="cs"/>
                <w:color w:val="000000"/>
                <w:sz w:val="22"/>
                <w:szCs w:val="22"/>
              </w:rPr>
            </w:pPr>
            <w:r>
              <w:rPr>
                <w:rFonts w:asciiTheme="minorHAnsi" w:eastAsia="Times New Roman" w:hAnsiTheme="minorHAnsi" w:hint="cs"/>
                <w:color w:val="000000"/>
                <w:sz w:val="22"/>
                <w:szCs w:val="22"/>
                <w:rtl/>
              </w:rPr>
              <w:t>מעקב וליווי המחקר</w:t>
            </w:r>
          </w:p>
          <w:p w:rsidR="008C2F03" w:rsidRPr="0042257B"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000000"/>
                <w:sz w:val="22"/>
                <w:szCs w:val="22"/>
                <w:rtl/>
              </w:rPr>
            </w:pPr>
            <w:r w:rsidRPr="0042257B">
              <w:rPr>
                <w:rFonts w:asciiTheme="minorHAnsi" w:eastAsia="Times New Roman" w:hAnsiTheme="minorHAnsi"/>
                <w:b/>
                <w:bCs/>
                <w:color w:val="000000"/>
                <w:sz w:val="22"/>
                <w:szCs w:val="22"/>
              </w:rPr>
              <w:lastRenderedPageBreak/>
              <w:t>Q3-22</w:t>
            </w:r>
            <w:r w:rsidRPr="0042257B">
              <w:rPr>
                <w:rFonts w:asciiTheme="minorHAnsi" w:eastAsia="Times New Roman" w:hAnsiTheme="minorHAnsi" w:hint="cs"/>
                <w:b/>
                <w:bCs/>
                <w:color w:val="000000"/>
                <w:sz w:val="22"/>
                <w:szCs w:val="22"/>
                <w:rtl/>
              </w:rPr>
              <w:t>:</w:t>
            </w:r>
          </w:p>
          <w:p w:rsidR="008C2F03"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2"/>
                <w:szCs w:val="22"/>
                <w:rtl/>
              </w:rPr>
            </w:pPr>
            <w:r>
              <w:rPr>
                <w:rFonts w:asciiTheme="minorHAnsi" w:eastAsia="Times New Roman" w:hAnsiTheme="minorHAnsi" w:hint="cs"/>
                <w:color w:val="000000"/>
                <w:sz w:val="22"/>
                <w:szCs w:val="22"/>
                <w:rtl/>
              </w:rPr>
              <w:t>מעקב וליווי המחקר</w:t>
            </w:r>
          </w:p>
          <w:p w:rsidR="008C2F03" w:rsidRPr="0042257B"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000000"/>
                <w:sz w:val="22"/>
                <w:szCs w:val="22"/>
                <w:rtl/>
              </w:rPr>
            </w:pPr>
            <w:r w:rsidRPr="0042257B">
              <w:rPr>
                <w:rFonts w:asciiTheme="minorHAnsi" w:eastAsia="Times New Roman" w:hAnsiTheme="minorHAnsi" w:hint="cs"/>
                <w:b/>
                <w:bCs/>
                <w:color w:val="000000"/>
                <w:sz w:val="22"/>
                <w:szCs w:val="22"/>
              </w:rPr>
              <w:t>Q</w:t>
            </w:r>
            <w:r w:rsidRPr="0042257B">
              <w:rPr>
                <w:rFonts w:asciiTheme="minorHAnsi" w:eastAsia="Times New Roman" w:hAnsiTheme="minorHAnsi"/>
                <w:b/>
                <w:bCs/>
                <w:color w:val="000000"/>
                <w:sz w:val="22"/>
                <w:szCs w:val="22"/>
              </w:rPr>
              <w:t>4-22</w:t>
            </w:r>
            <w:r w:rsidRPr="0042257B">
              <w:rPr>
                <w:rFonts w:asciiTheme="minorHAnsi" w:eastAsia="Times New Roman" w:hAnsiTheme="minorHAnsi" w:hint="cs"/>
                <w:b/>
                <w:bCs/>
                <w:color w:val="000000"/>
                <w:sz w:val="22"/>
                <w:szCs w:val="22"/>
                <w:rtl/>
              </w:rPr>
              <w:t>:</w:t>
            </w:r>
          </w:p>
          <w:p w:rsidR="008C2F03"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2"/>
                <w:szCs w:val="22"/>
                <w:rtl/>
              </w:rPr>
            </w:pPr>
            <w:r>
              <w:rPr>
                <w:rFonts w:asciiTheme="minorHAnsi" w:eastAsia="Times New Roman" w:hAnsiTheme="minorHAnsi" w:hint="cs"/>
                <w:color w:val="000000"/>
                <w:sz w:val="22"/>
                <w:szCs w:val="22"/>
                <w:rtl/>
              </w:rPr>
              <w:t>הגשת המלצות</w:t>
            </w:r>
          </w:p>
          <w:p w:rsidR="008C2F03" w:rsidRPr="0042257B"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000000"/>
                <w:sz w:val="22"/>
                <w:szCs w:val="22"/>
                <w:rtl/>
              </w:rPr>
            </w:pPr>
            <w:proofErr w:type="gramStart"/>
            <w:r w:rsidRPr="0042257B">
              <w:rPr>
                <w:rFonts w:asciiTheme="minorHAnsi" w:eastAsia="Times New Roman" w:hAnsiTheme="minorHAnsi"/>
                <w:b/>
                <w:bCs/>
                <w:color w:val="000000"/>
                <w:sz w:val="22"/>
                <w:szCs w:val="22"/>
              </w:rPr>
              <w:t>:</w:t>
            </w:r>
            <w:r w:rsidRPr="0042257B">
              <w:rPr>
                <w:rFonts w:asciiTheme="minorHAnsi" w:eastAsia="Times New Roman" w:hAnsiTheme="minorHAnsi" w:hint="cs"/>
                <w:b/>
                <w:bCs/>
                <w:color w:val="000000"/>
                <w:sz w:val="22"/>
                <w:szCs w:val="22"/>
              </w:rPr>
              <w:t>Q</w:t>
            </w:r>
            <w:proofErr w:type="gramEnd"/>
            <w:r w:rsidRPr="0042257B">
              <w:rPr>
                <w:rFonts w:asciiTheme="minorHAnsi" w:eastAsia="Times New Roman" w:hAnsiTheme="minorHAnsi"/>
                <w:b/>
                <w:bCs/>
                <w:color w:val="000000"/>
                <w:sz w:val="22"/>
                <w:szCs w:val="22"/>
              </w:rPr>
              <w:t>1-23</w:t>
            </w:r>
          </w:p>
          <w:p w:rsidR="008C2F03" w:rsidRPr="00607BD2"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Pr>
                <w:rFonts w:asciiTheme="minorHAnsi" w:eastAsia="Times New Roman" w:hAnsiTheme="minorHAnsi" w:hint="cs"/>
                <w:color w:val="000000"/>
                <w:sz w:val="22"/>
                <w:szCs w:val="22"/>
                <w:rtl/>
              </w:rPr>
              <w:t>פרסום העדכון</w:t>
            </w:r>
          </w:p>
        </w:tc>
        <w:tc>
          <w:tcPr>
            <w:tcW w:w="3684" w:type="dxa"/>
            <w:vAlign w:val="center"/>
          </w:tcPr>
          <w:p w:rsidR="008C2F03" w:rsidRPr="00307C6B" w:rsidRDefault="008C2F03" w:rsidP="003F5973">
            <w:pPr>
              <w:spacing w:line="269" w:lineRule="auto"/>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307C6B">
              <w:rPr>
                <w:rFonts w:ascii="David" w:eastAsia="Times New Roman" w:hAnsi="David"/>
                <w:color w:val="000000"/>
                <w:sz w:val="22"/>
                <w:szCs w:val="22"/>
                <w:rtl/>
              </w:rPr>
              <w:lastRenderedPageBreak/>
              <w:t>עם השלמת פיתוח מודל שימושי קרקע, תותנע עבודה להתאמת הנוהל למדידת ערכי הקרקע בתרחישי שימושים שונים</w:t>
            </w:r>
            <w:r>
              <w:rPr>
                <w:rFonts w:ascii="David" w:eastAsia="Times New Roman" w:hAnsi="David" w:hint="cs"/>
                <w:color w:val="000000"/>
                <w:sz w:val="22"/>
                <w:szCs w:val="22"/>
                <w:rtl/>
              </w:rPr>
              <w:t>.</w:t>
            </w:r>
          </w:p>
        </w:tc>
      </w:tr>
    </w:tbl>
    <w:p w:rsidR="008C2F03" w:rsidRPr="009515BE" w:rsidRDefault="008C2F03" w:rsidP="008C2F03">
      <w:pPr>
        <w:spacing w:line="269" w:lineRule="auto"/>
        <w:rPr>
          <w:sz w:val="16"/>
          <w:szCs w:val="20"/>
          <w:rtl/>
        </w:rPr>
      </w:pPr>
      <w:r w:rsidRPr="009515BE">
        <w:rPr>
          <w:rFonts w:hint="cs"/>
          <w:sz w:val="16"/>
          <w:szCs w:val="20"/>
          <w:rtl/>
        </w:rPr>
        <w:t xml:space="preserve">על פי לוח 1.5 ב' ("עבודות מועדפות להשלמה") בנוהל </w:t>
      </w:r>
      <w:proofErr w:type="spellStart"/>
      <w:r w:rsidRPr="009515BE">
        <w:rPr>
          <w:rFonts w:hint="cs"/>
          <w:sz w:val="16"/>
          <w:szCs w:val="20"/>
          <w:rtl/>
        </w:rPr>
        <w:t>פר"ת</w:t>
      </w:r>
      <w:proofErr w:type="spellEnd"/>
      <w:r w:rsidRPr="009515BE">
        <w:rPr>
          <w:rFonts w:hint="cs"/>
          <w:sz w:val="16"/>
          <w:szCs w:val="20"/>
          <w:rtl/>
        </w:rPr>
        <w:t xml:space="preserve"> 2021 ותשובות משרד התחבורה</w:t>
      </w:r>
      <w:r>
        <w:rPr>
          <w:rFonts w:hint="cs"/>
          <w:sz w:val="16"/>
          <w:szCs w:val="20"/>
          <w:rtl/>
        </w:rPr>
        <w:t>,</w:t>
      </w:r>
      <w:r w:rsidRPr="009515BE">
        <w:rPr>
          <w:rFonts w:hint="cs"/>
          <w:sz w:val="16"/>
          <w:szCs w:val="20"/>
          <w:rtl/>
        </w:rPr>
        <w:t xml:space="preserve"> בעיבוד משרד מבקר המדינה</w:t>
      </w:r>
      <w:r>
        <w:rPr>
          <w:rFonts w:hint="cs"/>
          <w:sz w:val="16"/>
          <w:szCs w:val="20"/>
          <w:rtl/>
        </w:rPr>
        <w:t>.</w:t>
      </w:r>
    </w:p>
    <w:p w:rsidR="008C2F03" w:rsidRDefault="008C2F03" w:rsidP="008C2F03">
      <w:pPr>
        <w:spacing w:line="269" w:lineRule="auto"/>
        <w:rPr>
          <w:b/>
          <w:bCs/>
          <w:rtl/>
        </w:rPr>
      </w:pPr>
    </w:p>
    <w:p w:rsidR="008C2F03" w:rsidRDefault="008C2F03" w:rsidP="008C2F03">
      <w:pPr>
        <w:spacing w:line="269" w:lineRule="auto"/>
        <w:rPr>
          <w:b/>
          <w:bCs/>
          <w:sz w:val="24"/>
          <w:rtl/>
        </w:rPr>
      </w:pPr>
      <w:r w:rsidRPr="0070437E">
        <w:rPr>
          <w:rFonts w:hint="cs"/>
          <w:b/>
          <w:bCs/>
          <w:rtl/>
        </w:rPr>
        <w:t xml:space="preserve">מהלוח עולה כי עבודות העדכון המועדפות שמופו בשנת 2021 טרם בוצעו </w:t>
      </w:r>
      <w:r>
        <w:rPr>
          <w:rFonts w:hint="cs"/>
          <w:b/>
          <w:bCs/>
          <w:rtl/>
        </w:rPr>
        <w:t xml:space="preserve">ולא עמדו </w:t>
      </w:r>
      <w:proofErr w:type="spellStart"/>
      <w:r>
        <w:rPr>
          <w:rFonts w:hint="cs"/>
          <w:b/>
          <w:bCs/>
          <w:rtl/>
        </w:rPr>
        <w:t>בלו"ז</w:t>
      </w:r>
      <w:proofErr w:type="spellEnd"/>
      <w:r>
        <w:rPr>
          <w:rFonts w:hint="cs"/>
          <w:b/>
          <w:bCs/>
          <w:rtl/>
        </w:rPr>
        <w:t xml:space="preserve"> שנקבע, </w:t>
      </w:r>
      <w:r w:rsidRPr="0070437E">
        <w:rPr>
          <w:rFonts w:hint="cs"/>
          <w:b/>
          <w:bCs/>
          <w:rtl/>
        </w:rPr>
        <w:t>אם כי הן מצויות בשלבי עדכון שונים. רלוונטי במיוחד הוא נושא עדכון מודל לטיפול בתחבורה הציבורית</w:t>
      </w:r>
      <w:r>
        <w:rPr>
          <w:rFonts w:hint="cs"/>
          <w:b/>
          <w:bCs/>
          <w:rtl/>
        </w:rPr>
        <w:t xml:space="preserve"> שעל פי </w:t>
      </w:r>
      <w:proofErr w:type="spellStart"/>
      <w:r>
        <w:rPr>
          <w:rFonts w:hint="cs"/>
          <w:b/>
          <w:bCs/>
          <w:rtl/>
        </w:rPr>
        <w:t>הלו"ז</w:t>
      </w:r>
      <w:proofErr w:type="spellEnd"/>
      <w:r>
        <w:rPr>
          <w:rFonts w:hint="cs"/>
          <w:b/>
          <w:bCs/>
          <w:rtl/>
        </w:rPr>
        <w:t xml:space="preserve"> המקורי אמור היה להתבצע בתחילת שנת 2023 אך טרם הושלם</w:t>
      </w:r>
      <w:r w:rsidRPr="0070437E">
        <w:rPr>
          <w:rFonts w:hint="cs"/>
          <w:b/>
          <w:bCs/>
          <w:rtl/>
        </w:rPr>
        <w:t xml:space="preserve">. </w:t>
      </w:r>
      <w:r>
        <w:rPr>
          <w:rFonts w:hint="cs"/>
          <w:b/>
          <w:bCs/>
          <w:sz w:val="24"/>
          <w:rtl/>
        </w:rPr>
        <w:t xml:space="preserve">הפער מתחדד על רקע האמור </w:t>
      </w:r>
      <w:r w:rsidRPr="0070437E">
        <w:rPr>
          <w:rFonts w:hint="cs"/>
          <w:b/>
          <w:bCs/>
          <w:sz w:val="24"/>
          <w:rtl/>
        </w:rPr>
        <w:t>בסיכום בין משרד האוצר למשרד התחבורה</w:t>
      </w:r>
      <w:r w:rsidRPr="00927BA0">
        <w:rPr>
          <w:rFonts w:hint="cs"/>
          <w:b/>
          <w:bCs/>
          <w:sz w:val="24"/>
          <w:rtl/>
        </w:rPr>
        <w:t xml:space="preserve"> </w:t>
      </w:r>
      <w:r w:rsidRPr="0070437E">
        <w:rPr>
          <w:rFonts w:hint="cs"/>
          <w:b/>
          <w:bCs/>
          <w:sz w:val="24"/>
          <w:rtl/>
        </w:rPr>
        <w:t xml:space="preserve">לשנים 2023 - 2024 </w:t>
      </w:r>
      <w:r>
        <w:rPr>
          <w:rStyle w:val="af1"/>
          <w:b/>
          <w:bCs/>
          <w:sz w:val="24"/>
          <w:rtl/>
        </w:rPr>
        <w:footnoteReference w:id="132"/>
      </w:r>
      <w:r w:rsidRPr="0070437E">
        <w:rPr>
          <w:rFonts w:hint="cs"/>
          <w:b/>
          <w:bCs/>
          <w:sz w:val="24"/>
          <w:rtl/>
        </w:rPr>
        <w:t xml:space="preserve"> כי משרד התחבורה יפרסם נוהל מעודכן עד </w:t>
      </w:r>
      <w:r>
        <w:rPr>
          <w:rFonts w:hint="cs"/>
          <w:b/>
          <w:bCs/>
          <w:sz w:val="24"/>
          <w:rtl/>
        </w:rPr>
        <w:t>ל</w:t>
      </w:r>
      <w:r w:rsidRPr="0070437E">
        <w:rPr>
          <w:rFonts w:hint="cs"/>
          <w:b/>
          <w:bCs/>
          <w:sz w:val="24"/>
          <w:rtl/>
        </w:rPr>
        <w:t xml:space="preserve">סוף רבעון שני בשנת 2024. </w:t>
      </w:r>
      <w:r>
        <w:rPr>
          <w:rFonts w:hint="cs"/>
          <w:b/>
          <w:bCs/>
          <w:sz w:val="24"/>
          <w:rtl/>
        </w:rPr>
        <w:t xml:space="preserve">עוד יודגש כי </w:t>
      </w:r>
      <w:r w:rsidRPr="0070437E">
        <w:rPr>
          <w:rFonts w:hint="cs"/>
          <w:b/>
          <w:bCs/>
          <w:sz w:val="24"/>
          <w:rtl/>
        </w:rPr>
        <w:t xml:space="preserve">בתשובה לפניית משרד מבקר המדינה </w:t>
      </w:r>
      <w:r>
        <w:rPr>
          <w:rFonts w:hint="cs"/>
          <w:b/>
          <w:bCs/>
          <w:sz w:val="24"/>
          <w:rtl/>
        </w:rPr>
        <w:t>מסר</w:t>
      </w:r>
      <w:r w:rsidRPr="0070437E">
        <w:rPr>
          <w:rFonts w:hint="cs"/>
          <w:b/>
          <w:bCs/>
          <w:sz w:val="24"/>
          <w:rtl/>
        </w:rPr>
        <w:t xml:space="preserve"> אגף התקציבים במשרד האוצר בדצמבר 2024</w:t>
      </w:r>
      <w:r>
        <w:rPr>
          <w:rStyle w:val="af1"/>
          <w:b/>
          <w:bCs/>
          <w:sz w:val="24"/>
          <w:rtl/>
        </w:rPr>
        <w:footnoteReference w:id="133"/>
      </w:r>
      <w:r w:rsidRPr="0070437E">
        <w:rPr>
          <w:rFonts w:hint="cs"/>
          <w:b/>
          <w:bCs/>
          <w:sz w:val="24"/>
          <w:rtl/>
        </w:rPr>
        <w:t xml:space="preserve"> כי עדכון זה הוגדר כדחוף יותר ביחס לאחרים</w:t>
      </w:r>
      <w:r>
        <w:rPr>
          <w:rFonts w:hint="cs"/>
          <w:b/>
          <w:bCs/>
          <w:sz w:val="24"/>
          <w:rtl/>
        </w:rPr>
        <w:t>,</w:t>
      </w:r>
      <w:r w:rsidRPr="0070437E">
        <w:rPr>
          <w:rFonts w:hint="cs"/>
          <w:b/>
          <w:bCs/>
          <w:sz w:val="24"/>
          <w:rtl/>
        </w:rPr>
        <w:t xml:space="preserve"> שכן </w:t>
      </w:r>
      <w:r w:rsidRPr="0070437E">
        <w:rPr>
          <w:b/>
          <w:bCs/>
          <w:sz w:val="24"/>
          <w:rtl/>
        </w:rPr>
        <w:t>התקציב ות</w:t>
      </w:r>
      <w:r>
        <w:rPr>
          <w:rFonts w:hint="cs"/>
          <w:b/>
          <w:bCs/>
          <w:sz w:val="24"/>
          <w:rtl/>
        </w:rPr>
        <w:t>ו</w:t>
      </w:r>
      <w:r w:rsidRPr="0070437E">
        <w:rPr>
          <w:b/>
          <w:bCs/>
          <w:sz w:val="24"/>
          <w:rtl/>
        </w:rPr>
        <w:t xml:space="preserve">כנית החומש עסקו באופן משמעותי בתקצוב </w:t>
      </w:r>
      <w:proofErr w:type="spellStart"/>
      <w:r w:rsidRPr="0070437E">
        <w:rPr>
          <w:b/>
          <w:bCs/>
          <w:sz w:val="24"/>
          <w:rtl/>
        </w:rPr>
        <w:t>נת"</w:t>
      </w:r>
      <w:r>
        <w:rPr>
          <w:rFonts w:hint="cs"/>
          <w:b/>
          <w:bCs/>
          <w:sz w:val="24"/>
          <w:rtl/>
        </w:rPr>
        <w:t>ץ</w:t>
      </w:r>
      <w:proofErr w:type="spellEnd"/>
      <w:r w:rsidRPr="0070437E">
        <w:rPr>
          <w:b/>
          <w:bCs/>
          <w:sz w:val="24"/>
          <w:rtl/>
        </w:rPr>
        <w:t xml:space="preserve"> חדשים</w:t>
      </w:r>
      <w:r w:rsidRPr="0070437E">
        <w:rPr>
          <w:rFonts w:hint="cs"/>
          <w:b/>
          <w:bCs/>
          <w:sz w:val="24"/>
          <w:rtl/>
        </w:rPr>
        <w:t xml:space="preserve">. </w:t>
      </w:r>
      <w:r w:rsidRPr="001A4DDB">
        <w:rPr>
          <w:rFonts w:hint="eastAsia"/>
          <w:b/>
          <w:bCs/>
          <w:sz w:val="24"/>
          <w:rtl/>
        </w:rPr>
        <w:t>כמו</w:t>
      </w:r>
      <w:r w:rsidRPr="001A4DDB">
        <w:rPr>
          <w:b/>
          <w:bCs/>
          <w:sz w:val="24"/>
          <w:rtl/>
        </w:rPr>
        <w:t xml:space="preserve"> כן </w:t>
      </w:r>
      <w:r>
        <w:rPr>
          <w:rFonts w:hint="cs"/>
          <w:b/>
          <w:bCs/>
          <w:sz w:val="24"/>
          <w:rtl/>
        </w:rPr>
        <w:t>השיב אגף התקציבים</w:t>
      </w:r>
      <w:r w:rsidRPr="001A4DDB">
        <w:rPr>
          <w:b/>
          <w:bCs/>
          <w:sz w:val="24"/>
          <w:rtl/>
        </w:rPr>
        <w:t xml:space="preserve"> כי התהליך התעכב במהלך השנה האחרונה בשל מלחמת "חרבות ברזל".</w:t>
      </w:r>
      <w:r w:rsidRPr="0070437E">
        <w:rPr>
          <w:rFonts w:hint="cs"/>
          <w:b/>
          <w:bCs/>
          <w:sz w:val="24"/>
          <w:rtl/>
        </w:rPr>
        <w:t xml:space="preserve"> </w:t>
      </w:r>
    </w:p>
    <w:p w:rsidR="008C2F03" w:rsidRDefault="008C2F03" w:rsidP="008C2F03">
      <w:pPr>
        <w:spacing w:line="269" w:lineRule="auto"/>
        <w:rPr>
          <w:sz w:val="24"/>
          <w:rtl/>
        </w:rPr>
      </w:pPr>
    </w:p>
    <w:p w:rsidR="008C2F03" w:rsidRPr="00636F91" w:rsidRDefault="008C2F03" w:rsidP="008C2F03">
      <w:pPr>
        <w:spacing w:line="269" w:lineRule="auto"/>
        <w:rPr>
          <w:sz w:val="24"/>
        </w:rPr>
      </w:pPr>
      <w:r w:rsidRPr="00636F91">
        <w:rPr>
          <w:sz w:val="24"/>
          <w:rtl/>
        </w:rPr>
        <w:t xml:space="preserve">משרד התחבורה כתב בתשובתו כי "בסיכום התקציבי לשנת 23-24 (סעיף 11.4 ) סוכם כי משרד התחבורה יפרסם נוהל מעודכן לבדיקת כדאיות כלכלית </w:t>
      </w:r>
      <w:proofErr w:type="spellStart"/>
      <w:r w:rsidRPr="00636F91">
        <w:rPr>
          <w:sz w:val="24"/>
          <w:rtl/>
        </w:rPr>
        <w:t>לנת"צים</w:t>
      </w:r>
      <w:proofErr w:type="spellEnd"/>
      <w:r w:rsidRPr="00636F91">
        <w:rPr>
          <w:sz w:val="24"/>
          <w:rtl/>
        </w:rPr>
        <w:t xml:space="preserve"> </w:t>
      </w:r>
      <w:proofErr w:type="spellStart"/>
      <w:r w:rsidRPr="00636F91">
        <w:rPr>
          <w:sz w:val="24"/>
          <w:rtl/>
        </w:rPr>
        <w:t>ונרת"ים</w:t>
      </w:r>
      <w:proofErr w:type="spellEnd"/>
      <w:r w:rsidRPr="00636F91">
        <w:rPr>
          <w:sz w:val="24"/>
          <w:rtl/>
        </w:rPr>
        <w:t xml:space="preserve"> אשר מבוסס נוהל </w:t>
      </w:r>
      <w:proofErr w:type="spellStart"/>
      <w:r w:rsidRPr="00636F91">
        <w:rPr>
          <w:sz w:val="24"/>
          <w:rtl/>
        </w:rPr>
        <w:t>פר"ת</w:t>
      </w:r>
      <w:proofErr w:type="spellEnd"/>
      <w:r w:rsidRPr="00636F91">
        <w:rPr>
          <w:sz w:val="24"/>
          <w:rtl/>
        </w:rPr>
        <w:t xml:space="preserve"> </w:t>
      </w:r>
      <w:r>
        <w:rPr>
          <w:rFonts w:hint="cs"/>
          <w:sz w:val="24"/>
          <w:rtl/>
        </w:rPr>
        <w:t>21</w:t>
      </w:r>
      <w:r w:rsidRPr="00636F91">
        <w:rPr>
          <w:sz w:val="24"/>
          <w:rtl/>
        </w:rPr>
        <w:t>. המשרד פועל בימים אלו לפרסום נוהל מעודכן לאחר שבוצעה עבודת מטה"</w:t>
      </w:r>
      <w:r>
        <w:rPr>
          <w:rFonts w:hint="cs"/>
          <w:sz w:val="24"/>
          <w:rtl/>
        </w:rPr>
        <w:t>.</w:t>
      </w:r>
    </w:p>
    <w:p w:rsidR="008C2F03" w:rsidRDefault="008C2F03" w:rsidP="008C2F03">
      <w:pPr>
        <w:spacing w:line="269" w:lineRule="auto"/>
        <w:rPr>
          <w:b/>
          <w:bCs/>
          <w:sz w:val="24"/>
          <w:rtl/>
        </w:rPr>
      </w:pPr>
    </w:p>
    <w:p w:rsidR="008C2F03" w:rsidRDefault="008C2F03" w:rsidP="008C2F03">
      <w:pPr>
        <w:spacing w:line="269" w:lineRule="auto"/>
        <w:rPr>
          <w:b/>
          <w:bCs/>
          <w:sz w:val="24"/>
          <w:rtl/>
        </w:rPr>
      </w:pPr>
      <w:r>
        <w:rPr>
          <w:rFonts w:hint="cs"/>
          <w:b/>
          <w:bCs/>
          <w:sz w:val="24"/>
          <w:rtl/>
        </w:rPr>
        <w:t xml:space="preserve">משרד מבקר המדינה ממליץ למשרד התחבורה להשלים את ההרחבות הנדרשות לנוהל </w:t>
      </w:r>
      <w:proofErr w:type="spellStart"/>
      <w:r>
        <w:rPr>
          <w:rFonts w:hint="cs"/>
          <w:b/>
          <w:bCs/>
          <w:sz w:val="24"/>
          <w:rtl/>
        </w:rPr>
        <w:t>פר"ת</w:t>
      </w:r>
      <w:proofErr w:type="spellEnd"/>
      <w:r>
        <w:rPr>
          <w:rFonts w:hint="cs"/>
          <w:b/>
          <w:bCs/>
          <w:sz w:val="24"/>
          <w:rtl/>
        </w:rPr>
        <w:t>, ובפרט את העדכונים שהוגדרו "עבודות מועדפות להשלמה" כדי לעדכן את הנוהל שגרסתו האחרונה פורסמה בשנת 2021. בפרט, נכונים הדברים עבור עדכון פרק התחבורה הציבורית לאור הצפי לקידום פרויקטים עתידיים בתחום זה.</w:t>
      </w:r>
    </w:p>
    <w:p w:rsidR="008C2F03" w:rsidRDefault="008C2F03" w:rsidP="008C2F03">
      <w:pPr>
        <w:spacing w:line="269" w:lineRule="auto"/>
        <w:rPr>
          <w:sz w:val="24"/>
          <w:rtl/>
        </w:rPr>
      </w:pPr>
    </w:p>
    <w:p w:rsidR="008C2F03" w:rsidRPr="009A782C" w:rsidRDefault="008C2F03" w:rsidP="008C2F03">
      <w:pPr>
        <w:spacing w:line="269" w:lineRule="auto"/>
        <w:rPr>
          <w:sz w:val="24"/>
          <w:rtl/>
        </w:rPr>
      </w:pPr>
      <w:r w:rsidRPr="009A782C">
        <w:rPr>
          <w:rFonts w:hint="cs"/>
          <w:sz w:val="24"/>
          <w:rtl/>
        </w:rPr>
        <w:t>משרד האוצר כתב בתשובתו: "</w:t>
      </w:r>
      <w:r w:rsidRPr="009A782C">
        <w:rPr>
          <w:sz w:val="24"/>
          <w:rtl/>
        </w:rPr>
        <w:t xml:space="preserve">הליך נוהל </w:t>
      </w:r>
      <w:proofErr w:type="spellStart"/>
      <w:r w:rsidRPr="009A782C">
        <w:rPr>
          <w:sz w:val="24"/>
          <w:rtl/>
        </w:rPr>
        <w:t>פר"ת</w:t>
      </w:r>
      <w:proofErr w:type="spellEnd"/>
      <w:r w:rsidRPr="009A782C">
        <w:rPr>
          <w:sz w:val="24"/>
          <w:rtl/>
        </w:rPr>
        <w:t xml:space="preserve"> שעודכן בשנת 2021 שיפר בהיבטים רבים את הנוהל הקודם, אך עדיין היו בו </w:t>
      </w:r>
      <w:proofErr w:type="spellStart"/>
      <w:r w:rsidRPr="009A782C">
        <w:rPr>
          <w:sz w:val="24"/>
          <w:rtl/>
        </w:rPr>
        <w:t>חוסרים</w:t>
      </w:r>
      <w:proofErr w:type="spellEnd"/>
      <w:r w:rsidRPr="009A782C">
        <w:rPr>
          <w:sz w:val="24"/>
          <w:rtl/>
        </w:rPr>
        <w:t xml:space="preserve"> שסוכם כי יושלמו בהמשך ובראשן היכולת למדוד את התועלות המלאות של הקמת נתיבי תחבורה ציבורית. אנו רואים בהשלמת הנוהל חשיבות יתירה ומצפים כי משרד התחבורה ישלים אותו בקרוב</w:t>
      </w:r>
      <w:r w:rsidRPr="009A782C">
        <w:rPr>
          <w:rFonts w:hint="cs"/>
          <w:sz w:val="24"/>
          <w:rtl/>
        </w:rPr>
        <w:t>".</w:t>
      </w:r>
    </w:p>
    <w:p w:rsidR="008C2F03" w:rsidRPr="00E95728" w:rsidRDefault="008C2F03" w:rsidP="008C2F03">
      <w:pPr>
        <w:spacing w:line="269" w:lineRule="auto"/>
        <w:rPr>
          <w:rFonts w:ascii="David" w:hAnsi="David"/>
          <w:sz w:val="24"/>
          <w:rtl/>
        </w:rPr>
      </w:pPr>
    </w:p>
    <w:p w:rsidR="008C2F03" w:rsidRDefault="008C2F03" w:rsidP="008C2F03">
      <w:pPr>
        <w:pStyle w:val="50"/>
        <w:spacing w:line="269" w:lineRule="auto"/>
        <w:rPr>
          <w:rtl/>
        </w:rPr>
      </w:pPr>
      <w:bookmarkStart w:id="102" w:name="_Toc205898451"/>
      <w:r>
        <w:rPr>
          <w:rFonts w:hint="cs"/>
          <w:rtl/>
        </w:rPr>
        <w:t>קריטריון יחס תועלת/עלות</w:t>
      </w:r>
      <w:bookmarkEnd w:id="102"/>
      <w:r>
        <w:rPr>
          <w:rFonts w:hint="cs"/>
          <w:rtl/>
        </w:rPr>
        <w:t xml:space="preserve"> </w:t>
      </w:r>
    </w:p>
    <w:p w:rsidR="008C2F03" w:rsidRDefault="008C2F03" w:rsidP="008C2F03">
      <w:pPr>
        <w:spacing w:line="269" w:lineRule="auto"/>
        <w:rPr>
          <w:rtl/>
        </w:rPr>
      </w:pPr>
    </w:p>
    <w:p w:rsidR="008C2F03" w:rsidRDefault="008C2F03" w:rsidP="008C2F03">
      <w:pPr>
        <w:spacing w:line="269" w:lineRule="auto"/>
        <w:rPr>
          <w:rtl/>
        </w:rPr>
      </w:pPr>
      <w:r>
        <w:rPr>
          <w:rFonts w:hint="cs"/>
          <w:rtl/>
        </w:rPr>
        <w:t xml:space="preserve">הקריטריון העומד לבחינה בבדיקת הכדאיות הוא יחס תועלת/עלות, כלומר השוואת עלויות הפרויקט (המכנה) לתועלות הנגזרות ממנו (המונה) כאשר תועלות אלו (דוגמת קיצור זמן הנסיעה מנקודה לנקודה, חיסכון בעלות תפעול כלי רכב, שיפור הבטיחות, חיסכון במקומות חניה וכן תועלות סביבתיות) "מתורגמות" לערכים כספיים, כפי שמופיעים בנוהל </w:t>
      </w:r>
      <w:proofErr w:type="spellStart"/>
      <w:r>
        <w:rPr>
          <w:rFonts w:hint="cs"/>
          <w:rtl/>
        </w:rPr>
        <w:t>פר"ת</w:t>
      </w:r>
      <w:proofErr w:type="spellEnd"/>
      <w:r>
        <w:rPr>
          <w:rFonts w:hint="cs"/>
          <w:rtl/>
        </w:rPr>
        <w:t xml:space="preserve">. </w:t>
      </w:r>
      <w:bookmarkStart w:id="103" w:name="_Hlk188970767"/>
      <w:r>
        <w:rPr>
          <w:rFonts w:hint="cs"/>
          <w:rtl/>
        </w:rPr>
        <w:t>הפרויקט כדאי כאשר היחס תועלת/עלות גבוה מ-1, המייצג מצב שבו התועלת שתנבע לציבור מהפרויקט גבוהה מעלותו</w:t>
      </w:r>
      <w:r>
        <w:rPr>
          <w:rStyle w:val="af1"/>
          <w:rtl/>
        </w:rPr>
        <w:footnoteReference w:id="134"/>
      </w:r>
      <w:r>
        <w:rPr>
          <w:rFonts w:hint="cs"/>
          <w:rtl/>
        </w:rPr>
        <w:t xml:space="preserve">. </w:t>
      </w:r>
    </w:p>
    <w:p w:rsidR="008C2F03" w:rsidRDefault="008C2F03" w:rsidP="008C2F03">
      <w:pPr>
        <w:spacing w:line="269" w:lineRule="auto"/>
        <w:rPr>
          <w:b/>
          <w:bCs/>
          <w:rtl/>
        </w:rPr>
      </w:pPr>
    </w:p>
    <w:p w:rsidR="008C2F03" w:rsidRPr="009F574A" w:rsidRDefault="008C2F03" w:rsidP="008C2F03">
      <w:pPr>
        <w:spacing w:line="269" w:lineRule="auto"/>
        <w:rPr>
          <w:b/>
          <w:bCs/>
          <w:rtl/>
        </w:rPr>
      </w:pPr>
      <w:r w:rsidRPr="009F574A">
        <w:rPr>
          <w:rFonts w:hint="eastAsia"/>
          <w:b/>
          <w:bCs/>
          <w:rtl/>
        </w:rPr>
        <w:lastRenderedPageBreak/>
        <w:t>צוות</w:t>
      </w:r>
      <w:r w:rsidRPr="009F574A">
        <w:rPr>
          <w:b/>
          <w:bCs/>
          <w:rtl/>
        </w:rPr>
        <w:t xml:space="preserve"> הביקורת מצא כי </w:t>
      </w:r>
      <w:r>
        <w:rPr>
          <w:rFonts w:hint="cs"/>
          <w:b/>
          <w:bCs/>
          <w:rtl/>
        </w:rPr>
        <w:t>בבדיקות הכדאיות מקובל לקבוע כי</w:t>
      </w:r>
      <w:r w:rsidRPr="009F574A">
        <w:rPr>
          <w:b/>
          <w:bCs/>
          <w:rtl/>
        </w:rPr>
        <w:t xml:space="preserve"> </w:t>
      </w:r>
      <w:r>
        <w:rPr>
          <w:rFonts w:hint="cs"/>
          <w:b/>
          <w:bCs/>
          <w:rtl/>
        </w:rPr>
        <w:t xml:space="preserve">פרויקט נמצא כדאי כלכלית לביצוע כאשר </w:t>
      </w:r>
      <w:r w:rsidRPr="009F574A">
        <w:rPr>
          <w:rFonts w:hint="eastAsia"/>
          <w:b/>
          <w:bCs/>
          <w:rtl/>
        </w:rPr>
        <w:t>יחס</w:t>
      </w:r>
      <w:r w:rsidRPr="009F574A">
        <w:rPr>
          <w:b/>
          <w:bCs/>
          <w:rtl/>
        </w:rPr>
        <w:t xml:space="preserve"> </w:t>
      </w:r>
      <w:r w:rsidRPr="009F574A">
        <w:rPr>
          <w:rFonts w:hint="eastAsia"/>
          <w:b/>
          <w:bCs/>
          <w:rtl/>
        </w:rPr>
        <w:t>תועלת</w:t>
      </w:r>
      <w:r w:rsidRPr="009F574A">
        <w:rPr>
          <w:b/>
          <w:bCs/>
          <w:rtl/>
        </w:rPr>
        <w:t xml:space="preserve">/עלות </w:t>
      </w:r>
      <w:r>
        <w:rPr>
          <w:rFonts w:hint="cs"/>
          <w:b/>
          <w:bCs/>
          <w:rtl/>
        </w:rPr>
        <w:t xml:space="preserve">שלו </w:t>
      </w:r>
      <w:r w:rsidRPr="009F574A">
        <w:rPr>
          <w:rFonts w:hint="eastAsia"/>
          <w:b/>
          <w:bCs/>
          <w:rtl/>
        </w:rPr>
        <w:t>עומד</w:t>
      </w:r>
      <w:r w:rsidRPr="009F574A">
        <w:rPr>
          <w:b/>
          <w:bCs/>
          <w:rtl/>
        </w:rPr>
        <w:t xml:space="preserve"> </w:t>
      </w:r>
      <w:r w:rsidRPr="009F574A">
        <w:rPr>
          <w:rFonts w:hint="eastAsia"/>
          <w:b/>
          <w:bCs/>
          <w:rtl/>
        </w:rPr>
        <w:t>על</w:t>
      </w:r>
      <w:r w:rsidRPr="009F574A">
        <w:rPr>
          <w:b/>
          <w:bCs/>
          <w:rtl/>
        </w:rPr>
        <w:t xml:space="preserve"> 1.5 </w:t>
      </w:r>
      <w:r w:rsidRPr="009F574A">
        <w:rPr>
          <w:rFonts w:hint="eastAsia"/>
          <w:b/>
          <w:bCs/>
          <w:rtl/>
        </w:rPr>
        <w:t>לפחות</w:t>
      </w:r>
      <w:r w:rsidRPr="009F574A">
        <w:rPr>
          <w:b/>
          <w:bCs/>
          <w:rtl/>
        </w:rPr>
        <w:t>, שכן יחס זה מבטיח כי הבדיקה תהיה מובהקת ו</w:t>
      </w:r>
      <w:r w:rsidRPr="009F574A">
        <w:rPr>
          <w:rFonts w:hint="eastAsia"/>
          <w:b/>
          <w:bCs/>
          <w:rtl/>
        </w:rPr>
        <w:t>תוכל</w:t>
      </w:r>
      <w:r w:rsidRPr="009F574A">
        <w:rPr>
          <w:b/>
          <w:bCs/>
          <w:rtl/>
        </w:rPr>
        <w:t xml:space="preserve"> </w:t>
      </w:r>
      <w:r w:rsidRPr="009F574A">
        <w:rPr>
          <w:rFonts w:hint="eastAsia"/>
          <w:b/>
          <w:bCs/>
          <w:rtl/>
        </w:rPr>
        <w:t>לעמוד</w:t>
      </w:r>
      <w:r w:rsidRPr="009F574A">
        <w:rPr>
          <w:b/>
          <w:bCs/>
          <w:rtl/>
        </w:rPr>
        <w:t xml:space="preserve"> </w:t>
      </w:r>
      <w:r w:rsidRPr="009F574A">
        <w:rPr>
          <w:rFonts w:hint="eastAsia"/>
          <w:b/>
          <w:bCs/>
          <w:rtl/>
        </w:rPr>
        <w:t>בבדיקות</w:t>
      </w:r>
      <w:r w:rsidRPr="009F574A">
        <w:rPr>
          <w:b/>
          <w:bCs/>
          <w:rtl/>
        </w:rPr>
        <w:t xml:space="preserve"> </w:t>
      </w:r>
      <w:r w:rsidRPr="009F574A">
        <w:rPr>
          <w:rFonts w:hint="eastAsia"/>
          <w:b/>
          <w:bCs/>
          <w:rtl/>
        </w:rPr>
        <w:t>רגישות</w:t>
      </w:r>
      <w:r w:rsidRPr="009F574A">
        <w:rPr>
          <w:b/>
          <w:bCs/>
          <w:rtl/>
        </w:rPr>
        <w:t xml:space="preserve"> </w:t>
      </w:r>
      <w:r w:rsidRPr="009F574A">
        <w:rPr>
          <w:rFonts w:hint="eastAsia"/>
          <w:b/>
          <w:bCs/>
          <w:rtl/>
        </w:rPr>
        <w:t>שונות</w:t>
      </w:r>
      <w:r w:rsidRPr="009F574A">
        <w:rPr>
          <w:b/>
          <w:bCs/>
          <w:rtl/>
        </w:rPr>
        <w:t xml:space="preserve">. אולם, </w:t>
      </w:r>
      <w:r>
        <w:rPr>
          <w:rFonts w:hint="cs"/>
          <w:b/>
          <w:bCs/>
          <w:rtl/>
        </w:rPr>
        <w:t xml:space="preserve">נמצא כי משרד התחבורה והאוצר לא עיגנו יחס זה בשום הנחיה, לרבות בנוהל </w:t>
      </w:r>
      <w:proofErr w:type="spellStart"/>
      <w:r>
        <w:rPr>
          <w:rFonts w:hint="cs"/>
          <w:b/>
          <w:bCs/>
          <w:rtl/>
        </w:rPr>
        <w:t>פר"ת</w:t>
      </w:r>
      <w:proofErr w:type="spellEnd"/>
      <w:r>
        <w:rPr>
          <w:rFonts w:hint="cs"/>
          <w:b/>
          <w:bCs/>
          <w:rtl/>
        </w:rPr>
        <w:t>.</w:t>
      </w:r>
    </w:p>
    <w:bookmarkEnd w:id="103"/>
    <w:p w:rsidR="008C2F03" w:rsidRDefault="008C2F03" w:rsidP="008C2F03">
      <w:pPr>
        <w:spacing w:line="269" w:lineRule="auto"/>
        <w:rPr>
          <w:b/>
          <w:bCs/>
          <w:rtl/>
        </w:rPr>
      </w:pPr>
    </w:p>
    <w:p w:rsidR="008C2F03" w:rsidRDefault="008C2F03" w:rsidP="008C2F03">
      <w:pPr>
        <w:spacing w:line="269" w:lineRule="auto"/>
        <w:rPr>
          <w:b/>
          <w:bCs/>
          <w:rtl/>
        </w:rPr>
      </w:pPr>
      <w:r w:rsidRPr="00E24C73">
        <w:rPr>
          <w:rFonts w:hint="cs"/>
          <w:b/>
          <w:bCs/>
          <w:rtl/>
        </w:rPr>
        <w:t xml:space="preserve">משרד מבקר המדינה ממליץ למשרד התחבורה ולמשרד האוצר לבחון </w:t>
      </w:r>
      <w:r>
        <w:rPr>
          <w:rFonts w:hint="cs"/>
          <w:b/>
          <w:bCs/>
          <w:rtl/>
        </w:rPr>
        <w:t>א</w:t>
      </w:r>
      <w:r w:rsidRPr="00E24C73">
        <w:rPr>
          <w:rFonts w:hint="cs"/>
          <w:b/>
          <w:bCs/>
          <w:rtl/>
        </w:rPr>
        <w:t>ת מדד יחס תועלת/עלות</w:t>
      </w:r>
      <w:r>
        <w:rPr>
          <w:rFonts w:hint="cs"/>
          <w:b/>
          <w:bCs/>
          <w:rtl/>
        </w:rPr>
        <w:t>,</w:t>
      </w:r>
      <w:r w:rsidRPr="00E24C73">
        <w:rPr>
          <w:rFonts w:hint="cs"/>
          <w:b/>
          <w:bCs/>
          <w:rtl/>
        </w:rPr>
        <w:t xml:space="preserve"> המשמש בפועל לשם בדיקת כדאיות הפרויקט</w:t>
      </w:r>
      <w:r>
        <w:rPr>
          <w:rFonts w:hint="cs"/>
          <w:b/>
          <w:bCs/>
          <w:rtl/>
        </w:rPr>
        <w:t xml:space="preserve">, ואת עמידתו בבדיקות רגישות שונות </w:t>
      </w:r>
      <w:r w:rsidRPr="00E24C73">
        <w:rPr>
          <w:rFonts w:hint="cs"/>
          <w:b/>
          <w:bCs/>
          <w:rtl/>
        </w:rPr>
        <w:t xml:space="preserve">ולהסדירו מול אגף </w:t>
      </w:r>
      <w:r>
        <w:rPr>
          <w:rFonts w:hint="cs"/>
          <w:b/>
          <w:bCs/>
          <w:rtl/>
        </w:rPr>
        <w:t>מחקר כלכלי, מינהל התשתיות וחברות התשתית. הסדרה שכזו עשויה להיות באמצעות קביעת מדד אחיד לפרויקטים תחבורתיים או באמצעות קביעת מדד דיפרנציאלי שיביא בחשבון את אופיים, גודלם, תקציבם ומורכבותם של פרויקטים מסוגים שונים.</w:t>
      </w:r>
    </w:p>
    <w:p w:rsidR="008C2F03" w:rsidRPr="00A13F9F" w:rsidRDefault="008C2F03" w:rsidP="008C2F03">
      <w:pPr>
        <w:spacing w:line="269" w:lineRule="auto"/>
        <w:rPr>
          <w:rtl/>
        </w:rPr>
      </w:pPr>
    </w:p>
    <w:p w:rsidR="008C2F03" w:rsidRDefault="008C2F03" w:rsidP="008C2F03">
      <w:pPr>
        <w:pStyle w:val="50"/>
        <w:spacing w:line="269" w:lineRule="auto"/>
        <w:rPr>
          <w:rtl/>
        </w:rPr>
      </w:pPr>
      <w:bookmarkStart w:id="104" w:name="_Toc205898452"/>
      <w:r>
        <w:rPr>
          <w:rFonts w:hint="cs"/>
          <w:rtl/>
        </w:rPr>
        <w:t>ריבית ההיוון</w:t>
      </w:r>
      <w:bookmarkEnd w:id="104"/>
    </w:p>
    <w:p w:rsidR="008C2F03" w:rsidRDefault="008C2F03" w:rsidP="008C2F03">
      <w:pPr>
        <w:spacing w:line="269" w:lineRule="auto"/>
        <w:rPr>
          <w:sz w:val="24"/>
          <w:rtl/>
        </w:rPr>
      </w:pPr>
    </w:p>
    <w:p w:rsidR="008C2F03" w:rsidRDefault="008C2F03" w:rsidP="008C2F03">
      <w:pPr>
        <w:spacing w:line="269" w:lineRule="auto"/>
        <w:rPr>
          <w:sz w:val="24"/>
          <w:rtl/>
        </w:rPr>
      </w:pPr>
      <w:r>
        <w:rPr>
          <w:rFonts w:hint="cs"/>
          <w:sz w:val="24"/>
          <w:rtl/>
        </w:rPr>
        <w:t xml:space="preserve">נוהל </w:t>
      </w:r>
      <w:proofErr w:type="spellStart"/>
      <w:r>
        <w:rPr>
          <w:rFonts w:hint="cs"/>
          <w:sz w:val="24"/>
          <w:rtl/>
        </w:rPr>
        <w:t>פר"ת</w:t>
      </w:r>
      <w:proofErr w:type="spellEnd"/>
      <w:r>
        <w:rPr>
          <w:rFonts w:hint="cs"/>
          <w:sz w:val="24"/>
          <w:rtl/>
        </w:rPr>
        <w:t xml:space="preserve"> מנחה כי בדיקת כדאיות כלכלית לפרויקטים תעשה לפי שער היוון</w:t>
      </w:r>
      <w:r>
        <w:rPr>
          <w:rFonts w:hint="cs"/>
          <w:rtl/>
        </w:rPr>
        <w:t xml:space="preserve"> </w:t>
      </w:r>
      <w:r>
        <w:rPr>
          <w:rFonts w:hint="cs"/>
          <w:sz w:val="24"/>
          <w:rtl/>
        </w:rPr>
        <w:t>של 7%. על פי עבודת מחקר שהוכנה ב-2018 על ידי חברת יעוץ עבור משרד התחבורה</w:t>
      </w:r>
      <w:r>
        <w:rPr>
          <w:rStyle w:val="af1"/>
          <w:sz w:val="24"/>
          <w:rtl/>
        </w:rPr>
        <w:footnoteReference w:id="135"/>
      </w:r>
      <w:r>
        <w:rPr>
          <w:rFonts w:hint="cs"/>
          <w:sz w:val="24"/>
          <w:rtl/>
        </w:rPr>
        <w:t xml:space="preserve">, ריבית היוון בשיעור 7% נקבעה כבר בנוהל </w:t>
      </w:r>
      <w:proofErr w:type="spellStart"/>
      <w:r>
        <w:rPr>
          <w:rFonts w:hint="cs"/>
          <w:sz w:val="24"/>
          <w:rtl/>
        </w:rPr>
        <w:t>פר"ת</w:t>
      </w:r>
      <w:proofErr w:type="spellEnd"/>
      <w:r>
        <w:rPr>
          <w:rFonts w:hint="cs"/>
          <w:sz w:val="24"/>
          <w:rtl/>
        </w:rPr>
        <w:t xml:space="preserve"> 1996 ומאז לא שונתה, אך הנוהל אינו כולל הסבר לדרך קביעתה. לצורך השוואה, להלן נתוני ריבית בנק ישראל בשנים 1996 - 2025:</w:t>
      </w:r>
    </w:p>
    <w:p w:rsidR="00F37032" w:rsidRDefault="00F37032" w:rsidP="008C2F03">
      <w:pPr>
        <w:spacing w:line="269" w:lineRule="auto"/>
        <w:rPr>
          <w:sz w:val="24"/>
          <w:rtl/>
        </w:rPr>
      </w:pPr>
    </w:p>
    <w:p w:rsidR="008C2F03" w:rsidRPr="00960A11" w:rsidRDefault="008C2F03" w:rsidP="008C2F03">
      <w:pPr>
        <w:keepNext/>
        <w:keepLines/>
        <w:spacing w:line="269" w:lineRule="auto"/>
        <w:jc w:val="center"/>
        <w:rPr>
          <w:rFonts w:ascii="David" w:hAnsi="David"/>
          <w:b/>
          <w:bCs/>
          <w:sz w:val="24"/>
          <w:rtl/>
        </w:rPr>
      </w:pPr>
      <w:r w:rsidRPr="00960A11">
        <w:rPr>
          <w:rFonts w:ascii="David" w:hAnsi="David"/>
          <w:sz w:val="24"/>
          <w:rtl/>
        </w:rPr>
        <w:t xml:space="preserve">תרשים </w:t>
      </w:r>
      <w:r>
        <w:rPr>
          <w:rFonts w:ascii="David" w:hAnsi="David"/>
          <w:sz w:val="24"/>
        </w:rPr>
        <w:t>15</w:t>
      </w:r>
      <w:r w:rsidRPr="00960A11">
        <w:rPr>
          <w:rFonts w:ascii="David" w:hAnsi="David"/>
          <w:sz w:val="24"/>
          <w:rtl/>
        </w:rPr>
        <w:t xml:space="preserve">: </w:t>
      </w:r>
      <w:r w:rsidRPr="00960A11">
        <w:rPr>
          <w:rFonts w:ascii="David" w:hAnsi="David"/>
          <w:b/>
          <w:bCs/>
          <w:sz w:val="24"/>
          <w:rtl/>
        </w:rPr>
        <w:t xml:space="preserve">ריבית בנק ישראל ביחס לריבית ההיוון לפי נוהל </w:t>
      </w:r>
      <w:proofErr w:type="spellStart"/>
      <w:r w:rsidRPr="00960A11">
        <w:rPr>
          <w:rFonts w:ascii="David" w:hAnsi="David"/>
          <w:b/>
          <w:bCs/>
          <w:sz w:val="24"/>
          <w:rtl/>
        </w:rPr>
        <w:t>פר"ת</w:t>
      </w:r>
      <w:proofErr w:type="spellEnd"/>
      <w:r w:rsidRPr="00960A11">
        <w:rPr>
          <w:rFonts w:ascii="David" w:hAnsi="David"/>
          <w:b/>
          <w:bCs/>
          <w:sz w:val="24"/>
          <w:rtl/>
        </w:rPr>
        <w:t xml:space="preserve"> בשיעור 7%</w:t>
      </w:r>
    </w:p>
    <w:p w:rsidR="008C2F03" w:rsidRPr="00960A11" w:rsidRDefault="008C2F03" w:rsidP="008C2F03">
      <w:pPr>
        <w:spacing w:line="269" w:lineRule="auto"/>
        <w:jc w:val="center"/>
        <w:rPr>
          <w:rFonts w:ascii="David" w:hAnsi="David"/>
          <w:b/>
          <w:bCs/>
          <w:sz w:val="24"/>
          <w:rtl/>
        </w:rPr>
      </w:pPr>
      <w:r w:rsidRPr="00960A11">
        <w:rPr>
          <w:rFonts w:ascii="David" w:hAnsi="David"/>
          <w:b/>
          <w:bCs/>
          <w:sz w:val="24"/>
          <w:rtl/>
        </w:rPr>
        <w:t>ינואר 1996 - ינואר 2025</w:t>
      </w:r>
    </w:p>
    <w:p w:rsidR="008C2F03" w:rsidRDefault="008C2F03" w:rsidP="008C2F03">
      <w:pPr>
        <w:spacing w:line="269" w:lineRule="auto"/>
        <w:rPr>
          <w:szCs w:val="20"/>
          <w:rtl/>
        </w:rPr>
      </w:pPr>
      <w:r w:rsidRPr="005C07BE">
        <w:rPr>
          <w:noProof/>
          <w:szCs w:val="20"/>
          <w:rtl/>
        </w:rPr>
        <w:drawing>
          <wp:inline distT="0" distB="0" distL="0" distR="0" wp14:anchorId="26E5A7D1" wp14:editId="5363B7D2">
            <wp:extent cx="5220335" cy="2349976"/>
            <wp:effectExtent l="0" t="0" r="0" b="0"/>
            <wp:docPr id="25" name="תמונה 25" descr="מוצג גרף קווי ובו רמת ריבית בנק ישראל בשנת 1996 שעמדה דאז על 13.7% ועד לפברואר 2025 בו עמדה ריבית בנק ישראל על 4.5%. בתווך, בשנים 2015 - 2021 עמדה ריבית בנק ישראל על שיעור של כ-0.1%. בכל תקופת זמן זו, עמדה ריבית ההיוון על שיעור של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20335" cy="2349976"/>
                    </a:xfrm>
                    <a:prstGeom prst="rect">
                      <a:avLst/>
                    </a:prstGeom>
                    <a:noFill/>
                    <a:ln>
                      <a:noFill/>
                    </a:ln>
                  </pic:spPr>
                </pic:pic>
              </a:graphicData>
            </a:graphic>
          </wp:inline>
        </w:drawing>
      </w:r>
    </w:p>
    <w:p w:rsidR="008C2F03" w:rsidRPr="00E4623D" w:rsidRDefault="008C2F03" w:rsidP="008C2F03">
      <w:pPr>
        <w:spacing w:line="269" w:lineRule="auto"/>
        <w:rPr>
          <w:szCs w:val="20"/>
          <w:rtl/>
        </w:rPr>
      </w:pPr>
      <w:r>
        <w:rPr>
          <w:rFonts w:hint="cs"/>
          <w:szCs w:val="20"/>
          <w:rtl/>
        </w:rPr>
        <w:t>על פי</w:t>
      </w:r>
      <w:r w:rsidRPr="00E4623D">
        <w:rPr>
          <w:rFonts w:hint="cs"/>
          <w:szCs w:val="20"/>
          <w:rtl/>
        </w:rPr>
        <w:t xml:space="preserve"> אתר המרשתת של בנק ישראל</w:t>
      </w:r>
      <w:r>
        <w:rPr>
          <w:rFonts w:hint="cs"/>
          <w:szCs w:val="20"/>
          <w:rtl/>
        </w:rPr>
        <w:t>,</w:t>
      </w:r>
      <w:r w:rsidRPr="00E4623D">
        <w:rPr>
          <w:rFonts w:hint="cs"/>
          <w:szCs w:val="20"/>
          <w:rtl/>
        </w:rPr>
        <w:t xml:space="preserve"> </w:t>
      </w:r>
      <w:r>
        <w:rPr>
          <w:rFonts w:hint="cs"/>
          <w:szCs w:val="20"/>
          <w:rtl/>
        </w:rPr>
        <w:t>ב</w:t>
      </w:r>
      <w:r w:rsidRPr="00E4623D">
        <w:rPr>
          <w:rFonts w:hint="cs"/>
          <w:szCs w:val="20"/>
          <w:rtl/>
        </w:rPr>
        <w:t>עיבוד משרד מבקר המדינה</w:t>
      </w:r>
      <w:r>
        <w:rPr>
          <w:rFonts w:hint="cs"/>
          <w:szCs w:val="20"/>
          <w:rtl/>
        </w:rPr>
        <w:t>.</w:t>
      </w:r>
    </w:p>
    <w:p w:rsidR="008C2F03" w:rsidRDefault="008C2F03" w:rsidP="008C2F03">
      <w:pPr>
        <w:spacing w:line="269" w:lineRule="auto"/>
        <w:rPr>
          <w:b/>
          <w:bCs/>
          <w:sz w:val="24"/>
          <w:rtl/>
        </w:rPr>
      </w:pPr>
    </w:p>
    <w:p w:rsidR="008C2F03" w:rsidRPr="00DA3022" w:rsidRDefault="008C2F03" w:rsidP="008C2F03">
      <w:pPr>
        <w:spacing w:line="269" w:lineRule="auto"/>
        <w:rPr>
          <w:b/>
          <w:bCs/>
          <w:sz w:val="24"/>
          <w:rtl/>
        </w:rPr>
      </w:pPr>
      <w:r w:rsidRPr="00DA3022">
        <w:rPr>
          <w:rFonts w:hint="cs"/>
          <w:b/>
          <w:bCs/>
          <w:sz w:val="24"/>
          <w:rtl/>
        </w:rPr>
        <w:t xml:space="preserve">מהנתונים עולה כי ב-1996 - בעת שנקבע שער ההיוון בנוהל </w:t>
      </w:r>
      <w:proofErr w:type="spellStart"/>
      <w:r w:rsidRPr="00DA3022">
        <w:rPr>
          <w:rFonts w:hint="cs"/>
          <w:b/>
          <w:bCs/>
          <w:sz w:val="24"/>
          <w:rtl/>
        </w:rPr>
        <w:t>פר"ת</w:t>
      </w:r>
      <w:proofErr w:type="spellEnd"/>
      <w:r w:rsidRPr="00DA3022">
        <w:rPr>
          <w:rFonts w:hint="cs"/>
          <w:b/>
          <w:bCs/>
          <w:sz w:val="24"/>
          <w:rtl/>
        </w:rPr>
        <w:t xml:space="preserve"> - שער הריבית של בנק ישראל עמד על 13.7%, אך מאז חלה ירידה, ובשנים 2015 - 2021 עמדה ריבית בנק ישראל על שיעור של כ-0.1%. נכון לפברואר 2025 עמדה ריבית בנק ישראל על 4.5%. למרות זאת, בעדכונים שנערכו לנוהל בשנים 2006 ו-2012 משרד התחבורה ומשרד האוצר לא עדכנו את שיעור ריבית ההיוון ולא נעשתה בדיקה בדבר תאימותה לתנאי השוק. </w:t>
      </w:r>
    </w:p>
    <w:p w:rsidR="008C2F03" w:rsidRDefault="008C2F03" w:rsidP="008C2F03">
      <w:pPr>
        <w:spacing w:line="269" w:lineRule="auto"/>
        <w:rPr>
          <w:sz w:val="24"/>
          <w:rtl/>
        </w:rPr>
      </w:pPr>
    </w:p>
    <w:p w:rsidR="008C2F03" w:rsidRDefault="008C2F03" w:rsidP="008C2F03">
      <w:pPr>
        <w:spacing w:line="269" w:lineRule="auto"/>
        <w:rPr>
          <w:sz w:val="24"/>
          <w:rtl/>
        </w:rPr>
      </w:pPr>
      <w:r>
        <w:rPr>
          <w:rFonts w:hint="cs"/>
          <w:sz w:val="24"/>
          <w:rtl/>
        </w:rPr>
        <w:t xml:space="preserve">המחקר, שהוגש גם למשרד האוצר, הצביע על צורך בעדכון ריבית ההיוון בשל "ירידה מובהקת של סביבת הריבית בארץ ובעולם לאורך העשור האחרון". עוד צוין כי חשיבותה של ריבית ההיוון גבוהה, שכן "ירידה בריבית ההיוון מגדילה באופן חזק את הסיכוי שפרויקט ימצא כדאי כלכלית" ו"ריבית היוון גבוהה מדי בנוהל משמעותה שלא מבוצעים פרויקטים תחבורתיים בעלי כדאיות למשק". </w:t>
      </w:r>
    </w:p>
    <w:p w:rsidR="008C2F03" w:rsidRDefault="008C2F03" w:rsidP="008C2F03">
      <w:pPr>
        <w:spacing w:line="269" w:lineRule="auto"/>
        <w:rPr>
          <w:sz w:val="24"/>
          <w:rtl/>
        </w:rPr>
      </w:pPr>
    </w:p>
    <w:p w:rsidR="008C2F03" w:rsidRDefault="008C2F03" w:rsidP="008C2F03">
      <w:pPr>
        <w:spacing w:line="269" w:lineRule="auto"/>
        <w:rPr>
          <w:sz w:val="24"/>
          <w:rtl/>
        </w:rPr>
      </w:pPr>
      <w:r>
        <w:rPr>
          <w:rFonts w:hint="cs"/>
          <w:sz w:val="24"/>
          <w:rtl/>
        </w:rPr>
        <w:lastRenderedPageBreak/>
        <w:t>בעת ביצוע המחקר הריבית במשק עמדה על כ-0.1%, והמחקר המליץ לעדכן את הנוהל באמצעות קביעת ריבית היוון בשיעור של 4% לכל סוגי הבדיקות וכן כלל המלצה לבצע בחינה מחודשת בנושא אחת לכמה שנים (5 - 10), בהתאם לשינויים בסביבת הריבית, בקצב הצמיחה ובנורמות בארץ ובעולם.</w:t>
      </w:r>
    </w:p>
    <w:p w:rsidR="008C2F03" w:rsidRDefault="008C2F03" w:rsidP="008C2F03">
      <w:pPr>
        <w:spacing w:line="269" w:lineRule="auto"/>
        <w:rPr>
          <w:sz w:val="24"/>
          <w:rtl/>
        </w:rPr>
      </w:pPr>
    </w:p>
    <w:p w:rsidR="008C2F03" w:rsidRPr="00594325" w:rsidRDefault="008C2F03" w:rsidP="008C2F03">
      <w:pPr>
        <w:spacing w:line="269" w:lineRule="auto"/>
        <w:rPr>
          <w:sz w:val="24"/>
          <w:rtl/>
        </w:rPr>
      </w:pPr>
      <w:r w:rsidRPr="00594325">
        <w:rPr>
          <w:rFonts w:hint="cs"/>
          <w:sz w:val="24"/>
          <w:rtl/>
        </w:rPr>
        <w:t>להלן דוגמה להשפעת ריבית ההיוון על חישוב הערך הנוכחי של תשלומים ותועלות עתידיים בגין פרויקט. בבסיס חישוב העלויות עמדו ההנחות הבאות: (1) עלות פרויקט נומינלית - 300 ש"ח; (2) משך הקמת הפרויקט - 3 שנים; (3) התשלום משולם בסוף כל שנה. בבסיס חישוב התועלות עמדו ההנחות הבאות: (1) סך תועלות נומינליות - 1,200 כלומר פי 1.5 מהעלות; (2) משך הפקת התועלות מהפרויקט - 8 שנים; (3) התועלת מתקבלת בסוף כל שנה.</w:t>
      </w:r>
    </w:p>
    <w:p w:rsidR="008C2F03" w:rsidRDefault="008C2F03" w:rsidP="008C2F03">
      <w:pPr>
        <w:spacing w:line="269" w:lineRule="auto"/>
        <w:jc w:val="center"/>
        <w:rPr>
          <w:rFonts w:ascii="David" w:hAnsi="David"/>
          <w:sz w:val="24"/>
          <w:rtl/>
        </w:rPr>
      </w:pPr>
    </w:p>
    <w:p w:rsidR="008C2F03" w:rsidRPr="007873CC" w:rsidRDefault="008C2F03" w:rsidP="008C2F03">
      <w:pPr>
        <w:spacing w:line="269" w:lineRule="auto"/>
        <w:jc w:val="center"/>
        <w:rPr>
          <w:rFonts w:ascii="David" w:hAnsi="David"/>
          <w:b/>
          <w:bCs/>
          <w:sz w:val="24"/>
          <w:rtl/>
        </w:rPr>
      </w:pPr>
      <w:r w:rsidRPr="007873CC">
        <w:rPr>
          <w:rFonts w:ascii="David" w:hAnsi="David"/>
          <w:sz w:val="24"/>
          <w:rtl/>
        </w:rPr>
        <w:t xml:space="preserve">לוח </w:t>
      </w:r>
      <w:r>
        <w:rPr>
          <w:rFonts w:ascii="David" w:hAnsi="David"/>
          <w:sz w:val="24"/>
        </w:rPr>
        <w:t>13</w:t>
      </w:r>
      <w:r w:rsidRPr="007873CC">
        <w:rPr>
          <w:rFonts w:ascii="David" w:hAnsi="David"/>
          <w:sz w:val="24"/>
          <w:rtl/>
        </w:rPr>
        <w:t>:</w:t>
      </w:r>
      <w:r w:rsidRPr="007873CC">
        <w:rPr>
          <w:rFonts w:ascii="David" w:hAnsi="David"/>
          <w:b/>
          <w:bCs/>
          <w:sz w:val="24"/>
          <w:rtl/>
        </w:rPr>
        <w:t xml:space="preserve"> דוגמה להשפעת ריבית ההיוון על חישוב ערך נוכחי של תשלומים ותועלות עתידיים</w:t>
      </w:r>
    </w:p>
    <w:tbl>
      <w:tblPr>
        <w:tblStyle w:val="3-1"/>
        <w:bidiVisual/>
        <w:tblW w:w="8222" w:type="dxa"/>
        <w:tblLook w:val="04A0" w:firstRow="1" w:lastRow="0" w:firstColumn="1" w:lastColumn="0" w:noHBand="0" w:noVBand="1"/>
      </w:tblPr>
      <w:tblGrid>
        <w:gridCol w:w="2062"/>
        <w:gridCol w:w="1027"/>
        <w:gridCol w:w="1025"/>
        <w:gridCol w:w="1031"/>
        <w:gridCol w:w="1026"/>
        <w:gridCol w:w="1025"/>
        <w:gridCol w:w="1026"/>
      </w:tblGrid>
      <w:tr w:rsidR="008C2F03" w:rsidTr="003F5973">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2062" w:type="dxa"/>
            <w:tcBorders>
              <w:right w:val="single" w:sz="4" w:space="0" w:color="4F81BD" w:themeColor="accent1"/>
            </w:tcBorders>
          </w:tcPr>
          <w:p w:rsidR="008C2F03" w:rsidRPr="00594325" w:rsidRDefault="008C2F03" w:rsidP="003F5973">
            <w:pPr>
              <w:spacing w:line="269" w:lineRule="auto"/>
              <w:jc w:val="left"/>
              <w:rPr>
                <w:rFonts w:ascii="David" w:eastAsia="Times New Roman" w:hAnsi="David"/>
                <w:sz w:val="22"/>
                <w:szCs w:val="22"/>
                <w:rtl/>
              </w:rPr>
            </w:pPr>
          </w:p>
        </w:tc>
        <w:tc>
          <w:tcPr>
            <w:tcW w:w="3083" w:type="dxa"/>
            <w:gridSpan w:val="3"/>
            <w:tcBorders>
              <w:left w:val="single" w:sz="4" w:space="0" w:color="4F81BD" w:themeColor="accent1"/>
              <w:right w:val="single" w:sz="4" w:space="0" w:color="4F81BD" w:themeColor="accent1"/>
            </w:tcBorders>
          </w:tcPr>
          <w:p w:rsidR="008C2F03" w:rsidRPr="00594325" w:rsidRDefault="008C2F03" w:rsidP="003F5973">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sz w:val="22"/>
                <w:szCs w:val="22"/>
                <w:rtl/>
              </w:rPr>
            </w:pPr>
            <w:r w:rsidRPr="00594325">
              <w:rPr>
                <w:rFonts w:ascii="David" w:eastAsia="Times New Roman" w:hAnsi="David"/>
                <w:color w:val="auto"/>
                <w:sz w:val="22"/>
                <w:szCs w:val="22"/>
                <w:rtl/>
              </w:rPr>
              <w:t>הוצאות</w:t>
            </w:r>
          </w:p>
        </w:tc>
        <w:tc>
          <w:tcPr>
            <w:tcW w:w="3077" w:type="dxa"/>
            <w:gridSpan w:val="3"/>
            <w:tcBorders>
              <w:left w:val="single" w:sz="4" w:space="0" w:color="4F81BD" w:themeColor="accent1"/>
            </w:tcBorders>
          </w:tcPr>
          <w:p w:rsidR="008C2F03" w:rsidRPr="00594325" w:rsidRDefault="008C2F03" w:rsidP="003F5973">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sz w:val="22"/>
                <w:szCs w:val="22"/>
                <w:rtl/>
              </w:rPr>
            </w:pPr>
            <w:r w:rsidRPr="00594325">
              <w:rPr>
                <w:rFonts w:ascii="David" w:eastAsia="Times New Roman" w:hAnsi="David"/>
                <w:color w:val="auto"/>
                <w:sz w:val="22"/>
                <w:szCs w:val="22"/>
                <w:rtl/>
              </w:rPr>
              <w:t>הכנסות</w:t>
            </w:r>
          </w:p>
        </w:tc>
      </w:tr>
      <w:tr w:rsidR="008C2F03" w:rsidTr="003F597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62" w:type="dxa"/>
            <w:tcBorders>
              <w:right w:val="single" w:sz="4" w:space="0" w:color="4F81BD" w:themeColor="accent1"/>
            </w:tcBorders>
            <w:shd w:val="clear" w:color="auto" w:fill="8DB3E2" w:themeFill="text2" w:themeFillTint="66"/>
            <w:vAlign w:val="center"/>
          </w:tcPr>
          <w:p w:rsidR="008C2F03" w:rsidRPr="00594325" w:rsidRDefault="008C2F03" w:rsidP="003F5973">
            <w:pPr>
              <w:spacing w:line="269" w:lineRule="auto"/>
              <w:jc w:val="left"/>
              <w:rPr>
                <w:rFonts w:ascii="David" w:eastAsia="Times New Roman" w:hAnsi="David"/>
                <w:sz w:val="22"/>
                <w:szCs w:val="22"/>
              </w:rPr>
            </w:pPr>
            <w:r w:rsidRPr="00594325">
              <w:rPr>
                <w:rFonts w:ascii="David" w:eastAsia="Times New Roman" w:hAnsi="David"/>
                <w:sz w:val="22"/>
                <w:szCs w:val="22"/>
                <w:rtl/>
              </w:rPr>
              <w:t>בש"ח</w:t>
            </w:r>
          </w:p>
        </w:tc>
        <w:tc>
          <w:tcPr>
            <w:tcW w:w="1027" w:type="dxa"/>
            <w:tcBorders>
              <w:left w:val="single" w:sz="4" w:space="0" w:color="4F81BD" w:themeColor="accent1"/>
            </w:tcBorders>
            <w:shd w:val="clear" w:color="auto" w:fill="8DB3E2" w:themeFill="text2" w:themeFillTint="66"/>
          </w:tcPr>
          <w:p w:rsidR="008C2F03" w:rsidRPr="006F5912"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b/>
                <w:bCs/>
                <w:sz w:val="22"/>
                <w:szCs w:val="22"/>
                <w:rtl/>
              </w:rPr>
            </w:pPr>
            <w:r w:rsidRPr="006F5912">
              <w:rPr>
                <w:rFonts w:ascii="David" w:eastAsia="Times New Roman" w:hAnsi="David"/>
                <w:b/>
                <w:bCs/>
                <w:sz w:val="22"/>
                <w:szCs w:val="22"/>
                <w:rtl/>
              </w:rPr>
              <w:t>ערך במונחים נומינליים</w:t>
            </w:r>
          </w:p>
        </w:tc>
        <w:tc>
          <w:tcPr>
            <w:tcW w:w="1025" w:type="dxa"/>
            <w:shd w:val="clear" w:color="auto" w:fill="8DB3E2" w:themeFill="text2" w:themeFillTint="66"/>
          </w:tcPr>
          <w:p w:rsidR="008C2F03" w:rsidRPr="006F5912"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b/>
                <w:bCs/>
                <w:sz w:val="22"/>
                <w:szCs w:val="22"/>
                <w:rtl/>
              </w:rPr>
            </w:pPr>
            <w:r w:rsidRPr="006F5912">
              <w:rPr>
                <w:rFonts w:ascii="David" w:eastAsia="Times New Roman" w:hAnsi="David"/>
                <w:b/>
                <w:bCs/>
                <w:sz w:val="22"/>
                <w:szCs w:val="22"/>
                <w:rtl/>
              </w:rPr>
              <w:t>ערך נוכחי בריבית 7%</w:t>
            </w:r>
          </w:p>
        </w:tc>
        <w:tc>
          <w:tcPr>
            <w:tcW w:w="1031" w:type="dxa"/>
            <w:tcBorders>
              <w:right w:val="single" w:sz="4" w:space="0" w:color="4F81BD" w:themeColor="accent1"/>
            </w:tcBorders>
            <w:shd w:val="clear" w:color="auto" w:fill="8DB3E2" w:themeFill="text2" w:themeFillTint="66"/>
          </w:tcPr>
          <w:p w:rsidR="008C2F03" w:rsidRPr="006F5912"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b/>
                <w:bCs/>
                <w:sz w:val="22"/>
                <w:szCs w:val="22"/>
                <w:rtl/>
              </w:rPr>
            </w:pPr>
            <w:r w:rsidRPr="006F5912">
              <w:rPr>
                <w:rFonts w:ascii="David" w:eastAsia="Times New Roman" w:hAnsi="David"/>
                <w:b/>
                <w:bCs/>
                <w:sz w:val="22"/>
                <w:szCs w:val="22"/>
                <w:rtl/>
              </w:rPr>
              <w:t>ערך נוכחי בריבית 4%</w:t>
            </w:r>
          </w:p>
        </w:tc>
        <w:tc>
          <w:tcPr>
            <w:tcW w:w="1026" w:type="dxa"/>
            <w:tcBorders>
              <w:left w:val="single" w:sz="4" w:space="0" w:color="4F81BD" w:themeColor="accent1"/>
            </w:tcBorders>
            <w:shd w:val="clear" w:color="auto" w:fill="8DB3E2" w:themeFill="text2" w:themeFillTint="66"/>
          </w:tcPr>
          <w:p w:rsidR="008C2F03" w:rsidRPr="006F5912"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b/>
                <w:bCs/>
                <w:sz w:val="22"/>
                <w:szCs w:val="22"/>
                <w:rtl/>
              </w:rPr>
            </w:pPr>
            <w:r w:rsidRPr="006F5912">
              <w:rPr>
                <w:rFonts w:ascii="David" w:eastAsia="Times New Roman" w:hAnsi="David"/>
                <w:b/>
                <w:bCs/>
                <w:sz w:val="22"/>
                <w:szCs w:val="22"/>
                <w:rtl/>
              </w:rPr>
              <w:t>ערך במונחים נומינליים</w:t>
            </w:r>
          </w:p>
        </w:tc>
        <w:tc>
          <w:tcPr>
            <w:tcW w:w="1025" w:type="dxa"/>
            <w:shd w:val="clear" w:color="auto" w:fill="8DB3E2" w:themeFill="text2" w:themeFillTint="66"/>
          </w:tcPr>
          <w:p w:rsidR="008C2F03" w:rsidRPr="006F5912"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b/>
                <w:bCs/>
                <w:sz w:val="22"/>
                <w:szCs w:val="22"/>
                <w:rtl/>
              </w:rPr>
            </w:pPr>
            <w:r w:rsidRPr="006F5912">
              <w:rPr>
                <w:rFonts w:ascii="David" w:eastAsia="Times New Roman" w:hAnsi="David"/>
                <w:b/>
                <w:bCs/>
                <w:sz w:val="22"/>
                <w:szCs w:val="22"/>
                <w:rtl/>
              </w:rPr>
              <w:t>ערך נוכחי בריבית 7%</w:t>
            </w:r>
          </w:p>
        </w:tc>
        <w:tc>
          <w:tcPr>
            <w:tcW w:w="1026" w:type="dxa"/>
            <w:shd w:val="clear" w:color="auto" w:fill="8DB3E2" w:themeFill="text2" w:themeFillTint="66"/>
          </w:tcPr>
          <w:p w:rsidR="008C2F03" w:rsidRPr="006F5912"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b/>
                <w:bCs/>
                <w:sz w:val="22"/>
                <w:szCs w:val="22"/>
                <w:rtl/>
              </w:rPr>
            </w:pPr>
            <w:r w:rsidRPr="006F5912">
              <w:rPr>
                <w:rFonts w:ascii="David" w:eastAsia="Times New Roman" w:hAnsi="David"/>
                <w:b/>
                <w:bCs/>
                <w:sz w:val="22"/>
                <w:szCs w:val="22"/>
                <w:rtl/>
              </w:rPr>
              <w:t>ערך נוכחי בריבית 4%</w:t>
            </w:r>
          </w:p>
        </w:tc>
      </w:tr>
      <w:tr w:rsidR="008C2F03" w:rsidTr="003F5973">
        <w:trPr>
          <w:trHeight w:val="340"/>
        </w:trPr>
        <w:tc>
          <w:tcPr>
            <w:cnfStyle w:val="001000000000" w:firstRow="0" w:lastRow="0" w:firstColumn="1" w:lastColumn="0" w:oddVBand="0" w:evenVBand="0" w:oddHBand="0" w:evenHBand="0" w:firstRowFirstColumn="0" w:firstRowLastColumn="0" w:lastRowFirstColumn="0" w:lastRowLastColumn="0"/>
            <w:tcW w:w="2062" w:type="dxa"/>
            <w:tcBorders>
              <w:right w:val="single" w:sz="4" w:space="0" w:color="4F81BD" w:themeColor="accent1"/>
            </w:tcBorders>
            <w:vAlign w:val="center"/>
          </w:tcPr>
          <w:p w:rsidR="008C2F03" w:rsidRPr="00594325" w:rsidRDefault="008C2F03" w:rsidP="003F5973">
            <w:pPr>
              <w:spacing w:line="269" w:lineRule="auto"/>
              <w:jc w:val="left"/>
              <w:rPr>
                <w:rFonts w:ascii="David" w:hAnsi="David"/>
                <w:sz w:val="22"/>
                <w:szCs w:val="22"/>
                <w:rtl/>
              </w:rPr>
            </w:pPr>
            <w:r w:rsidRPr="00594325">
              <w:rPr>
                <w:rFonts w:ascii="David" w:hAnsi="David"/>
                <w:b w:val="0"/>
                <w:bCs w:val="0"/>
                <w:sz w:val="22"/>
                <w:szCs w:val="22"/>
                <w:rtl/>
              </w:rPr>
              <w:t xml:space="preserve">תשלום </w:t>
            </w:r>
            <w:r w:rsidRPr="00594325">
              <w:rPr>
                <w:rFonts w:ascii="David" w:hAnsi="David" w:hint="cs"/>
                <w:b w:val="0"/>
                <w:bCs w:val="0"/>
                <w:sz w:val="22"/>
                <w:szCs w:val="22"/>
                <w:rtl/>
              </w:rPr>
              <w:t>1</w:t>
            </w:r>
          </w:p>
          <w:p w:rsidR="008C2F03" w:rsidRPr="00594325" w:rsidRDefault="008C2F03" w:rsidP="003F5973">
            <w:pPr>
              <w:spacing w:line="269" w:lineRule="auto"/>
              <w:jc w:val="left"/>
              <w:rPr>
                <w:rFonts w:ascii="David" w:eastAsia="Times New Roman" w:hAnsi="David"/>
                <w:sz w:val="22"/>
                <w:szCs w:val="22"/>
                <w:rtl/>
              </w:rPr>
            </w:pPr>
            <w:r w:rsidRPr="00594325">
              <w:rPr>
                <w:rFonts w:ascii="David" w:hAnsi="David"/>
                <w:b w:val="0"/>
                <w:bCs w:val="0"/>
                <w:sz w:val="22"/>
                <w:szCs w:val="22"/>
                <w:rtl/>
              </w:rPr>
              <w:t xml:space="preserve">(כעבור </w:t>
            </w:r>
            <w:r w:rsidRPr="00594325">
              <w:rPr>
                <w:rFonts w:ascii="David" w:hAnsi="David" w:hint="cs"/>
                <w:b w:val="0"/>
                <w:bCs w:val="0"/>
                <w:sz w:val="22"/>
                <w:szCs w:val="22"/>
                <w:rtl/>
              </w:rPr>
              <w:t xml:space="preserve">1 </w:t>
            </w:r>
            <w:r w:rsidRPr="00594325">
              <w:rPr>
                <w:rFonts w:ascii="David" w:hAnsi="David"/>
                <w:b w:val="0"/>
                <w:bCs w:val="0"/>
                <w:sz w:val="22"/>
                <w:szCs w:val="22"/>
                <w:rtl/>
              </w:rPr>
              <w:t>שנה)</w:t>
            </w:r>
          </w:p>
        </w:tc>
        <w:tc>
          <w:tcPr>
            <w:tcW w:w="1027" w:type="dxa"/>
            <w:tcBorders>
              <w:left w:val="single" w:sz="4" w:space="0" w:color="4F81BD" w:themeColor="accent1"/>
            </w:tcBorders>
            <w:vAlign w:val="center"/>
          </w:tcPr>
          <w:p w:rsidR="008C2F03" w:rsidRPr="00594325"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sz w:val="22"/>
                <w:szCs w:val="22"/>
                <w:rtl/>
              </w:rPr>
            </w:pPr>
            <w:r w:rsidRPr="00594325">
              <w:rPr>
                <w:rFonts w:ascii="David" w:hAnsi="David"/>
                <w:sz w:val="22"/>
                <w:szCs w:val="22"/>
              </w:rPr>
              <w:t>100</w:t>
            </w:r>
          </w:p>
        </w:tc>
        <w:tc>
          <w:tcPr>
            <w:tcW w:w="1025" w:type="dxa"/>
            <w:vAlign w:val="center"/>
          </w:tcPr>
          <w:p w:rsidR="008C2F03" w:rsidRPr="00594325"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sz w:val="22"/>
                <w:szCs w:val="22"/>
              </w:rPr>
            </w:pPr>
            <w:r w:rsidRPr="00594325">
              <w:rPr>
                <w:rFonts w:ascii="David" w:hAnsi="David"/>
                <w:sz w:val="22"/>
                <w:szCs w:val="22"/>
              </w:rPr>
              <w:t>93.5</w:t>
            </w:r>
          </w:p>
        </w:tc>
        <w:tc>
          <w:tcPr>
            <w:tcW w:w="1031" w:type="dxa"/>
            <w:tcBorders>
              <w:right w:val="single" w:sz="4" w:space="0" w:color="4F81BD" w:themeColor="accent1"/>
            </w:tcBorders>
            <w:vAlign w:val="center"/>
          </w:tcPr>
          <w:p w:rsidR="008C2F03" w:rsidRPr="00594325"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sz w:val="22"/>
                <w:szCs w:val="22"/>
                <w:rtl/>
              </w:rPr>
            </w:pPr>
            <w:r w:rsidRPr="00594325">
              <w:rPr>
                <w:rFonts w:ascii="David" w:hAnsi="David"/>
                <w:sz w:val="22"/>
                <w:szCs w:val="22"/>
              </w:rPr>
              <w:t>96.2</w:t>
            </w:r>
          </w:p>
        </w:tc>
        <w:tc>
          <w:tcPr>
            <w:tcW w:w="1026" w:type="dxa"/>
            <w:tcBorders>
              <w:left w:val="single" w:sz="4" w:space="0" w:color="4F81BD" w:themeColor="accent1"/>
            </w:tcBorders>
            <w:vAlign w:val="center"/>
          </w:tcPr>
          <w:p w:rsidR="008C2F03" w:rsidRPr="00594325"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sz w:val="22"/>
                <w:szCs w:val="22"/>
              </w:rPr>
            </w:pPr>
            <w:r w:rsidRPr="00594325">
              <w:rPr>
                <w:rFonts w:ascii="David" w:hAnsi="David"/>
                <w:sz w:val="22"/>
                <w:szCs w:val="22"/>
              </w:rPr>
              <w:t>150</w:t>
            </w:r>
          </w:p>
        </w:tc>
        <w:tc>
          <w:tcPr>
            <w:tcW w:w="1025" w:type="dxa"/>
            <w:vAlign w:val="center"/>
          </w:tcPr>
          <w:p w:rsidR="008C2F03" w:rsidRPr="00594325"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sz w:val="22"/>
                <w:szCs w:val="22"/>
                <w:rtl/>
              </w:rPr>
            </w:pPr>
            <w:r w:rsidRPr="00594325">
              <w:rPr>
                <w:rFonts w:ascii="David" w:hAnsi="David"/>
                <w:sz w:val="22"/>
                <w:szCs w:val="22"/>
              </w:rPr>
              <w:t>140</w:t>
            </w:r>
          </w:p>
        </w:tc>
        <w:tc>
          <w:tcPr>
            <w:tcW w:w="1026" w:type="dxa"/>
            <w:vAlign w:val="center"/>
          </w:tcPr>
          <w:p w:rsidR="008C2F03" w:rsidRPr="00594325"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sz w:val="22"/>
                <w:szCs w:val="22"/>
                <w:rtl/>
              </w:rPr>
            </w:pPr>
            <w:r w:rsidRPr="00594325">
              <w:rPr>
                <w:rFonts w:ascii="David" w:hAnsi="David"/>
                <w:sz w:val="22"/>
                <w:szCs w:val="22"/>
              </w:rPr>
              <w:t>144</w:t>
            </w:r>
          </w:p>
        </w:tc>
      </w:tr>
      <w:tr w:rsidR="008C2F03" w:rsidTr="003F597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62" w:type="dxa"/>
            <w:tcBorders>
              <w:right w:val="single" w:sz="4" w:space="0" w:color="4F81BD" w:themeColor="accent1"/>
            </w:tcBorders>
            <w:vAlign w:val="center"/>
          </w:tcPr>
          <w:p w:rsidR="008C2F03" w:rsidRPr="00594325" w:rsidRDefault="008C2F03" w:rsidP="003F5973">
            <w:pPr>
              <w:spacing w:line="269" w:lineRule="auto"/>
              <w:jc w:val="left"/>
              <w:rPr>
                <w:rFonts w:ascii="David" w:eastAsia="Times New Roman" w:hAnsi="David"/>
                <w:sz w:val="22"/>
                <w:szCs w:val="22"/>
                <w:rtl/>
              </w:rPr>
            </w:pPr>
            <w:r w:rsidRPr="00594325">
              <w:rPr>
                <w:rFonts w:ascii="David" w:hAnsi="David"/>
                <w:b w:val="0"/>
                <w:bCs w:val="0"/>
                <w:sz w:val="22"/>
                <w:szCs w:val="22"/>
                <w:rtl/>
              </w:rPr>
              <w:t xml:space="preserve">תשלום </w:t>
            </w:r>
            <w:r w:rsidRPr="00594325">
              <w:rPr>
                <w:rFonts w:ascii="David" w:hAnsi="David" w:hint="cs"/>
                <w:b w:val="0"/>
                <w:bCs w:val="0"/>
                <w:sz w:val="22"/>
                <w:szCs w:val="22"/>
                <w:rtl/>
              </w:rPr>
              <w:t>2</w:t>
            </w:r>
          </w:p>
        </w:tc>
        <w:tc>
          <w:tcPr>
            <w:tcW w:w="1027" w:type="dxa"/>
            <w:tcBorders>
              <w:left w:val="single" w:sz="4" w:space="0" w:color="4F81BD" w:themeColor="accent1"/>
            </w:tcBorders>
            <w:vAlign w:val="center"/>
          </w:tcPr>
          <w:p w:rsidR="008C2F03" w:rsidRPr="00594325"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sz w:val="22"/>
                <w:szCs w:val="22"/>
                <w:rtl/>
              </w:rPr>
            </w:pPr>
            <w:r w:rsidRPr="00594325">
              <w:rPr>
                <w:rFonts w:ascii="David" w:hAnsi="David"/>
                <w:sz w:val="22"/>
                <w:szCs w:val="22"/>
              </w:rPr>
              <w:t>100</w:t>
            </w:r>
          </w:p>
        </w:tc>
        <w:tc>
          <w:tcPr>
            <w:tcW w:w="1025" w:type="dxa"/>
            <w:vAlign w:val="center"/>
          </w:tcPr>
          <w:p w:rsidR="008C2F03" w:rsidRPr="00594325"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sz w:val="22"/>
                <w:szCs w:val="22"/>
                <w:rtl/>
              </w:rPr>
            </w:pPr>
            <w:r w:rsidRPr="00594325">
              <w:rPr>
                <w:rFonts w:ascii="David" w:hAnsi="David"/>
                <w:sz w:val="22"/>
                <w:szCs w:val="22"/>
              </w:rPr>
              <w:t>87.3</w:t>
            </w:r>
          </w:p>
        </w:tc>
        <w:tc>
          <w:tcPr>
            <w:tcW w:w="1031" w:type="dxa"/>
            <w:tcBorders>
              <w:right w:val="single" w:sz="4" w:space="0" w:color="4F81BD" w:themeColor="accent1"/>
            </w:tcBorders>
            <w:vAlign w:val="center"/>
          </w:tcPr>
          <w:p w:rsidR="008C2F03" w:rsidRPr="00594325"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sz w:val="22"/>
                <w:szCs w:val="22"/>
                <w:rtl/>
              </w:rPr>
            </w:pPr>
            <w:r w:rsidRPr="00594325">
              <w:rPr>
                <w:rFonts w:ascii="David" w:hAnsi="David"/>
                <w:sz w:val="22"/>
                <w:szCs w:val="22"/>
              </w:rPr>
              <w:t>92.5</w:t>
            </w:r>
          </w:p>
        </w:tc>
        <w:tc>
          <w:tcPr>
            <w:tcW w:w="1026" w:type="dxa"/>
            <w:tcBorders>
              <w:left w:val="single" w:sz="4" w:space="0" w:color="4F81BD" w:themeColor="accent1"/>
            </w:tcBorders>
            <w:vAlign w:val="center"/>
          </w:tcPr>
          <w:p w:rsidR="008C2F03" w:rsidRPr="00594325"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sz w:val="22"/>
                <w:szCs w:val="22"/>
                <w:rtl/>
              </w:rPr>
            </w:pPr>
            <w:r w:rsidRPr="00594325">
              <w:rPr>
                <w:rFonts w:ascii="David" w:hAnsi="David"/>
                <w:sz w:val="22"/>
                <w:szCs w:val="22"/>
              </w:rPr>
              <w:t>150</w:t>
            </w:r>
          </w:p>
        </w:tc>
        <w:tc>
          <w:tcPr>
            <w:tcW w:w="1025" w:type="dxa"/>
            <w:vAlign w:val="center"/>
          </w:tcPr>
          <w:p w:rsidR="008C2F03" w:rsidRPr="00594325"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sz w:val="22"/>
                <w:szCs w:val="22"/>
                <w:rtl/>
              </w:rPr>
            </w:pPr>
            <w:r w:rsidRPr="00594325">
              <w:rPr>
                <w:rFonts w:ascii="David" w:hAnsi="David"/>
                <w:sz w:val="22"/>
                <w:szCs w:val="22"/>
              </w:rPr>
              <w:t>131</w:t>
            </w:r>
          </w:p>
        </w:tc>
        <w:tc>
          <w:tcPr>
            <w:tcW w:w="1026" w:type="dxa"/>
            <w:vAlign w:val="center"/>
          </w:tcPr>
          <w:p w:rsidR="008C2F03" w:rsidRPr="00594325"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sz w:val="22"/>
                <w:szCs w:val="22"/>
                <w:rtl/>
              </w:rPr>
            </w:pPr>
            <w:r w:rsidRPr="00594325">
              <w:rPr>
                <w:rFonts w:ascii="David" w:hAnsi="David"/>
                <w:sz w:val="22"/>
                <w:szCs w:val="22"/>
              </w:rPr>
              <w:t>139</w:t>
            </w:r>
          </w:p>
        </w:tc>
      </w:tr>
      <w:tr w:rsidR="008C2F03" w:rsidTr="003F5973">
        <w:trPr>
          <w:trHeight w:val="340"/>
        </w:trPr>
        <w:tc>
          <w:tcPr>
            <w:cnfStyle w:val="001000000000" w:firstRow="0" w:lastRow="0" w:firstColumn="1" w:lastColumn="0" w:oddVBand="0" w:evenVBand="0" w:oddHBand="0" w:evenHBand="0" w:firstRowFirstColumn="0" w:firstRowLastColumn="0" w:lastRowFirstColumn="0" w:lastRowLastColumn="0"/>
            <w:tcW w:w="2062" w:type="dxa"/>
            <w:tcBorders>
              <w:right w:val="single" w:sz="4" w:space="0" w:color="4F81BD" w:themeColor="accent1"/>
            </w:tcBorders>
            <w:vAlign w:val="center"/>
          </w:tcPr>
          <w:p w:rsidR="008C2F03" w:rsidRPr="00594325" w:rsidRDefault="008C2F03" w:rsidP="003F5973">
            <w:pPr>
              <w:spacing w:line="269" w:lineRule="auto"/>
              <w:jc w:val="left"/>
              <w:rPr>
                <w:rFonts w:ascii="David" w:eastAsia="Times New Roman" w:hAnsi="David"/>
                <w:sz w:val="22"/>
                <w:szCs w:val="22"/>
                <w:rtl/>
              </w:rPr>
            </w:pPr>
            <w:r w:rsidRPr="00594325">
              <w:rPr>
                <w:rFonts w:ascii="David" w:hAnsi="David"/>
                <w:b w:val="0"/>
                <w:bCs w:val="0"/>
                <w:sz w:val="22"/>
                <w:szCs w:val="22"/>
                <w:rtl/>
              </w:rPr>
              <w:t xml:space="preserve">תשלום </w:t>
            </w:r>
            <w:r w:rsidRPr="00594325">
              <w:rPr>
                <w:rFonts w:ascii="David" w:hAnsi="David" w:hint="cs"/>
                <w:b w:val="0"/>
                <w:bCs w:val="0"/>
                <w:sz w:val="22"/>
                <w:szCs w:val="22"/>
                <w:rtl/>
              </w:rPr>
              <w:t>3</w:t>
            </w:r>
          </w:p>
        </w:tc>
        <w:tc>
          <w:tcPr>
            <w:tcW w:w="1027" w:type="dxa"/>
            <w:tcBorders>
              <w:left w:val="single" w:sz="4" w:space="0" w:color="4F81BD" w:themeColor="accent1"/>
            </w:tcBorders>
            <w:vAlign w:val="center"/>
          </w:tcPr>
          <w:p w:rsidR="008C2F03" w:rsidRPr="00594325"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hAnsi="David"/>
                <w:sz w:val="22"/>
                <w:szCs w:val="22"/>
              </w:rPr>
            </w:pPr>
            <w:r w:rsidRPr="00594325">
              <w:rPr>
                <w:rFonts w:ascii="David" w:hAnsi="David"/>
                <w:sz w:val="22"/>
                <w:szCs w:val="22"/>
              </w:rPr>
              <w:t>100</w:t>
            </w:r>
          </w:p>
        </w:tc>
        <w:tc>
          <w:tcPr>
            <w:tcW w:w="1025" w:type="dxa"/>
            <w:vAlign w:val="center"/>
          </w:tcPr>
          <w:p w:rsidR="008C2F03" w:rsidRPr="00594325"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hAnsi="David"/>
                <w:sz w:val="22"/>
                <w:szCs w:val="22"/>
              </w:rPr>
            </w:pPr>
            <w:r w:rsidRPr="00594325">
              <w:rPr>
                <w:rFonts w:ascii="David" w:hAnsi="David"/>
                <w:sz w:val="22"/>
                <w:szCs w:val="22"/>
              </w:rPr>
              <w:t>81.6</w:t>
            </w:r>
          </w:p>
        </w:tc>
        <w:tc>
          <w:tcPr>
            <w:tcW w:w="1031" w:type="dxa"/>
            <w:tcBorders>
              <w:right w:val="single" w:sz="4" w:space="0" w:color="4F81BD" w:themeColor="accent1"/>
            </w:tcBorders>
            <w:vAlign w:val="center"/>
          </w:tcPr>
          <w:p w:rsidR="008C2F03" w:rsidRPr="00594325"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hAnsi="David"/>
                <w:sz w:val="22"/>
                <w:szCs w:val="22"/>
              </w:rPr>
            </w:pPr>
            <w:r w:rsidRPr="00594325">
              <w:rPr>
                <w:rFonts w:ascii="David" w:hAnsi="David"/>
                <w:sz w:val="22"/>
                <w:szCs w:val="22"/>
              </w:rPr>
              <w:t>88.9</w:t>
            </w:r>
          </w:p>
        </w:tc>
        <w:tc>
          <w:tcPr>
            <w:tcW w:w="1026" w:type="dxa"/>
            <w:tcBorders>
              <w:left w:val="single" w:sz="4" w:space="0" w:color="4F81BD" w:themeColor="accent1"/>
            </w:tcBorders>
            <w:vAlign w:val="center"/>
          </w:tcPr>
          <w:p w:rsidR="008C2F03" w:rsidRPr="00594325"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hAnsi="David"/>
                <w:sz w:val="22"/>
                <w:szCs w:val="22"/>
              </w:rPr>
            </w:pPr>
            <w:r w:rsidRPr="00594325">
              <w:rPr>
                <w:rFonts w:ascii="David" w:hAnsi="David"/>
                <w:sz w:val="22"/>
                <w:szCs w:val="22"/>
              </w:rPr>
              <w:t>150</w:t>
            </w:r>
          </w:p>
        </w:tc>
        <w:tc>
          <w:tcPr>
            <w:tcW w:w="1025" w:type="dxa"/>
            <w:vAlign w:val="center"/>
          </w:tcPr>
          <w:p w:rsidR="008C2F03" w:rsidRPr="00594325"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sz w:val="22"/>
                <w:szCs w:val="22"/>
                <w:rtl/>
              </w:rPr>
            </w:pPr>
            <w:r w:rsidRPr="00594325">
              <w:rPr>
                <w:rFonts w:ascii="David" w:hAnsi="David"/>
                <w:sz w:val="22"/>
                <w:szCs w:val="22"/>
              </w:rPr>
              <w:t>122</w:t>
            </w:r>
          </w:p>
        </w:tc>
        <w:tc>
          <w:tcPr>
            <w:tcW w:w="1026" w:type="dxa"/>
            <w:vAlign w:val="center"/>
          </w:tcPr>
          <w:p w:rsidR="008C2F03" w:rsidRPr="00594325"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sz w:val="22"/>
                <w:szCs w:val="22"/>
                <w:rtl/>
              </w:rPr>
            </w:pPr>
            <w:r w:rsidRPr="00594325">
              <w:rPr>
                <w:rFonts w:ascii="David" w:hAnsi="David"/>
                <w:sz w:val="22"/>
                <w:szCs w:val="22"/>
              </w:rPr>
              <w:t>133</w:t>
            </w:r>
          </w:p>
        </w:tc>
      </w:tr>
      <w:tr w:rsidR="008C2F03" w:rsidTr="003F597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62" w:type="dxa"/>
            <w:tcBorders>
              <w:right w:val="single" w:sz="4" w:space="0" w:color="4F81BD" w:themeColor="accent1"/>
            </w:tcBorders>
            <w:vAlign w:val="center"/>
          </w:tcPr>
          <w:p w:rsidR="008C2F03" w:rsidRPr="00594325" w:rsidRDefault="008C2F03" w:rsidP="003F5973">
            <w:pPr>
              <w:spacing w:line="269" w:lineRule="auto"/>
              <w:jc w:val="left"/>
              <w:rPr>
                <w:rFonts w:ascii="David" w:eastAsia="Times New Roman" w:hAnsi="David"/>
                <w:sz w:val="22"/>
                <w:szCs w:val="22"/>
                <w:rtl/>
              </w:rPr>
            </w:pPr>
            <w:r w:rsidRPr="00594325">
              <w:rPr>
                <w:rFonts w:ascii="David" w:hAnsi="David"/>
                <w:b w:val="0"/>
                <w:bCs w:val="0"/>
                <w:sz w:val="22"/>
                <w:szCs w:val="22"/>
                <w:rtl/>
              </w:rPr>
              <w:t xml:space="preserve">תשלום </w:t>
            </w:r>
            <w:r w:rsidRPr="00594325">
              <w:rPr>
                <w:rFonts w:ascii="David" w:hAnsi="David" w:hint="cs"/>
                <w:b w:val="0"/>
                <w:bCs w:val="0"/>
                <w:sz w:val="22"/>
                <w:szCs w:val="22"/>
                <w:rtl/>
              </w:rPr>
              <w:t>4</w:t>
            </w:r>
          </w:p>
        </w:tc>
        <w:tc>
          <w:tcPr>
            <w:tcW w:w="1027" w:type="dxa"/>
            <w:tcBorders>
              <w:left w:val="single" w:sz="4" w:space="0" w:color="4F81BD" w:themeColor="accent1"/>
            </w:tcBorders>
            <w:vAlign w:val="center"/>
          </w:tcPr>
          <w:p w:rsidR="008C2F03" w:rsidRPr="00594325"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hAnsi="David"/>
                <w:sz w:val="22"/>
                <w:szCs w:val="22"/>
              </w:rPr>
            </w:pPr>
          </w:p>
        </w:tc>
        <w:tc>
          <w:tcPr>
            <w:tcW w:w="1025" w:type="dxa"/>
            <w:vAlign w:val="center"/>
          </w:tcPr>
          <w:p w:rsidR="008C2F03" w:rsidRPr="00594325"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hAnsi="David"/>
                <w:sz w:val="22"/>
                <w:szCs w:val="22"/>
              </w:rPr>
            </w:pPr>
          </w:p>
        </w:tc>
        <w:tc>
          <w:tcPr>
            <w:tcW w:w="1031" w:type="dxa"/>
            <w:tcBorders>
              <w:right w:val="single" w:sz="4" w:space="0" w:color="4F81BD" w:themeColor="accent1"/>
            </w:tcBorders>
            <w:vAlign w:val="center"/>
          </w:tcPr>
          <w:p w:rsidR="008C2F03" w:rsidRPr="00594325"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hAnsi="David"/>
                <w:sz w:val="22"/>
                <w:szCs w:val="22"/>
              </w:rPr>
            </w:pPr>
          </w:p>
        </w:tc>
        <w:tc>
          <w:tcPr>
            <w:tcW w:w="1026" w:type="dxa"/>
            <w:tcBorders>
              <w:left w:val="single" w:sz="4" w:space="0" w:color="4F81BD" w:themeColor="accent1"/>
            </w:tcBorders>
            <w:vAlign w:val="center"/>
          </w:tcPr>
          <w:p w:rsidR="008C2F03" w:rsidRPr="00594325"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hAnsi="David"/>
                <w:sz w:val="22"/>
                <w:szCs w:val="22"/>
              </w:rPr>
            </w:pPr>
            <w:r w:rsidRPr="00594325">
              <w:rPr>
                <w:rFonts w:ascii="David" w:hAnsi="David"/>
                <w:sz w:val="22"/>
                <w:szCs w:val="22"/>
              </w:rPr>
              <w:t>150</w:t>
            </w:r>
          </w:p>
        </w:tc>
        <w:tc>
          <w:tcPr>
            <w:tcW w:w="1025" w:type="dxa"/>
            <w:vAlign w:val="center"/>
          </w:tcPr>
          <w:p w:rsidR="008C2F03" w:rsidRPr="00594325"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sz w:val="22"/>
                <w:szCs w:val="22"/>
                <w:rtl/>
              </w:rPr>
            </w:pPr>
            <w:r w:rsidRPr="00594325">
              <w:rPr>
                <w:rFonts w:ascii="David" w:hAnsi="David"/>
                <w:sz w:val="22"/>
                <w:szCs w:val="22"/>
              </w:rPr>
              <w:t>114</w:t>
            </w:r>
          </w:p>
        </w:tc>
        <w:tc>
          <w:tcPr>
            <w:tcW w:w="1026" w:type="dxa"/>
            <w:vAlign w:val="center"/>
          </w:tcPr>
          <w:p w:rsidR="008C2F03" w:rsidRPr="00594325"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sz w:val="22"/>
                <w:szCs w:val="22"/>
                <w:rtl/>
              </w:rPr>
            </w:pPr>
            <w:r w:rsidRPr="00594325">
              <w:rPr>
                <w:rFonts w:ascii="David" w:hAnsi="David"/>
                <w:sz w:val="22"/>
                <w:szCs w:val="22"/>
              </w:rPr>
              <w:t>128</w:t>
            </w:r>
          </w:p>
        </w:tc>
      </w:tr>
      <w:tr w:rsidR="008C2F03" w:rsidTr="003F5973">
        <w:trPr>
          <w:trHeight w:val="340"/>
        </w:trPr>
        <w:tc>
          <w:tcPr>
            <w:cnfStyle w:val="001000000000" w:firstRow="0" w:lastRow="0" w:firstColumn="1" w:lastColumn="0" w:oddVBand="0" w:evenVBand="0" w:oddHBand="0" w:evenHBand="0" w:firstRowFirstColumn="0" w:firstRowLastColumn="0" w:lastRowFirstColumn="0" w:lastRowLastColumn="0"/>
            <w:tcW w:w="2062" w:type="dxa"/>
            <w:tcBorders>
              <w:right w:val="single" w:sz="4" w:space="0" w:color="4F81BD" w:themeColor="accent1"/>
            </w:tcBorders>
            <w:vAlign w:val="center"/>
          </w:tcPr>
          <w:p w:rsidR="008C2F03" w:rsidRPr="00594325" w:rsidRDefault="008C2F03" w:rsidP="003F5973">
            <w:pPr>
              <w:spacing w:line="269" w:lineRule="auto"/>
              <w:jc w:val="left"/>
              <w:rPr>
                <w:rFonts w:ascii="David" w:eastAsia="Times New Roman" w:hAnsi="David"/>
                <w:sz w:val="22"/>
                <w:szCs w:val="22"/>
                <w:rtl/>
              </w:rPr>
            </w:pPr>
            <w:r w:rsidRPr="00594325">
              <w:rPr>
                <w:rFonts w:ascii="David" w:hAnsi="David"/>
                <w:b w:val="0"/>
                <w:bCs w:val="0"/>
                <w:sz w:val="22"/>
                <w:szCs w:val="22"/>
                <w:rtl/>
              </w:rPr>
              <w:t xml:space="preserve">תשלום </w:t>
            </w:r>
            <w:r w:rsidRPr="00594325">
              <w:rPr>
                <w:rFonts w:ascii="David" w:hAnsi="David" w:hint="cs"/>
                <w:b w:val="0"/>
                <w:bCs w:val="0"/>
                <w:sz w:val="22"/>
                <w:szCs w:val="22"/>
                <w:rtl/>
              </w:rPr>
              <w:t>5</w:t>
            </w:r>
          </w:p>
        </w:tc>
        <w:tc>
          <w:tcPr>
            <w:tcW w:w="1027" w:type="dxa"/>
            <w:tcBorders>
              <w:left w:val="single" w:sz="4" w:space="0" w:color="4F81BD" w:themeColor="accent1"/>
            </w:tcBorders>
            <w:vAlign w:val="center"/>
          </w:tcPr>
          <w:p w:rsidR="008C2F03" w:rsidRPr="00594325"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hAnsi="David"/>
                <w:sz w:val="22"/>
                <w:szCs w:val="22"/>
              </w:rPr>
            </w:pPr>
          </w:p>
        </w:tc>
        <w:tc>
          <w:tcPr>
            <w:tcW w:w="1025" w:type="dxa"/>
            <w:vAlign w:val="center"/>
          </w:tcPr>
          <w:p w:rsidR="008C2F03" w:rsidRPr="00594325"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hAnsi="David"/>
                <w:sz w:val="22"/>
                <w:szCs w:val="22"/>
              </w:rPr>
            </w:pPr>
          </w:p>
        </w:tc>
        <w:tc>
          <w:tcPr>
            <w:tcW w:w="1031" w:type="dxa"/>
            <w:tcBorders>
              <w:right w:val="single" w:sz="4" w:space="0" w:color="4F81BD" w:themeColor="accent1"/>
            </w:tcBorders>
            <w:vAlign w:val="center"/>
          </w:tcPr>
          <w:p w:rsidR="008C2F03" w:rsidRPr="00594325"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hAnsi="David"/>
                <w:sz w:val="22"/>
                <w:szCs w:val="22"/>
              </w:rPr>
            </w:pPr>
          </w:p>
        </w:tc>
        <w:tc>
          <w:tcPr>
            <w:tcW w:w="1026" w:type="dxa"/>
            <w:tcBorders>
              <w:left w:val="single" w:sz="4" w:space="0" w:color="4F81BD" w:themeColor="accent1"/>
            </w:tcBorders>
            <w:vAlign w:val="center"/>
          </w:tcPr>
          <w:p w:rsidR="008C2F03" w:rsidRPr="00594325"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hAnsi="David"/>
                <w:sz w:val="22"/>
                <w:szCs w:val="22"/>
              </w:rPr>
            </w:pPr>
            <w:r w:rsidRPr="00594325">
              <w:rPr>
                <w:rFonts w:ascii="David" w:hAnsi="David"/>
                <w:sz w:val="22"/>
                <w:szCs w:val="22"/>
              </w:rPr>
              <w:t>150</w:t>
            </w:r>
          </w:p>
        </w:tc>
        <w:tc>
          <w:tcPr>
            <w:tcW w:w="1025" w:type="dxa"/>
            <w:vAlign w:val="center"/>
          </w:tcPr>
          <w:p w:rsidR="008C2F03" w:rsidRPr="00594325"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sz w:val="22"/>
                <w:szCs w:val="22"/>
                <w:rtl/>
              </w:rPr>
            </w:pPr>
            <w:r w:rsidRPr="00594325">
              <w:rPr>
                <w:rFonts w:ascii="David" w:hAnsi="David"/>
                <w:sz w:val="22"/>
                <w:szCs w:val="22"/>
              </w:rPr>
              <w:t>107</w:t>
            </w:r>
          </w:p>
        </w:tc>
        <w:tc>
          <w:tcPr>
            <w:tcW w:w="1026" w:type="dxa"/>
            <w:vAlign w:val="center"/>
          </w:tcPr>
          <w:p w:rsidR="008C2F03" w:rsidRPr="00594325"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sz w:val="22"/>
                <w:szCs w:val="22"/>
                <w:rtl/>
              </w:rPr>
            </w:pPr>
            <w:r w:rsidRPr="00594325">
              <w:rPr>
                <w:rFonts w:ascii="David" w:hAnsi="David"/>
                <w:sz w:val="22"/>
                <w:szCs w:val="22"/>
              </w:rPr>
              <w:t>123</w:t>
            </w:r>
          </w:p>
        </w:tc>
      </w:tr>
      <w:tr w:rsidR="008C2F03" w:rsidTr="003F597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62" w:type="dxa"/>
            <w:tcBorders>
              <w:right w:val="single" w:sz="4" w:space="0" w:color="4F81BD" w:themeColor="accent1"/>
            </w:tcBorders>
            <w:vAlign w:val="center"/>
          </w:tcPr>
          <w:p w:rsidR="008C2F03" w:rsidRPr="00594325" w:rsidRDefault="008C2F03" w:rsidP="003F5973">
            <w:pPr>
              <w:spacing w:line="269" w:lineRule="auto"/>
              <w:jc w:val="left"/>
              <w:rPr>
                <w:rFonts w:ascii="David" w:eastAsia="Times New Roman" w:hAnsi="David"/>
                <w:sz w:val="22"/>
                <w:szCs w:val="22"/>
                <w:rtl/>
              </w:rPr>
            </w:pPr>
            <w:r w:rsidRPr="00594325">
              <w:rPr>
                <w:rFonts w:ascii="David" w:hAnsi="David"/>
                <w:b w:val="0"/>
                <w:bCs w:val="0"/>
                <w:sz w:val="22"/>
                <w:szCs w:val="22"/>
                <w:rtl/>
              </w:rPr>
              <w:t xml:space="preserve">תשלום </w:t>
            </w:r>
            <w:r w:rsidRPr="00594325">
              <w:rPr>
                <w:rFonts w:ascii="David" w:hAnsi="David" w:hint="cs"/>
                <w:b w:val="0"/>
                <w:bCs w:val="0"/>
                <w:sz w:val="22"/>
                <w:szCs w:val="22"/>
                <w:rtl/>
              </w:rPr>
              <w:t>6</w:t>
            </w:r>
          </w:p>
        </w:tc>
        <w:tc>
          <w:tcPr>
            <w:tcW w:w="1027" w:type="dxa"/>
            <w:tcBorders>
              <w:left w:val="single" w:sz="4" w:space="0" w:color="4F81BD" w:themeColor="accent1"/>
            </w:tcBorders>
            <w:vAlign w:val="center"/>
          </w:tcPr>
          <w:p w:rsidR="008C2F03" w:rsidRPr="00594325"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hAnsi="David"/>
                <w:sz w:val="22"/>
                <w:szCs w:val="22"/>
              </w:rPr>
            </w:pPr>
          </w:p>
        </w:tc>
        <w:tc>
          <w:tcPr>
            <w:tcW w:w="1025" w:type="dxa"/>
            <w:vAlign w:val="center"/>
          </w:tcPr>
          <w:p w:rsidR="008C2F03" w:rsidRPr="00594325"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hAnsi="David"/>
                <w:sz w:val="22"/>
                <w:szCs w:val="22"/>
              </w:rPr>
            </w:pPr>
          </w:p>
        </w:tc>
        <w:tc>
          <w:tcPr>
            <w:tcW w:w="1031" w:type="dxa"/>
            <w:tcBorders>
              <w:right w:val="single" w:sz="4" w:space="0" w:color="4F81BD" w:themeColor="accent1"/>
            </w:tcBorders>
            <w:vAlign w:val="center"/>
          </w:tcPr>
          <w:p w:rsidR="008C2F03" w:rsidRPr="00594325"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hAnsi="David"/>
                <w:sz w:val="22"/>
                <w:szCs w:val="22"/>
              </w:rPr>
            </w:pPr>
          </w:p>
        </w:tc>
        <w:tc>
          <w:tcPr>
            <w:tcW w:w="1026" w:type="dxa"/>
            <w:tcBorders>
              <w:left w:val="single" w:sz="4" w:space="0" w:color="4F81BD" w:themeColor="accent1"/>
            </w:tcBorders>
            <w:vAlign w:val="center"/>
          </w:tcPr>
          <w:p w:rsidR="008C2F03" w:rsidRPr="00594325"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hAnsi="David"/>
                <w:sz w:val="22"/>
                <w:szCs w:val="22"/>
              </w:rPr>
            </w:pPr>
            <w:r w:rsidRPr="00594325">
              <w:rPr>
                <w:rFonts w:ascii="David" w:hAnsi="David"/>
                <w:sz w:val="22"/>
                <w:szCs w:val="22"/>
              </w:rPr>
              <w:t>150</w:t>
            </w:r>
          </w:p>
        </w:tc>
        <w:tc>
          <w:tcPr>
            <w:tcW w:w="1025" w:type="dxa"/>
            <w:vAlign w:val="center"/>
          </w:tcPr>
          <w:p w:rsidR="008C2F03" w:rsidRPr="00594325"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sz w:val="22"/>
                <w:szCs w:val="22"/>
                <w:rtl/>
              </w:rPr>
            </w:pPr>
            <w:r w:rsidRPr="00594325">
              <w:rPr>
                <w:rFonts w:ascii="David" w:hAnsi="David"/>
                <w:sz w:val="22"/>
                <w:szCs w:val="22"/>
              </w:rPr>
              <w:t>100</w:t>
            </w:r>
          </w:p>
        </w:tc>
        <w:tc>
          <w:tcPr>
            <w:tcW w:w="1026" w:type="dxa"/>
            <w:vAlign w:val="center"/>
          </w:tcPr>
          <w:p w:rsidR="008C2F03" w:rsidRPr="00594325"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sz w:val="22"/>
                <w:szCs w:val="22"/>
                <w:rtl/>
              </w:rPr>
            </w:pPr>
            <w:r w:rsidRPr="00594325">
              <w:rPr>
                <w:rFonts w:ascii="David" w:hAnsi="David"/>
                <w:sz w:val="22"/>
                <w:szCs w:val="22"/>
              </w:rPr>
              <w:t>119</w:t>
            </w:r>
          </w:p>
        </w:tc>
      </w:tr>
      <w:tr w:rsidR="008C2F03" w:rsidTr="003F5973">
        <w:trPr>
          <w:trHeight w:val="340"/>
        </w:trPr>
        <w:tc>
          <w:tcPr>
            <w:cnfStyle w:val="001000000000" w:firstRow="0" w:lastRow="0" w:firstColumn="1" w:lastColumn="0" w:oddVBand="0" w:evenVBand="0" w:oddHBand="0" w:evenHBand="0" w:firstRowFirstColumn="0" w:firstRowLastColumn="0" w:lastRowFirstColumn="0" w:lastRowLastColumn="0"/>
            <w:tcW w:w="2062" w:type="dxa"/>
            <w:tcBorders>
              <w:right w:val="single" w:sz="4" w:space="0" w:color="4F81BD" w:themeColor="accent1"/>
            </w:tcBorders>
            <w:vAlign w:val="center"/>
          </w:tcPr>
          <w:p w:rsidR="008C2F03" w:rsidRPr="00594325" w:rsidRDefault="008C2F03" w:rsidP="003F5973">
            <w:pPr>
              <w:spacing w:line="269" w:lineRule="auto"/>
              <w:jc w:val="left"/>
              <w:rPr>
                <w:rFonts w:ascii="David" w:eastAsia="Times New Roman" w:hAnsi="David"/>
                <w:sz w:val="22"/>
                <w:szCs w:val="22"/>
                <w:rtl/>
              </w:rPr>
            </w:pPr>
            <w:r w:rsidRPr="00594325">
              <w:rPr>
                <w:rFonts w:ascii="David" w:hAnsi="David"/>
                <w:b w:val="0"/>
                <w:bCs w:val="0"/>
                <w:sz w:val="22"/>
                <w:szCs w:val="22"/>
                <w:rtl/>
              </w:rPr>
              <w:t xml:space="preserve">תשלום </w:t>
            </w:r>
            <w:r w:rsidRPr="00594325">
              <w:rPr>
                <w:rFonts w:ascii="David" w:hAnsi="David" w:hint="cs"/>
                <w:b w:val="0"/>
                <w:bCs w:val="0"/>
                <w:sz w:val="22"/>
                <w:szCs w:val="22"/>
                <w:rtl/>
              </w:rPr>
              <w:t>7</w:t>
            </w:r>
          </w:p>
        </w:tc>
        <w:tc>
          <w:tcPr>
            <w:tcW w:w="1027" w:type="dxa"/>
            <w:tcBorders>
              <w:left w:val="single" w:sz="4" w:space="0" w:color="4F81BD" w:themeColor="accent1"/>
            </w:tcBorders>
            <w:vAlign w:val="center"/>
          </w:tcPr>
          <w:p w:rsidR="008C2F03" w:rsidRPr="00594325"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hAnsi="David"/>
                <w:sz w:val="22"/>
                <w:szCs w:val="22"/>
              </w:rPr>
            </w:pPr>
          </w:p>
        </w:tc>
        <w:tc>
          <w:tcPr>
            <w:tcW w:w="1025" w:type="dxa"/>
            <w:vAlign w:val="center"/>
          </w:tcPr>
          <w:p w:rsidR="008C2F03" w:rsidRPr="00594325"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hAnsi="David"/>
                <w:sz w:val="22"/>
                <w:szCs w:val="22"/>
              </w:rPr>
            </w:pPr>
          </w:p>
        </w:tc>
        <w:tc>
          <w:tcPr>
            <w:tcW w:w="1031" w:type="dxa"/>
            <w:tcBorders>
              <w:right w:val="single" w:sz="4" w:space="0" w:color="4F81BD" w:themeColor="accent1"/>
            </w:tcBorders>
            <w:vAlign w:val="center"/>
          </w:tcPr>
          <w:p w:rsidR="008C2F03" w:rsidRPr="00594325"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hAnsi="David"/>
                <w:sz w:val="22"/>
                <w:szCs w:val="22"/>
              </w:rPr>
            </w:pPr>
          </w:p>
        </w:tc>
        <w:tc>
          <w:tcPr>
            <w:tcW w:w="1026" w:type="dxa"/>
            <w:tcBorders>
              <w:left w:val="single" w:sz="4" w:space="0" w:color="4F81BD" w:themeColor="accent1"/>
            </w:tcBorders>
            <w:vAlign w:val="center"/>
          </w:tcPr>
          <w:p w:rsidR="008C2F03" w:rsidRPr="00594325"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hAnsi="David"/>
                <w:sz w:val="22"/>
                <w:szCs w:val="22"/>
              </w:rPr>
            </w:pPr>
            <w:r w:rsidRPr="00594325">
              <w:rPr>
                <w:rFonts w:ascii="David" w:hAnsi="David"/>
                <w:sz w:val="22"/>
                <w:szCs w:val="22"/>
              </w:rPr>
              <w:t>150</w:t>
            </w:r>
          </w:p>
        </w:tc>
        <w:tc>
          <w:tcPr>
            <w:tcW w:w="1025" w:type="dxa"/>
            <w:vAlign w:val="center"/>
          </w:tcPr>
          <w:p w:rsidR="008C2F03" w:rsidRPr="00594325"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sz w:val="22"/>
                <w:szCs w:val="22"/>
                <w:rtl/>
              </w:rPr>
            </w:pPr>
            <w:r w:rsidRPr="00594325">
              <w:rPr>
                <w:rFonts w:ascii="David" w:hAnsi="David"/>
                <w:sz w:val="22"/>
                <w:szCs w:val="22"/>
              </w:rPr>
              <w:t>93</w:t>
            </w:r>
          </w:p>
        </w:tc>
        <w:tc>
          <w:tcPr>
            <w:tcW w:w="1026" w:type="dxa"/>
            <w:vAlign w:val="center"/>
          </w:tcPr>
          <w:p w:rsidR="008C2F03" w:rsidRPr="00594325"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sz w:val="22"/>
                <w:szCs w:val="22"/>
                <w:rtl/>
              </w:rPr>
            </w:pPr>
            <w:r w:rsidRPr="00594325">
              <w:rPr>
                <w:rFonts w:ascii="David" w:hAnsi="David"/>
                <w:sz w:val="22"/>
                <w:szCs w:val="22"/>
              </w:rPr>
              <w:t>114</w:t>
            </w:r>
          </w:p>
        </w:tc>
      </w:tr>
      <w:tr w:rsidR="008C2F03" w:rsidTr="003F597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62" w:type="dxa"/>
            <w:tcBorders>
              <w:right w:val="single" w:sz="4" w:space="0" w:color="4F81BD" w:themeColor="accent1"/>
            </w:tcBorders>
            <w:vAlign w:val="center"/>
          </w:tcPr>
          <w:p w:rsidR="008C2F03" w:rsidRPr="00594325" w:rsidRDefault="008C2F03" w:rsidP="003F5973">
            <w:pPr>
              <w:spacing w:line="269" w:lineRule="auto"/>
              <w:jc w:val="left"/>
              <w:rPr>
                <w:rFonts w:ascii="David" w:eastAsia="Times New Roman" w:hAnsi="David"/>
                <w:sz w:val="22"/>
                <w:szCs w:val="22"/>
                <w:rtl/>
              </w:rPr>
            </w:pPr>
            <w:r w:rsidRPr="00594325">
              <w:rPr>
                <w:rFonts w:ascii="David" w:hAnsi="David"/>
                <w:b w:val="0"/>
                <w:bCs w:val="0"/>
                <w:sz w:val="22"/>
                <w:szCs w:val="22"/>
                <w:rtl/>
              </w:rPr>
              <w:t xml:space="preserve">תשלום </w:t>
            </w:r>
            <w:r w:rsidRPr="00594325">
              <w:rPr>
                <w:rFonts w:ascii="David" w:hAnsi="David" w:hint="cs"/>
                <w:b w:val="0"/>
                <w:bCs w:val="0"/>
                <w:sz w:val="22"/>
                <w:szCs w:val="22"/>
                <w:rtl/>
              </w:rPr>
              <w:t>8</w:t>
            </w:r>
          </w:p>
        </w:tc>
        <w:tc>
          <w:tcPr>
            <w:tcW w:w="1027" w:type="dxa"/>
            <w:tcBorders>
              <w:left w:val="single" w:sz="4" w:space="0" w:color="4F81BD" w:themeColor="accent1"/>
            </w:tcBorders>
            <w:vAlign w:val="center"/>
          </w:tcPr>
          <w:p w:rsidR="008C2F03" w:rsidRPr="00594325"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hAnsi="David"/>
                <w:sz w:val="22"/>
                <w:szCs w:val="22"/>
              </w:rPr>
            </w:pPr>
          </w:p>
        </w:tc>
        <w:tc>
          <w:tcPr>
            <w:tcW w:w="1025" w:type="dxa"/>
            <w:vAlign w:val="center"/>
          </w:tcPr>
          <w:p w:rsidR="008C2F03" w:rsidRPr="00594325"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hAnsi="David"/>
                <w:sz w:val="22"/>
                <w:szCs w:val="22"/>
              </w:rPr>
            </w:pPr>
          </w:p>
        </w:tc>
        <w:tc>
          <w:tcPr>
            <w:tcW w:w="1031" w:type="dxa"/>
            <w:tcBorders>
              <w:right w:val="single" w:sz="4" w:space="0" w:color="4F81BD" w:themeColor="accent1"/>
            </w:tcBorders>
            <w:vAlign w:val="center"/>
          </w:tcPr>
          <w:p w:rsidR="008C2F03" w:rsidRPr="00594325"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hAnsi="David"/>
                <w:sz w:val="22"/>
                <w:szCs w:val="22"/>
              </w:rPr>
            </w:pPr>
          </w:p>
        </w:tc>
        <w:tc>
          <w:tcPr>
            <w:tcW w:w="1026" w:type="dxa"/>
            <w:tcBorders>
              <w:left w:val="single" w:sz="4" w:space="0" w:color="4F81BD" w:themeColor="accent1"/>
            </w:tcBorders>
            <w:vAlign w:val="center"/>
          </w:tcPr>
          <w:p w:rsidR="008C2F03" w:rsidRPr="00594325"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hAnsi="David"/>
                <w:sz w:val="22"/>
                <w:szCs w:val="22"/>
              </w:rPr>
            </w:pPr>
            <w:r w:rsidRPr="00594325">
              <w:rPr>
                <w:rFonts w:ascii="David" w:hAnsi="David"/>
                <w:sz w:val="22"/>
                <w:szCs w:val="22"/>
              </w:rPr>
              <w:t>150</w:t>
            </w:r>
          </w:p>
        </w:tc>
        <w:tc>
          <w:tcPr>
            <w:tcW w:w="1025" w:type="dxa"/>
            <w:vAlign w:val="center"/>
          </w:tcPr>
          <w:p w:rsidR="008C2F03" w:rsidRPr="00594325"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sz w:val="22"/>
                <w:szCs w:val="22"/>
                <w:rtl/>
              </w:rPr>
            </w:pPr>
            <w:r w:rsidRPr="00594325">
              <w:rPr>
                <w:rFonts w:ascii="David" w:hAnsi="David"/>
                <w:sz w:val="22"/>
                <w:szCs w:val="22"/>
              </w:rPr>
              <w:t>87</w:t>
            </w:r>
          </w:p>
        </w:tc>
        <w:tc>
          <w:tcPr>
            <w:tcW w:w="1026" w:type="dxa"/>
            <w:vAlign w:val="center"/>
          </w:tcPr>
          <w:p w:rsidR="008C2F03" w:rsidRPr="00594325"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sz w:val="22"/>
                <w:szCs w:val="22"/>
                <w:rtl/>
              </w:rPr>
            </w:pPr>
            <w:r w:rsidRPr="00594325">
              <w:rPr>
                <w:rFonts w:ascii="David" w:hAnsi="David"/>
                <w:sz w:val="22"/>
                <w:szCs w:val="22"/>
              </w:rPr>
              <w:t>110</w:t>
            </w:r>
          </w:p>
        </w:tc>
      </w:tr>
      <w:tr w:rsidR="008C2F03" w:rsidTr="003F5973">
        <w:trPr>
          <w:trHeight w:val="340"/>
        </w:trPr>
        <w:tc>
          <w:tcPr>
            <w:cnfStyle w:val="001000000000" w:firstRow="0" w:lastRow="0" w:firstColumn="1" w:lastColumn="0" w:oddVBand="0" w:evenVBand="0" w:oddHBand="0" w:evenHBand="0" w:firstRowFirstColumn="0" w:firstRowLastColumn="0" w:lastRowFirstColumn="0" w:lastRowLastColumn="0"/>
            <w:tcW w:w="2062" w:type="dxa"/>
            <w:tcBorders>
              <w:right w:val="single" w:sz="4" w:space="0" w:color="4F81BD" w:themeColor="accent1"/>
            </w:tcBorders>
            <w:shd w:val="clear" w:color="auto" w:fill="F2F2F2" w:themeFill="background1" w:themeFillShade="F2"/>
            <w:vAlign w:val="center"/>
          </w:tcPr>
          <w:p w:rsidR="008C2F03" w:rsidRPr="00594325" w:rsidRDefault="008C2F03" w:rsidP="003F5973">
            <w:pPr>
              <w:spacing w:line="269" w:lineRule="auto"/>
              <w:jc w:val="left"/>
              <w:rPr>
                <w:rFonts w:ascii="David" w:eastAsia="Times New Roman" w:hAnsi="David"/>
                <w:sz w:val="22"/>
                <w:szCs w:val="22"/>
                <w:rtl/>
              </w:rPr>
            </w:pPr>
            <w:r w:rsidRPr="00594325">
              <w:rPr>
                <w:rFonts w:ascii="David" w:hAnsi="David"/>
                <w:sz w:val="22"/>
                <w:szCs w:val="22"/>
                <w:rtl/>
              </w:rPr>
              <w:t>סה"כ</w:t>
            </w:r>
          </w:p>
        </w:tc>
        <w:tc>
          <w:tcPr>
            <w:tcW w:w="1027" w:type="dxa"/>
            <w:tcBorders>
              <w:left w:val="single" w:sz="4" w:space="0" w:color="4F81BD" w:themeColor="accent1"/>
            </w:tcBorders>
            <w:shd w:val="clear" w:color="auto" w:fill="F2F2F2" w:themeFill="background1" w:themeFillShade="F2"/>
            <w:vAlign w:val="center"/>
          </w:tcPr>
          <w:p w:rsidR="008C2F03" w:rsidRPr="00594325"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hAnsi="David"/>
                <w:b/>
                <w:bCs/>
                <w:sz w:val="22"/>
                <w:szCs w:val="22"/>
              </w:rPr>
            </w:pPr>
            <w:r w:rsidRPr="00594325">
              <w:rPr>
                <w:rFonts w:ascii="David" w:hAnsi="David"/>
                <w:b/>
                <w:bCs/>
                <w:sz w:val="22"/>
                <w:szCs w:val="22"/>
              </w:rPr>
              <w:t>300</w:t>
            </w:r>
          </w:p>
        </w:tc>
        <w:tc>
          <w:tcPr>
            <w:tcW w:w="1025" w:type="dxa"/>
            <w:shd w:val="clear" w:color="auto" w:fill="F2F2F2" w:themeFill="background1" w:themeFillShade="F2"/>
            <w:vAlign w:val="center"/>
          </w:tcPr>
          <w:p w:rsidR="008C2F03" w:rsidRPr="00594325"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hAnsi="David"/>
                <w:b/>
                <w:bCs/>
                <w:sz w:val="22"/>
                <w:szCs w:val="22"/>
              </w:rPr>
            </w:pPr>
            <w:r w:rsidRPr="00594325">
              <w:rPr>
                <w:rFonts w:ascii="David" w:hAnsi="David"/>
                <w:b/>
                <w:bCs/>
                <w:sz w:val="22"/>
                <w:szCs w:val="22"/>
              </w:rPr>
              <w:t>262.4</w:t>
            </w:r>
          </w:p>
        </w:tc>
        <w:tc>
          <w:tcPr>
            <w:tcW w:w="1031" w:type="dxa"/>
            <w:tcBorders>
              <w:right w:val="single" w:sz="4" w:space="0" w:color="4F81BD" w:themeColor="accent1"/>
            </w:tcBorders>
            <w:shd w:val="clear" w:color="auto" w:fill="F2F2F2" w:themeFill="background1" w:themeFillShade="F2"/>
            <w:vAlign w:val="center"/>
          </w:tcPr>
          <w:p w:rsidR="008C2F03" w:rsidRPr="00594325"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hAnsi="David"/>
                <w:b/>
                <w:bCs/>
                <w:sz w:val="22"/>
                <w:szCs w:val="22"/>
              </w:rPr>
            </w:pPr>
            <w:r w:rsidRPr="00594325">
              <w:rPr>
                <w:rFonts w:ascii="David" w:hAnsi="David"/>
                <w:b/>
                <w:bCs/>
                <w:sz w:val="22"/>
                <w:szCs w:val="22"/>
              </w:rPr>
              <w:t>277.5</w:t>
            </w:r>
          </w:p>
        </w:tc>
        <w:tc>
          <w:tcPr>
            <w:tcW w:w="1026" w:type="dxa"/>
            <w:tcBorders>
              <w:left w:val="single" w:sz="4" w:space="0" w:color="4F81BD" w:themeColor="accent1"/>
            </w:tcBorders>
            <w:shd w:val="clear" w:color="auto" w:fill="F2F2F2" w:themeFill="background1" w:themeFillShade="F2"/>
            <w:vAlign w:val="center"/>
          </w:tcPr>
          <w:p w:rsidR="008C2F03" w:rsidRPr="00594325"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hAnsi="David"/>
                <w:b/>
                <w:bCs/>
                <w:sz w:val="22"/>
                <w:szCs w:val="22"/>
              </w:rPr>
            </w:pPr>
            <w:r w:rsidRPr="00594325">
              <w:rPr>
                <w:rFonts w:ascii="David" w:hAnsi="David"/>
                <w:b/>
                <w:bCs/>
                <w:sz w:val="22"/>
                <w:szCs w:val="22"/>
              </w:rPr>
              <w:t>1,200</w:t>
            </w:r>
          </w:p>
        </w:tc>
        <w:tc>
          <w:tcPr>
            <w:tcW w:w="1025" w:type="dxa"/>
            <w:shd w:val="clear" w:color="auto" w:fill="F2F2F2" w:themeFill="background1" w:themeFillShade="F2"/>
            <w:vAlign w:val="center"/>
          </w:tcPr>
          <w:p w:rsidR="008C2F03" w:rsidRPr="00594325"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b/>
                <w:bCs/>
                <w:sz w:val="22"/>
                <w:szCs w:val="22"/>
                <w:rtl/>
              </w:rPr>
            </w:pPr>
            <w:r w:rsidRPr="00594325">
              <w:rPr>
                <w:rFonts w:ascii="David" w:hAnsi="David"/>
                <w:b/>
                <w:bCs/>
                <w:sz w:val="22"/>
                <w:szCs w:val="22"/>
              </w:rPr>
              <w:t>896</w:t>
            </w:r>
          </w:p>
        </w:tc>
        <w:tc>
          <w:tcPr>
            <w:tcW w:w="1026" w:type="dxa"/>
            <w:shd w:val="clear" w:color="auto" w:fill="F2F2F2" w:themeFill="background1" w:themeFillShade="F2"/>
            <w:vAlign w:val="center"/>
          </w:tcPr>
          <w:p w:rsidR="008C2F03" w:rsidRPr="00594325"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b/>
                <w:bCs/>
                <w:sz w:val="22"/>
                <w:szCs w:val="22"/>
                <w:rtl/>
              </w:rPr>
            </w:pPr>
            <w:r w:rsidRPr="00594325">
              <w:rPr>
                <w:rFonts w:ascii="David" w:hAnsi="David"/>
                <w:b/>
                <w:bCs/>
                <w:sz w:val="22"/>
                <w:szCs w:val="22"/>
              </w:rPr>
              <w:t>1,010</w:t>
            </w:r>
          </w:p>
        </w:tc>
      </w:tr>
      <w:tr w:rsidR="008C2F03" w:rsidTr="003F597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62" w:type="dxa"/>
            <w:tcBorders>
              <w:right w:val="single" w:sz="4" w:space="0" w:color="4F81BD" w:themeColor="accent1"/>
            </w:tcBorders>
            <w:shd w:val="clear" w:color="auto" w:fill="F2F2F2" w:themeFill="background1" w:themeFillShade="F2"/>
            <w:vAlign w:val="center"/>
          </w:tcPr>
          <w:p w:rsidR="008C2F03" w:rsidRPr="00594325" w:rsidRDefault="008C2F03" w:rsidP="003F5973">
            <w:pPr>
              <w:spacing w:line="269" w:lineRule="auto"/>
              <w:jc w:val="left"/>
              <w:rPr>
                <w:rFonts w:ascii="David" w:eastAsia="Times New Roman" w:hAnsi="David"/>
                <w:sz w:val="22"/>
                <w:szCs w:val="22"/>
                <w:rtl/>
              </w:rPr>
            </w:pPr>
            <w:r w:rsidRPr="00594325">
              <w:rPr>
                <w:rFonts w:ascii="David" w:hAnsi="David"/>
                <w:sz w:val="22"/>
                <w:szCs w:val="22"/>
                <w:rtl/>
              </w:rPr>
              <w:t xml:space="preserve">שינוי ביחס לסכום </w:t>
            </w:r>
            <w:r w:rsidRPr="00594325">
              <w:rPr>
                <w:rFonts w:ascii="David" w:hAnsi="David" w:hint="cs"/>
                <w:sz w:val="22"/>
                <w:szCs w:val="22"/>
                <w:rtl/>
              </w:rPr>
              <w:t>נומינלי</w:t>
            </w:r>
          </w:p>
        </w:tc>
        <w:tc>
          <w:tcPr>
            <w:tcW w:w="1027" w:type="dxa"/>
            <w:tcBorders>
              <w:left w:val="single" w:sz="4" w:space="0" w:color="4F81BD" w:themeColor="accent1"/>
            </w:tcBorders>
            <w:shd w:val="clear" w:color="auto" w:fill="F2F2F2" w:themeFill="background1" w:themeFillShade="F2"/>
            <w:vAlign w:val="center"/>
          </w:tcPr>
          <w:p w:rsidR="008C2F03" w:rsidRPr="00594325"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hAnsi="David"/>
                <w:b/>
                <w:bCs/>
                <w:sz w:val="22"/>
                <w:szCs w:val="22"/>
              </w:rPr>
            </w:pPr>
          </w:p>
        </w:tc>
        <w:tc>
          <w:tcPr>
            <w:tcW w:w="1025" w:type="dxa"/>
            <w:shd w:val="clear" w:color="auto" w:fill="F2F2F2" w:themeFill="background1" w:themeFillShade="F2"/>
            <w:vAlign w:val="center"/>
          </w:tcPr>
          <w:p w:rsidR="008C2F03" w:rsidRPr="00594325"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hAnsi="David"/>
                <w:b/>
                <w:bCs/>
                <w:sz w:val="22"/>
                <w:szCs w:val="22"/>
              </w:rPr>
            </w:pPr>
            <w:r w:rsidRPr="00594325">
              <w:rPr>
                <w:rFonts w:ascii="David" w:hAnsi="David"/>
                <w:b/>
                <w:bCs/>
                <w:sz w:val="22"/>
                <w:szCs w:val="22"/>
              </w:rPr>
              <w:t>-12.5%</w:t>
            </w:r>
          </w:p>
        </w:tc>
        <w:tc>
          <w:tcPr>
            <w:tcW w:w="1031" w:type="dxa"/>
            <w:tcBorders>
              <w:right w:val="single" w:sz="4" w:space="0" w:color="4F81BD" w:themeColor="accent1"/>
            </w:tcBorders>
            <w:shd w:val="clear" w:color="auto" w:fill="F2F2F2" w:themeFill="background1" w:themeFillShade="F2"/>
            <w:vAlign w:val="center"/>
          </w:tcPr>
          <w:p w:rsidR="008C2F03" w:rsidRPr="00594325"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hAnsi="David"/>
                <w:b/>
                <w:bCs/>
                <w:sz w:val="22"/>
                <w:szCs w:val="22"/>
              </w:rPr>
            </w:pPr>
            <w:r w:rsidRPr="00594325">
              <w:rPr>
                <w:rFonts w:ascii="David" w:hAnsi="David"/>
                <w:b/>
                <w:bCs/>
                <w:sz w:val="22"/>
                <w:szCs w:val="22"/>
              </w:rPr>
              <w:t>-7.5%</w:t>
            </w:r>
          </w:p>
        </w:tc>
        <w:tc>
          <w:tcPr>
            <w:tcW w:w="1026" w:type="dxa"/>
            <w:tcBorders>
              <w:left w:val="single" w:sz="4" w:space="0" w:color="4F81BD" w:themeColor="accent1"/>
            </w:tcBorders>
            <w:shd w:val="clear" w:color="auto" w:fill="F2F2F2" w:themeFill="background1" w:themeFillShade="F2"/>
            <w:vAlign w:val="center"/>
          </w:tcPr>
          <w:p w:rsidR="008C2F03" w:rsidRPr="00594325"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hAnsi="David"/>
                <w:b/>
                <w:bCs/>
                <w:sz w:val="22"/>
                <w:szCs w:val="22"/>
              </w:rPr>
            </w:pPr>
          </w:p>
        </w:tc>
        <w:tc>
          <w:tcPr>
            <w:tcW w:w="1025" w:type="dxa"/>
            <w:shd w:val="clear" w:color="auto" w:fill="F2F2F2" w:themeFill="background1" w:themeFillShade="F2"/>
            <w:vAlign w:val="center"/>
          </w:tcPr>
          <w:p w:rsidR="008C2F03" w:rsidRPr="00594325"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b/>
                <w:bCs/>
                <w:sz w:val="22"/>
                <w:szCs w:val="22"/>
                <w:rtl/>
              </w:rPr>
            </w:pPr>
            <w:r w:rsidRPr="00594325">
              <w:rPr>
                <w:rFonts w:ascii="David" w:hAnsi="David"/>
                <w:b/>
                <w:bCs/>
                <w:sz w:val="22"/>
                <w:szCs w:val="22"/>
              </w:rPr>
              <w:t>-25.4%</w:t>
            </w:r>
          </w:p>
        </w:tc>
        <w:tc>
          <w:tcPr>
            <w:tcW w:w="1026" w:type="dxa"/>
            <w:shd w:val="clear" w:color="auto" w:fill="F2F2F2" w:themeFill="background1" w:themeFillShade="F2"/>
            <w:vAlign w:val="center"/>
          </w:tcPr>
          <w:p w:rsidR="008C2F03" w:rsidRPr="00594325"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b/>
                <w:bCs/>
                <w:sz w:val="22"/>
                <w:szCs w:val="22"/>
                <w:rtl/>
              </w:rPr>
            </w:pPr>
            <w:r w:rsidRPr="00594325">
              <w:rPr>
                <w:rFonts w:ascii="David" w:hAnsi="David"/>
                <w:b/>
                <w:bCs/>
                <w:sz w:val="22"/>
                <w:szCs w:val="22"/>
              </w:rPr>
              <w:t>-15.8%</w:t>
            </w:r>
          </w:p>
        </w:tc>
      </w:tr>
    </w:tbl>
    <w:p w:rsidR="008C2F03" w:rsidRPr="009953EE" w:rsidRDefault="008C2F03" w:rsidP="008C2F03">
      <w:pPr>
        <w:spacing w:line="269" w:lineRule="auto"/>
        <w:rPr>
          <w:szCs w:val="20"/>
          <w:rtl/>
        </w:rPr>
      </w:pPr>
    </w:p>
    <w:p w:rsidR="008C2F03" w:rsidRDefault="008C2F03" w:rsidP="008C2F03">
      <w:pPr>
        <w:spacing w:line="269" w:lineRule="auto"/>
        <w:rPr>
          <w:sz w:val="24"/>
          <w:rtl/>
        </w:rPr>
      </w:pPr>
      <w:r w:rsidRPr="00322767">
        <w:rPr>
          <w:rFonts w:hint="cs"/>
          <w:sz w:val="24"/>
          <w:rtl/>
        </w:rPr>
        <w:t>על פי הדוגמה</w:t>
      </w:r>
      <w:r>
        <w:rPr>
          <w:rFonts w:hint="cs"/>
          <w:sz w:val="24"/>
          <w:rtl/>
        </w:rPr>
        <w:t xml:space="preserve"> לעיל</w:t>
      </w:r>
      <w:r w:rsidRPr="00322767">
        <w:rPr>
          <w:rFonts w:hint="cs"/>
          <w:sz w:val="24"/>
          <w:rtl/>
        </w:rPr>
        <w:t xml:space="preserve">, </w:t>
      </w:r>
      <w:r w:rsidRPr="00322767">
        <w:rPr>
          <w:sz w:val="24"/>
          <w:rtl/>
        </w:rPr>
        <w:t xml:space="preserve">פרויקט בעלות </w:t>
      </w:r>
      <w:r w:rsidRPr="00322767">
        <w:rPr>
          <w:rFonts w:hint="cs"/>
          <w:sz w:val="24"/>
          <w:rtl/>
        </w:rPr>
        <w:t>נומינלית (</w:t>
      </w:r>
      <w:r w:rsidRPr="00322767">
        <w:rPr>
          <w:sz w:val="24"/>
          <w:rtl/>
        </w:rPr>
        <w:t>תקציבית</w:t>
      </w:r>
      <w:r w:rsidRPr="00322767">
        <w:rPr>
          <w:rFonts w:hint="cs"/>
          <w:sz w:val="24"/>
          <w:rtl/>
        </w:rPr>
        <w:t>)</w:t>
      </w:r>
      <w:r w:rsidRPr="00322767">
        <w:rPr>
          <w:sz w:val="24"/>
          <w:rtl/>
        </w:rPr>
        <w:t xml:space="preserve"> של 300 ש</w:t>
      </w:r>
      <w:r w:rsidRPr="00322767">
        <w:rPr>
          <w:rFonts w:hint="cs"/>
          <w:sz w:val="24"/>
          <w:rtl/>
        </w:rPr>
        <w:t>"</w:t>
      </w:r>
      <w:r w:rsidRPr="00322767">
        <w:rPr>
          <w:sz w:val="24"/>
          <w:rtl/>
        </w:rPr>
        <w:t xml:space="preserve">ח על פני </w:t>
      </w:r>
      <w:r>
        <w:rPr>
          <w:rFonts w:hint="cs"/>
          <w:sz w:val="24"/>
          <w:rtl/>
        </w:rPr>
        <w:t>שלוש</w:t>
      </w:r>
      <w:r w:rsidRPr="00322767">
        <w:rPr>
          <w:sz w:val="24"/>
          <w:rtl/>
        </w:rPr>
        <w:t xml:space="preserve"> שנים "שקול" </w:t>
      </w:r>
      <w:r w:rsidRPr="00322767">
        <w:rPr>
          <w:rFonts w:hint="cs"/>
          <w:sz w:val="24"/>
          <w:rtl/>
        </w:rPr>
        <w:t xml:space="preserve">לעלות של 262.4 ש"ח בערך נוכחי בריבית של 7% (הריבית המופיעה בנוהל </w:t>
      </w:r>
      <w:proofErr w:type="spellStart"/>
      <w:r w:rsidRPr="00322767">
        <w:rPr>
          <w:rFonts w:hint="cs"/>
          <w:sz w:val="24"/>
          <w:rtl/>
        </w:rPr>
        <w:t>פר"ת</w:t>
      </w:r>
      <w:proofErr w:type="spellEnd"/>
      <w:r w:rsidRPr="00322767">
        <w:rPr>
          <w:rFonts w:hint="cs"/>
          <w:sz w:val="24"/>
          <w:rtl/>
        </w:rPr>
        <w:t xml:space="preserve">). הפער בין המספרים מבטא את ערך הזמן ומייצג הנחה </w:t>
      </w:r>
      <w:r>
        <w:rPr>
          <w:rFonts w:hint="cs"/>
          <w:sz w:val="24"/>
          <w:rtl/>
        </w:rPr>
        <w:t>ש</w:t>
      </w:r>
      <w:r w:rsidRPr="00322767">
        <w:rPr>
          <w:rFonts w:hint="cs"/>
          <w:sz w:val="24"/>
          <w:rtl/>
        </w:rPr>
        <w:t>לפיה סכום שטרם שולם מושקע באפיק נושא ריבית. התועלת בערך מהוון עומדת על 896 ש"ח.</w:t>
      </w:r>
    </w:p>
    <w:p w:rsidR="008C2F03" w:rsidRDefault="008C2F03" w:rsidP="008C2F03">
      <w:pPr>
        <w:spacing w:line="269" w:lineRule="auto"/>
        <w:rPr>
          <w:sz w:val="24"/>
          <w:rtl/>
        </w:rPr>
      </w:pPr>
    </w:p>
    <w:p w:rsidR="008C2F03" w:rsidRDefault="008C2F03" w:rsidP="008C2F03">
      <w:pPr>
        <w:spacing w:line="269" w:lineRule="auto"/>
        <w:rPr>
          <w:sz w:val="24"/>
          <w:rtl/>
        </w:rPr>
      </w:pPr>
      <w:r w:rsidRPr="00322767">
        <w:rPr>
          <w:rFonts w:hint="cs"/>
          <w:sz w:val="24"/>
          <w:rtl/>
        </w:rPr>
        <w:t>הדוגמה ממחישה כי השפעת ריבית ההיוון על החלטות השקעה אינה מועטה</w:t>
      </w:r>
      <w:r>
        <w:rPr>
          <w:rFonts w:hint="cs"/>
          <w:sz w:val="24"/>
          <w:rtl/>
        </w:rPr>
        <w:t xml:space="preserve"> ולה השפעה על יחס תועלת/עלות כפי שיוצג בתוצאות הבדיקה</w:t>
      </w:r>
      <w:r w:rsidRPr="00322767">
        <w:rPr>
          <w:rFonts w:hint="cs"/>
          <w:sz w:val="24"/>
          <w:rtl/>
        </w:rPr>
        <w:t>:</w:t>
      </w:r>
      <w:r>
        <w:rPr>
          <w:rFonts w:hint="cs"/>
          <w:sz w:val="24"/>
          <w:rtl/>
        </w:rPr>
        <w:t xml:space="preserve"> </w:t>
      </w:r>
      <w:r w:rsidRPr="00322767">
        <w:rPr>
          <w:rFonts w:hint="cs"/>
          <w:sz w:val="24"/>
          <w:rtl/>
        </w:rPr>
        <w:t>היוון בריבית של 4% במקום בריבית של 7% מוסיף כ-5.7% לערך הנוכחי של זרם התשלומים</w:t>
      </w:r>
      <w:r>
        <w:rPr>
          <w:rFonts w:hint="cs"/>
          <w:sz w:val="24"/>
          <w:rtl/>
        </w:rPr>
        <w:t>,</w:t>
      </w:r>
      <w:r w:rsidRPr="00322767">
        <w:rPr>
          <w:rFonts w:hint="cs"/>
          <w:sz w:val="24"/>
          <w:rtl/>
        </w:rPr>
        <w:t xml:space="preserve"> ובצד התועלות נוצר פער של 12.7%</w:t>
      </w:r>
      <w:r>
        <w:rPr>
          <w:rFonts w:hint="cs"/>
          <w:sz w:val="24"/>
          <w:rtl/>
        </w:rPr>
        <w:t>.</w:t>
      </w:r>
      <w:r w:rsidRPr="00322767">
        <w:rPr>
          <w:rFonts w:hint="cs"/>
          <w:sz w:val="24"/>
          <w:rtl/>
        </w:rPr>
        <w:t xml:space="preserve"> מאחר שההיוון מבטא את הרעיון </w:t>
      </w:r>
      <w:r>
        <w:rPr>
          <w:rFonts w:hint="cs"/>
          <w:sz w:val="24"/>
          <w:rtl/>
        </w:rPr>
        <w:t>ש</w:t>
      </w:r>
      <w:r w:rsidRPr="00322767">
        <w:rPr>
          <w:rFonts w:hint="cs"/>
          <w:sz w:val="24"/>
          <w:rtl/>
        </w:rPr>
        <w:t xml:space="preserve">לפיו ערכו של כסף המתקבל בעתיד קטן יותר מכסף המתקבל בהווה, והוא הולך ויורד בקצב מהיר יותר ככל שהתשלום רחוק יותר, הרי השפעת ההיוון גבוהה יותר בצד התועלות מהפרויקט - </w:t>
      </w:r>
      <w:r>
        <w:rPr>
          <w:rFonts w:hint="cs"/>
          <w:sz w:val="24"/>
          <w:rtl/>
        </w:rPr>
        <w:t>ה</w:t>
      </w:r>
      <w:r w:rsidRPr="00322767">
        <w:rPr>
          <w:rFonts w:hint="cs"/>
          <w:sz w:val="24"/>
          <w:rtl/>
        </w:rPr>
        <w:t xml:space="preserve">מחושבות על פני 15-40 שנים (בדוגמה לעיל: 8 שנים) - מאשר על צד העלויות של הפרויקט, </w:t>
      </w:r>
      <w:r>
        <w:rPr>
          <w:rFonts w:hint="cs"/>
          <w:sz w:val="24"/>
          <w:rtl/>
        </w:rPr>
        <w:t>ה</w:t>
      </w:r>
      <w:r w:rsidRPr="00322767">
        <w:rPr>
          <w:rFonts w:hint="cs"/>
          <w:sz w:val="24"/>
          <w:rtl/>
        </w:rPr>
        <w:t>נמשך בדרך כלל שנים ספורות (בדוגמה לעיל: 3 שנים).</w:t>
      </w:r>
    </w:p>
    <w:p w:rsidR="008C2F03" w:rsidRDefault="008C2F03" w:rsidP="008C2F03">
      <w:pPr>
        <w:spacing w:line="269" w:lineRule="auto"/>
        <w:rPr>
          <w:sz w:val="24"/>
          <w:rtl/>
        </w:rPr>
      </w:pPr>
    </w:p>
    <w:p w:rsidR="008C2F03" w:rsidRDefault="008C2F03" w:rsidP="008C2F03">
      <w:pPr>
        <w:spacing w:line="269" w:lineRule="auto"/>
        <w:rPr>
          <w:sz w:val="24"/>
          <w:rtl/>
        </w:rPr>
      </w:pPr>
      <w:r>
        <w:rPr>
          <w:rFonts w:hint="cs"/>
          <w:sz w:val="24"/>
          <w:rtl/>
        </w:rPr>
        <w:t>בהמשך למסקנות המחקר מ-2018, משרד האוצר</w:t>
      </w:r>
      <w:r>
        <w:rPr>
          <w:rStyle w:val="af1"/>
          <w:sz w:val="24"/>
          <w:rtl/>
        </w:rPr>
        <w:footnoteReference w:id="136"/>
      </w:r>
      <w:r>
        <w:rPr>
          <w:rFonts w:hint="cs"/>
          <w:sz w:val="24"/>
          <w:rtl/>
        </w:rPr>
        <w:t xml:space="preserve"> העביר בינואר 2021 את ההנחיה הבאה למשרד התחבורה: "</w:t>
      </w:r>
      <w:r w:rsidRPr="006320FC">
        <w:rPr>
          <w:sz w:val="24"/>
          <w:rtl/>
        </w:rPr>
        <w:t xml:space="preserve">בשים לב למאפיינים הייחודיים לישראל ממצאי המחקר תומכים בקביעת ריבית היוון שנתית נמוכה מזו הנהוגה היום. עם זאת על רקע רמת הסיכון ואי הוודאות במשק (כלכלית, תקציבית, ממשלתית) ועלות גיוס ההון הממשלתי נכון למועד אישור הנוהל (ינואר 2021), </w:t>
      </w:r>
      <w:r w:rsidRPr="006320FC">
        <w:rPr>
          <w:sz w:val="24"/>
          <w:rtl/>
        </w:rPr>
        <w:lastRenderedPageBreak/>
        <w:t>הוחלט כי נכון לבצע את בדיקות הכדאיות באופן הבא: (א) בדיקת כל הפרויקטים לפי ריבית היוון שנתית בשיעור של 7%; (ב) ביצוע בדיקת רגישות לכל הפרויקטים עבור ריבית היוון שנתית בשיעור של 4%</w:t>
      </w:r>
      <w:r>
        <w:rPr>
          <w:rFonts w:hint="cs"/>
          <w:sz w:val="24"/>
          <w:rtl/>
        </w:rPr>
        <w:t xml:space="preserve">". נוהל </w:t>
      </w:r>
      <w:proofErr w:type="spellStart"/>
      <w:r>
        <w:rPr>
          <w:rFonts w:hint="cs"/>
          <w:sz w:val="24"/>
          <w:rtl/>
        </w:rPr>
        <w:t>פר"ת</w:t>
      </w:r>
      <w:proofErr w:type="spellEnd"/>
      <w:r>
        <w:rPr>
          <w:rFonts w:hint="cs"/>
          <w:sz w:val="24"/>
          <w:rtl/>
        </w:rPr>
        <w:t xml:space="preserve"> תוקן בהתאם להנחיה זו בגרסת 2021, ובו נכתב כי "</w:t>
      </w:r>
      <w:r w:rsidRPr="002E2462">
        <w:rPr>
          <w:sz w:val="24"/>
          <w:rtl/>
        </w:rPr>
        <w:t>שער ההיוון לכל סוגי הפרויקטים הינו אחיד בשיעור של 7%. בדיקת רגישות (חובה</w:t>
      </w:r>
      <w:r>
        <w:rPr>
          <w:rFonts w:hint="cs"/>
          <w:sz w:val="24"/>
          <w:rtl/>
        </w:rPr>
        <w:t>)</w:t>
      </w:r>
      <w:r w:rsidRPr="002E2462">
        <w:rPr>
          <w:sz w:val="24"/>
          <w:rtl/>
        </w:rPr>
        <w:t xml:space="preserve"> תעשה לשער ריבית ש</w:t>
      </w:r>
      <w:r>
        <w:rPr>
          <w:rFonts w:hint="cs"/>
          <w:sz w:val="24"/>
          <w:rtl/>
        </w:rPr>
        <w:t>ל 4%".</w:t>
      </w:r>
    </w:p>
    <w:p w:rsidR="008C2F03" w:rsidRDefault="008C2F03" w:rsidP="008C2F03">
      <w:pPr>
        <w:spacing w:line="269" w:lineRule="auto"/>
        <w:rPr>
          <w:b/>
          <w:bCs/>
          <w:sz w:val="24"/>
          <w:rtl/>
        </w:rPr>
      </w:pPr>
    </w:p>
    <w:p w:rsidR="008C2F03" w:rsidRPr="008870F9" w:rsidRDefault="008C2F03" w:rsidP="008C2F03">
      <w:pPr>
        <w:spacing w:line="269" w:lineRule="auto"/>
        <w:rPr>
          <w:b/>
          <w:bCs/>
          <w:sz w:val="24"/>
          <w:rtl/>
        </w:rPr>
      </w:pPr>
      <w:r>
        <w:rPr>
          <w:rFonts w:hint="cs"/>
          <w:b/>
          <w:bCs/>
          <w:sz w:val="24"/>
          <w:rtl/>
        </w:rPr>
        <w:t xml:space="preserve">לשיעור ההיוון של זרם התשלומים והתועלות מפרויקט השפעה רבה על כדאיות ההשקעה בו. </w:t>
      </w:r>
      <w:r w:rsidRPr="001A3C1A">
        <w:rPr>
          <w:rFonts w:hint="eastAsia"/>
          <w:b/>
          <w:bCs/>
          <w:sz w:val="24"/>
          <w:rtl/>
        </w:rPr>
        <w:t>אף</w:t>
      </w:r>
      <w:r w:rsidRPr="001A3C1A">
        <w:rPr>
          <w:b/>
          <w:bCs/>
          <w:sz w:val="24"/>
          <w:rtl/>
        </w:rPr>
        <w:t xml:space="preserve"> </w:t>
      </w:r>
      <w:r w:rsidRPr="001A3C1A">
        <w:rPr>
          <w:rFonts w:hint="eastAsia"/>
          <w:b/>
          <w:bCs/>
          <w:sz w:val="24"/>
          <w:rtl/>
        </w:rPr>
        <w:t>שחלו</w:t>
      </w:r>
      <w:r w:rsidRPr="001A3C1A">
        <w:rPr>
          <w:b/>
          <w:bCs/>
          <w:sz w:val="24"/>
          <w:rtl/>
        </w:rPr>
        <w:t xml:space="preserve"> </w:t>
      </w:r>
      <w:r w:rsidRPr="008870F9">
        <w:rPr>
          <w:rFonts w:hint="eastAsia"/>
          <w:b/>
          <w:bCs/>
          <w:sz w:val="24"/>
          <w:rtl/>
        </w:rPr>
        <w:t>שינויים</w:t>
      </w:r>
      <w:r w:rsidRPr="008870F9">
        <w:rPr>
          <w:b/>
          <w:bCs/>
          <w:sz w:val="24"/>
          <w:rtl/>
        </w:rPr>
        <w:t xml:space="preserve"> </w:t>
      </w:r>
      <w:r w:rsidRPr="008870F9">
        <w:rPr>
          <w:rFonts w:hint="cs"/>
          <w:b/>
          <w:bCs/>
          <w:sz w:val="24"/>
          <w:rtl/>
        </w:rPr>
        <w:t xml:space="preserve">של ממש </w:t>
      </w:r>
      <w:r w:rsidRPr="008870F9">
        <w:rPr>
          <w:rFonts w:hint="eastAsia"/>
          <w:b/>
          <w:bCs/>
          <w:sz w:val="24"/>
          <w:rtl/>
        </w:rPr>
        <w:t>בסביבת</w:t>
      </w:r>
      <w:r w:rsidRPr="008870F9">
        <w:rPr>
          <w:b/>
          <w:bCs/>
          <w:sz w:val="24"/>
          <w:rtl/>
        </w:rPr>
        <w:t xml:space="preserve"> </w:t>
      </w:r>
      <w:r w:rsidRPr="008870F9">
        <w:rPr>
          <w:rFonts w:hint="eastAsia"/>
          <w:b/>
          <w:bCs/>
          <w:sz w:val="24"/>
          <w:rtl/>
        </w:rPr>
        <w:t>הריבית</w:t>
      </w:r>
      <w:r w:rsidRPr="008870F9">
        <w:rPr>
          <w:b/>
          <w:bCs/>
          <w:sz w:val="24"/>
          <w:rtl/>
        </w:rPr>
        <w:t xml:space="preserve"> </w:t>
      </w:r>
      <w:r w:rsidRPr="008870F9">
        <w:rPr>
          <w:rFonts w:hint="eastAsia"/>
          <w:b/>
          <w:bCs/>
          <w:sz w:val="24"/>
          <w:rtl/>
        </w:rPr>
        <w:t>במשק</w:t>
      </w:r>
      <w:r w:rsidRPr="008870F9">
        <w:rPr>
          <w:b/>
          <w:bCs/>
          <w:sz w:val="24"/>
          <w:rtl/>
        </w:rPr>
        <w:t xml:space="preserve"> </w:t>
      </w:r>
      <w:r w:rsidRPr="008870F9">
        <w:rPr>
          <w:rFonts w:hint="eastAsia"/>
          <w:b/>
          <w:bCs/>
          <w:sz w:val="24"/>
          <w:rtl/>
        </w:rPr>
        <w:t>בשלושים</w:t>
      </w:r>
      <w:r w:rsidRPr="008870F9">
        <w:rPr>
          <w:b/>
          <w:bCs/>
          <w:sz w:val="24"/>
          <w:rtl/>
        </w:rPr>
        <w:t xml:space="preserve"> </w:t>
      </w:r>
      <w:r w:rsidRPr="008870F9">
        <w:rPr>
          <w:rFonts w:hint="eastAsia"/>
          <w:b/>
          <w:bCs/>
          <w:sz w:val="24"/>
          <w:rtl/>
        </w:rPr>
        <w:t>השנים</w:t>
      </w:r>
      <w:r w:rsidRPr="008870F9">
        <w:rPr>
          <w:b/>
          <w:bCs/>
          <w:sz w:val="24"/>
          <w:rtl/>
        </w:rPr>
        <w:t xml:space="preserve"> </w:t>
      </w:r>
      <w:r w:rsidRPr="008870F9">
        <w:rPr>
          <w:rFonts w:hint="eastAsia"/>
          <w:b/>
          <w:bCs/>
          <w:sz w:val="24"/>
          <w:rtl/>
        </w:rPr>
        <w:t>האחרונות</w:t>
      </w:r>
      <w:r w:rsidRPr="008870F9">
        <w:rPr>
          <w:rFonts w:hint="cs"/>
          <w:b/>
          <w:bCs/>
          <w:sz w:val="24"/>
          <w:rtl/>
        </w:rPr>
        <w:t>,</w:t>
      </w:r>
      <w:r w:rsidRPr="008870F9">
        <w:rPr>
          <w:b/>
          <w:bCs/>
          <w:sz w:val="24"/>
          <w:rtl/>
        </w:rPr>
        <w:t xml:space="preserve"> </w:t>
      </w:r>
      <w:r w:rsidRPr="008870F9">
        <w:rPr>
          <w:rFonts w:hint="cs"/>
          <w:b/>
          <w:bCs/>
          <w:sz w:val="24"/>
          <w:rtl/>
        </w:rPr>
        <w:t xml:space="preserve">והיא ירדה מרמה של 13.7% בשנת 2006, השנה שבה פורסם לראשונה נוהל </w:t>
      </w:r>
      <w:proofErr w:type="spellStart"/>
      <w:r w:rsidRPr="008870F9">
        <w:rPr>
          <w:rFonts w:hint="cs"/>
          <w:b/>
          <w:bCs/>
          <w:sz w:val="24"/>
          <w:rtl/>
        </w:rPr>
        <w:t>פר"ת</w:t>
      </w:r>
      <w:proofErr w:type="spellEnd"/>
      <w:r w:rsidRPr="008870F9">
        <w:rPr>
          <w:rFonts w:hint="cs"/>
          <w:b/>
          <w:bCs/>
          <w:sz w:val="24"/>
          <w:rtl/>
        </w:rPr>
        <w:t xml:space="preserve">, לרמה אפסית בחלק מהשנים </w:t>
      </w:r>
      <w:r w:rsidRPr="008870F9">
        <w:rPr>
          <w:rFonts w:hint="eastAsia"/>
          <w:b/>
          <w:bCs/>
          <w:sz w:val="24"/>
          <w:rtl/>
        </w:rPr>
        <w:t>ו</w:t>
      </w:r>
      <w:r w:rsidRPr="008870F9">
        <w:rPr>
          <w:rFonts w:hint="cs"/>
          <w:b/>
          <w:bCs/>
          <w:sz w:val="24"/>
          <w:rtl/>
        </w:rPr>
        <w:t xml:space="preserve">בהמשך עלתה </w:t>
      </w:r>
      <w:r w:rsidRPr="008870F9">
        <w:rPr>
          <w:rFonts w:hint="eastAsia"/>
          <w:b/>
          <w:bCs/>
          <w:sz w:val="24"/>
          <w:rtl/>
        </w:rPr>
        <w:t>לרמה</w:t>
      </w:r>
      <w:r w:rsidRPr="008870F9">
        <w:rPr>
          <w:b/>
          <w:bCs/>
          <w:sz w:val="24"/>
          <w:rtl/>
        </w:rPr>
        <w:t xml:space="preserve"> </w:t>
      </w:r>
      <w:r w:rsidRPr="008870F9">
        <w:rPr>
          <w:rFonts w:hint="eastAsia"/>
          <w:b/>
          <w:bCs/>
          <w:sz w:val="24"/>
          <w:rtl/>
        </w:rPr>
        <w:t>של</w:t>
      </w:r>
      <w:r w:rsidRPr="008870F9">
        <w:rPr>
          <w:b/>
          <w:bCs/>
          <w:sz w:val="24"/>
          <w:rtl/>
        </w:rPr>
        <w:t xml:space="preserve"> </w:t>
      </w:r>
      <w:r w:rsidRPr="008870F9">
        <w:rPr>
          <w:rFonts w:hint="cs"/>
          <w:b/>
          <w:bCs/>
          <w:sz w:val="24"/>
          <w:rtl/>
        </w:rPr>
        <w:t>4.75% ב</w:t>
      </w:r>
      <w:r w:rsidRPr="008870F9">
        <w:rPr>
          <w:rFonts w:hint="eastAsia"/>
          <w:b/>
          <w:bCs/>
          <w:sz w:val="24"/>
          <w:rtl/>
        </w:rPr>
        <w:t>אמצע</w:t>
      </w:r>
      <w:r w:rsidRPr="008870F9">
        <w:rPr>
          <w:b/>
          <w:bCs/>
          <w:sz w:val="24"/>
          <w:rtl/>
        </w:rPr>
        <w:t xml:space="preserve"> </w:t>
      </w:r>
      <w:r w:rsidRPr="008870F9">
        <w:rPr>
          <w:rFonts w:hint="eastAsia"/>
          <w:b/>
          <w:bCs/>
          <w:sz w:val="24"/>
          <w:rtl/>
        </w:rPr>
        <w:t>שנת</w:t>
      </w:r>
      <w:r w:rsidRPr="008870F9">
        <w:rPr>
          <w:b/>
          <w:bCs/>
          <w:sz w:val="24"/>
          <w:rtl/>
        </w:rPr>
        <w:t xml:space="preserve"> 2023</w:t>
      </w:r>
      <w:r w:rsidRPr="008870F9">
        <w:rPr>
          <w:rFonts w:hint="cs"/>
          <w:b/>
          <w:bCs/>
          <w:sz w:val="24"/>
          <w:rtl/>
        </w:rPr>
        <w:t xml:space="preserve">, </w:t>
      </w:r>
      <w:r w:rsidRPr="008870F9">
        <w:rPr>
          <w:rFonts w:hint="eastAsia"/>
          <w:b/>
          <w:bCs/>
          <w:sz w:val="24"/>
          <w:rtl/>
        </w:rPr>
        <w:t>שיעור</w:t>
      </w:r>
      <w:r w:rsidRPr="008870F9">
        <w:rPr>
          <w:b/>
          <w:bCs/>
          <w:sz w:val="24"/>
          <w:rtl/>
        </w:rPr>
        <w:t xml:space="preserve"> </w:t>
      </w:r>
      <w:r w:rsidRPr="008870F9">
        <w:rPr>
          <w:rFonts w:hint="eastAsia"/>
          <w:b/>
          <w:bCs/>
          <w:sz w:val="24"/>
          <w:rtl/>
        </w:rPr>
        <w:t>ההיוון</w:t>
      </w:r>
      <w:r w:rsidRPr="008870F9">
        <w:rPr>
          <w:b/>
          <w:bCs/>
          <w:sz w:val="24"/>
          <w:rtl/>
        </w:rPr>
        <w:t xml:space="preserve"> </w:t>
      </w:r>
      <w:r w:rsidRPr="008870F9">
        <w:rPr>
          <w:rFonts w:hint="cs"/>
          <w:b/>
          <w:bCs/>
          <w:sz w:val="24"/>
          <w:rtl/>
        </w:rPr>
        <w:t xml:space="preserve">המשמש לביצוע בדיקות הכדאיות </w:t>
      </w:r>
      <w:r w:rsidRPr="008870F9">
        <w:rPr>
          <w:rFonts w:hint="eastAsia"/>
          <w:b/>
          <w:bCs/>
          <w:sz w:val="24"/>
          <w:rtl/>
        </w:rPr>
        <w:t>נותר</w:t>
      </w:r>
      <w:r w:rsidRPr="008870F9">
        <w:rPr>
          <w:b/>
          <w:bCs/>
          <w:sz w:val="24"/>
          <w:rtl/>
        </w:rPr>
        <w:t xml:space="preserve"> </w:t>
      </w:r>
      <w:r w:rsidRPr="008870F9">
        <w:rPr>
          <w:rFonts w:hint="eastAsia"/>
          <w:b/>
          <w:bCs/>
          <w:sz w:val="24"/>
          <w:rtl/>
        </w:rPr>
        <w:t>זהה</w:t>
      </w:r>
      <w:r w:rsidRPr="008870F9">
        <w:rPr>
          <w:b/>
          <w:bCs/>
          <w:sz w:val="24"/>
          <w:rtl/>
        </w:rPr>
        <w:t>.</w:t>
      </w:r>
      <w:r w:rsidRPr="008870F9">
        <w:rPr>
          <w:rFonts w:hint="cs"/>
          <w:b/>
          <w:bCs/>
          <w:sz w:val="24"/>
          <w:rtl/>
        </w:rPr>
        <w:t xml:space="preserve"> אומנם ב-2021 נתן משרד התחבורה הנחיה לכלול בדיקות רגישות ביחס לריבית ההיוון (מבלי שהערך הבסיסי שונה), אולם מאז ניתנה הנחיה זו חל שינוי של כ-4.5% ברמת הריבית, נכון לתחילת שנת 2025.</w:t>
      </w:r>
    </w:p>
    <w:p w:rsidR="00E2469E" w:rsidRDefault="00E2469E" w:rsidP="008C2F03">
      <w:pPr>
        <w:spacing w:line="269" w:lineRule="auto"/>
        <w:rPr>
          <w:b/>
          <w:bCs/>
          <w:sz w:val="24"/>
          <w:rtl/>
        </w:rPr>
      </w:pPr>
    </w:p>
    <w:p w:rsidR="008C2F03" w:rsidRDefault="008C2F03" w:rsidP="008C2F03">
      <w:pPr>
        <w:spacing w:line="269" w:lineRule="auto"/>
        <w:rPr>
          <w:sz w:val="24"/>
          <w:rtl/>
        </w:rPr>
      </w:pPr>
      <w:r>
        <w:rPr>
          <w:rFonts w:hint="cs"/>
          <w:b/>
          <w:bCs/>
          <w:sz w:val="24"/>
          <w:rtl/>
        </w:rPr>
        <w:t xml:space="preserve">משרד מבקר המדינה ממליץ למשרד האוצר ולמשרד התחבורה לקבוע כי אחת לתקופה ייבחן שיעור ריבית ההיוון הנהוגה בנוהל </w:t>
      </w:r>
      <w:proofErr w:type="spellStart"/>
      <w:r>
        <w:rPr>
          <w:rFonts w:hint="cs"/>
          <w:b/>
          <w:bCs/>
          <w:sz w:val="24"/>
          <w:rtl/>
        </w:rPr>
        <w:t>פר"ת</w:t>
      </w:r>
      <w:proofErr w:type="spellEnd"/>
      <w:r>
        <w:rPr>
          <w:rFonts w:hint="cs"/>
          <w:b/>
          <w:bCs/>
          <w:sz w:val="24"/>
          <w:rtl/>
        </w:rPr>
        <w:t>, ובכלל זה טווח בדיקות הרגישות שלו, ובהתאם לכך לעדכן את ההנחיות לגורמים העורכים את בדיקות הכדאיות. כל זאת בשים לב לצורך לשמור על עקביות בהערכת הפרויקטים לאורך זמן.</w:t>
      </w:r>
    </w:p>
    <w:p w:rsidR="008C2F03" w:rsidRDefault="008C2F03" w:rsidP="008C2F03">
      <w:pPr>
        <w:spacing w:line="269" w:lineRule="auto"/>
        <w:rPr>
          <w:sz w:val="24"/>
          <w:rtl/>
        </w:rPr>
      </w:pPr>
    </w:p>
    <w:p w:rsidR="008C2F03" w:rsidRDefault="008C2F03" w:rsidP="008C2F03">
      <w:pPr>
        <w:spacing w:line="269" w:lineRule="auto"/>
        <w:rPr>
          <w:sz w:val="24"/>
          <w:rtl/>
        </w:rPr>
      </w:pPr>
      <w:r>
        <w:rPr>
          <w:rFonts w:hint="cs"/>
          <w:sz w:val="24"/>
          <w:rtl/>
        </w:rPr>
        <w:t>חברת נתיבי ישראל כתבה בתשובתה כי יש חשיבות רבה ב"עדכון ריבית ההיוון, אשר איננה משקפת את סביבת הריבית הנוכחית ומייצרת עיוות גדול על ידי הפחתת כדאיות כלכלית של פרויקטים במקום שבו מלכתחילה הנחות העבודה הן מאד שמרניות".</w:t>
      </w:r>
    </w:p>
    <w:p w:rsidR="008C2F03" w:rsidRDefault="008C2F03" w:rsidP="008C2F03">
      <w:pPr>
        <w:spacing w:line="269" w:lineRule="auto"/>
        <w:rPr>
          <w:sz w:val="24"/>
          <w:rtl/>
        </w:rPr>
      </w:pPr>
    </w:p>
    <w:p w:rsidR="008C2F03" w:rsidRDefault="008C2F03" w:rsidP="008C2F03">
      <w:pPr>
        <w:spacing w:line="269" w:lineRule="auto"/>
        <w:rPr>
          <w:rtl/>
        </w:rPr>
      </w:pPr>
      <w:r w:rsidRPr="000377AA">
        <w:rPr>
          <w:rFonts w:hint="cs"/>
          <w:sz w:val="24"/>
          <w:rtl/>
        </w:rPr>
        <w:t>בדיקת הרגישות בריבית היוון בגובה 4% מוגדרת חובה</w:t>
      </w:r>
      <w:r>
        <w:rPr>
          <w:rFonts w:hint="cs"/>
          <w:sz w:val="24"/>
          <w:rtl/>
        </w:rPr>
        <w:t xml:space="preserve">, אם כי לא הוגדר מהי הבדיקה הקובעת במקרה שבו תוצאת בדיקת הרגישות הופכת את המסקנה הראשית. </w:t>
      </w:r>
      <w:r>
        <w:rPr>
          <w:rtl/>
        </w:rPr>
        <w:t>כך לדוגמה בבדיקת כדאיות כלכלית שנערכה במרץ 2025 עבור "כביש טבעת מזרחי" החוצה את העיר ירושלים מצפון לדרום</w:t>
      </w:r>
      <w:r w:rsidRPr="00541AFF">
        <w:rPr>
          <w:rStyle w:val="af1"/>
          <w:rFonts w:ascii="David" w:hAnsi="David"/>
          <w:sz w:val="24"/>
          <w:rtl/>
        </w:rPr>
        <w:footnoteReference w:id="137"/>
      </w:r>
      <w:r>
        <w:rPr>
          <w:rtl/>
        </w:rPr>
        <w:t xml:space="preserve"> נבחנו שלוש חלופות: בחלופה הראשונה התקבל יחס תועלת-עלות 0.67 המצביע על כדאיות נמוכה אולם בריבית היוון 4% מתקבל יחס של 1.09 המצביע על רמת כדאיות גבוהה מ-1. בחלופה </w:t>
      </w:r>
      <w:proofErr w:type="spellStart"/>
      <w:r>
        <w:rPr>
          <w:rtl/>
        </w:rPr>
        <w:t>השניה</w:t>
      </w:r>
      <w:proofErr w:type="spellEnd"/>
      <w:r>
        <w:rPr>
          <w:rtl/>
        </w:rPr>
        <w:t xml:space="preserve"> נמצא פער משמעותי יותר בין תרחיש הבסיס שהניב יחס תועלת-עלות נמוך מ-1 (0.89) לבין תרחיש הכולל ריבית היוון בגובה 4% ואשר הניב יחס תועלת-עלות 1.53 הנחשב ליחס מובהק העומד בבדיקות רגישות. בחלופה השלישית נמצא יחס תועלת-עלות 0.81 (המצביע על כדאיות נמוכה ביחס לתועלות) אולם בריבית היוון 4% מתקבל יחס גבוה יותר של 1.23.</w:t>
      </w:r>
    </w:p>
    <w:p w:rsidR="008C2F03" w:rsidRDefault="008C2F03" w:rsidP="008C2F03">
      <w:pPr>
        <w:spacing w:line="269" w:lineRule="auto"/>
        <w:rPr>
          <w:sz w:val="24"/>
          <w:rtl/>
        </w:rPr>
      </w:pPr>
    </w:p>
    <w:p w:rsidR="008C2F03" w:rsidRPr="000377AA" w:rsidRDefault="008C2F03" w:rsidP="008C2F03">
      <w:pPr>
        <w:spacing w:line="269" w:lineRule="auto"/>
        <w:rPr>
          <w:sz w:val="24"/>
          <w:rtl/>
        </w:rPr>
      </w:pPr>
      <w:r>
        <w:rPr>
          <w:rFonts w:hint="cs"/>
          <w:sz w:val="24"/>
          <w:rtl/>
        </w:rPr>
        <w:t xml:space="preserve">עוד נמצא כי </w:t>
      </w:r>
      <w:r w:rsidRPr="000377AA">
        <w:rPr>
          <w:rFonts w:hint="cs"/>
          <w:sz w:val="24"/>
          <w:rtl/>
        </w:rPr>
        <w:t>בפועל לא בכל בדיקות הכדאיות מופיעה בדיקת רגישות שכז</w:t>
      </w:r>
      <w:r>
        <w:rPr>
          <w:rFonts w:hint="cs"/>
          <w:sz w:val="24"/>
          <w:rtl/>
        </w:rPr>
        <w:t xml:space="preserve">ו, </w:t>
      </w:r>
      <w:r w:rsidRPr="000377AA">
        <w:rPr>
          <w:rFonts w:hint="cs"/>
          <w:sz w:val="24"/>
          <w:rtl/>
        </w:rPr>
        <w:t xml:space="preserve">או שמופיעה כנספח בשולי הבדיקה. כך למשל בבדיקה שנערכה באפריל 2022 לגבי פרויקט </w:t>
      </w:r>
      <w:r>
        <w:rPr>
          <w:rFonts w:hint="cs"/>
          <w:sz w:val="24"/>
          <w:rtl/>
        </w:rPr>
        <w:t>״</w:t>
      </w:r>
      <w:r w:rsidRPr="000377AA">
        <w:rPr>
          <w:rFonts w:hint="cs"/>
          <w:sz w:val="24"/>
          <w:rtl/>
        </w:rPr>
        <w:t>תת"ל 65 ב' במקטע חיפה</w:t>
      </w:r>
      <w:r>
        <w:rPr>
          <w:rStyle w:val="af1"/>
          <w:sz w:val="24"/>
          <w:rtl/>
        </w:rPr>
        <w:footnoteReference w:id="138"/>
      </w:r>
      <w:r>
        <w:rPr>
          <w:rFonts w:hint="cs"/>
          <w:sz w:val="24"/>
          <w:rtl/>
        </w:rPr>
        <w:t>״</w:t>
      </w:r>
      <w:r w:rsidRPr="000377AA">
        <w:rPr>
          <w:rFonts w:hint="cs"/>
          <w:sz w:val="24"/>
          <w:rtl/>
        </w:rPr>
        <w:t xml:space="preserve"> מופיע חישוב בריבית היוון 7% ובדיקת הרגישות מופיעה כנספח, מרחק 40 עמודים מהבדיקה הראשית</w:t>
      </w:r>
      <w:r>
        <w:rPr>
          <w:rStyle w:val="af1"/>
          <w:sz w:val="24"/>
          <w:rtl/>
        </w:rPr>
        <w:footnoteReference w:id="139"/>
      </w:r>
      <w:r w:rsidRPr="000377AA">
        <w:rPr>
          <w:rFonts w:hint="cs"/>
          <w:sz w:val="24"/>
          <w:rtl/>
        </w:rPr>
        <w:t xml:space="preserve">. בבדיקה שנערכה במאי 2024 עבור חלופה נוספת לפרויקט </w:t>
      </w:r>
      <w:r>
        <w:rPr>
          <w:rFonts w:hint="cs"/>
          <w:sz w:val="24"/>
          <w:rtl/>
        </w:rPr>
        <w:t>״</w:t>
      </w:r>
      <w:r w:rsidRPr="000377AA">
        <w:rPr>
          <w:rFonts w:hint="cs"/>
          <w:sz w:val="24"/>
          <w:rtl/>
        </w:rPr>
        <w:t>תת"ל 65 ב' חלופה 102 החדשה</w:t>
      </w:r>
      <w:r>
        <w:rPr>
          <w:rFonts w:hint="cs"/>
          <w:sz w:val="24"/>
          <w:rtl/>
        </w:rPr>
        <w:t>״</w:t>
      </w:r>
      <w:r w:rsidRPr="000377AA">
        <w:rPr>
          <w:rFonts w:hint="cs"/>
          <w:sz w:val="24"/>
          <w:rtl/>
        </w:rPr>
        <w:t xml:space="preserve"> בדיקת רגישות בריבית היוון 4%</w:t>
      </w:r>
      <w:r w:rsidRPr="00A70D0D">
        <w:rPr>
          <w:rFonts w:hint="cs"/>
          <w:sz w:val="24"/>
          <w:rtl/>
        </w:rPr>
        <w:t xml:space="preserve"> </w:t>
      </w:r>
      <w:r w:rsidRPr="000377AA">
        <w:rPr>
          <w:rFonts w:hint="cs"/>
          <w:sz w:val="24"/>
          <w:rtl/>
        </w:rPr>
        <w:t xml:space="preserve">כלל </w:t>
      </w:r>
      <w:r>
        <w:rPr>
          <w:rFonts w:hint="cs"/>
          <w:sz w:val="24"/>
          <w:rtl/>
        </w:rPr>
        <w:t>אינה</w:t>
      </w:r>
      <w:r w:rsidRPr="000377AA">
        <w:rPr>
          <w:rFonts w:hint="cs"/>
          <w:sz w:val="24"/>
          <w:rtl/>
        </w:rPr>
        <w:t xml:space="preserve"> מופיעה, אף כי מופיעות בדיקות רגישות אחרות הנוגעות לשינויים בעלות הפרויקט.</w:t>
      </w:r>
    </w:p>
    <w:p w:rsidR="008C2F03" w:rsidRDefault="008C2F03" w:rsidP="008C2F03">
      <w:pPr>
        <w:spacing w:line="269" w:lineRule="auto"/>
        <w:rPr>
          <w:b/>
          <w:bCs/>
          <w:sz w:val="24"/>
          <w:rtl/>
        </w:rPr>
      </w:pPr>
    </w:p>
    <w:p w:rsidR="008C2F03" w:rsidRPr="000377AA" w:rsidRDefault="008C2F03" w:rsidP="008C2F03">
      <w:pPr>
        <w:spacing w:line="269" w:lineRule="auto"/>
        <w:rPr>
          <w:b/>
          <w:bCs/>
          <w:sz w:val="24"/>
          <w:highlight w:val="yellow"/>
          <w:rtl/>
        </w:rPr>
      </w:pPr>
      <w:r w:rsidRPr="000377AA">
        <w:rPr>
          <w:rFonts w:hint="eastAsia"/>
          <w:b/>
          <w:bCs/>
          <w:sz w:val="24"/>
          <w:rtl/>
        </w:rPr>
        <w:t>אף</w:t>
      </w:r>
      <w:r w:rsidRPr="000377AA">
        <w:rPr>
          <w:b/>
          <w:bCs/>
          <w:sz w:val="24"/>
          <w:rtl/>
        </w:rPr>
        <w:t xml:space="preserve"> שנוהל </w:t>
      </w:r>
      <w:proofErr w:type="spellStart"/>
      <w:r w:rsidRPr="000377AA">
        <w:rPr>
          <w:rFonts w:hint="eastAsia"/>
          <w:b/>
          <w:bCs/>
          <w:sz w:val="24"/>
          <w:rtl/>
        </w:rPr>
        <w:t>פר</w:t>
      </w:r>
      <w:r w:rsidRPr="000377AA">
        <w:rPr>
          <w:b/>
          <w:bCs/>
          <w:sz w:val="24"/>
          <w:rtl/>
        </w:rPr>
        <w:t>"ת</w:t>
      </w:r>
      <w:proofErr w:type="spellEnd"/>
      <w:r w:rsidRPr="000377AA">
        <w:rPr>
          <w:b/>
          <w:bCs/>
          <w:sz w:val="24"/>
          <w:rtl/>
        </w:rPr>
        <w:t xml:space="preserve"> מנחה לבצע בדיקת רגישות</w:t>
      </w:r>
      <w:r w:rsidRPr="000377AA">
        <w:rPr>
          <w:rFonts w:hint="cs"/>
          <w:b/>
          <w:bCs/>
          <w:sz w:val="24"/>
          <w:rtl/>
        </w:rPr>
        <w:t xml:space="preserve"> המוגדרת "חובה"</w:t>
      </w:r>
      <w:r w:rsidRPr="000377AA">
        <w:rPr>
          <w:b/>
          <w:bCs/>
          <w:sz w:val="24"/>
          <w:rtl/>
        </w:rPr>
        <w:t>, נוסף על הבדיקה הראשית, צוות הביקורת מצא כי הנחיה זו אינה מיושמת במלואה</w:t>
      </w:r>
      <w:r>
        <w:rPr>
          <w:rFonts w:hint="cs"/>
          <w:b/>
          <w:bCs/>
          <w:sz w:val="24"/>
          <w:rtl/>
        </w:rPr>
        <w:t>,</w:t>
      </w:r>
      <w:r w:rsidRPr="000377AA">
        <w:rPr>
          <w:b/>
          <w:bCs/>
          <w:sz w:val="24"/>
          <w:rtl/>
        </w:rPr>
        <w:t xml:space="preserve"> שכן בחלק מבדיקות הכדאיות בדיקת רגישות בשיעור היוון 4% כלל </w:t>
      </w:r>
      <w:r>
        <w:rPr>
          <w:rFonts w:hint="cs"/>
          <w:b/>
          <w:bCs/>
          <w:sz w:val="24"/>
          <w:rtl/>
        </w:rPr>
        <w:t>אינה</w:t>
      </w:r>
      <w:r w:rsidRPr="000377AA">
        <w:rPr>
          <w:b/>
          <w:bCs/>
          <w:sz w:val="24"/>
          <w:rtl/>
        </w:rPr>
        <w:t xml:space="preserve"> מופיעה נוסף על הבדיקה המרכזית בשיעור היוון 7%. עוד נמצא כי בדיקת הכדאיות מציגה את המסקנות בהתאם לבדיקה הראשית</w:t>
      </w:r>
      <w:r>
        <w:rPr>
          <w:rFonts w:hint="cs"/>
          <w:b/>
          <w:bCs/>
          <w:sz w:val="24"/>
          <w:rtl/>
        </w:rPr>
        <w:t>,</w:t>
      </w:r>
      <w:r w:rsidRPr="000377AA">
        <w:rPr>
          <w:b/>
          <w:bCs/>
          <w:sz w:val="24"/>
          <w:rtl/>
        </w:rPr>
        <w:t xml:space="preserve"> ובדיקת הרגישות מצורפת כנספח בשולי הבדיקה</w:t>
      </w:r>
      <w:r>
        <w:rPr>
          <w:rFonts w:hint="cs"/>
          <w:b/>
          <w:bCs/>
          <w:sz w:val="24"/>
          <w:rtl/>
        </w:rPr>
        <w:t>,</w:t>
      </w:r>
      <w:r w:rsidRPr="000377AA">
        <w:rPr>
          <w:b/>
          <w:bCs/>
          <w:sz w:val="24"/>
          <w:rtl/>
        </w:rPr>
        <w:t xml:space="preserve"> כך שמקבל ההחלטות אינו חשוף באופן ברור לשתי תוצאות </w:t>
      </w:r>
      <w:r w:rsidRPr="000377AA">
        <w:rPr>
          <w:rFonts w:hint="cs"/>
          <w:b/>
          <w:bCs/>
          <w:sz w:val="24"/>
          <w:rtl/>
        </w:rPr>
        <w:t xml:space="preserve">שביניהן עשוי להיות </w:t>
      </w:r>
      <w:r w:rsidRPr="000377AA">
        <w:rPr>
          <w:rFonts w:hint="eastAsia"/>
          <w:b/>
          <w:bCs/>
          <w:sz w:val="24"/>
          <w:rtl/>
        </w:rPr>
        <w:t>פער</w:t>
      </w:r>
      <w:r w:rsidRPr="000377AA">
        <w:rPr>
          <w:b/>
          <w:bCs/>
          <w:sz w:val="24"/>
          <w:rtl/>
        </w:rPr>
        <w:t xml:space="preserve"> </w:t>
      </w:r>
      <w:r w:rsidRPr="000377AA">
        <w:rPr>
          <w:rFonts w:hint="eastAsia"/>
          <w:b/>
          <w:bCs/>
          <w:sz w:val="24"/>
          <w:rtl/>
        </w:rPr>
        <w:t>לא</w:t>
      </w:r>
      <w:r w:rsidRPr="000377AA">
        <w:rPr>
          <w:b/>
          <w:bCs/>
          <w:sz w:val="24"/>
          <w:rtl/>
        </w:rPr>
        <w:t xml:space="preserve"> </w:t>
      </w:r>
      <w:r w:rsidRPr="000377AA">
        <w:rPr>
          <w:rFonts w:hint="eastAsia"/>
          <w:b/>
          <w:bCs/>
          <w:sz w:val="24"/>
          <w:rtl/>
        </w:rPr>
        <w:t>קטן</w:t>
      </w:r>
      <w:r w:rsidRPr="000377AA">
        <w:rPr>
          <w:b/>
          <w:bCs/>
          <w:sz w:val="24"/>
          <w:rtl/>
        </w:rPr>
        <w:t xml:space="preserve">. </w:t>
      </w:r>
      <w:r w:rsidRPr="000377AA">
        <w:rPr>
          <w:rFonts w:hint="eastAsia"/>
          <w:b/>
          <w:bCs/>
          <w:sz w:val="24"/>
          <w:rtl/>
        </w:rPr>
        <w:t>נוסף</w:t>
      </w:r>
      <w:r>
        <w:rPr>
          <w:rFonts w:hint="cs"/>
          <w:b/>
          <w:bCs/>
          <w:sz w:val="24"/>
          <w:rtl/>
        </w:rPr>
        <w:t xml:space="preserve"> על כך</w:t>
      </w:r>
      <w:r w:rsidRPr="000377AA">
        <w:rPr>
          <w:b/>
          <w:bCs/>
          <w:sz w:val="24"/>
          <w:rtl/>
        </w:rPr>
        <w:t xml:space="preserve">, </w:t>
      </w:r>
      <w:r w:rsidRPr="000377AA">
        <w:rPr>
          <w:rFonts w:hint="eastAsia"/>
          <w:b/>
          <w:bCs/>
          <w:sz w:val="24"/>
          <w:rtl/>
        </w:rPr>
        <w:t>אין</w:t>
      </w:r>
      <w:r w:rsidRPr="000377AA">
        <w:rPr>
          <w:b/>
          <w:bCs/>
          <w:sz w:val="24"/>
          <w:rtl/>
        </w:rPr>
        <w:t xml:space="preserve"> </w:t>
      </w:r>
      <w:r w:rsidRPr="000377AA">
        <w:rPr>
          <w:rFonts w:hint="eastAsia"/>
          <w:b/>
          <w:bCs/>
          <w:sz w:val="24"/>
          <w:rtl/>
        </w:rPr>
        <w:t>הגדרה</w:t>
      </w:r>
      <w:r w:rsidRPr="000377AA">
        <w:rPr>
          <w:b/>
          <w:bCs/>
          <w:sz w:val="24"/>
          <w:rtl/>
        </w:rPr>
        <w:t xml:space="preserve"> </w:t>
      </w:r>
      <w:r w:rsidRPr="000377AA">
        <w:rPr>
          <w:rFonts w:hint="eastAsia"/>
          <w:b/>
          <w:bCs/>
          <w:sz w:val="24"/>
          <w:rtl/>
        </w:rPr>
        <w:t>ברורה</w:t>
      </w:r>
      <w:r w:rsidRPr="000377AA">
        <w:rPr>
          <w:b/>
          <w:bCs/>
          <w:sz w:val="24"/>
          <w:rtl/>
        </w:rPr>
        <w:t xml:space="preserve"> </w:t>
      </w:r>
      <w:r w:rsidRPr="000377AA">
        <w:rPr>
          <w:rFonts w:hint="eastAsia"/>
          <w:b/>
          <w:bCs/>
          <w:sz w:val="24"/>
          <w:rtl/>
        </w:rPr>
        <w:t>כיצד</w:t>
      </w:r>
      <w:r w:rsidRPr="000377AA">
        <w:rPr>
          <w:b/>
          <w:bCs/>
          <w:sz w:val="24"/>
          <w:rtl/>
        </w:rPr>
        <w:t xml:space="preserve"> </w:t>
      </w:r>
      <w:r w:rsidRPr="000377AA">
        <w:rPr>
          <w:rFonts w:hint="eastAsia"/>
          <w:b/>
          <w:bCs/>
          <w:sz w:val="24"/>
          <w:rtl/>
        </w:rPr>
        <w:t>לקבוע</w:t>
      </w:r>
      <w:r w:rsidRPr="000377AA">
        <w:rPr>
          <w:b/>
          <w:bCs/>
          <w:sz w:val="24"/>
          <w:rtl/>
        </w:rPr>
        <w:t xml:space="preserve"> </w:t>
      </w:r>
      <w:r w:rsidRPr="000377AA">
        <w:rPr>
          <w:rFonts w:hint="eastAsia"/>
          <w:b/>
          <w:bCs/>
          <w:sz w:val="24"/>
          <w:rtl/>
        </w:rPr>
        <w:t>אם</w:t>
      </w:r>
      <w:r w:rsidRPr="000377AA">
        <w:rPr>
          <w:b/>
          <w:bCs/>
          <w:sz w:val="24"/>
          <w:rtl/>
        </w:rPr>
        <w:t xml:space="preserve"> </w:t>
      </w:r>
      <w:r w:rsidRPr="000377AA">
        <w:rPr>
          <w:rFonts w:hint="eastAsia"/>
          <w:b/>
          <w:bCs/>
          <w:sz w:val="24"/>
          <w:rtl/>
        </w:rPr>
        <w:t>פרויקט</w:t>
      </w:r>
      <w:r w:rsidRPr="000377AA">
        <w:rPr>
          <w:b/>
          <w:bCs/>
          <w:sz w:val="24"/>
          <w:rtl/>
        </w:rPr>
        <w:t xml:space="preserve"> </w:t>
      </w:r>
      <w:r w:rsidRPr="000377AA">
        <w:rPr>
          <w:rFonts w:hint="eastAsia"/>
          <w:b/>
          <w:bCs/>
          <w:sz w:val="24"/>
          <w:rtl/>
        </w:rPr>
        <w:t>כדאי</w:t>
      </w:r>
      <w:r w:rsidRPr="000377AA">
        <w:rPr>
          <w:b/>
          <w:bCs/>
          <w:sz w:val="24"/>
          <w:rtl/>
        </w:rPr>
        <w:t xml:space="preserve"> </w:t>
      </w:r>
      <w:r w:rsidRPr="000377AA">
        <w:rPr>
          <w:rFonts w:hint="eastAsia"/>
          <w:b/>
          <w:bCs/>
          <w:sz w:val="24"/>
          <w:rtl/>
        </w:rPr>
        <w:t>כלכלית</w:t>
      </w:r>
      <w:r w:rsidRPr="000377AA">
        <w:rPr>
          <w:b/>
          <w:bCs/>
          <w:sz w:val="24"/>
          <w:rtl/>
        </w:rPr>
        <w:t xml:space="preserve"> </w:t>
      </w:r>
      <w:r w:rsidRPr="000377AA">
        <w:rPr>
          <w:rFonts w:hint="eastAsia"/>
          <w:b/>
          <w:bCs/>
          <w:sz w:val="24"/>
          <w:rtl/>
        </w:rPr>
        <w:t>במצב</w:t>
      </w:r>
      <w:r w:rsidRPr="000377AA">
        <w:rPr>
          <w:b/>
          <w:bCs/>
          <w:sz w:val="24"/>
          <w:rtl/>
        </w:rPr>
        <w:t xml:space="preserve"> </w:t>
      </w:r>
      <w:r>
        <w:rPr>
          <w:rFonts w:hint="cs"/>
          <w:b/>
          <w:bCs/>
          <w:sz w:val="24"/>
          <w:rtl/>
        </w:rPr>
        <w:t>ש</w:t>
      </w:r>
      <w:r w:rsidRPr="000377AA">
        <w:rPr>
          <w:rFonts w:hint="eastAsia"/>
          <w:b/>
          <w:bCs/>
          <w:sz w:val="24"/>
          <w:rtl/>
        </w:rPr>
        <w:t>בו</w:t>
      </w:r>
      <w:r w:rsidRPr="000377AA">
        <w:rPr>
          <w:b/>
          <w:bCs/>
          <w:sz w:val="24"/>
          <w:rtl/>
        </w:rPr>
        <w:t xml:space="preserve"> </w:t>
      </w:r>
      <w:r w:rsidRPr="000377AA">
        <w:rPr>
          <w:rFonts w:hint="eastAsia"/>
          <w:b/>
          <w:bCs/>
          <w:sz w:val="24"/>
          <w:rtl/>
        </w:rPr>
        <w:t>תוצאות</w:t>
      </w:r>
      <w:r w:rsidRPr="000377AA">
        <w:rPr>
          <w:b/>
          <w:bCs/>
          <w:sz w:val="24"/>
          <w:rtl/>
        </w:rPr>
        <w:t xml:space="preserve"> </w:t>
      </w:r>
      <w:r w:rsidRPr="000377AA">
        <w:rPr>
          <w:rFonts w:hint="eastAsia"/>
          <w:b/>
          <w:bCs/>
          <w:sz w:val="24"/>
          <w:rtl/>
        </w:rPr>
        <w:t>בדיקת</w:t>
      </w:r>
      <w:r w:rsidRPr="000377AA">
        <w:rPr>
          <w:b/>
          <w:bCs/>
          <w:sz w:val="24"/>
          <w:rtl/>
        </w:rPr>
        <w:t xml:space="preserve"> </w:t>
      </w:r>
      <w:r w:rsidRPr="000377AA">
        <w:rPr>
          <w:rFonts w:hint="eastAsia"/>
          <w:b/>
          <w:bCs/>
          <w:sz w:val="24"/>
          <w:rtl/>
        </w:rPr>
        <w:t>הרגישות</w:t>
      </w:r>
      <w:r w:rsidRPr="000377AA">
        <w:rPr>
          <w:b/>
          <w:bCs/>
          <w:sz w:val="24"/>
          <w:rtl/>
        </w:rPr>
        <w:t xml:space="preserve"> </w:t>
      </w:r>
      <w:r w:rsidRPr="000377AA">
        <w:rPr>
          <w:rFonts w:hint="eastAsia"/>
          <w:b/>
          <w:bCs/>
          <w:sz w:val="24"/>
          <w:rtl/>
        </w:rPr>
        <w:t>הופכת</w:t>
      </w:r>
      <w:r w:rsidRPr="000377AA">
        <w:rPr>
          <w:b/>
          <w:bCs/>
          <w:sz w:val="24"/>
          <w:rtl/>
        </w:rPr>
        <w:t xml:space="preserve"> </w:t>
      </w:r>
      <w:r w:rsidRPr="000377AA">
        <w:rPr>
          <w:rFonts w:hint="eastAsia"/>
          <w:b/>
          <w:bCs/>
          <w:sz w:val="24"/>
          <w:rtl/>
        </w:rPr>
        <w:t>את</w:t>
      </w:r>
      <w:r w:rsidRPr="000377AA">
        <w:rPr>
          <w:b/>
          <w:bCs/>
          <w:sz w:val="24"/>
          <w:rtl/>
        </w:rPr>
        <w:t xml:space="preserve"> </w:t>
      </w:r>
      <w:r w:rsidRPr="000377AA">
        <w:rPr>
          <w:rFonts w:hint="eastAsia"/>
          <w:b/>
          <w:bCs/>
          <w:sz w:val="24"/>
          <w:rtl/>
        </w:rPr>
        <w:t>המסקנה</w:t>
      </w:r>
      <w:r w:rsidRPr="000377AA">
        <w:rPr>
          <w:b/>
          <w:bCs/>
          <w:sz w:val="24"/>
          <w:rtl/>
        </w:rPr>
        <w:t xml:space="preserve"> </w:t>
      </w:r>
      <w:r w:rsidRPr="000377AA">
        <w:rPr>
          <w:rFonts w:hint="eastAsia"/>
          <w:b/>
          <w:bCs/>
          <w:sz w:val="24"/>
          <w:rtl/>
        </w:rPr>
        <w:t>של</w:t>
      </w:r>
      <w:r w:rsidRPr="000377AA">
        <w:rPr>
          <w:b/>
          <w:bCs/>
          <w:sz w:val="24"/>
          <w:rtl/>
        </w:rPr>
        <w:t xml:space="preserve"> </w:t>
      </w:r>
      <w:r w:rsidRPr="000377AA">
        <w:rPr>
          <w:rFonts w:hint="eastAsia"/>
          <w:b/>
          <w:bCs/>
          <w:sz w:val="24"/>
          <w:rtl/>
        </w:rPr>
        <w:t>בדיקת</w:t>
      </w:r>
      <w:r w:rsidRPr="000377AA">
        <w:rPr>
          <w:b/>
          <w:bCs/>
          <w:sz w:val="24"/>
          <w:rtl/>
        </w:rPr>
        <w:t xml:space="preserve"> </w:t>
      </w:r>
      <w:r w:rsidRPr="000377AA">
        <w:rPr>
          <w:rFonts w:hint="eastAsia"/>
          <w:b/>
          <w:bCs/>
          <w:sz w:val="24"/>
          <w:rtl/>
        </w:rPr>
        <w:t>הכדאיות</w:t>
      </w:r>
      <w:r w:rsidRPr="000377AA">
        <w:rPr>
          <w:b/>
          <w:bCs/>
          <w:sz w:val="24"/>
          <w:rtl/>
        </w:rPr>
        <w:t>.</w:t>
      </w:r>
    </w:p>
    <w:p w:rsidR="008C2F03" w:rsidRDefault="008C2F03" w:rsidP="008C2F03">
      <w:pPr>
        <w:spacing w:line="269" w:lineRule="auto"/>
        <w:rPr>
          <w:b/>
          <w:bCs/>
          <w:sz w:val="24"/>
          <w:rtl/>
        </w:rPr>
      </w:pPr>
    </w:p>
    <w:p w:rsidR="008C2F03" w:rsidRDefault="008C2F03" w:rsidP="008C2F03">
      <w:pPr>
        <w:spacing w:line="269" w:lineRule="auto"/>
        <w:rPr>
          <w:b/>
          <w:bCs/>
          <w:sz w:val="24"/>
          <w:rtl/>
        </w:rPr>
      </w:pPr>
      <w:r>
        <w:rPr>
          <w:rFonts w:hint="cs"/>
          <w:b/>
          <w:bCs/>
          <w:sz w:val="24"/>
          <w:rtl/>
        </w:rPr>
        <w:lastRenderedPageBreak/>
        <w:t xml:space="preserve">על משרד התחבורה לוודא כי בדיקות הרגישות אכן מבוצעות בבדיקת הכדאיות, וכי התוצאות השונות מוצגות בסמיכות ובאופן בהיר למקבלי ההחלטות. </w:t>
      </w:r>
      <w:r w:rsidRPr="00A61BBB">
        <w:rPr>
          <w:rFonts w:hint="cs"/>
          <w:b/>
          <w:bCs/>
          <w:sz w:val="24"/>
          <w:rtl/>
        </w:rPr>
        <w:t>נוסף</w:t>
      </w:r>
      <w:r>
        <w:rPr>
          <w:rFonts w:hint="cs"/>
          <w:b/>
          <w:bCs/>
          <w:sz w:val="24"/>
          <w:rtl/>
        </w:rPr>
        <w:t xml:space="preserve"> על כך</w:t>
      </w:r>
      <w:r w:rsidRPr="00A61BBB">
        <w:rPr>
          <w:rFonts w:hint="cs"/>
          <w:b/>
          <w:bCs/>
          <w:sz w:val="24"/>
          <w:rtl/>
        </w:rPr>
        <w:t>, משרד מבקר המדינה ממליץ למשרד האוצר ולמשרד התחבורה</w:t>
      </w:r>
      <w:r>
        <w:rPr>
          <w:rFonts w:hint="cs"/>
          <w:b/>
          <w:bCs/>
          <w:sz w:val="24"/>
          <w:rtl/>
        </w:rPr>
        <w:t xml:space="preserve"> להסדיר את מעמדה של בדיקת הרגישות ביחס לבדיקה הראשית ולקבוע את כוחה במסקנות הבדיקה.</w:t>
      </w:r>
    </w:p>
    <w:p w:rsidR="008C2F03" w:rsidRPr="00A13F9F" w:rsidRDefault="008C2F03" w:rsidP="008C2F03">
      <w:pPr>
        <w:spacing w:line="269" w:lineRule="auto"/>
        <w:rPr>
          <w:rtl/>
        </w:rPr>
      </w:pPr>
    </w:p>
    <w:p w:rsidR="008C2F03" w:rsidRDefault="008C2F03" w:rsidP="008C2F03">
      <w:pPr>
        <w:pStyle w:val="50"/>
        <w:spacing w:line="269" w:lineRule="auto"/>
        <w:rPr>
          <w:rtl/>
        </w:rPr>
      </w:pPr>
      <w:bookmarkStart w:id="105" w:name="_Toc205898453"/>
      <w:r>
        <w:rPr>
          <w:rFonts w:hint="cs"/>
          <w:rtl/>
        </w:rPr>
        <w:t>רווחת הנוסע בתחבורה הציבורית</w:t>
      </w:r>
      <w:bookmarkEnd w:id="105"/>
    </w:p>
    <w:p w:rsidR="008C2F03" w:rsidRDefault="008C2F03" w:rsidP="008C2F03">
      <w:pPr>
        <w:spacing w:line="269" w:lineRule="auto"/>
        <w:rPr>
          <w:sz w:val="24"/>
          <w:rtl/>
        </w:rPr>
      </w:pPr>
    </w:p>
    <w:p w:rsidR="008C2F03" w:rsidRPr="00D30F72" w:rsidRDefault="008C2F03" w:rsidP="008C2F03">
      <w:pPr>
        <w:spacing w:line="269" w:lineRule="auto"/>
        <w:rPr>
          <w:sz w:val="24"/>
          <w:rtl/>
        </w:rPr>
      </w:pPr>
      <w:r w:rsidRPr="00D30F72">
        <w:rPr>
          <w:rFonts w:hint="cs"/>
          <w:sz w:val="24"/>
          <w:rtl/>
        </w:rPr>
        <w:t xml:space="preserve">על פי הנוהל, חישוב הכדאיות הכלכלית נעשה מנקודת מבט של המשק הלאומי. </w:t>
      </w:r>
      <w:r>
        <w:rPr>
          <w:rFonts w:hint="cs"/>
          <w:sz w:val="24"/>
          <w:rtl/>
        </w:rPr>
        <w:t>משכך, בהיבטים רבים אין ירידה לפרטים המשקפים את נקודת המבט של הנוסע.</w:t>
      </w:r>
      <w:r w:rsidRPr="00D30F72">
        <w:rPr>
          <w:rFonts w:hint="cs"/>
          <w:sz w:val="24"/>
          <w:rtl/>
        </w:rPr>
        <w:t xml:space="preserve"> ואכן, נוהל 2021 מציין כי הנהלים הקודמים לא כללו את רווחת הנוסע בחישובי התועלת של פרויקט תחבורתי במשק</w:t>
      </w:r>
      <w:r>
        <w:rPr>
          <w:rFonts w:hint="cs"/>
          <w:sz w:val="24"/>
          <w:rtl/>
        </w:rPr>
        <w:t xml:space="preserve">, </w:t>
      </w:r>
      <w:r w:rsidRPr="00D30F72">
        <w:rPr>
          <w:rFonts w:hint="cs"/>
          <w:sz w:val="24"/>
          <w:rtl/>
        </w:rPr>
        <w:t xml:space="preserve">דוגמת צפיפות במהלך נסיעה, זמן הליכה או </w:t>
      </w:r>
      <w:r>
        <w:rPr>
          <w:rFonts w:hint="cs"/>
          <w:sz w:val="24"/>
          <w:rtl/>
        </w:rPr>
        <w:t>זמן ה</w:t>
      </w:r>
      <w:r w:rsidRPr="00D30F72">
        <w:rPr>
          <w:rFonts w:hint="cs"/>
          <w:sz w:val="24"/>
          <w:rtl/>
        </w:rPr>
        <w:t>המתנה. נוהל 2021 מציע עקרונות לכימות משתנים</w:t>
      </w:r>
      <w:r>
        <w:rPr>
          <w:rFonts w:hint="cs"/>
          <w:sz w:val="24"/>
          <w:rtl/>
        </w:rPr>
        <w:t>,</w:t>
      </w:r>
      <w:r w:rsidRPr="00D30F72">
        <w:rPr>
          <w:rFonts w:hint="cs"/>
          <w:sz w:val="24"/>
          <w:rtl/>
        </w:rPr>
        <w:t xml:space="preserve"> דוגמת זמני המתנה לאמצעי </w:t>
      </w:r>
      <w:proofErr w:type="spellStart"/>
      <w:r w:rsidRPr="00D30F72">
        <w:rPr>
          <w:rFonts w:hint="cs"/>
          <w:sz w:val="24"/>
          <w:rtl/>
        </w:rPr>
        <w:t>תח"צ</w:t>
      </w:r>
      <w:proofErr w:type="spellEnd"/>
      <w:r w:rsidRPr="00D30F72">
        <w:rPr>
          <w:rFonts w:hint="cs"/>
          <w:sz w:val="24"/>
          <w:rtl/>
        </w:rPr>
        <w:t>, צפיפות הנסיעה בתחבורה הציבורית, זמני חיפוש חניה ומעברים בין אמצעי תחבורה.</w:t>
      </w:r>
      <w:r>
        <w:rPr>
          <w:rFonts w:hint="cs"/>
          <w:sz w:val="24"/>
          <w:rtl/>
        </w:rPr>
        <w:t xml:space="preserve"> יצוין כי "תועלות שליליות" או "מטרדי דרך" שכאלה משפיעים על רמת השימוש בתחבורה ציבורית.</w:t>
      </w:r>
      <w:r w:rsidRPr="00D30F72">
        <w:rPr>
          <w:rFonts w:hint="cs"/>
          <w:sz w:val="24"/>
          <w:rtl/>
        </w:rPr>
        <w:t xml:space="preserve"> </w:t>
      </w:r>
    </w:p>
    <w:p w:rsidR="008C2F03" w:rsidRDefault="008C2F03" w:rsidP="008C2F03">
      <w:pPr>
        <w:spacing w:line="269" w:lineRule="auto"/>
        <w:rPr>
          <w:sz w:val="24"/>
          <w:rtl/>
        </w:rPr>
      </w:pPr>
    </w:p>
    <w:p w:rsidR="008C2F03" w:rsidRPr="00D30F72" w:rsidRDefault="008C2F03" w:rsidP="008C2F03">
      <w:pPr>
        <w:spacing w:line="269" w:lineRule="auto"/>
        <w:rPr>
          <w:sz w:val="24"/>
          <w:rtl/>
        </w:rPr>
      </w:pPr>
      <w:r w:rsidRPr="00D30F72">
        <w:rPr>
          <w:rFonts w:hint="cs"/>
          <w:sz w:val="24"/>
          <w:rtl/>
        </w:rPr>
        <w:t xml:space="preserve">הנוהל מציין כי </w:t>
      </w:r>
      <w:r>
        <w:rPr>
          <w:rFonts w:hint="cs"/>
          <w:sz w:val="24"/>
          <w:rtl/>
        </w:rPr>
        <w:t>כמה</w:t>
      </w:r>
      <w:r w:rsidRPr="00D30F72">
        <w:rPr>
          <w:rFonts w:hint="cs"/>
          <w:sz w:val="24"/>
          <w:rtl/>
        </w:rPr>
        <w:t xml:space="preserve"> </w:t>
      </w:r>
      <w:r>
        <w:rPr>
          <w:rFonts w:hint="cs"/>
          <w:sz w:val="24"/>
          <w:rtl/>
        </w:rPr>
        <w:t>"</w:t>
      </w:r>
      <w:r w:rsidRPr="00D30F72">
        <w:rPr>
          <w:rFonts w:hint="cs"/>
          <w:sz w:val="24"/>
          <w:rtl/>
        </w:rPr>
        <w:t xml:space="preserve">נוהלי </w:t>
      </w:r>
      <w:proofErr w:type="spellStart"/>
      <w:r w:rsidRPr="00D30F72">
        <w:rPr>
          <w:rFonts w:hint="cs"/>
          <w:sz w:val="24"/>
          <w:rtl/>
        </w:rPr>
        <w:t>פר"ת</w:t>
      </w:r>
      <w:proofErr w:type="spellEnd"/>
      <w:r>
        <w:rPr>
          <w:rFonts w:hint="cs"/>
          <w:sz w:val="24"/>
          <w:rtl/>
        </w:rPr>
        <w:t>"</w:t>
      </w:r>
      <w:r w:rsidRPr="00D30F72">
        <w:rPr>
          <w:rFonts w:hint="cs"/>
          <w:sz w:val="24"/>
          <w:rtl/>
        </w:rPr>
        <w:t xml:space="preserve"> </w:t>
      </w:r>
      <w:r>
        <w:rPr>
          <w:rFonts w:hint="cs"/>
          <w:sz w:val="24"/>
          <w:rtl/>
        </w:rPr>
        <w:t xml:space="preserve">מקבילים </w:t>
      </w:r>
      <w:r w:rsidRPr="00D30F72">
        <w:rPr>
          <w:rFonts w:hint="cs"/>
          <w:sz w:val="24"/>
          <w:rtl/>
        </w:rPr>
        <w:t xml:space="preserve">במדינות </w:t>
      </w:r>
      <w:proofErr w:type="spellStart"/>
      <w:r w:rsidRPr="00D30F72">
        <w:rPr>
          <w:rFonts w:hint="cs"/>
          <w:sz w:val="24"/>
          <w:rtl/>
        </w:rPr>
        <w:t>במדינות</w:t>
      </w:r>
      <w:proofErr w:type="spellEnd"/>
      <w:r w:rsidRPr="00D30F72">
        <w:rPr>
          <w:rFonts w:hint="cs"/>
          <w:sz w:val="24"/>
          <w:rtl/>
        </w:rPr>
        <w:t xml:space="preserve"> מערביות כוללים את רווח</w:t>
      </w:r>
      <w:r>
        <w:rPr>
          <w:rFonts w:hint="cs"/>
          <w:sz w:val="24"/>
          <w:rtl/>
        </w:rPr>
        <w:t>ת</w:t>
      </w:r>
      <w:r w:rsidRPr="00D30F72">
        <w:rPr>
          <w:rFonts w:hint="cs"/>
          <w:sz w:val="24"/>
          <w:rtl/>
        </w:rPr>
        <w:t xml:space="preserve"> הנוסע בבדיקה הכלכלית</w:t>
      </w:r>
      <w:r>
        <w:rPr>
          <w:rFonts w:hint="cs"/>
          <w:sz w:val="24"/>
          <w:rtl/>
        </w:rPr>
        <w:t>,</w:t>
      </w:r>
      <w:r w:rsidRPr="00D30F72">
        <w:rPr>
          <w:rFonts w:hint="cs"/>
          <w:sz w:val="24"/>
          <w:rtl/>
        </w:rPr>
        <w:t xml:space="preserve"> כך שרשימת המרכיבים שהובא</w:t>
      </w:r>
      <w:r>
        <w:rPr>
          <w:rFonts w:hint="cs"/>
          <w:sz w:val="24"/>
          <w:rtl/>
        </w:rPr>
        <w:t>ה</w:t>
      </w:r>
      <w:r w:rsidRPr="00D30F72">
        <w:rPr>
          <w:rFonts w:hint="cs"/>
          <w:sz w:val="24"/>
          <w:rtl/>
        </w:rPr>
        <w:t xml:space="preserve"> לעיל "מהווה צעד ראשון בנושא בארץ".</w:t>
      </w:r>
      <w:r>
        <w:rPr>
          <w:rFonts w:hint="cs"/>
          <w:sz w:val="24"/>
          <w:rtl/>
        </w:rPr>
        <w:t xml:space="preserve"> </w:t>
      </w:r>
      <w:r w:rsidRPr="00D30F72">
        <w:rPr>
          <w:rFonts w:hint="cs"/>
          <w:sz w:val="24"/>
          <w:rtl/>
        </w:rPr>
        <w:t>בין הנושאים הנעדרים מהנוהל</w:t>
      </w:r>
      <w:r>
        <w:rPr>
          <w:rFonts w:hint="cs"/>
          <w:sz w:val="24"/>
          <w:rtl/>
        </w:rPr>
        <w:t>:</w:t>
      </w:r>
      <w:r w:rsidRPr="00D30F72">
        <w:rPr>
          <w:rFonts w:hint="cs"/>
          <w:sz w:val="24"/>
          <w:rtl/>
        </w:rPr>
        <w:t xml:space="preserve"> (1) מרכיבים נוספים של נוחות הנסיעה; (2) אי ודאות הכרוכה בקיום לו"ז של התחבורה הציבורית; (3) אי ודאות הכרוכה בזמני הנסיעה עצמה.</w:t>
      </w:r>
    </w:p>
    <w:p w:rsidR="008C2F03" w:rsidRDefault="008C2F03" w:rsidP="008C2F03">
      <w:pPr>
        <w:spacing w:line="269" w:lineRule="auto"/>
        <w:rPr>
          <w:b/>
          <w:bCs/>
          <w:sz w:val="24"/>
          <w:rtl/>
        </w:rPr>
      </w:pPr>
    </w:p>
    <w:p w:rsidR="008C2F03" w:rsidRPr="00F24729" w:rsidRDefault="008C2F03" w:rsidP="008C2F03">
      <w:pPr>
        <w:spacing w:line="269" w:lineRule="auto"/>
        <w:rPr>
          <w:b/>
          <w:bCs/>
          <w:sz w:val="24"/>
          <w:rtl/>
        </w:rPr>
      </w:pPr>
      <w:r w:rsidRPr="00F24729">
        <w:rPr>
          <w:rFonts w:hint="eastAsia"/>
          <w:b/>
          <w:bCs/>
          <w:sz w:val="24"/>
          <w:rtl/>
        </w:rPr>
        <w:t>עולה</w:t>
      </w:r>
      <w:r w:rsidRPr="00F24729">
        <w:rPr>
          <w:b/>
          <w:bCs/>
          <w:sz w:val="24"/>
          <w:rtl/>
        </w:rPr>
        <w:t xml:space="preserve"> </w:t>
      </w:r>
      <w:r w:rsidRPr="00F24729">
        <w:rPr>
          <w:rFonts w:hint="eastAsia"/>
          <w:b/>
          <w:bCs/>
          <w:sz w:val="24"/>
          <w:rtl/>
        </w:rPr>
        <w:t>אפוא</w:t>
      </w:r>
      <w:r w:rsidRPr="00F24729">
        <w:rPr>
          <w:b/>
          <w:bCs/>
          <w:sz w:val="24"/>
          <w:rtl/>
        </w:rPr>
        <w:t xml:space="preserve"> כי </w:t>
      </w:r>
      <w:r w:rsidRPr="00F24729">
        <w:rPr>
          <w:rFonts w:hint="eastAsia"/>
          <w:b/>
          <w:bCs/>
          <w:sz w:val="24"/>
          <w:rtl/>
        </w:rPr>
        <w:t>אף</w:t>
      </w:r>
      <w:r w:rsidRPr="00F24729">
        <w:rPr>
          <w:b/>
          <w:bCs/>
          <w:sz w:val="24"/>
          <w:rtl/>
        </w:rPr>
        <w:t xml:space="preserve"> שהמטרה הלאומית</w:t>
      </w:r>
      <w:r>
        <w:rPr>
          <w:rFonts w:hint="cs"/>
          <w:b/>
          <w:bCs/>
          <w:sz w:val="24"/>
          <w:rtl/>
        </w:rPr>
        <w:t xml:space="preserve">, כפי שהוגדרה </w:t>
      </w:r>
      <w:r>
        <w:rPr>
          <w:rFonts w:hint="cs"/>
          <w:b/>
          <w:bCs/>
          <w:rtl/>
        </w:rPr>
        <w:t>לראשונה ב</w:t>
      </w:r>
      <w:r w:rsidRPr="00CC44D4">
        <w:rPr>
          <w:rFonts w:hint="cs"/>
          <w:b/>
          <w:bCs/>
          <w:rtl/>
        </w:rPr>
        <w:t>ת</w:t>
      </w:r>
      <w:r>
        <w:rPr>
          <w:rFonts w:hint="cs"/>
          <w:b/>
          <w:bCs/>
          <w:rtl/>
        </w:rPr>
        <w:t>ו</w:t>
      </w:r>
      <w:r w:rsidRPr="00CC44D4">
        <w:rPr>
          <w:rFonts w:hint="cs"/>
          <w:b/>
          <w:bCs/>
          <w:rtl/>
        </w:rPr>
        <w:t>כנית אסטרטגית לפיתוח התחבורה הציבורית</w:t>
      </w:r>
      <w:r>
        <w:rPr>
          <w:rFonts w:hint="cs"/>
          <w:b/>
          <w:bCs/>
          <w:rtl/>
        </w:rPr>
        <w:t xml:space="preserve"> </w:t>
      </w:r>
      <w:r w:rsidRPr="00715D53">
        <w:rPr>
          <w:rFonts w:ascii="David" w:hAnsi="David"/>
          <w:b/>
          <w:bCs/>
          <w:rtl/>
        </w:rPr>
        <w:t>משנת 2012 ומאז בתוכניות</w:t>
      </w:r>
      <w:r>
        <w:rPr>
          <w:rFonts w:hint="cs"/>
          <w:b/>
          <w:bCs/>
          <w:rtl/>
        </w:rPr>
        <w:t xml:space="preserve"> נוספות, ובהן </w:t>
      </w:r>
      <w:r>
        <w:rPr>
          <w:rFonts w:hint="cs"/>
          <w:b/>
          <w:bCs/>
          <w:sz w:val="24"/>
          <w:rtl/>
        </w:rPr>
        <w:t xml:space="preserve">בתוכנית האסטרטגית 2050, </w:t>
      </w:r>
      <w:r w:rsidRPr="00F24729">
        <w:rPr>
          <w:b/>
          <w:bCs/>
          <w:sz w:val="24"/>
          <w:rtl/>
        </w:rPr>
        <w:t>ה</w:t>
      </w:r>
      <w:r>
        <w:rPr>
          <w:rFonts w:hint="cs"/>
          <w:b/>
          <w:bCs/>
          <w:sz w:val="24"/>
          <w:rtl/>
        </w:rPr>
        <w:t xml:space="preserve">יא </w:t>
      </w:r>
      <w:r w:rsidRPr="00F24729">
        <w:rPr>
          <w:b/>
          <w:bCs/>
          <w:sz w:val="24"/>
          <w:rtl/>
        </w:rPr>
        <w:t xml:space="preserve">להסיט את תנועת הנוסעים </w:t>
      </w:r>
      <w:r>
        <w:rPr>
          <w:rFonts w:hint="cs"/>
          <w:b/>
          <w:bCs/>
          <w:sz w:val="24"/>
          <w:rtl/>
        </w:rPr>
        <w:t xml:space="preserve">מהרכב הפרטי </w:t>
      </w:r>
      <w:r w:rsidRPr="00F24729">
        <w:rPr>
          <w:b/>
          <w:bCs/>
          <w:sz w:val="24"/>
          <w:rtl/>
        </w:rPr>
        <w:t xml:space="preserve">לתחבורה הציבורית, </w:t>
      </w:r>
      <w:r>
        <w:rPr>
          <w:rFonts w:hint="cs"/>
          <w:b/>
          <w:bCs/>
          <w:sz w:val="24"/>
          <w:rtl/>
        </w:rPr>
        <w:t xml:space="preserve">בבדיקות הכדאיות הכלכלית </w:t>
      </w:r>
      <w:r w:rsidRPr="00F24729">
        <w:rPr>
          <w:b/>
          <w:bCs/>
          <w:sz w:val="24"/>
          <w:rtl/>
        </w:rPr>
        <w:t xml:space="preserve">לא ניתן דגש לרווחת הנוסע, אף שמצופה ממנו כי ישנה את התנהגותו ויפחית שימוש ברכב פרטי. </w:t>
      </w:r>
      <w:r>
        <w:rPr>
          <w:rFonts w:hint="cs"/>
          <w:b/>
          <w:bCs/>
          <w:sz w:val="24"/>
          <w:rtl/>
        </w:rPr>
        <w:t>כך לדוגמה, הבדיקה אינה לוקחת בחשבון את אי הוודאות הכרוכה בקיום לוח הזמנים של התחבורה הציבורית או בזמן הנסיעה עצמו. לפרמטרים אילו משקל בעת קבלת ההחלטה לגבי נסיעה בתחבורה ציבורית וכתוצאה מכך על מספר הנוסעים בה.</w:t>
      </w:r>
    </w:p>
    <w:p w:rsidR="008C2F03" w:rsidRPr="00A6133B" w:rsidRDefault="008C2F03" w:rsidP="008C2F03">
      <w:pPr>
        <w:rPr>
          <w:rtl/>
        </w:rPr>
      </w:pPr>
    </w:p>
    <w:p w:rsidR="008C2F03" w:rsidRDefault="008C2F03" w:rsidP="008C2F03">
      <w:pPr>
        <w:spacing w:line="269" w:lineRule="auto"/>
        <w:rPr>
          <w:b/>
          <w:bCs/>
          <w:sz w:val="24"/>
          <w:rtl/>
        </w:rPr>
      </w:pPr>
      <w:r w:rsidRPr="003E6D3D">
        <w:rPr>
          <w:rFonts w:hint="cs"/>
          <w:b/>
          <w:bCs/>
          <w:sz w:val="24"/>
          <w:rtl/>
        </w:rPr>
        <w:t xml:space="preserve">משרד מבקר המדינה ממליץ למשרד התחבורה ולמשרד האוצר, בבואם לעדכן את נוהל </w:t>
      </w:r>
      <w:proofErr w:type="spellStart"/>
      <w:r w:rsidRPr="003E6D3D">
        <w:rPr>
          <w:rFonts w:hint="cs"/>
          <w:b/>
          <w:bCs/>
          <w:sz w:val="24"/>
          <w:rtl/>
        </w:rPr>
        <w:t>הפר"ת</w:t>
      </w:r>
      <w:proofErr w:type="spellEnd"/>
      <w:r w:rsidRPr="003E6D3D">
        <w:rPr>
          <w:rFonts w:hint="cs"/>
          <w:b/>
          <w:bCs/>
          <w:sz w:val="24"/>
          <w:rtl/>
        </w:rPr>
        <w:t xml:space="preserve"> בעתיד, לבטא את מרכיב רווחת הנוסע ובכך ליצור באמצעות מודל הכדאיות תמריץ נוסף לתכנון אמצעי תחבורה ציבורית </w:t>
      </w:r>
      <w:r>
        <w:rPr>
          <w:rFonts w:hint="cs"/>
          <w:b/>
          <w:bCs/>
          <w:sz w:val="24"/>
          <w:rtl/>
        </w:rPr>
        <w:t>המביאים</w:t>
      </w:r>
      <w:r w:rsidRPr="003E6D3D">
        <w:rPr>
          <w:rFonts w:hint="cs"/>
          <w:b/>
          <w:bCs/>
          <w:sz w:val="24"/>
          <w:rtl/>
        </w:rPr>
        <w:t xml:space="preserve"> בחשבון את רווחת הנוסע</w:t>
      </w:r>
      <w:r>
        <w:rPr>
          <w:rFonts w:hint="cs"/>
          <w:b/>
          <w:bCs/>
          <w:sz w:val="24"/>
          <w:rtl/>
        </w:rPr>
        <w:t>,</w:t>
      </w:r>
      <w:r w:rsidRPr="003E6D3D">
        <w:rPr>
          <w:rFonts w:hint="cs"/>
          <w:b/>
          <w:bCs/>
          <w:sz w:val="24"/>
          <w:rtl/>
        </w:rPr>
        <w:t xml:space="preserve"> ובכך לתרום לעידוד המעבר לנסיעה בתחבורה ציבורית.</w:t>
      </w:r>
    </w:p>
    <w:p w:rsidR="008C2F03" w:rsidRPr="00FE7D44" w:rsidRDefault="008C2F03" w:rsidP="008C2F03">
      <w:pPr>
        <w:spacing w:line="269" w:lineRule="auto"/>
        <w:rPr>
          <w:b/>
          <w:bCs/>
          <w:sz w:val="22"/>
          <w:szCs w:val="22"/>
          <w:rtl/>
        </w:rPr>
      </w:pPr>
    </w:p>
    <w:p w:rsidR="008C2F03" w:rsidRDefault="008C2F03" w:rsidP="008C2F03">
      <w:pPr>
        <w:pStyle w:val="50"/>
        <w:spacing w:line="269" w:lineRule="auto"/>
        <w:rPr>
          <w:rtl/>
        </w:rPr>
      </w:pPr>
      <w:bookmarkStart w:id="106" w:name="_Toc205898454"/>
      <w:r>
        <w:rPr>
          <w:rFonts w:hint="cs"/>
          <w:rtl/>
        </w:rPr>
        <w:t>אופן שיקוף הנתונים בדוח בדיקת הכדאיות</w:t>
      </w:r>
      <w:bookmarkEnd w:id="106"/>
      <w:r>
        <w:rPr>
          <w:rFonts w:hint="cs"/>
          <w:rtl/>
        </w:rPr>
        <w:t xml:space="preserve"> </w:t>
      </w:r>
    </w:p>
    <w:p w:rsidR="008C2F03" w:rsidRPr="00FE7D44" w:rsidRDefault="008C2F03" w:rsidP="008C2F03">
      <w:pPr>
        <w:spacing w:line="269" w:lineRule="auto"/>
        <w:rPr>
          <w:sz w:val="16"/>
          <w:szCs w:val="20"/>
          <w:rtl/>
        </w:rPr>
      </w:pPr>
    </w:p>
    <w:p w:rsidR="008C2F03" w:rsidRPr="00694830" w:rsidRDefault="008C2F03" w:rsidP="008C2F03">
      <w:pPr>
        <w:pStyle w:val="6"/>
        <w:spacing w:line="269" w:lineRule="auto"/>
        <w:rPr>
          <w:b/>
          <w:bCs/>
          <w:rtl/>
        </w:rPr>
      </w:pPr>
      <w:r w:rsidRPr="008203DA">
        <w:rPr>
          <w:rFonts w:hint="eastAsia"/>
          <w:rtl/>
        </w:rPr>
        <w:t>הצגת</w:t>
      </w:r>
      <w:r w:rsidRPr="008203DA">
        <w:rPr>
          <w:rtl/>
        </w:rPr>
        <w:t xml:space="preserve"> עלויות הפרויקט המהוונות לעומת </w:t>
      </w:r>
      <w:r w:rsidRPr="008203DA">
        <w:rPr>
          <w:rFonts w:hint="eastAsia"/>
          <w:rtl/>
        </w:rPr>
        <w:t>העלויות</w:t>
      </w:r>
      <w:r w:rsidRPr="008203DA">
        <w:rPr>
          <w:rtl/>
        </w:rPr>
        <w:t xml:space="preserve"> </w:t>
      </w:r>
      <w:r w:rsidRPr="008203DA">
        <w:rPr>
          <w:rFonts w:hint="eastAsia"/>
          <w:rtl/>
        </w:rPr>
        <w:t>הנומינליות</w:t>
      </w:r>
    </w:p>
    <w:p w:rsidR="008C2F03" w:rsidRPr="00FE7D44" w:rsidRDefault="008C2F03" w:rsidP="008C2F03">
      <w:pPr>
        <w:spacing w:line="269" w:lineRule="auto"/>
        <w:rPr>
          <w:rFonts w:ascii="David" w:hAnsi="David"/>
          <w:sz w:val="22"/>
          <w:szCs w:val="22"/>
          <w:rtl/>
        </w:rPr>
      </w:pPr>
      <w:bookmarkStart w:id="107" w:name="_Hlk194230855"/>
    </w:p>
    <w:p w:rsidR="008C2F03" w:rsidRDefault="008C2F03" w:rsidP="008C2F03">
      <w:pPr>
        <w:spacing w:line="269" w:lineRule="auto"/>
        <w:rPr>
          <w:rFonts w:ascii="David" w:hAnsi="David"/>
          <w:sz w:val="24"/>
          <w:rtl/>
        </w:rPr>
      </w:pPr>
      <w:r>
        <w:rPr>
          <w:rFonts w:ascii="David" w:hAnsi="David" w:hint="cs"/>
          <w:sz w:val="24"/>
          <w:rtl/>
        </w:rPr>
        <w:t xml:space="preserve">כאמור, </w:t>
      </w:r>
      <w:r w:rsidRPr="0092346E">
        <w:rPr>
          <w:rFonts w:ascii="David" w:hAnsi="David"/>
          <w:sz w:val="24"/>
          <w:rtl/>
        </w:rPr>
        <w:t>בדיקת הכדאיות הכלכלית לפרויקט מחושבת באמצעות בחינת יחס תועלת/עלות. עם זאת, דוח הבדיקה מציג את התועלות והעלויות ב</w:t>
      </w:r>
      <w:r>
        <w:rPr>
          <w:rFonts w:ascii="David" w:hAnsi="David" w:hint="cs"/>
          <w:sz w:val="24"/>
          <w:rtl/>
        </w:rPr>
        <w:t>"ערך נוכחי", כלומר ב</w:t>
      </w:r>
      <w:r w:rsidRPr="0092346E">
        <w:rPr>
          <w:rFonts w:ascii="David" w:hAnsi="David"/>
          <w:sz w:val="24"/>
          <w:rtl/>
        </w:rPr>
        <w:t>ערכים מהוונים</w:t>
      </w:r>
      <w:r>
        <w:rPr>
          <w:rStyle w:val="af1"/>
          <w:rFonts w:ascii="David" w:hAnsi="David"/>
          <w:sz w:val="24"/>
          <w:rtl/>
        </w:rPr>
        <w:footnoteReference w:id="140"/>
      </w:r>
      <w:r>
        <w:rPr>
          <w:rFonts w:ascii="David" w:hAnsi="David" w:hint="cs"/>
          <w:sz w:val="24"/>
          <w:rtl/>
        </w:rPr>
        <w:t>,</w:t>
      </w:r>
      <w:r w:rsidRPr="0092346E">
        <w:rPr>
          <w:rFonts w:ascii="David" w:hAnsi="David"/>
          <w:sz w:val="24"/>
          <w:rtl/>
        </w:rPr>
        <w:t xml:space="preserve"> </w:t>
      </w:r>
      <w:r>
        <w:rPr>
          <w:rFonts w:ascii="David" w:hAnsi="David" w:hint="cs"/>
          <w:sz w:val="24"/>
          <w:rtl/>
        </w:rPr>
        <w:t>וגוזר</w:t>
      </w:r>
      <w:r w:rsidRPr="0092346E">
        <w:rPr>
          <w:rFonts w:ascii="David" w:hAnsi="David"/>
          <w:sz w:val="24"/>
          <w:rtl/>
        </w:rPr>
        <w:t xml:space="preserve"> את יחס תועלת/עלות</w:t>
      </w:r>
      <w:r>
        <w:rPr>
          <w:rStyle w:val="af1"/>
          <w:rFonts w:ascii="David" w:hAnsi="David"/>
          <w:sz w:val="24"/>
          <w:rtl/>
        </w:rPr>
        <w:footnoteReference w:id="141"/>
      </w:r>
      <w:r w:rsidRPr="0092346E">
        <w:rPr>
          <w:rFonts w:ascii="David" w:hAnsi="David"/>
          <w:sz w:val="24"/>
          <w:rtl/>
        </w:rPr>
        <w:t xml:space="preserve"> מהם בלבד.</w:t>
      </w:r>
      <w:r>
        <w:rPr>
          <w:rFonts w:ascii="David" w:hAnsi="David" w:hint="cs"/>
          <w:sz w:val="24"/>
          <w:rtl/>
        </w:rPr>
        <w:t xml:space="preserve"> </w:t>
      </w:r>
      <w:r w:rsidRPr="0092346E">
        <w:rPr>
          <w:rFonts w:ascii="David" w:hAnsi="David"/>
          <w:sz w:val="24"/>
          <w:rtl/>
        </w:rPr>
        <w:t>העלות במקרה זה כוללת גם את הוצאות ה</w:t>
      </w:r>
      <w:r>
        <w:rPr>
          <w:rFonts w:ascii="David" w:hAnsi="David" w:hint="cs"/>
          <w:sz w:val="24"/>
          <w:rtl/>
        </w:rPr>
        <w:t>תחזו</w:t>
      </w:r>
      <w:r w:rsidRPr="0092346E">
        <w:rPr>
          <w:rFonts w:ascii="David" w:hAnsi="David"/>
          <w:sz w:val="24"/>
          <w:rtl/>
        </w:rPr>
        <w:t>קה הצפויות במהלך חיי הפרויקט</w:t>
      </w:r>
      <w:r>
        <w:rPr>
          <w:rStyle w:val="af1"/>
          <w:rFonts w:ascii="David" w:hAnsi="David"/>
          <w:sz w:val="24"/>
          <w:rtl/>
        </w:rPr>
        <w:footnoteReference w:id="142"/>
      </w:r>
      <w:r w:rsidRPr="0092346E">
        <w:rPr>
          <w:rFonts w:ascii="David" w:hAnsi="David"/>
          <w:sz w:val="24"/>
          <w:rtl/>
        </w:rPr>
        <w:t>.</w:t>
      </w:r>
    </w:p>
    <w:p w:rsidR="008C2F03" w:rsidRPr="00FE7D44" w:rsidRDefault="008C2F03" w:rsidP="008C2F03">
      <w:pPr>
        <w:spacing w:line="269" w:lineRule="auto"/>
        <w:rPr>
          <w:rFonts w:ascii="David" w:hAnsi="David"/>
          <w:szCs w:val="20"/>
          <w:rtl/>
        </w:rPr>
      </w:pPr>
    </w:p>
    <w:p w:rsidR="008C2F03" w:rsidRDefault="008C2F03" w:rsidP="008C2F03">
      <w:pPr>
        <w:spacing w:line="269" w:lineRule="auto"/>
        <w:rPr>
          <w:rFonts w:ascii="David" w:hAnsi="David"/>
          <w:sz w:val="24"/>
          <w:rtl/>
        </w:rPr>
      </w:pPr>
      <w:r>
        <w:rPr>
          <w:rFonts w:ascii="David" w:hAnsi="David" w:hint="cs"/>
          <w:sz w:val="24"/>
          <w:rtl/>
        </w:rPr>
        <w:t>אם הפרויקט מאושר לביצוע, קיים פער בין הסכומים המוצגים בבדיקת הכדאיות הכלכלית לתקצוב הפרויקט בתקציב המדינה, מאחר ש</w:t>
      </w:r>
      <w:r w:rsidRPr="0092346E">
        <w:rPr>
          <w:rFonts w:ascii="David" w:hAnsi="David"/>
          <w:sz w:val="24"/>
          <w:rtl/>
        </w:rPr>
        <w:t>עלותו של הפרויקט</w:t>
      </w:r>
      <w:r>
        <w:rPr>
          <w:rFonts w:ascii="David" w:hAnsi="David" w:hint="cs"/>
          <w:sz w:val="24"/>
          <w:rtl/>
        </w:rPr>
        <w:t>,</w:t>
      </w:r>
      <w:r w:rsidRPr="0092346E">
        <w:rPr>
          <w:rFonts w:ascii="David" w:hAnsi="David"/>
          <w:sz w:val="24"/>
          <w:rtl/>
        </w:rPr>
        <w:t xml:space="preserve"> </w:t>
      </w:r>
      <w:r>
        <w:rPr>
          <w:rFonts w:ascii="David" w:hAnsi="David" w:hint="cs"/>
          <w:sz w:val="24"/>
          <w:rtl/>
        </w:rPr>
        <w:t>כפי ש</w:t>
      </w:r>
      <w:r w:rsidRPr="0092346E">
        <w:rPr>
          <w:rFonts w:ascii="David" w:hAnsi="David"/>
          <w:sz w:val="24"/>
          <w:rtl/>
        </w:rPr>
        <w:t>משתקפת בספר תקציב המדינה</w:t>
      </w:r>
      <w:r>
        <w:rPr>
          <w:rFonts w:ascii="David" w:hAnsi="David" w:hint="cs"/>
          <w:sz w:val="24"/>
          <w:rtl/>
        </w:rPr>
        <w:t>,</w:t>
      </w:r>
      <w:r w:rsidRPr="0092346E">
        <w:rPr>
          <w:rFonts w:ascii="David" w:hAnsi="David"/>
          <w:sz w:val="24"/>
          <w:rtl/>
        </w:rPr>
        <w:t xml:space="preserve"> היא עלות נומינלית </w:t>
      </w:r>
      <w:r>
        <w:rPr>
          <w:rFonts w:ascii="David" w:hAnsi="David" w:hint="cs"/>
          <w:sz w:val="24"/>
          <w:rtl/>
        </w:rPr>
        <w:t>(</w:t>
      </w:r>
      <w:r w:rsidRPr="0092346E">
        <w:rPr>
          <w:rFonts w:ascii="David" w:hAnsi="David"/>
          <w:sz w:val="24"/>
          <w:rtl/>
        </w:rPr>
        <w:t>שאינה מהוונת</w:t>
      </w:r>
      <w:r>
        <w:rPr>
          <w:rFonts w:ascii="David" w:hAnsi="David" w:hint="cs"/>
          <w:sz w:val="24"/>
          <w:rtl/>
        </w:rPr>
        <w:t>)</w:t>
      </w:r>
      <w:r w:rsidRPr="0092346E">
        <w:rPr>
          <w:rFonts w:ascii="David" w:hAnsi="David"/>
          <w:sz w:val="24"/>
          <w:rtl/>
        </w:rPr>
        <w:t xml:space="preserve"> ואף אינה כוללת את עלויות ה</w:t>
      </w:r>
      <w:r>
        <w:rPr>
          <w:rFonts w:ascii="David" w:hAnsi="David" w:hint="cs"/>
          <w:sz w:val="24"/>
          <w:rtl/>
        </w:rPr>
        <w:t>ת</w:t>
      </w:r>
      <w:r w:rsidRPr="0092346E">
        <w:rPr>
          <w:rFonts w:ascii="David" w:hAnsi="David"/>
          <w:sz w:val="24"/>
          <w:rtl/>
        </w:rPr>
        <w:t>חז</w:t>
      </w:r>
      <w:r>
        <w:rPr>
          <w:rFonts w:ascii="David" w:hAnsi="David" w:hint="cs"/>
          <w:sz w:val="24"/>
          <w:rtl/>
        </w:rPr>
        <w:t>ו</w:t>
      </w:r>
      <w:r w:rsidRPr="0092346E">
        <w:rPr>
          <w:rFonts w:ascii="David" w:hAnsi="David"/>
          <w:sz w:val="24"/>
          <w:rtl/>
        </w:rPr>
        <w:t>קה.</w:t>
      </w:r>
      <w:r>
        <w:rPr>
          <w:rFonts w:ascii="David" w:hAnsi="David" w:hint="cs"/>
          <w:sz w:val="24"/>
          <w:rtl/>
        </w:rPr>
        <w:t xml:space="preserve"> עלות זו מצוינת אף היא בדוח בדיקת הכדאיות, אולם אין תאימות בין הנתונים וחסר פירוט לגבי אופן החישוב. כך לדוגמה: בדוח בדיקת הכדאיות עבור פרויקט רכבת חיפה-נצרת (קו ״נופית״)</w:t>
      </w:r>
      <w:r>
        <w:rPr>
          <w:rStyle w:val="af1"/>
          <w:rFonts w:ascii="David" w:hAnsi="David"/>
          <w:sz w:val="24"/>
          <w:rtl/>
        </w:rPr>
        <w:footnoteReference w:id="143"/>
      </w:r>
      <w:r>
        <w:rPr>
          <w:rFonts w:ascii="David" w:hAnsi="David" w:hint="cs"/>
          <w:sz w:val="24"/>
          <w:rtl/>
        </w:rPr>
        <w:t xml:space="preserve"> מופיעה עלות הקמת הפרויקט - 5.9 מיליארד ש"ח, בלוח א' ("סיכום בדיקת הכדאיות") וכן יחס עלות/תועלת, אולם לא מצוין כי הסכום אינו כולל עלות תחזוקה שהיא כ-17% מעלויות הפרויקט. לעומת זאת, לוח ו' - המרוחק כ-70 עמודים מלוח א' - מציין את עלות המהוונת של הפרויקט (4.3 מיליארד ש"ח) ומציין את עלות התחזוקה המהוונת (0.86 מיליארד ש"ח). כלומר מקבלי החלטות הבוחנים את הלוח המסכם אינם מודעים לעלות הכוללת של הפרויקט - הקמה בתוספת תחזוקה - שתוצא מתקציב המדינה בשנים הבאות, ואין ביכולתם להעריך את התועלת במונחים כספיים נומינליים.</w:t>
      </w:r>
    </w:p>
    <w:p w:rsidR="008C2F03" w:rsidRDefault="008C2F03" w:rsidP="008C2F03">
      <w:pPr>
        <w:spacing w:line="269" w:lineRule="auto"/>
        <w:rPr>
          <w:rFonts w:ascii="David" w:hAnsi="David"/>
          <w:sz w:val="24"/>
          <w:rtl/>
        </w:rPr>
      </w:pPr>
    </w:p>
    <w:p w:rsidR="008C2F03" w:rsidRDefault="008C2F03" w:rsidP="008C2F03">
      <w:pPr>
        <w:spacing w:line="269" w:lineRule="auto"/>
        <w:rPr>
          <w:rFonts w:ascii="David" w:hAnsi="David"/>
          <w:sz w:val="24"/>
          <w:rtl/>
        </w:rPr>
      </w:pPr>
      <w:r w:rsidRPr="0092346E">
        <w:rPr>
          <w:rFonts w:ascii="David" w:hAnsi="David"/>
          <w:sz w:val="24"/>
          <w:rtl/>
        </w:rPr>
        <w:t>להלן ריכוז המספרים</w:t>
      </w:r>
      <w:r>
        <w:rPr>
          <w:rFonts w:ascii="David" w:hAnsi="David" w:hint="cs"/>
          <w:sz w:val="24"/>
          <w:rtl/>
        </w:rPr>
        <w:t>,</w:t>
      </w:r>
      <w:r w:rsidRPr="0092346E">
        <w:rPr>
          <w:rFonts w:ascii="David" w:hAnsi="David"/>
          <w:sz w:val="24"/>
          <w:rtl/>
        </w:rPr>
        <w:t xml:space="preserve"> כפי שמופיע בבדיקת כדאיות שנערכה </w:t>
      </w:r>
      <w:r>
        <w:rPr>
          <w:rFonts w:ascii="David" w:hAnsi="David" w:hint="cs"/>
          <w:sz w:val="24"/>
          <w:rtl/>
        </w:rPr>
        <w:t>בדצמבר 2017 לפרויקט הרכבת הקלה חיפה-נצרת (פרויקט ״נופית״):</w:t>
      </w:r>
    </w:p>
    <w:p w:rsidR="008C2F03" w:rsidRPr="00D851DB" w:rsidRDefault="008C2F03" w:rsidP="008C2F03">
      <w:pPr>
        <w:spacing w:line="269" w:lineRule="auto"/>
        <w:rPr>
          <w:rtl/>
        </w:rPr>
      </w:pPr>
    </w:p>
    <w:p w:rsidR="008C2F03" w:rsidRPr="007873CC" w:rsidRDefault="008C2F03" w:rsidP="008C2F03">
      <w:pPr>
        <w:spacing w:line="269" w:lineRule="auto"/>
        <w:jc w:val="center"/>
        <w:rPr>
          <w:rFonts w:ascii="David" w:hAnsi="David"/>
          <w:b/>
          <w:bCs/>
          <w:sz w:val="24"/>
          <w:rtl/>
        </w:rPr>
      </w:pPr>
      <w:r w:rsidRPr="007873CC">
        <w:rPr>
          <w:rFonts w:ascii="David" w:hAnsi="David"/>
          <w:sz w:val="24"/>
          <w:rtl/>
        </w:rPr>
        <w:t xml:space="preserve">לוח </w:t>
      </w:r>
      <w:r>
        <w:rPr>
          <w:rFonts w:ascii="David" w:hAnsi="David"/>
          <w:sz w:val="24"/>
        </w:rPr>
        <w:t>14</w:t>
      </w:r>
      <w:r w:rsidRPr="007873CC">
        <w:rPr>
          <w:rFonts w:ascii="David" w:hAnsi="David"/>
          <w:sz w:val="24"/>
          <w:rtl/>
        </w:rPr>
        <w:t>:</w:t>
      </w:r>
      <w:r w:rsidRPr="007873CC">
        <w:rPr>
          <w:rFonts w:ascii="David" w:hAnsi="David"/>
          <w:b/>
          <w:bCs/>
          <w:sz w:val="24"/>
          <w:rtl/>
        </w:rPr>
        <w:t xml:space="preserve"> נתוני עלות ותועלת כפי שמופיעים בבדיקת הכדאיות הכלכלית לפרויקט הרכבת הקלה חיפה-נצרת (פרויקט </w:t>
      </w:r>
      <w:r>
        <w:rPr>
          <w:rFonts w:ascii="David" w:hAnsi="David" w:hint="cs"/>
          <w:b/>
          <w:bCs/>
          <w:sz w:val="24"/>
          <w:rtl/>
        </w:rPr>
        <w:t>״</w:t>
      </w:r>
      <w:r w:rsidRPr="007873CC">
        <w:rPr>
          <w:rFonts w:ascii="David" w:hAnsi="David"/>
          <w:b/>
          <w:bCs/>
          <w:sz w:val="24"/>
          <w:rtl/>
        </w:rPr>
        <w:t>נופית</w:t>
      </w:r>
      <w:r>
        <w:rPr>
          <w:rFonts w:ascii="David" w:hAnsi="David" w:hint="cs"/>
          <w:b/>
          <w:bCs/>
          <w:sz w:val="24"/>
          <w:rtl/>
        </w:rPr>
        <w:t>״</w:t>
      </w:r>
      <w:r w:rsidRPr="007873CC">
        <w:rPr>
          <w:rFonts w:ascii="David" w:hAnsi="David"/>
          <w:b/>
          <w:bCs/>
          <w:sz w:val="24"/>
          <w:rtl/>
        </w:rPr>
        <w:t>), במיליוני ש"ח</w:t>
      </w:r>
    </w:p>
    <w:tbl>
      <w:tblPr>
        <w:tblStyle w:val="3-1"/>
        <w:bidiVisual/>
        <w:tblW w:w="0" w:type="auto"/>
        <w:tblInd w:w="68" w:type="dxa"/>
        <w:tblLook w:val="04A0" w:firstRow="1" w:lastRow="0" w:firstColumn="1" w:lastColumn="0" w:noHBand="0" w:noVBand="1"/>
      </w:tblPr>
      <w:tblGrid>
        <w:gridCol w:w="2812"/>
        <w:gridCol w:w="2254"/>
        <w:gridCol w:w="3071"/>
      </w:tblGrid>
      <w:tr w:rsidR="008C2F03" w:rsidTr="003F5973">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0" w:type="auto"/>
            <w:tcBorders>
              <w:top w:val="single" w:sz="8" w:space="0" w:color="4F81BD" w:themeColor="accent1"/>
              <w:left w:val="single" w:sz="8" w:space="0" w:color="4F81BD" w:themeColor="accent1"/>
            </w:tcBorders>
            <w:vAlign w:val="center"/>
            <w:hideMark/>
          </w:tcPr>
          <w:p w:rsidR="008C2F03" w:rsidRPr="00D01C75" w:rsidRDefault="008C2F03" w:rsidP="003F5973">
            <w:pPr>
              <w:spacing w:line="269" w:lineRule="auto"/>
              <w:jc w:val="left"/>
              <w:rPr>
                <w:rFonts w:ascii="David" w:eastAsia="Times New Roman" w:hAnsi="David"/>
                <w:color w:val="000000"/>
                <w:sz w:val="22"/>
                <w:szCs w:val="22"/>
              </w:rPr>
            </w:pPr>
          </w:p>
        </w:tc>
        <w:tc>
          <w:tcPr>
            <w:tcW w:w="0" w:type="auto"/>
            <w:tcBorders>
              <w:top w:val="single" w:sz="8" w:space="0" w:color="4F81BD" w:themeColor="accent1"/>
            </w:tcBorders>
            <w:vAlign w:val="center"/>
            <w:hideMark/>
          </w:tcPr>
          <w:p w:rsidR="008C2F03" w:rsidRDefault="008C2F03" w:rsidP="003F5973">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Pr>
                <w:rFonts w:ascii="David" w:eastAsia="Times New Roman" w:hAnsi="David" w:hint="cs"/>
                <w:color w:val="000000"/>
                <w:sz w:val="22"/>
                <w:szCs w:val="22"/>
                <w:rtl/>
              </w:rPr>
              <w:t>ערך נוכחי</w:t>
            </w:r>
          </w:p>
          <w:p w:rsidR="008C2F03" w:rsidRPr="00D01C75" w:rsidRDefault="008C2F03" w:rsidP="003F5973">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Pr>
                <w:rFonts w:ascii="David" w:eastAsia="Times New Roman" w:hAnsi="David" w:hint="cs"/>
                <w:color w:val="000000"/>
                <w:sz w:val="22"/>
                <w:szCs w:val="22"/>
                <w:rtl/>
              </w:rPr>
              <w:t>מהוון בריבית 7%</w:t>
            </w:r>
          </w:p>
        </w:tc>
        <w:tc>
          <w:tcPr>
            <w:tcW w:w="0" w:type="auto"/>
            <w:tcBorders>
              <w:top w:val="single" w:sz="8" w:space="0" w:color="4F81BD" w:themeColor="accent1"/>
            </w:tcBorders>
            <w:vAlign w:val="center"/>
            <w:hideMark/>
          </w:tcPr>
          <w:p w:rsidR="008C2F03" w:rsidRDefault="008C2F03" w:rsidP="003F5973">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Pr>
                <w:rFonts w:ascii="David" w:eastAsia="Times New Roman" w:hAnsi="David" w:hint="cs"/>
                <w:color w:val="000000"/>
                <w:sz w:val="22"/>
                <w:szCs w:val="22"/>
                <w:rtl/>
              </w:rPr>
              <w:t xml:space="preserve">ערך נומינלי </w:t>
            </w:r>
          </w:p>
          <w:p w:rsidR="008C2F03" w:rsidRPr="00D01C75" w:rsidRDefault="008C2F03" w:rsidP="003F5973">
            <w:pPr>
              <w:spacing w:line="269" w:lineRule="auto"/>
              <w:jc w:val="center"/>
              <w:cnfStyle w:val="100000000000" w:firstRow="1"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Pr>
                <w:rFonts w:ascii="David" w:eastAsia="Times New Roman" w:hAnsi="David" w:hint="cs"/>
                <w:color w:val="000000"/>
                <w:sz w:val="22"/>
                <w:szCs w:val="22"/>
                <w:rtl/>
              </w:rPr>
              <w:t>(שימומן מתקציב המדינה)</w:t>
            </w:r>
          </w:p>
        </w:tc>
      </w:tr>
      <w:tr w:rsidR="008C2F03" w:rsidTr="003F597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Borders>
              <w:left w:val="single" w:sz="8" w:space="0" w:color="4F81BD" w:themeColor="accent1"/>
            </w:tcBorders>
            <w:vAlign w:val="center"/>
          </w:tcPr>
          <w:p w:rsidR="008C2F03" w:rsidRDefault="008C2F03" w:rsidP="003F5973">
            <w:pPr>
              <w:spacing w:line="269" w:lineRule="auto"/>
              <w:jc w:val="left"/>
              <w:rPr>
                <w:rFonts w:ascii="David" w:eastAsia="Times New Roman" w:hAnsi="David"/>
                <w:color w:val="000000"/>
                <w:sz w:val="22"/>
                <w:szCs w:val="22"/>
                <w:rtl/>
              </w:rPr>
            </w:pPr>
            <w:r>
              <w:rPr>
                <w:rFonts w:ascii="David" w:eastAsia="Times New Roman" w:hAnsi="David" w:hint="cs"/>
                <w:b w:val="0"/>
                <w:bCs w:val="0"/>
                <w:color w:val="000000"/>
                <w:sz w:val="22"/>
                <w:szCs w:val="22"/>
                <w:rtl/>
              </w:rPr>
              <w:t>עלות הקמת הפרויקט</w:t>
            </w:r>
          </w:p>
          <w:p w:rsidR="008C2F03" w:rsidRDefault="008C2F03" w:rsidP="003F5973">
            <w:pPr>
              <w:spacing w:line="269" w:lineRule="auto"/>
              <w:jc w:val="left"/>
              <w:rPr>
                <w:rFonts w:ascii="David" w:eastAsia="Times New Roman" w:hAnsi="David"/>
                <w:color w:val="000000"/>
                <w:sz w:val="22"/>
                <w:szCs w:val="22"/>
                <w:rtl/>
              </w:rPr>
            </w:pPr>
            <w:r>
              <w:rPr>
                <w:rFonts w:ascii="David" w:eastAsia="Times New Roman" w:hAnsi="David" w:hint="cs"/>
                <w:b w:val="0"/>
                <w:bCs w:val="0"/>
                <w:color w:val="000000"/>
                <w:sz w:val="22"/>
                <w:szCs w:val="22"/>
                <w:rtl/>
              </w:rPr>
              <w:t>עלות אחזקה</w:t>
            </w:r>
          </w:p>
          <w:p w:rsidR="008C2F03" w:rsidRDefault="008C2F03" w:rsidP="003F5973">
            <w:pPr>
              <w:spacing w:line="269" w:lineRule="auto"/>
              <w:jc w:val="left"/>
              <w:rPr>
                <w:rFonts w:ascii="David" w:eastAsia="Times New Roman" w:hAnsi="David"/>
                <w:color w:val="000000"/>
                <w:sz w:val="22"/>
                <w:szCs w:val="22"/>
                <w:rtl/>
              </w:rPr>
            </w:pPr>
          </w:p>
          <w:p w:rsidR="008C2F03" w:rsidRPr="00D3262E" w:rsidRDefault="008C2F03" w:rsidP="003F5973">
            <w:pPr>
              <w:spacing w:line="269" w:lineRule="auto"/>
              <w:jc w:val="left"/>
              <w:rPr>
                <w:rFonts w:ascii="David" w:eastAsia="Times New Roman" w:hAnsi="David"/>
                <w:color w:val="000000"/>
                <w:sz w:val="22"/>
                <w:szCs w:val="22"/>
                <w:rtl/>
              </w:rPr>
            </w:pPr>
            <w:r w:rsidRPr="0016479F">
              <w:rPr>
                <w:rFonts w:ascii="David" w:eastAsia="Times New Roman" w:hAnsi="David" w:hint="cs"/>
                <w:color w:val="000000"/>
                <w:sz w:val="22"/>
                <w:szCs w:val="22"/>
                <w:rtl/>
              </w:rPr>
              <w:t>סך עלויות הפרויקט</w:t>
            </w:r>
          </w:p>
        </w:tc>
        <w:tc>
          <w:tcPr>
            <w:tcW w:w="0" w:type="auto"/>
            <w:vAlign w:val="center"/>
          </w:tcPr>
          <w:p w:rsidR="008C2F03"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Pr>
                <w:rFonts w:ascii="David" w:eastAsia="Times New Roman" w:hAnsi="David" w:hint="cs"/>
                <w:color w:val="000000"/>
                <w:sz w:val="22"/>
                <w:szCs w:val="22"/>
                <w:rtl/>
              </w:rPr>
              <w:t>4,302.3</w:t>
            </w:r>
          </w:p>
          <w:p w:rsidR="008C2F03"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Pr>
                <w:rFonts w:ascii="David" w:eastAsia="Times New Roman" w:hAnsi="David" w:hint="cs"/>
                <w:color w:val="000000"/>
                <w:sz w:val="22"/>
                <w:szCs w:val="22"/>
                <w:rtl/>
              </w:rPr>
              <w:t>861.6</w:t>
            </w:r>
          </w:p>
          <w:p w:rsidR="008C2F03"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p>
          <w:p w:rsidR="008C2F03" w:rsidRPr="006619E7"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b/>
                <w:bCs/>
                <w:color w:val="000000"/>
                <w:sz w:val="22"/>
                <w:szCs w:val="22"/>
                <w:rtl/>
              </w:rPr>
            </w:pPr>
            <w:r w:rsidRPr="006619E7">
              <w:rPr>
                <w:rFonts w:ascii="David" w:eastAsia="Times New Roman" w:hAnsi="David" w:hint="cs"/>
                <w:b/>
                <w:bCs/>
                <w:color w:val="000000"/>
                <w:sz w:val="22"/>
                <w:szCs w:val="22"/>
                <w:rtl/>
              </w:rPr>
              <w:t>5,163.9</w:t>
            </w:r>
            <w:r>
              <w:rPr>
                <w:rFonts w:ascii="David" w:eastAsia="Times New Roman" w:hAnsi="David" w:hint="cs"/>
                <w:b/>
                <w:bCs/>
                <w:color w:val="000000"/>
                <w:sz w:val="22"/>
                <w:szCs w:val="22"/>
                <w:rtl/>
              </w:rPr>
              <w:t>*</w:t>
            </w:r>
          </w:p>
        </w:tc>
        <w:tc>
          <w:tcPr>
            <w:tcW w:w="0" w:type="auto"/>
            <w:vAlign w:val="center"/>
          </w:tcPr>
          <w:p w:rsidR="008C2F03"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D3262E">
              <w:rPr>
                <w:rFonts w:ascii="David" w:eastAsia="Times New Roman" w:hAnsi="David" w:hint="cs"/>
                <w:color w:val="000000"/>
                <w:sz w:val="22"/>
                <w:szCs w:val="22"/>
                <w:rtl/>
              </w:rPr>
              <w:t>5,888</w:t>
            </w:r>
          </w:p>
          <w:p w:rsidR="008C2F03"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p>
          <w:p w:rsidR="008C2F03" w:rsidRPr="006619E7"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b/>
                <w:bCs/>
                <w:color w:val="000000"/>
                <w:sz w:val="22"/>
                <w:szCs w:val="22"/>
                <w:rtl/>
              </w:rPr>
            </w:pPr>
          </w:p>
          <w:p w:rsidR="008C2F03" w:rsidRPr="00D3262E"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sidRPr="006619E7">
              <w:rPr>
                <w:rFonts w:ascii="David" w:eastAsia="Times New Roman" w:hAnsi="David" w:hint="cs"/>
                <w:b/>
                <w:bCs/>
                <w:color w:val="000000"/>
                <w:sz w:val="22"/>
                <w:szCs w:val="22"/>
                <w:rtl/>
              </w:rPr>
              <w:t>5,888</w:t>
            </w:r>
            <w:r>
              <w:rPr>
                <w:rFonts w:ascii="David" w:eastAsia="Times New Roman" w:hAnsi="David" w:hint="cs"/>
                <w:color w:val="000000"/>
                <w:sz w:val="22"/>
                <w:szCs w:val="22"/>
                <w:rtl/>
              </w:rPr>
              <w:t>**</w:t>
            </w:r>
          </w:p>
        </w:tc>
      </w:tr>
      <w:tr w:rsidR="008C2F03" w:rsidTr="003F5973">
        <w:trPr>
          <w:trHeight w:val="340"/>
        </w:trPr>
        <w:tc>
          <w:tcPr>
            <w:cnfStyle w:val="001000000000" w:firstRow="0" w:lastRow="0" w:firstColumn="1" w:lastColumn="0" w:oddVBand="0" w:evenVBand="0" w:oddHBand="0" w:evenHBand="0" w:firstRowFirstColumn="0" w:firstRowLastColumn="0" w:lastRowFirstColumn="0" w:lastRowLastColumn="0"/>
            <w:tcW w:w="0" w:type="auto"/>
            <w:tcBorders>
              <w:left w:val="single" w:sz="8" w:space="0" w:color="4F81BD" w:themeColor="accent1"/>
            </w:tcBorders>
            <w:vAlign w:val="center"/>
          </w:tcPr>
          <w:p w:rsidR="008C2F03" w:rsidRPr="00D01C75" w:rsidRDefault="008C2F03" w:rsidP="003F5973">
            <w:pPr>
              <w:spacing w:line="269" w:lineRule="auto"/>
              <w:jc w:val="left"/>
              <w:rPr>
                <w:rFonts w:ascii="David" w:eastAsia="Times New Roman" w:hAnsi="David"/>
                <w:color w:val="000000"/>
                <w:sz w:val="22"/>
                <w:szCs w:val="22"/>
                <w:rtl/>
              </w:rPr>
            </w:pPr>
            <w:r>
              <w:rPr>
                <w:rFonts w:ascii="David" w:eastAsia="Times New Roman" w:hAnsi="David" w:hint="cs"/>
                <w:color w:val="000000"/>
                <w:sz w:val="22"/>
                <w:szCs w:val="22"/>
                <w:rtl/>
              </w:rPr>
              <w:t>תועלת הפרויקט</w:t>
            </w:r>
          </w:p>
        </w:tc>
        <w:tc>
          <w:tcPr>
            <w:tcW w:w="0" w:type="auto"/>
            <w:vAlign w:val="center"/>
          </w:tcPr>
          <w:p w:rsidR="008C2F03" w:rsidRPr="00D01C75"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Pr>
                <w:rFonts w:ascii="David" w:eastAsia="Times New Roman" w:hAnsi="David" w:hint="cs"/>
                <w:color w:val="000000"/>
                <w:sz w:val="22"/>
                <w:szCs w:val="22"/>
                <w:rtl/>
              </w:rPr>
              <w:t>5,853.9</w:t>
            </w:r>
          </w:p>
        </w:tc>
        <w:tc>
          <w:tcPr>
            <w:tcW w:w="0" w:type="auto"/>
            <w:vAlign w:val="center"/>
          </w:tcPr>
          <w:p w:rsidR="008C2F03" w:rsidRPr="00D01C75" w:rsidRDefault="008C2F03" w:rsidP="003F5973">
            <w:pPr>
              <w:spacing w:line="269" w:lineRule="auto"/>
              <w:jc w:val="center"/>
              <w:cnfStyle w:val="000000000000" w:firstRow="0" w:lastRow="0" w:firstColumn="0" w:lastColumn="0" w:oddVBand="0" w:evenVBand="0" w:oddHBand="0" w:evenHBand="0" w:firstRowFirstColumn="0" w:firstRowLastColumn="0" w:lastRowFirstColumn="0" w:lastRowLastColumn="0"/>
              <w:rPr>
                <w:rFonts w:ascii="David" w:eastAsia="Times New Roman" w:hAnsi="David"/>
                <w:color w:val="000000"/>
                <w:sz w:val="22"/>
                <w:szCs w:val="22"/>
                <w:rtl/>
              </w:rPr>
            </w:pPr>
            <w:r>
              <w:rPr>
                <w:rFonts w:ascii="David" w:eastAsia="Times New Roman" w:hAnsi="David" w:hint="cs"/>
                <w:color w:val="000000"/>
                <w:sz w:val="22"/>
                <w:szCs w:val="22"/>
                <w:rtl/>
              </w:rPr>
              <w:t>לא מוצג</w:t>
            </w:r>
          </w:p>
        </w:tc>
      </w:tr>
      <w:tr w:rsidR="008C2F03" w:rsidTr="003F597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tcBorders>
              <w:left w:val="single" w:sz="8" w:space="0" w:color="4F81BD" w:themeColor="accent1"/>
            </w:tcBorders>
            <w:vAlign w:val="center"/>
          </w:tcPr>
          <w:p w:rsidR="008C2F03" w:rsidRPr="00D01C75" w:rsidRDefault="008C2F03" w:rsidP="003F5973">
            <w:pPr>
              <w:spacing w:line="269" w:lineRule="auto"/>
              <w:jc w:val="left"/>
              <w:rPr>
                <w:rFonts w:ascii="David" w:eastAsia="Times New Roman" w:hAnsi="David"/>
                <w:color w:val="000000"/>
                <w:sz w:val="22"/>
                <w:szCs w:val="22"/>
                <w:rtl/>
              </w:rPr>
            </w:pPr>
            <w:r>
              <w:rPr>
                <w:rFonts w:ascii="David" w:eastAsia="Times New Roman" w:hAnsi="David" w:hint="cs"/>
                <w:color w:val="000000"/>
                <w:sz w:val="22"/>
                <w:szCs w:val="22"/>
                <w:rtl/>
              </w:rPr>
              <w:t>יחס הכדאיות הכלכלית</w:t>
            </w:r>
          </w:p>
        </w:tc>
        <w:tc>
          <w:tcPr>
            <w:tcW w:w="0" w:type="auto"/>
            <w:vAlign w:val="center"/>
          </w:tcPr>
          <w:p w:rsidR="008C2F03" w:rsidRPr="00D01C75"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Pr>
                <w:rFonts w:ascii="David" w:eastAsia="Times New Roman" w:hAnsi="David" w:hint="cs"/>
                <w:color w:val="000000"/>
                <w:sz w:val="22"/>
                <w:szCs w:val="22"/>
                <w:rtl/>
              </w:rPr>
              <w:t>1.14***</w:t>
            </w:r>
          </w:p>
        </w:tc>
        <w:tc>
          <w:tcPr>
            <w:tcW w:w="0" w:type="auto"/>
            <w:vAlign w:val="center"/>
          </w:tcPr>
          <w:p w:rsidR="008C2F03" w:rsidRPr="00D01C75" w:rsidRDefault="008C2F03" w:rsidP="003F5973">
            <w:pPr>
              <w:spacing w:line="269" w:lineRule="auto"/>
              <w:jc w:val="center"/>
              <w:cnfStyle w:val="000000100000" w:firstRow="0" w:lastRow="0" w:firstColumn="0" w:lastColumn="0" w:oddVBand="0" w:evenVBand="0" w:oddHBand="1" w:evenHBand="0" w:firstRowFirstColumn="0" w:firstRowLastColumn="0" w:lastRowFirstColumn="0" w:lastRowLastColumn="0"/>
              <w:rPr>
                <w:rFonts w:ascii="David" w:eastAsia="Times New Roman" w:hAnsi="David"/>
                <w:color w:val="000000"/>
                <w:sz w:val="22"/>
                <w:szCs w:val="22"/>
                <w:rtl/>
              </w:rPr>
            </w:pPr>
            <w:r>
              <w:rPr>
                <w:rFonts w:ascii="David" w:eastAsia="Times New Roman" w:hAnsi="David" w:hint="cs"/>
                <w:color w:val="000000"/>
                <w:sz w:val="22"/>
                <w:szCs w:val="22"/>
                <w:rtl/>
              </w:rPr>
              <w:t>לא מוצג</w:t>
            </w:r>
          </w:p>
        </w:tc>
      </w:tr>
      <w:tr w:rsidR="008C2F03" w:rsidTr="003F5973">
        <w:trPr>
          <w:trHeight w:val="340"/>
        </w:trPr>
        <w:tc>
          <w:tcPr>
            <w:cnfStyle w:val="001000000000" w:firstRow="0" w:lastRow="0" w:firstColumn="1" w:lastColumn="0" w:oddVBand="0" w:evenVBand="0" w:oddHBand="0" w:evenHBand="0" w:firstRowFirstColumn="0" w:firstRowLastColumn="0" w:lastRowFirstColumn="0" w:lastRowLastColumn="0"/>
            <w:tcW w:w="0" w:type="auto"/>
            <w:gridSpan w:val="3"/>
            <w:tcBorders>
              <w:left w:val="single" w:sz="8" w:space="0" w:color="4F81BD" w:themeColor="accent1"/>
              <w:right w:val="single" w:sz="4" w:space="0" w:color="4F81BD" w:themeColor="accent1"/>
            </w:tcBorders>
            <w:vAlign w:val="center"/>
          </w:tcPr>
          <w:p w:rsidR="008C2F03" w:rsidRDefault="008C2F03" w:rsidP="003F5973">
            <w:pPr>
              <w:spacing w:line="269" w:lineRule="auto"/>
              <w:jc w:val="left"/>
              <w:rPr>
                <w:rFonts w:ascii="David" w:eastAsia="Times New Roman" w:hAnsi="David"/>
                <w:color w:val="000000"/>
                <w:sz w:val="22"/>
                <w:szCs w:val="22"/>
                <w:u w:val="single"/>
                <w:rtl/>
              </w:rPr>
            </w:pPr>
            <w:r w:rsidRPr="00620264">
              <w:rPr>
                <w:rFonts w:ascii="David" w:eastAsia="Times New Roman" w:hAnsi="David" w:hint="cs"/>
                <w:color w:val="000000"/>
                <w:sz w:val="22"/>
                <w:szCs w:val="22"/>
                <w:u w:val="single"/>
                <w:rtl/>
              </w:rPr>
              <w:t>הערות</w:t>
            </w:r>
            <w:r w:rsidRPr="00620264">
              <w:rPr>
                <w:rFonts w:ascii="David" w:eastAsia="Times New Roman" w:hAnsi="David" w:hint="cs"/>
                <w:b w:val="0"/>
                <w:bCs w:val="0"/>
                <w:color w:val="000000"/>
                <w:sz w:val="22"/>
                <w:szCs w:val="22"/>
                <w:u w:val="single"/>
                <w:rtl/>
              </w:rPr>
              <w:t>:</w:t>
            </w:r>
          </w:p>
          <w:p w:rsidR="008C2F03" w:rsidRPr="00620264" w:rsidRDefault="008C2F03" w:rsidP="003F5973">
            <w:pPr>
              <w:spacing w:line="269" w:lineRule="auto"/>
              <w:jc w:val="left"/>
              <w:rPr>
                <w:rFonts w:ascii="David" w:eastAsia="Times New Roman" w:hAnsi="David"/>
                <w:color w:val="000000"/>
                <w:sz w:val="22"/>
                <w:szCs w:val="22"/>
                <w:u w:val="single"/>
                <w:rtl/>
              </w:rPr>
            </w:pPr>
          </w:p>
          <w:p w:rsidR="008C2F03" w:rsidRDefault="008C2F03" w:rsidP="003F5973">
            <w:pPr>
              <w:spacing w:line="269" w:lineRule="auto"/>
              <w:jc w:val="left"/>
              <w:rPr>
                <w:rFonts w:ascii="David" w:eastAsia="Times New Roman" w:hAnsi="David"/>
                <w:color w:val="000000"/>
                <w:sz w:val="22"/>
                <w:szCs w:val="22"/>
                <w:rtl/>
              </w:rPr>
            </w:pPr>
            <w:r>
              <w:rPr>
                <w:rFonts w:ascii="David" w:eastAsia="Times New Roman" w:hAnsi="David" w:hint="cs"/>
                <w:b w:val="0"/>
                <w:bCs w:val="0"/>
                <w:color w:val="000000"/>
                <w:sz w:val="22"/>
                <w:szCs w:val="22"/>
                <w:rtl/>
              </w:rPr>
              <w:t xml:space="preserve">* </w:t>
            </w:r>
            <w:r w:rsidRPr="00620264">
              <w:rPr>
                <w:rFonts w:ascii="David" w:eastAsia="Times New Roman" w:hAnsi="David" w:hint="cs"/>
                <w:color w:val="000000"/>
                <w:sz w:val="22"/>
                <w:szCs w:val="22"/>
                <w:rtl/>
              </w:rPr>
              <w:t>עלות הפרויקט במונחים מהוונים</w:t>
            </w:r>
            <w:r>
              <w:rPr>
                <w:rFonts w:ascii="David" w:eastAsia="Times New Roman" w:hAnsi="David" w:hint="cs"/>
                <w:b w:val="0"/>
                <w:bCs w:val="0"/>
                <w:color w:val="000000"/>
                <w:sz w:val="22"/>
                <w:szCs w:val="22"/>
                <w:rtl/>
              </w:rPr>
              <w:t xml:space="preserve"> בריבית 7% מסתכמת ב-5,163.9 מיליון ש"ח וכוללת: (1) עלות הקמה בסך 4,302.3 מיליון ש"ח; (2)</w:t>
            </w:r>
            <w:r>
              <w:rPr>
                <w:rFonts w:ascii="David" w:eastAsia="Times New Roman" w:hAnsi="David" w:hint="cs"/>
                <w:b w:val="0"/>
                <w:bCs w:val="0"/>
                <w:color w:val="000000"/>
                <w:sz w:val="22"/>
                <w:szCs w:val="22"/>
              </w:rPr>
              <w:t xml:space="preserve"> </w:t>
            </w:r>
            <w:r>
              <w:rPr>
                <w:rFonts w:ascii="David" w:eastAsia="Times New Roman" w:hAnsi="David" w:hint="cs"/>
                <w:b w:val="0"/>
                <w:bCs w:val="0"/>
                <w:color w:val="000000"/>
                <w:sz w:val="22"/>
                <w:szCs w:val="22"/>
                <w:rtl/>
              </w:rPr>
              <w:t>עלויות אחזקה בסך 861.6 מיליון ש"ח.</w:t>
            </w:r>
          </w:p>
          <w:p w:rsidR="008C2F03" w:rsidRDefault="008C2F03" w:rsidP="003F5973">
            <w:pPr>
              <w:spacing w:line="269" w:lineRule="auto"/>
              <w:jc w:val="left"/>
              <w:rPr>
                <w:rFonts w:ascii="David" w:eastAsia="Times New Roman" w:hAnsi="David"/>
                <w:color w:val="000000"/>
                <w:sz w:val="22"/>
                <w:szCs w:val="22"/>
                <w:rtl/>
              </w:rPr>
            </w:pPr>
          </w:p>
          <w:p w:rsidR="008C2F03" w:rsidRDefault="008C2F03" w:rsidP="003F5973">
            <w:pPr>
              <w:spacing w:line="269" w:lineRule="auto"/>
              <w:jc w:val="left"/>
              <w:rPr>
                <w:rFonts w:ascii="David" w:eastAsia="Times New Roman" w:hAnsi="David"/>
                <w:b w:val="0"/>
                <w:bCs w:val="0"/>
                <w:color w:val="000000"/>
                <w:sz w:val="22"/>
                <w:szCs w:val="22"/>
                <w:rtl/>
              </w:rPr>
            </w:pPr>
            <w:r>
              <w:rPr>
                <w:rFonts w:ascii="David" w:eastAsia="Times New Roman" w:hAnsi="David" w:hint="cs"/>
                <w:b w:val="0"/>
                <w:bCs w:val="0"/>
                <w:color w:val="000000"/>
                <w:sz w:val="22"/>
                <w:szCs w:val="22"/>
                <w:rtl/>
              </w:rPr>
              <w:t xml:space="preserve">** </w:t>
            </w:r>
            <w:r w:rsidRPr="00620264">
              <w:rPr>
                <w:rFonts w:ascii="David" w:eastAsia="Times New Roman" w:hAnsi="David" w:hint="cs"/>
                <w:color w:val="000000"/>
                <w:sz w:val="22"/>
                <w:szCs w:val="22"/>
                <w:rtl/>
              </w:rPr>
              <w:t xml:space="preserve">עלות הפרויקט כפי </w:t>
            </w:r>
            <w:r>
              <w:rPr>
                <w:rFonts w:ascii="David" w:eastAsia="Times New Roman" w:hAnsi="David" w:hint="cs"/>
                <w:color w:val="000000"/>
                <w:sz w:val="22"/>
                <w:szCs w:val="22"/>
                <w:rtl/>
              </w:rPr>
              <w:t>שימומן מתקציב המדינה</w:t>
            </w:r>
            <w:r>
              <w:rPr>
                <w:rFonts w:ascii="David" w:eastAsia="Times New Roman" w:hAnsi="David" w:hint="cs"/>
                <w:b w:val="0"/>
                <w:bCs w:val="0"/>
                <w:color w:val="000000"/>
                <w:sz w:val="22"/>
                <w:szCs w:val="22"/>
                <w:rtl/>
              </w:rPr>
              <w:t xml:space="preserve"> במהלך שנות ביצוע הפרויקט (5,888 מיליון ש"ח) כוללת עלויות הקמה בלבד והיא מקבילה לעלות הקמה מהוונת בסך 4,302.3 מיליון ש"ח.</w:t>
            </w:r>
          </w:p>
          <w:p w:rsidR="008C2F03" w:rsidRDefault="008C2F03" w:rsidP="003F5973">
            <w:pPr>
              <w:pStyle w:val="739"/>
              <w:spacing w:after="0" w:line="269" w:lineRule="auto"/>
              <w:rPr>
                <w:rtl/>
              </w:rPr>
            </w:pPr>
            <w:r>
              <w:rPr>
                <w:rFonts w:ascii="David" w:hAnsi="David" w:cs="David" w:hint="cs"/>
                <w:sz w:val="20"/>
                <w:szCs w:val="20"/>
                <w:rtl/>
              </w:rPr>
              <w:t>*** בפועל הוצג היחס 1.18, לא נמצא לכך הסבר.</w:t>
            </w:r>
          </w:p>
        </w:tc>
      </w:tr>
    </w:tbl>
    <w:p w:rsidR="008C2F03" w:rsidRDefault="008C2F03" w:rsidP="008C2F03">
      <w:pPr>
        <w:spacing w:line="269" w:lineRule="auto"/>
        <w:rPr>
          <w:rFonts w:ascii="David" w:hAnsi="David"/>
          <w:szCs w:val="20"/>
          <w:rtl/>
        </w:rPr>
      </w:pPr>
      <w:r>
        <w:rPr>
          <w:rFonts w:ascii="David" w:hAnsi="David" w:hint="cs"/>
          <w:szCs w:val="20"/>
          <w:rtl/>
        </w:rPr>
        <w:t xml:space="preserve">על פי </w:t>
      </w:r>
      <w:r w:rsidRPr="001B0878">
        <w:rPr>
          <w:rFonts w:ascii="David" w:hAnsi="David" w:hint="cs"/>
          <w:szCs w:val="20"/>
          <w:rtl/>
        </w:rPr>
        <w:t xml:space="preserve">משרד התחבורה, </w:t>
      </w:r>
      <w:r w:rsidRPr="00715D53">
        <w:rPr>
          <w:rFonts w:ascii="David" w:hAnsi="David"/>
          <w:b/>
          <w:bCs/>
          <w:szCs w:val="20"/>
          <w:rtl/>
        </w:rPr>
        <w:t>הקמת רכבת קלה בפרוזדור חיפה - נצרת, עדכון בדיקת כדאיות כלכלית, דו"ח סופי</w:t>
      </w:r>
      <w:r>
        <w:rPr>
          <w:rFonts w:ascii="David" w:hAnsi="David" w:hint="cs"/>
          <w:szCs w:val="20"/>
          <w:rtl/>
        </w:rPr>
        <w:t xml:space="preserve"> (</w:t>
      </w:r>
      <w:r w:rsidRPr="001B0878">
        <w:rPr>
          <w:rFonts w:ascii="David" w:hAnsi="David"/>
          <w:szCs w:val="20"/>
          <w:rtl/>
        </w:rPr>
        <w:t xml:space="preserve">דצמבר </w:t>
      </w:r>
      <w:r w:rsidRPr="00B16B02">
        <w:rPr>
          <w:rFonts w:ascii="David" w:hAnsi="David"/>
          <w:szCs w:val="20"/>
          <w:rtl/>
        </w:rPr>
        <w:t>2017</w:t>
      </w:r>
      <w:r>
        <w:rPr>
          <w:rFonts w:ascii="David" w:hAnsi="David" w:hint="cs"/>
          <w:szCs w:val="20"/>
          <w:rtl/>
        </w:rPr>
        <w:t>), בעיבוד</w:t>
      </w:r>
      <w:r w:rsidRPr="00B16B02">
        <w:rPr>
          <w:rFonts w:ascii="David" w:hAnsi="David" w:hint="cs"/>
          <w:szCs w:val="20"/>
          <w:rtl/>
        </w:rPr>
        <w:t xml:space="preserve"> משרד מבקר המדינה.</w:t>
      </w:r>
    </w:p>
    <w:p w:rsidR="008C2F03" w:rsidRDefault="008C2F03" w:rsidP="008C2F03">
      <w:pPr>
        <w:spacing w:line="269" w:lineRule="auto"/>
        <w:rPr>
          <w:rFonts w:ascii="David" w:hAnsi="David"/>
          <w:b/>
          <w:bCs/>
          <w:sz w:val="24"/>
          <w:rtl/>
        </w:rPr>
      </w:pPr>
    </w:p>
    <w:p w:rsidR="008C2F03" w:rsidRDefault="008C2F03" w:rsidP="008C2F03">
      <w:pPr>
        <w:spacing w:line="269" w:lineRule="auto"/>
        <w:rPr>
          <w:rFonts w:ascii="David" w:hAnsi="David"/>
          <w:b/>
          <w:bCs/>
          <w:sz w:val="24"/>
          <w:rtl/>
        </w:rPr>
      </w:pPr>
      <w:r w:rsidRPr="00B16B02">
        <w:rPr>
          <w:rFonts w:ascii="David" w:hAnsi="David" w:hint="eastAsia"/>
          <w:b/>
          <w:bCs/>
          <w:sz w:val="24"/>
          <w:rtl/>
        </w:rPr>
        <w:t>מהנתונים</w:t>
      </w:r>
      <w:r w:rsidRPr="00B16B02">
        <w:rPr>
          <w:rFonts w:ascii="David" w:hAnsi="David"/>
          <w:b/>
          <w:bCs/>
          <w:sz w:val="24"/>
          <w:rtl/>
        </w:rPr>
        <w:t xml:space="preserve"> עולה כי </w:t>
      </w:r>
      <w:r w:rsidRPr="00B16B02">
        <w:rPr>
          <w:rFonts w:ascii="David" w:hAnsi="David" w:hint="eastAsia"/>
          <w:b/>
          <w:bCs/>
          <w:sz w:val="24"/>
          <w:rtl/>
        </w:rPr>
        <w:t>התועלת</w:t>
      </w:r>
      <w:r w:rsidRPr="00B16B02">
        <w:rPr>
          <w:rFonts w:ascii="David" w:hAnsi="David"/>
          <w:b/>
          <w:bCs/>
          <w:sz w:val="24"/>
          <w:rtl/>
        </w:rPr>
        <w:t xml:space="preserve"> </w:t>
      </w:r>
      <w:r w:rsidRPr="00B16B02">
        <w:rPr>
          <w:rFonts w:ascii="David" w:hAnsi="David" w:hint="eastAsia"/>
          <w:b/>
          <w:bCs/>
          <w:sz w:val="24"/>
          <w:rtl/>
        </w:rPr>
        <w:t>המחושבת</w:t>
      </w:r>
      <w:r w:rsidRPr="00B16B02">
        <w:rPr>
          <w:rFonts w:ascii="David" w:hAnsi="David"/>
          <w:b/>
          <w:bCs/>
          <w:sz w:val="24"/>
          <w:rtl/>
        </w:rPr>
        <w:t xml:space="preserve"> </w:t>
      </w:r>
      <w:r w:rsidRPr="00B16B02">
        <w:rPr>
          <w:rFonts w:ascii="David" w:hAnsi="David" w:hint="eastAsia"/>
          <w:b/>
          <w:bCs/>
          <w:sz w:val="24"/>
          <w:rtl/>
        </w:rPr>
        <w:t>לפרויקט</w:t>
      </w:r>
      <w:r w:rsidRPr="00B16B02">
        <w:rPr>
          <w:rFonts w:ascii="David" w:hAnsi="David"/>
          <w:b/>
          <w:bCs/>
          <w:sz w:val="24"/>
          <w:rtl/>
        </w:rPr>
        <w:t xml:space="preserve"> </w:t>
      </w:r>
      <w:r>
        <w:rPr>
          <w:rFonts w:ascii="David" w:hAnsi="David" w:hint="cs"/>
          <w:b/>
          <w:bCs/>
          <w:sz w:val="24"/>
          <w:rtl/>
        </w:rPr>
        <w:t xml:space="preserve">בבדיקת הכדאיות </w:t>
      </w:r>
      <w:r w:rsidRPr="00B16B02">
        <w:rPr>
          <w:rFonts w:ascii="David" w:hAnsi="David"/>
          <w:b/>
          <w:bCs/>
          <w:sz w:val="24"/>
          <w:rtl/>
        </w:rPr>
        <w:t>נגזרת מהסכומים המהוונים של תועלות ועלויות הפרויקט</w:t>
      </w:r>
      <w:r>
        <w:rPr>
          <w:rFonts w:ascii="David" w:hAnsi="David" w:hint="cs"/>
          <w:b/>
          <w:bCs/>
          <w:sz w:val="24"/>
          <w:rtl/>
        </w:rPr>
        <w:t>,</w:t>
      </w:r>
      <w:r w:rsidRPr="00B16B02">
        <w:rPr>
          <w:rFonts w:ascii="David" w:hAnsi="David"/>
          <w:b/>
          <w:bCs/>
          <w:sz w:val="24"/>
          <w:rtl/>
        </w:rPr>
        <w:t xml:space="preserve"> אולם </w:t>
      </w:r>
      <w:r w:rsidRPr="00B16B02">
        <w:rPr>
          <w:rFonts w:ascii="David" w:hAnsi="David" w:hint="eastAsia"/>
          <w:b/>
          <w:bCs/>
          <w:sz w:val="24"/>
          <w:rtl/>
        </w:rPr>
        <w:t>נתונים</w:t>
      </w:r>
      <w:r w:rsidRPr="00B16B02">
        <w:rPr>
          <w:rFonts w:ascii="David" w:hAnsi="David"/>
          <w:b/>
          <w:bCs/>
          <w:sz w:val="24"/>
          <w:rtl/>
        </w:rPr>
        <w:t xml:space="preserve"> אלה אינם בני השוואה </w:t>
      </w:r>
      <w:r w:rsidRPr="00B16B02">
        <w:rPr>
          <w:rFonts w:ascii="David" w:hAnsi="David" w:hint="eastAsia"/>
          <w:b/>
          <w:bCs/>
          <w:sz w:val="24"/>
          <w:rtl/>
        </w:rPr>
        <w:t>לעלויות</w:t>
      </w:r>
      <w:r w:rsidRPr="00B16B02">
        <w:rPr>
          <w:rFonts w:ascii="David" w:hAnsi="David"/>
          <w:b/>
          <w:bCs/>
          <w:sz w:val="24"/>
          <w:rtl/>
        </w:rPr>
        <w:t xml:space="preserve"> </w:t>
      </w:r>
      <w:r>
        <w:rPr>
          <w:rFonts w:ascii="David" w:hAnsi="David" w:hint="cs"/>
          <w:b/>
          <w:bCs/>
          <w:sz w:val="24"/>
          <w:rtl/>
        </w:rPr>
        <w:t>בפועל</w:t>
      </w:r>
      <w:r w:rsidRPr="00353643">
        <w:rPr>
          <w:rFonts w:ascii="David" w:hAnsi="David"/>
          <w:b/>
          <w:bCs/>
          <w:sz w:val="24"/>
          <w:rtl/>
        </w:rPr>
        <w:t xml:space="preserve"> </w:t>
      </w:r>
      <w:r w:rsidRPr="00353643">
        <w:rPr>
          <w:rFonts w:ascii="David" w:hAnsi="David" w:hint="eastAsia"/>
          <w:b/>
          <w:bCs/>
          <w:sz w:val="24"/>
          <w:rtl/>
        </w:rPr>
        <w:t>הן</w:t>
      </w:r>
      <w:r w:rsidRPr="00353643">
        <w:rPr>
          <w:rFonts w:ascii="David" w:hAnsi="David"/>
          <w:b/>
          <w:bCs/>
          <w:sz w:val="24"/>
          <w:rtl/>
        </w:rPr>
        <w:t xml:space="preserve"> בשל </w:t>
      </w:r>
      <w:r w:rsidRPr="00353643">
        <w:rPr>
          <w:rFonts w:ascii="David" w:hAnsi="David" w:hint="eastAsia"/>
          <w:b/>
          <w:bCs/>
          <w:sz w:val="24"/>
          <w:rtl/>
        </w:rPr>
        <w:t>היוון</w:t>
      </w:r>
      <w:r w:rsidRPr="00353643">
        <w:rPr>
          <w:rFonts w:ascii="David" w:hAnsi="David"/>
          <w:b/>
          <w:bCs/>
          <w:sz w:val="24"/>
          <w:rtl/>
        </w:rPr>
        <w:t xml:space="preserve"> </w:t>
      </w:r>
      <w:r w:rsidRPr="00353643">
        <w:rPr>
          <w:rFonts w:ascii="David" w:hAnsi="David" w:hint="eastAsia"/>
          <w:b/>
          <w:bCs/>
          <w:sz w:val="24"/>
          <w:rtl/>
        </w:rPr>
        <w:t>הסכומים</w:t>
      </w:r>
      <w:r w:rsidRPr="00353643">
        <w:rPr>
          <w:rFonts w:ascii="David" w:hAnsi="David"/>
          <w:b/>
          <w:bCs/>
          <w:sz w:val="24"/>
          <w:rtl/>
        </w:rPr>
        <w:t xml:space="preserve"> והן בשל </w:t>
      </w:r>
      <w:r w:rsidRPr="00353643">
        <w:rPr>
          <w:rFonts w:ascii="David" w:hAnsi="David" w:hint="eastAsia"/>
          <w:b/>
          <w:bCs/>
          <w:sz w:val="24"/>
          <w:rtl/>
        </w:rPr>
        <w:t>עלויות</w:t>
      </w:r>
      <w:r w:rsidRPr="00353643">
        <w:rPr>
          <w:rFonts w:ascii="David" w:hAnsi="David"/>
          <w:b/>
          <w:bCs/>
          <w:sz w:val="24"/>
          <w:rtl/>
        </w:rPr>
        <w:t xml:space="preserve"> התחזוקה (</w:t>
      </w:r>
      <w:r w:rsidRPr="00D851DB">
        <w:rPr>
          <w:b/>
          <w:bCs/>
          <w:rtl/>
        </w:rPr>
        <w:t>המהוות</w:t>
      </w:r>
      <w:r w:rsidRPr="00353643">
        <w:rPr>
          <w:rFonts w:ascii="David" w:hAnsi="David"/>
          <w:b/>
          <w:bCs/>
          <w:sz w:val="24"/>
          <w:rtl/>
        </w:rPr>
        <w:t xml:space="preserve"> </w:t>
      </w:r>
      <w:r w:rsidRPr="00353643">
        <w:rPr>
          <w:rFonts w:ascii="David" w:hAnsi="David" w:hint="eastAsia"/>
          <w:b/>
          <w:bCs/>
          <w:sz w:val="24"/>
          <w:rtl/>
        </w:rPr>
        <w:t>בדוגמה</w:t>
      </w:r>
      <w:r w:rsidRPr="00353643">
        <w:rPr>
          <w:rFonts w:ascii="David" w:hAnsi="David"/>
          <w:b/>
          <w:bCs/>
          <w:sz w:val="24"/>
          <w:rtl/>
        </w:rPr>
        <w:t xml:space="preserve"> זו </w:t>
      </w:r>
      <w:r w:rsidRPr="00353643">
        <w:rPr>
          <w:rFonts w:ascii="David" w:hAnsi="David" w:hint="eastAsia"/>
          <w:b/>
          <w:bCs/>
          <w:sz w:val="24"/>
          <w:rtl/>
        </w:rPr>
        <w:t>כ</w:t>
      </w:r>
      <w:r w:rsidRPr="00353643">
        <w:rPr>
          <w:rFonts w:ascii="David" w:hAnsi="David"/>
          <w:b/>
          <w:bCs/>
          <w:sz w:val="24"/>
          <w:rtl/>
        </w:rPr>
        <w:t xml:space="preserve">-17% </w:t>
      </w:r>
      <w:r w:rsidRPr="00353643">
        <w:rPr>
          <w:rFonts w:ascii="David" w:hAnsi="David" w:hint="eastAsia"/>
          <w:b/>
          <w:bCs/>
          <w:sz w:val="24"/>
          <w:rtl/>
        </w:rPr>
        <w:t>מהעלויות</w:t>
      </w:r>
      <w:r w:rsidRPr="00353643">
        <w:rPr>
          <w:rFonts w:ascii="David" w:hAnsi="David"/>
          <w:b/>
          <w:bCs/>
          <w:sz w:val="24"/>
          <w:rtl/>
        </w:rPr>
        <w:t xml:space="preserve"> </w:t>
      </w:r>
      <w:r w:rsidRPr="00353643">
        <w:rPr>
          <w:rFonts w:ascii="David" w:hAnsi="David" w:hint="eastAsia"/>
          <w:b/>
          <w:bCs/>
          <w:sz w:val="24"/>
          <w:rtl/>
        </w:rPr>
        <w:t>המהוונות</w:t>
      </w:r>
      <w:r w:rsidRPr="00353643">
        <w:rPr>
          <w:rFonts w:ascii="David" w:hAnsi="David"/>
          <w:b/>
          <w:bCs/>
          <w:sz w:val="24"/>
          <w:rtl/>
        </w:rPr>
        <w:t>).</w:t>
      </w:r>
      <w:r>
        <w:rPr>
          <w:rFonts w:ascii="David" w:hAnsi="David" w:hint="cs"/>
          <w:b/>
          <w:bCs/>
          <w:sz w:val="24"/>
          <w:rtl/>
        </w:rPr>
        <w:t xml:space="preserve"> באופן זה מקבלי ההחלטות אינם מקבלים באופן מרוכז את המידע המלא לצורך קבלת החלטה. </w:t>
      </w:r>
    </w:p>
    <w:p w:rsidR="008C2F03" w:rsidRDefault="008C2F03" w:rsidP="008C2F03">
      <w:pPr>
        <w:spacing w:line="269" w:lineRule="auto"/>
        <w:rPr>
          <w:rFonts w:ascii="David" w:hAnsi="David"/>
          <w:b/>
          <w:bCs/>
          <w:sz w:val="24"/>
          <w:rtl/>
        </w:rPr>
      </w:pPr>
    </w:p>
    <w:p w:rsidR="008C2F03" w:rsidRPr="00353643" w:rsidRDefault="008C2F03" w:rsidP="008C2F03">
      <w:pPr>
        <w:spacing w:line="269" w:lineRule="auto"/>
        <w:rPr>
          <w:rFonts w:ascii="David" w:hAnsi="David"/>
          <w:b/>
          <w:bCs/>
          <w:sz w:val="24"/>
          <w:rtl/>
        </w:rPr>
      </w:pPr>
      <w:r>
        <w:rPr>
          <w:rFonts w:ascii="David" w:hAnsi="David" w:hint="cs"/>
          <w:b/>
          <w:bCs/>
          <w:sz w:val="24"/>
          <w:rtl/>
        </w:rPr>
        <w:t xml:space="preserve">יתרה מכך, כיוון שיחס הכדאיות מחושב כתועלת מהוונת ביחס לעלות המהוונת, הרי אם במשך הזמן עלות הפרויקט </w:t>
      </w:r>
      <w:r w:rsidRPr="00D851DB">
        <w:rPr>
          <w:rFonts w:hint="cs"/>
          <w:b/>
          <w:bCs/>
          <w:rtl/>
        </w:rPr>
        <w:t>מתעדכנת</w:t>
      </w:r>
      <w:r>
        <w:rPr>
          <w:rFonts w:ascii="David" w:hAnsi="David" w:hint="cs"/>
          <w:b/>
          <w:bCs/>
          <w:sz w:val="24"/>
          <w:rtl/>
        </w:rPr>
        <w:t xml:space="preserve">, לא ניתן לגזור באופן </w:t>
      </w:r>
      <w:proofErr w:type="spellStart"/>
      <w:r>
        <w:rPr>
          <w:rFonts w:ascii="David" w:hAnsi="David" w:hint="cs"/>
          <w:b/>
          <w:bCs/>
          <w:sz w:val="24"/>
          <w:rtl/>
        </w:rPr>
        <w:t>מיידי</w:t>
      </w:r>
      <w:proofErr w:type="spellEnd"/>
      <w:r>
        <w:rPr>
          <w:rFonts w:ascii="David" w:hAnsi="David" w:hint="cs"/>
          <w:b/>
          <w:bCs/>
          <w:sz w:val="24"/>
          <w:rtl/>
        </w:rPr>
        <w:t xml:space="preserve"> את יחס הכדאיות החדש. משרד מבקר המדינה ממליץ כי אם עלות הפרויקט מתעדכנת, משרד התחבורה, משרד האוצר וחברות התשתית יבחנו את יחס הכדאיות החדש המתקבל ויוודאו כי הוא עומד בקריטריונים הנדרשים.</w:t>
      </w:r>
    </w:p>
    <w:bookmarkEnd w:id="107"/>
    <w:p w:rsidR="008C2F03" w:rsidRDefault="008C2F03" w:rsidP="008C2F03">
      <w:pPr>
        <w:spacing w:line="269" w:lineRule="auto"/>
        <w:rPr>
          <w:b/>
          <w:bCs/>
          <w:rtl/>
        </w:rPr>
      </w:pPr>
    </w:p>
    <w:p w:rsidR="008C2F03" w:rsidRDefault="008C2F03" w:rsidP="008C2F03">
      <w:pPr>
        <w:spacing w:line="269" w:lineRule="auto"/>
        <w:rPr>
          <w:b/>
          <w:bCs/>
          <w:rtl/>
        </w:rPr>
      </w:pPr>
      <w:r w:rsidRPr="00694830">
        <w:rPr>
          <w:rFonts w:hint="cs"/>
          <w:b/>
          <w:bCs/>
          <w:rtl/>
        </w:rPr>
        <w:lastRenderedPageBreak/>
        <w:t xml:space="preserve">משרד מבקר המדינה ממליץ </w:t>
      </w:r>
      <w:r>
        <w:rPr>
          <w:rFonts w:hint="cs"/>
          <w:b/>
          <w:bCs/>
          <w:rtl/>
        </w:rPr>
        <w:t xml:space="preserve">עוד </w:t>
      </w:r>
      <w:r w:rsidRPr="00694830">
        <w:rPr>
          <w:rFonts w:hint="cs"/>
          <w:b/>
          <w:bCs/>
          <w:rtl/>
        </w:rPr>
        <w:t xml:space="preserve">למשרד התחבורה </w:t>
      </w:r>
      <w:r>
        <w:rPr>
          <w:rFonts w:hint="cs"/>
          <w:b/>
          <w:bCs/>
          <w:rtl/>
        </w:rPr>
        <w:t xml:space="preserve">לתקן את </w:t>
      </w:r>
      <w:r w:rsidRPr="008B5531">
        <w:rPr>
          <w:rFonts w:hint="cs"/>
          <w:b/>
          <w:bCs/>
          <w:rtl/>
        </w:rPr>
        <w:t xml:space="preserve">נוהל </w:t>
      </w:r>
      <w:proofErr w:type="spellStart"/>
      <w:r w:rsidRPr="008B5531">
        <w:rPr>
          <w:rFonts w:hint="cs"/>
          <w:b/>
          <w:bCs/>
          <w:rtl/>
        </w:rPr>
        <w:t>פר"ת</w:t>
      </w:r>
      <w:proofErr w:type="spellEnd"/>
      <w:r w:rsidRPr="008B5531">
        <w:rPr>
          <w:rFonts w:hint="cs"/>
          <w:b/>
          <w:bCs/>
          <w:rtl/>
        </w:rPr>
        <w:t xml:space="preserve"> או </w:t>
      </w:r>
      <w:r>
        <w:rPr>
          <w:rFonts w:hint="cs"/>
          <w:b/>
          <w:bCs/>
          <w:rtl/>
        </w:rPr>
        <w:t xml:space="preserve">את </w:t>
      </w:r>
      <w:r w:rsidRPr="008B5531">
        <w:rPr>
          <w:rFonts w:hint="cs"/>
          <w:b/>
          <w:bCs/>
          <w:rtl/>
        </w:rPr>
        <w:t>תהליך העבודה הנהוג</w:t>
      </w:r>
      <w:r>
        <w:rPr>
          <w:rFonts w:hint="cs"/>
          <w:b/>
          <w:bCs/>
          <w:rtl/>
        </w:rPr>
        <w:t>,</w:t>
      </w:r>
      <w:r w:rsidRPr="008B5531">
        <w:rPr>
          <w:rFonts w:hint="cs"/>
          <w:b/>
          <w:bCs/>
          <w:rtl/>
        </w:rPr>
        <w:t xml:space="preserve"> כך שנוסף </w:t>
      </w:r>
      <w:r>
        <w:rPr>
          <w:rFonts w:hint="cs"/>
          <w:b/>
          <w:bCs/>
          <w:rtl/>
        </w:rPr>
        <w:t>על ה</w:t>
      </w:r>
      <w:r w:rsidRPr="008B5531">
        <w:rPr>
          <w:rFonts w:hint="cs"/>
          <w:b/>
          <w:bCs/>
          <w:rtl/>
        </w:rPr>
        <w:t>נתונים המהוונים, יוצגו לנגד עיניהם של מקבלי ההחלטות עלויות הפרויקט הנומינליות</w:t>
      </w:r>
      <w:r>
        <w:rPr>
          <w:rFonts w:hint="cs"/>
          <w:b/>
          <w:bCs/>
          <w:rtl/>
        </w:rPr>
        <w:t xml:space="preserve"> מקופת המדינה,</w:t>
      </w:r>
      <w:r w:rsidRPr="008B5531">
        <w:rPr>
          <w:rFonts w:hint="cs"/>
          <w:b/>
          <w:bCs/>
          <w:rtl/>
        </w:rPr>
        <w:t xml:space="preserve"> לרבות עלויות התחזוקה העתידיות. בדרך זו יונגש המידע באופן ברור ויכלול הן את הנתונים ששימשו לצורך ביצוע בדיקת הכדאיות והן את העלויות התקציביות הנדרשות מקופת המדינה</w:t>
      </w:r>
      <w:r>
        <w:rPr>
          <w:rFonts w:hint="cs"/>
          <w:b/>
          <w:bCs/>
          <w:rtl/>
        </w:rPr>
        <w:t xml:space="preserve"> לשם הקמת הפרויקט </w:t>
      </w:r>
      <w:proofErr w:type="spellStart"/>
      <w:r>
        <w:rPr>
          <w:rFonts w:hint="cs"/>
          <w:b/>
          <w:bCs/>
          <w:rtl/>
        </w:rPr>
        <w:t>ותחזוקו</w:t>
      </w:r>
      <w:proofErr w:type="spellEnd"/>
      <w:r>
        <w:rPr>
          <w:rFonts w:hint="cs"/>
          <w:b/>
          <w:bCs/>
          <w:rtl/>
        </w:rPr>
        <w:t>.</w:t>
      </w:r>
    </w:p>
    <w:p w:rsidR="008C2F03" w:rsidRDefault="008C2F03" w:rsidP="008C2F03">
      <w:pPr>
        <w:spacing w:line="269" w:lineRule="auto"/>
        <w:rPr>
          <w:rtl/>
        </w:rPr>
      </w:pPr>
    </w:p>
    <w:p w:rsidR="008C2F03" w:rsidRDefault="008C2F03" w:rsidP="008C2F03">
      <w:pPr>
        <w:pStyle w:val="6"/>
        <w:spacing w:line="269" w:lineRule="auto"/>
        <w:rPr>
          <w:rtl/>
        </w:rPr>
      </w:pPr>
      <w:r>
        <w:rPr>
          <w:rFonts w:hint="cs"/>
          <w:rtl/>
        </w:rPr>
        <w:t>הצגת תחזיות הנוסעים</w:t>
      </w:r>
    </w:p>
    <w:p w:rsidR="008C2F03" w:rsidRDefault="008C2F03" w:rsidP="008C2F03">
      <w:pPr>
        <w:spacing w:line="269" w:lineRule="auto"/>
        <w:rPr>
          <w:rtl/>
        </w:rPr>
      </w:pPr>
    </w:p>
    <w:p w:rsidR="008C2F03" w:rsidRDefault="008C2F03" w:rsidP="008C2F03">
      <w:pPr>
        <w:spacing w:line="269" w:lineRule="auto"/>
        <w:rPr>
          <w:rtl/>
        </w:rPr>
      </w:pPr>
      <w:r>
        <w:rPr>
          <w:rFonts w:hint="cs"/>
          <w:rtl/>
        </w:rPr>
        <w:t xml:space="preserve">בדיקת הכדאיות היא מסמך המפרט את אופי הפרויקט, ובכלל זה תחזית הנסיעה הצפויה, שהיא מרכיב מרכזי בחיזוי התועלות הנובעות מהקמתו. עם זאת, נמצא כי בדיקות הכדאיות אינן מציגות באופן ברור פרמטרים מרכזיים, כפי שמפורט להלן: </w:t>
      </w:r>
    </w:p>
    <w:p w:rsidR="008C2F03" w:rsidRDefault="008C2F03" w:rsidP="008C2F03">
      <w:pPr>
        <w:pStyle w:val="af2"/>
        <w:spacing w:line="269" w:lineRule="auto"/>
        <w:ind w:left="340"/>
      </w:pPr>
    </w:p>
    <w:p w:rsidR="008C2F03" w:rsidRDefault="008C2F03" w:rsidP="008C2F03">
      <w:pPr>
        <w:pStyle w:val="af2"/>
        <w:numPr>
          <w:ilvl w:val="0"/>
          <w:numId w:val="22"/>
        </w:numPr>
        <w:spacing w:line="269" w:lineRule="auto"/>
        <w:rPr>
          <w:rtl/>
        </w:rPr>
      </w:pPr>
      <w:r>
        <w:rPr>
          <w:rFonts w:hint="cs"/>
          <w:rtl/>
        </w:rPr>
        <w:t>מסמך הבדיקה אינו מציין במפורש את תחזית השימוש הצפויה לפרויקט (לדוגמה תחזית נוסעים או מספר עולים ויורדים בתחנת רכבת) ביום ממוצע אלא רק ב"שעת שיא בוקר ממוצעת", ותרגום נתון זה לנתון יומי אינו פשוט ואינו מוסבר וכרוך בהכפלת המספר במקדם מסוים. לדוגמה: מקדם המעבר בפרויקט ״נופית״</w:t>
      </w:r>
      <w:r>
        <w:rPr>
          <w:rStyle w:val="af1"/>
          <w:rtl/>
        </w:rPr>
        <w:footnoteReference w:id="144"/>
      </w:r>
      <w:r>
        <w:rPr>
          <w:rFonts w:hint="cs"/>
          <w:rtl/>
        </w:rPr>
        <w:t xml:space="preserve"> עומד על 7, ומקדם המעבר בפרויקט ״קשת מודיעין״</w:t>
      </w:r>
      <w:r>
        <w:rPr>
          <w:rStyle w:val="af1"/>
          <w:rtl/>
        </w:rPr>
        <w:footnoteReference w:id="145"/>
      </w:r>
      <w:r>
        <w:rPr>
          <w:rFonts w:hint="cs"/>
          <w:rtl/>
        </w:rPr>
        <w:t xml:space="preserve"> עומד על 6. תהליך זה אינו מוסבר במסמך הבדיקה.</w:t>
      </w:r>
      <w:bookmarkStart w:id="109" w:name="_Hlk205193344"/>
    </w:p>
    <w:bookmarkEnd w:id="109"/>
    <w:p w:rsidR="008C2F03" w:rsidRDefault="008C2F03" w:rsidP="008C2F03">
      <w:pPr>
        <w:pStyle w:val="af2"/>
        <w:spacing w:line="269" w:lineRule="auto"/>
        <w:ind w:left="340"/>
      </w:pPr>
    </w:p>
    <w:p w:rsidR="008C2F03" w:rsidRDefault="008C2F03" w:rsidP="008C2F03">
      <w:pPr>
        <w:pStyle w:val="af2"/>
        <w:numPr>
          <w:ilvl w:val="0"/>
          <w:numId w:val="22"/>
        </w:numPr>
        <w:spacing w:line="269" w:lineRule="auto"/>
        <w:rPr>
          <w:rtl/>
        </w:rPr>
      </w:pPr>
      <w:r>
        <w:rPr>
          <w:rFonts w:hint="cs"/>
          <w:rtl/>
        </w:rPr>
        <w:t xml:space="preserve">המונח </w:t>
      </w:r>
      <w:proofErr w:type="spellStart"/>
      <w:r>
        <w:rPr>
          <w:rFonts w:hint="cs"/>
          <w:rtl/>
        </w:rPr>
        <w:t>יר"מ</w:t>
      </w:r>
      <w:proofErr w:type="spellEnd"/>
      <w:r>
        <w:rPr>
          <w:rFonts w:hint="cs"/>
          <w:rtl/>
        </w:rPr>
        <w:t xml:space="preserve"> (יחידת רכב מושווה) משמש לצורך סטנדרטיזציה של כמה כלי רכב מסוגים שונים במונחי רכב פרטי</w:t>
      </w:r>
      <w:r>
        <w:rPr>
          <w:rStyle w:val="af1"/>
          <w:rtl/>
        </w:rPr>
        <w:footnoteReference w:id="146"/>
      </w:r>
      <w:r>
        <w:rPr>
          <w:rFonts w:hint="cs"/>
          <w:rtl/>
        </w:rPr>
        <w:t xml:space="preserve">. בדיקות הכדאיות מציגות את נפח הנסיעה בכבישים במונחי </w:t>
      </w:r>
      <w:proofErr w:type="spellStart"/>
      <w:r>
        <w:rPr>
          <w:rFonts w:hint="cs"/>
          <w:rtl/>
        </w:rPr>
        <w:t>יר"מ</w:t>
      </w:r>
      <w:proofErr w:type="spellEnd"/>
      <w:r>
        <w:rPr>
          <w:rFonts w:hint="cs"/>
          <w:rtl/>
        </w:rPr>
        <w:t xml:space="preserve"> בלבד וכן במונחי "שעות נוסע", ומשמעות הדבר היא כי לא ניתן לדעת כמה כלי רכב ישרת הפרויקט. בהקשר זה נמצא כי הלשכה המרכזית לסטטיסטיקה אוספת נתונים על נפחי תנועה בקטעי כביש באמצעים שונים, מקצתם מבוטאים במונחי כלי רכב ומקצתם במונחי </w:t>
      </w:r>
      <w:proofErr w:type="spellStart"/>
      <w:r>
        <w:rPr>
          <w:rFonts w:hint="cs"/>
          <w:rtl/>
        </w:rPr>
        <w:t>יר"מ</w:t>
      </w:r>
      <w:proofErr w:type="spellEnd"/>
      <w:r>
        <w:rPr>
          <w:rFonts w:hint="cs"/>
          <w:rtl/>
        </w:rPr>
        <w:t>. נוסף על כך, מפעילי כבישים אוספים נתונים באמצעות מצלמות או רדארים, וגם אלו נספרים על פי כלי רכב</w:t>
      </w:r>
      <w:r>
        <w:rPr>
          <w:rStyle w:val="af1"/>
          <w:rtl/>
        </w:rPr>
        <w:footnoteReference w:id="147"/>
      </w:r>
      <w:r>
        <w:rPr>
          <w:rFonts w:hint="cs"/>
          <w:rtl/>
        </w:rPr>
        <w:t>. משמעות הדברים היא כי לא תמיד ניתן להשוות את נפח הנסועה בפרויקט בפועל לנתוני התחזית.</w:t>
      </w:r>
    </w:p>
    <w:p w:rsidR="008C2F03" w:rsidRDefault="008C2F03" w:rsidP="008C2F03">
      <w:pPr>
        <w:spacing w:line="269" w:lineRule="auto"/>
        <w:rPr>
          <w:b/>
          <w:bCs/>
          <w:rtl/>
        </w:rPr>
      </w:pPr>
    </w:p>
    <w:p w:rsidR="008C2F03" w:rsidRPr="000D1C6C" w:rsidRDefault="008C2F03" w:rsidP="008C2F03">
      <w:pPr>
        <w:spacing w:line="269" w:lineRule="auto"/>
        <w:rPr>
          <w:b/>
          <w:bCs/>
          <w:rtl/>
        </w:rPr>
      </w:pPr>
      <w:r w:rsidRPr="000D1C6C">
        <w:rPr>
          <w:rFonts w:hint="eastAsia"/>
          <w:b/>
          <w:bCs/>
          <w:rtl/>
        </w:rPr>
        <w:t>אף</w:t>
      </w:r>
      <w:r w:rsidRPr="000D1C6C">
        <w:rPr>
          <w:b/>
          <w:bCs/>
          <w:rtl/>
        </w:rPr>
        <w:t xml:space="preserve"> שהמוטיבציה העיקרית לביצוע פרויקט קשורה למספר הנוסעים בו, </w:t>
      </w:r>
      <w:r w:rsidRPr="000D1C6C">
        <w:rPr>
          <w:rFonts w:hint="eastAsia"/>
          <w:b/>
          <w:bCs/>
          <w:rtl/>
        </w:rPr>
        <w:t>הנתונים</w:t>
      </w:r>
      <w:r w:rsidRPr="000D1C6C">
        <w:rPr>
          <w:b/>
          <w:bCs/>
          <w:rtl/>
        </w:rPr>
        <w:t xml:space="preserve"> </w:t>
      </w:r>
      <w:r w:rsidRPr="000D1C6C">
        <w:rPr>
          <w:rFonts w:hint="eastAsia"/>
          <w:b/>
          <w:bCs/>
          <w:rtl/>
        </w:rPr>
        <w:t>הנוגעים</w:t>
      </w:r>
      <w:r w:rsidRPr="000D1C6C">
        <w:rPr>
          <w:b/>
          <w:bCs/>
          <w:rtl/>
        </w:rPr>
        <w:t xml:space="preserve"> </w:t>
      </w:r>
      <w:r w:rsidRPr="000D1C6C">
        <w:rPr>
          <w:rFonts w:hint="eastAsia"/>
          <w:b/>
          <w:bCs/>
          <w:rtl/>
        </w:rPr>
        <w:t>לפרמטר</w:t>
      </w:r>
      <w:r w:rsidRPr="000D1C6C">
        <w:rPr>
          <w:b/>
          <w:bCs/>
          <w:rtl/>
        </w:rPr>
        <w:t xml:space="preserve"> </w:t>
      </w:r>
      <w:r w:rsidRPr="000D1C6C">
        <w:rPr>
          <w:rFonts w:hint="eastAsia"/>
          <w:b/>
          <w:bCs/>
          <w:rtl/>
        </w:rPr>
        <w:t>זה</w:t>
      </w:r>
      <w:r w:rsidRPr="000D1C6C">
        <w:rPr>
          <w:b/>
          <w:bCs/>
          <w:rtl/>
        </w:rPr>
        <w:t xml:space="preserve"> </w:t>
      </w:r>
      <w:r w:rsidRPr="000D1C6C">
        <w:rPr>
          <w:rFonts w:hint="eastAsia"/>
          <w:b/>
          <w:bCs/>
          <w:rtl/>
        </w:rPr>
        <w:t>אינם</w:t>
      </w:r>
      <w:r w:rsidRPr="000D1C6C">
        <w:rPr>
          <w:b/>
          <w:bCs/>
          <w:rtl/>
        </w:rPr>
        <w:t xml:space="preserve"> מצוינים באופן ברור </w:t>
      </w:r>
      <w:r>
        <w:rPr>
          <w:rFonts w:hint="cs"/>
          <w:b/>
          <w:bCs/>
          <w:rtl/>
        </w:rPr>
        <w:t xml:space="preserve">ושקוף </w:t>
      </w:r>
      <w:r w:rsidRPr="000D1C6C">
        <w:rPr>
          <w:rFonts w:hint="eastAsia"/>
          <w:b/>
          <w:bCs/>
          <w:rtl/>
        </w:rPr>
        <w:t>בדוח</w:t>
      </w:r>
      <w:r w:rsidRPr="000D1C6C">
        <w:rPr>
          <w:b/>
          <w:bCs/>
          <w:rtl/>
        </w:rPr>
        <w:t xml:space="preserve"> בדיקת הכדאיות.</w:t>
      </w:r>
      <w:r>
        <w:rPr>
          <w:rFonts w:hint="cs"/>
          <w:b/>
          <w:bCs/>
          <w:rtl/>
        </w:rPr>
        <w:t xml:space="preserve"> מסמך הבדיקה אינו מציין במפורש את תחזית השימוש הצפויה לפרויקט במונחי נוסעים ביום ממוצע אלא במונחי "שעת שיא בוקר ממוצעת"; ואינו מציין את מספר כלי הרכב הצפויים לעבור בפרויקט, אלא במונחי "יחידת כלי רכב" או "שעות נוסע". אף</w:t>
      </w:r>
      <w:r w:rsidRPr="000D1C6C">
        <w:rPr>
          <w:b/>
          <w:bCs/>
          <w:rtl/>
        </w:rPr>
        <w:t xml:space="preserve"> </w:t>
      </w:r>
      <w:r w:rsidRPr="000D1C6C">
        <w:rPr>
          <w:rFonts w:hint="eastAsia"/>
          <w:b/>
          <w:bCs/>
          <w:rtl/>
        </w:rPr>
        <w:t>שהצגת</w:t>
      </w:r>
      <w:r w:rsidRPr="000D1C6C">
        <w:rPr>
          <w:b/>
          <w:bCs/>
          <w:rtl/>
        </w:rPr>
        <w:t xml:space="preserve"> </w:t>
      </w:r>
      <w:r w:rsidRPr="000D1C6C">
        <w:rPr>
          <w:rFonts w:hint="eastAsia"/>
          <w:b/>
          <w:bCs/>
          <w:rtl/>
        </w:rPr>
        <w:t>הנתונים</w:t>
      </w:r>
      <w:r w:rsidRPr="000D1C6C">
        <w:rPr>
          <w:b/>
          <w:bCs/>
          <w:rtl/>
        </w:rPr>
        <w:t xml:space="preserve"> </w:t>
      </w:r>
      <w:r w:rsidRPr="000D1C6C">
        <w:rPr>
          <w:rFonts w:hint="eastAsia"/>
          <w:b/>
          <w:bCs/>
          <w:rtl/>
        </w:rPr>
        <w:t>עולה</w:t>
      </w:r>
      <w:r w:rsidRPr="000D1C6C">
        <w:rPr>
          <w:b/>
          <w:bCs/>
          <w:rtl/>
        </w:rPr>
        <w:t xml:space="preserve"> </w:t>
      </w:r>
      <w:r w:rsidRPr="000D1C6C">
        <w:rPr>
          <w:rFonts w:hint="eastAsia"/>
          <w:b/>
          <w:bCs/>
          <w:rtl/>
        </w:rPr>
        <w:t>בקנה</w:t>
      </w:r>
      <w:r w:rsidRPr="000D1C6C">
        <w:rPr>
          <w:b/>
          <w:bCs/>
          <w:rtl/>
        </w:rPr>
        <w:t xml:space="preserve"> </w:t>
      </w:r>
      <w:r w:rsidRPr="000D1C6C">
        <w:rPr>
          <w:rFonts w:hint="eastAsia"/>
          <w:b/>
          <w:bCs/>
          <w:rtl/>
        </w:rPr>
        <w:t>אחד</w:t>
      </w:r>
      <w:r w:rsidRPr="000D1C6C">
        <w:rPr>
          <w:b/>
          <w:bCs/>
          <w:rtl/>
        </w:rPr>
        <w:t xml:space="preserve"> </w:t>
      </w:r>
      <w:r w:rsidRPr="000D1C6C">
        <w:rPr>
          <w:rFonts w:hint="eastAsia"/>
          <w:b/>
          <w:bCs/>
          <w:rtl/>
        </w:rPr>
        <w:t>עם</w:t>
      </w:r>
      <w:r w:rsidRPr="000D1C6C">
        <w:rPr>
          <w:b/>
          <w:bCs/>
          <w:rtl/>
        </w:rPr>
        <w:t xml:space="preserve"> </w:t>
      </w:r>
      <w:r w:rsidRPr="000D1C6C">
        <w:rPr>
          <w:rFonts w:hint="eastAsia"/>
          <w:b/>
          <w:bCs/>
          <w:rtl/>
        </w:rPr>
        <w:t>נוהל</w:t>
      </w:r>
      <w:r w:rsidRPr="000D1C6C">
        <w:rPr>
          <w:b/>
          <w:bCs/>
          <w:rtl/>
        </w:rPr>
        <w:t xml:space="preserve"> </w:t>
      </w:r>
      <w:proofErr w:type="spellStart"/>
      <w:r w:rsidRPr="000D1C6C">
        <w:rPr>
          <w:rFonts w:hint="eastAsia"/>
          <w:b/>
          <w:bCs/>
          <w:rtl/>
        </w:rPr>
        <w:t>פר</w:t>
      </w:r>
      <w:r w:rsidRPr="000D1C6C">
        <w:rPr>
          <w:b/>
          <w:bCs/>
          <w:rtl/>
        </w:rPr>
        <w:t>"ת</w:t>
      </w:r>
      <w:proofErr w:type="spellEnd"/>
      <w:r w:rsidRPr="000D1C6C">
        <w:rPr>
          <w:b/>
          <w:bCs/>
          <w:rtl/>
        </w:rPr>
        <w:t xml:space="preserve">, </w:t>
      </w:r>
      <w:r w:rsidRPr="000D1C6C">
        <w:rPr>
          <w:rFonts w:hint="eastAsia"/>
          <w:b/>
          <w:bCs/>
          <w:rtl/>
        </w:rPr>
        <w:t>קריאתה</w:t>
      </w:r>
      <w:r w:rsidRPr="000D1C6C">
        <w:rPr>
          <w:b/>
          <w:bCs/>
          <w:rtl/>
        </w:rPr>
        <w:t xml:space="preserve"> </w:t>
      </w:r>
      <w:r w:rsidRPr="000D1C6C">
        <w:rPr>
          <w:rFonts w:hint="eastAsia"/>
          <w:b/>
          <w:bCs/>
          <w:rtl/>
        </w:rPr>
        <w:t>של</w:t>
      </w:r>
      <w:r w:rsidRPr="000D1C6C">
        <w:rPr>
          <w:b/>
          <w:bCs/>
          <w:rtl/>
        </w:rPr>
        <w:t xml:space="preserve"> </w:t>
      </w:r>
      <w:r w:rsidRPr="000D1C6C">
        <w:rPr>
          <w:rFonts w:hint="eastAsia"/>
          <w:b/>
          <w:bCs/>
          <w:rtl/>
        </w:rPr>
        <w:t>בדיקת</w:t>
      </w:r>
      <w:r w:rsidRPr="000D1C6C">
        <w:rPr>
          <w:b/>
          <w:bCs/>
          <w:rtl/>
        </w:rPr>
        <w:t xml:space="preserve"> </w:t>
      </w:r>
      <w:r w:rsidRPr="000D1C6C">
        <w:rPr>
          <w:rFonts w:hint="eastAsia"/>
          <w:b/>
          <w:bCs/>
          <w:rtl/>
        </w:rPr>
        <w:t>הכדאיות</w:t>
      </w:r>
      <w:r w:rsidRPr="000D1C6C">
        <w:rPr>
          <w:b/>
          <w:bCs/>
          <w:rtl/>
        </w:rPr>
        <w:t xml:space="preserve"> </w:t>
      </w:r>
      <w:r w:rsidRPr="000D1C6C">
        <w:rPr>
          <w:rFonts w:hint="eastAsia"/>
          <w:b/>
          <w:bCs/>
          <w:rtl/>
        </w:rPr>
        <w:t>אינה</w:t>
      </w:r>
      <w:r w:rsidRPr="000D1C6C">
        <w:rPr>
          <w:b/>
          <w:bCs/>
          <w:rtl/>
        </w:rPr>
        <w:t xml:space="preserve"> </w:t>
      </w:r>
      <w:r w:rsidRPr="000D1C6C">
        <w:rPr>
          <w:rFonts w:hint="eastAsia"/>
          <w:b/>
          <w:bCs/>
          <w:rtl/>
        </w:rPr>
        <w:t>פשוטה</w:t>
      </w:r>
      <w:r w:rsidRPr="000D1C6C">
        <w:rPr>
          <w:b/>
          <w:bCs/>
          <w:rtl/>
        </w:rPr>
        <w:t xml:space="preserve"> ועשויה להיות בלתי נגישה </w:t>
      </w:r>
      <w:r w:rsidRPr="000D1C6C">
        <w:rPr>
          <w:rFonts w:hint="eastAsia"/>
          <w:b/>
          <w:bCs/>
          <w:rtl/>
        </w:rPr>
        <w:t>לקורא</w:t>
      </w:r>
      <w:r w:rsidRPr="000D1C6C">
        <w:rPr>
          <w:b/>
          <w:bCs/>
          <w:rtl/>
        </w:rPr>
        <w:t xml:space="preserve"> </w:t>
      </w:r>
      <w:r w:rsidRPr="000D1C6C">
        <w:rPr>
          <w:rFonts w:hint="eastAsia"/>
          <w:b/>
          <w:bCs/>
          <w:rtl/>
        </w:rPr>
        <w:t>הסביר</w:t>
      </w:r>
      <w:r w:rsidRPr="000D1C6C">
        <w:rPr>
          <w:b/>
          <w:bCs/>
          <w:rtl/>
        </w:rPr>
        <w:t xml:space="preserve"> </w:t>
      </w:r>
      <w:r w:rsidRPr="000D1C6C">
        <w:rPr>
          <w:rFonts w:hint="eastAsia"/>
          <w:b/>
          <w:bCs/>
          <w:rtl/>
        </w:rPr>
        <w:t>שאינו</w:t>
      </w:r>
      <w:r w:rsidRPr="000D1C6C">
        <w:rPr>
          <w:b/>
          <w:bCs/>
          <w:rtl/>
        </w:rPr>
        <w:t xml:space="preserve"> </w:t>
      </w:r>
      <w:r w:rsidRPr="000D1C6C">
        <w:rPr>
          <w:rFonts w:hint="eastAsia"/>
          <w:b/>
          <w:bCs/>
          <w:rtl/>
        </w:rPr>
        <w:t>בעל</w:t>
      </w:r>
      <w:r w:rsidRPr="000D1C6C">
        <w:rPr>
          <w:b/>
          <w:bCs/>
          <w:rtl/>
        </w:rPr>
        <w:t xml:space="preserve"> </w:t>
      </w:r>
      <w:r w:rsidRPr="000D1C6C">
        <w:rPr>
          <w:rFonts w:hint="eastAsia"/>
          <w:b/>
          <w:bCs/>
          <w:rtl/>
        </w:rPr>
        <w:t>מקצוע</w:t>
      </w:r>
      <w:r w:rsidRPr="000D1C6C">
        <w:rPr>
          <w:b/>
          <w:bCs/>
          <w:rtl/>
        </w:rPr>
        <w:t xml:space="preserve"> </w:t>
      </w:r>
      <w:r w:rsidRPr="000D1C6C">
        <w:rPr>
          <w:rFonts w:hint="eastAsia"/>
          <w:b/>
          <w:bCs/>
          <w:rtl/>
        </w:rPr>
        <w:t>בתחום</w:t>
      </w:r>
      <w:r w:rsidRPr="000D1C6C">
        <w:rPr>
          <w:b/>
          <w:bCs/>
          <w:rtl/>
        </w:rPr>
        <w:t xml:space="preserve"> </w:t>
      </w:r>
      <w:r w:rsidRPr="000D1C6C">
        <w:rPr>
          <w:rFonts w:hint="eastAsia"/>
          <w:b/>
          <w:bCs/>
          <w:rtl/>
        </w:rPr>
        <w:t>התחבורה</w:t>
      </w:r>
      <w:r w:rsidRPr="000D1C6C">
        <w:rPr>
          <w:b/>
          <w:bCs/>
          <w:rtl/>
        </w:rPr>
        <w:t xml:space="preserve">. </w:t>
      </w:r>
      <w:r w:rsidRPr="000D1C6C">
        <w:rPr>
          <w:rFonts w:hint="eastAsia"/>
          <w:b/>
          <w:bCs/>
          <w:rtl/>
        </w:rPr>
        <w:t>כמו</w:t>
      </w:r>
      <w:r w:rsidRPr="000D1C6C">
        <w:rPr>
          <w:b/>
          <w:bCs/>
          <w:rtl/>
        </w:rPr>
        <w:t xml:space="preserve"> </w:t>
      </w:r>
      <w:r w:rsidRPr="000D1C6C">
        <w:rPr>
          <w:rFonts w:hint="eastAsia"/>
          <w:b/>
          <w:bCs/>
          <w:rtl/>
        </w:rPr>
        <w:t>כן</w:t>
      </w:r>
      <w:r w:rsidRPr="000D1C6C">
        <w:rPr>
          <w:b/>
          <w:bCs/>
          <w:rtl/>
        </w:rPr>
        <w:t xml:space="preserve"> </w:t>
      </w:r>
      <w:r w:rsidRPr="000D1C6C">
        <w:rPr>
          <w:rFonts w:hint="eastAsia"/>
          <w:b/>
          <w:bCs/>
          <w:rtl/>
        </w:rPr>
        <w:t>הנתונים</w:t>
      </w:r>
      <w:r w:rsidRPr="000D1C6C">
        <w:rPr>
          <w:b/>
          <w:bCs/>
          <w:rtl/>
        </w:rPr>
        <w:t xml:space="preserve"> </w:t>
      </w:r>
      <w:r w:rsidRPr="000D1C6C">
        <w:rPr>
          <w:rFonts w:hint="eastAsia"/>
          <w:b/>
          <w:bCs/>
          <w:rtl/>
        </w:rPr>
        <w:t>בדבר</w:t>
      </w:r>
      <w:r w:rsidRPr="000D1C6C">
        <w:rPr>
          <w:b/>
          <w:bCs/>
          <w:rtl/>
        </w:rPr>
        <w:t xml:space="preserve"> מספר הנוסעים </w:t>
      </w:r>
      <w:r w:rsidRPr="000D1C6C">
        <w:rPr>
          <w:rFonts w:hint="eastAsia"/>
          <w:b/>
          <w:bCs/>
          <w:rtl/>
        </w:rPr>
        <w:t>עשויים</w:t>
      </w:r>
      <w:r w:rsidRPr="000D1C6C">
        <w:rPr>
          <w:b/>
          <w:bCs/>
          <w:rtl/>
        </w:rPr>
        <w:t xml:space="preserve"> להיות בלתי אפשרי</w:t>
      </w:r>
      <w:r w:rsidRPr="000D1C6C">
        <w:rPr>
          <w:rFonts w:hint="eastAsia"/>
          <w:b/>
          <w:bCs/>
          <w:rtl/>
        </w:rPr>
        <w:t>ים</w:t>
      </w:r>
      <w:r w:rsidRPr="000D1C6C">
        <w:rPr>
          <w:b/>
          <w:bCs/>
          <w:rtl/>
        </w:rPr>
        <w:t xml:space="preserve"> להשוואה לנתוני האמת לאחר פתיחת הפרויקט.</w:t>
      </w:r>
    </w:p>
    <w:p w:rsidR="008C2F03" w:rsidRDefault="008C2F03" w:rsidP="008C2F03">
      <w:pPr>
        <w:spacing w:line="269" w:lineRule="auto"/>
        <w:rPr>
          <w:b/>
          <w:bCs/>
          <w:rtl/>
        </w:rPr>
      </w:pPr>
    </w:p>
    <w:p w:rsidR="008C2F03" w:rsidRPr="00694830" w:rsidRDefault="008C2F03" w:rsidP="008C2F03">
      <w:pPr>
        <w:spacing w:line="269" w:lineRule="auto"/>
        <w:rPr>
          <w:b/>
          <w:bCs/>
          <w:rtl/>
        </w:rPr>
      </w:pPr>
      <w:r w:rsidRPr="00694830">
        <w:rPr>
          <w:rFonts w:hint="cs"/>
          <w:b/>
          <w:bCs/>
          <w:rtl/>
        </w:rPr>
        <w:t xml:space="preserve">משרד מבקר המדינה ממליץ למשרד התחבורה </w:t>
      </w:r>
      <w:r>
        <w:rPr>
          <w:rFonts w:hint="cs"/>
          <w:b/>
          <w:bCs/>
          <w:rtl/>
        </w:rPr>
        <w:t xml:space="preserve">ולמשרד האוצר לתקן את </w:t>
      </w:r>
      <w:r w:rsidRPr="00694830">
        <w:rPr>
          <w:rFonts w:hint="cs"/>
          <w:b/>
          <w:bCs/>
          <w:rtl/>
        </w:rPr>
        <w:t xml:space="preserve">נוהל </w:t>
      </w:r>
      <w:proofErr w:type="spellStart"/>
      <w:r w:rsidRPr="00694830">
        <w:rPr>
          <w:rFonts w:hint="cs"/>
          <w:b/>
          <w:bCs/>
          <w:rtl/>
        </w:rPr>
        <w:t>פר"ת</w:t>
      </w:r>
      <w:proofErr w:type="spellEnd"/>
      <w:r w:rsidRPr="00694830">
        <w:rPr>
          <w:rFonts w:hint="cs"/>
          <w:b/>
          <w:bCs/>
          <w:rtl/>
        </w:rPr>
        <w:t xml:space="preserve"> ולהוסיף </w:t>
      </w:r>
      <w:r>
        <w:rPr>
          <w:rFonts w:hint="cs"/>
          <w:b/>
          <w:bCs/>
          <w:rtl/>
        </w:rPr>
        <w:t xml:space="preserve">באופן ברור </w:t>
      </w:r>
      <w:r w:rsidRPr="00694830">
        <w:rPr>
          <w:rFonts w:hint="cs"/>
          <w:b/>
          <w:bCs/>
          <w:rtl/>
        </w:rPr>
        <w:t>נתונים</w:t>
      </w:r>
      <w:r>
        <w:rPr>
          <w:rFonts w:hint="cs"/>
          <w:b/>
          <w:bCs/>
          <w:rtl/>
        </w:rPr>
        <w:t>,</w:t>
      </w:r>
      <w:r w:rsidRPr="00694830">
        <w:rPr>
          <w:rFonts w:hint="cs"/>
          <w:b/>
          <w:bCs/>
          <w:rtl/>
        </w:rPr>
        <w:t xml:space="preserve"> דוגמת מספר הנוסעים </w:t>
      </w:r>
      <w:r>
        <w:rPr>
          <w:rFonts w:hint="cs"/>
          <w:b/>
          <w:bCs/>
          <w:rtl/>
        </w:rPr>
        <w:t xml:space="preserve">הצפוי </w:t>
      </w:r>
      <w:r w:rsidRPr="00694830">
        <w:rPr>
          <w:rFonts w:hint="cs"/>
          <w:b/>
          <w:bCs/>
          <w:rtl/>
        </w:rPr>
        <w:t>בפרויקט</w:t>
      </w:r>
      <w:r>
        <w:rPr>
          <w:rFonts w:hint="cs"/>
          <w:b/>
          <w:bCs/>
          <w:rtl/>
        </w:rPr>
        <w:t xml:space="preserve"> ותחזית לתנועה יומית בתחנת רכבת, כדי</w:t>
      </w:r>
      <w:r w:rsidRPr="00694830">
        <w:rPr>
          <w:rFonts w:hint="cs"/>
          <w:b/>
          <w:bCs/>
          <w:rtl/>
        </w:rPr>
        <w:t xml:space="preserve"> להפוך את קריאת בדיקת </w:t>
      </w:r>
      <w:r>
        <w:rPr>
          <w:rFonts w:hint="cs"/>
          <w:b/>
          <w:bCs/>
          <w:rtl/>
        </w:rPr>
        <w:t>הכדאיות</w:t>
      </w:r>
      <w:r w:rsidRPr="00694830">
        <w:rPr>
          <w:rFonts w:hint="cs"/>
          <w:b/>
          <w:bCs/>
          <w:rtl/>
        </w:rPr>
        <w:t xml:space="preserve"> לנגישה וברורה לכל קורא</w:t>
      </w:r>
      <w:r>
        <w:rPr>
          <w:rFonts w:hint="cs"/>
          <w:b/>
          <w:bCs/>
          <w:rtl/>
        </w:rPr>
        <w:t>.</w:t>
      </w:r>
      <w:r w:rsidRPr="00694830">
        <w:rPr>
          <w:rFonts w:hint="cs"/>
          <w:b/>
          <w:bCs/>
          <w:rtl/>
        </w:rPr>
        <w:t xml:space="preserve"> </w:t>
      </w:r>
      <w:r>
        <w:rPr>
          <w:rFonts w:hint="cs"/>
          <w:b/>
          <w:bCs/>
          <w:rtl/>
        </w:rPr>
        <w:t xml:space="preserve">מומלץ </w:t>
      </w:r>
      <w:r w:rsidRPr="00694830">
        <w:rPr>
          <w:rFonts w:hint="cs"/>
          <w:b/>
          <w:bCs/>
          <w:rtl/>
        </w:rPr>
        <w:t>להוסיף נתוני מפתח שכאלה ל"לוח סיכום" המרכז את נתוני המפתח של הפרויקט הנבדק.</w:t>
      </w:r>
      <w:r>
        <w:rPr>
          <w:rFonts w:hint="cs"/>
          <w:b/>
          <w:bCs/>
          <w:rtl/>
        </w:rPr>
        <w:t xml:space="preserve"> לעניין זה יצוין כי </w:t>
      </w:r>
      <w:r w:rsidRPr="00390469">
        <w:rPr>
          <w:b/>
          <w:bCs/>
          <w:rtl/>
        </w:rPr>
        <w:t xml:space="preserve">נוהל </w:t>
      </w:r>
      <w:proofErr w:type="spellStart"/>
      <w:r w:rsidRPr="00390469">
        <w:rPr>
          <w:b/>
          <w:bCs/>
          <w:rtl/>
        </w:rPr>
        <w:t>פר</w:t>
      </w:r>
      <w:r>
        <w:rPr>
          <w:rFonts w:hint="cs"/>
          <w:b/>
          <w:bCs/>
          <w:rtl/>
        </w:rPr>
        <w:t>"</w:t>
      </w:r>
      <w:r w:rsidRPr="00390469">
        <w:rPr>
          <w:b/>
          <w:bCs/>
          <w:rtl/>
        </w:rPr>
        <w:t>ת</w:t>
      </w:r>
      <w:proofErr w:type="spellEnd"/>
      <w:r w:rsidRPr="00390469">
        <w:rPr>
          <w:b/>
          <w:bCs/>
          <w:rtl/>
        </w:rPr>
        <w:t xml:space="preserve"> 2012 כלל הצעה ל"לוח סיכום בדיקת כדאיות" וכן ללוחות סיכום מדדים כלכליים, ניתוח סיכונים ורגישות </w:t>
      </w:r>
      <w:r>
        <w:rPr>
          <w:rFonts w:hint="cs"/>
          <w:b/>
          <w:bCs/>
          <w:rtl/>
        </w:rPr>
        <w:t>הע</w:t>
      </w:r>
      <w:r w:rsidRPr="00390469">
        <w:rPr>
          <w:b/>
          <w:bCs/>
          <w:rtl/>
        </w:rPr>
        <w:t xml:space="preserve">שויים </w:t>
      </w:r>
      <w:r>
        <w:rPr>
          <w:rFonts w:hint="cs"/>
          <w:b/>
          <w:bCs/>
          <w:rtl/>
        </w:rPr>
        <w:t>לשמש</w:t>
      </w:r>
      <w:r w:rsidRPr="00390469">
        <w:rPr>
          <w:b/>
          <w:bCs/>
          <w:rtl/>
        </w:rPr>
        <w:t xml:space="preserve"> בסיס להצגת הנתונים באופן בהיר.</w:t>
      </w:r>
      <w:r>
        <w:rPr>
          <w:rFonts w:hint="cs"/>
          <w:b/>
          <w:bCs/>
          <w:rtl/>
        </w:rPr>
        <w:t xml:space="preserve"> טבלאות אלו אינן מופיעות </w:t>
      </w:r>
      <w:r>
        <w:rPr>
          <w:rFonts w:hint="cs"/>
          <w:b/>
          <w:bCs/>
          <w:rtl/>
        </w:rPr>
        <w:lastRenderedPageBreak/>
        <w:t xml:space="preserve">בנוהל 2021. הצגת הדברים בדרך זו תסייע למשרד התחבורה ולחברות התשתית לבחון את נתוני הנסיעה בפועל לאחר פתיחת הפרויקט </w:t>
      </w:r>
      <w:proofErr w:type="spellStart"/>
      <w:r>
        <w:rPr>
          <w:rFonts w:hint="cs"/>
          <w:b/>
          <w:bCs/>
          <w:rtl/>
        </w:rPr>
        <w:t>ולהשוותם</w:t>
      </w:r>
      <w:proofErr w:type="spellEnd"/>
      <w:r>
        <w:rPr>
          <w:rFonts w:hint="cs"/>
          <w:b/>
          <w:bCs/>
          <w:rtl/>
        </w:rPr>
        <w:t xml:space="preserve"> לתחזיות שהוכנו בתהליך התכנוני.</w:t>
      </w:r>
    </w:p>
    <w:p w:rsidR="008C2F03" w:rsidRDefault="008C2F03" w:rsidP="008C2F03">
      <w:pPr>
        <w:pStyle w:val="a7"/>
        <w:spacing w:line="269" w:lineRule="auto"/>
        <w:rPr>
          <w:rtl/>
        </w:rPr>
      </w:pPr>
    </w:p>
    <w:p w:rsidR="008C2F03" w:rsidRPr="00542D27" w:rsidRDefault="008C2F03" w:rsidP="008C2F03">
      <w:pPr>
        <w:pStyle w:val="50"/>
        <w:spacing w:line="269" w:lineRule="auto"/>
        <w:rPr>
          <w:rtl/>
        </w:rPr>
      </w:pPr>
      <w:bookmarkStart w:id="110" w:name="_Toc205898455"/>
      <w:r w:rsidRPr="00542D27">
        <w:rPr>
          <w:rFonts w:hint="cs"/>
          <w:rtl/>
        </w:rPr>
        <w:t>תדירות עדכון הנוהל</w:t>
      </w:r>
      <w:bookmarkEnd w:id="110"/>
    </w:p>
    <w:p w:rsidR="008C2F03" w:rsidRDefault="008C2F03" w:rsidP="008C2F03">
      <w:pPr>
        <w:spacing w:line="269" w:lineRule="auto"/>
        <w:rPr>
          <w:rFonts w:ascii="David" w:hAnsi="David"/>
          <w:sz w:val="24"/>
          <w:rtl/>
        </w:rPr>
      </w:pPr>
    </w:p>
    <w:p w:rsidR="008C2F03" w:rsidRPr="00542D27" w:rsidRDefault="008C2F03" w:rsidP="008C2F03">
      <w:pPr>
        <w:spacing w:line="269" w:lineRule="auto"/>
        <w:rPr>
          <w:sz w:val="24"/>
          <w:rtl/>
        </w:rPr>
      </w:pPr>
      <w:r w:rsidRPr="00542D27">
        <w:rPr>
          <w:rFonts w:ascii="David" w:hAnsi="David" w:hint="cs"/>
          <w:sz w:val="24"/>
          <w:rtl/>
        </w:rPr>
        <w:t xml:space="preserve">נוהל </w:t>
      </w:r>
      <w:proofErr w:type="spellStart"/>
      <w:r w:rsidRPr="00542D27">
        <w:rPr>
          <w:rFonts w:ascii="David" w:hAnsi="David" w:hint="cs"/>
          <w:sz w:val="24"/>
          <w:rtl/>
        </w:rPr>
        <w:t>פר"ת</w:t>
      </w:r>
      <w:proofErr w:type="spellEnd"/>
      <w:r w:rsidRPr="00542D27">
        <w:rPr>
          <w:rFonts w:ascii="David" w:hAnsi="David" w:hint="cs"/>
          <w:sz w:val="24"/>
          <w:rtl/>
        </w:rPr>
        <w:t xml:space="preserve"> יצא לראשונה בשנת 1996 ומאז </w:t>
      </w:r>
      <w:r w:rsidRPr="00542D27">
        <w:rPr>
          <w:rFonts w:ascii="David" w:hAnsi="David"/>
          <w:sz w:val="24"/>
          <w:rtl/>
        </w:rPr>
        <w:t>עודכן שלוש פעמים (בשנים 2006, 2012, 2021) בהתאם להתפתחות המחקרית בנושא. עם זאת</w:t>
      </w:r>
      <w:r w:rsidRPr="00542D27">
        <w:rPr>
          <w:rFonts w:hint="cs"/>
          <w:sz w:val="24"/>
          <w:rtl/>
        </w:rPr>
        <w:t xml:space="preserve">, </w:t>
      </w:r>
      <w:r>
        <w:rPr>
          <w:rFonts w:hint="cs"/>
          <w:sz w:val="24"/>
          <w:rtl/>
        </w:rPr>
        <w:t>הנוהל</w:t>
      </w:r>
      <w:r w:rsidRPr="00542D27">
        <w:rPr>
          <w:rFonts w:hint="cs"/>
          <w:sz w:val="24"/>
          <w:rtl/>
        </w:rPr>
        <w:t xml:space="preserve"> עצמו מציין כי יש צורך בעדכון תדיר יותר: "</w:t>
      </w:r>
      <w:r w:rsidRPr="00542D27">
        <w:rPr>
          <w:sz w:val="24"/>
          <w:rtl/>
        </w:rPr>
        <w:t>ככלל נראה כי יש צורך בעדכון תקופתי קצר מזה הנוכחי של מרכיבים חשובים בנוהל. דברים אמורים בעיקר לגבי: פרמטרים, נוסחאות עלויות תפעול כלי רכב בעידן צי הרכב של השנים הקרובות, רכב חשמלי וכלי רכב אוטונומיים</w:t>
      </w:r>
      <w:r w:rsidRPr="00542D27">
        <w:rPr>
          <w:rFonts w:hint="cs"/>
          <w:sz w:val="24"/>
          <w:rtl/>
        </w:rPr>
        <w:t>".</w:t>
      </w:r>
    </w:p>
    <w:p w:rsidR="008C2F03" w:rsidRDefault="008C2F03" w:rsidP="008C2F03">
      <w:pPr>
        <w:spacing w:line="269" w:lineRule="auto"/>
        <w:rPr>
          <w:b/>
          <w:bCs/>
          <w:sz w:val="24"/>
          <w:rtl/>
        </w:rPr>
      </w:pPr>
    </w:p>
    <w:p w:rsidR="008C2F03" w:rsidRDefault="008C2F03" w:rsidP="008C2F03">
      <w:pPr>
        <w:spacing w:line="269" w:lineRule="auto"/>
        <w:rPr>
          <w:b/>
          <w:bCs/>
          <w:sz w:val="24"/>
          <w:rtl/>
        </w:rPr>
      </w:pPr>
      <w:r w:rsidRPr="00542D27">
        <w:rPr>
          <w:rFonts w:hint="cs"/>
          <w:b/>
          <w:bCs/>
          <w:sz w:val="24"/>
          <w:rtl/>
        </w:rPr>
        <w:t>נוכח עליית המדרגה בשנים האחרונות בהיקפי ההשקעה בתחום התחבורה ועם תכנונם ובנייתם של פרויקטים בהיקף משמעותי</w:t>
      </w:r>
      <w:r>
        <w:rPr>
          <w:rFonts w:hint="cs"/>
          <w:b/>
          <w:bCs/>
          <w:sz w:val="24"/>
          <w:rtl/>
        </w:rPr>
        <w:t>,</w:t>
      </w:r>
      <w:r w:rsidRPr="00542D27">
        <w:rPr>
          <w:rFonts w:hint="cs"/>
          <w:b/>
          <w:bCs/>
          <w:sz w:val="24"/>
          <w:rtl/>
        </w:rPr>
        <w:t xml:space="preserve"> ובכלל זה "מגה-פרויקטים"</w:t>
      </w:r>
      <w:r>
        <w:rPr>
          <w:rFonts w:hint="cs"/>
          <w:b/>
          <w:bCs/>
          <w:sz w:val="24"/>
          <w:rtl/>
        </w:rPr>
        <w:t>,</w:t>
      </w:r>
      <w:r w:rsidRPr="00542D27">
        <w:rPr>
          <w:rFonts w:hint="cs"/>
          <w:b/>
          <w:bCs/>
          <w:sz w:val="24"/>
          <w:rtl/>
        </w:rPr>
        <w:t xml:space="preserve"> כמו </w:t>
      </w:r>
      <w:proofErr w:type="spellStart"/>
      <w:r w:rsidRPr="00542D27">
        <w:rPr>
          <w:rFonts w:hint="cs"/>
          <w:b/>
          <w:bCs/>
          <w:sz w:val="24"/>
          <w:rtl/>
        </w:rPr>
        <w:t>פרויקטי</w:t>
      </w:r>
      <w:proofErr w:type="spellEnd"/>
      <w:r w:rsidRPr="00542D27">
        <w:rPr>
          <w:rFonts w:hint="cs"/>
          <w:b/>
          <w:bCs/>
          <w:sz w:val="24"/>
          <w:rtl/>
        </w:rPr>
        <w:t xml:space="preserve"> הסעת המונים, משרד מבקר המדינה ממליץ למשרד התחבורה </w:t>
      </w:r>
      <w:r>
        <w:rPr>
          <w:rFonts w:hint="cs"/>
          <w:b/>
          <w:bCs/>
          <w:sz w:val="24"/>
          <w:rtl/>
        </w:rPr>
        <w:t>להגדיר את</w:t>
      </w:r>
      <w:r w:rsidRPr="00542D27">
        <w:rPr>
          <w:rFonts w:hint="cs"/>
          <w:b/>
          <w:bCs/>
          <w:sz w:val="24"/>
          <w:rtl/>
        </w:rPr>
        <w:t xml:space="preserve"> תדירות העדכונים הנדרשת וכן לפעול </w:t>
      </w:r>
      <w:r>
        <w:rPr>
          <w:rFonts w:hint="cs"/>
          <w:b/>
          <w:bCs/>
          <w:sz w:val="24"/>
          <w:rtl/>
        </w:rPr>
        <w:t>ל</w:t>
      </w:r>
      <w:r w:rsidRPr="00542D27">
        <w:rPr>
          <w:rFonts w:hint="cs"/>
          <w:b/>
          <w:bCs/>
          <w:sz w:val="24"/>
          <w:rtl/>
        </w:rPr>
        <w:t>עדכונו השוטף של הנוהל</w:t>
      </w:r>
      <w:r>
        <w:rPr>
          <w:rFonts w:hint="cs"/>
          <w:b/>
          <w:bCs/>
          <w:sz w:val="24"/>
          <w:rtl/>
        </w:rPr>
        <w:t xml:space="preserve"> כדי</w:t>
      </w:r>
      <w:r w:rsidRPr="00542D27">
        <w:rPr>
          <w:rFonts w:hint="cs"/>
          <w:b/>
          <w:bCs/>
          <w:sz w:val="24"/>
          <w:rtl/>
        </w:rPr>
        <w:t xml:space="preserve"> שניתן יהיה לכמת באופן נכון יותר את העלויות והתועלות הנובעות מפרויקטים תחבורתיים</w:t>
      </w:r>
      <w:r>
        <w:rPr>
          <w:rFonts w:hint="cs"/>
          <w:b/>
          <w:bCs/>
          <w:sz w:val="24"/>
          <w:rtl/>
        </w:rPr>
        <w:t>,</w:t>
      </w:r>
      <w:r w:rsidRPr="00542D27">
        <w:rPr>
          <w:rFonts w:hint="cs"/>
          <w:b/>
          <w:bCs/>
          <w:sz w:val="24"/>
          <w:rtl/>
        </w:rPr>
        <w:t xml:space="preserve"> ובכך לממש באופן מיטבי את התועלות המשקיות הגלומות בפרויקטים אלה ולייעל את השימוש בכספי הציבור.</w:t>
      </w:r>
    </w:p>
    <w:p w:rsidR="00E2469E" w:rsidRDefault="00E2469E" w:rsidP="008C2F03">
      <w:pPr>
        <w:spacing w:line="269" w:lineRule="auto"/>
        <w:rPr>
          <w:b/>
          <w:bCs/>
          <w:sz w:val="24"/>
          <w:rtl/>
        </w:rPr>
      </w:pPr>
    </w:p>
    <w:p w:rsidR="008C2F03" w:rsidRDefault="008C2F03" w:rsidP="008C2F03">
      <w:pPr>
        <w:pStyle w:val="31"/>
        <w:spacing w:before="0" w:line="269" w:lineRule="auto"/>
        <w:rPr>
          <w:rtl/>
        </w:rPr>
      </w:pPr>
      <w:bookmarkStart w:id="111" w:name="_Toc205898456"/>
      <w:r>
        <w:rPr>
          <w:rFonts w:hint="cs"/>
          <w:rtl/>
        </w:rPr>
        <w:t>הפקת לקחים</w:t>
      </w:r>
      <w:bookmarkEnd w:id="111"/>
    </w:p>
    <w:p w:rsidR="008C2F03" w:rsidRDefault="008C2F03" w:rsidP="008C2F03">
      <w:pPr>
        <w:pStyle w:val="739"/>
        <w:spacing w:after="0" w:line="269" w:lineRule="auto"/>
        <w:rPr>
          <w:rFonts w:ascii="David" w:hAnsi="David" w:cs="David"/>
          <w:sz w:val="24"/>
          <w:szCs w:val="24"/>
          <w:rtl/>
        </w:rPr>
      </w:pPr>
    </w:p>
    <w:p w:rsidR="008C2F03" w:rsidRDefault="008C2F03" w:rsidP="008C2F03">
      <w:pPr>
        <w:pStyle w:val="739"/>
        <w:spacing w:after="0" w:line="269" w:lineRule="auto"/>
        <w:rPr>
          <w:rFonts w:ascii="David" w:hAnsi="David" w:cs="David"/>
          <w:color w:val="auto"/>
          <w:sz w:val="24"/>
          <w:szCs w:val="24"/>
          <w:rtl/>
        </w:rPr>
      </w:pPr>
      <w:r w:rsidRPr="00B428C9">
        <w:rPr>
          <w:rFonts w:ascii="David" w:hAnsi="David" w:cs="David"/>
          <w:sz w:val="24"/>
          <w:szCs w:val="24"/>
          <w:rtl/>
        </w:rPr>
        <w:t xml:space="preserve">נוהל </w:t>
      </w:r>
      <w:proofErr w:type="spellStart"/>
      <w:r w:rsidRPr="00B428C9">
        <w:rPr>
          <w:rFonts w:ascii="David" w:hAnsi="David" w:cs="David"/>
          <w:sz w:val="24"/>
          <w:szCs w:val="24"/>
          <w:rtl/>
        </w:rPr>
        <w:t>פר"ת</w:t>
      </w:r>
      <w:proofErr w:type="spellEnd"/>
      <w:r w:rsidRPr="00B428C9">
        <w:rPr>
          <w:rFonts w:ascii="David" w:hAnsi="David" w:cs="David"/>
          <w:sz w:val="24"/>
          <w:szCs w:val="24"/>
          <w:rtl/>
        </w:rPr>
        <w:t xml:space="preserve"> 2021 מגדיר את התועלות הנובעות מביצוע </w:t>
      </w:r>
      <w:r>
        <w:rPr>
          <w:rFonts w:ascii="David" w:hAnsi="David" w:cs="David"/>
          <w:sz w:val="24"/>
          <w:szCs w:val="24"/>
          <w:rtl/>
        </w:rPr>
        <w:t>פרוי</w:t>
      </w:r>
      <w:r w:rsidRPr="00B428C9">
        <w:rPr>
          <w:rFonts w:ascii="David" w:hAnsi="David" w:cs="David"/>
          <w:sz w:val="24"/>
          <w:szCs w:val="24"/>
          <w:rtl/>
        </w:rPr>
        <w:t>קט</w:t>
      </w:r>
      <w:r>
        <w:rPr>
          <w:rFonts w:ascii="David" w:hAnsi="David" w:cs="David" w:hint="cs"/>
          <w:sz w:val="24"/>
          <w:szCs w:val="24"/>
          <w:rtl/>
        </w:rPr>
        <w:t xml:space="preserve"> תחבורתי, ובראשן</w:t>
      </w:r>
      <w:r w:rsidRPr="00652F40">
        <w:rPr>
          <w:rFonts w:ascii="David" w:hAnsi="David" w:cs="David"/>
          <w:color w:val="auto"/>
          <w:sz w:val="24"/>
          <w:szCs w:val="24"/>
          <w:rtl/>
        </w:rPr>
        <w:t xml:space="preserve"> </w:t>
      </w:r>
      <w:r w:rsidRPr="00D762D2">
        <w:rPr>
          <w:rFonts w:ascii="David" w:hAnsi="David" w:cs="David"/>
          <w:color w:val="auto"/>
          <w:sz w:val="24"/>
          <w:szCs w:val="24"/>
          <w:rtl/>
        </w:rPr>
        <w:t>מידת התועלת לציבור</w:t>
      </w:r>
      <w:r>
        <w:rPr>
          <w:rFonts w:ascii="David" w:hAnsi="David" w:cs="David" w:hint="cs"/>
          <w:color w:val="auto"/>
          <w:sz w:val="24"/>
          <w:szCs w:val="24"/>
          <w:rtl/>
        </w:rPr>
        <w:t>,</w:t>
      </w:r>
      <w:r w:rsidRPr="00D762D2">
        <w:rPr>
          <w:rFonts w:ascii="David" w:hAnsi="David" w:cs="David"/>
          <w:color w:val="auto"/>
          <w:sz w:val="24"/>
          <w:szCs w:val="24"/>
          <w:rtl/>
        </w:rPr>
        <w:t xml:space="preserve"> </w:t>
      </w:r>
      <w:r>
        <w:rPr>
          <w:rFonts w:ascii="David" w:hAnsi="David" w:cs="David" w:hint="cs"/>
          <w:color w:val="auto"/>
          <w:sz w:val="24"/>
          <w:szCs w:val="24"/>
          <w:rtl/>
        </w:rPr>
        <w:t>ש</w:t>
      </w:r>
      <w:r w:rsidRPr="00D762D2">
        <w:rPr>
          <w:rFonts w:ascii="David" w:hAnsi="David" w:cs="David"/>
          <w:color w:val="auto"/>
          <w:sz w:val="24"/>
          <w:szCs w:val="24"/>
          <w:rtl/>
        </w:rPr>
        <w:t xml:space="preserve">היא המוטיבציה העיקרית ליצירת </w:t>
      </w:r>
      <w:r>
        <w:rPr>
          <w:rFonts w:ascii="David" w:hAnsi="David" w:cs="David"/>
          <w:color w:val="auto"/>
          <w:sz w:val="24"/>
          <w:szCs w:val="24"/>
          <w:rtl/>
        </w:rPr>
        <w:t>פרוי</w:t>
      </w:r>
      <w:r w:rsidRPr="00D762D2">
        <w:rPr>
          <w:rFonts w:ascii="David" w:hAnsi="David" w:cs="David"/>
          <w:color w:val="auto"/>
          <w:sz w:val="24"/>
          <w:szCs w:val="24"/>
          <w:rtl/>
        </w:rPr>
        <w:t>קטים תחבורתיים</w:t>
      </w:r>
      <w:r>
        <w:rPr>
          <w:rFonts w:ascii="David" w:hAnsi="David" w:cs="David" w:hint="cs"/>
          <w:color w:val="auto"/>
          <w:sz w:val="24"/>
          <w:szCs w:val="24"/>
          <w:rtl/>
        </w:rPr>
        <w:t>. להלן התועלות הנובעות לציבור מביצוע פרויקט תחבורתי:</w:t>
      </w:r>
    </w:p>
    <w:p w:rsidR="008C2F03" w:rsidRPr="00DD225A" w:rsidRDefault="008C2F03" w:rsidP="008C2F03">
      <w:pPr>
        <w:pStyle w:val="af2"/>
        <w:spacing w:line="269" w:lineRule="auto"/>
        <w:ind w:left="340"/>
        <w:rPr>
          <w:rStyle w:val="70"/>
          <w:rFonts w:eastAsiaTheme="minorHAnsi"/>
          <w:bCs w:val="0"/>
          <w:spacing w:val="0"/>
        </w:rPr>
      </w:pPr>
    </w:p>
    <w:p w:rsidR="008C2F03" w:rsidRPr="00B822F7" w:rsidRDefault="008C2F03" w:rsidP="008C2F03">
      <w:pPr>
        <w:pStyle w:val="af2"/>
        <w:numPr>
          <w:ilvl w:val="0"/>
          <w:numId w:val="35"/>
        </w:numPr>
        <w:spacing w:line="269" w:lineRule="auto"/>
        <w:rPr>
          <w:rtl/>
        </w:rPr>
      </w:pPr>
      <w:r w:rsidRPr="00B822F7">
        <w:rPr>
          <w:rStyle w:val="70"/>
          <w:rFonts w:ascii="David" w:hAnsi="David"/>
          <w:sz w:val="24"/>
          <w:rtl/>
        </w:rPr>
        <w:t>זמן נוסעים ונהגים</w:t>
      </w:r>
      <w:r w:rsidRPr="00B428C9">
        <w:rPr>
          <w:b/>
          <w:bCs/>
          <w:rtl/>
        </w:rPr>
        <w:t>:</w:t>
      </w:r>
      <w:r w:rsidRPr="00B428C9">
        <w:rPr>
          <w:rtl/>
        </w:rPr>
        <w:t xml:space="preserve"> החיסכון במשך הנסיעה הנגרם בעקבות ביצוע הפרויקט</w:t>
      </w:r>
      <w:r>
        <w:rPr>
          <w:rFonts w:hint="cs"/>
          <w:rtl/>
        </w:rPr>
        <w:t xml:space="preserve">. </w:t>
      </w:r>
      <w:r w:rsidRPr="00B822F7">
        <w:rPr>
          <w:rFonts w:hint="cs"/>
          <w:rtl/>
        </w:rPr>
        <w:t xml:space="preserve">בהתאם לנוהל, </w:t>
      </w:r>
      <w:r w:rsidRPr="00B822F7">
        <w:rPr>
          <w:rtl/>
        </w:rPr>
        <w:t xml:space="preserve">"החיסכון במשך זמן הנסיעה של משתמשי הדרך הוא יעד ההשקעה המרכזי </w:t>
      </w:r>
      <w:proofErr w:type="spellStart"/>
      <w:r w:rsidRPr="00B822F7">
        <w:rPr>
          <w:rtl/>
        </w:rPr>
        <w:t>בפרויקטי</w:t>
      </w:r>
      <w:proofErr w:type="spellEnd"/>
      <w:r w:rsidRPr="00B822F7">
        <w:rPr>
          <w:rtl/>
        </w:rPr>
        <w:t xml:space="preserve"> תשתית בתחבורה ו/או בהפעלת אמצעי מדיניות לניהול ביקושים ותנועה. התועלת מהפחתת זמן הנסיעה מהווה לרוב מרכיב ראשי בהערכת התועלת של פרויקטים תחבורתיים". חיסכון זה מבטא את התועלת</w:t>
      </w:r>
      <w:r w:rsidRPr="00B822F7">
        <w:rPr>
          <w:rFonts w:hint="cs"/>
          <w:rtl/>
        </w:rPr>
        <w:t>,</w:t>
      </w:r>
      <w:r w:rsidRPr="00B822F7">
        <w:rPr>
          <w:rtl/>
        </w:rPr>
        <w:t xml:space="preserve"> במונחים כלכליים, מהחיסכון בזמן נסיעה, למשתמשי הדרך - נוסעים ונהגים מקצועיים</w:t>
      </w:r>
      <w:r w:rsidRPr="00B822F7">
        <w:rPr>
          <w:rFonts w:hint="cs"/>
          <w:rtl/>
        </w:rPr>
        <w:t>,</w:t>
      </w:r>
      <w:r w:rsidRPr="00B822F7">
        <w:rPr>
          <w:rtl/>
        </w:rPr>
        <w:t xml:space="preserve"> בשל אפשרות לניצול הזמן המתפנה לעבודה או לפעילות המשפיעה על רווחת הנוסע, לרבות תועלת פנאי</w:t>
      </w:r>
      <w:r w:rsidRPr="00B822F7">
        <w:rPr>
          <w:rFonts w:hint="cs"/>
          <w:rtl/>
        </w:rPr>
        <w:t>;</w:t>
      </w:r>
    </w:p>
    <w:p w:rsidR="008C2F03" w:rsidRPr="009F377D" w:rsidRDefault="008C2F03" w:rsidP="008C2F03">
      <w:pPr>
        <w:pStyle w:val="af2"/>
        <w:spacing w:line="269" w:lineRule="auto"/>
        <w:ind w:left="340"/>
        <w:rPr>
          <w:rStyle w:val="70"/>
          <w:rFonts w:ascii="David" w:eastAsiaTheme="minorHAnsi" w:hAnsi="David"/>
          <w:bCs w:val="0"/>
          <w:spacing w:val="0"/>
          <w:sz w:val="24"/>
        </w:rPr>
      </w:pPr>
    </w:p>
    <w:p w:rsidR="008C2F03" w:rsidRDefault="008C2F03" w:rsidP="008C2F03">
      <w:pPr>
        <w:pStyle w:val="af2"/>
        <w:numPr>
          <w:ilvl w:val="0"/>
          <w:numId w:val="35"/>
        </w:numPr>
        <w:spacing w:line="269" w:lineRule="auto"/>
        <w:rPr>
          <w:rFonts w:ascii="David" w:hAnsi="David"/>
          <w:sz w:val="24"/>
        </w:rPr>
      </w:pPr>
      <w:r w:rsidRPr="00B822F7">
        <w:rPr>
          <w:rStyle w:val="70"/>
          <w:rFonts w:ascii="David" w:hAnsi="David"/>
          <w:b/>
          <w:sz w:val="24"/>
          <w:rtl/>
        </w:rPr>
        <w:t>עלויות תפעול כלי הרכב</w:t>
      </w:r>
      <w:r w:rsidRPr="00B428C9">
        <w:rPr>
          <w:rFonts w:ascii="David" w:hAnsi="David"/>
          <w:b/>
          <w:bCs/>
          <w:sz w:val="24"/>
          <w:rtl/>
        </w:rPr>
        <w:t>:</w:t>
      </w:r>
      <w:r w:rsidRPr="00B428C9">
        <w:rPr>
          <w:rFonts w:ascii="David" w:hAnsi="David"/>
          <w:sz w:val="24"/>
          <w:rtl/>
        </w:rPr>
        <w:t xml:space="preserve"> </w:t>
      </w:r>
      <w:r w:rsidRPr="002C3721">
        <w:rPr>
          <w:rtl/>
        </w:rPr>
        <w:t>החיסכון</w:t>
      </w:r>
      <w:r w:rsidRPr="00B428C9">
        <w:rPr>
          <w:rFonts w:ascii="David" w:hAnsi="David"/>
          <w:sz w:val="24"/>
          <w:rtl/>
        </w:rPr>
        <w:t xml:space="preserve"> בעלויות תפעול של כלי הרכב לסוגיהם</w:t>
      </w:r>
      <w:r>
        <w:rPr>
          <w:rFonts w:ascii="David" w:hAnsi="David" w:hint="cs"/>
          <w:sz w:val="24"/>
          <w:rtl/>
        </w:rPr>
        <w:t>;</w:t>
      </w:r>
    </w:p>
    <w:p w:rsidR="008C2F03" w:rsidRPr="009F377D" w:rsidRDefault="008C2F03" w:rsidP="008C2F03">
      <w:pPr>
        <w:pStyle w:val="af2"/>
        <w:spacing w:line="269" w:lineRule="auto"/>
        <w:ind w:left="340"/>
        <w:rPr>
          <w:rStyle w:val="70"/>
          <w:rFonts w:ascii="David" w:eastAsiaTheme="minorHAnsi" w:hAnsi="David"/>
          <w:bCs w:val="0"/>
          <w:spacing w:val="0"/>
          <w:sz w:val="24"/>
        </w:rPr>
      </w:pPr>
    </w:p>
    <w:p w:rsidR="008C2F03" w:rsidRDefault="008C2F03" w:rsidP="008C2F03">
      <w:pPr>
        <w:pStyle w:val="af2"/>
        <w:numPr>
          <w:ilvl w:val="0"/>
          <w:numId w:val="35"/>
        </w:numPr>
        <w:spacing w:line="269" w:lineRule="auto"/>
        <w:rPr>
          <w:rFonts w:ascii="David" w:hAnsi="David"/>
          <w:sz w:val="24"/>
        </w:rPr>
      </w:pPr>
      <w:r w:rsidRPr="00B822F7">
        <w:rPr>
          <w:rStyle w:val="70"/>
          <w:rFonts w:ascii="David" w:hAnsi="David"/>
          <w:sz w:val="24"/>
          <w:rtl/>
        </w:rPr>
        <w:t>בטיחות</w:t>
      </w:r>
      <w:r w:rsidRPr="00B822F7">
        <w:rPr>
          <w:rFonts w:ascii="David" w:hAnsi="David"/>
          <w:b/>
          <w:bCs/>
          <w:sz w:val="24"/>
          <w:rtl/>
        </w:rPr>
        <w:t>:</w:t>
      </w:r>
      <w:r w:rsidRPr="00B428C9">
        <w:rPr>
          <w:rFonts w:ascii="David" w:hAnsi="David"/>
          <w:sz w:val="24"/>
          <w:rtl/>
        </w:rPr>
        <w:t xml:space="preserve"> הצמצום בהיקף תאונות </w:t>
      </w:r>
      <w:r w:rsidRPr="002C3721">
        <w:rPr>
          <w:rtl/>
        </w:rPr>
        <w:t>הדרכים</w:t>
      </w:r>
      <w:r w:rsidRPr="00B428C9">
        <w:rPr>
          <w:rFonts w:ascii="David" w:hAnsi="David"/>
          <w:sz w:val="24"/>
          <w:rtl/>
        </w:rPr>
        <w:t xml:space="preserve"> ובמידת חומרתן</w:t>
      </w:r>
      <w:r>
        <w:rPr>
          <w:rFonts w:ascii="David" w:hAnsi="David" w:hint="cs"/>
          <w:sz w:val="24"/>
          <w:rtl/>
        </w:rPr>
        <w:t>;</w:t>
      </w:r>
    </w:p>
    <w:p w:rsidR="008C2F03" w:rsidRPr="009F377D" w:rsidRDefault="008C2F03" w:rsidP="008C2F03">
      <w:pPr>
        <w:pStyle w:val="af2"/>
        <w:spacing w:line="269" w:lineRule="auto"/>
        <w:ind w:left="340"/>
        <w:rPr>
          <w:rStyle w:val="70"/>
          <w:rFonts w:ascii="David" w:eastAsiaTheme="minorHAnsi" w:hAnsi="David"/>
          <w:bCs w:val="0"/>
          <w:spacing w:val="0"/>
          <w:sz w:val="24"/>
        </w:rPr>
      </w:pPr>
    </w:p>
    <w:p w:rsidR="008C2F03" w:rsidRDefault="008C2F03" w:rsidP="008C2F03">
      <w:pPr>
        <w:pStyle w:val="af2"/>
        <w:numPr>
          <w:ilvl w:val="0"/>
          <w:numId w:val="35"/>
        </w:numPr>
        <w:spacing w:line="269" w:lineRule="auto"/>
        <w:rPr>
          <w:rFonts w:ascii="David" w:hAnsi="David"/>
          <w:sz w:val="24"/>
        </w:rPr>
      </w:pPr>
      <w:r w:rsidRPr="00B822F7">
        <w:rPr>
          <w:rStyle w:val="70"/>
          <w:rFonts w:ascii="David" w:hAnsi="David"/>
          <w:sz w:val="24"/>
          <w:rtl/>
        </w:rPr>
        <w:t>השפעות סביבתיות</w:t>
      </w:r>
      <w:r w:rsidRPr="00B428C9">
        <w:rPr>
          <w:rFonts w:ascii="David" w:hAnsi="David"/>
          <w:b/>
          <w:bCs/>
          <w:sz w:val="24"/>
          <w:rtl/>
        </w:rPr>
        <w:t>:</w:t>
      </w:r>
      <w:r w:rsidRPr="00B428C9">
        <w:rPr>
          <w:rFonts w:ascii="David" w:hAnsi="David"/>
          <w:sz w:val="24"/>
          <w:rtl/>
        </w:rPr>
        <w:t xml:space="preserve"> ההשפעות </w:t>
      </w:r>
      <w:r w:rsidRPr="002C3721">
        <w:rPr>
          <w:rtl/>
        </w:rPr>
        <w:t>המקובלות</w:t>
      </w:r>
      <w:r w:rsidRPr="00B428C9">
        <w:rPr>
          <w:rFonts w:ascii="David" w:hAnsi="David"/>
          <w:sz w:val="24"/>
          <w:rtl/>
        </w:rPr>
        <w:t xml:space="preserve"> הן על זיהום אוויר, רעש ונוף</w:t>
      </w:r>
      <w:r>
        <w:rPr>
          <w:rFonts w:ascii="David" w:hAnsi="David" w:hint="cs"/>
          <w:sz w:val="24"/>
          <w:rtl/>
        </w:rPr>
        <w:t>;</w:t>
      </w:r>
    </w:p>
    <w:p w:rsidR="008C2F03" w:rsidRPr="009F377D" w:rsidRDefault="008C2F03" w:rsidP="008C2F03">
      <w:pPr>
        <w:pStyle w:val="af2"/>
        <w:spacing w:line="269" w:lineRule="auto"/>
        <w:ind w:left="340"/>
        <w:rPr>
          <w:rStyle w:val="70"/>
          <w:rFonts w:ascii="David" w:eastAsiaTheme="minorHAnsi" w:hAnsi="David"/>
          <w:bCs w:val="0"/>
          <w:spacing w:val="0"/>
          <w:sz w:val="24"/>
        </w:rPr>
      </w:pPr>
    </w:p>
    <w:p w:rsidR="008C2F03" w:rsidRDefault="008C2F03" w:rsidP="008C2F03">
      <w:pPr>
        <w:pStyle w:val="af2"/>
        <w:numPr>
          <w:ilvl w:val="0"/>
          <w:numId w:val="35"/>
        </w:numPr>
        <w:spacing w:line="269" w:lineRule="auto"/>
        <w:rPr>
          <w:rFonts w:ascii="David" w:hAnsi="David"/>
          <w:sz w:val="24"/>
        </w:rPr>
      </w:pPr>
      <w:r w:rsidRPr="00B822F7">
        <w:rPr>
          <w:rStyle w:val="70"/>
          <w:rFonts w:ascii="David" w:hAnsi="David"/>
          <w:sz w:val="24"/>
          <w:rtl/>
        </w:rPr>
        <w:t>פיתוח אזורי כלכלי</w:t>
      </w:r>
      <w:r w:rsidRPr="00B428C9">
        <w:rPr>
          <w:rFonts w:ascii="David" w:hAnsi="David"/>
          <w:b/>
          <w:bCs/>
          <w:sz w:val="24"/>
          <w:rtl/>
        </w:rPr>
        <w:t>:</w:t>
      </w:r>
      <w:r w:rsidRPr="00B428C9">
        <w:rPr>
          <w:rFonts w:ascii="David" w:hAnsi="David"/>
          <w:sz w:val="24"/>
          <w:rtl/>
        </w:rPr>
        <w:t xml:space="preserve"> השפעת הפרויקט על התפתחות האזור, קידום </w:t>
      </w:r>
      <w:proofErr w:type="spellStart"/>
      <w:r w:rsidRPr="00B428C9">
        <w:rPr>
          <w:rFonts w:ascii="David" w:hAnsi="David"/>
          <w:sz w:val="24"/>
          <w:rtl/>
        </w:rPr>
        <w:t>תוכניות</w:t>
      </w:r>
      <w:proofErr w:type="spellEnd"/>
      <w:r w:rsidRPr="00B428C9">
        <w:rPr>
          <w:rFonts w:ascii="David" w:hAnsi="David"/>
          <w:sz w:val="24"/>
          <w:rtl/>
        </w:rPr>
        <w:t xml:space="preserve"> </w:t>
      </w:r>
      <w:proofErr w:type="spellStart"/>
      <w:r w:rsidRPr="00B428C9">
        <w:rPr>
          <w:rFonts w:ascii="David" w:hAnsi="David"/>
          <w:sz w:val="24"/>
          <w:rtl/>
        </w:rPr>
        <w:t>איכלוס</w:t>
      </w:r>
      <w:proofErr w:type="spellEnd"/>
      <w:r w:rsidRPr="00B428C9">
        <w:rPr>
          <w:rFonts w:ascii="David" w:hAnsi="David"/>
          <w:sz w:val="24"/>
          <w:rtl/>
        </w:rPr>
        <w:t>, תעסוקה ופיתוח כלכלי</w:t>
      </w:r>
      <w:r>
        <w:rPr>
          <w:rFonts w:ascii="David" w:hAnsi="David" w:hint="cs"/>
          <w:sz w:val="24"/>
          <w:rtl/>
        </w:rPr>
        <w:t>;</w:t>
      </w:r>
    </w:p>
    <w:p w:rsidR="008C2F03" w:rsidRPr="009F377D" w:rsidRDefault="008C2F03" w:rsidP="008C2F03">
      <w:pPr>
        <w:pStyle w:val="af2"/>
        <w:spacing w:line="269" w:lineRule="auto"/>
        <w:ind w:left="340"/>
        <w:rPr>
          <w:rStyle w:val="70"/>
          <w:rFonts w:ascii="David" w:eastAsiaTheme="minorHAnsi" w:hAnsi="David"/>
          <w:bCs w:val="0"/>
          <w:spacing w:val="0"/>
          <w:sz w:val="24"/>
        </w:rPr>
      </w:pPr>
    </w:p>
    <w:p w:rsidR="008C2F03" w:rsidRDefault="008C2F03" w:rsidP="008C2F03">
      <w:pPr>
        <w:pStyle w:val="af2"/>
        <w:numPr>
          <w:ilvl w:val="0"/>
          <w:numId w:val="35"/>
        </w:numPr>
        <w:spacing w:line="269" w:lineRule="auto"/>
        <w:rPr>
          <w:rFonts w:ascii="David" w:hAnsi="David"/>
          <w:sz w:val="24"/>
        </w:rPr>
      </w:pPr>
      <w:r w:rsidRPr="00B822F7">
        <w:rPr>
          <w:rStyle w:val="70"/>
          <w:rFonts w:ascii="David" w:hAnsi="David"/>
          <w:sz w:val="24"/>
          <w:rtl/>
        </w:rPr>
        <w:t xml:space="preserve">ערך </w:t>
      </w:r>
      <w:proofErr w:type="spellStart"/>
      <w:r w:rsidRPr="00B822F7">
        <w:rPr>
          <w:rStyle w:val="70"/>
          <w:rFonts w:ascii="David" w:hAnsi="David"/>
          <w:sz w:val="24"/>
          <w:rtl/>
        </w:rPr>
        <w:t>האופצייה</w:t>
      </w:r>
      <w:proofErr w:type="spellEnd"/>
      <w:r>
        <w:rPr>
          <w:rStyle w:val="af1"/>
          <w:rFonts w:ascii="David" w:hAnsi="David"/>
          <w:b/>
          <w:bCs/>
          <w:sz w:val="24"/>
          <w:rtl/>
        </w:rPr>
        <w:footnoteReference w:id="148"/>
      </w:r>
      <w:r w:rsidRPr="00B428C9">
        <w:rPr>
          <w:rFonts w:ascii="David" w:hAnsi="David"/>
          <w:b/>
          <w:bCs/>
          <w:sz w:val="24"/>
          <w:rtl/>
        </w:rPr>
        <w:t>:</w:t>
      </w:r>
      <w:r w:rsidRPr="00B428C9">
        <w:rPr>
          <w:rFonts w:ascii="David" w:hAnsi="David"/>
          <w:sz w:val="24"/>
          <w:rtl/>
        </w:rPr>
        <w:t xml:space="preserve"> מוכנות הפרט לשלם עבור ביצוע פרויקט בתחבורה ציבורית כאפשרות נסיעה בו, גם אם אינו עושה זאת בפועל</w:t>
      </w:r>
      <w:r>
        <w:rPr>
          <w:rFonts w:ascii="David" w:hAnsi="David" w:hint="cs"/>
          <w:sz w:val="24"/>
          <w:rtl/>
        </w:rPr>
        <w:t xml:space="preserve"> (מיועד לפרויקטים בתחבורה ציבורית);</w:t>
      </w:r>
    </w:p>
    <w:p w:rsidR="008C2F03" w:rsidRPr="009F377D" w:rsidRDefault="008C2F03" w:rsidP="008C2F03">
      <w:pPr>
        <w:pStyle w:val="af2"/>
        <w:spacing w:line="269" w:lineRule="auto"/>
        <w:ind w:left="340"/>
        <w:rPr>
          <w:rStyle w:val="70"/>
          <w:rFonts w:ascii="David" w:eastAsiaTheme="minorHAnsi" w:hAnsi="David"/>
          <w:bCs w:val="0"/>
          <w:spacing w:val="0"/>
          <w:sz w:val="24"/>
        </w:rPr>
      </w:pPr>
    </w:p>
    <w:p w:rsidR="008C2F03" w:rsidRDefault="008C2F03" w:rsidP="008C2F03">
      <w:pPr>
        <w:pStyle w:val="af2"/>
        <w:numPr>
          <w:ilvl w:val="0"/>
          <w:numId w:val="35"/>
        </w:numPr>
        <w:spacing w:line="269" w:lineRule="auto"/>
        <w:rPr>
          <w:rFonts w:ascii="David" w:hAnsi="David"/>
          <w:sz w:val="24"/>
        </w:rPr>
      </w:pPr>
      <w:r w:rsidRPr="00B822F7">
        <w:rPr>
          <w:rStyle w:val="70"/>
          <w:rFonts w:ascii="David" w:hAnsi="David"/>
          <w:sz w:val="24"/>
          <w:rtl/>
        </w:rPr>
        <w:lastRenderedPageBreak/>
        <w:t>חיסכון בחניה</w:t>
      </w:r>
      <w:r w:rsidRPr="00B428C9">
        <w:rPr>
          <w:rFonts w:ascii="David" w:hAnsi="David"/>
          <w:b/>
          <w:bCs/>
          <w:sz w:val="24"/>
          <w:rtl/>
        </w:rPr>
        <w:t>:</w:t>
      </w:r>
      <w:r w:rsidRPr="00B428C9">
        <w:rPr>
          <w:rFonts w:ascii="David" w:hAnsi="David"/>
          <w:sz w:val="24"/>
          <w:rtl/>
        </w:rPr>
        <w:t xml:space="preserve"> ערך בחיסכון במקומות חניה בגין הפרויקט. ערך תחבורתי, כלכלי וסביבתי</w:t>
      </w:r>
      <w:r>
        <w:rPr>
          <w:rFonts w:ascii="David" w:hAnsi="David" w:hint="cs"/>
          <w:sz w:val="24"/>
          <w:rtl/>
        </w:rPr>
        <w:t xml:space="preserve"> (מיועד לפרויקטים בתחבורה ציבורית);</w:t>
      </w:r>
      <w:r w:rsidRPr="00B428C9">
        <w:rPr>
          <w:rFonts w:ascii="David" w:hAnsi="David"/>
          <w:sz w:val="24"/>
          <w:rtl/>
        </w:rPr>
        <w:t xml:space="preserve"> </w:t>
      </w:r>
    </w:p>
    <w:p w:rsidR="008C2F03" w:rsidRPr="009F377D" w:rsidRDefault="008C2F03" w:rsidP="008C2F03">
      <w:pPr>
        <w:pStyle w:val="af2"/>
        <w:spacing w:line="269" w:lineRule="auto"/>
        <w:ind w:left="340"/>
        <w:rPr>
          <w:rStyle w:val="70"/>
          <w:rFonts w:ascii="David" w:eastAsiaTheme="minorHAnsi" w:hAnsi="David"/>
          <w:bCs w:val="0"/>
          <w:spacing w:val="0"/>
          <w:sz w:val="24"/>
        </w:rPr>
      </w:pPr>
    </w:p>
    <w:p w:rsidR="008C2F03" w:rsidRPr="00B428C9" w:rsidRDefault="008C2F03" w:rsidP="008C2F03">
      <w:pPr>
        <w:pStyle w:val="af2"/>
        <w:numPr>
          <w:ilvl w:val="0"/>
          <w:numId w:val="35"/>
        </w:numPr>
        <w:spacing w:line="269" w:lineRule="auto"/>
        <w:rPr>
          <w:rFonts w:ascii="David" w:hAnsi="David"/>
          <w:sz w:val="24"/>
          <w:rtl/>
        </w:rPr>
      </w:pPr>
      <w:r w:rsidRPr="00B822F7">
        <w:rPr>
          <w:rStyle w:val="70"/>
          <w:rFonts w:ascii="David" w:hAnsi="David"/>
          <w:sz w:val="24"/>
          <w:rtl/>
        </w:rPr>
        <w:t>שוויוניות וצדק חברתי</w:t>
      </w:r>
      <w:r w:rsidRPr="00B428C9">
        <w:rPr>
          <w:rFonts w:ascii="David" w:hAnsi="David"/>
          <w:b/>
          <w:bCs/>
          <w:sz w:val="24"/>
          <w:rtl/>
        </w:rPr>
        <w:t>:</w:t>
      </w:r>
      <w:r w:rsidRPr="00B428C9">
        <w:rPr>
          <w:rFonts w:ascii="David" w:hAnsi="David"/>
          <w:sz w:val="24"/>
          <w:rtl/>
        </w:rPr>
        <w:t xml:space="preserve"> המידה </w:t>
      </w:r>
      <w:r>
        <w:rPr>
          <w:rFonts w:ascii="David" w:hAnsi="David" w:hint="cs"/>
          <w:sz w:val="24"/>
          <w:rtl/>
        </w:rPr>
        <w:t>ש</w:t>
      </w:r>
      <w:r w:rsidRPr="00B428C9">
        <w:rPr>
          <w:rFonts w:ascii="David" w:hAnsi="David"/>
          <w:sz w:val="24"/>
          <w:rtl/>
        </w:rPr>
        <w:t>בה מתחלקות תועלות הפרויקט, שיפור הנגישות, בין התושבים.</w:t>
      </w:r>
    </w:p>
    <w:p w:rsidR="008C2F03" w:rsidRDefault="008C2F03" w:rsidP="008C2F03">
      <w:pPr>
        <w:spacing w:line="269" w:lineRule="auto"/>
        <w:rPr>
          <w:rFonts w:ascii="David" w:hAnsi="David"/>
          <w:sz w:val="24"/>
          <w:rtl/>
        </w:rPr>
      </w:pPr>
    </w:p>
    <w:p w:rsidR="008C2F03" w:rsidRDefault="008C2F03" w:rsidP="008C2F03">
      <w:pPr>
        <w:spacing w:line="269" w:lineRule="auto"/>
        <w:rPr>
          <w:rFonts w:ascii="David" w:hAnsi="David"/>
          <w:sz w:val="24"/>
          <w:rtl/>
        </w:rPr>
      </w:pPr>
      <w:r>
        <w:rPr>
          <w:rFonts w:ascii="David" w:hAnsi="David" w:hint="cs"/>
          <w:sz w:val="24"/>
          <w:rtl/>
        </w:rPr>
        <w:t xml:space="preserve">כאמור, </w:t>
      </w:r>
      <w:r w:rsidRPr="00B428C9">
        <w:rPr>
          <w:rFonts w:ascii="David" w:hAnsi="David"/>
          <w:sz w:val="24"/>
          <w:rtl/>
        </w:rPr>
        <w:t>כימות התועלות הנובעות מ</w:t>
      </w:r>
      <w:r>
        <w:rPr>
          <w:rFonts w:ascii="David" w:hAnsi="David"/>
          <w:sz w:val="24"/>
          <w:rtl/>
        </w:rPr>
        <w:t>פרוי</w:t>
      </w:r>
      <w:r w:rsidRPr="00B428C9">
        <w:rPr>
          <w:rFonts w:ascii="David" w:hAnsi="David"/>
          <w:sz w:val="24"/>
          <w:rtl/>
        </w:rPr>
        <w:t>קט תחבורתי למונחים כספיים והשוואתם לעלות ה</w:t>
      </w:r>
      <w:r>
        <w:rPr>
          <w:rFonts w:ascii="David" w:hAnsi="David"/>
          <w:sz w:val="24"/>
          <w:rtl/>
        </w:rPr>
        <w:t>פרוי</w:t>
      </w:r>
      <w:r w:rsidRPr="00B428C9">
        <w:rPr>
          <w:rFonts w:ascii="David" w:hAnsi="David"/>
          <w:sz w:val="24"/>
          <w:rtl/>
        </w:rPr>
        <w:t xml:space="preserve">קט הם </w:t>
      </w:r>
      <w:r>
        <w:rPr>
          <w:rFonts w:ascii="David" w:hAnsi="David" w:hint="cs"/>
          <w:sz w:val="24"/>
          <w:rtl/>
        </w:rPr>
        <w:t>ה</w:t>
      </w:r>
      <w:r w:rsidRPr="00B428C9">
        <w:rPr>
          <w:rFonts w:ascii="David" w:hAnsi="David"/>
          <w:sz w:val="24"/>
          <w:rtl/>
        </w:rPr>
        <w:t xml:space="preserve">גוזרים את מידת הכדאיות הכלכלית בהתנעת </w:t>
      </w:r>
      <w:r>
        <w:rPr>
          <w:rFonts w:ascii="David" w:hAnsi="David"/>
          <w:sz w:val="24"/>
          <w:rtl/>
        </w:rPr>
        <w:t>פרוי</w:t>
      </w:r>
      <w:r w:rsidRPr="00B428C9">
        <w:rPr>
          <w:rFonts w:ascii="David" w:hAnsi="David"/>
          <w:sz w:val="24"/>
          <w:rtl/>
        </w:rPr>
        <w:t xml:space="preserve">קט תחבורתי. </w:t>
      </w:r>
    </w:p>
    <w:p w:rsidR="008C2F03" w:rsidRDefault="008C2F03" w:rsidP="008C2F03">
      <w:pPr>
        <w:spacing w:line="269" w:lineRule="auto"/>
        <w:rPr>
          <w:rFonts w:ascii="David" w:hAnsi="David"/>
          <w:b/>
          <w:bCs/>
          <w:sz w:val="24"/>
          <w:rtl/>
        </w:rPr>
      </w:pPr>
    </w:p>
    <w:p w:rsidR="008C2F03" w:rsidRPr="00770B3B" w:rsidRDefault="008C2F03" w:rsidP="008C2F03">
      <w:pPr>
        <w:spacing w:line="269" w:lineRule="auto"/>
        <w:rPr>
          <w:rFonts w:ascii="David" w:hAnsi="David"/>
          <w:b/>
          <w:bCs/>
          <w:sz w:val="24"/>
          <w:rtl/>
        </w:rPr>
      </w:pPr>
      <w:r>
        <w:rPr>
          <w:rFonts w:ascii="David" w:hAnsi="David" w:hint="cs"/>
          <w:b/>
          <w:bCs/>
          <w:sz w:val="24"/>
          <w:rtl/>
        </w:rPr>
        <w:t>עלה כי</w:t>
      </w:r>
      <w:r w:rsidRPr="00770B3B">
        <w:rPr>
          <w:rFonts w:ascii="David" w:hAnsi="David"/>
          <w:b/>
          <w:bCs/>
          <w:sz w:val="24"/>
          <w:rtl/>
        </w:rPr>
        <w:t xml:space="preserve"> משרד התחבורה אינו בוחן </w:t>
      </w:r>
      <w:r w:rsidRPr="00770B3B">
        <w:rPr>
          <w:rFonts w:ascii="David" w:hAnsi="David" w:hint="cs"/>
          <w:b/>
          <w:bCs/>
          <w:sz w:val="24"/>
          <w:rtl/>
        </w:rPr>
        <w:t xml:space="preserve">באופן סדור </w:t>
      </w:r>
      <w:r w:rsidRPr="00770B3B">
        <w:rPr>
          <w:rFonts w:ascii="David" w:hAnsi="David"/>
          <w:b/>
          <w:bCs/>
          <w:sz w:val="24"/>
          <w:rtl/>
        </w:rPr>
        <w:t xml:space="preserve">את התועלות שנבעו </w:t>
      </w:r>
      <w:r w:rsidRPr="00770B3B">
        <w:rPr>
          <w:rFonts w:ascii="David" w:hAnsi="David" w:hint="cs"/>
          <w:b/>
          <w:bCs/>
          <w:sz w:val="24"/>
          <w:rtl/>
        </w:rPr>
        <w:t>מה</w:t>
      </w:r>
      <w:r w:rsidRPr="00770B3B">
        <w:rPr>
          <w:rFonts w:ascii="David" w:hAnsi="David"/>
          <w:b/>
          <w:bCs/>
          <w:sz w:val="24"/>
          <w:rtl/>
        </w:rPr>
        <w:t xml:space="preserve">פרויקט לאחר הפעלתו ואינו בוחן אם הציבור אכן </w:t>
      </w:r>
      <w:r w:rsidRPr="002C3721">
        <w:rPr>
          <w:b/>
          <w:bCs/>
          <w:rtl/>
        </w:rPr>
        <w:t>הפיק</w:t>
      </w:r>
      <w:r w:rsidRPr="00770B3B">
        <w:rPr>
          <w:rFonts w:ascii="David" w:hAnsi="David"/>
          <w:b/>
          <w:bCs/>
          <w:sz w:val="24"/>
          <w:rtl/>
        </w:rPr>
        <w:t xml:space="preserve"> את התועלת המצופה במונחי חיסכון בזמן נסיעה, תפעול כלי רכב, בטיחות וכו'</w:t>
      </w:r>
      <w:r w:rsidRPr="00770B3B">
        <w:rPr>
          <w:rFonts w:ascii="David" w:hAnsi="David" w:hint="cs"/>
          <w:b/>
          <w:bCs/>
          <w:sz w:val="24"/>
          <w:rtl/>
        </w:rPr>
        <w:t xml:space="preserve"> </w:t>
      </w:r>
      <w:r>
        <w:rPr>
          <w:rFonts w:ascii="David" w:hAnsi="David" w:hint="cs"/>
          <w:b/>
          <w:bCs/>
          <w:sz w:val="24"/>
          <w:rtl/>
        </w:rPr>
        <w:t>או לכל הפחות להשוות את כמות הנוסעים בפרויקט לתחזית שהופקה בתהליך התכנון</w:t>
      </w:r>
      <w:r w:rsidRPr="00770B3B">
        <w:rPr>
          <w:rFonts w:ascii="David" w:hAnsi="David"/>
          <w:b/>
          <w:bCs/>
          <w:sz w:val="24"/>
          <w:rtl/>
        </w:rPr>
        <w:t xml:space="preserve">. </w:t>
      </w:r>
    </w:p>
    <w:p w:rsidR="008C2F03" w:rsidRDefault="008C2F03" w:rsidP="008C2F03">
      <w:pPr>
        <w:spacing w:line="269" w:lineRule="auto"/>
        <w:rPr>
          <w:rFonts w:ascii="David" w:hAnsi="David"/>
          <w:b/>
          <w:bCs/>
          <w:sz w:val="24"/>
          <w:rtl/>
        </w:rPr>
      </w:pPr>
    </w:p>
    <w:p w:rsidR="008C2F03" w:rsidRPr="006D7E03" w:rsidRDefault="008C2F03" w:rsidP="008C2F03">
      <w:pPr>
        <w:spacing w:line="269" w:lineRule="auto"/>
        <w:rPr>
          <w:b/>
          <w:bCs/>
          <w:rtl/>
        </w:rPr>
      </w:pPr>
      <w:r w:rsidRPr="006D7E03">
        <w:rPr>
          <w:rFonts w:ascii="David" w:hAnsi="David" w:hint="eastAsia"/>
          <w:b/>
          <w:bCs/>
          <w:sz w:val="24"/>
          <w:rtl/>
        </w:rPr>
        <w:t>יצוין</w:t>
      </w:r>
      <w:r w:rsidRPr="006D7E03">
        <w:rPr>
          <w:rFonts w:ascii="David" w:hAnsi="David"/>
          <w:b/>
          <w:bCs/>
          <w:sz w:val="24"/>
          <w:rtl/>
        </w:rPr>
        <w:t xml:space="preserve"> כי בדיקות מסוג </w:t>
      </w:r>
      <w:r w:rsidRPr="006D7E03">
        <w:rPr>
          <w:rFonts w:ascii="David" w:hAnsi="David"/>
          <w:b/>
          <w:bCs/>
          <w:sz w:val="24"/>
        </w:rPr>
        <w:t>Before &amp; After</w:t>
      </w:r>
      <w:r w:rsidRPr="006D7E03">
        <w:rPr>
          <w:rFonts w:ascii="David" w:hAnsi="David"/>
          <w:b/>
          <w:bCs/>
          <w:sz w:val="24"/>
          <w:rtl/>
        </w:rPr>
        <w:t xml:space="preserve"> - כלומר בדיקות הבוחנות את התועלת שנבעה בפועל מהפרויקט ביחס לתחזית - הן בדיקות</w:t>
      </w:r>
      <w:r w:rsidRPr="006D7E03">
        <w:rPr>
          <w:b/>
          <w:bCs/>
          <w:rtl/>
        </w:rPr>
        <w:t xml:space="preserve"> מקובלות בעולם: כך למשל משרד התחבורה הבריטי</w:t>
      </w:r>
      <w:r w:rsidRPr="006D7E03">
        <w:rPr>
          <w:rStyle w:val="af1"/>
          <w:b/>
          <w:bCs/>
          <w:rtl/>
        </w:rPr>
        <w:footnoteReference w:id="149"/>
      </w:r>
      <w:r w:rsidRPr="006D7E03">
        <w:rPr>
          <w:b/>
          <w:bCs/>
          <w:rtl/>
        </w:rPr>
        <w:t xml:space="preserve"> מציע מדריך,</w:t>
      </w:r>
      <w:r w:rsidRPr="006D7E03">
        <w:rPr>
          <w:rStyle w:val="af1"/>
          <w:b/>
          <w:bCs/>
          <w:rtl/>
        </w:rPr>
        <w:footnoteReference w:id="150"/>
      </w:r>
      <w:r w:rsidRPr="006D7E03">
        <w:rPr>
          <w:b/>
          <w:bCs/>
          <w:rtl/>
        </w:rPr>
        <w:t xml:space="preserve"> ובו מתודולוגיה לביצוע בדיקות שכאלה עבור פרויקטים </w:t>
      </w:r>
      <w:r w:rsidRPr="006D7E03">
        <w:rPr>
          <w:rFonts w:hint="eastAsia"/>
          <w:b/>
          <w:bCs/>
          <w:sz w:val="24"/>
          <w:rtl/>
        </w:rPr>
        <w:t>משמעותיים</w:t>
      </w:r>
      <w:r w:rsidRPr="006D7E03">
        <w:rPr>
          <w:b/>
          <w:bCs/>
          <w:sz w:val="24"/>
          <w:rtl/>
        </w:rPr>
        <w:t xml:space="preserve"> (</w:t>
      </w:r>
      <w:r w:rsidRPr="006D7E03">
        <w:rPr>
          <w:b/>
          <w:bCs/>
          <w:sz w:val="24"/>
        </w:rPr>
        <w:t>Major Projects</w:t>
      </w:r>
      <w:r w:rsidRPr="006D7E03">
        <w:rPr>
          <w:b/>
          <w:bCs/>
          <w:sz w:val="24"/>
          <w:rtl/>
        </w:rPr>
        <w:t>)</w:t>
      </w:r>
      <w:r w:rsidRPr="006D7E03">
        <w:rPr>
          <w:b/>
          <w:bCs/>
          <w:rtl/>
        </w:rPr>
        <w:t xml:space="preserve"> ומגדיר כי יש לבחון את התחזית ביחס לנתונים בפועל לאחר פתיחת הפרויקט לציבור. </w:t>
      </w:r>
    </w:p>
    <w:p w:rsidR="008C2F03" w:rsidRDefault="008C2F03" w:rsidP="008C2F03">
      <w:pPr>
        <w:spacing w:line="269" w:lineRule="auto"/>
        <w:rPr>
          <w:rFonts w:ascii="David" w:hAnsi="David"/>
          <w:sz w:val="24"/>
          <w:rtl/>
        </w:rPr>
      </w:pPr>
    </w:p>
    <w:p w:rsidR="008C2F03" w:rsidRDefault="008C2F03" w:rsidP="008C2F03">
      <w:pPr>
        <w:spacing w:line="269" w:lineRule="auto"/>
        <w:rPr>
          <w:rFonts w:ascii="David" w:hAnsi="David"/>
          <w:sz w:val="24"/>
          <w:rtl/>
        </w:rPr>
      </w:pPr>
      <w:r w:rsidRPr="00514AD4">
        <w:rPr>
          <w:rFonts w:ascii="David" w:hAnsi="David" w:hint="cs"/>
          <w:sz w:val="24"/>
          <w:rtl/>
        </w:rPr>
        <w:t xml:space="preserve">ואכן, </w:t>
      </w:r>
      <w:r w:rsidRPr="00514AD4">
        <w:rPr>
          <w:rFonts w:ascii="David" w:hAnsi="David"/>
          <w:sz w:val="24"/>
          <w:rtl/>
        </w:rPr>
        <w:t>במהלך ינואר 2025 פרסמה רשות התחבורה של לונדון (</w:t>
      </w:r>
      <w:r w:rsidRPr="00514AD4">
        <w:rPr>
          <w:rFonts w:ascii="David" w:hAnsi="David"/>
          <w:sz w:val="24"/>
        </w:rPr>
        <w:t>TFL</w:t>
      </w:r>
      <w:r w:rsidRPr="00514AD4">
        <w:rPr>
          <w:rFonts w:ascii="David" w:hAnsi="David"/>
          <w:sz w:val="24"/>
          <w:rtl/>
        </w:rPr>
        <w:t xml:space="preserve">) מחקר שבחן את התועלות שהופקו מקו הרכבת </w:t>
      </w:r>
      <w:r w:rsidRPr="00514AD4">
        <w:rPr>
          <w:rFonts w:ascii="David" w:hAnsi="David"/>
          <w:sz w:val="24"/>
        </w:rPr>
        <w:t>Elizabeth Line</w:t>
      </w:r>
      <w:r w:rsidRPr="00514AD4">
        <w:rPr>
          <w:rFonts w:ascii="David" w:hAnsi="David"/>
          <w:sz w:val="24"/>
          <w:rtl/>
        </w:rPr>
        <w:t xml:space="preserve"> אשר נפתח במאי 2022</w:t>
      </w:r>
      <w:r>
        <w:rPr>
          <w:rStyle w:val="af1"/>
          <w:rFonts w:ascii="David" w:hAnsi="David"/>
          <w:sz w:val="24"/>
          <w:rtl/>
        </w:rPr>
        <w:footnoteReference w:id="151"/>
      </w:r>
      <w:r w:rsidRPr="00514AD4">
        <w:rPr>
          <w:rFonts w:ascii="David" w:hAnsi="David"/>
          <w:sz w:val="24"/>
          <w:rtl/>
        </w:rPr>
        <w:t>. במסגרת המחקר נערך סקר</w:t>
      </w:r>
      <w:r>
        <w:rPr>
          <w:rFonts w:ascii="David" w:hAnsi="David" w:hint="cs"/>
          <w:sz w:val="24"/>
          <w:rtl/>
        </w:rPr>
        <w:t>,</w:t>
      </w:r>
      <w:r w:rsidRPr="00514AD4">
        <w:rPr>
          <w:rFonts w:ascii="David" w:hAnsi="David"/>
          <w:sz w:val="24"/>
          <w:rtl/>
        </w:rPr>
        <w:t xml:space="preserve"> </w:t>
      </w:r>
      <w:r>
        <w:rPr>
          <w:rFonts w:ascii="David" w:hAnsi="David" w:hint="cs"/>
          <w:sz w:val="24"/>
          <w:rtl/>
        </w:rPr>
        <w:t>ו</w:t>
      </w:r>
      <w:r w:rsidRPr="00514AD4">
        <w:rPr>
          <w:rFonts w:ascii="David" w:hAnsi="David"/>
          <w:sz w:val="24"/>
          <w:rtl/>
        </w:rPr>
        <w:t>ממנו עלה כי 90% מהנוסעים סבורים שפתיחת הקו שיפרה את אזור מגוריהם</w:t>
      </w:r>
      <w:r>
        <w:rPr>
          <w:rFonts w:ascii="David" w:hAnsi="David" w:hint="cs"/>
          <w:sz w:val="24"/>
          <w:rtl/>
        </w:rPr>
        <w:t>,</w:t>
      </w:r>
      <w:r w:rsidRPr="00514AD4">
        <w:rPr>
          <w:rFonts w:ascii="David" w:hAnsi="David"/>
          <w:sz w:val="24"/>
          <w:rtl/>
        </w:rPr>
        <w:t xml:space="preserve"> וכן עלה </w:t>
      </w:r>
      <w:r w:rsidRPr="00514AD4">
        <w:rPr>
          <w:rFonts w:ascii="David" w:hAnsi="David" w:hint="cs"/>
          <w:sz w:val="24"/>
          <w:rtl/>
        </w:rPr>
        <w:t xml:space="preserve">כי הפרויקט בעל </w:t>
      </w:r>
      <w:r w:rsidRPr="00514AD4">
        <w:rPr>
          <w:rFonts w:ascii="David" w:hAnsi="David"/>
          <w:sz w:val="24"/>
          <w:rtl/>
        </w:rPr>
        <w:t>יחס תועלת</w:t>
      </w:r>
      <w:r w:rsidRPr="00514AD4">
        <w:rPr>
          <w:rFonts w:ascii="David" w:hAnsi="David" w:hint="cs"/>
          <w:sz w:val="24"/>
          <w:rtl/>
        </w:rPr>
        <w:t>/</w:t>
      </w:r>
      <w:r w:rsidRPr="00514AD4">
        <w:rPr>
          <w:rFonts w:ascii="David" w:hAnsi="David"/>
          <w:sz w:val="24"/>
          <w:rtl/>
        </w:rPr>
        <w:t xml:space="preserve">עלות </w:t>
      </w:r>
      <w:r w:rsidRPr="00514AD4">
        <w:rPr>
          <w:rFonts w:ascii="David" w:hAnsi="David" w:hint="cs"/>
          <w:sz w:val="24"/>
          <w:rtl/>
        </w:rPr>
        <w:t>של</w:t>
      </w:r>
      <w:r w:rsidRPr="00514AD4">
        <w:rPr>
          <w:rFonts w:ascii="David" w:hAnsi="David"/>
          <w:sz w:val="24"/>
          <w:rtl/>
        </w:rPr>
        <w:t xml:space="preserve"> 1.9.</w:t>
      </w:r>
    </w:p>
    <w:p w:rsidR="008C2F03" w:rsidRDefault="008C2F03" w:rsidP="008C2F03">
      <w:pPr>
        <w:spacing w:line="269" w:lineRule="auto"/>
        <w:rPr>
          <w:rtl/>
        </w:rPr>
      </w:pPr>
    </w:p>
    <w:p w:rsidR="008C2F03" w:rsidRDefault="008C2F03" w:rsidP="008C2F03">
      <w:pPr>
        <w:spacing w:line="269" w:lineRule="auto"/>
        <w:rPr>
          <w:rFonts w:ascii="David" w:hAnsi="David"/>
          <w:sz w:val="24"/>
          <w:rtl/>
        </w:rPr>
      </w:pPr>
      <w:r>
        <w:rPr>
          <w:rFonts w:hint="cs"/>
          <w:rtl/>
        </w:rPr>
        <w:t>ארגון ה-</w:t>
      </w:r>
      <w:r>
        <w:rPr>
          <w:rFonts w:hint="cs"/>
        </w:rPr>
        <w:t>ITF</w:t>
      </w:r>
      <w:r>
        <w:rPr>
          <w:rStyle w:val="af1"/>
          <w:rtl/>
        </w:rPr>
        <w:footnoteReference w:id="152"/>
      </w:r>
      <w:r>
        <w:rPr>
          <w:rFonts w:hint="cs"/>
          <w:rtl/>
        </w:rPr>
        <w:t xml:space="preserve"> הציג אף הוא מדריך</w:t>
      </w:r>
      <w:r>
        <w:rPr>
          <w:rStyle w:val="af1"/>
          <w:rtl/>
        </w:rPr>
        <w:footnoteReference w:id="153"/>
      </w:r>
      <w:r>
        <w:rPr>
          <w:rFonts w:hint="cs"/>
          <w:rtl/>
        </w:rPr>
        <w:t xml:space="preserve"> העוסק בבדיקות כדאיות בתחום התחבורה וכלל פרק העוסק בבדיקות </w:t>
      </w:r>
      <w:r w:rsidRPr="00320DE3">
        <w:rPr>
          <w:rFonts w:ascii="David" w:hAnsi="David"/>
          <w:sz w:val="24"/>
          <w:rtl/>
        </w:rPr>
        <w:t>"אחרי" (</w:t>
      </w:r>
      <w:r w:rsidRPr="00320DE3">
        <w:rPr>
          <w:rFonts w:ascii="David" w:hAnsi="David"/>
          <w:sz w:val="24"/>
        </w:rPr>
        <w:t>ex-post evaluation</w:t>
      </w:r>
      <w:r w:rsidRPr="00320DE3">
        <w:rPr>
          <w:rFonts w:ascii="David" w:hAnsi="David"/>
          <w:sz w:val="24"/>
          <w:rtl/>
        </w:rPr>
        <w:t>)</w:t>
      </w:r>
      <w:r>
        <w:rPr>
          <w:rFonts w:ascii="David" w:hAnsi="David" w:hint="cs"/>
          <w:sz w:val="24"/>
          <w:rtl/>
        </w:rPr>
        <w:t>,</w:t>
      </w:r>
      <w:r w:rsidRPr="00320DE3">
        <w:rPr>
          <w:rFonts w:ascii="David" w:hAnsi="David"/>
          <w:sz w:val="24"/>
          <w:rtl/>
        </w:rPr>
        <w:t xml:space="preserve"> כלומר בחינת השפעתו של פרויקט תחבורה</w:t>
      </w:r>
      <w:r>
        <w:rPr>
          <w:rFonts w:ascii="David" w:hAnsi="David" w:hint="cs"/>
          <w:sz w:val="24"/>
          <w:rtl/>
        </w:rPr>
        <w:t xml:space="preserve"> לאחר פתיחתו</w:t>
      </w:r>
      <w:r w:rsidRPr="00320DE3">
        <w:rPr>
          <w:rFonts w:ascii="David" w:hAnsi="David"/>
          <w:sz w:val="24"/>
          <w:rtl/>
        </w:rPr>
        <w:t>.</w:t>
      </w:r>
      <w:r>
        <w:rPr>
          <w:rFonts w:ascii="David" w:hAnsi="David" w:hint="cs"/>
          <w:sz w:val="24"/>
          <w:rtl/>
        </w:rPr>
        <w:t xml:space="preserve"> במדריך נכתב כי "הערכת פרויקט שהושלם היא אמצעי מוכר לשיפור תהליך הבדיקה אשר עשוי לשפר זיהוי הטיות מערכתיות והשפעות בלתי צפויות". המדריך כלל בחינת המצב בצרפת, </w:t>
      </w:r>
      <w:proofErr w:type="spellStart"/>
      <w:r>
        <w:rPr>
          <w:rFonts w:ascii="David" w:hAnsi="David" w:hint="cs"/>
          <w:sz w:val="24"/>
          <w:rtl/>
        </w:rPr>
        <w:t>בנורווגיה</w:t>
      </w:r>
      <w:proofErr w:type="spellEnd"/>
      <w:r>
        <w:rPr>
          <w:rFonts w:ascii="David" w:hAnsi="David" w:hint="cs"/>
          <w:sz w:val="24"/>
          <w:rtl/>
        </w:rPr>
        <w:t xml:space="preserve"> ובבריטניה.</w:t>
      </w:r>
      <w:r w:rsidRPr="0078430B">
        <w:rPr>
          <w:noProof/>
        </w:rPr>
        <w:t xml:space="preserve"> </w:t>
      </w:r>
    </w:p>
    <w:p w:rsidR="008C2F03" w:rsidRDefault="008C2F03" w:rsidP="008C2F03">
      <w:pPr>
        <w:spacing w:line="269" w:lineRule="auto"/>
        <w:rPr>
          <w:rtl/>
        </w:rPr>
      </w:pPr>
    </w:p>
    <w:p w:rsidR="008C2F03" w:rsidRPr="002679A9" w:rsidRDefault="008C2F03" w:rsidP="008C2F03">
      <w:pPr>
        <w:spacing w:line="269" w:lineRule="auto"/>
        <w:rPr>
          <w:rtl/>
        </w:rPr>
      </w:pPr>
      <w:r>
        <w:rPr>
          <w:rFonts w:hint="cs"/>
          <w:rtl/>
        </w:rPr>
        <w:t xml:space="preserve">מסקירת מסמכים של משרד התחבורה נראה כי גם בישראל קיימת מודעות לחשיבות הנושא: במסגרת עדכון נוהל </w:t>
      </w:r>
      <w:proofErr w:type="spellStart"/>
      <w:r>
        <w:rPr>
          <w:rFonts w:hint="cs"/>
          <w:rtl/>
        </w:rPr>
        <w:t>פר"ת</w:t>
      </w:r>
      <w:proofErr w:type="spellEnd"/>
      <w:r>
        <w:rPr>
          <w:rFonts w:hint="cs"/>
          <w:rtl/>
        </w:rPr>
        <w:t xml:space="preserve"> בשנת 2006 הוצגה רשימת מחקרים שנערכו במסגרת העדכון, ובכלל זה מחקר בנושא חשיבות "בדיקות לפני ואחרי". מחקר בנושא נערך גם במסגרת עדכון נוהל </w:t>
      </w:r>
      <w:proofErr w:type="spellStart"/>
      <w:r>
        <w:rPr>
          <w:rFonts w:hint="cs"/>
          <w:rtl/>
        </w:rPr>
        <w:t>פר"ת</w:t>
      </w:r>
      <w:proofErr w:type="spellEnd"/>
      <w:r>
        <w:rPr>
          <w:rFonts w:hint="cs"/>
          <w:rtl/>
        </w:rPr>
        <w:t xml:space="preserve"> בשנת 2012, אולם הוא לא הבשיל לכדי ביצוע בדיקות שכאלה בפועל. </w:t>
      </w:r>
      <w:r>
        <w:rPr>
          <w:rFonts w:ascii="David" w:hAnsi="David" w:hint="cs"/>
          <w:sz w:val="24"/>
          <w:rtl/>
        </w:rPr>
        <w:t>פורום שולחן עגול למודלים תחבורתיים שבמשרד התחבורה כתב בעניין זה בשנת 2019 כי "</w:t>
      </w:r>
      <w:r w:rsidRPr="00B91413">
        <w:rPr>
          <w:rFonts w:ascii="David" w:hAnsi="David"/>
          <w:sz w:val="24"/>
          <w:rtl/>
        </w:rPr>
        <w:t xml:space="preserve">בדיקות לפני-אחרי בהקשר </w:t>
      </w:r>
      <w:proofErr w:type="spellStart"/>
      <w:r w:rsidRPr="00B91413">
        <w:rPr>
          <w:rFonts w:ascii="David" w:hAnsi="David"/>
          <w:sz w:val="24"/>
          <w:rtl/>
        </w:rPr>
        <w:t>פרויקטלי</w:t>
      </w:r>
      <w:proofErr w:type="spellEnd"/>
      <w:r w:rsidRPr="00B91413">
        <w:rPr>
          <w:rFonts w:ascii="David" w:hAnsi="David"/>
          <w:sz w:val="24"/>
          <w:rtl/>
        </w:rPr>
        <w:t xml:space="preserve"> כמובן מהוות הזדמנות לבדיקת נכונות מודל חיזוי, כולל חיזוי מוקדם, חיזוי מחדש וגם חיזוי המצב לפני</w:t>
      </w:r>
      <w:r>
        <w:rPr>
          <w:rFonts w:ascii="David" w:hAnsi="David" w:hint="cs"/>
          <w:sz w:val="24"/>
          <w:rtl/>
        </w:rPr>
        <w:t>"</w:t>
      </w:r>
      <w:r>
        <w:rPr>
          <w:rStyle w:val="af1"/>
          <w:rFonts w:ascii="David" w:hAnsi="David"/>
          <w:sz w:val="24"/>
          <w:rtl/>
        </w:rPr>
        <w:footnoteReference w:id="154"/>
      </w:r>
      <w:r>
        <w:rPr>
          <w:rFonts w:ascii="David" w:hAnsi="David" w:hint="cs"/>
          <w:sz w:val="24"/>
          <w:rtl/>
        </w:rPr>
        <w:t>.</w:t>
      </w:r>
    </w:p>
    <w:p w:rsidR="008C2F03" w:rsidRDefault="008C2F03" w:rsidP="008C2F03">
      <w:pPr>
        <w:spacing w:line="269" w:lineRule="auto"/>
        <w:rPr>
          <w:rFonts w:ascii="David" w:hAnsi="David"/>
          <w:sz w:val="24"/>
          <w:rtl/>
        </w:rPr>
      </w:pPr>
    </w:p>
    <w:p w:rsidR="008C2F03" w:rsidRPr="00514AD4" w:rsidRDefault="008C2F03" w:rsidP="008C2F03">
      <w:pPr>
        <w:spacing w:line="269" w:lineRule="auto"/>
        <w:rPr>
          <w:rFonts w:ascii="David" w:hAnsi="David"/>
          <w:sz w:val="24"/>
          <w:rtl/>
        </w:rPr>
      </w:pPr>
      <w:r w:rsidRPr="00514AD4">
        <w:rPr>
          <w:rFonts w:ascii="David" w:hAnsi="David" w:hint="cs"/>
          <w:sz w:val="24"/>
          <w:rtl/>
        </w:rPr>
        <w:t xml:space="preserve">סקירת ספרות </w:t>
      </w:r>
      <w:r>
        <w:rPr>
          <w:rFonts w:ascii="David" w:hAnsi="David" w:hint="cs"/>
          <w:sz w:val="24"/>
          <w:rtl/>
        </w:rPr>
        <w:t xml:space="preserve">גלובלית </w:t>
      </w:r>
      <w:r w:rsidRPr="00514AD4">
        <w:rPr>
          <w:rFonts w:ascii="David" w:hAnsi="David" w:hint="cs"/>
          <w:sz w:val="24"/>
          <w:rtl/>
        </w:rPr>
        <w:t xml:space="preserve">בנושא שערכה חברת </w:t>
      </w:r>
      <w:r>
        <w:rPr>
          <w:rFonts w:ascii="David" w:hAnsi="David" w:hint="cs"/>
          <w:sz w:val="24"/>
          <w:rtl/>
        </w:rPr>
        <w:t>י</w:t>
      </w:r>
      <w:r w:rsidRPr="00514AD4">
        <w:rPr>
          <w:rFonts w:ascii="David" w:hAnsi="David" w:hint="cs"/>
          <w:sz w:val="24"/>
          <w:rtl/>
        </w:rPr>
        <w:t>יעוץ</w:t>
      </w:r>
      <w:r>
        <w:rPr>
          <w:rStyle w:val="af1"/>
          <w:rFonts w:ascii="David" w:hAnsi="David"/>
          <w:sz w:val="24"/>
          <w:rtl/>
        </w:rPr>
        <w:footnoteReference w:id="155"/>
      </w:r>
      <w:r w:rsidRPr="00514AD4">
        <w:rPr>
          <w:rFonts w:ascii="David" w:hAnsi="David" w:hint="cs"/>
          <w:sz w:val="24"/>
          <w:rtl/>
        </w:rPr>
        <w:t xml:space="preserve"> עבור משרד התחבורה במאי 2024 עמדה על </w:t>
      </w:r>
      <w:r w:rsidRPr="00514AD4">
        <w:rPr>
          <w:rFonts w:ascii="David" w:hAnsi="David"/>
          <w:sz w:val="24"/>
          <w:rtl/>
        </w:rPr>
        <w:t>חשיבות דיוק החיזוי בפרויקטים תחבורתיים</w:t>
      </w:r>
      <w:r w:rsidRPr="00514AD4">
        <w:rPr>
          <w:rFonts w:ascii="David" w:hAnsi="David" w:hint="cs"/>
          <w:sz w:val="24"/>
          <w:rtl/>
        </w:rPr>
        <w:t>: "</w:t>
      </w:r>
      <w:r w:rsidRPr="00514AD4">
        <w:rPr>
          <w:rFonts w:ascii="David" w:hAnsi="David"/>
          <w:sz w:val="24"/>
          <w:rtl/>
        </w:rPr>
        <w:t xml:space="preserve">תחזיות אינן רק אומדנים, אלא מהוות את עמוד </w:t>
      </w:r>
      <w:r w:rsidRPr="00514AD4">
        <w:rPr>
          <w:rFonts w:ascii="David" w:hAnsi="David"/>
          <w:sz w:val="24"/>
          <w:rtl/>
        </w:rPr>
        <w:lastRenderedPageBreak/>
        <w:t xml:space="preserve">השדרה של החלטות </w:t>
      </w:r>
      <w:r w:rsidRPr="002C3721">
        <w:rPr>
          <w:rtl/>
        </w:rPr>
        <w:t>תכנון</w:t>
      </w:r>
      <w:r w:rsidRPr="00514AD4">
        <w:rPr>
          <w:rFonts w:ascii="David" w:hAnsi="David"/>
          <w:sz w:val="24"/>
          <w:rtl/>
        </w:rPr>
        <w:t xml:space="preserve"> והשקעה. הן משפיעות על קובעי מדיניות, בעלי עניין והציבור, ומעצבות תפיסות וציפיות לגבי התועלת, העלות וההשפעה של פרויקטים תחבורתיים. כאשר תחזיות אלו אינן מדויקות, הן עלולות להוביל להחלטות שגויות, להקצאת משאבים לא יעילה ולפגיעה באמון הציבור</w:t>
      </w:r>
      <w:r w:rsidRPr="00514AD4">
        <w:rPr>
          <w:rFonts w:ascii="David" w:hAnsi="David" w:hint="cs"/>
          <w:sz w:val="24"/>
          <w:rtl/>
        </w:rPr>
        <w:t>".</w:t>
      </w:r>
    </w:p>
    <w:p w:rsidR="008C2F03" w:rsidRDefault="008C2F03" w:rsidP="008C2F03">
      <w:pPr>
        <w:spacing w:line="269" w:lineRule="auto"/>
        <w:rPr>
          <w:rFonts w:ascii="David" w:hAnsi="David"/>
          <w:sz w:val="24"/>
          <w:rtl/>
        </w:rPr>
      </w:pPr>
    </w:p>
    <w:p w:rsidR="008C2F03" w:rsidRPr="00514AD4" w:rsidRDefault="008C2F03" w:rsidP="008C2F03">
      <w:pPr>
        <w:spacing w:line="269" w:lineRule="auto"/>
        <w:rPr>
          <w:rFonts w:ascii="David" w:hAnsi="David"/>
          <w:sz w:val="24"/>
          <w:rtl/>
        </w:rPr>
      </w:pPr>
      <w:r w:rsidRPr="00514AD4">
        <w:rPr>
          <w:rFonts w:ascii="David" w:hAnsi="David"/>
          <w:sz w:val="24"/>
          <w:rtl/>
        </w:rPr>
        <w:t>בהמשך</w:t>
      </w:r>
      <w:r w:rsidRPr="00514AD4">
        <w:rPr>
          <w:rFonts w:ascii="David" w:hAnsi="David" w:hint="cs"/>
          <w:sz w:val="24"/>
          <w:rtl/>
        </w:rPr>
        <w:t xml:space="preserve"> אותה סקירה</w:t>
      </w:r>
      <w:r w:rsidRPr="00514AD4">
        <w:rPr>
          <w:rFonts w:ascii="David" w:hAnsi="David"/>
          <w:sz w:val="24"/>
          <w:rtl/>
        </w:rPr>
        <w:t xml:space="preserve"> </w:t>
      </w:r>
      <w:r w:rsidRPr="00514AD4">
        <w:rPr>
          <w:rFonts w:ascii="David" w:hAnsi="David" w:hint="cs"/>
          <w:sz w:val="24"/>
          <w:rtl/>
        </w:rPr>
        <w:t>הוצג</w:t>
      </w:r>
      <w:r w:rsidRPr="00514AD4">
        <w:rPr>
          <w:rFonts w:ascii="David" w:hAnsi="David"/>
          <w:sz w:val="24"/>
          <w:rtl/>
        </w:rPr>
        <w:t xml:space="preserve"> האופי הרב-גוני של אי</w:t>
      </w:r>
      <w:r>
        <w:rPr>
          <w:rFonts w:ascii="David" w:hAnsi="David" w:hint="cs"/>
          <w:sz w:val="24"/>
          <w:rtl/>
        </w:rPr>
        <w:t xml:space="preserve"> </w:t>
      </w:r>
      <w:r w:rsidRPr="00514AD4">
        <w:rPr>
          <w:rFonts w:ascii="David" w:hAnsi="David"/>
          <w:sz w:val="24"/>
          <w:rtl/>
        </w:rPr>
        <w:t>דיוקים בתחזיות השימוש בפרויקטים תחבורתיים</w:t>
      </w:r>
      <w:r>
        <w:rPr>
          <w:rFonts w:ascii="David" w:hAnsi="David" w:hint="cs"/>
          <w:sz w:val="24"/>
          <w:rtl/>
        </w:rPr>
        <w:t xml:space="preserve"> בעולם</w:t>
      </w:r>
      <w:r w:rsidRPr="00514AD4">
        <w:rPr>
          <w:rFonts w:ascii="David" w:hAnsi="David"/>
          <w:sz w:val="24"/>
          <w:rtl/>
        </w:rPr>
        <w:t>. לרוב הערכת חסר של נפחי התנועה בפרויקטים של פיתוח והרחבת כבישים והערכת יתר של הביקוש למערכות תחבורה ציבורית. המחקרים שנסקרו חושפים מגמה משותפת של סטייה בין התוצאות החזויות לתוצאות בפועל</w:t>
      </w:r>
      <w:r w:rsidRPr="00514AD4">
        <w:rPr>
          <w:rFonts w:ascii="David" w:hAnsi="David" w:hint="cs"/>
          <w:sz w:val="24"/>
          <w:rtl/>
        </w:rPr>
        <w:t xml:space="preserve"> מסיבות שונות. בין היתר, העלו המחקרים כי </w:t>
      </w:r>
      <w:r w:rsidRPr="00514AD4">
        <w:rPr>
          <w:rFonts w:ascii="David" w:hAnsi="David"/>
          <w:sz w:val="24"/>
          <w:rtl/>
        </w:rPr>
        <w:t>זמינות הנתונים הייתה ונשארה בעיה משמעותית, אפילו עבור משרדי התחבורה בעלי מנדט חוקי לגישה לנתונים אלו. המאמר מציע כחלק מהפתרון לבעיה נ</w:t>
      </w:r>
      <w:r>
        <w:rPr>
          <w:rFonts w:ascii="David" w:hAnsi="David" w:hint="cs"/>
          <w:sz w:val="24"/>
          <w:rtl/>
        </w:rPr>
        <w:t>ו</w:t>
      </w:r>
      <w:r w:rsidRPr="00514AD4">
        <w:rPr>
          <w:rFonts w:ascii="David" w:hAnsi="David"/>
          <w:sz w:val="24"/>
          <w:rtl/>
        </w:rPr>
        <w:t>הלי איסוף נתונים והליכי ארכיון מחייבים מבחינה משפטית עבור כל פרויקט.</w:t>
      </w:r>
    </w:p>
    <w:p w:rsidR="008C2F03" w:rsidRDefault="008C2F03" w:rsidP="008C2F03">
      <w:pPr>
        <w:spacing w:line="269" w:lineRule="auto"/>
        <w:rPr>
          <w:rFonts w:ascii="David" w:hAnsi="David"/>
          <w:sz w:val="24"/>
          <w:rtl/>
        </w:rPr>
      </w:pPr>
    </w:p>
    <w:p w:rsidR="008C2F03" w:rsidRPr="00514AD4" w:rsidRDefault="008C2F03" w:rsidP="008C2F03">
      <w:pPr>
        <w:spacing w:line="269" w:lineRule="auto"/>
        <w:rPr>
          <w:rFonts w:ascii="David" w:hAnsi="David"/>
          <w:sz w:val="24"/>
          <w:rtl/>
        </w:rPr>
      </w:pPr>
      <w:r w:rsidRPr="00514AD4">
        <w:rPr>
          <w:rFonts w:ascii="David" w:hAnsi="David" w:hint="cs"/>
          <w:sz w:val="24"/>
          <w:rtl/>
        </w:rPr>
        <w:t xml:space="preserve">במהלך חודש ספטמבר 2024 פרסם אגף מחקר כלכלי מכרז ל"עריכת מחקר </w:t>
      </w:r>
      <w:r>
        <w:rPr>
          <w:rFonts w:ascii="David" w:hAnsi="David" w:hint="cs"/>
          <w:sz w:val="24"/>
          <w:rtl/>
        </w:rPr>
        <w:t>'</w:t>
      </w:r>
      <w:r w:rsidRPr="00514AD4">
        <w:rPr>
          <w:rFonts w:ascii="David" w:hAnsi="David" w:hint="cs"/>
          <w:sz w:val="24"/>
          <w:rtl/>
        </w:rPr>
        <w:t>לפני-אחרי</w:t>
      </w:r>
      <w:r>
        <w:rPr>
          <w:rFonts w:ascii="David" w:hAnsi="David" w:hint="cs"/>
          <w:sz w:val="24"/>
          <w:rtl/>
        </w:rPr>
        <w:t>'</w:t>
      </w:r>
      <w:r w:rsidRPr="00514AD4">
        <w:rPr>
          <w:rFonts w:ascii="David" w:hAnsi="David" w:hint="cs"/>
          <w:sz w:val="24"/>
          <w:rtl/>
        </w:rPr>
        <w:t xml:space="preserve"> לניתוח השפעות ומגמות בבדיקות כדאיות </w:t>
      </w:r>
      <w:proofErr w:type="spellStart"/>
      <w:r w:rsidRPr="00514AD4">
        <w:rPr>
          <w:rFonts w:ascii="David" w:hAnsi="David" w:hint="cs"/>
          <w:sz w:val="24"/>
          <w:rtl/>
        </w:rPr>
        <w:t>לפרויקטי</w:t>
      </w:r>
      <w:proofErr w:type="spellEnd"/>
      <w:r w:rsidRPr="00514AD4">
        <w:rPr>
          <w:rFonts w:ascii="David" w:hAnsi="David" w:hint="cs"/>
          <w:sz w:val="24"/>
          <w:rtl/>
        </w:rPr>
        <w:t xml:space="preserve"> תשתיות תחבורה בינעירוניים". המכרז הגדיר כי נדרש למפות את המצב הקיים לאחר ביצוע הפרויקט (דוגמת נפחי התנועה ומהירויות הנסיעה), </w:t>
      </w:r>
      <w:r>
        <w:rPr>
          <w:rFonts w:ascii="David" w:hAnsi="David" w:hint="cs"/>
          <w:sz w:val="24"/>
          <w:rtl/>
        </w:rPr>
        <w:t>לערוך השוואות</w:t>
      </w:r>
      <w:r w:rsidRPr="00514AD4">
        <w:rPr>
          <w:rFonts w:ascii="David" w:hAnsi="David" w:hint="cs"/>
          <w:sz w:val="24"/>
          <w:rtl/>
        </w:rPr>
        <w:t xml:space="preserve"> להנחות היסוד שנלקחו בעת ביצוע בדיקת הכדאיות הכלכלית ו</w:t>
      </w:r>
      <w:r>
        <w:rPr>
          <w:rFonts w:ascii="David" w:hAnsi="David" w:hint="cs"/>
          <w:sz w:val="24"/>
          <w:rtl/>
        </w:rPr>
        <w:t xml:space="preserve">להביא </w:t>
      </w:r>
      <w:r w:rsidRPr="00514AD4">
        <w:rPr>
          <w:rFonts w:ascii="David" w:hAnsi="David" w:hint="cs"/>
          <w:sz w:val="24"/>
          <w:rtl/>
        </w:rPr>
        <w:t>המלצות לעדכון הנחות היסוד בהתאם לממצאים. נכון למועד הביקורת מדובר בפרויקט חלוץ (פיילוט) העוסק במספר מצומצם של שמונה פרויקטים וטרם הניב תוצרים.</w:t>
      </w:r>
    </w:p>
    <w:p w:rsidR="008C2F03" w:rsidRDefault="008C2F03" w:rsidP="008C2F03">
      <w:pPr>
        <w:spacing w:line="269" w:lineRule="auto"/>
        <w:rPr>
          <w:rFonts w:ascii="David" w:hAnsi="David"/>
          <w:sz w:val="24"/>
          <w:rtl/>
        </w:rPr>
      </w:pPr>
    </w:p>
    <w:p w:rsidR="008C2F03" w:rsidRDefault="008C2F03" w:rsidP="008C2F03">
      <w:pPr>
        <w:spacing w:line="269" w:lineRule="auto"/>
        <w:rPr>
          <w:rFonts w:ascii="David" w:hAnsi="David"/>
          <w:sz w:val="24"/>
          <w:rtl/>
        </w:rPr>
      </w:pPr>
      <w:r w:rsidRPr="00514AD4">
        <w:rPr>
          <w:rFonts w:ascii="David" w:hAnsi="David" w:hint="cs"/>
          <w:sz w:val="24"/>
          <w:rtl/>
        </w:rPr>
        <w:t>חברת י</w:t>
      </w:r>
      <w:r>
        <w:rPr>
          <w:rFonts w:ascii="David" w:hAnsi="David" w:hint="cs"/>
          <w:sz w:val="24"/>
          <w:rtl/>
        </w:rPr>
        <w:t>י</w:t>
      </w:r>
      <w:r w:rsidRPr="00514AD4">
        <w:rPr>
          <w:rFonts w:ascii="David" w:hAnsi="David" w:hint="cs"/>
          <w:sz w:val="24"/>
          <w:rtl/>
        </w:rPr>
        <w:t>עוץ נוספת</w:t>
      </w:r>
      <w:r>
        <w:rPr>
          <w:rStyle w:val="af1"/>
          <w:rFonts w:ascii="David" w:hAnsi="David"/>
          <w:sz w:val="24"/>
          <w:rtl/>
        </w:rPr>
        <w:footnoteReference w:id="156"/>
      </w:r>
      <w:r w:rsidRPr="00514AD4">
        <w:rPr>
          <w:rFonts w:ascii="David" w:hAnsi="David" w:hint="cs"/>
          <w:sz w:val="24"/>
          <w:rtl/>
        </w:rPr>
        <w:t xml:space="preserve"> ערכה במהלך שנת 2024 בדיקה עבור </w:t>
      </w:r>
      <w:r>
        <w:rPr>
          <w:rFonts w:ascii="David" w:hAnsi="David" w:hint="cs"/>
          <w:sz w:val="24"/>
          <w:rtl/>
        </w:rPr>
        <w:t>שלושה</w:t>
      </w:r>
      <w:r w:rsidRPr="00514AD4">
        <w:rPr>
          <w:rFonts w:ascii="David" w:hAnsi="David" w:hint="cs"/>
          <w:sz w:val="24"/>
          <w:rtl/>
        </w:rPr>
        <w:t xml:space="preserve"> כבישים </w:t>
      </w:r>
      <w:r>
        <w:rPr>
          <w:rFonts w:ascii="David" w:hAnsi="David" w:hint="cs"/>
          <w:sz w:val="24"/>
          <w:rtl/>
        </w:rPr>
        <w:t>(כביש 531, כביש 431 וכביש 471), ש</w:t>
      </w:r>
      <w:r w:rsidRPr="00514AD4">
        <w:rPr>
          <w:rFonts w:ascii="David" w:hAnsi="David" w:hint="cs"/>
          <w:sz w:val="24"/>
          <w:rtl/>
        </w:rPr>
        <w:t>בה הושוו תחזיות התנועה שבוצעו טרם התנעת הפרויקט לנסיעות בפועל</w:t>
      </w:r>
      <w:r>
        <w:rPr>
          <w:rFonts w:ascii="David" w:hAnsi="David" w:hint="cs"/>
          <w:sz w:val="24"/>
          <w:rtl/>
        </w:rPr>
        <w:t>,</w:t>
      </w:r>
      <w:r w:rsidRPr="00514AD4">
        <w:rPr>
          <w:rFonts w:ascii="David" w:hAnsi="David" w:hint="cs"/>
          <w:sz w:val="24"/>
          <w:rtl/>
        </w:rPr>
        <w:t xml:space="preserve"> ומצאה כי "רוב הסטיות הינן שליליות, דהיינו התחזית נמוכה מהמציאות".</w:t>
      </w:r>
      <w:r>
        <w:rPr>
          <w:rFonts w:ascii="David" w:hAnsi="David" w:hint="cs"/>
          <w:sz w:val="24"/>
          <w:rtl/>
        </w:rPr>
        <w:t xml:space="preserve"> </w:t>
      </w:r>
    </w:p>
    <w:p w:rsidR="008C2F03" w:rsidRDefault="008C2F03" w:rsidP="008C2F03">
      <w:pPr>
        <w:spacing w:line="269" w:lineRule="auto"/>
        <w:rPr>
          <w:rFonts w:ascii="David" w:hAnsi="David"/>
          <w:sz w:val="24"/>
          <w:rtl/>
        </w:rPr>
      </w:pPr>
    </w:p>
    <w:p w:rsidR="008C2F03" w:rsidRDefault="008C2F03" w:rsidP="008C2F03">
      <w:pPr>
        <w:spacing w:line="269" w:lineRule="auto"/>
        <w:rPr>
          <w:rFonts w:ascii="David" w:hAnsi="David"/>
          <w:sz w:val="24"/>
          <w:rtl/>
        </w:rPr>
      </w:pPr>
      <w:r w:rsidRPr="00000E5F">
        <w:rPr>
          <w:rFonts w:ascii="David" w:hAnsi="David" w:hint="cs"/>
          <w:sz w:val="24"/>
          <w:rtl/>
        </w:rPr>
        <w:t>נוסף</w:t>
      </w:r>
      <w:r>
        <w:rPr>
          <w:rFonts w:ascii="David" w:hAnsi="David" w:hint="cs"/>
          <w:sz w:val="24"/>
          <w:rtl/>
        </w:rPr>
        <w:t xml:space="preserve"> על כך</w:t>
      </w:r>
      <w:r w:rsidRPr="00000E5F">
        <w:rPr>
          <w:rFonts w:ascii="David" w:hAnsi="David" w:hint="cs"/>
          <w:sz w:val="24"/>
          <w:rtl/>
        </w:rPr>
        <w:t>, חברת נתיבי איילון ערכה בשנים 2021 - 2024 תשע בדיקות</w:t>
      </w:r>
      <w:r>
        <w:rPr>
          <w:rFonts w:ascii="David" w:hAnsi="David" w:hint="cs"/>
          <w:sz w:val="24"/>
          <w:rtl/>
        </w:rPr>
        <w:t>,</w:t>
      </w:r>
      <w:r w:rsidRPr="00000E5F">
        <w:rPr>
          <w:rFonts w:ascii="David" w:hAnsi="David" w:hint="cs"/>
          <w:sz w:val="24"/>
          <w:rtl/>
        </w:rPr>
        <w:t xml:space="preserve"> </w:t>
      </w:r>
      <w:r>
        <w:rPr>
          <w:rFonts w:ascii="David" w:hAnsi="David" w:hint="cs"/>
          <w:sz w:val="24"/>
          <w:rtl/>
        </w:rPr>
        <w:t>ו</w:t>
      </w:r>
      <w:r w:rsidRPr="00000E5F">
        <w:rPr>
          <w:rFonts w:ascii="David" w:hAnsi="David" w:hint="cs"/>
          <w:sz w:val="24"/>
          <w:rtl/>
        </w:rPr>
        <w:t>בהן בחנה את השינוי במהירות הממוצעת במספר נתיבים בעקבות הפיכתם לנתיבי תחבורה ציבורית (</w:t>
      </w:r>
      <w:proofErr w:type="spellStart"/>
      <w:r w:rsidRPr="00000E5F">
        <w:rPr>
          <w:rFonts w:ascii="David" w:hAnsi="David" w:hint="cs"/>
          <w:sz w:val="24"/>
          <w:rtl/>
        </w:rPr>
        <w:t>נת"</w:t>
      </w:r>
      <w:r>
        <w:rPr>
          <w:rFonts w:ascii="David" w:hAnsi="David" w:hint="cs"/>
          <w:sz w:val="24"/>
          <w:rtl/>
        </w:rPr>
        <w:t>ץ</w:t>
      </w:r>
      <w:proofErr w:type="spellEnd"/>
      <w:r w:rsidRPr="00000E5F">
        <w:rPr>
          <w:rFonts w:ascii="David" w:hAnsi="David" w:hint="cs"/>
          <w:sz w:val="24"/>
          <w:rtl/>
        </w:rPr>
        <w:t>). מהבדיקות עלה כי</w:t>
      </w:r>
      <w:r>
        <w:rPr>
          <w:rFonts w:ascii="David" w:hAnsi="David" w:hint="cs"/>
          <w:sz w:val="24"/>
          <w:rtl/>
        </w:rPr>
        <w:t xml:space="preserve"> הפעלת </w:t>
      </w:r>
      <w:proofErr w:type="spellStart"/>
      <w:r>
        <w:rPr>
          <w:rFonts w:ascii="David" w:hAnsi="David" w:hint="cs"/>
          <w:sz w:val="24"/>
          <w:rtl/>
        </w:rPr>
        <w:t>הנת"ץ</w:t>
      </w:r>
      <w:proofErr w:type="spellEnd"/>
      <w:r>
        <w:rPr>
          <w:rFonts w:ascii="David" w:hAnsi="David" w:hint="cs"/>
          <w:sz w:val="24"/>
          <w:rtl/>
        </w:rPr>
        <w:t xml:space="preserve"> הביאה לעלייה במהירות הנסיעה ולקיצור זמני הנסיעה, בעיקר בשעות העומס. כמו כן קיימת הפחתה של השונות במהירות הנסיעה בין שעות היום מאחר שקווי התחבורה הציבורית נוסעים במהירות אחידה יחסית לאורך כל שעות הפעילות של </w:t>
      </w:r>
      <w:proofErr w:type="spellStart"/>
      <w:r>
        <w:rPr>
          <w:rFonts w:ascii="David" w:hAnsi="David" w:hint="cs"/>
          <w:sz w:val="24"/>
          <w:rtl/>
        </w:rPr>
        <w:t>הנת"ץ</w:t>
      </w:r>
      <w:proofErr w:type="spellEnd"/>
      <w:r>
        <w:rPr>
          <w:rFonts w:ascii="David" w:hAnsi="David" w:hint="cs"/>
          <w:sz w:val="24"/>
          <w:rtl/>
        </w:rPr>
        <w:t>.</w:t>
      </w:r>
    </w:p>
    <w:p w:rsidR="008C2F03" w:rsidRDefault="008C2F03" w:rsidP="008C2F03">
      <w:pPr>
        <w:spacing w:line="269" w:lineRule="auto"/>
        <w:rPr>
          <w:rFonts w:ascii="David" w:hAnsi="David"/>
          <w:sz w:val="24"/>
          <w:rtl/>
        </w:rPr>
      </w:pPr>
    </w:p>
    <w:p w:rsidR="008C2F03" w:rsidRPr="00CA1ED7" w:rsidRDefault="008C2F03" w:rsidP="008C2F03">
      <w:pPr>
        <w:spacing w:line="269" w:lineRule="auto"/>
        <w:rPr>
          <w:rFonts w:ascii="David" w:hAnsi="David"/>
          <w:sz w:val="24"/>
          <w:rtl/>
        </w:rPr>
      </w:pPr>
      <w:r w:rsidRPr="00E41721">
        <w:rPr>
          <w:rFonts w:ascii="David" w:hAnsi="David" w:hint="cs"/>
          <w:sz w:val="24"/>
          <w:rtl/>
        </w:rPr>
        <w:t xml:space="preserve">חברת </w:t>
      </w:r>
      <w:r w:rsidRPr="00E41721">
        <w:rPr>
          <w:rFonts w:ascii="David" w:hAnsi="David"/>
          <w:sz w:val="24"/>
          <w:rtl/>
        </w:rPr>
        <w:t xml:space="preserve">נתיבי </w:t>
      </w:r>
      <w:r w:rsidRPr="00E41721">
        <w:rPr>
          <w:rFonts w:ascii="David" w:hAnsi="David" w:hint="cs"/>
          <w:sz w:val="24"/>
          <w:rtl/>
        </w:rPr>
        <w:t>איילון</w:t>
      </w:r>
      <w:r w:rsidRPr="00E41721">
        <w:rPr>
          <w:rFonts w:ascii="David" w:hAnsi="David"/>
          <w:sz w:val="24"/>
          <w:rtl/>
        </w:rPr>
        <w:t xml:space="preserve"> </w:t>
      </w:r>
      <w:r>
        <w:rPr>
          <w:rFonts w:ascii="David" w:hAnsi="David" w:hint="cs"/>
          <w:sz w:val="24"/>
          <w:rtl/>
        </w:rPr>
        <w:t>כתבה</w:t>
      </w:r>
      <w:r w:rsidRPr="00E41721">
        <w:rPr>
          <w:rFonts w:ascii="David" w:hAnsi="David"/>
          <w:sz w:val="24"/>
          <w:rtl/>
        </w:rPr>
        <w:t xml:space="preserve"> </w:t>
      </w:r>
      <w:r>
        <w:rPr>
          <w:rFonts w:ascii="David" w:hAnsi="David" w:hint="cs"/>
          <w:sz w:val="24"/>
          <w:rtl/>
        </w:rPr>
        <w:t xml:space="preserve">בתשובתה </w:t>
      </w:r>
      <w:r w:rsidRPr="00E41721">
        <w:rPr>
          <w:rFonts w:ascii="David" w:hAnsi="David"/>
          <w:sz w:val="24"/>
          <w:rtl/>
        </w:rPr>
        <w:t>כי</w:t>
      </w:r>
      <w:r>
        <w:rPr>
          <w:rFonts w:ascii="David" w:hAnsi="David" w:hint="cs"/>
          <w:sz w:val="24"/>
          <w:rtl/>
        </w:rPr>
        <w:t xml:space="preserve"> מהירות הנסיעה האחידה יחסית לאורך כל שעות הפעילות של </w:t>
      </w:r>
      <w:proofErr w:type="spellStart"/>
      <w:r>
        <w:rPr>
          <w:rFonts w:ascii="David" w:hAnsi="David" w:hint="cs"/>
          <w:sz w:val="24"/>
          <w:rtl/>
        </w:rPr>
        <w:t>הנת"ץ</w:t>
      </w:r>
      <w:proofErr w:type="spellEnd"/>
      <w:r>
        <w:rPr>
          <w:rFonts w:ascii="David" w:hAnsi="David" w:hint="cs"/>
          <w:sz w:val="24"/>
          <w:rtl/>
        </w:rPr>
        <w:t xml:space="preserve"> מעלה ודאות לנוסע ומביאה לשיפור באמינות השירות של התחבורה הציבורית ובחוויית השירות מחד גיסא, ומאידך גיסא מאפשרת תכנון יעיל של לוחות הזמנים והפעלת השירות.</w:t>
      </w:r>
    </w:p>
    <w:p w:rsidR="008C2F03" w:rsidRDefault="008C2F03" w:rsidP="008C2F03">
      <w:pPr>
        <w:spacing w:line="269" w:lineRule="auto"/>
        <w:rPr>
          <w:rFonts w:ascii="David" w:hAnsi="David"/>
          <w:b/>
          <w:bCs/>
          <w:sz w:val="24"/>
          <w:rtl/>
        </w:rPr>
      </w:pPr>
    </w:p>
    <w:p w:rsidR="008C2F03" w:rsidRPr="00514AD4" w:rsidRDefault="008C2F03" w:rsidP="008C2F03">
      <w:pPr>
        <w:spacing w:line="269" w:lineRule="auto"/>
        <w:rPr>
          <w:rFonts w:ascii="David" w:hAnsi="David"/>
          <w:b/>
          <w:bCs/>
          <w:sz w:val="24"/>
          <w:rtl/>
        </w:rPr>
      </w:pPr>
      <w:r w:rsidRPr="00514AD4">
        <w:rPr>
          <w:rFonts w:ascii="David" w:hAnsi="David"/>
          <w:b/>
          <w:bCs/>
          <w:sz w:val="24"/>
          <w:rtl/>
        </w:rPr>
        <w:t>אף שמידת התועלת לציבור היא המוטיבציה העיקרית ליצירת פרויקטים תחבורתיים</w:t>
      </w:r>
      <w:r>
        <w:rPr>
          <w:rFonts w:ascii="David" w:hAnsi="David" w:hint="cs"/>
          <w:b/>
          <w:bCs/>
          <w:sz w:val="24"/>
          <w:rtl/>
        </w:rPr>
        <w:t>,</w:t>
      </w:r>
      <w:r w:rsidRPr="00514AD4">
        <w:rPr>
          <w:rFonts w:ascii="David" w:hAnsi="David" w:hint="cs"/>
          <w:b/>
          <w:bCs/>
          <w:sz w:val="24"/>
          <w:rtl/>
        </w:rPr>
        <w:t xml:space="preserve"> ואף שמשרד התחבורה משקיע מדי שנה </w:t>
      </w:r>
      <w:r>
        <w:rPr>
          <w:rFonts w:ascii="David" w:hAnsi="David" w:hint="cs"/>
          <w:b/>
          <w:bCs/>
          <w:sz w:val="24"/>
          <w:rtl/>
        </w:rPr>
        <w:t xml:space="preserve">בשנה </w:t>
      </w:r>
      <w:r w:rsidRPr="00514AD4">
        <w:rPr>
          <w:rFonts w:ascii="David" w:hAnsi="David" w:hint="cs"/>
          <w:b/>
          <w:bCs/>
          <w:sz w:val="24"/>
          <w:rtl/>
        </w:rPr>
        <w:t>כ-20 מיליארד ש"ח בתשתיות תחבורה</w:t>
      </w:r>
      <w:r>
        <w:rPr>
          <w:rFonts w:ascii="David" w:hAnsi="David" w:hint="cs"/>
          <w:b/>
          <w:bCs/>
          <w:sz w:val="24"/>
          <w:rtl/>
        </w:rPr>
        <w:t xml:space="preserve">, ואף כי הנושא </w:t>
      </w:r>
      <w:r w:rsidRPr="006249C5">
        <w:rPr>
          <w:rFonts w:ascii="David" w:hAnsi="David" w:hint="cs"/>
          <w:b/>
          <w:bCs/>
          <w:sz w:val="24"/>
          <w:rtl/>
        </w:rPr>
        <w:t xml:space="preserve">הועלה כבר במסגרת נוהל </w:t>
      </w:r>
      <w:proofErr w:type="spellStart"/>
      <w:r w:rsidRPr="006249C5">
        <w:rPr>
          <w:rFonts w:ascii="David" w:hAnsi="David" w:hint="cs"/>
          <w:b/>
          <w:bCs/>
          <w:sz w:val="24"/>
          <w:rtl/>
        </w:rPr>
        <w:t>פר"ת</w:t>
      </w:r>
      <w:proofErr w:type="spellEnd"/>
      <w:r w:rsidRPr="006249C5">
        <w:rPr>
          <w:rFonts w:ascii="David" w:hAnsi="David" w:hint="cs"/>
          <w:b/>
          <w:bCs/>
          <w:sz w:val="24"/>
          <w:rtl/>
        </w:rPr>
        <w:t xml:space="preserve"> </w:t>
      </w:r>
      <w:r w:rsidRPr="002C3721">
        <w:rPr>
          <w:rFonts w:hint="cs"/>
          <w:b/>
          <w:bCs/>
          <w:rtl/>
        </w:rPr>
        <w:t>2006</w:t>
      </w:r>
      <w:r w:rsidRPr="006249C5">
        <w:rPr>
          <w:rFonts w:ascii="David" w:hAnsi="David" w:hint="cs"/>
          <w:b/>
          <w:bCs/>
          <w:sz w:val="24"/>
          <w:rtl/>
        </w:rPr>
        <w:t xml:space="preserve">, משרד מבקר המדינה מצא שמשרד התחבורה אינו בוחן </w:t>
      </w:r>
      <w:r>
        <w:rPr>
          <w:rFonts w:ascii="David" w:hAnsi="David" w:hint="cs"/>
          <w:b/>
          <w:bCs/>
          <w:sz w:val="24"/>
          <w:rtl/>
        </w:rPr>
        <w:t xml:space="preserve">באופן שיטתי </w:t>
      </w:r>
      <w:r w:rsidRPr="00514AD4">
        <w:rPr>
          <w:rFonts w:ascii="David" w:hAnsi="David"/>
          <w:b/>
          <w:bCs/>
          <w:sz w:val="24"/>
          <w:rtl/>
        </w:rPr>
        <w:t xml:space="preserve">את התועלות שנבעו </w:t>
      </w:r>
      <w:r>
        <w:rPr>
          <w:rFonts w:ascii="David" w:hAnsi="David" w:hint="cs"/>
          <w:b/>
          <w:bCs/>
          <w:sz w:val="24"/>
          <w:rtl/>
        </w:rPr>
        <w:t>מה</w:t>
      </w:r>
      <w:r w:rsidRPr="00514AD4">
        <w:rPr>
          <w:rFonts w:ascii="David" w:hAnsi="David"/>
          <w:b/>
          <w:bCs/>
          <w:sz w:val="24"/>
          <w:rtl/>
        </w:rPr>
        <w:t>פרויקט</w:t>
      </w:r>
      <w:r>
        <w:rPr>
          <w:rFonts w:ascii="David" w:hAnsi="David" w:hint="cs"/>
          <w:b/>
          <w:bCs/>
          <w:sz w:val="24"/>
          <w:rtl/>
        </w:rPr>
        <w:t>ים</w:t>
      </w:r>
      <w:r w:rsidRPr="00514AD4">
        <w:rPr>
          <w:rFonts w:ascii="David" w:hAnsi="David"/>
          <w:b/>
          <w:bCs/>
          <w:sz w:val="24"/>
          <w:rtl/>
        </w:rPr>
        <w:t xml:space="preserve"> לאחר הפעלת</w:t>
      </w:r>
      <w:r>
        <w:rPr>
          <w:rFonts w:ascii="David" w:hAnsi="David" w:hint="cs"/>
          <w:b/>
          <w:bCs/>
          <w:sz w:val="24"/>
          <w:rtl/>
        </w:rPr>
        <w:t xml:space="preserve">ם, או למצער פרויקטים מעל לרף תקציבי </w:t>
      </w:r>
      <w:proofErr w:type="spellStart"/>
      <w:r>
        <w:rPr>
          <w:rFonts w:ascii="David" w:hAnsi="David" w:hint="cs"/>
          <w:b/>
          <w:bCs/>
          <w:sz w:val="24"/>
          <w:rtl/>
        </w:rPr>
        <w:t>מסויים</w:t>
      </w:r>
      <w:proofErr w:type="spellEnd"/>
      <w:r>
        <w:rPr>
          <w:rFonts w:ascii="David" w:hAnsi="David" w:hint="cs"/>
          <w:b/>
          <w:bCs/>
          <w:sz w:val="24"/>
          <w:rtl/>
        </w:rPr>
        <w:t xml:space="preserve">, כדי לבדוק </w:t>
      </w:r>
      <w:r w:rsidRPr="00514AD4">
        <w:rPr>
          <w:rFonts w:ascii="David" w:hAnsi="David"/>
          <w:b/>
          <w:bCs/>
          <w:sz w:val="24"/>
          <w:rtl/>
        </w:rPr>
        <w:t xml:space="preserve">אם </w:t>
      </w:r>
      <w:r w:rsidRPr="00514AD4">
        <w:rPr>
          <w:rFonts w:ascii="David" w:hAnsi="David" w:hint="cs"/>
          <w:b/>
          <w:bCs/>
          <w:sz w:val="24"/>
          <w:rtl/>
        </w:rPr>
        <w:t>הפרויקט</w:t>
      </w:r>
      <w:r>
        <w:rPr>
          <w:rFonts w:ascii="David" w:hAnsi="David" w:hint="cs"/>
          <w:b/>
          <w:bCs/>
          <w:sz w:val="24"/>
          <w:rtl/>
        </w:rPr>
        <w:t>ים</w:t>
      </w:r>
      <w:r w:rsidRPr="00514AD4">
        <w:rPr>
          <w:rFonts w:ascii="David" w:hAnsi="David"/>
          <w:b/>
          <w:bCs/>
          <w:sz w:val="24"/>
          <w:rtl/>
        </w:rPr>
        <w:t xml:space="preserve"> אכן </w:t>
      </w:r>
      <w:r w:rsidRPr="00514AD4">
        <w:rPr>
          <w:rFonts w:ascii="David" w:hAnsi="David" w:hint="cs"/>
          <w:b/>
          <w:bCs/>
          <w:sz w:val="24"/>
          <w:rtl/>
        </w:rPr>
        <w:t>הניב</w:t>
      </w:r>
      <w:r>
        <w:rPr>
          <w:rFonts w:ascii="David" w:hAnsi="David" w:hint="cs"/>
          <w:b/>
          <w:bCs/>
          <w:sz w:val="24"/>
          <w:rtl/>
        </w:rPr>
        <w:t>ו</w:t>
      </w:r>
      <w:r w:rsidRPr="00514AD4">
        <w:rPr>
          <w:rFonts w:ascii="David" w:hAnsi="David"/>
          <w:b/>
          <w:bCs/>
          <w:sz w:val="24"/>
          <w:rtl/>
        </w:rPr>
        <w:t xml:space="preserve"> </w:t>
      </w:r>
      <w:r w:rsidRPr="00514AD4">
        <w:rPr>
          <w:rFonts w:ascii="David" w:hAnsi="David" w:hint="cs"/>
          <w:b/>
          <w:bCs/>
          <w:sz w:val="24"/>
          <w:rtl/>
        </w:rPr>
        <w:t xml:space="preserve">לציבור </w:t>
      </w:r>
      <w:r w:rsidRPr="00514AD4">
        <w:rPr>
          <w:rFonts w:ascii="David" w:hAnsi="David"/>
          <w:b/>
          <w:bCs/>
          <w:sz w:val="24"/>
          <w:rtl/>
        </w:rPr>
        <w:t xml:space="preserve">את התועלת המצופה במונחי </w:t>
      </w:r>
      <w:r>
        <w:rPr>
          <w:rFonts w:ascii="David" w:hAnsi="David" w:hint="cs"/>
          <w:b/>
          <w:bCs/>
          <w:sz w:val="24"/>
          <w:rtl/>
        </w:rPr>
        <w:t xml:space="preserve">כמויות נוסעים, </w:t>
      </w:r>
      <w:r w:rsidRPr="00514AD4">
        <w:rPr>
          <w:rFonts w:ascii="David" w:hAnsi="David"/>
          <w:b/>
          <w:bCs/>
          <w:sz w:val="24"/>
          <w:rtl/>
        </w:rPr>
        <w:t xml:space="preserve">חיסכון בזמן נסיעה, תפעול כלי רכב, בטיחות </w:t>
      </w:r>
      <w:proofErr w:type="spellStart"/>
      <w:r w:rsidRPr="00514AD4">
        <w:rPr>
          <w:rFonts w:ascii="David" w:hAnsi="David"/>
          <w:b/>
          <w:bCs/>
          <w:sz w:val="24"/>
          <w:rtl/>
        </w:rPr>
        <w:t>וכו</w:t>
      </w:r>
      <w:proofErr w:type="spellEnd"/>
      <w:r w:rsidRPr="00514AD4">
        <w:rPr>
          <w:rFonts w:ascii="David" w:hAnsi="David"/>
          <w:b/>
          <w:bCs/>
          <w:sz w:val="24"/>
          <w:rtl/>
        </w:rPr>
        <w:t xml:space="preserve">'. לבדיקה זו חשיבות </w:t>
      </w:r>
      <w:r>
        <w:rPr>
          <w:rFonts w:ascii="David" w:hAnsi="David" w:hint="cs"/>
          <w:b/>
          <w:bCs/>
          <w:sz w:val="24"/>
          <w:rtl/>
        </w:rPr>
        <w:t>לתהליכי קבלת החלטות בדבר אישור</w:t>
      </w:r>
      <w:r w:rsidRPr="00514AD4">
        <w:rPr>
          <w:rFonts w:ascii="David" w:hAnsi="David"/>
          <w:b/>
          <w:bCs/>
          <w:sz w:val="24"/>
          <w:rtl/>
        </w:rPr>
        <w:t xml:space="preserve"> פרויקטים עתידיים</w:t>
      </w:r>
      <w:r>
        <w:rPr>
          <w:rFonts w:ascii="David" w:hAnsi="David" w:hint="cs"/>
          <w:b/>
          <w:bCs/>
          <w:sz w:val="24"/>
          <w:rtl/>
        </w:rPr>
        <w:t>,</w:t>
      </w:r>
      <w:r w:rsidRPr="00514AD4">
        <w:rPr>
          <w:rFonts w:ascii="David" w:hAnsi="David"/>
          <w:b/>
          <w:bCs/>
          <w:sz w:val="24"/>
          <w:rtl/>
        </w:rPr>
        <w:t xml:space="preserve"> שכן היא </w:t>
      </w:r>
      <w:r>
        <w:rPr>
          <w:rFonts w:ascii="David" w:hAnsi="David" w:hint="cs"/>
          <w:b/>
          <w:bCs/>
          <w:sz w:val="24"/>
          <w:rtl/>
        </w:rPr>
        <w:t>בוחנת את ה</w:t>
      </w:r>
      <w:r w:rsidRPr="00514AD4">
        <w:rPr>
          <w:rFonts w:ascii="David" w:hAnsi="David"/>
          <w:b/>
          <w:bCs/>
          <w:sz w:val="24"/>
          <w:rtl/>
        </w:rPr>
        <w:t xml:space="preserve">תוקף </w:t>
      </w:r>
      <w:r>
        <w:rPr>
          <w:rFonts w:ascii="David" w:hAnsi="David" w:hint="cs"/>
          <w:b/>
          <w:bCs/>
          <w:sz w:val="24"/>
          <w:rtl/>
        </w:rPr>
        <w:t>ש</w:t>
      </w:r>
      <w:r w:rsidRPr="00514AD4">
        <w:rPr>
          <w:rFonts w:ascii="David" w:hAnsi="David"/>
          <w:b/>
          <w:bCs/>
          <w:sz w:val="24"/>
          <w:rtl/>
        </w:rPr>
        <w:t>ל</w:t>
      </w:r>
      <w:r>
        <w:rPr>
          <w:rFonts w:ascii="David" w:hAnsi="David" w:hint="cs"/>
          <w:b/>
          <w:bCs/>
          <w:sz w:val="24"/>
          <w:rtl/>
        </w:rPr>
        <w:t xml:space="preserve"> השיטות וה</w:t>
      </w:r>
      <w:r w:rsidRPr="00514AD4">
        <w:rPr>
          <w:rFonts w:ascii="David" w:hAnsi="David"/>
          <w:b/>
          <w:bCs/>
          <w:sz w:val="24"/>
          <w:rtl/>
        </w:rPr>
        <w:t>מודל</w:t>
      </w:r>
      <w:r>
        <w:rPr>
          <w:rFonts w:ascii="David" w:hAnsi="David" w:hint="cs"/>
          <w:b/>
          <w:bCs/>
          <w:sz w:val="24"/>
          <w:rtl/>
        </w:rPr>
        <w:t>ים</w:t>
      </w:r>
      <w:r w:rsidRPr="00514AD4">
        <w:rPr>
          <w:rFonts w:ascii="David" w:hAnsi="David"/>
          <w:b/>
          <w:bCs/>
          <w:sz w:val="24"/>
          <w:rtl/>
        </w:rPr>
        <w:t xml:space="preserve"> </w:t>
      </w:r>
      <w:r>
        <w:rPr>
          <w:rFonts w:ascii="David" w:hAnsi="David" w:hint="cs"/>
          <w:b/>
          <w:bCs/>
          <w:sz w:val="24"/>
          <w:rtl/>
        </w:rPr>
        <w:t>ש</w:t>
      </w:r>
      <w:r w:rsidRPr="00514AD4">
        <w:rPr>
          <w:rFonts w:ascii="David" w:hAnsi="David"/>
          <w:b/>
          <w:bCs/>
          <w:sz w:val="24"/>
          <w:rtl/>
        </w:rPr>
        <w:t xml:space="preserve">המשרד </w:t>
      </w:r>
      <w:r>
        <w:rPr>
          <w:rFonts w:ascii="David" w:hAnsi="David" w:hint="cs"/>
          <w:b/>
          <w:bCs/>
          <w:sz w:val="24"/>
          <w:rtl/>
        </w:rPr>
        <w:t>משתמש בהם</w:t>
      </w:r>
      <w:r w:rsidRPr="00514AD4">
        <w:rPr>
          <w:rFonts w:ascii="David" w:hAnsi="David"/>
          <w:b/>
          <w:bCs/>
          <w:sz w:val="24"/>
          <w:rtl/>
        </w:rPr>
        <w:t xml:space="preserve"> </w:t>
      </w:r>
      <w:r>
        <w:rPr>
          <w:rFonts w:ascii="David" w:hAnsi="David" w:hint="cs"/>
          <w:b/>
          <w:bCs/>
          <w:sz w:val="24"/>
          <w:rtl/>
        </w:rPr>
        <w:t xml:space="preserve">ויכולה לסייע </w:t>
      </w:r>
      <w:proofErr w:type="spellStart"/>
      <w:r>
        <w:rPr>
          <w:rFonts w:ascii="David" w:hAnsi="David" w:hint="cs"/>
          <w:b/>
          <w:bCs/>
          <w:sz w:val="24"/>
          <w:rtl/>
        </w:rPr>
        <w:t>ל</w:t>
      </w:r>
      <w:r w:rsidRPr="00514AD4">
        <w:rPr>
          <w:rFonts w:ascii="David" w:hAnsi="David"/>
          <w:b/>
          <w:bCs/>
          <w:sz w:val="24"/>
          <w:rtl/>
        </w:rPr>
        <w:t>טיוב</w:t>
      </w:r>
      <w:r>
        <w:rPr>
          <w:rFonts w:ascii="David" w:hAnsi="David" w:hint="cs"/>
          <w:b/>
          <w:bCs/>
          <w:sz w:val="24"/>
          <w:rtl/>
        </w:rPr>
        <w:t>ם</w:t>
      </w:r>
      <w:proofErr w:type="spellEnd"/>
      <w:r>
        <w:rPr>
          <w:rFonts w:ascii="David" w:hAnsi="David" w:hint="cs"/>
          <w:b/>
          <w:bCs/>
          <w:sz w:val="24"/>
          <w:rtl/>
        </w:rPr>
        <w:t xml:space="preserve">. הדבר </w:t>
      </w:r>
      <w:r w:rsidRPr="00514AD4">
        <w:rPr>
          <w:rFonts w:ascii="David" w:hAnsi="David"/>
          <w:b/>
          <w:bCs/>
          <w:sz w:val="24"/>
          <w:rtl/>
        </w:rPr>
        <w:t>עשוי לאפשר אמידה טובה יותר של התועלות ולסייע ביצירת סדרי עדיפויות טובים יותר לפרויקטים עתידיים.</w:t>
      </w:r>
      <w:r w:rsidRPr="00514AD4">
        <w:rPr>
          <w:rFonts w:ascii="David" w:hAnsi="David" w:hint="cs"/>
          <w:b/>
          <w:bCs/>
          <w:sz w:val="24"/>
          <w:rtl/>
        </w:rPr>
        <w:t xml:space="preserve"> </w:t>
      </w:r>
    </w:p>
    <w:p w:rsidR="008C2F03" w:rsidRDefault="008C2F03" w:rsidP="008C2F03">
      <w:pPr>
        <w:spacing w:line="269" w:lineRule="auto"/>
        <w:rPr>
          <w:b/>
          <w:bCs/>
          <w:rtl/>
        </w:rPr>
      </w:pPr>
    </w:p>
    <w:p w:rsidR="008C2F03" w:rsidRDefault="008C2F03" w:rsidP="008C2F03">
      <w:pPr>
        <w:spacing w:line="269" w:lineRule="auto"/>
        <w:rPr>
          <w:rFonts w:ascii="David" w:hAnsi="David"/>
          <w:bCs/>
          <w:color w:val="FF0000"/>
          <w:szCs w:val="36"/>
          <w:u w:val="single"/>
          <w:rtl/>
        </w:rPr>
      </w:pPr>
      <w:r>
        <w:rPr>
          <w:rFonts w:hint="cs"/>
          <w:b/>
          <w:bCs/>
          <w:rtl/>
        </w:rPr>
        <w:t xml:space="preserve">משרד מבקר המדינה ממליץ למשרד התחבורה לעקוב באופן שוטף אחר התועלות שנבעו לציבור מהקמת פרויקטים תחבורתיים לאחר הפעלתם ולהשוות את הממצאים לבדיקת הכדאיות הכלכלית ולתחזיות שהוצגו טרם הקמתם. אם יתגלו פערים משמעותיים בין התועלות שנאמדו לבין התועלות שהתקבלו בפועל, משרד מבקר המדינה ממליץ עוד למשרד התחבורה לעדכן ולטייב את בדיקות הכדאיות ואת המודלים לאמידת התועלות כדי לוודא כי פרויקטים תחבורתיים מוקמים </w:t>
      </w:r>
      <w:proofErr w:type="spellStart"/>
      <w:r>
        <w:rPr>
          <w:rFonts w:hint="cs"/>
          <w:b/>
          <w:bCs/>
          <w:rtl/>
        </w:rPr>
        <w:t>ומתועדפים</w:t>
      </w:r>
      <w:proofErr w:type="spellEnd"/>
      <w:r>
        <w:rPr>
          <w:rFonts w:hint="cs"/>
          <w:b/>
          <w:bCs/>
          <w:rtl/>
        </w:rPr>
        <w:t xml:space="preserve"> בהתאם לתועלת </w:t>
      </w:r>
      <w:proofErr w:type="spellStart"/>
      <w:r>
        <w:rPr>
          <w:rFonts w:hint="cs"/>
          <w:b/>
          <w:bCs/>
          <w:rtl/>
        </w:rPr>
        <w:t>האמיתית</w:t>
      </w:r>
      <w:proofErr w:type="spellEnd"/>
      <w:r>
        <w:rPr>
          <w:rFonts w:hint="cs"/>
          <w:b/>
          <w:bCs/>
          <w:rtl/>
        </w:rPr>
        <w:t xml:space="preserve"> הנובעת לציבור מהקמתם. נוסף על כך, המבקר ממליץ למשרד התחבורה לבדוק את הפערים בין התחזית לנתוני האמת שעלו מעבודות היועצים השונים ולהסתייע בכך לצורך בחירת היועצים</w:t>
      </w:r>
      <w:bookmarkEnd w:id="4"/>
      <w:bookmarkEnd w:id="5"/>
      <w:bookmarkEnd w:id="6"/>
      <w:bookmarkEnd w:id="39"/>
      <w:r>
        <w:rPr>
          <w:rFonts w:hint="cs"/>
          <w:b/>
          <w:bCs/>
          <w:rtl/>
        </w:rPr>
        <w:t xml:space="preserve">, בין היתר גם בהיבט של מספר הנוסעים בפועל בפרויקטים בהשוואה למספר הנוסעים שנאמד בשלבי תכנון הפרויקט. </w:t>
      </w:r>
    </w:p>
    <w:p w:rsidR="008C2F03" w:rsidRDefault="008C2F03" w:rsidP="008C2F03">
      <w:pPr>
        <w:spacing w:line="269" w:lineRule="auto"/>
        <w:rPr>
          <w:b/>
          <w:bCs/>
          <w:rtl/>
        </w:rPr>
      </w:pPr>
    </w:p>
    <w:p w:rsidR="008C2F03" w:rsidRDefault="008C2F03" w:rsidP="008C2F03">
      <w:pPr>
        <w:spacing w:line="269" w:lineRule="auto"/>
        <w:rPr>
          <w:b/>
          <w:bCs/>
          <w:rtl/>
        </w:rPr>
      </w:pPr>
      <w:r>
        <w:rPr>
          <w:rFonts w:hint="cs"/>
          <w:b/>
          <w:bCs/>
          <w:rtl/>
        </w:rPr>
        <w:t xml:space="preserve">כמו כן, </w:t>
      </w:r>
      <w:r w:rsidRPr="002319D4">
        <w:rPr>
          <w:rFonts w:hint="cs"/>
          <w:b/>
          <w:bCs/>
          <w:rtl/>
        </w:rPr>
        <w:t xml:space="preserve">משרד מבקר המדינה ממליץ למשרד התחבורה </w:t>
      </w:r>
      <w:r>
        <w:rPr>
          <w:rFonts w:hint="cs"/>
          <w:b/>
          <w:bCs/>
          <w:rtl/>
        </w:rPr>
        <w:t>לבדוק</w:t>
      </w:r>
      <w:r w:rsidRPr="002319D4">
        <w:rPr>
          <w:rFonts w:hint="cs"/>
          <w:b/>
          <w:bCs/>
          <w:rtl/>
        </w:rPr>
        <w:t xml:space="preserve"> באופן שוטף גם את העלויות הסופיות של הפרויקטים </w:t>
      </w:r>
      <w:proofErr w:type="spellStart"/>
      <w:r w:rsidRPr="002319D4">
        <w:rPr>
          <w:rFonts w:hint="cs"/>
          <w:b/>
          <w:bCs/>
          <w:rtl/>
        </w:rPr>
        <w:t>ולהשוותם</w:t>
      </w:r>
      <w:proofErr w:type="spellEnd"/>
      <w:r w:rsidRPr="002319D4">
        <w:rPr>
          <w:rFonts w:hint="cs"/>
          <w:b/>
          <w:bCs/>
          <w:rtl/>
        </w:rPr>
        <w:t xml:space="preserve"> לאומדני העלויות השונים</w:t>
      </w:r>
      <w:r>
        <w:rPr>
          <w:rFonts w:hint="cs"/>
          <w:b/>
          <w:bCs/>
          <w:rtl/>
        </w:rPr>
        <w:t>,</w:t>
      </w:r>
      <w:r w:rsidRPr="002319D4">
        <w:rPr>
          <w:rFonts w:hint="cs"/>
          <w:b/>
          <w:bCs/>
          <w:rtl/>
        </w:rPr>
        <w:t xml:space="preserve"> ובפרט לאומדני העלויות ששימשו עבור ביצוע בדיקת הכדאיות ולהפיק מכך לקחים לגבי אופן תמחור </w:t>
      </w:r>
      <w:proofErr w:type="spellStart"/>
      <w:r w:rsidRPr="002319D4">
        <w:rPr>
          <w:rFonts w:hint="cs"/>
          <w:b/>
          <w:bCs/>
          <w:rtl/>
        </w:rPr>
        <w:t>פרויקטי</w:t>
      </w:r>
      <w:proofErr w:type="spellEnd"/>
      <w:r w:rsidRPr="002319D4">
        <w:rPr>
          <w:rFonts w:hint="cs"/>
          <w:b/>
          <w:bCs/>
          <w:rtl/>
        </w:rPr>
        <w:t xml:space="preserve"> תחבורה.</w:t>
      </w:r>
    </w:p>
    <w:p w:rsidR="00F37032" w:rsidRDefault="00F37032" w:rsidP="008C2F03">
      <w:pPr>
        <w:spacing w:line="269" w:lineRule="auto"/>
        <w:rPr>
          <w:b/>
          <w:bCs/>
          <w:rtl/>
        </w:rPr>
      </w:pPr>
    </w:p>
    <w:p w:rsidR="008C2F03" w:rsidRDefault="008C2F03" w:rsidP="008C2F03">
      <w:pPr>
        <w:pStyle w:val="31"/>
        <w:spacing w:before="0" w:line="269" w:lineRule="auto"/>
        <w:rPr>
          <w:rtl/>
        </w:rPr>
      </w:pPr>
      <w:bookmarkStart w:id="113" w:name="_Toc205898457"/>
      <w:r>
        <w:rPr>
          <w:rFonts w:hint="cs"/>
          <w:rtl/>
        </w:rPr>
        <w:t>סיכום</w:t>
      </w:r>
      <w:bookmarkEnd w:id="113"/>
    </w:p>
    <w:p w:rsidR="008C2F03" w:rsidRDefault="008C2F03" w:rsidP="008C2F03">
      <w:pPr>
        <w:tabs>
          <w:tab w:val="left" w:pos="5811"/>
        </w:tabs>
        <w:spacing w:line="269" w:lineRule="auto"/>
        <w:rPr>
          <w:b/>
          <w:bCs/>
          <w:rtl/>
        </w:rPr>
      </w:pPr>
      <w:bookmarkStart w:id="114" w:name="_Hlk196307770"/>
    </w:p>
    <w:p w:rsidR="008C2F03" w:rsidRPr="002F407A" w:rsidRDefault="008C2F03" w:rsidP="008C2F03">
      <w:pPr>
        <w:tabs>
          <w:tab w:val="left" w:pos="5811"/>
        </w:tabs>
        <w:spacing w:line="269" w:lineRule="auto"/>
        <w:rPr>
          <w:b/>
          <w:bCs/>
          <w:rtl/>
        </w:rPr>
      </w:pPr>
      <w:r w:rsidRPr="002F407A">
        <w:rPr>
          <w:rFonts w:hint="cs"/>
          <w:b/>
          <w:bCs/>
          <w:rtl/>
        </w:rPr>
        <w:t xml:space="preserve">בשנים 2020 - 2023 מימן משרד התחבורה פרויקטים תחבורתיים בעלות של כ-20 מיליארד ש"ח בשנה בממוצע, אשר היו כ-4% מכל תקציב המדינה. זהו תקציב ההשקעה ("תקציב פיתוח") האזרחי הגבוה ביותר ביחס למשרדי הממשלה האחרים. </w:t>
      </w:r>
      <w:proofErr w:type="spellStart"/>
      <w:r w:rsidRPr="002F407A">
        <w:rPr>
          <w:rFonts w:hint="cs"/>
          <w:b/>
          <w:bCs/>
          <w:rtl/>
        </w:rPr>
        <w:t>פרויקטי</w:t>
      </w:r>
      <w:proofErr w:type="spellEnd"/>
      <w:r w:rsidRPr="002F407A">
        <w:rPr>
          <w:rFonts w:hint="cs"/>
          <w:b/>
          <w:bCs/>
          <w:rtl/>
        </w:rPr>
        <w:t xml:space="preserve"> תשתית בתחבורה מתאפיינים בתקציבים בהיקף משמעותי, במורכבות טכנית וניהולית גבוהה ובזמן הקמה ארוך. הדבר נכון במיוחד בכל הנוגע לפיתוח מערכות להסעת המונים. מפאת חשיבותם לתפקוד המשק, לצמצום הפערים החברתיים ולהקטנת עלויות הגודש המושתות על תושבי המדינה, וכן בשל מורכבותם והשפעתם על תקציב המדינה, חיוני כי הקמת פרויקטים שכאלה תתבצע לאחר תהליך בחירה קפדני, תוך בדיקת כדאיותם הכלכלית למשק הכוללת בחינת עלויות הקמת הפרויקט והתועלות שהוא יניב לציבור כדי לבחור את הפרויקטים המועילים ביותר בתוך מסגרת התקציב הנתונה.</w:t>
      </w:r>
    </w:p>
    <w:p w:rsidR="008C2F03" w:rsidRDefault="008C2F03" w:rsidP="008C2F03">
      <w:pPr>
        <w:widowControl w:val="0"/>
        <w:tabs>
          <w:tab w:val="left" w:pos="9604"/>
        </w:tabs>
        <w:spacing w:line="269" w:lineRule="auto"/>
        <w:rPr>
          <w:b/>
          <w:bCs/>
          <w:sz w:val="24"/>
          <w:rtl/>
        </w:rPr>
      </w:pPr>
    </w:p>
    <w:p w:rsidR="008C2F03" w:rsidRPr="00190D81" w:rsidRDefault="008C2F03" w:rsidP="008C2F03">
      <w:pPr>
        <w:widowControl w:val="0"/>
        <w:tabs>
          <w:tab w:val="left" w:pos="9604"/>
        </w:tabs>
        <w:spacing w:line="269" w:lineRule="auto"/>
        <w:rPr>
          <w:rFonts w:ascii="David" w:hAnsi="David"/>
          <w:b/>
          <w:bCs/>
          <w:sz w:val="24"/>
          <w:rtl/>
        </w:rPr>
      </w:pPr>
      <w:r w:rsidRPr="002073C4">
        <w:rPr>
          <w:rFonts w:hint="eastAsia"/>
          <w:b/>
          <w:bCs/>
          <w:sz w:val="24"/>
          <w:rtl/>
        </w:rPr>
        <w:t>בביקורת</w:t>
      </w:r>
      <w:r w:rsidRPr="002073C4">
        <w:rPr>
          <w:b/>
          <w:bCs/>
          <w:sz w:val="24"/>
          <w:rtl/>
        </w:rPr>
        <w:t xml:space="preserve"> נמצא כי אף שתהליך תכנון פרויקטים תחבורתיים, כפי שנקבע בנוהל </w:t>
      </w:r>
      <w:proofErr w:type="spellStart"/>
      <w:r w:rsidRPr="002073C4">
        <w:rPr>
          <w:b/>
          <w:bCs/>
          <w:sz w:val="24"/>
          <w:rtl/>
        </w:rPr>
        <w:t>פר"ת</w:t>
      </w:r>
      <w:proofErr w:type="spellEnd"/>
      <w:r w:rsidRPr="002073C4">
        <w:rPr>
          <w:b/>
          <w:bCs/>
          <w:sz w:val="24"/>
          <w:rtl/>
        </w:rPr>
        <w:t xml:space="preserve"> (נוהל ״פרויקטים תחבורתיים״ המשמש כמדריך הרשמי לביצוע בדיקות כדאיות כלכלית לפרויקטים תחבורתיים), כולל הנחיה לביצוע שתי בדיקות כדאיות בשלבי התכנון של הפרויקט, בפועל מבוצעת עבור מרבית הפרויקטים בדיקת כדאיות יחידה. בדיקה זו מבוצעת בשלבים שונים של תהליך התכנון, ולא בהכרח בצמתים מרכזיים שבהם מתקבלות החלטות אם לאשר את המשך הפרויקט ובאיזו תצורה. </w:t>
      </w:r>
      <w:bookmarkStart w:id="115" w:name="_Hlk205390199"/>
      <w:bookmarkStart w:id="116" w:name="_Hlk205390588"/>
      <w:r w:rsidRPr="00B75D42">
        <w:rPr>
          <w:rFonts w:hint="cs"/>
          <w:b/>
          <w:bCs/>
          <w:sz w:val="24"/>
          <w:rtl/>
        </w:rPr>
        <w:t xml:space="preserve">עוד עלה כי נוהל </w:t>
      </w:r>
      <w:proofErr w:type="spellStart"/>
      <w:r w:rsidRPr="00B75D42">
        <w:rPr>
          <w:rFonts w:hint="cs"/>
          <w:b/>
          <w:bCs/>
          <w:sz w:val="24"/>
          <w:rtl/>
        </w:rPr>
        <w:t>פר"ת</w:t>
      </w:r>
      <w:proofErr w:type="spellEnd"/>
      <w:r w:rsidRPr="00B75D42">
        <w:rPr>
          <w:rFonts w:hint="cs"/>
          <w:b/>
          <w:bCs/>
          <w:sz w:val="24"/>
          <w:rtl/>
        </w:rPr>
        <w:t xml:space="preserve"> מוגדר נוהל מחייב המתייחס לכל סוגי הפרויקט</w:t>
      </w:r>
      <w:r>
        <w:rPr>
          <w:rFonts w:hint="cs"/>
          <w:b/>
          <w:bCs/>
          <w:sz w:val="24"/>
          <w:rtl/>
        </w:rPr>
        <w:t>ים</w:t>
      </w:r>
      <w:r w:rsidRPr="00B75D42">
        <w:rPr>
          <w:rFonts w:hint="cs"/>
          <w:b/>
          <w:bCs/>
          <w:sz w:val="24"/>
          <w:rtl/>
        </w:rPr>
        <w:t xml:space="preserve"> של תשתית תחבורתית יבשתית אולם בפועל נמצא כי </w:t>
      </w:r>
      <w:r w:rsidRPr="00B75D42">
        <w:rPr>
          <w:rFonts w:hint="eastAsia"/>
          <w:b/>
          <w:bCs/>
          <w:sz w:val="24"/>
          <w:rtl/>
        </w:rPr>
        <w:t>משרדי</w:t>
      </w:r>
      <w:r w:rsidRPr="00B75D42">
        <w:rPr>
          <w:b/>
          <w:bCs/>
          <w:sz w:val="24"/>
          <w:rtl/>
        </w:rPr>
        <w:t xml:space="preserve"> </w:t>
      </w:r>
      <w:r w:rsidRPr="00B75D42">
        <w:rPr>
          <w:rFonts w:hint="eastAsia"/>
          <w:b/>
          <w:bCs/>
          <w:sz w:val="24"/>
          <w:rtl/>
        </w:rPr>
        <w:t>התחבורה</w:t>
      </w:r>
      <w:r w:rsidRPr="00B75D42">
        <w:rPr>
          <w:b/>
          <w:bCs/>
          <w:sz w:val="24"/>
          <w:rtl/>
        </w:rPr>
        <w:t xml:space="preserve"> </w:t>
      </w:r>
      <w:r w:rsidRPr="00B75D42">
        <w:rPr>
          <w:rFonts w:hint="eastAsia"/>
          <w:b/>
          <w:bCs/>
          <w:sz w:val="24"/>
          <w:rtl/>
        </w:rPr>
        <w:t>והאוצר</w:t>
      </w:r>
      <w:r w:rsidRPr="00B75D42">
        <w:rPr>
          <w:b/>
          <w:bCs/>
          <w:sz w:val="24"/>
          <w:rtl/>
        </w:rPr>
        <w:t xml:space="preserve"> </w:t>
      </w:r>
      <w:r w:rsidRPr="00B75D42">
        <w:rPr>
          <w:rFonts w:hint="eastAsia"/>
          <w:b/>
          <w:bCs/>
          <w:sz w:val="24"/>
          <w:rtl/>
        </w:rPr>
        <w:t>כלל</w:t>
      </w:r>
      <w:r w:rsidRPr="00B75D42">
        <w:rPr>
          <w:b/>
          <w:bCs/>
          <w:sz w:val="24"/>
          <w:rtl/>
        </w:rPr>
        <w:t xml:space="preserve"> </w:t>
      </w:r>
      <w:r w:rsidRPr="00B75D42">
        <w:rPr>
          <w:rFonts w:hint="eastAsia"/>
          <w:b/>
          <w:bCs/>
          <w:sz w:val="24"/>
          <w:rtl/>
        </w:rPr>
        <w:t>לא</w:t>
      </w:r>
      <w:r w:rsidRPr="00B75D42">
        <w:rPr>
          <w:b/>
          <w:bCs/>
          <w:sz w:val="24"/>
          <w:rtl/>
        </w:rPr>
        <w:t xml:space="preserve"> </w:t>
      </w:r>
      <w:r w:rsidRPr="00B75D42">
        <w:rPr>
          <w:rFonts w:hint="eastAsia"/>
          <w:b/>
          <w:bCs/>
          <w:sz w:val="24"/>
          <w:rtl/>
        </w:rPr>
        <w:t>מבצעים</w:t>
      </w:r>
      <w:r w:rsidRPr="00B75D42">
        <w:rPr>
          <w:b/>
          <w:bCs/>
          <w:sz w:val="24"/>
          <w:rtl/>
        </w:rPr>
        <w:t xml:space="preserve"> </w:t>
      </w:r>
      <w:r w:rsidRPr="00B75D42">
        <w:rPr>
          <w:rFonts w:hint="eastAsia"/>
          <w:b/>
          <w:bCs/>
          <w:sz w:val="24"/>
          <w:rtl/>
        </w:rPr>
        <w:t>בדיקת</w:t>
      </w:r>
      <w:r w:rsidRPr="00B75D42">
        <w:rPr>
          <w:b/>
          <w:bCs/>
          <w:sz w:val="24"/>
          <w:rtl/>
        </w:rPr>
        <w:t xml:space="preserve"> </w:t>
      </w:r>
      <w:r w:rsidRPr="00B75D42">
        <w:rPr>
          <w:rFonts w:hint="eastAsia"/>
          <w:b/>
          <w:bCs/>
          <w:sz w:val="24"/>
          <w:rtl/>
        </w:rPr>
        <w:t>כדאיות</w:t>
      </w:r>
      <w:r w:rsidRPr="00B75D42">
        <w:rPr>
          <w:b/>
          <w:bCs/>
          <w:sz w:val="24"/>
          <w:rtl/>
        </w:rPr>
        <w:t xml:space="preserve"> עבור חלק משמעותי מהפרויקטים</w:t>
      </w:r>
      <w:r w:rsidRPr="00B75D42">
        <w:rPr>
          <w:rFonts w:hint="cs"/>
          <w:b/>
          <w:bCs/>
          <w:sz w:val="24"/>
          <w:rtl/>
        </w:rPr>
        <w:t>.</w:t>
      </w:r>
      <w:r w:rsidRPr="00B75D42">
        <w:rPr>
          <w:rFonts w:ascii="David" w:hAnsi="David" w:hint="cs"/>
          <w:b/>
          <w:bCs/>
          <w:sz w:val="24"/>
          <w:rtl/>
        </w:rPr>
        <w:t xml:space="preserve"> כמו כן נמצא שהמתודולוגיה הקבועה בנוהל </w:t>
      </w:r>
      <w:proofErr w:type="spellStart"/>
      <w:r w:rsidRPr="00B75D42">
        <w:rPr>
          <w:rFonts w:ascii="David" w:hAnsi="David" w:hint="cs"/>
          <w:b/>
          <w:bCs/>
          <w:sz w:val="24"/>
          <w:rtl/>
        </w:rPr>
        <w:t>פר"ת</w:t>
      </w:r>
      <w:proofErr w:type="spellEnd"/>
      <w:r w:rsidRPr="00B75D42">
        <w:rPr>
          <w:rFonts w:ascii="David" w:hAnsi="David" w:hint="cs"/>
          <w:b/>
          <w:bCs/>
          <w:sz w:val="24"/>
          <w:rtl/>
        </w:rPr>
        <w:t xml:space="preserve"> מיועדת לבדוק בעיקר תועלות בתחום הכבישים אך אינה מותאמת במלואה לבדיקת תועלות מפרויקטים של הסעות המונים, ובהם </w:t>
      </w:r>
      <w:proofErr w:type="spellStart"/>
      <w:r w:rsidRPr="00B75D42">
        <w:rPr>
          <w:rFonts w:ascii="David" w:hAnsi="David" w:hint="cs"/>
          <w:b/>
          <w:bCs/>
          <w:sz w:val="24"/>
          <w:rtl/>
        </w:rPr>
        <w:t>נת"צים</w:t>
      </w:r>
      <w:proofErr w:type="spellEnd"/>
      <w:r w:rsidRPr="00B75D42">
        <w:rPr>
          <w:rFonts w:ascii="David" w:hAnsi="David" w:hint="cs"/>
          <w:b/>
          <w:bCs/>
          <w:sz w:val="24"/>
          <w:rtl/>
        </w:rPr>
        <w:t>, רכבות קלות ומערכות מטרו. יתרה מכך, לא הוגדר בנוהל מאיזה רף כלכלי יש לבצע בדיקת כדאיות כלכלית, ומ</w:t>
      </w:r>
      <w:r w:rsidRPr="00B75D42">
        <w:rPr>
          <w:rFonts w:ascii="David" w:hAnsi="David"/>
          <w:b/>
          <w:bCs/>
          <w:sz w:val="24"/>
          <w:rtl/>
        </w:rPr>
        <w:t xml:space="preserve">יקומה וכוחה במארג קבלת </w:t>
      </w:r>
      <w:r w:rsidRPr="00190D81">
        <w:rPr>
          <w:rFonts w:ascii="David" w:hAnsi="David"/>
          <w:b/>
          <w:bCs/>
          <w:sz w:val="24"/>
          <w:rtl/>
        </w:rPr>
        <w:t>ההחלטות אינו ברור</w:t>
      </w:r>
      <w:r w:rsidRPr="00190D81">
        <w:rPr>
          <w:rFonts w:ascii="David" w:hAnsi="David" w:hint="cs"/>
          <w:b/>
          <w:bCs/>
          <w:sz w:val="24"/>
          <w:rtl/>
        </w:rPr>
        <w:t xml:space="preserve"> דיו. </w:t>
      </w:r>
    </w:p>
    <w:bookmarkEnd w:id="115"/>
    <w:bookmarkEnd w:id="116"/>
    <w:p w:rsidR="008C2F03" w:rsidRDefault="008C2F03" w:rsidP="008C2F03">
      <w:pPr>
        <w:widowControl w:val="0"/>
        <w:tabs>
          <w:tab w:val="left" w:pos="9604"/>
        </w:tabs>
        <w:spacing w:line="269" w:lineRule="auto"/>
        <w:rPr>
          <w:rFonts w:ascii="David" w:hAnsi="David"/>
          <w:b/>
          <w:bCs/>
          <w:sz w:val="24"/>
          <w:rtl/>
        </w:rPr>
      </w:pPr>
    </w:p>
    <w:p w:rsidR="008C2F03" w:rsidRPr="002F407A" w:rsidRDefault="008C2F03" w:rsidP="008C2F03">
      <w:pPr>
        <w:widowControl w:val="0"/>
        <w:tabs>
          <w:tab w:val="left" w:pos="9604"/>
        </w:tabs>
        <w:spacing w:line="269" w:lineRule="auto"/>
        <w:rPr>
          <w:rFonts w:ascii="David" w:hAnsi="David"/>
          <w:b/>
          <w:bCs/>
          <w:sz w:val="24"/>
          <w:rtl/>
        </w:rPr>
      </w:pPr>
      <w:r w:rsidRPr="00190D81">
        <w:rPr>
          <w:rFonts w:ascii="David" w:hAnsi="David" w:hint="cs"/>
          <w:b/>
          <w:bCs/>
          <w:sz w:val="24"/>
          <w:rtl/>
        </w:rPr>
        <w:t xml:space="preserve">נוסף על כך נמצא כי </w:t>
      </w:r>
      <w:r w:rsidRPr="00190D81">
        <w:rPr>
          <w:rFonts w:hint="cs"/>
          <w:b/>
          <w:bCs/>
          <w:rtl/>
        </w:rPr>
        <w:t xml:space="preserve">משרד התחבורה סובל ממחסור במהנדסים, מתחלופה ניהולית גבוהה ומחוסר איוש תפקידים בכירים </w:t>
      </w:r>
      <w:proofErr w:type="spellStart"/>
      <w:r w:rsidRPr="00190D81">
        <w:rPr>
          <w:rFonts w:hint="cs"/>
          <w:b/>
          <w:bCs/>
          <w:rtl/>
        </w:rPr>
        <w:t>במינהל</w:t>
      </w:r>
      <w:proofErr w:type="spellEnd"/>
      <w:r w:rsidRPr="00190D81">
        <w:rPr>
          <w:rFonts w:hint="cs"/>
          <w:b/>
          <w:bCs/>
          <w:rtl/>
        </w:rPr>
        <w:t xml:space="preserve"> התשתיות, האחראי על תכנון וביצוע הפרויקטים התחבורתיים. </w:t>
      </w:r>
      <w:r w:rsidRPr="00190D81">
        <w:rPr>
          <w:rFonts w:ascii="David" w:hAnsi="David" w:hint="cs"/>
          <w:b/>
          <w:bCs/>
          <w:sz w:val="8"/>
          <w:rtl/>
        </w:rPr>
        <w:t xml:space="preserve">נוסף על כך, עלה כי משרד התחבורה </w:t>
      </w:r>
      <w:r w:rsidRPr="00190D81">
        <w:rPr>
          <w:rFonts w:hint="cs"/>
          <w:b/>
          <w:bCs/>
          <w:rtl/>
        </w:rPr>
        <w:t xml:space="preserve">נעדר תשתית מידע על פרויקטים תחבורתיים שבוצעו ומבוצעים, והמידע מנוהל באופן ידני. על כן, </w:t>
      </w:r>
      <w:r w:rsidRPr="00190D81">
        <w:rPr>
          <w:b/>
          <w:bCs/>
          <w:rtl/>
        </w:rPr>
        <w:t xml:space="preserve">די במעבר תפקיד של עובדים </w:t>
      </w:r>
      <w:r w:rsidRPr="00190D81">
        <w:rPr>
          <w:rFonts w:hint="cs"/>
          <w:b/>
          <w:bCs/>
          <w:rtl/>
        </w:rPr>
        <w:t>יחידים</w:t>
      </w:r>
      <w:r w:rsidRPr="00190D81">
        <w:rPr>
          <w:b/>
          <w:bCs/>
          <w:rtl/>
        </w:rPr>
        <w:t xml:space="preserve"> כדי </w:t>
      </w:r>
      <w:r w:rsidRPr="00190D81">
        <w:rPr>
          <w:rFonts w:hint="cs"/>
          <w:b/>
          <w:bCs/>
          <w:rtl/>
        </w:rPr>
        <w:t xml:space="preserve">לגרום לאובדן ידע ופגיעה </w:t>
      </w:r>
      <w:r w:rsidRPr="00190D81">
        <w:rPr>
          <w:b/>
          <w:bCs/>
          <w:rtl/>
        </w:rPr>
        <w:t>בהמשכיות העסקית, שכן ארגון המידע נסמך במידה רבה על ז</w:t>
      </w:r>
      <w:r w:rsidRPr="00190D81">
        <w:rPr>
          <w:rFonts w:hint="cs"/>
          <w:b/>
          <w:bCs/>
          <w:rtl/>
        </w:rPr>
        <w:t>י</w:t>
      </w:r>
      <w:r w:rsidRPr="00190D81">
        <w:rPr>
          <w:b/>
          <w:bCs/>
          <w:rtl/>
        </w:rPr>
        <w:t>כרונו ו</w:t>
      </w:r>
      <w:r w:rsidRPr="00190D81">
        <w:rPr>
          <w:rFonts w:hint="cs"/>
          <w:b/>
          <w:bCs/>
          <w:rtl/>
        </w:rPr>
        <w:t xml:space="preserve">על </w:t>
      </w:r>
      <w:r w:rsidRPr="00190D81">
        <w:rPr>
          <w:b/>
          <w:bCs/>
          <w:rtl/>
        </w:rPr>
        <w:t>התמצאותו של עובד ספציפי בחומרי העבודה</w:t>
      </w:r>
      <w:r w:rsidRPr="00190D81">
        <w:rPr>
          <w:rFonts w:hint="cs"/>
          <w:b/>
          <w:bCs/>
          <w:rtl/>
        </w:rPr>
        <w:t>.</w:t>
      </w:r>
    </w:p>
    <w:p w:rsidR="008C2F03" w:rsidRPr="002F407A" w:rsidRDefault="008C2F03" w:rsidP="008C2F03">
      <w:pPr>
        <w:widowControl w:val="0"/>
        <w:tabs>
          <w:tab w:val="left" w:pos="9604"/>
        </w:tabs>
        <w:spacing w:line="269" w:lineRule="auto"/>
        <w:rPr>
          <w:rFonts w:ascii="David" w:hAnsi="David"/>
          <w:b/>
          <w:bCs/>
          <w:sz w:val="24"/>
          <w:rtl/>
        </w:rPr>
      </w:pPr>
    </w:p>
    <w:p w:rsidR="008C2F03" w:rsidRPr="002F407A" w:rsidRDefault="008C2F03" w:rsidP="008C2F03">
      <w:pPr>
        <w:widowControl w:val="0"/>
        <w:tabs>
          <w:tab w:val="left" w:pos="9604"/>
        </w:tabs>
        <w:spacing w:line="269" w:lineRule="auto"/>
        <w:rPr>
          <w:b/>
          <w:bCs/>
          <w:rtl/>
        </w:rPr>
      </w:pPr>
      <w:r w:rsidRPr="002F407A">
        <w:rPr>
          <w:b/>
          <w:bCs/>
          <w:rtl/>
        </w:rPr>
        <w:t xml:space="preserve">על משרד התחבורה, </w:t>
      </w:r>
      <w:r w:rsidRPr="002F407A">
        <w:rPr>
          <w:rFonts w:hint="cs"/>
          <w:b/>
          <w:bCs/>
          <w:rtl/>
        </w:rPr>
        <w:t xml:space="preserve">משרד </w:t>
      </w:r>
      <w:r w:rsidRPr="002F407A">
        <w:rPr>
          <w:b/>
          <w:bCs/>
          <w:rtl/>
        </w:rPr>
        <w:t>האוצר</w:t>
      </w:r>
      <w:r w:rsidRPr="002F407A">
        <w:rPr>
          <w:rFonts w:hint="cs"/>
          <w:b/>
          <w:bCs/>
          <w:rtl/>
        </w:rPr>
        <w:t xml:space="preserve"> וחברות התשתית </w:t>
      </w:r>
      <w:r w:rsidRPr="002F407A">
        <w:rPr>
          <w:b/>
          <w:bCs/>
          <w:rtl/>
        </w:rPr>
        <w:t xml:space="preserve">לפעול </w:t>
      </w:r>
      <w:r w:rsidRPr="002F407A">
        <w:rPr>
          <w:rFonts w:hint="cs"/>
          <w:b/>
          <w:bCs/>
          <w:rtl/>
        </w:rPr>
        <w:t>כל אחד בתחומו וב</w:t>
      </w:r>
      <w:r w:rsidRPr="002F407A">
        <w:rPr>
          <w:b/>
          <w:bCs/>
          <w:rtl/>
        </w:rPr>
        <w:t xml:space="preserve">שיתוף </w:t>
      </w:r>
      <w:r w:rsidRPr="002F407A">
        <w:rPr>
          <w:rFonts w:hint="cs"/>
          <w:b/>
          <w:bCs/>
          <w:rtl/>
        </w:rPr>
        <w:t xml:space="preserve">פעולה ככל הנדרש כדי </w:t>
      </w:r>
      <w:r w:rsidRPr="002F407A">
        <w:rPr>
          <w:b/>
          <w:bCs/>
          <w:rtl/>
        </w:rPr>
        <w:t>לתקן את הליקויים שעלו בדוח זה</w:t>
      </w:r>
      <w:r w:rsidRPr="002F407A">
        <w:rPr>
          <w:rFonts w:hint="cs"/>
          <w:b/>
          <w:bCs/>
          <w:rtl/>
        </w:rPr>
        <w:t xml:space="preserve">, ובכלל זה לקבוע את מקומה ומשקלה של בדיקת הכדאיות כנתון תומך החלטה, להשלים את הרחבת נוהל </w:t>
      </w:r>
      <w:proofErr w:type="spellStart"/>
      <w:r w:rsidRPr="002F407A">
        <w:rPr>
          <w:rFonts w:hint="cs"/>
          <w:b/>
          <w:bCs/>
          <w:rtl/>
        </w:rPr>
        <w:t>פר"ת</w:t>
      </w:r>
      <w:proofErr w:type="spellEnd"/>
      <w:r w:rsidRPr="002F407A">
        <w:rPr>
          <w:rFonts w:hint="cs"/>
          <w:b/>
          <w:bCs/>
          <w:rtl/>
        </w:rPr>
        <w:t xml:space="preserve">, כך שייתן מענה לכל סוג הפרויקטים התחבורתיים, כן להסדיר את ניהול הידע והמידע במשרדים השונים וכן לבחון את מספר הנוסעים בפועל בפרויקטים בהשוואה למספר הנוסעים שנאמד בשלבי תכנון הפרויקט במטרה לוודא כי </w:t>
      </w:r>
      <w:proofErr w:type="spellStart"/>
      <w:r w:rsidRPr="002F407A">
        <w:rPr>
          <w:rFonts w:hint="cs"/>
          <w:b/>
          <w:bCs/>
          <w:rtl/>
        </w:rPr>
        <w:t>פרקטיקת</w:t>
      </w:r>
      <w:proofErr w:type="spellEnd"/>
      <w:r w:rsidRPr="002F407A">
        <w:rPr>
          <w:rFonts w:hint="cs"/>
          <w:b/>
          <w:bCs/>
          <w:rtl/>
        </w:rPr>
        <w:t xml:space="preserve"> העבודה הקיימת מבטיחה שהפרויקט אכן מפיק את התועלת המובטחת.</w:t>
      </w:r>
    </w:p>
    <w:bookmarkEnd w:id="114"/>
    <w:p w:rsidR="008C2F03" w:rsidRDefault="008C2F03" w:rsidP="008C2F03">
      <w:pPr>
        <w:widowControl w:val="0"/>
        <w:tabs>
          <w:tab w:val="left" w:pos="9604"/>
        </w:tabs>
        <w:spacing w:line="269" w:lineRule="auto"/>
        <w:rPr>
          <w:b/>
          <w:bCs/>
          <w:rtl/>
        </w:rPr>
      </w:pPr>
    </w:p>
    <w:p w:rsidR="00F954E4" w:rsidRDefault="008C2F03" w:rsidP="00E2469E">
      <w:pPr>
        <w:widowControl w:val="0"/>
        <w:tabs>
          <w:tab w:val="left" w:pos="9604"/>
        </w:tabs>
        <w:spacing w:line="269" w:lineRule="auto"/>
        <w:rPr>
          <w:rFonts w:ascii="Calibri" w:hAnsi="Calibri" w:cs="Calibri"/>
          <w:b/>
          <w:bCs/>
          <w:color w:val="002060"/>
          <w:sz w:val="80"/>
          <w:szCs w:val="80"/>
        </w:rPr>
      </w:pPr>
      <w:r w:rsidRPr="002F407A">
        <w:rPr>
          <w:b/>
          <w:bCs/>
          <w:rtl/>
        </w:rPr>
        <w:t>יישום ההמלצות השזורות בפרקי</w:t>
      </w:r>
      <w:r w:rsidRPr="002F407A">
        <w:rPr>
          <w:rFonts w:hint="cs"/>
          <w:b/>
          <w:bCs/>
          <w:rtl/>
        </w:rPr>
        <w:t xml:space="preserve"> </w:t>
      </w:r>
      <w:r w:rsidRPr="002F407A">
        <w:rPr>
          <w:b/>
          <w:bCs/>
          <w:rtl/>
        </w:rPr>
        <w:t xml:space="preserve">הדוח עשוי </w:t>
      </w:r>
      <w:r w:rsidRPr="002F407A">
        <w:rPr>
          <w:rFonts w:hint="cs"/>
          <w:b/>
          <w:bCs/>
          <w:rtl/>
        </w:rPr>
        <w:t xml:space="preserve">לשפר את תהליכי תכנון תשתיות התחבורה בישראל, תוך הגברת </w:t>
      </w:r>
      <w:r w:rsidRPr="002F407A">
        <w:rPr>
          <w:rFonts w:hint="eastAsia"/>
          <w:b/>
          <w:bCs/>
          <w:sz w:val="24"/>
          <w:rtl/>
        </w:rPr>
        <w:t>השקיפות</w:t>
      </w:r>
      <w:r w:rsidRPr="002F407A">
        <w:rPr>
          <w:rFonts w:hint="cs"/>
          <w:b/>
          <w:bCs/>
          <w:sz w:val="24"/>
          <w:rtl/>
        </w:rPr>
        <w:t xml:space="preserve"> של תהליכי קבלת החלטות לגבי אישור פרויקטים </w:t>
      </w:r>
      <w:proofErr w:type="spellStart"/>
      <w:r w:rsidRPr="002F407A">
        <w:rPr>
          <w:rFonts w:hint="cs"/>
          <w:b/>
          <w:bCs/>
          <w:sz w:val="24"/>
          <w:rtl/>
        </w:rPr>
        <w:t>ות</w:t>
      </w:r>
      <w:r w:rsidR="00F37032">
        <w:rPr>
          <w:rFonts w:hint="cs"/>
          <w:b/>
          <w:bCs/>
          <w:sz w:val="24"/>
          <w:rtl/>
        </w:rPr>
        <w:t>י</w:t>
      </w:r>
      <w:r w:rsidRPr="002F407A">
        <w:rPr>
          <w:rFonts w:hint="cs"/>
          <w:b/>
          <w:bCs/>
          <w:sz w:val="24"/>
          <w:rtl/>
        </w:rPr>
        <w:t>עדופם</w:t>
      </w:r>
      <w:proofErr w:type="spellEnd"/>
      <w:r w:rsidRPr="002F407A">
        <w:rPr>
          <w:rFonts w:hint="cs"/>
          <w:b/>
          <w:bCs/>
          <w:sz w:val="24"/>
          <w:rtl/>
        </w:rPr>
        <w:t>, התאמה טובה יותר</w:t>
      </w:r>
      <w:r w:rsidRPr="002F407A">
        <w:rPr>
          <w:rFonts w:hint="cs"/>
          <w:b/>
          <w:bCs/>
          <w:rtl/>
        </w:rPr>
        <w:t xml:space="preserve"> של התכנון התחבורתי לצ</w:t>
      </w:r>
      <w:r w:rsidR="00F37032">
        <w:rPr>
          <w:rFonts w:hint="cs"/>
          <w:b/>
          <w:bCs/>
          <w:rtl/>
        </w:rPr>
        <w:t>ו</w:t>
      </w:r>
      <w:r w:rsidRPr="002F407A">
        <w:rPr>
          <w:rFonts w:hint="cs"/>
          <w:b/>
          <w:bCs/>
          <w:rtl/>
        </w:rPr>
        <w:t>רכי הציבור וניצול יעיל יותר של המשאב הציבורי.</w:t>
      </w:r>
      <w:r w:rsidR="00E2469E">
        <w:rPr>
          <w:rFonts w:ascii="Calibri" w:hAnsi="Calibri" w:cs="Calibri"/>
          <w:b/>
          <w:bCs/>
          <w:color w:val="002060"/>
          <w:sz w:val="80"/>
          <w:szCs w:val="80"/>
        </w:rPr>
        <w:t xml:space="preserve"> </w:t>
      </w:r>
    </w:p>
    <w:sectPr w:rsidR="00F954E4" w:rsidSect="006C2C6D">
      <w:headerReference w:type="first" r:id="rId44"/>
      <w:pgSz w:w="11906" w:h="16838"/>
      <w:pgMar w:top="1701" w:right="1985" w:bottom="1588" w:left="1701"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5973" w:rsidRDefault="003F5973" w:rsidP="00C23CC9">
      <w:pPr>
        <w:spacing w:line="240" w:lineRule="auto"/>
      </w:pPr>
      <w:r>
        <w:separator/>
      </w:r>
    </w:p>
  </w:endnote>
  <w:endnote w:type="continuationSeparator" w:id="0">
    <w:p w:rsidR="003F5973" w:rsidRDefault="003F5973" w:rsidP="00C23C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Aptos">
    <w:altName w:val="Calibri"/>
    <w:charset w:val="00"/>
    <w:family w:val="auto"/>
    <w:pitch w:val="default"/>
  </w:font>
  <w:font w:name="YOFQZS+Arial-BoldMT">
    <w:altName w:val="Arial"/>
    <w:panose1 w:val="00000000000000000000"/>
    <w:charset w:val="00"/>
    <w:family w:val="swiss"/>
    <w:notTrueType/>
    <w:pitch w:val="default"/>
    <w:sig w:usb0="00000003" w:usb1="00000000" w:usb2="00000000" w:usb3="00000000" w:csb0="00000001" w:csb1="00000000"/>
  </w:font>
  <w:font w:name="Rubik">
    <w:altName w:val="Cambria"/>
    <w:panose1 w:val="00000000000000000000"/>
    <w:charset w:val="00"/>
    <w:family w:val="roman"/>
    <w:notTrueType/>
    <w:pitch w:val="default"/>
  </w:font>
  <w:font w:name="DaunPenh">
    <w:altName w:val="Leelawadee UI"/>
    <w:charset w:val="00"/>
    <w:family w:val="auto"/>
    <w:pitch w:val="variable"/>
    <w:sig w:usb0="00000003" w:usb1="00000000" w:usb2="00010000" w:usb3="00000000" w:csb0="00000001" w:csb1="00000000"/>
  </w:font>
  <w:font w:name="Almoni Tzar ML v5 AAA">
    <w:panose1 w:val="00000506000000000000"/>
    <w:charset w:val="00"/>
    <w:family w:val="modern"/>
    <w:notTrueType/>
    <w:pitch w:val="variable"/>
    <w:sig w:usb0="00000A07" w:usb1="40000000" w:usb2="00000000" w:usb3="00000000" w:csb0="000000B7" w:csb1="00000000"/>
  </w:font>
  <w:font w:name="Almoni ML v5 AAA">
    <w:panose1 w:val="00000500000000000000"/>
    <w:charset w:val="00"/>
    <w:family w:val="modern"/>
    <w:notTrueType/>
    <w:pitch w:val="variable"/>
    <w:sig w:usb0="00000A07" w:usb1="40000000" w:usb2="00000000" w:usb3="00000000" w:csb0="000000B7"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5973" w:rsidRPr="00F24ACD" w:rsidRDefault="003F5973" w:rsidP="003F5973">
    <w:pPr>
      <w:pStyle w:val="ab"/>
      <w:jc w:val="cen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5973" w:rsidRDefault="003F5973" w:rsidP="00C23CC9">
      <w:pPr>
        <w:spacing w:line="240" w:lineRule="auto"/>
      </w:pPr>
      <w:r>
        <w:separator/>
      </w:r>
    </w:p>
  </w:footnote>
  <w:footnote w:type="continuationSeparator" w:id="0">
    <w:p w:rsidR="003F5973" w:rsidRDefault="003F5973" w:rsidP="00C23CC9">
      <w:pPr>
        <w:spacing w:line="240" w:lineRule="auto"/>
      </w:pPr>
      <w:r>
        <w:continuationSeparator/>
      </w:r>
    </w:p>
  </w:footnote>
  <w:footnote w:id="1">
    <w:p w:rsidR="003F5973" w:rsidRPr="00CB63B2" w:rsidRDefault="003F5973" w:rsidP="008C2F03">
      <w:pPr>
        <w:pStyle w:val="af"/>
        <w:rPr>
          <w:rFonts w:ascii="David" w:hAnsi="David"/>
          <w:rtl/>
        </w:rPr>
      </w:pPr>
      <w:r w:rsidRPr="00750691">
        <w:rPr>
          <w:rStyle w:val="af1"/>
          <w:rFonts w:ascii="David" w:hAnsi="David"/>
          <w:sz w:val="24"/>
          <w:szCs w:val="24"/>
        </w:rPr>
        <w:footnoteRef/>
      </w:r>
      <w:r w:rsidRPr="00CB63B2">
        <w:rPr>
          <w:rFonts w:ascii="David" w:hAnsi="David"/>
          <w:rtl/>
        </w:rPr>
        <w:t xml:space="preserve"> </w:t>
      </w:r>
      <w:r>
        <w:rPr>
          <w:rFonts w:ascii="David" w:hAnsi="David"/>
          <w:rtl/>
        </w:rPr>
        <w:tab/>
      </w:r>
      <w:r w:rsidRPr="00CB63B2">
        <w:rPr>
          <w:rFonts w:ascii="David" w:hAnsi="David"/>
          <w:rtl/>
        </w:rPr>
        <w:t>אתר המרשתת של משרד התחבורה והבטיחות בדרכים</w:t>
      </w:r>
      <w:r>
        <w:rPr>
          <w:rFonts w:ascii="David" w:hAnsi="David" w:hint="cs"/>
          <w:rtl/>
        </w:rPr>
        <w:t>,</w:t>
      </w:r>
      <w:r w:rsidRPr="00CB63B2">
        <w:rPr>
          <w:rFonts w:ascii="David" w:hAnsi="David"/>
          <w:rtl/>
        </w:rPr>
        <w:t xml:space="preserve"> </w:t>
      </w:r>
      <w:hyperlink r:id="rId1" w:history="1">
        <w:r w:rsidRPr="00CB63B2">
          <w:rPr>
            <w:rStyle w:val="Hyperlink"/>
            <w:rtl/>
          </w:rPr>
          <w:t>אודות משרד התחבורה והבטיחות בדרכים</w:t>
        </w:r>
      </w:hyperlink>
      <w:r w:rsidRPr="00CB63B2">
        <w:rPr>
          <w:rFonts w:ascii="David" w:hAnsi="David"/>
          <w:rtl/>
        </w:rPr>
        <w:t>.</w:t>
      </w:r>
    </w:p>
  </w:footnote>
  <w:footnote w:id="2">
    <w:p w:rsidR="003F5973" w:rsidRPr="00CB63B2" w:rsidRDefault="003F5973" w:rsidP="008C2F03">
      <w:pPr>
        <w:pStyle w:val="af"/>
        <w:ind w:left="708" w:hanging="708"/>
        <w:rPr>
          <w:rFonts w:ascii="David" w:hAnsi="David"/>
          <w:rtl/>
        </w:rPr>
      </w:pPr>
      <w:r w:rsidRPr="00750691">
        <w:rPr>
          <w:rStyle w:val="af1"/>
          <w:rFonts w:ascii="David" w:hAnsi="David"/>
          <w:sz w:val="24"/>
          <w:szCs w:val="24"/>
        </w:rPr>
        <w:footnoteRef/>
      </w:r>
      <w:r w:rsidRPr="00750691">
        <w:rPr>
          <w:rFonts w:ascii="David" w:hAnsi="David"/>
          <w:sz w:val="24"/>
          <w:szCs w:val="24"/>
          <w:rtl/>
        </w:rPr>
        <w:t xml:space="preserve"> </w:t>
      </w:r>
      <w:r>
        <w:rPr>
          <w:rFonts w:ascii="David" w:hAnsi="David"/>
          <w:rtl/>
        </w:rPr>
        <w:tab/>
      </w:r>
      <w:r w:rsidRPr="00CB63B2">
        <w:rPr>
          <w:rFonts w:ascii="David" w:hAnsi="David"/>
          <w:rtl/>
        </w:rPr>
        <w:t xml:space="preserve">האומות המאוחדות, </w:t>
      </w:r>
      <w:r w:rsidRPr="00DC6C82">
        <w:rPr>
          <w:rFonts w:ascii="David" w:hAnsi="David"/>
          <w:b/>
          <w:bCs/>
          <w:rtl/>
        </w:rPr>
        <w:t>תחזית צמיחה בשנים 2024 - 2100</w:t>
      </w:r>
      <w:r w:rsidRPr="00CB63B2">
        <w:rPr>
          <w:rFonts w:ascii="David" w:hAnsi="David"/>
          <w:rtl/>
        </w:rPr>
        <w:t xml:space="preserve"> (</w:t>
      </w:r>
      <w:r w:rsidRPr="00CB63B2">
        <w:rPr>
          <w:rFonts w:ascii="David" w:hAnsi="David"/>
        </w:rPr>
        <w:t xml:space="preserve">United Nations, World Population Prospects </w:t>
      </w:r>
      <w:hyperlink r:id="rId2" w:history="1">
        <w:r w:rsidRPr="00CB63B2">
          <w:rPr>
            <w:rStyle w:val="Hyperlink"/>
          </w:rPr>
          <w:t>2024</w:t>
        </w:r>
      </w:hyperlink>
      <w:r w:rsidRPr="00CB63B2">
        <w:rPr>
          <w:rFonts w:ascii="David" w:hAnsi="David"/>
          <w:rtl/>
        </w:rPr>
        <w:t>). מבין 38 המדינות הכלולות בארגון לשיתוף פעולה ולפיתוח כלכלי (</w:t>
      </w:r>
      <w:r w:rsidRPr="00CB63B2">
        <w:rPr>
          <w:rFonts w:ascii="David" w:hAnsi="David"/>
        </w:rPr>
        <w:t>OECD</w:t>
      </w:r>
      <w:r w:rsidRPr="00CB63B2">
        <w:rPr>
          <w:rFonts w:ascii="David" w:hAnsi="David"/>
          <w:rtl/>
        </w:rPr>
        <w:t>), קצב הריבוי בישראל היה הגבוה בשנים 1950 - 2023 וכן בשנים 1980 - 2023.</w:t>
      </w:r>
    </w:p>
  </w:footnote>
  <w:footnote w:id="3">
    <w:p w:rsidR="003F5973" w:rsidRPr="00CB63B2" w:rsidRDefault="003F5973" w:rsidP="008C2F03">
      <w:pPr>
        <w:pStyle w:val="af"/>
        <w:ind w:left="708" w:hanging="708"/>
        <w:rPr>
          <w:rFonts w:ascii="David" w:hAnsi="David"/>
        </w:rPr>
      </w:pPr>
      <w:r w:rsidRPr="00750691">
        <w:rPr>
          <w:rStyle w:val="af1"/>
          <w:rFonts w:ascii="David" w:hAnsi="David"/>
          <w:sz w:val="24"/>
          <w:szCs w:val="24"/>
        </w:rPr>
        <w:footnoteRef/>
      </w:r>
      <w:r w:rsidRPr="00CB63B2">
        <w:rPr>
          <w:rFonts w:ascii="David" w:hAnsi="David"/>
          <w:rtl/>
        </w:rPr>
        <w:t xml:space="preserve"> </w:t>
      </w:r>
      <w:r>
        <w:rPr>
          <w:rFonts w:ascii="David" w:hAnsi="David"/>
          <w:rtl/>
        </w:rPr>
        <w:tab/>
      </w:r>
      <w:r w:rsidRPr="00CB63B2">
        <w:rPr>
          <w:rFonts w:ascii="David" w:hAnsi="David"/>
          <w:rtl/>
        </w:rPr>
        <w:t xml:space="preserve">משרד המשפטים, אתר החקיקה הממשלתי: </w:t>
      </w:r>
      <w:hyperlink r:id="rId3" w:history="1">
        <w:r w:rsidRPr="00CB63B2">
          <w:rPr>
            <w:rStyle w:val="Hyperlink"/>
            <w:rtl/>
          </w:rPr>
          <w:t>טיוטת הת</w:t>
        </w:r>
        <w:r>
          <w:rPr>
            <w:rStyle w:val="Hyperlink"/>
            <w:rFonts w:hint="cs"/>
            <w:rtl/>
          </w:rPr>
          <w:t>ו</w:t>
        </w:r>
        <w:r w:rsidRPr="00CB63B2">
          <w:rPr>
            <w:rStyle w:val="Hyperlink"/>
            <w:rtl/>
          </w:rPr>
          <w:t>כנית הכלכלית לשנת 2025</w:t>
        </w:r>
      </w:hyperlink>
      <w:r w:rsidRPr="00CB63B2">
        <w:rPr>
          <w:rFonts w:ascii="David" w:hAnsi="David"/>
          <w:rtl/>
        </w:rPr>
        <w:t>. על פי הטיוטה "ללא התערבות הממשל ונקיטת צעדים אקטיביים, אומדן זה אף צפוי לגדול ולהגיע לשיעור שנתי של כ-42 מיליארד שקלים בשנה בשנת 2040, מתוכן כ-25 מיליארד ש"ח נובעים מרמת הגודש בגוש דן בלבד". המשרד להגנת הסביבה העריך ("</w:t>
      </w:r>
      <w:hyperlink r:id="rId4" w:history="1">
        <w:r w:rsidRPr="00CB63B2">
          <w:rPr>
            <w:rStyle w:val="Hyperlink"/>
            <w:rtl/>
          </w:rPr>
          <w:t xml:space="preserve">עלויות חיצוניות סביבתיות של תחבורה </w:t>
        </w:r>
        <w:proofErr w:type="spellStart"/>
        <w:r w:rsidRPr="00CB63B2">
          <w:rPr>
            <w:rStyle w:val="Hyperlink"/>
            <w:rtl/>
          </w:rPr>
          <w:t>כבישית</w:t>
        </w:r>
        <w:proofErr w:type="spellEnd"/>
        <w:r w:rsidRPr="00CB63B2">
          <w:rPr>
            <w:rStyle w:val="Hyperlink"/>
            <w:rtl/>
          </w:rPr>
          <w:t xml:space="preserve">, </w:t>
        </w:r>
        <w:proofErr w:type="spellStart"/>
        <w:r w:rsidRPr="00CB63B2">
          <w:rPr>
            <w:rStyle w:val="Hyperlink"/>
            <w:rtl/>
          </w:rPr>
          <w:t>מזהמי</w:t>
        </w:r>
        <w:proofErr w:type="spellEnd"/>
        <w:r w:rsidRPr="00CB63B2">
          <w:rPr>
            <w:rStyle w:val="Hyperlink"/>
            <w:rtl/>
          </w:rPr>
          <w:t xml:space="preserve"> אוויר וגזי חממה</w:t>
        </w:r>
      </w:hyperlink>
      <w:r w:rsidRPr="00CB63B2">
        <w:rPr>
          <w:rFonts w:ascii="David" w:hAnsi="David"/>
          <w:rtl/>
        </w:rPr>
        <w:t>", אוגוסט 2021) כי העלות השנתית של גודש התנועה נאמדת ב-22 מיליארד שקלים.</w:t>
      </w:r>
    </w:p>
  </w:footnote>
  <w:footnote w:id="4">
    <w:p w:rsidR="003F5973" w:rsidRDefault="003F5973" w:rsidP="008C2F03">
      <w:pPr>
        <w:pStyle w:val="af"/>
        <w:ind w:left="708" w:hanging="708"/>
      </w:pPr>
      <w:r>
        <w:rPr>
          <w:rStyle w:val="af1"/>
        </w:rPr>
        <w:footnoteRef/>
      </w:r>
      <w:r>
        <w:rPr>
          <w:rtl/>
        </w:rPr>
        <w:t xml:space="preserve"> </w:t>
      </w:r>
      <w:r>
        <w:rPr>
          <w:rtl/>
        </w:rPr>
        <w:tab/>
      </w:r>
      <w:r>
        <w:rPr>
          <w:rFonts w:hint="cs"/>
          <w:rtl/>
        </w:rPr>
        <w:t xml:space="preserve">נוסף </w:t>
      </w:r>
      <w:r w:rsidRPr="007726DB">
        <w:rPr>
          <w:rFonts w:hint="cs"/>
          <w:rtl/>
        </w:rPr>
        <w:t xml:space="preserve">על הפרויקטים הממומנים מתקציב המדינה קיימים גם פרויקטים הממומנים בשיתוף עם המגזר </w:t>
      </w:r>
      <w:r>
        <w:rPr>
          <w:rtl/>
        </w:rPr>
        <w:tab/>
      </w:r>
      <w:r w:rsidRPr="007726DB">
        <w:rPr>
          <w:rFonts w:hint="cs"/>
          <w:rtl/>
        </w:rPr>
        <w:t xml:space="preserve">הפרטי </w:t>
      </w:r>
      <w:r>
        <w:rPr>
          <w:rFonts w:hint="cs"/>
          <w:rtl/>
        </w:rPr>
        <w:t>ש</w:t>
      </w:r>
      <w:r w:rsidRPr="007726DB">
        <w:rPr>
          <w:rFonts w:hint="cs"/>
          <w:rtl/>
        </w:rPr>
        <w:t>ב</w:t>
      </w:r>
      <w:r w:rsidRPr="007726DB">
        <w:rPr>
          <w:rFonts w:ascii="Rubik" w:hAnsi="Rubik"/>
          <w:shd w:val="clear" w:color="auto" w:fill="FFFFFF"/>
          <w:rtl/>
        </w:rPr>
        <w:t xml:space="preserve">מסגרתם המגזר הציבורי מעביר למגזר הפרטי את האחריות לספק את התשתית, </w:t>
      </w:r>
      <w:r>
        <w:rPr>
          <w:rFonts w:ascii="Rubik" w:hAnsi="Rubik" w:hint="cs"/>
          <w:shd w:val="clear" w:color="auto" w:fill="FFFFFF"/>
          <w:rtl/>
        </w:rPr>
        <w:t xml:space="preserve">את </w:t>
      </w:r>
      <w:r w:rsidRPr="007726DB">
        <w:rPr>
          <w:rFonts w:ascii="Rubik" w:hAnsi="Rubik"/>
          <w:shd w:val="clear" w:color="auto" w:fill="FFFFFF"/>
          <w:rtl/>
        </w:rPr>
        <w:t xml:space="preserve">המוצר או </w:t>
      </w:r>
      <w:r>
        <w:rPr>
          <w:rFonts w:ascii="Rubik" w:hAnsi="Rubik" w:hint="cs"/>
          <w:shd w:val="clear" w:color="auto" w:fill="FFFFFF"/>
          <w:rtl/>
        </w:rPr>
        <w:t xml:space="preserve">את </w:t>
      </w:r>
      <w:r w:rsidRPr="007726DB">
        <w:rPr>
          <w:rFonts w:ascii="Rubik" w:hAnsi="Rubik"/>
          <w:shd w:val="clear" w:color="auto" w:fill="FFFFFF"/>
          <w:rtl/>
        </w:rPr>
        <w:t>הש</w:t>
      </w:r>
      <w:r>
        <w:rPr>
          <w:rFonts w:ascii="Rubik" w:hAnsi="Rubik" w:hint="cs"/>
          <w:shd w:val="clear" w:color="auto" w:fill="FFFFFF"/>
          <w:rtl/>
        </w:rPr>
        <w:t>י</w:t>
      </w:r>
      <w:r w:rsidRPr="007726DB">
        <w:rPr>
          <w:rFonts w:ascii="Rubik" w:hAnsi="Rubik"/>
          <w:shd w:val="clear" w:color="auto" w:fill="FFFFFF"/>
          <w:rtl/>
        </w:rPr>
        <w:t xml:space="preserve">רות הציבורי, לרבות פעולות ההקמה, </w:t>
      </w:r>
      <w:r>
        <w:rPr>
          <w:rFonts w:ascii="Rubik" w:hAnsi="Rubik" w:hint="cs"/>
          <w:shd w:val="clear" w:color="auto" w:fill="FFFFFF"/>
          <w:rtl/>
        </w:rPr>
        <w:t>ה</w:t>
      </w:r>
      <w:r w:rsidRPr="007726DB">
        <w:rPr>
          <w:rFonts w:ascii="Rubik" w:hAnsi="Rubik"/>
          <w:shd w:val="clear" w:color="auto" w:fill="FFFFFF"/>
          <w:rtl/>
        </w:rPr>
        <w:t xml:space="preserve">מימון, </w:t>
      </w:r>
      <w:r>
        <w:rPr>
          <w:rFonts w:ascii="Rubik" w:hAnsi="Rubik" w:hint="cs"/>
          <w:shd w:val="clear" w:color="auto" w:fill="FFFFFF"/>
          <w:rtl/>
        </w:rPr>
        <w:t>ה</w:t>
      </w:r>
      <w:r w:rsidRPr="007726DB">
        <w:rPr>
          <w:rFonts w:ascii="Rubik" w:hAnsi="Rubik"/>
          <w:shd w:val="clear" w:color="auto" w:fill="FFFFFF"/>
          <w:rtl/>
        </w:rPr>
        <w:t>תפעול ו</w:t>
      </w:r>
      <w:r>
        <w:rPr>
          <w:rFonts w:ascii="Rubik" w:hAnsi="Rubik" w:hint="cs"/>
          <w:shd w:val="clear" w:color="auto" w:fill="FFFFFF"/>
          <w:rtl/>
        </w:rPr>
        <w:t>ה</w:t>
      </w:r>
      <w:r w:rsidRPr="007726DB">
        <w:rPr>
          <w:rFonts w:ascii="Rubik" w:hAnsi="Rubik"/>
          <w:shd w:val="clear" w:color="auto" w:fill="FFFFFF"/>
          <w:rtl/>
        </w:rPr>
        <w:t>תחזוקה, תוך ניצול היתרונות של המגזר הפרטי, לרבות יכולתו לנצל טוב יותר את הפוטנציאל הכלכלי של הנכס. בתמורה המגזר הפרטי מקבל תשלומים לפי קריטריונים של תפוקות המוגדרים מראש</w:t>
      </w:r>
      <w:r w:rsidRPr="007726DB">
        <w:rPr>
          <w:rFonts w:hint="cs"/>
          <w:rtl/>
        </w:rPr>
        <w:t xml:space="preserve"> </w:t>
      </w:r>
      <w:r>
        <w:rPr>
          <w:rFonts w:hint="cs"/>
          <w:rtl/>
        </w:rPr>
        <w:t>(אתר המרשתת של משרד האוצר, "</w:t>
      </w:r>
      <w:hyperlink r:id="rId5" w:history="1">
        <w:r w:rsidRPr="006369AE">
          <w:rPr>
            <w:rStyle w:val="Hyperlink"/>
            <w:rFonts w:hint="cs"/>
            <w:rtl/>
          </w:rPr>
          <w:t>הסבר על ה-</w:t>
        </w:r>
        <w:r w:rsidRPr="006369AE">
          <w:rPr>
            <w:rStyle w:val="Hyperlink"/>
            <w:rFonts w:hint="cs"/>
          </w:rPr>
          <w:t>PPP</w:t>
        </w:r>
      </w:hyperlink>
      <w:r>
        <w:rPr>
          <w:rFonts w:hint="cs"/>
          <w:rtl/>
        </w:rPr>
        <w:t>").</w:t>
      </w:r>
    </w:p>
  </w:footnote>
  <w:footnote w:id="5">
    <w:p w:rsidR="003F5973" w:rsidRDefault="003F5973" w:rsidP="008C2F03">
      <w:pPr>
        <w:pStyle w:val="af"/>
      </w:pPr>
      <w:r w:rsidRPr="00CB63B2">
        <w:rPr>
          <w:rStyle w:val="af1"/>
          <w:rFonts w:ascii="David" w:hAnsi="David"/>
        </w:rPr>
        <w:footnoteRef/>
      </w:r>
      <w:r w:rsidRPr="00CB63B2">
        <w:rPr>
          <w:rFonts w:ascii="David" w:hAnsi="David"/>
          <w:rtl/>
        </w:rPr>
        <w:t xml:space="preserve"> </w:t>
      </w:r>
      <w:r>
        <w:rPr>
          <w:rFonts w:ascii="David" w:hAnsi="David"/>
          <w:rtl/>
        </w:rPr>
        <w:tab/>
      </w:r>
      <w:r w:rsidRPr="00CB63B2">
        <w:rPr>
          <w:rFonts w:ascii="David" w:hAnsi="David"/>
          <w:rtl/>
        </w:rPr>
        <w:t xml:space="preserve">הצעת </w:t>
      </w:r>
      <w:hyperlink r:id="rId6" w:history="1">
        <w:r w:rsidRPr="00CB63B2">
          <w:rPr>
            <w:rStyle w:val="Hyperlink"/>
            <w:rtl/>
          </w:rPr>
          <w:t>תקציב</w:t>
        </w:r>
      </w:hyperlink>
      <w:r w:rsidRPr="00CB63B2">
        <w:rPr>
          <w:rFonts w:ascii="David" w:hAnsi="David"/>
          <w:rtl/>
        </w:rPr>
        <w:t xml:space="preserve"> לשנות הכספים 2021 - 2022.</w:t>
      </w:r>
    </w:p>
  </w:footnote>
  <w:footnote w:id="6">
    <w:p w:rsidR="003F5973" w:rsidRDefault="003F5973" w:rsidP="008C2F03">
      <w:pPr>
        <w:pStyle w:val="af"/>
        <w:ind w:left="708" w:hanging="708"/>
      </w:pPr>
      <w:r>
        <w:rPr>
          <w:rStyle w:val="af1"/>
        </w:rPr>
        <w:footnoteRef/>
      </w:r>
      <w:r>
        <w:rPr>
          <w:rtl/>
        </w:rPr>
        <w:t xml:space="preserve"> </w:t>
      </w:r>
      <w:r>
        <w:rPr>
          <w:rtl/>
        </w:rPr>
        <w:tab/>
      </w:r>
      <w:r>
        <w:rPr>
          <w:rFonts w:hint="cs"/>
          <w:rtl/>
        </w:rPr>
        <w:t>משרד התחבורה גם משתתף במימון</w:t>
      </w:r>
      <w:r w:rsidRPr="00CC7B7A">
        <w:rPr>
          <w:rFonts w:hint="cs"/>
          <w:rtl/>
        </w:rPr>
        <w:t xml:space="preserve"> </w:t>
      </w:r>
      <w:proofErr w:type="spellStart"/>
      <w:r>
        <w:rPr>
          <w:rFonts w:hint="cs"/>
          <w:rtl/>
        </w:rPr>
        <w:t>פרויקטי</w:t>
      </w:r>
      <w:proofErr w:type="spellEnd"/>
      <w:r>
        <w:rPr>
          <w:rFonts w:hint="cs"/>
          <w:rtl/>
        </w:rPr>
        <w:t xml:space="preserve"> תחבורה, בתכנונם ובהקמתם באזורים העירוניים, ואלו מבוצעים על ידי רשויות מקומיות וחברות התשתית. </w:t>
      </w:r>
    </w:p>
  </w:footnote>
  <w:footnote w:id="7">
    <w:p w:rsidR="003F5973" w:rsidRDefault="003F5973" w:rsidP="008C2F03">
      <w:pPr>
        <w:pStyle w:val="af"/>
        <w:ind w:left="708" w:hanging="708"/>
      </w:pPr>
      <w:r>
        <w:rPr>
          <w:rStyle w:val="af1"/>
        </w:rPr>
        <w:footnoteRef/>
      </w:r>
      <w:r>
        <w:rPr>
          <w:rtl/>
        </w:rPr>
        <w:t xml:space="preserve"> </w:t>
      </w:r>
      <w:r>
        <w:rPr>
          <w:rtl/>
        </w:rPr>
        <w:tab/>
      </w:r>
      <w:r>
        <w:rPr>
          <w:rFonts w:hint="cs"/>
          <w:rtl/>
        </w:rPr>
        <w:t>חברות התשתית הלאומיות: (1)</w:t>
      </w:r>
      <w:r>
        <w:rPr>
          <w:rFonts w:hint="cs"/>
        </w:rPr>
        <w:t xml:space="preserve"> </w:t>
      </w:r>
      <w:r w:rsidRPr="008F2F7C">
        <w:rPr>
          <w:rtl/>
        </w:rPr>
        <w:t>נתיבי ישראל</w:t>
      </w:r>
      <w:r>
        <w:rPr>
          <w:rFonts w:hint="cs"/>
          <w:rtl/>
        </w:rPr>
        <w:t xml:space="preserve"> - החברה הלאומית לתשתיות תחבורה בע"מ; (2) </w:t>
      </w:r>
      <w:r w:rsidRPr="008F2F7C">
        <w:rPr>
          <w:rtl/>
        </w:rPr>
        <w:t>חברת רכבת ישראל</w:t>
      </w:r>
      <w:r>
        <w:rPr>
          <w:rFonts w:hint="cs"/>
          <w:rtl/>
        </w:rPr>
        <w:t xml:space="preserve"> בע"מ; (3)</w:t>
      </w:r>
      <w:r w:rsidRPr="008F2F7C">
        <w:rPr>
          <w:rtl/>
        </w:rPr>
        <w:t xml:space="preserve"> חברת נתיבי תחבורה עירוניים</w:t>
      </w:r>
      <w:r>
        <w:rPr>
          <w:rFonts w:hint="cs"/>
          <w:rtl/>
        </w:rPr>
        <w:t xml:space="preserve"> להסעת המונים; (4)</w:t>
      </w:r>
      <w:r w:rsidRPr="008F2F7C">
        <w:rPr>
          <w:rtl/>
        </w:rPr>
        <w:t xml:space="preserve"> חברת נתיבי איילון</w:t>
      </w:r>
      <w:r>
        <w:rPr>
          <w:rFonts w:hint="cs"/>
          <w:rtl/>
        </w:rPr>
        <w:t xml:space="preserve"> בע"מ; (5)</w:t>
      </w:r>
      <w:r w:rsidRPr="008F2F7C">
        <w:rPr>
          <w:rtl/>
        </w:rPr>
        <w:t xml:space="preserve"> חברת כביש חוצה ישראל</w:t>
      </w:r>
      <w:r>
        <w:rPr>
          <w:rFonts w:hint="cs"/>
          <w:rtl/>
        </w:rPr>
        <w:t xml:space="preserve"> בע"מ; (6) </w:t>
      </w:r>
      <w:r w:rsidRPr="008F2F7C">
        <w:rPr>
          <w:rtl/>
        </w:rPr>
        <w:t xml:space="preserve">מוריה </w:t>
      </w:r>
      <w:r>
        <w:rPr>
          <w:rFonts w:hint="cs"/>
          <w:rtl/>
        </w:rPr>
        <w:t xml:space="preserve">- חברה </w:t>
      </w:r>
      <w:r w:rsidRPr="008F2F7C">
        <w:rPr>
          <w:rtl/>
        </w:rPr>
        <w:t>לפיתוח ירושלים</w:t>
      </w:r>
      <w:r>
        <w:rPr>
          <w:rFonts w:hint="cs"/>
          <w:rtl/>
        </w:rPr>
        <w:t xml:space="preserve"> בע"מ. ראו בהמשך פירוט על אודות תחום הפעילות של כל חברה וכן על תקציב הביצוע בשנים 2017 - 2024.</w:t>
      </w:r>
    </w:p>
  </w:footnote>
  <w:footnote w:id="8">
    <w:p w:rsidR="003F5973" w:rsidRPr="002749C8" w:rsidRDefault="003F5973" w:rsidP="008C2F03">
      <w:pPr>
        <w:pStyle w:val="af"/>
        <w:ind w:left="708" w:hanging="708"/>
        <w:rPr>
          <w:rFonts w:ascii="DaunPenh" w:hAnsi="DaunPenh"/>
        </w:rPr>
      </w:pPr>
      <w:r w:rsidRPr="00CC49D6">
        <w:rPr>
          <w:rStyle w:val="af1"/>
          <w:rFonts w:ascii="DaunPenh" w:hAnsi="DaunPenh"/>
        </w:rPr>
        <w:footnoteRef/>
      </w:r>
      <w:r w:rsidRPr="00CC49D6">
        <w:rPr>
          <w:rFonts w:ascii="DaunPenh" w:hAnsi="DaunPenh"/>
          <w:rtl/>
        </w:rPr>
        <w:t xml:space="preserve"> </w:t>
      </w:r>
      <w:r>
        <w:rPr>
          <w:rtl/>
        </w:rPr>
        <w:tab/>
      </w:r>
      <w:r w:rsidRPr="00CC49D6">
        <w:rPr>
          <w:rFonts w:hint="eastAsia"/>
          <w:rtl/>
        </w:rPr>
        <w:t>נוהל</w:t>
      </w:r>
      <w:r w:rsidRPr="00CC49D6">
        <w:rPr>
          <w:rFonts w:ascii="DaunPenh" w:hAnsi="DaunPenh"/>
          <w:rtl/>
        </w:rPr>
        <w:t xml:space="preserve"> </w:t>
      </w:r>
      <w:r w:rsidRPr="00CC49D6">
        <w:rPr>
          <w:rFonts w:hint="eastAsia"/>
          <w:rtl/>
        </w:rPr>
        <w:t>בדיקת</w:t>
      </w:r>
      <w:r w:rsidRPr="00CC49D6">
        <w:rPr>
          <w:rFonts w:ascii="DaunPenh" w:hAnsi="DaunPenh"/>
          <w:rtl/>
        </w:rPr>
        <w:t xml:space="preserve"> </w:t>
      </w:r>
      <w:r w:rsidRPr="00CC49D6">
        <w:rPr>
          <w:rFonts w:hint="eastAsia"/>
          <w:rtl/>
        </w:rPr>
        <w:t>פרויקטים</w:t>
      </w:r>
      <w:r w:rsidRPr="00CC49D6">
        <w:rPr>
          <w:rFonts w:ascii="DaunPenh" w:hAnsi="DaunPenh"/>
          <w:rtl/>
        </w:rPr>
        <w:t xml:space="preserve"> </w:t>
      </w:r>
      <w:r w:rsidRPr="00CC49D6">
        <w:rPr>
          <w:rFonts w:hint="eastAsia"/>
          <w:rtl/>
        </w:rPr>
        <w:t>תחבורתיים</w:t>
      </w:r>
      <w:r w:rsidRPr="00CC49D6">
        <w:rPr>
          <w:rFonts w:ascii="DaunPenh" w:hAnsi="DaunPenh"/>
          <w:rtl/>
        </w:rPr>
        <w:t xml:space="preserve"> (</w:t>
      </w:r>
      <w:proofErr w:type="spellStart"/>
      <w:r w:rsidRPr="00CC49D6">
        <w:rPr>
          <w:rFonts w:hint="eastAsia"/>
          <w:rtl/>
        </w:rPr>
        <w:t>פר</w:t>
      </w:r>
      <w:r w:rsidRPr="00CC49D6">
        <w:rPr>
          <w:rFonts w:ascii="DaunPenh" w:hAnsi="DaunPenh"/>
          <w:rtl/>
        </w:rPr>
        <w:t>"</w:t>
      </w:r>
      <w:r w:rsidRPr="00CC49D6">
        <w:rPr>
          <w:rFonts w:hint="eastAsia"/>
          <w:rtl/>
        </w:rPr>
        <w:t>ת</w:t>
      </w:r>
      <w:proofErr w:type="spellEnd"/>
      <w:r w:rsidRPr="00CC49D6">
        <w:rPr>
          <w:rFonts w:ascii="DaunPenh" w:hAnsi="DaunPenh"/>
          <w:rtl/>
        </w:rPr>
        <w:t xml:space="preserve">) </w:t>
      </w:r>
      <w:hyperlink r:id="rId7" w:history="1">
        <w:r w:rsidRPr="00CC49D6">
          <w:rPr>
            <w:rStyle w:val="Hyperlink"/>
            <w:rFonts w:ascii="DaunPenh" w:hAnsi="DaunPenh"/>
            <w:rtl/>
          </w:rPr>
          <w:t>2021</w:t>
        </w:r>
      </w:hyperlink>
      <w:r w:rsidRPr="00CC49D6">
        <w:rPr>
          <w:rFonts w:ascii="DaunPenh" w:hAnsi="DaunPenh"/>
          <w:rtl/>
        </w:rPr>
        <w:t xml:space="preserve">, </w:t>
      </w:r>
      <w:hyperlink r:id="rId8" w:history="1">
        <w:r w:rsidRPr="00CC49D6">
          <w:rPr>
            <w:rStyle w:val="Hyperlink"/>
            <w:rFonts w:hint="eastAsia"/>
            <w:rtl/>
          </w:rPr>
          <w:t>משרד</w:t>
        </w:r>
        <w:r w:rsidRPr="00CC49D6">
          <w:rPr>
            <w:rStyle w:val="Hyperlink"/>
            <w:rFonts w:ascii="DaunPenh" w:hAnsi="DaunPenh"/>
            <w:rtl/>
          </w:rPr>
          <w:t xml:space="preserve"> </w:t>
        </w:r>
        <w:r w:rsidRPr="00CC49D6">
          <w:rPr>
            <w:rStyle w:val="Hyperlink"/>
            <w:rFonts w:hint="eastAsia"/>
            <w:rtl/>
          </w:rPr>
          <w:t>התחבורה</w:t>
        </w:r>
        <w:r w:rsidRPr="00CC49D6">
          <w:rPr>
            <w:rStyle w:val="Hyperlink"/>
            <w:rFonts w:ascii="DaunPenh" w:hAnsi="DaunPenh"/>
            <w:rtl/>
          </w:rPr>
          <w:t xml:space="preserve"> </w:t>
        </w:r>
        <w:r w:rsidRPr="00CC49D6">
          <w:rPr>
            <w:rStyle w:val="Hyperlink"/>
            <w:rFonts w:hint="eastAsia"/>
            <w:rtl/>
          </w:rPr>
          <w:t>והבטיחות</w:t>
        </w:r>
        <w:r w:rsidRPr="00CC49D6">
          <w:rPr>
            <w:rStyle w:val="Hyperlink"/>
            <w:rFonts w:ascii="DaunPenh" w:hAnsi="DaunPenh"/>
            <w:rtl/>
          </w:rPr>
          <w:t xml:space="preserve"> </w:t>
        </w:r>
        <w:r w:rsidRPr="00CC49D6">
          <w:rPr>
            <w:rStyle w:val="Hyperlink"/>
            <w:rFonts w:hint="eastAsia"/>
            <w:rtl/>
          </w:rPr>
          <w:t>בדרכים</w:t>
        </w:r>
      </w:hyperlink>
      <w:r w:rsidRPr="00CC49D6">
        <w:rPr>
          <w:rFonts w:ascii="DaunPenh" w:hAnsi="DaunPenh"/>
          <w:rtl/>
        </w:rPr>
        <w:t xml:space="preserve">, </w:t>
      </w:r>
      <w:r w:rsidRPr="00CC49D6">
        <w:rPr>
          <w:rFonts w:hint="eastAsia"/>
          <w:rtl/>
        </w:rPr>
        <w:t>משרד</w:t>
      </w:r>
      <w:r w:rsidRPr="00CC49D6">
        <w:rPr>
          <w:rFonts w:ascii="DaunPenh" w:hAnsi="DaunPenh"/>
          <w:rtl/>
        </w:rPr>
        <w:t xml:space="preserve"> </w:t>
      </w:r>
      <w:r w:rsidRPr="00CC49D6">
        <w:rPr>
          <w:rFonts w:hint="eastAsia"/>
          <w:rtl/>
        </w:rPr>
        <w:t>האוצר</w:t>
      </w:r>
      <w:r w:rsidRPr="00CC49D6">
        <w:rPr>
          <w:rFonts w:ascii="DaunPenh" w:hAnsi="DaunPenh"/>
          <w:rtl/>
        </w:rPr>
        <w:t xml:space="preserve">, </w:t>
      </w:r>
      <w:r>
        <w:rPr>
          <w:rtl/>
        </w:rPr>
        <w:tab/>
      </w:r>
      <w:r w:rsidRPr="00CC49D6">
        <w:rPr>
          <w:rFonts w:hint="eastAsia"/>
          <w:rtl/>
        </w:rPr>
        <w:t>המשרד</w:t>
      </w:r>
      <w:r w:rsidRPr="00CC49D6">
        <w:rPr>
          <w:rFonts w:ascii="DaunPenh" w:hAnsi="DaunPenh"/>
          <w:rtl/>
        </w:rPr>
        <w:t xml:space="preserve"> </w:t>
      </w:r>
      <w:r w:rsidRPr="00CC49D6">
        <w:rPr>
          <w:rFonts w:hint="eastAsia"/>
          <w:rtl/>
        </w:rPr>
        <w:t>להגנת</w:t>
      </w:r>
      <w:r w:rsidRPr="00CC49D6">
        <w:rPr>
          <w:rFonts w:ascii="DaunPenh" w:hAnsi="DaunPenh"/>
          <w:rtl/>
        </w:rPr>
        <w:t xml:space="preserve"> </w:t>
      </w:r>
      <w:r w:rsidRPr="00CC49D6">
        <w:rPr>
          <w:rFonts w:hint="eastAsia"/>
          <w:rtl/>
        </w:rPr>
        <w:t>הסביבה</w:t>
      </w:r>
      <w:r w:rsidRPr="00CC49D6">
        <w:rPr>
          <w:rFonts w:ascii="DaunPenh" w:hAnsi="DaunPenh"/>
          <w:rtl/>
        </w:rPr>
        <w:t xml:space="preserve">. </w:t>
      </w:r>
      <w:r w:rsidRPr="00CC49D6">
        <w:rPr>
          <w:rFonts w:hint="eastAsia"/>
          <w:rtl/>
        </w:rPr>
        <w:t>זהו</w:t>
      </w:r>
      <w:r w:rsidRPr="00CC49D6">
        <w:rPr>
          <w:rFonts w:ascii="DaunPenh" w:hAnsi="DaunPenh"/>
          <w:rtl/>
        </w:rPr>
        <w:t xml:space="preserve"> </w:t>
      </w:r>
      <w:r w:rsidRPr="00CC49D6">
        <w:rPr>
          <w:rFonts w:hint="eastAsia"/>
          <w:rtl/>
        </w:rPr>
        <w:t>הנוהל</w:t>
      </w:r>
      <w:r w:rsidRPr="00CC49D6">
        <w:rPr>
          <w:rFonts w:ascii="DaunPenh" w:hAnsi="DaunPenh"/>
          <w:rtl/>
        </w:rPr>
        <w:t xml:space="preserve"> </w:t>
      </w:r>
      <w:r w:rsidRPr="00CC49D6">
        <w:rPr>
          <w:rFonts w:hint="eastAsia"/>
          <w:rtl/>
        </w:rPr>
        <w:t>הרביעי</w:t>
      </w:r>
      <w:r w:rsidRPr="00CC49D6">
        <w:rPr>
          <w:rFonts w:ascii="DaunPenh" w:hAnsi="DaunPenh"/>
          <w:rtl/>
        </w:rPr>
        <w:t xml:space="preserve"> </w:t>
      </w:r>
      <w:r w:rsidRPr="00CC49D6">
        <w:rPr>
          <w:rFonts w:hint="eastAsia"/>
          <w:rtl/>
        </w:rPr>
        <w:t>במניין</w:t>
      </w:r>
      <w:r w:rsidRPr="00CC49D6">
        <w:rPr>
          <w:rFonts w:ascii="DaunPenh" w:hAnsi="DaunPenh"/>
          <w:rtl/>
        </w:rPr>
        <w:t xml:space="preserve"> </w:t>
      </w:r>
      <w:r w:rsidRPr="00CC49D6">
        <w:rPr>
          <w:rFonts w:hint="eastAsia"/>
          <w:rtl/>
        </w:rPr>
        <w:t>הנהלים</w:t>
      </w:r>
      <w:r w:rsidRPr="00CC49D6">
        <w:rPr>
          <w:rFonts w:ascii="DaunPenh" w:hAnsi="DaunPenh"/>
          <w:rtl/>
        </w:rPr>
        <w:t xml:space="preserve"> </w:t>
      </w:r>
      <w:r w:rsidRPr="00CC49D6">
        <w:rPr>
          <w:rFonts w:hint="eastAsia"/>
          <w:rtl/>
        </w:rPr>
        <w:t>והוא</w:t>
      </w:r>
      <w:r w:rsidRPr="00CC49D6">
        <w:rPr>
          <w:rFonts w:ascii="DaunPenh" w:hAnsi="DaunPenh"/>
          <w:rtl/>
        </w:rPr>
        <w:t xml:space="preserve"> </w:t>
      </w:r>
      <w:r w:rsidRPr="00CC49D6">
        <w:rPr>
          <w:rFonts w:hint="eastAsia"/>
          <w:rtl/>
        </w:rPr>
        <w:t>מחליף</w:t>
      </w:r>
      <w:r w:rsidRPr="00CC49D6">
        <w:rPr>
          <w:rFonts w:ascii="DaunPenh" w:hAnsi="DaunPenh"/>
          <w:rtl/>
        </w:rPr>
        <w:t xml:space="preserve"> </w:t>
      </w:r>
      <w:r w:rsidRPr="00CC49D6">
        <w:rPr>
          <w:rFonts w:hint="eastAsia"/>
          <w:rtl/>
        </w:rPr>
        <w:t>את</w:t>
      </w:r>
      <w:r w:rsidRPr="00CC49D6">
        <w:rPr>
          <w:rFonts w:ascii="DaunPenh" w:hAnsi="DaunPenh"/>
          <w:rtl/>
        </w:rPr>
        <w:t xml:space="preserve"> </w:t>
      </w:r>
      <w:r w:rsidRPr="00CC49D6">
        <w:rPr>
          <w:rFonts w:hint="eastAsia"/>
          <w:rtl/>
        </w:rPr>
        <w:t>גרסה</w:t>
      </w:r>
      <w:r w:rsidRPr="00CC49D6">
        <w:rPr>
          <w:rFonts w:ascii="DaunPenh" w:hAnsi="DaunPenh"/>
          <w:rtl/>
        </w:rPr>
        <w:t xml:space="preserve"> 2012. </w:t>
      </w:r>
      <w:r w:rsidRPr="00CC49D6">
        <w:rPr>
          <w:rFonts w:hint="eastAsia"/>
          <w:rtl/>
        </w:rPr>
        <w:t>גרסת</w:t>
      </w:r>
      <w:r w:rsidRPr="00CC49D6">
        <w:rPr>
          <w:rFonts w:ascii="DaunPenh" w:hAnsi="DaunPenh"/>
          <w:rtl/>
        </w:rPr>
        <w:t xml:space="preserve"> </w:t>
      </w:r>
      <w:r w:rsidRPr="00CC49D6">
        <w:rPr>
          <w:rFonts w:hint="eastAsia"/>
          <w:rtl/>
        </w:rPr>
        <w:t>הנוהל</w:t>
      </w:r>
      <w:r w:rsidRPr="00CC49D6">
        <w:rPr>
          <w:rFonts w:ascii="DaunPenh" w:hAnsi="DaunPenh"/>
          <w:rtl/>
        </w:rPr>
        <w:t xml:space="preserve"> </w:t>
      </w:r>
      <w:r w:rsidRPr="00CC49D6">
        <w:rPr>
          <w:rFonts w:hint="eastAsia"/>
          <w:rtl/>
        </w:rPr>
        <w:t>הראשונה</w:t>
      </w:r>
      <w:r w:rsidRPr="00CC49D6">
        <w:rPr>
          <w:rFonts w:ascii="DaunPenh" w:hAnsi="DaunPenh"/>
          <w:rtl/>
        </w:rPr>
        <w:t xml:space="preserve">, </w:t>
      </w:r>
      <w:r w:rsidRPr="00CC49D6">
        <w:rPr>
          <w:rFonts w:hint="eastAsia"/>
          <w:rtl/>
        </w:rPr>
        <w:t>פורסמה</w:t>
      </w:r>
      <w:r w:rsidRPr="00CC49D6">
        <w:rPr>
          <w:rFonts w:ascii="DaunPenh" w:hAnsi="DaunPenh"/>
          <w:rtl/>
        </w:rPr>
        <w:t xml:space="preserve"> </w:t>
      </w:r>
      <w:r w:rsidRPr="00CC49D6">
        <w:rPr>
          <w:rFonts w:hint="eastAsia"/>
          <w:rtl/>
        </w:rPr>
        <w:t>בתחילת</w:t>
      </w:r>
      <w:r w:rsidRPr="00CC49D6">
        <w:rPr>
          <w:rFonts w:ascii="DaunPenh" w:hAnsi="DaunPenh"/>
          <w:rtl/>
        </w:rPr>
        <w:t xml:space="preserve"> </w:t>
      </w:r>
      <w:r w:rsidRPr="00CC49D6">
        <w:rPr>
          <w:rFonts w:hint="eastAsia"/>
          <w:rtl/>
        </w:rPr>
        <w:t>שנת</w:t>
      </w:r>
      <w:r w:rsidRPr="00CC49D6">
        <w:rPr>
          <w:rFonts w:ascii="DaunPenh" w:hAnsi="DaunPenh"/>
          <w:rtl/>
        </w:rPr>
        <w:t xml:space="preserve"> 1997 </w:t>
      </w:r>
      <w:r w:rsidRPr="00CC49D6">
        <w:rPr>
          <w:rFonts w:hint="eastAsia"/>
          <w:rtl/>
        </w:rPr>
        <w:t>ועודכנה</w:t>
      </w:r>
      <w:r w:rsidRPr="00CC49D6">
        <w:rPr>
          <w:rFonts w:ascii="DaunPenh" w:hAnsi="DaunPenh"/>
          <w:rtl/>
        </w:rPr>
        <w:t xml:space="preserve"> </w:t>
      </w:r>
      <w:r w:rsidRPr="00CC49D6">
        <w:rPr>
          <w:rFonts w:hint="eastAsia"/>
          <w:rtl/>
        </w:rPr>
        <w:t>בשנת</w:t>
      </w:r>
      <w:r w:rsidRPr="00CC49D6">
        <w:rPr>
          <w:rFonts w:ascii="DaunPenh" w:hAnsi="DaunPenh"/>
          <w:rtl/>
        </w:rPr>
        <w:t xml:space="preserve"> 2006.</w:t>
      </w:r>
    </w:p>
  </w:footnote>
  <w:footnote w:id="9">
    <w:p w:rsidR="003F5973" w:rsidRDefault="003F5973" w:rsidP="008C2F03">
      <w:pPr>
        <w:pStyle w:val="af"/>
        <w:rPr>
          <w:rtl/>
        </w:rPr>
      </w:pPr>
      <w:r>
        <w:rPr>
          <w:rStyle w:val="af1"/>
        </w:rPr>
        <w:footnoteRef/>
      </w:r>
      <w:r>
        <w:rPr>
          <w:rtl/>
        </w:rPr>
        <w:t xml:space="preserve"> </w:t>
      </w:r>
      <w:r>
        <w:rPr>
          <w:rtl/>
        </w:rPr>
        <w:tab/>
      </w:r>
      <w:r>
        <w:rPr>
          <w:rFonts w:hint="cs"/>
          <w:rtl/>
        </w:rPr>
        <w:t xml:space="preserve">משרד ראש הממשלה, אגף ממשלה וחברה, </w:t>
      </w:r>
      <w:hyperlink r:id="rId9" w:history="1">
        <w:r w:rsidRPr="00DC6C82">
          <w:rPr>
            <w:rStyle w:val="Hyperlink"/>
            <w:rFonts w:hint="eastAsia"/>
            <w:bCs/>
            <w:rtl/>
          </w:rPr>
          <w:t>ספר</w:t>
        </w:r>
        <w:r w:rsidRPr="00DC6C82">
          <w:rPr>
            <w:rStyle w:val="Hyperlink"/>
            <w:bCs/>
            <w:rtl/>
          </w:rPr>
          <w:t xml:space="preserve"> </w:t>
        </w:r>
        <w:proofErr w:type="spellStart"/>
        <w:r w:rsidRPr="00DC6C82">
          <w:rPr>
            <w:rStyle w:val="Hyperlink"/>
            <w:rFonts w:hint="eastAsia"/>
            <w:bCs/>
            <w:rtl/>
          </w:rPr>
          <w:t>תוכניות</w:t>
        </w:r>
        <w:proofErr w:type="spellEnd"/>
        <w:r w:rsidRPr="00DC6C82">
          <w:rPr>
            <w:rStyle w:val="Hyperlink"/>
            <w:bCs/>
            <w:rtl/>
          </w:rPr>
          <w:t xml:space="preserve"> </w:t>
        </w:r>
        <w:r w:rsidRPr="00DC6C82">
          <w:rPr>
            <w:rStyle w:val="Hyperlink"/>
            <w:rFonts w:hint="eastAsia"/>
            <w:bCs/>
            <w:rtl/>
          </w:rPr>
          <w:t>העבודה</w:t>
        </w:r>
        <w:r w:rsidRPr="00DC6C82">
          <w:rPr>
            <w:rStyle w:val="Hyperlink"/>
            <w:bCs/>
            <w:rtl/>
          </w:rPr>
          <w:t xml:space="preserve"> </w:t>
        </w:r>
        <w:r w:rsidRPr="00DC6C82">
          <w:rPr>
            <w:rStyle w:val="Hyperlink"/>
            <w:rFonts w:hint="eastAsia"/>
            <w:bCs/>
            <w:rtl/>
          </w:rPr>
          <w:t>לשנת</w:t>
        </w:r>
        <w:r w:rsidRPr="00DC6C82">
          <w:rPr>
            <w:rStyle w:val="Hyperlink"/>
            <w:bCs/>
            <w:rtl/>
          </w:rPr>
          <w:t xml:space="preserve"> 2025</w:t>
        </w:r>
      </w:hyperlink>
      <w:r>
        <w:rPr>
          <w:rFonts w:hint="cs"/>
          <w:rtl/>
        </w:rPr>
        <w:t xml:space="preserve"> (אפריל 2025).</w:t>
      </w:r>
    </w:p>
  </w:footnote>
  <w:footnote w:id="10">
    <w:p w:rsidR="003F5973" w:rsidRPr="00C827BF" w:rsidRDefault="003F5973" w:rsidP="008C2F03">
      <w:pPr>
        <w:pStyle w:val="af"/>
        <w:ind w:left="708" w:hanging="708"/>
        <w:rPr>
          <w:rFonts w:ascii="DaunPenh" w:hAnsi="DaunPenh"/>
          <w:rtl/>
        </w:rPr>
      </w:pPr>
      <w:r w:rsidRPr="002749C8">
        <w:rPr>
          <w:rStyle w:val="af1"/>
          <w:rFonts w:ascii="DaunPenh" w:hAnsi="DaunPenh"/>
        </w:rPr>
        <w:footnoteRef/>
      </w:r>
      <w:r w:rsidRPr="002749C8">
        <w:rPr>
          <w:rFonts w:ascii="DaunPenh" w:hAnsi="DaunPenh"/>
          <w:rtl/>
        </w:rPr>
        <w:t xml:space="preserve"> </w:t>
      </w:r>
      <w:r>
        <w:rPr>
          <w:rtl/>
        </w:rPr>
        <w:tab/>
      </w:r>
      <w:r w:rsidRPr="002749C8">
        <w:rPr>
          <w:rFonts w:hint="cs"/>
          <w:rtl/>
        </w:rPr>
        <w:t>דוח</w:t>
      </w:r>
      <w:r w:rsidRPr="002749C8">
        <w:rPr>
          <w:rFonts w:ascii="DaunPenh" w:hAnsi="DaunPenh"/>
          <w:rtl/>
        </w:rPr>
        <w:t xml:space="preserve"> </w:t>
      </w:r>
      <w:r w:rsidRPr="002749C8">
        <w:rPr>
          <w:rFonts w:hint="cs"/>
          <w:rtl/>
        </w:rPr>
        <w:t>החברה</w:t>
      </w:r>
      <w:r w:rsidRPr="002749C8">
        <w:rPr>
          <w:rFonts w:ascii="DaunPenh" w:hAnsi="DaunPenh"/>
          <w:rtl/>
        </w:rPr>
        <w:t xml:space="preserve"> </w:t>
      </w:r>
      <w:r w:rsidRPr="002749C8">
        <w:rPr>
          <w:rFonts w:hint="cs"/>
          <w:rtl/>
        </w:rPr>
        <w:t>נערך</w:t>
      </w:r>
      <w:r w:rsidRPr="002749C8">
        <w:rPr>
          <w:rFonts w:ascii="DaunPenh" w:hAnsi="DaunPenh"/>
          <w:rtl/>
        </w:rPr>
        <w:t xml:space="preserve"> </w:t>
      </w:r>
      <w:r w:rsidRPr="002749C8">
        <w:rPr>
          <w:rFonts w:hint="cs"/>
          <w:rtl/>
        </w:rPr>
        <w:t>עבור</w:t>
      </w:r>
      <w:r w:rsidRPr="002749C8">
        <w:rPr>
          <w:rFonts w:ascii="DaunPenh" w:hAnsi="DaunPenh"/>
          <w:rtl/>
        </w:rPr>
        <w:t xml:space="preserve"> </w:t>
      </w:r>
      <w:r w:rsidRPr="002749C8">
        <w:rPr>
          <w:rFonts w:hint="cs"/>
          <w:rtl/>
        </w:rPr>
        <w:t>אגפי</w:t>
      </w:r>
      <w:r w:rsidRPr="002749C8">
        <w:rPr>
          <w:rFonts w:ascii="DaunPenh" w:hAnsi="DaunPenh"/>
          <w:rtl/>
        </w:rPr>
        <w:t xml:space="preserve"> </w:t>
      </w:r>
      <w:r w:rsidRPr="002749C8">
        <w:rPr>
          <w:rFonts w:hint="cs"/>
          <w:rtl/>
        </w:rPr>
        <w:t>החשב</w:t>
      </w:r>
      <w:r w:rsidRPr="002749C8">
        <w:rPr>
          <w:rFonts w:ascii="DaunPenh" w:hAnsi="DaunPenh"/>
          <w:rtl/>
        </w:rPr>
        <w:t xml:space="preserve"> </w:t>
      </w:r>
      <w:r w:rsidRPr="002749C8">
        <w:rPr>
          <w:rFonts w:hint="cs"/>
          <w:rtl/>
        </w:rPr>
        <w:t>הכללי</w:t>
      </w:r>
      <w:r w:rsidRPr="002749C8">
        <w:rPr>
          <w:rFonts w:ascii="DaunPenh" w:hAnsi="DaunPenh"/>
          <w:rtl/>
        </w:rPr>
        <w:t xml:space="preserve"> </w:t>
      </w:r>
      <w:r w:rsidRPr="002749C8">
        <w:rPr>
          <w:rFonts w:hint="cs"/>
          <w:rtl/>
        </w:rPr>
        <w:t>והתקציבים</w:t>
      </w:r>
      <w:r w:rsidRPr="002749C8">
        <w:rPr>
          <w:rFonts w:ascii="DaunPenh" w:hAnsi="DaunPenh"/>
          <w:rtl/>
        </w:rPr>
        <w:t xml:space="preserve"> </w:t>
      </w:r>
      <w:r w:rsidRPr="002749C8">
        <w:rPr>
          <w:rFonts w:hint="cs"/>
          <w:rtl/>
        </w:rPr>
        <w:t>במשרד</w:t>
      </w:r>
      <w:r w:rsidRPr="002749C8">
        <w:rPr>
          <w:rFonts w:ascii="DaunPenh" w:hAnsi="DaunPenh"/>
          <w:rtl/>
        </w:rPr>
        <w:t xml:space="preserve"> </w:t>
      </w:r>
      <w:r w:rsidRPr="002749C8">
        <w:rPr>
          <w:rFonts w:hint="cs"/>
          <w:rtl/>
        </w:rPr>
        <w:t>האוצר</w:t>
      </w:r>
      <w:r w:rsidRPr="00305CBB">
        <w:rPr>
          <w:rFonts w:hint="cs"/>
          <w:rtl/>
        </w:rPr>
        <w:t xml:space="preserve"> </w:t>
      </w:r>
      <w:r w:rsidRPr="002749C8">
        <w:rPr>
          <w:rFonts w:hint="cs"/>
          <w:rtl/>
        </w:rPr>
        <w:t>ובשיתוף</w:t>
      </w:r>
      <w:r w:rsidRPr="002749C8">
        <w:rPr>
          <w:rFonts w:ascii="DaunPenh" w:hAnsi="DaunPenh"/>
          <w:rtl/>
        </w:rPr>
        <w:t xml:space="preserve"> </w:t>
      </w:r>
      <w:r w:rsidRPr="002749C8">
        <w:rPr>
          <w:rFonts w:hint="cs"/>
          <w:rtl/>
        </w:rPr>
        <w:t>פעולה</w:t>
      </w:r>
      <w:r w:rsidRPr="002749C8">
        <w:rPr>
          <w:rFonts w:ascii="DaunPenh" w:hAnsi="DaunPenh"/>
          <w:rtl/>
        </w:rPr>
        <w:t xml:space="preserve"> </w:t>
      </w:r>
      <w:r w:rsidRPr="002749C8">
        <w:rPr>
          <w:rFonts w:hint="cs"/>
          <w:rtl/>
        </w:rPr>
        <w:t>ע</w:t>
      </w:r>
      <w:r>
        <w:rPr>
          <w:rFonts w:hint="cs"/>
          <w:rtl/>
        </w:rPr>
        <w:t>ימ</w:t>
      </w:r>
      <w:r w:rsidRPr="002749C8">
        <w:rPr>
          <w:rFonts w:hint="cs"/>
          <w:rtl/>
        </w:rPr>
        <w:t>ם</w:t>
      </w:r>
      <w:r>
        <w:rPr>
          <w:rFonts w:ascii="DaunPenh" w:hAnsi="DaunPenh" w:hint="cs"/>
          <w:rtl/>
        </w:rPr>
        <w:t xml:space="preserve"> </w:t>
      </w:r>
      <w:r w:rsidRPr="002749C8">
        <w:rPr>
          <w:rFonts w:hint="cs"/>
          <w:rtl/>
        </w:rPr>
        <w:t>לצורך</w:t>
      </w:r>
      <w:r w:rsidRPr="002749C8">
        <w:rPr>
          <w:rFonts w:ascii="DaunPenh" w:hAnsi="DaunPenh"/>
          <w:rtl/>
        </w:rPr>
        <w:t xml:space="preserve"> </w:t>
      </w:r>
      <w:r w:rsidRPr="002749C8">
        <w:rPr>
          <w:rFonts w:hint="cs"/>
          <w:rtl/>
        </w:rPr>
        <w:t>הצגה</w:t>
      </w:r>
      <w:r w:rsidRPr="002749C8">
        <w:rPr>
          <w:rFonts w:ascii="DaunPenh" w:hAnsi="DaunPenh"/>
          <w:rtl/>
        </w:rPr>
        <w:t xml:space="preserve"> </w:t>
      </w:r>
      <w:r w:rsidRPr="002749C8">
        <w:rPr>
          <w:rFonts w:hint="cs"/>
          <w:rtl/>
        </w:rPr>
        <w:t>בפני</w:t>
      </w:r>
      <w:r w:rsidRPr="002749C8">
        <w:rPr>
          <w:rFonts w:ascii="DaunPenh" w:hAnsi="DaunPenh"/>
          <w:rtl/>
        </w:rPr>
        <w:t xml:space="preserve"> </w:t>
      </w:r>
      <w:r w:rsidRPr="002749C8">
        <w:rPr>
          <w:rFonts w:hint="cs"/>
          <w:rtl/>
        </w:rPr>
        <w:t>צוות</w:t>
      </w:r>
      <w:r w:rsidRPr="002749C8">
        <w:rPr>
          <w:rFonts w:ascii="DaunPenh" w:hAnsi="DaunPenh"/>
          <w:rtl/>
        </w:rPr>
        <w:t xml:space="preserve"> "</w:t>
      </w:r>
      <w:r w:rsidRPr="00C827BF">
        <w:rPr>
          <w:rFonts w:hint="cs"/>
          <w:rtl/>
        </w:rPr>
        <w:t>תשתיות</w:t>
      </w:r>
      <w:r w:rsidRPr="00C827BF">
        <w:rPr>
          <w:rFonts w:ascii="DaunPenh" w:hAnsi="DaunPenh"/>
          <w:rtl/>
        </w:rPr>
        <w:t xml:space="preserve"> 2030" </w:t>
      </w:r>
      <w:r w:rsidRPr="00C827BF">
        <w:rPr>
          <w:rFonts w:hint="cs"/>
          <w:rtl/>
        </w:rPr>
        <w:t>ו</w:t>
      </w:r>
      <w:r>
        <w:rPr>
          <w:rFonts w:hint="cs"/>
          <w:rtl/>
        </w:rPr>
        <w:t xml:space="preserve">בפני </w:t>
      </w:r>
      <w:r w:rsidRPr="00C827BF">
        <w:rPr>
          <w:rFonts w:hint="cs"/>
          <w:rtl/>
        </w:rPr>
        <w:t>ועדה</w:t>
      </w:r>
      <w:r w:rsidRPr="00C827BF">
        <w:rPr>
          <w:rFonts w:ascii="DaunPenh" w:hAnsi="DaunPenh"/>
          <w:rtl/>
        </w:rPr>
        <w:t xml:space="preserve"> </w:t>
      </w:r>
      <w:r w:rsidRPr="00C827BF">
        <w:rPr>
          <w:rFonts w:hint="cs"/>
          <w:rtl/>
        </w:rPr>
        <w:t>בין</w:t>
      </w:r>
      <w:r w:rsidRPr="00C827BF">
        <w:rPr>
          <w:rFonts w:ascii="DaunPenh" w:hAnsi="DaunPenh"/>
          <w:rtl/>
        </w:rPr>
        <w:t>-</w:t>
      </w:r>
      <w:r w:rsidRPr="00C827BF">
        <w:rPr>
          <w:rFonts w:hint="cs"/>
          <w:rtl/>
        </w:rPr>
        <w:t>משרדית</w:t>
      </w:r>
      <w:r w:rsidRPr="00C827BF">
        <w:rPr>
          <w:rFonts w:ascii="DaunPenh" w:hAnsi="DaunPenh"/>
          <w:rtl/>
        </w:rPr>
        <w:t xml:space="preserve"> (</w:t>
      </w:r>
      <w:r w:rsidRPr="00C827BF">
        <w:rPr>
          <w:rFonts w:hint="cs"/>
          <w:rtl/>
        </w:rPr>
        <w:t>אוצר</w:t>
      </w:r>
      <w:r w:rsidRPr="00C827BF">
        <w:rPr>
          <w:rFonts w:ascii="DaunPenh" w:hAnsi="DaunPenh"/>
          <w:rtl/>
        </w:rPr>
        <w:t xml:space="preserve">, </w:t>
      </w:r>
      <w:r w:rsidRPr="00C827BF">
        <w:rPr>
          <w:rFonts w:hint="cs"/>
          <w:rtl/>
        </w:rPr>
        <w:t>אנרגיה</w:t>
      </w:r>
      <w:r w:rsidRPr="00C827BF">
        <w:rPr>
          <w:rFonts w:ascii="DaunPenh" w:hAnsi="DaunPenh"/>
          <w:rtl/>
        </w:rPr>
        <w:t xml:space="preserve"> </w:t>
      </w:r>
      <w:r w:rsidRPr="00C827BF">
        <w:rPr>
          <w:rFonts w:hint="cs"/>
          <w:rtl/>
        </w:rPr>
        <w:t>ותחבורה</w:t>
      </w:r>
      <w:r w:rsidRPr="00C827BF">
        <w:rPr>
          <w:rFonts w:ascii="DaunPenh" w:hAnsi="DaunPenh"/>
          <w:rtl/>
        </w:rPr>
        <w:t xml:space="preserve">) </w:t>
      </w:r>
      <w:r w:rsidRPr="00C827BF">
        <w:rPr>
          <w:rFonts w:hint="cs"/>
          <w:rtl/>
        </w:rPr>
        <w:t>לגיבוש</w:t>
      </w:r>
      <w:r w:rsidRPr="00C827BF">
        <w:rPr>
          <w:rFonts w:ascii="DaunPenh" w:hAnsi="DaunPenh"/>
          <w:rtl/>
        </w:rPr>
        <w:t xml:space="preserve"> </w:t>
      </w:r>
      <w:r w:rsidRPr="00C827BF">
        <w:rPr>
          <w:rFonts w:hint="cs"/>
          <w:rtl/>
        </w:rPr>
        <w:t>תוכנית</w:t>
      </w:r>
      <w:r w:rsidRPr="00C827BF">
        <w:rPr>
          <w:rFonts w:ascii="DaunPenh" w:hAnsi="DaunPenh"/>
          <w:rtl/>
        </w:rPr>
        <w:t xml:space="preserve"> </w:t>
      </w:r>
      <w:r w:rsidRPr="00C827BF">
        <w:rPr>
          <w:rFonts w:hint="cs"/>
          <w:rtl/>
        </w:rPr>
        <w:t>אסטרטגית</w:t>
      </w:r>
      <w:r w:rsidRPr="00C827BF">
        <w:rPr>
          <w:rFonts w:ascii="DaunPenh" w:hAnsi="DaunPenh"/>
          <w:rtl/>
        </w:rPr>
        <w:t xml:space="preserve"> </w:t>
      </w:r>
      <w:r w:rsidRPr="00C827BF">
        <w:rPr>
          <w:rFonts w:hint="cs"/>
          <w:rtl/>
        </w:rPr>
        <w:t>להשקעה</w:t>
      </w:r>
      <w:r w:rsidRPr="00C827BF">
        <w:rPr>
          <w:rFonts w:ascii="DaunPenh" w:hAnsi="DaunPenh"/>
          <w:rtl/>
        </w:rPr>
        <w:t xml:space="preserve"> </w:t>
      </w:r>
      <w:r w:rsidRPr="00C827BF">
        <w:rPr>
          <w:rFonts w:hint="cs"/>
          <w:rtl/>
        </w:rPr>
        <w:t>ו</w:t>
      </w:r>
      <w:r>
        <w:rPr>
          <w:rFonts w:hint="cs"/>
          <w:rtl/>
        </w:rPr>
        <w:t>ל</w:t>
      </w:r>
      <w:r w:rsidRPr="00C827BF">
        <w:rPr>
          <w:rFonts w:hint="cs"/>
          <w:rtl/>
        </w:rPr>
        <w:t>פיתוח</w:t>
      </w:r>
      <w:r w:rsidRPr="00C827BF">
        <w:rPr>
          <w:rFonts w:ascii="DaunPenh" w:hAnsi="DaunPenh"/>
          <w:rtl/>
        </w:rPr>
        <w:t xml:space="preserve"> </w:t>
      </w:r>
      <w:r w:rsidRPr="00C827BF">
        <w:rPr>
          <w:rFonts w:hint="cs"/>
          <w:rtl/>
        </w:rPr>
        <w:t>תשתיות</w:t>
      </w:r>
      <w:r w:rsidRPr="00C827BF">
        <w:rPr>
          <w:rFonts w:ascii="DaunPenh" w:hAnsi="DaunPenh"/>
          <w:rtl/>
        </w:rPr>
        <w:t xml:space="preserve"> </w:t>
      </w:r>
      <w:r w:rsidRPr="00C827BF">
        <w:rPr>
          <w:rFonts w:hint="cs"/>
          <w:rtl/>
        </w:rPr>
        <w:t>בישראל</w:t>
      </w:r>
      <w:r w:rsidRPr="00C827BF">
        <w:rPr>
          <w:rFonts w:ascii="DaunPenh" w:hAnsi="DaunPenh"/>
          <w:rtl/>
        </w:rPr>
        <w:t>.</w:t>
      </w:r>
    </w:p>
  </w:footnote>
  <w:footnote w:id="11">
    <w:p w:rsidR="003F5973" w:rsidRPr="002749C8" w:rsidRDefault="003F5973" w:rsidP="008C2F03">
      <w:pPr>
        <w:pStyle w:val="af"/>
        <w:ind w:left="708" w:hanging="708"/>
        <w:rPr>
          <w:rFonts w:ascii="DaunPenh" w:hAnsi="DaunPenh"/>
          <w:rtl/>
        </w:rPr>
      </w:pPr>
      <w:r w:rsidRPr="00C827BF">
        <w:rPr>
          <w:rStyle w:val="af1"/>
          <w:rFonts w:ascii="DaunPenh" w:hAnsi="DaunPenh"/>
        </w:rPr>
        <w:footnoteRef/>
      </w:r>
      <w:r w:rsidRPr="00C827BF">
        <w:rPr>
          <w:rFonts w:ascii="DaunPenh" w:hAnsi="DaunPenh"/>
          <w:rtl/>
        </w:rPr>
        <w:t xml:space="preserve"> </w:t>
      </w:r>
      <w:r>
        <w:rPr>
          <w:rFonts w:ascii="DaunPenh" w:hAnsi="DaunPenh"/>
          <w:rtl/>
        </w:rPr>
        <w:tab/>
      </w:r>
      <w:r w:rsidRPr="00C827BF">
        <w:rPr>
          <w:rFonts w:hint="cs"/>
          <w:rtl/>
        </w:rPr>
        <w:t>הוגדר</w:t>
      </w:r>
      <w:r w:rsidRPr="00C827BF">
        <w:rPr>
          <w:rFonts w:ascii="DaunPenh" w:hAnsi="DaunPenh"/>
          <w:rtl/>
        </w:rPr>
        <w:t xml:space="preserve"> </w:t>
      </w:r>
      <w:r w:rsidRPr="00C827BF">
        <w:rPr>
          <w:rFonts w:hint="cs"/>
          <w:rtl/>
        </w:rPr>
        <w:t>כ</w:t>
      </w:r>
      <w:r w:rsidRPr="00C827BF">
        <w:rPr>
          <w:rFonts w:ascii="DaunPenh" w:hAnsi="DaunPenh"/>
          <w:rtl/>
        </w:rPr>
        <w:t>:"</w:t>
      </w:r>
      <w:r w:rsidRPr="002749C8">
        <w:rPr>
          <w:rFonts w:hint="cs"/>
          <w:rtl/>
        </w:rPr>
        <w:t>מצאי</w:t>
      </w:r>
      <w:r w:rsidRPr="002749C8">
        <w:rPr>
          <w:rFonts w:ascii="DaunPenh" w:hAnsi="DaunPenh"/>
          <w:rtl/>
        </w:rPr>
        <w:t xml:space="preserve"> </w:t>
      </w:r>
      <w:r w:rsidRPr="002749C8">
        <w:rPr>
          <w:rFonts w:hint="cs"/>
          <w:rtl/>
        </w:rPr>
        <w:t>התשתיות</w:t>
      </w:r>
      <w:r w:rsidRPr="002749C8">
        <w:rPr>
          <w:rFonts w:ascii="DaunPenh" w:hAnsi="DaunPenh"/>
          <w:rtl/>
        </w:rPr>
        <w:t xml:space="preserve"> </w:t>
      </w:r>
      <w:r w:rsidRPr="002749C8">
        <w:rPr>
          <w:rFonts w:hint="cs"/>
          <w:rtl/>
        </w:rPr>
        <w:t>המוערך</w:t>
      </w:r>
      <w:r w:rsidRPr="002749C8">
        <w:rPr>
          <w:rFonts w:ascii="DaunPenh" w:hAnsi="DaunPenh"/>
          <w:rtl/>
        </w:rPr>
        <w:t xml:space="preserve"> </w:t>
      </w:r>
      <w:r w:rsidRPr="002749C8">
        <w:rPr>
          <w:rFonts w:hint="cs"/>
          <w:rtl/>
        </w:rPr>
        <w:t>בשנת</w:t>
      </w:r>
      <w:r w:rsidRPr="002749C8">
        <w:rPr>
          <w:rFonts w:ascii="DaunPenh" w:hAnsi="DaunPenh"/>
          <w:rtl/>
        </w:rPr>
        <w:t xml:space="preserve"> 1991 </w:t>
      </w:r>
      <w:r w:rsidRPr="002749C8">
        <w:rPr>
          <w:rFonts w:hint="cs"/>
          <w:rtl/>
        </w:rPr>
        <w:t>בתוספת</w:t>
      </w:r>
      <w:r w:rsidRPr="002749C8">
        <w:rPr>
          <w:rFonts w:ascii="DaunPenh" w:hAnsi="DaunPenh"/>
          <w:rtl/>
        </w:rPr>
        <w:t xml:space="preserve"> </w:t>
      </w:r>
      <w:r w:rsidRPr="002749C8">
        <w:rPr>
          <w:rFonts w:hint="cs"/>
          <w:rtl/>
        </w:rPr>
        <w:t>סך</w:t>
      </w:r>
      <w:r w:rsidRPr="002749C8">
        <w:rPr>
          <w:rFonts w:ascii="DaunPenh" w:hAnsi="DaunPenh"/>
          <w:rtl/>
        </w:rPr>
        <w:t xml:space="preserve"> </w:t>
      </w:r>
      <w:r w:rsidRPr="002749C8">
        <w:rPr>
          <w:rFonts w:hint="cs"/>
          <w:rtl/>
        </w:rPr>
        <w:t>ההשקעה</w:t>
      </w:r>
      <w:r w:rsidRPr="002749C8">
        <w:rPr>
          <w:rFonts w:ascii="DaunPenh" w:hAnsi="DaunPenh"/>
          <w:rtl/>
        </w:rPr>
        <w:t xml:space="preserve"> </w:t>
      </w:r>
      <w:r w:rsidRPr="002749C8">
        <w:rPr>
          <w:rFonts w:hint="cs"/>
          <w:rtl/>
        </w:rPr>
        <w:t>בתשתיות</w:t>
      </w:r>
      <w:r w:rsidRPr="002749C8">
        <w:rPr>
          <w:rFonts w:ascii="DaunPenh" w:hAnsi="DaunPenh"/>
          <w:rtl/>
        </w:rPr>
        <w:t xml:space="preserve"> </w:t>
      </w:r>
      <w:r w:rsidRPr="002749C8">
        <w:rPr>
          <w:rFonts w:hint="cs"/>
          <w:rtl/>
        </w:rPr>
        <w:t>ב</w:t>
      </w:r>
      <w:r w:rsidRPr="002749C8">
        <w:rPr>
          <w:rFonts w:ascii="DaunPenh" w:hAnsi="DaunPenh"/>
          <w:rtl/>
        </w:rPr>
        <w:t xml:space="preserve">-25 </w:t>
      </w:r>
      <w:r w:rsidRPr="002749C8">
        <w:rPr>
          <w:rFonts w:hint="cs"/>
          <w:rtl/>
        </w:rPr>
        <w:t>השנים</w:t>
      </w:r>
      <w:r w:rsidRPr="002749C8">
        <w:rPr>
          <w:rFonts w:ascii="DaunPenh" w:hAnsi="DaunPenh"/>
          <w:rtl/>
        </w:rPr>
        <w:t xml:space="preserve"> </w:t>
      </w:r>
      <w:r w:rsidRPr="002749C8">
        <w:rPr>
          <w:rFonts w:hint="cs"/>
          <w:rtl/>
        </w:rPr>
        <w:t>האחרונות</w:t>
      </w:r>
      <w:r w:rsidRPr="002749C8">
        <w:rPr>
          <w:rFonts w:ascii="DaunPenh" w:hAnsi="DaunPenh"/>
          <w:rtl/>
        </w:rPr>
        <w:t xml:space="preserve"> </w:t>
      </w:r>
      <w:r w:rsidRPr="002749C8">
        <w:rPr>
          <w:rFonts w:hint="cs"/>
          <w:rtl/>
        </w:rPr>
        <w:t>בניכוי</w:t>
      </w:r>
      <w:r w:rsidRPr="002749C8">
        <w:rPr>
          <w:rFonts w:ascii="DaunPenh" w:hAnsi="DaunPenh"/>
          <w:rtl/>
        </w:rPr>
        <w:t xml:space="preserve"> </w:t>
      </w:r>
      <w:r w:rsidRPr="002749C8">
        <w:rPr>
          <w:rFonts w:hint="cs"/>
          <w:rtl/>
        </w:rPr>
        <w:t>פחת</w:t>
      </w:r>
      <w:r w:rsidRPr="002749C8">
        <w:rPr>
          <w:rFonts w:ascii="DaunPenh" w:hAnsi="DaunPenh"/>
          <w:rtl/>
        </w:rPr>
        <w:t>".</w:t>
      </w:r>
    </w:p>
  </w:footnote>
  <w:footnote w:id="12">
    <w:p w:rsidR="003F5973" w:rsidRDefault="003F5973" w:rsidP="008C2F03">
      <w:pPr>
        <w:pStyle w:val="af"/>
        <w:ind w:left="708" w:hanging="708"/>
        <w:rPr>
          <w:rtl/>
        </w:rPr>
      </w:pPr>
      <w:r>
        <w:rPr>
          <w:rStyle w:val="af1"/>
        </w:rPr>
        <w:footnoteRef/>
      </w:r>
      <w:r>
        <w:rPr>
          <w:rtl/>
        </w:rPr>
        <w:t xml:space="preserve"> </w:t>
      </w:r>
      <w:r>
        <w:rPr>
          <w:rtl/>
        </w:rPr>
        <w:tab/>
      </w:r>
      <w:r w:rsidRPr="00CB63B2">
        <w:rPr>
          <w:rtl/>
        </w:rPr>
        <w:t>הארגון לשיתוף פעולה כלכלי ופיתוח (</w:t>
      </w:r>
      <w:r w:rsidRPr="00CB63B2">
        <w:t>OECD</w:t>
      </w:r>
      <w:r w:rsidRPr="00CB63B2">
        <w:rPr>
          <w:rtl/>
        </w:rPr>
        <w:t xml:space="preserve">) </w:t>
      </w:r>
      <w:r>
        <w:rPr>
          <w:rFonts w:hint="cs"/>
          <w:rtl/>
        </w:rPr>
        <w:t>הוא</w:t>
      </w:r>
      <w:r w:rsidRPr="00CB63B2">
        <w:rPr>
          <w:rtl/>
        </w:rPr>
        <w:t xml:space="preserve"> מסגרת בין-לאומית המאגדת 38 מדינות דמוקרטיות ומפותחות.</w:t>
      </w:r>
    </w:p>
  </w:footnote>
  <w:footnote w:id="13">
    <w:p w:rsidR="003F5973" w:rsidRDefault="003F5973" w:rsidP="008C2F03">
      <w:pPr>
        <w:pStyle w:val="af"/>
      </w:pPr>
      <w:r>
        <w:rPr>
          <w:rStyle w:val="af1"/>
        </w:rPr>
        <w:footnoteRef/>
      </w:r>
      <w:r>
        <w:rPr>
          <w:rtl/>
        </w:rPr>
        <w:t xml:space="preserve"> </w:t>
      </w:r>
      <w:r>
        <w:rPr>
          <w:rFonts w:ascii="David" w:hAnsi="David"/>
          <w:rtl/>
        </w:rPr>
        <w:tab/>
      </w:r>
      <w:r w:rsidRPr="00C7367E">
        <w:rPr>
          <w:rFonts w:ascii="David" w:hAnsi="David"/>
          <w:rtl/>
        </w:rPr>
        <w:t>מדינות הייחוס -</w:t>
      </w:r>
      <w:r>
        <w:rPr>
          <w:rFonts w:ascii="David" w:hAnsi="David"/>
          <w:rtl/>
        </w:rPr>
        <w:t xml:space="preserve"> </w:t>
      </w:r>
      <w:r w:rsidRPr="00C7367E">
        <w:rPr>
          <w:rFonts w:ascii="David" w:hAnsi="David"/>
          <w:rtl/>
        </w:rPr>
        <w:t>דרום קוריאה, גרמניה, אוסטריה, דנמרק, בריטניה ובלגיה</w:t>
      </w:r>
      <w:r>
        <w:rPr>
          <w:rFonts w:ascii="David" w:hAnsi="David" w:hint="cs"/>
          <w:rtl/>
        </w:rPr>
        <w:t>.</w:t>
      </w:r>
    </w:p>
  </w:footnote>
  <w:footnote w:id="14">
    <w:p w:rsidR="003F5973" w:rsidRPr="00486997" w:rsidRDefault="003F5973" w:rsidP="008C2F03">
      <w:pPr>
        <w:pStyle w:val="af"/>
        <w:ind w:left="708" w:hanging="708"/>
        <w:rPr>
          <w:rFonts w:ascii="David" w:hAnsi="David"/>
        </w:rPr>
      </w:pPr>
      <w:r w:rsidRPr="00486997">
        <w:rPr>
          <w:rStyle w:val="af1"/>
          <w:rFonts w:ascii="David" w:hAnsi="David"/>
        </w:rPr>
        <w:footnoteRef/>
      </w:r>
      <w:r w:rsidRPr="00486997">
        <w:rPr>
          <w:rFonts w:ascii="David" w:hAnsi="David"/>
          <w:rtl/>
        </w:rPr>
        <w:t xml:space="preserve"> </w:t>
      </w:r>
      <w:r>
        <w:rPr>
          <w:rFonts w:ascii="David" w:hAnsi="David"/>
          <w:rtl/>
        </w:rPr>
        <w:tab/>
      </w:r>
      <w:r w:rsidRPr="00486997">
        <w:rPr>
          <w:rFonts w:ascii="David" w:hAnsi="David"/>
          <w:rtl/>
        </w:rPr>
        <w:t xml:space="preserve">הלשכה המרכזית לסטטיסטיקה, </w:t>
      </w:r>
      <w:hyperlink r:id="rId10" w:history="1">
        <w:r w:rsidRPr="00DC6C82">
          <w:rPr>
            <w:rStyle w:val="Hyperlink"/>
            <w:bCs/>
            <w:rtl/>
          </w:rPr>
          <w:t>תחזית אוכלוסיית ישראל 2015 - 2065</w:t>
        </w:r>
      </w:hyperlink>
      <w:r w:rsidRPr="00DC6C82">
        <w:rPr>
          <w:rFonts w:ascii="David" w:hAnsi="David"/>
          <w:b/>
          <w:bCs/>
          <w:rtl/>
        </w:rPr>
        <w:t xml:space="preserve"> </w:t>
      </w:r>
      <w:r>
        <w:rPr>
          <w:rFonts w:ascii="David" w:hAnsi="David" w:hint="cs"/>
          <w:rtl/>
        </w:rPr>
        <w:t>(</w:t>
      </w:r>
      <w:r w:rsidRPr="00486997">
        <w:rPr>
          <w:rFonts w:ascii="David" w:hAnsi="David"/>
          <w:rtl/>
        </w:rPr>
        <w:t>מאי 2018</w:t>
      </w:r>
      <w:r>
        <w:rPr>
          <w:rFonts w:ascii="David" w:hAnsi="David" w:hint="cs"/>
          <w:rtl/>
        </w:rPr>
        <w:t xml:space="preserve">). </w:t>
      </w:r>
      <w:r>
        <w:rPr>
          <w:rFonts w:hint="cs"/>
          <w:rtl/>
        </w:rPr>
        <w:t>כדי</w:t>
      </w:r>
      <w:r w:rsidRPr="006E37E4">
        <w:rPr>
          <w:rtl/>
        </w:rPr>
        <w:t xml:space="preserve"> לכמת את </w:t>
      </w:r>
      <w:r>
        <w:rPr>
          <w:rFonts w:hint="cs"/>
          <w:rtl/>
        </w:rPr>
        <w:t>חוסר</w:t>
      </w:r>
      <w:r w:rsidRPr="006E37E4">
        <w:rPr>
          <w:rtl/>
        </w:rPr>
        <w:t xml:space="preserve"> </w:t>
      </w:r>
      <w:r>
        <w:rPr>
          <w:rFonts w:hint="cs"/>
          <w:rtl/>
        </w:rPr>
        <w:t>ה</w:t>
      </w:r>
      <w:r w:rsidRPr="006E37E4">
        <w:rPr>
          <w:rtl/>
        </w:rPr>
        <w:t>ו</w:t>
      </w:r>
      <w:r>
        <w:rPr>
          <w:rFonts w:hint="cs"/>
          <w:rtl/>
        </w:rPr>
        <w:t>ו</w:t>
      </w:r>
      <w:r w:rsidRPr="006E37E4">
        <w:rPr>
          <w:rtl/>
        </w:rPr>
        <w:t>דאות בוצעה התחזית בשלוש חלופות: גבוהה, בינונית ונמוכה. חלופות אלו מספקות טווח אפשרי לשינוי הצפוי בגודל האוכלוסייה בחמישים השנים הבאות, בהינתן הנחות התחזית</w:t>
      </w:r>
      <w:r>
        <w:rPr>
          <w:rFonts w:hint="cs"/>
          <w:rtl/>
        </w:rPr>
        <w:t>.</w:t>
      </w:r>
      <w:r>
        <w:rPr>
          <w:rFonts w:ascii="David" w:hAnsi="David" w:hint="cs"/>
          <w:rtl/>
        </w:rPr>
        <w:t xml:space="preserve"> </w:t>
      </w:r>
      <w:r w:rsidRPr="00486997">
        <w:rPr>
          <w:rFonts w:ascii="David" w:hAnsi="David"/>
          <w:rtl/>
        </w:rPr>
        <w:t xml:space="preserve">נתוני </w:t>
      </w:r>
      <w:proofErr w:type="spellStart"/>
      <w:r w:rsidRPr="00486997">
        <w:rPr>
          <w:rFonts w:ascii="David" w:hAnsi="David"/>
          <w:rtl/>
        </w:rPr>
        <w:t>הלמ"ס</w:t>
      </w:r>
      <w:proofErr w:type="spellEnd"/>
      <w:r w:rsidRPr="00486997">
        <w:rPr>
          <w:rFonts w:ascii="David" w:hAnsi="David"/>
          <w:rtl/>
        </w:rPr>
        <w:t xml:space="preserve"> כוללים תחזית לשנים 2025 - 2065 ב"דילוג" של </w:t>
      </w:r>
      <w:hyperlink r:id="rId11" w:history="1">
        <w:r w:rsidRPr="00F171EE">
          <w:rPr>
            <w:rStyle w:val="Hyperlink"/>
            <w:rtl/>
          </w:rPr>
          <w:t>5 שנים</w:t>
        </w:r>
      </w:hyperlink>
      <w:r w:rsidRPr="00486997">
        <w:rPr>
          <w:rFonts w:ascii="David" w:hAnsi="David"/>
          <w:rtl/>
        </w:rPr>
        <w:t>.</w:t>
      </w:r>
    </w:p>
  </w:footnote>
  <w:footnote w:id="15">
    <w:p w:rsidR="003F5973" w:rsidRPr="002749C8" w:rsidRDefault="003F5973" w:rsidP="008C2F03">
      <w:pPr>
        <w:pStyle w:val="af"/>
        <w:ind w:left="708" w:hanging="708"/>
        <w:rPr>
          <w:rFonts w:ascii="DaunPenh" w:hAnsi="DaunPenh"/>
          <w:rtl/>
        </w:rPr>
      </w:pPr>
      <w:r w:rsidRPr="00486997">
        <w:rPr>
          <w:rStyle w:val="af1"/>
          <w:rFonts w:ascii="David" w:hAnsi="David"/>
        </w:rPr>
        <w:footnoteRef/>
      </w:r>
      <w:r w:rsidRPr="00486997">
        <w:rPr>
          <w:rFonts w:ascii="David" w:hAnsi="David"/>
          <w:rtl/>
        </w:rPr>
        <w:t xml:space="preserve"> </w:t>
      </w:r>
      <w:r>
        <w:rPr>
          <w:rFonts w:ascii="David" w:hAnsi="David"/>
          <w:rtl/>
        </w:rPr>
        <w:tab/>
      </w:r>
      <w:r>
        <w:rPr>
          <w:rFonts w:ascii="David" w:hAnsi="David" w:hint="cs"/>
          <w:rtl/>
        </w:rPr>
        <w:t xml:space="preserve">אתר המרשתת של ארגון </w:t>
      </w:r>
      <w:r w:rsidRPr="00486997">
        <w:rPr>
          <w:rFonts w:ascii="David" w:hAnsi="David"/>
          <w:rtl/>
        </w:rPr>
        <w:t>האומות המאוחדות, תחזית צמיחה בשנים 2024 - 2100 (</w:t>
      </w:r>
      <w:r w:rsidRPr="00486997">
        <w:rPr>
          <w:rFonts w:ascii="David" w:hAnsi="David"/>
        </w:rPr>
        <w:t xml:space="preserve">United Nations, World Population Prospects </w:t>
      </w:r>
      <w:hyperlink r:id="rId12" w:history="1">
        <w:r w:rsidRPr="00486997">
          <w:rPr>
            <w:rStyle w:val="Hyperlink"/>
          </w:rPr>
          <w:t>2024</w:t>
        </w:r>
      </w:hyperlink>
      <w:r w:rsidRPr="00486997">
        <w:rPr>
          <w:rFonts w:ascii="David" w:hAnsi="David"/>
          <w:rtl/>
        </w:rPr>
        <w:t xml:space="preserve">). נתוני האו"ם כוללים 295 מדינות ו"קבוצות מדינות" דוגמת </w:t>
      </w:r>
      <w:r>
        <w:rPr>
          <w:rFonts w:ascii="David" w:hAnsi="David" w:hint="cs"/>
          <w:rtl/>
        </w:rPr>
        <w:t>״</w:t>
      </w:r>
      <w:r w:rsidRPr="00486997">
        <w:rPr>
          <w:rFonts w:ascii="David" w:hAnsi="David"/>
          <w:rtl/>
        </w:rPr>
        <w:t>מדינות עם הכנסה נמוכה</w:t>
      </w:r>
      <w:r>
        <w:rPr>
          <w:rFonts w:ascii="David" w:hAnsi="David" w:hint="cs"/>
          <w:rtl/>
        </w:rPr>
        <w:t>״</w:t>
      </w:r>
      <w:r w:rsidRPr="00486997">
        <w:rPr>
          <w:rFonts w:ascii="David" w:hAnsi="David"/>
          <w:rtl/>
        </w:rPr>
        <w:t xml:space="preserve">, </w:t>
      </w:r>
      <w:r>
        <w:rPr>
          <w:rFonts w:ascii="David" w:hAnsi="David" w:hint="cs"/>
          <w:rtl/>
        </w:rPr>
        <w:t>״</w:t>
      </w:r>
      <w:r w:rsidRPr="00486997">
        <w:rPr>
          <w:rFonts w:ascii="David" w:hAnsi="David"/>
          <w:rtl/>
        </w:rPr>
        <w:t>מדינות מפותחות</w:t>
      </w:r>
      <w:r>
        <w:rPr>
          <w:rFonts w:ascii="David" w:hAnsi="David" w:hint="cs"/>
          <w:rtl/>
        </w:rPr>
        <w:t>״</w:t>
      </w:r>
      <w:r w:rsidRPr="00486997">
        <w:rPr>
          <w:rFonts w:ascii="David" w:hAnsi="David"/>
          <w:rtl/>
        </w:rPr>
        <w:t xml:space="preserve"> ואזורים ג</w:t>
      </w:r>
      <w:r>
        <w:rPr>
          <w:rFonts w:ascii="David" w:hAnsi="David" w:hint="cs"/>
          <w:rtl/>
        </w:rPr>
        <w:t>י</w:t>
      </w:r>
      <w:r w:rsidRPr="00486997">
        <w:rPr>
          <w:rFonts w:ascii="David" w:hAnsi="David"/>
          <w:rtl/>
        </w:rPr>
        <w:t xml:space="preserve">אוגרפיים דוגמת </w:t>
      </w:r>
      <w:r>
        <w:rPr>
          <w:rFonts w:ascii="David" w:hAnsi="David" w:hint="cs"/>
          <w:rtl/>
        </w:rPr>
        <w:t>״</w:t>
      </w:r>
      <w:r w:rsidRPr="00486997">
        <w:rPr>
          <w:rFonts w:ascii="David" w:hAnsi="David"/>
          <w:rtl/>
        </w:rPr>
        <w:t>אמריקה הלטינית</w:t>
      </w:r>
      <w:r>
        <w:rPr>
          <w:rFonts w:ascii="David" w:hAnsi="David" w:hint="cs"/>
          <w:rtl/>
        </w:rPr>
        <w:t>״</w:t>
      </w:r>
      <w:r w:rsidRPr="00486997">
        <w:rPr>
          <w:rFonts w:ascii="David" w:hAnsi="David"/>
          <w:rtl/>
        </w:rPr>
        <w:t xml:space="preserve"> וקבוצות נוספות.</w:t>
      </w:r>
    </w:p>
  </w:footnote>
  <w:footnote w:id="16">
    <w:p w:rsidR="003F5973" w:rsidRPr="002749C8" w:rsidRDefault="003F5973" w:rsidP="008C2F03">
      <w:pPr>
        <w:pStyle w:val="af"/>
        <w:rPr>
          <w:rFonts w:ascii="DaunPenh" w:hAnsi="DaunPenh"/>
        </w:rPr>
      </w:pPr>
      <w:r w:rsidRPr="002749C8">
        <w:rPr>
          <w:rStyle w:val="af1"/>
          <w:rFonts w:ascii="DaunPenh" w:hAnsi="DaunPenh"/>
        </w:rPr>
        <w:footnoteRef/>
      </w:r>
      <w:r w:rsidRPr="002749C8">
        <w:rPr>
          <w:rFonts w:ascii="DaunPenh" w:hAnsi="DaunPenh"/>
          <w:rtl/>
        </w:rPr>
        <w:t xml:space="preserve"> </w:t>
      </w:r>
      <w:r>
        <w:rPr>
          <w:rtl/>
        </w:rPr>
        <w:tab/>
      </w:r>
      <w:r w:rsidRPr="002749C8">
        <w:rPr>
          <w:rFonts w:hint="cs"/>
          <w:rtl/>
        </w:rPr>
        <w:t>מדינת</w:t>
      </w:r>
      <w:r w:rsidRPr="002749C8">
        <w:rPr>
          <w:rFonts w:ascii="DaunPenh" w:hAnsi="DaunPenh"/>
          <w:rtl/>
        </w:rPr>
        <w:t xml:space="preserve"> </w:t>
      </w:r>
      <w:r w:rsidRPr="002749C8">
        <w:rPr>
          <w:rFonts w:hint="cs"/>
          <w:rtl/>
        </w:rPr>
        <w:t>ישראל</w:t>
      </w:r>
      <w:r w:rsidRPr="002749C8">
        <w:rPr>
          <w:rFonts w:ascii="DaunPenh" w:hAnsi="DaunPenh"/>
          <w:rtl/>
        </w:rPr>
        <w:t xml:space="preserve"> </w:t>
      </w:r>
      <w:r w:rsidRPr="002749C8">
        <w:rPr>
          <w:rFonts w:hint="cs"/>
          <w:rtl/>
        </w:rPr>
        <w:t>נמצאת</w:t>
      </w:r>
      <w:r w:rsidRPr="002749C8">
        <w:rPr>
          <w:rFonts w:ascii="DaunPenh" w:hAnsi="DaunPenh"/>
          <w:rtl/>
        </w:rPr>
        <w:t xml:space="preserve"> </w:t>
      </w:r>
      <w:r w:rsidRPr="002749C8">
        <w:rPr>
          <w:rFonts w:hint="cs"/>
          <w:rtl/>
        </w:rPr>
        <w:t>במקום</w:t>
      </w:r>
      <w:r w:rsidRPr="002749C8">
        <w:rPr>
          <w:rFonts w:ascii="DaunPenh" w:hAnsi="DaunPenh"/>
          <w:rtl/>
        </w:rPr>
        <w:t xml:space="preserve"> 223 </w:t>
      </w:r>
      <w:r w:rsidRPr="002749C8">
        <w:rPr>
          <w:rFonts w:hint="cs"/>
          <w:rtl/>
        </w:rPr>
        <w:t>מתוך</w:t>
      </w:r>
      <w:r w:rsidRPr="002749C8">
        <w:rPr>
          <w:rFonts w:ascii="DaunPenh" w:hAnsi="DaunPenh"/>
          <w:rtl/>
        </w:rPr>
        <w:t xml:space="preserve"> 293 </w:t>
      </w:r>
      <w:r w:rsidRPr="002749C8">
        <w:rPr>
          <w:rFonts w:hint="cs"/>
          <w:rtl/>
        </w:rPr>
        <w:t>מדינות</w:t>
      </w:r>
      <w:r w:rsidRPr="002749C8">
        <w:rPr>
          <w:rFonts w:ascii="DaunPenh" w:hAnsi="DaunPenh"/>
          <w:rtl/>
        </w:rPr>
        <w:t xml:space="preserve">, </w:t>
      </w:r>
      <w:r w:rsidRPr="002749C8">
        <w:rPr>
          <w:rFonts w:hint="cs"/>
          <w:rtl/>
        </w:rPr>
        <w:t>טריטוריות</w:t>
      </w:r>
      <w:r w:rsidRPr="002749C8">
        <w:rPr>
          <w:rFonts w:ascii="DaunPenh" w:hAnsi="DaunPenh"/>
          <w:rtl/>
        </w:rPr>
        <w:t xml:space="preserve"> </w:t>
      </w:r>
      <w:r w:rsidRPr="002749C8">
        <w:rPr>
          <w:rFonts w:hint="cs"/>
          <w:rtl/>
        </w:rPr>
        <w:t>ו</w:t>
      </w:r>
      <w:r w:rsidRPr="002749C8">
        <w:rPr>
          <w:rFonts w:ascii="DaunPenh" w:hAnsi="DaunPenh"/>
          <w:rtl/>
        </w:rPr>
        <w:t>"</w:t>
      </w:r>
      <w:r w:rsidRPr="002749C8">
        <w:rPr>
          <w:rFonts w:hint="cs"/>
          <w:rtl/>
        </w:rPr>
        <w:t>קבוצות</w:t>
      </w:r>
      <w:r w:rsidRPr="002749C8">
        <w:rPr>
          <w:rFonts w:ascii="DaunPenh" w:hAnsi="DaunPenh"/>
          <w:rtl/>
        </w:rPr>
        <w:t xml:space="preserve"> </w:t>
      </w:r>
      <w:r w:rsidRPr="002749C8">
        <w:rPr>
          <w:rFonts w:hint="cs"/>
          <w:rtl/>
        </w:rPr>
        <w:t>מדינות</w:t>
      </w:r>
      <w:r w:rsidRPr="002749C8">
        <w:rPr>
          <w:rFonts w:ascii="DaunPenh" w:hAnsi="DaunPenh"/>
          <w:rtl/>
        </w:rPr>
        <w:t>".</w:t>
      </w:r>
    </w:p>
  </w:footnote>
  <w:footnote w:id="17">
    <w:p w:rsidR="003F5973" w:rsidRDefault="003F5973" w:rsidP="008C2F03">
      <w:pPr>
        <w:pStyle w:val="af"/>
        <w:rPr>
          <w:rtl/>
        </w:rPr>
      </w:pPr>
      <w:r>
        <w:rPr>
          <w:rStyle w:val="af1"/>
        </w:rPr>
        <w:footnoteRef/>
      </w:r>
      <w:r>
        <w:rPr>
          <w:rtl/>
        </w:rPr>
        <w:t xml:space="preserve"> </w:t>
      </w:r>
      <w:r>
        <w:rPr>
          <w:rtl/>
        </w:rPr>
        <w:tab/>
      </w:r>
      <w:r>
        <w:rPr>
          <w:rFonts w:hint="cs"/>
          <w:rtl/>
        </w:rPr>
        <w:t>הנתונים זמינים לפי רישיון מסד נתונים פתוח</w:t>
      </w:r>
    </w:p>
  </w:footnote>
  <w:footnote w:id="18">
    <w:p w:rsidR="003F5973" w:rsidRPr="00F043A6" w:rsidRDefault="003F5973" w:rsidP="008C2F03">
      <w:pPr>
        <w:pStyle w:val="af"/>
      </w:pPr>
      <w:r w:rsidRPr="006F522C">
        <w:rPr>
          <w:rStyle w:val="af1"/>
        </w:rPr>
        <w:footnoteRef/>
      </w:r>
      <w:r w:rsidRPr="006F522C">
        <w:rPr>
          <w:rtl/>
        </w:rPr>
        <w:t xml:space="preserve"> </w:t>
      </w:r>
      <w:r>
        <w:rPr>
          <w:rFonts w:hint="cs"/>
          <w:rtl/>
        </w:rPr>
        <w:t xml:space="preserve">            </w:t>
      </w:r>
      <w:hyperlink r:id="rId13" w:history="1">
        <w:r w:rsidRPr="00CF6256">
          <w:rPr>
            <w:rStyle w:val="Hyperlink"/>
            <w:rFonts w:hint="cs"/>
          </w:rPr>
          <w:t>https://public.opendatasoft.com/explore/dataset/world-administrative-boundaries/export</w:t>
        </w:r>
        <w:r w:rsidRPr="00CF6256">
          <w:rPr>
            <w:rStyle w:val="Hyperlink"/>
            <w:rFonts w:ascii="Arial" w:hAnsi="Arial" w:cs="Arial"/>
            <w:rtl/>
          </w:rPr>
          <w:t>/</w:t>
        </w:r>
      </w:hyperlink>
    </w:p>
  </w:footnote>
  <w:footnote w:id="19">
    <w:p w:rsidR="003F5973" w:rsidRPr="002749C8" w:rsidRDefault="003F5973" w:rsidP="008C2F03">
      <w:pPr>
        <w:pStyle w:val="af"/>
        <w:ind w:left="708" w:hanging="708"/>
        <w:rPr>
          <w:rFonts w:ascii="DaunPenh" w:hAnsi="DaunPenh"/>
          <w:rtl/>
        </w:rPr>
      </w:pPr>
      <w:r w:rsidRPr="002749C8">
        <w:rPr>
          <w:rStyle w:val="af1"/>
          <w:rFonts w:ascii="DaunPenh" w:hAnsi="DaunPenh"/>
        </w:rPr>
        <w:footnoteRef/>
      </w:r>
      <w:r w:rsidRPr="002749C8">
        <w:rPr>
          <w:rFonts w:ascii="DaunPenh" w:hAnsi="DaunPenh"/>
          <w:rtl/>
        </w:rPr>
        <w:t xml:space="preserve"> </w:t>
      </w:r>
      <w:r>
        <w:rPr>
          <w:rFonts w:ascii="DaunPenh" w:hAnsi="DaunPenh"/>
          <w:rtl/>
        </w:rPr>
        <w:tab/>
      </w:r>
      <w:r w:rsidRPr="002749C8">
        <w:rPr>
          <w:rFonts w:hint="cs"/>
          <w:rtl/>
        </w:rPr>
        <w:t>בנק</w:t>
      </w:r>
      <w:r w:rsidRPr="002749C8">
        <w:rPr>
          <w:rFonts w:ascii="DaunPenh" w:hAnsi="DaunPenh"/>
          <w:rtl/>
        </w:rPr>
        <w:t xml:space="preserve"> </w:t>
      </w:r>
      <w:r w:rsidRPr="002749C8">
        <w:rPr>
          <w:rFonts w:hint="cs"/>
          <w:rtl/>
        </w:rPr>
        <w:t>ישראל</w:t>
      </w:r>
      <w:r>
        <w:rPr>
          <w:rFonts w:ascii="DaunPenh" w:hAnsi="DaunPenh" w:hint="cs"/>
          <w:rtl/>
        </w:rPr>
        <w:t>,</w:t>
      </w:r>
      <w:r w:rsidRPr="002749C8">
        <w:rPr>
          <w:rFonts w:ascii="DaunPenh" w:hAnsi="DaunPenh"/>
          <w:rtl/>
        </w:rPr>
        <w:t xml:space="preserve"> </w:t>
      </w:r>
      <w:r w:rsidRPr="00DC6C82">
        <w:rPr>
          <w:rFonts w:hint="eastAsia"/>
          <w:b/>
          <w:bCs/>
          <w:rtl/>
        </w:rPr>
        <w:t>דוח</w:t>
      </w:r>
      <w:r w:rsidRPr="00DC6C82">
        <w:rPr>
          <w:rFonts w:ascii="DaunPenh" w:hAnsi="DaunPenh"/>
          <w:b/>
          <w:bCs/>
          <w:rtl/>
        </w:rPr>
        <w:t xml:space="preserve"> </w:t>
      </w:r>
      <w:r w:rsidRPr="00DC6C82">
        <w:rPr>
          <w:rFonts w:hint="eastAsia"/>
          <w:b/>
          <w:bCs/>
          <w:rtl/>
        </w:rPr>
        <w:t>מיוחד</w:t>
      </w:r>
      <w:r w:rsidRPr="00DC6C82">
        <w:rPr>
          <w:rFonts w:ascii="DaunPenh" w:hAnsi="DaunPenh"/>
          <w:b/>
          <w:bCs/>
          <w:rtl/>
        </w:rPr>
        <w:t xml:space="preserve"> </w:t>
      </w:r>
      <w:r w:rsidRPr="00DC6C82">
        <w:rPr>
          <w:rFonts w:hint="eastAsia"/>
          <w:b/>
          <w:bCs/>
          <w:rtl/>
        </w:rPr>
        <w:t>של</w:t>
      </w:r>
      <w:r w:rsidRPr="00DC6C82">
        <w:rPr>
          <w:rFonts w:ascii="DaunPenh" w:hAnsi="DaunPenh"/>
          <w:b/>
          <w:bCs/>
          <w:rtl/>
        </w:rPr>
        <w:t xml:space="preserve"> </w:t>
      </w:r>
      <w:r w:rsidRPr="00DC6C82">
        <w:rPr>
          <w:rFonts w:hint="eastAsia"/>
          <w:b/>
          <w:bCs/>
          <w:rtl/>
        </w:rPr>
        <w:t>חטיבת</w:t>
      </w:r>
      <w:r w:rsidRPr="00DC6C82">
        <w:rPr>
          <w:rFonts w:ascii="DaunPenh" w:hAnsi="DaunPenh"/>
          <w:b/>
          <w:bCs/>
          <w:rtl/>
        </w:rPr>
        <w:t xml:space="preserve"> </w:t>
      </w:r>
      <w:r w:rsidRPr="00DC6C82">
        <w:rPr>
          <w:rFonts w:hint="eastAsia"/>
          <w:b/>
          <w:bCs/>
          <w:rtl/>
        </w:rPr>
        <w:t>המחקר</w:t>
      </w:r>
      <w:r w:rsidRPr="00DC6C82">
        <w:rPr>
          <w:rFonts w:ascii="DaunPenh" w:hAnsi="DaunPenh"/>
          <w:b/>
          <w:bCs/>
          <w:rtl/>
        </w:rPr>
        <w:t xml:space="preserve">: </w:t>
      </w:r>
      <w:hyperlink r:id="rId14" w:history="1">
        <w:r w:rsidRPr="00DC6C82">
          <w:rPr>
            <w:rStyle w:val="Hyperlink"/>
            <w:rFonts w:hint="eastAsia"/>
            <w:bCs/>
            <w:rtl/>
          </w:rPr>
          <w:t>העלאת</w:t>
        </w:r>
        <w:r w:rsidRPr="00DC6C82">
          <w:rPr>
            <w:rStyle w:val="Hyperlink"/>
            <w:rFonts w:ascii="DaunPenh" w:hAnsi="DaunPenh"/>
            <w:bCs/>
            <w:rtl/>
          </w:rPr>
          <w:t xml:space="preserve"> </w:t>
        </w:r>
        <w:r w:rsidRPr="00DC6C82">
          <w:rPr>
            <w:rStyle w:val="Hyperlink"/>
            <w:rFonts w:hint="eastAsia"/>
            <w:bCs/>
            <w:rtl/>
          </w:rPr>
          <w:t>רמת</w:t>
        </w:r>
        <w:r w:rsidRPr="00DC6C82">
          <w:rPr>
            <w:rStyle w:val="Hyperlink"/>
            <w:rFonts w:ascii="DaunPenh" w:hAnsi="DaunPenh"/>
            <w:bCs/>
            <w:rtl/>
          </w:rPr>
          <w:t xml:space="preserve"> </w:t>
        </w:r>
        <w:r w:rsidRPr="00DC6C82">
          <w:rPr>
            <w:rStyle w:val="Hyperlink"/>
            <w:rFonts w:hint="eastAsia"/>
            <w:bCs/>
            <w:rtl/>
          </w:rPr>
          <w:t>החיים</w:t>
        </w:r>
        <w:r w:rsidRPr="00DC6C82">
          <w:rPr>
            <w:rStyle w:val="Hyperlink"/>
            <w:rFonts w:ascii="DaunPenh" w:hAnsi="DaunPenh"/>
            <w:bCs/>
            <w:rtl/>
          </w:rPr>
          <w:t xml:space="preserve"> </w:t>
        </w:r>
        <w:r w:rsidRPr="00DC6C82">
          <w:rPr>
            <w:rStyle w:val="Hyperlink"/>
            <w:rFonts w:hint="eastAsia"/>
            <w:bCs/>
            <w:rtl/>
          </w:rPr>
          <w:t>בישראל</w:t>
        </w:r>
        <w:r w:rsidRPr="00DC6C82">
          <w:rPr>
            <w:rStyle w:val="Hyperlink"/>
            <w:rFonts w:ascii="DaunPenh" w:hAnsi="DaunPenh"/>
            <w:bCs/>
            <w:rtl/>
          </w:rPr>
          <w:t xml:space="preserve"> </w:t>
        </w:r>
        <w:r w:rsidRPr="00DC6C82">
          <w:rPr>
            <w:rStyle w:val="Hyperlink"/>
            <w:rFonts w:hint="eastAsia"/>
            <w:bCs/>
            <w:rtl/>
          </w:rPr>
          <w:t>באמצעות</w:t>
        </w:r>
        <w:r w:rsidRPr="00DC6C82">
          <w:rPr>
            <w:rStyle w:val="Hyperlink"/>
            <w:rFonts w:ascii="DaunPenh" w:hAnsi="DaunPenh"/>
            <w:bCs/>
            <w:rtl/>
          </w:rPr>
          <w:t xml:space="preserve"> </w:t>
        </w:r>
        <w:r w:rsidRPr="00DC6C82">
          <w:rPr>
            <w:rStyle w:val="Hyperlink"/>
            <w:rFonts w:hint="eastAsia"/>
            <w:bCs/>
            <w:rtl/>
          </w:rPr>
          <w:t>הגדלת</w:t>
        </w:r>
        <w:r w:rsidRPr="00DC6C82">
          <w:rPr>
            <w:rStyle w:val="Hyperlink"/>
            <w:rFonts w:ascii="DaunPenh" w:hAnsi="DaunPenh"/>
            <w:bCs/>
            <w:rtl/>
          </w:rPr>
          <w:t xml:space="preserve"> </w:t>
        </w:r>
        <w:r w:rsidRPr="00DC6C82">
          <w:rPr>
            <w:rStyle w:val="Hyperlink"/>
            <w:rFonts w:hint="eastAsia"/>
            <w:bCs/>
            <w:rtl/>
          </w:rPr>
          <w:t>פריון</w:t>
        </w:r>
        <w:r w:rsidRPr="00DC6C82">
          <w:rPr>
            <w:rStyle w:val="Hyperlink"/>
            <w:rFonts w:ascii="DaunPenh" w:hAnsi="DaunPenh"/>
            <w:bCs/>
            <w:rtl/>
          </w:rPr>
          <w:t xml:space="preserve"> </w:t>
        </w:r>
        <w:r w:rsidRPr="00DC6C82">
          <w:rPr>
            <w:rStyle w:val="Hyperlink"/>
            <w:rFonts w:hint="eastAsia"/>
            <w:bCs/>
            <w:rtl/>
          </w:rPr>
          <w:t>העבודה</w:t>
        </w:r>
      </w:hyperlink>
      <w:r w:rsidRPr="002749C8">
        <w:rPr>
          <w:rFonts w:ascii="DaunPenh" w:hAnsi="DaunPenh"/>
          <w:rtl/>
        </w:rPr>
        <w:t xml:space="preserve"> </w:t>
      </w:r>
      <w:r>
        <w:rPr>
          <w:rFonts w:hint="cs"/>
          <w:rtl/>
        </w:rPr>
        <w:t>(</w:t>
      </w:r>
      <w:r w:rsidRPr="002749C8">
        <w:rPr>
          <w:rFonts w:hint="cs"/>
          <w:rtl/>
        </w:rPr>
        <w:t>אוגוסט</w:t>
      </w:r>
      <w:r w:rsidRPr="002749C8">
        <w:rPr>
          <w:rFonts w:ascii="DaunPenh" w:hAnsi="DaunPenh"/>
          <w:rtl/>
        </w:rPr>
        <w:t xml:space="preserve"> 2019</w:t>
      </w:r>
      <w:r>
        <w:rPr>
          <w:rFonts w:ascii="DaunPenh" w:hAnsi="DaunPenh" w:hint="cs"/>
          <w:rtl/>
        </w:rPr>
        <w:t>)</w:t>
      </w:r>
      <w:r w:rsidRPr="002749C8">
        <w:rPr>
          <w:rFonts w:ascii="DaunPenh" w:hAnsi="DaunPenh"/>
          <w:rtl/>
        </w:rPr>
        <w:t>.</w:t>
      </w:r>
    </w:p>
  </w:footnote>
  <w:footnote w:id="20">
    <w:p w:rsidR="003F5973" w:rsidRPr="008D28B1" w:rsidRDefault="003F5973" w:rsidP="008C2F03">
      <w:pPr>
        <w:pStyle w:val="af"/>
        <w:ind w:left="708" w:hanging="708"/>
        <w:rPr>
          <w:rFonts w:ascii="David" w:hAnsi="David"/>
        </w:rPr>
      </w:pPr>
      <w:r w:rsidRPr="008D28B1">
        <w:rPr>
          <w:rStyle w:val="af1"/>
          <w:rFonts w:ascii="DaunPenh" w:hAnsi="DaunPenh"/>
        </w:rPr>
        <w:footnoteRef/>
      </w:r>
      <w:r w:rsidRPr="008D28B1">
        <w:rPr>
          <w:rFonts w:ascii="David" w:hAnsi="David"/>
          <w:rtl/>
        </w:rPr>
        <w:t xml:space="preserve"> </w:t>
      </w:r>
      <w:r>
        <w:rPr>
          <w:rFonts w:ascii="David" w:hAnsi="David"/>
          <w:rtl/>
        </w:rPr>
        <w:tab/>
      </w:r>
      <w:r w:rsidRPr="008D28B1">
        <w:rPr>
          <w:rFonts w:ascii="David" w:hAnsi="David"/>
          <w:rtl/>
        </w:rPr>
        <w:t>על פי בנק ישראל</w:t>
      </w:r>
      <w:r>
        <w:rPr>
          <w:rFonts w:ascii="David" w:hAnsi="David" w:hint="cs"/>
          <w:rtl/>
        </w:rPr>
        <w:t>,</w:t>
      </w:r>
      <w:r w:rsidRPr="008D28B1">
        <w:rPr>
          <w:rFonts w:ascii="David" w:hAnsi="David"/>
          <w:rtl/>
        </w:rPr>
        <w:t xml:space="preserve"> "גידול אוכלוסייה שוחק לאורך זמן את גודלו של מלאי הון התשתיות לנפש, שכן השקעה בתשתית המבוצעות היום צריכה לשרת יותר אוכלוסייה בעתיד. ככל שקצב גידול האוכלוסייה מהיר יותר קצב שחיקה זה משמעותי יותר. על כן, בכדי לשמר רמה נתונה של מלאי הון תשתיות לנפש (או מלאי הון תשתיות ביחס לתוצר), יש לקיים שיעור השקעה גבוה יותר ככל שקצב גידל האוכלוסייה גבוה יותר".</w:t>
      </w:r>
    </w:p>
  </w:footnote>
  <w:footnote w:id="21">
    <w:p w:rsidR="003F5973" w:rsidRPr="002749C8" w:rsidRDefault="003F5973" w:rsidP="008C2F03">
      <w:pPr>
        <w:pStyle w:val="af"/>
        <w:rPr>
          <w:rFonts w:ascii="DaunPenh" w:hAnsi="DaunPenh"/>
          <w:rtl/>
        </w:rPr>
      </w:pPr>
      <w:r w:rsidRPr="002749C8">
        <w:rPr>
          <w:rStyle w:val="af1"/>
          <w:rFonts w:ascii="DaunPenh" w:hAnsi="DaunPenh"/>
        </w:rPr>
        <w:footnoteRef/>
      </w:r>
      <w:r w:rsidRPr="002749C8">
        <w:rPr>
          <w:rFonts w:ascii="DaunPenh" w:hAnsi="DaunPenh"/>
          <w:rtl/>
        </w:rPr>
        <w:t xml:space="preserve"> </w:t>
      </w:r>
      <w:r>
        <w:rPr>
          <w:rFonts w:ascii="DaunPenh" w:hAnsi="DaunPenh"/>
          <w:rtl/>
        </w:rPr>
        <w:tab/>
      </w:r>
      <w:hyperlink r:id="rId15" w:history="1">
        <w:r w:rsidRPr="00BC4CC9">
          <w:rPr>
            <w:rStyle w:val="Hyperlink"/>
          </w:rPr>
          <w:t>OECD Economic Surveys: Israel 2023</w:t>
        </w:r>
      </w:hyperlink>
      <w:r w:rsidRPr="00BC4CC9">
        <w:rPr>
          <w:rFonts w:ascii="David" w:hAnsi="David"/>
          <w:rtl/>
        </w:rPr>
        <w:t>, אפריל 2023.</w:t>
      </w:r>
    </w:p>
  </w:footnote>
  <w:footnote w:id="22">
    <w:p w:rsidR="003F5973" w:rsidRPr="002749C8" w:rsidRDefault="003F5973" w:rsidP="00792D42">
      <w:pPr>
        <w:pStyle w:val="af"/>
        <w:ind w:left="707" w:hanging="707"/>
        <w:rPr>
          <w:rFonts w:ascii="DaunPenh" w:hAnsi="DaunPenh"/>
          <w:rtl/>
        </w:rPr>
      </w:pPr>
      <w:r w:rsidRPr="002749C8">
        <w:rPr>
          <w:rStyle w:val="af1"/>
          <w:rFonts w:ascii="DaunPenh" w:hAnsi="DaunPenh"/>
        </w:rPr>
        <w:footnoteRef/>
      </w:r>
      <w:r w:rsidRPr="002749C8">
        <w:rPr>
          <w:rFonts w:ascii="DaunPenh" w:hAnsi="DaunPenh"/>
          <w:rtl/>
        </w:rPr>
        <w:t xml:space="preserve"> </w:t>
      </w:r>
      <w:r>
        <w:rPr>
          <w:rFonts w:ascii="DaunPenh" w:hAnsi="DaunPenh"/>
          <w:rtl/>
        </w:rPr>
        <w:tab/>
      </w:r>
      <w:r w:rsidRPr="002749C8">
        <w:rPr>
          <w:rFonts w:hint="cs"/>
          <w:rtl/>
        </w:rPr>
        <w:t>הלשכה</w:t>
      </w:r>
      <w:r w:rsidRPr="002749C8">
        <w:rPr>
          <w:rFonts w:ascii="DaunPenh" w:hAnsi="DaunPenh"/>
          <w:rtl/>
        </w:rPr>
        <w:t xml:space="preserve"> </w:t>
      </w:r>
      <w:r w:rsidRPr="002749C8">
        <w:rPr>
          <w:rFonts w:hint="cs"/>
          <w:rtl/>
        </w:rPr>
        <w:t>המרכזית</w:t>
      </w:r>
      <w:r w:rsidRPr="002749C8">
        <w:rPr>
          <w:rFonts w:ascii="DaunPenh" w:hAnsi="DaunPenh"/>
          <w:rtl/>
        </w:rPr>
        <w:t xml:space="preserve"> </w:t>
      </w:r>
      <w:r w:rsidRPr="002749C8">
        <w:rPr>
          <w:rFonts w:hint="cs"/>
          <w:rtl/>
        </w:rPr>
        <w:t>לסטטיסטיקה</w:t>
      </w:r>
      <w:r w:rsidRPr="002749C8">
        <w:rPr>
          <w:rFonts w:ascii="DaunPenh" w:hAnsi="DaunPenh"/>
          <w:rtl/>
        </w:rPr>
        <w:t xml:space="preserve">, </w:t>
      </w:r>
      <w:hyperlink r:id="rId16" w:history="1">
        <w:r w:rsidRPr="00DC6C82">
          <w:rPr>
            <w:rStyle w:val="Hyperlink"/>
            <w:rFonts w:hint="eastAsia"/>
            <w:bCs/>
            <w:rtl/>
          </w:rPr>
          <w:t>חשבונות</w:t>
        </w:r>
        <w:r w:rsidRPr="00DC6C82">
          <w:rPr>
            <w:rStyle w:val="Hyperlink"/>
            <w:rFonts w:ascii="DaunPenh" w:hAnsi="DaunPenh"/>
            <w:bCs/>
            <w:rtl/>
          </w:rPr>
          <w:t xml:space="preserve"> </w:t>
        </w:r>
        <w:r w:rsidRPr="00DC6C82">
          <w:rPr>
            <w:rStyle w:val="Hyperlink"/>
            <w:rFonts w:hint="eastAsia"/>
            <w:bCs/>
            <w:rtl/>
          </w:rPr>
          <w:t>לאומיים</w:t>
        </w:r>
        <w:r w:rsidRPr="00DC6C82">
          <w:rPr>
            <w:rStyle w:val="Hyperlink"/>
            <w:rFonts w:ascii="DaunPenh" w:hAnsi="DaunPenh"/>
            <w:bCs/>
            <w:rtl/>
          </w:rPr>
          <w:t xml:space="preserve"> - </w:t>
        </w:r>
        <w:r w:rsidRPr="00DC6C82">
          <w:rPr>
            <w:rStyle w:val="Hyperlink"/>
            <w:rFonts w:hint="eastAsia"/>
            <w:bCs/>
            <w:rtl/>
          </w:rPr>
          <w:t>שנתון</w:t>
        </w:r>
        <w:r w:rsidRPr="00DC6C82">
          <w:rPr>
            <w:rStyle w:val="Hyperlink"/>
            <w:rFonts w:ascii="DaunPenh" w:hAnsi="DaunPenh"/>
            <w:bCs/>
            <w:rtl/>
          </w:rPr>
          <w:t xml:space="preserve"> </w:t>
        </w:r>
        <w:r w:rsidRPr="00DC6C82">
          <w:rPr>
            <w:rStyle w:val="Hyperlink"/>
            <w:rFonts w:hint="eastAsia"/>
            <w:bCs/>
            <w:rtl/>
          </w:rPr>
          <w:t>סטטיסטי</w:t>
        </w:r>
        <w:r w:rsidRPr="00DC6C82">
          <w:rPr>
            <w:rStyle w:val="Hyperlink"/>
            <w:rFonts w:ascii="DaunPenh" w:hAnsi="DaunPenh"/>
            <w:bCs/>
            <w:rtl/>
          </w:rPr>
          <w:t xml:space="preserve"> </w:t>
        </w:r>
        <w:r w:rsidRPr="00DC6C82">
          <w:rPr>
            <w:rStyle w:val="Hyperlink"/>
            <w:rFonts w:hint="eastAsia"/>
            <w:bCs/>
            <w:rtl/>
          </w:rPr>
          <w:t>לישראל</w:t>
        </w:r>
        <w:r w:rsidRPr="00DC6C82">
          <w:rPr>
            <w:rStyle w:val="Hyperlink"/>
            <w:rFonts w:ascii="DaunPenh" w:hAnsi="DaunPenh"/>
            <w:bCs/>
            <w:rtl/>
          </w:rPr>
          <w:t xml:space="preserve"> 2024 - </w:t>
        </w:r>
        <w:r w:rsidRPr="00DC6C82">
          <w:rPr>
            <w:rStyle w:val="Hyperlink"/>
            <w:rFonts w:hint="eastAsia"/>
            <w:bCs/>
            <w:rtl/>
          </w:rPr>
          <w:t>מספר</w:t>
        </w:r>
        <w:r w:rsidRPr="00DC6C82">
          <w:rPr>
            <w:rStyle w:val="Hyperlink"/>
            <w:rFonts w:ascii="DaunPenh" w:hAnsi="DaunPenh"/>
            <w:bCs/>
            <w:rtl/>
          </w:rPr>
          <w:t xml:space="preserve"> 75</w:t>
        </w:r>
      </w:hyperlink>
      <w:r w:rsidRPr="00DC6C82">
        <w:rPr>
          <w:rFonts w:ascii="DaunPenh" w:hAnsi="DaunPenh"/>
          <w:b/>
          <w:bCs/>
          <w:rtl/>
        </w:rPr>
        <w:t xml:space="preserve">, </w:t>
      </w:r>
      <w:r w:rsidRPr="00DC6C82">
        <w:rPr>
          <w:rFonts w:hint="eastAsia"/>
          <w:b/>
          <w:bCs/>
          <w:rtl/>
        </w:rPr>
        <w:t>לוח</w:t>
      </w:r>
      <w:r w:rsidRPr="00DC6C82">
        <w:rPr>
          <w:rFonts w:ascii="DaunPenh" w:hAnsi="DaunPenh"/>
          <w:b/>
          <w:bCs/>
          <w:rtl/>
        </w:rPr>
        <w:t xml:space="preserve"> 11.2: "</w:t>
      </w:r>
      <w:r w:rsidRPr="00DC6C82">
        <w:rPr>
          <w:rFonts w:hint="eastAsia"/>
          <w:b/>
          <w:bCs/>
          <w:rtl/>
        </w:rPr>
        <w:t>תוצר</w:t>
      </w:r>
      <w:r w:rsidRPr="00DC6C82">
        <w:rPr>
          <w:rFonts w:ascii="DaunPenh" w:hAnsi="DaunPenh"/>
          <w:b/>
          <w:bCs/>
          <w:rtl/>
        </w:rPr>
        <w:t xml:space="preserve"> </w:t>
      </w:r>
      <w:r w:rsidRPr="00DC6C82">
        <w:rPr>
          <w:rFonts w:hint="eastAsia"/>
          <w:b/>
          <w:bCs/>
          <w:rtl/>
        </w:rPr>
        <w:t>מקומי</w:t>
      </w:r>
      <w:r w:rsidRPr="00DC6C82">
        <w:rPr>
          <w:rFonts w:ascii="DaunPenh" w:hAnsi="DaunPenh"/>
          <w:b/>
          <w:bCs/>
          <w:rtl/>
        </w:rPr>
        <w:t xml:space="preserve"> </w:t>
      </w:r>
      <w:r w:rsidRPr="00DC6C82">
        <w:rPr>
          <w:rFonts w:hint="eastAsia"/>
          <w:b/>
          <w:bCs/>
          <w:rtl/>
        </w:rPr>
        <w:t>גולמי</w:t>
      </w:r>
      <w:r w:rsidRPr="00DC6C82">
        <w:rPr>
          <w:rFonts w:ascii="DaunPenh" w:hAnsi="DaunPenh"/>
          <w:b/>
          <w:bCs/>
          <w:rtl/>
        </w:rPr>
        <w:t xml:space="preserve"> (</w:t>
      </w:r>
      <w:r w:rsidRPr="00DC6C82">
        <w:rPr>
          <w:rFonts w:hint="eastAsia"/>
          <w:b/>
          <w:bCs/>
          <w:rtl/>
        </w:rPr>
        <w:t>תמ</w:t>
      </w:r>
      <w:r w:rsidRPr="00DC6C82">
        <w:rPr>
          <w:rFonts w:ascii="DaunPenh" w:hAnsi="DaunPenh"/>
          <w:b/>
          <w:bCs/>
          <w:rtl/>
        </w:rPr>
        <w:t>"</w:t>
      </w:r>
      <w:r w:rsidRPr="00DC6C82">
        <w:rPr>
          <w:rFonts w:hint="eastAsia"/>
          <w:b/>
          <w:bCs/>
          <w:rtl/>
        </w:rPr>
        <w:t>ג</w:t>
      </w:r>
      <w:r w:rsidRPr="00DC6C82">
        <w:rPr>
          <w:rFonts w:ascii="DaunPenh" w:hAnsi="DaunPenh"/>
          <w:b/>
          <w:bCs/>
          <w:rtl/>
        </w:rPr>
        <w:t xml:space="preserve">) </w:t>
      </w:r>
      <w:r w:rsidRPr="00DC6C82">
        <w:rPr>
          <w:rFonts w:hint="eastAsia"/>
          <w:b/>
          <w:bCs/>
          <w:rtl/>
        </w:rPr>
        <w:t>ושימושים</w:t>
      </w:r>
      <w:r w:rsidRPr="00DC6C82">
        <w:rPr>
          <w:rFonts w:ascii="DaunPenh" w:hAnsi="DaunPenh"/>
          <w:b/>
          <w:bCs/>
          <w:rtl/>
        </w:rPr>
        <w:t xml:space="preserve"> </w:t>
      </w:r>
      <w:r w:rsidRPr="00DC6C82">
        <w:rPr>
          <w:rFonts w:hint="eastAsia"/>
          <w:b/>
          <w:bCs/>
          <w:rtl/>
        </w:rPr>
        <w:t>במקורות</w:t>
      </w:r>
      <w:r w:rsidRPr="00DC6C82">
        <w:rPr>
          <w:rFonts w:ascii="DaunPenh" w:hAnsi="DaunPenh"/>
          <w:b/>
          <w:bCs/>
          <w:rtl/>
        </w:rPr>
        <w:t xml:space="preserve"> </w:t>
      </w:r>
      <w:r w:rsidRPr="00DC6C82">
        <w:rPr>
          <w:rFonts w:hint="eastAsia"/>
          <w:b/>
          <w:bCs/>
          <w:rtl/>
        </w:rPr>
        <w:t>בשנים</w:t>
      </w:r>
      <w:r w:rsidRPr="00DC6C82">
        <w:rPr>
          <w:rFonts w:ascii="DaunPenh" w:hAnsi="DaunPenh"/>
          <w:b/>
          <w:bCs/>
          <w:rtl/>
        </w:rPr>
        <w:t xml:space="preserve"> 2023-1995</w:t>
      </w:r>
      <w:r w:rsidRPr="002749C8">
        <w:rPr>
          <w:rFonts w:ascii="DaunPenh" w:hAnsi="DaunPenh"/>
          <w:rtl/>
        </w:rPr>
        <w:t>".</w:t>
      </w:r>
    </w:p>
  </w:footnote>
  <w:footnote w:id="23">
    <w:p w:rsidR="003F5973" w:rsidRPr="002749C8" w:rsidRDefault="003F5973" w:rsidP="00792D42">
      <w:pPr>
        <w:pStyle w:val="af"/>
        <w:ind w:left="707" w:hanging="707"/>
        <w:rPr>
          <w:rFonts w:ascii="DaunPenh" w:hAnsi="DaunPenh"/>
          <w:rtl/>
        </w:rPr>
      </w:pPr>
      <w:r w:rsidRPr="003944D0">
        <w:rPr>
          <w:rStyle w:val="af1"/>
          <w:rFonts w:ascii="David" w:hAnsi="David"/>
        </w:rPr>
        <w:footnoteRef/>
      </w:r>
      <w:r w:rsidRPr="003944D0">
        <w:rPr>
          <w:rFonts w:ascii="David" w:hAnsi="David"/>
          <w:rtl/>
        </w:rPr>
        <w:t xml:space="preserve"> </w:t>
      </w:r>
      <w:r>
        <w:rPr>
          <w:rFonts w:ascii="David" w:hAnsi="David"/>
          <w:rtl/>
        </w:rPr>
        <w:tab/>
      </w:r>
      <w:r w:rsidRPr="003944D0">
        <w:rPr>
          <w:rFonts w:ascii="David" w:hAnsi="David"/>
          <w:rtl/>
        </w:rPr>
        <w:t>משרד המשפטים, אתר החקיקה הממשלתי</w:t>
      </w:r>
      <w:r>
        <w:rPr>
          <w:rFonts w:ascii="David" w:hAnsi="David" w:hint="cs"/>
          <w:rtl/>
        </w:rPr>
        <w:t>,</w:t>
      </w:r>
      <w:r w:rsidRPr="003944D0">
        <w:rPr>
          <w:rFonts w:ascii="David" w:hAnsi="David"/>
          <w:rtl/>
        </w:rPr>
        <w:t xml:space="preserve"> </w:t>
      </w:r>
      <w:hyperlink r:id="rId17" w:history="1">
        <w:r w:rsidRPr="00DC6C82">
          <w:rPr>
            <w:rStyle w:val="Hyperlink"/>
            <w:bCs/>
            <w:rtl/>
          </w:rPr>
          <w:t>טיוטת הת</w:t>
        </w:r>
        <w:r>
          <w:rPr>
            <w:rStyle w:val="Hyperlink"/>
            <w:rFonts w:hint="cs"/>
            <w:bCs/>
            <w:rtl/>
          </w:rPr>
          <w:t>ו</w:t>
        </w:r>
        <w:r w:rsidRPr="00DC6C82">
          <w:rPr>
            <w:rStyle w:val="Hyperlink"/>
            <w:bCs/>
            <w:rtl/>
          </w:rPr>
          <w:t>כנית הכלכלית לשנת 2025</w:t>
        </w:r>
      </w:hyperlink>
      <w:r w:rsidRPr="003944D0">
        <w:rPr>
          <w:rFonts w:ascii="David" w:hAnsi="David"/>
          <w:rtl/>
        </w:rPr>
        <w:t>.</w:t>
      </w:r>
      <w:r>
        <w:rPr>
          <w:rFonts w:ascii="DaunPenh" w:hAnsi="DaunPenh" w:hint="cs"/>
          <w:rtl/>
        </w:rPr>
        <w:t xml:space="preserve"> </w:t>
      </w:r>
      <w:r w:rsidRPr="004B44A4">
        <w:rPr>
          <w:rFonts w:ascii="DaunPenh" w:hAnsi="DaunPenh"/>
          <w:rtl/>
        </w:rPr>
        <w:t>הת</w:t>
      </w:r>
      <w:r>
        <w:rPr>
          <w:rFonts w:ascii="DaunPenh" w:hAnsi="DaunPenh" w:hint="cs"/>
          <w:rtl/>
        </w:rPr>
        <w:t>ו</w:t>
      </w:r>
      <w:r w:rsidRPr="004B44A4">
        <w:rPr>
          <w:rFonts w:ascii="DaunPenh" w:hAnsi="DaunPenh"/>
          <w:rtl/>
        </w:rPr>
        <w:t>כנית הכלכלית מאגדת את השינויים המבניים אשר בכוונת הממשלה לקדם לצורך האצת הצמיחה במשק.</w:t>
      </w:r>
    </w:p>
  </w:footnote>
  <w:footnote w:id="24">
    <w:p w:rsidR="003F5973" w:rsidRDefault="003F5973" w:rsidP="008C2F03">
      <w:pPr>
        <w:pStyle w:val="af"/>
        <w:ind w:left="850" w:hanging="850"/>
      </w:pPr>
      <w:r>
        <w:rPr>
          <w:rStyle w:val="af1"/>
        </w:rPr>
        <w:footnoteRef/>
      </w:r>
      <w:r>
        <w:rPr>
          <w:rtl/>
        </w:rPr>
        <w:t xml:space="preserve"> </w:t>
      </w:r>
      <w:r>
        <w:rPr>
          <w:rtl/>
        </w:rPr>
        <w:tab/>
      </w:r>
      <w:proofErr w:type="spellStart"/>
      <w:r>
        <w:rPr>
          <w:rFonts w:hint="cs"/>
          <w:rtl/>
        </w:rPr>
        <w:t>צתא"ל</w:t>
      </w:r>
      <w:proofErr w:type="spellEnd"/>
      <w:r>
        <w:rPr>
          <w:rFonts w:hint="cs"/>
          <w:rtl/>
        </w:rPr>
        <w:t xml:space="preserve"> ירושלים הוא </w:t>
      </w:r>
      <w:r w:rsidRPr="00516174">
        <w:rPr>
          <w:rtl/>
        </w:rPr>
        <w:t>גוף משותף למשרד התחבורה ועיריית ירושלים והוא האמון על תכנון ופיתוח רשת הרכבות הקלות בירושלים</w:t>
      </w:r>
      <w:r>
        <w:rPr>
          <w:rFonts w:hint="cs"/>
          <w:rtl/>
        </w:rPr>
        <w:t xml:space="preserve"> וגם</w:t>
      </w:r>
      <w:r w:rsidRPr="00516174">
        <w:rPr>
          <w:rtl/>
        </w:rPr>
        <w:t xml:space="preserve"> על תכנון</w:t>
      </w:r>
      <w:r>
        <w:rPr>
          <w:rFonts w:hint="cs"/>
          <w:rtl/>
        </w:rPr>
        <w:t xml:space="preserve"> </w:t>
      </w:r>
      <w:r w:rsidRPr="00516174">
        <w:rPr>
          <w:rtl/>
        </w:rPr>
        <w:t>הכבישים בעיר,</w:t>
      </w:r>
      <w:r w:rsidRPr="00F54E47">
        <w:rPr>
          <w:rtl/>
        </w:rPr>
        <w:t xml:space="preserve"> </w:t>
      </w:r>
      <w:r w:rsidRPr="00516174">
        <w:rPr>
          <w:rtl/>
        </w:rPr>
        <w:t>בניי</w:t>
      </w:r>
      <w:r>
        <w:rPr>
          <w:rFonts w:hint="cs"/>
          <w:rtl/>
        </w:rPr>
        <w:t>תם</w:t>
      </w:r>
      <w:r w:rsidRPr="00516174">
        <w:rPr>
          <w:rtl/>
        </w:rPr>
        <w:t xml:space="preserve"> ושדרוג</w:t>
      </w:r>
      <w:r>
        <w:rPr>
          <w:rFonts w:hint="cs"/>
          <w:rtl/>
        </w:rPr>
        <w:t>ם,</w:t>
      </w:r>
      <w:r w:rsidRPr="00516174">
        <w:rPr>
          <w:rtl/>
        </w:rPr>
        <w:t xml:space="preserve"> פיתוח תחבורה ציבורית ממונעת, פיתוח מערך שבילי אופניים ושבילים להולכי רגל ועוד</w:t>
      </w:r>
      <w:r>
        <w:rPr>
          <w:rFonts w:hint="cs"/>
          <w:rtl/>
        </w:rPr>
        <w:t>.</w:t>
      </w:r>
    </w:p>
  </w:footnote>
  <w:footnote w:id="25">
    <w:p w:rsidR="003F5973" w:rsidRPr="002749C8" w:rsidRDefault="003F5973" w:rsidP="008C2F03">
      <w:pPr>
        <w:pStyle w:val="af"/>
        <w:ind w:left="708" w:hanging="708"/>
        <w:rPr>
          <w:rFonts w:ascii="DaunPenh" w:hAnsi="DaunPenh"/>
        </w:rPr>
      </w:pPr>
      <w:r w:rsidRPr="002749C8">
        <w:rPr>
          <w:rStyle w:val="af1"/>
          <w:rFonts w:ascii="DaunPenh" w:hAnsi="DaunPenh"/>
        </w:rPr>
        <w:footnoteRef/>
      </w:r>
      <w:r w:rsidRPr="002749C8">
        <w:rPr>
          <w:rFonts w:ascii="DaunPenh" w:hAnsi="DaunPenh"/>
          <w:rtl/>
        </w:rPr>
        <w:t xml:space="preserve"> </w:t>
      </w:r>
      <w:r>
        <w:rPr>
          <w:rFonts w:ascii="David" w:hAnsi="David"/>
          <w:rtl/>
        </w:rPr>
        <w:tab/>
      </w:r>
      <w:r w:rsidRPr="00F93C04">
        <w:rPr>
          <w:rFonts w:ascii="David" w:hAnsi="David"/>
          <w:rtl/>
        </w:rPr>
        <w:t xml:space="preserve">רשות החברות הממשלתיות </w:t>
      </w:r>
      <w:hyperlink r:id="rId18" w:history="1">
        <w:r w:rsidRPr="00F93C04">
          <w:rPr>
            <w:rStyle w:val="Hyperlink"/>
            <w:rtl/>
          </w:rPr>
          <w:t>מדרגת</w:t>
        </w:r>
      </w:hyperlink>
      <w:r w:rsidRPr="00F93C04">
        <w:rPr>
          <w:rFonts w:ascii="David" w:hAnsi="David"/>
          <w:rtl/>
        </w:rPr>
        <w:t xml:space="preserve"> את החברות הממשלתיות על פי קריטריונים שקובעת ועדה ייעודית. הוועדה</w:t>
      </w:r>
      <w:r>
        <w:rPr>
          <w:rFonts w:ascii="David" w:hAnsi="David" w:hint="cs"/>
          <w:rtl/>
        </w:rPr>
        <w:t xml:space="preserve"> </w:t>
      </w:r>
      <w:r w:rsidRPr="00F93C04">
        <w:rPr>
          <w:rFonts w:ascii="David" w:hAnsi="David"/>
          <w:rtl/>
        </w:rPr>
        <w:t>הוקמה מתוקף החלטת הממשלה 809 מיוני 1979</w:t>
      </w:r>
      <w:r>
        <w:rPr>
          <w:rFonts w:ascii="David" w:hAnsi="David" w:hint="cs"/>
          <w:rtl/>
        </w:rPr>
        <w:t xml:space="preserve">, </w:t>
      </w:r>
      <w:r w:rsidRPr="00F93C04">
        <w:rPr>
          <w:rFonts w:ascii="David" w:hAnsi="David"/>
          <w:rtl/>
        </w:rPr>
        <w:t>וחברים בה מנהל רשות החברות הממשלתיות, הממונה על השכר במשרד האוצר, נציג המשרד הנוגע בדבר ומומחים לפי הצורך והעניין. החברות מסווגות לפי 11 רמות סיווג מ-1 עד 10(1);</w:t>
      </w:r>
      <w:r>
        <w:rPr>
          <w:rFonts w:ascii="David" w:hAnsi="David"/>
          <w:rtl/>
        </w:rPr>
        <w:t xml:space="preserve"> </w:t>
      </w:r>
      <w:r w:rsidRPr="00F93C04">
        <w:rPr>
          <w:rFonts w:ascii="David" w:hAnsi="David"/>
          <w:rtl/>
        </w:rPr>
        <w:t>סיווג 1 ניתן בדרך כלל לחברות ממשלתיות קטנות</w:t>
      </w:r>
      <w:r>
        <w:rPr>
          <w:rFonts w:ascii="David" w:hAnsi="David" w:hint="cs"/>
          <w:rtl/>
        </w:rPr>
        <w:t>,</w:t>
      </w:r>
      <w:r w:rsidRPr="00F93C04">
        <w:rPr>
          <w:rFonts w:ascii="David" w:hAnsi="David"/>
          <w:rtl/>
        </w:rPr>
        <w:t xml:space="preserve"> וסיווג 10 (1)</w:t>
      </w:r>
      <w:r>
        <w:rPr>
          <w:rFonts w:ascii="David" w:hAnsi="David"/>
          <w:rtl/>
        </w:rPr>
        <w:t xml:space="preserve"> </w:t>
      </w:r>
      <w:r w:rsidRPr="00F93C04">
        <w:rPr>
          <w:rFonts w:ascii="David" w:hAnsi="David"/>
          <w:rtl/>
        </w:rPr>
        <w:t>ניתן לחברות גדולות דוגמת חברת החשמל והתעשייה האווירית. חברת רכבת ישראל היא בדירוג 10</w:t>
      </w:r>
      <w:r>
        <w:rPr>
          <w:rFonts w:ascii="David" w:hAnsi="David" w:hint="cs"/>
          <w:rtl/>
        </w:rPr>
        <w:t xml:space="preserve">, </w:t>
      </w:r>
      <w:r w:rsidRPr="00F93C04">
        <w:rPr>
          <w:rFonts w:ascii="David" w:hAnsi="David"/>
          <w:rtl/>
        </w:rPr>
        <w:t xml:space="preserve">ובדירוג 9 מסווגות חברת </w:t>
      </w:r>
      <w:proofErr w:type="spellStart"/>
      <w:r w:rsidRPr="00F93C04">
        <w:rPr>
          <w:rFonts w:ascii="David" w:hAnsi="David"/>
          <w:rtl/>
        </w:rPr>
        <w:t>נת"ע</w:t>
      </w:r>
      <w:proofErr w:type="spellEnd"/>
      <w:r w:rsidRPr="00F93C04">
        <w:rPr>
          <w:rFonts w:ascii="David" w:hAnsi="David"/>
          <w:rtl/>
        </w:rPr>
        <w:t xml:space="preserve"> ונתיבי ישראל. נתיבי איילון וכביש חוצה ישראל הן בעלות סיווג 8.</w:t>
      </w:r>
    </w:p>
  </w:footnote>
  <w:footnote w:id="26">
    <w:p w:rsidR="003F5973" w:rsidRPr="00C47562" w:rsidRDefault="003F5973" w:rsidP="008C2F03">
      <w:pPr>
        <w:pStyle w:val="af"/>
        <w:ind w:left="708" w:hanging="708"/>
        <w:rPr>
          <w:rFonts w:ascii="David" w:hAnsi="David"/>
          <w:rtl/>
        </w:rPr>
      </w:pPr>
      <w:r w:rsidRPr="00062C9F">
        <w:rPr>
          <w:rStyle w:val="af1"/>
        </w:rPr>
        <w:footnoteRef/>
      </w:r>
      <w:r w:rsidRPr="00062C9F">
        <w:rPr>
          <w:rtl/>
        </w:rPr>
        <w:t xml:space="preserve"> </w:t>
      </w:r>
      <w:r>
        <w:rPr>
          <w:rtl/>
        </w:rPr>
        <w:tab/>
      </w:r>
      <w:r w:rsidRPr="002749C8">
        <w:rPr>
          <w:rFonts w:hint="cs"/>
          <w:rtl/>
        </w:rPr>
        <w:t>משרד</w:t>
      </w:r>
      <w:r w:rsidRPr="002749C8">
        <w:rPr>
          <w:rFonts w:ascii="DaunPenh" w:hAnsi="DaunPenh"/>
          <w:rtl/>
        </w:rPr>
        <w:t xml:space="preserve"> </w:t>
      </w:r>
      <w:r w:rsidRPr="002749C8">
        <w:rPr>
          <w:rFonts w:hint="cs"/>
          <w:rtl/>
        </w:rPr>
        <w:t>התחבורה</w:t>
      </w:r>
      <w:r w:rsidRPr="002749C8">
        <w:rPr>
          <w:rFonts w:ascii="DaunPenh" w:hAnsi="DaunPenh"/>
          <w:rtl/>
        </w:rPr>
        <w:t xml:space="preserve">, </w:t>
      </w:r>
      <w:r w:rsidRPr="001227E5">
        <w:rPr>
          <w:rFonts w:hint="eastAsia"/>
          <w:b/>
          <w:bCs/>
          <w:rtl/>
        </w:rPr>
        <w:t>דוח</w:t>
      </w:r>
      <w:r w:rsidRPr="001227E5">
        <w:rPr>
          <w:rFonts w:ascii="DaunPenh" w:hAnsi="DaunPenh"/>
          <w:b/>
          <w:bCs/>
          <w:rtl/>
        </w:rPr>
        <w:t xml:space="preserve"> </w:t>
      </w:r>
      <w:r w:rsidRPr="001227E5">
        <w:rPr>
          <w:rFonts w:hint="eastAsia"/>
          <w:b/>
          <w:bCs/>
          <w:rtl/>
        </w:rPr>
        <w:t>ביקורת</w:t>
      </w:r>
      <w:r w:rsidRPr="001227E5">
        <w:rPr>
          <w:rFonts w:ascii="DaunPenh" w:hAnsi="DaunPenh"/>
          <w:b/>
          <w:bCs/>
          <w:rtl/>
        </w:rPr>
        <w:t xml:space="preserve"> </w:t>
      </w:r>
      <w:r>
        <w:rPr>
          <w:rFonts w:ascii="DaunPenh" w:hAnsi="DaunPenh" w:hint="cs"/>
          <w:b/>
          <w:bCs/>
          <w:rtl/>
        </w:rPr>
        <w:t xml:space="preserve">פנימית </w:t>
      </w:r>
      <w:r w:rsidRPr="001227E5">
        <w:rPr>
          <w:rFonts w:hint="eastAsia"/>
          <w:b/>
          <w:bCs/>
          <w:rtl/>
        </w:rPr>
        <w:t>מספר</w:t>
      </w:r>
      <w:r w:rsidRPr="001227E5">
        <w:rPr>
          <w:rFonts w:ascii="DaunPenh" w:hAnsi="DaunPenh"/>
          <w:b/>
          <w:bCs/>
          <w:rtl/>
        </w:rPr>
        <w:t xml:space="preserve"> 100 </w:t>
      </w:r>
      <w:r w:rsidRPr="001227E5">
        <w:rPr>
          <w:rFonts w:hint="eastAsia"/>
          <w:b/>
          <w:bCs/>
          <w:rtl/>
        </w:rPr>
        <w:t>בנושא</w:t>
      </w:r>
      <w:r w:rsidRPr="001227E5">
        <w:rPr>
          <w:rFonts w:ascii="DaunPenh" w:hAnsi="DaunPenh"/>
          <w:b/>
          <w:bCs/>
          <w:rtl/>
        </w:rPr>
        <w:t xml:space="preserve"> "</w:t>
      </w:r>
      <w:r w:rsidRPr="001227E5">
        <w:rPr>
          <w:rFonts w:hint="eastAsia"/>
          <w:b/>
          <w:bCs/>
          <w:rtl/>
        </w:rPr>
        <w:t>מינהל</w:t>
      </w:r>
      <w:r w:rsidRPr="001227E5">
        <w:rPr>
          <w:rFonts w:ascii="DaunPenh" w:hAnsi="DaunPenh"/>
          <w:b/>
          <w:bCs/>
          <w:rtl/>
        </w:rPr>
        <w:t xml:space="preserve"> </w:t>
      </w:r>
      <w:r w:rsidRPr="001227E5">
        <w:rPr>
          <w:rFonts w:hint="eastAsia"/>
          <w:b/>
          <w:bCs/>
          <w:rtl/>
        </w:rPr>
        <w:t>לתכנון</w:t>
      </w:r>
      <w:r w:rsidRPr="001227E5">
        <w:rPr>
          <w:rFonts w:ascii="DaunPenh" w:hAnsi="DaunPenh"/>
          <w:b/>
          <w:bCs/>
          <w:rtl/>
        </w:rPr>
        <w:t xml:space="preserve"> </w:t>
      </w:r>
      <w:r w:rsidRPr="001227E5">
        <w:rPr>
          <w:rFonts w:hint="eastAsia"/>
          <w:b/>
          <w:bCs/>
          <w:rtl/>
        </w:rPr>
        <w:t>ופיתוח</w:t>
      </w:r>
      <w:r w:rsidRPr="001227E5">
        <w:rPr>
          <w:rFonts w:ascii="DaunPenh" w:hAnsi="DaunPenh"/>
          <w:b/>
          <w:bCs/>
          <w:rtl/>
        </w:rPr>
        <w:t xml:space="preserve"> </w:t>
      </w:r>
      <w:r w:rsidRPr="001227E5">
        <w:rPr>
          <w:rFonts w:hint="eastAsia"/>
          <w:b/>
          <w:bCs/>
          <w:rtl/>
        </w:rPr>
        <w:t>תשתיות</w:t>
      </w:r>
      <w:r w:rsidRPr="001227E5">
        <w:rPr>
          <w:rFonts w:ascii="DaunPenh" w:hAnsi="DaunPenh"/>
          <w:b/>
          <w:bCs/>
          <w:rtl/>
        </w:rPr>
        <w:t xml:space="preserve"> - </w:t>
      </w:r>
      <w:r w:rsidRPr="001227E5">
        <w:rPr>
          <w:rFonts w:hint="eastAsia"/>
          <w:b/>
          <w:bCs/>
          <w:rtl/>
        </w:rPr>
        <w:t>פיקוח</w:t>
      </w:r>
      <w:r w:rsidRPr="001227E5">
        <w:rPr>
          <w:rFonts w:ascii="DaunPenh" w:hAnsi="DaunPenh"/>
          <w:b/>
          <w:bCs/>
          <w:rtl/>
        </w:rPr>
        <w:t xml:space="preserve"> </w:t>
      </w:r>
      <w:r w:rsidRPr="001227E5">
        <w:rPr>
          <w:rFonts w:hint="eastAsia"/>
          <w:b/>
          <w:bCs/>
          <w:rtl/>
        </w:rPr>
        <w:t>ובקרה</w:t>
      </w:r>
      <w:r w:rsidRPr="001227E5">
        <w:rPr>
          <w:rFonts w:ascii="DaunPenh" w:hAnsi="DaunPenh"/>
          <w:b/>
          <w:bCs/>
          <w:rtl/>
        </w:rPr>
        <w:t xml:space="preserve"> </w:t>
      </w:r>
      <w:r w:rsidRPr="001227E5">
        <w:rPr>
          <w:rFonts w:hint="eastAsia"/>
          <w:b/>
          <w:bCs/>
          <w:rtl/>
        </w:rPr>
        <w:t>על</w:t>
      </w:r>
      <w:r w:rsidRPr="001227E5">
        <w:rPr>
          <w:rFonts w:ascii="DaunPenh" w:hAnsi="DaunPenh"/>
          <w:b/>
          <w:bCs/>
          <w:rtl/>
        </w:rPr>
        <w:t xml:space="preserve"> </w:t>
      </w:r>
      <w:r w:rsidRPr="001227E5">
        <w:rPr>
          <w:rFonts w:hint="eastAsia"/>
          <w:b/>
          <w:bCs/>
          <w:rtl/>
        </w:rPr>
        <w:t>פרויקטים</w:t>
      </w:r>
      <w:r w:rsidRPr="001227E5">
        <w:rPr>
          <w:rFonts w:ascii="DaunPenh" w:hAnsi="DaunPenh"/>
          <w:b/>
          <w:bCs/>
          <w:rtl/>
        </w:rPr>
        <w:t xml:space="preserve"> </w:t>
      </w:r>
      <w:r w:rsidRPr="001227E5">
        <w:rPr>
          <w:rFonts w:hint="eastAsia"/>
          <w:b/>
          <w:bCs/>
          <w:rtl/>
        </w:rPr>
        <w:t>המבוצעים</w:t>
      </w:r>
      <w:r w:rsidRPr="001227E5">
        <w:rPr>
          <w:rFonts w:ascii="DaunPenh" w:hAnsi="DaunPenh"/>
          <w:b/>
          <w:bCs/>
          <w:rtl/>
        </w:rPr>
        <w:t xml:space="preserve"> </w:t>
      </w:r>
      <w:r w:rsidRPr="001227E5">
        <w:rPr>
          <w:rFonts w:hint="eastAsia"/>
          <w:b/>
          <w:bCs/>
          <w:rtl/>
        </w:rPr>
        <w:t>על</w:t>
      </w:r>
      <w:r w:rsidRPr="001227E5">
        <w:rPr>
          <w:rFonts w:ascii="DaunPenh" w:hAnsi="DaunPenh"/>
          <w:b/>
          <w:bCs/>
          <w:rtl/>
        </w:rPr>
        <w:t xml:space="preserve"> </w:t>
      </w:r>
      <w:r w:rsidRPr="001227E5">
        <w:rPr>
          <w:rFonts w:hint="eastAsia"/>
          <w:b/>
          <w:bCs/>
          <w:rtl/>
        </w:rPr>
        <w:t>ידי</w:t>
      </w:r>
      <w:r w:rsidRPr="001227E5">
        <w:rPr>
          <w:rFonts w:ascii="DaunPenh" w:hAnsi="DaunPenh"/>
          <w:b/>
          <w:bCs/>
          <w:rtl/>
        </w:rPr>
        <w:t xml:space="preserve"> </w:t>
      </w:r>
      <w:r w:rsidRPr="001227E5">
        <w:rPr>
          <w:rFonts w:hint="eastAsia"/>
          <w:b/>
          <w:bCs/>
          <w:rtl/>
        </w:rPr>
        <w:t>חברות</w:t>
      </w:r>
      <w:r w:rsidRPr="001227E5">
        <w:rPr>
          <w:rFonts w:ascii="DaunPenh" w:hAnsi="DaunPenh"/>
          <w:b/>
          <w:bCs/>
          <w:rtl/>
        </w:rPr>
        <w:t xml:space="preserve"> </w:t>
      </w:r>
      <w:r w:rsidRPr="001227E5">
        <w:rPr>
          <w:rFonts w:hint="eastAsia"/>
          <w:b/>
          <w:bCs/>
          <w:rtl/>
        </w:rPr>
        <w:t>תשתית</w:t>
      </w:r>
      <w:r w:rsidRPr="001227E5">
        <w:rPr>
          <w:rFonts w:ascii="DaunPenh" w:hAnsi="DaunPenh"/>
          <w:b/>
          <w:bCs/>
          <w:rtl/>
        </w:rPr>
        <w:t>"</w:t>
      </w:r>
      <w:r>
        <w:rPr>
          <w:rFonts w:ascii="DaunPenh" w:hAnsi="DaunPenh" w:hint="cs"/>
          <w:b/>
          <w:bCs/>
          <w:rtl/>
        </w:rPr>
        <w:t xml:space="preserve">, </w:t>
      </w:r>
      <w:r w:rsidRPr="00BC4FB0">
        <w:rPr>
          <w:rFonts w:ascii="DaunPenh" w:hAnsi="DaunPenh" w:hint="cs"/>
          <w:rtl/>
        </w:rPr>
        <w:t>(</w:t>
      </w:r>
      <w:r w:rsidRPr="00081BCC">
        <w:rPr>
          <w:rFonts w:hint="cs"/>
          <w:rtl/>
        </w:rPr>
        <w:t>יולי</w:t>
      </w:r>
      <w:r w:rsidRPr="00081BCC">
        <w:rPr>
          <w:rFonts w:ascii="DaunPenh" w:hAnsi="DaunPenh"/>
          <w:rtl/>
        </w:rPr>
        <w:t xml:space="preserve"> 2023</w:t>
      </w:r>
      <w:r>
        <w:rPr>
          <w:rFonts w:ascii="DaunPenh" w:hAnsi="DaunPenh" w:hint="cs"/>
          <w:rtl/>
        </w:rPr>
        <w:t>).</w:t>
      </w:r>
    </w:p>
  </w:footnote>
  <w:footnote w:id="27">
    <w:p w:rsidR="003F5973" w:rsidRPr="00062C9F" w:rsidRDefault="003F5973" w:rsidP="008C2F03">
      <w:pPr>
        <w:pStyle w:val="af"/>
        <w:ind w:left="708" w:hanging="708"/>
        <w:rPr>
          <w:rtl/>
        </w:rPr>
      </w:pPr>
      <w:r>
        <w:rPr>
          <w:rStyle w:val="af1"/>
        </w:rPr>
        <w:footnoteRef/>
      </w:r>
      <w:r>
        <w:rPr>
          <w:rtl/>
        </w:rPr>
        <w:t xml:space="preserve"> </w:t>
      </w:r>
      <w:r>
        <w:rPr>
          <w:rtl/>
        </w:rPr>
        <w:tab/>
      </w:r>
      <w:r>
        <w:rPr>
          <w:rFonts w:hint="cs"/>
          <w:rtl/>
        </w:rPr>
        <w:t xml:space="preserve">החלטת ממשלה </w:t>
      </w:r>
      <w:hyperlink r:id="rId19" w:history="1">
        <w:r w:rsidRPr="007543F8">
          <w:rPr>
            <w:rStyle w:val="Hyperlink"/>
            <w:rFonts w:hint="cs"/>
            <w:rtl/>
          </w:rPr>
          <w:t>421</w:t>
        </w:r>
      </w:hyperlink>
      <w:r>
        <w:rPr>
          <w:rFonts w:hint="cs"/>
          <w:rtl/>
        </w:rPr>
        <w:t>, ״</w:t>
      </w:r>
      <w:r w:rsidRPr="007543F8">
        <w:rPr>
          <w:rtl/>
        </w:rPr>
        <w:t xml:space="preserve">העברת פרויקטים </w:t>
      </w:r>
      <w:r w:rsidRPr="001657B5">
        <w:rPr>
          <w:rFonts w:ascii="DaunPenh" w:hAnsi="DaunPenh"/>
          <w:rtl/>
        </w:rPr>
        <w:t>תחבורתיים</w:t>
      </w:r>
      <w:r w:rsidRPr="007543F8">
        <w:rPr>
          <w:rtl/>
        </w:rPr>
        <w:t xml:space="preserve"> מחברת יפה נוף תחבורה תשתיות ובנייה בע"מ </w:t>
      </w:r>
      <w:r w:rsidRPr="00062C9F">
        <w:rPr>
          <w:rtl/>
        </w:rPr>
        <w:t>לחברות תשתית ממשלתיות - תיקון החלטות ממשלה</w:t>
      </w:r>
      <w:r>
        <w:rPr>
          <w:rFonts w:hint="cs"/>
          <w:rtl/>
        </w:rPr>
        <w:t>״ (7.10.20)</w:t>
      </w:r>
      <w:r w:rsidRPr="00062C9F">
        <w:rPr>
          <w:rFonts w:hint="cs"/>
          <w:rtl/>
        </w:rPr>
        <w:t>.</w:t>
      </w:r>
    </w:p>
  </w:footnote>
  <w:footnote w:id="28">
    <w:p w:rsidR="003F5973" w:rsidRDefault="003F5973" w:rsidP="008C2F03">
      <w:pPr>
        <w:pStyle w:val="af"/>
        <w:ind w:left="-1" w:firstLine="1"/>
        <w:rPr>
          <w:rtl/>
        </w:rPr>
      </w:pPr>
      <w:r>
        <w:rPr>
          <w:rStyle w:val="af1"/>
        </w:rPr>
        <w:footnoteRef/>
      </w:r>
      <w:r>
        <w:rPr>
          <w:rtl/>
        </w:rPr>
        <w:t xml:space="preserve"> </w:t>
      </w:r>
      <w:r>
        <w:rPr>
          <w:rtl/>
        </w:rPr>
        <w:tab/>
      </w:r>
      <w:r>
        <w:rPr>
          <w:rFonts w:hint="cs"/>
          <w:rtl/>
        </w:rPr>
        <w:t xml:space="preserve">משרד התחבורה ומשרד האוצר, </w:t>
      </w:r>
      <w:r w:rsidRPr="0045312E">
        <w:rPr>
          <w:rFonts w:hint="eastAsia"/>
          <w:b/>
          <w:bCs/>
          <w:rtl/>
        </w:rPr>
        <w:t>פיתוח</w:t>
      </w:r>
      <w:r w:rsidRPr="0045312E">
        <w:rPr>
          <w:b/>
          <w:bCs/>
          <w:rtl/>
        </w:rPr>
        <w:t xml:space="preserve"> </w:t>
      </w:r>
      <w:r w:rsidRPr="0045312E">
        <w:rPr>
          <w:rFonts w:hint="eastAsia"/>
          <w:b/>
          <w:bCs/>
          <w:rtl/>
        </w:rPr>
        <w:t>התחבורה</w:t>
      </w:r>
      <w:r w:rsidRPr="0045312E">
        <w:rPr>
          <w:b/>
          <w:bCs/>
          <w:rtl/>
        </w:rPr>
        <w:t xml:space="preserve"> </w:t>
      </w:r>
      <w:r w:rsidRPr="0045312E">
        <w:rPr>
          <w:rFonts w:hint="eastAsia"/>
          <w:b/>
          <w:bCs/>
          <w:rtl/>
        </w:rPr>
        <w:t>הציבורית</w:t>
      </w:r>
      <w:r w:rsidRPr="0045312E">
        <w:rPr>
          <w:b/>
          <w:bCs/>
          <w:rtl/>
        </w:rPr>
        <w:t xml:space="preserve"> - </w:t>
      </w:r>
      <w:r w:rsidRPr="0045312E">
        <w:rPr>
          <w:rFonts w:hint="eastAsia"/>
          <w:b/>
          <w:bCs/>
          <w:rtl/>
        </w:rPr>
        <w:t>ת</w:t>
      </w:r>
      <w:r>
        <w:rPr>
          <w:rFonts w:hint="cs"/>
          <w:b/>
          <w:bCs/>
          <w:rtl/>
        </w:rPr>
        <w:t>ו</w:t>
      </w:r>
      <w:r w:rsidRPr="0045312E">
        <w:rPr>
          <w:rFonts w:hint="eastAsia"/>
          <w:b/>
          <w:bCs/>
          <w:rtl/>
        </w:rPr>
        <w:t>כנית</w:t>
      </w:r>
      <w:r w:rsidRPr="0045312E">
        <w:rPr>
          <w:b/>
          <w:bCs/>
          <w:rtl/>
        </w:rPr>
        <w:t xml:space="preserve"> </w:t>
      </w:r>
      <w:r w:rsidRPr="0045312E">
        <w:rPr>
          <w:rFonts w:hint="eastAsia"/>
          <w:b/>
          <w:bCs/>
          <w:rtl/>
        </w:rPr>
        <w:t>אסטרטגית</w:t>
      </w:r>
      <w:r>
        <w:rPr>
          <w:rFonts w:hint="cs"/>
          <w:rtl/>
        </w:rPr>
        <w:t xml:space="preserve"> (דצמבר 2012).</w:t>
      </w:r>
    </w:p>
  </w:footnote>
  <w:footnote w:id="29">
    <w:p w:rsidR="003F5973" w:rsidRPr="003E112D" w:rsidRDefault="003F5973" w:rsidP="008C2F03">
      <w:pPr>
        <w:pStyle w:val="af"/>
        <w:ind w:left="708" w:hanging="708"/>
        <w:rPr>
          <w:rFonts w:ascii="David" w:hAnsi="David"/>
        </w:rPr>
      </w:pPr>
      <w:r w:rsidRPr="003E112D">
        <w:rPr>
          <w:rStyle w:val="af1"/>
          <w:rFonts w:ascii="David" w:hAnsi="David"/>
        </w:rPr>
        <w:footnoteRef/>
      </w:r>
      <w:r w:rsidRPr="003E112D">
        <w:rPr>
          <w:rFonts w:ascii="David" w:hAnsi="David"/>
          <w:rtl/>
        </w:rPr>
        <w:t xml:space="preserve"> </w:t>
      </w:r>
      <w:r>
        <w:rPr>
          <w:rFonts w:ascii="David" w:hAnsi="David"/>
          <w:rtl/>
        </w:rPr>
        <w:tab/>
      </w:r>
      <w:r>
        <w:rPr>
          <w:rFonts w:ascii="David" w:hAnsi="David" w:hint="cs"/>
          <w:rtl/>
        </w:rPr>
        <w:t xml:space="preserve">מבקר המדינה, </w:t>
      </w:r>
      <w:r w:rsidRPr="003E112D">
        <w:rPr>
          <w:rFonts w:ascii="David" w:hAnsi="David"/>
          <w:rtl/>
        </w:rPr>
        <w:t xml:space="preserve">דוח מבקר המדינה </w:t>
      </w:r>
      <w:r>
        <w:rPr>
          <w:rFonts w:ascii="David" w:hAnsi="David" w:hint="cs"/>
          <w:rtl/>
        </w:rPr>
        <w:t xml:space="preserve">- </w:t>
      </w:r>
      <w:hyperlink r:id="rId20" w:history="1">
        <w:r w:rsidRPr="0045312E">
          <w:rPr>
            <w:rStyle w:val="Hyperlink"/>
            <w:bCs/>
            <w:rtl/>
          </w:rPr>
          <w:t>פיקוח ובקרה על פעילותן של חברות התשתית בתחום התחבורה היבשתית</w:t>
        </w:r>
      </w:hyperlink>
      <w:r>
        <w:rPr>
          <w:rFonts w:ascii="David" w:hAnsi="David" w:hint="cs"/>
          <w:b/>
          <w:bCs/>
          <w:rtl/>
        </w:rPr>
        <w:t xml:space="preserve"> </w:t>
      </w:r>
      <w:r w:rsidRPr="0048080D">
        <w:rPr>
          <w:rFonts w:ascii="David" w:hAnsi="David" w:hint="cs"/>
          <w:rtl/>
        </w:rPr>
        <w:t>(</w:t>
      </w:r>
      <w:r>
        <w:rPr>
          <w:rFonts w:ascii="David" w:hAnsi="David" w:hint="cs"/>
          <w:rtl/>
        </w:rPr>
        <w:t xml:space="preserve">אוקטובר 2017), </w:t>
      </w:r>
      <w:r w:rsidRPr="003E112D">
        <w:rPr>
          <w:rFonts w:ascii="David" w:hAnsi="David"/>
          <w:rtl/>
        </w:rPr>
        <w:t>עמ</w:t>
      </w:r>
      <w:r>
        <w:rPr>
          <w:rFonts w:ascii="David" w:hAnsi="David" w:hint="cs"/>
          <w:rtl/>
        </w:rPr>
        <w:t>׳</w:t>
      </w:r>
      <w:r w:rsidRPr="003E112D">
        <w:rPr>
          <w:rFonts w:ascii="David" w:hAnsi="David"/>
          <w:rtl/>
        </w:rPr>
        <w:t xml:space="preserve"> </w:t>
      </w:r>
      <w:r>
        <w:rPr>
          <w:rFonts w:ascii="David" w:hAnsi="David" w:hint="cs"/>
          <w:rtl/>
        </w:rPr>
        <w:t>495</w:t>
      </w:r>
      <w:r w:rsidRPr="003E112D">
        <w:rPr>
          <w:rFonts w:ascii="David" w:hAnsi="David"/>
          <w:rtl/>
        </w:rPr>
        <w:t>.</w:t>
      </w:r>
    </w:p>
  </w:footnote>
  <w:footnote w:id="30">
    <w:p w:rsidR="003F5973" w:rsidRPr="005C32D8" w:rsidRDefault="003F5973" w:rsidP="008C2F03">
      <w:pPr>
        <w:spacing w:line="240" w:lineRule="auto"/>
        <w:ind w:left="708" w:hanging="708"/>
        <w:rPr>
          <w:rFonts w:ascii="David" w:hAnsi="David"/>
          <w:szCs w:val="20"/>
          <w:rtl/>
        </w:rPr>
      </w:pPr>
      <w:r w:rsidRPr="003E112D">
        <w:rPr>
          <w:rStyle w:val="af1"/>
          <w:rFonts w:ascii="David" w:hAnsi="David"/>
          <w:szCs w:val="20"/>
        </w:rPr>
        <w:footnoteRef/>
      </w:r>
      <w:r w:rsidRPr="003E112D">
        <w:rPr>
          <w:rFonts w:ascii="David" w:hAnsi="David"/>
          <w:szCs w:val="20"/>
          <w:rtl/>
        </w:rPr>
        <w:t xml:space="preserve"> </w:t>
      </w:r>
      <w:bookmarkStart w:id="23" w:name="_Hlk198213438"/>
      <w:r>
        <w:rPr>
          <w:rFonts w:ascii="David" w:hAnsi="David"/>
          <w:szCs w:val="20"/>
          <w:rtl/>
        </w:rPr>
        <w:tab/>
      </w:r>
      <w:r w:rsidRPr="003E112D">
        <w:rPr>
          <w:rFonts w:ascii="David" w:hAnsi="David"/>
          <w:szCs w:val="20"/>
          <w:rtl/>
        </w:rPr>
        <w:t xml:space="preserve">משרד התחבורה, </w:t>
      </w:r>
      <w:r w:rsidRPr="0045312E">
        <w:rPr>
          <w:rFonts w:ascii="David" w:hAnsi="David"/>
          <w:b/>
          <w:bCs/>
          <w:szCs w:val="20"/>
          <w:rtl/>
        </w:rPr>
        <w:t xml:space="preserve">דוח ביקורת </w:t>
      </w:r>
      <w:r>
        <w:rPr>
          <w:rFonts w:ascii="David" w:hAnsi="David" w:hint="cs"/>
          <w:b/>
          <w:bCs/>
          <w:szCs w:val="20"/>
          <w:rtl/>
        </w:rPr>
        <w:t xml:space="preserve">פנימית </w:t>
      </w:r>
      <w:r w:rsidRPr="0045312E">
        <w:rPr>
          <w:rFonts w:ascii="David" w:hAnsi="David"/>
          <w:b/>
          <w:bCs/>
          <w:szCs w:val="20"/>
          <w:rtl/>
        </w:rPr>
        <w:t>מספר 100 בנושא "מינהל לתכנון ופיתוח תשתיות - פיקוח ובקרה על פרויקטים המבוצעים על ידי חברות תשתית"</w:t>
      </w:r>
      <w:r w:rsidRPr="003E112D">
        <w:rPr>
          <w:rFonts w:ascii="David" w:hAnsi="David"/>
          <w:szCs w:val="20"/>
          <w:rtl/>
        </w:rPr>
        <w:t xml:space="preserve"> </w:t>
      </w:r>
      <w:r>
        <w:rPr>
          <w:rFonts w:ascii="David" w:hAnsi="David" w:hint="cs"/>
          <w:szCs w:val="20"/>
          <w:rtl/>
        </w:rPr>
        <w:t>(</w:t>
      </w:r>
      <w:r w:rsidRPr="005C32D8">
        <w:rPr>
          <w:rFonts w:ascii="David" w:hAnsi="David"/>
          <w:szCs w:val="20"/>
          <w:rtl/>
        </w:rPr>
        <w:t>יולי 2023</w:t>
      </w:r>
      <w:r>
        <w:rPr>
          <w:rFonts w:ascii="David" w:hAnsi="David" w:hint="cs"/>
          <w:szCs w:val="20"/>
          <w:rtl/>
        </w:rPr>
        <w:t>)</w:t>
      </w:r>
      <w:r w:rsidRPr="005C32D8">
        <w:rPr>
          <w:rFonts w:ascii="David" w:hAnsi="David"/>
          <w:szCs w:val="20"/>
          <w:rtl/>
        </w:rPr>
        <w:t>.</w:t>
      </w:r>
      <w:bookmarkEnd w:id="23"/>
    </w:p>
  </w:footnote>
  <w:footnote w:id="31">
    <w:p w:rsidR="003F5973" w:rsidRPr="005C32D8" w:rsidRDefault="003F5973" w:rsidP="008C2F03">
      <w:pPr>
        <w:pStyle w:val="af"/>
        <w:ind w:left="708" w:hanging="708"/>
        <w:rPr>
          <w:rFonts w:ascii="David" w:hAnsi="David"/>
          <w:rtl/>
        </w:rPr>
      </w:pPr>
      <w:r w:rsidRPr="003E112D">
        <w:rPr>
          <w:rStyle w:val="af1"/>
          <w:rFonts w:ascii="David" w:hAnsi="David"/>
        </w:rPr>
        <w:footnoteRef/>
      </w:r>
      <w:r w:rsidRPr="003E112D">
        <w:rPr>
          <w:rFonts w:ascii="David" w:hAnsi="David"/>
          <w:rtl/>
        </w:rPr>
        <w:t xml:space="preserve"> </w:t>
      </w:r>
      <w:r>
        <w:rPr>
          <w:rFonts w:ascii="David" w:hAnsi="David"/>
          <w:rtl/>
        </w:rPr>
        <w:tab/>
      </w:r>
      <w:r>
        <w:rPr>
          <w:rFonts w:ascii="David" w:hAnsi="David" w:hint="cs"/>
          <w:rtl/>
        </w:rPr>
        <w:t xml:space="preserve">מבקר המדינה, </w:t>
      </w:r>
      <w:r w:rsidRPr="003E112D">
        <w:rPr>
          <w:rFonts w:ascii="David" w:hAnsi="David"/>
          <w:rtl/>
        </w:rPr>
        <w:t xml:space="preserve">דוח מבקר המדינה </w:t>
      </w:r>
      <w:r>
        <w:rPr>
          <w:rFonts w:ascii="David" w:hAnsi="David" w:hint="cs"/>
          <w:rtl/>
        </w:rPr>
        <w:t xml:space="preserve">- </w:t>
      </w:r>
      <w:hyperlink r:id="rId21" w:history="1">
        <w:r w:rsidRPr="0045312E">
          <w:rPr>
            <w:rStyle w:val="Hyperlink"/>
            <w:bCs/>
            <w:rtl/>
          </w:rPr>
          <w:t>חברת נתיבי איילון בע"מ - התארגנות מחדש והיבטים פיננסיים</w:t>
        </w:r>
      </w:hyperlink>
      <w:r>
        <w:rPr>
          <w:rFonts w:ascii="David" w:hAnsi="David" w:hint="cs"/>
          <w:rtl/>
        </w:rPr>
        <w:t xml:space="preserve"> (נובמבר </w:t>
      </w:r>
      <w:r w:rsidRPr="005C32D8">
        <w:rPr>
          <w:rFonts w:ascii="David" w:hAnsi="David"/>
          <w:rtl/>
        </w:rPr>
        <w:t>2022</w:t>
      </w:r>
      <w:r>
        <w:rPr>
          <w:rFonts w:ascii="David" w:hAnsi="David" w:hint="cs"/>
          <w:rtl/>
        </w:rPr>
        <w:t>)</w:t>
      </w:r>
      <w:r w:rsidRPr="005C32D8">
        <w:rPr>
          <w:rFonts w:ascii="David" w:hAnsi="David"/>
          <w:rtl/>
        </w:rPr>
        <w:t>, עמ</w:t>
      </w:r>
      <w:r>
        <w:rPr>
          <w:rFonts w:ascii="David" w:hAnsi="David" w:hint="cs"/>
          <w:rtl/>
        </w:rPr>
        <w:t>׳</w:t>
      </w:r>
      <w:r w:rsidRPr="005C32D8">
        <w:rPr>
          <w:rFonts w:ascii="David" w:hAnsi="David"/>
          <w:rtl/>
        </w:rPr>
        <w:t xml:space="preserve"> 1814.</w:t>
      </w:r>
    </w:p>
  </w:footnote>
  <w:footnote w:id="32">
    <w:p w:rsidR="003F5973" w:rsidRPr="003E112D" w:rsidRDefault="003F5973" w:rsidP="008C2F03">
      <w:pPr>
        <w:pStyle w:val="af"/>
        <w:ind w:left="708" w:hanging="708"/>
        <w:rPr>
          <w:rFonts w:ascii="David" w:hAnsi="David"/>
          <w:rtl/>
        </w:rPr>
      </w:pPr>
      <w:r w:rsidRPr="003E112D">
        <w:rPr>
          <w:rStyle w:val="af1"/>
          <w:rFonts w:ascii="David" w:hAnsi="David"/>
        </w:rPr>
        <w:footnoteRef/>
      </w:r>
      <w:r w:rsidRPr="003E112D">
        <w:rPr>
          <w:rFonts w:ascii="David" w:hAnsi="David"/>
          <w:rtl/>
        </w:rPr>
        <w:t xml:space="preserve"> </w:t>
      </w:r>
      <w:r>
        <w:rPr>
          <w:rFonts w:ascii="David" w:hAnsi="David"/>
          <w:rtl/>
        </w:rPr>
        <w:tab/>
      </w:r>
      <w:r w:rsidRPr="003E112D">
        <w:rPr>
          <w:rFonts w:ascii="David" w:hAnsi="David"/>
          <w:rtl/>
        </w:rPr>
        <w:t xml:space="preserve">משרד התחבורה, </w:t>
      </w:r>
      <w:r w:rsidRPr="0045312E">
        <w:rPr>
          <w:rFonts w:ascii="David" w:hAnsi="David"/>
          <w:b/>
          <w:bCs/>
          <w:rtl/>
        </w:rPr>
        <w:t xml:space="preserve">דוח ביקורת </w:t>
      </w:r>
      <w:r>
        <w:rPr>
          <w:rFonts w:ascii="David" w:hAnsi="David" w:hint="cs"/>
          <w:b/>
          <w:bCs/>
          <w:rtl/>
        </w:rPr>
        <w:t xml:space="preserve">פנימית </w:t>
      </w:r>
      <w:r w:rsidRPr="0045312E">
        <w:rPr>
          <w:rFonts w:ascii="David" w:hAnsi="David"/>
          <w:b/>
          <w:bCs/>
          <w:rtl/>
        </w:rPr>
        <w:t>מספר 100 בנושא "מינהל לתכנון ופיתוח תשתיות - פיקוח ובקרה על פרויקטים המבוצעים על ידי חברות תשתית"</w:t>
      </w:r>
      <w:r w:rsidRPr="003E112D">
        <w:rPr>
          <w:rFonts w:ascii="David" w:hAnsi="David"/>
          <w:rtl/>
        </w:rPr>
        <w:t xml:space="preserve"> </w:t>
      </w:r>
      <w:r>
        <w:rPr>
          <w:rFonts w:ascii="David" w:hAnsi="David" w:hint="cs"/>
          <w:rtl/>
        </w:rPr>
        <w:t>(</w:t>
      </w:r>
      <w:r w:rsidRPr="003E112D">
        <w:rPr>
          <w:rFonts w:ascii="David" w:hAnsi="David"/>
          <w:rtl/>
        </w:rPr>
        <w:t>יולי 2023</w:t>
      </w:r>
      <w:r>
        <w:rPr>
          <w:rFonts w:ascii="David" w:hAnsi="David" w:hint="cs"/>
          <w:rtl/>
        </w:rPr>
        <w:t>)</w:t>
      </w:r>
      <w:r w:rsidRPr="003E112D">
        <w:rPr>
          <w:rFonts w:ascii="David" w:hAnsi="David"/>
          <w:rtl/>
        </w:rPr>
        <w:t>.</w:t>
      </w:r>
    </w:p>
  </w:footnote>
  <w:footnote w:id="33">
    <w:p w:rsidR="003F5973" w:rsidRPr="002749C8" w:rsidRDefault="003F5973" w:rsidP="008C2F03">
      <w:pPr>
        <w:pStyle w:val="af"/>
        <w:ind w:left="708" w:hanging="708"/>
        <w:rPr>
          <w:rFonts w:ascii="DaunPenh" w:hAnsi="DaunPenh"/>
        </w:rPr>
      </w:pPr>
      <w:r w:rsidRPr="002749C8">
        <w:rPr>
          <w:rStyle w:val="af1"/>
          <w:rFonts w:ascii="DaunPenh" w:hAnsi="DaunPenh"/>
        </w:rPr>
        <w:footnoteRef/>
      </w:r>
      <w:r w:rsidRPr="002749C8">
        <w:rPr>
          <w:rFonts w:ascii="DaunPenh" w:hAnsi="DaunPenh"/>
          <w:rtl/>
        </w:rPr>
        <w:t xml:space="preserve"> </w:t>
      </w:r>
      <w:r>
        <w:rPr>
          <w:rFonts w:ascii="DaunPenh" w:hAnsi="DaunPenh"/>
          <w:rtl/>
        </w:rPr>
        <w:tab/>
      </w:r>
      <w:r w:rsidRPr="002749C8">
        <w:rPr>
          <w:rFonts w:hint="cs"/>
          <w:rtl/>
        </w:rPr>
        <w:t>בניכוי</w:t>
      </w:r>
      <w:r w:rsidRPr="002749C8">
        <w:rPr>
          <w:rFonts w:ascii="DaunPenh" w:hAnsi="DaunPenh"/>
          <w:rtl/>
        </w:rPr>
        <w:t xml:space="preserve"> </w:t>
      </w:r>
      <w:r w:rsidRPr="002749C8">
        <w:rPr>
          <w:rFonts w:hint="cs"/>
          <w:rtl/>
        </w:rPr>
        <w:t>אזרחים</w:t>
      </w:r>
      <w:r w:rsidRPr="002749C8">
        <w:rPr>
          <w:rFonts w:ascii="DaunPenh" w:hAnsi="DaunPenh"/>
          <w:rtl/>
        </w:rPr>
        <w:t xml:space="preserve"> </w:t>
      </w:r>
      <w:r w:rsidRPr="002749C8">
        <w:rPr>
          <w:rFonts w:hint="cs"/>
          <w:rtl/>
        </w:rPr>
        <w:t>ותיקים</w:t>
      </w:r>
      <w:r w:rsidRPr="002749C8">
        <w:rPr>
          <w:rFonts w:ascii="DaunPenh" w:hAnsi="DaunPenh"/>
          <w:rtl/>
        </w:rPr>
        <w:t xml:space="preserve"> </w:t>
      </w:r>
      <w:r w:rsidRPr="002749C8">
        <w:rPr>
          <w:rFonts w:hint="cs"/>
          <w:rtl/>
        </w:rPr>
        <w:t>וסטודנטים</w:t>
      </w:r>
      <w:r>
        <w:rPr>
          <w:rFonts w:ascii="DaunPenh" w:hAnsi="DaunPenh" w:hint="cs"/>
          <w:rtl/>
        </w:rPr>
        <w:t>,</w:t>
      </w:r>
      <w:r w:rsidRPr="002749C8">
        <w:rPr>
          <w:rFonts w:ascii="DaunPenh" w:hAnsi="DaunPenh"/>
          <w:rtl/>
        </w:rPr>
        <w:t xml:space="preserve"> </w:t>
      </w:r>
      <w:r w:rsidRPr="002749C8">
        <w:rPr>
          <w:rFonts w:hint="cs"/>
          <w:rtl/>
        </w:rPr>
        <w:t>הועסקו</w:t>
      </w:r>
      <w:r w:rsidRPr="002749C8">
        <w:rPr>
          <w:rFonts w:ascii="DaunPenh" w:hAnsi="DaunPenh"/>
          <w:rtl/>
        </w:rPr>
        <w:t xml:space="preserve"> </w:t>
      </w:r>
      <w:r w:rsidRPr="002749C8">
        <w:rPr>
          <w:rFonts w:hint="cs"/>
          <w:rtl/>
        </w:rPr>
        <w:t>בנובמבר</w:t>
      </w:r>
      <w:r w:rsidRPr="002749C8">
        <w:rPr>
          <w:rFonts w:ascii="DaunPenh" w:hAnsi="DaunPenh"/>
          <w:rtl/>
        </w:rPr>
        <w:t xml:space="preserve"> 2024 </w:t>
      </w:r>
      <w:proofErr w:type="spellStart"/>
      <w:r w:rsidRPr="002D0785">
        <w:rPr>
          <w:rFonts w:ascii="David" w:hAnsi="David" w:hint="cs"/>
          <w:rtl/>
        </w:rPr>
        <w:t>במינהל</w:t>
      </w:r>
      <w:proofErr w:type="spellEnd"/>
      <w:r w:rsidRPr="002749C8">
        <w:rPr>
          <w:rFonts w:ascii="DaunPenh" w:hAnsi="DaunPenh"/>
          <w:rtl/>
        </w:rPr>
        <w:t xml:space="preserve"> </w:t>
      </w:r>
      <w:r w:rsidRPr="002749C8">
        <w:rPr>
          <w:rFonts w:hint="cs"/>
          <w:rtl/>
        </w:rPr>
        <w:t>תכנון</w:t>
      </w:r>
      <w:r w:rsidRPr="002749C8">
        <w:rPr>
          <w:rFonts w:ascii="DaunPenh" w:hAnsi="DaunPenh"/>
          <w:rtl/>
        </w:rPr>
        <w:t xml:space="preserve"> </w:t>
      </w:r>
      <w:r w:rsidRPr="002749C8">
        <w:rPr>
          <w:rFonts w:hint="cs"/>
          <w:rtl/>
        </w:rPr>
        <w:t>ופיתוח</w:t>
      </w:r>
      <w:r w:rsidRPr="002749C8">
        <w:rPr>
          <w:rFonts w:ascii="DaunPenh" w:hAnsi="DaunPenh"/>
          <w:rtl/>
        </w:rPr>
        <w:t xml:space="preserve"> </w:t>
      </w:r>
      <w:r w:rsidRPr="002749C8">
        <w:rPr>
          <w:rFonts w:hint="cs"/>
          <w:rtl/>
        </w:rPr>
        <w:t>תשתיות</w:t>
      </w:r>
      <w:r w:rsidRPr="002749C8">
        <w:rPr>
          <w:rFonts w:ascii="DaunPenh" w:hAnsi="DaunPenh"/>
          <w:rtl/>
        </w:rPr>
        <w:t xml:space="preserve"> 57 </w:t>
      </w:r>
      <w:r w:rsidRPr="002749C8">
        <w:rPr>
          <w:rFonts w:hint="cs"/>
          <w:rtl/>
        </w:rPr>
        <w:t>עובדים</w:t>
      </w:r>
      <w:r w:rsidRPr="002749C8">
        <w:rPr>
          <w:rFonts w:ascii="DaunPenh" w:hAnsi="DaunPenh"/>
          <w:rtl/>
        </w:rPr>
        <w:t xml:space="preserve"> (</w:t>
      </w:r>
      <w:r>
        <w:rPr>
          <w:rFonts w:hint="cs"/>
          <w:rtl/>
        </w:rPr>
        <w:t>שהם</w:t>
      </w:r>
      <w:r w:rsidRPr="002749C8">
        <w:rPr>
          <w:rFonts w:ascii="DaunPenh" w:hAnsi="DaunPenh"/>
          <w:rtl/>
        </w:rPr>
        <w:t xml:space="preserve"> 82% </w:t>
      </w:r>
      <w:r w:rsidRPr="002749C8">
        <w:rPr>
          <w:rFonts w:hint="cs"/>
          <w:rtl/>
        </w:rPr>
        <w:t>מהתקן</w:t>
      </w:r>
      <w:r w:rsidRPr="002749C8">
        <w:rPr>
          <w:rFonts w:ascii="DaunPenh" w:hAnsi="DaunPenh"/>
          <w:rtl/>
        </w:rPr>
        <w:t xml:space="preserve">) </w:t>
      </w:r>
      <w:r w:rsidRPr="002749C8">
        <w:rPr>
          <w:rFonts w:hint="cs"/>
          <w:rtl/>
        </w:rPr>
        <w:t>לעומת</w:t>
      </w:r>
      <w:r w:rsidRPr="002749C8">
        <w:rPr>
          <w:rFonts w:ascii="DaunPenh" w:hAnsi="DaunPenh"/>
          <w:rtl/>
        </w:rPr>
        <w:t xml:space="preserve"> 59 </w:t>
      </w:r>
      <w:r w:rsidRPr="002749C8">
        <w:rPr>
          <w:rFonts w:hint="cs"/>
          <w:rtl/>
        </w:rPr>
        <w:t>מועסקים</w:t>
      </w:r>
      <w:r w:rsidRPr="002749C8">
        <w:rPr>
          <w:rFonts w:ascii="DaunPenh" w:hAnsi="DaunPenh"/>
          <w:rtl/>
        </w:rPr>
        <w:t xml:space="preserve"> </w:t>
      </w:r>
      <w:r w:rsidRPr="002749C8">
        <w:rPr>
          <w:rFonts w:hint="cs"/>
          <w:rtl/>
        </w:rPr>
        <w:t>בספטמבר</w:t>
      </w:r>
      <w:r w:rsidRPr="002749C8">
        <w:rPr>
          <w:rFonts w:ascii="DaunPenh" w:hAnsi="DaunPenh"/>
          <w:rtl/>
        </w:rPr>
        <w:t xml:space="preserve"> 2020.</w:t>
      </w:r>
    </w:p>
  </w:footnote>
  <w:footnote w:id="34">
    <w:p w:rsidR="003F5973" w:rsidRPr="002749C8" w:rsidRDefault="003F5973" w:rsidP="008C2F03">
      <w:pPr>
        <w:pStyle w:val="af"/>
        <w:ind w:left="140" w:hanging="140"/>
        <w:rPr>
          <w:rFonts w:ascii="DaunPenh" w:hAnsi="DaunPenh"/>
          <w:rtl/>
        </w:rPr>
      </w:pPr>
      <w:r w:rsidRPr="002749C8">
        <w:rPr>
          <w:rStyle w:val="af1"/>
          <w:rFonts w:ascii="DaunPenh" w:hAnsi="DaunPenh"/>
        </w:rPr>
        <w:footnoteRef/>
      </w:r>
      <w:r w:rsidRPr="002749C8">
        <w:rPr>
          <w:rFonts w:ascii="DaunPenh" w:hAnsi="DaunPenh"/>
          <w:rtl/>
        </w:rPr>
        <w:t xml:space="preserve"> </w:t>
      </w:r>
      <w:r>
        <w:rPr>
          <w:rFonts w:ascii="David" w:hAnsi="David"/>
          <w:rtl/>
        </w:rPr>
        <w:tab/>
      </w:r>
      <w:r w:rsidRPr="005E31B3">
        <w:rPr>
          <w:rFonts w:ascii="David" w:hAnsi="David"/>
          <w:rtl/>
        </w:rPr>
        <w:t xml:space="preserve">נציבות שירות המדינה, אגף תורה, מחקר וניהול ידע, </w:t>
      </w:r>
      <w:hyperlink r:id="rId22" w:history="1">
        <w:r w:rsidRPr="005E31B3">
          <w:rPr>
            <w:rStyle w:val="Hyperlink"/>
            <w:bCs/>
            <w:rtl/>
          </w:rPr>
          <w:t xml:space="preserve">ניהול אסטרטגי של ההון האנושי בשירות המדינה - </w:t>
        </w:r>
        <w:r>
          <w:rPr>
            <w:rFonts w:ascii="David" w:hAnsi="David"/>
            <w:rtl/>
          </w:rPr>
          <w:tab/>
        </w:r>
        <w:r w:rsidRPr="005E31B3">
          <w:rPr>
            <w:rStyle w:val="Hyperlink"/>
            <w:bCs/>
            <w:rtl/>
          </w:rPr>
          <w:t>אוגדן למנהל הבכיר</w:t>
        </w:r>
      </w:hyperlink>
      <w:r w:rsidRPr="005E31B3">
        <w:rPr>
          <w:rFonts w:ascii="David" w:hAnsi="David"/>
          <w:rtl/>
        </w:rPr>
        <w:t xml:space="preserve"> (פברואר 2016).</w:t>
      </w:r>
    </w:p>
  </w:footnote>
  <w:footnote w:id="35">
    <w:p w:rsidR="003F5973" w:rsidRPr="001227E5" w:rsidRDefault="003F5973" w:rsidP="008C2F03">
      <w:pPr>
        <w:pStyle w:val="af"/>
        <w:ind w:left="140" w:hanging="140"/>
        <w:rPr>
          <w:rFonts w:ascii="DaunPenh" w:hAnsi="DaunPenh"/>
          <w:b/>
          <w:bCs/>
          <w:rtl/>
        </w:rPr>
      </w:pPr>
      <w:r w:rsidRPr="002749C8">
        <w:rPr>
          <w:rStyle w:val="af1"/>
          <w:rFonts w:ascii="DaunPenh" w:hAnsi="DaunPenh"/>
        </w:rPr>
        <w:footnoteRef/>
      </w:r>
      <w:r w:rsidRPr="002749C8">
        <w:rPr>
          <w:rFonts w:ascii="DaunPenh" w:hAnsi="DaunPenh"/>
          <w:rtl/>
        </w:rPr>
        <w:t xml:space="preserve"> </w:t>
      </w:r>
      <w:r>
        <w:rPr>
          <w:rFonts w:ascii="David" w:hAnsi="David"/>
          <w:rtl/>
        </w:rPr>
        <w:tab/>
      </w:r>
      <w:r w:rsidRPr="005E31B3">
        <w:rPr>
          <w:rFonts w:ascii="David" w:hAnsi="David"/>
          <w:rtl/>
        </w:rPr>
        <w:t xml:space="preserve">נציבות שירות המדינה, אגף תורה, מחקר וניהול ידע, </w:t>
      </w:r>
      <w:hyperlink r:id="rId23" w:history="1">
        <w:r w:rsidRPr="005E31B3">
          <w:rPr>
            <w:rStyle w:val="Hyperlink"/>
            <w:bCs/>
            <w:rtl/>
          </w:rPr>
          <w:t xml:space="preserve">שימור ידע פורשים - מדריך להעברת ידע בין דורית </w:t>
        </w:r>
        <w:r>
          <w:rPr>
            <w:rtl/>
          </w:rPr>
          <w:tab/>
        </w:r>
        <w:r w:rsidRPr="005E31B3">
          <w:rPr>
            <w:rStyle w:val="Hyperlink"/>
            <w:bCs/>
            <w:rtl/>
          </w:rPr>
          <w:t>בארגון</w:t>
        </w:r>
      </w:hyperlink>
      <w:r w:rsidRPr="005E31B3">
        <w:rPr>
          <w:rFonts w:ascii="David" w:hAnsi="David"/>
          <w:b/>
          <w:bCs/>
          <w:rtl/>
        </w:rPr>
        <w:t xml:space="preserve"> </w:t>
      </w:r>
      <w:r w:rsidRPr="005E31B3">
        <w:rPr>
          <w:rFonts w:ascii="David" w:hAnsi="David"/>
          <w:rtl/>
        </w:rPr>
        <w:t>(2016).</w:t>
      </w:r>
    </w:p>
  </w:footnote>
  <w:footnote w:id="36">
    <w:p w:rsidR="003F5973" w:rsidRPr="002749C8" w:rsidRDefault="003F5973" w:rsidP="008C2F03">
      <w:pPr>
        <w:pStyle w:val="af"/>
        <w:ind w:left="140" w:hanging="140"/>
        <w:rPr>
          <w:rFonts w:ascii="DaunPenh" w:hAnsi="DaunPenh"/>
          <w:rtl/>
        </w:rPr>
      </w:pPr>
      <w:r w:rsidRPr="002749C8">
        <w:rPr>
          <w:rStyle w:val="af1"/>
          <w:rFonts w:ascii="DaunPenh" w:hAnsi="DaunPenh"/>
        </w:rPr>
        <w:footnoteRef/>
      </w:r>
      <w:r w:rsidRPr="002749C8">
        <w:rPr>
          <w:rFonts w:ascii="DaunPenh" w:hAnsi="DaunPenh"/>
          <w:rtl/>
        </w:rPr>
        <w:t xml:space="preserve"> </w:t>
      </w:r>
      <w:r>
        <w:rPr>
          <w:rFonts w:ascii="David" w:hAnsi="David"/>
          <w:rtl/>
        </w:rPr>
        <w:tab/>
      </w:r>
      <w:r w:rsidRPr="00895D40">
        <w:rPr>
          <w:rFonts w:ascii="David" w:hAnsi="David"/>
          <w:rtl/>
        </w:rPr>
        <w:t xml:space="preserve">מבקר המדינה, דוח מבקר המדינה - </w:t>
      </w:r>
      <w:hyperlink r:id="rId24" w:history="1">
        <w:r w:rsidRPr="001227E5">
          <w:rPr>
            <w:rStyle w:val="Hyperlink"/>
            <w:rFonts w:hint="eastAsia"/>
            <w:bCs/>
            <w:rtl/>
          </w:rPr>
          <w:t>הפעלת</w:t>
        </w:r>
        <w:r w:rsidRPr="001227E5">
          <w:rPr>
            <w:rStyle w:val="Hyperlink"/>
            <w:bCs/>
            <w:rtl/>
          </w:rPr>
          <w:t xml:space="preserve"> </w:t>
        </w:r>
        <w:r w:rsidRPr="001227E5">
          <w:rPr>
            <w:rStyle w:val="Hyperlink"/>
            <w:rFonts w:hint="eastAsia"/>
            <w:bCs/>
            <w:rtl/>
          </w:rPr>
          <w:t>כבישי</w:t>
        </w:r>
        <w:r w:rsidRPr="001227E5">
          <w:rPr>
            <w:rStyle w:val="Hyperlink"/>
            <w:bCs/>
            <w:rtl/>
          </w:rPr>
          <w:t xml:space="preserve"> </w:t>
        </w:r>
        <w:r w:rsidRPr="001227E5">
          <w:rPr>
            <w:rStyle w:val="Hyperlink"/>
            <w:rFonts w:hint="eastAsia"/>
            <w:bCs/>
            <w:rtl/>
          </w:rPr>
          <w:t>אגרה</w:t>
        </w:r>
      </w:hyperlink>
      <w:r>
        <w:rPr>
          <w:rFonts w:ascii="David" w:hAnsi="David" w:hint="cs"/>
          <w:b/>
          <w:bCs/>
          <w:rtl/>
        </w:rPr>
        <w:t xml:space="preserve"> (</w:t>
      </w:r>
      <w:r w:rsidRPr="00895D40">
        <w:rPr>
          <w:rFonts w:ascii="David" w:hAnsi="David"/>
          <w:rtl/>
        </w:rPr>
        <w:t xml:space="preserve">נובמבר </w:t>
      </w:r>
      <w:r>
        <w:rPr>
          <w:rFonts w:ascii="David" w:hAnsi="David" w:hint="cs"/>
          <w:rtl/>
        </w:rPr>
        <w:t>2024),</w:t>
      </w:r>
      <w:r w:rsidRPr="00895D40">
        <w:rPr>
          <w:rFonts w:ascii="David" w:hAnsi="David"/>
          <w:rtl/>
        </w:rPr>
        <w:t xml:space="preserve"> </w:t>
      </w:r>
      <w:r>
        <w:rPr>
          <w:rFonts w:ascii="David" w:hAnsi="David" w:hint="cs"/>
          <w:rtl/>
        </w:rPr>
        <w:t>ע</w:t>
      </w:r>
      <w:r w:rsidRPr="00895D40">
        <w:rPr>
          <w:rFonts w:ascii="David" w:hAnsi="David"/>
          <w:rtl/>
        </w:rPr>
        <w:t xml:space="preserve">מ' </w:t>
      </w:r>
      <w:r>
        <w:rPr>
          <w:rFonts w:ascii="David" w:hAnsi="David" w:hint="cs"/>
          <w:rtl/>
        </w:rPr>
        <w:t>18</w:t>
      </w:r>
      <w:r w:rsidRPr="00895D40">
        <w:rPr>
          <w:rFonts w:ascii="David" w:hAnsi="David"/>
          <w:rtl/>
        </w:rPr>
        <w:t>.</w:t>
      </w:r>
    </w:p>
  </w:footnote>
  <w:footnote w:id="37">
    <w:p w:rsidR="003F5973" w:rsidRPr="002749C8" w:rsidRDefault="003F5973" w:rsidP="008C2F03">
      <w:pPr>
        <w:pStyle w:val="af"/>
        <w:ind w:left="140" w:hanging="140"/>
        <w:rPr>
          <w:rFonts w:ascii="DaunPenh" w:hAnsi="DaunPenh"/>
          <w:rtl/>
        </w:rPr>
      </w:pPr>
      <w:r w:rsidRPr="00DE2DA1">
        <w:rPr>
          <w:rStyle w:val="af1"/>
          <w:rFonts w:ascii="DaunPenh" w:hAnsi="DaunPenh"/>
        </w:rPr>
        <w:footnoteRef/>
      </w:r>
      <w:r w:rsidRPr="00DE2DA1">
        <w:rPr>
          <w:rFonts w:ascii="David" w:hAnsi="David"/>
          <w:rtl/>
        </w:rPr>
        <w:t xml:space="preserve"> </w:t>
      </w:r>
      <w:r>
        <w:rPr>
          <w:rFonts w:ascii="David" w:hAnsi="David"/>
          <w:rtl/>
        </w:rPr>
        <w:tab/>
      </w:r>
      <w:r w:rsidRPr="00DE2DA1">
        <w:rPr>
          <w:rFonts w:ascii="David" w:hAnsi="David"/>
          <w:rtl/>
        </w:rPr>
        <w:t xml:space="preserve">מבקר המדינה, דוח מבקר המדינה </w:t>
      </w:r>
      <w:r w:rsidRPr="001227E5">
        <w:rPr>
          <w:rFonts w:ascii="David" w:hAnsi="David"/>
          <w:b/>
          <w:bCs/>
          <w:rtl/>
        </w:rPr>
        <w:t xml:space="preserve">- </w:t>
      </w:r>
      <w:hyperlink r:id="rId25" w:history="1">
        <w:r w:rsidRPr="001227E5">
          <w:rPr>
            <w:rStyle w:val="Hyperlink"/>
            <w:bCs/>
            <w:rtl/>
          </w:rPr>
          <w:t>תכנון וקידום של התחבורה הציבורית - ביקורת מעקב</w:t>
        </w:r>
      </w:hyperlink>
      <w:r>
        <w:rPr>
          <w:rFonts w:ascii="David" w:hAnsi="David" w:hint="cs"/>
          <w:rtl/>
        </w:rPr>
        <w:t xml:space="preserve"> (</w:t>
      </w:r>
      <w:r w:rsidRPr="00553678">
        <w:rPr>
          <w:rFonts w:ascii="David" w:hAnsi="David"/>
          <w:rtl/>
        </w:rPr>
        <w:t xml:space="preserve"> </w:t>
      </w:r>
      <w:r w:rsidRPr="00DE2DA1">
        <w:rPr>
          <w:rFonts w:ascii="David" w:hAnsi="David"/>
          <w:rtl/>
        </w:rPr>
        <w:t>ינואר 2024</w:t>
      </w:r>
      <w:r>
        <w:rPr>
          <w:rFonts w:ascii="David" w:hAnsi="David" w:hint="cs"/>
          <w:rtl/>
        </w:rPr>
        <w:t>)</w:t>
      </w:r>
      <w:r w:rsidRPr="00DE2DA1">
        <w:rPr>
          <w:rFonts w:ascii="David" w:hAnsi="David"/>
          <w:rtl/>
        </w:rPr>
        <w:t xml:space="preserve">, </w:t>
      </w:r>
      <w:r>
        <w:rPr>
          <w:rtl/>
        </w:rPr>
        <w:tab/>
      </w:r>
      <w:r w:rsidRPr="00DE2DA1">
        <w:rPr>
          <w:rFonts w:ascii="David" w:hAnsi="David"/>
          <w:rtl/>
        </w:rPr>
        <w:t>עמ</w:t>
      </w:r>
      <w:r>
        <w:rPr>
          <w:rFonts w:ascii="David" w:hAnsi="David" w:hint="cs"/>
          <w:rtl/>
        </w:rPr>
        <w:t>׳</w:t>
      </w:r>
      <w:r w:rsidRPr="00DE2DA1">
        <w:rPr>
          <w:rFonts w:ascii="David" w:hAnsi="David"/>
          <w:rtl/>
        </w:rPr>
        <w:t xml:space="preserve"> 974.</w:t>
      </w:r>
    </w:p>
  </w:footnote>
  <w:footnote w:id="38">
    <w:p w:rsidR="003F5973" w:rsidRPr="002749C8" w:rsidRDefault="003F5973" w:rsidP="008C2F03">
      <w:pPr>
        <w:pStyle w:val="af"/>
        <w:ind w:left="140" w:hanging="140"/>
        <w:rPr>
          <w:rFonts w:ascii="DaunPenh" w:hAnsi="DaunPenh"/>
          <w:rtl/>
        </w:rPr>
      </w:pPr>
      <w:r w:rsidRPr="002749C8">
        <w:rPr>
          <w:rStyle w:val="af1"/>
          <w:rFonts w:ascii="DaunPenh" w:hAnsi="DaunPenh"/>
        </w:rPr>
        <w:footnoteRef/>
      </w:r>
      <w:r w:rsidRPr="002749C8">
        <w:rPr>
          <w:rFonts w:ascii="DaunPenh" w:hAnsi="DaunPenh"/>
          <w:rtl/>
        </w:rPr>
        <w:t xml:space="preserve"> </w:t>
      </w:r>
      <w:r>
        <w:rPr>
          <w:rFonts w:ascii="David" w:hAnsi="David"/>
          <w:rtl/>
        </w:rPr>
        <w:tab/>
      </w:r>
      <w:r w:rsidRPr="00895D40">
        <w:rPr>
          <w:rFonts w:ascii="David" w:hAnsi="David"/>
          <w:rtl/>
        </w:rPr>
        <w:t xml:space="preserve">מבקר המדינה, דוח מבקר המדינה </w:t>
      </w:r>
      <w:r w:rsidRPr="001227E5">
        <w:rPr>
          <w:rFonts w:ascii="David" w:hAnsi="David"/>
          <w:b/>
          <w:bCs/>
          <w:rtl/>
        </w:rPr>
        <w:t xml:space="preserve">- </w:t>
      </w:r>
      <w:hyperlink r:id="rId26" w:history="1">
        <w:r w:rsidRPr="001227E5">
          <w:rPr>
            <w:rStyle w:val="Hyperlink"/>
            <w:bCs/>
            <w:rtl/>
          </w:rPr>
          <w:t xml:space="preserve">הכנה וביצוע של התקציב להשגת מטרות המשרד - משרד התחבורה </w:t>
        </w:r>
        <w:r>
          <w:rPr>
            <w:rtl/>
          </w:rPr>
          <w:tab/>
        </w:r>
        <w:r w:rsidRPr="001227E5">
          <w:rPr>
            <w:rStyle w:val="Hyperlink"/>
            <w:bCs/>
            <w:rtl/>
          </w:rPr>
          <w:t>והבטיחות בדרכים</w:t>
        </w:r>
      </w:hyperlink>
      <w:r>
        <w:rPr>
          <w:rStyle w:val="Hyperlink"/>
          <w:rFonts w:hint="cs"/>
          <w:rtl/>
        </w:rPr>
        <w:t xml:space="preserve"> </w:t>
      </w:r>
      <w:r>
        <w:rPr>
          <w:rFonts w:ascii="David" w:hAnsi="David" w:hint="cs"/>
          <w:rtl/>
        </w:rPr>
        <w:t>(</w:t>
      </w:r>
      <w:r w:rsidRPr="00895D40">
        <w:rPr>
          <w:rFonts w:ascii="David" w:hAnsi="David"/>
          <w:rtl/>
        </w:rPr>
        <w:t>נובמבר 2016</w:t>
      </w:r>
      <w:r>
        <w:rPr>
          <w:rFonts w:ascii="David" w:hAnsi="David" w:hint="cs"/>
          <w:rtl/>
        </w:rPr>
        <w:t xml:space="preserve">)ֿ, </w:t>
      </w:r>
      <w:r w:rsidRPr="00895D40">
        <w:rPr>
          <w:rFonts w:ascii="David" w:hAnsi="David"/>
          <w:rtl/>
        </w:rPr>
        <w:t>עמ' 491.</w:t>
      </w:r>
    </w:p>
  </w:footnote>
  <w:footnote w:id="39">
    <w:p w:rsidR="003F5973" w:rsidRPr="00081BCC" w:rsidRDefault="003F5973" w:rsidP="008C2F03">
      <w:pPr>
        <w:pStyle w:val="af"/>
        <w:ind w:left="140" w:hanging="140"/>
        <w:rPr>
          <w:rFonts w:ascii="DaunPenh" w:hAnsi="DaunPenh"/>
          <w:rtl/>
        </w:rPr>
      </w:pPr>
      <w:r w:rsidRPr="002749C8">
        <w:rPr>
          <w:rStyle w:val="af1"/>
          <w:rFonts w:ascii="DaunPenh" w:hAnsi="DaunPenh"/>
        </w:rPr>
        <w:footnoteRef/>
      </w:r>
      <w:r w:rsidRPr="002749C8">
        <w:rPr>
          <w:rFonts w:ascii="DaunPenh" w:hAnsi="DaunPenh"/>
          <w:rtl/>
        </w:rPr>
        <w:t xml:space="preserve"> </w:t>
      </w:r>
      <w:r>
        <w:rPr>
          <w:rtl/>
        </w:rPr>
        <w:tab/>
      </w:r>
      <w:r w:rsidRPr="002749C8">
        <w:rPr>
          <w:rFonts w:hint="cs"/>
          <w:rtl/>
        </w:rPr>
        <w:t>משרד</w:t>
      </w:r>
      <w:r w:rsidRPr="002749C8">
        <w:rPr>
          <w:rFonts w:ascii="DaunPenh" w:hAnsi="DaunPenh"/>
          <w:rtl/>
        </w:rPr>
        <w:t xml:space="preserve"> </w:t>
      </w:r>
      <w:r w:rsidRPr="00F31908">
        <w:rPr>
          <w:rFonts w:ascii="David" w:hAnsi="David" w:hint="cs"/>
          <w:rtl/>
        </w:rPr>
        <w:t>התחבורה</w:t>
      </w:r>
      <w:r w:rsidRPr="002749C8">
        <w:rPr>
          <w:rFonts w:ascii="DaunPenh" w:hAnsi="DaunPenh"/>
          <w:rtl/>
        </w:rPr>
        <w:t xml:space="preserve">, </w:t>
      </w:r>
      <w:r w:rsidRPr="001227E5">
        <w:rPr>
          <w:rFonts w:hint="eastAsia"/>
          <w:b/>
          <w:bCs/>
          <w:rtl/>
        </w:rPr>
        <w:t>דוח</w:t>
      </w:r>
      <w:r w:rsidRPr="001227E5">
        <w:rPr>
          <w:rFonts w:ascii="DaunPenh" w:hAnsi="DaunPenh"/>
          <w:b/>
          <w:bCs/>
          <w:rtl/>
        </w:rPr>
        <w:t xml:space="preserve"> </w:t>
      </w:r>
      <w:r w:rsidRPr="001227E5">
        <w:rPr>
          <w:rFonts w:hint="eastAsia"/>
          <w:b/>
          <w:bCs/>
          <w:rtl/>
        </w:rPr>
        <w:t>ביקורת</w:t>
      </w:r>
      <w:r w:rsidRPr="001227E5">
        <w:rPr>
          <w:rFonts w:ascii="DaunPenh" w:hAnsi="DaunPenh"/>
          <w:b/>
          <w:bCs/>
          <w:rtl/>
        </w:rPr>
        <w:t xml:space="preserve"> </w:t>
      </w:r>
      <w:r>
        <w:rPr>
          <w:rFonts w:hint="cs"/>
          <w:b/>
          <w:bCs/>
          <w:rtl/>
        </w:rPr>
        <w:t xml:space="preserve">פנימית </w:t>
      </w:r>
      <w:r w:rsidRPr="001227E5">
        <w:rPr>
          <w:rFonts w:hint="eastAsia"/>
          <w:b/>
          <w:bCs/>
          <w:rtl/>
        </w:rPr>
        <w:t>מספר</w:t>
      </w:r>
      <w:r w:rsidRPr="001227E5">
        <w:rPr>
          <w:rFonts w:ascii="DaunPenh" w:hAnsi="DaunPenh"/>
          <w:b/>
          <w:bCs/>
          <w:rtl/>
        </w:rPr>
        <w:t xml:space="preserve"> 100 </w:t>
      </w:r>
      <w:r w:rsidRPr="001227E5">
        <w:rPr>
          <w:rFonts w:hint="eastAsia"/>
          <w:b/>
          <w:bCs/>
          <w:rtl/>
        </w:rPr>
        <w:t>בנושא</w:t>
      </w:r>
      <w:r w:rsidRPr="001227E5">
        <w:rPr>
          <w:rFonts w:ascii="DaunPenh" w:hAnsi="DaunPenh"/>
          <w:b/>
          <w:bCs/>
          <w:rtl/>
        </w:rPr>
        <w:t xml:space="preserve"> "</w:t>
      </w:r>
      <w:r w:rsidRPr="001227E5">
        <w:rPr>
          <w:rFonts w:hint="eastAsia"/>
          <w:b/>
          <w:bCs/>
          <w:rtl/>
        </w:rPr>
        <w:t>מינהל</w:t>
      </w:r>
      <w:r w:rsidRPr="001227E5">
        <w:rPr>
          <w:rFonts w:ascii="DaunPenh" w:hAnsi="DaunPenh"/>
          <w:b/>
          <w:bCs/>
          <w:rtl/>
        </w:rPr>
        <w:t xml:space="preserve"> </w:t>
      </w:r>
      <w:r w:rsidRPr="001227E5">
        <w:rPr>
          <w:rFonts w:hint="eastAsia"/>
          <w:b/>
          <w:bCs/>
          <w:rtl/>
        </w:rPr>
        <w:t>לתכנון</w:t>
      </w:r>
      <w:r w:rsidRPr="001227E5">
        <w:rPr>
          <w:rFonts w:ascii="DaunPenh" w:hAnsi="DaunPenh"/>
          <w:b/>
          <w:bCs/>
          <w:rtl/>
        </w:rPr>
        <w:t xml:space="preserve"> </w:t>
      </w:r>
      <w:r w:rsidRPr="001227E5">
        <w:rPr>
          <w:rFonts w:hint="eastAsia"/>
          <w:b/>
          <w:bCs/>
          <w:rtl/>
        </w:rPr>
        <w:t>ופיתוח</w:t>
      </w:r>
      <w:r w:rsidRPr="001227E5">
        <w:rPr>
          <w:rFonts w:ascii="DaunPenh" w:hAnsi="DaunPenh"/>
          <w:b/>
          <w:bCs/>
          <w:rtl/>
        </w:rPr>
        <w:t xml:space="preserve"> </w:t>
      </w:r>
      <w:r w:rsidRPr="001227E5">
        <w:rPr>
          <w:rFonts w:hint="eastAsia"/>
          <w:b/>
          <w:bCs/>
          <w:rtl/>
        </w:rPr>
        <w:t>תשתיות</w:t>
      </w:r>
      <w:r w:rsidRPr="001227E5">
        <w:rPr>
          <w:rFonts w:ascii="DaunPenh" w:hAnsi="DaunPenh"/>
          <w:b/>
          <w:bCs/>
          <w:rtl/>
        </w:rPr>
        <w:t xml:space="preserve"> - </w:t>
      </w:r>
      <w:r w:rsidRPr="001227E5">
        <w:rPr>
          <w:rFonts w:hint="eastAsia"/>
          <w:b/>
          <w:bCs/>
          <w:rtl/>
        </w:rPr>
        <w:t>פיקוח</w:t>
      </w:r>
      <w:r w:rsidRPr="001227E5">
        <w:rPr>
          <w:rFonts w:ascii="DaunPenh" w:hAnsi="DaunPenh"/>
          <w:b/>
          <w:bCs/>
          <w:rtl/>
        </w:rPr>
        <w:t xml:space="preserve"> </w:t>
      </w:r>
      <w:r w:rsidRPr="001227E5">
        <w:rPr>
          <w:rFonts w:hint="eastAsia"/>
          <w:b/>
          <w:bCs/>
          <w:rtl/>
        </w:rPr>
        <w:t>ובקרה</w:t>
      </w:r>
      <w:r w:rsidRPr="001227E5">
        <w:rPr>
          <w:rFonts w:ascii="DaunPenh" w:hAnsi="DaunPenh"/>
          <w:b/>
          <w:bCs/>
          <w:rtl/>
        </w:rPr>
        <w:t xml:space="preserve"> </w:t>
      </w:r>
      <w:r>
        <w:rPr>
          <w:rtl/>
        </w:rPr>
        <w:tab/>
      </w:r>
      <w:r w:rsidRPr="001227E5">
        <w:rPr>
          <w:rFonts w:hint="eastAsia"/>
          <w:b/>
          <w:bCs/>
          <w:rtl/>
        </w:rPr>
        <w:t>על</w:t>
      </w:r>
      <w:r w:rsidRPr="001227E5">
        <w:rPr>
          <w:rFonts w:ascii="DaunPenh" w:hAnsi="DaunPenh"/>
          <w:b/>
          <w:bCs/>
          <w:rtl/>
        </w:rPr>
        <w:t xml:space="preserve"> </w:t>
      </w:r>
      <w:r w:rsidRPr="001227E5">
        <w:rPr>
          <w:rFonts w:hint="eastAsia"/>
          <w:b/>
          <w:bCs/>
          <w:rtl/>
        </w:rPr>
        <w:t>פרויקטים</w:t>
      </w:r>
      <w:r w:rsidRPr="001227E5">
        <w:rPr>
          <w:rFonts w:ascii="DaunPenh" w:hAnsi="DaunPenh"/>
          <w:b/>
          <w:bCs/>
          <w:rtl/>
        </w:rPr>
        <w:t xml:space="preserve"> </w:t>
      </w:r>
      <w:r w:rsidRPr="001227E5">
        <w:rPr>
          <w:rFonts w:hint="eastAsia"/>
          <w:b/>
          <w:bCs/>
          <w:rtl/>
        </w:rPr>
        <w:t>המבוצעים</w:t>
      </w:r>
      <w:r w:rsidRPr="001227E5">
        <w:rPr>
          <w:rFonts w:ascii="DaunPenh" w:hAnsi="DaunPenh"/>
          <w:b/>
          <w:bCs/>
          <w:rtl/>
        </w:rPr>
        <w:t xml:space="preserve"> </w:t>
      </w:r>
      <w:r w:rsidRPr="001227E5">
        <w:rPr>
          <w:rFonts w:hint="eastAsia"/>
          <w:b/>
          <w:bCs/>
          <w:rtl/>
        </w:rPr>
        <w:t>על</w:t>
      </w:r>
      <w:r w:rsidRPr="001227E5">
        <w:rPr>
          <w:rFonts w:ascii="DaunPenh" w:hAnsi="DaunPenh"/>
          <w:b/>
          <w:bCs/>
          <w:rtl/>
        </w:rPr>
        <w:t xml:space="preserve"> </w:t>
      </w:r>
      <w:r w:rsidRPr="001227E5">
        <w:rPr>
          <w:rFonts w:hint="eastAsia"/>
          <w:b/>
          <w:bCs/>
          <w:rtl/>
        </w:rPr>
        <w:t>ידי</w:t>
      </w:r>
      <w:r w:rsidRPr="001227E5">
        <w:rPr>
          <w:rFonts w:ascii="DaunPenh" w:hAnsi="DaunPenh"/>
          <w:b/>
          <w:bCs/>
          <w:rtl/>
        </w:rPr>
        <w:t xml:space="preserve"> </w:t>
      </w:r>
      <w:r w:rsidRPr="001227E5">
        <w:rPr>
          <w:rFonts w:hint="eastAsia"/>
          <w:b/>
          <w:bCs/>
          <w:rtl/>
        </w:rPr>
        <w:t>חברות</w:t>
      </w:r>
      <w:r w:rsidRPr="001227E5">
        <w:rPr>
          <w:rFonts w:ascii="DaunPenh" w:hAnsi="DaunPenh"/>
          <w:b/>
          <w:bCs/>
          <w:rtl/>
        </w:rPr>
        <w:t xml:space="preserve"> </w:t>
      </w:r>
      <w:r w:rsidRPr="001227E5">
        <w:rPr>
          <w:rFonts w:hint="eastAsia"/>
          <w:b/>
          <w:bCs/>
          <w:rtl/>
        </w:rPr>
        <w:t>תשתית</w:t>
      </w:r>
      <w:r w:rsidRPr="001227E5">
        <w:rPr>
          <w:rFonts w:ascii="DaunPenh" w:hAnsi="DaunPenh"/>
          <w:b/>
          <w:bCs/>
          <w:rtl/>
        </w:rPr>
        <w:t>"</w:t>
      </w:r>
      <w:r w:rsidRPr="00081BCC">
        <w:rPr>
          <w:rFonts w:ascii="DaunPenh" w:hAnsi="DaunPenh"/>
          <w:rtl/>
        </w:rPr>
        <w:t xml:space="preserve"> </w:t>
      </w:r>
      <w:r>
        <w:rPr>
          <w:rFonts w:hint="cs"/>
          <w:rtl/>
        </w:rPr>
        <w:t>(</w:t>
      </w:r>
      <w:r w:rsidRPr="00081BCC">
        <w:rPr>
          <w:rFonts w:hint="cs"/>
          <w:rtl/>
        </w:rPr>
        <w:t>יולי</w:t>
      </w:r>
      <w:r w:rsidRPr="00081BCC">
        <w:rPr>
          <w:rFonts w:ascii="DaunPenh" w:hAnsi="DaunPenh"/>
          <w:rtl/>
        </w:rPr>
        <w:t xml:space="preserve"> 2023</w:t>
      </w:r>
      <w:r>
        <w:rPr>
          <w:rFonts w:ascii="DaunPenh" w:hAnsi="DaunPenh" w:hint="cs"/>
          <w:rtl/>
        </w:rPr>
        <w:t>).</w:t>
      </w:r>
    </w:p>
  </w:footnote>
  <w:footnote w:id="40">
    <w:p w:rsidR="003F5973" w:rsidRDefault="003F5973" w:rsidP="008C2F03">
      <w:pPr>
        <w:pStyle w:val="af"/>
        <w:ind w:left="140" w:hanging="140"/>
        <w:rPr>
          <w:rtl/>
        </w:rPr>
      </w:pPr>
      <w:r>
        <w:rPr>
          <w:rStyle w:val="af1"/>
        </w:rPr>
        <w:footnoteRef/>
      </w:r>
      <w:r>
        <w:rPr>
          <w:rtl/>
        </w:rPr>
        <w:t xml:space="preserve"> </w:t>
      </w:r>
      <w:r>
        <w:rPr>
          <w:rtl/>
        </w:rPr>
        <w:tab/>
      </w:r>
      <w:r w:rsidRPr="00465231">
        <w:rPr>
          <w:rFonts w:ascii="David" w:hAnsi="David"/>
          <w:rtl/>
        </w:rPr>
        <w:t xml:space="preserve">משרד התחבורה, </w:t>
      </w:r>
      <w:r w:rsidRPr="00465231">
        <w:rPr>
          <w:rFonts w:ascii="David" w:hAnsi="David"/>
          <w:b/>
          <w:bCs/>
          <w:rtl/>
        </w:rPr>
        <w:t xml:space="preserve">דוח ביקורת </w:t>
      </w:r>
      <w:r>
        <w:rPr>
          <w:rFonts w:ascii="David" w:hAnsi="David" w:hint="cs"/>
          <w:b/>
          <w:bCs/>
          <w:rtl/>
        </w:rPr>
        <w:t xml:space="preserve">פנימית </w:t>
      </w:r>
      <w:r w:rsidRPr="00465231">
        <w:rPr>
          <w:rFonts w:ascii="David" w:hAnsi="David"/>
          <w:b/>
          <w:bCs/>
          <w:rtl/>
        </w:rPr>
        <w:t xml:space="preserve">מספר 100 בנושא "מינהל לתכנון ופיתוח תשתיות - פיקוח ובקרה </w:t>
      </w:r>
      <w:r>
        <w:rPr>
          <w:rtl/>
        </w:rPr>
        <w:tab/>
      </w:r>
      <w:r w:rsidRPr="00465231">
        <w:rPr>
          <w:rFonts w:ascii="David" w:hAnsi="David"/>
          <w:b/>
          <w:bCs/>
          <w:rtl/>
        </w:rPr>
        <w:t>על פרויקטים המבוצעים על ידי חברות תשתית"</w:t>
      </w:r>
      <w:r w:rsidRPr="00465231">
        <w:rPr>
          <w:rFonts w:ascii="David" w:hAnsi="David"/>
          <w:rtl/>
        </w:rPr>
        <w:t xml:space="preserve"> </w:t>
      </w:r>
      <w:r w:rsidRPr="00465231">
        <w:rPr>
          <w:rFonts w:ascii="David" w:hAnsi="David" w:hint="cs"/>
          <w:rtl/>
        </w:rPr>
        <w:t>(</w:t>
      </w:r>
      <w:r w:rsidRPr="00465231">
        <w:rPr>
          <w:rFonts w:ascii="David" w:hAnsi="David"/>
          <w:rtl/>
        </w:rPr>
        <w:t>יולי 2023</w:t>
      </w:r>
      <w:r w:rsidRPr="00465231">
        <w:rPr>
          <w:rFonts w:ascii="David" w:hAnsi="David" w:hint="cs"/>
          <w:rtl/>
        </w:rPr>
        <w:t>)</w:t>
      </w:r>
      <w:r w:rsidRPr="00465231">
        <w:rPr>
          <w:rFonts w:ascii="David" w:hAnsi="David"/>
          <w:rtl/>
        </w:rPr>
        <w:t>.</w:t>
      </w:r>
    </w:p>
  </w:footnote>
  <w:footnote w:id="41">
    <w:p w:rsidR="003F5973" w:rsidRDefault="003F5973" w:rsidP="008C2F03">
      <w:pPr>
        <w:pStyle w:val="af"/>
        <w:ind w:left="140" w:hanging="140"/>
        <w:rPr>
          <w:rtl/>
        </w:rPr>
      </w:pPr>
      <w:r>
        <w:rPr>
          <w:rStyle w:val="af1"/>
        </w:rPr>
        <w:footnoteRef/>
      </w:r>
      <w:r>
        <w:rPr>
          <w:rtl/>
        </w:rPr>
        <w:t xml:space="preserve"> </w:t>
      </w:r>
      <w:r>
        <w:rPr>
          <w:rtl/>
        </w:rPr>
        <w:tab/>
      </w:r>
      <w:r w:rsidRPr="00062C9F">
        <w:rPr>
          <w:rFonts w:ascii="David" w:hAnsi="David"/>
          <w:rtl/>
        </w:rPr>
        <w:t>נתוני משרד התחבורה.</w:t>
      </w:r>
    </w:p>
  </w:footnote>
  <w:footnote w:id="42">
    <w:p w:rsidR="003F5973" w:rsidRDefault="003F5973" w:rsidP="008C2F03">
      <w:pPr>
        <w:pStyle w:val="af"/>
        <w:rPr>
          <w:rtl/>
        </w:rPr>
      </w:pPr>
      <w:r>
        <w:rPr>
          <w:rStyle w:val="af1"/>
        </w:rPr>
        <w:footnoteRef/>
      </w:r>
      <w:r>
        <w:rPr>
          <w:rtl/>
        </w:rPr>
        <w:t xml:space="preserve"> </w:t>
      </w:r>
      <w:r>
        <w:rPr>
          <w:rtl/>
        </w:rPr>
        <w:tab/>
      </w:r>
      <w:r>
        <w:rPr>
          <w:rFonts w:hint="cs"/>
          <w:rtl/>
        </w:rPr>
        <w:t>לאחר מועד סיום הביקורת.</w:t>
      </w:r>
    </w:p>
  </w:footnote>
  <w:footnote w:id="43">
    <w:p w:rsidR="003F5973" w:rsidRPr="001227E5" w:rsidRDefault="003F5973" w:rsidP="008C2F03">
      <w:pPr>
        <w:pStyle w:val="af"/>
        <w:ind w:left="708" w:hanging="708"/>
        <w:rPr>
          <w:rFonts w:ascii="David" w:hAnsi="David"/>
          <w:b/>
          <w:bCs/>
          <w:rtl/>
        </w:rPr>
      </w:pPr>
      <w:r w:rsidRPr="00903891">
        <w:rPr>
          <w:rStyle w:val="af1"/>
          <w:rFonts w:ascii="David" w:hAnsi="David"/>
        </w:rPr>
        <w:footnoteRef/>
      </w:r>
      <w:r w:rsidRPr="00903891">
        <w:rPr>
          <w:rFonts w:ascii="David" w:hAnsi="David"/>
          <w:rtl/>
        </w:rPr>
        <w:t xml:space="preserve"> </w:t>
      </w:r>
      <w:r>
        <w:rPr>
          <w:rFonts w:ascii="David" w:hAnsi="David"/>
          <w:rtl/>
        </w:rPr>
        <w:tab/>
      </w:r>
      <w:r>
        <w:rPr>
          <w:rFonts w:ascii="David" w:hAnsi="David" w:hint="cs"/>
          <w:rtl/>
        </w:rPr>
        <w:t xml:space="preserve">מבקר המדינה, </w:t>
      </w:r>
      <w:r w:rsidRPr="00903891">
        <w:rPr>
          <w:rFonts w:ascii="David" w:hAnsi="David"/>
          <w:rtl/>
        </w:rPr>
        <w:t>דוח מבקר המדינה</w:t>
      </w:r>
      <w:r>
        <w:rPr>
          <w:rFonts w:ascii="David" w:hAnsi="David" w:hint="cs"/>
          <w:rtl/>
        </w:rPr>
        <w:t xml:space="preserve"> - </w:t>
      </w:r>
      <w:hyperlink r:id="rId27" w:history="1">
        <w:r w:rsidRPr="001227E5">
          <w:rPr>
            <w:rStyle w:val="Hyperlink"/>
            <w:bCs/>
            <w:rtl/>
          </w:rPr>
          <w:t xml:space="preserve">פיקוח ובקרה על פעילותן של חברות התשתית בתחום התחבורה </w:t>
        </w:r>
        <w:r>
          <w:rPr>
            <w:rFonts w:ascii="David" w:hAnsi="David"/>
            <w:rtl/>
          </w:rPr>
          <w:tab/>
        </w:r>
        <w:r w:rsidRPr="001227E5">
          <w:rPr>
            <w:rStyle w:val="Hyperlink"/>
            <w:bCs/>
            <w:rtl/>
          </w:rPr>
          <w:t>היבשתית</w:t>
        </w:r>
      </w:hyperlink>
      <w:r w:rsidRPr="001227E5">
        <w:rPr>
          <w:rFonts w:ascii="David" w:hAnsi="David"/>
          <w:b/>
          <w:bCs/>
          <w:rtl/>
        </w:rPr>
        <w:t xml:space="preserve"> (</w:t>
      </w:r>
      <w:r w:rsidRPr="001227E5">
        <w:rPr>
          <w:rFonts w:ascii="David" w:hAnsi="David" w:hint="eastAsia"/>
          <w:b/>
          <w:bCs/>
          <w:rtl/>
        </w:rPr>
        <w:t>אוקטובר</w:t>
      </w:r>
      <w:r w:rsidRPr="001227E5">
        <w:rPr>
          <w:rFonts w:ascii="David" w:hAnsi="David"/>
          <w:b/>
          <w:bCs/>
          <w:rtl/>
        </w:rPr>
        <w:t xml:space="preserve"> 2017), </w:t>
      </w:r>
      <w:r w:rsidRPr="001227E5">
        <w:rPr>
          <w:rFonts w:ascii="David" w:hAnsi="David" w:hint="eastAsia"/>
          <w:b/>
          <w:bCs/>
          <w:rtl/>
        </w:rPr>
        <w:t>עמ׳</w:t>
      </w:r>
      <w:r w:rsidRPr="001227E5">
        <w:rPr>
          <w:rFonts w:ascii="David" w:hAnsi="David"/>
          <w:b/>
          <w:bCs/>
          <w:rtl/>
        </w:rPr>
        <w:t xml:space="preserve"> 43.</w:t>
      </w:r>
    </w:p>
  </w:footnote>
  <w:footnote w:id="44">
    <w:p w:rsidR="003F5973" w:rsidRPr="00903891" w:rsidRDefault="003F5973" w:rsidP="008C2F03">
      <w:pPr>
        <w:pStyle w:val="af"/>
        <w:ind w:left="0" w:firstLine="0"/>
        <w:rPr>
          <w:rFonts w:ascii="David" w:hAnsi="David"/>
        </w:rPr>
      </w:pPr>
      <w:r w:rsidRPr="00903891">
        <w:rPr>
          <w:rStyle w:val="af1"/>
          <w:rFonts w:ascii="David" w:hAnsi="David"/>
        </w:rPr>
        <w:footnoteRef/>
      </w:r>
      <w:r w:rsidRPr="00903891">
        <w:rPr>
          <w:rFonts w:ascii="David" w:hAnsi="David"/>
          <w:rtl/>
        </w:rPr>
        <w:t xml:space="preserve"> </w:t>
      </w:r>
      <w:r>
        <w:rPr>
          <w:rFonts w:ascii="David" w:hAnsi="David"/>
          <w:rtl/>
        </w:rPr>
        <w:tab/>
      </w:r>
      <w:r w:rsidRPr="00903891">
        <w:rPr>
          <w:rFonts w:ascii="David" w:hAnsi="David"/>
          <w:rtl/>
        </w:rPr>
        <w:t>אגף בכיר פרויקטים ואגף בכיר תקציבי פיתוח מובילים את תקצוב תשתיות התחבורה ו</w:t>
      </w:r>
      <w:r>
        <w:rPr>
          <w:rFonts w:ascii="David" w:hAnsi="David" w:hint="cs"/>
          <w:rtl/>
        </w:rPr>
        <w:t xml:space="preserve">את </w:t>
      </w:r>
      <w:r w:rsidRPr="00903891">
        <w:rPr>
          <w:rFonts w:ascii="David" w:hAnsi="David"/>
          <w:rtl/>
        </w:rPr>
        <w:t>ביצוע</w:t>
      </w:r>
      <w:r>
        <w:rPr>
          <w:rFonts w:ascii="David" w:hAnsi="David" w:hint="cs"/>
          <w:rtl/>
        </w:rPr>
        <w:t>ו</w:t>
      </w:r>
      <w:r w:rsidRPr="00903891">
        <w:rPr>
          <w:rFonts w:ascii="David" w:hAnsi="David"/>
          <w:rtl/>
        </w:rPr>
        <w:t xml:space="preserve"> בהתאם </w:t>
      </w:r>
      <w:r>
        <w:rPr>
          <w:rFonts w:ascii="David" w:hAnsi="David"/>
          <w:rtl/>
        </w:rPr>
        <w:tab/>
      </w:r>
      <w:r w:rsidRPr="00903891">
        <w:rPr>
          <w:rFonts w:ascii="David" w:hAnsi="David"/>
          <w:rtl/>
        </w:rPr>
        <w:t>ליעדי משרד התחבורה ובהתאם לת</w:t>
      </w:r>
      <w:r>
        <w:rPr>
          <w:rFonts w:ascii="David" w:hAnsi="David" w:hint="cs"/>
          <w:rtl/>
        </w:rPr>
        <w:t>ו</w:t>
      </w:r>
      <w:r w:rsidRPr="00903891">
        <w:rPr>
          <w:rFonts w:ascii="David" w:hAnsi="David"/>
          <w:rtl/>
        </w:rPr>
        <w:t>כנית אב ארצית ו</w:t>
      </w:r>
      <w:r>
        <w:rPr>
          <w:rFonts w:ascii="David" w:hAnsi="David" w:hint="cs"/>
          <w:rtl/>
        </w:rPr>
        <w:t>ל</w:t>
      </w:r>
      <w:r w:rsidRPr="00903891">
        <w:rPr>
          <w:rFonts w:ascii="David" w:hAnsi="David"/>
          <w:rtl/>
        </w:rPr>
        <w:t>תוכניות אב אחרות.</w:t>
      </w:r>
    </w:p>
  </w:footnote>
  <w:footnote w:id="45">
    <w:p w:rsidR="003F5973" w:rsidRPr="00903891" w:rsidRDefault="003F5973" w:rsidP="008C2F03">
      <w:pPr>
        <w:pStyle w:val="af"/>
        <w:ind w:left="-1" w:firstLine="1"/>
        <w:rPr>
          <w:rFonts w:ascii="David" w:hAnsi="David"/>
          <w:rtl/>
        </w:rPr>
      </w:pPr>
      <w:r w:rsidRPr="00903891">
        <w:rPr>
          <w:rStyle w:val="af1"/>
          <w:rFonts w:ascii="David" w:hAnsi="David"/>
        </w:rPr>
        <w:footnoteRef/>
      </w:r>
      <w:r w:rsidRPr="00903891">
        <w:rPr>
          <w:rFonts w:ascii="David" w:hAnsi="David"/>
          <w:rtl/>
        </w:rPr>
        <w:t xml:space="preserve"> </w:t>
      </w:r>
      <w:r>
        <w:rPr>
          <w:rFonts w:ascii="David" w:hAnsi="David"/>
          <w:rtl/>
        </w:rPr>
        <w:tab/>
      </w:r>
      <w:r>
        <w:rPr>
          <w:rFonts w:ascii="David" w:hAnsi="David" w:hint="cs"/>
          <w:rtl/>
        </w:rPr>
        <w:t xml:space="preserve">מבקר המדינה, </w:t>
      </w:r>
      <w:r w:rsidRPr="00903891">
        <w:rPr>
          <w:rFonts w:ascii="David" w:hAnsi="David"/>
          <w:rtl/>
        </w:rPr>
        <w:t>דוח מבקר המדינה</w:t>
      </w:r>
      <w:r>
        <w:rPr>
          <w:rFonts w:ascii="David" w:hAnsi="David" w:hint="cs"/>
          <w:rtl/>
        </w:rPr>
        <w:t xml:space="preserve"> - נובמבר 2022,</w:t>
      </w:r>
      <w:r w:rsidRPr="00903891">
        <w:rPr>
          <w:rFonts w:ascii="David" w:hAnsi="David"/>
          <w:rtl/>
        </w:rPr>
        <w:t xml:space="preserve"> ",</w:t>
      </w:r>
      <w:r>
        <w:rPr>
          <w:rFonts w:ascii="David" w:hAnsi="David" w:hint="cs"/>
          <w:rtl/>
        </w:rPr>
        <w:t xml:space="preserve"> עמוד 1817.</w:t>
      </w:r>
    </w:p>
  </w:footnote>
  <w:footnote w:id="46">
    <w:p w:rsidR="003F5973" w:rsidRPr="002749C8" w:rsidRDefault="003F5973" w:rsidP="008C2F03">
      <w:pPr>
        <w:pStyle w:val="af"/>
        <w:ind w:left="708" w:hanging="708"/>
        <w:rPr>
          <w:rFonts w:ascii="DaunPenh" w:hAnsi="DaunPenh"/>
          <w:rtl/>
        </w:rPr>
      </w:pPr>
      <w:r w:rsidRPr="007D2450">
        <w:rPr>
          <w:rStyle w:val="af1"/>
          <w:rFonts w:ascii="David" w:hAnsi="David"/>
        </w:rPr>
        <w:footnoteRef/>
      </w:r>
      <w:r w:rsidRPr="007D2450">
        <w:rPr>
          <w:rFonts w:ascii="David" w:hAnsi="David"/>
          <w:rtl/>
        </w:rPr>
        <w:t xml:space="preserve"> </w:t>
      </w:r>
      <w:r>
        <w:rPr>
          <w:rFonts w:ascii="David" w:hAnsi="David"/>
          <w:rtl/>
        </w:rPr>
        <w:tab/>
      </w:r>
      <w:r>
        <w:rPr>
          <w:rFonts w:ascii="David" w:hAnsi="David" w:hint="cs"/>
          <w:rtl/>
        </w:rPr>
        <w:t xml:space="preserve">מבקר המדינה, </w:t>
      </w:r>
      <w:r w:rsidRPr="007D2450">
        <w:rPr>
          <w:rFonts w:ascii="David" w:hAnsi="David"/>
          <w:rtl/>
        </w:rPr>
        <w:t>דוח מבקר המדינה</w:t>
      </w:r>
      <w:r>
        <w:rPr>
          <w:rFonts w:ascii="David" w:hAnsi="David" w:hint="cs"/>
          <w:rtl/>
        </w:rPr>
        <w:t xml:space="preserve"> - </w:t>
      </w:r>
      <w:hyperlink r:id="rId28" w:history="1">
        <w:r w:rsidRPr="001227E5">
          <w:rPr>
            <w:rStyle w:val="Hyperlink"/>
            <w:bCs/>
            <w:rtl/>
          </w:rPr>
          <w:t>חברת נתיבי איילון בע"מ - התארגנות מחדש והיבטים פיננסיים</w:t>
        </w:r>
      </w:hyperlink>
      <w:r>
        <w:rPr>
          <w:rFonts w:ascii="David" w:hAnsi="David" w:hint="cs"/>
          <w:rtl/>
        </w:rPr>
        <w:t xml:space="preserve"> </w:t>
      </w:r>
      <w:r>
        <w:rPr>
          <w:rFonts w:ascii="David" w:hAnsi="David"/>
          <w:rtl/>
        </w:rPr>
        <w:tab/>
      </w:r>
      <w:r>
        <w:rPr>
          <w:rFonts w:ascii="David" w:hAnsi="David" w:hint="cs"/>
          <w:rtl/>
        </w:rPr>
        <w:t>(נובמבר 2022),</w:t>
      </w:r>
      <w:r w:rsidRPr="007D2450">
        <w:rPr>
          <w:rFonts w:ascii="David" w:hAnsi="David"/>
          <w:rtl/>
        </w:rPr>
        <w:t xml:space="preserve"> עמ</w:t>
      </w:r>
      <w:r>
        <w:rPr>
          <w:rFonts w:ascii="David" w:hAnsi="David" w:hint="cs"/>
          <w:rtl/>
        </w:rPr>
        <w:t>׳</w:t>
      </w:r>
      <w:r w:rsidRPr="007D2450">
        <w:rPr>
          <w:rFonts w:ascii="David" w:hAnsi="David"/>
          <w:rtl/>
        </w:rPr>
        <w:t xml:space="preserve"> </w:t>
      </w:r>
      <w:r>
        <w:rPr>
          <w:rFonts w:ascii="David" w:hAnsi="David" w:hint="cs"/>
          <w:rtl/>
        </w:rPr>
        <w:t>1818.</w:t>
      </w:r>
    </w:p>
  </w:footnote>
  <w:footnote w:id="47">
    <w:p w:rsidR="003F5973" w:rsidRDefault="003F5973" w:rsidP="008C2F03">
      <w:pPr>
        <w:pStyle w:val="af"/>
        <w:ind w:left="708" w:hanging="708"/>
        <w:rPr>
          <w:rtl/>
        </w:rPr>
      </w:pPr>
      <w:r>
        <w:rPr>
          <w:rStyle w:val="af1"/>
        </w:rPr>
        <w:footnoteRef/>
      </w:r>
      <w:r>
        <w:rPr>
          <w:rtl/>
        </w:rPr>
        <w:t xml:space="preserve"> </w:t>
      </w:r>
      <w:r>
        <w:rPr>
          <w:rFonts w:ascii="David" w:hAnsi="David"/>
          <w:rtl/>
        </w:rPr>
        <w:tab/>
      </w:r>
      <w:r>
        <w:rPr>
          <w:rFonts w:ascii="David" w:hAnsi="David" w:hint="cs"/>
          <w:rtl/>
        </w:rPr>
        <w:t xml:space="preserve">מבקר המדינה, </w:t>
      </w:r>
      <w:r w:rsidRPr="007D2450">
        <w:rPr>
          <w:rFonts w:ascii="David" w:hAnsi="David"/>
          <w:rtl/>
        </w:rPr>
        <w:t>דוח מבקר המדינה</w:t>
      </w:r>
      <w:r>
        <w:rPr>
          <w:rFonts w:ascii="David" w:hAnsi="David" w:hint="cs"/>
          <w:rtl/>
        </w:rPr>
        <w:t xml:space="preserve"> - </w:t>
      </w:r>
      <w:hyperlink r:id="rId29" w:history="1">
        <w:r w:rsidRPr="001D14CC">
          <w:rPr>
            <w:rStyle w:val="Hyperlink"/>
            <w:bCs/>
            <w:rtl/>
          </w:rPr>
          <w:t>חברת נתיבי איילון בע"מ - התארגנות מחדש והיבטים פיננסיים</w:t>
        </w:r>
      </w:hyperlink>
      <w:r>
        <w:rPr>
          <w:rFonts w:ascii="David" w:hAnsi="David" w:hint="cs"/>
          <w:rtl/>
        </w:rPr>
        <w:t xml:space="preserve"> </w:t>
      </w:r>
      <w:r>
        <w:rPr>
          <w:rFonts w:ascii="David" w:hAnsi="David"/>
          <w:rtl/>
        </w:rPr>
        <w:tab/>
      </w:r>
      <w:r>
        <w:rPr>
          <w:rFonts w:ascii="David" w:hAnsi="David" w:hint="cs"/>
          <w:rtl/>
        </w:rPr>
        <w:t>(נובמבר 2022),</w:t>
      </w:r>
      <w:r w:rsidRPr="007D2450">
        <w:rPr>
          <w:rFonts w:ascii="David" w:hAnsi="David"/>
          <w:rtl/>
        </w:rPr>
        <w:t xml:space="preserve"> עמ</w:t>
      </w:r>
      <w:r>
        <w:rPr>
          <w:rFonts w:ascii="David" w:hAnsi="David" w:hint="cs"/>
          <w:rtl/>
        </w:rPr>
        <w:t>׳</w:t>
      </w:r>
      <w:r w:rsidRPr="007D2450">
        <w:rPr>
          <w:rFonts w:ascii="David" w:hAnsi="David"/>
          <w:rtl/>
        </w:rPr>
        <w:t xml:space="preserve"> </w:t>
      </w:r>
      <w:r>
        <w:rPr>
          <w:rFonts w:ascii="David" w:hAnsi="David" w:hint="cs"/>
          <w:rtl/>
        </w:rPr>
        <w:t>1817.</w:t>
      </w:r>
    </w:p>
  </w:footnote>
  <w:footnote w:id="48">
    <w:p w:rsidR="003F5973" w:rsidRDefault="003F5973" w:rsidP="008C2F03">
      <w:pPr>
        <w:pStyle w:val="af"/>
        <w:ind w:left="708" w:hanging="708"/>
        <w:rPr>
          <w:rtl/>
        </w:rPr>
      </w:pPr>
      <w:r>
        <w:rPr>
          <w:rStyle w:val="af1"/>
        </w:rPr>
        <w:footnoteRef/>
      </w:r>
      <w:r>
        <w:rPr>
          <w:rtl/>
        </w:rPr>
        <w:t xml:space="preserve"> </w:t>
      </w:r>
      <w:r>
        <w:rPr>
          <w:rFonts w:ascii="David" w:hAnsi="David"/>
          <w:rtl/>
        </w:rPr>
        <w:tab/>
      </w:r>
      <w:r>
        <w:rPr>
          <w:rFonts w:ascii="David" w:hAnsi="David" w:hint="cs"/>
          <w:rtl/>
        </w:rPr>
        <w:t xml:space="preserve">מבקר המדינה, </w:t>
      </w:r>
      <w:r w:rsidRPr="007D2450">
        <w:rPr>
          <w:rFonts w:ascii="David" w:hAnsi="David"/>
          <w:rtl/>
        </w:rPr>
        <w:t>דוח מבקר המדינה</w:t>
      </w:r>
      <w:r>
        <w:rPr>
          <w:rFonts w:ascii="David" w:hAnsi="David" w:hint="cs"/>
          <w:rtl/>
        </w:rPr>
        <w:t xml:space="preserve"> - </w:t>
      </w:r>
      <w:hyperlink r:id="rId30" w:history="1">
        <w:r w:rsidRPr="001D14CC">
          <w:rPr>
            <w:rStyle w:val="Hyperlink"/>
            <w:bCs/>
            <w:rtl/>
          </w:rPr>
          <w:t>חברת נתיבי איילון בע"מ - התארגנות מחדש והיבטים פיננסיים</w:t>
        </w:r>
      </w:hyperlink>
      <w:r>
        <w:rPr>
          <w:rFonts w:ascii="David" w:hAnsi="David" w:hint="cs"/>
          <w:rtl/>
        </w:rPr>
        <w:t xml:space="preserve"> </w:t>
      </w:r>
      <w:r>
        <w:rPr>
          <w:rFonts w:ascii="David" w:hAnsi="David"/>
          <w:rtl/>
        </w:rPr>
        <w:tab/>
      </w:r>
      <w:r>
        <w:rPr>
          <w:rFonts w:ascii="David" w:hAnsi="David" w:hint="cs"/>
          <w:rtl/>
        </w:rPr>
        <w:t>(נובמבר 2022),</w:t>
      </w:r>
      <w:r w:rsidRPr="007D2450">
        <w:rPr>
          <w:rFonts w:ascii="David" w:hAnsi="David"/>
          <w:rtl/>
        </w:rPr>
        <w:t xml:space="preserve"> עמ</w:t>
      </w:r>
      <w:r>
        <w:rPr>
          <w:rFonts w:ascii="David" w:hAnsi="David" w:hint="cs"/>
          <w:rtl/>
        </w:rPr>
        <w:t>׳</w:t>
      </w:r>
      <w:r w:rsidRPr="007D2450">
        <w:rPr>
          <w:rFonts w:ascii="David" w:hAnsi="David"/>
          <w:rtl/>
        </w:rPr>
        <w:t xml:space="preserve"> </w:t>
      </w:r>
      <w:r>
        <w:rPr>
          <w:rFonts w:ascii="David" w:hAnsi="David" w:hint="cs"/>
          <w:rtl/>
        </w:rPr>
        <w:t>1816.</w:t>
      </w:r>
    </w:p>
  </w:footnote>
  <w:footnote w:id="49">
    <w:p w:rsidR="003F5973" w:rsidRPr="00EB774A" w:rsidRDefault="003F5973" w:rsidP="008C2F03">
      <w:pPr>
        <w:pStyle w:val="af"/>
        <w:ind w:left="708" w:hanging="708"/>
        <w:rPr>
          <w:rFonts w:ascii="David" w:hAnsi="David"/>
          <w:rtl/>
        </w:rPr>
      </w:pPr>
      <w:r w:rsidRPr="0088611A">
        <w:rPr>
          <w:rStyle w:val="af1"/>
          <w:rFonts w:ascii="David" w:hAnsi="David"/>
        </w:rPr>
        <w:footnoteRef/>
      </w:r>
      <w:r w:rsidRPr="0088611A">
        <w:rPr>
          <w:rFonts w:ascii="David" w:hAnsi="David"/>
          <w:rtl/>
        </w:rPr>
        <w:t xml:space="preserve"> </w:t>
      </w:r>
      <w:r>
        <w:rPr>
          <w:rFonts w:ascii="David" w:hAnsi="David"/>
          <w:rtl/>
        </w:rPr>
        <w:tab/>
      </w:r>
      <w:r w:rsidRPr="0088611A">
        <w:rPr>
          <w:rFonts w:ascii="David" w:hAnsi="David"/>
          <w:rtl/>
        </w:rPr>
        <w:t xml:space="preserve">משרד התחבורה, </w:t>
      </w:r>
      <w:r w:rsidRPr="001227E5">
        <w:rPr>
          <w:rFonts w:ascii="David" w:hAnsi="David"/>
          <w:b/>
          <w:bCs/>
          <w:rtl/>
        </w:rPr>
        <w:t xml:space="preserve">דוח ביקורת </w:t>
      </w:r>
      <w:r>
        <w:rPr>
          <w:rFonts w:ascii="David" w:hAnsi="David" w:hint="cs"/>
          <w:b/>
          <w:bCs/>
          <w:rtl/>
        </w:rPr>
        <w:t xml:space="preserve">פנימית </w:t>
      </w:r>
      <w:r w:rsidRPr="001227E5">
        <w:rPr>
          <w:rFonts w:ascii="David" w:hAnsi="David"/>
          <w:b/>
          <w:bCs/>
          <w:rtl/>
        </w:rPr>
        <w:t xml:space="preserve">מספר 100 בנושא "מינהל לתכנון ופיתוח תשתיות - פיקוח ובקרה </w:t>
      </w:r>
      <w:r>
        <w:rPr>
          <w:rFonts w:ascii="David" w:hAnsi="David"/>
          <w:rtl/>
        </w:rPr>
        <w:tab/>
      </w:r>
      <w:r w:rsidRPr="001227E5">
        <w:rPr>
          <w:rFonts w:ascii="David" w:hAnsi="David"/>
          <w:b/>
          <w:bCs/>
          <w:rtl/>
        </w:rPr>
        <w:t>על פרויקטים המבוצעים על ידי חברות תשתית"</w:t>
      </w:r>
      <w:r w:rsidRPr="0088611A">
        <w:rPr>
          <w:rFonts w:ascii="David" w:hAnsi="David"/>
          <w:rtl/>
        </w:rPr>
        <w:t xml:space="preserve"> </w:t>
      </w:r>
      <w:r>
        <w:rPr>
          <w:rFonts w:ascii="David" w:hAnsi="David" w:hint="cs"/>
          <w:rtl/>
        </w:rPr>
        <w:t>(</w:t>
      </w:r>
      <w:r w:rsidRPr="0088611A">
        <w:rPr>
          <w:rFonts w:ascii="David" w:hAnsi="David"/>
          <w:rtl/>
        </w:rPr>
        <w:t xml:space="preserve">יולי </w:t>
      </w:r>
      <w:r w:rsidRPr="007B3A39">
        <w:rPr>
          <w:rFonts w:ascii="David" w:hAnsi="David"/>
          <w:rtl/>
        </w:rPr>
        <w:t>2023</w:t>
      </w:r>
      <w:r>
        <w:rPr>
          <w:rFonts w:ascii="DaunPenh" w:hAnsi="DaunPenh" w:hint="cs"/>
          <w:rtl/>
        </w:rPr>
        <w:t>)</w:t>
      </w:r>
      <w:r w:rsidRPr="007B3A39">
        <w:rPr>
          <w:rFonts w:ascii="DaunPenh" w:hAnsi="DaunPenh" w:hint="cs"/>
          <w:rtl/>
        </w:rPr>
        <w:t>.</w:t>
      </w:r>
    </w:p>
  </w:footnote>
  <w:footnote w:id="50">
    <w:p w:rsidR="003F5973" w:rsidRPr="007D2450" w:rsidRDefault="003F5973" w:rsidP="008C2F03">
      <w:pPr>
        <w:pStyle w:val="af"/>
        <w:ind w:left="708" w:hanging="708"/>
        <w:rPr>
          <w:rFonts w:ascii="David" w:hAnsi="David"/>
        </w:rPr>
      </w:pPr>
      <w:r w:rsidRPr="007D2450">
        <w:rPr>
          <w:rStyle w:val="af1"/>
          <w:rFonts w:ascii="David" w:hAnsi="David"/>
        </w:rPr>
        <w:footnoteRef/>
      </w:r>
      <w:r w:rsidRPr="007D2450">
        <w:rPr>
          <w:rFonts w:ascii="David" w:hAnsi="David"/>
          <w:rtl/>
        </w:rPr>
        <w:t xml:space="preserve"> </w:t>
      </w:r>
      <w:r>
        <w:rPr>
          <w:rFonts w:ascii="David" w:hAnsi="David"/>
          <w:rtl/>
        </w:rPr>
        <w:tab/>
      </w:r>
      <w:r w:rsidRPr="007D2450">
        <w:rPr>
          <w:rFonts w:ascii="David" w:hAnsi="David"/>
          <w:rtl/>
        </w:rPr>
        <w:t xml:space="preserve">משרד התחבורה, </w:t>
      </w:r>
      <w:r w:rsidRPr="001227E5">
        <w:rPr>
          <w:rFonts w:ascii="David" w:hAnsi="David"/>
          <w:b/>
          <w:bCs/>
          <w:rtl/>
        </w:rPr>
        <w:t xml:space="preserve">דוח ביקורת </w:t>
      </w:r>
      <w:r>
        <w:rPr>
          <w:rFonts w:ascii="David" w:hAnsi="David" w:hint="cs"/>
          <w:b/>
          <w:bCs/>
          <w:rtl/>
        </w:rPr>
        <w:t xml:space="preserve">פנימית </w:t>
      </w:r>
      <w:r w:rsidRPr="001227E5">
        <w:rPr>
          <w:rFonts w:ascii="David" w:hAnsi="David"/>
          <w:b/>
          <w:bCs/>
          <w:rtl/>
        </w:rPr>
        <w:t xml:space="preserve">מספר 100 בנושא "מינהל לתכנון ופיתוח תשתיות - פיקוח ובקרה </w:t>
      </w:r>
      <w:r>
        <w:rPr>
          <w:rFonts w:ascii="David" w:hAnsi="David"/>
          <w:rtl/>
        </w:rPr>
        <w:tab/>
      </w:r>
      <w:r w:rsidRPr="001227E5">
        <w:rPr>
          <w:rFonts w:ascii="David" w:hAnsi="David"/>
          <w:b/>
          <w:bCs/>
          <w:rtl/>
        </w:rPr>
        <w:t>על פרויקטים המבוצעים על ידי חברות תשתית"</w:t>
      </w:r>
      <w:r>
        <w:rPr>
          <w:rFonts w:ascii="David" w:hAnsi="David" w:hint="cs"/>
          <w:rtl/>
        </w:rPr>
        <w:t xml:space="preserve"> (</w:t>
      </w:r>
      <w:r w:rsidRPr="007D2450">
        <w:rPr>
          <w:rFonts w:ascii="David" w:hAnsi="David"/>
          <w:rtl/>
        </w:rPr>
        <w:t>יולי 2023</w:t>
      </w:r>
      <w:r>
        <w:rPr>
          <w:rFonts w:ascii="David" w:hAnsi="David" w:hint="cs"/>
          <w:rtl/>
        </w:rPr>
        <w:t>).</w:t>
      </w:r>
    </w:p>
  </w:footnote>
  <w:footnote w:id="51">
    <w:p w:rsidR="003F5973" w:rsidRPr="0088611A" w:rsidRDefault="003F5973" w:rsidP="008C2F03">
      <w:pPr>
        <w:pStyle w:val="af"/>
        <w:ind w:left="0" w:firstLine="720"/>
        <w:rPr>
          <w:rFonts w:ascii="David" w:hAnsi="David"/>
          <w:rtl/>
        </w:rPr>
      </w:pPr>
      <w:r w:rsidRPr="0088611A">
        <w:rPr>
          <w:rFonts w:ascii="David" w:hAnsi="David"/>
          <w:rtl/>
        </w:rPr>
        <w:t xml:space="preserve">רשות החברות הממשלתיות, דוחות כספיים של חברת נתיבי ישראל - החברה הלאומית לתשתיות תחבורה </w:t>
      </w:r>
      <w:r>
        <w:rPr>
          <w:rFonts w:ascii="David" w:hAnsi="David"/>
          <w:rtl/>
        </w:rPr>
        <w:tab/>
      </w:r>
      <w:r w:rsidRPr="0088611A">
        <w:rPr>
          <w:rFonts w:ascii="David" w:hAnsi="David"/>
          <w:rtl/>
        </w:rPr>
        <w:t xml:space="preserve">- דוח כספי שנתי </w:t>
      </w:r>
      <w:hyperlink r:id="rId31" w:history="1">
        <w:r w:rsidRPr="0088611A">
          <w:rPr>
            <w:rFonts w:ascii="David" w:hAnsi="David"/>
            <w:rtl/>
          </w:rPr>
          <w:t>2023</w:t>
        </w:r>
      </w:hyperlink>
      <w:r w:rsidRPr="0088611A">
        <w:rPr>
          <w:rFonts w:ascii="David" w:hAnsi="David"/>
          <w:rtl/>
        </w:rPr>
        <w:t xml:space="preserve">: "משרד התחבורה הפקיד בידי החברה פיתוח של מערכות משקיות כגון מערכת </w:t>
      </w:r>
      <w:r>
        <w:rPr>
          <w:rtl/>
        </w:rPr>
        <w:tab/>
      </w:r>
      <w:r w:rsidRPr="0088611A">
        <w:rPr>
          <w:rFonts w:ascii="David" w:hAnsi="David"/>
          <w:rtl/>
        </w:rPr>
        <w:t xml:space="preserve">תיאום תשתיות לאומיות, מערכת שטר מטען דיגיטלי לרכבי משא, ולאחרונה אף תיקצב אותה לטובת </w:t>
      </w:r>
      <w:r>
        <w:rPr>
          <w:rtl/>
        </w:rPr>
        <w:tab/>
      </w:r>
      <w:r w:rsidRPr="0088611A">
        <w:rPr>
          <w:rFonts w:ascii="David" w:hAnsi="David"/>
          <w:rtl/>
        </w:rPr>
        <w:t xml:space="preserve">הטמעת מערכת לניהול פורטפוליו הפרויקטים 'מניפה' שפותחה בנתיבי ישראל – כמערכת מובילה במשרד </w:t>
      </w:r>
      <w:r>
        <w:rPr>
          <w:rtl/>
        </w:rPr>
        <w:tab/>
      </w:r>
      <w:r w:rsidRPr="0088611A">
        <w:rPr>
          <w:rFonts w:ascii="David" w:hAnsi="David"/>
          <w:rtl/>
        </w:rPr>
        <w:t>התחבורה עצמו".</w:t>
      </w:r>
    </w:p>
  </w:footnote>
  <w:footnote w:id="52">
    <w:p w:rsidR="003F5973" w:rsidRPr="002749C8" w:rsidRDefault="003F5973" w:rsidP="008C2F03">
      <w:pPr>
        <w:pStyle w:val="af"/>
        <w:rPr>
          <w:rFonts w:ascii="DaunPenh" w:hAnsi="DaunPenh"/>
          <w:rtl/>
        </w:rPr>
      </w:pPr>
      <w:r w:rsidRPr="0088611A">
        <w:rPr>
          <w:rStyle w:val="af1"/>
          <w:rFonts w:ascii="David" w:hAnsi="David"/>
        </w:rPr>
        <w:footnoteRef/>
      </w:r>
      <w:r w:rsidRPr="0088611A">
        <w:rPr>
          <w:rFonts w:ascii="David" w:hAnsi="David"/>
          <w:rtl/>
        </w:rPr>
        <w:t xml:space="preserve"> </w:t>
      </w:r>
      <w:r>
        <w:rPr>
          <w:rFonts w:ascii="David" w:hAnsi="David"/>
          <w:rtl/>
        </w:rPr>
        <w:tab/>
      </w:r>
      <w:r w:rsidRPr="0088611A">
        <w:rPr>
          <w:rFonts w:ascii="David" w:hAnsi="David"/>
          <w:rtl/>
        </w:rPr>
        <w:t xml:space="preserve">משרד התחבורה, </w:t>
      </w:r>
      <w:r w:rsidRPr="00AB25FA">
        <w:rPr>
          <w:rFonts w:ascii="David" w:hAnsi="David"/>
          <w:rtl/>
        </w:rPr>
        <w:t>מינהל תשתיות, סיכום דיון ועדת היגוי מיום 5.12.24</w:t>
      </w:r>
      <w:r w:rsidRPr="00AB25FA">
        <w:rPr>
          <w:rFonts w:ascii="DaunPenh" w:hAnsi="DaunPenh" w:hint="cs"/>
          <w:rtl/>
        </w:rPr>
        <w:t>.</w:t>
      </w:r>
    </w:p>
  </w:footnote>
  <w:footnote w:id="53">
    <w:p w:rsidR="003F5973" w:rsidRDefault="003F5973" w:rsidP="008C2F03">
      <w:pPr>
        <w:pStyle w:val="af"/>
        <w:ind w:left="-1" w:firstLine="1"/>
      </w:pPr>
      <w:r>
        <w:rPr>
          <w:rStyle w:val="af1"/>
        </w:rPr>
        <w:footnoteRef/>
      </w:r>
      <w:r>
        <w:rPr>
          <w:rtl/>
        </w:rPr>
        <w:t xml:space="preserve"> </w:t>
      </w:r>
      <w:r>
        <w:rPr>
          <w:rtl/>
        </w:rPr>
        <w:tab/>
      </w:r>
      <w:r>
        <w:rPr>
          <w:rFonts w:hint="cs"/>
          <w:rtl/>
        </w:rPr>
        <w:t xml:space="preserve">אתר המרשתת של מינהל התכנון: </w:t>
      </w:r>
      <w:hyperlink r:id="rId32" w:history="1">
        <w:r w:rsidRPr="00961AF9">
          <w:rPr>
            <w:rStyle w:val="Hyperlink"/>
            <w:rFonts w:hint="cs"/>
            <w:rtl/>
          </w:rPr>
          <w:t>אודות מינהל התכנון</w:t>
        </w:r>
      </w:hyperlink>
      <w:r>
        <w:rPr>
          <w:rFonts w:hint="cs"/>
          <w:rtl/>
        </w:rPr>
        <w:t>.</w:t>
      </w:r>
      <w:r w:rsidRPr="00DF20C6">
        <w:rPr>
          <w:noProof/>
        </w:rPr>
        <w:t xml:space="preserve"> </w:t>
      </w:r>
    </w:p>
  </w:footnote>
  <w:footnote w:id="54">
    <w:p w:rsidR="003F5973" w:rsidRDefault="003F5973" w:rsidP="008C2F03">
      <w:pPr>
        <w:pStyle w:val="af"/>
        <w:rPr>
          <w:rtl/>
        </w:rPr>
      </w:pPr>
      <w:r>
        <w:rPr>
          <w:rStyle w:val="af1"/>
        </w:rPr>
        <w:footnoteRef/>
      </w:r>
      <w:r>
        <w:rPr>
          <w:rtl/>
        </w:rPr>
        <w:t xml:space="preserve"> </w:t>
      </w:r>
      <w:r>
        <w:rPr>
          <w:rtl/>
        </w:rPr>
        <w:tab/>
      </w:r>
      <w:r>
        <w:rPr>
          <w:rFonts w:hint="cs"/>
          <w:rtl/>
        </w:rPr>
        <w:t xml:space="preserve">חוק התכנון והבניה, התשכ"ה-1965, סעיפים 49 ו-131. </w:t>
      </w:r>
    </w:p>
  </w:footnote>
  <w:footnote w:id="55">
    <w:p w:rsidR="003F5973" w:rsidRDefault="003F5973" w:rsidP="008C2F03">
      <w:pPr>
        <w:pStyle w:val="af"/>
        <w:ind w:left="708" w:hanging="708"/>
        <w:rPr>
          <w:rtl/>
        </w:rPr>
      </w:pPr>
      <w:r>
        <w:rPr>
          <w:rStyle w:val="af1"/>
        </w:rPr>
        <w:footnoteRef/>
      </w:r>
      <w:r>
        <w:rPr>
          <w:rtl/>
        </w:rPr>
        <w:t xml:space="preserve"> </w:t>
      </w:r>
      <w:r>
        <w:rPr>
          <w:rtl/>
        </w:rPr>
        <w:tab/>
      </w:r>
      <w:r>
        <w:rPr>
          <w:rFonts w:hint="cs"/>
          <w:rtl/>
        </w:rPr>
        <w:t xml:space="preserve">מינהל התכנון, </w:t>
      </w:r>
      <w:hyperlink r:id="rId33" w:history="1">
        <w:r w:rsidRPr="00E15ACF">
          <w:rPr>
            <w:rStyle w:val="Hyperlink"/>
            <w:rFonts w:hint="cs"/>
            <w:rtl/>
          </w:rPr>
          <w:t>תמ"א 42</w:t>
        </w:r>
      </w:hyperlink>
      <w:r>
        <w:rPr>
          <w:rFonts w:hint="cs"/>
          <w:rtl/>
        </w:rPr>
        <w:t xml:space="preserve"> - </w:t>
      </w:r>
      <w:r w:rsidRPr="00E15ACF">
        <w:rPr>
          <w:rtl/>
        </w:rPr>
        <w:t>ת</w:t>
      </w:r>
      <w:r>
        <w:rPr>
          <w:rFonts w:hint="cs"/>
          <w:rtl/>
        </w:rPr>
        <w:t>ו</w:t>
      </w:r>
      <w:r w:rsidRPr="00E15ACF">
        <w:rPr>
          <w:rtl/>
        </w:rPr>
        <w:t>כנית משולבת לתחבורה</w:t>
      </w:r>
      <w:r>
        <w:rPr>
          <w:rFonts w:hint="cs"/>
          <w:rtl/>
        </w:rPr>
        <w:t>. התוכנית כוללת</w:t>
      </w:r>
      <w:r w:rsidRPr="00E15ACF">
        <w:rPr>
          <w:rtl/>
        </w:rPr>
        <w:t xml:space="preserve"> את </w:t>
      </w:r>
      <w:r>
        <w:rPr>
          <w:rFonts w:hint="cs"/>
          <w:rtl/>
        </w:rPr>
        <w:t>"</w:t>
      </w:r>
      <w:r w:rsidRPr="00E15ACF">
        <w:rPr>
          <w:rtl/>
        </w:rPr>
        <w:t xml:space="preserve">תשתיות התחבורה הארציות </w:t>
      </w:r>
      <w:r>
        <w:rPr>
          <w:rtl/>
        </w:rPr>
        <w:tab/>
      </w:r>
      <w:r w:rsidRPr="00E15ACF">
        <w:rPr>
          <w:rtl/>
        </w:rPr>
        <w:t>היבשתיות: דרכים ארציות</w:t>
      </w:r>
      <w:r>
        <w:rPr>
          <w:rFonts w:hint="cs"/>
          <w:rtl/>
        </w:rPr>
        <w:t>,</w:t>
      </w:r>
      <w:r w:rsidRPr="00E15ACF">
        <w:rPr>
          <w:rtl/>
        </w:rPr>
        <w:t xml:space="preserve"> ובתוכ</w:t>
      </w:r>
      <w:r>
        <w:rPr>
          <w:rFonts w:hint="cs"/>
          <w:rtl/>
        </w:rPr>
        <w:t>ן</w:t>
      </w:r>
      <w:r w:rsidRPr="00E15ACF">
        <w:rPr>
          <w:rtl/>
        </w:rPr>
        <w:t xml:space="preserve"> צירים רבי קיבולת (לתחבורה ציבורית ורכב רב</w:t>
      </w:r>
      <w:r>
        <w:rPr>
          <w:rFonts w:hint="cs"/>
          <w:rtl/>
        </w:rPr>
        <w:t>-</w:t>
      </w:r>
      <w:r w:rsidRPr="00E15ACF">
        <w:rPr>
          <w:rtl/>
        </w:rPr>
        <w:t>נוסעים)</w:t>
      </w:r>
      <w:r>
        <w:rPr>
          <w:rFonts w:hint="cs"/>
          <w:rtl/>
        </w:rPr>
        <w:t>,</w:t>
      </w:r>
      <w:r w:rsidRPr="00E15ACF">
        <w:rPr>
          <w:rtl/>
        </w:rPr>
        <w:t xml:space="preserve"> צירים </w:t>
      </w:r>
      <w:r>
        <w:rPr>
          <w:rtl/>
        </w:rPr>
        <w:tab/>
      </w:r>
      <w:r w:rsidRPr="00E15ACF">
        <w:rPr>
          <w:rtl/>
        </w:rPr>
        <w:t>בלעדיים לתחבורה ציבורית, מחלפים</w:t>
      </w:r>
      <w:r>
        <w:rPr>
          <w:rFonts w:hint="cs"/>
          <w:rtl/>
        </w:rPr>
        <w:t>,</w:t>
      </w:r>
      <w:r w:rsidRPr="00E15ACF">
        <w:rPr>
          <w:rtl/>
        </w:rPr>
        <w:t xml:space="preserve"> מסילות, מרכזי תחבורה משולבים, מרכזים לשינוי מטענים </w:t>
      </w:r>
      <w:r>
        <w:rPr>
          <w:rtl/>
        </w:rPr>
        <w:tab/>
      </w:r>
      <w:r w:rsidRPr="00E15ACF">
        <w:rPr>
          <w:rtl/>
        </w:rPr>
        <w:t>ומנשקים בין</w:t>
      </w:r>
      <w:r>
        <w:rPr>
          <w:rFonts w:hint="cs"/>
          <w:rtl/>
        </w:rPr>
        <w:t>-</w:t>
      </w:r>
      <w:r w:rsidRPr="00E15ACF">
        <w:rPr>
          <w:rtl/>
        </w:rPr>
        <w:t>רשתיים (מעברי גבול).</w:t>
      </w:r>
      <w:r>
        <w:rPr>
          <w:rFonts w:hint="cs"/>
          <w:rtl/>
        </w:rPr>
        <w:t xml:space="preserve">" </w:t>
      </w:r>
    </w:p>
  </w:footnote>
  <w:footnote w:id="56">
    <w:p w:rsidR="003F5973" w:rsidRDefault="003F5973" w:rsidP="008C2F03">
      <w:pPr>
        <w:pStyle w:val="af"/>
        <w:ind w:left="708" w:hanging="708"/>
        <w:rPr>
          <w:rtl/>
        </w:rPr>
      </w:pPr>
      <w:r>
        <w:rPr>
          <w:rStyle w:val="af1"/>
        </w:rPr>
        <w:footnoteRef/>
      </w:r>
      <w:r>
        <w:rPr>
          <w:rtl/>
        </w:rPr>
        <w:t xml:space="preserve"> </w:t>
      </w:r>
      <w:r>
        <w:rPr>
          <w:rtl/>
        </w:rPr>
        <w:tab/>
      </w:r>
      <w:r>
        <w:rPr>
          <w:rFonts w:hint="cs"/>
          <w:rtl/>
        </w:rPr>
        <w:t xml:space="preserve">מבקר המדינה, דוח מבקר המדינה - </w:t>
      </w:r>
      <w:hyperlink r:id="rId34" w:history="1">
        <w:r w:rsidRPr="001227E5">
          <w:rPr>
            <w:rStyle w:val="Hyperlink"/>
            <w:rFonts w:hint="eastAsia"/>
            <w:bCs/>
            <w:rtl/>
          </w:rPr>
          <w:t>תכנון</w:t>
        </w:r>
        <w:r w:rsidRPr="001227E5">
          <w:rPr>
            <w:rStyle w:val="Hyperlink"/>
            <w:bCs/>
            <w:rtl/>
          </w:rPr>
          <w:t xml:space="preserve"> </w:t>
        </w:r>
        <w:r w:rsidRPr="001227E5">
          <w:rPr>
            <w:rStyle w:val="Hyperlink"/>
            <w:rFonts w:hint="eastAsia"/>
            <w:bCs/>
            <w:rtl/>
          </w:rPr>
          <w:t>וקידום</w:t>
        </w:r>
        <w:r w:rsidRPr="001227E5">
          <w:rPr>
            <w:rStyle w:val="Hyperlink"/>
            <w:bCs/>
            <w:rtl/>
          </w:rPr>
          <w:t xml:space="preserve"> </w:t>
        </w:r>
        <w:r w:rsidRPr="001227E5">
          <w:rPr>
            <w:rStyle w:val="Hyperlink"/>
            <w:rFonts w:hint="eastAsia"/>
            <w:bCs/>
            <w:rtl/>
          </w:rPr>
          <w:t>של</w:t>
        </w:r>
        <w:r w:rsidRPr="001227E5">
          <w:rPr>
            <w:rStyle w:val="Hyperlink"/>
            <w:bCs/>
            <w:rtl/>
          </w:rPr>
          <w:t xml:space="preserve"> </w:t>
        </w:r>
        <w:r w:rsidRPr="001227E5">
          <w:rPr>
            <w:rStyle w:val="Hyperlink"/>
            <w:rFonts w:hint="eastAsia"/>
            <w:bCs/>
            <w:rtl/>
          </w:rPr>
          <w:t>התחבורה</w:t>
        </w:r>
        <w:r w:rsidRPr="001227E5">
          <w:rPr>
            <w:rStyle w:val="Hyperlink"/>
            <w:bCs/>
            <w:rtl/>
          </w:rPr>
          <w:t xml:space="preserve"> </w:t>
        </w:r>
        <w:r w:rsidRPr="001227E5">
          <w:rPr>
            <w:rStyle w:val="Hyperlink"/>
            <w:rFonts w:hint="eastAsia"/>
            <w:bCs/>
            <w:rtl/>
          </w:rPr>
          <w:t>הציבורית</w:t>
        </w:r>
        <w:r w:rsidRPr="001227E5">
          <w:rPr>
            <w:rStyle w:val="Hyperlink"/>
            <w:bCs/>
            <w:rtl/>
          </w:rPr>
          <w:t xml:space="preserve"> - </w:t>
        </w:r>
        <w:r w:rsidRPr="001227E5">
          <w:rPr>
            <w:rStyle w:val="Hyperlink"/>
            <w:rFonts w:hint="eastAsia"/>
            <w:bCs/>
            <w:rtl/>
          </w:rPr>
          <w:t>ביקורת</w:t>
        </w:r>
        <w:r w:rsidRPr="001227E5">
          <w:rPr>
            <w:rStyle w:val="Hyperlink"/>
            <w:bCs/>
            <w:rtl/>
          </w:rPr>
          <w:t xml:space="preserve"> </w:t>
        </w:r>
        <w:r w:rsidRPr="001227E5">
          <w:rPr>
            <w:rStyle w:val="Hyperlink"/>
            <w:rFonts w:hint="eastAsia"/>
            <w:bCs/>
            <w:rtl/>
          </w:rPr>
          <w:t>מעקב</w:t>
        </w:r>
      </w:hyperlink>
      <w:r>
        <w:rPr>
          <w:rFonts w:hint="cs"/>
          <w:b/>
          <w:bCs/>
          <w:rtl/>
        </w:rPr>
        <w:t xml:space="preserve"> (</w:t>
      </w:r>
      <w:r>
        <w:rPr>
          <w:rFonts w:hint="cs"/>
          <w:rtl/>
        </w:rPr>
        <w:t xml:space="preserve">ינואר 2024), </w:t>
      </w:r>
      <w:r>
        <w:rPr>
          <w:rtl/>
        </w:rPr>
        <w:tab/>
      </w:r>
      <w:r>
        <w:rPr>
          <w:rFonts w:hint="cs"/>
          <w:rtl/>
        </w:rPr>
        <w:t>עמ׳ 982 - 984.</w:t>
      </w:r>
    </w:p>
  </w:footnote>
  <w:footnote w:id="57">
    <w:p w:rsidR="003F5973" w:rsidRDefault="003F5973" w:rsidP="008C2F03">
      <w:pPr>
        <w:pStyle w:val="af"/>
        <w:ind w:left="708" w:hanging="708"/>
        <w:rPr>
          <w:rtl/>
        </w:rPr>
      </w:pPr>
      <w:r>
        <w:rPr>
          <w:rStyle w:val="af1"/>
        </w:rPr>
        <w:footnoteRef/>
      </w:r>
      <w:r>
        <w:rPr>
          <w:rtl/>
        </w:rPr>
        <w:t xml:space="preserve"> </w:t>
      </w:r>
      <w:r>
        <w:rPr>
          <w:rtl/>
        </w:rPr>
        <w:tab/>
      </w:r>
      <w:r>
        <w:rPr>
          <w:rFonts w:hint="cs"/>
          <w:rtl/>
        </w:rPr>
        <w:t xml:space="preserve">מבקר המדינה, </w:t>
      </w:r>
      <w:r w:rsidRPr="002749C8">
        <w:rPr>
          <w:rFonts w:hint="cs"/>
          <w:rtl/>
        </w:rPr>
        <w:t>דוח</w:t>
      </w:r>
      <w:r w:rsidRPr="002749C8">
        <w:rPr>
          <w:rFonts w:ascii="DaunPenh" w:hAnsi="DaunPenh"/>
          <w:rtl/>
        </w:rPr>
        <w:t xml:space="preserve"> </w:t>
      </w:r>
      <w:r w:rsidRPr="002749C8">
        <w:rPr>
          <w:rFonts w:hint="cs"/>
          <w:rtl/>
        </w:rPr>
        <w:t>מבקר</w:t>
      </w:r>
      <w:r w:rsidRPr="002749C8">
        <w:rPr>
          <w:rFonts w:ascii="DaunPenh" w:hAnsi="DaunPenh"/>
          <w:rtl/>
        </w:rPr>
        <w:t xml:space="preserve"> </w:t>
      </w:r>
      <w:r w:rsidRPr="002749C8">
        <w:rPr>
          <w:rFonts w:hint="cs"/>
          <w:rtl/>
        </w:rPr>
        <w:t>המדינה</w:t>
      </w:r>
      <w:r w:rsidRPr="002749C8">
        <w:rPr>
          <w:rFonts w:ascii="DaunPenh" w:hAnsi="DaunPenh"/>
          <w:rtl/>
        </w:rPr>
        <w:t xml:space="preserve"> </w:t>
      </w:r>
      <w:r>
        <w:rPr>
          <w:rFonts w:ascii="DaunPenh" w:hAnsi="DaunPenh" w:hint="cs"/>
          <w:rtl/>
        </w:rPr>
        <w:t xml:space="preserve">- </w:t>
      </w:r>
      <w:hyperlink r:id="rId35" w:history="1">
        <w:r w:rsidRPr="001227E5">
          <w:rPr>
            <w:rStyle w:val="Hyperlink"/>
            <w:rFonts w:ascii="DaunPenh" w:hAnsi="DaunPenh" w:hint="eastAsia"/>
            <w:bCs/>
            <w:rtl/>
          </w:rPr>
          <w:t>הכנה</w:t>
        </w:r>
        <w:r w:rsidRPr="001227E5">
          <w:rPr>
            <w:rStyle w:val="Hyperlink"/>
            <w:rFonts w:ascii="DaunPenh" w:hAnsi="DaunPenh"/>
            <w:bCs/>
            <w:rtl/>
          </w:rPr>
          <w:t xml:space="preserve"> </w:t>
        </w:r>
        <w:r w:rsidRPr="001227E5">
          <w:rPr>
            <w:rStyle w:val="Hyperlink"/>
            <w:rFonts w:ascii="DaunPenh" w:hAnsi="DaunPenh" w:hint="eastAsia"/>
            <w:bCs/>
            <w:rtl/>
          </w:rPr>
          <w:t>וביצוע</w:t>
        </w:r>
        <w:r w:rsidRPr="001227E5">
          <w:rPr>
            <w:rStyle w:val="Hyperlink"/>
            <w:rFonts w:ascii="DaunPenh" w:hAnsi="DaunPenh"/>
            <w:bCs/>
            <w:rtl/>
          </w:rPr>
          <w:t xml:space="preserve"> </w:t>
        </w:r>
        <w:r w:rsidRPr="001227E5">
          <w:rPr>
            <w:rStyle w:val="Hyperlink"/>
            <w:rFonts w:ascii="DaunPenh" w:hAnsi="DaunPenh" w:hint="eastAsia"/>
            <w:bCs/>
            <w:rtl/>
          </w:rPr>
          <w:t>של</w:t>
        </w:r>
        <w:r w:rsidRPr="001227E5">
          <w:rPr>
            <w:rStyle w:val="Hyperlink"/>
            <w:rFonts w:ascii="DaunPenh" w:hAnsi="DaunPenh"/>
            <w:bCs/>
            <w:rtl/>
          </w:rPr>
          <w:t xml:space="preserve"> </w:t>
        </w:r>
        <w:r w:rsidRPr="001227E5">
          <w:rPr>
            <w:rStyle w:val="Hyperlink"/>
            <w:rFonts w:ascii="DaunPenh" w:hAnsi="DaunPenh" w:hint="eastAsia"/>
            <w:bCs/>
            <w:rtl/>
          </w:rPr>
          <w:t>התקציב</w:t>
        </w:r>
        <w:r w:rsidRPr="001227E5">
          <w:rPr>
            <w:rStyle w:val="Hyperlink"/>
            <w:rFonts w:ascii="DaunPenh" w:hAnsi="DaunPenh"/>
            <w:bCs/>
            <w:rtl/>
          </w:rPr>
          <w:t xml:space="preserve"> </w:t>
        </w:r>
        <w:r w:rsidRPr="001227E5">
          <w:rPr>
            <w:rStyle w:val="Hyperlink"/>
            <w:rFonts w:ascii="DaunPenh" w:hAnsi="DaunPenh" w:hint="eastAsia"/>
            <w:bCs/>
            <w:rtl/>
          </w:rPr>
          <w:t>להשגת</w:t>
        </w:r>
        <w:r w:rsidRPr="001227E5">
          <w:rPr>
            <w:rStyle w:val="Hyperlink"/>
            <w:rFonts w:ascii="DaunPenh" w:hAnsi="DaunPenh"/>
            <w:bCs/>
            <w:rtl/>
          </w:rPr>
          <w:t xml:space="preserve"> </w:t>
        </w:r>
        <w:r w:rsidRPr="001227E5">
          <w:rPr>
            <w:rStyle w:val="Hyperlink"/>
            <w:rFonts w:ascii="DaunPenh" w:hAnsi="DaunPenh" w:hint="eastAsia"/>
            <w:bCs/>
            <w:rtl/>
          </w:rPr>
          <w:t>מטרות</w:t>
        </w:r>
        <w:r w:rsidRPr="001227E5">
          <w:rPr>
            <w:rStyle w:val="Hyperlink"/>
            <w:rFonts w:ascii="DaunPenh" w:hAnsi="DaunPenh"/>
            <w:bCs/>
            <w:rtl/>
          </w:rPr>
          <w:t xml:space="preserve"> </w:t>
        </w:r>
        <w:r w:rsidRPr="001227E5">
          <w:rPr>
            <w:rStyle w:val="Hyperlink"/>
            <w:rFonts w:ascii="DaunPenh" w:hAnsi="DaunPenh" w:hint="eastAsia"/>
            <w:bCs/>
            <w:rtl/>
          </w:rPr>
          <w:t>המשרד</w:t>
        </w:r>
        <w:r w:rsidRPr="001227E5">
          <w:rPr>
            <w:rStyle w:val="Hyperlink"/>
            <w:rFonts w:ascii="DaunPenh" w:hAnsi="DaunPenh"/>
            <w:bCs/>
            <w:rtl/>
          </w:rPr>
          <w:t xml:space="preserve"> - </w:t>
        </w:r>
        <w:r w:rsidRPr="001227E5">
          <w:rPr>
            <w:rStyle w:val="Hyperlink"/>
            <w:rFonts w:ascii="DaunPenh" w:hAnsi="DaunPenh" w:hint="eastAsia"/>
            <w:bCs/>
            <w:rtl/>
          </w:rPr>
          <w:t>משרד</w:t>
        </w:r>
        <w:r w:rsidRPr="001227E5">
          <w:rPr>
            <w:rStyle w:val="Hyperlink"/>
            <w:rFonts w:ascii="DaunPenh" w:hAnsi="DaunPenh"/>
            <w:bCs/>
            <w:rtl/>
          </w:rPr>
          <w:t xml:space="preserve"> </w:t>
        </w:r>
        <w:r w:rsidRPr="001227E5">
          <w:rPr>
            <w:rStyle w:val="Hyperlink"/>
            <w:rFonts w:ascii="DaunPenh" w:hAnsi="DaunPenh" w:hint="eastAsia"/>
            <w:bCs/>
            <w:rtl/>
          </w:rPr>
          <w:t>התחבורה</w:t>
        </w:r>
        <w:r w:rsidRPr="001227E5">
          <w:rPr>
            <w:rStyle w:val="Hyperlink"/>
            <w:rFonts w:ascii="DaunPenh" w:hAnsi="DaunPenh"/>
            <w:bCs/>
            <w:rtl/>
          </w:rPr>
          <w:t xml:space="preserve"> </w:t>
        </w:r>
        <w:r>
          <w:rPr>
            <w:rtl/>
          </w:rPr>
          <w:tab/>
        </w:r>
        <w:r w:rsidRPr="001227E5">
          <w:rPr>
            <w:rStyle w:val="Hyperlink"/>
            <w:rFonts w:ascii="DaunPenh" w:hAnsi="DaunPenh" w:hint="eastAsia"/>
            <w:bCs/>
            <w:rtl/>
          </w:rPr>
          <w:t>והבטיחות</w:t>
        </w:r>
        <w:r w:rsidRPr="001227E5">
          <w:rPr>
            <w:rStyle w:val="Hyperlink"/>
            <w:rFonts w:ascii="DaunPenh" w:hAnsi="DaunPenh"/>
            <w:bCs/>
            <w:rtl/>
          </w:rPr>
          <w:t xml:space="preserve"> </w:t>
        </w:r>
        <w:r w:rsidRPr="001227E5">
          <w:rPr>
            <w:rStyle w:val="Hyperlink"/>
            <w:rFonts w:ascii="DaunPenh" w:hAnsi="DaunPenh" w:hint="eastAsia"/>
            <w:bCs/>
            <w:rtl/>
          </w:rPr>
          <w:t>בדרכים</w:t>
        </w:r>
      </w:hyperlink>
      <w:r>
        <w:rPr>
          <w:rFonts w:ascii="DaunPenh" w:hAnsi="DaunPenh" w:hint="cs"/>
          <w:b/>
          <w:bCs/>
          <w:rtl/>
        </w:rPr>
        <w:t xml:space="preserve"> (</w:t>
      </w:r>
      <w:r>
        <w:rPr>
          <w:rFonts w:ascii="DaunPenh" w:hAnsi="DaunPenh" w:hint="cs"/>
          <w:rtl/>
        </w:rPr>
        <w:t>נובמבר 2016</w:t>
      </w:r>
      <w:r w:rsidRPr="002749C8">
        <w:rPr>
          <w:rFonts w:ascii="DaunPenh" w:hAnsi="DaunPenh"/>
          <w:rtl/>
        </w:rPr>
        <w:t xml:space="preserve">, </w:t>
      </w:r>
      <w:r w:rsidRPr="002749C8">
        <w:rPr>
          <w:rFonts w:hint="cs"/>
          <w:rtl/>
        </w:rPr>
        <w:t>עמ</w:t>
      </w:r>
      <w:r>
        <w:rPr>
          <w:rFonts w:hint="cs"/>
          <w:rtl/>
        </w:rPr>
        <w:t>׳</w:t>
      </w:r>
      <w:r w:rsidRPr="002749C8">
        <w:rPr>
          <w:rFonts w:ascii="DaunPenh" w:hAnsi="DaunPenh"/>
          <w:rtl/>
        </w:rPr>
        <w:t xml:space="preserve"> </w:t>
      </w:r>
      <w:r>
        <w:rPr>
          <w:rFonts w:ascii="DaunPenh" w:hAnsi="DaunPenh" w:hint="cs"/>
          <w:rtl/>
        </w:rPr>
        <w:t>466.</w:t>
      </w:r>
    </w:p>
  </w:footnote>
  <w:footnote w:id="58">
    <w:p w:rsidR="003F5973" w:rsidRDefault="003F5973" w:rsidP="008C2F03">
      <w:pPr>
        <w:pStyle w:val="af"/>
        <w:rPr>
          <w:rtl/>
        </w:rPr>
      </w:pPr>
      <w:r>
        <w:rPr>
          <w:rStyle w:val="af1"/>
        </w:rPr>
        <w:footnoteRef/>
      </w:r>
      <w:r>
        <w:rPr>
          <w:rtl/>
        </w:rPr>
        <w:t xml:space="preserve"> </w:t>
      </w:r>
      <w:r>
        <w:rPr>
          <w:rtl/>
        </w:rPr>
        <w:tab/>
      </w:r>
      <w:r>
        <w:rPr>
          <w:rFonts w:hint="cs"/>
          <w:rtl/>
        </w:rPr>
        <w:t xml:space="preserve">משרד התחבורה, </w:t>
      </w:r>
      <w:r w:rsidRPr="00C47562">
        <w:rPr>
          <w:rFonts w:hint="eastAsia"/>
          <w:b/>
          <w:bCs/>
          <w:rtl/>
        </w:rPr>
        <w:t>תוכנית</w:t>
      </w:r>
      <w:r w:rsidRPr="00C47562">
        <w:rPr>
          <w:b/>
          <w:bCs/>
          <w:rtl/>
        </w:rPr>
        <w:t xml:space="preserve"> אסטרטגית כוללת לתחבורה עד לשנת 2050, </w:t>
      </w:r>
      <w:hyperlink r:id="rId36" w:history="1">
        <w:r w:rsidRPr="00C47562">
          <w:rPr>
            <w:rStyle w:val="Hyperlink"/>
            <w:rFonts w:hint="eastAsia"/>
            <w:bCs/>
            <w:rtl/>
          </w:rPr>
          <w:t>סדנת</w:t>
        </w:r>
        <w:r w:rsidRPr="00C47562">
          <w:rPr>
            <w:rStyle w:val="Hyperlink"/>
            <w:bCs/>
            <w:rtl/>
          </w:rPr>
          <w:t xml:space="preserve"> </w:t>
        </w:r>
        <w:r w:rsidRPr="00C47562">
          <w:rPr>
            <w:rStyle w:val="Hyperlink"/>
            <w:rFonts w:hint="eastAsia"/>
            <w:bCs/>
            <w:rtl/>
          </w:rPr>
          <w:t>חשיבה</w:t>
        </w:r>
      </w:hyperlink>
      <w:r>
        <w:rPr>
          <w:rFonts w:hint="cs"/>
          <w:rtl/>
        </w:rPr>
        <w:t xml:space="preserve"> (פברואר )2025.</w:t>
      </w:r>
    </w:p>
  </w:footnote>
  <w:footnote w:id="59">
    <w:p w:rsidR="003F5973" w:rsidRDefault="003F5973" w:rsidP="008C2F03">
      <w:pPr>
        <w:pStyle w:val="af"/>
        <w:ind w:left="708" w:hanging="708"/>
        <w:rPr>
          <w:rtl/>
        </w:rPr>
      </w:pPr>
      <w:r>
        <w:rPr>
          <w:rStyle w:val="af1"/>
        </w:rPr>
        <w:footnoteRef/>
      </w:r>
      <w:r>
        <w:rPr>
          <w:rtl/>
        </w:rPr>
        <w:t xml:space="preserve"> </w:t>
      </w:r>
      <w:r>
        <w:rPr>
          <w:rtl/>
        </w:rPr>
        <w:tab/>
      </w:r>
      <w:r>
        <w:rPr>
          <w:rFonts w:hint="cs"/>
          <w:rtl/>
        </w:rPr>
        <w:t xml:space="preserve">משרד התחבורה ומשרד </w:t>
      </w:r>
      <w:r w:rsidRPr="00A55ED3">
        <w:rPr>
          <w:rFonts w:hint="cs"/>
          <w:rtl/>
        </w:rPr>
        <w:t>האוצר</w:t>
      </w:r>
      <w:r>
        <w:rPr>
          <w:rFonts w:hint="cs"/>
          <w:b/>
          <w:bCs/>
          <w:rtl/>
        </w:rPr>
        <w:t>,</w:t>
      </w:r>
      <w:r w:rsidRPr="00C47562">
        <w:rPr>
          <w:b/>
          <w:bCs/>
          <w:rtl/>
        </w:rPr>
        <w:t xml:space="preserve"> </w:t>
      </w:r>
      <w:r w:rsidRPr="001750E6">
        <w:rPr>
          <w:rFonts w:hint="cs"/>
          <w:b/>
          <w:bCs/>
          <w:rtl/>
        </w:rPr>
        <w:t>פיתוח</w:t>
      </w:r>
      <w:r w:rsidRPr="001750E6">
        <w:rPr>
          <w:b/>
          <w:bCs/>
          <w:rtl/>
        </w:rPr>
        <w:t xml:space="preserve"> </w:t>
      </w:r>
      <w:hyperlink r:id="rId37" w:history="1">
        <w:r w:rsidRPr="00C47562">
          <w:rPr>
            <w:rStyle w:val="Hyperlink"/>
            <w:rFonts w:hint="eastAsia"/>
            <w:bCs/>
            <w:rtl/>
          </w:rPr>
          <w:t>התחבורה</w:t>
        </w:r>
        <w:r w:rsidRPr="00C47562">
          <w:rPr>
            <w:rStyle w:val="Hyperlink"/>
            <w:bCs/>
            <w:rtl/>
          </w:rPr>
          <w:t xml:space="preserve"> </w:t>
        </w:r>
        <w:r w:rsidRPr="00C47562">
          <w:rPr>
            <w:rStyle w:val="Hyperlink"/>
            <w:rFonts w:hint="eastAsia"/>
            <w:bCs/>
            <w:rtl/>
          </w:rPr>
          <w:t>הציבורית</w:t>
        </w:r>
        <w:r w:rsidRPr="00C47562">
          <w:rPr>
            <w:rStyle w:val="Hyperlink"/>
            <w:bCs/>
            <w:rtl/>
          </w:rPr>
          <w:t xml:space="preserve"> - </w:t>
        </w:r>
        <w:r w:rsidRPr="00C47562">
          <w:rPr>
            <w:rStyle w:val="Hyperlink"/>
            <w:rFonts w:hint="eastAsia"/>
            <w:bCs/>
            <w:rtl/>
          </w:rPr>
          <w:t>ת</w:t>
        </w:r>
        <w:r>
          <w:rPr>
            <w:rStyle w:val="Hyperlink"/>
            <w:rFonts w:hint="cs"/>
            <w:bCs/>
            <w:rtl/>
          </w:rPr>
          <w:t>ו</w:t>
        </w:r>
        <w:r w:rsidRPr="00C47562">
          <w:rPr>
            <w:rStyle w:val="Hyperlink"/>
            <w:rFonts w:hint="eastAsia"/>
            <w:bCs/>
            <w:rtl/>
          </w:rPr>
          <w:t>כנית</w:t>
        </w:r>
        <w:r w:rsidRPr="00C47562">
          <w:rPr>
            <w:rStyle w:val="Hyperlink"/>
            <w:bCs/>
            <w:rtl/>
          </w:rPr>
          <w:t xml:space="preserve"> </w:t>
        </w:r>
        <w:r w:rsidRPr="00C47562">
          <w:rPr>
            <w:rStyle w:val="Hyperlink"/>
            <w:rFonts w:hint="eastAsia"/>
            <w:bCs/>
            <w:rtl/>
          </w:rPr>
          <w:t>אסטרטגית</w:t>
        </w:r>
      </w:hyperlink>
      <w:r w:rsidRPr="00C47562">
        <w:rPr>
          <w:rStyle w:val="Hyperlink"/>
          <w:bCs/>
          <w:rtl/>
        </w:rPr>
        <w:t>:</w:t>
      </w:r>
      <w:r w:rsidRPr="001750E6">
        <w:rPr>
          <w:rFonts w:hint="cs"/>
          <w:b/>
          <w:bCs/>
          <w:rtl/>
        </w:rPr>
        <w:t xml:space="preserve"> </w:t>
      </w:r>
      <w:r w:rsidRPr="00C47562">
        <w:rPr>
          <w:b/>
          <w:bCs/>
          <w:rtl/>
        </w:rPr>
        <w:t>"ביסוד הת</w:t>
      </w:r>
      <w:r>
        <w:rPr>
          <w:rFonts w:hint="cs"/>
          <w:b/>
          <w:bCs/>
          <w:rtl/>
        </w:rPr>
        <w:t>ו</w:t>
      </w:r>
      <w:r w:rsidRPr="00C47562">
        <w:rPr>
          <w:b/>
          <w:bCs/>
          <w:rtl/>
        </w:rPr>
        <w:t xml:space="preserve">כנית, </w:t>
      </w:r>
      <w:r>
        <w:rPr>
          <w:rtl/>
        </w:rPr>
        <w:tab/>
      </w:r>
      <w:r w:rsidRPr="00C47562">
        <w:rPr>
          <w:b/>
          <w:bCs/>
          <w:rtl/>
        </w:rPr>
        <w:t>מאמץ מרוכז לפתוח תשתית התחבורה הציבורית בישראל ב-25 השנים הקרובות"</w:t>
      </w:r>
      <w:r>
        <w:rPr>
          <w:rFonts w:hint="cs"/>
          <w:rtl/>
        </w:rPr>
        <w:t xml:space="preserve"> (דצמבר 2012). </w:t>
      </w:r>
    </w:p>
  </w:footnote>
  <w:footnote w:id="60">
    <w:p w:rsidR="003F5973" w:rsidRDefault="003F5973" w:rsidP="008C2F03">
      <w:pPr>
        <w:pStyle w:val="af"/>
        <w:ind w:left="708" w:hanging="708"/>
        <w:rPr>
          <w:rtl/>
        </w:rPr>
      </w:pPr>
      <w:r>
        <w:rPr>
          <w:rStyle w:val="af1"/>
        </w:rPr>
        <w:footnoteRef/>
      </w:r>
      <w:r>
        <w:t xml:space="preserve">Israel railways: The 2040 strategic development plan         </w:t>
      </w:r>
      <w:proofErr w:type="gramStart"/>
      <w:r>
        <w:t xml:space="preserve">  </w:t>
      </w:r>
      <w:r>
        <w:rPr>
          <w:rFonts w:hint="cs"/>
          <w:rtl/>
        </w:rPr>
        <w:t>.</w:t>
      </w:r>
      <w:proofErr w:type="gramEnd"/>
      <w:r>
        <w:rPr>
          <w:rtl/>
        </w:rPr>
        <w:tab/>
      </w:r>
    </w:p>
  </w:footnote>
  <w:footnote w:id="61">
    <w:p w:rsidR="003F5973" w:rsidRPr="002749C8" w:rsidRDefault="003F5973" w:rsidP="008C2F03">
      <w:pPr>
        <w:pStyle w:val="af"/>
        <w:ind w:left="142" w:hanging="142"/>
        <w:rPr>
          <w:rFonts w:ascii="DaunPenh" w:hAnsi="DaunPenh"/>
          <w:rtl/>
        </w:rPr>
      </w:pPr>
      <w:r w:rsidRPr="002749C8">
        <w:rPr>
          <w:rStyle w:val="af1"/>
          <w:rFonts w:ascii="DaunPenh" w:hAnsi="DaunPenh"/>
        </w:rPr>
        <w:footnoteRef/>
      </w:r>
      <w:r w:rsidRPr="002749C8">
        <w:rPr>
          <w:rFonts w:ascii="DaunPenh" w:hAnsi="DaunPenh"/>
          <w:rtl/>
        </w:rPr>
        <w:t xml:space="preserve"> </w:t>
      </w:r>
      <w:r>
        <w:tab/>
      </w:r>
      <w:hyperlink r:id="rId38" w:history="1">
        <w:r w:rsidRPr="00C47562">
          <w:rPr>
            <w:rStyle w:val="Hyperlink"/>
            <w:rFonts w:hint="eastAsia"/>
            <w:bCs/>
            <w:rtl/>
          </w:rPr>
          <w:t>משרד</w:t>
        </w:r>
        <w:r w:rsidRPr="00C47562">
          <w:rPr>
            <w:rStyle w:val="Hyperlink"/>
            <w:rFonts w:ascii="DaunPenh" w:hAnsi="DaunPenh"/>
            <w:bCs/>
            <w:rtl/>
          </w:rPr>
          <w:t xml:space="preserve"> </w:t>
        </w:r>
        <w:r w:rsidRPr="00C47562">
          <w:rPr>
            <w:rStyle w:val="Hyperlink"/>
            <w:rFonts w:hint="eastAsia"/>
            <w:bCs/>
            <w:rtl/>
          </w:rPr>
          <w:t>התחבורה</w:t>
        </w:r>
        <w:r w:rsidRPr="00C47562">
          <w:rPr>
            <w:rStyle w:val="Hyperlink"/>
            <w:rFonts w:ascii="DaunPenh" w:hAnsi="DaunPenh"/>
            <w:bCs/>
            <w:rtl/>
          </w:rPr>
          <w:t xml:space="preserve">, </w:t>
        </w:r>
        <w:r w:rsidRPr="00C47562">
          <w:rPr>
            <w:rStyle w:val="Hyperlink"/>
            <w:rFonts w:hint="eastAsia"/>
            <w:bCs/>
            <w:rtl/>
          </w:rPr>
          <w:t>תוכנית</w:t>
        </w:r>
        <w:r w:rsidRPr="00C47562">
          <w:rPr>
            <w:rStyle w:val="Hyperlink"/>
            <w:rFonts w:ascii="DaunPenh" w:hAnsi="DaunPenh"/>
            <w:bCs/>
            <w:rtl/>
          </w:rPr>
          <w:t xml:space="preserve"> </w:t>
        </w:r>
        <w:r w:rsidRPr="00C47562">
          <w:rPr>
            <w:rStyle w:val="Hyperlink"/>
            <w:rFonts w:hint="eastAsia"/>
            <w:bCs/>
            <w:rtl/>
          </w:rPr>
          <w:t>אסטרטגית</w:t>
        </w:r>
        <w:r w:rsidRPr="00C47562">
          <w:rPr>
            <w:rStyle w:val="Hyperlink"/>
            <w:rFonts w:ascii="DaunPenh" w:hAnsi="DaunPenh"/>
            <w:bCs/>
            <w:rtl/>
          </w:rPr>
          <w:t xml:space="preserve"> </w:t>
        </w:r>
        <w:r w:rsidRPr="00C47562">
          <w:rPr>
            <w:rStyle w:val="Hyperlink"/>
            <w:rFonts w:hint="eastAsia"/>
            <w:bCs/>
            <w:rtl/>
          </w:rPr>
          <w:t>לאומית</w:t>
        </w:r>
        <w:r w:rsidRPr="00C47562">
          <w:rPr>
            <w:rStyle w:val="Hyperlink"/>
            <w:rFonts w:ascii="DaunPenh" w:hAnsi="DaunPenh"/>
            <w:bCs/>
            <w:rtl/>
          </w:rPr>
          <w:t xml:space="preserve"> </w:t>
        </w:r>
        <w:r w:rsidRPr="00C47562">
          <w:rPr>
            <w:rStyle w:val="Hyperlink"/>
            <w:rFonts w:hint="eastAsia"/>
            <w:bCs/>
            <w:rtl/>
          </w:rPr>
          <w:t>לרשת</w:t>
        </w:r>
        <w:r w:rsidRPr="00C47562">
          <w:rPr>
            <w:rStyle w:val="Hyperlink"/>
            <w:rFonts w:ascii="DaunPenh" w:hAnsi="DaunPenh"/>
            <w:bCs/>
            <w:rtl/>
          </w:rPr>
          <w:t xml:space="preserve"> </w:t>
        </w:r>
        <w:r w:rsidRPr="00C47562">
          <w:rPr>
            <w:rStyle w:val="Hyperlink"/>
            <w:rFonts w:hint="eastAsia"/>
            <w:bCs/>
            <w:rtl/>
          </w:rPr>
          <w:t>הדרכים</w:t>
        </w:r>
      </w:hyperlink>
      <w:r w:rsidRPr="00C47562">
        <w:rPr>
          <w:rFonts w:ascii="DaunPenh" w:hAnsi="DaunPenh"/>
          <w:b/>
          <w:bCs/>
          <w:rtl/>
        </w:rPr>
        <w:t>: "</w:t>
      </w:r>
      <w:r w:rsidRPr="00C47562">
        <w:rPr>
          <w:rFonts w:hint="eastAsia"/>
          <w:b/>
          <w:bCs/>
          <w:rtl/>
        </w:rPr>
        <w:t>תוכנית</w:t>
      </w:r>
      <w:r w:rsidRPr="00C47562">
        <w:rPr>
          <w:rFonts w:ascii="DaunPenh" w:hAnsi="DaunPenh"/>
          <w:b/>
          <w:bCs/>
          <w:rtl/>
        </w:rPr>
        <w:t xml:space="preserve"> </w:t>
      </w:r>
      <w:r w:rsidRPr="00C47562">
        <w:rPr>
          <w:rFonts w:hint="eastAsia"/>
          <w:b/>
          <w:bCs/>
          <w:rtl/>
        </w:rPr>
        <w:t>אסטרטגית</w:t>
      </w:r>
      <w:r w:rsidRPr="00C47562">
        <w:rPr>
          <w:rFonts w:ascii="DaunPenh" w:hAnsi="DaunPenh"/>
          <w:b/>
          <w:bCs/>
          <w:rtl/>
        </w:rPr>
        <w:t xml:space="preserve"> </w:t>
      </w:r>
      <w:r w:rsidRPr="00C47562">
        <w:rPr>
          <w:rFonts w:hint="eastAsia"/>
          <w:b/>
          <w:bCs/>
          <w:rtl/>
        </w:rPr>
        <w:t>לאומית</w:t>
      </w:r>
      <w:r w:rsidRPr="00C47562">
        <w:rPr>
          <w:rFonts w:ascii="DaunPenh" w:hAnsi="DaunPenh"/>
          <w:b/>
          <w:bCs/>
          <w:rtl/>
        </w:rPr>
        <w:t xml:space="preserve"> </w:t>
      </w:r>
      <w:r w:rsidRPr="00C47562">
        <w:rPr>
          <w:rFonts w:hint="eastAsia"/>
          <w:b/>
          <w:bCs/>
          <w:rtl/>
        </w:rPr>
        <w:t>לפיתוח</w:t>
      </w:r>
      <w:r w:rsidRPr="00C47562">
        <w:rPr>
          <w:rFonts w:ascii="DaunPenh" w:hAnsi="DaunPenh"/>
          <w:b/>
          <w:bCs/>
          <w:rtl/>
        </w:rPr>
        <w:t xml:space="preserve"> </w:t>
      </w:r>
      <w:r w:rsidRPr="00C47562">
        <w:rPr>
          <w:rFonts w:hint="eastAsia"/>
          <w:b/>
          <w:bCs/>
          <w:rtl/>
        </w:rPr>
        <w:t>רשת</w:t>
      </w:r>
      <w:r w:rsidRPr="00C47562">
        <w:rPr>
          <w:rFonts w:ascii="DaunPenh" w:hAnsi="DaunPenh"/>
          <w:b/>
          <w:bCs/>
          <w:rtl/>
        </w:rPr>
        <w:t xml:space="preserve"> </w:t>
      </w:r>
      <w:r>
        <w:tab/>
      </w:r>
      <w:r w:rsidRPr="00C47562">
        <w:rPr>
          <w:rFonts w:hint="eastAsia"/>
          <w:b/>
          <w:bCs/>
          <w:rtl/>
        </w:rPr>
        <w:t>הדרכים</w:t>
      </w:r>
      <w:r w:rsidRPr="00C47562">
        <w:rPr>
          <w:rFonts w:ascii="DaunPenh" w:hAnsi="DaunPenh"/>
          <w:b/>
          <w:bCs/>
          <w:rtl/>
        </w:rPr>
        <w:t xml:space="preserve"> </w:t>
      </w:r>
      <w:r w:rsidRPr="00C47562">
        <w:rPr>
          <w:rFonts w:hint="eastAsia"/>
          <w:b/>
          <w:bCs/>
          <w:rtl/>
        </w:rPr>
        <w:t>הארצית</w:t>
      </w:r>
      <w:r w:rsidRPr="00C47562">
        <w:rPr>
          <w:rFonts w:ascii="DaunPenh" w:hAnsi="DaunPenh"/>
          <w:b/>
          <w:bCs/>
          <w:rtl/>
        </w:rPr>
        <w:t xml:space="preserve"> - </w:t>
      </w:r>
      <w:r w:rsidRPr="00C47562">
        <w:rPr>
          <w:rFonts w:hint="eastAsia"/>
          <w:b/>
          <w:bCs/>
          <w:rtl/>
        </w:rPr>
        <w:t>דוח</w:t>
      </w:r>
      <w:r w:rsidRPr="00C47562">
        <w:rPr>
          <w:rFonts w:ascii="DaunPenh" w:hAnsi="DaunPenh"/>
          <w:b/>
          <w:bCs/>
          <w:rtl/>
        </w:rPr>
        <w:t xml:space="preserve"> </w:t>
      </w:r>
      <w:r w:rsidRPr="00C47562">
        <w:rPr>
          <w:rFonts w:hint="eastAsia"/>
          <w:b/>
          <w:bCs/>
          <w:rtl/>
        </w:rPr>
        <w:t>מסכם</w:t>
      </w:r>
      <w:r w:rsidRPr="00C47562">
        <w:rPr>
          <w:rFonts w:ascii="DaunPenh" w:hAnsi="DaunPenh"/>
          <w:b/>
          <w:bCs/>
          <w:rtl/>
        </w:rPr>
        <w:t xml:space="preserve"> </w:t>
      </w:r>
      <w:r w:rsidRPr="00C47562">
        <w:rPr>
          <w:rFonts w:hint="eastAsia"/>
          <w:b/>
          <w:bCs/>
          <w:rtl/>
        </w:rPr>
        <w:t>רשת</w:t>
      </w:r>
      <w:r w:rsidRPr="00C47562">
        <w:rPr>
          <w:rFonts w:ascii="DaunPenh" w:hAnsi="DaunPenh"/>
          <w:b/>
          <w:bCs/>
          <w:rtl/>
        </w:rPr>
        <w:t xml:space="preserve"> 2050"</w:t>
      </w:r>
      <w:r>
        <w:rPr>
          <w:rFonts w:hint="cs"/>
          <w:rtl/>
        </w:rPr>
        <w:t xml:space="preserve"> (</w:t>
      </w:r>
      <w:r w:rsidRPr="002749C8">
        <w:rPr>
          <w:rFonts w:hint="cs"/>
          <w:rtl/>
        </w:rPr>
        <w:t>מרץ</w:t>
      </w:r>
      <w:r w:rsidRPr="002749C8">
        <w:rPr>
          <w:rFonts w:ascii="DaunPenh" w:hAnsi="DaunPenh"/>
          <w:rtl/>
        </w:rPr>
        <w:t xml:space="preserve"> 2021</w:t>
      </w:r>
      <w:r>
        <w:rPr>
          <w:rFonts w:ascii="DaunPenh" w:hAnsi="DaunPenh" w:hint="cs"/>
          <w:rtl/>
        </w:rPr>
        <w:t>).</w:t>
      </w:r>
    </w:p>
  </w:footnote>
  <w:footnote w:id="62">
    <w:p w:rsidR="003F5973" w:rsidRPr="002749C8" w:rsidRDefault="003F5973" w:rsidP="008C2F03">
      <w:pPr>
        <w:pStyle w:val="af"/>
        <w:ind w:left="142" w:hanging="142"/>
        <w:rPr>
          <w:rFonts w:ascii="DaunPenh" w:hAnsi="DaunPenh"/>
          <w:rtl/>
        </w:rPr>
      </w:pPr>
      <w:r w:rsidRPr="002749C8">
        <w:rPr>
          <w:rStyle w:val="af1"/>
          <w:rFonts w:ascii="DaunPenh" w:hAnsi="DaunPenh"/>
        </w:rPr>
        <w:footnoteRef/>
      </w:r>
      <w:r w:rsidRPr="002749C8">
        <w:rPr>
          <w:rFonts w:ascii="DaunPenh" w:hAnsi="DaunPenh"/>
          <w:rtl/>
        </w:rPr>
        <w:t xml:space="preserve"> </w:t>
      </w:r>
      <w:r>
        <w:tab/>
      </w:r>
      <w:hyperlink r:id="rId39" w:history="1">
        <w:r w:rsidRPr="00C47562">
          <w:rPr>
            <w:rStyle w:val="Hyperlink"/>
            <w:rFonts w:hint="eastAsia"/>
            <w:bCs/>
            <w:rtl/>
          </w:rPr>
          <w:t>משרד</w:t>
        </w:r>
        <w:r w:rsidRPr="00C47562">
          <w:rPr>
            <w:rStyle w:val="Hyperlink"/>
            <w:rFonts w:ascii="DaunPenh" w:hAnsi="DaunPenh"/>
            <w:bCs/>
            <w:rtl/>
          </w:rPr>
          <w:t xml:space="preserve"> </w:t>
        </w:r>
        <w:r w:rsidRPr="00C47562">
          <w:rPr>
            <w:rStyle w:val="Hyperlink"/>
            <w:rFonts w:hint="eastAsia"/>
            <w:bCs/>
            <w:rtl/>
          </w:rPr>
          <w:t>התחבורה</w:t>
        </w:r>
        <w:r w:rsidRPr="00C47562">
          <w:rPr>
            <w:rStyle w:val="Hyperlink"/>
            <w:rFonts w:ascii="DaunPenh" w:hAnsi="DaunPenh"/>
            <w:bCs/>
            <w:rtl/>
          </w:rPr>
          <w:t xml:space="preserve">, </w:t>
        </w:r>
        <w:r w:rsidRPr="00C47562">
          <w:rPr>
            <w:rStyle w:val="Hyperlink"/>
            <w:rFonts w:hint="eastAsia"/>
            <w:bCs/>
            <w:rtl/>
          </w:rPr>
          <w:t>תוכנית</w:t>
        </w:r>
        <w:r w:rsidRPr="00C47562">
          <w:rPr>
            <w:rStyle w:val="Hyperlink"/>
            <w:rFonts w:ascii="DaunPenh" w:hAnsi="DaunPenh"/>
            <w:bCs/>
            <w:rtl/>
          </w:rPr>
          <w:t xml:space="preserve"> </w:t>
        </w:r>
        <w:r w:rsidRPr="00C47562">
          <w:rPr>
            <w:rStyle w:val="Hyperlink"/>
            <w:rFonts w:hint="eastAsia"/>
            <w:bCs/>
            <w:rtl/>
          </w:rPr>
          <w:t>אסטרטגית</w:t>
        </w:r>
        <w:r w:rsidRPr="00C47562">
          <w:rPr>
            <w:rStyle w:val="Hyperlink"/>
            <w:rFonts w:ascii="DaunPenh" w:hAnsi="DaunPenh"/>
            <w:bCs/>
            <w:rtl/>
          </w:rPr>
          <w:t xml:space="preserve"> </w:t>
        </w:r>
        <w:r w:rsidRPr="00C47562">
          <w:rPr>
            <w:rStyle w:val="Hyperlink"/>
            <w:rFonts w:hint="eastAsia"/>
            <w:bCs/>
            <w:rtl/>
          </w:rPr>
          <w:t>לאומית</w:t>
        </w:r>
        <w:r w:rsidRPr="00C47562">
          <w:rPr>
            <w:rStyle w:val="Hyperlink"/>
            <w:rFonts w:ascii="DaunPenh" w:hAnsi="DaunPenh"/>
            <w:bCs/>
            <w:rtl/>
          </w:rPr>
          <w:t xml:space="preserve"> </w:t>
        </w:r>
        <w:r w:rsidRPr="00C47562">
          <w:rPr>
            <w:rStyle w:val="Hyperlink"/>
            <w:rFonts w:hint="eastAsia"/>
            <w:bCs/>
            <w:rtl/>
          </w:rPr>
          <w:t>לרשת</w:t>
        </w:r>
        <w:r w:rsidRPr="00C47562">
          <w:rPr>
            <w:rStyle w:val="Hyperlink"/>
            <w:rFonts w:ascii="DaunPenh" w:hAnsi="DaunPenh"/>
            <w:bCs/>
            <w:rtl/>
          </w:rPr>
          <w:t xml:space="preserve"> </w:t>
        </w:r>
        <w:r w:rsidRPr="00C47562">
          <w:rPr>
            <w:rStyle w:val="Hyperlink"/>
            <w:rFonts w:hint="eastAsia"/>
            <w:bCs/>
            <w:rtl/>
          </w:rPr>
          <w:t>הדרכים</w:t>
        </w:r>
      </w:hyperlink>
      <w:r w:rsidRPr="00C47562">
        <w:rPr>
          <w:rFonts w:ascii="DaunPenh" w:hAnsi="DaunPenh"/>
          <w:b/>
          <w:bCs/>
          <w:rtl/>
        </w:rPr>
        <w:t>: "</w:t>
      </w:r>
      <w:r w:rsidRPr="00C47562">
        <w:rPr>
          <w:rFonts w:hint="eastAsia"/>
          <w:b/>
          <w:bCs/>
          <w:rtl/>
        </w:rPr>
        <w:t>תוכנית</w:t>
      </w:r>
      <w:r w:rsidRPr="00C47562">
        <w:rPr>
          <w:rFonts w:ascii="DaunPenh" w:hAnsi="DaunPenh"/>
          <w:b/>
          <w:bCs/>
          <w:rtl/>
        </w:rPr>
        <w:t xml:space="preserve"> </w:t>
      </w:r>
      <w:r w:rsidRPr="00C47562">
        <w:rPr>
          <w:rFonts w:hint="eastAsia"/>
          <w:b/>
          <w:bCs/>
          <w:rtl/>
        </w:rPr>
        <w:t>פיתוח</w:t>
      </w:r>
      <w:r w:rsidRPr="00C47562">
        <w:rPr>
          <w:rFonts w:ascii="DaunPenh" w:hAnsi="DaunPenh"/>
          <w:b/>
          <w:bCs/>
          <w:rtl/>
        </w:rPr>
        <w:t xml:space="preserve"> </w:t>
      </w:r>
      <w:r w:rsidRPr="00C47562">
        <w:rPr>
          <w:rFonts w:hint="eastAsia"/>
          <w:b/>
          <w:bCs/>
          <w:rtl/>
        </w:rPr>
        <w:t>לרשת</w:t>
      </w:r>
      <w:r w:rsidRPr="00C47562">
        <w:rPr>
          <w:rFonts w:ascii="DaunPenh" w:hAnsi="DaunPenh"/>
          <w:b/>
          <w:bCs/>
          <w:rtl/>
        </w:rPr>
        <w:t xml:space="preserve"> 2030"</w:t>
      </w:r>
      <w:r w:rsidRPr="002749C8">
        <w:rPr>
          <w:rFonts w:ascii="DaunPenh" w:hAnsi="DaunPenh"/>
          <w:rtl/>
        </w:rPr>
        <w:t xml:space="preserve"> </w:t>
      </w:r>
      <w:r>
        <w:rPr>
          <w:rFonts w:ascii="DaunPenh" w:hAnsi="DaunPenh" w:hint="cs"/>
          <w:rtl/>
        </w:rPr>
        <w:t>(</w:t>
      </w:r>
      <w:r w:rsidRPr="002749C8">
        <w:rPr>
          <w:rFonts w:hint="cs"/>
          <w:rtl/>
        </w:rPr>
        <w:t>מאי</w:t>
      </w:r>
      <w:r w:rsidRPr="002749C8">
        <w:rPr>
          <w:rFonts w:ascii="DaunPenh" w:hAnsi="DaunPenh"/>
          <w:rtl/>
        </w:rPr>
        <w:t xml:space="preserve"> 2022</w:t>
      </w:r>
      <w:r>
        <w:rPr>
          <w:rFonts w:ascii="DaunPenh" w:hAnsi="DaunPenh" w:hint="cs"/>
          <w:rtl/>
        </w:rPr>
        <w:t>).</w:t>
      </w:r>
    </w:p>
  </w:footnote>
  <w:footnote w:id="63">
    <w:p w:rsidR="003F5973" w:rsidRDefault="003F5973" w:rsidP="008C2F03">
      <w:pPr>
        <w:pStyle w:val="af"/>
      </w:pPr>
      <w:r>
        <w:rPr>
          <w:rStyle w:val="af1"/>
        </w:rPr>
        <w:footnoteRef/>
      </w:r>
      <w:r>
        <w:rPr>
          <w:rtl/>
        </w:rPr>
        <w:t xml:space="preserve"> </w:t>
      </w:r>
      <w:bookmarkStart w:id="49" w:name="_Hlk205199334"/>
      <w:r>
        <w:rPr>
          <w:rtl/>
        </w:rPr>
        <w:tab/>
      </w:r>
      <w:r>
        <w:rPr>
          <w:rFonts w:hint="cs"/>
          <w:rtl/>
        </w:rPr>
        <w:t xml:space="preserve">משרד התחבורה, </w:t>
      </w:r>
      <w:hyperlink r:id="rId40" w:history="1">
        <w:r w:rsidRPr="00C47562">
          <w:rPr>
            <w:rStyle w:val="Hyperlink"/>
            <w:rFonts w:hint="eastAsia"/>
            <w:bCs/>
            <w:rtl/>
          </w:rPr>
          <w:t>תכנית</w:t>
        </w:r>
        <w:r w:rsidRPr="00C47562">
          <w:rPr>
            <w:rStyle w:val="Hyperlink"/>
            <w:bCs/>
            <w:rtl/>
          </w:rPr>
          <w:t xml:space="preserve"> אסטרטגית למטרופולין תל אביב 2040</w:t>
        </w:r>
      </w:hyperlink>
      <w:r>
        <w:rPr>
          <w:rFonts w:hint="cs"/>
          <w:rtl/>
        </w:rPr>
        <w:t xml:space="preserve"> (2016).</w:t>
      </w:r>
    </w:p>
    <w:bookmarkEnd w:id="49"/>
  </w:footnote>
  <w:footnote w:id="64">
    <w:p w:rsidR="003F5973" w:rsidRPr="007847F9" w:rsidRDefault="003F5973" w:rsidP="008C2F03">
      <w:pPr>
        <w:pStyle w:val="af"/>
        <w:ind w:left="141" w:hanging="141"/>
      </w:pPr>
      <w:r>
        <w:rPr>
          <w:rStyle w:val="af1"/>
        </w:rPr>
        <w:footnoteRef/>
      </w:r>
      <w:r>
        <w:rPr>
          <w:rtl/>
        </w:rPr>
        <w:t xml:space="preserve"> </w:t>
      </w:r>
      <w:r>
        <w:rPr>
          <w:rtl/>
        </w:rPr>
        <w:tab/>
      </w:r>
      <w:r>
        <w:rPr>
          <w:rFonts w:hint="cs"/>
          <w:rtl/>
        </w:rPr>
        <w:t>משרד התחבורה,</w:t>
      </w:r>
      <w:r w:rsidRPr="007847F9">
        <w:rPr>
          <w:rtl/>
        </w:rPr>
        <w:t xml:space="preserve"> </w:t>
      </w:r>
      <w:hyperlink r:id="rId41" w:history="1">
        <w:r w:rsidRPr="00B74292">
          <w:rPr>
            <w:rStyle w:val="Hyperlink"/>
            <w:bCs/>
            <w:rtl/>
          </w:rPr>
          <w:t xml:space="preserve">תוכנית אסטרטגית לפיתוח מערכת תחבורה עתירת נוסעים במטרופולין ירושלים לשנת </w:t>
        </w:r>
        <w:r>
          <w:rPr>
            <w:rtl/>
          </w:rPr>
          <w:tab/>
        </w:r>
        <w:r w:rsidRPr="00B74292">
          <w:rPr>
            <w:rStyle w:val="Hyperlink"/>
            <w:bCs/>
            <w:rtl/>
          </w:rPr>
          <w:t>יעד 2050</w:t>
        </w:r>
      </w:hyperlink>
      <w:r w:rsidRPr="00B74292">
        <w:rPr>
          <w:rFonts w:hint="cs"/>
          <w:b/>
          <w:bCs/>
          <w:rtl/>
        </w:rPr>
        <w:t xml:space="preserve"> </w:t>
      </w:r>
      <w:r>
        <w:rPr>
          <w:rFonts w:hint="cs"/>
          <w:rtl/>
        </w:rPr>
        <w:t>(מאי 2024).</w:t>
      </w:r>
    </w:p>
  </w:footnote>
  <w:footnote w:id="65">
    <w:p w:rsidR="003F5973" w:rsidRDefault="003F5973" w:rsidP="008C2F03">
      <w:pPr>
        <w:pStyle w:val="af"/>
        <w:ind w:left="141" w:hanging="140"/>
      </w:pPr>
      <w:r>
        <w:rPr>
          <w:rStyle w:val="af1"/>
        </w:rPr>
        <w:footnoteRef/>
      </w:r>
      <w:r>
        <w:rPr>
          <w:rtl/>
        </w:rPr>
        <w:t xml:space="preserve"> </w:t>
      </w:r>
      <w:r>
        <w:rPr>
          <w:rtl/>
        </w:rPr>
        <w:tab/>
      </w:r>
      <w:r>
        <w:rPr>
          <w:rFonts w:hint="cs"/>
          <w:rtl/>
        </w:rPr>
        <w:t xml:space="preserve">משרד התחבורה, </w:t>
      </w:r>
      <w:hyperlink r:id="rId42" w:history="1">
        <w:proofErr w:type="spellStart"/>
        <w:r w:rsidRPr="00B74292">
          <w:rPr>
            <w:rStyle w:val="Hyperlink"/>
            <w:rFonts w:hint="cs"/>
            <w:bCs/>
            <w:rtl/>
          </w:rPr>
          <w:t>תוכניות</w:t>
        </w:r>
        <w:proofErr w:type="spellEnd"/>
        <w:r w:rsidRPr="00B74292">
          <w:rPr>
            <w:rStyle w:val="Hyperlink"/>
            <w:rFonts w:hint="cs"/>
            <w:bCs/>
            <w:rtl/>
          </w:rPr>
          <w:t xml:space="preserve"> וחלופות לפיתוח התחבורה הציבורית מטרופולין ירושלים, (טיוטה)</w:t>
        </w:r>
      </w:hyperlink>
      <w:r w:rsidRPr="00B74292">
        <w:rPr>
          <w:rFonts w:hint="cs"/>
          <w:b/>
          <w:bCs/>
          <w:rtl/>
        </w:rPr>
        <w:t xml:space="preserve"> </w:t>
      </w:r>
      <w:r>
        <w:rPr>
          <w:rFonts w:hint="cs"/>
          <w:rtl/>
        </w:rPr>
        <w:t xml:space="preserve">(אפריל </w:t>
      </w:r>
      <w:r>
        <w:rPr>
          <w:rFonts w:ascii="David" w:hAnsi="David"/>
          <w:rtl/>
        </w:rPr>
        <w:tab/>
      </w:r>
      <w:r>
        <w:rPr>
          <w:rFonts w:hint="cs"/>
          <w:rtl/>
        </w:rPr>
        <w:t>2014). שנת היעד נקבעה ל-2040.</w:t>
      </w:r>
      <w:r>
        <w:rPr>
          <w:rtl/>
        </w:rPr>
        <w:tab/>
      </w:r>
    </w:p>
  </w:footnote>
  <w:footnote w:id="66">
    <w:p w:rsidR="003F5973" w:rsidRDefault="003F5973" w:rsidP="008C2F03">
      <w:pPr>
        <w:pStyle w:val="af"/>
      </w:pPr>
      <w:r>
        <w:rPr>
          <w:rStyle w:val="af1"/>
        </w:rPr>
        <w:footnoteRef/>
      </w:r>
      <w:r>
        <w:rPr>
          <w:rtl/>
        </w:rPr>
        <w:t xml:space="preserve"> </w:t>
      </w:r>
      <w:r>
        <w:rPr>
          <w:rtl/>
        </w:rPr>
        <w:tab/>
      </w:r>
      <w:r>
        <w:rPr>
          <w:rFonts w:hint="cs"/>
          <w:rtl/>
        </w:rPr>
        <w:t xml:space="preserve">משרד התחבורה, </w:t>
      </w:r>
      <w:hyperlink r:id="rId43" w:history="1">
        <w:r w:rsidRPr="00C47562">
          <w:rPr>
            <w:rStyle w:val="Hyperlink"/>
            <w:rFonts w:hint="eastAsia"/>
            <w:bCs/>
            <w:rtl/>
          </w:rPr>
          <w:t>תכנית</w:t>
        </w:r>
        <w:r w:rsidRPr="00C47562">
          <w:rPr>
            <w:rStyle w:val="Hyperlink"/>
            <w:bCs/>
            <w:rtl/>
          </w:rPr>
          <w:t xml:space="preserve"> </w:t>
        </w:r>
        <w:r w:rsidRPr="00C47562">
          <w:rPr>
            <w:rStyle w:val="Hyperlink"/>
            <w:rFonts w:hint="eastAsia"/>
            <w:bCs/>
            <w:rtl/>
          </w:rPr>
          <w:t>אסטרטגית</w:t>
        </w:r>
        <w:r w:rsidRPr="00C47562">
          <w:rPr>
            <w:rStyle w:val="Hyperlink"/>
            <w:bCs/>
            <w:rtl/>
          </w:rPr>
          <w:t xml:space="preserve"> </w:t>
        </w:r>
        <w:r w:rsidRPr="00C47562">
          <w:rPr>
            <w:rStyle w:val="Hyperlink"/>
            <w:rFonts w:hint="eastAsia"/>
            <w:bCs/>
            <w:rtl/>
          </w:rPr>
          <w:t>למטרופולין</w:t>
        </w:r>
        <w:r w:rsidRPr="00C47562">
          <w:rPr>
            <w:rStyle w:val="Hyperlink"/>
            <w:bCs/>
            <w:rtl/>
          </w:rPr>
          <w:t xml:space="preserve"> </w:t>
        </w:r>
        <w:r w:rsidRPr="00C47562">
          <w:rPr>
            <w:rStyle w:val="Hyperlink"/>
            <w:rFonts w:hint="eastAsia"/>
            <w:bCs/>
            <w:rtl/>
          </w:rPr>
          <w:t>חיפה</w:t>
        </w:r>
      </w:hyperlink>
      <w:r w:rsidRPr="00C47562">
        <w:rPr>
          <w:b/>
          <w:bCs/>
          <w:rtl/>
        </w:rPr>
        <w:t xml:space="preserve"> </w:t>
      </w:r>
      <w:r>
        <w:rPr>
          <w:rFonts w:hint="cs"/>
          <w:rtl/>
        </w:rPr>
        <w:t>(2015).</w:t>
      </w:r>
    </w:p>
  </w:footnote>
  <w:footnote w:id="67">
    <w:p w:rsidR="003F5973" w:rsidRDefault="003F5973" w:rsidP="008C2F03">
      <w:pPr>
        <w:pStyle w:val="af"/>
        <w:rPr>
          <w:rtl/>
        </w:rPr>
      </w:pPr>
      <w:r>
        <w:rPr>
          <w:rStyle w:val="af1"/>
        </w:rPr>
        <w:footnoteRef/>
      </w:r>
      <w:r>
        <w:rPr>
          <w:rtl/>
        </w:rPr>
        <w:t xml:space="preserve"> </w:t>
      </w:r>
      <w:r>
        <w:rPr>
          <w:rtl/>
        </w:rPr>
        <w:tab/>
      </w:r>
      <w:r>
        <w:rPr>
          <w:rFonts w:hint="cs"/>
          <w:rtl/>
        </w:rPr>
        <w:t xml:space="preserve">ממשלת ארה"ב, תכנון תחבורה </w:t>
      </w:r>
      <w:proofErr w:type="spellStart"/>
      <w:r>
        <w:rPr>
          <w:rFonts w:hint="cs"/>
          <w:rtl/>
        </w:rPr>
        <w:t>מטרופוליני</w:t>
      </w:r>
      <w:proofErr w:type="spellEnd"/>
      <w:r>
        <w:rPr>
          <w:rFonts w:hint="cs"/>
          <w:rtl/>
        </w:rPr>
        <w:t>.</w:t>
      </w:r>
    </w:p>
    <w:p w:rsidR="003F5973" w:rsidRPr="007E3F82" w:rsidRDefault="003F5973" w:rsidP="008C2F03">
      <w:pPr>
        <w:pStyle w:val="af"/>
        <w:bidi w:val="0"/>
        <w:ind w:left="0" w:firstLine="0"/>
        <w:rPr>
          <w:rFonts w:ascii="David" w:hAnsi="David"/>
        </w:rPr>
      </w:pPr>
      <w:hyperlink r:id="rId44" w:history="1">
        <w:r w:rsidRPr="007E3F82">
          <w:rPr>
            <w:rStyle w:val="Hyperlink"/>
          </w:rPr>
          <w:t>United States Code, 2011 Edition: Title 23 - HIGHWAYS, CHAPTER 1 - FEDERAL-AID</w:t>
        </w:r>
        <w:r>
          <w:rPr>
            <w:rStyle w:val="Hyperlink"/>
          </w:rPr>
          <w:tab/>
        </w:r>
        <w:r w:rsidRPr="007E3F82">
          <w:rPr>
            <w:rStyle w:val="Hyperlink"/>
          </w:rPr>
          <w:t xml:space="preserve"> HIGHWAYS, Sec. 134 - Metropolitan transportation planning</w:t>
        </w:r>
      </w:hyperlink>
      <w:r w:rsidRPr="007E3F82">
        <w:rPr>
          <w:rFonts w:ascii="David" w:hAnsi="David"/>
        </w:rPr>
        <w:t>.</w:t>
      </w:r>
    </w:p>
  </w:footnote>
  <w:footnote w:id="68">
    <w:p w:rsidR="003F5973" w:rsidRPr="003E112D" w:rsidRDefault="003F5973" w:rsidP="008C2F03">
      <w:pPr>
        <w:pStyle w:val="af"/>
        <w:ind w:left="141" w:hanging="142"/>
        <w:rPr>
          <w:rFonts w:ascii="David" w:hAnsi="David"/>
          <w:rtl/>
        </w:rPr>
      </w:pPr>
      <w:r w:rsidRPr="00E459CF">
        <w:rPr>
          <w:rStyle w:val="af1"/>
          <w:rFonts w:asciiTheme="majorBidi" w:hAnsiTheme="majorBidi" w:cstheme="majorBidi"/>
        </w:rPr>
        <w:footnoteRef/>
      </w:r>
      <w:r w:rsidRPr="003E112D">
        <w:rPr>
          <w:rFonts w:ascii="David" w:hAnsi="David"/>
          <w:rtl/>
        </w:rPr>
        <w:t xml:space="preserve"> </w:t>
      </w:r>
      <w:r>
        <w:rPr>
          <w:rFonts w:ascii="David" w:hAnsi="David"/>
          <w:rtl/>
        </w:rPr>
        <w:tab/>
      </w:r>
      <w:r>
        <w:rPr>
          <w:rFonts w:ascii="David" w:hAnsi="David" w:hint="cs"/>
          <w:rtl/>
        </w:rPr>
        <w:t xml:space="preserve">מבקר המדינה, </w:t>
      </w:r>
      <w:r w:rsidRPr="003E112D">
        <w:rPr>
          <w:rFonts w:ascii="David" w:hAnsi="David"/>
          <w:rtl/>
        </w:rPr>
        <w:t xml:space="preserve">דוח מבקר המדינה </w:t>
      </w:r>
      <w:r>
        <w:rPr>
          <w:rFonts w:ascii="David" w:hAnsi="David" w:hint="cs"/>
          <w:rtl/>
        </w:rPr>
        <w:t xml:space="preserve">- </w:t>
      </w:r>
      <w:hyperlink r:id="rId45" w:history="1">
        <w:r w:rsidRPr="001227E5">
          <w:rPr>
            <w:rStyle w:val="Hyperlink"/>
            <w:bCs/>
            <w:rtl/>
          </w:rPr>
          <w:t>חברת נתיבי איילון בע"מ - התארגנות מחדש והיבטים פיננסיים</w:t>
        </w:r>
      </w:hyperlink>
      <w:r>
        <w:rPr>
          <w:rFonts w:ascii="David" w:hAnsi="David" w:hint="cs"/>
          <w:rtl/>
        </w:rPr>
        <w:t xml:space="preserve"> </w:t>
      </w:r>
      <w:r>
        <w:rPr>
          <w:rtl/>
        </w:rPr>
        <w:tab/>
      </w:r>
      <w:r>
        <w:rPr>
          <w:rFonts w:ascii="David" w:hAnsi="David" w:hint="cs"/>
          <w:rtl/>
        </w:rPr>
        <w:t>(נובמבר 2022)</w:t>
      </w:r>
      <w:r w:rsidRPr="003E112D">
        <w:rPr>
          <w:rFonts w:ascii="David" w:hAnsi="David"/>
          <w:rtl/>
        </w:rPr>
        <w:t>, עמ</w:t>
      </w:r>
      <w:r>
        <w:rPr>
          <w:rFonts w:ascii="David" w:hAnsi="David" w:hint="cs"/>
          <w:rtl/>
        </w:rPr>
        <w:t>׳</w:t>
      </w:r>
      <w:r w:rsidRPr="003E112D">
        <w:rPr>
          <w:rFonts w:ascii="David" w:hAnsi="David"/>
          <w:rtl/>
        </w:rPr>
        <w:t xml:space="preserve"> </w:t>
      </w:r>
      <w:r>
        <w:rPr>
          <w:rFonts w:ascii="David" w:hAnsi="David" w:hint="cs"/>
          <w:rtl/>
        </w:rPr>
        <w:t>1758</w:t>
      </w:r>
      <w:r w:rsidRPr="003E112D">
        <w:rPr>
          <w:rFonts w:ascii="David" w:hAnsi="David"/>
          <w:rtl/>
        </w:rPr>
        <w:t>.</w:t>
      </w:r>
    </w:p>
  </w:footnote>
  <w:footnote w:id="69">
    <w:p w:rsidR="003F5973" w:rsidRDefault="003F5973" w:rsidP="008C2F03">
      <w:pPr>
        <w:pStyle w:val="af"/>
        <w:rPr>
          <w:rtl/>
        </w:rPr>
      </w:pPr>
      <w:r>
        <w:rPr>
          <w:rStyle w:val="af1"/>
        </w:rPr>
        <w:footnoteRef/>
      </w:r>
      <w:r>
        <w:rPr>
          <w:rtl/>
        </w:rPr>
        <w:t xml:space="preserve"> </w:t>
      </w:r>
      <w:r>
        <w:rPr>
          <w:rtl/>
        </w:rPr>
        <w:tab/>
      </w:r>
      <w:r>
        <w:rPr>
          <w:rFonts w:hint="cs"/>
          <w:rtl/>
        </w:rPr>
        <w:t>החלטת הממשלה 855, "</w:t>
      </w:r>
      <w:hyperlink r:id="rId46" w:history="1">
        <w:r w:rsidRPr="00BC0D19">
          <w:rPr>
            <w:rStyle w:val="Hyperlink"/>
            <w:rFonts w:hint="cs"/>
            <w:rtl/>
          </w:rPr>
          <w:t>התוכנית לחיבור ישראל ברשת מסילות רכבת</w:t>
        </w:r>
      </w:hyperlink>
      <w:r>
        <w:rPr>
          <w:rStyle w:val="Hyperlink"/>
          <w:rFonts w:hint="cs"/>
          <w:rtl/>
        </w:rPr>
        <w:t xml:space="preserve">״ </w:t>
      </w:r>
      <w:r>
        <w:rPr>
          <w:rFonts w:hint="cs"/>
          <w:rtl/>
        </w:rPr>
        <w:t>(30.7.2023).</w:t>
      </w:r>
    </w:p>
  </w:footnote>
  <w:footnote w:id="70">
    <w:p w:rsidR="003F5973" w:rsidRPr="002749C8" w:rsidRDefault="003F5973" w:rsidP="008C2F03">
      <w:pPr>
        <w:pStyle w:val="af"/>
        <w:ind w:left="142" w:hanging="142"/>
        <w:rPr>
          <w:rFonts w:ascii="DaunPenh" w:hAnsi="DaunPenh"/>
          <w:rtl/>
        </w:rPr>
      </w:pPr>
      <w:r w:rsidRPr="002749C8">
        <w:rPr>
          <w:rStyle w:val="af1"/>
          <w:rFonts w:ascii="DaunPenh" w:hAnsi="DaunPenh"/>
        </w:rPr>
        <w:footnoteRef/>
      </w:r>
      <w:r w:rsidRPr="002749C8">
        <w:rPr>
          <w:rFonts w:ascii="DaunPenh" w:hAnsi="DaunPenh"/>
          <w:rtl/>
        </w:rPr>
        <w:t xml:space="preserve"> </w:t>
      </w:r>
      <w:r>
        <w:tab/>
      </w:r>
      <w:hyperlink r:id="rId47" w:history="1">
        <w:r w:rsidRPr="001227E5">
          <w:rPr>
            <w:rStyle w:val="Hyperlink"/>
            <w:rFonts w:hint="eastAsia"/>
            <w:bCs/>
            <w:rtl/>
          </w:rPr>
          <w:t>משרד</w:t>
        </w:r>
        <w:r w:rsidRPr="001227E5">
          <w:rPr>
            <w:rStyle w:val="Hyperlink"/>
            <w:rFonts w:ascii="DaunPenh" w:hAnsi="DaunPenh"/>
            <w:bCs/>
            <w:rtl/>
          </w:rPr>
          <w:t xml:space="preserve"> </w:t>
        </w:r>
        <w:r w:rsidRPr="001227E5">
          <w:rPr>
            <w:rStyle w:val="Hyperlink"/>
            <w:rFonts w:hint="eastAsia"/>
            <w:bCs/>
            <w:rtl/>
          </w:rPr>
          <w:t>התחבורה</w:t>
        </w:r>
        <w:r w:rsidRPr="001227E5">
          <w:rPr>
            <w:rStyle w:val="Hyperlink"/>
            <w:rFonts w:ascii="DaunPenh" w:hAnsi="DaunPenh"/>
            <w:bCs/>
            <w:rtl/>
          </w:rPr>
          <w:t xml:space="preserve">, </w:t>
        </w:r>
        <w:r w:rsidRPr="001227E5">
          <w:rPr>
            <w:rStyle w:val="Hyperlink"/>
            <w:rFonts w:hint="eastAsia"/>
            <w:bCs/>
            <w:rtl/>
          </w:rPr>
          <w:t>תוכנית</w:t>
        </w:r>
        <w:r w:rsidRPr="001227E5">
          <w:rPr>
            <w:rStyle w:val="Hyperlink"/>
            <w:rFonts w:ascii="DaunPenh" w:hAnsi="DaunPenh"/>
            <w:bCs/>
            <w:rtl/>
          </w:rPr>
          <w:t xml:space="preserve"> </w:t>
        </w:r>
        <w:r w:rsidRPr="001227E5">
          <w:rPr>
            <w:rStyle w:val="Hyperlink"/>
            <w:rFonts w:hint="eastAsia"/>
            <w:bCs/>
            <w:rtl/>
          </w:rPr>
          <w:t>אסטרטגית</w:t>
        </w:r>
        <w:r w:rsidRPr="001227E5">
          <w:rPr>
            <w:rStyle w:val="Hyperlink"/>
            <w:rFonts w:ascii="DaunPenh" w:hAnsi="DaunPenh"/>
            <w:bCs/>
            <w:rtl/>
          </w:rPr>
          <w:t xml:space="preserve"> </w:t>
        </w:r>
        <w:r w:rsidRPr="001227E5">
          <w:rPr>
            <w:rStyle w:val="Hyperlink"/>
            <w:rFonts w:hint="eastAsia"/>
            <w:bCs/>
            <w:rtl/>
          </w:rPr>
          <w:t>לאומית</w:t>
        </w:r>
        <w:r w:rsidRPr="001227E5">
          <w:rPr>
            <w:rStyle w:val="Hyperlink"/>
            <w:rFonts w:ascii="DaunPenh" w:hAnsi="DaunPenh"/>
            <w:bCs/>
            <w:rtl/>
          </w:rPr>
          <w:t xml:space="preserve"> </w:t>
        </w:r>
        <w:r w:rsidRPr="001227E5">
          <w:rPr>
            <w:rStyle w:val="Hyperlink"/>
            <w:rFonts w:hint="eastAsia"/>
            <w:bCs/>
            <w:rtl/>
          </w:rPr>
          <w:t>לרשת</w:t>
        </w:r>
        <w:r w:rsidRPr="001227E5">
          <w:rPr>
            <w:rStyle w:val="Hyperlink"/>
            <w:rFonts w:ascii="DaunPenh" w:hAnsi="DaunPenh"/>
            <w:bCs/>
            <w:rtl/>
          </w:rPr>
          <w:t xml:space="preserve"> </w:t>
        </w:r>
        <w:r w:rsidRPr="001227E5">
          <w:rPr>
            <w:rStyle w:val="Hyperlink"/>
            <w:rFonts w:hint="eastAsia"/>
            <w:bCs/>
            <w:rtl/>
          </w:rPr>
          <w:t>הדרכים</w:t>
        </w:r>
      </w:hyperlink>
      <w:r w:rsidRPr="001227E5">
        <w:rPr>
          <w:rFonts w:ascii="DaunPenh" w:hAnsi="DaunPenh"/>
          <w:b/>
          <w:bCs/>
          <w:rtl/>
        </w:rPr>
        <w:t>: "</w:t>
      </w:r>
      <w:r w:rsidRPr="001227E5">
        <w:rPr>
          <w:rFonts w:hint="eastAsia"/>
          <w:b/>
          <w:bCs/>
          <w:rtl/>
        </w:rPr>
        <w:t>תוכנית</w:t>
      </w:r>
      <w:r w:rsidRPr="001227E5">
        <w:rPr>
          <w:rFonts w:ascii="DaunPenh" w:hAnsi="DaunPenh"/>
          <w:b/>
          <w:bCs/>
          <w:rtl/>
        </w:rPr>
        <w:t xml:space="preserve"> </w:t>
      </w:r>
      <w:r w:rsidRPr="001227E5">
        <w:rPr>
          <w:rFonts w:hint="eastAsia"/>
          <w:b/>
          <w:bCs/>
          <w:rtl/>
        </w:rPr>
        <w:t>אסטרטגית</w:t>
      </w:r>
      <w:r w:rsidRPr="001227E5">
        <w:rPr>
          <w:rFonts w:ascii="DaunPenh" w:hAnsi="DaunPenh"/>
          <w:b/>
          <w:bCs/>
          <w:rtl/>
        </w:rPr>
        <w:t xml:space="preserve"> </w:t>
      </w:r>
      <w:r w:rsidRPr="001227E5">
        <w:rPr>
          <w:rFonts w:hint="eastAsia"/>
          <w:b/>
          <w:bCs/>
          <w:rtl/>
        </w:rPr>
        <w:t>לאומית</w:t>
      </w:r>
      <w:r w:rsidRPr="001227E5">
        <w:rPr>
          <w:rFonts w:ascii="DaunPenh" w:hAnsi="DaunPenh"/>
          <w:b/>
          <w:bCs/>
          <w:rtl/>
        </w:rPr>
        <w:t xml:space="preserve"> </w:t>
      </w:r>
      <w:r w:rsidRPr="001227E5">
        <w:rPr>
          <w:rFonts w:hint="eastAsia"/>
          <w:b/>
          <w:bCs/>
          <w:rtl/>
        </w:rPr>
        <w:t>לפיתוח</w:t>
      </w:r>
      <w:r w:rsidRPr="001227E5">
        <w:rPr>
          <w:rFonts w:ascii="DaunPenh" w:hAnsi="DaunPenh"/>
          <w:b/>
          <w:bCs/>
          <w:rtl/>
        </w:rPr>
        <w:t xml:space="preserve"> </w:t>
      </w:r>
      <w:r w:rsidRPr="001227E5">
        <w:rPr>
          <w:rFonts w:hint="eastAsia"/>
          <w:b/>
          <w:bCs/>
          <w:rtl/>
        </w:rPr>
        <w:t>רשת</w:t>
      </w:r>
      <w:r w:rsidRPr="001227E5">
        <w:rPr>
          <w:rFonts w:ascii="DaunPenh" w:hAnsi="DaunPenh"/>
          <w:b/>
          <w:bCs/>
          <w:rtl/>
        </w:rPr>
        <w:t xml:space="preserve"> </w:t>
      </w:r>
      <w:r>
        <w:tab/>
      </w:r>
      <w:r w:rsidRPr="001227E5">
        <w:rPr>
          <w:rFonts w:hint="eastAsia"/>
          <w:b/>
          <w:bCs/>
          <w:rtl/>
        </w:rPr>
        <w:t>הדרכים</w:t>
      </w:r>
      <w:r w:rsidRPr="001227E5">
        <w:rPr>
          <w:rFonts w:ascii="DaunPenh" w:hAnsi="DaunPenh"/>
          <w:b/>
          <w:bCs/>
          <w:rtl/>
        </w:rPr>
        <w:t xml:space="preserve"> </w:t>
      </w:r>
      <w:r w:rsidRPr="001227E5">
        <w:rPr>
          <w:rFonts w:hint="eastAsia"/>
          <w:b/>
          <w:bCs/>
          <w:rtl/>
        </w:rPr>
        <w:t>הארצית</w:t>
      </w:r>
      <w:r w:rsidRPr="001227E5">
        <w:rPr>
          <w:rFonts w:ascii="DaunPenh" w:hAnsi="DaunPenh"/>
          <w:b/>
          <w:bCs/>
          <w:rtl/>
        </w:rPr>
        <w:t xml:space="preserve"> - </w:t>
      </w:r>
      <w:r w:rsidRPr="001227E5">
        <w:rPr>
          <w:rFonts w:hint="eastAsia"/>
          <w:b/>
          <w:bCs/>
          <w:rtl/>
        </w:rPr>
        <w:t>דוח</w:t>
      </w:r>
      <w:r w:rsidRPr="001227E5">
        <w:rPr>
          <w:rFonts w:ascii="DaunPenh" w:hAnsi="DaunPenh"/>
          <w:b/>
          <w:bCs/>
          <w:rtl/>
        </w:rPr>
        <w:t xml:space="preserve"> </w:t>
      </w:r>
      <w:r w:rsidRPr="001227E5">
        <w:rPr>
          <w:rFonts w:hint="eastAsia"/>
          <w:b/>
          <w:bCs/>
          <w:rtl/>
        </w:rPr>
        <w:t>מסכם</w:t>
      </w:r>
      <w:r w:rsidRPr="001227E5">
        <w:rPr>
          <w:rFonts w:ascii="DaunPenh" w:hAnsi="DaunPenh"/>
          <w:b/>
          <w:bCs/>
          <w:rtl/>
        </w:rPr>
        <w:t xml:space="preserve"> </w:t>
      </w:r>
      <w:r w:rsidRPr="001227E5">
        <w:rPr>
          <w:rFonts w:hint="eastAsia"/>
          <w:b/>
          <w:bCs/>
          <w:rtl/>
        </w:rPr>
        <w:t>רשת</w:t>
      </w:r>
      <w:r w:rsidRPr="001227E5">
        <w:rPr>
          <w:rFonts w:ascii="DaunPenh" w:hAnsi="DaunPenh"/>
          <w:b/>
          <w:bCs/>
          <w:rtl/>
        </w:rPr>
        <w:t xml:space="preserve"> 2050</w:t>
      </w:r>
      <w:r>
        <w:rPr>
          <w:rFonts w:ascii="DaunPenh" w:hAnsi="DaunPenh" w:hint="cs"/>
          <w:b/>
          <w:bCs/>
          <w:rtl/>
        </w:rPr>
        <w:t xml:space="preserve"> (</w:t>
      </w:r>
      <w:r w:rsidRPr="002749C8">
        <w:rPr>
          <w:rFonts w:hint="cs"/>
          <w:rtl/>
        </w:rPr>
        <w:t>מרץ</w:t>
      </w:r>
      <w:r w:rsidRPr="002749C8">
        <w:rPr>
          <w:rFonts w:ascii="DaunPenh" w:hAnsi="DaunPenh"/>
          <w:rtl/>
        </w:rPr>
        <w:t xml:space="preserve"> 2021</w:t>
      </w:r>
      <w:r>
        <w:rPr>
          <w:rFonts w:ascii="DaunPenh" w:hAnsi="DaunPenh" w:hint="cs"/>
          <w:rtl/>
        </w:rPr>
        <w:t>).</w:t>
      </w:r>
    </w:p>
  </w:footnote>
  <w:footnote w:id="71">
    <w:p w:rsidR="003F5973" w:rsidRPr="002749C8" w:rsidRDefault="003F5973" w:rsidP="008C2F03">
      <w:pPr>
        <w:pStyle w:val="af"/>
        <w:ind w:left="142" w:hanging="142"/>
        <w:rPr>
          <w:rFonts w:ascii="DaunPenh" w:hAnsi="DaunPenh"/>
        </w:rPr>
      </w:pPr>
      <w:r w:rsidRPr="002749C8">
        <w:rPr>
          <w:rStyle w:val="af1"/>
          <w:rFonts w:ascii="DaunPenh" w:hAnsi="DaunPenh"/>
        </w:rPr>
        <w:footnoteRef/>
      </w:r>
      <w:r w:rsidRPr="002749C8">
        <w:rPr>
          <w:rFonts w:ascii="DaunPenh" w:hAnsi="DaunPenh"/>
          <w:rtl/>
        </w:rPr>
        <w:t xml:space="preserve"> </w:t>
      </w:r>
      <w:r>
        <w:rPr>
          <w:rtl/>
        </w:rPr>
        <w:tab/>
      </w:r>
      <w:r w:rsidRPr="00F51765">
        <w:rPr>
          <w:rFonts w:hint="cs"/>
          <w:rtl/>
        </w:rPr>
        <w:t>הת</w:t>
      </w:r>
      <w:r>
        <w:rPr>
          <w:rFonts w:hint="cs"/>
          <w:rtl/>
        </w:rPr>
        <w:t>ו</w:t>
      </w:r>
      <w:r w:rsidRPr="00F51765">
        <w:rPr>
          <w:rFonts w:hint="cs"/>
          <w:rtl/>
        </w:rPr>
        <w:t xml:space="preserve">כנית האסטרטגית בחנה שלוש חלופות (חלופת </w:t>
      </w:r>
      <w:r>
        <w:rPr>
          <w:rFonts w:hint="cs"/>
          <w:rtl/>
        </w:rPr>
        <w:t xml:space="preserve">עלות </w:t>
      </w:r>
      <w:r w:rsidRPr="00F51765">
        <w:rPr>
          <w:rFonts w:hint="cs"/>
          <w:rtl/>
        </w:rPr>
        <w:t xml:space="preserve">מינימום, חלופת אמצע וחלופת מקסימום) </w:t>
      </w:r>
      <w:r>
        <w:rPr>
          <w:rtl/>
        </w:rPr>
        <w:tab/>
      </w:r>
      <w:r w:rsidRPr="00F51765">
        <w:rPr>
          <w:rFonts w:hint="cs"/>
          <w:rtl/>
        </w:rPr>
        <w:t xml:space="preserve">והעלתה כי "היקף ההשקעה ברשת הדרכים בחלופות השונות לתוכנית הינו בטווח של כ-300 מיליארד ש"ח </w:t>
      </w:r>
      <w:r>
        <w:rPr>
          <w:rtl/>
        </w:rPr>
        <w:tab/>
      </w:r>
      <w:r w:rsidRPr="00F51765">
        <w:rPr>
          <w:rFonts w:hint="cs"/>
          <w:rtl/>
        </w:rPr>
        <w:t>לחלופות המינימום ועד כ-500 מיליארד ש"ח לחלופת המקסימום</w:t>
      </w:r>
      <w:r>
        <w:rPr>
          <w:rFonts w:hint="cs"/>
          <w:rtl/>
        </w:rPr>
        <w:t xml:space="preserve">. החלופה שהומלצה הייתה חלופת </w:t>
      </w:r>
      <w:r>
        <w:rPr>
          <w:rtl/>
        </w:rPr>
        <w:tab/>
      </w:r>
      <w:r>
        <w:rPr>
          <w:rFonts w:hint="cs"/>
          <w:rtl/>
        </w:rPr>
        <w:t xml:space="preserve">המינימום </w:t>
      </w:r>
      <w:r w:rsidRPr="00616B0B">
        <w:rPr>
          <w:rtl/>
        </w:rPr>
        <w:t>ששמה דגש על שימוש בתחבורה ציבורית, לרבות רכבות</w:t>
      </w:r>
      <w:r w:rsidRPr="002749C8">
        <w:rPr>
          <w:rFonts w:ascii="DaunPenh" w:hAnsi="DaunPenh"/>
          <w:rtl/>
        </w:rPr>
        <w:t>.</w:t>
      </w:r>
    </w:p>
  </w:footnote>
  <w:footnote w:id="72">
    <w:p w:rsidR="003F5973" w:rsidRPr="002749C8" w:rsidRDefault="003F5973" w:rsidP="008C2F03">
      <w:pPr>
        <w:pStyle w:val="af"/>
        <w:ind w:left="142" w:hanging="142"/>
        <w:rPr>
          <w:rFonts w:ascii="DaunPenh" w:hAnsi="DaunPenh"/>
          <w:rtl/>
        </w:rPr>
      </w:pPr>
      <w:r w:rsidRPr="002749C8">
        <w:rPr>
          <w:rStyle w:val="af1"/>
          <w:rFonts w:ascii="DaunPenh" w:hAnsi="DaunPenh"/>
        </w:rPr>
        <w:footnoteRef/>
      </w:r>
      <w:r w:rsidRPr="002749C8">
        <w:rPr>
          <w:rFonts w:ascii="DaunPenh" w:hAnsi="DaunPenh"/>
          <w:rtl/>
        </w:rPr>
        <w:t xml:space="preserve"> </w:t>
      </w:r>
      <w:r>
        <w:rPr>
          <w:rFonts w:ascii="DaunPenh" w:hAnsi="DaunPenh"/>
          <w:rtl/>
        </w:rPr>
        <w:tab/>
      </w:r>
      <w:hyperlink r:id="rId48" w:history="1">
        <w:r w:rsidRPr="001227E5">
          <w:rPr>
            <w:rStyle w:val="Hyperlink"/>
            <w:rFonts w:hint="eastAsia"/>
            <w:bCs/>
            <w:rtl/>
          </w:rPr>
          <w:t>משרד</w:t>
        </w:r>
        <w:r w:rsidRPr="001227E5">
          <w:rPr>
            <w:rStyle w:val="Hyperlink"/>
            <w:rFonts w:ascii="DaunPenh" w:hAnsi="DaunPenh"/>
            <w:bCs/>
            <w:rtl/>
          </w:rPr>
          <w:t xml:space="preserve"> </w:t>
        </w:r>
        <w:r w:rsidRPr="001227E5">
          <w:rPr>
            <w:rStyle w:val="Hyperlink"/>
            <w:rFonts w:hint="eastAsia"/>
            <w:bCs/>
            <w:rtl/>
          </w:rPr>
          <w:t>התחבורה</w:t>
        </w:r>
        <w:r w:rsidRPr="001227E5">
          <w:rPr>
            <w:rStyle w:val="Hyperlink"/>
            <w:rFonts w:ascii="DaunPenh" w:hAnsi="DaunPenh"/>
            <w:bCs/>
            <w:rtl/>
          </w:rPr>
          <w:t xml:space="preserve">, </w:t>
        </w:r>
        <w:r w:rsidRPr="001227E5">
          <w:rPr>
            <w:rStyle w:val="Hyperlink"/>
            <w:rFonts w:hint="eastAsia"/>
            <w:bCs/>
            <w:rtl/>
          </w:rPr>
          <w:t>תוכנית</w:t>
        </w:r>
        <w:r w:rsidRPr="001227E5">
          <w:rPr>
            <w:rStyle w:val="Hyperlink"/>
            <w:rFonts w:ascii="DaunPenh" w:hAnsi="DaunPenh"/>
            <w:bCs/>
            <w:rtl/>
          </w:rPr>
          <w:t xml:space="preserve"> </w:t>
        </w:r>
        <w:r w:rsidRPr="001227E5">
          <w:rPr>
            <w:rStyle w:val="Hyperlink"/>
            <w:rFonts w:hint="eastAsia"/>
            <w:bCs/>
            <w:rtl/>
          </w:rPr>
          <w:t>אסטרטגית</w:t>
        </w:r>
        <w:r w:rsidRPr="001227E5">
          <w:rPr>
            <w:rStyle w:val="Hyperlink"/>
            <w:rFonts w:ascii="DaunPenh" w:hAnsi="DaunPenh"/>
            <w:bCs/>
            <w:rtl/>
          </w:rPr>
          <w:t xml:space="preserve"> </w:t>
        </w:r>
        <w:r w:rsidRPr="001227E5">
          <w:rPr>
            <w:rStyle w:val="Hyperlink"/>
            <w:rFonts w:hint="eastAsia"/>
            <w:bCs/>
            <w:rtl/>
          </w:rPr>
          <w:t>לאומית</w:t>
        </w:r>
        <w:r w:rsidRPr="001227E5">
          <w:rPr>
            <w:rStyle w:val="Hyperlink"/>
            <w:rFonts w:ascii="DaunPenh" w:hAnsi="DaunPenh"/>
            <w:bCs/>
            <w:rtl/>
          </w:rPr>
          <w:t xml:space="preserve"> </w:t>
        </w:r>
        <w:r w:rsidRPr="001227E5">
          <w:rPr>
            <w:rStyle w:val="Hyperlink"/>
            <w:rFonts w:hint="eastAsia"/>
            <w:bCs/>
            <w:rtl/>
          </w:rPr>
          <w:t>לרשת</w:t>
        </w:r>
        <w:r w:rsidRPr="001227E5">
          <w:rPr>
            <w:rStyle w:val="Hyperlink"/>
            <w:rFonts w:ascii="DaunPenh" w:hAnsi="DaunPenh"/>
            <w:bCs/>
            <w:rtl/>
          </w:rPr>
          <w:t xml:space="preserve"> </w:t>
        </w:r>
        <w:r w:rsidRPr="001227E5">
          <w:rPr>
            <w:rStyle w:val="Hyperlink"/>
            <w:rFonts w:hint="eastAsia"/>
            <w:bCs/>
            <w:rtl/>
          </w:rPr>
          <w:t>הדרכים</w:t>
        </w:r>
      </w:hyperlink>
      <w:r w:rsidRPr="001227E5">
        <w:rPr>
          <w:rFonts w:ascii="DaunPenh" w:hAnsi="DaunPenh"/>
          <w:b/>
          <w:bCs/>
          <w:rtl/>
        </w:rPr>
        <w:t>: "</w:t>
      </w:r>
      <w:r w:rsidRPr="001227E5">
        <w:rPr>
          <w:rFonts w:hint="eastAsia"/>
          <w:b/>
          <w:bCs/>
          <w:rtl/>
        </w:rPr>
        <w:t>תוכנית</w:t>
      </w:r>
      <w:r w:rsidRPr="001227E5">
        <w:rPr>
          <w:rFonts w:ascii="DaunPenh" w:hAnsi="DaunPenh"/>
          <w:b/>
          <w:bCs/>
          <w:rtl/>
        </w:rPr>
        <w:t xml:space="preserve"> </w:t>
      </w:r>
      <w:r w:rsidRPr="001227E5">
        <w:rPr>
          <w:rFonts w:hint="eastAsia"/>
          <w:b/>
          <w:bCs/>
          <w:rtl/>
        </w:rPr>
        <w:t>פיתוח</w:t>
      </w:r>
      <w:r w:rsidRPr="001227E5">
        <w:rPr>
          <w:rFonts w:ascii="DaunPenh" w:hAnsi="DaunPenh"/>
          <w:b/>
          <w:bCs/>
          <w:rtl/>
        </w:rPr>
        <w:t xml:space="preserve"> </w:t>
      </w:r>
      <w:r w:rsidRPr="001227E5">
        <w:rPr>
          <w:rFonts w:hint="eastAsia"/>
          <w:b/>
          <w:bCs/>
          <w:rtl/>
        </w:rPr>
        <w:t>לרשת</w:t>
      </w:r>
      <w:r w:rsidRPr="001227E5">
        <w:rPr>
          <w:rFonts w:ascii="DaunPenh" w:hAnsi="DaunPenh"/>
          <w:b/>
          <w:bCs/>
          <w:rtl/>
        </w:rPr>
        <w:t xml:space="preserve"> 2030 </w:t>
      </w:r>
      <w:r>
        <w:rPr>
          <w:rFonts w:hint="cs"/>
          <w:rtl/>
        </w:rPr>
        <w:t>(</w:t>
      </w:r>
      <w:r w:rsidRPr="002749C8">
        <w:rPr>
          <w:rFonts w:hint="cs"/>
          <w:rtl/>
        </w:rPr>
        <w:t>מאי</w:t>
      </w:r>
      <w:r w:rsidRPr="002749C8">
        <w:rPr>
          <w:rFonts w:ascii="DaunPenh" w:hAnsi="DaunPenh"/>
          <w:rtl/>
        </w:rPr>
        <w:t xml:space="preserve"> 2022</w:t>
      </w:r>
      <w:r>
        <w:rPr>
          <w:rFonts w:ascii="DaunPenh" w:hAnsi="DaunPenh" w:hint="cs"/>
          <w:rtl/>
        </w:rPr>
        <w:t xml:space="preserve">). </w:t>
      </w:r>
      <w:r>
        <w:rPr>
          <w:rFonts w:ascii="DaunPenh" w:hAnsi="DaunPenh"/>
          <w:rtl/>
        </w:rPr>
        <w:tab/>
      </w:r>
      <w:r w:rsidRPr="008410F2">
        <w:rPr>
          <w:rFonts w:ascii="DaunPenh" w:hAnsi="DaunPenh"/>
          <w:rtl/>
        </w:rPr>
        <w:t>תהליך גזירת יעדי שנת 2030 כלל בחינת ארבע</w:t>
      </w:r>
      <w:r>
        <w:rPr>
          <w:rFonts w:ascii="DaunPenh" w:hAnsi="DaunPenh"/>
          <w:rtl/>
        </w:rPr>
        <w:t xml:space="preserve"> </w:t>
      </w:r>
      <w:r w:rsidRPr="008410F2">
        <w:rPr>
          <w:rFonts w:ascii="DaunPenh" w:hAnsi="DaunPenh"/>
          <w:rtl/>
        </w:rPr>
        <w:t>חלופות</w:t>
      </w:r>
      <w:r>
        <w:rPr>
          <w:rFonts w:ascii="DaunPenh" w:hAnsi="DaunPenh" w:hint="cs"/>
          <w:rtl/>
        </w:rPr>
        <w:t xml:space="preserve"> לרשת הדרכים </w:t>
      </w:r>
      <w:r w:rsidRPr="008410F2">
        <w:rPr>
          <w:rFonts w:ascii="DaunPenh" w:hAnsi="DaunPenh"/>
          <w:rtl/>
        </w:rPr>
        <w:t xml:space="preserve">אשר זכו לניקוד בהתאם </w:t>
      </w:r>
      <w:r>
        <w:rPr>
          <w:rFonts w:ascii="DaunPenh" w:hAnsi="DaunPenh"/>
          <w:rtl/>
        </w:rPr>
        <w:tab/>
      </w:r>
      <w:r w:rsidRPr="008410F2">
        <w:rPr>
          <w:rFonts w:ascii="DaunPenh" w:hAnsi="DaunPenh"/>
          <w:rtl/>
        </w:rPr>
        <w:t>לקריטריונים:</w:t>
      </w:r>
      <w:r>
        <w:rPr>
          <w:rFonts w:ascii="DaunPenh" w:hAnsi="DaunPenh"/>
          <w:rtl/>
        </w:rPr>
        <w:t xml:space="preserve"> </w:t>
      </w:r>
      <w:r w:rsidRPr="008410F2">
        <w:rPr>
          <w:rFonts w:ascii="DaunPenh" w:hAnsi="DaunPenh"/>
          <w:rtl/>
        </w:rPr>
        <w:t xml:space="preserve">1) חלופה טקטית </w:t>
      </w:r>
      <w:r>
        <w:rPr>
          <w:rFonts w:ascii="DaunPenh" w:hAnsi="DaunPenh" w:hint="cs"/>
          <w:rtl/>
        </w:rPr>
        <w:t>-</w:t>
      </w:r>
      <w:r w:rsidRPr="008410F2">
        <w:rPr>
          <w:rFonts w:ascii="DaunPenh" w:hAnsi="DaunPenh"/>
          <w:rtl/>
        </w:rPr>
        <w:t xml:space="preserve"> דגש על השלמת רשת ראשית בעלות</w:t>
      </w:r>
      <w:r>
        <w:rPr>
          <w:rFonts w:ascii="DaunPenh" w:hAnsi="DaunPenh" w:hint="cs"/>
          <w:rtl/>
        </w:rPr>
        <w:t xml:space="preserve"> </w:t>
      </w:r>
      <w:r w:rsidRPr="008410F2">
        <w:rPr>
          <w:rFonts w:ascii="DaunPenh" w:hAnsi="DaunPenh"/>
          <w:rtl/>
        </w:rPr>
        <w:t xml:space="preserve">77 מיליארד ש"ח; (2) חלופת </w:t>
      </w:r>
      <w:r>
        <w:rPr>
          <w:rFonts w:ascii="DaunPenh" w:hAnsi="DaunPenh"/>
          <w:rtl/>
        </w:rPr>
        <w:tab/>
      </w:r>
      <w:r w:rsidRPr="008410F2">
        <w:rPr>
          <w:rFonts w:ascii="DaunPenh" w:hAnsi="DaunPenh"/>
          <w:rtl/>
        </w:rPr>
        <w:t>מדיניות -</w:t>
      </w:r>
      <w:r>
        <w:rPr>
          <w:rFonts w:ascii="DaunPenh" w:hAnsi="DaunPenh" w:hint="cs"/>
          <w:rtl/>
        </w:rPr>
        <w:t xml:space="preserve"> </w:t>
      </w:r>
      <w:r w:rsidRPr="008410F2">
        <w:rPr>
          <w:rFonts w:ascii="DaunPenh" w:hAnsi="DaunPenh"/>
          <w:rtl/>
        </w:rPr>
        <w:t>דגש על השלמת רשת תחבורה ציבורית ונתיבים לרכב רב</w:t>
      </w:r>
      <w:r>
        <w:rPr>
          <w:rFonts w:ascii="DaunPenh" w:hAnsi="DaunPenh" w:hint="cs"/>
          <w:rtl/>
        </w:rPr>
        <w:t>-</w:t>
      </w:r>
      <w:r w:rsidRPr="008410F2">
        <w:rPr>
          <w:rFonts w:ascii="DaunPenh" w:hAnsi="DaunPenh"/>
          <w:rtl/>
        </w:rPr>
        <w:t xml:space="preserve">תפוסה בעלות 58 מיליארד ש"ח; (3) </w:t>
      </w:r>
      <w:r>
        <w:rPr>
          <w:rFonts w:ascii="DaunPenh" w:hAnsi="DaunPenh"/>
          <w:rtl/>
        </w:rPr>
        <w:tab/>
      </w:r>
      <w:r w:rsidRPr="008410F2">
        <w:rPr>
          <w:rFonts w:ascii="DaunPenh" w:hAnsi="DaunPenh"/>
          <w:rtl/>
        </w:rPr>
        <w:t xml:space="preserve">חלופת המשך מגמות – השלמה של הרשת בכל החזיתות בעלות 105 מיליארד ש"ח; (4) חלופה גיאוגרפית - </w:t>
      </w:r>
      <w:r>
        <w:rPr>
          <w:rFonts w:ascii="DaunPenh" w:hAnsi="DaunPenh"/>
          <w:rtl/>
        </w:rPr>
        <w:tab/>
      </w:r>
      <w:r w:rsidRPr="008410F2">
        <w:rPr>
          <w:rFonts w:ascii="DaunPenh" w:hAnsi="DaunPenh"/>
          <w:rtl/>
        </w:rPr>
        <w:t xml:space="preserve">דגש על השקעה להשלמת הרשת מחוץ למרכז בעלות 93 מיליארד ש"ח. לבסוף נבחרה "חלופת המדיניות" </w:t>
      </w:r>
      <w:r>
        <w:rPr>
          <w:rFonts w:ascii="David" w:hAnsi="David"/>
          <w:rtl/>
        </w:rPr>
        <w:tab/>
      </w:r>
      <w:r w:rsidRPr="008410F2">
        <w:rPr>
          <w:rFonts w:ascii="DaunPenh" w:hAnsi="DaunPenh"/>
          <w:rtl/>
        </w:rPr>
        <w:t xml:space="preserve">אשר זכתה לניקוד הגבוה ביותר בכל תרחישי בדיקות הרגישות. לחלופה זו התווספו מספר פרויקטים </w:t>
      </w:r>
      <w:r>
        <w:rPr>
          <w:rFonts w:ascii="David" w:hAnsi="David"/>
          <w:rtl/>
        </w:rPr>
        <w:tab/>
      </w:r>
      <w:r w:rsidRPr="008410F2">
        <w:rPr>
          <w:rFonts w:ascii="DaunPenh" w:hAnsi="DaunPenh"/>
          <w:rtl/>
        </w:rPr>
        <w:t>מהחלופות האחרות, בעיקר מהחלופה הג</w:t>
      </w:r>
      <w:r>
        <w:rPr>
          <w:rFonts w:ascii="DaunPenh" w:hAnsi="DaunPenh" w:hint="cs"/>
          <w:rtl/>
        </w:rPr>
        <w:t>י</w:t>
      </w:r>
      <w:r w:rsidRPr="008410F2">
        <w:rPr>
          <w:rFonts w:ascii="DaunPenh" w:hAnsi="DaunPenh"/>
          <w:rtl/>
        </w:rPr>
        <w:t>אוגרפית ו</w:t>
      </w:r>
      <w:r>
        <w:rPr>
          <w:rFonts w:ascii="DaunPenh" w:hAnsi="DaunPenh" w:hint="cs"/>
          <w:rtl/>
        </w:rPr>
        <w:t>מ</w:t>
      </w:r>
      <w:r w:rsidRPr="008410F2">
        <w:rPr>
          <w:rFonts w:ascii="DaunPenh" w:hAnsi="DaunPenh"/>
          <w:rtl/>
        </w:rPr>
        <w:t>חלופת המשך מגמות.</w:t>
      </w:r>
    </w:p>
  </w:footnote>
  <w:footnote w:id="73">
    <w:p w:rsidR="003F5973" w:rsidRDefault="003F5973" w:rsidP="008C2F03">
      <w:pPr>
        <w:pStyle w:val="af"/>
        <w:ind w:left="141" w:hanging="141"/>
        <w:rPr>
          <w:rtl/>
        </w:rPr>
      </w:pPr>
      <w:r>
        <w:rPr>
          <w:rStyle w:val="af1"/>
        </w:rPr>
        <w:footnoteRef/>
      </w:r>
      <w:r>
        <w:rPr>
          <w:rtl/>
        </w:rPr>
        <w:t xml:space="preserve"> </w:t>
      </w:r>
      <w:r>
        <w:rPr>
          <w:rtl/>
        </w:rPr>
        <w:tab/>
      </w:r>
      <w:r>
        <w:rPr>
          <w:rFonts w:hint="cs"/>
          <w:rtl/>
        </w:rPr>
        <w:t xml:space="preserve">שלב זה נכון עבור פרויקטים שעלותם מעל 50 מיליון ש"ח. </w:t>
      </w:r>
      <w:r w:rsidRPr="000813BA">
        <w:rPr>
          <w:rFonts w:ascii="David" w:hAnsi="David"/>
          <w:rtl/>
        </w:rPr>
        <w:t>עבור פרויקטים שאומדן העלות שלהם נמוך מ-</w:t>
      </w:r>
      <w:r>
        <w:rPr>
          <w:rFonts w:ascii="David" w:hAnsi="David"/>
          <w:rtl/>
        </w:rPr>
        <w:tab/>
      </w:r>
      <w:r w:rsidRPr="000813BA">
        <w:rPr>
          <w:rFonts w:ascii="David" w:hAnsi="David"/>
          <w:rtl/>
        </w:rPr>
        <w:t xml:space="preserve">50 מיליון ש"ח חברת בקרת ביצוע ותשלומים מכינה "דוח בקרת אומדן" שתכולתו מצומצמת מתכולתו </w:t>
      </w:r>
      <w:r>
        <w:rPr>
          <w:rFonts w:ascii="David" w:hAnsi="David"/>
          <w:rtl/>
        </w:rPr>
        <w:tab/>
      </w:r>
      <w:r w:rsidRPr="000813BA">
        <w:rPr>
          <w:rFonts w:ascii="David" w:hAnsi="David"/>
          <w:rtl/>
        </w:rPr>
        <w:t>של דוח מוכנות למכרז</w:t>
      </w:r>
      <w:r>
        <w:rPr>
          <w:rFonts w:hint="cs"/>
          <w:rtl/>
        </w:rPr>
        <w:t>.</w:t>
      </w:r>
    </w:p>
  </w:footnote>
  <w:footnote w:id="74">
    <w:p w:rsidR="003F5973" w:rsidRPr="002749C8" w:rsidRDefault="003F5973" w:rsidP="008C2F03">
      <w:pPr>
        <w:pStyle w:val="af"/>
        <w:ind w:left="708" w:hanging="708"/>
        <w:rPr>
          <w:rFonts w:ascii="DaunPenh" w:hAnsi="DaunPenh"/>
        </w:rPr>
      </w:pPr>
      <w:r w:rsidRPr="002749C8">
        <w:rPr>
          <w:rStyle w:val="af1"/>
          <w:rFonts w:ascii="DaunPenh" w:hAnsi="DaunPenh"/>
        </w:rPr>
        <w:footnoteRef/>
      </w:r>
      <w:r w:rsidRPr="002749C8">
        <w:rPr>
          <w:rFonts w:ascii="DaunPenh" w:hAnsi="DaunPenh"/>
          <w:rtl/>
        </w:rPr>
        <w:t xml:space="preserve"> </w:t>
      </w:r>
      <w:r>
        <w:rPr>
          <w:rtl/>
        </w:rPr>
        <w:tab/>
      </w:r>
      <w:r w:rsidRPr="00FC40EB">
        <w:rPr>
          <w:rFonts w:hint="cs"/>
          <w:rtl/>
        </w:rPr>
        <w:t>משרד</w:t>
      </w:r>
      <w:r w:rsidRPr="00FC40EB">
        <w:rPr>
          <w:rFonts w:ascii="DaunPenh" w:hAnsi="DaunPenh"/>
          <w:rtl/>
        </w:rPr>
        <w:t xml:space="preserve"> </w:t>
      </w:r>
      <w:r w:rsidRPr="00FC40EB">
        <w:rPr>
          <w:rFonts w:hint="cs"/>
          <w:rtl/>
        </w:rPr>
        <w:t>התחבורה</w:t>
      </w:r>
      <w:r w:rsidRPr="00FC40EB">
        <w:rPr>
          <w:rFonts w:ascii="DaunPenh" w:hAnsi="DaunPenh"/>
          <w:rtl/>
        </w:rPr>
        <w:t xml:space="preserve"> </w:t>
      </w:r>
      <w:r w:rsidRPr="00F31908">
        <w:rPr>
          <w:rFonts w:ascii="DaunPenh" w:hAnsi="DaunPenh" w:hint="cs"/>
          <w:rtl/>
        </w:rPr>
        <w:t>והבטיחות</w:t>
      </w:r>
      <w:r w:rsidRPr="00FC40EB">
        <w:rPr>
          <w:rFonts w:ascii="DaunPenh" w:hAnsi="DaunPenh"/>
          <w:rtl/>
        </w:rPr>
        <w:t xml:space="preserve"> </w:t>
      </w:r>
      <w:r w:rsidRPr="00FC40EB">
        <w:rPr>
          <w:rFonts w:hint="cs"/>
          <w:rtl/>
        </w:rPr>
        <w:t>בדרכים</w:t>
      </w:r>
      <w:r>
        <w:rPr>
          <w:rFonts w:hint="cs"/>
          <w:rtl/>
        </w:rPr>
        <w:t>,</w:t>
      </w:r>
      <w:r w:rsidRPr="002749C8">
        <w:rPr>
          <w:rFonts w:hint="cs"/>
          <w:rtl/>
        </w:rPr>
        <w:t xml:space="preserve"> </w:t>
      </w:r>
      <w:r w:rsidRPr="001227E5">
        <w:rPr>
          <w:rFonts w:hint="eastAsia"/>
          <w:b/>
          <w:bCs/>
          <w:rtl/>
        </w:rPr>
        <w:t>נוהל</w:t>
      </w:r>
      <w:r w:rsidRPr="001227E5">
        <w:rPr>
          <w:rFonts w:ascii="DaunPenh" w:hAnsi="DaunPenh"/>
          <w:b/>
          <w:bCs/>
          <w:rtl/>
        </w:rPr>
        <w:t xml:space="preserve"> </w:t>
      </w:r>
      <w:r w:rsidRPr="001227E5">
        <w:rPr>
          <w:rFonts w:hint="eastAsia"/>
          <w:b/>
          <w:bCs/>
          <w:rtl/>
        </w:rPr>
        <w:t>בדיקת</w:t>
      </w:r>
      <w:r w:rsidRPr="001227E5">
        <w:rPr>
          <w:rFonts w:ascii="DaunPenh" w:hAnsi="DaunPenh"/>
          <w:b/>
          <w:bCs/>
          <w:rtl/>
        </w:rPr>
        <w:t xml:space="preserve"> </w:t>
      </w:r>
      <w:r w:rsidRPr="001227E5">
        <w:rPr>
          <w:rFonts w:hint="eastAsia"/>
          <w:b/>
          <w:bCs/>
          <w:rtl/>
        </w:rPr>
        <w:t>פרויקטים</w:t>
      </w:r>
      <w:r w:rsidRPr="001227E5">
        <w:rPr>
          <w:rFonts w:ascii="DaunPenh" w:hAnsi="DaunPenh"/>
          <w:b/>
          <w:bCs/>
          <w:rtl/>
        </w:rPr>
        <w:t xml:space="preserve"> </w:t>
      </w:r>
      <w:r w:rsidRPr="001227E5">
        <w:rPr>
          <w:rFonts w:hint="eastAsia"/>
          <w:b/>
          <w:bCs/>
          <w:rtl/>
        </w:rPr>
        <w:t>תחבורתיים</w:t>
      </w:r>
      <w:r w:rsidRPr="001227E5">
        <w:rPr>
          <w:rFonts w:ascii="DaunPenh" w:hAnsi="DaunPenh"/>
          <w:b/>
          <w:bCs/>
          <w:rtl/>
        </w:rPr>
        <w:t xml:space="preserve"> (</w:t>
      </w:r>
      <w:proofErr w:type="spellStart"/>
      <w:r w:rsidRPr="001227E5">
        <w:rPr>
          <w:rFonts w:hint="eastAsia"/>
          <w:b/>
          <w:bCs/>
          <w:rtl/>
        </w:rPr>
        <w:t>פר</w:t>
      </w:r>
      <w:r w:rsidRPr="001227E5">
        <w:rPr>
          <w:rFonts w:ascii="DaunPenh" w:hAnsi="DaunPenh"/>
          <w:b/>
          <w:bCs/>
          <w:rtl/>
        </w:rPr>
        <w:t>"</w:t>
      </w:r>
      <w:r w:rsidRPr="001227E5">
        <w:rPr>
          <w:rFonts w:hint="eastAsia"/>
          <w:b/>
          <w:bCs/>
          <w:rtl/>
        </w:rPr>
        <w:t>ת</w:t>
      </w:r>
      <w:proofErr w:type="spellEnd"/>
      <w:r w:rsidRPr="001227E5">
        <w:rPr>
          <w:rFonts w:ascii="DaunPenh" w:hAnsi="DaunPenh"/>
          <w:b/>
          <w:bCs/>
          <w:rtl/>
        </w:rPr>
        <w:t>)</w:t>
      </w:r>
      <w:r>
        <w:rPr>
          <w:rFonts w:ascii="DaunPenh" w:hAnsi="DaunPenh" w:hint="cs"/>
          <w:rtl/>
        </w:rPr>
        <w:t xml:space="preserve"> (</w:t>
      </w:r>
      <w:r w:rsidRPr="002749C8">
        <w:rPr>
          <w:rFonts w:ascii="DaunPenh" w:hAnsi="DaunPenh"/>
          <w:rtl/>
        </w:rPr>
        <w:t>2021</w:t>
      </w:r>
      <w:r>
        <w:rPr>
          <w:rFonts w:ascii="DaunPenh" w:hAnsi="DaunPenh" w:hint="cs"/>
          <w:rtl/>
        </w:rPr>
        <w:t>)</w:t>
      </w:r>
      <w:r>
        <w:rPr>
          <w:rFonts w:ascii="DaunPenh" w:hAnsi="DaunPenh"/>
        </w:rPr>
        <w:t>;</w:t>
      </w:r>
      <w:r w:rsidRPr="002749C8">
        <w:rPr>
          <w:rFonts w:ascii="DaunPenh" w:hAnsi="DaunPenh"/>
          <w:rtl/>
        </w:rPr>
        <w:t xml:space="preserve"> </w:t>
      </w:r>
      <w:r w:rsidRPr="002749C8">
        <w:rPr>
          <w:rFonts w:hint="cs"/>
          <w:rtl/>
        </w:rPr>
        <w:t>משרד</w:t>
      </w:r>
      <w:r w:rsidRPr="002749C8">
        <w:rPr>
          <w:rFonts w:ascii="DaunPenh" w:hAnsi="DaunPenh"/>
          <w:rtl/>
        </w:rPr>
        <w:t xml:space="preserve"> </w:t>
      </w:r>
      <w:r w:rsidRPr="002749C8">
        <w:rPr>
          <w:rFonts w:hint="cs"/>
          <w:rtl/>
        </w:rPr>
        <w:t>האוצר</w:t>
      </w:r>
      <w:r w:rsidRPr="002749C8">
        <w:rPr>
          <w:rFonts w:ascii="DaunPenh" w:hAnsi="DaunPenh"/>
          <w:rtl/>
        </w:rPr>
        <w:t xml:space="preserve">, </w:t>
      </w:r>
      <w:r>
        <w:rPr>
          <w:rFonts w:ascii="David" w:hAnsi="David"/>
          <w:rtl/>
        </w:rPr>
        <w:tab/>
      </w:r>
      <w:r w:rsidRPr="002749C8">
        <w:rPr>
          <w:rFonts w:hint="cs"/>
          <w:rtl/>
        </w:rPr>
        <w:t>המשרד</w:t>
      </w:r>
      <w:r w:rsidRPr="002749C8">
        <w:rPr>
          <w:rFonts w:ascii="DaunPenh" w:hAnsi="DaunPenh"/>
          <w:rtl/>
        </w:rPr>
        <w:t xml:space="preserve"> </w:t>
      </w:r>
      <w:r w:rsidRPr="002749C8">
        <w:rPr>
          <w:rFonts w:hint="cs"/>
          <w:rtl/>
        </w:rPr>
        <w:t>להגנת</w:t>
      </w:r>
      <w:r w:rsidRPr="002749C8">
        <w:rPr>
          <w:rFonts w:ascii="DaunPenh" w:hAnsi="DaunPenh"/>
          <w:rtl/>
        </w:rPr>
        <w:t xml:space="preserve"> </w:t>
      </w:r>
      <w:r w:rsidRPr="002749C8">
        <w:rPr>
          <w:rFonts w:hint="cs"/>
          <w:rtl/>
        </w:rPr>
        <w:t>הסביבה</w:t>
      </w:r>
      <w:r>
        <w:rPr>
          <w:rFonts w:ascii="DaunPenh" w:hAnsi="DaunPenh" w:hint="cs"/>
          <w:rtl/>
        </w:rPr>
        <w:t>.</w:t>
      </w:r>
    </w:p>
  </w:footnote>
  <w:footnote w:id="75">
    <w:p w:rsidR="003F5973" w:rsidRPr="00F57775" w:rsidRDefault="003F5973" w:rsidP="008C2F03">
      <w:pPr>
        <w:pStyle w:val="af"/>
        <w:ind w:left="-1" w:firstLine="1"/>
        <w:rPr>
          <w:rFonts w:ascii="DaunPenh" w:hAnsi="DaunPenh"/>
        </w:rPr>
      </w:pPr>
      <w:r w:rsidRPr="002749C8">
        <w:rPr>
          <w:rStyle w:val="af1"/>
          <w:rFonts w:ascii="DaunPenh" w:hAnsi="DaunPenh"/>
        </w:rPr>
        <w:footnoteRef/>
      </w:r>
      <w:r w:rsidRPr="002749C8">
        <w:rPr>
          <w:rFonts w:ascii="DaunPenh" w:hAnsi="DaunPenh"/>
          <w:rtl/>
        </w:rPr>
        <w:t xml:space="preserve"> </w:t>
      </w:r>
      <w:r>
        <w:rPr>
          <w:rtl/>
        </w:rPr>
        <w:tab/>
      </w:r>
      <w:r w:rsidRPr="002749C8">
        <w:rPr>
          <w:rFonts w:hint="cs"/>
          <w:rtl/>
        </w:rPr>
        <w:t>חברת</w:t>
      </w:r>
      <w:r w:rsidRPr="002749C8">
        <w:rPr>
          <w:rFonts w:ascii="DaunPenh" w:hAnsi="DaunPenh"/>
          <w:rtl/>
        </w:rPr>
        <w:t xml:space="preserve"> </w:t>
      </w:r>
      <w:r w:rsidRPr="002749C8">
        <w:rPr>
          <w:rFonts w:hint="cs"/>
          <w:rtl/>
        </w:rPr>
        <w:t>נתיבי</w:t>
      </w:r>
      <w:r w:rsidRPr="002749C8">
        <w:rPr>
          <w:rFonts w:ascii="DaunPenh" w:hAnsi="DaunPenh"/>
          <w:rtl/>
        </w:rPr>
        <w:t xml:space="preserve"> </w:t>
      </w:r>
      <w:r w:rsidRPr="002749C8">
        <w:rPr>
          <w:rFonts w:hint="cs"/>
          <w:rtl/>
        </w:rPr>
        <w:t>ישראל</w:t>
      </w:r>
      <w:r w:rsidRPr="002749C8">
        <w:rPr>
          <w:rFonts w:ascii="DaunPenh" w:hAnsi="DaunPenh"/>
          <w:rtl/>
        </w:rPr>
        <w:t xml:space="preserve">, </w:t>
      </w:r>
      <w:r w:rsidRPr="001227E5">
        <w:rPr>
          <w:rFonts w:hint="eastAsia"/>
          <w:b/>
          <w:bCs/>
          <w:rtl/>
        </w:rPr>
        <w:t>נוהל</w:t>
      </w:r>
      <w:r w:rsidRPr="001227E5">
        <w:rPr>
          <w:rFonts w:ascii="DaunPenh" w:hAnsi="DaunPenh"/>
          <w:b/>
          <w:bCs/>
          <w:rtl/>
        </w:rPr>
        <w:t xml:space="preserve"> "</w:t>
      </w:r>
      <w:r w:rsidRPr="001227E5">
        <w:rPr>
          <w:rFonts w:hint="eastAsia"/>
          <w:b/>
          <w:bCs/>
          <w:rtl/>
        </w:rPr>
        <w:t>ניהול</w:t>
      </w:r>
      <w:r w:rsidRPr="001227E5">
        <w:rPr>
          <w:rFonts w:ascii="DaunPenh" w:hAnsi="DaunPenh"/>
          <w:b/>
          <w:bCs/>
          <w:rtl/>
        </w:rPr>
        <w:t xml:space="preserve"> </w:t>
      </w:r>
      <w:r w:rsidRPr="001227E5">
        <w:rPr>
          <w:rFonts w:hint="eastAsia"/>
          <w:b/>
          <w:bCs/>
          <w:rtl/>
        </w:rPr>
        <w:t>התכנון</w:t>
      </w:r>
      <w:r w:rsidRPr="001227E5">
        <w:rPr>
          <w:rFonts w:ascii="DaunPenh" w:hAnsi="DaunPenh"/>
          <w:b/>
          <w:bCs/>
          <w:rtl/>
        </w:rPr>
        <w:t xml:space="preserve">" </w:t>
      </w:r>
      <w:r w:rsidRPr="001227E5">
        <w:rPr>
          <w:rFonts w:hint="eastAsia"/>
          <w:b/>
          <w:bCs/>
          <w:rtl/>
        </w:rPr>
        <w:t>מספר</w:t>
      </w:r>
      <w:r w:rsidRPr="001227E5">
        <w:rPr>
          <w:rFonts w:ascii="DaunPenh" w:hAnsi="DaunPenh"/>
          <w:b/>
          <w:bCs/>
          <w:rtl/>
        </w:rPr>
        <w:t xml:space="preserve"> 08.02.06, </w:t>
      </w:r>
      <w:r w:rsidRPr="001227E5">
        <w:rPr>
          <w:rFonts w:hint="eastAsia"/>
          <w:b/>
          <w:bCs/>
          <w:rtl/>
        </w:rPr>
        <w:t>מהדורה</w:t>
      </w:r>
      <w:r w:rsidRPr="001227E5">
        <w:rPr>
          <w:rFonts w:ascii="DaunPenh" w:hAnsi="DaunPenh"/>
          <w:b/>
          <w:bCs/>
          <w:rtl/>
        </w:rPr>
        <w:t xml:space="preserve"> </w:t>
      </w:r>
      <w:r w:rsidRPr="001227E5">
        <w:rPr>
          <w:rFonts w:hint="eastAsia"/>
          <w:b/>
          <w:bCs/>
          <w:rtl/>
        </w:rPr>
        <w:t>מס</w:t>
      </w:r>
      <w:r w:rsidRPr="001227E5">
        <w:rPr>
          <w:rFonts w:ascii="DaunPenh" w:hAnsi="DaunPenh"/>
          <w:b/>
          <w:bCs/>
          <w:rtl/>
        </w:rPr>
        <w:t>'3</w:t>
      </w:r>
      <w:r w:rsidRPr="002749C8">
        <w:rPr>
          <w:rFonts w:ascii="DaunPenh" w:hAnsi="DaunPenh"/>
          <w:rtl/>
        </w:rPr>
        <w:t xml:space="preserve"> </w:t>
      </w:r>
      <w:r>
        <w:rPr>
          <w:rFonts w:hint="cs"/>
          <w:rtl/>
        </w:rPr>
        <w:t>(</w:t>
      </w:r>
      <w:r w:rsidRPr="002749C8">
        <w:rPr>
          <w:rFonts w:ascii="DaunPenh" w:hAnsi="DaunPenh"/>
          <w:rtl/>
        </w:rPr>
        <w:t>12.5.2019</w:t>
      </w:r>
      <w:r>
        <w:rPr>
          <w:rFonts w:ascii="DaunPenh" w:hAnsi="DaunPenh" w:hint="cs"/>
          <w:rtl/>
        </w:rPr>
        <w:t>.</w:t>
      </w:r>
      <w:r w:rsidRPr="00F57775">
        <w:rPr>
          <w:rFonts w:ascii="DaunPenh" w:hAnsi="DaunPenh"/>
        </w:rPr>
        <w:t xml:space="preserve"> </w:t>
      </w:r>
    </w:p>
  </w:footnote>
  <w:footnote w:id="76">
    <w:p w:rsidR="003F5973" w:rsidRPr="005C32D8" w:rsidRDefault="003F5973" w:rsidP="008C2F03">
      <w:pPr>
        <w:pStyle w:val="af"/>
        <w:ind w:left="-1" w:firstLine="1"/>
        <w:rPr>
          <w:rFonts w:ascii="David" w:hAnsi="David"/>
          <w:rtl/>
        </w:rPr>
      </w:pPr>
      <w:r w:rsidRPr="00F57775">
        <w:rPr>
          <w:rStyle w:val="af1"/>
          <w:rFonts w:ascii="DaunPenh" w:hAnsi="DaunPenh"/>
        </w:rPr>
        <w:footnoteRef/>
      </w:r>
      <w:r w:rsidRPr="00F57775">
        <w:rPr>
          <w:rFonts w:ascii="DaunPenh" w:hAnsi="DaunPenh"/>
          <w:rtl/>
        </w:rPr>
        <w:t xml:space="preserve"> </w:t>
      </w:r>
      <w:r>
        <w:rPr>
          <w:rFonts w:ascii="David" w:hAnsi="David"/>
          <w:rtl/>
        </w:rPr>
        <w:tab/>
      </w:r>
      <w:r w:rsidRPr="005C32D8">
        <w:rPr>
          <w:rFonts w:ascii="David" w:hAnsi="David"/>
          <w:rtl/>
        </w:rPr>
        <w:t xml:space="preserve">חברת נתיבי </w:t>
      </w:r>
      <w:r w:rsidRPr="00F31908">
        <w:rPr>
          <w:rtl/>
        </w:rPr>
        <w:t>ישראל</w:t>
      </w:r>
      <w:r w:rsidRPr="005C32D8">
        <w:rPr>
          <w:rFonts w:ascii="David" w:hAnsi="David"/>
          <w:rtl/>
        </w:rPr>
        <w:t xml:space="preserve">, </w:t>
      </w:r>
      <w:r w:rsidRPr="001227E5">
        <w:rPr>
          <w:rFonts w:ascii="David" w:hAnsi="David"/>
          <w:b/>
          <w:bCs/>
          <w:rtl/>
        </w:rPr>
        <w:t>נוהל "הכנת אומדן פרויקט ואישורו" מספר 07.00.50, מהדורה מס'2</w:t>
      </w:r>
      <w:r w:rsidRPr="005C32D8">
        <w:rPr>
          <w:rFonts w:ascii="David" w:hAnsi="David"/>
          <w:rtl/>
        </w:rPr>
        <w:t xml:space="preserve"> </w:t>
      </w:r>
      <w:r>
        <w:rPr>
          <w:rFonts w:ascii="David" w:hAnsi="David" w:hint="cs"/>
          <w:rtl/>
        </w:rPr>
        <w:t>(</w:t>
      </w:r>
      <w:r w:rsidRPr="005C32D8">
        <w:rPr>
          <w:rFonts w:ascii="David" w:hAnsi="David"/>
          <w:rtl/>
        </w:rPr>
        <w:t>10.1.2019</w:t>
      </w:r>
      <w:r>
        <w:rPr>
          <w:rFonts w:ascii="David" w:hAnsi="David" w:hint="cs"/>
          <w:rtl/>
        </w:rPr>
        <w:t>).</w:t>
      </w:r>
      <w:r w:rsidRPr="005C32D8">
        <w:rPr>
          <w:rFonts w:ascii="David" w:hAnsi="David"/>
          <w:rtl/>
        </w:rPr>
        <w:t xml:space="preserve"> </w:t>
      </w:r>
    </w:p>
  </w:footnote>
  <w:footnote w:id="77">
    <w:p w:rsidR="003F5973" w:rsidRPr="002749C8" w:rsidRDefault="003F5973" w:rsidP="008C2F03">
      <w:pPr>
        <w:pStyle w:val="af"/>
        <w:ind w:left="708" w:hanging="708"/>
        <w:rPr>
          <w:rFonts w:ascii="DaunPenh" w:hAnsi="DaunPenh"/>
        </w:rPr>
      </w:pPr>
      <w:r w:rsidRPr="002749C8">
        <w:rPr>
          <w:rStyle w:val="af1"/>
          <w:rFonts w:ascii="DaunPenh" w:hAnsi="DaunPenh"/>
        </w:rPr>
        <w:footnoteRef/>
      </w:r>
      <w:r w:rsidRPr="002749C8">
        <w:rPr>
          <w:rFonts w:ascii="DaunPenh" w:hAnsi="DaunPenh"/>
          <w:rtl/>
        </w:rPr>
        <w:t xml:space="preserve"> </w:t>
      </w:r>
      <w:r>
        <w:rPr>
          <w:rFonts w:ascii="DaunPenh" w:hAnsi="DaunPenh"/>
          <w:rtl/>
        </w:rPr>
        <w:tab/>
      </w:r>
      <w:hyperlink r:id="rId49" w:history="1">
        <w:r w:rsidRPr="00490012">
          <w:rPr>
            <w:rStyle w:val="Hyperlink"/>
            <w:rFonts w:hint="eastAsia"/>
            <w:rtl/>
          </w:rPr>
          <w:t>משרד</w:t>
        </w:r>
        <w:r w:rsidRPr="00490012">
          <w:rPr>
            <w:rStyle w:val="Hyperlink"/>
            <w:rFonts w:ascii="DaunPenh" w:hAnsi="DaunPenh"/>
            <w:rtl/>
          </w:rPr>
          <w:t xml:space="preserve"> </w:t>
        </w:r>
        <w:r w:rsidRPr="00490012">
          <w:rPr>
            <w:rStyle w:val="Hyperlink"/>
            <w:rFonts w:hint="eastAsia"/>
            <w:rtl/>
          </w:rPr>
          <w:t>התחבורה</w:t>
        </w:r>
        <w:r w:rsidRPr="00490012">
          <w:rPr>
            <w:rStyle w:val="Hyperlink"/>
            <w:rFonts w:ascii="DaunPenh" w:hAnsi="DaunPenh"/>
            <w:rtl/>
          </w:rPr>
          <w:t xml:space="preserve"> </w:t>
        </w:r>
        <w:r w:rsidRPr="00490012">
          <w:rPr>
            <w:rStyle w:val="Hyperlink"/>
            <w:rFonts w:hint="eastAsia"/>
            <w:rtl/>
          </w:rPr>
          <w:t>והבטיחות</w:t>
        </w:r>
        <w:r w:rsidRPr="00490012">
          <w:rPr>
            <w:rStyle w:val="Hyperlink"/>
            <w:rFonts w:ascii="DaunPenh" w:hAnsi="DaunPenh"/>
            <w:rtl/>
          </w:rPr>
          <w:t xml:space="preserve"> </w:t>
        </w:r>
        <w:r w:rsidRPr="00490012">
          <w:rPr>
            <w:rStyle w:val="Hyperlink"/>
            <w:rFonts w:hint="eastAsia"/>
            <w:rtl/>
          </w:rPr>
          <w:t>בדרכים</w:t>
        </w:r>
      </w:hyperlink>
      <w:r w:rsidRPr="00755748">
        <w:rPr>
          <w:rFonts w:ascii="DaunPenh" w:hAnsi="DaunPenh"/>
          <w:rtl/>
        </w:rPr>
        <w:t xml:space="preserve">, </w:t>
      </w:r>
      <w:r w:rsidRPr="00755748">
        <w:rPr>
          <w:rFonts w:hint="cs"/>
          <w:rtl/>
        </w:rPr>
        <w:t>משרד</w:t>
      </w:r>
      <w:r w:rsidRPr="00755748">
        <w:rPr>
          <w:rFonts w:ascii="DaunPenh" w:hAnsi="DaunPenh"/>
          <w:rtl/>
        </w:rPr>
        <w:t xml:space="preserve"> </w:t>
      </w:r>
      <w:r w:rsidRPr="00755748">
        <w:rPr>
          <w:rFonts w:hint="cs"/>
          <w:rtl/>
        </w:rPr>
        <w:t>האוצר</w:t>
      </w:r>
      <w:r w:rsidRPr="00755748">
        <w:rPr>
          <w:rFonts w:ascii="DaunPenh" w:hAnsi="DaunPenh"/>
          <w:rtl/>
        </w:rPr>
        <w:t xml:space="preserve">, </w:t>
      </w:r>
      <w:r w:rsidRPr="00755748">
        <w:rPr>
          <w:rFonts w:hint="cs"/>
          <w:rtl/>
        </w:rPr>
        <w:t>המשרד</w:t>
      </w:r>
      <w:r w:rsidRPr="00755748">
        <w:rPr>
          <w:rFonts w:ascii="DaunPenh" w:hAnsi="DaunPenh"/>
          <w:rtl/>
        </w:rPr>
        <w:t xml:space="preserve"> </w:t>
      </w:r>
      <w:r w:rsidRPr="00755748">
        <w:rPr>
          <w:rFonts w:hint="cs"/>
          <w:rtl/>
        </w:rPr>
        <w:t>להגנת</w:t>
      </w:r>
      <w:r w:rsidRPr="00755748">
        <w:rPr>
          <w:rFonts w:ascii="DaunPenh" w:hAnsi="DaunPenh"/>
          <w:rtl/>
        </w:rPr>
        <w:t xml:space="preserve"> </w:t>
      </w:r>
      <w:r w:rsidRPr="00755748">
        <w:rPr>
          <w:rFonts w:hint="cs"/>
          <w:rtl/>
        </w:rPr>
        <w:t>הסביבה</w:t>
      </w:r>
      <w:r>
        <w:rPr>
          <w:rFonts w:hint="cs"/>
          <w:rtl/>
        </w:rPr>
        <w:t>,</w:t>
      </w:r>
      <w:r w:rsidRPr="002749C8">
        <w:rPr>
          <w:rFonts w:hint="cs"/>
          <w:rtl/>
        </w:rPr>
        <w:t xml:space="preserve"> </w:t>
      </w:r>
      <w:r w:rsidRPr="00490012">
        <w:rPr>
          <w:rFonts w:hint="eastAsia"/>
          <w:b/>
          <w:bCs/>
          <w:rtl/>
        </w:rPr>
        <w:t>נוהל</w:t>
      </w:r>
      <w:r w:rsidRPr="00490012">
        <w:rPr>
          <w:rFonts w:ascii="DaunPenh" w:hAnsi="DaunPenh"/>
          <w:b/>
          <w:bCs/>
          <w:rtl/>
        </w:rPr>
        <w:t xml:space="preserve"> </w:t>
      </w:r>
      <w:r w:rsidRPr="00490012">
        <w:rPr>
          <w:rFonts w:hint="eastAsia"/>
          <w:b/>
          <w:bCs/>
          <w:rtl/>
        </w:rPr>
        <w:t>בדיקת</w:t>
      </w:r>
      <w:r w:rsidRPr="00490012">
        <w:rPr>
          <w:rFonts w:ascii="DaunPenh" w:hAnsi="DaunPenh"/>
          <w:b/>
          <w:bCs/>
          <w:rtl/>
        </w:rPr>
        <w:t xml:space="preserve"> </w:t>
      </w:r>
      <w:r w:rsidRPr="00490012">
        <w:rPr>
          <w:rFonts w:hint="eastAsia"/>
          <w:b/>
          <w:bCs/>
          <w:rtl/>
        </w:rPr>
        <w:t>פרויקטים</w:t>
      </w:r>
      <w:r w:rsidRPr="00490012">
        <w:rPr>
          <w:rFonts w:ascii="DaunPenh" w:hAnsi="DaunPenh"/>
          <w:b/>
          <w:bCs/>
          <w:rtl/>
        </w:rPr>
        <w:t xml:space="preserve"> </w:t>
      </w:r>
      <w:r>
        <w:rPr>
          <w:rFonts w:ascii="David" w:hAnsi="David"/>
          <w:rtl/>
        </w:rPr>
        <w:tab/>
      </w:r>
      <w:r w:rsidRPr="00490012">
        <w:rPr>
          <w:rFonts w:hint="eastAsia"/>
          <w:b/>
          <w:bCs/>
          <w:rtl/>
        </w:rPr>
        <w:t>תחבורתיים</w:t>
      </w:r>
      <w:r w:rsidRPr="00490012">
        <w:rPr>
          <w:rFonts w:ascii="DaunPenh" w:hAnsi="DaunPenh"/>
          <w:b/>
          <w:bCs/>
          <w:rtl/>
        </w:rPr>
        <w:t xml:space="preserve"> (</w:t>
      </w:r>
      <w:proofErr w:type="spellStart"/>
      <w:r w:rsidRPr="00490012">
        <w:rPr>
          <w:rFonts w:hint="eastAsia"/>
          <w:b/>
          <w:bCs/>
          <w:rtl/>
        </w:rPr>
        <w:t>פר</w:t>
      </w:r>
      <w:r w:rsidRPr="00490012">
        <w:rPr>
          <w:rFonts w:ascii="DaunPenh" w:hAnsi="DaunPenh"/>
          <w:b/>
          <w:bCs/>
          <w:rtl/>
        </w:rPr>
        <w:t>"</w:t>
      </w:r>
      <w:r w:rsidRPr="00490012">
        <w:rPr>
          <w:rFonts w:hint="eastAsia"/>
          <w:b/>
          <w:bCs/>
          <w:rtl/>
        </w:rPr>
        <w:t>ת</w:t>
      </w:r>
      <w:proofErr w:type="spellEnd"/>
      <w:r w:rsidRPr="00490012">
        <w:rPr>
          <w:rFonts w:ascii="DaunPenh" w:hAnsi="DaunPenh"/>
          <w:b/>
          <w:bCs/>
          <w:rtl/>
        </w:rPr>
        <w:t>)</w:t>
      </w:r>
      <w:r w:rsidRPr="002749C8">
        <w:rPr>
          <w:rFonts w:ascii="DaunPenh" w:hAnsi="DaunPenh"/>
          <w:rtl/>
        </w:rPr>
        <w:t xml:space="preserve"> </w:t>
      </w:r>
      <w:r>
        <w:rPr>
          <w:rFonts w:ascii="DaunPenh" w:hAnsi="DaunPenh" w:hint="cs"/>
          <w:rtl/>
        </w:rPr>
        <w:t>(</w:t>
      </w:r>
      <w:hyperlink r:id="rId50" w:history="1">
        <w:r w:rsidRPr="002749C8">
          <w:rPr>
            <w:rStyle w:val="Hyperlink"/>
            <w:rFonts w:ascii="DaunPenh" w:hAnsi="DaunPenh"/>
            <w:rtl/>
          </w:rPr>
          <w:t>2021</w:t>
        </w:r>
      </w:hyperlink>
      <w:r>
        <w:rPr>
          <w:rFonts w:ascii="DaunPenh" w:hAnsi="DaunPenh" w:hint="cs"/>
          <w:rtl/>
        </w:rPr>
        <w:t>).</w:t>
      </w:r>
      <w:r w:rsidRPr="002749C8">
        <w:rPr>
          <w:rFonts w:ascii="DaunPenh" w:hAnsi="DaunPenh"/>
          <w:rtl/>
        </w:rPr>
        <w:t xml:space="preserve"> </w:t>
      </w:r>
      <w:r w:rsidRPr="002749C8">
        <w:rPr>
          <w:rFonts w:hint="cs"/>
          <w:rtl/>
        </w:rPr>
        <w:t>זהו</w:t>
      </w:r>
      <w:r w:rsidRPr="002749C8">
        <w:rPr>
          <w:rFonts w:ascii="DaunPenh" w:hAnsi="DaunPenh"/>
          <w:rtl/>
        </w:rPr>
        <w:t xml:space="preserve"> </w:t>
      </w:r>
      <w:r w:rsidRPr="002749C8">
        <w:rPr>
          <w:rFonts w:hint="cs"/>
          <w:rtl/>
        </w:rPr>
        <w:t>הנוהל</w:t>
      </w:r>
      <w:r w:rsidRPr="002749C8">
        <w:rPr>
          <w:rFonts w:ascii="DaunPenh" w:hAnsi="DaunPenh"/>
          <w:rtl/>
        </w:rPr>
        <w:t xml:space="preserve"> </w:t>
      </w:r>
      <w:r w:rsidRPr="002749C8">
        <w:rPr>
          <w:rFonts w:hint="cs"/>
          <w:rtl/>
        </w:rPr>
        <w:t>הרביעי</w:t>
      </w:r>
      <w:r w:rsidRPr="002749C8">
        <w:rPr>
          <w:rFonts w:ascii="DaunPenh" w:hAnsi="DaunPenh"/>
          <w:rtl/>
        </w:rPr>
        <w:t xml:space="preserve"> </w:t>
      </w:r>
      <w:r w:rsidRPr="002749C8">
        <w:rPr>
          <w:rFonts w:hint="cs"/>
          <w:rtl/>
        </w:rPr>
        <w:t>במניין</w:t>
      </w:r>
      <w:r w:rsidRPr="002749C8">
        <w:rPr>
          <w:rFonts w:ascii="DaunPenh" w:hAnsi="DaunPenh"/>
          <w:rtl/>
        </w:rPr>
        <w:t xml:space="preserve"> </w:t>
      </w:r>
      <w:r w:rsidRPr="002749C8">
        <w:rPr>
          <w:rFonts w:hint="cs"/>
          <w:rtl/>
        </w:rPr>
        <w:t>הנהלים</w:t>
      </w:r>
      <w:r w:rsidRPr="002749C8">
        <w:rPr>
          <w:rFonts w:ascii="DaunPenh" w:hAnsi="DaunPenh"/>
          <w:rtl/>
        </w:rPr>
        <w:t xml:space="preserve"> </w:t>
      </w:r>
      <w:r w:rsidRPr="002749C8">
        <w:rPr>
          <w:rFonts w:hint="cs"/>
          <w:rtl/>
        </w:rPr>
        <w:t>והוא</w:t>
      </w:r>
      <w:r w:rsidRPr="002749C8">
        <w:rPr>
          <w:rFonts w:ascii="DaunPenh" w:hAnsi="DaunPenh"/>
          <w:rtl/>
        </w:rPr>
        <w:t xml:space="preserve"> </w:t>
      </w:r>
      <w:r w:rsidRPr="002749C8">
        <w:rPr>
          <w:rFonts w:hint="cs"/>
          <w:rtl/>
        </w:rPr>
        <w:t>מחליף</w:t>
      </w:r>
      <w:r w:rsidRPr="002749C8">
        <w:rPr>
          <w:rFonts w:ascii="DaunPenh" w:hAnsi="DaunPenh"/>
          <w:rtl/>
        </w:rPr>
        <w:t xml:space="preserve"> </w:t>
      </w:r>
      <w:r w:rsidRPr="002749C8">
        <w:rPr>
          <w:rFonts w:hint="cs"/>
          <w:rtl/>
        </w:rPr>
        <w:t>את</w:t>
      </w:r>
      <w:r w:rsidRPr="002749C8">
        <w:rPr>
          <w:rFonts w:ascii="DaunPenh" w:hAnsi="DaunPenh"/>
          <w:rtl/>
        </w:rPr>
        <w:t xml:space="preserve"> </w:t>
      </w:r>
      <w:r w:rsidRPr="002749C8">
        <w:rPr>
          <w:rFonts w:hint="cs"/>
          <w:rtl/>
        </w:rPr>
        <w:t>גרסה</w:t>
      </w:r>
      <w:r w:rsidRPr="002749C8">
        <w:rPr>
          <w:rFonts w:ascii="DaunPenh" w:hAnsi="DaunPenh"/>
          <w:rtl/>
        </w:rPr>
        <w:t xml:space="preserve"> 2012. </w:t>
      </w:r>
      <w:r w:rsidRPr="002749C8">
        <w:rPr>
          <w:rFonts w:hint="cs"/>
          <w:rtl/>
        </w:rPr>
        <w:t>גרסת</w:t>
      </w:r>
      <w:r w:rsidRPr="002749C8">
        <w:rPr>
          <w:rFonts w:ascii="DaunPenh" w:hAnsi="DaunPenh"/>
          <w:rtl/>
        </w:rPr>
        <w:t xml:space="preserve"> </w:t>
      </w:r>
      <w:r w:rsidRPr="002749C8">
        <w:rPr>
          <w:rFonts w:hint="cs"/>
          <w:rtl/>
        </w:rPr>
        <w:t>הנוהל</w:t>
      </w:r>
      <w:r w:rsidRPr="002749C8">
        <w:rPr>
          <w:rFonts w:ascii="DaunPenh" w:hAnsi="DaunPenh"/>
          <w:rtl/>
        </w:rPr>
        <w:t xml:space="preserve"> </w:t>
      </w:r>
      <w:r>
        <w:rPr>
          <w:rFonts w:ascii="David" w:hAnsi="David"/>
          <w:rtl/>
        </w:rPr>
        <w:tab/>
      </w:r>
      <w:r w:rsidRPr="002749C8">
        <w:rPr>
          <w:rFonts w:hint="cs"/>
          <w:rtl/>
        </w:rPr>
        <w:t>הראשונה</w:t>
      </w:r>
      <w:r w:rsidRPr="002749C8">
        <w:rPr>
          <w:rFonts w:ascii="DaunPenh" w:hAnsi="DaunPenh"/>
          <w:rtl/>
        </w:rPr>
        <w:t xml:space="preserve"> </w:t>
      </w:r>
      <w:r w:rsidRPr="002749C8">
        <w:rPr>
          <w:rFonts w:hint="cs"/>
          <w:rtl/>
        </w:rPr>
        <w:t>פורסמה</w:t>
      </w:r>
      <w:r w:rsidRPr="002749C8">
        <w:rPr>
          <w:rFonts w:ascii="DaunPenh" w:hAnsi="DaunPenh"/>
          <w:rtl/>
        </w:rPr>
        <w:t xml:space="preserve"> </w:t>
      </w:r>
      <w:r w:rsidRPr="002749C8">
        <w:rPr>
          <w:rFonts w:hint="cs"/>
          <w:rtl/>
        </w:rPr>
        <w:t>בתחילת</w:t>
      </w:r>
      <w:r w:rsidRPr="002749C8">
        <w:rPr>
          <w:rFonts w:ascii="DaunPenh" w:hAnsi="DaunPenh"/>
          <w:rtl/>
        </w:rPr>
        <w:t xml:space="preserve"> </w:t>
      </w:r>
      <w:r w:rsidRPr="002749C8">
        <w:rPr>
          <w:rFonts w:hint="cs"/>
          <w:rtl/>
        </w:rPr>
        <w:t>שנת</w:t>
      </w:r>
      <w:r w:rsidRPr="002749C8">
        <w:rPr>
          <w:rFonts w:ascii="DaunPenh" w:hAnsi="DaunPenh"/>
          <w:rtl/>
        </w:rPr>
        <w:t xml:space="preserve"> 1997 </w:t>
      </w:r>
      <w:r w:rsidRPr="002749C8">
        <w:rPr>
          <w:rFonts w:hint="cs"/>
          <w:rtl/>
        </w:rPr>
        <w:t>ועודכנה</w:t>
      </w:r>
      <w:r w:rsidRPr="002749C8">
        <w:rPr>
          <w:rFonts w:ascii="DaunPenh" w:hAnsi="DaunPenh"/>
          <w:rtl/>
        </w:rPr>
        <w:t xml:space="preserve"> </w:t>
      </w:r>
      <w:r w:rsidRPr="002749C8">
        <w:rPr>
          <w:rFonts w:hint="cs"/>
          <w:rtl/>
        </w:rPr>
        <w:t>בשנת</w:t>
      </w:r>
      <w:r w:rsidRPr="002749C8">
        <w:rPr>
          <w:rFonts w:ascii="DaunPenh" w:hAnsi="DaunPenh"/>
          <w:rtl/>
        </w:rPr>
        <w:t xml:space="preserve"> 2006.</w:t>
      </w:r>
    </w:p>
  </w:footnote>
  <w:footnote w:id="78">
    <w:p w:rsidR="003F5973" w:rsidRPr="002749C8" w:rsidRDefault="003F5973" w:rsidP="008C2F03">
      <w:pPr>
        <w:pStyle w:val="af"/>
        <w:ind w:left="708" w:hanging="708"/>
        <w:rPr>
          <w:rFonts w:ascii="DaunPenh" w:hAnsi="DaunPenh"/>
        </w:rPr>
      </w:pPr>
      <w:r w:rsidRPr="00D328AB">
        <w:rPr>
          <w:rStyle w:val="af1"/>
          <w:rFonts w:ascii="DaunPenh" w:hAnsi="DaunPenh"/>
        </w:rPr>
        <w:footnoteRef/>
      </w:r>
      <w:r w:rsidRPr="00D328AB">
        <w:rPr>
          <w:rFonts w:ascii="DaunPenh" w:hAnsi="DaunPenh"/>
          <w:rtl/>
        </w:rPr>
        <w:t xml:space="preserve"> </w:t>
      </w:r>
      <w:r>
        <w:tab/>
      </w:r>
      <w:hyperlink r:id="rId51" w:history="1">
        <w:r w:rsidRPr="00490012">
          <w:rPr>
            <w:rStyle w:val="Hyperlink"/>
            <w:rFonts w:hint="eastAsia"/>
            <w:rtl/>
          </w:rPr>
          <w:t>משרד</w:t>
        </w:r>
        <w:r w:rsidRPr="00490012">
          <w:rPr>
            <w:rStyle w:val="Hyperlink"/>
            <w:rFonts w:ascii="DaunPenh" w:hAnsi="DaunPenh"/>
            <w:rtl/>
          </w:rPr>
          <w:t xml:space="preserve"> </w:t>
        </w:r>
        <w:r w:rsidRPr="00490012">
          <w:rPr>
            <w:rStyle w:val="Hyperlink"/>
            <w:rFonts w:hint="eastAsia"/>
            <w:rtl/>
          </w:rPr>
          <w:t>התחבורה</w:t>
        </w:r>
        <w:r w:rsidRPr="00490012">
          <w:rPr>
            <w:rStyle w:val="Hyperlink"/>
            <w:rFonts w:ascii="DaunPenh" w:hAnsi="DaunPenh"/>
            <w:rtl/>
          </w:rPr>
          <w:t xml:space="preserve"> </w:t>
        </w:r>
        <w:r w:rsidRPr="00490012">
          <w:rPr>
            <w:rStyle w:val="Hyperlink"/>
            <w:rFonts w:hint="eastAsia"/>
            <w:rtl/>
          </w:rPr>
          <w:t>והבטיחות</w:t>
        </w:r>
        <w:r w:rsidRPr="00490012">
          <w:rPr>
            <w:rStyle w:val="Hyperlink"/>
            <w:rFonts w:ascii="DaunPenh" w:hAnsi="DaunPenh"/>
            <w:rtl/>
          </w:rPr>
          <w:t xml:space="preserve"> </w:t>
        </w:r>
        <w:r w:rsidRPr="00490012">
          <w:rPr>
            <w:rStyle w:val="Hyperlink"/>
            <w:rFonts w:hint="eastAsia"/>
            <w:rtl/>
          </w:rPr>
          <w:t>בדרכים</w:t>
        </w:r>
      </w:hyperlink>
      <w:r w:rsidRPr="00755748">
        <w:rPr>
          <w:rFonts w:ascii="DaunPenh" w:hAnsi="DaunPenh"/>
          <w:rtl/>
        </w:rPr>
        <w:t xml:space="preserve">, </w:t>
      </w:r>
      <w:r w:rsidRPr="00755748">
        <w:rPr>
          <w:rFonts w:hint="cs"/>
          <w:rtl/>
        </w:rPr>
        <w:t>משרד</w:t>
      </w:r>
      <w:r w:rsidRPr="00755748">
        <w:rPr>
          <w:rFonts w:ascii="DaunPenh" w:hAnsi="DaunPenh"/>
          <w:rtl/>
        </w:rPr>
        <w:t xml:space="preserve"> </w:t>
      </w:r>
      <w:r w:rsidRPr="00755748">
        <w:rPr>
          <w:rFonts w:hint="cs"/>
          <w:rtl/>
        </w:rPr>
        <w:t>האוצר</w:t>
      </w:r>
      <w:r w:rsidRPr="00755748">
        <w:rPr>
          <w:rFonts w:ascii="DaunPenh" w:hAnsi="DaunPenh"/>
          <w:rtl/>
        </w:rPr>
        <w:t xml:space="preserve">, </w:t>
      </w:r>
      <w:r w:rsidRPr="00755748">
        <w:rPr>
          <w:rFonts w:hint="cs"/>
          <w:rtl/>
        </w:rPr>
        <w:t>המשרד</w:t>
      </w:r>
      <w:r w:rsidRPr="00755748">
        <w:rPr>
          <w:rFonts w:ascii="DaunPenh" w:hAnsi="DaunPenh"/>
          <w:rtl/>
        </w:rPr>
        <w:t xml:space="preserve"> </w:t>
      </w:r>
      <w:r w:rsidRPr="00755748">
        <w:rPr>
          <w:rFonts w:hint="cs"/>
          <w:rtl/>
        </w:rPr>
        <w:t>להגנת</w:t>
      </w:r>
      <w:r w:rsidRPr="00755748">
        <w:rPr>
          <w:rFonts w:ascii="DaunPenh" w:hAnsi="DaunPenh"/>
          <w:rtl/>
        </w:rPr>
        <w:t xml:space="preserve"> </w:t>
      </w:r>
      <w:r w:rsidRPr="00755748">
        <w:rPr>
          <w:rFonts w:hint="cs"/>
          <w:rtl/>
        </w:rPr>
        <w:t>הסביבה</w:t>
      </w:r>
      <w:r>
        <w:rPr>
          <w:rFonts w:hint="cs"/>
          <w:rtl/>
        </w:rPr>
        <w:t>,</w:t>
      </w:r>
      <w:r w:rsidRPr="002749C8">
        <w:rPr>
          <w:rFonts w:hint="cs"/>
          <w:rtl/>
        </w:rPr>
        <w:t xml:space="preserve"> </w:t>
      </w:r>
      <w:r w:rsidRPr="00490012">
        <w:rPr>
          <w:rFonts w:hint="eastAsia"/>
          <w:b/>
          <w:bCs/>
          <w:rtl/>
        </w:rPr>
        <w:t>נוהל</w:t>
      </w:r>
      <w:r w:rsidRPr="00490012">
        <w:rPr>
          <w:rFonts w:ascii="DaunPenh" w:hAnsi="DaunPenh"/>
          <w:b/>
          <w:bCs/>
          <w:rtl/>
        </w:rPr>
        <w:t xml:space="preserve"> </w:t>
      </w:r>
      <w:r w:rsidRPr="00490012">
        <w:rPr>
          <w:rFonts w:hint="eastAsia"/>
          <w:b/>
          <w:bCs/>
          <w:rtl/>
        </w:rPr>
        <w:t>בדיקת</w:t>
      </w:r>
      <w:r w:rsidRPr="00490012">
        <w:rPr>
          <w:rFonts w:ascii="DaunPenh" w:hAnsi="DaunPenh"/>
          <w:b/>
          <w:bCs/>
          <w:rtl/>
        </w:rPr>
        <w:t xml:space="preserve"> </w:t>
      </w:r>
      <w:r w:rsidRPr="00490012">
        <w:rPr>
          <w:rFonts w:hint="eastAsia"/>
          <w:b/>
          <w:bCs/>
          <w:rtl/>
        </w:rPr>
        <w:t>פרויקטים</w:t>
      </w:r>
      <w:r w:rsidRPr="00490012">
        <w:rPr>
          <w:rFonts w:ascii="DaunPenh" w:hAnsi="DaunPenh"/>
          <w:b/>
          <w:bCs/>
          <w:rtl/>
        </w:rPr>
        <w:t xml:space="preserve"> </w:t>
      </w:r>
      <w:r>
        <w:rPr>
          <w:rFonts w:ascii="David" w:hAnsi="David"/>
          <w:rtl/>
        </w:rPr>
        <w:tab/>
      </w:r>
      <w:r w:rsidRPr="00490012">
        <w:rPr>
          <w:rFonts w:hint="eastAsia"/>
          <w:b/>
          <w:bCs/>
          <w:rtl/>
        </w:rPr>
        <w:t>תחבורתיים</w:t>
      </w:r>
      <w:r w:rsidRPr="00490012">
        <w:rPr>
          <w:rFonts w:ascii="DaunPenh" w:hAnsi="DaunPenh"/>
          <w:b/>
          <w:bCs/>
          <w:rtl/>
        </w:rPr>
        <w:t xml:space="preserve"> (</w:t>
      </w:r>
      <w:proofErr w:type="spellStart"/>
      <w:r w:rsidRPr="00490012">
        <w:rPr>
          <w:rFonts w:hint="eastAsia"/>
          <w:b/>
          <w:bCs/>
          <w:rtl/>
        </w:rPr>
        <w:t>פר</w:t>
      </w:r>
      <w:r w:rsidRPr="00490012">
        <w:rPr>
          <w:rFonts w:ascii="DaunPenh" w:hAnsi="DaunPenh"/>
          <w:b/>
          <w:bCs/>
          <w:rtl/>
        </w:rPr>
        <w:t>"</w:t>
      </w:r>
      <w:r w:rsidRPr="00490012">
        <w:rPr>
          <w:rFonts w:hint="eastAsia"/>
          <w:b/>
          <w:bCs/>
          <w:rtl/>
        </w:rPr>
        <w:t>ת</w:t>
      </w:r>
      <w:proofErr w:type="spellEnd"/>
      <w:r w:rsidRPr="00490012">
        <w:rPr>
          <w:rFonts w:ascii="DaunPenh" w:hAnsi="DaunPenh"/>
          <w:b/>
          <w:bCs/>
          <w:rtl/>
        </w:rPr>
        <w:t>)</w:t>
      </w:r>
      <w:r w:rsidRPr="002749C8">
        <w:rPr>
          <w:rFonts w:ascii="DaunPenh" w:hAnsi="DaunPenh"/>
          <w:rtl/>
        </w:rPr>
        <w:t xml:space="preserve"> </w:t>
      </w:r>
      <w:r>
        <w:rPr>
          <w:rFonts w:ascii="DaunPenh" w:hAnsi="DaunPenh" w:hint="cs"/>
          <w:rtl/>
        </w:rPr>
        <w:t>(</w:t>
      </w:r>
      <w:hyperlink r:id="rId52" w:history="1">
        <w:r w:rsidRPr="002749C8">
          <w:rPr>
            <w:rStyle w:val="Hyperlink"/>
            <w:rFonts w:ascii="DaunPenh" w:hAnsi="DaunPenh"/>
            <w:rtl/>
          </w:rPr>
          <w:t>2021</w:t>
        </w:r>
      </w:hyperlink>
      <w:r>
        <w:rPr>
          <w:rFonts w:ascii="DaunPenh" w:hAnsi="DaunPenh" w:hint="cs"/>
          <w:rtl/>
        </w:rPr>
        <w:t>)</w:t>
      </w:r>
      <w:r w:rsidRPr="00D328AB">
        <w:rPr>
          <w:rFonts w:ascii="DaunPenh" w:hAnsi="DaunPenh"/>
          <w:rtl/>
        </w:rPr>
        <w:t xml:space="preserve">. </w:t>
      </w:r>
      <w:r w:rsidRPr="00D328AB">
        <w:rPr>
          <w:rFonts w:hint="eastAsia"/>
          <w:rtl/>
        </w:rPr>
        <w:t>פרק</w:t>
      </w:r>
      <w:r w:rsidRPr="00D328AB">
        <w:rPr>
          <w:rtl/>
        </w:rPr>
        <w:t xml:space="preserve"> 1, </w:t>
      </w:r>
      <w:r w:rsidRPr="00D328AB">
        <w:rPr>
          <w:rFonts w:hint="eastAsia"/>
          <w:rtl/>
        </w:rPr>
        <w:t>סעיף</w:t>
      </w:r>
      <w:r w:rsidRPr="00D328AB">
        <w:rPr>
          <w:rtl/>
        </w:rPr>
        <w:t xml:space="preserve"> 1.1.</w:t>
      </w:r>
      <w:r>
        <w:rPr>
          <w:rFonts w:hint="cs"/>
          <w:rtl/>
        </w:rPr>
        <w:t xml:space="preserve"> </w:t>
      </w:r>
    </w:p>
  </w:footnote>
  <w:footnote w:id="79">
    <w:p w:rsidR="003F5973" w:rsidRDefault="003F5973" w:rsidP="008C2F03">
      <w:pPr>
        <w:pStyle w:val="af"/>
        <w:rPr>
          <w:rtl/>
        </w:rPr>
      </w:pPr>
      <w:r>
        <w:rPr>
          <w:rStyle w:val="af1"/>
        </w:rPr>
        <w:footnoteRef/>
      </w:r>
      <w:r>
        <w:rPr>
          <w:rtl/>
        </w:rPr>
        <w:t xml:space="preserve"> </w:t>
      </w:r>
      <w:r>
        <w:rPr>
          <w:rFonts w:ascii="David" w:hAnsi="David"/>
          <w:rtl/>
        </w:rPr>
        <w:tab/>
      </w:r>
      <w:r>
        <w:rPr>
          <w:rFonts w:hint="cs"/>
          <w:rtl/>
        </w:rPr>
        <w:t xml:space="preserve">לעתים מופיע גם בשם </w:t>
      </w:r>
      <w:proofErr w:type="spellStart"/>
      <w:r>
        <w:rPr>
          <w:rFonts w:hint="cs"/>
          <w:rtl/>
        </w:rPr>
        <w:t>בצ"מ</w:t>
      </w:r>
      <w:proofErr w:type="spellEnd"/>
      <w:r>
        <w:rPr>
          <w:rFonts w:hint="cs"/>
          <w:rtl/>
        </w:rPr>
        <w:t>: "בלתי צפוי מראש".</w:t>
      </w:r>
    </w:p>
  </w:footnote>
  <w:footnote w:id="80">
    <w:p w:rsidR="003F5973" w:rsidRPr="009D5F53" w:rsidRDefault="003F5973" w:rsidP="008C2F03">
      <w:pPr>
        <w:pStyle w:val="af"/>
        <w:ind w:left="708" w:hanging="708"/>
        <w:rPr>
          <w:rFonts w:ascii="DaunPenh" w:hAnsi="DaunPenh"/>
          <w:rtl/>
        </w:rPr>
      </w:pPr>
      <w:r w:rsidRPr="002749C8">
        <w:rPr>
          <w:rStyle w:val="af1"/>
          <w:rFonts w:ascii="DaunPenh" w:hAnsi="DaunPenh"/>
        </w:rPr>
        <w:footnoteRef/>
      </w:r>
      <w:r w:rsidRPr="002749C8">
        <w:rPr>
          <w:rFonts w:ascii="DaunPenh" w:hAnsi="DaunPenh"/>
          <w:rtl/>
        </w:rPr>
        <w:t xml:space="preserve"> </w:t>
      </w:r>
      <w:r>
        <w:rPr>
          <w:rtl/>
        </w:rPr>
        <w:tab/>
      </w:r>
      <w:r w:rsidRPr="002749C8">
        <w:rPr>
          <w:rFonts w:hint="cs"/>
          <w:rtl/>
        </w:rPr>
        <w:t>על</w:t>
      </w:r>
      <w:r w:rsidRPr="002749C8">
        <w:rPr>
          <w:rFonts w:ascii="DaunPenh" w:hAnsi="DaunPenh"/>
          <w:rtl/>
        </w:rPr>
        <w:t xml:space="preserve"> </w:t>
      </w:r>
      <w:r w:rsidRPr="002749C8">
        <w:rPr>
          <w:rFonts w:hint="cs"/>
          <w:rtl/>
        </w:rPr>
        <w:t>פי</w:t>
      </w:r>
      <w:r w:rsidRPr="002749C8">
        <w:rPr>
          <w:rFonts w:ascii="DaunPenh" w:hAnsi="DaunPenh"/>
          <w:rtl/>
        </w:rPr>
        <w:t xml:space="preserve"> </w:t>
      </w:r>
      <w:r w:rsidRPr="002749C8">
        <w:rPr>
          <w:rFonts w:hint="cs"/>
          <w:rtl/>
        </w:rPr>
        <w:t>תנאי</w:t>
      </w:r>
      <w:r w:rsidRPr="002749C8">
        <w:rPr>
          <w:rFonts w:ascii="DaunPenh" w:hAnsi="DaunPenh"/>
          <w:rtl/>
        </w:rPr>
        <w:t xml:space="preserve"> </w:t>
      </w:r>
      <w:r w:rsidRPr="002749C8">
        <w:rPr>
          <w:rFonts w:hint="cs"/>
          <w:rtl/>
        </w:rPr>
        <w:t>המכרז</w:t>
      </w:r>
      <w:r w:rsidRPr="002749C8">
        <w:rPr>
          <w:rFonts w:ascii="DaunPenh" w:hAnsi="DaunPenh"/>
          <w:rtl/>
        </w:rPr>
        <w:t xml:space="preserve"> </w:t>
      </w:r>
      <w:r w:rsidRPr="002749C8">
        <w:rPr>
          <w:rFonts w:hint="cs"/>
          <w:rtl/>
        </w:rPr>
        <w:t>מיוני</w:t>
      </w:r>
      <w:r w:rsidRPr="002749C8">
        <w:rPr>
          <w:rFonts w:ascii="DaunPenh" w:hAnsi="DaunPenh"/>
          <w:rtl/>
        </w:rPr>
        <w:t xml:space="preserve"> 2021, </w:t>
      </w:r>
      <w:r w:rsidRPr="002749C8">
        <w:rPr>
          <w:rFonts w:hint="cs"/>
          <w:rtl/>
        </w:rPr>
        <w:t>בכוונת</w:t>
      </w:r>
      <w:r w:rsidRPr="002749C8">
        <w:rPr>
          <w:rFonts w:ascii="DaunPenh" w:hAnsi="DaunPenh"/>
          <w:rtl/>
        </w:rPr>
        <w:t xml:space="preserve"> </w:t>
      </w:r>
      <w:r w:rsidRPr="002749C8">
        <w:rPr>
          <w:rFonts w:hint="cs"/>
          <w:rtl/>
        </w:rPr>
        <w:t>המשרד</w:t>
      </w:r>
      <w:r w:rsidRPr="002749C8">
        <w:rPr>
          <w:rFonts w:ascii="DaunPenh" w:hAnsi="DaunPenh"/>
          <w:rtl/>
        </w:rPr>
        <w:t xml:space="preserve"> </w:t>
      </w:r>
      <w:r w:rsidRPr="002749C8">
        <w:rPr>
          <w:rFonts w:hint="cs"/>
          <w:rtl/>
        </w:rPr>
        <w:t>להתקשר</w:t>
      </w:r>
      <w:r w:rsidRPr="002749C8">
        <w:rPr>
          <w:rFonts w:ascii="DaunPenh" w:hAnsi="DaunPenh"/>
          <w:rtl/>
        </w:rPr>
        <w:t xml:space="preserve"> </w:t>
      </w:r>
      <w:r w:rsidRPr="002749C8">
        <w:rPr>
          <w:rFonts w:hint="cs"/>
          <w:rtl/>
        </w:rPr>
        <w:t>עם</w:t>
      </w:r>
      <w:r w:rsidRPr="002749C8">
        <w:rPr>
          <w:rFonts w:ascii="DaunPenh" w:hAnsi="DaunPenh"/>
          <w:rtl/>
        </w:rPr>
        <w:t xml:space="preserve"> </w:t>
      </w:r>
      <w:r w:rsidRPr="002749C8">
        <w:rPr>
          <w:rFonts w:hint="cs"/>
          <w:rtl/>
        </w:rPr>
        <w:t>עד</w:t>
      </w:r>
      <w:r w:rsidRPr="002749C8">
        <w:rPr>
          <w:rFonts w:ascii="DaunPenh" w:hAnsi="DaunPenh"/>
          <w:rtl/>
        </w:rPr>
        <w:t xml:space="preserve"> 12 </w:t>
      </w:r>
      <w:r w:rsidRPr="002749C8">
        <w:rPr>
          <w:rFonts w:hint="cs"/>
          <w:rtl/>
        </w:rPr>
        <w:t>זוכים</w:t>
      </w:r>
      <w:r w:rsidRPr="002749C8">
        <w:rPr>
          <w:rFonts w:ascii="DaunPenh" w:hAnsi="DaunPenh"/>
          <w:rtl/>
        </w:rPr>
        <w:t xml:space="preserve"> </w:t>
      </w:r>
      <w:r w:rsidRPr="002749C8">
        <w:rPr>
          <w:rFonts w:hint="cs"/>
          <w:rtl/>
        </w:rPr>
        <w:t>אשר</w:t>
      </w:r>
      <w:r w:rsidRPr="002749C8">
        <w:rPr>
          <w:rFonts w:ascii="DaunPenh" w:hAnsi="DaunPenh"/>
          <w:rtl/>
        </w:rPr>
        <w:t xml:space="preserve"> </w:t>
      </w:r>
      <w:r w:rsidRPr="002749C8">
        <w:rPr>
          <w:rFonts w:hint="cs"/>
          <w:rtl/>
        </w:rPr>
        <w:t>יתחרו</w:t>
      </w:r>
      <w:r w:rsidRPr="002749C8">
        <w:rPr>
          <w:rFonts w:ascii="DaunPenh" w:hAnsi="DaunPenh"/>
          <w:rtl/>
        </w:rPr>
        <w:t xml:space="preserve"> </w:t>
      </w:r>
      <w:r w:rsidRPr="002749C8">
        <w:rPr>
          <w:rFonts w:hint="cs"/>
          <w:rtl/>
        </w:rPr>
        <w:t>ביניהם</w:t>
      </w:r>
      <w:r w:rsidRPr="002749C8">
        <w:rPr>
          <w:rFonts w:ascii="DaunPenh" w:hAnsi="DaunPenh"/>
          <w:rtl/>
        </w:rPr>
        <w:t xml:space="preserve"> </w:t>
      </w:r>
      <w:r w:rsidRPr="002749C8">
        <w:rPr>
          <w:rFonts w:hint="cs"/>
          <w:rtl/>
        </w:rPr>
        <w:t>על</w:t>
      </w:r>
      <w:r w:rsidRPr="002749C8">
        <w:rPr>
          <w:rFonts w:ascii="DaunPenh" w:hAnsi="DaunPenh"/>
          <w:rtl/>
        </w:rPr>
        <w:t xml:space="preserve"> </w:t>
      </w:r>
      <w:r w:rsidRPr="002749C8">
        <w:rPr>
          <w:rFonts w:hint="cs"/>
          <w:rtl/>
        </w:rPr>
        <w:t>ביצוע</w:t>
      </w:r>
      <w:r w:rsidRPr="002749C8">
        <w:rPr>
          <w:rFonts w:ascii="DaunPenh" w:hAnsi="DaunPenh"/>
          <w:rtl/>
        </w:rPr>
        <w:t xml:space="preserve"> </w:t>
      </w:r>
      <w:r>
        <w:rPr>
          <w:rFonts w:ascii="David" w:hAnsi="David"/>
          <w:rtl/>
        </w:rPr>
        <w:tab/>
      </w:r>
      <w:r w:rsidRPr="002749C8">
        <w:rPr>
          <w:rFonts w:hint="cs"/>
          <w:rtl/>
        </w:rPr>
        <w:t>המטלות</w:t>
      </w:r>
      <w:r w:rsidRPr="002749C8">
        <w:rPr>
          <w:rFonts w:ascii="DaunPenh" w:hAnsi="DaunPenh"/>
          <w:rtl/>
        </w:rPr>
        <w:t xml:space="preserve">. </w:t>
      </w:r>
      <w:r w:rsidRPr="002749C8">
        <w:rPr>
          <w:rFonts w:hint="cs"/>
          <w:rtl/>
        </w:rPr>
        <w:t>תנאי</w:t>
      </w:r>
      <w:r w:rsidRPr="002749C8">
        <w:rPr>
          <w:rFonts w:ascii="DaunPenh" w:hAnsi="DaunPenh"/>
          <w:rtl/>
        </w:rPr>
        <w:t xml:space="preserve"> </w:t>
      </w:r>
      <w:r w:rsidRPr="002749C8">
        <w:rPr>
          <w:rFonts w:hint="cs"/>
          <w:rtl/>
        </w:rPr>
        <w:t>הסף</w:t>
      </w:r>
      <w:r w:rsidRPr="002749C8">
        <w:rPr>
          <w:rFonts w:ascii="DaunPenh" w:hAnsi="DaunPenh"/>
          <w:rtl/>
        </w:rPr>
        <w:t xml:space="preserve"> </w:t>
      </w:r>
      <w:r w:rsidRPr="002749C8">
        <w:rPr>
          <w:rFonts w:hint="cs"/>
          <w:rtl/>
        </w:rPr>
        <w:t>כוללים</w:t>
      </w:r>
      <w:r w:rsidRPr="002749C8">
        <w:rPr>
          <w:rFonts w:ascii="DaunPenh" w:hAnsi="DaunPenh"/>
          <w:rtl/>
        </w:rPr>
        <w:t xml:space="preserve"> </w:t>
      </w:r>
      <w:r w:rsidRPr="002749C8">
        <w:rPr>
          <w:rFonts w:hint="cs"/>
          <w:rtl/>
        </w:rPr>
        <w:t>ניסיון</w:t>
      </w:r>
      <w:r w:rsidRPr="002749C8">
        <w:rPr>
          <w:rFonts w:ascii="DaunPenh" w:hAnsi="DaunPenh"/>
          <w:rtl/>
        </w:rPr>
        <w:t xml:space="preserve"> </w:t>
      </w:r>
      <w:r w:rsidRPr="002749C8">
        <w:rPr>
          <w:rFonts w:hint="cs"/>
          <w:rtl/>
        </w:rPr>
        <w:t>של</w:t>
      </w:r>
      <w:r w:rsidRPr="002749C8">
        <w:rPr>
          <w:rFonts w:ascii="DaunPenh" w:hAnsi="DaunPenh"/>
          <w:rtl/>
        </w:rPr>
        <w:t xml:space="preserve"> 5 </w:t>
      </w:r>
      <w:r w:rsidRPr="002749C8">
        <w:rPr>
          <w:rFonts w:hint="cs"/>
          <w:rtl/>
        </w:rPr>
        <w:t>שנים</w:t>
      </w:r>
      <w:r w:rsidRPr="002749C8">
        <w:rPr>
          <w:rFonts w:ascii="DaunPenh" w:hAnsi="DaunPenh"/>
          <w:rtl/>
        </w:rPr>
        <w:t xml:space="preserve"> </w:t>
      </w:r>
      <w:r w:rsidRPr="002749C8">
        <w:rPr>
          <w:rFonts w:hint="cs"/>
          <w:rtl/>
        </w:rPr>
        <w:t>לפחות</w:t>
      </w:r>
      <w:r w:rsidRPr="002749C8">
        <w:rPr>
          <w:rFonts w:ascii="DaunPenh" w:hAnsi="DaunPenh"/>
          <w:rtl/>
        </w:rPr>
        <w:t xml:space="preserve"> </w:t>
      </w:r>
      <w:r w:rsidRPr="002749C8">
        <w:rPr>
          <w:rFonts w:hint="cs"/>
          <w:rtl/>
        </w:rPr>
        <w:t>בניהול</w:t>
      </w:r>
      <w:r w:rsidRPr="002749C8">
        <w:rPr>
          <w:rFonts w:ascii="DaunPenh" w:hAnsi="DaunPenh"/>
          <w:rtl/>
        </w:rPr>
        <w:t xml:space="preserve"> </w:t>
      </w:r>
      <w:r w:rsidRPr="002749C8">
        <w:rPr>
          <w:rFonts w:hint="cs"/>
          <w:rtl/>
        </w:rPr>
        <w:t>פרויקטים</w:t>
      </w:r>
      <w:r w:rsidRPr="002749C8">
        <w:rPr>
          <w:rFonts w:ascii="DaunPenh" w:hAnsi="DaunPenh"/>
          <w:rtl/>
        </w:rPr>
        <w:t xml:space="preserve"> </w:t>
      </w:r>
      <w:r w:rsidRPr="002749C8">
        <w:rPr>
          <w:rFonts w:hint="cs"/>
          <w:rtl/>
        </w:rPr>
        <w:t>תחבורתיים</w:t>
      </w:r>
      <w:r w:rsidRPr="002749C8">
        <w:rPr>
          <w:rFonts w:ascii="DaunPenh" w:hAnsi="DaunPenh"/>
          <w:rtl/>
        </w:rPr>
        <w:t xml:space="preserve"> </w:t>
      </w:r>
      <w:r w:rsidRPr="002749C8">
        <w:rPr>
          <w:rFonts w:hint="cs"/>
          <w:rtl/>
        </w:rPr>
        <w:t>עבור</w:t>
      </w:r>
      <w:r w:rsidRPr="002749C8">
        <w:rPr>
          <w:rFonts w:ascii="DaunPenh" w:hAnsi="DaunPenh"/>
          <w:rtl/>
        </w:rPr>
        <w:t xml:space="preserve"> </w:t>
      </w:r>
      <w:r w:rsidRPr="002749C8">
        <w:rPr>
          <w:rFonts w:hint="cs"/>
          <w:rtl/>
        </w:rPr>
        <w:t>גופים</w:t>
      </w:r>
      <w:r w:rsidRPr="002749C8">
        <w:rPr>
          <w:rFonts w:ascii="DaunPenh" w:hAnsi="DaunPenh"/>
          <w:rtl/>
        </w:rPr>
        <w:t xml:space="preserve"> </w:t>
      </w:r>
      <w:r w:rsidRPr="002749C8">
        <w:rPr>
          <w:rFonts w:hint="cs"/>
          <w:rtl/>
        </w:rPr>
        <w:t>ציבוריים</w:t>
      </w:r>
      <w:r w:rsidRPr="002749C8">
        <w:rPr>
          <w:rFonts w:ascii="DaunPenh" w:hAnsi="DaunPenh"/>
          <w:rtl/>
        </w:rPr>
        <w:t xml:space="preserve">. </w:t>
      </w:r>
      <w:r>
        <w:rPr>
          <w:rFonts w:ascii="David" w:hAnsi="David"/>
          <w:rtl/>
        </w:rPr>
        <w:tab/>
      </w:r>
      <w:r w:rsidRPr="002749C8">
        <w:rPr>
          <w:rFonts w:hint="cs"/>
          <w:rtl/>
        </w:rPr>
        <w:t>עוד</w:t>
      </w:r>
      <w:r w:rsidRPr="002749C8">
        <w:rPr>
          <w:rFonts w:ascii="DaunPenh" w:hAnsi="DaunPenh"/>
          <w:rtl/>
        </w:rPr>
        <w:t xml:space="preserve"> </w:t>
      </w:r>
      <w:r w:rsidRPr="002749C8">
        <w:rPr>
          <w:rFonts w:hint="cs"/>
          <w:rtl/>
        </w:rPr>
        <w:t>הוגדרו</w:t>
      </w:r>
      <w:r w:rsidRPr="002749C8">
        <w:rPr>
          <w:rFonts w:ascii="DaunPenh" w:hAnsi="DaunPenh"/>
          <w:rtl/>
        </w:rPr>
        <w:t xml:space="preserve"> </w:t>
      </w:r>
      <w:r w:rsidRPr="002749C8">
        <w:rPr>
          <w:rFonts w:hint="cs"/>
          <w:rtl/>
        </w:rPr>
        <w:t>תנאי</w:t>
      </w:r>
      <w:r w:rsidRPr="002749C8">
        <w:rPr>
          <w:rFonts w:ascii="DaunPenh" w:hAnsi="DaunPenh"/>
          <w:rtl/>
        </w:rPr>
        <w:t xml:space="preserve"> </w:t>
      </w:r>
      <w:r w:rsidRPr="002749C8">
        <w:rPr>
          <w:rFonts w:hint="cs"/>
          <w:rtl/>
        </w:rPr>
        <w:t>סף</w:t>
      </w:r>
      <w:r w:rsidRPr="002749C8">
        <w:rPr>
          <w:rFonts w:ascii="DaunPenh" w:hAnsi="DaunPenh"/>
          <w:rtl/>
        </w:rPr>
        <w:t xml:space="preserve"> </w:t>
      </w:r>
      <w:r w:rsidRPr="002749C8">
        <w:rPr>
          <w:rFonts w:hint="cs"/>
          <w:rtl/>
        </w:rPr>
        <w:t>עבור</w:t>
      </w:r>
      <w:r w:rsidRPr="002749C8">
        <w:rPr>
          <w:rFonts w:ascii="DaunPenh" w:hAnsi="DaunPenh"/>
          <w:rtl/>
        </w:rPr>
        <w:t xml:space="preserve"> </w:t>
      </w:r>
      <w:r w:rsidRPr="002749C8">
        <w:rPr>
          <w:rFonts w:hint="cs"/>
          <w:rtl/>
        </w:rPr>
        <w:t>צוות</w:t>
      </w:r>
      <w:r w:rsidRPr="002749C8">
        <w:rPr>
          <w:rFonts w:ascii="DaunPenh" w:hAnsi="DaunPenh"/>
          <w:rtl/>
        </w:rPr>
        <w:t xml:space="preserve"> </w:t>
      </w:r>
      <w:r w:rsidRPr="00C012E9">
        <w:rPr>
          <w:rFonts w:hint="cs"/>
          <w:rtl/>
        </w:rPr>
        <w:t>הליבה</w:t>
      </w:r>
      <w:r w:rsidRPr="00C012E9">
        <w:rPr>
          <w:rFonts w:ascii="DaunPenh" w:hAnsi="DaunPenh"/>
          <w:rtl/>
        </w:rPr>
        <w:t xml:space="preserve"> </w:t>
      </w:r>
      <w:r w:rsidRPr="00C012E9">
        <w:rPr>
          <w:rFonts w:hint="cs"/>
          <w:rtl/>
        </w:rPr>
        <w:t>המוצע</w:t>
      </w:r>
      <w:r w:rsidRPr="00C012E9">
        <w:rPr>
          <w:rFonts w:ascii="DaunPenh" w:hAnsi="DaunPenh"/>
          <w:rtl/>
        </w:rPr>
        <w:t xml:space="preserve"> </w:t>
      </w:r>
      <w:r w:rsidRPr="00C012E9">
        <w:rPr>
          <w:rFonts w:hint="cs"/>
          <w:rtl/>
        </w:rPr>
        <w:t>אשר</w:t>
      </w:r>
      <w:r w:rsidRPr="00C012E9">
        <w:rPr>
          <w:rFonts w:ascii="DaunPenh" w:hAnsi="DaunPenh"/>
          <w:rtl/>
        </w:rPr>
        <w:t xml:space="preserve"> </w:t>
      </w:r>
      <w:r w:rsidRPr="00C012E9">
        <w:rPr>
          <w:rFonts w:hint="cs"/>
          <w:rtl/>
        </w:rPr>
        <w:t>עליו</w:t>
      </w:r>
      <w:r w:rsidRPr="00C012E9">
        <w:rPr>
          <w:rFonts w:ascii="DaunPenh" w:hAnsi="DaunPenh"/>
          <w:rtl/>
        </w:rPr>
        <w:t xml:space="preserve"> </w:t>
      </w:r>
      <w:r w:rsidRPr="00C012E9">
        <w:rPr>
          <w:rFonts w:hint="cs"/>
          <w:rtl/>
        </w:rPr>
        <w:t>לכלול</w:t>
      </w:r>
      <w:r w:rsidRPr="00C012E9">
        <w:rPr>
          <w:rFonts w:ascii="DaunPenh" w:hAnsi="DaunPenh"/>
          <w:rtl/>
        </w:rPr>
        <w:t xml:space="preserve"> </w:t>
      </w:r>
      <w:r w:rsidRPr="00C012E9">
        <w:rPr>
          <w:rFonts w:hint="cs"/>
          <w:rtl/>
        </w:rPr>
        <w:t>כלכלן</w:t>
      </w:r>
      <w:r w:rsidRPr="00C012E9">
        <w:rPr>
          <w:rFonts w:ascii="DaunPenh" w:hAnsi="DaunPenh"/>
          <w:rtl/>
        </w:rPr>
        <w:t xml:space="preserve"> </w:t>
      </w:r>
      <w:r w:rsidRPr="00C012E9">
        <w:rPr>
          <w:rFonts w:hint="cs"/>
          <w:rtl/>
        </w:rPr>
        <w:t>בכיר</w:t>
      </w:r>
      <w:r w:rsidRPr="00C012E9">
        <w:rPr>
          <w:rFonts w:ascii="DaunPenh" w:hAnsi="DaunPenh"/>
          <w:rtl/>
        </w:rPr>
        <w:t xml:space="preserve">, </w:t>
      </w:r>
      <w:r w:rsidRPr="00C012E9">
        <w:rPr>
          <w:rFonts w:hint="cs"/>
          <w:rtl/>
        </w:rPr>
        <w:t>מתכנן</w:t>
      </w:r>
      <w:r w:rsidRPr="00C012E9">
        <w:rPr>
          <w:rFonts w:ascii="DaunPenh" w:hAnsi="DaunPenh"/>
          <w:rtl/>
        </w:rPr>
        <w:t xml:space="preserve"> </w:t>
      </w:r>
      <w:r w:rsidRPr="00C012E9">
        <w:rPr>
          <w:rFonts w:hint="cs"/>
          <w:rtl/>
        </w:rPr>
        <w:t>תחבורה</w:t>
      </w:r>
      <w:r w:rsidRPr="00C012E9">
        <w:rPr>
          <w:rFonts w:ascii="DaunPenh" w:hAnsi="DaunPenh"/>
          <w:rtl/>
        </w:rPr>
        <w:t xml:space="preserve"> </w:t>
      </w:r>
      <w:r w:rsidRPr="00C012E9">
        <w:rPr>
          <w:rFonts w:hint="cs"/>
          <w:rtl/>
        </w:rPr>
        <w:t>בכיר</w:t>
      </w:r>
      <w:r w:rsidRPr="00C012E9">
        <w:rPr>
          <w:rFonts w:ascii="DaunPenh" w:hAnsi="DaunPenh"/>
          <w:rtl/>
        </w:rPr>
        <w:t xml:space="preserve"> </w:t>
      </w:r>
      <w:r w:rsidRPr="00C012E9">
        <w:rPr>
          <w:rFonts w:hint="cs"/>
          <w:rtl/>
        </w:rPr>
        <w:t>ומתכנן</w:t>
      </w:r>
      <w:r w:rsidRPr="00C012E9">
        <w:rPr>
          <w:rFonts w:ascii="DaunPenh" w:hAnsi="DaunPenh"/>
          <w:rtl/>
        </w:rPr>
        <w:t xml:space="preserve"> </w:t>
      </w:r>
      <w:r>
        <w:rPr>
          <w:rFonts w:ascii="David" w:hAnsi="David"/>
          <w:rtl/>
        </w:rPr>
        <w:tab/>
      </w:r>
      <w:r w:rsidRPr="00C012E9">
        <w:rPr>
          <w:rFonts w:hint="cs"/>
          <w:rtl/>
        </w:rPr>
        <w:t>תחבורה</w:t>
      </w:r>
      <w:r w:rsidRPr="00C012E9">
        <w:rPr>
          <w:rFonts w:ascii="DaunPenh" w:hAnsi="DaunPenh"/>
          <w:rtl/>
        </w:rPr>
        <w:t xml:space="preserve"> </w:t>
      </w:r>
      <w:r w:rsidRPr="00C012E9">
        <w:rPr>
          <w:rFonts w:hint="cs"/>
          <w:rtl/>
        </w:rPr>
        <w:t>משני</w:t>
      </w:r>
      <w:r w:rsidRPr="00C012E9">
        <w:rPr>
          <w:rFonts w:ascii="DaunPenh" w:hAnsi="DaunPenh"/>
          <w:rtl/>
        </w:rPr>
        <w:t>.</w:t>
      </w:r>
    </w:p>
  </w:footnote>
  <w:footnote w:id="81">
    <w:p w:rsidR="003F5973" w:rsidRPr="00E54797" w:rsidRDefault="003F5973" w:rsidP="008C2F03">
      <w:pPr>
        <w:pStyle w:val="af"/>
        <w:ind w:left="0" w:firstLine="0"/>
      </w:pPr>
      <w:r>
        <w:rPr>
          <w:rStyle w:val="af1"/>
        </w:rPr>
        <w:footnoteRef/>
      </w:r>
      <w:r>
        <w:rPr>
          <w:rtl/>
        </w:rPr>
        <w:t xml:space="preserve"> </w:t>
      </w:r>
      <w:r>
        <w:rPr>
          <w:rtl/>
        </w:rPr>
        <w:tab/>
      </w:r>
      <w:r w:rsidRPr="00E54797">
        <w:rPr>
          <w:rFonts w:ascii="David" w:hAnsi="David"/>
          <w:rtl/>
        </w:rPr>
        <w:t>מבקר המדינה</w:t>
      </w:r>
      <w:r>
        <w:rPr>
          <w:rFonts w:ascii="David" w:hAnsi="David" w:hint="cs"/>
          <w:rtl/>
        </w:rPr>
        <w:t>,</w:t>
      </w:r>
      <w:r w:rsidRPr="00E54797">
        <w:rPr>
          <w:rFonts w:ascii="David" w:hAnsi="David"/>
          <w:rtl/>
        </w:rPr>
        <w:t xml:space="preserve"> </w:t>
      </w:r>
      <w:hyperlink r:id="rId53" w:history="1">
        <w:r w:rsidRPr="00490012">
          <w:rPr>
            <w:rStyle w:val="Hyperlink"/>
            <w:bCs/>
            <w:rtl/>
          </w:rPr>
          <w:t>משבר התחבורה הציבורית - תכנון וקידום של התחבורה הציבורית</w:t>
        </w:r>
      </w:hyperlink>
      <w:r>
        <w:rPr>
          <w:rFonts w:hint="cs"/>
          <w:rtl/>
        </w:rPr>
        <w:t xml:space="preserve"> </w:t>
      </w:r>
      <w:hyperlink r:id="rId54" w:history="1"/>
      <w:r>
        <w:rPr>
          <w:rFonts w:ascii="David" w:hAnsi="David" w:hint="cs"/>
          <w:rtl/>
        </w:rPr>
        <w:t>(</w:t>
      </w:r>
      <w:r w:rsidRPr="00E54797">
        <w:rPr>
          <w:rFonts w:ascii="David" w:hAnsi="David"/>
          <w:rtl/>
        </w:rPr>
        <w:t>2019</w:t>
      </w:r>
      <w:r>
        <w:rPr>
          <w:rFonts w:ascii="David" w:hAnsi="David" w:hint="cs"/>
          <w:rtl/>
        </w:rPr>
        <w:t>), עמ׳</w:t>
      </w:r>
      <w:r w:rsidRPr="00E54797">
        <w:rPr>
          <w:rFonts w:ascii="David" w:hAnsi="David"/>
          <w:rtl/>
        </w:rPr>
        <w:t xml:space="preserve"> 79 -</w:t>
      </w:r>
      <w:r w:rsidRPr="00E54797">
        <w:rPr>
          <w:rFonts w:ascii="David" w:hAnsi="David" w:hint="cs"/>
          <w:rtl/>
        </w:rPr>
        <w:t xml:space="preserve"> </w:t>
      </w:r>
      <w:r>
        <w:rPr>
          <w:rFonts w:ascii="David" w:hAnsi="David" w:hint="cs"/>
          <w:rtl/>
        </w:rPr>
        <w:t>81.</w:t>
      </w:r>
    </w:p>
  </w:footnote>
  <w:footnote w:id="82">
    <w:p w:rsidR="003F5973" w:rsidRDefault="003F5973" w:rsidP="008C2F03">
      <w:pPr>
        <w:pStyle w:val="af"/>
        <w:ind w:left="-1" w:firstLine="1"/>
        <w:rPr>
          <w:rtl/>
        </w:rPr>
      </w:pPr>
      <w:r>
        <w:rPr>
          <w:rStyle w:val="af1"/>
        </w:rPr>
        <w:footnoteRef/>
      </w:r>
      <w:r>
        <w:rPr>
          <w:rtl/>
        </w:rPr>
        <w:t xml:space="preserve"> </w:t>
      </w:r>
      <w:r>
        <w:rPr>
          <w:rtl/>
        </w:rPr>
        <w:tab/>
      </w:r>
      <w:proofErr w:type="spellStart"/>
      <w:r>
        <w:rPr>
          <w:rFonts w:hint="cs"/>
          <w:rtl/>
        </w:rPr>
        <w:t>נת"ץ</w:t>
      </w:r>
      <w:proofErr w:type="spellEnd"/>
      <w:r>
        <w:rPr>
          <w:rFonts w:hint="cs"/>
          <w:rtl/>
        </w:rPr>
        <w:t>: נתיב תחבורה ציבורית, כלומר נתיב המיועד לתחבורה ציבורית בלבד.</w:t>
      </w:r>
    </w:p>
  </w:footnote>
  <w:footnote w:id="83">
    <w:p w:rsidR="003F5973" w:rsidRDefault="003F5973" w:rsidP="008C2F03">
      <w:pPr>
        <w:pStyle w:val="af"/>
        <w:ind w:left="141" w:hanging="141"/>
        <w:rPr>
          <w:rtl/>
        </w:rPr>
      </w:pPr>
      <w:r w:rsidRPr="00E54797">
        <w:rPr>
          <w:rStyle w:val="af1"/>
        </w:rPr>
        <w:footnoteRef/>
      </w:r>
      <w:r w:rsidRPr="00E54797">
        <w:rPr>
          <w:rtl/>
        </w:rPr>
        <w:t xml:space="preserve"> </w:t>
      </w:r>
      <w:r>
        <w:rPr>
          <w:rFonts w:ascii="David" w:hAnsi="David"/>
          <w:rtl/>
        </w:rPr>
        <w:tab/>
      </w:r>
      <w:r w:rsidRPr="007B7859">
        <w:rPr>
          <w:rFonts w:ascii="David" w:hAnsi="David"/>
          <w:rtl/>
        </w:rPr>
        <w:t>מבקר המדינה</w:t>
      </w:r>
      <w:r>
        <w:rPr>
          <w:rFonts w:ascii="David" w:hAnsi="David" w:hint="cs"/>
          <w:rtl/>
        </w:rPr>
        <w:t xml:space="preserve">, </w:t>
      </w:r>
      <w:hyperlink r:id="rId55" w:history="1">
        <w:r w:rsidRPr="00490012">
          <w:rPr>
            <w:rStyle w:val="Hyperlink"/>
            <w:rFonts w:hint="eastAsia"/>
            <w:bCs/>
            <w:rtl/>
          </w:rPr>
          <w:t>משבר</w:t>
        </w:r>
        <w:r w:rsidRPr="00490012">
          <w:rPr>
            <w:rStyle w:val="Hyperlink"/>
            <w:bCs/>
            <w:rtl/>
          </w:rPr>
          <w:t xml:space="preserve"> התחבורה הציבורית - הקמת מסלולי תחבורה ציבורית ונתיבים מהירים </w:t>
        </w:r>
        <w:r>
          <w:rPr>
            <w:rtl/>
          </w:rPr>
          <w:tab/>
        </w:r>
        <w:r w:rsidRPr="00490012">
          <w:rPr>
            <w:rStyle w:val="Hyperlink"/>
            <w:bCs/>
            <w:rtl/>
          </w:rPr>
          <w:t>במטרופולין תל אביב-יפו</w:t>
        </w:r>
      </w:hyperlink>
      <w:r>
        <w:rPr>
          <w:rFonts w:hint="cs"/>
          <w:rtl/>
        </w:rPr>
        <w:t xml:space="preserve"> </w:t>
      </w:r>
      <w:r>
        <w:rPr>
          <w:rFonts w:ascii="David" w:hAnsi="David" w:hint="cs"/>
          <w:rtl/>
        </w:rPr>
        <w:t xml:space="preserve">(2019), </w:t>
      </w:r>
      <w:r>
        <w:rPr>
          <w:rFonts w:hint="cs"/>
          <w:rtl/>
        </w:rPr>
        <w:t>עמ׳ 285 - 381.</w:t>
      </w:r>
      <w:r w:rsidRPr="008D7EC1">
        <w:rPr>
          <w:rFonts w:asciiTheme="majorHAnsi" w:hAnsiTheme="majorHAnsi" w:cstheme="majorHAnsi"/>
          <w:color w:val="000000" w:themeColor="text1"/>
          <w:sz w:val="24"/>
          <w:rtl/>
        </w:rPr>
        <w:t xml:space="preserve"> </w:t>
      </w:r>
    </w:p>
  </w:footnote>
  <w:footnote w:id="84">
    <w:p w:rsidR="003F5973" w:rsidRDefault="003F5973" w:rsidP="008C2F03">
      <w:pPr>
        <w:pStyle w:val="af"/>
      </w:pPr>
      <w:r>
        <w:rPr>
          <w:rStyle w:val="af1"/>
        </w:rPr>
        <w:footnoteRef/>
      </w:r>
      <w:r>
        <w:rPr>
          <w:rtl/>
        </w:rPr>
        <w:t xml:space="preserve"> </w:t>
      </w:r>
      <w:r>
        <w:rPr>
          <w:rtl/>
        </w:rPr>
        <w:tab/>
      </w:r>
      <w:r>
        <w:rPr>
          <w:rFonts w:hint="cs"/>
          <w:rtl/>
        </w:rPr>
        <w:t>כפי שיוצג בהמשך: זהו הרף שמעליו נהוג לדרוש בדיקת כדאיות.</w:t>
      </w:r>
    </w:p>
  </w:footnote>
  <w:footnote w:id="85">
    <w:p w:rsidR="003F5973" w:rsidRPr="002749C8" w:rsidRDefault="003F5973" w:rsidP="008C2F03">
      <w:pPr>
        <w:pStyle w:val="af"/>
        <w:rPr>
          <w:rFonts w:ascii="DaunPenh" w:hAnsi="DaunPenh"/>
          <w:rtl/>
        </w:rPr>
      </w:pPr>
      <w:r w:rsidRPr="002749C8">
        <w:rPr>
          <w:rStyle w:val="af1"/>
          <w:rFonts w:ascii="DaunPenh" w:hAnsi="DaunPenh"/>
        </w:rPr>
        <w:footnoteRef/>
      </w:r>
      <w:r w:rsidRPr="002749C8">
        <w:rPr>
          <w:rFonts w:ascii="DaunPenh" w:hAnsi="DaunPenh"/>
          <w:rtl/>
        </w:rPr>
        <w:t xml:space="preserve"> </w:t>
      </w:r>
      <w:r>
        <w:rPr>
          <w:rtl/>
        </w:rPr>
        <w:tab/>
      </w:r>
      <w:r w:rsidRPr="002749C8">
        <w:rPr>
          <w:rFonts w:hint="cs"/>
          <w:rtl/>
        </w:rPr>
        <w:t>משרד</w:t>
      </w:r>
      <w:r w:rsidRPr="002749C8">
        <w:rPr>
          <w:rFonts w:ascii="DaunPenh" w:hAnsi="DaunPenh"/>
          <w:rtl/>
        </w:rPr>
        <w:t xml:space="preserve"> </w:t>
      </w:r>
      <w:r w:rsidRPr="002749C8">
        <w:rPr>
          <w:rFonts w:hint="cs"/>
          <w:rtl/>
        </w:rPr>
        <w:t>התחבורה</w:t>
      </w:r>
      <w:r w:rsidRPr="002749C8">
        <w:rPr>
          <w:rFonts w:ascii="DaunPenh" w:hAnsi="DaunPenh"/>
          <w:rtl/>
        </w:rPr>
        <w:t xml:space="preserve">, </w:t>
      </w:r>
      <w:r w:rsidRPr="00490012">
        <w:rPr>
          <w:rFonts w:hint="eastAsia"/>
          <w:b/>
          <w:bCs/>
          <w:rtl/>
        </w:rPr>
        <w:t>נוהל</w:t>
      </w:r>
      <w:r w:rsidRPr="00490012">
        <w:rPr>
          <w:rFonts w:ascii="DaunPenh" w:hAnsi="DaunPenh"/>
          <w:b/>
          <w:bCs/>
          <w:rtl/>
        </w:rPr>
        <w:t xml:space="preserve"> </w:t>
      </w:r>
      <w:r w:rsidRPr="00490012">
        <w:rPr>
          <w:rFonts w:hint="eastAsia"/>
          <w:b/>
          <w:bCs/>
          <w:rtl/>
        </w:rPr>
        <w:t>הוצאת</w:t>
      </w:r>
      <w:r w:rsidRPr="00490012">
        <w:rPr>
          <w:rFonts w:ascii="DaunPenh" w:hAnsi="DaunPenh"/>
          <w:b/>
          <w:bCs/>
          <w:rtl/>
        </w:rPr>
        <w:t xml:space="preserve"> </w:t>
      </w:r>
      <w:r w:rsidRPr="00490012">
        <w:rPr>
          <w:rFonts w:hint="eastAsia"/>
          <w:b/>
          <w:bCs/>
          <w:rtl/>
        </w:rPr>
        <w:t>התחייבויות</w:t>
      </w:r>
      <w:r w:rsidRPr="00490012">
        <w:rPr>
          <w:rFonts w:ascii="DaunPenh" w:hAnsi="DaunPenh"/>
          <w:b/>
          <w:bCs/>
          <w:rtl/>
        </w:rPr>
        <w:t xml:space="preserve"> </w:t>
      </w:r>
      <w:proofErr w:type="spellStart"/>
      <w:r w:rsidRPr="00490012">
        <w:rPr>
          <w:rFonts w:hint="eastAsia"/>
          <w:b/>
          <w:bCs/>
          <w:rtl/>
        </w:rPr>
        <w:t>לפרויקטי</w:t>
      </w:r>
      <w:proofErr w:type="spellEnd"/>
      <w:r w:rsidRPr="00490012">
        <w:rPr>
          <w:rFonts w:ascii="DaunPenh" w:hAnsi="DaunPenh"/>
          <w:b/>
          <w:bCs/>
          <w:rtl/>
        </w:rPr>
        <w:t xml:space="preserve"> </w:t>
      </w:r>
      <w:r w:rsidRPr="00490012">
        <w:rPr>
          <w:rFonts w:hint="eastAsia"/>
          <w:b/>
          <w:bCs/>
          <w:rtl/>
        </w:rPr>
        <w:t>תשתית</w:t>
      </w:r>
      <w:r w:rsidRPr="00490012">
        <w:rPr>
          <w:rFonts w:ascii="DaunPenh" w:hAnsi="DaunPenh"/>
          <w:b/>
          <w:bCs/>
          <w:rtl/>
        </w:rPr>
        <w:t xml:space="preserve"> </w:t>
      </w:r>
      <w:r w:rsidRPr="00490012">
        <w:rPr>
          <w:rFonts w:hint="eastAsia"/>
          <w:b/>
          <w:bCs/>
          <w:rtl/>
        </w:rPr>
        <w:t>תחבורה</w:t>
      </w:r>
      <w:r w:rsidRPr="006A5C07">
        <w:rPr>
          <w:rFonts w:ascii="DaunPenh" w:hAnsi="DaunPenh"/>
          <w:rtl/>
        </w:rPr>
        <w:t xml:space="preserve"> </w:t>
      </w:r>
      <w:r>
        <w:rPr>
          <w:rFonts w:ascii="DaunPenh" w:hAnsi="DaunPenh" w:hint="cs"/>
          <w:rtl/>
        </w:rPr>
        <w:t>(</w:t>
      </w:r>
      <w:r w:rsidRPr="006A5C07">
        <w:rPr>
          <w:rFonts w:ascii="DaunPenh" w:hAnsi="DaunPenh"/>
          <w:rtl/>
        </w:rPr>
        <w:t>2017</w:t>
      </w:r>
      <w:r>
        <w:rPr>
          <w:rFonts w:ascii="DaunPenh" w:hAnsi="DaunPenh" w:hint="cs"/>
          <w:rtl/>
        </w:rPr>
        <w:t>)</w:t>
      </w:r>
      <w:r w:rsidRPr="006A5C07">
        <w:rPr>
          <w:rFonts w:ascii="DaunPenh" w:hAnsi="DaunPenh" w:hint="cs"/>
          <w:rtl/>
        </w:rPr>
        <w:t>.</w:t>
      </w:r>
    </w:p>
  </w:footnote>
  <w:footnote w:id="86">
    <w:p w:rsidR="003F5973" w:rsidRPr="00C77494" w:rsidRDefault="003F5973" w:rsidP="008C2F03">
      <w:pPr>
        <w:pStyle w:val="af"/>
        <w:ind w:left="708" w:hanging="708"/>
        <w:rPr>
          <w:rFonts w:ascii="David" w:hAnsi="David"/>
        </w:rPr>
      </w:pPr>
      <w:r w:rsidRPr="002749C8">
        <w:rPr>
          <w:rStyle w:val="af1"/>
          <w:rFonts w:ascii="DaunPenh" w:hAnsi="DaunPenh"/>
        </w:rPr>
        <w:footnoteRef/>
      </w:r>
      <w:r w:rsidRPr="002749C8">
        <w:rPr>
          <w:rFonts w:ascii="DaunPenh" w:hAnsi="DaunPenh"/>
          <w:rtl/>
        </w:rPr>
        <w:t xml:space="preserve"> </w:t>
      </w:r>
      <w:r>
        <w:rPr>
          <w:rFonts w:ascii="DaunPenh" w:hAnsi="DaunPenh"/>
          <w:rtl/>
        </w:rPr>
        <w:tab/>
      </w:r>
      <w:r w:rsidRPr="002749C8">
        <w:rPr>
          <w:rFonts w:ascii="DaunPenh" w:hAnsi="DaunPenh"/>
          <w:rtl/>
        </w:rPr>
        <w:t>"</w:t>
      </w:r>
      <w:r w:rsidRPr="002749C8">
        <w:rPr>
          <w:rFonts w:hint="cs"/>
          <w:rtl/>
        </w:rPr>
        <w:t>התקדמות</w:t>
      </w:r>
      <w:r w:rsidRPr="002749C8">
        <w:rPr>
          <w:rFonts w:ascii="DaunPenh" w:hAnsi="DaunPenh"/>
          <w:rtl/>
        </w:rPr>
        <w:t xml:space="preserve"> </w:t>
      </w:r>
      <w:r w:rsidRPr="002749C8">
        <w:rPr>
          <w:rFonts w:hint="cs"/>
          <w:rtl/>
        </w:rPr>
        <w:t>בשלבי</w:t>
      </w:r>
      <w:r w:rsidRPr="002749C8">
        <w:rPr>
          <w:rFonts w:ascii="DaunPenh" w:hAnsi="DaunPenh"/>
          <w:rtl/>
        </w:rPr>
        <w:t xml:space="preserve"> </w:t>
      </w:r>
      <w:r w:rsidRPr="002749C8">
        <w:rPr>
          <w:rFonts w:hint="cs"/>
          <w:rtl/>
        </w:rPr>
        <w:t>הביצוע</w:t>
      </w:r>
      <w:r w:rsidRPr="002749C8">
        <w:rPr>
          <w:rFonts w:ascii="DaunPenh" w:hAnsi="DaunPenh"/>
          <w:rtl/>
        </w:rPr>
        <w:t xml:space="preserve"> </w:t>
      </w:r>
      <w:r w:rsidRPr="002749C8">
        <w:rPr>
          <w:rFonts w:hint="cs"/>
          <w:rtl/>
        </w:rPr>
        <w:t>של</w:t>
      </w:r>
      <w:r w:rsidRPr="002749C8">
        <w:rPr>
          <w:rFonts w:ascii="DaunPenh" w:hAnsi="DaunPenh"/>
          <w:rtl/>
        </w:rPr>
        <w:t xml:space="preserve"> </w:t>
      </w:r>
      <w:r w:rsidRPr="002749C8">
        <w:rPr>
          <w:rFonts w:hint="cs"/>
          <w:rtl/>
        </w:rPr>
        <w:t>הפרויקטים</w:t>
      </w:r>
      <w:r w:rsidRPr="002749C8">
        <w:rPr>
          <w:rFonts w:ascii="DaunPenh" w:hAnsi="DaunPenh"/>
          <w:rtl/>
        </w:rPr>
        <w:t xml:space="preserve">, </w:t>
      </w:r>
      <w:r w:rsidRPr="002749C8">
        <w:rPr>
          <w:rFonts w:hint="cs"/>
          <w:rtl/>
        </w:rPr>
        <w:t>מ</w:t>
      </w:r>
      <w:r>
        <w:rPr>
          <w:rFonts w:hint="cs"/>
          <w:rtl/>
        </w:rPr>
        <w:t>ו</w:t>
      </w:r>
      <w:r w:rsidRPr="002749C8">
        <w:rPr>
          <w:rFonts w:hint="cs"/>
          <w:rtl/>
        </w:rPr>
        <w:t>תנית</w:t>
      </w:r>
      <w:r w:rsidRPr="002749C8">
        <w:rPr>
          <w:rFonts w:ascii="DaunPenh" w:hAnsi="DaunPenh"/>
          <w:rtl/>
        </w:rPr>
        <w:t xml:space="preserve"> </w:t>
      </w:r>
      <w:r w:rsidRPr="002749C8">
        <w:rPr>
          <w:rFonts w:hint="cs"/>
          <w:rtl/>
        </w:rPr>
        <w:t>בהשלמת</w:t>
      </w:r>
      <w:r w:rsidRPr="002749C8">
        <w:rPr>
          <w:rFonts w:ascii="DaunPenh" w:hAnsi="DaunPenh"/>
          <w:rtl/>
        </w:rPr>
        <w:t xml:space="preserve"> </w:t>
      </w:r>
      <w:r w:rsidRPr="002749C8">
        <w:rPr>
          <w:rFonts w:hint="cs"/>
          <w:rtl/>
        </w:rPr>
        <w:t>הבדיקות</w:t>
      </w:r>
      <w:r w:rsidRPr="002749C8">
        <w:rPr>
          <w:rFonts w:ascii="DaunPenh" w:hAnsi="DaunPenh"/>
          <w:rtl/>
        </w:rPr>
        <w:t xml:space="preserve"> </w:t>
      </w:r>
      <w:r w:rsidRPr="00C77494">
        <w:rPr>
          <w:rFonts w:hint="cs"/>
          <w:rtl/>
        </w:rPr>
        <w:t>והדוחות</w:t>
      </w:r>
      <w:r w:rsidRPr="00C77494">
        <w:rPr>
          <w:rFonts w:ascii="DaunPenh" w:hAnsi="DaunPenh"/>
          <w:rtl/>
        </w:rPr>
        <w:t xml:space="preserve"> </w:t>
      </w:r>
      <w:r w:rsidRPr="00C77494">
        <w:rPr>
          <w:rFonts w:hint="cs"/>
          <w:rtl/>
        </w:rPr>
        <w:t>להלן</w:t>
      </w:r>
      <w:r w:rsidRPr="00C77494">
        <w:rPr>
          <w:rFonts w:ascii="DaunPenh" w:hAnsi="DaunPenh"/>
          <w:rtl/>
        </w:rPr>
        <w:t xml:space="preserve">: </w:t>
      </w:r>
      <w:r w:rsidRPr="00C77494">
        <w:rPr>
          <w:rFonts w:hint="cs"/>
          <w:rtl/>
        </w:rPr>
        <w:t>בפרויקטים</w:t>
      </w:r>
      <w:r w:rsidRPr="00C77494">
        <w:rPr>
          <w:rFonts w:ascii="DaunPenh" w:hAnsi="DaunPenh"/>
          <w:rtl/>
        </w:rPr>
        <w:t xml:space="preserve"> </w:t>
      </w:r>
      <w:r>
        <w:rPr>
          <w:rFonts w:ascii="DaunPenh" w:hAnsi="DaunPenh"/>
          <w:rtl/>
        </w:rPr>
        <w:tab/>
      </w:r>
      <w:r w:rsidRPr="00C77494">
        <w:rPr>
          <w:rFonts w:hint="cs"/>
          <w:rtl/>
        </w:rPr>
        <w:t>שעלותם</w:t>
      </w:r>
      <w:r w:rsidRPr="00C77494">
        <w:rPr>
          <w:rFonts w:ascii="DaunPenh" w:hAnsi="DaunPenh"/>
          <w:rtl/>
        </w:rPr>
        <w:t xml:space="preserve"> </w:t>
      </w:r>
      <w:r w:rsidRPr="00C77494">
        <w:rPr>
          <w:rFonts w:ascii="David" w:hAnsi="David"/>
          <w:rtl/>
        </w:rPr>
        <w:t>התקציבית עולה על 70 מ</w:t>
      </w:r>
      <w:r>
        <w:rPr>
          <w:rFonts w:ascii="David" w:hAnsi="David" w:hint="cs"/>
          <w:rtl/>
        </w:rPr>
        <w:t>יליון</w:t>
      </w:r>
      <w:r w:rsidRPr="00C77494">
        <w:rPr>
          <w:rFonts w:ascii="David" w:hAnsi="David"/>
          <w:rtl/>
        </w:rPr>
        <w:t xml:space="preserve"> ש"ח או בעלי זיקה עירונית, דוח מוכנות למכרז (</w:t>
      </w:r>
      <w:r w:rsidRPr="00C77494">
        <w:rPr>
          <w:rFonts w:ascii="David" w:hAnsi="David"/>
        </w:rPr>
        <w:t>RFT</w:t>
      </w:r>
      <w:r w:rsidRPr="00C77494">
        <w:rPr>
          <w:rFonts w:ascii="David" w:hAnsi="David"/>
          <w:rtl/>
        </w:rPr>
        <w:t xml:space="preserve">) על ידי </w:t>
      </w:r>
      <w:r>
        <w:rPr>
          <w:rFonts w:ascii="DaunPenh" w:hAnsi="DaunPenh"/>
          <w:rtl/>
        </w:rPr>
        <w:tab/>
      </w:r>
      <w:r w:rsidRPr="00C77494">
        <w:rPr>
          <w:rFonts w:ascii="David" w:hAnsi="David"/>
          <w:rtl/>
        </w:rPr>
        <w:t>חברת הבקרה של הגוף המוסמך". נספח ה' לסכם תפעול ומימון - נתיבי ישראל, נובמבר 2017.</w:t>
      </w:r>
    </w:p>
  </w:footnote>
  <w:footnote w:id="87">
    <w:p w:rsidR="003F5973" w:rsidRPr="002749C8" w:rsidRDefault="003F5973" w:rsidP="008C2F03">
      <w:pPr>
        <w:pStyle w:val="af"/>
        <w:ind w:left="708" w:hanging="708"/>
        <w:rPr>
          <w:rFonts w:ascii="DaunPenh" w:hAnsi="DaunPenh"/>
          <w:rtl/>
        </w:rPr>
      </w:pPr>
      <w:r w:rsidRPr="00C77494">
        <w:rPr>
          <w:rStyle w:val="af1"/>
          <w:rFonts w:ascii="DaunPenh" w:hAnsi="DaunPenh"/>
        </w:rPr>
        <w:footnoteRef/>
      </w:r>
      <w:r w:rsidRPr="00C77494">
        <w:rPr>
          <w:rFonts w:ascii="DaunPenh" w:hAnsi="DaunPenh"/>
          <w:rtl/>
        </w:rPr>
        <w:t xml:space="preserve"> </w:t>
      </w:r>
      <w:r>
        <w:rPr>
          <w:rFonts w:ascii="David" w:hAnsi="David"/>
          <w:rtl/>
        </w:rPr>
        <w:tab/>
      </w:r>
      <w:r w:rsidRPr="00C77494">
        <w:rPr>
          <w:rFonts w:ascii="David" w:hAnsi="David"/>
          <w:rtl/>
        </w:rPr>
        <w:t xml:space="preserve">תקצוב תכנון וביצוע פרויקטים - התקדמות לשלבי הביצוע של הפרויקטים והעברת תקציבים בגינם </w:t>
      </w:r>
      <w:r>
        <w:rPr>
          <w:rFonts w:ascii="David" w:hAnsi="David"/>
          <w:rtl/>
        </w:rPr>
        <w:tab/>
      </w:r>
      <w:r w:rsidRPr="00C77494">
        <w:rPr>
          <w:rFonts w:ascii="David" w:hAnsi="David"/>
          <w:rtl/>
        </w:rPr>
        <w:t>מותנית</w:t>
      </w:r>
      <w:r w:rsidRPr="00765F0F">
        <w:rPr>
          <w:rFonts w:ascii="David" w:hAnsi="David"/>
          <w:rtl/>
        </w:rPr>
        <w:t xml:space="preserve"> בהשלמת הבדיקות </w:t>
      </w:r>
      <w:r w:rsidRPr="00C77494">
        <w:rPr>
          <w:rFonts w:ascii="David" w:hAnsi="David"/>
          <w:rtl/>
        </w:rPr>
        <w:t xml:space="preserve">והדוחות דלהלן: במכרזים שהאומדן התקציבי שלהם עולה על 70 </w:t>
      </w:r>
      <w:r>
        <w:rPr>
          <w:rFonts w:ascii="David" w:hAnsi="David" w:hint="cs"/>
          <w:rtl/>
        </w:rPr>
        <w:t>מיליון</w:t>
      </w:r>
      <w:r w:rsidRPr="00C77494">
        <w:rPr>
          <w:rFonts w:ascii="David" w:hAnsi="David"/>
          <w:rtl/>
        </w:rPr>
        <w:t xml:space="preserve"> ש"ח, </w:t>
      </w:r>
      <w:r>
        <w:rPr>
          <w:rFonts w:ascii="David" w:hAnsi="David"/>
          <w:rtl/>
        </w:rPr>
        <w:tab/>
      </w:r>
      <w:r w:rsidRPr="00C77494">
        <w:rPr>
          <w:rFonts w:ascii="David" w:hAnsi="David"/>
          <w:rtl/>
        </w:rPr>
        <w:t>דוחות מוכנות למכרז (</w:t>
      </w:r>
      <w:r w:rsidRPr="00C77494">
        <w:rPr>
          <w:rFonts w:ascii="David" w:hAnsi="David"/>
        </w:rPr>
        <w:t>RFT</w:t>
      </w:r>
      <w:r w:rsidRPr="00C77494">
        <w:rPr>
          <w:rFonts w:ascii="David" w:hAnsi="David"/>
          <w:rtl/>
        </w:rPr>
        <w:t>) על ידי חברת הבקרה. הסכם מסגרת לפיתוח הרכבת הקלה והפעלת</w:t>
      </w:r>
      <w:r>
        <w:rPr>
          <w:rFonts w:ascii="David" w:hAnsi="David" w:hint="cs"/>
          <w:rtl/>
        </w:rPr>
        <w:t>ה</w:t>
      </w:r>
      <w:r w:rsidRPr="00C77494">
        <w:rPr>
          <w:rFonts w:ascii="David" w:hAnsi="David"/>
          <w:rtl/>
        </w:rPr>
        <w:t xml:space="preserve"> שנחתם </w:t>
      </w:r>
      <w:r>
        <w:rPr>
          <w:rFonts w:ascii="David" w:hAnsi="David"/>
          <w:rtl/>
        </w:rPr>
        <w:tab/>
      </w:r>
      <w:r w:rsidRPr="00C77494">
        <w:rPr>
          <w:rFonts w:ascii="David" w:hAnsi="David"/>
          <w:rtl/>
        </w:rPr>
        <w:t>בין ממשלת ישראל לבין רכבת ישראל, שנת 2023, סעיף 17.2.3.</w:t>
      </w:r>
    </w:p>
  </w:footnote>
  <w:footnote w:id="88">
    <w:p w:rsidR="003F5973" w:rsidRDefault="003F5973" w:rsidP="008C2F03">
      <w:pPr>
        <w:pStyle w:val="af"/>
        <w:ind w:left="708" w:hanging="708"/>
        <w:rPr>
          <w:rtl/>
        </w:rPr>
      </w:pPr>
      <w:r>
        <w:rPr>
          <w:rStyle w:val="af1"/>
        </w:rPr>
        <w:footnoteRef/>
      </w:r>
      <w:r>
        <w:rPr>
          <w:rtl/>
        </w:rPr>
        <w:t xml:space="preserve"> </w:t>
      </w:r>
      <w:r>
        <w:rPr>
          <w:rtl/>
        </w:rPr>
        <w:tab/>
      </w:r>
      <w:proofErr w:type="spellStart"/>
      <w:r>
        <w:rPr>
          <w:rFonts w:hint="cs"/>
          <w:rtl/>
        </w:rPr>
        <w:t>נת"ץ</w:t>
      </w:r>
      <w:proofErr w:type="spellEnd"/>
      <w:r>
        <w:rPr>
          <w:rFonts w:hint="cs"/>
          <w:rtl/>
        </w:rPr>
        <w:t xml:space="preserve">: נתיב תחבורה ציבורית, כלומר נתיב המיועד לתחבורה ציבורית בלבד; </w:t>
      </w:r>
      <w:proofErr w:type="spellStart"/>
      <w:r>
        <w:rPr>
          <w:rFonts w:hint="cs"/>
          <w:rtl/>
        </w:rPr>
        <w:t>מת"ץ</w:t>
      </w:r>
      <w:proofErr w:type="spellEnd"/>
      <w:r>
        <w:rPr>
          <w:rFonts w:hint="cs"/>
          <w:rtl/>
        </w:rPr>
        <w:t xml:space="preserve">: מסלול תחבורה </w:t>
      </w:r>
      <w:r>
        <w:rPr>
          <w:rtl/>
        </w:rPr>
        <w:tab/>
      </w:r>
      <w:r>
        <w:rPr>
          <w:rFonts w:hint="cs"/>
          <w:rtl/>
        </w:rPr>
        <w:t>ציבורית, כלומר כביש מופרד מן הנתיבים הרגילים ומיועד לתחבורה ציבורית בלבד.</w:t>
      </w:r>
    </w:p>
  </w:footnote>
  <w:footnote w:id="89">
    <w:p w:rsidR="003F5973" w:rsidRPr="00601089" w:rsidRDefault="003F5973" w:rsidP="008C2F03">
      <w:pPr>
        <w:pStyle w:val="af"/>
        <w:ind w:left="708" w:hanging="708"/>
        <w:rPr>
          <w:rFonts w:ascii="DaunPenh" w:hAnsi="DaunPenh"/>
          <w:rtl/>
        </w:rPr>
      </w:pPr>
      <w:r w:rsidRPr="002749C8">
        <w:rPr>
          <w:rStyle w:val="af1"/>
          <w:rFonts w:ascii="DaunPenh" w:hAnsi="DaunPenh"/>
        </w:rPr>
        <w:footnoteRef/>
      </w:r>
      <w:r w:rsidRPr="002749C8">
        <w:rPr>
          <w:rFonts w:ascii="DaunPenh" w:hAnsi="DaunPenh"/>
          <w:rtl/>
        </w:rPr>
        <w:t xml:space="preserve"> </w:t>
      </w:r>
      <w:r>
        <w:rPr>
          <w:rtl/>
        </w:rPr>
        <w:tab/>
      </w:r>
      <w:r w:rsidRPr="002749C8">
        <w:rPr>
          <w:rFonts w:hint="cs"/>
          <w:rtl/>
        </w:rPr>
        <w:t>נתיב</w:t>
      </w:r>
      <w:r w:rsidRPr="002749C8">
        <w:rPr>
          <w:rFonts w:ascii="DaunPenh" w:hAnsi="DaunPenh"/>
          <w:rtl/>
        </w:rPr>
        <w:t xml:space="preserve"> </w:t>
      </w:r>
      <w:r w:rsidRPr="002749C8">
        <w:rPr>
          <w:rFonts w:hint="cs"/>
          <w:rtl/>
        </w:rPr>
        <w:t>רב</w:t>
      </w:r>
      <w:r w:rsidRPr="002749C8">
        <w:rPr>
          <w:rFonts w:ascii="DaunPenh" w:hAnsi="DaunPenh"/>
          <w:rtl/>
        </w:rPr>
        <w:t xml:space="preserve"> </w:t>
      </w:r>
      <w:r w:rsidRPr="002749C8">
        <w:rPr>
          <w:rFonts w:hint="cs"/>
          <w:rtl/>
        </w:rPr>
        <w:t>תפוסה</w:t>
      </w:r>
      <w:r w:rsidRPr="002749C8">
        <w:rPr>
          <w:rFonts w:ascii="DaunPenh" w:hAnsi="DaunPenh"/>
          <w:rtl/>
        </w:rPr>
        <w:t xml:space="preserve"> (</w:t>
      </w:r>
      <w:proofErr w:type="spellStart"/>
      <w:r w:rsidRPr="002749C8">
        <w:rPr>
          <w:rFonts w:hint="cs"/>
          <w:rtl/>
        </w:rPr>
        <w:t>נר</w:t>
      </w:r>
      <w:r w:rsidRPr="002749C8">
        <w:rPr>
          <w:rFonts w:ascii="DaunPenh" w:hAnsi="DaunPenh"/>
          <w:rtl/>
        </w:rPr>
        <w:t>"</w:t>
      </w:r>
      <w:r w:rsidRPr="002749C8">
        <w:rPr>
          <w:rFonts w:hint="cs"/>
          <w:rtl/>
        </w:rPr>
        <w:t>ת</w:t>
      </w:r>
      <w:proofErr w:type="spellEnd"/>
      <w:r w:rsidRPr="002749C8">
        <w:rPr>
          <w:rFonts w:ascii="DaunPenh" w:hAnsi="DaunPenh"/>
          <w:rtl/>
        </w:rPr>
        <w:t xml:space="preserve">) </w:t>
      </w:r>
      <w:r w:rsidRPr="002749C8">
        <w:rPr>
          <w:rFonts w:hint="cs"/>
          <w:rtl/>
        </w:rPr>
        <w:t>הוא</w:t>
      </w:r>
      <w:r w:rsidRPr="002749C8">
        <w:rPr>
          <w:rFonts w:ascii="DaunPenh" w:hAnsi="DaunPenh"/>
          <w:rtl/>
        </w:rPr>
        <w:t xml:space="preserve"> </w:t>
      </w:r>
      <w:r w:rsidRPr="002749C8">
        <w:rPr>
          <w:rFonts w:hint="cs"/>
          <w:rtl/>
        </w:rPr>
        <w:t>נתיב</w:t>
      </w:r>
      <w:r w:rsidRPr="002749C8">
        <w:rPr>
          <w:rFonts w:ascii="DaunPenh" w:hAnsi="DaunPenh"/>
          <w:rtl/>
        </w:rPr>
        <w:t xml:space="preserve"> </w:t>
      </w:r>
      <w:r w:rsidRPr="002749C8">
        <w:rPr>
          <w:rFonts w:hint="cs"/>
          <w:rtl/>
        </w:rPr>
        <w:t>שבו</w:t>
      </w:r>
      <w:r w:rsidRPr="002749C8">
        <w:rPr>
          <w:rFonts w:ascii="DaunPenh" w:hAnsi="DaunPenh"/>
          <w:rtl/>
        </w:rPr>
        <w:t xml:space="preserve"> </w:t>
      </w:r>
      <w:r w:rsidRPr="002749C8">
        <w:rPr>
          <w:rFonts w:hint="cs"/>
          <w:rtl/>
        </w:rPr>
        <w:t>התנועה</w:t>
      </w:r>
      <w:r w:rsidRPr="002749C8">
        <w:rPr>
          <w:rFonts w:ascii="DaunPenh" w:hAnsi="DaunPenh"/>
          <w:rtl/>
        </w:rPr>
        <w:t xml:space="preserve"> </w:t>
      </w:r>
      <w:r w:rsidRPr="002749C8">
        <w:rPr>
          <w:rFonts w:hint="cs"/>
          <w:rtl/>
        </w:rPr>
        <w:t>מותרת</w:t>
      </w:r>
      <w:r w:rsidRPr="002749C8">
        <w:rPr>
          <w:rFonts w:ascii="DaunPenh" w:hAnsi="DaunPenh"/>
          <w:rtl/>
        </w:rPr>
        <w:t xml:space="preserve"> </w:t>
      </w:r>
      <w:r w:rsidRPr="002749C8">
        <w:rPr>
          <w:rFonts w:hint="cs"/>
          <w:rtl/>
        </w:rPr>
        <w:t>רק</w:t>
      </w:r>
      <w:r w:rsidRPr="002749C8">
        <w:rPr>
          <w:rFonts w:ascii="DaunPenh" w:hAnsi="DaunPenh"/>
          <w:rtl/>
        </w:rPr>
        <w:t xml:space="preserve"> </w:t>
      </w:r>
      <w:r w:rsidRPr="002749C8">
        <w:rPr>
          <w:rFonts w:hint="cs"/>
          <w:rtl/>
        </w:rPr>
        <w:t>לתחבורה</w:t>
      </w:r>
      <w:r w:rsidRPr="002749C8">
        <w:rPr>
          <w:rFonts w:ascii="DaunPenh" w:hAnsi="DaunPenh"/>
          <w:rtl/>
        </w:rPr>
        <w:t xml:space="preserve"> </w:t>
      </w:r>
      <w:r w:rsidRPr="002749C8">
        <w:rPr>
          <w:rFonts w:hint="cs"/>
          <w:rtl/>
        </w:rPr>
        <w:t>ציבורית</w:t>
      </w:r>
      <w:r w:rsidRPr="002749C8">
        <w:rPr>
          <w:rFonts w:ascii="DaunPenh" w:hAnsi="DaunPenh"/>
          <w:rtl/>
        </w:rPr>
        <w:t xml:space="preserve"> (</w:t>
      </w:r>
      <w:r w:rsidRPr="002749C8">
        <w:rPr>
          <w:rFonts w:hint="cs"/>
          <w:rtl/>
        </w:rPr>
        <w:t>אוטובוסים</w:t>
      </w:r>
      <w:r w:rsidRPr="002749C8">
        <w:rPr>
          <w:rFonts w:ascii="DaunPenh" w:hAnsi="DaunPenh"/>
          <w:rtl/>
        </w:rPr>
        <w:t xml:space="preserve"> </w:t>
      </w:r>
      <w:r w:rsidRPr="002749C8">
        <w:rPr>
          <w:rFonts w:hint="cs"/>
          <w:rtl/>
        </w:rPr>
        <w:t>ומוניות</w:t>
      </w:r>
      <w:r w:rsidRPr="002749C8">
        <w:rPr>
          <w:rFonts w:ascii="DaunPenh" w:hAnsi="DaunPenh"/>
          <w:rtl/>
        </w:rPr>
        <w:t xml:space="preserve">) </w:t>
      </w:r>
      <w:r w:rsidRPr="002749C8">
        <w:rPr>
          <w:rFonts w:hint="cs"/>
          <w:rtl/>
        </w:rPr>
        <w:t>ולרכב</w:t>
      </w:r>
      <w:r w:rsidRPr="002749C8">
        <w:rPr>
          <w:rFonts w:ascii="DaunPenh" w:hAnsi="DaunPenh"/>
          <w:rtl/>
        </w:rPr>
        <w:t xml:space="preserve"> </w:t>
      </w:r>
      <w:r>
        <w:rPr>
          <w:rtl/>
        </w:rPr>
        <w:tab/>
      </w:r>
      <w:r w:rsidRPr="002749C8">
        <w:rPr>
          <w:rFonts w:hint="cs"/>
          <w:rtl/>
        </w:rPr>
        <w:t>המסיע</w:t>
      </w:r>
      <w:r w:rsidRPr="002749C8">
        <w:rPr>
          <w:rFonts w:ascii="DaunPenh" w:hAnsi="DaunPenh"/>
          <w:rtl/>
        </w:rPr>
        <w:t xml:space="preserve"> </w:t>
      </w:r>
      <w:r w:rsidRPr="002749C8">
        <w:rPr>
          <w:rFonts w:hint="cs"/>
          <w:rtl/>
        </w:rPr>
        <w:t>מעל</w:t>
      </w:r>
      <w:r w:rsidRPr="002749C8">
        <w:rPr>
          <w:rFonts w:ascii="DaunPenh" w:hAnsi="DaunPenh"/>
          <w:rtl/>
        </w:rPr>
        <w:t xml:space="preserve"> </w:t>
      </w:r>
      <w:r w:rsidRPr="002749C8">
        <w:rPr>
          <w:rFonts w:hint="cs"/>
          <w:rtl/>
        </w:rPr>
        <w:t>למספר</w:t>
      </w:r>
      <w:r w:rsidRPr="002749C8">
        <w:rPr>
          <w:rFonts w:ascii="DaunPenh" w:hAnsi="DaunPenh"/>
          <w:rtl/>
        </w:rPr>
        <w:t xml:space="preserve"> </w:t>
      </w:r>
      <w:r w:rsidRPr="002749C8">
        <w:rPr>
          <w:rFonts w:hint="cs"/>
          <w:rtl/>
        </w:rPr>
        <w:t>נוסעים</w:t>
      </w:r>
      <w:r w:rsidRPr="002749C8">
        <w:rPr>
          <w:rFonts w:ascii="DaunPenh" w:hAnsi="DaunPenh"/>
          <w:rtl/>
        </w:rPr>
        <w:t xml:space="preserve"> </w:t>
      </w:r>
      <w:r w:rsidRPr="002749C8">
        <w:rPr>
          <w:rFonts w:hint="cs"/>
          <w:rtl/>
        </w:rPr>
        <w:t>שנקבע</w:t>
      </w:r>
      <w:r w:rsidRPr="002749C8">
        <w:rPr>
          <w:rFonts w:ascii="DaunPenh" w:hAnsi="DaunPenh"/>
          <w:rtl/>
        </w:rPr>
        <w:t xml:space="preserve"> </w:t>
      </w:r>
      <w:r w:rsidRPr="002749C8">
        <w:rPr>
          <w:rFonts w:hint="cs"/>
          <w:rtl/>
        </w:rPr>
        <w:t>בתקנות</w:t>
      </w:r>
      <w:r w:rsidRPr="002749C8">
        <w:rPr>
          <w:rFonts w:ascii="DaunPenh" w:hAnsi="DaunPenh"/>
          <w:rtl/>
        </w:rPr>
        <w:t xml:space="preserve">: 2 </w:t>
      </w:r>
      <w:r w:rsidRPr="002749C8">
        <w:rPr>
          <w:rFonts w:hint="cs"/>
          <w:rtl/>
        </w:rPr>
        <w:t>או</w:t>
      </w:r>
      <w:r w:rsidRPr="002749C8">
        <w:rPr>
          <w:rFonts w:ascii="DaunPenh" w:hAnsi="DaunPenh"/>
          <w:rtl/>
        </w:rPr>
        <w:t xml:space="preserve"> 3 </w:t>
      </w:r>
      <w:r w:rsidRPr="002749C8">
        <w:rPr>
          <w:rFonts w:hint="cs"/>
          <w:rtl/>
        </w:rPr>
        <w:t>נוסעים</w:t>
      </w:r>
      <w:r w:rsidRPr="002749C8">
        <w:rPr>
          <w:rFonts w:ascii="DaunPenh" w:hAnsi="DaunPenh"/>
          <w:rtl/>
        </w:rPr>
        <w:t xml:space="preserve"> </w:t>
      </w:r>
      <w:r w:rsidRPr="002749C8">
        <w:rPr>
          <w:rFonts w:hint="cs"/>
          <w:rtl/>
        </w:rPr>
        <w:t>לפחות</w:t>
      </w:r>
      <w:r w:rsidRPr="002749C8">
        <w:rPr>
          <w:rFonts w:ascii="DaunPenh" w:hAnsi="DaunPenh"/>
          <w:rtl/>
        </w:rPr>
        <w:t xml:space="preserve"> (</w:t>
      </w:r>
      <w:r w:rsidRPr="002749C8">
        <w:rPr>
          <w:rFonts w:hint="cs"/>
          <w:rtl/>
        </w:rPr>
        <w:t>כולל</w:t>
      </w:r>
      <w:r w:rsidRPr="002749C8">
        <w:rPr>
          <w:rFonts w:ascii="DaunPenh" w:hAnsi="DaunPenh"/>
          <w:rtl/>
        </w:rPr>
        <w:t xml:space="preserve"> </w:t>
      </w:r>
      <w:r w:rsidRPr="002749C8">
        <w:rPr>
          <w:rFonts w:hint="cs"/>
          <w:rtl/>
        </w:rPr>
        <w:t>הנהג</w:t>
      </w:r>
      <w:r w:rsidRPr="002749C8">
        <w:rPr>
          <w:rFonts w:ascii="DaunPenh" w:hAnsi="DaunPenh"/>
          <w:rtl/>
        </w:rPr>
        <w:t>)</w:t>
      </w:r>
      <w:r>
        <w:rPr>
          <w:rFonts w:ascii="DaunPenh" w:hAnsi="DaunPenh" w:hint="cs"/>
          <w:rtl/>
        </w:rPr>
        <w:t>, (</w:t>
      </w:r>
      <w:r w:rsidRPr="002749C8">
        <w:rPr>
          <w:rFonts w:hint="cs"/>
          <w:rtl/>
        </w:rPr>
        <w:t>אתר</w:t>
      </w:r>
      <w:r w:rsidRPr="002749C8">
        <w:rPr>
          <w:rFonts w:ascii="DaunPenh" w:hAnsi="DaunPenh"/>
          <w:rtl/>
        </w:rPr>
        <w:t xml:space="preserve"> </w:t>
      </w:r>
      <w:r w:rsidRPr="002749C8">
        <w:rPr>
          <w:rFonts w:hint="cs"/>
          <w:rtl/>
        </w:rPr>
        <w:t>המרשתת</w:t>
      </w:r>
      <w:r w:rsidRPr="002749C8">
        <w:rPr>
          <w:rFonts w:ascii="DaunPenh" w:hAnsi="DaunPenh"/>
          <w:rtl/>
        </w:rPr>
        <w:t xml:space="preserve"> </w:t>
      </w:r>
      <w:r w:rsidRPr="002749C8">
        <w:rPr>
          <w:rFonts w:hint="cs"/>
          <w:rtl/>
        </w:rPr>
        <w:t>של</w:t>
      </w:r>
      <w:r w:rsidRPr="002749C8">
        <w:rPr>
          <w:rFonts w:ascii="DaunPenh" w:hAnsi="DaunPenh"/>
          <w:rtl/>
        </w:rPr>
        <w:t xml:space="preserve"> </w:t>
      </w:r>
      <w:r w:rsidRPr="002749C8">
        <w:rPr>
          <w:rFonts w:hint="cs"/>
          <w:rtl/>
        </w:rPr>
        <w:t>משרד</w:t>
      </w:r>
      <w:r w:rsidRPr="002749C8">
        <w:rPr>
          <w:rFonts w:ascii="DaunPenh" w:hAnsi="DaunPenh"/>
          <w:rtl/>
        </w:rPr>
        <w:t xml:space="preserve"> </w:t>
      </w:r>
      <w:r>
        <w:rPr>
          <w:rtl/>
        </w:rPr>
        <w:tab/>
      </w:r>
      <w:r w:rsidRPr="002749C8">
        <w:rPr>
          <w:rFonts w:hint="cs"/>
          <w:rtl/>
        </w:rPr>
        <w:t>התחבורה</w:t>
      </w:r>
      <w:r w:rsidRPr="002749C8">
        <w:rPr>
          <w:rFonts w:ascii="DaunPenh" w:hAnsi="DaunPenh"/>
          <w:rtl/>
        </w:rPr>
        <w:t xml:space="preserve">: </w:t>
      </w:r>
      <w:hyperlink r:id="rId56" w:history="1">
        <w:r w:rsidRPr="002749C8">
          <w:rPr>
            <w:rStyle w:val="Hyperlink"/>
            <w:rFonts w:hint="cs"/>
            <w:rtl/>
          </w:rPr>
          <w:t>שאלות</w:t>
        </w:r>
        <w:r w:rsidRPr="002749C8">
          <w:rPr>
            <w:rStyle w:val="Hyperlink"/>
            <w:rFonts w:ascii="DaunPenh" w:hAnsi="DaunPenh"/>
            <w:rtl/>
          </w:rPr>
          <w:t xml:space="preserve"> </w:t>
        </w:r>
        <w:r w:rsidRPr="002749C8">
          <w:rPr>
            <w:rStyle w:val="Hyperlink"/>
            <w:rFonts w:hint="cs"/>
            <w:rtl/>
          </w:rPr>
          <w:t>ותשובות</w:t>
        </w:r>
        <w:r w:rsidRPr="002749C8">
          <w:rPr>
            <w:rStyle w:val="Hyperlink"/>
            <w:rFonts w:ascii="DaunPenh" w:hAnsi="DaunPenh"/>
            <w:rtl/>
          </w:rPr>
          <w:t xml:space="preserve"> - </w:t>
        </w:r>
        <w:r w:rsidRPr="002749C8">
          <w:rPr>
            <w:rStyle w:val="Hyperlink"/>
            <w:rFonts w:hint="cs"/>
            <w:rtl/>
          </w:rPr>
          <w:t>נתיב</w:t>
        </w:r>
        <w:r w:rsidRPr="002749C8">
          <w:rPr>
            <w:rStyle w:val="Hyperlink"/>
            <w:rFonts w:ascii="DaunPenh" w:hAnsi="DaunPenh"/>
            <w:rtl/>
          </w:rPr>
          <w:t xml:space="preserve"> </w:t>
        </w:r>
        <w:r w:rsidRPr="002749C8">
          <w:rPr>
            <w:rStyle w:val="Hyperlink"/>
            <w:rFonts w:hint="cs"/>
            <w:rtl/>
          </w:rPr>
          <w:t>פלוס</w:t>
        </w:r>
      </w:hyperlink>
      <w:r>
        <w:rPr>
          <w:rFonts w:ascii="DaunPenh" w:hAnsi="DaunPenh" w:hint="cs"/>
          <w:rtl/>
        </w:rPr>
        <w:t>).</w:t>
      </w:r>
    </w:p>
  </w:footnote>
  <w:footnote w:id="90">
    <w:p w:rsidR="003F5973" w:rsidRPr="002749C8" w:rsidRDefault="003F5973" w:rsidP="008C2F03">
      <w:pPr>
        <w:pStyle w:val="af"/>
        <w:ind w:left="708" w:hanging="708"/>
        <w:rPr>
          <w:rFonts w:ascii="DaunPenh" w:hAnsi="DaunPenh"/>
          <w:rtl/>
        </w:rPr>
      </w:pPr>
      <w:r w:rsidRPr="002749C8">
        <w:rPr>
          <w:rStyle w:val="af1"/>
          <w:rFonts w:ascii="DaunPenh" w:hAnsi="DaunPenh"/>
        </w:rPr>
        <w:footnoteRef/>
      </w:r>
      <w:r w:rsidRPr="002749C8">
        <w:rPr>
          <w:rFonts w:ascii="DaunPenh" w:hAnsi="DaunPenh"/>
          <w:rtl/>
        </w:rPr>
        <w:t xml:space="preserve"> </w:t>
      </w:r>
      <w:r>
        <w:rPr>
          <w:rtl/>
        </w:rPr>
        <w:tab/>
      </w:r>
      <w:r w:rsidRPr="002749C8">
        <w:rPr>
          <w:rFonts w:hint="cs"/>
          <w:rtl/>
        </w:rPr>
        <w:t>משרד</w:t>
      </w:r>
      <w:r w:rsidRPr="002749C8">
        <w:rPr>
          <w:rFonts w:ascii="DaunPenh" w:hAnsi="DaunPenh"/>
          <w:rtl/>
        </w:rPr>
        <w:t xml:space="preserve"> </w:t>
      </w:r>
      <w:r w:rsidRPr="002749C8">
        <w:rPr>
          <w:rFonts w:hint="cs"/>
          <w:rtl/>
        </w:rPr>
        <w:t>האוצר</w:t>
      </w:r>
      <w:r w:rsidRPr="002749C8">
        <w:rPr>
          <w:rFonts w:ascii="DaunPenh" w:hAnsi="DaunPenh"/>
          <w:rtl/>
        </w:rPr>
        <w:t xml:space="preserve">, </w:t>
      </w:r>
      <w:r w:rsidRPr="002749C8">
        <w:rPr>
          <w:rFonts w:hint="cs"/>
          <w:rtl/>
        </w:rPr>
        <w:t>אגף</w:t>
      </w:r>
      <w:r w:rsidRPr="002749C8">
        <w:rPr>
          <w:rFonts w:ascii="DaunPenh" w:hAnsi="DaunPenh"/>
          <w:rtl/>
        </w:rPr>
        <w:t xml:space="preserve"> </w:t>
      </w:r>
      <w:r w:rsidRPr="002749C8">
        <w:rPr>
          <w:rFonts w:hint="cs"/>
          <w:rtl/>
        </w:rPr>
        <w:t>תקציבים</w:t>
      </w:r>
      <w:r>
        <w:rPr>
          <w:rFonts w:ascii="DaunPenh" w:hAnsi="DaunPenh" w:hint="cs"/>
          <w:rtl/>
        </w:rPr>
        <w:t>,</w:t>
      </w:r>
      <w:r w:rsidRPr="002749C8">
        <w:rPr>
          <w:rFonts w:ascii="DaunPenh" w:hAnsi="DaunPenh"/>
          <w:rtl/>
        </w:rPr>
        <w:t xml:space="preserve"> </w:t>
      </w:r>
      <w:r w:rsidRPr="00490012">
        <w:rPr>
          <w:rFonts w:hint="eastAsia"/>
          <w:b/>
          <w:bCs/>
          <w:rtl/>
        </w:rPr>
        <w:t>סיכום</w:t>
      </w:r>
      <w:r w:rsidRPr="00490012">
        <w:rPr>
          <w:rFonts w:ascii="DaunPenh" w:hAnsi="DaunPenh"/>
          <w:b/>
          <w:bCs/>
          <w:rtl/>
        </w:rPr>
        <w:t xml:space="preserve"> </w:t>
      </w:r>
      <w:r w:rsidRPr="00490012">
        <w:rPr>
          <w:rFonts w:hint="eastAsia"/>
          <w:b/>
          <w:bCs/>
          <w:rtl/>
        </w:rPr>
        <w:t>תקציבי</w:t>
      </w:r>
      <w:r w:rsidRPr="00490012">
        <w:rPr>
          <w:rFonts w:ascii="DaunPenh" w:hAnsi="DaunPenh"/>
          <w:b/>
          <w:bCs/>
          <w:rtl/>
        </w:rPr>
        <w:t xml:space="preserve"> </w:t>
      </w:r>
      <w:r w:rsidRPr="00490012">
        <w:rPr>
          <w:rFonts w:hint="eastAsia"/>
          <w:b/>
          <w:bCs/>
          <w:rtl/>
        </w:rPr>
        <w:t>לשנים</w:t>
      </w:r>
      <w:r w:rsidRPr="00490012">
        <w:rPr>
          <w:rFonts w:ascii="DaunPenh" w:hAnsi="DaunPenh"/>
          <w:b/>
          <w:bCs/>
          <w:rtl/>
        </w:rPr>
        <w:t xml:space="preserve"> 2023 - 2024 </w:t>
      </w:r>
      <w:r w:rsidRPr="00490012">
        <w:rPr>
          <w:rFonts w:hint="eastAsia"/>
          <w:b/>
          <w:bCs/>
          <w:rtl/>
        </w:rPr>
        <w:t>עם</w:t>
      </w:r>
      <w:r w:rsidRPr="00490012">
        <w:rPr>
          <w:rFonts w:ascii="DaunPenh" w:hAnsi="DaunPenh"/>
          <w:b/>
          <w:bCs/>
          <w:rtl/>
        </w:rPr>
        <w:t xml:space="preserve"> </w:t>
      </w:r>
      <w:r w:rsidRPr="00490012">
        <w:rPr>
          <w:rFonts w:hint="eastAsia"/>
          <w:b/>
          <w:bCs/>
          <w:rtl/>
        </w:rPr>
        <w:t>משרד</w:t>
      </w:r>
      <w:r w:rsidRPr="00490012">
        <w:rPr>
          <w:rFonts w:ascii="DaunPenh" w:hAnsi="DaunPenh"/>
          <w:b/>
          <w:bCs/>
          <w:rtl/>
        </w:rPr>
        <w:t xml:space="preserve"> </w:t>
      </w:r>
      <w:r w:rsidRPr="00490012">
        <w:rPr>
          <w:rFonts w:hint="eastAsia"/>
          <w:b/>
          <w:bCs/>
          <w:rtl/>
        </w:rPr>
        <w:t>התחבורה</w:t>
      </w:r>
      <w:r w:rsidRPr="00490012">
        <w:rPr>
          <w:rFonts w:ascii="DaunPenh" w:hAnsi="DaunPenh"/>
          <w:b/>
          <w:bCs/>
          <w:rtl/>
        </w:rPr>
        <w:t xml:space="preserve"> </w:t>
      </w:r>
      <w:r w:rsidRPr="00490012">
        <w:rPr>
          <w:rFonts w:hint="eastAsia"/>
          <w:b/>
          <w:bCs/>
          <w:rtl/>
        </w:rPr>
        <w:t>והבטיחות</w:t>
      </w:r>
      <w:r w:rsidRPr="00490012">
        <w:rPr>
          <w:rFonts w:ascii="DaunPenh" w:hAnsi="DaunPenh"/>
          <w:b/>
          <w:bCs/>
          <w:rtl/>
        </w:rPr>
        <w:t xml:space="preserve"> </w:t>
      </w:r>
      <w:r w:rsidRPr="00490012">
        <w:rPr>
          <w:rFonts w:hint="eastAsia"/>
          <w:b/>
          <w:bCs/>
          <w:rtl/>
        </w:rPr>
        <w:t>בדרכים</w:t>
      </w:r>
      <w:r w:rsidRPr="002749C8">
        <w:rPr>
          <w:rFonts w:ascii="DaunPenh" w:hAnsi="DaunPenh"/>
          <w:rtl/>
        </w:rPr>
        <w:t xml:space="preserve"> </w:t>
      </w:r>
      <w:r>
        <w:rPr>
          <w:rtl/>
        </w:rPr>
        <w:tab/>
      </w:r>
      <w:r>
        <w:rPr>
          <w:rFonts w:ascii="DaunPenh" w:hAnsi="DaunPenh" w:hint="cs"/>
          <w:rtl/>
        </w:rPr>
        <w:t>(</w:t>
      </w:r>
      <w:r w:rsidRPr="002749C8">
        <w:rPr>
          <w:rFonts w:ascii="DaunPenh" w:hAnsi="DaunPenh"/>
          <w:rtl/>
        </w:rPr>
        <w:t>17.4.23</w:t>
      </w:r>
      <w:r>
        <w:rPr>
          <w:rFonts w:ascii="DaunPenh" w:hAnsi="DaunPenh" w:hint="cs"/>
          <w:rtl/>
        </w:rPr>
        <w:t>)</w:t>
      </w:r>
      <w:r w:rsidRPr="00C827BF">
        <w:rPr>
          <w:rFonts w:ascii="DaunPenh" w:hAnsi="DaunPenh" w:hint="cs"/>
          <w:rtl/>
        </w:rPr>
        <w:t>.</w:t>
      </w:r>
    </w:p>
  </w:footnote>
  <w:footnote w:id="91">
    <w:p w:rsidR="003F5973" w:rsidRDefault="003F5973" w:rsidP="008C2F03">
      <w:pPr>
        <w:pStyle w:val="af"/>
        <w:ind w:left="708" w:hanging="708"/>
      </w:pPr>
      <w:r>
        <w:rPr>
          <w:rStyle w:val="af1"/>
        </w:rPr>
        <w:footnoteRef/>
      </w:r>
      <w:r>
        <w:rPr>
          <w:rtl/>
        </w:rPr>
        <w:t xml:space="preserve"> </w:t>
      </w:r>
      <w:r>
        <w:rPr>
          <w:rtl/>
        </w:rPr>
        <w:tab/>
      </w:r>
      <w:r>
        <w:rPr>
          <w:rFonts w:hint="cs"/>
          <w:rtl/>
        </w:rPr>
        <w:t xml:space="preserve">ריכוז נתונים שהתקבל מאגף מחקר כלכלי. בסיס הנתונים כולל 425 בדיקות כדאיות שנערכו לכבישים </w:t>
      </w:r>
      <w:r>
        <w:rPr>
          <w:rtl/>
        </w:rPr>
        <w:tab/>
      </w:r>
      <w:r>
        <w:rPr>
          <w:rFonts w:hint="cs"/>
          <w:rtl/>
        </w:rPr>
        <w:t xml:space="preserve">(עירוניים ובין-עירוניים) ו-11 בדיקות של אמצעי תחבורה ציבורית: קו רכבת (2 בדיקות), תחנת רכבת (3), </w:t>
      </w:r>
      <w:r>
        <w:rPr>
          <w:rFonts w:hint="cs"/>
        </w:rPr>
        <w:t>BRT</w:t>
      </w:r>
      <w:r>
        <w:rPr>
          <w:rFonts w:hint="cs"/>
          <w:rtl/>
        </w:rPr>
        <w:t xml:space="preserve"> (3), רכבת קלה (3).</w:t>
      </w:r>
    </w:p>
  </w:footnote>
  <w:footnote w:id="92">
    <w:p w:rsidR="003F5973" w:rsidRDefault="003F5973" w:rsidP="008C2F03">
      <w:pPr>
        <w:pStyle w:val="af"/>
        <w:rPr>
          <w:rtl/>
        </w:rPr>
      </w:pPr>
      <w:r>
        <w:rPr>
          <w:rStyle w:val="af1"/>
        </w:rPr>
        <w:footnoteRef/>
      </w:r>
      <w:r>
        <w:rPr>
          <w:rtl/>
        </w:rPr>
        <w:t xml:space="preserve"> </w:t>
      </w:r>
      <w:r>
        <w:rPr>
          <w:rtl/>
        </w:rPr>
        <w:tab/>
      </w:r>
      <w:r>
        <w:rPr>
          <w:rFonts w:hint="cs"/>
          <w:rtl/>
        </w:rPr>
        <w:t xml:space="preserve">ממשלת בריטניה, </w:t>
      </w:r>
      <w:r w:rsidRPr="00BD591D">
        <w:t>Guidance</w:t>
      </w:r>
      <w:hyperlink r:id="rId57" w:history="1">
        <w:r w:rsidRPr="00BD591D">
          <w:rPr>
            <w:rStyle w:val="Hyperlink"/>
          </w:rPr>
          <w:t>: Transport analysis guidance</w:t>
        </w:r>
      </w:hyperlink>
      <w:r>
        <w:rPr>
          <w:rFonts w:hint="cs"/>
          <w:rtl/>
        </w:rPr>
        <w:t>.</w:t>
      </w:r>
    </w:p>
  </w:footnote>
  <w:footnote w:id="93">
    <w:p w:rsidR="003F5973" w:rsidRDefault="003F5973" w:rsidP="008C2F03">
      <w:pPr>
        <w:pStyle w:val="af"/>
        <w:rPr>
          <w:rtl/>
        </w:rPr>
      </w:pPr>
      <w:r>
        <w:rPr>
          <w:rStyle w:val="af1"/>
        </w:rPr>
        <w:footnoteRef/>
      </w:r>
      <w:r>
        <w:rPr>
          <w:rtl/>
        </w:rPr>
        <w:t xml:space="preserve"> </w:t>
      </w:r>
      <w:r>
        <w:rPr>
          <w:rtl/>
        </w:rPr>
        <w:tab/>
      </w:r>
      <w:r>
        <w:rPr>
          <w:rFonts w:hint="cs"/>
          <w:rtl/>
        </w:rPr>
        <w:t xml:space="preserve">ממשלת בריטניה, </w:t>
      </w:r>
      <w:hyperlink r:id="rId58" w:history="1">
        <w:r w:rsidRPr="00BD591D">
          <w:rPr>
            <w:rStyle w:val="Hyperlink"/>
          </w:rPr>
          <w:t>transport appraisal process</w:t>
        </w:r>
      </w:hyperlink>
      <w:r>
        <w:rPr>
          <w:rFonts w:hint="cs"/>
          <w:rtl/>
        </w:rPr>
        <w:t>.</w:t>
      </w:r>
    </w:p>
  </w:footnote>
  <w:footnote w:id="94">
    <w:p w:rsidR="003F5973" w:rsidRDefault="003F5973" w:rsidP="008C2F03">
      <w:pPr>
        <w:pStyle w:val="af"/>
        <w:ind w:left="708" w:hanging="708"/>
      </w:pPr>
      <w:r>
        <w:rPr>
          <w:rStyle w:val="af1"/>
        </w:rPr>
        <w:footnoteRef/>
      </w:r>
      <w:r>
        <w:rPr>
          <w:rtl/>
        </w:rPr>
        <w:t xml:space="preserve"> </w:t>
      </w:r>
      <w:r>
        <w:rPr>
          <w:rFonts w:ascii="David" w:hAnsi="David"/>
          <w:rtl/>
        </w:rPr>
        <w:tab/>
      </w:r>
      <w:r>
        <w:rPr>
          <w:rFonts w:ascii="David" w:hAnsi="David" w:hint="cs"/>
          <w:rtl/>
        </w:rPr>
        <w:t xml:space="preserve">מבקר המדינה, דוח מבקר </w:t>
      </w:r>
      <w:r w:rsidRPr="00567D27">
        <w:rPr>
          <w:rFonts w:ascii="David" w:hAnsi="David"/>
          <w:rtl/>
        </w:rPr>
        <w:t>המדינה - יולי 2024, "</w:t>
      </w:r>
      <w:hyperlink r:id="rId59" w:history="1">
        <w:r w:rsidRPr="00567D27">
          <w:rPr>
            <w:rStyle w:val="Hyperlink"/>
            <w:rtl/>
          </w:rPr>
          <w:t>חופש המידע ברשויות המקומיות</w:t>
        </w:r>
      </w:hyperlink>
      <w:r w:rsidRPr="00567D27">
        <w:rPr>
          <w:rFonts w:ascii="David" w:hAnsi="David"/>
          <w:rtl/>
        </w:rPr>
        <w:t>", עמוד 1. כמו כן ראו לעניין זה פרק ה"</w:t>
      </w:r>
      <w:hyperlink r:id="rId60" w:history="1">
        <w:r w:rsidRPr="00567D27">
          <w:rPr>
            <w:rStyle w:val="Hyperlink"/>
            <w:rtl/>
          </w:rPr>
          <w:t>מבוא</w:t>
        </w:r>
      </w:hyperlink>
      <w:r w:rsidRPr="00567D27">
        <w:rPr>
          <w:rFonts w:ascii="David" w:hAnsi="David"/>
          <w:rtl/>
        </w:rPr>
        <w:t xml:space="preserve">" בדברי ההסבר להצעת חוק חופש המידע, </w:t>
      </w:r>
      <w:proofErr w:type="spellStart"/>
      <w:r w:rsidRPr="00567D27">
        <w:rPr>
          <w:rFonts w:ascii="David" w:hAnsi="David"/>
          <w:rtl/>
        </w:rPr>
        <w:t>התשנ"ח</w:t>
      </w:r>
      <w:proofErr w:type="spellEnd"/>
      <w:r w:rsidRPr="00567D27">
        <w:rPr>
          <w:rFonts w:ascii="David" w:hAnsi="David"/>
          <w:rtl/>
        </w:rPr>
        <w:t>- 1998 לפיו "הזכות לקבל מידע מרשויות ציבוריות היא אחת מזכויות היסוד במשטר דמוקרטי... ותאפשר</w:t>
      </w:r>
      <w:r w:rsidRPr="00952D3F">
        <w:rPr>
          <w:rtl/>
        </w:rPr>
        <w:t xml:space="preserve"> גם בקרה טובה יותר של הציבור על מעשי השלטון".</w:t>
      </w:r>
    </w:p>
  </w:footnote>
  <w:footnote w:id="95">
    <w:p w:rsidR="003F5973" w:rsidRDefault="003F5973" w:rsidP="008C2F03">
      <w:pPr>
        <w:pStyle w:val="af"/>
        <w:ind w:left="708" w:hanging="708"/>
        <w:rPr>
          <w:rtl/>
        </w:rPr>
      </w:pPr>
      <w:r>
        <w:rPr>
          <w:rStyle w:val="af1"/>
        </w:rPr>
        <w:footnoteRef/>
      </w:r>
      <w:r>
        <w:rPr>
          <w:rtl/>
        </w:rPr>
        <w:t xml:space="preserve"> </w:t>
      </w:r>
      <w:r>
        <w:rPr>
          <w:rtl/>
        </w:rPr>
        <w:tab/>
      </w:r>
      <w:r>
        <w:rPr>
          <w:rFonts w:hint="cs"/>
          <w:rtl/>
        </w:rPr>
        <w:t xml:space="preserve">ארגון </w:t>
      </w:r>
      <w:hyperlink r:id="rId61" w:history="1">
        <w:r w:rsidRPr="00320DE3">
          <w:rPr>
            <w:rStyle w:val="Hyperlink"/>
            <w:rFonts w:hint="cs"/>
          </w:rPr>
          <w:t>ITF</w:t>
        </w:r>
      </w:hyperlink>
      <w:r>
        <w:rPr>
          <w:rFonts w:hint="cs"/>
          <w:rtl/>
        </w:rPr>
        <w:t xml:space="preserve"> (</w:t>
      </w:r>
      <w:r w:rsidRPr="00320DE3">
        <w:t>International Transport Forum</w:t>
      </w:r>
      <w:r>
        <w:rPr>
          <w:rFonts w:hint="cs"/>
          <w:rtl/>
        </w:rPr>
        <w:t xml:space="preserve">):פורום התחבורה הבין-לאומי של ארגון </w:t>
      </w:r>
      <w:r>
        <w:rPr>
          <w:rFonts w:hint="cs"/>
        </w:rPr>
        <w:t>OECD</w:t>
      </w:r>
      <w:r>
        <w:rPr>
          <w:rFonts w:hint="cs"/>
          <w:rtl/>
        </w:rPr>
        <w:t xml:space="preserve">, </w:t>
      </w:r>
      <w:r w:rsidRPr="001227E5">
        <w:rPr>
          <w:rFonts w:hint="eastAsia"/>
          <w:b/>
          <w:bCs/>
          <w:rtl/>
        </w:rPr>
        <w:t>מדריך</w:t>
      </w:r>
      <w:r w:rsidRPr="001227E5">
        <w:rPr>
          <w:b/>
          <w:bCs/>
          <w:rtl/>
        </w:rPr>
        <w:t xml:space="preserve"> </w:t>
      </w:r>
      <w:hyperlink r:id="rId62" w:history="1">
        <w:r w:rsidRPr="001227E5">
          <w:rPr>
            <w:rStyle w:val="Hyperlink"/>
            <w:bCs/>
          </w:rPr>
          <w:t>Broadening Transport Appraisal Summary and Conclusions</w:t>
        </w:r>
      </w:hyperlink>
      <w:r w:rsidRPr="002B1676">
        <w:rPr>
          <w:rFonts w:hint="cs"/>
          <w:rtl/>
        </w:rPr>
        <w:t>,</w:t>
      </w:r>
      <w:r>
        <w:rPr>
          <w:rFonts w:hint="cs"/>
          <w:rtl/>
        </w:rPr>
        <w:t xml:space="preserve"> נערך בחודש </w:t>
      </w:r>
      <w:hyperlink r:id="rId63" w:history="1">
        <w:r w:rsidRPr="00320DE3">
          <w:rPr>
            <w:rStyle w:val="Hyperlink"/>
            <w:rFonts w:hint="cs"/>
            <w:rtl/>
          </w:rPr>
          <w:t>אוקטובר 2021</w:t>
        </w:r>
      </w:hyperlink>
      <w:r>
        <w:rPr>
          <w:rFonts w:hint="cs"/>
          <w:rtl/>
        </w:rPr>
        <w:t xml:space="preserve"> ומרכז ממצאים של 44 מומחים מ-21 מדינות.</w:t>
      </w:r>
    </w:p>
  </w:footnote>
  <w:footnote w:id="96">
    <w:p w:rsidR="003F5973" w:rsidRDefault="003F5973" w:rsidP="008C2F03">
      <w:pPr>
        <w:pStyle w:val="af"/>
        <w:ind w:left="708" w:hanging="708"/>
      </w:pPr>
      <w:r>
        <w:rPr>
          <w:rStyle w:val="af1"/>
        </w:rPr>
        <w:footnoteRef/>
      </w:r>
      <w:r>
        <w:rPr>
          <w:rtl/>
        </w:rPr>
        <w:t xml:space="preserve"> </w:t>
      </w:r>
      <w:r>
        <w:rPr>
          <w:rtl/>
        </w:rPr>
        <w:tab/>
      </w:r>
      <w:r>
        <w:rPr>
          <w:rFonts w:hint="cs"/>
          <w:rtl/>
        </w:rPr>
        <w:t xml:space="preserve">ארגון </w:t>
      </w:r>
      <w:hyperlink r:id="rId64" w:history="1">
        <w:r w:rsidRPr="00320DE3">
          <w:rPr>
            <w:rStyle w:val="Hyperlink"/>
            <w:rFonts w:hint="cs"/>
          </w:rPr>
          <w:t>ITF</w:t>
        </w:r>
      </w:hyperlink>
      <w:r>
        <w:rPr>
          <w:rFonts w:hint="cs"/>
          <w:rtl/>
        </w:rPr>
        <w:t xml:space="preserve"> (</w:t>
      </w:r>
      <w:r w:rsidRPr="00320DE3">
        <w:t>International Transport Forum</w:t>
      </w:r>
      <w:r>
        <w:rPr>
          <w:rFonts w:hint="cs"/>
          <w:rtl/>
        </w:rPr>
        <w:t>):פורום התחבורה הבין-לאומי של ארגון ה-</w:t>
      </w:r>
      <w:r>
        <w:rPr>
          <w:rFonts w:hint="cs"/>
        </w:rPr>
        <w:t>OECD</w:t>
      </w:r>
      <w:r>
        <w:rPr>
          <w:rFonts w:hint="cs"/>
          <w:rtl/>
        </w:rPr>
        <w:t xml:space="preserve">, </w:t>
      </w:r>
      <w:r w:rsidRPr="001227E5">
        <w:rPr>
          <w:rFonts w:hint="eastAsia"/>
          <w:b/>
          <w:bCs/>
          <w:rtl/>
        </w:rPr>
        <w:t>מדריך</w:t>
      </w:r>
      <w:r w:rsidRPr="001227E5">
        <w:rPr>
          <w:b/>
          <w:bCs/>
          <w:rtl/>
        </w:rPr>
        <w:t xml:space="preserve"> </w:t>
      </w:r>
      <w:hyperlink r:id="rId65" w:history="1">
        <w:r w:rsidRPr="001227E5">
          <w:rPr>
            <w:rStyle w:val="Hyperlink"/>
            <w:bCs/>
          </w:rPr>
          <w:t>Broadening Transport Appraisal Summary and Conclusions</w:t>
        </w:r>
      </w:hyperlink>
      <w:r>
        <w:rPr>
          <w:rFonts w:hint="cs"/>
          <w:rtl/>
        </w:rPr>
        <w:t xml:space="preserve">, נערך בחודש </w:t>
      </w:r>
      <w:hyperlink r:id="rId66" w:history="1">
        <w:r w:rsidRPr="00320DE3">
          <w:rPr>
            <w:rStyle w:val="Hyperlink"/>
            <w:rFonts w:hint="cs"/>
            <w:rtl/>
          </w:rPr>
          <w:t>אוקטובר 2021</w:t>
        </w:r>
      </w:hyperlink>
      <w:r>
        <w:rPr>
          <w:rFonts w:hint="cs"/>
          <w:rtl/>
        </w:rPr>
        <w:t xml:space="preserve"> ומרכז ממצאים של 44 מומחים מ-21 מדינות.</w:t>
      </w:r>
    </w:p>
  </w:footnote>
  <w:footnote w:id="97">
    <w:p w:rsidR="003F5973" w:rsidRPr="007B7859" w:rsidRDefault="003F5973" w:rsidP="008C2F03">
      <w:pPr>
        <w:pStyle w:val="af"/>
        <w:ind w:left="0" w:firstLine="0"/>
        <w:rPr>
          <w:rFonts w:ascii="David" w:hAnsi="David"/>
          <w:rtl/>
        </w:rPr>
      </w:pPr>
      <w:r w:rsidRPr="007B7859">
        <w:rPr>
          <w:rStyle w:val="af1"/>
          <w:rFonts w:ascii="David" w:hAnsi="David"/>
        </w:rPr>
        <w:footnoteRef/>
      </w:r>
      <w:r w:rsidRPr="007B7859">
        <w:rPr>
          <w:rFonts w:ascii="David" w:hAnsi="David"/>
          <w:rtl/>
        </w:rPr>
        <w:t xml:space="preserve"> </w:t>
      </w:r>
      <w:r>
        <w:rPr>
          <w:rFonts w:ascii="David" w:hAnsi="David"/>
          <w:rtl/>
        </w:rPr>
        <w:tab/>
      </w:r>
      <w:r>
        <w:rPr>
          <w:rFonts w:ascii="David" w:hAnsi="David" w:hint="cs"/>
          <w:rtl/>
        </w:rPr>
        <w:t xml:space="preserve">מבקר המדינה, </w:t>
      </w:r>
      <w:hyperlink r:id="rId67" w:history="1">
        <w:r w:rsidRPr="001227E5">
          <w:rPr>
            <w:rStyle w:val="Hyperlink"/>
            <w:rFonts w:hint="eastAsia"/>
            <w:bCs/>
            <w:rtl/>
          </w:rPr>
          <w:t>משבר</w:t>
        </w:r>
        <w:r w:rsidRPr="001227E5">
          <w:rPr>
            <w:rStyle w:val="Hyperlink"/>
            <w:bCs/>
            <w:rtl/>
          </w:rPr>
          <w:t xml:space="preserve"> </w:t>
        </w:r>
        <w:r w:rsidRPr="001227E5">
          <w:rPr>
            <w:rStyle w:val="Hyperlink"/>
            <w:rFonts w:hint="eastAsia"/>
            <w:bCs/>
            <w:rtl/>
          </w:rPr>
          <w:t>התחבורה</w:t>
        </w:r>
        <w:r w:rsidRPr="001227E5">
          <w:rPr>
            <w:rStyle w:val="Hyperlink"/>
            <w:bCs/>
            <w:rtl/>
          </w:rPr>
          <w:t xml:space="preserve"> </w:t>
        </w:r>
        <w:r w:rsidRPr="001227E5">
          <w:rPr>
            <w:rStyle w:val="Hyperlink"/>
            <w:rFonts w:hint="eastAsia"/>
            <w:bCs/>
            <w:rtl/>
          </w:rPr>
          <w:t>הציבורית</w:t>
        </w:r>
        <w:r w:rsidRPr="001227E5">
          <w:rPr>
            <w:rStyle w:val="Hyperlink"/>
            <w:bCs/>
            <w:rtl/>
          </w:rPr>
          <w:t xml:space="preserve"> - </w:t>
        </w:r>
        <w:r w:rsidRPr="001227E5">
          <w:rPr>
            <w:rStyle w:val="Hyperlink"/>
            <w:rFonts w:hint="eastAsia"/>
            <w:bCs/>
            <w:rtl/>
          </w:rPr>
          <w:t>קידום</w:t>
        </w:r>
        <w:r w:rsidRPr="001227E5">
          <w:rPr>
            <w:rStyle w:val="Hyperlink"/>
            <w:bCs/>
            <w:rtl/>
          </w:rPr>
          <w:t xml:space="preserve"> </w:t>
        </w:r>
        <w:r w:rsidRPr="001227E5">
          <w:rPr>
            <w:rStyle w:val="Hyperlink"/>
            <w:rFonts w:hint="eastAsia"/>
            <w:bCs/>
            <w:rtl/>
          </w:rPr>
          <w:t>ופיתוח</w:t>
        </w:r>
        <w:r w:rsidRPr="001227E5">
          <w:rPr>
            <w:rStyle w:val="Hyperlink"/>
            <w:bCs/>
            <w:rtl/>
          </w:rPr>
          <w:t xml:space="preserve"> </w:t>
        </w:r>
        <w:r w:rsidRPr="001227E5">
          <w:rPr>
            <w:rStyle w:val="Hyperlink"/>
            <w:rFonts w:hint="eastAsia"/>
            <w:bCs/>
            <w:rtl/>
          </w:rPr>
          <w:t>של</w:t>
        </w:r>
        <w:r w:rsidRPr="001227E5">
          <w:rPr>
            <w:rStyle w:val="Hyperlink"/>
            <w:bCs/>
            <w:rtl/>
          </w:rPr>
          <w:t xml:space="preserve"> </w:t>
        </w:r>
        <w:r w:rsidRPr="001227E5">
          <w:rPr>
            <w:rStyle w:val="Hyperlink"/>
            <w:rFonts w:hint="eastAsia"/>
            <w:bCs/>
            <w:rtl/>
          </w:rPr>
          <w:t>התחבורה</w:t>
        </w:r>
        <w:r w:rsidRPr="001227E5">
          <w:rPr>
            <w:rStyle w:val="Hyperlink"/>
            <w:bCs/>
            <w:rtl/>
          </w:rPr>
          <w:t xml:space="preserve"> </w:t>
        </w:r>
        <w:r w:rsidRPr="001227E5">
          <w:rPr>
            <w:rStyle w:val="Hyperlink"/>
            <w:rFonts w:hint="eastAsia"/>
            <w:bCs/>
            <w:rtl/>
          </w:rPr>
          <w:t>הציבורית</w:t>
        </w:r>
        <w:r w:rsidRPr="001227E5">
          <w:rPr>
            <w:rStyle w:val="Hyperlink"/>
            <w:bCs/>
            <w:rtl/>
          </w:rPr>
          <w:t xml:space="preserve"> </w:t>
        </w:r>
        <w:r w:rsidRPr="001227E5">
          <w:rPr>
            <w:rStyle w:val="Hyperlink"/>
            <w:rFonts w:hint="eastAsia"/>
            <w:bCs/>
            <w:rtl/>
          </w:rPr>
          <w:t>במטרופולין</w:t>
        </w:r>
        <w:r w:rsidRPr="001227E5">
          <w:rPr>
            <w:rStyle w:val="Hyperlink"/>
            <w:bCs/>
            <w:rtl/>
          </w:rPr>
          <w:t xml:space="preserve"> </w:t>
        </w:r>
        <w:r w:rsidRPr="001227E5">
          <w:rPr>
            <w:rStyle w:val="Hyperlink"/>
            <w:rFonts w:hint="eastAsia"/>
            <w:bCs/>
            <w:rtl/>
          </w:rPr>
          <w:t>חיפה</w:t>
        </w:r>
      </w:hyperlink>
      <w:r>
        <w:rPr>
          <w:rFonts w:ascii="David" w:hAnsi="David" w:hint="cs"/>
          <w:rtl/>
        </w:rPr>
        <w:t xml:space="preserve"> </w:t>
      </w:r>
      <w:r>
        <w:rPr>
          <w:rFonts w:ascii="DaunPenh" w:hAnsi="DaunPenh"/>
          <w:rtl/>
        </w:rPr>
        <w:tab/>
      </w:r>
      <w:r>
        <w:rPr>
          <w:rFonts w:ascii="David" w:hAnsi="David" w:hint="cs"/>
          <w:rtl/>
        </w:rPr>
        <w:t>(2019),</w:t>
      </w:r>
      <w:r w:rsidRPr="007B7859">
        <w:rPr>
          <w:rFonts w:ascii="David" w:hAnsi="David"/>
          <w:rtl/>
        </w:rPr>
        <w:t xml:space="preserve"> </w:t>
      </w:r>
      <w:r>
        <w:rPr>
          <w:rFonts w:ascii="David" w:hAnsi="David" w:hint="cs"/>
          <w:rtl/>
        </w:rPr>
        <w:t xml:space="preserve">עמ׳ </w:t>
      </w:r>
      <w:r w:rsidRPr="00445CEA">
        <w:rPr>
          <w:rFonts w:asciiTheme="majorHAnsi" w:hAnsiTheme="majorHAnsi" w:cstheme="majorHAnsi"/>
          <w:color w:val="000000" w:themeColor="text1"/>
          <w:sz w:val="24"/>
          <w:rtl/>
        </w:rPr>
        <w:t xml:space="preserve">עמ' </w:t>
      </w:r>
      <w:r>
        <w:rPr>
          <w:rFonts w:ascii="David" w:hAnsi="David" w:hint="cs"/>
          <w:rtl/>
        </w:rPr>
        <w:t>446</w:t>
      </w:r>
      <w:r w:rsidRPr="007B7859">
        <w:rPr>
          <w:rFonts w:ascii="David" w:hAnsi="David"/>
          <w:rtl/>
        </w:rPr>
        <w:t xml:space="preserve">: "תכנון פרויקט </w:t>
      </w:r>
      <w:proofErr w:type="spellStart"/>
      <w:r w:rsidRPr="007B7859">
        <w:rPr>
          <w:rFonts w:ascii="David" w:hAnsi="David"/>
          <w:rtl/>
        </w:rPr>
        <w:t>רק"ל</w:t>
      </w:r>
      <w:proofErr w:type="spellEnd"/>
      <w:r w:rsidRPr="007B7859">
        <w:rPr>
          <w:rFonts w:ascii="David" w:hAnsi="David"/>
          <w:rtl/>
        </w:rPr>
        <w:t xml:space="preserve"> חיפה-נצרת החל ב-2005, הפרויקט הוכרז כתוכנית תשתית </w:t>
      </w:r>
      <w:r>
        <w:rPr>
          <w:rFonts w:ascii="DaunPenh" w:hAnsi="DaunPenh"/>
          <w:rtl/>
        </w:rPr>
        <w:tab/>
      </w:r>
      <w:r w:rsidRPr="007B7859">
        <w:rPr>
          <w:rFonts w:ascii="David" w:hAnsi="David"/>
          <w:rtl/>
        </w:rPr>
        <w:t xml:space="preserve">לאומית ב-2011, תקציבו אושר בממשלה רק באוגוסט 2016 </w:t>
      </w:r>
      <w:proofErr w:type="spellStart"/>
      <w:r w:rsidRPr="007B7859">
        <w:rPr>
          <w:rFonts w:ascii="David" w:hAnsi="David"/>
          <w:rtl/>
        </w:rPr>
        <w:t>ובוות"ל</w:t>
      </w:r>
      <w:proofErr w:type="spellEnd"/>
      <w:r w:rsidRPr="007B7859">
        <w:rPr>
          <w:rFonts w:ascii="David" w:hAnsi="David"/>
          <w:rtl/>
        </w:rPr>
        <w:t xml:space="preserve"> - באפריל 2017, ורק כשנה לאחר מכן </w:t>
      </w:r>
      <w:r>
        <w:rPr>
          <w:rFonts w:ascii="DaunPenh" w:hAnsi="DaunPenh"/>
          <w:rtl/>
        </w:rPr>
        <w:tab/>
      </w:r>
      <w:r w:rsidRPr="007B7859">
        <w:rPr>
          <w:rFonts w:ascii="David" w:hAnsi="David"/>
          <w:rtl/>
        </w:rPr>
        <w:t xml:space="preserve">- באפריל 2018 - הועברה תוכנית הפרויקט לאישור הממשלה. במועד סיום הביקורת, כ-13 שנה מיום </w:t>
      </w:r>
      <w:r>
        <w:rPr>
          <w:rFonts w:ascii="DaunPenh" w:hAnsi="DaunPenh"/>
          <w:rtl/>
        </w:rPr>
        <w:tab/>
      </w:r>
      <w:r w:rsidRPr="007B7859">
        <w:rPr>
          <w:rFonts w:ascii="David" w:hAnsi="David"/>
          <w:rtl/>
        </w:rPr>
        <w:t>תחילת תכנון הפרויקט, הוא טרם אושר סופית בממשלה, וממילא לא החלו בביצועו".</w:t>
      </w:r>
    </w:p>
  </w:footnote>
  <w:footnote w:id="98">
    <w:p w:rsidR="003F5973" w:rsidRPr="007C4A97" w:rsidRDefault="003F5973" w:rsidP="008C2F03">
      <w:pPr>
        <w:pStyle w:val="af"/>
        <w:ind w:left="0" w:firstLine="0"/>
        <w:rPr>
          <w:rFonts w:ascii="David" w:hAnsi="David"/>
          <w:rtl/>
        </w:rPr>
      </w:pPr>
      <w:r>
        <w:rPr>
          <w:rStyle w:val="af1"/>
        </w:rPr>
        <w:footnoteRef/>
      </w:r>
      <w:r>
        <w:rPr>
          <w:rtl/>
        </w:rPr>
        <w:t xml:space="preserve"> </w:t>
      </w:r>
      <w:r>
        <w:rPr>
          <w:rFonts w:ascii="David" w:hAnsi="David"/>
          <w:rtl/>
        </w:rPr>
        <w:tab/>
      </w:r>
      <w:r>
        <w:rPr>
          <w:rFonts w:ascii="David" w:hAnsi="David" w:hint="cs"/>
          <w:rtl/>
        </w:rPr>
        <w:t>החלטת ה</w:t>
      </w:r>
      <w:r w:rsidRPr="007C4A97">
        <w:rPr>
          <w:rFonts w:ascii="David" w:hAnsi="David"/>
          <w:rtl/>
        </w:rPr>
        <w:t xml:space="preserve">ממשלה </w:t>
      </w:r>
      <w:hyperlink r:id="rId68" w:history="1">
        <w:r w:rsidRPr="007C4A97">
          <w:rPr>
            <w:rStyle w:val="Hyperlink"/>
            <w:rtl/>
          </w:rPr>
          <w:t>1838</w:t>
        </w:r>
      </w:hyperlink>
      <w:r w:rsidRPr="007C4A97">
        <w:rPr>
          <w:rFonts w:ascii="David" w:hAnsi="David"/>
          <w:rtl/>
        </w:rPr>
        <w:t xml:space="preserve"> (</w:t>
      </w:r>
      <w:r>
        <w:rPr>
          <w:rFonts w:ascii="David" w:hAnsi="David" w:hint="cs"/>
          <w:rtl/>
        </w:rPr>
        <w:t>עדכון: 18.9.17</w:t>
      </w:r>
      <w:r w:rsidRPr="007C4A97">
        <w:rPr>
          <w:rFonts w:ascii="David" w:hAnsi="David"/>
          <w:rtl/>
        </w:rPr>
        <w:t xml:space="preserve">), סעיף </w:t>
      </w:r>
      <w:r>
        <w:rPr>
          <w:rFonts w:ascii="David" w:hAnsi="David" w:hint="cs"/>
          <w:rtl/>
        </w:rPr>
        <w:t>ו</w:t>
      </w:r>
      <w:r w:rsidRPr="007C4A97">
        <w:rPr>
          <w:rFonts w:ascii="David" w:hAnsi="David"/>
          <w:rtl/>
        </w:rPr>
        <w:t xml:space="preserve">': </w:t>
      </w:r>
      <w:r w:rsidRPr="00B57AD0">
        <w:rPr>
          <w:rFonts w:ascii="David" w:hAnsi="David"/>
          <w:rtl/>
        </w:rPr>
        <w:t xml:space="preserve">"להורות... לשקול לקבוע בהתאם לאמור בתקנה, כי </w:t>
      </w:r>
      <w:r>
        <w:rPr>
          <w:rFonts w:ascii="DaunPenh" w:hAnsi="DaunPenh"/>
          <w:rtl/>
        </w:rPr>
        <w:tab/>
      </w:r>
      <w:r w:rsidRPr="00B57AD0">
        <w:rPr>
          <w:rFonts w:ascii="David" w:hAnsi="David"/>
          <w:rtl/>
        </w:rPr>
        <w:t xml:space="preserve">חברת חוצה ישראל תשמש כזרוע ביצוע של הממשלה להקמת קו רכבת קלה במטרופולין חיפה בין נצרת </w:t>
      </w:r>
      <w:r>
        <w:rPr>
          <w:rFonts w:ascii="DaunPenh" w:hAnsi="DaunPenh"/>
          <w:rtl/>
        </w:rPr>
        <w:tab/>
      </w:r>
      <w:r w:rsidRPr="00B57AD0">
        <w:rPr>
          <w:rFonts w:ascii="David" w:hAnsi="David"/>
          <w:rtl/>
        </w:rPr>
        <w:t>לחיפה".</w:t>
      </w:r>
    </w:p>
  </w:footnote>
  <w:footnote w:id="99">
    <w:p w:rsidR="003F5973" w:rsidRPr="007B7859" w:rsidRDefault="003F5973" w:rsidP="008C2F03">
      <w:pPr>
        <w:pStyle w:val="af"/>
        <w:ind w:left="0" w:firstLine="0"/>
        <w:rPr>
          <w:rFonts w:ascii="David" w:hAnsi="David"/>
        </w:rPr>
      </w:pPr>
      <w:r w:rsidRPr="007B7859">
        <w:rPr>
          <w:rStyle w:val="af1"/>
          <w:rFonts w:ascii="David" w:hAnsi="David"/>
        </w:rPr>
        <w:footnoteRef/>
      </w:r>
      <w:r w:rsidRPr="007B7859">
        <w:rPr>
          <w:rFonts w:ascii="David" w:hAnsi="David"/>
          <w:rtl/>
        </w:rPr>
        <w:t xml:space="preserve"> </w:t>
      </w:r>
      <w:r>
        <w:rPr>
          <w:rFonts w:ascii="David" w:hAnsi="David"/>
          <w:rtl/>
        </w:rPr>
        <w:tab/>
      </w:r>
      <w:r w:rsidRPr="007B7859">
        <w:rPr>
          <w:rFonts w:ascii="David" w:hAnsi="David"/>
          <w:rtl/>
        </w:rPr>
        <w:t xml:space="preserve">אתר המרשתת של משרד ראש הממשלה: </w:t>
      </w:r>
      <w:hyperlink r:id="rId69" w:history="1">
        <w:r w:rsidRPr="007B7859">
          <w:rPr>
            <w:rStyle w:val="Hyperlink"/>
            <w:rtl/>
          </w:rPr>
          <w:t>תשתית לצמיחה 2025</w:t>
        </w:r>
      </w:hyperlink>
      <w:r w:rsidRPr="007B7859">
        <w:rPr>
          <w:rFonts w:ascii="David" w:hAnsi="David"/>
          <w:rtl/>
        </w:rPr>
        <w:t xml:space="preserve">: פרסום תקופתי המרכז את </w:t>
      </w:r>
      <w:proofErr w:type="spellStart"/>
      <w:r w:rsidRPr="007B7859">
        <w:rPr>
          <w:rFonts w:ascii="David" w:hAnsi="David"/>
          <w:rtl/>
        </w:rPr>
        <w:t>פרויקטי</w:t>
      </w:r>
      <w:proofErr w:type="spellEnd"/>
      <w:r w:rsidRPr="007B7859">
        <w:rPr>
          <w:rFonts w:ascii="David" w:hAnsi="David"/>
          <w:rtl/>
        </w:rPr>
        <w:t xml:space="preserve"> </w:t>
      </w:r>
      <w:r>
        <w:rPr>
          <w:rFonts w:ascii="David" w:hAnsi="David"/>
          <w:rtl/>
        </w:rPr>
        <w:tab/>
      </w:r>
      <w:r w:rsidRPr="007B7859">
        <w:rPr>
          <w:rFonts w:ascii="David" w:hAnsi="David"/>
          <w:rtl/>
        </w:rPr>
        <w:t xml:space="preserve">התשתית אשר מקודמים על ידי משרדי הממשלה ויחידות הסמך, שעלות הקמתם הנה מעל 100 מיליון </w:t>
      </w:r>
      <w:r>
        <w:rPr>
          <w:rFonts w:ascii="David" w:hAnsi="David"/>
          <w:rtl/>
        </w:rPr>
        <w:tab/>
      </w:r>
      <w:r w:rsidRPr="007B7859">
        <w:rPr>
          <w:rFonts w:ascii="David" w:hAnsi="David"/>
          <w:rtl/>
        </w:rPr>
        <w:t xml:space="preserve">ש"ח והקמתם החלה בפועל, עתידה להתחיל או נמשכת בשנים 2029-2025 (הפרויקטים המופיעים בפרסום </w:t>
      </w:r>
      <w:r>
        <w:rPr>
          <w:rFonts w:ascii="David" w:hAnsi="David"/>
          <w:rtl/>
        </w:rPr>
        <w:tab/>
      </w:r>
      <w:r w:rsidRPr="007B7859">
        <w:rPr>
          <w:rFonts w:ascii="David" w:hAnsi="David"/>
          <w:rtl/>
        </w:rPr>
        <w:t>הנם פרויקטים</w:t>
      </w:r>
      <w:r>
        <w:rPr>
          <w:rFonts w:ascii="David" w:hAnsi="David" w:hint="cs"/>
          <w:rtl/>
        </w:rPr>
        <w:t xml:space="preserve"> </w:t>
      </w:r>
      <w:r w:rsidRPr="007B7859">
        <w:rPr>
          <w:rFonts w:ascii="David" w:hAnsi="David"/>
          <w:rtl/>
        </w:rPr>
        <w:t>אשר אושרו תקציבית או קיימת עבורם וודאות תקציבית).</w:t>
      </w:r>
    </w:p>
  </w:footnote>
  <w:footnote w:id="100">
    <w:p w:rsidR="003F5973" w:rsidRPr="00646ADE" w:rsidRDefault="003F5973" w:rsidP="008C2F03">
      <w:pPr>
        <w:pStyle w:val="af"/>
        <w:ind w:left="-1" w:firstLine="1"/>
        <w:rPr>
          <w:rtl/>
        </w:rPr>
      </w:pPr>
      <w:r>
        <w:rPr>
          <w:rStyle w:val="af1"/>
        </w:rPr>
        <w:footnoteRef/>
      </w:r>
      <w:r>
        <w:rPr>
          <w:rtl/>
        </w:rPr>
        <w:t xml:space="preserve"> </w:t>
      </w:r>
      <w:r>
        <w:rPr>
          <w:rFonts w:ascii="David" w:hAnsi="David"/>
          <w:rtl/>
        </w:rPr>
        <w:tab/>
      </w:r>
      <w:r w:rsidRPr="001B0878">
        <w:rPr>
          <w:rFonts w:ascii="David" w:hAnsi="David" w:hint="cs"/>
          <w:rtl/>
        </w:rPr>
        <w:t xml:space="preserve">משרד </w:t>
      </w:r>
      <w:r w:rsidRPr="00646ADE">
        <w:rPr>
          <w:rFonts w:ascii="David" w:hAnsi="David" w:hint="cs"/>
          <w:rtl/>
        </w:rPr>
        <w:t xml:space="preserve">התחבורה, </w:t>
      </w:r>
      <w:r w:rsidRPr="001227E5">
        <w:rPr>
          <w:rFonts w:ascii="David" w:hAnsi="David" w:hint="eastAsia"/>
          <w:b/>
          <w:bCs/>
          <w:rtl/>
        </w:rPr>
        <w:t>הסעה</w:t>
      </w:r>
      <w:r w:rsidRPr="001227E5">
        <w:rPr>
          <w:rFonts w:ascii="David" w:hAnsi="David"/>
          <w:b/>
          <w:bCs/>
          <w:rtl/>
        </w:rPr>
        <w:t xml:space="preserve"> </w:t>
      </w:r>
      <w:r w:rsidRPr="001227E5">
        <w:rPr>
          <w:rFonts w:ascii="David" w:hAnsi="David" w:hint="eastAsia"/>
          <w:b/>
          <w:bCs/>
          <w:rtl/>
        </w:rPr>
        <w:t>רבת</w:t>
      </w:r>
      <w:r w:rsidRPr="001227E5">
        <w:rPr>
          <w:rFonts w:ascii="David" w:hAnsi="David"/>
          <w:b/>
          <w:bCs/>
          <w:rtl/>
        </w:rPr>
        <w:t xml:space="preserve"> </w:t>
      </w:r>
      <w:r w:rsidRPr="001227E5">
        <w:rPr>
          <w:rFonts w:ascii="David" w:hAnsi="David" w:hint="eastAsia"/>
          <w:b/>
          <w:bCs/>
          <w:rtl/>
        </w:rPr>
        <w:t>קיבולת</w:t>
      </w:r>
      <w:r w:rsidRPr="001227E5">
        <w:rPr>
          <w:rFonts w:ascii="David" w:hAnsi="David"/>
          <w:b/>
          <w:bCs/>
          <w:rtl/>
        </w:rPr>
        <w:t xml:space="preserve"> בפרוזדור </w:t>
      </w:r>
      <w:r w:rsidRPr="001227E5">
        <w:rPr>
          <w:rFonts w:ascii="David" w:hAnsi="David" w:hint="eastAsia"/>
          <w:b/>
          <w:bCs/>
          <w:rtl/>
        </w:rPr>
        <w:t>נצרת</w:t>
      </w:r>
      <w:r w:rsidRPr="001227E5">
        <w:rPr>
          <w:rFonts w:ascii="David" w:hAnsi="David"/>
          <w:b/>
          <w:bCs/>
          <w:rtl/>
        </w:rPr>
        <w:t xml:space="preserve"> - חיפה, בדיקת כדאיות כלכלית</w:t>
      </w:r>
      <w:r w:rsidRPr="00646ADE">
        <w:rPr>
          <w:rFonts w:ascii="David" w:hAnsi="David"/>
          <w:rtl/>
        </w:rPr>
        <w:t xml:space="preserve"> </w:t>
      </w:r>
      <w:r>
        <w:rPr>
          <w:rFonts w:ascii="David" w:hAnsi="David" w:hint="cs"/>
          <w:rtl/>
        </w:rPr>
        <w:t>(</w:t>
      </w:r>
      <w:r w:rsidRPr="00646ADE">
        <w:rPr>
          <w:rFonts w:ascii="David" w:hAnsi="David" w:hint="cs"/>
          <w:rtl/>
        </w:rPr>
        <w:t>נובמבר 2010</w:t>
      </w:r>
      <w:r>
        <w:rPr>
          <w:rFonts w:ascii="David" w:hAnsi="David" w:hint="cs"/>
          <w:rtl/>
        </w:rPr>
        <w:t>)</w:t>
      </w:r>
      <w:r w:rsidRPr="00646ADE">
        <w:rPr>
          <w:rFonts w:ascii="DaunPenh" w:hAnsi="DaunPenh" w:hint="cs"/>
          <w:rtl/>
        </w:rPr>
        <w:t>.</w:t>
      </w:r>
    </w:p>
  </w:footnote>
  <w:footnote w:id="101">
    <w:p w:rsidR="003F5973" w:rsidRPr="00646ADE" w:rsidRDefault="003F5973" w:rsidP="008C2F03">
      <w:pPr>
        <w:pStyle w:val="af"/>
        <w:ind w:left="708" w:hanging="708"/>
        <w:rPr>
          <w:rtl/>
        </w:rPr>
      </w:pPr>
      <w:r w:rsidRPr="00646ADE">
        <w:rPr>
          <w:rStyle w:val="af1"/>
        </w:rPr>
        <w:footnoteRef/>
      </w:r>
      <w:r w:rsidRPr="00646ADE">
        <w:rPr>
          <w:rtl/>
        </w:rPr>
        <w:t xml:space="preserve"> </w:t>
      </w:r>
      <w:r>
        <w:rPr>
          <w:rtl/>
        </w:rPr>
        <w:tab/>
      </w:r>
      <w:r w:rsidRPr="00646ADE">
        <w:rPr>
          <w:rFonts w:hint="cs"/>
          <w:rtl/>
        </w:rPr>
        <w:t xml:space="preserve">באתר המרשתת של משרד התחבורה </w:t>
      </w:r>
      <w:hyperlink r:id="rId70" w:history="1">
        <w:r w:rsidRPr="00646ADE">
          <w:rPr>
            <w:rStyle w:val="Hyperlink"/>
            <w:rFonts w:hint="cs"/>
            <w:rtl/>
          </w:rPr>
          <w:t>נכתב</w:t>
        </w:r>
      </w:hyperlink>
      <w:r w:rsidRPr="00646ADE">
        <w:rPr>
          <w:rFonts w:hint="cs"/>
          <w:rtl/>
        </w:rPr>
        <w:t xml:space="preserve"> כי תקציב הפרויקט עומד על 3 מיליארד ש"ח והוא מתוכנן </w:t>
      </w:r>
      <w:r>
        <w:rPr>
          <w:rFonts w:ascii="David" w:hAnsi="David"/>
          <w:rtl/>
        </w:rPr>
        <w:tab/>
      </w:r>
      <w:r w:rsidRPr="00646ADE">
        <w:rPr>
          <w:rFonts w:hint="cs"/>
          <w:rtl/>
        </w:rPr>
        <w:t>לסיום בשנת 2023.</w:t>
      </w:r>
    </w:p>
  </w:footnote>
  <w:footnote w:id="102">
    <w:p w:rsidR="003F5973" w:rsidRPr="007C4A97" w:rsidRDefault="003F5973" w:rsidP="008C2F03">
      <w:pPr>
        <w:pStyle w:val="af"/>
        <w:ind w:left="708" w:hanging="708"/>
        <w:rPr>
          <w:rFonts w:ascii="David" w:hAnsi="David"/>
          <w:rtl/>
        </w:rPr>
      </w:pPr>
      <w:r>
        <w:rPr>
          <w:rStyle w:val="af1"/>
        </w:rPr>
        <w:footnoteRef/>
      </w:r>
      <w:r>
        <w:rPr>
          <w:rtl/>
        </w:rPr>
        <w:t xml:space="preserve"> </w:t>
      </w:r>
      <w:r>
        <w:rPr>
          <w:rFonts w:ascii="David" w:hAnsi="David"/>
          <w:rtl/>
        </w:rPr>
        <w:tab/>
      </w:r>
      <w:r w:rsidRPr="007C4A97">
        <w:rPr>
          <w:rFonts w:ascii="David" w:hAnsi="David"/>
          <w:rtl/>
        </w:rPr>
        <w:t xml:space="preserve">משרד התחבורה וחברת יפה נוף, </w:t>
      </w:r>
      <w:proofErr w:type="spellStart"/>
      <w:r w:rsidRPr="007C4A97">
        <w:rPr>
          <w:rFonts w:ascii="David" w:hAnsi="David"/>
          <w:b/>
          <w:bCs/>
          <w:rtl/>
        </w:rPr>
        <w:t>רק"ל</w:t>
      </w:r>
      <w:proofErr w:type="spellEnd"/>
      <w:r w:rsidRPr="007C4A97">
        <w:rPr>
          <w:rFonts w:ascii="David" w:hAnsi="David"/>
          <w:b/>
          <w:bCs/>
          <w:rtl/>
        </w:rPr>
        <w:t xml:space="preserve"> חיפה - נצרת, דוח תכנון מוקדם</w:t>
      </w:r>
      <w:r w:rsidRPr="007C4A97">
        <w:rPr>
          <w:rFonts w:ascii="David" w:hAnsi="David"/>
          <w:rtl/>
        </w:rPr>
        <w:t xml:space="preserve"> (מרץ 2015).</w:t>
      </w:r>
      <w:r>
        <w:rPr>
          <w:rFonts w:ascii="David" w:hAnsi="David" w:hint="cs"/>
          <w:rtl/>
        </w:rPr>
        <w:t xml:space="preserve"> </w:t>
      </w:r>
      <w:r w:rsidRPr="007C4A97">
        <w:rPr>
          <w:rFonts w:ascii="David" w:hAnsi="David"/>
          <w:rtl/>
        </w:rPr>
        <w:t xml:space="preserve">הסכום 5.9 אף הופיע </w:t>
      </w:r>
      <w:r>
        <w:rPr>
          <w:rFonts w:ascii="DaunPenh" w:hAnsi="DaunPenh"/>
          <w:rtl/>
        </w:rPr>
        <w:tab/>
      </w:r>
      <w:r w:rsidRPr="007C4A97">
        <w:rPr>
          <w:rFonts w:ascii="David" w:hAnsi="David"/>
          <w:rtl/>
        </w:rPr>
        <w:t xml:space="preserve">בהחלטת הממשלה </w:t>
      </w:r>
      <w:hyperlink r:id="rId71" w:history="1">
        <w:r w:rsidRPr="007C4A97">
          <w:rPr>
            <w:rStyle w:val="Hyperlink"/>
            <w:rtl/>
          </w:rPr>
          <w:t>1838</w:t>
        </w:r>
      </w:hyperlink>
      <w:r w:rsidRPr="007C4A97">
        <w:rPr>
          <w:rFonts w:ascii="David" w:hAnsi="David"/>
          <w:rtl/>
        </w:rPr>
        <w:t xml:space="preserve"> (11.8.2016), סעיף ח': "הממשלה רושמת לפניה את הודעת משרד התחבורה </w:t>
      </w:r>
      <w:r>
        <w:rPr>
          <w:rFonts w:ascii="DaunPenh" w:hAnsi="DaunPenh"/>
          <w:rtl/>
        </w:rPr>
        <w:tab/>
      </w:r>
      <w:r w:rsidRPr="007C4A97">
        <w:rPr>
          <w:rFonts w:ascii="David" w:hAnsi="David"/>
          <w:rtl/>
        </w:rPr>
        <w:t xml:space="preserve">והבטיחות בדרכים כי האומדן לפרויקט, על סמך השלב בו מצוי התכנון לפרויקט, הינו 5.9 מיליארד </w:t>
      </w:r>
      <w:r>
        <w:rPr>
          <w:rFonts w:ascii="DaunPenh" w:hAnsi="DaunPenh"/>
          <w:rtl/>
        </w:rPr>
        <w:tab/>
      </w:r>
      <w:r w:rsidRPr="007C4A97">
        <w:rPr>
          <w:rFonts w:ascii="David" w:hAnsi="David"/>
          <w:rtl/>
        </w:rPr>
        <w:t>שקלים חדשים". עלות זו אף הופיעה בפרסום "</w:t>
      </w:r>
      <w:hyperlink r:id="rId72" w:history="1">
        <w:r w:rsidRPr="007C4A97">
          <w:rPr>
            <w:rStyle w:val="Hyperlink"/>
            <w:rtl/>
          </w:rPr>
          <w:t>תשתית לצמיחה</w:t>
        </w:r>
      </w:hyperlink>
      <w:r w:rsidRPr="007C4A97">
        <w:rPr>
          <w:rFonts w:ascii="David" w:hAnsi="David"/>
          <w:rtl/>
        </w:rPr>
        <w:t>" בשנים 2019 ו-2020.</w:t>
      </w:r>
    </w:p>
  </w:footnote>
  <w:footnote w:id="103">
    <w:p w:rsidR="003F5973" w:rsidRPr="00A80ABD" w:rsidRDefault="003F5973" w:rsidP="008C2F03">
      <w:pPr>
        <w:pStyle w:val="af"/>
        <w:ind w:left="708" w:hanging="708"/>
        <w:rPr>
          <w:rtl/>
        </w:rPr>
      </w:pPr>
      <w:r w:rsidRPr="00646ADE">
        <w:rPr>
          <w:rStyle w:val="af1"/>
        </w:rPr>
        <w:footnoteRef/>
      </w:r>
      <w:r w:rsidRPr="00646ADE">
        <w:rPr>
          <w:rtl/>
        </w:rPr>
        <w:t xml:space="preserve"> </w:t>
      </w:r>
      <w:r>
        <w:rPr>
          <w:rtl/>
        </w:rPr>
        <w:tab/>
      </w:r>
      <w:r w:rsidRPr="00646ADE">
        <w:rPr>
          <w:rFonts w:ascii="David" w:hAnsi="David" w:hint="cs"/>
          <w:rtl/>
        </w:rPr>
        <w:t xml:space="preserve">משרד התחבורה, </w:t>
      </w:r>
      <w:r w:rsidRPr="001227E5">
        <w:rPr>
          <w:rFonts w:ascii="David" w:hAnsi="David"/>
          <w:b/>
          <w:bCs/>
          <w:rtl/>
        </w:rPr>
        <w:t>הקמת רכבת קלה בפרוזדור חיפה - נצרת, עדכון בדיקת כדאיות כלכלית, דו"ח סופי</w:t>
      </w:r>
      <w:r>
        <w:rPr>
          <w:rFonts w:ascii="David" w:hAnsi="David" w:hint="cs"/>
          <w:rtl/>
        </w:rPr>
        <w:t xml:space="preserve"> </w:t>
      </w:r>
      <w:r>
        <w:rPr>
          <w:rFonts w:ascii="DaunPenh" w:hAnsi="DaunPenh"/>
          <w:rtl/>
        </w:rPr>
        <w:tab/>
      </w:r>
      <w:r>
        <w:rPr>
          <w:rFonts w:ascii="David" w:hAnsi="David" w:hint="cs"/>
          <w:rtl/>
        </w:rPr>
        <w:t>(</w:t>
      </w:r>
      <w:r w:rsidRPr="00646ADE">
        <w:rPr>
          <w:rFonts w:ascii="David" w:hAnsi="David"/>
          <w:rtl/>
        </w:rPr>
        <w:t>דצמבר 2017</w:t>
      </w:r>
      <w:r>
        <w:rPr>
          <w:rFonts w:ascii="David" w:hAnsi="David" w:hint="cs"/>
          <w:rtl/>
        </w:rPr>
        <w:t>)</w:t>
      </w:r>
      <w:r w:rsidRPr="00646ADE">
        <w:rPr>
          <w:rFonts w:ascii="DaunPenh" w:hAnsi="DaunPenh" w:hint="cs"/>
          <w:rtl/>
        </w:rPr>
        <w:t>.</w:t>
      </w:r>
    </w:p>
  </w:footnote>
  <w:footnote w:id="104">
    <w:p w:rsidR="003F5973" w:rsidRPr="00A540BB" w:rsidRDefault="003F5973" w:rsidP="008C2F03">
      <w:pPr>
        <w:pStyle w:val="af"/>
        <w:ind w:left="708" w:hanging="708"/>
        <w:rPr>
          <w:rFonts w:ascii="David" w:hAnsi="David"/>
          <w:rtl/>
        </w:rPr>
      </w:pPr>
      <w:r w:rsidRPr="00A540BB">
        <w:rPr>
          <w:rStyle w:val="af1"/>
          <w:rFonts w:ascii="David" w:hAnsi="David"/>
        </w:rPr>
        <w:footnoteRef/>
      </w:r>
      <w:r w:rsidRPr="00A540BB">
        <w:rPr>
          <w:rFonts w:ascii="David" w:hAnsi="David"/>
          <w:rtl/>
        </w:rPr>
        <w:t xml:space="preserve"> </w:t>
      </w:r>
      <w:r>
        <w:rPr>
          <w:rFonts w:ascii="David" w:hAnsi="David"/>
          <w:rtl/>
        </w:rPr>
        <w:tab/>
      </w:r>
      <w:r w:rsidRPr="00A540BB">
        <w:rPr>
          <w:rFonts w:ascii="David" w:hAnsi="David"/>
          <w:rtl/>
        </w:rPr>
        <w:t>הלשכה המרכזית לסטטיסטיקה,</w:t>
      </w:r>
      <w:r>
        <w:rPr>
          <w:rFonts w:ascii="David" w:hAnsi="David" w:hint="cs"/>
          <w:rtl/>
        </w:rPr>
        <w:t xml:space="preserve"> </w:t>
      </w:r>
      <w:hyperlink r:id="rId73" w:history="1">
        <w:r w:rsidRPr="001227E5">
          <w:rPr>
            <w:rStyle w:val="Hyperlink"/>
            <w:rFonts w:hint="eastAsia"/>
            <w:bCs/>
            <w:rtl/>
          </w:rPr>
          <w:t>הסברים</w:t>
        </w:r>
      </w:hyperlink>
      <w:r>
        <w:rPr>
          <w:rStyle w:val="Hyperlink"/>
          <w:rFonts w:hint="cs"/>
          <w:rtl/>
        </w:rPr>
        <w:t>,</w:t>
      </w:r>
      <w:r>
        <w:rPr>
          <w:rFonts w:ascii="David" w:hAnsi="David" w:hint="cs"/>
          <w:shd w:val="clear" w:color="auto" w:fill="FFFFFF"/>
          <w:rtl/>
        </w:rPr>
        <w:t xml:space="preserve"> </w:t>
      </w:r>
      <w:r w:rsidRPr="00A540BB">
        <w:rPr>
          <w:rFonts w:ascii="David" w:hAnsi="David"/>
          <w:shd w:val="clear" w:color="auto" w:fill="FFFFFF"/>
          <w:rtl/>
        </w:rPr>
        <w:t xml:space="preserve">מדד מחירי תשומה בסלילה וגישור: אחוזי שינוי שחלו במשך </w:t>
      </w:r>
      <w:r>
        <w:rPr>
          <w:rFonts w:ascii="DaunPenh" w:hAnsi="DaunPenh"/>
          <w:rtl/>
        </w:rPr>
        <w:tab/>
      </w:r>
      <w:r w:rsidRPr="00A540BB">
        <w:rPr>
          <w:rFonts w:ascii="David" w:hAnsi="David"/>
          <w:shd w:val="clear" w:color="auto" w:fill="FFFFFF"/>
          <w:rtl/>
        </w:rPr>
        <w:t>הזמן בהוצאה הדרושה לקניית "סל" קבוע של חומרים, ציוד מכני, כלי עבודה ושירותי</w:t>
      </w:r>
      <w:r>
        <w:rPr>
          <w:rFonts w:ascii="David" w:hAnsi="David" w:hint="cs"/>
          <w:shd w:val="clear" w:color="auto" w:fill="FFFFFF"/>
          <w:rtl/>
        </w:rPr>
        <w:t>ם</w:t>
      </w:r>
      <w:r w:rsidRPr="00A540BB">
        <w:rPr>
          <w:rFonts w:ascii="David" w:hAnsi="David"/>
          <w:shd w:val="clear" w:color="auto" w:fill="FFFFFF"/>
          <w:rtl/>
        </w:rPr>
        <w:t xml:space="preserve"> המשמשים </w:t>
      </w:r>
      <w:r>
        <w:rPr>
          <w:rFonts w:ascii="DaunPenh" w:hAnsi="DaunPenh"/>
          <w:rtl/>
        </w:rPr>
        <w:tab/>
      </w:r>
      <w:r w:rsidRPr="00A540BB">
        <w:rPr>
          <w:rFonts w:ascii="David" w:hAnsi="David"/>
          <w:shd w:val="clear" w:color="auto" w:fill="FFFFFF"/>
          <w:rtl/>
        </w:rPr>
        <w:t>לסלילת כבישים ולבניית גשרים והמייצג את הרכב ההוצאות בענף</w:t>
      </w:r>
      <w:r w:rsidRPr="00A540BB">
        <w:rPr>
          <w:rFonts w:ascii="David" w:hAnsi="David"/>
          <w:shd w:val="clear" w:color="auto" w:fill="FFFFFF"/>
        </w:rPr>
        <w:t>.</w:t>
      </w:r>
    </w:p>
  </w:footnote>
  <w:footnote w:id="105">
    <w:p w:rsidR="003F5973" w:rsidRPr="00773D52" w:rsidRDefault="003F5973" w:rsidP="008C2F03">
      <w:pPr>
        <w:pStyle w:val="af"/>
        <w:ind w:left="708" w:hanging="708"/>
        <w:rPr>
          <w:sz w:val="16"/>
          <w:rtl/>
        </w:rPr>
      </w:pPr>
      <w:r>
        <w:rPr>
          <w:rStyle w:val="af1"/>
        </w:rPr>
        <w:footnoteRef/>
      </w:r>
      <w:r>
        <w:rPr>
          <w:rtl/>
        </w:rPr>
        <w:t xml:space="preserve"> </w:t>
      </w:r>
      <w:r>
        <w:rPr>
          <w:rtl/>
        </w:rPr>
        <w:tab/>
      </w:r>
      <w:r w:rsidRPr="00773D52">
        <w:rPr>
          <w:rFonts w:hint="cs"/>
          <w:sz w:val="16"/>
          <w:rtl/>
        </w:rPr>
        <w:t>במונחים ריאליים לסוף שנת 2024</w:t>
      </w:r>
      <w:r>
        <w:rPr>
          <w:rFonts w:hint="cs"/>
          <w:sz w:val="16"/>
          <w:rtl/>
        </w:rPr>
        <w:t xml:space="preserve"> (</w:t>
      </w:r>
      <w:r w:rsidRPr="00773D52">
        <w:rPr>
          <w:rFonts w:hint="cs"/>
          <w:sz w:val="16"/>
          <w:rtl/>
        </w:rPr>
        <w:t>בהצמדת העלויות למדד תשומה בסלילה וגישור</w:t>
      </w:r>
      <w:r>
        <w:rPr>
          <w:rFonts w:hint="cs"/>
          <w:sz w:val="16"/>
          <w:rtl/>
        </w:rPr>
        <w:t>)</w:t>
      </w:r>
      <w:r w:rsidRPr="00773D52">
        <w:rPr>
          <w:rFonts w:hint="cs"/>
          <w:sz w:val="16"/>
          <w:rtl/>
        </w:rPr>
        <w:t xml:space="preserve"> עלות </w:t>
      </w:r>
      <w:r w:rsidRPr="00F31908">
        <w:rPr>
          <w:rFonts w:hint="cs"/>
          <w:rtl/>
        </w:rPr>
        <w:t>הפרויקט</w:t>
      </w:r>
      <w:r w:rsidRPr="00773D52">
        <w:rPr>
          <w:rFonts w:hint="cs"/>
          <w:sz w:val="16"/>
          <w:rtl/>
        </w:rPr>
        <w:t xml:space="preserve"> עלתה </w:t>
      </w:r>
      <w:r>
        <w:rPr>
          <w:rtl/>
        </w:rPr>
        <w:tab/>
      </w:r>
      <w:r w:rsidRPr="00773D52">
        <w:rPr>
          <w:rFonts w:hint="cs"/>
          <w:sz w:val="16"/>
          <w:rtl/>
        </w:rPr>
        <w:t>מ-5.75 מיליארד ש"ח ל-8.22 מיליארד ש"ח.</w:t>
      </w:r>
    </w:p>
  </w:footnote>
  <w:footnote w:id="106">
    <w:p w:rsidR="003F5973" w:rsidRPr="00F25F53" w:rsidRDefault="003F5973" w:rsidP="008C2F03">
      <w:pPr>
        <w:pStyle w:val="af"/>
        <w:ind w:left="708" w:hanging="708"/>
        <w:rPr>
          <w:rFonts w:ascii="DaunPenh" w:hAnsi="DaunPenh"/>
          <w:rtl/>
        </w:rPr>
      </w:pPr>
      <w:r w:rsidRPr="002749C8">
        <w:rPr>
          <w:rStyle w:val="af1"/>
          <w:rFonts w:ascii="DaunPenh" w:hAnsi="DaunPenh"/>
        </w:rPr>
        <w:footnoteRef/>
      </w:r>
      <w:r w:rsidRPr="002749C8">
        <w:rPr>
          <w:rFonts w:ascii="DaunPenh" w:hAnsi="DaunPenh"/>
          <w:rtl/>
        </w:rPr>
        <w:t xml:space="preserve"> </w:t>
      </w:r>
      <w:r>
        <w:rPr>
          <w:rFonts w:ascii="DaunPenh" w:hAnsi="DaunPenh"/>
          <w:rtl/>
        </w:rPr>
        <w:tab/>
      </w:r>
      <w:r w:rsidRPr="002749C8">
        <w:rPr>
          <w:rFonts w:hint="cs"/>
          <w:rtl/>
        </w:rPr>
        <w:t>משרד</w:t>
      </w:r>
      <w:r w:rsidRPr="002749C8">
        <w:rPr>
          <w:rFonts w:ascii="DaunPenh" w:hAnsi="DaunPenh"/>
          <w:rtl/>
        </w:rPr>
        <w:t xml:space="preserve"> </w:t>
      </w:r>
      <w:r w:rsidRPr="002749C8">
        <w:rPr>
          <w:rFonts w:hint="cs"/>
          <w:rtl/>
        </w:rPr>
        <w:t>התחבורה</w:t>
      </w:r>
      <w:r w:rsidRPr="002749C8">
        <w:rPr>
          <w:rFonts w:ascii="DaunPenh" w:hAnsi="DaunPenh"/>
          <w:rtl/>
        </w:rPr>
        <w:t xml:space="preserve">, </w:t>
      </w:r>
      <w:r w:rsidRPr="002749C8">
        <w:rPr>
          <w:rFonts w:hint="cs"/>
          <w:rtl/>
        </w:rPr>
        <w:t>רכבת</w:t>
      </w:r>
      <w:r w:rsidRPr="002749C8">
        <w:rPr>
          <w:rFonts w:ascii="DaunPenh" w:hAnsi="DaunPenh"/>
          <w:rtl/>
        </w:rPr>
        <w:t xml:space="preserve"> </w:t>
      </w:r>
      <w:r w:rsidRPr="002749C8">
        <w:rPr>
          <w:rFonts w:hint="cs"/>
          <w:rtl/>
        </w:rPr>
        <w:t>ישראל</w:t>
      </w:r>
      <w:r w:rsidRPr="002749C8">
        <w:rPr>
          <w:rFonts w:ascii="DaunPenh" w:hAnsi="DaunPenh"/>
          <w:rtl/>
        </w:rPr>
        <w:t xml:space="preserve">, </w:t>
      </w:r>
      <w:r w:rsidRPr="001227E5">
        <w:rPr>
          <w:rFonts w:hint="eastAsia"/>
          <w:b/>
          <w:bCs/>
          <w:rtl/>
        </w:rPr>
        <w:t>בחינה</w:t>
      </w:r>
      <w:r w:rsidRPr="001227E5">
        <w:rPr>
          <w:rFonts w:ascii="DaunPenh" w:hAnsi="DaunPenh"/>
          <w:b/>
          <w:bCs/>
          <w:rtl/>
        </w:rPr>
        <w:t xml:space="preserve"> </w:t>
      </w:r>
      <w:r w:rsidRPr="001227E5">
        <w:rPr>
          <w:rFonts w:hint="eastAsia"/>
          <w:b/>
          <w:bCs/>
          <w:rtl/>
        </w:rPr>
        <w:t>ראשונית</w:t>
      </w:r>
      <w:r w:rsidRPr="001227E5">
        <w:rPr>
          <w:rFonts w:ascii="DaunPenh" w:hAnsi="DaunPenh"/>
          <w:b/>
          <w:bCs/>
          <w:rtl/>
        </w:rPr>
        <w:t xml:space="preserve"> </w:t>
      </w:r>
      <w:r w:rsidRPr="001227E5">
        <w:rPr>
          <w:rFonts w:hint="eastAsia"/>
          <w:b/>
          <w:bCs/>
          <w:rtl/>
        </w:rPr>
        <w:t>השוואתית</w:t>
      </w:r>
      <w:r w:rsidRPr="001227E5">
        <w:rPr>
          <w:rFonts w:ascii="DaunPenh" w:hAnsi="DaunPenh"/>
          <w:b/>
          <w:bCs/>
          <w:rtl/>
        </w:rPr>
        <w:t xml:space="preserve"> </w:t>
      </w:r>
      <w:r w:rsidRPr="001227E5">
        <w:rPr>
          <w:rFonts w:hint="eastAsia"/>
          <w:b/>
          <w:bCs/>
          <w:rtl/>
        </w:rPr>
        <w:t>של</w:t>
      </w:r>
      <w:r w:rsidRPr="001227E5">
        <w:rPr>
          <w:rFonts w:ascii="DaunPenh" w:hAnsi="DaunPenh"/>
          <w:b/>
          <w:bCs/>
          <w:rtl/>
        </w:rPr>
        <w:t xml:space="preserve"> </w:t>
      </w:r>
      <w:r w:rsidRPr="001227E5">
        <w:rPr>
          <w:rFonts w:hint="eastAsia"/>
          <w:b/>
          <w:bCs/>
          <w:rtl/>
        </w:rPr>
        <w:t>קווי</w:t>
      </w:r>
      <w:r w:rsidRPr="001227E5">
        <w:rPr>
          <w:rFonts w:ascii="DaunPenh" w:hAnsi="DaunPenh"/>
          <w:b/>
          <w:bCs/>
          <w:rtl/>
        </w:rPr>
        <w:t xml:space="preserve"> </w:t>
      </w:r>
      <w:r w:rsidRPr="001227E5">
        <w:rPr>
          <w:rFonts w:hint="eastAsia"/>
          <w:b/>
          <w:bCs/>
          <w:rtl/>
        </w:rPr>
        <w:t>מסילה</w:t>
      </w:r>
      <w:r w:rsidRPr="001227E5">
        <w:rPr>
          <w:rFonts w:ascii="DaunPenh" w:hAnsi="DaunPenh"/>
          <w:b/>
          <w:bCs/>
          <w:rtl/>
        </w:rPr>
        <w:t xml:space="preserve"> </w:t>
      </w:r>
      <w:r w:rsidRPr="001227E5">
        <w:rPr>
          <w:rFonts w:hint="eastAsia"/>
          <w:b/>
          <w:bCs/>
          <w:rtl/>
        </w:rPr>
        <w:t>עתידיים</w:t>
      </w:r>
      <w:r w:rsidRPr="001227E5">
        <w:rPr>
          <w:rFonts w:ascii="DaunPenh" w:hAnsi="DaunPenh"/>
          <w:b/>
          <w:bCs/>
          <w:rtl/>
        </w:rPr>
        <w:t xml:space="preserve">, </w:t>
      </w:r>
      <w:r w:rsidRPr="001227E5">
        <w:rPr>
          <w:rFonts w:hint="eastAsia"/>
          <w:b/>
          <w:bCs/>
          <w:rtl/>
        </w:rPr>
        <w:t>דוח</w:t>
      </w:r>
      <w:r w:rsidRPr="001227E5">
        <w:rPr>
          <w:rFonts w:ascii="DaunPenh" w:hAnsi="DaunPenh"/>
          <w:b/>
          <w:bCs/>
          <w:rtl/>
        </w:rPr>
        <w:t xml:space="preserve"> </w:t>
      </w:r>
      <w:r w:rsidRPr="001227E5">
        <w:rPr>
          <w:rFonts w:hint="eastAsia"/>
          <w:b/>
          <w:bCs/>
          <w:rtl/>
        </w:rPr>
        <w:t>מסכם</w:t>
      </w:r>
      <w:r>
        <w:rPr>
          <w:rFonts w:ascii="DaunPenh" w:hAnsi="DaunPenh" w:hint="cs"/>
          <w:rtl/>
        </w:rPr>
        <w:t xml:space="preserve"> </w:t>
      </w:r>
      <w:r>
        <w:rPr>
          <w:rFonts w:ascii="DaunPenh" w:hAnsi="DaunPenh"/>
          <w:rtl/>
        </w:rPr>
        <w:tab/>
      </w:r>
      <w:r>
        <w:rPr>
          <w:rFonts w:ascii="DaunPenh" w:hAnsi="DaunPenh" w:hint="cs"/>
          <w:rtl/>
        </w:rPr>
        <w:t>(</w:t>
      </w:r>
      <w:r w:rsidRPr="002749C8">
        <w:rPr>
          <w:rFonts w:hint="cs"/>
          <w:rtl/>
        </w:rPr>
        <w:t>ספטמבר</w:t>
      </w:r>
      <w:r w:rsidRPr="002749C8">
        <w:rPr>
          <w:rFonts w:ascii="DaunPenh" w:hAnsi="DaunPenh"/>
          <w:rtl/>
        </w:rPr>
        <w:t xml:space="preserve"> 2004</w:t>
      </w:r>
      <w:r>
        <w:rPr>
          <w:rFonts w:ascii="DaunPenh" w:hAnsi="DaunPenh" w:hint="cs"/>
          <w:rtl/>
        </w:rPr>
        <w:t>)</w:t>
      </w:r>
      <w:r w:rsidRPr="007B3A39">
        <w:rPr>
          <w:rFonts w:ascii="DaunPenh" w:hAnsi="DaunPenh" w:hint="cs"/>
          <w:rtl/>
        </w:rPr>
        <w:t>.</w:t>
      </w:r>
    </w:p>
  </w:footnote>
  <w:footnote w:id="107">
    <w:p w:rsidR="003F5973" w:rsidRDefault="003F5973" w:rsidP="008C2F03">
      <w:pPr>
        <w:pStyle w:val="af"/>
      </w:pPr>
      <w:r>
        <w:rPr>
          <w:rStyle w:val="af1"/>
        </w:rPr>
        <w:footnoteRef/>
      </w:r>
      <w:r>
        <w:rPr>
          <w:rtl/>
        </w:rPr>
        <w:t xml:space="preserve"> </w:t>
      </w:r>
      <w:r>
        <w:rPr>
          <w:rtl/>
        </w:rPr>
        <w:tab/>
      </w:r>
      <w:r>
        <w:rPr>
          <w:rFonts w:hint="cs"/>
          <w:rtl/>
        </w:rPr>
        <w:t>נתונים מאת רכבת ישראל</w:t>
      </w:r>
      <w:r>
        <w:rPr>
          <w:rtl/>
        </w:rPr>
        <w:t>.</w:t>
      </w:r>
    </w:p>
  </w:footnote>
  <w:footnote w:id="108">
    <w:p w:rsidR="003F5973" w:rsidRPr="00874305" w:rsidRDefault="003F5973" w:rsidP="008C2F03">
      <w:pPr>
        <w:pStyle w:val="af"/>
        <w:ind w:left="708" w:hanging="708"/>
        <w:rPr>
          <w:rFonts w:ascii="David" w:hAnsi="David"/>
          <w:rtl/>
        </w:rPr>
      </w:pPr>
      <w:r w:rsidRPr="00874305">
        <w:rPr>
          <w:rStyle w:val="af1"/>
          <w:rFonts w:ascii="David" w:hAnsi="David"/>
          <w:bCs/>
          <w:sz w:val="24"/>
          <w:szCs w:val="24"/>
        </w:rPr>
        <w:footnoteRef/>
      </w:r>
      <w:r w:rsidRPr="00874305">
        <w:rPr>
          <w:rFonts w:ascii="David" w:hAnsi="David"/>
          <w:bCs/>
          <w:rtl/>
        </w:rPr>
        <w:t xml:space="preserve"> </w:t>
      </w:r>
      <w:r>
        <w:rPr>
          <w:rFonts w:ascii="David" w:hAnsi="David"/>
          <w:bCs/>
          <w:rtl/>
        </w:rPr>
        <w:tab/>
      </w:r>
      <w:r w:rsidRPr="00874305">
        <w:rPr>
          <w:rFonts w:ascii="David" w:hAnsi="David" w:hint="cs"/>
          <w:rtl/>
        </w:rPr>
        <w:t xml:space="preserve">מבקר המדינה, </w:t>
      </w:r>
      <w:r w:rsidRPr="00874305">
        <w:rPr>
          <w:rFonts w:ascii="David" w:hAnsi="David"/>
          <w:rtl/>
        </w:rPr>
        <w:t>דוח מבקר המדינה</w:t>
      </w:r>
      <w:r>
        <w:rPr>
          <w:rFonts w:ascii="David" w:hAnsi="David" w:hint="cs"/>
          <w:rtl/>
        </w:rPr>
        <w:t>,</w:t>
      </w:r>
      <w:r w:rsidRPr="00B61F60">
        <w:rPr>
          <w:rFonts w:ascii="David" w:hAnsi="David" w:hint="cs"/>
          <w:rtl/>
        </w:rPr>
        <w:t xml:space="preserve"> </w:t>
      </w:r>
      <w:hyperlink r:id="rId74" w:history="1">
        <w:r w:rsidRPr="001227E5">
          <w:rPr>
            <w:rStyle w:val="Hyperlink"/>
            <w:rFonts w:hint="eastAsia"/>
            <w:bCs/>
            <w:rtl/>
          </w:rPr>
          <w:t>פעילות</w:t>
        </w:r>
        <w:r w:rsidRPr="001227E5">
          <w:rPr>
            <w:rStyle w:val="Hyperlink"/>
            <w:bCs/>
            <w:rtl/>
          </w:rPr>
          <w:t xml:space="preserve"> </w:t>
        </w:r>
        <w:r w:rsidRPr="001227E5">
          <w:rPr>
            <w:rStyle w:val="Hyperlink"/>
            <w:rFonts w:hint="eastAsia"/>
            <w:bCs/>
            <w:rtl/>
          </w:rPr>
          <w:t>הרכבת</w:t>
        </w:r>
        <w:r w:rsidRPr="001227E5">
          <w:rPr>
            <w:rStyle w:val="Hyperlink"/>
            <w:bCs/>
            <w:rtl/>
          </w:rPr>
          <w:t xml:space="preserve"> </w:t>
        </w:r>
        <w:r w:rsidRPr="001227E5">
          <w:rPr>
            <w:rStyle w:val="Hyperlink"/>
            <w:rFonts w:hint="eastAsia"/>
            <w:bCs/>
            <w:rtl/>
          </w:rPr>
          <w:t>ושילובה</w:t>
        </w:r>
        <w:r w:rsidRPr="001227E5">
          <w:rPr>
            <w:rStyle w:val="Hyperlink"/>
            <w:bCs/>
            <w:rtl/>
          </w:rPr>
          <w:t xml:space="preserve"> </w:t>
        </w:r>
        <w:r w:rsidRPr="001227E5">
          <w:rPr>
            <w:rStyle w:val="Hyperlink"/>
            <w:rFonts w:hint="eastAsia"/>
            <w:bCs/>
            <w:rtl/>
          </w:rPr>
          <w:t>במערך</w:t>
        </w:r>
        <w:r w:rsidRPr="001227E5">
          <w:rPr>
            <w:rStyle w:val="Hyperlink"/>
            <w:bCs/>
            <w:rtl/>
          </w:rPr>
          <w:t xml:space="preserve"> </w:t>
        </w:r>
        <w:r w:rsidRPr="001227E5">
          <w:rPr>
            <w:rStyle w:val="Hyperlink"/>
            <w:rFonts w:hint="eastAsia"/>
            <w:bCs/>
            <w:rtl/>
          </w:rPr>
          <w:t>התחבורה</w:t>
        </w:r>
        <w:r w:rsidRPr="001227E5">
          <w:rPr>
            <w:rStyle w:val="Hyperlink"/>
            <w:bCs/>
            <w:rtl/>
          </w:rPr>
          <w:t xml:space="preserve"> </w:t>
        </w:r>
        <w:r w:rsidRPr="001227E5">
          <w:rPr>
            <w:rStyle w:val="Hyperlink"/>
            <w:rFonts w:hint="eastAsia"/>
            <w:bCs/>
            <w:rtl/>
          </w:rPr>
          <w:t>הציבורית</w:t>
        </w:r>
      </w:hyperlink>
      <w:r>
        <w:rPr>
          <w:rFonts w:ascii="David" w:hAnsi="David" w:hint="cs"/>
          <w:rtl/>
        </w:rPr>
        <w:t xml:space="preserve"> (</w:t>
      </w:r>
      <w:r w:rsidRPr="00874305">
        <w:rPr>
          <w:rFonts w:ascii="David" w:hAnsi="David" w:hint="cs"/>
          <w:rtl/>
        </w:rPr>
        <w:t>2019</w:t>
      </w:r>
      <w:r>
        <w:rPr>
          <w:rFonts w:ascii="David" w:hAnsi="David" w:hint="cs"/>
          <w:rtl/>
        </w:rPr>
        <w:t>),</w:t>
      </w:r>
      <w:r w:rsidRPr="00874305">
        <w:rPr>
          <w:rFonts w:ascii="David" w:hAnsi="David"/>
          <w:rtl/>
        </w:rPr>
        <w:t xml:space="preserve"> </w:t>
      </w:r>
      <w:r w:rsidRPr="00874305">
        <w:rPr>
          <w:rFonts w:ascii="David" w:hAnsi="David" w:hint="cs"/>
          <w:rtl/>
        </w:rPr>
        <w:t>עמ</w:t>
      </w:r>
      <w:r>
        <w:rPr>
          <w:rFonts w:ascii="David" w:hAnsi="David" w:hint="cs"/>
          <w:rtl/>
        </w:rPr>
        <w:t>׳</w:t>
      </w:r>
      <w:r w:rsidRPr="00874305">
        <w:rPr>
          <w:rFonts w:ascii="David" w:hAnsi="David" w:hint="cs"/>
          <w:rtl/>
        </w:rPr>
        <w:t xml:space="preserve"> 156</w:t>
      </w:r>
      <w:r w:rsidRPr="00874305">
        <w:rPr>
          <w:rFonts w:ascii="David" w:hAnsi="David"/>
          <w:rtl/>
        </w:rPr>
        <w:t xml:space="preserve">: </w:t>
      </w:r>
      <w:r>
        <w:rPr>
          <w:rFonts w:ascii="David" w:hAnsi="David"/>
          <w:bCs/>
          <w:rtl/>
        </w:rPr>
        <w:tab/>
      </w:r>
      <w:r w:rsidRPr="00874305">
        <w:rPr>
          <w:rFonts w:ascii="David" w:hAnsi="David"/>
          <w:rtl/>
        </w:rPr>
        <w:t>"בשנת 2017 נסעו ב</w:t>
      </w:r>
      <w:r w:rsidRPr="00874305">
        <w:rPr>
          <w:rFonts w:ascii="David" w:hAnsi="David" w:hint="cs"/>
          <w:rtl/>
        </w:rPr>
        <w:t>ק</w:t>
      </w:r>
      <w:r w:rsidRPr="00874305">
        <w:rPr>
          <w:rFonts w:ascii="David" w:hAnsi="David"/>
          <w:rtl/>
        </w:rPr>
        <w:t>ו כ</w:t>
      </w:r>
      <w:r w:rsidRPr="00874305">
        <w:rPr>
          <w:rFonts w:ascii="David" w:hAnsi="David" w:hint="cs"/>
          <w:rtl/>
        </w:rPr>
        <w:t>-</w:t>
      </w:r>
      <w:r w:rsidRPr="00874305">
        <w:rPr>
          <w:rFonts w:ascii="David" w:hAnsi="David"/>
          <w:rtl/>
        </w:rPr>
        <w:t>12,500</w:t>
      </w:r>
      <w:r w:rsidRPr="00874305">
        <w:rPr>
          <w:rFonts w:ascii="David" w:hAnsi="David" w:hint="cs"/>
          <w:rtl/>
        </w:rPr>
        <w:t xml:space="preserve"> </w:t>
      </w:r>
      <w:r w:rsidRPr="00874305">
        <w:rPr>
          <w:rFonts w:ascii="David" w:hAnsi="David"/>
          <w:rtl/>
        </w:rPr>
        <w:t>ומספר הנוסעים הממוצע לנסיעה היה 7 נוסעים בלבד</w:t>
      </w:r>
      <w:r>
        <w:rPr>
          <w:rFonts w:ascii="David" w:hAnsi="David" w:hint="cs"/>
          <w:rtl/>
        </w:rPr>
        <w:t>"</w:t>
      </w:r>
      <w:r w:rsidRPr="00874305">
        <w:rPr>
          <w:rFonts w:ascii="David" w:hAnsi="David"/>
          <w:rtl/>
        </w:rPr>
        <w:t>.</w:t>
      </w:r>
      <w:r w:rsidRPr="00874305">
        <w:rPr>
          <w:rFonts w:ascii="David" w:hAnsi="David" w:hint="cs"/>
          <w:rtl/>
        </w:rPr>
        <w:t xml:space="preserve"> </w:t>
      </w:r>
    </w:p>
  </w:footnote>
  <w:footnote w:id="109">
    <w:p w:rsidR="003F5973" w:rsidRPr="00874305" w:rsidRDefault="003F5973" w:rsidP="008C2F03">
      <w:pPr>
        <w:pStyle w:val="af"/>
        <w:ind w:left="708" w:hanging="708"/>
        <w:rPr>
          <w:rFonts w:ascii="David" w:hAnsi="David"/>
          <w:rtl/>
        </w:rPr>
      </w:pPr>
      <w:r w:rsidRPr="00874305">
        <w:rPr>
          <w:rStyle w:val="af1"/>
          <w:rFonts w:ascii="David" w:hAnsi="David"/>
          <w:bCs/>
          <w:sz w:val="24"/>
        </w:rPr>
        <w:footnoteRef/>
      </w:r>
      <w:r w:rsidRPr="00874305">
        <w:rPr>
          <w:rFonts w:ascii="David" w:hAnsi="David"/>
          <w:bCs/>
          <w:rtl/>
        </w:rPr>
        <w:t xml:space="preserve"> </w:t>
      </w:r>
      <w:r>
        <w:rPr>
          <w:rFonts w:ascii="David" w:hAnsi="David"/>
          <w:bCs/>
          <w:rtl/>
        </w:rPr>
        <w:tab/>
      </w:r>
      <w:r w:rsidRPr="00874305">
        <w:rPr>
          <w:rFonts w:ascii="David" w:hAnsi="David" w:hint="cs"/>
          <w:rtl/>
        </w:rPr>
        <w:t xml:space="preserve">מבקר המדינה, </w:t>
      </w:r>
      <w:r w:rsidRPr="00874305">
        <w:rPr>
          <w:rFonts w:ascii="David" w:hAnsi="David"/>
          <w:rtl/>
        </w:rPr>
        <w:t>דוח מבקר המדינה</w:t>
      </w:r>
      <w:r w:rsidRPr="001227E5">
        <w:rPr>
          <w:rFonts w:ascii="David" w:hAnsi="David"/>
          <w:b/>
          <w:bCs/>
          <w:rtl/>
        </w:rPr>
        <w:t xml:space="preserve">, </w:t>
      </w:r>
      <w:hyperlink r:id="rId75" w:history="1">
        <w:r w:rsidRPr="001227E5">
          <w:rPr>
            <w:rStyle w:val="Hyperlink"/>
            <w:rFonts w:hint="eastAsia"/>
            <w:bCs/>
            <w:rtl/>
          </w:rPr>
          <w:t>פעילות</w:t>
        </w:r>
        <w:r w:rsidRPr="001227E5">
          <w:rPr>
            <w:rStyle w:val="Hyperlink"/>
            <w:bCs/>
            <w:rtl/>
          </w:rPr>
          <w:t xml:space="preserve"> </w:t>
        </w:r>
        <w:r w:rsidRPr="001227E5">
          <w:rPr>
            <w:rStyle w:val="Hyperlink"/>
            <w:rFonts w:hint="eastAsia"/>
            <w:bCs/>
            <w:rtl/>
          </w:rPr>
          <w:t>הרכבת</w:t>
        </w:r>
        <w:r w:rsidRPr="001227E5">
          <w:rPr>
            <w:rStyle w:val="Hyperlink"/>
            <w:bCs/>
            <w:rtl/>
          </w:rPr>
          <w:t xml:space="preserve"> </w:t>
        </w:r>
        <w:r w:rsidRPr="001227E5">
          <w:rPr>
            <w:rStyle w:val="Hyperlink"/>
            <w:rFonts w:hint="eastAsia"/>
            <w:bCs/>
            <w:rtl/>
          </w:rPr>
          <w:t>ושילובה</w:t>
        </w:r>
        <w:r w:rsidRPr="001227E5">
          <w:rPr>
            <w:rStyle w:val="Hyperlink"/>
            <w:bCs/>
            <w:rtl/>
          </w:rPr>
          <w:t xml:space="preserve"> </w:t>
        </w:r>
        <w:r w:rsidRPr="001227E5">
          <w:rPr>
            <w:rStyle w:val="Hyperlink"/>
            <w:rFonts w:hint="eastAsia"/>
            <w:bCs/>
            <w:rtl/>
          </w:rPr>
          <w:t>במערך</w:t>
        </w:r>
        <w:r w:rsidRPr="001227E5">
          <w:rPr>
            <w:rStyle w:val="Hyperlink"/>
            <w:bCs/>
            <w:rtl/>
          </w:rPr>
          <w:t xml:space="preserve"> </w:t>
        </w:r>
        <w:r w:rsidRPr="001227E5">
          <w:rPr>
            <w:rStyle w:val="Hyperlink"/>
            <w:rFonts w:hint="eastAsia"/>
            <w:bCs/>
            <w:rtl/>
          </w:rPr>
          <w:t>התחבורה</w:t>
        </w:r>
        <w:r w:rsidRPr="001227E5">
          <w:rPr>
            <w:rStyle w:val="Hyperlink"/>
            <w:bCs/>
            <w:rtl/>
          </w:rPr>
          <w:t xml:space="preserve"> </w:t>
        </w:r>
        <w:r w:rsidRPr="001227E5">
          <w:rPr>
            <w:rStyle w:val="Hyperlink"/>
            <w:rFonts w:hint="eastAsia"/>
            <w:bCs/>
            <w:rtl/>
          </w:rPr>
          <w:t>הציבורית</w:t>
        </w:r>
      </w:hyperlink>
      <w:r>
        <w:rPr>
          <w:rFonts w:ascii="David" w:hAnsi="David" w:hint="cs"/>
          <w:rtl/>
        </w:rPr>
        <w:t xml:space="preserve"> (</w:t>
      </w:r>
      <w:r w:rsidRPr="00874305">
        <w:rPr>
          <w:rFonts w:ascii="David" w:hAnsi="David" w:hint="cs"/>
          <w:rtl/>
        </w:rPr>
        <w:t>2019</w:t>
      </w:r>
      <w:r>
        <w:rPr>
          <w:rFonts w:ascii="David" w:hAnsi="David" w:hint="cs"/>
          <w:rtl/>
        </w:rPr>
        <w:t>),</w:t>
      </w:r>
      <w:r w:rsidRPr="00874305">
        <w:rPr>
          <w:rFonts w:ascii="David" w:hAnsi="David"/>
          <w:rtl/>
        </w:rPr>
        <w:t xml:space="preserve"> </w:t>
      </w:r>
      <w:r w:rsidRPr="00874305">
        <w:rPr>
          <w:rFonts w:ascii="David" w:hAnsi="David" w:hint="cs"/>
          <w:rtl/>
        </w:rPr>
        <w:t>עמ</w:t>
      </w:r>
      <w:r>
        <w:rPr>
          <w:rFonts w:ascii="David" w:hAnsi="David" w:hint="cs"/>
          <w:rtl/>
        </w:rPr>
        <w:t>'</w:t>
      </w:r>
      <w:r w:rsidRPr="00874305">
        <w:rPr>
          <w:rFonts w:ascii="David" w:hAnsi="David" w:hint="cs"/>
          <w:rtl/>
        </w:rPr>
        <w:t xml:space="preserve"> 155</w:t>
      </w:r>
      <w:r>
        <w:rPr>
          <w:rFonts w:ascii="David" w:hAnsi="David" w:hint="cs"/>
          <w:rtl/>
        </w:rPr>
        <w:t>:</w:t>
      </w:r>
      <w:r w:rsidRPr="00874305">
        <w:rPr>
          <w:rFonts w:ascii="David" w:hAnsi="David"/>
          <w:rtl/>
        </w:rPr>
        <w:t xml:space="preserve"> </w:t>
      </w:r>
      <w:r>
        <w:rPr>
          <w:rtl/>
        </w:rPr>
        <w:tab/>
      </w:r>
      <w:r w:rsidRPr="00874305">
        <w:rPr>
          <w:rFonts w:ascii="David" w:hAnsi="David"/>
          <w:rtl/>
        </w:rPr>
        <w:t>"חוסר כדאיות בהפעלת קו הרכבת באר שבע - דימונה באמצעות רכבת</w:t>
      </w:r>
      <w:r w:rsidRPr="00874305">
        <w:rPr>
          <w:rFonts w:ascii="David" w:hAnsi="David" w:hint="cs"/>
          <w:rtl/>
        </w:rPr>
        <w:t xml:space="preserve">": </w:t>
      </w:r>
      <w:r w:rsidRPr="00874305">
        <w:rPr>
          <w:rFonts w:ascii="David" w:hAnsi="David"/>
          <w:rtl/>
        </w:rPr>
        <w:t xml:space="preserve">תחנת הרכבת של דימונה הוקמה </w:t>
      </w:r>
      <w:r>
        <w:rPr>
          <w:rtl/>
        </w:rPr>
        <w:tab/>
      </w:r>
      <w:r w:rsidRPr="00874305">
        <w:rPr>
          <w:rFonts w:ascii="David" w:hAnsi="David"/>
          <w:rtl/>
        </w:rPr>
        <w:t>ב</w:t>
      </w:r>
      <w:r>
        <w:rPr>
          <w:rFonts w:ascii="David" w:hAnsi="David" w:hint="cs"/>
          <w:rtl/>
        </w:rPr>
        <w:t>-</w:t>
      </w:r>
      <w:r w:rsidRPr="00874305">
        <w:rPr>
          <w:rFonts w:ascii="David" w:hAnsi="David"/>
          <w:rtl/>
        </w:rPr>
        <w:t>2005</w:t>
      </w:r>
      <w:r>
        <w:rPr>
          <w:rFonts w:ascii="David" w:hAnsi="David" w:hint="cs"/>
          <w:rtl/>
        </w:rPr>
        <w:t>,</w:t>
      </w:r>
      <w:r w:rsidRPr="00874305">
        <w:rPr>
          <w:rFonts w:ascii="David" w:hAnsi="David"/>
          <w:rtl/>
        </w:rPr>
        <w:t xml:space="preserve"> ו</w:t>
      </w:r>
      <w:r>
        <w:rPr>
          <w:rFonts w:ascii="David" w:hAnsi="David" w:hint="cs"/>
          <w:rtl/>
        </w:rPr>
        <w:t xml:space="preserve">היא </w:t>
      </w:r>
      <w:r w:rsidRPr="00874305">
        <w:rPr>
          <w:rFonts w:ascii="David" w:hAnsi="David"/>
          <w:rtl/>
        </w:rPr>
        <w:t xml:space="preserve">ממוקמת מחוץ לעיר. נוסע המעוניין להגיע באמצעות הרכבת מדימונה לבאר שבע צריך </w:t>
      </w:r>
      <w:r>
        <w:rPr>
          <w:rtl/>
        </w:rPr>
        <w:tab/>
      </w:r>
      <w:r w:rsidRPr="00874305">
        <w:rPr>
          <w:rFonts w:ascii="David" w:hAnsi="David"/>
          <w:rtl/>
        </w:rPr>
        <w:t>לנסוע</w:t>
      </w:r>
      <w:r>
        <w:rPr>
          <w:rFonts w:hint="cs"/>
          <w:rtl/>
        </w:rPr>
        <w:t xml:space="preserve"> </w:t>
      </w:r>
      <w:r w:rsidRPr="00874305">
        <w:rPr>
          <w:rFonts w:ascii="David" w:hAnsi="David"/>
          <w:rtl/>
        </w:rPr>
        <w:t>מדימונה לתחנת הרכבת ברכב פרטי או באוטובוס.</w:t>
      </w:r>
      <w:r w:rsidRPr="00874305">
        <w:rPr>
          <w:rtl/>
        </w:rPr>
        <w:t xml:space="preserve"> </w:t>
      </w:r>
      <w:r w:rsidRPr="00874305">
        <w:rPr>
          <w:rFonts w:ascii="David" w:hAnsi="David"/>
          <w:rtl/>
        </w:rPr>
        <w:t xml:space="preserve">חברת הרכבת המליצה בעת הכנת התוכנית </w:t>
      </w:r>
      <w:r>
        <w:rPr>
          <w:rtl/>
        </w:rPr>
        <w:tab/>
      </w:r>
      <w:r w:rsidRPr="00874305">
        <w:rPr>
          <w:rFonts w:ascii="David" w:hAnsi="David"/>
          <w:rtl/>
        </w:rPr>
        <w:t xml:space="preserve">התפעולית שלה ל-2016 על הפסקת השירות בקו לדימונה נוכח מספר הנוסעים הנמוך; להערכתה, </w:t>
      </w:r>
      <w:r>
        <w:rPr>
          <w:rtl/>
        </w:rPr>
        <w:tab/>
      </w:r>
      <w:r w:rsidRPr="00874305">
        <w:rPr>
          <w:rFonts w:ascii="David" w:hAnsi="David"/>
          <w:rtl/>
        </w:rPr>
        <w:t>ביטול הקו יביא לחיסכון שנתי בדמי הפעלה בסך של כ-10 מיליון ש"ח.</w:t>
      </w:r>
      <w:r>
        <w:rPr>
          <w:rFonts w:ascii="David" w:hAnsi="David" w:hint="cs"/>
          <w:rtl/>
        </w:rPr>
        <w:t xml:space="preserve"> </w:t>
      </w:r>
      <w:r w:rsidRPr="00874305">
        <w:rPr>
          <w:rFonts w:ascii="David" w:hAnsi="David"/>
          <w:rtl/>
        </w:rPr>
        <w:t xml:space="preserve">אגף התקציבים במשרד האוצר </w:t>
      </w:r>
      <w:r>
        <w:rPr>
          <w:rtl/>
        </w:rPr>
        <w:tab/>
      </w:r>
      <w:r w:rsidRPr="00874305">
        <w:rPr>
          <w:rFonts w:ascii="David" w:hAnsi="David"/>
          <w:rtl/>
        </w:rPr>
        <w:t xml:space="preserve">הודיע למשרד מבקר המדינה באוגוסט 2018 כי הוא תמך ותומך בהקצאה יעילה של המשאבים לטובת </w:t>
      </w:r>
      <w:r>
        <w:rPr>
          <w:rtl/>
        </w:rPr>
        <w:tab/>
      </w:r>
      <w:r w:rsidRPr="00874305">
        <w:rPr>
          <w:rFonts w:ascii="David" w:hAnsi="David"/>
          <w:rtl/>
        </w:rPr>
        <w:t xml:space="preserve">העלאת רמת השירות, הכוללת הפחתת שירות בקווים שבהם מיעוט נוסעים והסטת התשומות לקווים </w:t>
      </w:r>
      <w:r>
        <w:rPr>
          <w:rtl/>
        </w:rPr>
        <w:tab/>
      </w:r>
      <w:r w:rsidRPr="00874305">
        <w:rPr>
          <w:rFonts w:ascii="David" w:hAnsi="David"/>
          <w:rtl/>
        </w:rPr>
        <w:t>עתירי נוסעים.</w:t>
      </w:r>
    </w:p>
  </w:footnote>
  <w:footnote w:id="110">
    <w:p w:rsidR="003F5973" w:rsidRDefault="003F5973" w:rsidP="008C2F03">
      <w:pPr>
        <w:pStyle w:val="af"/>
        <w:rPr>
          <w:rtl/>
        </w:rPr>
      </w:pPr>
      <w:r>
        <w:rPr>
          <w:rStyle w:val="af1"/>
        </w:rPr>
        <w:footnoteRef/>
      </w:r>
      <w:r>
        <w:rPr>
          <w:rtl/>
        </w:rPr>
        <w:t xml:space="preserve"> </w:t>
      </w:r>
      <w:r>
        <w:rPr>
          <w:rtl/>
        </w:rPr>
        <w:tab/>
      </w:r>
      <w:r>
        <w:rPr>
          <w:rFonts w:hint="cs"/>
          <w:rtl/>
        </w:rPr>
        <w:t>יומם הוא אדם הנוסע יום יום לעבודתו מחוץ למקום מגוריו וחוזר בערב לביתו (מכאן: יוממות).</w:t>
      </w:r>
    </w:p>
  </w:footnote>
  <w:footnote w:id="111">
    <w:p w:rsidR="003F5973" w:rsidRDefault="003F5973" w:rsidP="008C2F03">
      <w:pPr>
        <w:pStyle w:val="af"/>
        <w:ind w:left="0" w:firstLine="0"/>
      </w:pPr>
      <w:r>
        <w:rPr>
          <w:rStyle w:val="af1"/>
        </w:rPr>
        <w:footnoteRef/>
      </w:r>
      <w:r>
        <w:rPr>
          <w:rtl/>
        </w:rPr>
        <w:t xml:space="preserve"> </w:t>
      </w:r>
      <w:r>
        <w:rPr>
          <w:rtl/>
        </w:rPr>
        <w:tab/>
      </w:r>
      <w:r>
        <w:rPr>
          <w:rFonts w:hint="cs"/>
          <w:rtl/>
        </w:rPr>
        <w:t xml:space="preserve">נתוני בדיקת הכדאיות הוצגו כ"נתוני שעת שיא בוקר" והוכפלו במקדם 6 בהתאם למופיע בבדיקת </w:t>
      </w:r>
      <w:r>
        <w:rPr>
          <w:rtl/>
        </w:rPr>
        <w:tab/>
      </w:r>
      <w:r>
        <w:rPr>
          <w:rFonts w:hint="cs"/>
          <w:rtl/>
        </w:rPr>
        <w:t>הכדאיות כדי לתרגם את הנתון למספר נסיעות יומי.</w:t>
      </w:r>
    </w:p>
  </w:footnote>
  <w:footnote w:id="112">
    <w:p w:rsidR="003F5973" w:rsidRDefault="003F5973" w:rsidP="008C2F03">
      <w:pPr>
        <w:pStyle w:val="af"/>
        <w:rPr>
          <w:rtl/>
        </w:rPr>
      </w:pPr>
      <w:r>
        <w:rPr>
          <w:rStyle w:val="af1"/>
        </w:rPr>
        <w:footnoteRef/>
      </w:r>
      <w:r>
        <w:rPr>
          <w:rtl/>
        </w:rPr>
        <w:t xml:space="preserve"> </w:t>
      </w:r>
      <w:r>
        <w:rPr>
          <w:rtl/>
        </w:rPr>
        <w:tab/>
      </w:r>
      <w:r>
        <w:rPr>
          <w:rFonts w:hint="cs"/>
          <w:rtl/>
        </w:rPr>
        <w:t xml:space="preserve">משרד </w:t>
      </w:r>
      <w:r w:rsidRPr="00F31908">
        <w:rPr>
          <w:rFonts w:ascii="DaunPenh" w:hAnsi="DaunPenh" w:hint="cs"/>
          <w:rtl/>
        </w:rPr>
        <w:t>מבקר</w:t>
      </w:r>
      <w:r>
        <w:rPr>
          <w:rFonts w:hint="cs"/>
          <w:rtl/>
        </w:rPr>
        <w:t xml:space="preserve"> המדינה הבריטי</w:t>
      </w:r>
      <w:r w:rsidRPr="001227E5">
        <w:rPr>
          <w:b/>
          <w:bCs/>
          <w:rtl/>
        </w:rPr>
        <w:t xml:space="preserve">, </w:t>
      </w:r>
      <w:r w:rsidRPr="001227E5">
        <w:rPr>
          <w:rFonts w:hint="eastAsia"/>
          <w:b/>
          <w:bCs/>
          <w:rtl/>
        </w:rPr>
        <w:t>דוח</w:t>
      </w:r>
      <w:r w:rsidRPr="001227E5">
        <w:rPr>
          <w:b/>
          <w:bCs/>
          <w:rtl/>
        </w:rPr>
        <w:t xml:space="preserve"> </w:t>
      </w:r>
      <w:r w:rsidRPr="001227E5">
        <w:rPr>
          <w:rFonts w:hint="eastAsia"/>
          <w:b/>
          <w:bCs/>
          <w:rtl/>
        </w:rPr>
        <w:t>בנושא</w:t>
      </w:r>
      <w:r w:rsidRPr="001227E5">
        <w:rPr>
          <w:b/>
          <w:bCs/>
          <w:rtl/>
        </w:rPr>
        <w:t xml:space="preserve"> "</w:t>
      </w:r>
      <w:hyperlink r:id="rId76" w:history="1">
        <w:r w:rsidRPr="001227E5">
          <w:rPr>
            <w:rStyle w:val="Hyperlink"/>
            <w:bCs/>
          </w:rPr>
          <w:t>Framework to review models</w:t>
        </w:r>
      </w:hyperlink>
      <w:r w:rsidRPr="001227E5">
        <w:rPr>
          <w:b/>
          <w:bCs/>
          <w:rtl/>
        </w:rPr>
        <w:t>"</w:t>
      </w:r>
      <w:r>
        <w:rPr>
          <w:rFonts w:hint="cs"/>
          <w:rtl/>
        </w:rPr>
        <w:t xml:space="preserve"> (ינואר 2022).</w:t>
      </w:r>
    </w:p>
  </w:footnote>
  <w:footnote w:id="113">
    <w:p w:rsidR="003F5973" w:rsidRPr="002749C8" w:rsidRDefault="003F5973" w:rsidP="008C2F03">
      <w:pPr>
        <w:pStyle w:val="739"/>
        <w:spacing w:after="0" w:line="240" w:lineRule="auto"/>
        <w:rPr>
          <w:rFonts w:ascii="DaunPenh" w:hAnsi="DaunPenh" w:cs="David"/>
          <w:sz w:val="20"/>
          <w:szCs w:val="20"/>
          <w:rtl/>
        </w:rPr>
      </w:pPr>
      <w:r w:rsidRPr="002749C8">
        <w:rPr>
          <w:rStyle w:val="af1"/>
          <w:rFonts w:ascii="DaunPenh" w:hAnsi="DaunPenh" w:cs="David"/>
          <w:color w:val="auto"/>
          <w:sz w:val="20"/>
          <w:szCs w:val="20"/>
        </w:rPr>
        <w:footnoteRef/>
      </w:r>
      <w:r w:rsidRPr="002749C8">
        <w:rPr>
          <w:rFonts w:ascii="DaunPenh" w:hAnsi="DaunPenh" w:cs="David"/>
          <w:sz w:val="20"/>
          <w:szCs w:val="20"/>
          <w:rtl/>
        </w:rPr>
        <w:t xml:space="preserve"> </w:t>
      </w:r>
      <w:r>
        <w:rPr>
          <w:rFonts w:ascii="Times New Roman" w:hAnsi="Times New Roman" w:cs="David"/>
          <w:sz w:val="20"/>
          <w:szCs w:val="20"/>
          <w:rtl/>
        </w:rPr>
        <w:tab/>
      </w:r>
      <w:r w:rsidRPr="002749C8">
        <w:rPr>
          <w:rFonts w:ascii="Times New Roman" w:hAnsi="Times New Roman" w:cs="David" w:hint="cs"/>
          <w:sz w:val="20"/>
          <w:szCs w:val="20"/>
          <w:rtl/>
        </w:rPr>
        <w:t>אתר</w:t>
      </w:r>
      <w:r w:rsidRPr="002749C8">
        <w:rPr>
          <w:rFonts w:ascii="DaunPenh" w:hAnsi="DaunPenh" w:cs="David"/>
          <w:sz w:val="20"/>
          <w:szCs w:val="20"/>
          <w:rtl/>
        </w:rPr>
        <w:t xml:space="preserve"> </w:t>
      </w:r>
      <w:r w:rsidRPr="002749C8">
        <w:rPr>
          <w:rFonts w:ascii="Times New Roman" w:hAnsi="Times New Roman" w:cs="David" w:hint="cs"/>
          <w:sz w:val="20"/>
          <w:szCs w:val="20"/>
          <w:rtl/>
        </w:rPr>
        <w:t>המר</w:t>
      </w:r>
      <w:r w:rsidRPr="00C264C1">
        <w:rPr>
          <w:rFonts w:ascii="David" w:hAnsi="David" w:cs="David"/>
          <w:sz w:val="20"/>
          <w:szCs w:val="20"/>
          <w:rtl/>
        </w:rPr>
        <w:t>שתת של משרד התחבורה והבטיחות בדרכים</w:t>
      </w:r>
      <w:r w:rsidRPr="00C264C1">
        <w:rPr>
          <w:rFonts w:ascii="David" w:hAnsi="David" w:cs="David"/>
          <w:b/>
          <w:bCs/>
          <w:sz w:val="20"/>
          <w:szCs w:val="20"/>
          <w:rtl/>
        </w:rPr>
        <w:t xml:space="preserve">, </w:t>
      </w:r>
      <w:hyperlink r:id="rId77" w:history="1">
        <w:r w:rsidRPr="00C264C1">
          <w:rPr>
            <w:rStyle w:val="Hyperlink"/>
            <w:rFonts w:cs="David"/>
            <w:bCs/>
            <w:sz w:val="20"/>
            <w:szCs w:val="20"/>
            <w:rtl/>
          </w:rPr>
          <w:t>שולחן עגול</w:t>
        </w:r>
      </w:hyperlink>
      <w:r w:rsidRPr="00C264C1">
        <w:rPr>
          <w:rFonts w:ascii="David" w:hAnsi="David" w:cs="David"/>
          <w:b/>
          <w:bCs/>
          <w:sz w:val="20"/>
          <w:szCs w:val="20"/>
          <w:rtl/>
        </w:rPr>
        <w:t xml:space="preserve"> מודלים תחבורתיים אוגדן נהלים - </w:t>
      </w:r>
      <w:r>
        <w:rPr>
          <w:rFonts w:ascii="Times New Roman" w:hAnsi="Times New Roman" w:cs="David"/>
          <w:sz w:val="20"/>
          <w:szCs w:val="20"/>
          <w:rtl/>
        </w:rPr>
        <w:tab/>
      </w:r>
      <w:r w:rsidRPr="00C264C1">
        <w:rPr>
          <w:rFonts w:ascii="David" w:hAnsi="David" w:cs="David"/>
          <w:b/>
          <w:bCs/>
          <w:sz w:val="20"/>
          <w:szCs w:val="20"/>
          <w:rtl/>
        </w:rPr>
        <w:t>מהדורה 1.0</w:t>
      </w:r>
      <w:r w:rsidRPr="00C264C1">
        <w:rPr>
          <w:rFonts w:ascii="David" w:hAnsi="David" w:cs="David"/>
          <w:sz w:val="20"/>
          <w:szCs w:val="20"/>
          <w:rtl/>
        </w:rPr>
        <w:t>, נהלי א</w:t>
      </w:r>
      <w:r w:rsidRPr="002749C8">
        <w:rPr>
          <w:rFonts w:ascii="Times New Roman" w:hAnsi="Times New Roman" w:cs="David" w:hint="cs"/>
          <w:sz w:val="20"/>
          <w:szCs w:val="20"/>
          <w:rtl/>
        </w:rPr>
        <w:t>גף</w:t>
      </w:r>
      <w:r w:rsidRPr="002749C8">
        <w:rPr>
          <w:rFonts w:ascii="DaunPenh" w:hAnsi="DaunPenh" w:cs="David"/>
          <w:sz w:val="20"/>
          <w:szCs w:val="20"/>
          <w:rtl/>
        </w:rPr>
        <w:t xml:space="preserve"> </w:t>
      </w:r>
      <w:r w:rsidRPr="002749C8">
        <w:rPr>
          <w:rFonts w:ascii="Times New Roman" w:hAnsi="Times New Roman" w:cs="David" w:hint="cs"/>
          <w:sz w:val="20"/>
          <w:szCs w:val="20"/>
          <w:rtl/>
        </w:rPr>
        <w:t>תכנון</w:t>
      </w:r>
      <w:r w:rsidRPr="002749C8">
        <w:rPr>
          <w:rFonts w:ascii="DaunPenh" w:hAnsi="DaunPenh" w:cs="David"/>
          <w:sz w:val="20"/>
          <w:szCs w:val="20"/>
          <w:rtl/>
        </w:rPr>
        <w:t xml:space="preserve"> </w:t>
      </w:r>
      <w:r w:rsidRPr="002749C8">
        <w:rPr>
          <w:rFonts w:ascii="Times New Roman" w:hAnsi="Times New Roman" w:cs="David" w:hint="cs"/>
          <w:sz w:val="20"/>
          <w:szCs w:val="20"/>
          <w:rtl/>
        </w:rPr>
        <w:t>תחבורתי</w:t>
      </w:r>
      <w:r w:rsidRPr="002749C8">
        <w:rPr>
          <w:rFonts w:ascii="DaunPenh" w:hAnsi="DaunPenh" w:cs="David"/>
          <w:sz w:val="20"/>
          <w:szCs w:val="20"/>
          <w:rtl/>
        </w:rPr>
        <w:t xml:space="preserve"> </w:t>
      </w:r>
      <w:r w:rsidRPr="002749C8">
        <w:rPr>
          <w:rFonts w:ascii="Times New Roman" w:hAnsi="Times New Roman" w:cs="David" w:hint="cs"/>
          <w:sz w:val="20"/>
          <w:szCs w:val="20"/>
          <w:rtl/>
        </w:rPr>
        <w:t>בנושא</w:t>
      </w:r>
      <w:r w:rsidRPr="002749C8">
        <w:rPr>
          <w:rFonts w:ascii="DaunPenh" w:hAnsi="DaunPenh" w:cs="David"/>
          <w:sz w:val="20"/>
          <w:szCs w:val="20"/>
          <w:rtl/>
        </w:rPr>
        <w:t xml:space="preserve"> </w:t>
      </w:r>
      <w:r w:rsidRPr="002749C8">
        <w:rPr>
          <w:rFonts w:ascii="Times New Roman" w:hAnsi="Times New Roman" w:cs="David" w:hint="cs"/>
          <w:sz w:val="20"/>
          <w:szCs w:val="20"/>
          <w:rtl/>
        </w:rPr>
        <w:t>מודלים</w:t>
      </w:r>
      <w:r w:rsidRPr="002749C8">
        <w:rPr>
          <w:rFonts w:ascii="DaunPenh" w:hAnsi="DaunPenh" w:cs="David"/>
          <w:sz w:val="20"/>
          <w:szCs w:val="20"/>
          <w:rtl/>
        </w:rPr>
        <w:t xml:space="preserve"> </w:t>
      </w:r>
      <w:r w:rsidRPr="002749C8">
        <w:rPr>
          <w:rFonts w:ascii="Times New Roman" w:hAnsi="Times New Roman" w:cs="David" w:hint="cs"/>
          <w:sz w:val="20"/>
          <w:szCs w:val="20"/>
          <w:rtl/>
        </w:rPr>
        <w:t>תחבורתיים</w:t>
      </w:r>
      <w:r>
        <w:rPr>
          <w:rFonts w:ascii="DaunPenh" w:hAnsi="DaunPenh" w:cs="David" w:hint="cs"/>
          <w:sz w:val="20"/>
          <w:szCs w:val="20"/>
          <w:rtl/>
        </w:rPr>
        <w:t xml:space="preserve"> (</w:t>
      </w:r>
      <w:r w:rsidRPr="002749C8">
        <w:rPr>
          <w:rFonts w:ascii="Times New Roman" w:hAnsi="Times New Roman" w:cs="David" w:hint="cs"/>
          <w:sz w:val="20"/>
          <w:szCs w:val="20"/>
          <w:rtl/>
        </w:rPr>
        <w:t>אדר</w:t>
      </w:r>
      <w:r w:rsidRPr="002749C8">
        <w:rPr>
          <w:rFonts w:ascii="DaunPenh" w:hAnsi="DaunPenh" w:cs="David"/>
          <w:sz w:val="20"/>
          <w:szCs w:val="20"/>
          <w:rtl/>
        </w:rPr>
        <w:t xml:space="preserve"> </w:t>
      </w:r>
      <w:r w:rsidRPr="002749C8">
        <w:rPr>
          <w:rFonts w:ascii="Times New Roman" w:hAnsi="Times New Roman" w:cs="David" w:hint="cs"/>
          <w:sz w:val="20"/>
          <w:szCs w:val="20"/>
          <w:rtl/>
        </w:rPr>
        <w:t>תשפ</w:t>
      </w:r>
      <w:r w:rsidRPr="002749C8">
        <w:rPr>
          <w:rFonts w:ascii="DaunPenh" w:hAnsi="DaunPenh" w:cs="David"/>
          <w:sz w:val="20"/>
          <w:szCs w:val="20"/>
          <w:rtl/>
        </w:rPr>
        <w:t>"</w:t>
      </w:r>
      <w:r w:rsidRPr="002749C8">
        <w:rPr>
          <w:rFonts w:ascii="Times New Roman" w:hAnsi="Times New Roman" w:cs="David" w:hint="cs"/>
          <w:sz w:val="20"/>
          <w:szCs w:val="20"/>
          <w:rtl/>
        </w:rPr>
        <w:t>ג</w:t>
      </w:r>
      <w:r w:rsidRPr="002749C8">
        <w:rPr>
          <w:rFonts w:ascii="DaunPenh" w:hAnsi="DaunPenh" w:cs="David"/>
          <w:sz w:val="20"/>
          <w:szCs w:val="20"/>
          <w:rtl/>
        </w:rPr>
        <w:t xml:space="preserve"> - </w:t>
      </w:r>
      <w:r w:rsidRPr="002749C8">
        <w:rPr>
          <w:rFonts w:ascii="Times New Roman" w:hAnsi="Times New Roman" w:cs="David" w:hint="cs"/>
          <w:sz w:val="20"/>
          <w:szCs w:val="20"/>
          <w:rtl/>
        </w:rPr>
        <w:t>מרץ</w:t>
      </w:r>
      <w:r w:rsidRPr="002749C8">
        <w:rPr>
          <w:rFonts w:ascii="DaunPenh" w:hAnsi="DaunPenh" w:cs="David"/>
          <w:sz w:val="20"/>
          <w:szCs w:val="20"/>
          <w:rtl/>
        </w:rPr>
        <w:t xml:space="preserve"> 2023</w:t>
      </w:r>
      <w:r>
        <w:rPr>
          <w:rFonts w:ascii="DaunPenh" w:hAnsi="DaunPenh" w:cs="David" w:hint="cs"/>
          <w:sz w:val="20"/>
          <w:szCs w:val="20"/>
          <w:rtl/>
        </w:rPr>
        <w:t>)</w:t>
      </w:r>
      <w:r w:rsidRPr="002749C8">
        <w:rPr>
          <w:rFonts w:ascii="DaunPenh" w:hAnsi="DaunPenh" w:cs="David"/>
          <w:sz w:val="20"/>
          <w:szCs w:val="20"/>
          <w:rtl/>
        </w:rPr>
        <w:t>.</w:t>
      </w:r>
    </w:p>
  </w:footnote>
  <w:footnote w:id="114">
    <w:p w:rsidR="003F5973" w:rsidRPr="002749C8" w:rsidRDefault="003F5973" w:rsidP="008C2F03">
      <w:pPr>
        <w:pStyle w:val="af"/>
        <w:rPr>
          <w:rFonts w:ascii="DaunPenh" w:hAnsi="DaunPenh"/>
          <w:rtl/>
        </w:rPr>
      </w:pPr>
      <w:r w:rsidRPr="002749C8">
        <w:rPr>
          <w:rStyle w:val="af1"/>
          <w:rFonts w:ascii="DaunPenh" w:hAnsi="DaunPenh"/>
        </w:rPr>
        <w:footnoteRef/>
      </w:r>
      <w:r w:rsidRPr="002749C8">
        <w:rPr>
          <w:rFonts w:ascii="DaunPenh" w:hAnsi="DaunPenh"/>
          <w:rtl/>
        </w:rPr>
        <w:t xml:space="preserve"> </w:t>
      </w:r>
      <w:r>
        <w:rPr>
          <w:rtl/>
        </w:rPr>
        <w:tab/>
      </w:r>
      <w:r w:rsidRPr="009938D9">
        <w:rPr>
          <w:rFonts w:hint="cs"/>
          <w:rtl/>
        </w:rPr>
        <w:t>חברת</w:t>
      </w:r>
      <w:r w:rsidRPr="009938D9">
        <w:rPr>
          <w:rFonts w:ascii="DaunPenh" w:hAnsi="DaunPenh"/>
          <w:rtl/>
        </w:rPr>
        <w:t xml:space="preserve"> </w:t>
      </w:r>
      <w:r w:rsidRPr="009938D9">
        <w:rPr>
          <w:rFonts w:hint="cs"/>
          <w:rtl/>
        </w:rPr>
        <w:t>נתיבי</w:t>
      </w:r>
      <w:r w:rsidRPr="009938D9">
        <w:rPr>
          <w:rFonts w:ascii="DaunPenh" w:hAnsi="DaunPenh"/>
          <w:rtl/>
        </w:rPr>
        <w:t xml:space="preserve"> </w:t>
      </w:r>
      <w:r w:rsidRPr="009938D9">
        <w:rPr>
          <w:rFonts w:hint="cs"/>
          <w:rtl/>
        </w:rPr>
        <w:t>איילון</w:t>
      </w:r>
      <w:r w:rsidRPr="009938D9">
        <w:rPr>
          <w:rFonts w:ascii="DaunPenh" w:hAnsi="DaunPenh"/>
          <w:rtl/>
        </w:rPr>
        <w:t xml:space="preserve">, </w:t>
      </w:r>
      <w:r w:rsidRPr="001227E5">
        <w:rPr>
          <w:rFonts w:hint="eastAsia"/>
          <w:b/>
          <w:bCs/>
          <w:rtl/>
        </w:rPr>
        <w:t>מצגת</w:t>
      </w:r>
      <w:r w:rsidRPr="001227E5">
        <w:rPr>
          <w:rFonts w:ascii="DaunPenh" w:hAnsi="DaunPenh"/>
          <w:b/>
          <w:bCs/>
          <w:rtl/>
        </w:rPr>
        <w:t xml:space="preserve"> "</w:t>
      </w:r>
      <w:r w:rsidRPr="001227E5">
        <w:rPr>
          <w:rFonts w:hint="eastAsia"/>
          <w:b/>
          <w:bCs/>
          <w:rtl/>
        </w:rPr>
        <w:t>מודלים</w:t>
      </w:r>
      <w:r w:rsidRPr="001227E5">
        <w:rPr>
          <w:rFonts w:ascii="DaunPenh" w:hAnsi="DaunPenh"/>
          <w:b/>
          <w:bCs/>
          <w:rtl/>
        </w:rPr>
        <w:t xml:space="preserve"> </w:t>
      </w:r>
      <w:r w:rsidRPr="001227E5">
        <w:rPr>
          <w:rFonts w:hint="eastAsia"/>
          <w:b/>
          <w:bCs/>
          <w:rtl/>
        </w:rPr>
        <w:t>תחבורתיים</w:t>
      </w:r>
      <w:r w:rsidRPr="001227E5">
        <w:rPr>
          <w:rFonts w:ascii="DaunPenh" w:hAnsi="DaunPenh"/>
          <w:b/>
          <w:bCs/>
          <w:rtl/>
        </w:rPr>
        <w:t xml:space="preserve"> </w:t>
      </w:r>
      <w:r w:rsidRPr="001227E5">
        <w:rPr>
          <w:rFonts w:hint="eastAsia"/>
          <w:b/>
          <w:bCs/>
          <w:rtl/>
        </w:rPr>
        <w:t>ותכניות</w:t>
      </w:r>
      <w:r w:rsidRPr="001227E5">
        <w:rPr>
          <w:rFonts w:ascii="DaunPenh" w:hAnsi="DaunPenh"/>
          <w:b/>
          <w:bCs/>
          <w:rtl/>
        </w:rPr>
        <w:t xml:space="preserve"> </w:t>
      </w:r>
      <w:r w:rsidRPr="001227E5">
        <w:rPr>
          <w:rFonts w:hint="eastAsia"/>
          <w:b/>
          <w:bCs/>
          <w:rtl/>
        </w:rPr>
        <w:t>אב</w:t>
      </w:r>
      <w:r w:rsidRPr="001227E5">
        <w:rPr>
          <w:rFonts w:ascii="DaunPenh" w:hAnsi="DaunPenh"/>
          <w:b/>
          <w:bCs/>
          <w:rtl/>
        </w:rPr>
        <w:t xml:space="preserve"> </w:t>
      </w:r>
      <w:r w:rsidRPr="001227E5">
        <w:rPr>
          <w:rFonts w:hint="eastAsia"/>
          <w:b/>
          <w:bCs/>
          <w:rtl/>
        </w:rPr>
        <w:t>לתחבורה</w:t>
      </w:r>
      <w:r w:rsidRPr="001227E5">
        <w:rPr>
          <w:rFonts w:ascii="DaunPenh" w:hAnsi="DaunPenh"/>
          <w:b/>
          <w:bCs/>
          <w:rtl/>
        </w:rPr>
        <w:t xml:space="preserve">" </w:t>
      </w:r>
      <w:r w:rsidRPr="001227E5">
        <w:rPr>
          <w:rFonts w:hint="eastAsia"/>
          <w:b/>
          <w:bCs/>
          <w:rtl/>
        </w:rPr>
        <w:t>שהוצגה</w:t>
      </w:r>
      <w:r w:rsidRPr="001227E5">
        <w:rPr>
          <w:rFonts w:ascii="DaunPenh" w:hAnsi="DaunPenh"/>
          <w:b/>
          <w:bCs/>
          <w:rtl/>
        </w:rPr>
        <w:t xml:space="preserve"> </w:t>
      </w:r>
      <w:r w:rsidRPr="001227E5">
        <w:rPr>
          <w:rFonts w:hint="eastAsia"/>
          <w:b/>
          <w:bCs/>
          <w:rtl/>
        </w:rPr>
        <w:t>בטכניון</w:t>
      </w:r>
      <w:r w:rsidRPr="009938D9">
        <w:rPr>
          <w:rFonts w:ascii="DaunPenh" w:hAnsi="DaunPenh"/>
          <w:rtl/>
        </w:rPr>
        <w:t xml:space="preserve"> </w:t>
      </w:r>
      <w:r>
        <w:rPr>
          <w:rFonts w:hint="cs"/>
          <w:rtl/>
        </w:rPr>
        <w:t>(</w:t>
      </w:r>
      <w:r w:rsidRPr="009938D9">
        <w:rPr>
          <w:rFonts w:hint="cs"/>
          <w:rtl/>
        </w:rPr>
        <w:t>יוני</w:t>
      </w:r>
      <w:r w:rsidRPr="009938D9">
        <w:rPr>
          <w:rFonts w:ascii="DaunPenh" w:hAnsi="DaunPenh"/>
          <w:rtl/>
        </w:rPr>
        <w:t xml:space="preserve"> 2024</w:t>
      </w:r>
      <w:r>
        <w:rPr>
          <w:rFonts w:ascii="DaunPenh" w:hAnsi="DaunPenh" w:hint="cs"/>
          <w:rtl/>
        </w:rPr>
        <w:t>)</w:t>
      </w:r>
      <w:r w:rsidRPr="009938D9">
        <w:rPr>
          <w:rFonts w:hint="cs"/>
          <w:rtl/>
        </w:rPr>
        <w:t>.</w:t>
      </w:r>
    </w:p>
  </w:footnote>
  <w:footnote w:id="115">
    <w:p w:rsidR="003F5973" w:rsidRPr="007A3800" w:rsidRDefault="003F5973" w:rsidP="008C2F03">
      <w:pPr>
        <w:pStyle w:val="af"/>
        <w:rPr>
          <w:rtl/>
        </w:rPr>
      </w:pPr>
      <w:r>
        <w:rPr>
          <w:rStyle w:val="af1"/>
        </w:rPr>
        <w:footnoteRef/>
      </w:r>
      <w:r>
        <w:rPr>
          <w:rtl/>
        </w:rPr>
        <w:t xml:space="preserve"> </w:t>
      </w:r>
      <w:r>
        <w:rPr>
          <w:rtl/>
        </w:rPr>
        <w:tab/>
      </w:r>
      <w:r w:rsidRPr="007A3800">
        <w:rPr>
          <w:rtl/>
        </w:rPr>
        <w:t xml:space="preserve">משרד </w:t>
      </w:r>
      <w:r w:rsidRPr="00F31908">
        <w:rPr>
          <w:rFonts w:ascii="DaunPenh" w:hAnsi="DaunPenh"/>
          <w:rtl/>
        </w:rPr>
        <w:t>התחבורה</w:t>
      </w:r>
      <w:r w:rsidRPr="00F54E47">
        <w:rPr>
          <w:rtl/>
        </w:rPr>
        <w:t>,</w:t>
      </w:r>
      <w:r w:rsidRPr="001227E5">
        <w:rPr>
          <w:b/>
          <w:bCs/>
          <w:rtl/>
        </w:rPr>
        <w:t xml:space="preserve"> אפיון סקר הרגלי נסיעה בישראל, נייר עבודה מס' 5: </w:t>
      </w:r>
      <w:r w:rsidRPr="001227E5">
        <w:rPr>
          <w:rFonts w:hint="eastAsia"/>
          <w:b/>
          <w:bCs/>
          <w:rtl/>
        </w:rPr>
        <w:t>גיבוש</w:t>
      </w:r>
      <w:r w:rsidRPr="001227E5">
        <w:rPr>
          <w:b/>
          <w:bCs/>
          <w:rtl/>
        </w:rPr>
        <w:t xml:space="preserve"> </w:t>
      </w:r>
      <w:r w:rsidRPr="001227E5">
        <w:rPr>
          <w:rFonts w:hint="eastAsia"/>
          <w:b/>
          <w:bCs/>
          <w:rtl/>
        </w:rPr>
        <w:t>הגישה</w:t>
      </w:r>
      <w:r w:rsidRPr="001227E5">
        <w:rPr>
          <w:b/>
          <w:bCs/>
          <w:rtl/>
        </w:rPr>
        <w:t xml:space="preserve"> </w:t>
      </w:r>
      <w:r w:rsidRPr="001227E5">
        <w:rPr>
          <w:rFonts w:hint="eastAsia"/>
          <w:b/>
          <w:bCs/>
          <w:rtl/>
        </w:rPr>
        <w:t>לדגימה</w:t>
      </w:r>
      <w:r w:rsidRPr="001227E5">
        <w:rPr>
          <w:b/>
          <w:bCs/>
          <w:rtl/>
        </w:rPr>
        <w:t xml:space="preserve"> </w:t>
      </w:r>
      <w:r w:rsidRPr="001227E5">
        <w:rPr>
          <w:rFonts w:hint="eastAsia"/>
          <w:b/>
          <w:bCs/>
          <w:rtl/>
        </w:rPr>
        <w:t>ולשיטת</w:t>
      </w:r>
      <w:r w:rsidRPr="001227E5">
        <w:rPr>
          <w:b/>
          <w:bCs/>
          <w:rtl/>
        </w:rPr>
        <w:t xml:space="preserve"> </w:t>
      </w:r>
      <w:r w:rsidRPr="001227E5">
        <w:rPr>
          <w:rFonts w:hint="eastAsia"/>
          <w:b/>
          <w:bCs/>
          <w:rtl/>
        </w:rPr>
        <w:t>החקירה</w:t>
      </w:r>
      <w:r w:rsidRPr="007A3800">
        <w:rPr>
          <w:rFonts w:hint="cs"/>
          <w:rtl/>
        </w:rPr>
        <w:t xml:space="preserve"> </w:t>
      </w:r>
      <w:r>
        <w:rPr>
          <w:rFonts w:hint="cs"/>
          <w:rtl/>
        </w:rPr>
        <w:t>(</w:t>
      </w:r>
      <w:r w:rsidRPr="007A3800">
        <w:rPr>
          <w:rFonts w:hint="cs"/>
          <w:rtl/>
        </w:rPr>
        <w:t>ינואר 2024</w:t>
      </w:r>
      <w:r>
        <w:rPr>
          <w:rFonts w:hint="cs"/>
          <w:rtl/>
        </w:rPr>
        <w:t>)</w:t>
      </w:r>
      <w:r w:rsidRPr="007A3800">
        <w:rPr>
          <w:rFonts w:hint="cs"/>
          <w:rtl/>
        </w:rPr>
        <w:t>.</w:t>
      </w:r>
    </w:p>
  </w:footnote>
  <w:footnote w:id="116">
    <w:p w:rsidR="003F5973" w:rsidRPr="007A3800" w:rsidRDefault="003F5973" w:rsidP="008C2F03">
      <w:pPr>
        <w:pStyle w:val="af"/>
        <w:ind w:left="708" w:hanging="708"/>
        <w:rPr>
          <w:b/>
          <w:bCs/>
          <w:rtl/>
        </w:rPr>
      </w:pPr>
      <w:r w:rsidRPr="007A3800">
        <w:rPr>
          <w:rStyle w:val="af1"/>
        </w:rPr>
        <w:footnoteRef/>
      </w:r>
      <w:r w:rsidRPr="007A3800">
        <w:rPr>
          <w:rtl/>
        </w:rPr>
        <w:t xml:space="preserve"> </w:t>
      </w:r>
      <w:r>
        <w:rPr>
          <w:rtl/>
        </w:rPr>
        <w:tab/>
      </w:r>
      <w:r w:rsidRPr="007A3800">
        <w:rPr>
          <w:rFonts w:hint="cs"/>
          <w:rtl/>
        </w:rPr>
        <w:t xml:space="preserve">משרד התחבורה, </w:t>
      </w:r>
      <w:r w:rsidRPr="001227E5">
        <w:rPr>
          <w:rFonts w:hint="eastAsia"/>
          <w:b/>
          <w:bCs/>
          <w:rtl/>
        </w:rPr>
        <w:t>שולחן</w:t>
      </w:r>
      <w:r w:rsidRPr="001227E5">
        <w:rPr>
          <w:b/>
          <w:bCs/>
          <w:rtl/>
        </w:rPr>
        <w:t xml:space="preserve"> </w:t>
      </w:r>
      <w:r w:rsidRPr="001227E5">
        <w:rPr>
          <w:rFonts w:hint="eastAsia"/>
          <w:b/>
          <w:bCs/>
          <w:rtl/>
        </w:rPr>
        <w:t>עגול</w:t>
      </w:r>
      <w:r w:rsidRPr="001227E5">
        <w:rPr>
          <w:b/>
          <w:bCs/>
          <w:rtl/>
        </w:rPr>
        <w:t xml:space="preserve"> </w:t>
      </w:r>
      <w:r w:rsidRPr="001227E5">
        <w:rPr>
          <w:rFonts w:hint="eastAsia"/>
          <w:b/>
          <w:bCs/>
          <w:rtl/>
        </w:rPr>
        <w:t>למודלים</w:t>
      </w:r>
      <w:r w:rsidRPr="001227E5">
        <w:rPr>
          <w:b/>
          <w:bCs/>
          <w:rtl/>
        </w:rPr>
        <w:t xml:space="preserve"> </w:t>
      </w:r>
      <w:r w:rsidRPr="001227E5">
        <w:rPr>
          <w:rFonts w:hint="eastAsia"/>
          <w:b/>
          <w:bCs/>
          <w:rtl/>
        </w:rPr>
        <w:t>תחבורתיים</w:t>
      </w:r>
      <w:r w:rsidRPr="001227E5">
        <w:rPr>
          <w:b/>
          <w:bCs/>
          <w:rtl/>
        </w:rPr>
        <w:t xml:space="preserve">: </w:t>
      </w:r>
      <w:r w:rsidRPr="001227E5">
        <w:rPr>
          <w:rFonts w:hint="eastAsia"/>
          <w:b/>
          <w:bCs/>
          <w:rtl/>
        </w:rPr>
        <w:t>התאמת</w:t>
      </w:r>
      <w:r w:rsidRPr="001227E5">
        <w:rPr>
          <w:b/>
          <w:bCs/>
          <w:rtl/>
        </w:rPr>
        <w:t xml:space="preserve"> </w:t>
      </w:r>
      <w:r w:rsidRPr="001227E5">
        <w:rPr>
          <w:rFonts w:hint="eastAsia"/>
          <w:b/>
          <w:bCs/>
          <w:rtl/>
        </w:rPr>
        <w:t>המודלים</w:t>
      </w:r>
      <w:r w:rsidRPr="001227E5">
        <w:rPr>
          <w:b/>
          <w:bCs/>
          <w:rtl/>
        </w:rPr>
        <w:t xml:space="preserve"> </w:t>
      </w:r>
      <w:r w:rsidRPr="001227E5">
        <w:rPr>
          <w:rFonts w:hint="eastAsia"/>
          <w:b/>
          <w:bCs/>
          <w:rtl/>
        </w:rPr>
        <w:t>הנוכחיים</w:t>
      </w:r>
      <w:r w:rsidRPr="001227E5">
        <w:rPr>
          <w:b/>
          <w:bCs/>
          <w:rtl/>
        </w:rPr>
        <w:t xml:space="preserve"> </w:t>
      </w:r>
      <w:r w:rsidRPr="001227E5">
        <w:rPr>
          <w:rFonts w:hint="eastAsia"/>
          <w:b/>
          <w:bCs/>
          <w:rtl/>
        </w:rPr>
        <w:t>למשימה</w:t>
      </w:r>
      <w:r w:rsidRPr="001227E5">
        <w:rPr>
          <w:b/>
          <w:bCs/>
          <w:rtl/>
        </w:rPr>
        <w:t xml:space="preserve"> </w:t>
      </w:r>
      <w:r w:rsidRPr="001227E5">
        <w:rPr>
          <w:rFonts w:hint="eastAsia"/>
          <w:b/>
          <w:bCs/>
          <w:rtl/>
        </w:rPr>
        <w:t>והגדרת</w:t>
      </w:r>
      <w:r w:rsidRPr="001227E5">
        <w:rPr>
          <w:b/>
          <w:bCs/>
          <w:rtl/>
        </w:rPr>
        <w:t xml:space="preserve"> </w:t>
      </w:r>
      <w:r w:rsidRPr="001227E5">
        <w:rPr>
          <w:rFonts w:hint="eastAsia"/>
          <w:b/>
          <w:bCs/>
          <w:rtl/>
        </w:rPr>
        <w:t>מבנה</w:t>
      </w:r>
      <w:r w:rsidRPr="001227E5">
        <w:rPr>
          <w:b/>
          <w:bCs/>
          <w:rtl/>
        </w:rPr>
        <w:t xml:space="preserve"> </w:t>
      </w:r>
      <w:r>
        <w:rPr>
          <w:rFonts w:ascii="David" w:hAnsi="David"/>
          <w:rtl/>
        </w:rPr>
        <w:tab/>
      </w:r>
      <w:r w:rsidRPr="001227E5">
        <w:rPr>
          <w:rFonts w:hint="eastAsia"/>
          <w:b/>
          <w:bCs/>
          <w:rtl/>
        </w:rPr>
        <w:t>מודלים</w:t>
      </w:r>
      <w:r w:rsidRPr="001227E5">
        <w:rPr>
          <w:b/>
          <w:bCs/>
          <w:rtl/>
        </w:rPr>
        <w:t xml:space="preserve"> </w:t>
      </w:r>
      <w:r w:rsidRPr="001227E5">
        <w:rPr>
          <w:rFonts w:hint="eastAsia"/>
          <w:b/>
          <w:bCs/>
          <w:rtl/>
        </w:rPr>
        <w:t>רצוי</w:t>
      </w:r>
      <w:r w:rsidRPr="001227E5">
        <w:rPr>
          <w:b/>
          <w:bCs/>
          <w:rtl/>
        </w:rPr>
        <w:t xml:space="preserve"> - </w:t>
      </w:r>
      <w:r w:rsidRPr="001227E5">
        <w:rPr>
          <w:rFonts w:hint="eastAsia"/>
          <w:b/>
          <w:bCs/>
          <w:rtl/>
        </w:rPr>
        <w:t>נייר</w:t>
      </w:r>
      <w:r w:rsidRPr="001227E5">
        <w:rPr>
          <w:b/>
          <w:bCs/>
          <w:rtl/>
        </w:rPr>
        <w:t xml:space="preserve"> </w:t>
      </w:r>
      <w:r w:rsidRPr="001227E5">
        <w:rPr>
          <w:rFonts w:hint="eastAsia"/>
          <w:b/>
          <w:bCs/>
          <w:rtl/>
        </w:rPr>
        <w:t>רקע</w:t>
      </w:r>
      <w:r w:rsidRPr="001227E5">
        <w:rPr>
          <w:b/>
          <w:bCs/>
          <w:rtl/>
        </w:rPr>
        <w:t xml:space="preserve"> </w:t>
      </w:r>
      <w:r w:rsidRPr="001227E5">
        <w:rPr>
          <w:rFonts w:hint="eastAsia"/>
          <w:b/>
          <w:bCs/>
          <w:rtl/>
        </w:rPr>
        <w:t>לדיון</w:t>
      </w:r>
      <w:r w:rsidRPr="007A3800">
        <w:rPr>
          <w:rFonts w:hint="cs"/>
          <w:rtl/>
        </w:rPr>
        <w:t xml:space="preserve"> </w:t>
      </w:r>
      <w:r>
        <w:rPr>
          <w:rFonts w:hint="cs"/>
          <w:rtl/>
        </w:rPr>
        <w:t>(</w:t>
      </w:r>
      <w:r w:rsidRPr="007A3800">
        <w:rPr>
          <w:rFonts w:hint="cs"/>
          <w:rtl/>
        </w:rPr>
        <w:t>אפריל 2019</w:t>
      </w:r>
      <w:r>
        <w:rPr>
          <w:rFonts w:hint="cs"/>
          <w:rtl/>
        </w:rPr>
        <w:t>)</w:t>
      </w:r>
      <w:r w:rsidRPr="007A3800">
        <w:rPr>
          <w:rFonts w:hint="cs"/>
          <w:b/>
          <w:bCs/>
          <w:rtl/>
        </w:rPr>
        <w:t xml:space="preserve">. </w:t>
      </w:r>
    </w:p>
  </w:footnote>
  <w:footnote w:id="117">
    <w:p w:rsidR="003F5973" w:rsidRDefault="003F5973" w:rsidP="008C2F03">
      <w:pPr>
        <w:pStyle w:val="af"/>
        <w:ind w:left="708" w:hanging="708"/>
      </w:pPr>
      <w:r>
        <w:rPr>
          <w:rStyle w:val="af1"/>
        </w:rPr>
        <w:footnoteRef/>
      </w:r>
      <w:r>
        <w:rPr>
          <w:rtl/>
        </w:rPr>
        <w:t xml:space="preserve"> </w:t>
      </w:r>
      <w:r>
        <w:rPr>
          <w:rtl/>
        </w:rPr>
        <w:tab/>
      </w:r>
      <w:proofErr w:type="spellStart"/>
      <w:r>
        <w:rPr>
          <w:rFonts w:hint="cs"/>
          <w:rtl/>
        </w:rPr>
        <w:t>צתא"ל</w:t>
      </w:r>
      <w:proofErr w:type="spellEnd"/>
      <w:r>
        <w:rPr>
          <w:rFonts w:hint="cs"/>
          <w:rtl/>
        </w:rPr>
        <w:t xml:space="preserve"> ירושלים (צוות תוכנית אב לתחבורה ירושלים) הוא </w:t>
      </w:r>
      <w:r w:rsidRPr="00516174">
        <w:rPr>
          <w:rtl/>
        </w:rPr>
        <w:t xml:space="preserve">גוף משותף למשרד התחבורה ועיריית ירושלים </w:t>
      </w:r>
      <w:r>
        <w:rPr>
          <w:rFonts w:ascii="David" w:hAnsi="David"/>
          <w:rtl/>
        </w:rPr>
        <w:tab/>
      </w:r>
      <w:r w:rsidRPr="00516174">
        <w:rPr>
          <w:rtl/>
        </w:rPr>
        <w:t>והוא האמון על תכנון ופיתוח רשת הרכבות הקלות בירושלים</w:t>
      </w:r>
      <w:r>
        <w:rPr>
          <w:rFonts w:hint="cs"/>
          <w:rtl/>
        </w:rPr>
        <w:t xml:space="preserve"> וגם</w:t>
      </w:r>
      <w:r w:rsidRPr="00516174">
        <w:rPr>
          <w:rtl/>
        </w:rPr>
        <w:t xml:space="preserve"> על תכנון</w:t>
      </w:r>
      <w:r>
        <w:rPr>
          <w:rFonts w:hint="cs"/>
          <w:rtl/>
        </w:rPr>
        <w:t xml:space="preserve"> </w:t>
      </w:r>
      <w:r w:rsidRPr="00516174">
        <w:rPr>
          <w:rtl/>
        </w:rPr>
        <w:t>הכבישים בעיר,</w:t>
      </w:r>
      <w:r w:rsidRPr="00F54E47">
        <w:rPr>
          <w:rtl/>
        </w:rPr>
        <w:t xml:space="preserve"> </w:t>
      </w:r>
      <w:r w:rsidRPr="00516174">
        <w:rPr>
          <w:rtl/>
        </w:rPr>
        <w:t>בניי</w:t>
      </w:r>
      <w:r>
        <w:rPr>
          <w:rFonts w:hint="cs"/>
          <w:rtl/>
        </w:rPr>
        <w:t>תם</w:t>
      </w:r>
      <w:r w:rsidRPr="00516174">
        <w:rPr>
          <w:rtl/>
        </w:rPr>
        <w:t xml:space="preserve"> </w:t>
      </w:r>
      <w:r>
        <w:rPr>
          <w:rFonts w:ascii="David" w:hAnsi="David"/>
          <w:rtl/>
        </w:rPr>
        <w:tab/>
      </w:r>
      <w:r w:rsidRPr="00516174">
        <w:rPr>
          <w:rtl/>
        </w:rPr>
        <w:t>ושדרוג</w:t>
      </w:r>
      <w:r>
        <w:rPr>
          <w:rFonts w:hint="cs"/>
          <w:rtl/>
        </w:rPr>
        <w:t>ם,</w:t>
      </w:r>
      <w:r w:rsidRPr="00516174">
        <w:rPr>
          <w:rtl/>
        </w:rPr>
        <w:t xml:space="preserve"> פיתוח תחבורה ציבורית ממונעת, פיתוח מערך שבילי אופניים ושבילים להולכי רגל ועוד</w:t>
      </w:r>
      <w:r>
        <w:rPr>
          <w:rFonts w:hint="cs"/>
          <w:rtl/>
        </w:rPr>
        <w:t>.</w:t>
      </w:r>
    </w:p>
  </w:footnote>
  <w:footnote w:id="118">
    <w:p w:rsidR="003F5973" w:rsidRDefault="003F5973" w:rsidP="008C2F03">
      <w:pPr>
        <w:pStyle w:val="af"/>
        <w:ind w:left="708" w:hanging="708"/>
      </w:pPr>
      <w:r>
        <w:rPr>
          <w:rStyle w:val="af1"/>
        </w:rPr>
        <w:footnoteRef/>
      </w:r>
      <w:r>
        <w:rPr>
          <w:rtl/>
        </w:rPr>
        <w:t xml:space="preserve"> </w:t>
      </w:r>
      <w:r>
        <w:rPr>
          <w:rtl/>
        </w:rPr>
        <w:tab/>
      </w:r>
      <w:r>
        <w:rPr>
          <w:rFonts w:hint="cs"/>
          <w:rtl/>
        </w:rPr>
        <w:t xml:space="preserve">משרד התחבורה והבטיחות בדרכים, </w:t>
      </w:r>
      <w:r w:rsidRPr="00F54E47">
        <w:rPr>
          <w:rFonts w:hint="cs"/>
          <w:rtl/>
        </w:rPr>
        <w:t>מינהל תכנון ופיתוח תשתיות, אגף תכנון מערכתי</w:t>
      </w:r>
      <w:r>
        <w:rPr>
          <w:rFonts w:hint="cs"/>
          <w:b/>
          <w:bCs/>
          <w:rtl/>
        </w:rPr>
        <w:t xml:space="preserve">, </w:t>
      </w:r>
      <w:r w:rsidRPr="001227E5">
        <w:rPr>
          <w:rFonts w:hint="eastAsia"/>
          <w:b/>
          <w:bCs/>
          <w:rtl/>
        </w:rPr>
        <w:t>פרויקט</w:t>
      </w:r>
      <w:r w:rsidRPr="001227E5">
        <w:rPr>
          <w:b/>
          <w:bCs/>
          <w:rtl/>
        </w:rPr>
        <w:t xml:space="preserve"> "שולחן </w:t>
      </w:r>
      <w:r>
        <w:rPr>
          <w:rFonts w:ascii="David" w:hAnsi="David"/>
          <w:rtl/>
        </w:rPr>
        <w:tab/>
      </w:r>
      <w:r w:rsidRPr="001227E5">
        <w:rPr>
          <w:rFonts w:hint="eastAsia"/>
          <w:b/>
          <w:bCs/>
          <w:rtl/>
        </w:rPr>
        <w:t>עגול</w:t>
      </w:r>
      <w:r w:rsidRPr="001227E5">
        <w:rPr>
          <w:b/>
          <w:bCs/>
          <w:rtl/>
        </w:rPr>
        <w:t xml:space="preserve"> </w:t>
      </w:r>
      <w:r w:rsidRPr="001227E5">
        <w:rPr>
          <w:rFonts w:hint="eastAsia"/>
          <w:b/>
          <w:bCs/>
          <w:rtl/>
        </w:rPr>
        <w:t>מודלים</w:t>
      </w:r>
      <w:r w:rsidRPr="001227E5">
        <w:rPr>
          <w:b/>
          <w:bCs/>
          <w:rtl/>
        </w:rPr>
        <w:t xml:space="preserve"> </w:t>
      </w:r>
      <w:r w:rsidRPr="001227E5">
        <w:rPr>
          <w:rFonts w:hint="eastAsia"/>
          <w:b/>
          <w:bCs/>
          <w:rtl/>
        </w:rPr>
        <w:t>תחבורתיים</w:t>
      </w:r>
      <w:r w:rsidRPr="001227E5">
        <w:rPr>
          <w:b/>
          <w:bCs/>
          <w:rtl/>
        </w:rPr>
        <w:t xml:space="preserve">" - </w:t>
      </w:r>
      <w:r w:rsidRPr="001227E5">
        <w:rPr>
          <w:rFonts w:hint="eastAsia"/>
          <w:b/>
          <w:bCs/>
          <w:rtl/>
        </w:rPr>
        <w:t>דוח</w:t>
      </w:r>
      <w:r w:rsidRPr="001227E5">
        <w:rPr>
          <w:b/>
          <w:bCs/>
          <w:rtl/>
        </w:rPr>
        <w:t xml:space="preserve"> </w:t>
      </w:r>
      <w:r w:rsidRPr="001227E5">
        <w:rPr>
          <w:rFonts w:hint="eastAsia"/>
          <w:b/>
          <w:bCs/>
          <w:rtl/>
        </w:rPr>
        <w:t>מסכם</w:t>
      </w:r>
      <w:r w:rsidRPr="001227E5">
        <w:rPr>
          <w:b/>
          <w:bCs/>
          <w:rtl/>
        </w:rPr>
        <w:t xml:space="preserve"> </w:t>
      </w:r>
      <w:r w:rsidRPr="001227E5">
        <w:rPr>
          <w:rFonts w:hint="eastAsia"/>
          <w:b/>
          <w:bCs/>
          <w:rtl/>
        </w:rPr>
        <w:t>לפעילות</w:t>
      </w:r>
      <w:r w:rsidRPr="001227E5">
        <w:rPr>
          <w:b/>
          <w:bCs/>
          <w:rtl/>
        </w:rPr>
        <w:t xml:space="preserve"> </w:t>
      </w:r>
      <w:r w:rsidRPr="001227E5">
        <w:rPr>
          <w:rFonts w:hint="eastAsia"/>
          <w:b/>
          <w:bCs/>
          <w:rtl/>
        </w:rPr>
        <w:t>בין</w:t>
      </w:r>
      <w:r w:rsidRPr="001227E5">
        <w:rPr>
          <w:b/>
          <w:bCs/>
          <w:rtl/>
        </w:rPr>
        <w:t xml:space="preserve"> 2018 - 2021</w:t>
      </w:r>
      <w:r>
        <w:rPr>
          <w:rFonts w:hint="cs"/>
          <w:rtl/>
        </w:rPr>
        <w:t xml:space="preserve"> (</w:t>
      </w:r>
      <w:r w:rsidRPr="00EE1BCE">
        <w:rPr>
          <w:rFonts w:hint="cs"/>
          <w:rtl/>
        </w:rPr>
        <w:t>אוקטובר 2021</w:t>
      </w:r>
      <w:r>
        <w:rPr>
          <w:rFonts w:hint="cs"/>
          <w:rtl/>
        </w:rPr>
        <w:t>)</w:t>
      </w:r>
      <w:r w:rsidRPr="00EE1BCE">
        <w:rPr>
          <w:rFonts w:hint="cs"/>
          <w:rtl/>
        </w:rPr>
        <w:t>.</w:t>
      </w:r>
    </w:p>
  </w:footnote>
  <w:footnote w:id="119">
    <w:p w:rsidR="003F5973" w:rsidRPr="00F007DF" w:rsidRDefault="003F5973" w:rsidP="008C2F03">
      <w:pPr>
        <w:pStyle w:val="af"/>
      </w:pPr>
      <w:r>
        <w:rPr>
          <w:rStyle w:val="af1"/>
        </w:rPr>
        <w:footnoteRef/>
      </w:r>
      <w:r>
        <w:rPr>
          <w:rtl/>
        </w:rPr>
        <w:t xml:space="preserve"> </w:t>
      </w:r>
      <w:r>
        <w:rPr>
          <w:rtl/>
        </w:rPr>
        <w:tab/>
      </w:r>
      <w:r w:rsidRPr="00E10EE2">
        <w:rPr>
          <w:rtl/>
        </w:rPr>
        <w:t xml:space="preserve">משרד </w:t>
      </w:r>
      <w:r w:rsidRPr="00F007DF">
        <w:rPr>
          <w:rtl/>
        </w:rPr>
        <w:t>התחבורה, מינהל תשתיות</w:t>
      </w:r>
      <w:r w:rsidRPr="001227E5">
        <w:rPr>
          <w:b/>
          <w:bCs/>
          <w:rtl/>
        </w:rPr>
        <w:t>, פרויקט שולחן עגול מודלים תחבורתיים - תיאום המודלים האסטרטגיים בישראל</w:t>
      </w:r>
      <w:r>
        <w:rPr>
          <w:rFonts w:hint="cs"/>
          <w:rtl/>
        </w:rPr>
        <w:t xml:space="preserve"> (</w:t>
      </w:r>
      <w:r w:rsidRPr="00F007DF">
        <w:rPr>
          <w:rtl/>
        </w:rPr>
        <w:t>אוקטובר 2021</w:t>
      </w:r>
      <w:r>
        <w:rPr>
          <w:rFonts w:hint="cs"/>
          <w:rtl/>
        </w:rPr>
        <w:t>),</w:t>
      </w:r>
      <w:r w:rsidRPr="00F007DF">
        <w:rPr>
          <w:rtl/>
        </w:rPr>
        <w:t xml:space="preserve"> </w:t>
      </w:r>
      <w:r w:rsidRPr="00F007DF">
        <w:rPr>
          <w:rFonts w:hint="cs"/>
          <w:rtl/>
        </w:rPr>
        <w:t>סעיף 3</w:t>
      </w:r>
      <w:r w:rsidRPr="00F007DF">
        <w:rPr>
          <w:rtl/>
        </w:rPr>
        <w:t>.</w:t>
      </w:r>
    </w:p>
  </w:footnote>
  <w:footnote w:id="120">
    <w:p w:rsidR="003F5973" w:rsidRDefault="003F5973" w:rsidP="008C2F03">
      <w:pPr>
        <w:pStyle w:val="af"/>
        <w:ind w:left="-1" w:firstLine="1"/>
        <w:rPr>
          <w:rtl/>
        </w:rPr>
      </w:pPr>
      <w:r>
        <w:rPr>
          <w:rStyle w:val="af1"/>
        </w:rPr>
        <w:footnoteRef/>
      </w:r>
      <w:r>
        <w:rPr>
          <w:rtl/>
        </w:rPr>
        <w:t xml:space="preserve"> </w:t>
      </w:r>
      <w:r>
        <w:rPr>
          <w:rtl/>
        </w:rPr>
        <w:tab/>
      </w:r>
      <w:r>
        <w:rPr>
          <w:rFonts w:hint="cs"/>
          <w:rtl/>
        </w:rPr>
        <w:t xml:space="preserve">משרד התחבורה, </w:t>
      </w:r>
      <w:r w:rsidRPr="00650055">
        <w:rPr>
          <w:rFonts w:hint="cs"/>
          <w:rtl/>
        </w:rPr>
        <w:t>מינהל תכנון ופיתוח תשתיות</w:t>
      </w:r>
      <w:r>
        <w:rPr>
          <w:rFonts w:hint="cs"/>
          <w:b/>
          <w:bCs/>
          <w:rtl/>
        </w:rPr>
        <w:t>,</w:t>
      </w:r>
      <w:r w:rsidRPr="001227E5">
        <w:rPr>
          <w:b/>
          <w:bCs/>
          <w:rtl/>
        </w:rPr>
        <w:t xml:space="preserve"> </w:t>
      </w:r>
      <w:r w:rsidRPr="001227E5">
        <w:rPr>
          <w:rFonts w:hint="eastAsia"/>
          <w:b/>
          <w:bCs/>
          <w:rtl/>
        </w:rPr>
        <w:t>מודל</w:t>
      </w:r>
      <w:r w:rsidRPr="001227E5">
        <w:rPr>
          <w:b/>
          <w:bCs/>
          <w:rtl/>
        </w:rPr>
        <w:t xml:space="preserve"> </w:t>
      </w:r>
      <w:r w:rsidRPr="001227E5">
        <w:rPr>
          <w:rFonts w:hint="eastAsia"/>
          <w:b/>
          <w:bCs/>
          <w:rtl/>
        </w:rPr>
        <w:t>ארצי</w:t>
      </w:r>
      <w:r w:rsidRPr="001227E5">
        <w:rPr>
          <w:b/>
          <w:bCs/>
          <w:rtl/>
        </w:rPr>
        <w:t xml:space="preserve">, </w:t>
      </w:r>
      <w:r w:rsidRPr="001227E5">
        <w:rPr>
          <w:rFonts w:hint="eastAsia"/>
          <w:b/>
          <w:bCs/>
          <w:rtl/>
        </w:rPr>
        <w:t>תיעוד</w:t>
      </w:r>
      <w:r w:rsidRPr="001227E5">
        <w:rPr>
          <w:b/>
          <w:bCs/>
          <w:rtl/>
        </w:rPr>
        <w:t xml:space="preserve"> </w:t>
      </w:r>
      <w:r w:rsidRPr="001227E5">
        <w:rPr>
          <w:rFonts w:hint="eastAsia"/>
          <w:b/>
          <w:bCs/>
          <w:rtl/>
        </w:rPr>
        <w:t>גרסת</w:t>
      </w:r>
      <w:r w:rsidRPr="001227E5">
        <w:rPr>
          <w:b/>
          <w:bCs/>
          <w:rtl/>
        </w:rPr>
        <w:t xml:space="preserve"> 0.32, </w:t>
      </w:r>
      <w:r w:rsidRPr="001227E5">
        <w:rPr>
          <w:rFonts w:hint="eastAsia"/>
          <w:b/>
          <w:bCs/>
          <w:rtl/>
        </w:rPr>
        <w:t>מהדורה</w:t>
      </w:r>
      <w:r w:rsidRPr="001227E5">
        <w:rPr>
          <w:b/>
          <w:bCs/>
          <w:rtl/>
        </w:rPr>
        <w:t xml:space="preserve"> 1</w:t>
      </w:r>
      <w:r w:rsidRPr="00A210AE">
        <w:rPr>
          <w:rFonts w:hint="cs"/>
          <w:rtl/>
        </w:rPr>
        <w:t xml:space="preserve"> </w:t>
      </w:r>
      <w:r>
        <w:rPr>
          <w:rFonts w:hint="cs"/>
          <w:rtl/>
        </w:rPr>
        <w:t>(</w:t>
      </w:r>
      <w:r w:rsidRPr="00A210AE">
        <w:rPr>
          <w:rFonts w:hint="cs"/>
          <w:rtl/>
        </w:rPr>
        <w:t>מרץ 2024</w:t>
      </w:r>
      <w:r>
        <w:rPr>
          <w:rFonts w:hint="cs"/>
          <w:rtl/>
        </w:rPr>
        <w:t>)</w:t>
      </w:r>
      <w:r w:rsidRPr="00A210AE">
        <w:rPr>
          <w:rFonts w:hint="cs"/>
          <w:rtl/>
        </w:rPr>
        <w:t>.</w:t>
      </w:r>
    </w:p>
  </w:footnote>
  <w:footnote w:id="121">
    <w:p w:rsidR="003F5973" w:rsidRPr="002749C8" w:rsidRDefault="003F5973" w:rsidP="008C2F03">
      <w:pPr>
        <w:pStyle w:val="af"/>
        <w:ind w:left="708" w:hanging="708"/>
        <w:rPr>
          <w:rFonts w:ascii="DaunPenh" w:hAnsi="DaunPenh"/>
        </w:rPr>
      </w:pPr>
      <w:r w:rsidRPr="002749C8">
        <w:rPr>
          <w:rStyle w:val="af1"/>
          <w:rFonts w:ascii="DaunPenh" w:hAnsi="DaunPenh"/>
        </w:rPr>
        <w:footnoteRef/>
      </w:r>
      <w:r w:rsidRPr="002749C8">
        <w:rPr>
          <w:rFonts w:ascii="DaunPenh" w:hAnsi="DaunPenh"/>
          <w:rtl/>
        </w:rPr>
        <w:t xml:space="preserve"> </w:t>
      </w:r>
      <w:r>
        <w:rPr>
          <w:rFonts w:ascii="DaunPenh" w:hAnsi="DaunPenh"/>
          <w:rtl/>
        </w:rPr>
        <w:tab/>
      </w:r>
      <w:r w:rsidRPr="002749C8">
        <w:rPr>
          <w:rFonts w:hint="cs"/>
          <w:rtl/>
        </w:rPr>
        <w:t>משרד</w:t>
      </w:r>
      <w:r w:rsidRPr="002749C8">
        <w:rPr>
          <w:rFonts w:ascii="DaunPenh" w:hAnsi="DaunPenh"/>
          <w:rtl/>
        </w:rPr>
        <w:t xml:space="preserve"> </w:t>
      </w:r>
      <w:r w:rsidRPr="002749C8">
        <w:rPr>
          <w:rFonts w:hint="cs"/>
          <w:rtl/>
        </w:rPr>
        <w:t>התחבורה</w:t>
      </w:r>
      <w:r w:rsidRPr="002749C8">
        <w:rPr>
          <w:rFonts w:ascii="DaunPenh" w:hAnsi="DaunPenh"/>
          <w:rtl/>
        </w:rPr>
        <w:t xml:space="preserve">, </w:t>
      </w:r>
      <w:r w:rsidRPr="002749C8">
        <w:rPr>
          <w:rFonts w:hint="cs"/>
          <w:rtl/>
        </w:rPr>
        <w:t>חברת</w:t>
      </w:r>
      <w:r w:rsidRPr="002749C8">
        <w:rPr>
          <w:rFonts w:ascii="DaunPenh" w:hAnsi="DaunPenh"/>
          <w:rtl/>
        </w:rPr>
        <w:t xml:space="preserve"> </w:t>
      </w:r>
      <w:r w:rsidRPr="002749C8">
        <w:rPr>
          <w:rFonts w:hint="cs"/>
          <w:rtl/>
        </w:rPr>
        <w:t>נתיבי</w:t>
      </w:r>
      <w:r w:rsidRPr="002749C8">
        <w:rPr>
          <w:rFonts w:ascii="DaunPenh" w:hAnsi="DaunPenh"/>
          <w:rtl/>
        </w:rPr>
        <w:t xml:space="preserve"> </w:t>
      </w:r>
      <w:r w:rsidRPr="002749C8">
        <w:rPr>
          <w:rFonts w:hint="cs"/>
          <w:rtl/>
        </w:rPr>
        <w:t>איילון</w:t>
      </w:r>
      <w:r>
        <w:rPr>
          <w:rFonts w:ascii="DaunPenh" w:hAnsi="DaunPenh" w:hint="cs"/>
          <w:rtl/>
        </w:rPr>
        <w:t>,</w:t>
      </w:r>
      <w:r w:rsidRPr="002749C8">
        <w:rPr>
          <w:rFonts w:ascii="DaunPenh" w:hAnsi="DaunPenh"/>
          <w:rtl/>
        </w:rPr>
        <w:t xml:space="preserve"> </w:t>
      </w:r>
      <w:r w:rsidRPr="001227E5">
        <w:rPr>
          <w:rFonts w:hint="eastAsia"/>
          <w:b/>
          <w:bCs/>
          <w:rtl/>
        </w:rPr>
        <w:t>סקר</w:t>
      </w:r>
      <w:r w:rsidRPr="001227E5">
        <w:rPr>
          <w:rFonts w:ascii="DaunPenh" w:hAnsi="DaunPenh"/>
          <w:b/>
          <w:bCs/>
          <w:rtl/>
        </w:rPr>
        <w:t xml:space="preserve"> </w:t>
      </w:r>
      <w:r w:rsidRPr="001227E5">
        <w:rPr>
          <w:rFonts w:hint="eastAsia"/>
          <w:b/>
          <w:bCs/>
          <w:rtl/>
        </w:rPr>
        <w:t>הרגלי</w:t>
      </w:r>
      <w:r w:rsidRPr="001227E5">
        <w:rPr>
          <w:rFonts w:ascii="DaunPenh" w:hAnsi="DaunPenh"/>
          <w:b/>
          <w:bCs/>
          <w:rtl/>
        </w:rPr>
        <w:t xml:space="preserve"> </w:t>
      </w:r>
      <w:r w:rsidRPr="001227E5">
        <w:rPr>
          <w:rFonts w:hint="eastAsia"/>
          <w:b/>
          <w:bCs/>
          <w:rtl/>
        </w:rPr>
        <w:t>נסיעה</w:t>
      </w:r>
      <w:r w:rsidRPr="001227E5">
        <w:rPr>
          <w:rFonts w:ascii="DaunPenh" w:hAnsi="DaunPenh"/>
          <w:b/>
          <w:bCs/>
          <w:rtl/>
        </w:rPr>
        <w:t xml:space="preserve"> </w:t>
      </w:r>
      <w:r w:rsidRPr="001227E5">
        <w:rPr>
          <w:rFonts w:hint="eastAsia"/>
          <w:b/>
          <w:bCs/>
          <w:rtl/>
        </w:rPr>
        <w:t>בדגש</w:t>
      </w:r>
      <w:r w:rsidRPr="001227E5">
        <w:rPr>
          <w:rFonts w:ascii="DaunPenh" w:hAnsi="DaunPenh"/>
          <w:b/>
          <w:bCs/>
          <w:rtl/>
        </w:rPr>
        <w:t xml:space="preserve"> </w:t>
      </w:r>
      <w:r w:rsidRPr="001227E5">
        <w:rPr>
          <w:rFonts w:hint="eastAsia"/>
          <w:b/>
          <w:bCs/>
          <w:rtl/>
        </w:rPr>
        <w:t>על</w:t>
      </w:r>
      <w:r w:rsidRPr="001227E5">
        <w:rPr>
          <w:rFonts w:ascii="DaunPenh" w:hAnsi="DaunPenh"/>
          <w:b/>
          <w:bCs/>
          <w:rtl/>
        </w:rPr>
        <w:t xml:space="preserve"> </w:t>
      </w:r>
      <w:r w:rsidRPr="001227E5">
        <w:rPr>
          <w:rFonts w:hint="eastAsia"/>
          <w:b/>
          <w:bCs/>
          <w:rtl/>
        </w:rPr>
        <w:t>נסיעות</w:t>
      </w:r>
      <w:r w:rsidRPr="001227E5">
        <w:rPr>
          <w:rFonts w:ascii="DaunPenh" w:hAnsi="DaunPenh"/>
          <w:b/>
          <w:bCs/>
          <w:rtl/>
        </w:rPr>
        <w:t xml:space="preserve"> </w:t>
      </w:r>
      <w:r w:rsidRPr="001227E5">
        <w:rPr>
          <w:rFonts w:hint="eastAsia"/>
          <w:b/>
          <w:bCs/>
          <w:rtl/>
        </w:rPr>
        <w:t>לא</w:t>
      </w:r>
      <w:r w:rsidRPr="001227E5">
        <w:rPr>
          <w:rFonts w:ascii="DaunPenh" w:hAnsi="DaunPenh"/>
          <w:b/>
          <w:bCs/>
          <w:rtl/>
        </w:rPr>
        <w:t xml:space="preserve"> </w:t>
      </w:r>
      <w:r w:rsidRPr="001227E5">
        <w:rPr>
          <w:rFonts w:hint="eastAsia"/>
          <w:b/>
          <w:bCs/>
          <w:rtl/>
        </w:rPr>
        <w:t>מוטוריות</w:t>
      </w:r>
      <w:r w:rsidRPr="001227E5">
        <w:rPr>
          <w:rFonts w:ascii="DaunPenh" w:hAnsi="DaunPenh"/>
          <w:b/>
          <w:bCs/>
          <w:rtl/>
        </w:rPr>
        <w:t xml:space="preserve"> </w:t>
      </w:r>
      <w:r w:rsidRPr="001227E5">
        <w:rPr>
          <w:rFonts w:hint="eastAsia"/>
          <w:b/>
          <w:bCs/>
          <w:rtl/>
        </w:rPr>
        <w:t>במטרופולין</w:t>
      </w:r>
      <w:r w:rsidRPr="001227E5">
        <w:rPr>
          <w:rFonts w:ascii="DaunPenh" w:hAnsi="DaunPenh"/>
          <w:b/>
          <w:bCs/>
          <w:rtl/>
        </w:rPr>
        <w:t xml:space="preserve"> </w:t>
      </w:r>
      <w:r w:rsidRPr="001227E5">
        <w:rPr>
          <w:rFonts w:hint="eastAsia"/>
          <w:b/>
          <w:bCs/>
          <w:rtl/>
        </w:rPr>
        <w:t>תל</w:t>
      </w:r>
      <w:r w:rsidRPr="001227E5">
        <w:rPr>
          <w:rFonts w:ascii="DaunPenh" w:hAnsi="DaunPenh"/>
          <w:b/>
          <w:bCs/>
          <w:rtl/>
        </w:rPr>
        <w:t xml:space="preserve"> </w:t>
      </w:r>
      <w:r>
        <w:rPr>
          <w:rFonts w:ascii="David" w:hAnsi="David"/>
          <w:rtl/>
        </w:rPr>
        <w:tab/>
      </w:r>
      <w:r w:rsidRPr="001227E5">
        <w:rPr>
          <w:rFonts w:hint="eastAsia"/>
          <w:b/>
          <w:bCs/>
          <w:rtl/>
        </w:rPr>
        <w:t>אביב</w:t>
      </w:r>
      <w:r w:rsidRPr="001227E5">
        <w:rPr>
          <w:rFonts w:ascii="DaunPenh" w:hAnsi="DaunPenh"/>
          <w:b/>
          <w:bCs/>
          <w:rtl/>
        </w:rPr>
        <w:t xml:space="preserve">, </w:t>
      </w:r>
      <w:r w:rsidRPr="001227E5">
        <w:rPr>
          <w:rFonts w:hint="eastAsia"/>
          <w:b/>
          <w:bCs/>
          <w:rtl/>
        </w:rPr>
        <w:t>דו</w:t>
      </w:r>
      <w:r w:rsidRPr="001227E5">
        <w:rPr>
          <w:rFonts w:ascii="DaunPenh" w:hAnsi="DaunPenh"/>
          <w:b/>
          <w:bCs/>
          <w:rtl/>
        </w:rPr>
        <w:t>"</w:t>
      </w:r>
      <w:r w:rsidRPr="001227E5">
        <w:rPr>
          <w:rFonts w:hint="eastAsia"/>
          <w:b/>
          <w:bCs/>
          <w:rtl/>
        </w:rPr>
        <w:t>ח</w:t>
      </w:r>
      <w:r w:rsidRPr="001227E5">
        <w:rPr>
          <w:rFonts w:ascii="DaunPenh" w:hAnsi="DaunPenh"/>
          <w:b/>
          <w:bCs/>
          <w:rtl/>
        </w:rPr>
        <w:t xml:space="preserve"> </w:t>
      </w:r>
      <w:r w:rsidRPr="001227E5">
        <w:rPr>
          <w:rFonts w:hint="eastAsia"/>
          <w:b/>
          <w:bCs/>
          <w:rtl/>
        </w:rPr>
        <w:t>מסכם</w:t>
      </w:r>
      <w:r w:rsidRPr="002749C8">
        <w:rPr>
          <w:rFonts w:ascii="DaunPenh" w:hAnsi="DaunPenh"/>
          <w:rtl/>
        </w:rPr>
        <w:t xml:space="preserve"> </w:t>
      </w:r>
      <w:r>
        <w:rPr>
          <w:rFonts w:hint="cs"/>
          <w:rtl/>
        </w:rPr>
        <w:t>(</w:t>
      </w:r>
      <w:r w:rsidRPr="002749C8">
        <w:rPr>
          <w:rFonts w:hint="cs"/>
          <w:rtl/>
        </w:rPr>
        <w:t>ינואר</w:t>
      </w:r>
      <w:r w:rsidRPr="002749C8">
        <w:rPr>
          <w:rFonts w:ascii="DaunPenh" w:hAnsi="DaunPenh"/>
          <w:rtl/>
        </w:rPr>
        <w:t xml:space="preserve"> </w:t>
      </w:r>
      <w:r w:rsidRPr="00EE1BCE">
        <w:rPr>
          <w:rFonts w:ascii="DaunPenh" w:hAnsi="DaunPenh"/>
          <w:rtl/>
        </w:rPr>
        <w:t>2016</w:t>
      </w:r>
      <w:r>
        <w:rPr>
          <w:rFonts w:ascii="DaunPenh" w:hAnsi="DaunPenh" w:hint="cs"/>
          <w:rtl/>
        </w:rPr>
        <w:t>)</w:t>
      </w:r>
      <w:r w:rsidRPr="00EE1BCE">
        <w:rPr>
          <w:rFonts w:hint="cs"/>
          <w:rtl/>
        </w:rPr>
        <w:t>.</w:t>
      </w:r>
    </w:p>
  </w:footnote>
  <w:footnote w:id="122">
    <w:p w:rsidR="003F5973" w:rsidRPr="002749C8" w:rsidRDefault="003F5973" w:rsidP="008C2F03">
      <w:pPr>
        <w:pStyle w:val="af"/>
        <w:ind w:left="708" w:hanging="708"/>
        <w:rPr>
          <w:rFonts w:ascii="DaunPenh" w:hAnsi="DaunPenh"/>
          <w:rtl/>
        </w:rPr>
      </w:pPr>
      <w:r w:rsidRPr="002749C8">
        <w:rPr>
          <w:rStyle w:val="af1"/>
          <w:rFonts w:ascii="DaunPenh" w:hAnsi="DaunPenh"/>
        </w:rPr>
        <w:footnoteRef/>
      </w:r>
      <w:r w:rsidRPr="002749C8">
        <w:rPr>
          <w:rFonts w:ascii="DaunPenh" w:hAnsi="DaunPenh"/>
          <w:rtl/>
        </w:rPr>
        <w:t xml:space="preserve"> </w:t>
      </w:r>
      <w:r>
        <w:rPr>
          <w:rFonts w:ascii="DaunPenh" w:hAnsi="DaunPenh"/>
          <w:rtl/>
        </w:rPr>
        <w:tab/>
      </w:r>
      <w:r w:rsidRPr="002749C8">
        <w:rPr>
          <w:rFonts w:hint="cs"/>
          <w:rtl/>
        </w:rPr>
        <w:t>אתר</w:t>
      </w:r>
      <w:r w:rsidRPr="002749C8">
        <w:rPr>
          <w:rFonts w:ascii="DaunPenh" w:hAnsi="DaunPenh"/>
          <w:rtl/>
        </w:rPr>
        <w:t xml:space="preserve"> </w:t>
      </w:r>
      <w:r w:rsidRPr="00EC1B8C">
        <w:rPr>
          <w:rFonts w:ascii="David" w:hAnsi="David"/>
          <w:rtl/>
        </w:rPr>
        <w:t xml:space="preserve">המרשתת </w:t>
      </w:r>
      <w:hyperlink r:id="rId78" w:history="1">
        <w:r w:rsidRPr="00EC1B8C">
          <w:rPr>
            <w:rStyle w:val="Hyperlink"/>
          </w:rPr>
          <w:t>Data.Gov.il</w:t>
        </w:r>
      </w:hyperlink>
      <w:r w:rsidRPr="00EC1B8C">
        <w:rPr>
          <w:rFonts w:ascii="David" w:hAnsi="David"/>
          <w:rtl/>
        </w:rPr>
        <w:t>, משרד</w:t>
      </w:r>
      <w:r w:rsidRPr="00661F42">
        <w:rPr>
          <w:rFonts w:ascii="DaunPenh" w:hAnsi="DaunPenh"/>
          <w:rtl/>
        </w:rPr>
        <w:t xml:space="preserve"> </w:t>
      </w:r>
      <w:r w:rsidRPr="00661F42">
        <w:rPr>
          <w:rFonts w:hint="cs"/>
          <w:rtl/>
        </w:rPr>
        <w:t>התחבורה</w:t>
      </w:r>
      <w:r w:rsidRPr="00661F42">
        <w:rPr>
          <w:rFonts w:ascii="DaunPenh" w:hAnsi="DaunPenh"/>
          <w:rtl/>
        </w:rPr>
        <w:t xml:space="preserve">, </w:t>
      </w:r>
      <w:r w:rsidRPr="00661F42">
        <w:rPr>
          <w:rFonts w:hint="cs"/>
          <w:rtl/>
        </w:rPr>
        <w:t>מינהל</w:t>
      </w:r>
      <w:r w:rsidRPr="00661F42">
        <w:rPr>
          <w:rFonts w:ascii="DaunPenh" w:hAnsi="DaunPenh"/>
          <w:rtl/>
        </w:rPr>
        <w:t xml:space="preserve"> </w:t>
      </w:r>
      <w:r w:rsidRPr="00661F42">
        <w:rPr>
          <w:rFonts w:hint="cs"/>
          <w:rtl/>
        </w:rPr>
        <w:t>תכנון</w:t>
      </w:r>
      <w:r w:rsidRPr="00661F42">
        <w:rPr>
          <w:rFonts w:ascii="DaunPenh" w:hAnsi="DaunPenh"/>
          <w:rtl/>
        </w:rPr>
        <w:t xml:space="preserve"> </w:t>
      </w:r>
      <w:r w:rsidRPr="00661F42">
        <w:rPr>
          <w:rFonts w:hint="cs"/>
          <w:rtl/>
        </w:rPr>
        <w:t>ופיתוח</w:t>
      </w:r>
      <w:r w:rsidRPr="00661F42">
        <w:rPr>
          <w:rFonts w:ascii="DaunPenh" w:hAnsi="DaunPenh"/>
          <w:rtl/>
        </w:rPr>
        <w:t xml:space="preserve"> </w:t>
      </w:r>
      <w:r w:rsidRPr="00661F42">
        <w:rPr>
          <w:rFonts w:hint="cs"/>
          <w:rtl/>
        </w:rPr>
        <w:t>תשתיות</w:t>
      </w:r>
      <w:r w:rsidRPr="00661F42">
        <w:rPr>
          <w:rFonts w:ascii="DaunPenh" w:hAnsi="DaunPenh"/>
          <w:rtl/>
        </w:rPr>
        <w:t xml:space="preserve">, </w:t>
      </w:r>
      <w:r w:rsidRPr="00661F42">
        <w:rPr>
          <w:rFonts w:hint="cs"/>
          <w:rtl/>
        </w:rPr>
        <w:t>אגף</w:t>
      </w:r>
      <w:r w:rsidRPr="00661F42">
        <w:rPr>
          <w:rFonts w:ascii="DaunPenh" w:hAnsi="DaunPenh"/>
          <w:rtl/>
        </w:rPr>
        <w:t xml:space="preserve"> </w:t>
      </w:r>
      <w:r w:rsidRPr="00661F42">
        <w:rPr>
          <w:rFonts w:hint="cs"/>
          <w:rtl/>
        </w:rPr>
        <w:t>תכנון</w:t>
      </w:r>
      <w:r w:rsidRPr="00661F42">
        <w:rPr>
          <w:rFonts w:ascii="DaunPenh" w:hAnsi="DaunPenh"/>
          <w:rtl/>
        </w:rPr>
        <w:t xml:space="preserve"> </w:t>
      </w:r>
      <w:r w:rsidRPr="00661F42">
        <w:rPr>
          <w:rFonts w:hint="cs"/>
          <w:rtl/>
        </w:rPr>
        <w:t>תחבורתי</w:t>
      </w:r>
      <w:r w:rsidRPr="00661F42">
        <w:rPr>
          <w:rFonts w:ascii="DaunPenh" w:hAnsi="DaunPenh"/>
          <w:rtl/>
        </w:rPr>
        <w:t xml:space="preserve">, </w:t>
      </w:r>
      <w:r w:rsidRPr="00661F42">
        <w:rPr>
          <w:rFonts w:hint="cs"/>
          <w:rtl/>
        </w:rPr>
        <w:t>קובץ</w:t>
      </w:r>
      <w:r w:rsidRPr="00661F42">
        <w:rPr>
          <w:rFonts w:ascii="DaunPenh" w:hAnsi="DaunPenh"/>
          <w:rtl/>
        </w:rPr>
        <w:t xml:space="preserve"> </w:t>
      </w:r>
      <w:r>
        <w:rPr>
          <w:rFonts w:ascii="David" w:hAnsi="David"/>
          <w:rtl/>
        </w:rPr>
        <w:tab/>
      </w:r>
      <w:r w:rsidRPr="00661F42">
        <w:rPr>
          <w:rFonts w:hint="cs"/>
          <w:rtl/>
        </w:rPr>
        <w:t>אחוד</w:t>
      </w:r>
      <w:r w:rsidRPr="00661F42">
        <w:rPr>
          <w:rFonts w:ascii="DaunPenh" w:hAnsi="DaunPenh"/>
          <w:rtl/>
        </w:rPr>
        <w:t xml:space="preserve"> </w:t>
      </w:r>
      <w:r w:rsidRPr="00661F42">
        <w:rPr>
          <w:rFonts w:hint="cs"/>
          <w:rtl/>
        </w:rPr>
        <w:t>של</w:t>
      </w:r>
      <w:r w:rsidRPr="00661F42">
        <w:rPr>
          <w:rFonts w:ascii="DaunPenh" w:hAnsi="DaunPenh"/>
          <w:rtl/>
        </w:rPr>
        <w:t xml:space="preserve"> </w:t>
      </w:r>
      <w:r w:rsidRPr="00661F42">
        <w:rPr>
          <w:rFonts w:hint="cs"/>
          <w:rtl/>
        </w:rPr>
        <w:t>סקרי</w:t>
      </w:r>
      <w:r w:rsidRPr="00661F42">
        <w:rPr>
          <w:rFonts w:ascii="DaunPenh" w:hAnsi="DaunPenh"/>
          <w:rtl/>
        </w:rPr>
        <w:t xml:space="preserve"> </w:t>
      </w:r>
      <w:r w:rsidRPr="00661F42">
        <w:rPr>
          <w:rFonts w:hint="cs"/>
          <w:rtl/>
        </w:rPr>
        <w:t>הרגלי</w:t>
      </w:r>
      <w:r w:rsidRPr="00661F42">
        <w:rPr>
          <w:rFonts w:ascii="DaunPenh" w:hAnsi="DaunPenh"/>
          <w:rtl/>
        </w:rPr>
        <w:t xml:space="preserve"> </w:t>
      </w:r>
      <w:r w:rsidRPr="00661F42">
        <w:rPr>
          <w:rFonts w:hint="cs"/>
          <w:rtl/>
        </w:rPr>
        <w:t>נסיעה</w:t>
      </w:r>
      <w:r w:rsidRPr="00661F42">
        <w:rPr>
          <w:rFonts w:ascii="DaunPenh" w:hAnsi="DaunPenh"/>
          <w:rtl/>
        </w:rPr>
        <w:t xml:space="preserve"> 2010 - 2019, </w:t>
      </w:r>
      <w:r w:rsidRPr="00661F42">
        <w:rPr>
          <w:rFonts w:hint="cs"/>
          <w:rtl/>
        </w:rPr>
        <w:t>מבוא.</w:t>
      </w:r>
    </w:p>
  </w:footnote>
  <w:footnote w:id="123">
    <w:p w:rsidR="003F5973" w:rsidRPr="002749C8" w:rsidRDefault="003F5973" w:rsidP="008C2F03">
      <w:pPr>
        <w:pStyle w:val="af"/>
        <w:ind w:left="0" w:firstLine="0"/>
        <w:rPr>
          <w:rFonts w:ascii="DaunPenh" w:hAnsi="DaunPenh"/>
          <w:rtl/>
        </w:rPr>
      </w:pPr>
      <w:r w:rsidRPr="002749C8">
        <w:rPr>
          <w:rStyle w:val="af1"/>
          <w:rFonts w:ascii="DaunPenh" w:hAnsi="DaunPenh"/>
        </w:rPr>
        <w:footnoteRef/>
      </w:r>
      <w:r w:rsidRPr="002749C8">
        <w:rPr>
          <w:rFonts w:ascii="DaunPenh" w:hAnsi="DaunPenh"/>
          <w:rtl/>
        </w:rPr>
        <w:t xml:space="preserve"> </w:t>
      </w:r>
      <w:r>
        <w:rPr>
          <w:rtl/>
        </w:rPr>
        <w:tab/>
      </w:r>
      <w:r w:rsidRPr="002749C8">
        <w:rPr>
          <w:rFonts w:hint="cs"/>
          <w:rtl/>
        </w:rPr>
        <w:t>אתר</w:t>
      </w:r>
      <w:r w:rsidRPr="002749C8">
        <w:rPr>
          <w:rFonts w:ascii="DaunPenh" w:hAnsi="DaunPenh"/>
          <w:rtl/>
        </w:rPr>
        <w:t xml:space="preserve"> </w:t>
      </w:r>
      <w:r w:rsidRPr="00EC1B8C">
        <w:rPr>
          <w:rFonts w:ascii="David" w:hAnsi="David"/>
          <w:rtl/>
        </w:rPr>
        <w:t xml:space="preserve">המרשתת </w:t>
      </w:r>
      <w:r w:rsidRPr="00EC1B8C">
        <w:rPr>
          <w:rFonts w:ascii="David" w:hAnsi="David"/>
        </w:rPr>
        <w:t>Data.gov.il</w:t>
      </w:r>
      <w:r w:rsidRPr="00EC1B8C">
        <w:rPr>
          <w:rFonts w:ascii="David" w:hAnsi="David"/>
          <w:rtl/>
        </w:rPr>
        <w:t>, משרד</w:t>
      </w:r>
      <w:r w:rsidRPr="002749C8">
        <w:rPr>
          <w:rFonts w:ascii="DaunPenh" w:hAnsi="DaunPenh"/>
          <w:rtl/>
        </w:rPr>
        <w:t xml:space="preserve"> </w:t>
      </w:r>
      <w:r w:rsidRPr="002749C8">
        <w:rPr>
          <w:rFonts w:hint="cs"/>
          <w:rtl/>
        </w:rPr>
        <w:t>התחבורה</w:t>
      </w:r>
      <w:r w:rsidRPr="002749C8">
        <w:rPr>
          <w:rFonts w:ascii="DaunPenh" w:hAnsi="DaunPenh"/>
          <w:rtl/>
        </w:rPr>
        <w:t xml:space="preserve"> </w:t>
      </w:r>
      <w:r w:rsidRPr="002749C8">
        <w:rPr>
          <w:rFonts w:hint="cs"/>
          <w:rtl/>
        </w:rPr>
        <w:t>והבטיחות</w:t>
      </w:r>
      <w:r w:rsidRPr="002749C8">
        <w:rPr>
          <w:rFonts w:ascii="DaunPenh" w:hAnsi="DaunPenh"/>
          <w:rtl/>
        </w:rPr>
        <w:t xml:space="preserve"> </w:t>
      </w:r>
      <w:r w:rsidRPr="002749C8">
        <w:rPr>
          <w:rFonts w:hint="cs"/>
          <w:rtl/>
        </w:rPr>
        <w:t>בדר</w:t>
      </w:r>
      <w:r>
        <w:rPr>
          <w:rFonts w:hint="cs"/>
          <w:rtl/>
        </w:rPr>
        <w:t>כ</w:t>
      </w:r>
      <w:r w:rsidRPr="002749C8">
        <w:rPr>
          <w:rFonts w:hint="cs"/>
          <w:rtl/>
        </w:rPr>
        <w:t>ים</w:t>
      </w:r>
      <w:r w:rsidRPr="002749C8">
        <w:rPr>
          <w:rFonts w:ascii="DaunPenh" w:hAnsi="DaunPenh"/>
          <w:rtl/>
        </w:rPr>
        <w:t xml:space="preserve">, </w:t>
      </w:r>
      <w:hyperlink r:id="rId79" w:history="1">
        <w:r w:rsidRPr="001227E5">
          <w:rPr>
            <w:rStyle w:val="Hyperlink"/>
            <w:rFonts w:hint="eastAsia"/>
            <w:bCs/>
            <w:rtl/>
          </w:rPr>
          <w:t>מידע</w:t>
        </w:r>
        <w:r w:rsidRPr="001227E5">
          <w:rPr>
            <w:rStyle w:val="Hyperlink"/>
            <w:rFonts w:ascii="DaunPenh" w:hAnsi="DaunPenh"/>
            <w:bCs/>
            <w:rtl/>
          </w:rPr>
          <w:t xml:space="preserve"> </w:t>
        </w:r>
        <w:r w:rsidRPr="001227E5">
          <w:rPr>
            <w:rStyle w:val="Hyperlink"/>
            <w:rFonts w:hint="eastAsia"/>
            <w:bCs/>
            <w:rtl/>
          </w:rPr>
          <w:t>על</w:t>
        </w:r>
        <w:r w:rsidRPr="001227E5">
          <w:rPr>
            <w:rStyle w:val="Hyperlink"/>
            <w:rFonts w:ascii="DaunPenh" w:hAnsi="DaunPenh"/>
            <w:bCs/>
            <w:rtl/>
          </w:rPr>
          <w:t xml:space="preserve"> </w:t>
        </w:r>
        <w:r w:rsidRPr="001227E5">
          <w:rPr>
            <w:rStyle w:val="Hyperlink"/>
            <w:rFonts w:hint="eastAsia"/>
            <w:bCs/>
            <w:rtl/>
          </w:rPr>
          <w:t>תנועות</w:t>
        </w:r>
        <w:r w:rsidRPr="001227E5">
          <w:rPr>
            <w:rStyle w:val="Hyperlink"/>
            <w:rFonts w:ascii="DaunPenh" w:hAnsi="DaunPenh"/>
            <w:bCs/>
            <w:rtl/>
          </w:rPr>
          <w:t xml:space="preserve"> </w:t>
        </w:r>
        <w:r w:rsidRPr="001227E5">
          <w:rPr>
            <w:rStyle w:val="Hyperlink"/>
            <w:rFonts w:hint="eastAsia"/>
            <w:bCs/>
            <w:rtl/>
          </w:rPr>
          <w:t>ארציות</w:t>
        </w:r>
        <w:r w:rsidRPr="001227E5">
          <w:rPr>
            <w:rStyle w:val="Hyperlink"/>
            <w:rFonts w:ascii="DaunPenh" w:hAnsi="DaunPenh"/>
            <w:bCs/>
            <w:rtl/>
          </w:rPr>
          <w:t xml:space="preserve"> </w:t>
        </w:r>
        <w:r w:rsidRPr="001227E5">
          <w:rPr>
            <w:rStyle w:val="Hyperlink"/>
            <w:rFonts w:hint="eastAsia"/>
            <w:bCs/>
            <w:rtl/>
          </w:rPr>
          <w:t>של</w:t>
        </w:r>
        <w:r w:rsidRPr="001227E5">
          <w:rPr>
            <w:rStyle w:val="Hyperlink"/>
            <w:rFonts w:ascii="DaunPenh" w:hAnsi="DaunPenh"/>
            <w:bCs/>
            <w:rtl/>
          </w:rPr>
          <w:t xml:space="preserve"> </w:t>
        </w:r>
        <w:r w:rsidRPr="001227E5">
          <w:rPr>
            <w:rStyle w:val="Hyperlink"/>
            <w:rFonts w:hint="eastAsia"/>
            <w:bCs/>
            <w:rtl/>
          </w:rPr>
          <w:t>נוסעים</w:t>
        </w:r>
        <w:r w:rsidRPr="001227E5">
          <w:rPr>
            <w:rStyle w:val="Hyperlink"/>
            <w:rFonts w:ascii="DaunPenh" w:hAnsi="DaunPenh"/>
            <w:bCs/>
            <w:rtl/>
          </w:rPr>
          <w:t xml:space="preserve"> </w:t>
        </w:r>
        <w:r w:rsidRPr="001227E5">
          <w:rPr>
            <w:rStyle w:val="Hyperlink"/>
            <w:rFonts w:hint="eastAsia"/>
            <w:bCs/>
            <w:rtl/>
          </w:rPr>
          <w:t>לפי</w:t>
        </w:r>
        <w:r w:rsidRPr="001227E5">
          <w:rPr>
            <w:rStyle w:val="Hyperlink"/>
            <w:rFonts w:ascii="DaunPenh" w:hAnsi="DaunPenh"/>
            <w:bCs/>
            <w:rtl/>
          </w:rPr>
          <w:t xml:space="preserve"> </w:t>
        </w:r>
        <w:r>
          <w:rPr>
            <w:rFonts w:ascii="David" w:hAnsi="David"/>
            <w:rtl/>
          </w:rPr>
          <w:tab/>
        </w:r>
        <w:r w:rsidRPr="001227E5">
          <w:rPr>
            <w:rStyle w:val="Hyperlink"/>
            <w:rFonts w:hint="eastAsia"/>
            <w:bCs/>
            <w:rtl/>
          </w:rPr>
          <w:t>נתוני</w:t>
        </w:r>
        <w:r w:rsidRPr="001227E5">
          <w:rPr>
            <w:rStyle w:val="Hyperlink"/>
            <w:rFonts w:ascii="DaunPenh" w:hAnsi="DaunPenh"/>
            <w:bCs/>
            <w:rtl/>
          </w:rPr>
          <w:t xml:space="preserve"> </w:t>
        </w:r>
        <w:r w:rsidRPr="001227E5">
          <w:rPr>
            <w:rStyle w:val="Hyperlink"/>
            <w:rFonts w:hint="eastAsia"/>
            <w:bCs/>
            <w:rtl/>
          </w:rPr>
          <w:t>טלפונים</w:t>
        </w:r>
        <w:r w:rsidRPr="001227E5">
          <w:rPr>
            <w:rStyle w:val="Hyperlink"/>
            <w:rFonts w:ascii="DaunPenh" w:hAnsi="DaunPenh"/>
            <w:bCs/>
            <w:rtl/>
          </w:rPr>
          <w:t xml:space="preserve"> </w:t>
        </w:r>
        <w:r w:rsidRPr="001227E5">
          <w:rPr>
            <w:rStyle w:val="Hyperlink"/>
            <w:rFonts w:hint="eastAsia"/>
            <w:bCs/>
            <w:rtl/>
          </w:rPr>
          <w:t>סלולריי</w:t>
        </w:r>
        <w:r>
          <w:rPr>
            <w:rStyle w:val="Hyperlink"/>
            <w:rFonts w:hint="cs"/>
            <w:bCs/>
            <w:rtl/>
          </w:rPr>
          <w:t xml:space="preserve">ם </w:t>
        </w:r>
        <w:r>
          <w:rPr>
            <w:rStyle w:val="Hyperlink"/>
            <w:rFonts w:ascii="DaunPenh" w:hAnsi="DaunPenh" w:hint="cs"/>
            <w:rtl/>
          </w:rPr>
          <w:t>(</w:t>
        </w:r>
        <w:r w:rsidRPr="002749C8">
          <w:rPr>
            <w:rStyle w:val="Hyperlink"/>
            <w:rFonts w:ascii="DaunPenh" w:hAnsi="DaunPenh"/>
            <w:rtl/>
          </w:rPr>
          <w:t>2018-</w:t>
        </w:r>
        <w:r>
          <w:rPr>
            <w:rStyle w:val="Hyperlink"/>
            <w:rFonts w:ascii="DaunPenh" w:hAnsi="DaunPenh" w:hint="cs"/>
            <w:rtl/>
          </w:rPr>
          <w:t>2019</w:t>
        </w:r>
      </w:hyperlink>
      <w:r>
        <w:rPr>
          <w:rFonts w:ascii="DaunPenh" w:hAnsi="DaunPenh" w:hint="cs"/>
          <w:rtl/>
        </w:rPr>
        <w:t>).</w:t>
      </w:r>
      <w:r w:rsidRPr="002749C8">
        <w:rPr>
          <w:rFonts w:ascii="DaunPenh" w:hAnsi="DaunPenh"/>
          <w:rtl/>
        </w:rPr>
        <w:t xml:space="preserve"> </w:t>
      </w:r>
    </w:p>
    <w:p w:rsidR="003F5973" w:rsidRPr="002749C8" w:rsidRDefault="003F5973" w:rsidP="008C2F03">
      <w:pPr>
        <w:pStyle w:val="af"/>
        <w:ind w:left="0" w:firstLine="0"/>
        <w:rPr>
          <w:rFonts w:ascii="DaunPenh" w:hAnsi="DaunPenh"/>
          <w:color w:val="0D0D0D" w:themeColor="text1" w:themeTint="F2"/>
          <w:rtl/>
        </w:rPr>
      </w:pPr>
      <w:r>
        <w:rPr>
          <w:rFonts w:ascii="David" w:hAnsi="David"/>
          <w:rtl/>
        </w:rPr>
        <w:tab/>
      </w:r>
      <w:r w:rsidRPr="002749C8">
        <w:rPr>
          <w:rFonts w:hint="cs"/>
          <w:rtl/>
        </w:rPr>
        <w:t>הקובץ</w:t>
      </w:r>
      <w:r w:rsidRPr="002749C8">
        <w:rPr>
          <w:rFonts w:ascii="DaunPenh" w:hAnsi="DaunPenh"/>
          <w:rtl/>
        </w:rPr>
        <w:t xml:space="preserve"> </w:t>
      </w:r>
      <w:r w:rsidRPr="002749C8">
        <w:rPr>
          <w:rFonts w:hint="cs"/>
          <w:rtl/>
        </w:rPr>
        <w:t>כולל</w:t>
      </w:r>
      <w:r w:rsidRPr="002749C8">
        <w:rPr>
          <w:rFonts w:ascii="DaunPenh" w:hAnsi="DaunPenh"/>
          <w:rtl/>
        </w:rPr>
        <w:t xml:space="preserve"> </w:t>
      </w:r>
      <w:r w:rsidRPr="002749C8">
        <w:rPr>
          <w:rFonts w:hint="cs"/>
          <w:rtl/>
        </w:rPr>
        <w:t>מטריצות</w:t>
      </w:r>
      <w:r w:rsidRPr="002749C8">
        <w:rPr>
          <w:rFonts w:ascii="DaunPenh" w:hAnsi="DaunPenh"/>
          <w:rtl/>
        </w:rPr>
        <w:t xml:space="preserve"> </w:t>
      </w:r>
      <w:r w:rsidRPr="002749C8">
        <w:rPr>
          <w:rFonts w:hint="cs"/>
          <w:rtl/>
        </w:rPr>
        <w:t>נסיעות</w:t>
      </w:r>
      <w:r w:rsidRPr="002749C8">
        <w:rPr>
          <w:rFonts w:ascii="DaunPenh" w:hAnsi="DaunPenh"/>
          <w:rtl/>
        </w:rPr>
        <w:t xml:space="preserve"> </w:t>
      </w:r>
      <w:r w:rsidRPr="002749C8">
        <w:rPr>
          <w:rFonts w:hint="cs"/>
          <w:rtl/>
        </w:rPr>
        <w:t>מתוך</w:t>
      </w:r>
      <w:r w:rsidRPr="002749C8">
        <w:rPr>
          <w:rFonts w:ascii="DaunPenh" w:hAnsi="DaunPenh"/>
          <w:rtl/>
        </w:rPr>
        <w:t xml:space="preserve"> </w:t>
      </w:r>
      <w:r w:rsidRPr="002749C8">
        <w:rPr>
          <w:rFonts w:hint="cs"/>
          <w:rtl/>
        </w:rPr>
        <w:t>איסוף</w:t>
      </w:r>
      <w:r w:rsidRPr="002749C8">
        <w:rPr>
          <w:rFonts w:ascii="DaunPenh" w:hAnsi="DaunPenh"/>
          <w:rtl/>
        </w:rPr>
        <w:t xml:space="preserve"> </w:t>
      </w:r>
      <w:r w:rsidRPr="002749C8">
        <w:rPr>
          <w:rFonts w:hint="cs"/>
          <w:rtl/>
        </w:rPr>
        <w:t>נתונים</w:t>
      </w:r>
      <w:r w:rsidRPr="002749C8">
        <w:rPr>
          <w:rFonts w:ascii="DaunPenh" w:hAnsi="DaunPenh"/>
          <w:rtl/>
        </w:rPr>
        <w:t xml:space="preserve"> </w:t>
      </w:r>
      <w:r w:rsidRPr="002749C8">
        <w:rPr>
          <w:rFonts w:hint="cs"/>
          <w:rtl/>
        </w:rPr>
        <w:t>של</w:t>
      </w:r>
      <w:r w:rsidRPr="002749C8">
        <w:rPr>
          <w:rFonts w:ascii="DaunPenh" w:hAnsi="DaunPenh"/>
          <w:rtl/>
        </w:rPr>
        <w:t xml:space="preserve"> </w:t>
      </w:r>
      <w:r w:rsidRPr="002749C8">
        <w:rPr>
          <w:rFonts w:hint="cs"/>
          <w:rtl/>
        </w:rPr>
        <w:t>טלפונים</w:t>
      </w:r>
      <w:r w:rsidRPr="002749C8">
        <w:rPr>
          <w:rFonts w:ascii="DaunPenh" w:hAnsi="DaunPenh"/>
          <w:rtl/>
        </w:rPr>
        <w:t xml:space="preserve"> </w:t>
      </w:r>
      <w:r w:rsidRPr="002749C8">
        <w:rPr>
          <w:rFonts w:hint="cs"/>
          <w:rtl/>
        </w:rPr>
        <w:t>סלולריים</w:t>
      </w:r>
      <w:r w:rsidRPr="002749C8">
        <w:rPr>
          <w:rFonts w:ascii="DaunPenh" w:hAnsi="DaunPenh"/>
          <w:rtl/>
        </w:rPr>
        <w:t xml:space="preserve"> </w:t>
      </w:r>
      <w:r w:rsidRPr="002749C8">
        <w:rPr>
          <w:rFonts w:hint="cs"/>
          <w:rtl/>
        </w:rPr>
        <w:t>ברמה</w:t>
      </w:r>
      <w:r w:rsidRPr="002749C8">
        <w:rPr>
          <w:rFonts w:ascii="DaunPenh" w:hAnsi="DaunPenh"/>
          <w:rtl/>
        </w:rPr>
        <w:t xml:space="preserve"> </w:t>
      </w:r>
      <w:r w:rsidRPr="002749C8">
        <w:rPr>
          <w:rFonts w:hint="cs"/>
          <w:color w:val="0D0D0D" w:themeColor="text1" w:themeTint="F2"/>
          <w:rtl/>
        </w:rPr>
        <w:t>הארצית</w:t>
      </w:r>
      <w:r w:rsidRPr="002749C8">
        <w:rPr>
          <w:rFonts w:ascii="DaunPenh" w:hAnsi="DaunPenh"/>
          <w:color w:val="0D0D0D" w:themeColor="text1" w:themeTint="F2"/>
          <w:rtl/>
        </w:rPr>
        <w:t xml:space="preserve">, </w:t>
      </w:r>
      <w:r w:rsidRPr="002749C8">
        <w:rPr>
          <w:rFonts w:hint="cs"/>
          <w:color w:val="0D0D0D" w:themeColor="text1" w:themeTint="F2"/>
          <w:rtl/>
        </w:rPr>
        <w:t>על</w:t>
      </w:r>
      <w:r>
        <w:rPr>
          <w:rFonts w:hint="cs"/>
          <w:color w:val="0D0D0D" w:themeColor="text1" w:themeTint="F2"/>
          <w:rtl/>
        </w:rPr>
        <w:t xml:space="preserve"> </w:t>
      </w:r>
      <w:r w:rsidRPr="002749C8">
        <w:rPr>
          <w:rFonts w:hint="cs"/>
          <w:color w:val="0D0D0D" w:themeColor="text1" w:themeTint="F2"/>
          <w:rtl/>
        </w:rPr>
        <w:t>פי</w:t>
      </w:r>
      <w:r w:rsidRPr="002749C8">
        <w:rPr>
          <w:rFonts w:ascii="DaunPenh" w:hAnsi="DaunPenh"/>
          <w:color w:val="0D0D0D" w:themeColor="text1" w:themeTint="F2"/>
          <w:rtl/>
        </w:rPr>
        <w:t xml:space="preserve"> </w:t>
      </w:r>
      <w:r w:rsidRPr="002749C8">
        <w:rPr>
          <w:rFonts w:hint="cs"/>
          <w:color w:val="0D0D0D" w:themeColor="text1" w:themeTint="F2"/>
          <w:rtl/>
        </w:rPr>
        <w:t>הגדרות</w:t>
      </w:r>
      <w:r w:rsidRPr="002749C8">
        <w:rPr>
          <w:rFonts w:ascii="DaunPenh" w:hAnsi="DaunPenh"/>
          <w:color w:val="0D0D0D" w:themeColor="text1" w:themeTint="F2"/>
          <w:rtl/>
        </w:rPr>
        <w:t xml:space="preserve"> </w:t>
      </w:r>
      <w:r>
        <w:rPr>
          <w:rFonts w:ascii="David" w:hAnsi="David"/>
          <w:rtl/>
        </w:rPr>
        <w:tab/>
      </w:r>
      <w:r w:rsidRPr="002749C8">
        <w:rPr>
          <w:rFonts w:hint="cs"/>
          <w:color w:val="0D0D0D" w:themeColor="text1" w:themeTint="F2"/>
          <w:rtl/>
        </w:rPr>
        <w:t>הסקר</w:t>
      </w:r>
      <w:r w:rsidRPr="002749C8">
        <w:rPr>
          <w:rFonts w:ascii="DaunPenh" w:hAnsi="DaunPenh"/>
          <w:color w:val="0D0D0D" w:themeColor="text1" w:themeTint="F2"/>
          <w:rtl/>
        </w:rPr>
        <w:t xml:space="preserve"> </w:t>
      </w:r>
      <w:r w:rsidRPr="002749C8">
        <w:rPr>
          <w:rFonts w:hint="cs"/>
          <w:color w:val="0D0D0D" w:themeColor="text1" w:themeTint="F2"/>
          <w:rtl/>
        </w:rPr>
        <w:t>שבוצע</w:t>
      </w:r>
      <w:r w:rsidRPr="002749C8">
        <w:rPr>
          <w:rFonts w:ascii="DaunPenh" w:hAnsi="DaunPenh"/>
          <w:color w:val="0D0D0D" w:themeColor="text1" w:themeTint="F2"/>
          <w:rtl/>
        </w:rPr>
        <w:t xml:space="preserve"> </w:t>
      </w:r>
      <w:r w:rsidRPr="002749C8">
        <w:rPr>
          <w:rFonts w:hint="cs"/>
          <w:color w:val="0D0D0D" w:themeColor="text1" w:themeTint="F2"/>
          <w:rtl/>
        </w:rPr>
        <w:t>בשנים</w:t>
      </w:r>
      <w:r w:rsidRPr="002749C8">
        <w:rPr>
          <w:rFonts w:ascii="DaunPenh" w:hAnsi="DaunPenh"/>
          <w:color w:val="0D0D0D" w:themeColor="text1" w:themeTint="F2"/>
          <w:rtl/>
        </w:rPr>
        <w:t xml:space="preserve"> 2018 </w:t>
      </w:r>
      <w:r w:rsidRPr="002749C8">
        <w:rPr>
          <w:rFonts w:hint="cs"/>
          <w:color w:val="0D0D0D" w:themeColor="text1" w:themeTint="F2"/>
          <w:rtl/>
        </w:rPr>
        <w:t>ו</w:t>
      </w:r>
      <w:r w:rsidRPr="002749C8">
        <w:rPr>
          <w:rFonts w:ascii="DaunPenh" w:hAnsi="DaunPenh"/>
          <w:color w:val="0D0D0D" w:themeColor="text1" w:themeTint="F2"/>
          <w:rtl/>
        </w:rPr>
        <w:t xml:space="preserve">-2019. </w:t>
      </w:r>
      <w:r w:rsidRPr="002749C8">
        <w:rPr>
          <w:rFonts w:hint="cs"/>
          <w:color w:val="0D0D0D" w:themeColor="text1" w:themeTint="F2"/>
          <w:rtl/>
        </w:rPr>
        <w:t>המטריצות</w:t>
      </w:r>
      <w:r w:rsidRPr="002749C8">
        <w:rPr>
          <w:rFonts w:ascii="DaunPenh" w:hAnsi="DaunPenh"/>
          <w:color w:val="0D0D0D" w:themeColor="text1" w:themeTint="F2"/>
          <w:rtl/>
        </w:rPr>
        <w:t xml:space="preserve"> </w:t>
      </w:r>
      <w:r w:rsidRPr="002749C8">
        <w:rPr>
          <w:rFonts w:hint="cs"/>
          <w:color w:val="0D0D0D" w:themeColor="text1" w:themeTint="F2"/>
          <w:rtl/>
        </w:rPr>
        <w:t>מבוססות</w:t>
      </w:r>
      <w:r w:rsidRPr="002749C8">
        <w:rPr>
          <w:rFonts w:ascii="DaunPenh" w:hAnsi="DaunPenh"/>
          <w:color w:val="0D0D0D" w:themeColor="text1" w:themeTint="F2"/>
          <w:rtl/>
        </w:rPr>
        <w:t xml:space="preserve"> </w:t>
      </w:r>
      <w:r w:rsidRPr="002749C8">
        <w:rPr>
          <w:rFonts w:hint="cs"/>
          <w:color w:val="0D0D0D" w:themeColor="text1" w:themeTint="F2"/>
          <w:rtl/>
        </w:rPr>
        <w:t>על</w:t>
      </w:r>
      <w:r w:rsidRPr="002749C8">
        <w:rPr>
          <w:rFonts w:ascii="DaunPenh" w:hAnsi="DaunPenh"/>
          <w:color w:val="0D0D0D" w:themeColor="text1" w:themeTint="F2"/>
          <w:rtl/>
        </w:rPr>
        <w:t xml:space="preserve"> </w:t>
      </w:r>
      <w:r w:rsidRPr="002749C8">
        <w:rPr>
          <w:rFonts w:hint="cs"/>
          <w:color w:val="0D0D0D" w:themeColor="text1" w:themeTint="F2"/>
          <w:rtl/>
        </w:rPr>
        <w:t>איסוף</w:t>
      </w:r>
      <w:r w:rsidRPr="002749C8">
        <w:rPr>
          <w:rFonts w:ascii="DaunPenh" w:hAnsi="DaunPenh"/>
          <w:color w:val="0D0D0D" w:themeColor="text1" w:themeTint="F2"/>
          <w:rtl/>
        </w:rPr>
        <w:t xml:space="preserve"> </w:t>
      </w:r>
      <w:r w:rsidRPr="002749C8">
        <w:rPr>
          <w:rFonts w:hint="cs"/>
          <w:color w:val="0D0D0D" w:themeColor="text1" w:themeTint="F2"/>
          <w:rtl/>
        </w:rPr>
        <w:t>של</w:t>
      </w:r>
      <w:r w:rsidRPr="002749C8">
        <w:rPr>
          <w:rFonts w:ascii="DaunPenh" w:hAnsi="DaunPenh"/>
          <w:color w:val="0D0D0D" w:themeColor="text1" w:themeTint="F2"/>
          <w:rtl/>
        </w:rPr>
        <w:t xml:space="preserve"> </w:t>
      </w:r>
      <w:r w:rsidRPr="002749C8">
        <w:rPr>
          <w:rFonts w:hint="cs"/>
          <w:color w:val="0D0D0D" w:themeColor="text1" w:themeTint="F2"/>
          <w:rtl/>
        </w:rPr>
        <w:t>מידע</w:t>
      </w:r>
      <w:r w:rsidRPr="002749C8">
        <w:rPr>
          <w:rFonts w:ascii="DaunPenh" w:hAnsi="DaunPenh"/>
          <w:color w:val="0D0D0D" w:themeColor="text1" w:themeTint="F2"/>
          <w:rtl/>
        </w:rPr>
        <w:t xml:space="preserve"> </w:t>
      </w:r>
      <w:r w:rsidRPr="002749C8">
        <w:rPr>
          <w:rFonts w:hint="cs"/>
          <w:color w:val="0D0D0D" w:themeColor="text1" w:themeTint="F2"/>
          <w:rtl/>
        </w:rPr>
        <w:t>על</w:t>
      </w:r>
      <w:r w:rsidRPr="002749C8">
        <w:rPr>
          <w:rFonts w:ascii="DaunPenh" w:hAnsi="DaunPenh"/>
          <w:color w:val="0D0D0D" w:themeColor="text1" w:themeTint="F2"/>
          <w:rtl/>
        </w:rPr>
        <w:t xml:space="preserve"> </w:t>
      </w:r>
      <w:r w:rsidRPr="002749C8">
        <w:rPr>
          <w:rFonts w:hint="cs"/>
          <w:color w:val="0D0D0D" w:themeColor="text1" w:themeTint="F2"/>
          <w:rtl/>
        </w:rPr>
        <w:t>כל</w:t>
      </w:r>
      <w:r w:rsidRPr="002749C8">
        <w:rPr>
          <w:rFonts w:ascii="DaunPenh" w:hAnsi="DaunPenh"/>
          <w:color w:val="0D0D0D" w:themeColor="text1" w:themeTint="F2"/>
          <w:rtl/>
        </w:rPr>
        <w:t xml:space="preserve"> </w:t>
      </w:r>
      <w:r w:rsidRPr="002749C8">
        <w:rPr>
          <w:rFonts w:hint="cs"/>
          <w:color w:val="0D0D0D" w:themeColor="text1" w:themeTint="F2"/>
          <w:rtl/>
        </w:rPr>
        <w:t>הנסיעות</w:t>
      </w:r>
      <w:r w:rsidRPr="002749C8">
        <w:rPr>
          <w:rFonts w:ascii="DaunPenh" w:hAnsi="DaunPenh"/>
          <w:color w:val="0D0D0D" w:themeColor="text1" w:themeTint="F2"/>
          <w:rtl/>
        </w:rPr>
        <w:t xml:space="preserve"> </w:t>
      </w:r>
      <w:r w:rsidRPr="002749C8">
        <w:rPr>
          <w:rFonts w:hint="cs"/>
          <w:color w:val="0D0D0D" w:themeColor="text1" w:themeTint="F2"/>
          <w:rtl/>
        </w:rPr>
        <w:t>מתוך</w:t>
      </w:r>
      <w:r w:rsidRPr="002749C8">
        <w:rPr>
          <w:rFonts w:ascii="DaunPenh" w:hAnsi="DaunPenh"/>
          <w:color w:val="0D0D0D" w:themeColor="text1" w:themeTint="F2"/>
          <w:rtl/>
        </w:rPr>
        <w:t xml:space="preserve"> </w:t>
      </w:r>
      <w:r w:rsidRPr="002749C8">
        <w:rPr>
          <w:rFonts w:hint="cs"/>
          <w:color w:val="0D0D0D" w:themeColor="text1" w:themeTint="F2"/>
          <w:rtl/>
        </w:rPr>
        <w:t>איכון</w:t>
      </w:r>
      <w:r w:rsidRPr="002749C8">
        <w:rPr>
          <w:rFonts w:ascii="DaunPenh" w:hAnsi="DaunPenh"/>
          <w:color w:val="0D0D0D" w:themeColor="text1" w:themeTint="F2"/>
          <w:rtl/>
        </w:rPr>
        <w:t xml:space="preserve"> </w:t>
      </w:r>
      <w:r>
        <w:rPr>
          <w:rFonts w:ascii="David" w:hAnsi="David"/>
          <w:rtl/>
        </w:rPr>
        <w:tab/>
      </w:r>
      <w:r w:rsidRPr="002749C8">
        <w:rPr>
          <w:rFonts w:hint="cs"/>
          <w:color w:val="0D0D0D" w:themeColor="text1" w:themeTint="F2"/>
          <w:rtl/>
        </w:rPr>
        <w:t>טלפונים</w:t>
      </w:r>
      <w:r w:rsidRPr="002749C8">
        <w:rPr>
          <w:rFonts w:ascii="DaunPenh" w:hAnsi="DaunPenh"/>
          <w:color w:val="0D0D0D" w:themeColor="text1" w:themeTint="F2"/>
          <w:rtl/>
        </w:rPr>
        <w:t xml:space="preserve"> </w:t>
      </w:r>
      <w:r w:rsidRPr="002749C8">
        <w:rPr>
          <w:rFonts w:hint="cs"/>
          <w:color w:val="0D0D0D" w:themeColor="text1" w:themeTint="F2"/>
          <w:rtl/>
        </w:rPr>
        <w:t>סלולריים</w:t>
      </w:r>
      <w:r w:rsidRPr="002749C8">
        <w:rPr>
          <w:rFonts w:ascii="DaunPenh" w:hAnsi="DaunPenh"/>
          <w:color w:val="0D0D0D" w:themeColor="text1" w:themeTint="F2"/>
          <w:rtl/>
        </w:rPr>
        <w:t xml:space="preserve"> </w:t>
      </w:r>
      <w:r w:rsidRPr="002749C8">
        <w:rPr>
          <w:rFonts w:hint="cs"/>
          <w:color w:val="0D0D0D" w:themeColor="text1" w:themeTint="F2"/>
          <w:rtl/>
        </w:rPr>
        <w:t>של</w:t>
      </w:r>
      <w:r w:rsidRPr="002749C8">
        <w:rPr>
          <w:rFonts w:ascii="DaunPenh" w:hAnsi="DaunPenh"/>
          <w:color w:val="0D0D0D" w:themeColor="text1" w:themeTint="F2"/>
          <w:rtl/>
        </w:rPr>
        <w:t xml:space="preserve"> </w:t>
      </w:r>
      <w:r w:rsidRPr="002749C8">
        <w:rPr>
          <w:rFonts w:hint="cs"/>
          <w:color w:val="0D0D0D" w:themeColor="text1" w:themeTint="F2"/>
          <w:rtl/>
        </w:rPr>
        <w:t>כ</w:t>
      </w:r>
      <w:r w:rsidRPr="002749C8">
        <w:rPr>
          <w:rFonts w:ascii="DaunPenh" w:hAnsi="DaunPenh"/>
          <w:color w:val="0D0D0D" w:themeColor="text1" w:themeTint="F2"/>
          <w:rtl/>
        </w:rPr>
        <w:t xml:space="preserve">-3.7 </w:t>
      </w:r>
      <w:r w:rsidRPr="002749C8">
        <w:rPr>
          <w:rFonts w:hint="cs"/>
          <w:color w:val="0D0D0D" w:themeColor="text1" w:themeTint="F2"/>
          <w:rtl/>
        </w:rPr>
        <w:t>מיליון</w:t>
      </w:r>
      <w:r w:rsidRPr="002749C8">
        <w:rPr>
          <w:rFonts w:ascii="DaunPenh" w:hAnsi="DaunPenh"/>
          <w:color w:val="0D0D0D" w:themeColor="text1" w:themeTint="F2"/>
          <w:rtl/>
        </w:rPr>
        <w:t xml:space="preserve"> </w:t>
      </w:r>
      <w:r w:rsidRPr="002749C8">
        <w:rPr>
          <w:rFonts w:hint="cs"/>
          <w:color w:val="0D0D0D" w:themeColor="text1" w:themeTint="F2"/>
          <w:rtl/>
        </w:rPr>
        <w:t>בני</w:t>
      </w:r>
      <w:r w:rsidRPr="002749C8">
        <w:rPr>
          <w:rFonts w:ascii="DaunPenh" w:hAnsi="DaunPenh"/>
          <w:color w:val="0D0D0D" w:themeColor="text1" w:themeTint="F2"/>
          <w:rtl/>
        </w:rPr>
        <w:t xml:space="preserve"> </w:t>
      </w:r>
      <w:r w:rsidRPr="002749C8">
        <w:rPr>
          <w:rFonts w:hint="cs"/>
          <w:color w:val="0D0D0D" w:themeColor="text1" w:themeTint="F2"/>
          <w:rtl/>
        </w:rPr>
        <w:t>אדם</w:t>
      </w:r>
      <w:r>
        <w:rPr>
          <w:rFonts w:hint="cs"/>
          <w:color w:val="0D0D0D" w:themeColor="text1" w:themeTint="F2"/>
          <w:rtl/>
        </w:rPr>
        <w:t>,</w:t>
      </w:r>
      <w:r w:rsidRPr="002749C8">
        <w:rPr>
          <w:rFonts w:ascii="DaunPenh" w:hAnsi="DaunPenh"/>
          <w:color w:val="0D0D0D" w:themeColor="text1" w:themeTint="F2"/>
          <w:rtl/>
        </w:rPr>
        <w:t xml:space="preserve"> </w:t>
      </w:r>
      <w:r>
        <w:rPr>
          <w:rFonts w:hint="cs"/>
          <w:color w:val="0D0D0D" w:themeColor="text1" w:themeTint="F2"/>
          <w:rtl/>
        </w:rPr>
        <w:t>שהם</w:t>
      </w:r>
      <w:r w:rsidRPr="002749C8">
        <w:rPr>
          <w:rFonts w:ascii="DaunPenh" w:hAnsi="DaunPenh"/>
          <w:color w:val="0D0D0D" w:themeColor="text1" w:themeTint="F2"/>
          <w:rtl/>
        </w:rPr>
        <w:t xml:space="preserve"> </w:t>
      </w:r>
      <w:r w:rsidRPr="002749C8">
        <w:rPr>
          <w:rFonts w:hint="cs"/>
          <w:color w:val="0D0D0D" w:themeColor="text1" w:themeTint="F2"/>
          <w:rtl/>
        </w:rPr>
        <w:t>כמחצית</w:t>
      </w:r>
      <w:r w:rsidRPr="002749C8">
        <w:rPr>
          <w:rFonts w:ascii="DaunPenh" w:hAnsi="DaunPenh"/>
          <w:color w:val="0D0D0D" w:themeColor="text1" w:themeTint="F2"/>
          <w:rtl/>
        </w:rPr>
        <w:t xml:space="preserve"> </w:t>
      </w:r>
      <w:r w:rsidRPr="002749C8">
        <w:rPr>
          <w:rFonts w:hint="cs"/>
          <w:color w:val="0D0D0D" w:themeColor="text1" w:themeTint="F2"/>
          <w:rtl/>
        </w:rPr>
        <w:t>האוכלוסייה</w:t>
      </w:r>
      <w:r w:rsidRPr="002749C8">
        <w:rPr>
          <w:rFonts w:ascii="DaunPenh" w:hAnsi="DaunPenh"/>
          <w:color w:val="0D0D0D" w:themeColor="text1" w:themeTint="F2"/>
          <w:rtl/>
        </w:rPr>
        <w:t xml:space="preserve">. </w:t>
      </w:r>
      <w:r w:rsidRPr="002749C8">
        <w:rPr>
          <w:rFonts w:hint="cs"/>
          <w:color w:val="0D0D0D" w:themeColor="text1" w:themeTint="F2"/>
          <w:rtl/>
        </w:rPr>
        <w:t>הנתונים</w:t>
      </w:r>
      <w:r w:rsidRPr="002749C8">
        <w:rPr>
          <w:rFonts w:ascii="DaunPenh" w:hAnsi="DaunPenh"/>
          <w:color w:val="0D0D0D" w:themeColor="text1" w:themeTint="F2"/>
          <w:rtl/>
        </w:rPr>
        <w:t xml:space="preserve"> </w:t>
      </w:r>
      <w:r w:rsidRPr="002749C8">
        <w:rPr>
          <w:rFonts w:hint="cs"/>
          <w:color w:val="0D0D0D" w:themeColor="text1" w:themeTint="F2"/>
          <w:rtl/>
        </w:rPr>
        <w:t>נופחו</w:t>
      </w:r>
      <w:r w:rsidRPr="002749C8">
        <w:rPr>
          <w:rFonts w:ascii="DaunPenh" w:hAnsi="DaunPenh"/>
          <w:color w:val="0D0D0D" w:themeColor="text1" w:themeTint="F2"/>
          <w:rtl/>
        </w:rPr>
        <w:t xml:space="preserve"> </w:t>
      </w:r>
      <w:r w:rsidRPr="002749C8">
        <w:rPr>
          <w:rFonts w:hint="cs"/>
          <w:color w:val="0D0D0D" w:themeColor="text1" w:themeTint="F2"/>
          <w:rtl/>
        </w:rPr>
        <w:t>לייצוג</w:t>
      </w:r>
      <w:r w:rsidRPr="002749C8">
        <w:rPr>
          <w:rFonts w:ascii="DaunPenh" w:hAnsi="DaunPenh"/>
          <w:color w:val="0D0D0D" w:themeColor="text1" w:themeTint="F2"/>
          <w:rtl/>
        </w:rPr>
        <w:t xml:space="preserve"> </w:t>
      </w:r>
      <w:r w:rsidRPr="002749C8">
        <w:rPr>
          <w:rFonts w:hint="cs"/>
          <w:color w:val="0D0D0D" w:themeColor="text1" w:themeTint="F2"/>
          <w:rtl/>
        </w:rPr>
        <w:t>כלל</w:t>
      </w:r>
      <w:r w:rsidRPr="002749C8">
        <w:rPr>
          <w:rFonts w:ascii="DaunPenh" w:hAnsi="DaunPenh"/>
          <w:color w:val="0D0D0D" w:themeColor="text1" w:themeTint="F2"/>
          <w:rtl/>
        </w:rPr>
        <w:t xml:space="preserve"> </w:t>
      </w:r>
      <w:r>
        <w:rPr>
          <w:rFonts w:ascii="David" w:hAnsi="David"/>
          <w:rtl/>
        </w:rPr>
        <w:tab/>
      </w:r>
      <w:r w:rsidRPr="002749C8">
        <w:rPr>
          <w:rFonts w:hint="cs"/>
          <w:color w:val="0D0D0D" w:themeColor="text1" w:themeTint="F2"/>
          <w:rtl/>
        </w:rPr>
        <w:t>האוכלוסייה</w:t>
      </w:r>
      <w:r w:rsidRPr="002749C8">
        <w:rPr>
          <w:rFonts w:ascii="DaunPenh" w:hAnsi="DaunPenh"/>
          <w:color w:val="0D0D0D" w:themeColor="text1" w:themeTint="F2"/>
          <w:rtl/>
        </w:rPr>
        <w:t xml:space="preserve">. </w:t>
      </w:r>
      <w:r w:rsidRPr="002749C8">
        <w:rPr>
          <w:rFonts w:hint="cs"/>
          <w:color w:val="0D0D0D" w:themeColor="text1" w:themeTint="F2"/>
          <w:rtl/>
        </w:rPr>
        <w:t>נסיעה</w:t>
      </w:r>
      <w:r w:rsidRPr="002749C8">
        <w:rPr>
          <w:rFonts w:ascii="DaunPenh" w:hAnsi="DaunPenh"/>
          <w:color w:val="0D0D0D" w:themeColor="text1" w:themeTint="F2"/>
          <w:rtl/>
        </w:rPr>
        <w:t xml:space="preserve"> </w:t>
      </w:r>
      <w:r w:rsidRPr="002749C8">
        <w:rPr>
          <w:rFonts w:hint="cs"/>
          <w:color w:val="0D0D0D" w:themeColor="text1" w:themeTint="F2"/>
          <w:rtl/>
        </w:rPr>
        <w:t>הוגדרה</w:t>
      </w:r>
      <w:r w:rsidRPr="002749C8">
        <w:rPr>
          <w:rFonts w:ascii="DaunPenh" w:hAnsi="DaunPenh"/>
          <w:color w:val="0D0D0D" w:themeColor="text1" w:themeTint="F2"/>
          <w:rtl/>
        </w:rPr>
        <w:t xml:space="preserve"> </w:t>
      </w:r>
      <w:r w:rsidRPr="002749C8">
        <w:rPr>
          <w:rFonts w:hint="cs"/>
          <w:color w:val="0D0D0D" w:themeColor="text1" w:themeTint="F2"/>
          <w:rtl/>
        </w:rPr>
        <w:t>באמצעות</w:t>
      </w:r>
      <w:r w:rsidRPr="002749C8">
        <w:rPr>
          <w:rFonts w:ascii="DaunPenh" w:hAnsi="DaunPenh"/>
          <w:color w:val="0D0D0D" w:themeColor="text1" w:themeTint="F2"/>
          <w:rtl/>
        </w:rPr>
        <w:t xml:space="preserve"> </w:t>
      </w:r>
      <w:r w:rsidRPr="002749C8">
        <w:rPr>
          <w:rFonts w:hint="cs"/>
          <w:color w:val="0D0D0D" w:themeColor="text1" w:themeTint="F2"/>
          <w:rtl/>
        </w:rPr>
        <w:t>אלגוריתם</w:t>
      </w:r>
      <w:r w:rsidRPr="002749C8">
        <w:rPr>
          <w:rFonts w:ascii="DaunPenh" w:hAnsi="DaunPenh"/>
          <w:color w:val="0D0D0D" w:themeColor="text1" w:themeTint="F2"/>
          <w:rtl/>
        </w:rPr>
        <w:t xml:space="preserve"> </w:t>
      </w:r>
      <w:r w:rsidRPr="002749C8">
        <w:rPr>
          <w:rFonts w:hint="cs"/>
          <w:color w:val="0D0D0D" w:themeColor="text1" w:themeTint="F2"/>
          <w:rtl/>
        </w:rPr>
        <w:t>בהתחשב</w:t>
      </w:r>
      <w:r w:rsidRPr="002749C8">
        <w:rPr>
          <w:rFonts w:ascii="DaunPenh" w:hAnsi="DaunPenh"/>
          <w:color w:val="0D0D0D" w:themeColor="text1" w:themeTint="F2"/>
          <w:rtl/>
        </w:rPr>
        <w:t xml:space="preserve"> </w:t>
      </w:r>
      <w:r w:rsidRPr="002749C8">
        <w:rPr>
          <w:rFonts w:hint="cs"/>
          <w:color w:val="0D0D0D" w:themeColor="text1" w:themeTint="F2"/>
          <w:rtl/>
        </w:rPr>
        <w:t>במשך</w:t>
      </w:r>
      <w:r w:rsidRPr="002749C8">
        <w:rPr>
          <w:rFonts w:ascii="DaunPenh" w:hAnsi="DaunPenh"/>
          <w:color w:val="0D0D0D" w:themeColor="text1" w:themeTint="F2"/>
          <w:rtl/>
        </w:rPr>
        <w:t xml:space="preserve"> </w:t>
      </w:r>
      <w:r w:rsidRPr="002749C8">
        <w:rPr>
          <w:rFonts w:hint="cs"/>
          <w:color w:val="0D0D0D" w:themeColor="text1" w:themeTint="F2"/>
          <w:rtl/>
        </w:rPr>
        <w:t>העצירה</w:t>
      </w:r>
      <w:r>
        <w:rPr>
          <w:rFonts w:ascii="DaunPenh" w:hAnsi="DaunPenh" w:hint="cs"/>
          <w:color w:val="0D0D0D" w:themeColor="text1" w:themeTint="F2"/>
          <w:rtl/>
        </w:rPr>
        <w:t xml:space="preserve"> או ה</w:t>
      </w:r>
      <w:r w:rsidRPr="002749C8">
        <w:rPr>
          <w:rFonts w:hint="cs"/>
          <w:color w:val="0D0D0D" w:themeColor="text1" w:themeTint="F2"/>
          <w:rtl/>
        </w:rPr>
        <w:t>שהייה</w:t>
      </w:r>
      <w:r w:rsidRPr="002749C8">
        <w:rPr>
          <w:rFonts w:ascii="DaunPenh" w:hAnsi="DaunPenh"/>
          <w:color w:val="0D0D0D" w:themeColor="text1" w:themeTint="F2"/>
          <w:rtl/>
        </w:rPr>
        <w:t xml:space="preserve">, </w:t>
      </w:r>
      <w:r w:rsidRPr="002749C8">
        <w:rPr>
          <w:rFonts w:hint="cs"/>
          <w:color w:val="0D0D0D" w:themeColor="text1" w:themeTint="F2"/>
          <w:rtl/>
        </w:rPr>
        <w:t>משך</w:t>
      </w:r>
      <w:r w:rsidRPr="002749C8">
        <w:rPr>
          <w:rFonts w:ascii="DaunPenh" w:hAnsi="DaunPenh"/>
          <w:color w:val="0D0D0D" w:themeColor="text1" w:themeTint="F2"/>
          <w:rtl/>
        </w:rPr>
        <w:t xml:space="preserve"> </w:t>
      </w:r>
      <w:r w:rsidRPr="002749C8">
        <w:rPr>
          <w:rFonts w:hint="cs"/>
          <w:color w:val="0D0D0D" w:themeColor="text1" w:themeTint="F2"/>
          <w:rtl/>
        </w:rPr>
        <w:t>הנסיעה</w:t>
      </w:r>
      <w:r w:rsidRPr="002749C8">
        <w:rPr>
          <w:rFonts w:ascii="DaunPenh" w:hAnsi="DaunPenh"/>
          <w:color w:val="0D0D0D" w:themeColor="text1" w:themeTint="F2"/>
          <w:rtl/>
        </w:rPr>
        <w:t xml:space="preserve"> </w:t>
      </w:r>
      <w:r w:rsidRPr="002749C8">
        <w:rPr>
          <w:rFonts w:hint="cs"/>
          <w:color w:val="0D0D0D" w:themeColor="text1" w:themeTint="F2"/>
          <w:rtl/>
        </w:rPr>
        <w:t>וכ</w:t>
      </w:r>
      <w:r>
        <w:rPr>
          <w:rFonts w:hint="cs"/>
          <w:color w:val="0D0D0D" w:themeColor="text1" w:themeTint="F2"/>
          <w:rtl/>
        </w:rPr>
        <w:t>י</w:t>
      </w:r>
      <w:r w:rsidRPr="002749C8">
        <w:rPr>
          <w:rFonts w:hint="cs"/>
          <w:color w:val="0D0D0D" w:themeColor="text1" w:themeTint="F2"/>
          <w:rtl/>
        </w:rPr>
        <w:t>וון</w:t>
      </w:r>
      <w:r w:rsidRPr="002749C8">
        <w:rPr>
          <w:rFonts w:ascii="DaunPenh" w:hAnsi="DaunPenh"/>
          <w:color w:val="0D0D0D" w:themeColor="text1" w:themeTint="F2"/>
          <w:rtl/>
        </w:rPr>
        <w:t xml:space="preserve"> </w:t>
      </w:r>
      <w:r>
        <w:rPr>
          <w:rFonts w:ascii="David" w:hAnsi="David"/>
          <w:rtl/>
        </w:rPr>
        <w:tab/>
      </w:r>
      <w:r w:rsidRPr="002749C8">
        <w:rPr>
          <w:rFonts w:hint="cs"/>
          <w:color w:val="0D0D0D" w:themeColor="text1" w:themeTint="F2"/>
          <w:rtl/>
        </w:rPr>
        <w:t>הנסיעה</w:t>
      </w:r>
      <w:r w:rsidRPr="002749C8">
        <w:rPr>
          <w:rFonts w:ascii="DaunPenh" w:hAnsi="DaunPenh"/>
          <w:color w:val="0D0D0D" w:themeColor="text1" w:themeTint="F2"/>
          <w:rtl/>
        </w:rPr>
        <w:t xml:space="preserve">. </w:t>
      </w:r>
      <w:r w:rsidRPr="002749C8">
        <w:rPr>
          <w:rFonts w:hint="cs"/>
          <w:color w:val="0D0D0D" w:themeColor="text1" w:themeTint="F2"/>
          <w:rtl/>
        </w:rPr>
        <w:t>הקובץ</w:t>
      </w:r>
      <w:r w:rsidRPr="002749C8">
        <w:rPr>
          <w:rFonts w:ascii="DaunPenh" w:hAnsi="DaunPenh"/>
          <w:color w:val="0D0D0D" w:themeColor="text1" w:themeTint="F2"/>
          <w:rtl/>
        </w:rPr>
        <w:t xml:space="preserve"> </w:t>
      </w:r>
      <w:r w:rsidRPr="002749C8">
        <w:rPr>
          <w:rFonts w:hint="cs"/>
          <w:color w:val="0D0D0D" w:themeColor="text1" w:themeTint="F2"/>
          <w:rtl/>
        </w:rPr>
        <w:t>כולל</w:t>
      </w:r>
      <w:r w:rsidRPr="002749C8">
        <w:rPr>
          <w:rFonts w:ascii="DaunPenh" w:hAnsi="DaunPenh"/>
          <w:color w:val="0D0D0D" w:themeColor="text1" w:themeTint="F2"/>
          <w:rtl/>
        </w:rPr>
        <w:t xml:space="preserve"> </w:t>
      </w:r>
      <w:r w:rsidRPr="002749C8">
        <w:rPr>
          <w:rFonts w:hint="cs"/>
          <w:color w:val="0D0D0D" w:themeColor="text1" w:themeTint="F2"/>
          <w:rtl/>
        </w:rPr>
        <w:t>נסיעות</w:t>
      </w:r>
      <w:r w:rsidRPr="002749C8">
        <w:rPr>
          <w:rFonts w:ascii="DaunPenh" w:hAnsi="DaunPenh"/>
          <w:color w:val="0D0D0D" w:themeColor="text1" w:themeTint="F2"/>
          <w:rtl/>
        </w:rPr>
        <w:t xml:space="preserve"> </w:t>
      </w:r>
      <w:r w:rsidRPr="002749C8">
        <w:rPr>
          <w:rFonts w:hint="cs"/>
          <w:color w:val="0D0D0D" w:themeColor="text1" w:themeTint="F2"/>
          <w:rtl/>
        </w:rPr>
        <w:t>באורך</w:t>
      </w:r>
      <w:r w:rsidRPr="002749C8">
        <w:rPr>
          <w:rFonts w:ascii="DaunPenh" w:hAnsi="DaunPenh"/>
          <w:color w:val="0D0D0D" w:themeColor="text1" w:themeTint="F2"/>
          <w:rtl/>
        </w:rPr>
        <w:t xml:space="preserve"> </w:t>
      </w:r>
      <w:r w:rsidRPr="002749C8">
        <w:rPr>
          <w:rFonts w:hint="cs"/>
          <w:color w:val="0D0D0D" w:themeColor="text1" w:themeTint="F2"/>
          <w:rtl/>
        </w:rPr>
        <w:t>מ</w:t>
      </w:r>
      <w:r w:rsidRPr="002749C8">
        <w:rPr>
          <w:rFonts w:ascii="DaunPenh" w:hAnsi="DaunPenh"/>
          <w:color w:val="0D0D0D" w:themeColor="text1" w:themeTint="F2"/>
          <w:rtl/>
        </w:rPr>
        <w:t xml:space="preserve">-1.5 </w:t>
      </w:r>
      <w:r w:rsidRPr="002749C8">
        <w:rPr>
          <w:rFonts w:hint="cs"/>
          <w:color w:val="0D0D0D" w:themeColor="text1" w:themeTint="F2"/>
          <w:rtl/>
        </w:rPr>
        <w:t>ק</w:t>
      </w:r>
      <w:r w:rsidRPr="002749C8">
        <w:rPr>
          <w:rFonts w:ascii="DaunPenh" w:hAnsi="DaunPenh"/>
          <w:color w:val="0D0D0D" w:themeColor="text1" w:themeTint="F2"/>
          <w:rtl/>
        </w:rPr>
        <w:t>"</w:t>
      </w:r>
      <w:r w:rsidRPr="002749C8">
        <w:rPr>
          <w:rFonts w:hint="cs"/>
          <w:color w:val="0D0D0D" w:themeColor="text1" w:themeTint="F2"/>
          <w:rtl/>
        </w:rPr>
        <w:t>מ</w:t>
      </w:r>
      <w:r w:rsidRPr="002749C8">
        <w:rPr>
          <w:rFonts w:ascii="DaunPenh" w:hAnsi="DaunPenh"/>
          <w:color w:val="0D0D0D" w:themeColor="text1" w:themeTint="F2"/>
          <w:rtl/>
        </w:rPr>
        <w:t xml:space="preserve"> (</w:t>
      </w:r>
      <w:r w:rsidRPr="002749C8">
        <w:rPr>
          <w:rFonts w:hint="cs"/>
          <w:color w:val="0D0D0D" w:themeColor="text1" w:themeTint="F2"/>
          <w:rtl/>
        </w:rPr>
        <w:t>מרחק</w:t>
      </w:r>
      <w:r w:rsidRPr="002749C8">
        <w:rPr>
          <w:rFonts w:ascii="DaunPenh" w:hAnsi="DaunPenh"/>
          <w:color w:val="0D0D0D" w:themeColor="text1" w:themeTint="F2"/>
          <w:rtl/>
        </w:rPr>
        <w:t xml:space="preserve"> </w:t>
      </w:r>
      <w:r w:rsidRPr="002749C8">
        <w:rPr>
          <w:rFonts w:hint="cs"/>
          <w:color w:val="0D0D0D" w:themeColor="text1" w:themeTint="F2"/>
          <w:rtl/>
        </w:rPr>
        <w:t>אווירי</w:t>
      </w:r>
      <w:r w:rsidRPr="002749C8">
        <w:rPr>
          <w:rFonts w:ascii="DaunPenh" w:hAnsi="DaunPenh"/>
          <w:color w:val="0D0D0D" w:themeColor="text1" w:themeTint="F2"/>
          <w:rtl/>
        </w:rPr>
        <w:t xml:space="preserve">), </w:t>
      </w:r>
      <w:r w:rsidRPr="002749C8">
        <w:rPr>
          <w:rFonts w:hint="cs"/>
          <w:color w:val="0D0D0D" w:themeColor="text1" w:themeTint="F2"/>
          <w:rtl/>
        </w:rPr>
        <w:t>שבוצעו</w:t>
      </w:r>
      <w:r w:rsidRPr="002749C8">
        <w:rPr>
          <w:rFonts w:ascii="DaunPenh" w:hAnsi="DaunPenh"/>
          <w:color w:val="0D0D0D" w:themeColor="text1" w:themeTint="F2"/>
          <w:rtl/>
        </w:rPr>
        <w:t xml:space="preserve"> </w:t>
      </w:r>
      <w:r w:rsidRPr="002749C8">
        <w:rPr>
          <w:rFonts w:hint="cs"/>
          <w:color w:val="0D0D0D" w:themeColor="text1" w:themeTint="F2"/>
          <w:rtl/>
        </w:rPr>
        <w:t>על</w:t>
      </w:r>
      <w:r w:rsidRPr="002749C8">
        <w:rPr>
          <w:rFonts w:ascii="DaunPenh" w:hAnsi="DaunPenh"/>
          <w:color w:val="0D0D0D" w:themeColor="text1" w:themeTint="F2"/>
          <w:rtl/>
        </w:rPr>
        <w:t xml:space="preserve"> </w:t>
      </w:r>
      <w:r w:rsidRPr="002749C8">
        <w:rPr>
          <w:rFonts w:hint="cs"/>
          <w:color w:val="0D0D0D" w:themeColor="text1" w:themeTint="F2"/>
          <w:rtl/>
        </w:rPr>
        <w:t>ידי</w:t>
      </w:r>
      <w:r w:rsidRPr="002749C8">
        <w:rPr>
          <w:rFonts w:ascii="DaunPenh" w:hAnsi="DaunPenh"/>
          <w:color w:val="0D0D0D" w:themeColor="text1" w:themeTint="F2"/>
          <w:rtl/>
        </w:rPr>
        <w:t xml:space="preserve"> </w:t>
      </w:r>
      <w:r w:rsidRPr="002749C8">
        <w:rPr>
          <w:rFonts w:hint="cs"/>
          <w:color w:val="0D0D0D" w:themeColor="text1" w:themeTint="F2"/>
          <w:rtl/>
        </w:rPr>
        <w:t>נוסעים</w:t>
      </w:r>
      <w:r w:rsidRPr="002749C8">
        <w:rPr>
          <w:rFonts w:ascii="DaunPenh" w:hAnsi="DaunPenh"/>
          <w:color w:val="0D0D0D" w:themeColor="text1" w:themeTint="F2"/>
          <w:rtl/>
        </w:rPr>
        <w:t xml:space="preserve"> </w:t>
      </w:r>
      <w:r w:rsidRPr="002749C8">
        <w:rPr>
          <w:rFonts w:hint="cs"/>
          <w:color w:val="0D0D0D" w:themeColor="text1" w:themeTint="F2"/>
          <w:rtl/>
        </w:rPr>
        <w:t>מגיל</w:t>
      </w:r>
      <w:r w:rsidRPr="002749C8">
        <w:rPr>
          <w:rFonts w:ascii="DaunPenh" w:hAnsi="DaunPenh"/>
          <w:color w:val="0D0D0D" w:themeColor="text1" w:themeTint="F2"/>
          <w:rtl/>
        </w:rPr>
        <w:t xml:space="preserve"> 8 </w:t>
      </w:r>
      <w:r w:rsidRPr="002749C8">
        <w:rPr>
          <w:rFonts w:hint="cs"/>
          <w:color w:val="0D0D0D" w:themeColor="text1" w:themeTint="F2"/>
          <w:rtl/>
        </w:rPr>
        <w:t>ומעלה</w:t>
      </w:r>
      <w:r w:rsidRPr="002749C8">
        <w:rPr>
          <w:rFonts w:ascii="DaunPenh" w:hAnsi="DaunPenh"/>
          <w:color w:val="0D0D0D" w:themeColor="text1" w:themeTint="F2"/>
          <w:rtl/>
        </w:rPr>
        <w:t xml:space="preserve">. </w:t>
      </w:r>
      <w:r>
        <w:rPr>
          <w:rFonts w:ascii="David" w:hAnsi="David"/>
          <w:rtl/>
        </w:rPr>
        <w:tab/>
      </w:r>
      <w:r w:rsidRPr="002749C8">
        <w:rPr>
          <w:rFonts w:hint="cs"/>
          <w:color w:val="0D0D0D" w:themeColor="text1" w:themeTint="F2"/>
          <w:rtl/>
        </w:rPr>
        <w:t>מסיבות</w:t>
      </w:r>
      <w:r w:rsidRPr="002749C8">
        <w:rPr>
          <w:rFonts w:ascii="DaunPenh" w:hAnsi="DaunPenh"/>
          <w:color w:val="0D0D0D" w:themeColor="text1" w:themeTint="F2"/>
          <w:rtl/>
        </w:rPr>
        <w:t xml:space="preserve"> </w:t>
      </w:r>
      <w:r w:rsidRPr="002749C8">
        <w:rPr>
          <w:rFonts w:hint="cs"/>
          <w:color w:val="0D0D0D" w:themeColor="text1" w:themeTint="F2"/>
          <w:rtl/>
        </w:rPr>
        <w:t>אלה</w:t>
      </w:r>
      <w:r w:rsidRPr="002749C8">
        <w:rPr>
          <w:rFonts w:ascii="DaunPenh" w:hAnsi="DaunPenh"/>
          <w:color w:val="0D0D0D" w:themeColor="text1" w:themeTint="F2"/>
          <w:rtl/>
        </w:rPr>
        <w:t xml:space="preserve"> </w:t>
      </w:r>
      <w:r w:rsidRPr="002749C8">
        <w:rPr>
          <w:rFonts w:hint="cs"/>
          <w:color w:val="0D0D0D" w:themeColor="text1" w:themeTint="F2"/>
          <w:rtl/>
        </w:rPr>
        <w:t>הקובץ</w:t>
      </w:r>
      <w:r w:rsidRPr="002749C8">
        <w:rPr>
          <w:rFonts w:ascii="DaunPenh" w:hAnsi="DaunPenh"/>
          <w:color w:val="0D0D0D" w:themeColor="text1" w:themeTint="F2"/>
          <w:rtl/>
        </w:rPr>
        <w:t xml:space="preserve"> </w:t>
      </w:r>
      <w:r w:rsidRPr="002749C8">
        <w:rPr>
          <w:rFonts w:hint="cs"/>
          <w:color w:val="0D0D0D" w:themeColor="text1" w:themeTint="F2"/>
          <w:rtl/>
        </w:rPr>
        <w:t>אינו</w:t>
      </w:r>
      <w:r w:rsidRPr="002749C8">
        <w:rPr>
          <w:rFonts w:ascii="DaunPenh" w:hAnsi="DaunPenh"/>
          <w:color w:val="0D0D0D" w:themeColor="text1" w:themeTint="F2"/>
          <w:rtl/>
        </w:rPr>
        <w:t xml:space="preserve"> </w:t>
      </w:r>
      <w:r w:rsidRPr="002749C8">
        <w:rPr>
          <w:rFonts w:hint="cs"/>
          <w:color w:val="0D0D0D" w:themeColor="text1" w:themeTint="F2"/>
          <w:rtl/>
        </w:rPr>
        <w:t>בר</w:t>
      </w:r>
      <w:r w:rsidRPr="002749C8">
        <w:rPr>
          <w:rFonts w:ascii="DaunPenh" w:hAnsi="DaunPenh"/>
          <w:color w:val="0D0D0D" w:themeColor="text1" w:themeTint="F2"/>
          <w:rtl/>
        </w:rPr>
        <w:t xml:space="preserve"> </w:t>
      </w:r>
      <w:r w:rsidRPr="002749C8">
        <w:rPr>
          <w:rFonts w:hint="cs"/>
          <w:color w:val="0D0D0D" w:themeColor="text1" w:themeTint="F2"/>
          <w:rtl/>
        </w:rPr>
        <w:t>השוואה</w:t>
      </w:r>
      <w:r w:rsidRPr="002749C8">
        <w:rPr>
          <w:rFonts w:ascii="DaunPenh" w:hAnsi="DaunPenh"/>
          <w:color w:val="0D0D0D" w:themeColor="text1" w:themeTint="F2"/>
          <w:rtl/>
        </w:rPr>
        <w:t xml:space="preserve"> </w:t>
      </w:r>
      <w:r w:rsidRPr="002749C8">
        <w:rPr>
          <w:rFonts w:hint="cs"/>
          <w:color w:val="0D0D0D" w:themeColor="text1" w:themeTint="F2"/>
          <w:rtl/>
        </w:rPr>
        <w:t>ישירה</w:t>
      </w:r>
      <w:r w:rsidRPr="002749C8">
        <w:rPr>
          <w:rFonts w:ascii="DaunPenh" w:hAnsi="DaunPenh"/>
          <w:color w:val="0D0D0D" w:themeColor="text1" w:themeTint="F2"/>
          <w:rtl/>
        </w:rPr>
        <w:t xml:space="preserve"> </w:t>
      </w:r>
      <w:r w:rsidRPr="002749C8">
        <w:rPr>
          <w:rFonts w:hint="cs"/>
          <w:color w:val="0D0D0D" w:themeColor="text1" w:themeTint="F2"/>
          <w:rtl/>
        </w:rPr>
        <w:t>לסקרי</w:t>
      </w:r>
      <w:r>
        <w:rPr>
          <w:rFonts w:hint="cs"/>
          <w:color w:val="0D0D0D" w:themeColor="text1" w:themeTint="F2"/>
          <w:rtl/>
        </w:rPr>
        <w:t>ם על</w:t>
      </w:r>
      <w:r w:rsidRPr="002749C8">
        <w:rPr>
          <w:rFonts w:ascii="DaunPenh" w:hAnsi="DaunPenh"/>
          <w:color w:val="0D0D0D" w:themeColor="text1" w:themeTint="F2"/>
          <w:rtl/>
        </w:rPr>
        <w:t xml:space="preserve"> </w:t>
      </w:r>
      <w:r w:rsidRPr="002749C8">
        <w:rPr>
          <w:rFonts w:hint="cs"/>
          <w:color w:val="0D0D0D" w:themeColor="text1" w:themeTint="F2"/>
          <w:rtl/>
        </w:rPr>
        <w:t>הרגלי</w:t>
      </w:r>
      <w:r w:rsidRPr="002749C8">
        <w:rPr>
          <w:rFonts w:ascii="DaunPenh" w:hAnsi="DaunPenh"/>
          <w:color w:val="0D0D0D" w:themeColor="text1" w:themeTint="F2"/>
          <w:rtl/>
        </w:rPr>
        <w:t xml:space="preserve"> </w:t>
      </w:r>
      <w:r w:rsidRPr="002749C8">
        <w:rPr>
          <w:rFonts w:hint="cs"/>
          <w:color w:val="0D0D0D" w:themeColor="text1" w:themeTint="F2"/>
          <w:rtl/>
        </w:rPr>
        <w:t>נסיעה</w:t>
      </w:r>
      <w:r w:rsidRPr="002749C8">
        <w:rPr>
          <w:rFonts w:ascii="DaunPenh" w:hAnsi="DaunPenh"/>
          <w:color w:val="0D0D0D" w:themeColor="text1" w:themeTint="F2"/>
          <w:rtl/>
        </w:rPr>
        <w:t>.</w:t>
      </w:r>
    </w:p>
  </w:footnote>
  <w:footnote w:id="124">
    <w:p w:rsidR="003F5973" w:rsidRPr="0067583E" w:rsidRDefault="003F5973" w:rsidP="008C2F03">
      <w:pPr>
        <w:pStyle w:val="af"/>
        <w:rPr>
          <w:rtl/>
        </w:rPr>
      </w:pPr>
      <w:r>
        <w:rPr>
          <w:rStyle w:val="af1"/>
        </w:rPr>
        <w:footnoteRef/>
      </w:r>
      <w:r>
        <w:rPr>
          <w:rtl/>
        </w:rPr>
        <w:t xml:space="preserve"> </w:t>
      </w:r>
      <w:r>
        <w:rPr>
          <w:rtl/>
        </w:rPr>
        <w:tab/>
      </w:r>
      <w:r>
        <w:rPr>
          <w:rFonts w:hint="cs"/>
          <w:rtl/>
        </w:rPr>
        <w:t xml:space="preserve">על פי מידע שהתקבל ממשרד </w:t>
      </w:r>
      <w:r w:rsidRPr="0067583E">
        <w:rPr>
          <w:rFonts w:hint="cs"/>
          <w:rtl/>
        </w:rPr>
        <w:t>התחבורה.</w:t>
      </w:r>
    </w:p>
  </w:footnote>
  <w:footnote w:id="125">
    <w:p w:rsidR="003F5973" w:rsidRPr="0067583E" w:rsidRDefault="003F5973" w:rsidP="008C2F03">
      <w:pPr>
        <w:pStyle w:val="af"/>
        <w:rPr>
          <w:rtl/>
        </w:rPr>
      </w:pPr>
      <w:r>
        <w:rPr>
          <w:rStyle w:val="af1"/>
        </w:rPr>
        <w:footnoteRef/>
      </w:r>
      <w:r>
        <w:rPr>
          <w:rtl/>
        </w:rPr>
        <w:t xml:space="preserve"> </w:t>
      </w:r>
      <w:r>
        <w:rPr>
          <w:rtl/>
        </w:rPr>
        <w:tab/>
      </w:r>
      <w:r>
        <w:rPr>
          <w:rFonts w:hint="cs"/>
          <w:rtl/>
        </w:rPr>
        <w:t xml:space="preserve">על פי מידע שהתקבל ממשרד </w:t>
      </w:r>
      <w:r w:rsidRPr="0067583E">
        <w:rPr>
          <w:rFonts w:hint="cs"/>
          <w:rtl/>
        </w:rPr>
        <w:t>התחבורה.</w:t>
      </w:r>
    </w:p>
  </w:footnote>
  <w:footnote w:id="126">
    <w:p w:rsidR="003F5973" w:rsidRPr="002749C8" w:rsidRDefault="003F5973" w:rsidP="008C2F03">
      <w:pPr>
        <w:pStyle w:val="af"/>
        <w:rPr>
          <w:rFonts w:ascii="DaunPenh" w:hAnsi="DaunPenh"/>
          <w:rtl/>
        </w:rPr>
      </w:pPr>
      <w:r w:rsidRPr="00DE2DA1">
        <w:rPr>
          <w:rStyle w:val="af1"/>
          <w:rFonts w:ascii="DaunPenh" w:hAnsi="DaunPenh"/>
        </w:rPr>
        <w:footnoteRef/>
      </w:r>
      <w:r w:rsidRPr="00DE2DA1">
        <w:rPr>
          <w:rFonts w:ascii="David" w:hAnsi="David"/>
          <w:rtl/>
        </w:rPr>
        <w:t xml:space="preserve"> </w:t>
      </w:r>
      <w:r>
        <w:rPr>
          <w:rFonts w:ascii="David" w:hAnsi="David"/>
          <w:rtl/>
        </w:rPr>
        <w:tab/>
      </w:r>
      <w:r w:rsidRPr="00DE2DA1">
        <w:rPr>
          <w:rFonts w:ascii="David" w:hAnsi="David"/>
          <w:rtl/>
        </w:rPr>
        <w:t xml:space="preserve">מבקר המדינה, דוח </w:t>
      </w:r>
      <w:r w:rsidRPr="00F31908">
        <w:rPr>
          <w:rtl/>
        </w:rPr>
        <w:t>מבקר</w:t>
      </w:r>
      <w:r w:rsidRPr="00DE2DA1">
        <w:rPr>
          <w:rFonts w:ascii="David" w:hAnsi="David"/>
          <w:rtl/>
        </w:rPr>
        <w:t xml:space="preserve"> המדינה</w:t>
      </w:r>
      <w:r>
        <w:rPr>
          <w:rFonts w:ascii="David" w:hAnsi="David" w:hint="cs"/>
          <w:rtl/>
        </w:rPr>
        <w:t>,</w:t>
      </w:r>
      <w:r w:rsidRPr="00DE2DA1">
        <w:rPr>
          <w:rFonts w:ascii="David" w:hAnsi="David"/>
          <w:rtl/>
        </w:rPr>
        <w:t xml:space="preserve"> </w:t>
      </w:r>
      <w:hyperlink r:id="rId80" w:history="1">
        <w:r w:rsidRPr="00C14A24">
          <w:rPr>
            <w:rStyle w:val="Hyperlink"/>
            <w:rFonts w:hint="eastAsia"/>
            <w:bCs/>
            <w:rtl/>
          </w:rPr>
          <w:t>דוח</w:t>
        </w:r>
        <w:r w:rsidRPr="00C14A24">
          <w:rPr>
            <w:rStyle w:val="Hyperlink"/>
            <w:bCs/>
            <w:rtl/>
          </w:rPr>
          <w:t xml:space="preserve"> </w:t>
        </w:r>
        <w:r w:rsidRPr="00C14A24">
          <w:rPr>
            <w:rStyle w:val="Hyperlink"/>
            <w:rFonts w:hint="eastAsia"/>
            <w:bCs/>
            <w:rtl/>
          </w:rPr>
          <w:t>מיוחד</w:t>
        </w:r>
        <w:r w:rsidRPr="00C14A24">
          <w:rPr>
            <w:rStyle w:val="Hyperlink"/>
            <w:bCs/>
            <w:rtl/>
          </w:rPr>
          <w:t xml:space="preserve">: </w:t>
        </w:r>
        <w:r w:rsidRPr="00C14A24">
          <w:rPr>
            <w:rStyle w:val="Hyperlink"/>
            <w:rFonts w:hint="eastAsia"/>
            <w:bCs/>
            <w:rtl/>
          </w:rPr>
          <w:t>בטיחות</w:t>
        </w:r>
        <w:r w:rsidRPr="00C14A24">
          <w:rPr>
            <w:rStyle w:val="Hyperlink"/>
            <w:bCs/>
            <w:rtl/>
          </w:rPr>
          <w:t xml:space="preserve"> </w:t>
        </w:r>
        <w:r w:rsidRPr="00C14A24">
          <w:rPr>
            <w:rStyle w:val="Hyperlink"/>
            <w:rFonts w:hint="eastAsia"/>
            <w:bCs/>
            <w:rtl/>
          </w:rPr>
          <w:t>בדרכים</w:t>
        </w:r>
      </w:hyperlink>
      <w:r w:rsidRPr="00DE2DA1">
        <w:rPr>
          <w:rFonts w:ascii="David" w:hAnsi="David"/>
          <w:rtl/>
        </w:rPr>
        <w:t xml:space="preserve"> </w:t>
      </w:r>
      <w:r>
        <w:rPr>
          <w:rFonts w:ascii="David" w:hAnsi="David" w:hint="cs"/>
          <w:rtl/>
        </w:rPr>
        <w:t>(מאי</w:t>
      </w:r>
      <w:r w:rsidRPr="00DE2DA1">
        <w:rPr>
          <w:rFonts w:ascii="David" w:hAnsi="David"/>
          <w:rtl/>
        </w:rPr>
        <w:t xml:space="preserve"> 2024</w:t>
      </w:r>
      <w:r>
        <w:rPr>
          <w:rFonts w:ascii="David" w:hAnsi="David" w:hint="cs"/>
          <w:rtl/>
        </w:rPr>
        <w:t>), עמ׳</w:t>
      </w:r>
      <w:r w:rsidRPr="00DE2DA1">
        <w:rPr>
          <w:rFonts w:ascii="David" w:hAnsi="David"/>
          <w:rtl/>
        </w:rPr>
        <w:t xml:space="preserve"> </w:t>
      </w:r>
      <w:r>
        <w:rPr>
          <w:rFonts w:ascii="David" w:hAnsi="David" w:hint="cs"/>
          <w:rtl/>
        </w:rPr>
        <w:t>100</w:t>
      </w:r>
      <w:r w:rsidRPr="00DE2DA1">
        <w:rPr>
          <w:rFonts w:ascii="David" w:hAnsi="David"/>
          <w:rtl/>
        </w:rPr>
        <w:t>.</w:t>
      </w:r>
    </w:p>
  </w:footnote>
  <w:footnote w:id="127">
    <w:p w:rsidR="003F5973" w:rsidRPr="002749C8" w:rsidRDefault="003F5973" w:rsidP="008C2F03">
      <w:pPr>
        <w:pStyle w:val="af"/>
        <w:ind w:left="0" w:firstLine="0"/>
        <w:rPr>
          <w:rFonts w:ascii="DaunPenh" w:hAnsi="DaunPenh"/>
        </w:rPr>
      </w:pPr>
      <w:r w:rsidRPr="002749C8">
        <w:rPr>
          <w:rStyle w:val="af1"/>
          <w:rFonts w:ascii="DaunPenh" w:hAnsi="DaunPenh"/>
        </w:rPr>
        <w:footnoteRef/>
      </w:r>
      <w:r w:rsidRPr="002749C8">
        <w:rPr>
          <w:rFonts w:ascii="DaunPenh" w:hAnsi="DaunPenh"/>
          <w:rtl/>
        </w:rPr>
        <w:t xml:space="preserve"> </w:t>
      </w:r>
      <w:r>
        <w:rPr>
          <w:rFonts w:ascii="David" w:hAnsi="David"/>
          <w:rtl/>
        </w:rPr>
        <w:tab/>
      </w:r>
      <w:r w:rsidRPr="00A410EA">
        <w:rPr>
          <w:rFonts w:ascii="David" w:hAnsi="David"/>
          <w:rtl/>
        </w:rPr>
        <w:t>ראו לדוגמ</w:t>
      </w:r>
      <w:r>
        <w:rPr>
          <w:rFonts w:ascii="David" w:hAnsi="David" w:hint="cs"/>
          <w:rtl/>
        </w:rPr>
        <w:t>ה</w:t>
      </w:r>
      <w:r w:rsidRPr="00A410EA">
        <w:rPr>
          <w:rFonts w:ascii="David" w:hAnsi="David"/>
          <w:rtl/>
        </w:rPr>
        <w:t xml:space="preserve">: </w:t>
      </w:r>
      <w:r>
        <w:rPr>
          <w:rFonts w:ascii="DaunPenh" w:hAnsi="DaunPenh" w:hint="cs"/>
          <w:rtl/>
        </w:rPr>
        <w:t xml:space="preserve">מבקר המדינה, </w:t>
      </w:r>
      <w:r w:rsidRPr="002749C8">
        <w:rPr>
          <w:rFonts w:hint="cs"/>
          <w:rtl/>
        </w:rPr>
        <w:t>דוח</w:t>
      </w:r>
      <w:r w:rsidRPr="002749C8">
        <w:rPr>
          <w:rFonts w:ascii="DaunPenh" w:hAnsi="DaunPenh"/>
          <w:rtl/>
        </w:rPr>
        <w:t xml:space="preserve"> </w:t>
      </w:r>
      <w:r w:rsidRPr="002749C8">
        <w:rPr>
          <w:rFonts w:hint="cs"/>
          <w:rtl/>
        </w:rPr>
        <w:t>מבקר</w:t>
      </w:r>
      <w:r w:rsidRPr="002749C8">
        <w:rPr>
          <w:rFonts w:ascii="DaunPenh" w:hAnsi="DaunPenh"/>
          <w:rtl/>
        </w:rPr>
        <w:t xml:space="preserve"> </w:t>
      </w:r>
      <w:r w:rsidRPr="002749C8">
        <w:rPr>
          <w:rFonts w:hint="cs"/>
          <w:rtl/>
        </w:rPr>
        <w:t>המדינה</w:t>
      </w:r>
      <w:r>
        <w:rPr>
          <w:rFonts w:hint="cs"/>
          <w:rtl/>
        </w:rPr>
        <w:t xml:space="preserve">, </w:t>
      </w:r>
      <w:hyperlink r:id="rId81" w:history="1">
        <w:r w:rsidRPr="00C14A24">
          <w:rPr>
            <w:rStyle w:val="Hyperlink"/>
            <w:rFonts w:hint="eastAsia"/>
            <w:bCs/>
            <w:rtl/>
          </w:rPr>
          <w:t>פיקוח</w:t>
        </w:r>
        <w:r w:rsidRPr="00C14A24">
          <w:rPr>
            <w:rStyle w:val="Hyperlink"/>
            <w:rFonts w:ascii="DaunPenh" w:hAnsi="DaunPenh"/>
            <w:bCs/>
            <w:rtl/>
          </w:rPr>
          <w:t xml:space="preserve"> </w:t>
        </w:r>
        <w:r w:rsidRPr="00C14A24">
          <w:rPr>
            <w:rStyle w:val="Hyperlink"/>
            <w:rFonts w:hint="eastAsia"/>
            <w:bCs/>
            <w:rtl/>
          </w:rPr>
          <w:t>ובקרה</w:t>
        </w:r>
        <w:r w:rsidRPr="00C14A24">
          <w:rPr>
            <w:rStyle w:val="Hyperlink"/>
            <w:rFonts w:ascii="DaunPenh" w:hAnsi="DaunPenh"/>
            <w:bCs/>
            <w:rtl/>
          </w:rPr>
          <w:t xml:space="preserve"> </w:t>
        </w:r>
        <w:r w:rsidRPr="00C14A24">
          <w:rPr>
            <w:rStyle w:val="Hyperlink"/>
            <w:rFonts w:hint="eastAsia"/>
            <w:bCs/>
            <w:rtl/>
          </w:rPr>
          <w:t>על</w:t>
        </w:r>
        <w:r w:rsidRPr="00C14A24">
          <w:rPr>
            <w:rStyle w:val="Hyperlink"/>
            <w:rFonts w:ascii="DaunPenh" w:hAnsi="DaunPenh"/>
            <w:bCs/>
            <w:rtl/>
          </w:rPr>
          <w:t xml:space="preserve"> </w:t>
        </w:r>
        <w:r w:rsidRPr="00C14A24">
          <w:rPr>
            <w:rStyle w:val="Hyperlink"/>
            <w:rFonts w:hint="eastAsia"/>
            <w:bCs/>
            <w:rtl/>
          </w:rPr>
          <w:t>פעילותן</w:t>
        </w:r>
        <w:r w:rsidRPr="00C14A24">
          <w:rPr>
            <w:rStyle w:val="Hyperlink"/>
            <w:rFonts w:ascii="DaunPenh" w:hAnsi="DaunPenh"/>
            <w:bCs/>
            <w:rtl/>
          </w:rPr>
          <w:t xml:space="preserve"> </w:t>
        </w:r>
        <w:r w:rsidRPr="00C14A24">
          <w:rPr>
            <w:rStyle w:val="Hyperlink"/>
            <w:rFonts w:hint="eastAsia"/>
            <w:bCs/>
            <w:rtl/>
          </w:rPr>
          <w:t>של</w:t>
        </w:r>
        <w:r w:rsidRPr="00C14A24">
          <w:rPr>
            <w:rStyle w:val="Hyperlink"/>
            <w:rFonts w:ascii="DaunPenh" w:hAnsi="DaunPenh"/>
            <w:bCs/>
            <w:rtl/>
          </w:rPr>
          <w:t xml:space="preserve"> </w:t>
        </w:r>
        <w:r w:rsidRPr="00C14A24">
          <w:rPr>
            <w:rStyle w:val="Hyperlink"/>
            <w:rFonts w:hint="eastAsia"/>
            <w:bCs/>
            <w:rtl/>
          </w:rPr>
          <w:t>חברות</w:t>
        </w:r>
        <w:r w:rsidRPr="00C14A24">
          <w:rPr>
            <w:rStyle w:val="Hyperlink"/>
            <w:rFonts w:ascii="DaunPenh" w:hAnsi="DaunPenh"/>
            <w:bCs/>
            <w:rtl/>
          </w:rPr>
          <w:t xml:space="preserve"> </w:t>
        </w:r>
        <w:r w:rsidRPr="00C14A24">
          <w:rPr>
            <w:rStyle w:val="Hyperlink"/>
            <w:rFonts w:hint="eastAsia"/>
            <w:bCs/>
            <w:rtl/>
          </w:rPr>
          <w:t>התשתית</w:t>
        </w:r>
        <w:r w:rsidRPr="00C14A24">
          <w:rPr>
            <w:rStyle w:val="Hyperlink"/>
            <w:rFonts w:ascii="DaunPenh" w:hAnsi="DaunPenh"/>
            <w:bCs/>
            <w:rtl/>
          </w:rPr>
          <w:t xml:space="preserve"> </w:t>
        </w:r>
        <w:r w:rsidRPr="00C14A24">
          <w:rPr>
            <w:rStyle w:val="Hyperlink"/>
            <w:rFonts w:hint="eastAsia"/>
            <w:bCs/>
            <w:rtl/>
          </w:rPr>
          <w:t>בתחום</w:t>
        </w:r>
        <w:r w:rsidRPr="00C14A24">
          <w:rPr>
            <w:rStyle w:val="Hyperlink"/>
            <w:rFonts w:ascii="DaunPenh" w:hAnsi="DaunPenh"/>
            <w:bCs/>
            <w:rtl/>
          </w:rPr>
          <w:t xml:space="preserve"> </w:t>
        </w:r>
        <w:r>
          <w:rPr>
            <w:rFonts w:ascii="David" w:hAnsi="David"/>
            <w:rtl/>
          </w:rPr>
          <w:tab/>
        </w:r>
        <w:r w:rsidRPr="00C14A24">
          <w:rPr>
            <w:rStyle w:val="Hyperlink"/>
            <w:rFonts w:hint="eastAsia"/>
            <w:bCs/>
            <w:rtl/>
          </w:rPr>
          <w:t>התחבורה</w:t>
        </w:r>
        <w:r w:rsidRPr="00C14A24">
          <w:rPr>
            <w:rStyle w:val="Hyperlink"/>
            <w:rFonts w:ascii="DaunPenh" w:hAnsi="DaunPenh"/>
            <w:bCs/>
            <w:rtl/>
          </w:rPr>
          <w:t xml:space="preserve"> </w:t>
        </w:r>
        <w:r w:rsidRPr="00C14A24">
          <w:rPr>
            <w:rStyle w:val="Hyperlink"/>
            <w:rFonts w:hint="eastAsia"/>
            <w:bCs/>
            <w:rtl/>
          </w:rPr>
          <w:t>היבשתית</w:t>
        </w:r>
      </w:hyperlink>
      <w:r>
        <w:rPr>
          <w:rFonts w:ascii="DaunPenh" w:hAnsi="DaunPenh" w:hint="cs"/>
          <w:rtl/>
        </w:rPr>
        <w:t xml:space="preserve"> (אוקטובר 2017), </w:t>
      </w:r>
      <w:r>
        <w:rPr>
          <w:rFonts w:hint="cs"/>
          <w:rtl/>
        </w:rPr>
        <w:t>ע</w:t>
      </w:r>
      <w:r w:rsidRPr="002749C8">
        <w:rPr>
          <w:rFonts w:hint="cs"/>
          <w:rtl/>
        </w:rPr>
        <w:t>מ</w:t>
      </w:r>
      <w:r>
        <w:rPr>
          <w:rFonts w:hint="cs"/>
          <w:rtl/>
        </w:rPr>
        <w:t>׳</w:t>
      </w:r>
      <w:r w:rsidRPr="002749C8">
        <w:rPr>
          <w:rFonts w:ascii="DaunPenh" w:hAnsi="DaunPenh"/>
          <w:rtl/>
        </w:rPr>
        <w:t xml:space="preserve"> </w:t>
      </w:r>
      <w:r>
        <w:rPr>
          <w:rFonts w:ascii="DaunPenh" w:hAnsi="DaunPenh" w:hint="cs"/>
          <w:rtl/>
        </w:rPr>
        <w:t xml:space="preserve">495 </w:t>
      </w:r>
      <w:r>
        <w:rPr>
          <w:rFonts w:ascii="David" w:hAnsi="David" w:hint="cs"/>
          <w:rtl/>
        </w:rPr>
        <w:t xml:space="preserve">וכן דוח מבקר המדינה - אוקטובר 2015, </w:t>
      </w:r>
      <w:r w:rsidRPr="00A410EA">
        <w:rPr>
          <w:rFonts w:ascii="David" w:hAnsi="David"/>
          <w:rtl/>
        </w:rPr>
        <w:t>"</w:t>
      </w:r>
      <w:hyperlink r:id="rId82" w:history="1">
        <w:r w:rsidRPr="00A410EA">
          <w:rPr>
            <w:rStyle w:val="Hyperlink"/>
            <w:rtl/>
          </w:rPr>
          <w:t xml:space="preserve">משרד התחבורה </w:t>
        </w:r>
        <w:r>
          <w:rPr>
            <w:rFonts w:ascii="David" w:hAnsi="David"/>
            <w:rtl/>
          </w:rPr>
          <w:tab/>
        </w:r>
        <w:r w:rsidRPr="00A410EA">
          <w:rPr>
            <w:rStyle w:val="Hyperlink"/>
            <w:rtl/>
          </w:rPr>
          <w:t>והבטיחות בדרכים - התקשרויות עם יועצים ונותני שירותים</w:t>
        </w:r>
      </w:hyperlink>
      <w:r w:rsidRPr="00A410EA">
        <w:rPr>
          <w:rFonts w:ascii="David" w:hAnsi="David"/>
          <w:rtl/>
        </w:rPr>
        <w:t>", עמ' 455.</w:t>
      </w:r>
    </w:p>
  </w:footnote>
  <w:footnote w:id="128">
    <w:p w:rsidR="003F5973" w:rsidRPr="002749C8" w:rsidRDefault="003F5973" w:rsidP="008C2F03">
      <w:pPr>
        <w:pStyle w:val="af"/>
        <w:jc w:val="left"/>
        <w:rPr>
          <w:rFonts w:ascii="DaunPenh" w:hAnsi="DaunPenh"/>
          <w:rtl/>
        </w:rPr>
      </w:pPr>
      <w:r w:rsidRPr="002749C8">
        <w:rPr>
          <w:rStyle w:val="af1"/>
          <w:rFonts w:ascii="DaunPenh" w:hAnsi="DaunPenh"/>
        </w:rPr>
        <w:footnoteRef/>
      </w:r>
      <w:r w:rsidRPr="002749C8">
        <w:rPr>
          <w:rFonts w:ascii="DaunPenh" w:hAnsi="DaunPenh"/>
          <w:rtl/>
        </w:rPr>
        <w:t xml:space="preserve"> </w:t>
      </w:r>
      <w:r>
        <w:rPr>
          <w:rtl/>
        </w:rPr>
        <w:tab/>
      </w:r>
      <w:r w:rsidRPr="002749C8">
        <w:rPr>
          <w:rFonts w:hint="cs"/>
          <w:rtl/>
        </w:rPr>
        <w:t>משרד</w:t>
      </w:r>
      <w:r w:rsidRPr="002749C8">
        <w:rPr>
          <w:rFonts w:ascii="DaunPenh" w:hAnsi="DaunPenh"/>
          <w:rtl/>
        </w:rPr>
        <w:t xml:space="preserve"> </w:t>
      </w:r>
      <w:r w:rsidRPr="002749C8">
        <w:rPr>
          <w:rFonts w:hint="cs"/>
          <w:rtl/>
        </w:rPr>
        <w:t>התחבורה</w:t>
      </w:r>
      <w:r w:rsidRPr="002749C8">
        <w:rPr>
          <w:rFonts w:ascii="DaunPenh" w:hAnsi="DaunPenh"/>
          <w:rtl/>
        </w:rPr>
        <w:t xml:space="preserve">, </w:t>
      </w:r>
      <w:r w:rsidRPr="00C14A24">
        <w:rPr>
          <w:rFonts w:hint="eastAsia"/>
          <w:b/>
          <w:bCs/>
          <w:rtl/>
        </w:rPr>
        <w:t>דוח</w:t>
      </w:r>
      <w:r w:rsidRPr="00C14A24">
        <w:rPr>
          <w:rFonts w:ascii="DaunPenh" w:hAnsi="DaunPenh"/>
          <w:b/>
          <w:bCs/>
          <w:rtl/>
        </w:rPr>
        <w:t xml:space="preserve"> </w:t>
      </w:r>
      <w:r w:rsidRPr="00C14A24">
        <w:rPr>
          <w:rFonts w:hint="eastAsia"/>
          <w:b/>
          <w:bCs/>
          <w:rtl/>
        </w:rPr>
        <w:t>ביקורת</w:t>
      </w:r>
      <w:r w:rsidRPr="00C14A24">
        <w:rPr>
          <w:rFonts w:ascii="DaunPenh" w:hAnsi="DaunPenh"/>
          <w:b/>
          <w:bCs/>
          <w:rtl/>
        </w:rPr>
        <w:t xml:space="preserve"> </w:t>
      </w:r>
      <w:r>
        <w:rPr>
          <w:rFonts w:hint="cs"/>
          <w:b/>
          <w:bCs/>
          <w:rtl/>
        </w:rPr>
        <w:t xml:space="preserve">פנימית </w:t>
      </w:r>
      <w:r w:rsidRPr="00C14A24">
        <w:rPr>
          <w:rFonts w:hint="eastAsia"/>
          <w:b/>
          <w:bCs/>
          <w:rtl/>
        </w:rPr>
        <w:t>מספר</w:t>
      </w:r>
      <w:r w:rsidRPr="00C14A24">
        <w:rPr>
          <w:rFonts w:ascii="DaunPenh" w:hAnsi="DaunPenh"/>
          <w:b/>
          <w:bCs/>
          <w:rtl/>
        </w:rPr>
        <w:t xml:space="preserve"> 100 </w:t>
      </w:r>
      <w:r w:rsidRPr="00C14A24">
        <w:rPr>
          <w:rFonts w:hint="eastAsia"/>
          <w:b/>
          <w:bCs/>
          <w:rtl/>
        </w:rPr>
        <w:t>בנושא</w:t>
      </w:r>
      <w:r w:rsidRPr="00C14A24">
        <w:rPr>
          <w:rFonts w:ascii="DaunPenh" w:hAnsi="DaunPenh"/>
          <w:b/>
          <w:bCs/>
          <w:rtl/>
        </w:rPr>
        <w:t xml:space="preserve"> "</w:t>
      </w:r>
      <w:r w:rsidRPr="00C14A24">
        <w:rPr>
          <w:rFonts w:hint="eastAsia"/>
          <w:b/>
          <w:bCs/>
          <w:rtl/>
        </w:rPr>
        <w:t>מינהל</w:t>
      </w:r>
      <w:r w:rsidRPr="00C14A24">
        <w:rPr>
          <w:rFonts w:ascii="DaunPenh" w:hAnsi="DaunPenh"/>
          <w:b/>
          <w:bCs/>
          <w:rtl/>
        </w:rPr>
        <w:t xml:space="preserve"> </w:t>
      </w:r>
      <w:r w:rsidRPr="00C14A24">
        <w:rPr>
          <w:rFonts w:hint="eastAsia"/>
          <w:b/>
          <w:bCs/>
          <w:rtl/>
        </w:rPr>
        <w:t>לתכנון</w:t>
      </w:r>
      <w:r w:rsidRPr="00C14A24">
        <w:rPr>
          <w:rFonts w:ascii="DaunPenh" w:hAnsi="DaunPenh"/>
          <w:b/>
          <w:bCs/>
          <w:rtl/>
        </w:rPr>
        <w:t xml:space="preserve"> </w:t>
      </w:r>
      <w:r w:rsidRPr="00C14A24">
        <w:rPr>
          <w:rFonts w:hint="eastAsia"/>
          <w:b/>
          <w:bCs/>
          <w:rtl/>
        </w:rPr>
        <w:t>ופיתוח</w:t>
      </w:r>
      <w:r w:rsidRPr="00C14A24">
        <w:rPr>
          <w:rFonts w:ascii="DaunPenh" w:hAnsi="DaunPenh"/>
          <w:b/>
          <w:bCs/>
          <w:rtl/>
        </w:rPr>
        <w:t xml:space="preserve"> </w:t>
      </w:r>
      <w:r w:rsidRPr="00C14A24">
        <w:rPr>
          <w:rFonts w:hint="eastAsia"/>
          <w:b/>
          <w:bCs/>
          <w:rtl/>
        </w:rPr>
        <w:t>תשתיות</w:t>
      </w:r>
      <w:r w:rsidRPr="00C14A24">
        <w:rPr>
          <w:rFonts w:ascii="DaunPenh" w:hAnsi="DaunPenh"/>
          <w:b/>
          <w:bCs/>
          <w:rtl/>
        </w:rPr>
        <w:t xml:space="preserve"> - </w:t>
      </w:r>
      <w:r w:rsidRPr="00C14A24">
        <w:rPr>
          <w:rFonts w:hint="eastAsia"/>
          <w:b/>
          <w:bCs/>
          <w:rtl/>
        </w:rPr>
        <w:t>פיקוח</w:t>
      </w:r>
      <w:r w:rsidRPr="00C14A24">
        <w:rPr>
          <w:rFonts w:ascii="DaunPenh" w:hAnsi="DaunPenh"/>
          <w:b/>
          <w:bCs/>
          <w:rtl/>
        </w:rPr>
        <w:t xml:space="preserve"> </w:t>
      </w:r>
      <w:r w:rsidRPr="00C14A24">
        <w:rPr>
          <w:rFonts w:hint="eastAsia"/>
          <w:b/>
          <w:bCs/>
          <w:rtl/>
        </w:rPr>
        <w:t>ובקרה</w:t>
      </w:r>
      <w:r w:rsidRPr="00C14A24">
        <w:rPr>
          <w:rFonts w:ascii="DaunPenh" w:hAnsi="DaunPenh"/>
          <w:b/>
          <w:bCs/>
          <w:rtl/>
        </w:rPr>
        <w:t xml:space="preserve"> </w:t>
      </w:r>
      <w:r w:rsidRPr="00C14A24">
        <w:rPr>
          <w:rFonts w:hint="eastAsia"/>
          <w:b/>
          <w:bCs/>
          <w:rtl/>
        </w:rPr>
        <w:t>על</w:t>
      </w:r>
      <w:r w:rsidRPr="00C14A24">
        <w:rPr>
          <w:rFonts w:ascii="DaunPenh" w:hAnsi="DaunPenh"/>
          <w:b/>
          <w:bCs/>
          <w:rtl/>
        </w:rPr>
        <w:t xml:space="preserve"> </w:t>
      </w:r>
      <w:r w:rsidRPr="00C14A24">
        <w:rPr>
          <w:rFonts w:hint="eastAsia"/>
          <w:b/>
          <w:bCs/>
          <w:rtl/>
        </w:rPr>
        <w:t>פרויקטים</w:t>
      </w:r>
      <w:r w:rsidRPr="00C14A24">
        <w:rPr>
          <w:rFonts w:ascii="DaunPenh" w:hAnsi="DaunPenh"/>
          <w:b/>
          <w:bCs/>
          <w:rtl/>
        </w:rPr>
        <w:t xml:space="preserve"> </w:t>
      </w:r>
      <w:r w:rsidRPr="00C14A24">
        <w:rPr>
          <w:rFonts w:hint="eastAsia"/>
          <w:b/>
          <w:bCs/>
          <w:rtl/>
        </w:rPr>
        <w:t>המבוצעים</w:t>
      </w:r>
      <w:r w:rsidRPr="00C14A24">
        <w:rPr>
          <w:rFonts w:ascii="DaunPenh" w:hAnsi="DaunPenh"/>
          <w:b/>
          <w:bCs/>
          <w:rtl/>
        </w:rPr>
        <w:t xml:space="preserve"> </w:t>
      </w:r>
      <w:r w:rsidRPr="00C14A24">
        <w:rPr>
          <w:rFonts w:hint="eastAsia"/>
          <w:b/>
          <w:bCs/>
          <w:rtl/>
        </w:rPr>
        <w:t>על</w:t>
      </w:r>
      <w:r w:rsidRPr="00C14A24">
        <w:rPr>
          <w:rFonts w:ascii="DaunPenh" w:hAnsi="DaunPenh"/>
          <w:b/>
          <w:bCs/>
          <w:rtl/>
        </w:rPr>
        <w:t xml:space="preserve"> </w:t>
      </w:r>
      <w:r w:rsidRPr="00C14A24">
        <w:rPr>
          <w:rFonts w:hint="eastAsia"/>
          <w:b/>
          <w:bCs/>
          <w:rtl/>
        </w:rPr>
        <w:t>ידי</w:t>
      </w:r>
      <w:r w:rsidRPr="00C14A24">
        <w:rPr>
          <w:rFonts w:ascii="DaunPenh" w:hAnsi="DaunPenh"/>
          <w:b/>
          <w:bCs/>
          <w:rtl/>
        </w:rPr>
        <w:t xml:space="preserve"> </w:t>
      </w:r>
      <w:r w:rsidRPr="00C14A24">
        <w:rPr>
          <w:rFonts w:hint="eastAsia"/>
          <w:b/>
          <w:bCs/>
          <w:rtl/>
        </w:rPr>
        <w:t>חברות</w:t>
      </w:r>
      <w:r w:rsidRPr="00C14A24">
        <w:rPr>
          <w:rFonts w:ascii="DaunPenh" w:hAnsi="DaunPenh"/>
          <w:b/>
          <w:bCs/>
          <w:rtl/>
        </w:rPr>
        <w:t xml:space="preserve"> </w:t>
      </w:r>
      <w:r w:rsidRPr="00C14A24">
        <w:rPr>
          <w:rFonts w:hint="eastAsia"/>
          <w:b/>
          <w:bCs/>
          <w:rtl/>
        </w:rPr>
        <w:t>תשתית</w:t>
      </w:r>
      <w:r w:rsidRPr="00C14A24">
        <w:rPr>
          <w:rFonts w:ascii="DaunPenh" w:hAnsi="DaunPenh"/>
          <w:b/>
          <w:bCs/>
          <w:rtl/>
        </w:rPr>
        <w:t>"</w:t>
      </w:r>
      <w:r>
        <w:rPr>
          <w:rFonts w:ascii="DaunPenh" w:hAnsi="DaunPenh" w:hint="cs"/>
          <w:rtl/>
        </w:rPr>
        <w:t xml:space="preserve"> (</w:t>
      </w:r>
      <w:r w:rsidRPr="001B13B4">
        <w:rPr>
          <w:rFonts w:hint="cs"/>
          <w:rtl/>
        </w:rPr>
        <w:t>יולי</w:t>
      </w:r>
      <w:r w:rsidRPr="001B13B4">
        <w:rPr>
          <w:rFonts w:ascii="DaunPenh" w:hAnsi="DaunPenh"/>
          <w:rtl/>
        </w:rPr>
        <w:t xml:space="preserve"> 2023</w:t>
      </w:r>
      <w:r>
        <w:rPr>
          <w:rFonts w:ascii="DaunPenh" w:hAnsi="DaunPenh" w:hint="cs"/>
          <w:rtl/>
        </w:rPr>
        <w:t>)</w:t>
      </w:r>
      <w:r w:rsidRPr="001B13B4">
        <w:rPr>
          <w:rFonts w:ascii="DaunPenh" w:hAnsi="DaunPenh" w:hint="cs"/>
          <w:rtl/>
        </w:rPr>
        <w:t>.</w:t>
      </w:r>
    </w:p>
  </w:footnote>
  <w:footnote w:id="129">
    <w:p w:rsidR="003F5973" w:rsidRPr="006B76B8" w:rsidRDefault="003F5973" w:rsidP="008C2F03">
      <w:pPr>
        <w:pStyle w:val="af"/>
        <w:ind w:left="708" w:hanging="708"/>
        <w:rPr>
          <w:rFonts w:ascii="DaunPenh" w:hAnsi="DaunPenh"/>
          <w:rtl/>
        </w:rPr>
      </w:pPr>
      <w:r w:rsidRPr="002749C8">
        <w:rPr>
          <w:rStyle w:val="af1"/>
          <w:rFonts w:ascii="DaunPenh" w:hAnsi="DaunPenh"/>
        </w:rPr>
        <w:footnoteRef/>
      </w:r>
      <w:r w:rsidRPr="002749C8">
        <w:rPr>
          <w:rFonts w:ascii="DaunPenh" w:hAnsi="DaunPenh"/>
          <w:rtl/>
        </w:rPr>
        <w:t xml:space="preserve"> </w:t>
      </w:r>
      <w:bookmarkStart w:id="100" w:name="_Hlk205294803"/>
      <w:r>
        <w:rPr>
          <w:rFonts w:ascii="David" w:hAnsi="David"/>
          <w:rtl/>
        </w:rPr>
        <w:tab/>
      </w:r>
      <w:r w:rsidRPr="003D5BA0">
        <w:rPr>
          <w:rFonts w:ascii="David" w:hAnsi="David"/>
          <w:rtl/>
        </w:rPr>
        <w:t xml:space="preserve">אגלומרציה: תועלת כלכלית הנובעת מהגדלת נגישות למרכזים עם יתרונות לגודל. למשל, פרויקט </w:t>
      </w:r>
      <w:r>
        <w:rPr>
          <w:rFonts w:ascii="David" w:hAnsi="David"/>
          <w:rtl/>
        </w:rPr>
        <w:tab/>
      </w:r>
      <w:r w:rsidRPr="003D5BA0">
        <w:rPr>
          <w:rFonts w:ascii="David" w:hAnsi="David"/>
          <w:rtl/>
        </w:rPr>
        <w:t xml:space="preserve">תחבורתי המשפר את מידת הנגישות למוקדים כלכליים, ציבוריים, תרבותיים וכיו"ב מביא בתורו לפיתוח </w:t>
      </w:r>
      <w:r>
        <w:rPr>
          <w:rFonts w:ascii="David" w:hAnsi="David"/>
          <w:rtl/>
        </w:rPr>
        <w:tab/>
      </w:r>
      <w:r w:rsidRPr="003D5BA0">
        <w:rPr>
          <w:rFonts w:ascii="David" w:hAnsi="David"/>
          <w:rtl/>
        </w:rPr>
        <w:t>אורבני וכלכלי בסביבה זו.</w:t>
      </w:r>
      <w:bookmarkEnd w:id="100"/>
    </w:p>
  </w:footnote>
  <w:footnote w:id="130">
    <w:p w:rsidR="003F5973" w:rsidRPr="002749C8" w:rsidRDefault="003F5973" w:rsidP="008C2F03">
      <w:pPr>
        <w:pStyle w:val="af"/>
        <w:ind w:left="708" w:hanging="708"/>
        <w:rPr>
          <w:rFonts w:ascii="DaunPenh" w:hAnsi="DaunPenh"/>
        </w:rPr>
      </w:pPr>
      <w:r w:rsidRPr="002749C8">
        <w:rPr>
          <w:rStyle w:val="af1"/>
          <w:rFonts w:ascii="DaunPenh" w:hAnsi="DaunPenh"/>
        </w:rPr>
        <w:footnoteRef/>
      </w:r>
      <w:r w:rsidRPr="002749C8">
        <w:rPr>
          <w:rFonts w:ascii="DaunPenh" w:hAnsi="DaunPenh"/>
          <w:rtl/>
        </w:rPr>
        <w:t xml:space="preserve"> </w:t>
      </w:r>
      <w:bookmarkStart w:id="101" w:name="_Hlk205294720"/>
      <w:r>
        <w:rPr>
          <w:rtl/>
        </w:rPr>
        <w:tab/>
      </w:r>
      <w:r w:rsidRPr="002749C8">
        <w:rPr>
          <w:rFonts w:hint="cs"/>
          <w:rtl/>
        </w:rPr>
        <w:t>ערך</w:t>
      </w:r>
      <w:r w:rsidRPr="002749C8">
        <w:rPr>
          <w:rFonts w:ascii="DaunPenh" w:hAnsi="DaunPenh"/>
          <w:rtl/>
        </w:rPr>
        <w:t xml:space="preserve"> </w:t>
      </w:r>
      <w:proofErr w:type="spellStart"/>
      <w:r w:rsidRPr="002749C8">
        <w:rPr>
          <w:rFonts w:hint="cs"/>
          <w:rtl/>
        </w:rPr>
        <w:t>אופצי</w:t>
      </w:r>
      <w:r>
        <w:rPr>
          <w:rFonts w:hint="cs"/>
          <w:rtl/>
        </w:rPr>
        <w:t>י</w:t>
      </w:r>
      <w:r w:rsidRPr="002749C8">
        <w:rPr>
          <w:rFonts w:hint="cs"/>
          <w:rtl/>
        </w:rPr>
        <w:t>ה</w:t>
      </w:r>
      <w:proofErr w:type="spellEnd"/>
      <w:r w:rsidRPr="002749C8">
        <w:rPr>
          <w:rFonts w:ascii="DaunPenh" w:hAnsi="DaunPenh"/>
          <w:rtl/>
        </w:rPr>
        <w:t xml:space="preserve">: </w:t>
      </w:r>
      <w:r w:rsidRPr="002749C8">
        <w:rPr>
          <w:rFonts w:hint="cs"/>
          <w:rtl/>
        </w:rPr>
        <w:t>קיום</w:t>
      </w:r>
      <w:r w:rsidRPr="002749C8">
        <w:rPr>
          <w:rFonts w:ascii="DaunPenh" w:hAnsi="DaunPenh"/>
          <w:rtl/>
        </w:rPr>
        <w:t xml:space="preserve"> </w:t>
      </w:r>
      <w:proofErr w:type="spellStart"/>
      <w:r w:rsidRPr="002749C8">
        <w:rPr>
          <w:rFonts w:hint="cs"/>
          <w:rtl/>
        </w:rPr>
        <w:t>האופצ</w:t>
      </w:r>
      <w:r>
        <w:rPr>
          <w:rFonts w:hint="cs"/>
          <w:rtl/>
        </w:rPr>
        <w:t>י</w:t>
      </w:r>
      <w:r w:rsidRPr="002749C8">
        <w:rPr>
          <w:rFonts w:hint="cs"/>
          <w:rtl/>
        </w:rPr>
        <w:t>יה</w:t>
      </w:r>
      <w:proofErr w:type="spellEnd"/>
      <w:r w:rsidRPr="002749C8">
        <w:rPr>
          <w:rFonts w:ascii="DaunPenh" w:hAnsi="DaunPenh"/>
          <w:rtl/>
        </w:rPr>
        <w:t xml:space="preserve"> </w:t>
      </w:r>
      <w:r w:rsidRPr="002749C8">
        <w:rPr>
          <w:rFonts w:hint="cs"/>
          <w:rtl/>
        </w:rPr>
        <w:t>לשימוש</w:t>
      </w:r>
      <w:r w:rsidRPr="002749C8">
        <w:rPr>
          <w:rFonts w:ascii="DaunPenh" w:hAnsi="DaunPenh"/>
          <w:rtl/>
        </w:rPr>
        <w:t xml:space="preserve"> </w:t>
      </w:r>
      <w:r w:rsidRPr="002749C8">
        <w:rPr>
          <w:rFonts w:hint="cs"/>
          <w:rtl/>
        </w:rPr>
        <w:t>בתחבורה</w:t>
      </w:r>
      <w:r w:rsidRPr="002749C8">
        <w:rPr>
          <w:rFonts w:ascii="DaunPenh" w:hAnsi="DaunPenh"/>
          <w:rtl/>
        </w:rPr>
        <w:t xml:space="preserve"> </w:t>
      </w:r>
      <w:r w:rsidRPr="002749C8">
        <w:rPr>
          <w:rFonts w:hint="cs"/>
          <w:rtl/>
        </w:rPr>
        <w:t>ציבורית</w:t>
      </w:r>
      <w:r w:rsidRPr="002749C8">
        <w:rPr>
          <w:rFonts w:ascii="DaunPenh" w:hAnsi="DaunPenh"/>
          <w:rtl/>
        </w:rPr>
        <w:t xml:space="preserve"> </w:t>
      </w:r>
      <w:r>
        <w:rPr>
          <w:rFonts w:hint="cs"/>
          <w:rtl/>
        </w:rPr>
        <w:t>היא</w:t>
      </w:r>
      <w:r w:rsidRPr="002749C8">
        <w:rPr>
          <w:rFonts w:ascii="DaunPenh" w:hAnsi="DaunPenh"/>
          <w:rtl/>
        </w:rPr>
        <w:t xml:space="preserve"> </w:t>
      </w:r>
      <w:r w:rsidRPr="002749C8">
        <w:rPr>
          <w:rFonts w:hint="cs"/>
          <w:rtl/>
        </w:rPr>
        <w:t>תועלת</w:t>
      </w:r>
      <w:r w:rsidRPr="002749C8">
        <w:rPr>
          <w:rFonts w:ascii="DaunPenh" w:hAnsi="DaunPenh"/>
          <w:rtl/>
        </w:rPr>
        <w:t xml:space="preserve"> </w:t>
      </w:r>
      <w:r w:rsidRPr="002749C8">
        <w:rPr>
          <w:rFonts w:hint="cs"/>
          <w:rtl/>
        </w:rPr>
        <w:t>לאוכלוסייה</w:t>
      </w:r>
      <w:r w:rsidRPr="002749C8">
        <w:rPr>
          <w:rFonts w:ascii="DaunPenh" w:hAnsi="DaunPenh"/>
          <w:rtl/>
        </w:rPr>
        <w:t xml:space="preserve"> </w:t>
      </w:r>
      <w:r w:rsidRPr="002749C8">
        <w:rPr>
          <w:rFonts w:hint="cs"/>
          <w:rtl/>
        </w:rPr>
        <w:t>היכולה</w:t>
      </w:r>
      <w:r w:rsidRPr="002749C8">
        <w:rPr>
          <w:rFonts w:ascii="DaunPenh" w:hAnsi="DaunPenh"/>
          <w:rtl/>
        </w:rPr>
        <w:t xml:space="preserve"> </w:t>
      </w:r>
      <w:r w:rsidRPr="002749C8">
        <w:rPr>
          <w:rFonts w:hint="cs"/>
          <w:rtl/>
        </w:rPr>
        <w:t>להשתמש</w:t>
      </w:r>
      <w:r w:rsidRPr="002749C8">
        <w:rPr>
          <w:rFonts w:ascii="DaunPenh" w:hAnsi="DaunPenh"/>
          <w:rtl/>
        </w:rPr>
        <w:t xml:space="preserve">, </w:t>
      </w:r>
      <w:r w:rsidRPr="002749C8">
        <w:rPr>
          <w:rFonts w:hint="cs"/>
          <w:rtl/>
        </w:rPr>
        <w:t>אף</w:t>
      </w:r>
      <w:r w:rsidRPr="002749C8">
        <w:rPr>
          <w:rFonts w:ascii="DaunPenh" w:hAnsi="DaunPenh"/>
          <w:rtl/>
        </w:rPr>
        <w:t xml:space="preserve"> </w:t>
      </w:r>
      <w:r>
        <w:rPr>
          <w:rFonts w:ascii="David" w:hAnsi="David"/>
          <w:rtl/>
        </w:rPr>
        <w:tab/>
      </w:r>
      <w:r w:rsidRPr="002749C8">
        <w:rPr>
          <w:rFonts w:hint="cs"/>
          <w:rtl/>
        </w:rPr>
        <w:t>אם</w:t>
      </w:r>
      <w:r w:rsidRPr="002749C8">
        <w:rPr>
          <w:rFonts w:ascii="DaunPenh" w:hAnsi="DaunPenh"/>
          <w:rtl/>
        </w:rPr>
        <w:t xml:space="preserve"> </w:t>
      </w:r>
      <w:r w:rsidRPr="002749C8">
        <w:rPr>
          <w:rFonts w:hint="cs"/>
          <w:rtl/>
        </w:rPr>
        <w:t>בפועל</w:t>
      </w:r>
      <w:r w:rsidRPr="002749C8">
        <w:rPr>
          <w:rFonts w:ascii="DaunPenh" w:hAnsi="DaunPenh"/>
          <w:rtl/>
        </w:rPr>
        <w:t xml:space="preserve"> </w:t>
      </w:r>
      <w:r w:rsidRPr="002749C8">
        <w:rPr>
          <w:rFonts w:hint="cs"/>
          <w:rtl/>
        </w:rPr>
        <w:t>אינה</w:t>
      </w:r>
      <w:r w:rsidRPr="002749C8">
        <w:rPr>
          <w:rFonts w:ascii="DaunPenh" w:hAnsi="DaunPenh"/>
          <w:rtl/>
        </w:rPr>
        <w:t xml:space="preserve"> </w:t>
      </w:r>
      <w:r w:rsidRPr="002749C8">
        <w:rPr>
          <w:rFonts w:hint="cs"/>
          <w:rtl/>
        </w:rPr>
        <w:t>משתמשת</w:t>
      </w:r>
      <w:r w:rsidRPr="002749C8">
        <w:rPr>
          <w:rFonts w:ascii="DaunPenh" w:hAnsi="DaunPenh"/>
          <w:rtl/>
        </w:rPr>
        <w:t xml:space="preserve">, </w:t>
      </w:r>
      <w:proofErr w:type="spellStart"/>
      <w:r w:rsidRPr="002749C8">
        <w:rPr>
          <w:rFonts w:hint="cs"/>
          <w:rtl/>
        </w:rPr>
        <w:t>באופצי</w:t>
      </w:r>
      <w:r>
        <w:rPr>
          <w:rFonts w:hint="cs"/>
          <w:rtl/>
        </w:rPr>
        <w:t>י</w:t>
      </w:r>
      <w:r w:rsidRPr="002749C8">
        <w:rPr>
          <w:rFonts w:hint="cs"/>
          <w:rtl/>
        </w:rPr>
        <w:t>ה</w:t>
      </w:r>
      <w:proofErr w:type="spellEnd"/>
      <w:r w:rsidRPr="002749C8">
        <w:rPr>
          <w:rFonts w:ascii="DaunPenh" w:hAnsi="DaunPenh"/>
          <w:rtl/>
        </w:rPr>
        <w:t xml:space="preserve"> </w:t>
      </w:r>
      <w:r w:rsidRPr="002749C8">
        <w:rPr>
          <w:rFonts w:hint="cs"/>
          <w:rtl/>
        </w:rPr>
        <w:t>זו</w:t>
      </w:r>
      <w:r w:rsidRPr="002749C8">
        <w:rPr>
          <w:rFonts w:ascii="DaunPenh" w:hAnsi="DaunPenh"/>
          <w:rtl/>
        </w:rPr>
        <w:t xml:space="preserve">. </w:t>
      </w:r>
      <w:r w:rsidRPr="002749C8">
        <w:rPr>
          <w:rFonts w:hint="cs"/>
          <w:rtl/>
        </w:rPr>
        <w:t>תועלת</w:t>
      </w:r>
      <w:r w:rsidRPr="002749C8">
        <w:rPr>
          <w:rFonts w:ascii="DaunPenh" w:hAnsi="DaunPenh"/>
          <w:rtl/>
        </w:rPr>
        <w:t xml:space="preserve"> </w:t>
      </w:r>
      <w:r w:rsidRPr="002749C8">
        <w:rPr>
          <w:rFonts w:hint="cs"/>
          <w:rtl/>
        </w:rPr>
        <w:t>זו</w:t>
      </w:r>
      <w:r w:rsidRPr="002749C8">
        <w:rPr>
          <w:rFonts w:ascii="DaunPenh" w:hAnsi="DaunPenh"/>
          <w:rtl/>
        </w:rPr>
        <w:t xml:space="preserve"> </w:t>
      </w:r>
      <w:r w:rsidRPr="002749C8">
        <w:rPr>
          <w:rFonts w:hint="cs"/>
          <w:rtl/>
        </w:rPr>
        <w:t>יכולה</w:t>
      </w:r>
      <w:r w:rsidRPr="002749C8">
        <w:rPr>
          <w:rFonts w:ascii="DaunPenh" w:hAnsi="DaunPenh"/>
          <w:rtl/>
        </w:rPr>
        <w:t xml:space="preserve"> </w:t>
      </w:r>
      <w:r w:rsidRPr="002749C8">
        <w:rPr>
          <w:rFonts w:hint="cs"/>
          <w:rtl/>
        </w:rPr>
        <w:t>לנבוע</w:t>
      </w:r>
      <w:r w:rsidRPr="002749C8">
        <w:rPr>
          <w:rFonts w:ascii="DaunPenh" w:hAnsi="DaunPenh"/>
          <w:rtl/>
        </w:rPr>
        <w:t xml:space="preserve"> </w:t>
      </w:r>
      <w:proofErr w:type="spellStart"/>
      <w:r w:rsidRPr="002749C8">
        <w:rPr>
          <w:rFonts w:hint="cs"/>
          <w:rtl/>
        </w:rPr>
        <w:t>מהאופצי</w:t>
      </w:r>
      <w:r>
        <w:rPr>
          <w:rFonts w:hint="cs"/>
          <w:rtl/>
        </w:rPr>
        <w:t>י</w:t>
      </w:r>
      <w:r w:rsidRPr="002749C8">
        <w:rPr>
          <w:rFonts w:hint="cs"/>
          <w:rtl/>
        </w:rPr>
        <w:t>ה</w:t>
      </w:r>
      <w:proofErr w:type="spellEnd"/>
      <w:r w:rsidRPr="002749C8">
        <w:rPr>
          <w:rFonts w:ascii="DaunPenh" w:hAnsi="DaunPenh"/>
          <w:rtl/>
        </w:rPr>
        <w:t xml:space="preserve"> </w:t>
      </w:r>
      <w:r w:rsidRPr="002749C8">
        <w:rPr>
          <w:rFonts w:hint="cs"/>
          <w:rtl/>
        </w:rPr>
        <w:t>להשתמש</w:t>
      </w:r>
      <w:r w:rsidRPr="002749C8">
        <w:rPr>
          <w:rFonts w:ascii="DaunPenh" w:hAnsi="DaunPenh"/>
          <w:rtl/>
        </w:rPr>
        <w:t xml:space="preserve"> </w:t>
      </w:r>
      <w:r w:rsidRPr="002749C8">
        <w:rPr>
          <w:rFonts w:hint="cs"/>
          <w:rtl/>
        </w:rPr>
        <w:t>במצבים</w:t>
      </w:r>
      <w:r w:rsidRPr="002749C8">
        <w:rPr>
          <w:rFonts w:ascii="DaunPenh" w:hAnsi="DaunPenh"/>
          <w:rtl/>
        </w:rPr>
        <w:t xml:space="preserve"> </w:t>
      </w:r>
      <w:r w:rsidRPr="002749C8">
        <w:rPr>
          <w:rFonts w:hint="cs"/>
          <w:rtl/>
        </w:rPr>
        <w:t>מיוחדים</w:t>
      </w:r>
      <w:r w:rsidRPr="002749C8">
        <w:rPr>
          <w:rFonts w:ascii="DaunPenh" w:hAnsi="DaunPenh"/>
          <w:rtl/>
        </w:rPr>
        <w:t xml:space="preserve"> </w:t>
      </w:r>
      <w:r>
        <w:rPr>
          <w:rFonts w:ascii="David" w:hAnsi="David"/>
          <w:rtl/>
        </w:rPr>
        <w:tab/>
      </w:r>
      <w:r>
        <w:rPr>
          <w:rFonts w:hint="cs"/>
          <w:rtl/>
        </w:rPr>
        <w:t>ש</w:t>
      </w:r>
      <w:r w:rsidRPr="002749C8">
        <w:rPr>
          <w:rFonts w:hint="cs"/>
          <w:rtl/>
        </w:rPr>
        <w:t>בהם</w:t>
      </w:r>
      <w:r w:rsidRPr="002749C8">
        <w:rPr>
          <w:rFonts w:ascii="DaunPenh" w:hAnsi="DaunPenh"/>
          <w:rtl/>
        </w:rPr>
        <w:t xml:space="preserve"> </w:t>
      </w:r>
      <w:r w:rsidRPr="002749C8">
        <w:rPr>
          <w:rFonts w:hint="cs"/>
          <w:rtl/>
        </w:rPr>
        <w:t>הרכב</w:t>
      </w:r>
      <w:r w:rsidRPr="002749C8">
        <w:rPr>
          <w:rFonts w:ascii="DaunPenh" w:hAnsi="DaunPenh"/>
          <w:rtl/>
        </w:rPr>
        <w:t xml:space="preserve"> </w:t>
      </w:r>
      <w:r>
        <w:rPr>
          <w:rFonts w:hint="cs"/>
          <w:rtl/>
        </w:rPr>
        <w:t>אינו</w:t>
      </w:r>
      <w:r w:rsidRPr="002749C8">
        <w:rPr>
          <w:rFonts w:ascii="DaunPenh" w:hAnsi="DaunPenh"/>
          <w:rtl/>
        </w:rPr>
        <w:t xml:space="preserve"> </w:t>
      </w:r>
      <w:r w:rsidRPr="002749C8">
        <w:rPr>
          <w:rFonts w:hint="cs"/>
          <w:rtl/>
        </w:rPr>
        <w:t>זמין</w:t>
      </w:r>
      <w:r w:rsidRPr="002749C8">
        <w:rPr>
          <w:rFonts w:ascii="DaunPenh" w:hAnsi="DaunPenh"/>
          <w:rtl/>
        </w:rPr>
        <w:t xml:space="preserve">, </w:t>
      </w:r>
      <w:proofErr w:type="spellStart"/>
      <w:r w:rsidRPr="002749C8">
        <w:rPr>
          <w:rFonts w:hint="cs"/>
          <w:rtl/>
        </w:rPr>
        <w:t>האופצ</w:t>
      </w:r>
      <w:r>
        <w:rPr>
          <w:rFonts w:hint="cs"/>
          <w:rtl/>
        </w:rPr>
        <w:t>י</w:t>
      </w:r>
      <w:r w:rsidRPr="002749C8">
        <w:rPr>
          <w:rFonts w:hint="cs"/>
          <w:rtl/>
        </w:rPr>
        <w:t>יה</w:t>
      </w:r>
      <w:proofErr w:type="spellEnd"/>
      <w:r w:rsidRPr="002749C8">
        <w:rPr>
          <w:rFonts w:ascii="DaunPenh" w:hAnsi="DaunPenh"/>
          <w:rtl/>
        </w:rPr>
        <w:t xml:space="preserve"> </w:t>
      </w:r>
      <w:r w:rsidRPr="002749C8">
        <w:rPr>
          <w:rFonts w:hint="cs"/>
          <w:rtl/>
        </w:rPr>
        <w:t>להשתמש</w:t>
      </w:r>
      <w:r w:rsidRPr="002749C8">
        <w:rPr>
          <w:rFonts w:ascii="DaunPenh" w:hAnsi="DaunPenh"/>
          <w:rtl/>
        </w:rPr>
        <w:t xml:space="preserve"> </w:t>
      </w:r>
      <w:r w:rsidRPr="002749C8">
        <w:rPr>
          <w:rFonts w:hint="cs"/>
          <w:rtl/>
        </w:rPr>
        <w:t>בעתיד</w:t>
      </w:r>
      <w:r w:rsidRPr="002749C8">
        <w:rPr>
          <w:rFonts w:ascii="DaunPenh" w:hAnsi="DaunPenh"/>
          <w:rtl/>
        </w:rPr>
        <w:t xml:space="preserve"> </w:t>
      </w:r>
      <w:r w:rsidRPr="002749C8">
        <w:rPr>
          <w:rFonts w:hint="cs"/>
          <w:rtl/>
        </w:rPr>
        <w:t>וקיום</w:t>
      </w:r>
      <w:r w:rsidRPr="002749C8">
        <w:rPr>
          <w:rFonts w:ascii="DaunPenh" w:hAnsi="DaunPenh"/>
          <w:rtl/>
        </w:rPr>
        <w:t xml:space="preserve"> </w:t>
      </w:r>
      <w:r w:rsidRPr="002749C8">
        <w:rPr>
          <w:rFonts w:hint="cs"/>
          <w:rtl/>
        </w:rPr>
        <w:t>הש</w:t>
      </w:r>
      <w:r>
        <w:rPr>
          <w:rFonts w:hint="cs"/>
          <w:rtl/>
        </w:rPr>
        <w:t>י</w:t>
      </w:r>
      <w:r w:rsidRPr="002749C8">
        <w:rPr>
          <w:rFonts w:hint="cs"/>
          <w:rtl/>
        </w:rPr>
        <w:t>רות</w:t>
      </w:r>
      <w:r>
        <w:rPr>
          <w:rFonts w:hint="cs"/>
          <w:rtl/>
        </w:rPr>
        <w:t>,</w:t>
      </w:r>
      <w:r w:rsidRPr="002749C8">
        <w:rPr>
          <w:rFonts w:ascii="DaunPenh" w:hAnsi="DaunPenh"/>
          <w:rtl/>
        </w:rPr>
        <w:t xml:space="preserve"> </w:t>
      </w:r>
      <w:r w:rsidRPr="002749C8">
        <w:rPr>
          <w:rFonts w:hint="cs"/>
          <w:rtl/>
        </w:rPr>
        <w:t>כך</w:t>
      </w:r>
      <w:r w:rsidRPr="002749C8">
        <w:rPr>
          <w:rFonts w:ascii="DaunPenh" w:hAnsi="DaunPenh"/>
          <w:rtl/>
        </w:rPr>
        <w:t xml:space="preserve"> </w:t>
      </w:r>
      <w:r w:rsidRPr="002749C8">
        <w:rPr>
          <w:rFonts w:hint="cs"/>
          <w:rtl/>
        </w:rPr>
        <w:t>שלאנשים</w:t>
      </w:r>
      <w:r w:rsidRPr="002749C8">
        <w:rPr>
          <w:rFonts w:ascii="DaunPenh" w:hAnsi="DaunPenh"/>
          <w:rtl/>
        </w:rPr>
        <w:t xml:space="preserve"> </w:t>
      </w:r>
      <w:r w:rsidRPr="002749C8">
        <w:rPr>
          <w:rFonts w:hint="cs"/>
          <w:rtl/>
        </w:rPr>
        <w:t>אחרים</w:t>
      </w:r>
      <w:r w:rsidRPr="002749C8">
        <w:rPr>
          <w:rFonts w:ascii="DaunPenh" w:hAnsi="DaunPenh"/>
          <w:rtl/>
        </w:rPr>
        <w:t xml:space="preserve"> </w:t>
      </w:r>
      <w:r w:rsidRPr="002749C8">
        <w:rPr>
          <w:rFonts w:hint="cs"/>
          <w:rtl/>
        </w:rPr>
        <w:t>תהיה</w:t>
      </w:r>
      <w:r w:rsidRPr="002749C8">
        <w:rPr>
          <w:rFonts w:ascii="DaunPenh" w:hAnsi="DaunPenh"/>
          <w:rtl/>
        </w:rPr>
        <w:t xml:space="preserve"> </w:t>
      </w:r>
      <w:r w:rsidRPr="002749C8">
        <w:rPr>
          <w:rFonts w:hint="cs"/>
          <w:rtl/>
        </w:rPr>
        <w:t>יותר</w:t>
      </w:r>
      <w:r w:rsidRPr="002749C8">
        <w:rPr>
          <w:rFonts w:ascii="DaunPenh" w:hAnsi="DaunPenh"/>
          <w:rtl/>
        </w:rPr>
        <w:t xml:space="preserve"> </w:t>
      </w:r>
      <w:r w:rsidRPr="002749C8">
        <w:rPr>
          <w:rFonts w:hint="cs"/>
          <w:rtl/>
        </w:rPr>
        <w:t>נגישות</w:t>
      </w:r>
      <w:r w:rsidRPr="002749C8">
        <w:rPr>
          <w:rFonts w:ascii="DaunPenh" w:hAnsi="DaunPenh"/>
          <w:rtl/>
        </w:rPr>
        <w:t xml:space="preserve"> </w:t>
      </w:r>
      <w:r>
        <w:rPr>
          <w:rFonts w:ascii="David" w:hAnsi="David"/>
          <w:rtl/>
        </w:rPr>
        <w:tab/>
      </w:r>
      <w:r w:rsidRPr="002749C8">
        <w:rPr>
          <w:rFonts w:hint="cs"/>
          <w:rtl/>
        </w:rPr>
        <w:t>אל</w:t>
      </w:r>
      <w:r w:rsidRPr="002749C8">
        <w:rPr>
          <w:rFonts w:ascii="DaunPenh" w:hAnsi="DaunPenh"/>
          <w:rtl/>
        </w:rPr>
        <w:t xml:space="preserve"> </w:t>
      </w:r>
      <w:r w:rsidRPr="002749C8">
        <w:rPr>
          <w:rFonts w:hint="cs"/>
          <w:rtl/>
        </w:rPr>
        <w:t>הפרט</w:t>
      </w:r>
      <w:r w:rsidRPr="002749C8">
        <w:rPr>
          <w:rFonts w:ascii="DaunPenh" w:hAnsi="DaunPenh"/>
          <w:rtl/>
        </w:rPr>
        <w:t xml:space="preserve">. </w:t>
      </w:r>
      <w:r w:rsidRPr="002749C8">
        <w:rPr>
          <w:rFonts w:hint="cs"/>
          <w:rtl/>
        </w:rPr>
        <w:t>ש</w:t>
      </w:r>
      <w:r>
        <w:rPr>
          <w:rFonts w:hint="cs"/>
          <w:rtl/>
        </w:rPr>
        <w:t>י</w:t>
      </w:r>
      <w:r w:rsidRPr="002749C8">
        <w:rPr>
          <w:rFonts w:hint="cs"/>
          <w:rtl/>
        </w:rPr>
        <w:t>רותי</w:t>
      </w:r>
      <w:r w:rsidRPr="002749C8">
        <w:rPr>
          <w:rFonts w:ascii="DaunPenh" w:hAnsi="DaunPenh"/>
          <w:rtl/>
        </w:rPr>
        <w:t xml:space="preserve"> </w:t>
      </w:r>
      <w:r w:rsidRPr="002749C8">
        <w:rPr>
          <w:rFonts w:hint="cs"/>
          <w:rtl/>
        </w:rPr>
        <w:t>תחבורה</w:t>
      </w:r>
      <w:r w:rsidRPr="002749C8">
        <w:rPr>
          <w:rFonts w:ascii="DaunPenh" w:hAnsi="DaunPenh"/>
          <w:rtl/>
        </w:rPr>
        <w:t xml:space="preserve"> </w:t>
      </w:r>
      <w:r w:rsidRPr="002749C8">
        <w:rPr>
          <w:rFonts w:hint="cs"/>
          <w:rtl/>
        </w:rPr>
        <w:t>ציבורית</w:t>
      </w:r>
      <w:r w:rsidRPr="002749C8">
        <w:rPr>
          <w:rFonts w:ascii="DaunPenh" w:hAnsi="DaunPenh"/>
          <w:rtl/>
        </w:rPr>
        <w:t xml:space="preserve"> </w:t>
      </w:r>
      <w:r w:rsidRPr="002749C8">
        <w:rPr>
          <w:rFonts w:hint="cs"/>
          <w:rtl/>
        </w:rPr>
        <w:t>יכולים</w:t>
      </w:r>
      <w:r w:rsidRPr="002749C8">
        <w:rPr>
          <w:rFonts w:ascii="DaunPenh" w:hAnsi="DaunPenh"/>
          <w:rtl/>
        </w:rPr>
        <w:t xml:space="preserve"> </w:t>
      </w:r>
      <w:r w:rsidRPr="002749C8">
        <w:rPr>
          <w:rFonts w:hint="cs"/>
          <w:rtl/>
        </w:rPr>
        <w:t>לספק</w:t>
      </w:r>
      <w:r w:rsidRPr="002749C8">
        <w:rPr>
          <w:rFonts w:ascii="DaunPenh" w:hAnsi="DaunPenh"/>
          <w:rtl/>
        </w:rPr>
        <w:t xml:space="preserve"> "</w:t>
      </w:r>
      <w:r w:rsidRPr="002749C8">
        <w:rPr>
          <w:rFonts w:hint="cs"/>
          <w:rtl/>
        </w:rPr>
        <w:t>רשת</w:t>
      </w:r>
      <w:r w:rsidRPr="002749C8">
        <w:rPr>
          <w:rFonts w:ascii="DaunPenh" w:hAnsi="DaunPenh"/>
          <w:rtl/>
        </w:rPr>
        <w:t xml:space="preserve"> </w:t>
      </w:r>
      <w:r w:rsidRPr="002749C8">
        <w:rPr>
          <w:rFonts w:hint="cs"/>
          <w:rtl/>
        </w:rPr>
        <w:t>ביטחון</w:t>
      </w:r>
      <w:r w:rsidRPr="002749C8">
        <w:rPr>
          <w:rFonts w:ascii="DaunPenh" w:hAnsi="DaunPenh"/>
          <w:rtl/>
        </w:rPr>
        <w:t xml:space="preserve">" </w:t>
      </w:r>
      <w:r w:rsidRPr="002749C8">
        <w:rPr>
          <w:rFonts w:hint="cs"/>
          <w:rtl/>
        </w:rPr>
        <w:t>המוערכת</w:t>
      </w:r>
      <w:r w:rsidRPr="002749C8">
        <w:rPr>
          <w:rFonts w:ascii="DaunPenh" w:hAnsi="DaunPenh"/>
          <w:rtl/>
        </w:rPr>
        <w:t xml:space="preserve"> </w:t>
      </w:r>
      <w:proofErr w:type="spellStart"/>
      <w:r w:rsidRPr="002749C8">
        <w:rPr>
          <w:rFonts w:hint="cs"/>
          <w:rtl/>
        </w:rPr>
        <w:t>כאופצי</w:t>
      </w:r>
      <w:r>
        <w:rPr>
          <w:rFonts w:hint="cs"/>
          <w:rtl/>
        </w:rPr>
        <w:t>י</w:t>
      </w:r>
      <w:r w:rsidRPr="002749C8">
        <w:rPr>
          <w:rFonts w:hint="cs"/>
          <w:rtl/>
        </w:rPr>
        <w:t>ה</w:t>
      </w:r>
      <w:proofErr w:type="spellEnd"/>
      <w:r w:rsidRPr="002749C8">
        <w:rPr>
          <w:rFonts w:ascii="DaunPenh" w:hAnsi="DaunPenh"/>
          <w:rtl/>
        </w:rPr>
        <w:t xml:space="preserve"> </w:t>
      </w:r>
      <w:r w:rsidRPr="002749C8">
        <w:rPr>
          <w:rFonts w:hint="cs"/>
          <w:rtl/>
        </w:rPr>
        <w:t>אפילו</w:t>
      </w:r>
      <w:r w:rsidRPr="002749C8">
        <w:rPr>
          <w:rFonts w:ascii="DaunPenh" w:hAnsi="DaunPenh"/>
          <w:rtl/>
        </w:rPr>
        <w:t xml:space="preserve"> </w:t>
      </w:r>
      <w:r w:rsidRPr="002749C8">
        <w:rPr>
          <w:rFonts w:hint="cs"/>
          <w:rtl/>
        </w:rPr>
        <w:t>בעיני</w:t>
      </w:r>
      <w:r w:rsidRPr="002749C8">
        <w:rPr>
          <w:rFonts w:ascii="DaunPenh" w:hAnsi="DaunPenh"/>
          <w:rtl/>
        </w:rPr>
        <w:t xml:space="preserve"> </w:t>
      </w:r>
      <w:r w:rsidRPr="002749C8">
        <w:rPr>
          <w:rFonts w:hint="cs"/>
          <w:rtl/>
        </w:rPr>
        <w:t>נוסעים</w:t>
      </w:r>
      <w:r w:rsidRPr="002749C8">
        <w:rPr>
          <w:rFonts w:ascii="DaunPenh" w:hAnsi="DaunPenh"/>
          <w:rtl/>
        </w:rPr>
        <w:t xml:space="preserve"> </w:t>
      </w:r>
      <w:r>
        <w:rPr>
          <w:rFonts w:ascii="David" w:hAnsi="David"/>
          <w:rtl/>
        </w:rPr>
        <w:tab/>
      </w:r>
      <w:r w:rsidRPr="002749C8">
        <w:rPr>
          <w:rFonts w:hint="cs"/>
          <w:rtl/>
        </w:rPr>
        <w:t>המעדיפים</w:t>
      </w:r>
      <w:r w:rsidRPr="002749C8">
        <w:rPr>
          <w:rFonts w:ascii="DaunPenh" w:hAnsi="DaunPenh"/>
          <w:rtl/>
        </w:rPr>
        <w:t xml:space="preserve"> </w:t>
      </w:r>
      <w:r w:rsidRPr="002749C8">
        <w:rPr>
          <w:rFonts w:hint="cs"/>
          <w:rtl/>
        </w:rPr>
        <w:t>לנסוע</w:t>
      </w:r>
      <w:r w:rsidRPr="002749C8">
        <w:rPr>
          <w:rFonts w:ascii="DaunPenh" w:hAnsi="DaunPenh"/>
          <w:rtl/>
        </w:rPr>
        <w:t xml:space="preserve"> </w:t>
      </w:r>
      <w:r w:rsidRPr="002749C8">
        <w:rPr>
          <w:rFonts w:hint="cs"/>
          <w:rtl/>
        </w:rPr>
        <w:t>ברכב</w:t>
      </w:r>
      <w:r w:rsidRPr="002749C8">
        <w:rPr>
          <w:rFonts w:ascii="DaunPenh" w:hAnsi="DaunPenh"/>
          <w:rtl/>
        </w:rPr>
        <w:t xml:space="preserve"> </w:t>
      </w:r>
      <w:r w:rsidRPr="002749C8">
        <w:rPr>
          <w:rFonts w:hint="cs"/>
          <w:rtl/>
        </w:rPr>
        <w:t>הפרטי</w:t>
      </w:r>
      <w:r w:rsidRPr="002749C8">
        <w:rPr>
          <w:rFonts w:ascii="DaunPenh" w:hAnsi="DaunPenh"/>
          <w:rtl/>
        </w:rPr>
        <w:t xml:space="preserve">. </w:t>
      </w:r>
      <w:r w:rsidRPr="002749C8">
        <w:rPr>
          <w:rFonts w:hint="cs"/>
          <w:rtl/>
        </w:rPr>
        <w:t>יתרה</w:t>
      </w:r>
      <w:r w:rsidRPr="002749C8">
        <w:rPr>
          <w:rFonts w:ascii="DaunPenh" w:hAnsi="DaunPenh"/>
          <w:rtl/>
        </w:rPr>
        <w:t xml:space="preserve"> </w:t>
      </w:r>
      <w:r w:rsidRPr="002749C8">
        <w:rPr>
          <w:rFonts w:hint="cs"/>
          <w:rtl/>
        </w:rPr>
        <w:t>מכך</w:t>
      </w:r>
      <w:r w:rsidRPr="002749C8">
        <w:rPr>
          <w:rFonts w:ascii="DaunPenh" w:hAnsi="DaunPenh"/>
          <w:rtl/>
        </w:rPr>
        <w:t xml:space="preserve">, </w:t>
      </w:r>
      <w:r w:rsidRPr="002749C8">
        <w:rPr>
          <w:rFonts w:hint="cs"/>
          <w:rtl/>
        </w:rPr>
        <w:t>הנוסעים</w:t>
      </w:r>
      <w:r w:rsidRPr="002749C8">
        <w:rPr>
          <w:rFonts w:ascii="DaunPenh" w:hAnsi="DaunPenh"/>
          <w:rtl/>
        </w:rPr>
        <w:t xml:space="preserve"> </w:t>
      </w:r>
      <w:r w:rsidRPr="002749C8">
        <w:rPr>
          <w:rFonts w:hint="cs"/>
          <w:rtl/>
        </w:rPr>
        <w:t>בתחבורה</w:t>
      </w:r>
      <w:r w:rsidRPr="002749C8">
        <w:rPr>
          <w:rFonts w:ascii="DaunPenh" w:hAnsi="DaunPenh"/>
          <w:rtl/>
        </w:rPr>
        <w:t xml:space="preserve"> </w:t>
      </w:r>
      <w:r w:rsidRPr="002749C8">
        <w:rPr>
          <w:rFonts w:hint="cs"/>
          <w:rtl/>
        </w:rPr>
        <w:t>ציבורית</w:t>
      </w:r>
      <w:r w:rsidRPr="002749C8">
        <w:rPr>
          <w:rFonts w:ascii="DaunPenh" w:hAnsi="DaunPenh"/>
          <w:rtl/>
        </w:rPr>
        <w:t xml:space="preserve"> </w:t>
      </w:r>
      <w:r w:rsidRPr="002749C8">
        <w:rPr>
          <w:rFonts w:hint="cs"/>
          <w:rtl/>
        </w:rPr>
        <w:t>עשויים</w:t>
      </w:r>
      <w:r w:rsidRPr="002749C8">
        <w:rPr>
          <w:rFonts w:ascii="DaunPenh" w:hAnsi="DaunPenh"/>
          <w:rtl/>
        </w:rPr>
        <w:t xml:space="preserve"> </w:t>
      </w:r>
      <w:r w:rsidRPr="002749C8">
        <w:rPr>
          <w:rFonts w:hint="cs"/>
          <w:rtl/>
        </w:rPr>
        <w:t>להיות</w:t>
      </w:r>
      <w:r w:rsidRPr="002749C8">
        <w:rPr>
          <w:rFonts w:ascii="DaunPenh" w:hAnsi="DaunPenh"/>
          <w:rtl/>
        </w:rPr>
        <w:t xml:space="preserve"> </w:t>
      </w:r>
      <w:r w:rsidRPr="002749C8">
        <w:rPr>
          <w:rFonts w:hint="cs"/>
          <w:rtl/>
        </w:rPr>
        <w:t>מוכנים</w:t>
      </w:r>
      <w:r w:rsidRPr="002749C8">
        <w:rPr>
          <w:rFonts w:ascii="DaunPenh" w:hAnsi="DaunPenh"/>
          <w:rtl/>
        </w:rPr>
        <w:t xml:space="preserve"> </w:t>
      </w:r>
      <w:r w:rsidRPr="002749C8">
        <w:rPr>
          <w:rFonts w:hint="cs"/>
          <w:rtl/>
        </w:rPr>
        <w:t>לשלם</w:t>
      </w:r>
      <w:r w:rsidRPr="002749C8">
        <w:rPr>
          <w:rFonts w:ascii="DaunPenh" w:hAnsi="DaunPenh"/>
          <w:rtl/>
        </w:rPr>
        <w:t xml:space="preserve"> </w:t>
      </w:r>
      <w:r w:rsidRPr="002749C8">
        <w:rPr>
          <w:rFonts w:hint="cs"/>
          <w:rtl/>
        </w:rPr>
        <w:t>מחיר</w:t>
      </w:r>
      <w:r w:rsidRPr="002749C8">
        <w:rPr>
          <w:rFonts w:ascii="DaunPenh" w:hAnsi="DaunPenh"/>
          <w:rtl/>
        </w:rPr>
        <w:t xml:space="preserve"> </w:t>
      </w:r>
      <w:r>
        <w:rPr>
          <w:rFonts w:ascii="David" w:hAnsi="David"/>
          <w:rtl/>
        </w:rPr>
        <w:tab/>
      </w:r>
      <w:r w:rsidRPr="002749C8">
        <w:rPr>
          <w:rFonts w:hint="cs"/>
          <w:rtl/>
        </w:rPr>
        <w:t>גבוה</w:t>
      </w:r>
      <w:r w:rsidRPr="002749C8">
        <w:rPr>
          <w:rFonts w:ascii="DaunPenh" w:hAnsi="DaunPenh"/>
          <w:rtl/>
        </w:rPr>
        <w:t xml:space="preserve"> </w:t>
      </w:r>
      <w:r w:rsidRPr="002749C8">
        <w:rPr>
          <w:rFonts w:hint="cs"/>
          <w:rtl/>
        </w:rPr>
        <w:t>יותר</w:t>
      </w:r>
      <w:r>
        <w:rPr>
          <w:rFonts w:hint="cs"/>
          <w:rtl/>
        </w:rPr>
        <w:t xml:space="preserve"> </w:t>
      </w:r>
      <w:r>
        <w:rPr>
          <w:rFonts w:ascii="DaunPenh" w:hAnsi="DaunPenh" w:hint="cs"/>
          <w:rtl/>
        </w:rPr>
        <w:t>כדי</w:t>
      </w:r>
      <w:r w:rsidRPr="002749C8">
        <w:rPr>
          <w:rFonts w:ascii="DaunPenh" w:hAnsi="DaunPenh"/>
          <w:rtl/>
        </w:rPr>
        <w:t xml:space="preserve"> </w:t>
      </w:r>
      <w:r w:rsidRPr="002749C8">
        <w:rPr>
          <w:rFonts w:hint="cs"/>
          <w:rtl/>
        </w:rPr>
        <w:t>לשמר</w:t>
      </w:r>
      <w:r w:rsidRPr="002749C8">
        <w:rPr>
          <w:rFonts w:ascii="DaunPenh" w:hAnsi="DaunPenh"/>
          <w:rtl/>
        </w:rPr>
        <w:t xml:space="preserve"> </w:t>
      </w:r>
      <w:r w:rsidRPr="002749C8">
        <w:rPr>
          <w:rFonts w:hint="cs"/>
          <w:rtl/>
        </w:rPr>
        <w:t>את</w:t>
      </w:r>
      <w:r w:rsidRPr="002749C8">
        <w:rPr>
          <w:rFonts w:ascii="DaunPenh" w:hAnsi="DaunPenh"/>
          <w:rtl/>
        </w:rPr>
        <w:t xml:space="preserve"> </w:t>
      </w:r>
      <w:proofErr w:type="spellStart"/>
      <w:r w:rsidRPr="002749C8">
        <w:rPr>
          <w:rFonts w:hint="cs"/>
          <w:rtl/>
        </w:rPr>
        <w:t>האופצי</w:t>
      </w:r>
      <w:r>
        <w:rPr>
          <w:rFonts w:hint="cs"/>
          <w:rtl/>
        </w:rPr>
        <w:t>י</w:t>
      </w:r>
      <w:r w:rsidRPr="002749C8">
        <w:rPr>
          <w:rFonts w:hint="cs"/>
          <w:rtl/>
        </w:rPr>
        <w:t>ה</w:t>
      </w:r>
      <w:proofErr w:type="spellEnd"/>
      <w:r w:rsidRPr="002749C8">
        <w:rPr>
          <w:rFonts w:ascii="DaunPenh" w:hAnsi="DaunPenh"/>
          <w:rtl/>
        </w:rPr>
        <w:t xml:space="preserve"> </w:t>
      </w:r>
      <w:r w:rsidRPr="002749C8">
        <w:rPr>
          <w:rFonts w:hint="cs"/>
          <w:rtl/>
        </w:rPr>
        <w:t>לשימוש</w:t>
      </w:r>
      <w:r w:rsidRPr="002749C8">
        <w:rPr>
          <w:rFonts w:ascii="DaunPenh" w:hAnsi="DaunPenh"/>
          <w:rtl/>
        </w:rPr>
        <w:t xml:space="preserve"> </w:t>
      </w:r>
      <w:r w:rsidRPr="002749C8">
        <w:rPr>
          <w:rFonts w:hint="cs"/>
          <w:rtl/>
        </w:rPr>
        <w:t>עתידי</w:t>
      </w:r>
      <w:r w:rsidRPr="002749C8">
        <w:rPr>
          <w:rFonts w:ascii="DaunPenh" w:hAnsi="DaunPenh"/>
          <w:rtl/>
        </w:rPr>
        <w:t xml:space="preserve"> </w:t>
      </w:r>
      <w:r w:rsidRPr="002749C8">
        <w:rPr>
          <w:rFonts w:hint="cs"/>
          <w:rtl/>
        </w:rPr>
        <w:t>בתחבורה</w:t>
      </w:r>
      <w:r w:rsidRPr="002749C8">
        <w:rPr>
          <w:rFonts w:ascii="DaunPenh" w:hAnsi="DaunPenh"/>
          <w:rtl/>
        </w:rPr>
        <w:t xml:space="preserve"> </w:t>
      </w:r>
      <w:r w:rsidRPr="002749C8">
        <w:rPr>
          <w:rFonts w:hint="cs"/>
          <w:rtl/>
        </w:rPr>
        <w:t>ציבורית</w:t>
      </w:r>
      <w:r w:rsidRPr="002749C8">
        <w:rPr>
          <w:rFonts w:ascii="DaunPenh" w:hAnsi="DaunPenh"/>
          <w:rtl/>
        </w:rPr>
        <w:t xml:space="preserve">. </w:t>
      </w:r>
      <w:r w:rsidRPr="002749C8">
        <w:rPr>
          <w:rFonts w:hint="cs"/>
          <w:rtl/>
        </w:rPr>
        <w:t>מדינת</w:t>
      </w:r>
      <w:r w:rsidRPr="002749C8">
        <w:rPr>
          <w:rFonts w:ascii="DaunPenh" w:hAnsi="DaunPenh"/>
          <w:rtl/>
        </w:rPr>
        <w:t xml:space="preserve"> </w:t>
      </w:r>
      <w:r w:rsidRPr="002749C8">
        <w:rPr>
          <w:rFonts w:hint="cs"/>
          <w:rtl/>
        </w:rPr>
        <w:t>ישראל</w:t>
      </w:r>
      <w:r w:rsidRPr="002749C8">
        <w:rPr>
          <w:rFonts w:ascii="DaunPenh" w:hAnsi="DaunPenh"/>
          <w:rtl/>
        </w:rPr>
        <w:t xml:space="preserve">, </w:t>
      </w:r>
      <w:r w:rsidRPr="002749C8">
        <w:rPr>
          <w:rFonts w:hint="cs"/>
          <w:rtl/>
        </w:rPr>
        <w:t>פיתוח</w:t>
      </w:r>
      <w:r w:rsidRPr="002749C8">
        <w:rPr>
          <w:rFonts w:ascii="DaunPenh" w:hAnsi="DaunPenh"/>
          <w:rtl/>
        </w:rPr>
        <w:t xml:space="preserve"> </w:t>
      </w:r>
      <w:r w:rsidRPr="002749C8">
        <w:rPr>
          <w:rFonts w:hint="cs"/>
          <w:rtl/>
        </w:rPr>
        <w:t>התחבורה</w:t>
      </w:r>
      <w:r w:rsidRPr="002749C8">
        <w:rPr>
          <w:rFonts w:ascii="DaunPenh" w:hAnsi="DaunPenh"/>
          <w:rtl/>
        </w:rPr>
        <w:t xml:space="preserve"> </w:t>
      </w:r>
      <w:r>
        <w:rPr>
          <w:rFonts w:ascii="David" w:hAnsi="David"/>
          <w:rtl/>
        </w:rPr>
        <w:tab/>
      </w:r>
      <w:r w:rsidRPr="002749C8">
        <w:rPr>
          <w:rFonts w:hint="cs"/>
          <w:rtl/>
        </w:rPr>
        <w:t>הציבורית</w:t>
      </w:r>
      <w:r>
        <w:rPr>
          <w:rFonts w:hint="cs"/>
          <w:rtl/>
        </w:rPr>
        <w:t>,</w:t>
      </w:r>
      <w:r w:rsidRPr="002749C8">
        <w:rPr>
          <w:rFonts w:ascii="DaunPenh" w:hAnsi="DaunPenh"/>
          <w:rtl/>
        </w:rPr>
        <w:t xml:space="preserve"> </w:t>
      </w:r>
      <w:r w:rsidRPr="001227E5">
        <w:rPr>
          <w:rFonts w:hint="eastAsia"/>
          <w:b/>
          <w:bCs/>
          <w:rtl/>
        </w:rPr>
        <w:t>תכנית</w:t>
      </w:r>
      <w:r w:rsidRPr="001227E5">
        <w:rPr>
          <w:rFonts w:ascii="DaunPenh" w:hAnsi="DaunPenh"/>
          <w:b/>
          <w:bCs/>
          <w:rtl/>
        </w:rPr>
        <w:t xml:space="preserve"> </w:t>
      </w:r>
      <w:r w:rsidRPr="001227E5">
        <w:rPr>
          <w:rFonts w:hint="eastAsia"/>
          <w:b/>
          <w:bCs/>
          <w:rtl/>
        </w:rPr>
        <w:t>אסטרטגית</w:t>
      </w:r>
      <w:r w:rsidRPr="001227E5">
        <w:rPr>
          <w:rFonts w:ascii="DaunPenh" w:hAnsi="DaunPenh"/>
          <w:b/>
          <w:bCs/>
          <w:rtl/>
        </w:rPr>
        <w:t xml:space="preserve"> </w:t>
      </w:r>
      <w:r w:rsidRPr="001227E5">
        <w:rPr>
          <w:rFonts w:hint="eastAsia"/>
          <w:b/>
          <w:bCs/>
          <w:rtl/>
        </w:rPr>
        <w:t>לפיתוח</w:t>
      </w:r>
      <w:r w:rsidRPr="001227E5">
        <w:rPr>
          <w:rFonts w:ascii="DaunPenh" w:hAnsi="DaunPenh"/>
          <w:b/>
          <w:bCs/>
          <w:rtl/>
        </w:rPr>
        <w:t xml:space="preserve"> </w:t>
      </w:r>
      <w:r w:rsidRPr="001227E5">
        <w:rPr>
          <w:rFonts w:hint="eastAsia"/>
          <w:b/>
          <w:bCs/>
          <w:rtl/>
        </w:rPr>
        <w:t>מערכת</w:t>
      </w:r>
      <w:r w:rsidRPr="001227E5">
        <w:rPr>
          <w:rFonts w:ascii="DaunPenh" w:hAnsi="DaunPenh"/>
          <w:b/>
          <w:bCs/>
          <w:rtl/>
        </w:rPr>
        <w:t xml:space="preserve"> </w:t>
      </w:r>
      <w:r w:rsidRPr="001227E5">
        <w:rPr>
          <w:rFonts w:hint="eastAsia"/>
          <w:b/>
          <w:bCs/>
          <w:rtl/>
        </w:rPr>
        <w:t>תחבורה</w:t>
      </w:r>
      <w:r w:rsidRPr="001227E5">
        <w:rPr>
          <w:rFonts w:ascii="DaunPenh" w:hAnsi="DaunPenh"/>
          <w:b/>
          <w:bCs/>
          <w:rtl/>
        </w:rPr>
        <w:t xml:space="preserve"> </w:t>
      </w:r>
      <w:r w:rsidRPr="001227E5">
        <w:rPr>
          <w:rFonts w:hint="eastAsia"/>
          <w:b/>
          <w:bCs/>
          <w:rtl/>
        </w:rPr>
        <w:t>ציבורית</w:t>
      </w:r>
      <w:r w:rsidRPr="001227E5">
        <w:rPr>
          <w:rFonts w:ascii="DaunPenh" w:hAnsi="DaunPenh"/>
          <w:b/>
          <w:bCs/>
          <w:rtl/>
        </w:rPr>
        <w:t xml:space="preserve"> </w:t>
      </w:r>
      <w:r w:rsidRPr="001227E5">
        <w:rPr>
          <w:rFonts w:hint="eastAsia"/>
          <w:b/>
          <w:bCs/>
          <w:rtl/>
        </w:rPr>
        <w:t>עתירת</w:t>
      </w:r>
      <w:r w:rsidRPr="001227E5">
        <w:rPr>
          <w:rFonts w:ascii="DaunPenh" w:hAnsi="DaunPenh"/>
          <w:b/>
          <w:bCs/>
          <w:rtl/>
        </w:rPr>
        <w:t xml:space="preserve"> </w:t>
      </w:r>
      <w:r w:rsidRPr="001227E5">
        <w:rPr>
          <w:rFonts w:hint="eastAsia"/>
          <w:b/>
          <w:bCs/>
          <w:rtl/>
        </w:rPr>
        <w:t>נוסעים</w:t>
      </w:r>
      <w:r w:rsidRPr="001227E5">
        <w:rPr>
          <w:rFonts w:ascii="DaunPenh" w:hAnsi="DaunPenh"/>
          <w:b/>
          <w:bCs/>
          <w:rtl/>
        </w:rPr>
        <w:t xml:space="preserve"> </w:t>
      </w:r>
      <w:r w:rsidRPr="001227E5">
        <w:rPr>
          <w:rFonts w:hint="eastAsia"/>
          <w:b/>
          <w:bCs/>
          <w:rtl/>
        </w:rPr>
        <w:t>במטרופולין</w:t>
      </w:r>
      <w:r w:rsidRPr="001227E5">
        <w:rPr>
          <w:rFonts w:ascii="DaunPenh" w:hAnsi="DaunPenh"/>
          <w:b/>
          <w:bCs/>
          <w:rtl/>
        </w:rPr>
        <w:t xml:space="preserve"> </w:t>
      </w:r>
      <w:r w:rsidRPr="001227E5">
        <w:rPr>
          <w:rFonts w:hint="eastAsia"/>
          <w:b/>
          <w:bCs/>
          <w:rtl/>
        </w:rPr>
        <w:t>תל</w:t>
      </w:r>
      <w:r w:rsidRPr="001227E5">
        <w:rPr>
          <w:rFonts w:ascii="DaunPenh" w:hAnsi="DaunPenh"/>
          <w:b/>
          <w:bCs/>
          <w:rtl/>
        </w:rPr>
        <w:t xml:space="preserve"> </w:t>
      </w:r>
      <w:r w:rsidRPr="001227E5">
        <w:rPr>
          <w:rFonts w:hint="eastAsia"/>
          <w:b/>
          <w:bCs/>
          <w:rtl/>
        </w:rPr>
        <w:t>אביב</w:t>
      </w:r>
      <w:r w:rsidRPr="001227E5">
        <w:rPr>
          <w:rFonts w:ascii="DaunPenh" w:hAnsi="DaunPenh"/>
          <w:b/>
          <w:bCs/>
          <w:rtl/>
        </w:rPr>
        <w:t xml:space="preserve">, </w:t>
      </w:r>
      <w:hyperlink r:id="rId83" w:history="1">
        <w:r w:rsidRPr="001227E5">
          <w:rPr>
            <w:rStyle w:val="Hyperlink"/>
            <w:rFonts w:hint="eastAsia"/>
            <w:bCs/>
            <w:rtl/>
          </w:rPr>
          <w:t>דוח</w:t>
        </w:r>
        <w:r w:rsidRPr="001227E5">
          <w:rPr>
            <w:rStyle w:val="Hyperlink"/>
            <w:rFonts w:ascii="DaunPenh" w:hAnsi="DaunPenh"/>
            <w:bCs/>
            <w:rtl/>
          </w:rPr>
          <w:t xml:space="preserve"> </w:t>
        </w:r>
        <w:r>
          <w:rPr>
            <w:rFonts w:ascii="David" w:hAnsi="David"/>
            <w:rtl/>
          </w:rPr>
          <w:tab/>
        </w:r>
        <w:r w:rsidRPr="001227E5">
          <w:rPr>
            <w:rStyle w:val="Hyperlink"/>
            <w:rFonts w:hint="eastAsia"/>
            <w:bCs/>
            <w:rtl/>
          </w:rPr>
          <w:t>מסכם</w:t>
        </w:r>
      </w:hyperlink>
      <w:r w:rsidRPr="002749C8">
        <w:rPr>
          <w:rFonts w:ascii="DaunPenh" w:hAnsi="DaunPenh"/>
          <w:rtl/>
        </w:rPr>
        <w:t xml:space="preserve"> </w:t>
      </w:r>
      <w:r>
        <w:rPr>
          <w:rFonts w:ascii="DaunPenh" w:hAnsi="DaunPenh" w:hint="cs"/>
          <w:rtl/>
        </w:rPr>
        <w:t>(</w:t>
      </w:r>
      <w:r w:rsidRPr="002749C8">
        <w:rPr>
          <w:rFonts w:ascii="DaunPenh" w:hAnsi="DaunPenh"/>
          <w:rtl/>
        </w:rPr>
        <w:t>2016</w:t>
      </w:r>
      <w:r>
        <w:rPr>
          <w:rFonts w:ascii="DaunPenh" w:hAnsi="DaunPenh" w:hint="cs"/>
          <w:rtl/>
        </w:rPr>
        <w:t>).</w:t>
      </w:r>
    </w:p>
    <w:bookmarkEnd w:id="101"/>
  </w:footnote>
  <w:footnote w:id="131">
    <w:p w:rsidR="003F5973" w:rsidRDefault="003F5973" w:rsidP="008C2F03">
      <w:pPr>
        <w:pStyle w:val="af"/>
        <w:ind w:left="142" w:hanging="142"/>
      </w:pPr>
      <w:r>
        <w:rPr>
          <w:rStyle w:val="af1"/>
        </w:rPr>
        <w:footnoteRef/>
      </w:r>
      <w:r>
        <w:rPr>
          <w:rtl/>
        </w:rPr>
        <w:t xml:space="preserve"> </w:t>
      </w:r>
      <w:r>
        <w:rPr>
          <w:rFonts w:ascii="David" w:hAnsi="David"/>
          <w:rtl/>
        </w:rPr>
        <w:tab/>
      </w:r>
      <w:r w:rsidRPr="00B211BE">
        <w:rPr>
          <w:rFonts w:ascii="David" w:hAnsi="David"/>
          <w:rtl/>
        </w:rPr>
        <w:t xml:space="preserve">ביקוש מושרה הוא תופעה שבה הגדלת קיבלת הכביש או הוספת כבישים חדשים יכולה להוביל לגידול </w:t>
      </w:r>
      <w:r>
        <w:rPr>
          <w:rFonts w:ascii="David" w:hAnsi="David"/>
          <w:rtl/>
        </w:rPr>
        <w:tab/>
      </w:r>
      <w:r w:rsidRPr="00B211BE">
        <w:rPr>
          <w:rFonts w:ascii="David" w:hAnsi="David"/>
          <w:rtl/>
        </w:rPr>
        <w:t xml:space="preserve">במספר המכוניות על הכביש. הסיבה לכך היא שכבישים חדשים או הגדלת קיבולת הכבישים הקיימים </w:t>
      </w:r>
      <w:r>
        <w:rPr>
          <w:rFonts w:ascii="David" w:hAnsi="David"/>
          <w:rtl/>
        </w:rPr>
        <w:tab/>
      </w:r>
      <w:r w:rsidRPr="00B211BE">
        <w:rPr>
          <w:rFonts w:ascii="David" w:hAnsi="David"/>
          <w:rtl/>
        </w:rPr>
        <w:t xml:space="preserve">יכולים להפחית את העומס בטווח הקצר, מה שעשוי לעודד יותר אנשים להשתמש במכוניות שלהם במקום </w:t>
      </w:r>
      <w:r>
        <w:rPr>
          <w:rFonts w:ascii="David" w:hAnsi="David"/>
          <w:rtl/>
        </w:rPr>
        <w:tab/>
      </w:r>
      <w:r w:rsidRPr="00B211BE">
        <w:rPr>
          <w:rFonts w:ascii="David" w:hAnsi="David"/>
          <w:rtl/>
        </w:rPr>
        <w:t xml:space="preserve">באמצעי תחבורה אחרים. בנוסף, כבישים חדשים יכולים להרחיב תהליכים של פרוור, מה שיכול להגדיל עוד </w:t>
      </w:r>
      <w:r>
        <w:rPr>
          <w:rFonts w:ascii="David" w:hAnsi="David"/>
          <w:rtl/>
        </w:rPr>
        <w:tab/>
      </w:r>
      <w:r w:rsidRPr="00B211BE">
        <w:rPr>
          <w:rFonts w:ascii="David" w:hAnsi="David"/>
          <w:rtl/>
        </w:rPr>
        <w:t xml:space="preserve">יותר את השימוש ברכב. על פי </w:t>
      </w:r>
      <w:hyperlink r:id="rId84" w:history="1">
        <w:r w:rsidRPr="00B211BE">
          <w:rPr>
            <w:rStyle w:val="Hyperlink"/>
            <w:bCs/>
            <w:rtl/>
          </w:rPr>
          <w:t>משרד התחבורה, תוכנית אסטרטגית לאומית לרשת הדרכים</w:t>
        </w:r>
      </w:hyperlink>
      <w:r w:rsidRPr="00B211BE">
        <w:rPr>
          <w:rFonts w:ascii="David" w:hAnsi="David"/>
          <w:b/>
          <w:bCs/>
          <w:rtl/>
        </w:rPr>
        <w:t xml:space="preserve">: "תוכנית </w:t>
      </w:r>
      <w:r>
        <w:rPr>
          <w:rFonts w:ascii="David" w:hAnsi="David"/>
          <w:rtl/>
        </w:rPr>
        <w:tab/>
      </w:r>
      <w:r w:rsidRPr="00B211BE">
        <w:rPr>
          <w:rFonts w:ascii="David" w:hAnsi="David"/>
          <w:b/>
          <w:bCs/>
          <w:rtl/>
        </w:rPr>
        <w:t>פיתוח לרשת 2030"</w:t>
      </w:r>
      <w:r w:rsidRPr="00B211BE">
        <w:rPr>
          <w:rFonts w:ascii="David" w:hAnsi="David"/>
          <w:rtl/>
        </w:rPr>
        <w:t xml:space="preserve"> (מאי 2022).</w:t>
      </w:r>
    </w:p>
  </w:footnote>
  <w:footnote w:id="132">
    <w:p w:rsidR="003F5973" w:rsidRPr="002749C8" w:rsidRDefault="003F5973" w:rsidP="008C2F03">
      <w:pPr>
        <w:pStyle w:val="af"/>
        <w:ind w:left="708" w:hanging="708"/>
        <w:rPr>
          <w:rFonts w:ascii="DaunPenh" w:hAnsi="DaunPenh"/>
          <w:rtl/>
        </w:rPr>
      </w:pPr>
      <w:r w:rsidRPr="002749C8">
        <w:rPr>
          <w:rStyle w:val="af1"/>
          <w:rFonts w:ascii="DaunPenh" w:hAnsi="DaunPenh"/>
        </w:rPr>
        <w:footnoteRef/>
      </w:r>
      <w:r w:rsidRPr="002749C8">
        <w:rPr>
          <w:rFonts w:ascii="DaunPenh" w:hAnsi="DaunPenh"/>
          <w:rtl/>
        </w:rPr>
        <w:t xml:space="preserve"> </w:t>
      </w:r>
      <w:r>
        <w:rPr>
          <w:rFonts w:ascii="DaunPenh" w:hAnsi="DaunPenh"/>
          <w:rtl/>
        </w:rPr>
        <w:tab/>
      </w:r>
      <w:r w:rsidRPr="002749C8">
        <w:rPr>
          <w:rFonts w:hint="cs"/>
          <w:rtl/>
        </w:rPr>
        <w:t>משרד</w:t>
      </w:r>
      <w:r w:rsidRPr="002749C8">
        <w:rPr>
          <w:rFonts w:ascii="DaunPenh" w:hAnsi="DaunPenh"/>
          <w:rtl/>
        </w:rPr>
        <w:t xml:space="preserve"> </w:t>
      </w:r>
      <w:r w:rsidRPr="002749C8">
        <w:rPr>
          <w:rFonts w:hint="cs"/>
          <w:rtl/>
        </w:rPr>
        <w:t>האוצר</w:t>
      </w:r>
      <w:r w:rsidRPr="002749C8">
        <w:rPr>
          <w:rFonts w:ascii="DaunPenh" w:hAnsi="DaunPenh"/>
          <w:rtl/>
        </w:rPr>
        <w:t xml:space="preserve">, </w:t>
      </w:r>
      <w:r w:rsidRPr="002749C8">
        <w:rPr>
          <w:rFonts w:hint="cs"/>
          <w:rtl/>
        </w:rPr>
        <w:t>אגף</w:t>
      </w:r>
      <w:r w:rsidRPr="002749C8">
        <w:rPr>
          <w:rFonts w:ascii="DaunPenh" w:hAnsi="DaunPenh"/>
          <w:rtl/>
        </w:rPr>
        <w:t xml:space="preserve"> </w:t>
      </w:r>
      <w:r w:rsidRPr="002749C8">
        <w:rPr>
          <w:rFonts w:hint="cs"/>
          <w:rtl/>
        </w:rPr>
        <w:t>תקציבים</w:t>
      </w:r>
      <w:r>
        <w:rPr>
          <w:rFonts w:hint="cs"/>
          <w:rtl/>
        </w:rPr>
        <w:t>,</w:t>
      </w:r>
      <w:r w:rsidRPr="002749C8">
        <w:rPr>
          <w:rFonts w:ascii="DaunPenh" w:hAnsi="DaunPenh"/>
          <w:rtl/>
        </w:rPr>
        <w:t xml:space="preserve"> </w:t>
      </w:r>
      <w:r w:rsidRPr="00C14A24">
        <w:rPr>
          <w:rFonts w:hint="eastAsia"/>
          <w:b/>
          <w:bCs/>
          <w:rtl/>
        </w:rPr>
        <w:t>סיכום</w:t>
      </w:r>
      <w:r w:rsidRPr="00C14A24">
        <w:rPr>
          <w:rFonts w:ascii="DaunPenh" w:hAnsi="DaunPenh"/>
          <w:b/>
          <w:bCs/>
          <w:rtl/>
        </w:rPr>
        <w:t xml:space="preserve"> </w:t>
      </w:r>
      <w:r w:rsidRPr="00C14A24">
        <w:rPr>
          <w:rFonts w:hint="eastAsia"/>
          <w:b/>
          <w:bCs/>
          <w:rtl/>
        </w:rPr>
        <w:t>תקציבי</w:t>
      </w:r>
      <w:r w:rsidRPr="00C14A24">
        <w:rPr>
          <w:rFonts w:ascii="DaunPenh" w:hAnsi="DaunPenh"/>
          <w:b/>
          <w:bCs/>
          <w:rtl/>
        </w:rPr>
        <w:t xml:space="preserve"> </w:t>
      </w:r>
      <w:r w:rsidRPr="00C14A24">
        <w:rPr>
          <w:rFonts w:hint="eastAsia"/>
          <w:b/>
          <w:bCs/>
          <w:rtl/>
        </w:rPr>
        <w:t>לשנים</w:t>
      </w:r>
      <w:r w:rsidRPr="00C14A24">
        <w:rPr>
          <w:rFonts w:ascii="DaunPenh" w:hAnsi="DaunPenh"/>
          <w:b/>
          <w:bCs/>
          <w:rtl/>
        </w:rPr>
        <w:t xml:space="preserve"> 2023 - 2024 </w:t>
      </w:r>
      <w:r w:rsidRPr="00C14A24">
        <w:rPr>
          <w:rFonts w:hint="eastAsia"/>
          <w:b/>
          <w:bCs/>
          <w:rtl/>
        </w:rPr>
        <w:t>עם</w:t>
      </w:r>
      <w:r w:rsidRPr="00C14A24">
        <w:rPr>
          <w:rFonts w:ascii="DaunPenh" w:hAnsi="DaunPenh"/>
          <w:b/>
          <w:bCs/>
          <w:rtl/>
        </w:rPr>
        <w:t xml:space="preserve"> </w:t>
      </w:r>
      <w:r w:rsidRPr="00C14A24">
        <w:rPr>
          <w:rFonts w:hint="eastAsia"/>
          <w:b/>
          <w:bCs/>
          <w:rtl/>
        </w:rPr>
        <w:t>משרד</w:t>
      </w:r>
      <w:r w:rsidRPr="00C14A24">
        <w:rPr>
          <w:rFonts w:ascii="DaunPenh" w:hAnsi="DaunPenh"/>
          <w:b/>
          <w:bCs/>
          <w:rtl/>
        </w:rPr>
        <w:t xml:space="preserve"> </w:t>
      </w:r>
      <w:r w:rsidRPr="00C14A24">
        <w:rPr>
          <w:rFonts w:hint="eastAsia"/>
          <w:b/>
          <w:bCs/>
          <w:rtl/>
        </w:rPr>
        <w:t>התחבורה</w:t>
      </w:r>
      <w:r w:rsidRPr="00C14A24">
        <w:rPr>
          <w:rFonts w:ascii="DaunPenh" w:hAnsi="DaunPenh"/>
          <w:b/>
          <w:bCs/>
          <w:rtl/>
        </w:rPr>
        <w:t xml:space="preserve"> </w:t>
      </w:r>
      <w:r w:rsidRPr="00C14A24">
        <w:rPr>
          <w:rFonts w:hint="eastAsia"/>
          <w:b/>
          <w:bCs/>
          <w:rtl/>
        </w:rPr>
        <w:t>והבטיחות</w:t>
      </w:r>
      <w:r w:rsidRPr="00C14A24">
        <w:rPr>
          <w:rFonts w:ascii="DaunPenh" w:hAnsi="DaunPenh"/>
          <w:b/>
          <w:bCs/>
          <w:rtl/>
        </w:rPr>
        <w:t xml:space="preserve"> </w:t>
      </w:r>
      <w:r w:rsidRPr="00C14A24">
        <w:rPr>
          <w:rFonts w:hint="eastAsia"/>
          <w:b/>
          <w:bCs/>
          <w:rtl/>
        </w:rPr>
        <w:t>בדרכים</w:t>
      </w:r>
      <w:r w:rsidRPr="002749C8">
        <w:rPr>
          <w:rFonts w:ascii="DaunPenh" w:hAnsi="DaunPenh"/>
          <w:rtl/>
        </w:rPr>
        <w:t xml:space="preserve"> </w:t>
      </w:r>
      <w:r>
        <w:rPr>
          <w:rtl/>
        </w:rPr>
        <w:tab/>
      </w:r>
      <w:r>
        <w:rPr>
          <w:rFonts w:ascii="DaunPenh" w:hAnsi="DaunPenh" w:hint="cs"/>
          <w:rtl/>
        </w:rPr>
        <w:t>(</w:t>
      </w:r>
      <w:r w:rsidRPr="002749C8">
        <w:rPr>
          <w:rFonts w:ascii="DaunPenh" w:hAnsi="DaunPenh"/>
          <w:rtl/>
        </w:rPr>
        <w:t>17.4.23</w:t>
      </w:r>
      <w:r>
        <w:rPr>
          <w:rFonts w:ascii="DaunPenh" w:hAnsi="DaunPenh" w:hint="cs"/>
          <w:rtl/>
        </w:rPr>
        <w:t>)</w:t>
      </w:r>
      <w:r w:rsidRPr="00C827BF">
        <w:rPr>
          <w:rFonts w:ascii="DaunPenh" w:hAnsi="DaunPenh" w:hint="cs"/>
          <w:rtl/>
        </w:rPr>
        <w:t>.</w:t>
      </w:r>
    </w:p>
  </w:footnote>
  <w:footnote w:id="133">
    <w:p w:rsidR="003F5973" w:rsidRDefault="003F5973" w:rsidP="008C2F03">
      <w:pPr>
        <w:pStyle w:val="af"/>
        <w:rPr>
          <w:rtl/>
        </w:rPr>
      </w:pPr>
      <w:r w:rsidRPr="00C827BF">
        <w:rPr>
          <w:rStyle w:val="af1"/>
        </w:rPr>
        <w:footnoteRef/>
      </w:r>
      <w:r>
        <w:rPr>
          <w:rFonts w:hint="cs"/>
          <w:rtl/>
        </w:rPr>
        <w:t xml:space="preserve"> </w:t>
      </w:r>
      <w:r>
        <w:rPr>
          <w:rtl/>
        </w:rPr>
        <w:tab/>
      </w:r>
      <w:r>
        <w:rPr>
          <w:rFonts w:hint="cs"/>
          <w:rtl/>
        </w:rPr>
        <w:t>תשובת אגף התקציבים למשרד מבקר המדינה</w:t>
      </w:r>
      <w:r w:rsidRPr="00C827BF">
        <w:rPr>
          <w:rFonts w:hint="cs"/>
          <w:rtl/>
        </w:rPr>
        <w:t>.</w:t>
      </w:r>
    </w:p>
  </w:footnote>
  <w:footnote w:id="134">
    <w:p w:rsidR="003F5973" w:rsidRPr="002749C8" w:rsidRDefault="003F5973" w:rsidP="008C2F03">
      <w:pPr>
        <w:pStyle w:val="af"/>
        <w:ind w:left="0" w:firstLine="0"/>
        <w:rPr>
          <w:rFonts w:ascii="DaunPenh" w:hAnsi="DaunPenh"/>
        </w:rPr>
      </w:pPr>
      <w:r w:rsidRPr="002749C8">
        <w:rPr>
          <w:rStyle w:val="af1"/>
          <w:rFonts w:ascii="DaunPenh" w:hAnsi="DaunPenh"/>
        </w:rPr>
        <w:footnoteRef/>
      </w:r>
      <w:r w:rsidRPr="002749C8">
        <w:rPr>
          <w:rFonts w:ascii="DaunPenh" w:hAnsi="DaunPenh"/>
          <w:rtl/>
        </w:rPr>
        <w:t xml:space="preserve"> </w:t>
      </w:r>
      <w:r>
        <w:rPr>
          <w:rtl/>
        </w:rPr>
        <w:tab/>
      </w:r>
      <w:r w:rsidRPr="002749C8">
        <w:rPr>
          <w:rFonts w:hint="cs"/>
          <w:rtl/>
        </w:rPr>
        <w:t>לדוגמה</w:t>
      </w:r>
      <w:r>
        <w:rPr>
          <w:rFonts w:ascii="DaunPenh" w:hAnsi="DaunPenh" w:hint="cs"/>
          <w:rtl/>
        </w:rPr>
        <w:t>,</w:t>
      </w:r>
      <w:r w:rsidRPr="002749C8">
        <w:rPr>
          <w:rFonts w:ascii="DaunPenh" w:hAnsi="DaunPenh"/>
          <w:rtl/>
        </w:rPr>
        <w:t xml:space="preserve"> </w:t>
      </w:r>
      <w:r>
        <w:rPr>
          <w:rFonts w:hint="cs"/>
          <w:rtl/>
        </w:rPr>
        <w:t xml:space="preserve">אם </w:t>
      </w:r>
      <w:r w:rsidRPr="002749C8">
        <w:rPr>
          <w:rFonts w:hint="cs"/>
          <w:rtl/>
        </w:rPr>
        <w:t>סך</w:t>
      </w:r>
      <w:r w:rsidRPr="002749C8">
        <w:rPr>
          <w:rFonts w:ascii="DaunPenh" w:hAnsi="DaunPenh"/>
          <w:rtl/>
        </w:rPr>
        <w:t xml:space="preserve"> </w:t>
      </w:r>
      <w:r w:rsidRPr="002749C8">
        <w:rPr>
          <w:rFonts w:hint="cs"/>
          <w:rtl/>
        </w:rPr>
        <w:t>התועלות</w:t>
      </w:r>
      <w:r w:rsidRPr="002749C8">
        <w:rPr>
          <w:rFonts w:ascii="DaunPenh" w:hAnsi="DaunPenh"/>
          <w:rtl/>
        </w:rPr>
        <w:t xml:space="preserve"> </w:t>
      </w:r>
      <w:r w:rsidRPr="002749C8">
        <w:rPr>
          <w:rFonts w:hint="cs"/>
          <w:rtl/>
        </w:rPr>
        <w:t>מהפרויקט</w:t>
      </w:r>
      <w:r w:rsidRPr="002749C8">
        <w:rPr>
          <w:rFonts w:ascii="DaunPenh" w:hAnsi="DaunPenh"/>
          <w:rtl/>
        </w:rPr>
        <w:t xml:space="preserve"> </w:t>
      </w:r>
      <w:r w:rsidRPr="002749C8">
        <w:rPr>
          <w:rFonts w:hint="cs"/>
          <w:rtl/>
        </w:rPr>
        <w:t>כומתו</w:t>
      </w:r>
      <w:r w:rsidRPr="002749C8">
        <w:rPr>
          <w:rFonts w:ascii="DaunPenh" w:hAnsi="DaunPenh"/>
          <w:rtl/>
        </w:rPr>
        <w:t xml:space="preserve"> </w:t>
      </w:r>
      <w:r w:rsidRPr="002749C8">
        <w:rPr>
          <w:rFonts w:hint="cs"/>
          <w:rtl/>
        </w:rPr>
        <w:t>לשווי</w:t>
      </w:r>
      <w:r w:rsidRPr="002749C8">
        <w:rPr>
          <w:rFonts w:ascii="DaunPenh" w:hAnsi="DaunPenh"/>
          <w:rtl/>
        </w:rPr>
        <w:t xml:space="preserve"> </w:t>
      </w:r>
      <w:r w:rsidRPr="002749C8">
        <w:rPr>
          <w:rFonts w:hint="cs"/>
          <w:rtl/>
        </w:rPr>
        <w:t>כספי</w:t>
      </w:r>
      <w:r w:rsidRPr="002749C8">
        <w:rPr>
          <w:rFonts w:ascii="DaunPenh" w:hAnsi="DaunPenh"/>
          <w:rtl/>
        </w:rPr>
        <w:t xml:space="preserve"> </w:t>
      </w:r>
      <w:r w:rsidRPr="002749C8">
        <w:rPr>
          <w:rFonts w:hint="cs"/>
          <w:rtl/>
        </w:rPr>
        <w:t>בסך</w:t>
      </w:r>
      <w:r w:rsidRPr="002749C8">
        <w:rPr>
          <w:rFonts w:ascii="DaunPenh" w:hAnsi="DaunPenh"/>
          <w:rtl/>
        </w:rPr>
        <w:t xml:space="preserve"> 150 </w:t>
      </w:r>
      <w:r w:rsidRPr="002749C8">
        <w:rPr>
          <w:rFonts w:hint="cs"/>
          <w:rtl/>
        </w:rPr>
        <w:t>ש</w:t>
      </w:r>
      <w:r w:rsidRPr="002749C8">
        <w:rPr>
          <w:rFonts w:ascii="DaunPenh" w:hAnsi="DaunPenh"/>
          <w:rtl/>
        </w:rPr>
        <w:t>"</w:t>
      </w:r>
      <w:r w:rsidRPr="002749C8">
        <w:rPr>
          <w:rFonts w:hint="cs"/>
          <w:rtl/>
        </w:rPr>
        <w:t>ח</w:t>
      </w:r>
      <w:r w:rsidRPr="002749C8">
        <w:rPr>
          <w:rFonts w:ascii="DaunPenh" w:hAnsi="DaunPenh"/>
          <w:rtl/>
        </w:rPr>
        <w:t xml:space="preserve"> </w:t>
      </w:r>
      <w:r w:rsidRPr="002749C8">
        <w:rPr>
          <w:rFonts w:hint="cs"/>
          <w:rtl/>
        </w:rPr>
        <w:t>ועלויות</w:t>
      </w:r>
      <w:r w:rsidRPr="002749C8">
        <w:rPr>
          <w:rFonts w:ascii="DaunPenh" w:hAnsi="DaunPenh"/>
          <w:rtl/>
        </w:rPr>
        <w:t xml:space="preserve"> </w:t>
      </w:r>
      <w:r w:rsidRPr="002749C8">
        <w:rPr>
          <w:rFonts w:hint="cs"/>
          <w:rtl/>
        </w:rPr>
        <w:t>הפרויקט</w:t>
      </w:r>
      <w:r w:rsidRPr="002749C8">
        <w:rPr>
          <w:rFonts w:ascii="DaunPenh" w:hAnsi="DaunPenh"/>
          <w:rtl/>
        </w:rPr>
        <w:t xml:space="preserve"> </w:t>
      </w:r>
      <w:r w:rsidRPr="002749C8">
        <w:rPr>
          <w:rFonts w:hint="cs"/>
          <w:rtl/>
        </w:rPr>
        <w:t>נאמדו</w:t>
      </w:r>
      <w:r w:rsidRPr="002749C8">
        <w:rPr>
          <w:rFonts w:ascii="DaunPenh" w:hAnsi="DaunPenh"/>
          <w:rtl/>
        </w:rPr>
        <w:t xml:space="preserve"> </w:t>
      </w:r>
      <w:r w:rsidRPr="002749C8">
        <w:rPr>
          <w:rFonts w:hint="cs"/>
          <w:rtl/>
        </w:rPr>
        <w:t>ב</w:t>
      </w:r>
      <w:r w:rsidRPr="002749C8">
        <w:rPr>
          <w:rFonts w:ascii="DaunPenh" w:hAnsi="DaunPenh"/>
          <w:rtl/>
        </w:rPr>
        <w:t xml:space="preserve">-100 </w:t>
      </w:r>
      <w:r>
        <w:rPr>
          <w:rtl/>
        </w:rPr>
        <w:tab/>
      </w:r>
      <w:r w:rsidRPr="002749C8">
        <w:rPr>
          <w:rFonts w:hint="cs"/>
          <w:rtl/>
        </w:rPr>
        <w:t>ש</w:t>
      </w:r>
      <w:r w:rsidRPr="002749C8">
        <w:rPr>
          <w:rFonts w:ascii="DaunPenh" w:hAnsi="DaunPenh"/>
          <w:rtl/>
        </w:rPr>
        <w:t>"</w:t>
      </w:r>
      <w:r w:rsidRPr="002749C8">
        <w:rPr>
          <w:rFonts w:hint="cs"/>
          <w:rtl/>
        </w:rPr>
        <w:t>ח</w:t>
      </w:r>
      <w:r w:rsidRPr="002749C8">
        <w:rPr>
          <w:rFonts w:ascii="DaunPenh" w:hAnsi="DaunPenh"/>
          <w:rtl/>
        </w:rPr>
        <w:t xml:space="preserve">. </w:t>
      </w:r>
      <w:r w:rsidRPr="002749C8">
        <w:rPr>
          <w:rFonts w:hint="cs"/>
          <w:rtl/>
        </w:rPr>
        <w:t>יחס</w:t>
      </w:r>
      <w:r w:rsidRPr="002749C8">
        <w:rPr>
          <w:rFonts w:ascii="DaunPenh" w:hAnsi="DaunPenh"/>
          <w:rtl/>
        </w:rPr>
        <w:t xml:space="preserve"> </w:t>
      </w:r>
      <w:r w:rsidRPr="002749C8">
        <w:rPr>
          <w:rFonts w:hint="cs"/>
          <w:rtl/>
        </w:rPr>
        <w:t>הכדאיות</w:t>
      </w:r>
      <w:r w:rsidRPr="002749C8">
        <w:rPr>
          <w:rFonts w:ascii="DaunPenh" w:hAnsi="DaunPenh"/>
          <w:rtl/>
        </w:rPr>
        <w:t xml:space="preserve"> </w:t>
      </w:r>
      <w:r w:rsidRPr="002749C8">
        <w:rPr>
          <w:rFonts w:hint="cs"/>
          <w:rtl/>
        </w:rPr>
        <w:t>יעמוד</w:t>
      </w:r>
      <w:r w:rsidRPr="002749C8">
        <w:rPr>
          <w:rFonts w:ascii="DaunPenh" w:hAnsi="DaunPenh"/>
          <w:rtl/>
        </w:rPr>
        <w:t xml:space="preserve"> </w:t>
      </w:r>
      <w:r w:rsidRPr="002749C8">
        <w:rPr>
          <w:rFonts w:hint="cs"/>
          <w:rtl/>
        </w:rPr>
        <w:t>על</w:t>
      </w:r>
      <w:r w:rsidRPr="002749C8">
        <w:rPr>
          <w:rFonts w:ascii="DaunPenh" w:hAnsi="DaunPenh"/>
          <w:rtl/>
        </w:rPr>
        <w:t xml:space="preserve"> 1.5 </w:t>
      </w:r>
      <w:r w:rsidRPr="002749C8">
        <w:rPr>
          <w:rFonts w:hint="cs"/>
          <w:rtl/>
        </w:rPr>
        <w:t>והוא</w:t>
      </w:r>
      <w:r w:rsidRPr="002749C8">
        <w:rPr>
          <w:rFonts w:ascii="DaunPenh" w:hAnsi="DaunPenh"/>
          <w:rtl/>
        </w:rPr>
        <w:t xml:space="preserve"> </w:t>
      </w:r>
      <w:r w:rsidRPr="002749C8">
        <w:rPr>
          <w:rFonts w:hint="cs"/>
          <w:rtl/>
        </w:rPr>
        <w:t>מבטא</w:t>
      </w:r>
      <w:r w:rsidRPr="002749C8">
        <w:rPr>
          <w:rFonts w:ascii="DaunPenh" w:hAnsi="DaunPenh"/>
          <w:rtl/>
        </w:rPr>
        <w:t xml:space="preserve"> </w:t>
      </w:r>
      <w:r w:rsidRPr="002749C8">
        <w:rPr>
          <w:rFonts w:hint="cs"/>
          <w:rtl/>
        </w:rPr>
        <w:t>תועלת</w:t>
      </w:r>
      <w:r w:rsidRPr="002749C8">
        <w:rPr>
          <w:rFonts w:ascii="DaunPenh" w:hAnsi="DaunPenh"/>
          <w:rtl/>
        </w:rPr>
        <w:t xml:space="preserve"> </w:t>
      </w:r>
      <w:r w:rsidRPr="002749C8">
        <w:rPr>
          <w:rFonts w:hint="cs"/>
          <w:rtl/>
        </w:rPr>
        <w:t>הגבוהה</w:t>
      </w:r>
      <w:r w:rsidRPr="002749C8">
        <w:rPr>
          <w:rFonts w:ascii="DaunPenh" w:hAnsi="DaunPenh"/>
          <w:rtl/>
        </w:rPr>
        <w:t xml:space="preserve"> </w:t>
      </w:r>
      <w:r w:rsidRPr="002749C8">
        <w:rPr>
          <w:rFonts w:hint="cs"/>
          <w:rtl/>
        </w:rPr>
        <w:t>ב</w:t>
      </w:r>
      <w:r w:rsidRPr="002749C8">
        <w:rPr>
          <w:rFonts w:ascii="DaunPenh" w:hAnsi="DaunPenh"/>
          <w:rtl/>
        </w:rPr>
        <w:t xml:space="preserve">-50% </w:t>
      </w:r>
      <w:r w:rsidRPr="002749C8">
        <w:rPr>
          <w:rFonts w:hint="cs"/>
          <w:rtl/>
        </w:rPr>
        <w:t>מהעלות</w:t>
      </w:r>
      <w:r w:rsidRPr="002749C8">
        <w:rPr>
          <w:rFonts w:ascii="DaunPenh" w:hAnsi="DaunPenh"/>
          <w:rtl/>
        </w:rPr>
        <w:t>.</w:t>
      </w:r>
    </w:p>
  </w:footnote>
  <w:footnote w:id="135">
    <w:p w:rsidR="003F5973" w:rsidRPr="002749C8" w:rsidRDefault="003F5973" w:rsidP="008C2F03">
      <w:pPr>
        <w:pStyle w:val="af"/>
        <w:ind w:left="142" w:hanging="141"/>
        <w:rPr>
          <w:rFonts w:ascii="DaunPenh" w:hAnsi="DaunPenh"/>
        </w:rPr>
      </w:pPr>
      <w:r w:rsidRPr="002749C8">
        <w:rPr>
          <w:rStyle w:val="af1"/>
          <w:rFonts w:ascii="DaunPenh" w:hAnsi="DaunPenh"/>
        </w:rPr>
        <w:footnoteRef/>
      </w:r>
      <w:r w:rsidRPr="002749C8">
        <w:rPr>
          <w:rFonts w:ascii="DaunPenh" w:hAnsi="DaunPenh"/>
          <w:rtl/>
        </w:rPr>
        <w:t xml:space="preserve"> </w:t>
      </w:r>
      <w:r>
        <w:rPr>
          <w:rFonts w:ascii="DaunPenh" w:hAnsi="DaunPenh"/>
          <w:rtl/>
        </w:rPr>
        <w:tab/>
      </w:r>
      <w:r w:rsidRPr="002749C8">
        <w:rPr>
          <w:rFonts w:hint="cs"/>
          <w:rtl/>
        </w:rPr>
        <w:t>משרד</w:t>
      </w:r>
      <w:r w:rsidRPr="002749C8">
        <w:rPr>
          <w:rFonts w:ascii="DaunPenh" w:hAnsi="DaunPenh"/>
          <w:rtl/>
        </w:rPr>
        <w:t xml:space="preserve"> </w:t>
      </w:r>
      <w:r w:rsidRPr="002749C8">
        <w:rPr>
          <w:rFonts w:hint="cs"/>
          <w:rtl/>
        </w:rPr>
        <w:t>התחבורה</w:t>
      </w:r>
      <w:r w:rsidRPr="002749C8">
        <w:rPr>
          <w:rFonts w:ascii="DaunPenh" w:hAnsi="DaunPenh"/>
          <w:rtl/>
        </w:rPr>
        <w:t xml:space="preserve"> </w:t>
      </w:r>
      <w:r w:rsidRPr="002749C8">
        <w:rPr>
          <w:rFonts w:hint="cs"/>
          <w:rtl/>
        </w:rPr>
        <w:t>והבטיחות</w:t>
      </w:r>
      <w:r w:rsidRPr="002749C8">
        <w:rPr>
          <w:rFonts w:ascii="DaunPenh" w:hAnsi="DaunPenh"/>
          <w:rtl/>
        </w:rPr>
        <w:t xml:space="preserve"> </w:t>
      </w:r>
      <w:r w:rsidRPr="002749C8">
        <w:rPr>
          <w:rFonts w:hint="cs"/>
          <w:rtl/>
        </w:rPr>
        <w:t>בדרכים</w:t>
      </w:r>
      <w:r w:rsidRPr="002749C8">
        <w:rPr>
          <w:rFonts w:ascii="DaunPenh" w:hAnsi="DaunPenh"/>
          <w:rtl/>
        </w:rPr>
        <w:t xml:space="preserve">, </w:t>
      </w:r>
      <w:r w:rsidRPr="002749C8">
        <w:rPr>
          <w:rFonts w:hint="cs"/>
          <w:rtl/>
        </w:rPr>
        <w:t>אגף</w:t>
      </w:r>
      <w:r w:rsidRPr="002749C8">
        <w:rPr>
          <w:rFonts w:ascii="DaunPenh" w:hAnsi="DaunPenh"/>
          <w:rtl/>
        </w:rPr>
        <w:t xml:space="preserve"> </w:t>
      </w:r>
      <w:r w:rsidRPr="002749C8">
        <w:rPr>
          <w:rFonts w:hint="cs"/>
          <w:rtl/>
        </w:rPr>
        <w:t>תכנון</w:t>
      </w:r>
      <w:r w:rsidRPr="002749C8">
        <w:rPr>
          <w:rFonts w:ascii="DaunPenh" w:hAnsi="DaunPenh"/>
          <w:rtl/>
        </w:rPr>
        <w:t xml:space="preserve"> </w:t>
      </w:r>
      <w:r w:rsidRPr="002749C8">
        <w:rPr>
          <w:rFonts w:hint="cs"/>
          <w:rtl/>
        </w:rPr>
        <w:t>כלכלי</w:t>
      </w:r>
      <w:r w:rsidRPr="002749C8">
        <w:rPr>
          <w:rFonts w:ascii="DaunPenh" w:hAnsi="DaunPenh"/>
          <w:rtl/>
        </w:rPr>
        <w:t xml:space="preserve">, </w:t>
      </w:r>
      <w:r w:rsidRPr="00C14A24">
        <w:rPr>
          <w:rFonts w:hint="eastAsia"/>
          <w:b/>
          <w:bCs/>
          <w:rtl/>
        </w:rPr>
        <w:t>מחקרים</w:t>
      </w:r>
      <w:r w:rsidRPr="00C14A24">
        <w:rPr>
          <w:rFonts w:ascii="DaunPenh" w:hAnsi="DaunPenh"/>
          <w:b/>
          <w:bCs/>
          <w:rtl/>
        </w:rPr>
        <w:t xml:space="preserve"> </w:t>
      </w:r>
      <w:r w:rsidRPr="00C14A24">
        <w:rPr>
          <w:rFonts w:hint="eastAsia"/>
          <w:b/>
          <w:bCs/>
          <w:rtl/>
        </w:rPr>
        <w:t>וסקרים</w:t>
      </w:r>
      <w:r w:rsidRPr="00C14A24">
        <w:rPr>
          <w:rFonts w:ascii="DaunPenh" w:hAnsi="DaunPenh"/>
          <w:b/>
          <w:bCs/>
          <w:rtl/>
        </w:rPr>
        <w:t xml:space="preserve"> </w:t>
      </w:r>
      <w:r w:rsidRPr="00C14A24">
        <w:rPr>
          <w:rFonts w:hint="eastAsia"/>
          <w:b/>
          <w:bCs/>
          <w:rtl/>
        </w:rPr>
        <w:t>לעדכון</w:t>
      </w:r>
      <w:r w:rsidRPr="00C14A24">
        <w:rPr>
          <w:rFonts w:ascii="DaunPenh" w:hAnsi="DaunPenh"/>
          <w:b/>
          <w:bCs/>
          <w:rtl/>
        </w:rPr>
        <w:t xml:space="preserve"> </w:t>
      </w:r>
      <w:r w:rsidRPr="00C14A24">
        <w:rPr>
          <w:rFonts w:hint="eastAsia"/>
          <w:b/>
          <w:bCs/>
          <w:rtl/>
        </w:rPr>
        <w:t>ושיפור</w:t>
      </w:r>
      <w:r w:rsidRPr="00C14A24">
        <w:rPr>
          <w:rFonts w:ascii="DaunPenh" w:hAnsi="DaunPenh"/>
          <w:b/>
          <w:bCs/>
          <w:rtl/>
        </w:rPr>
        <w:t xml:space="preserve"> </w:t>
      </w:r>
      <w:r w:rsidRPr="00C14A24">
        <w:rPr>
          <w:rFonts w:hint="eastAsia"/>
          <w:b/>
          <w:bCs/>
          <w:rtl/>
        </w:rPr>
        <w:t>נוהל</w:t>
      </w:r>
      <w:r w:rsidRPr="00C14A24">
        <w:rPr>
          <w:rFonts w:ascii="DaunPenh" w:hAnsi="DaunPenh"/>
          <w:b/>
          <w:bCs/>
          <w:rtl/>
        </w:rPr>
        <w:t xml:space="preserve"> </w:t>
      </w:r>
      <w:proofErr w:type="spellStart"/>
      <w:r w:rsidRPr="00C14A24">
        <w:rPr>
          <w:rFonts w:hint="eastAsia"/>
          <w:b/>
          <w:bCs/>
          <w:rtl/>
        </w:rPr>
        <w:t>פר</w:t>
      </w:r>
      <w:r w:rsidRPr="00C14A24">
        <w:rPr>
          <w:rFonts w:ascii="DaunPenh" w:hAnsi="DaunPenh"/>
          <w:b/>
          <w:bCs/>
          <w:rtl/>
        </w:rPr>
        <w:t>"</w:t>
      </w:r>
      <w:r w:rsidRPr="00C14A24">
        <w:rPr>
          <w:rFonts w:hint="eastAsia"/>
          <w:b/>
          <w:bCs/>
          <w:rtl/>
        </w:rPr>
        <w:t>ת</w:t>
      </w:r>
      <w:proofErr w:type="spellEnd"/>
      <w:r w:rsidRPr="00C14A24">
        <w:rPr>
          <w:rFonts w:ascii="DaunPenh" w:hAnsi="DaunPenh"/>
          <w:b/>
          <w:bCs/>
          <w:rtl/>
        </w:rPr>
        <w:t xml:space="preserve"> - </w:t>
      </w:r>
      <w:r>
        <w:rPr>
          <w:rtl/>
        </w:rPr>
        <w:tab/>
      </w:r>
      <w:r w:rsidRPr="00C14A24">
        <w:rPr>
          <w:rFonts w:hint="eastAsia"/>
          <w:b/>
          <w:bCs/>
          <w:rtl/>
        </w:rPr>
        <w:t>עדכון</w:t>
      </w:r>
      <w:r w:rsidRPr="00C14A24">
        <w:rPr>
          <w:rFonts w:ascii="DaunPenh" w:hAnsi="DaunPenh"/>
          <w:b/>
          <w:bCs/>
          <w:rtl/>
        </w:rPr>
        <w:t xml:space="preserve"> </w:t>
      </w:r>
      <w:r w:rsidRPr="00C14A24">
        <w:rPr>
          <w:rFonts w:hint="eastAsia"/>
          <w:b/>
          <w:bCs/>
          <w:rtl/>
        </w:rPr>
        <w:t>שער</w:t>
      </w:r>
      <w:r w:rsidRPr="00C14A24">
        <w:rPr>
          <w:rFonts w:ascii="DaunPenh" w:hAnsi="DaunPenh"/>
          <w:b/>
          <w:bCs/>
          <w:rtl/>
        </w:rPr>
        <w:t xml:space="preserve"> </w:t>
      </w:r>
      <w:r w:rsidRPr="00C14A24">
        <w:rPr>
          <w:rFonts w:hint="eastAsia"/>
          <w:b/>
          <w:bCs/>
          <w:rtl/>
        </w:rPr>
        <w:t>הריבית</w:t>
      </w:r>
      <w:r w:rsidRPr="00C14A24">
        <w:rPr>
          <w:rFonts w:ascii="DaunPenh" w:hAnsi="DaunPenh"/>
          <w:b/>
          <w:bCs/>
          <w:rtl/>
        </w:rPr>
        <w:t xml:space="preserve"> </w:t>
      </w:r>
      <w:r w:rsidRPr="00C14A24">
        <w:rPr>
          <w:rFonts w:hint="eastAsia"/>
          <w:b/>
          <w:bCs/>
          <w:rtl/>
        </w:rPr>
        <w:t>להיוון</w:t>
      </w:r>
      <w:r w:rsidRPr="00E5139D">
        <w:rPr>
          <w:rFonts w:ascii="DaunPenh" w:hAnsi="DaunPenh"/>
          <w:rtl/>
        </w:rPr>
        <w:t xml:space="preserve"> </w:t>
      </w:r>
      <w:r>
        <w:rPr>
          <w:rFonts w:ascii="DaunPenh" w:hAnsi="DaunPenh" w:hint="cs"/>
          <w:rtl/>
        </w:rPr>
        <w:t>(</w:t>
      </w:r>
      <w:r w:rsidRPr="00E5139D">
        <w:rPr>
          <w:rFonts w:hint="cs"/>
          <w:rtl/>
        </w:rPr>
        <w:t>ינואר</w:t>
      </w:r>
      <w:r w:rsidRPr="00E5139D">
        <w:rPr>
          <w:rFonts w:ascii="DaunPenh" w:hAnsi="DaunPenh"/>
          <w:rtl/>
        </w:rPr>
        <w:t xml:space="preserve"> 2018</w:t>
      </w:r>
      <w:r>
        <w:rPr>
          <w:rFonts w:ascii="DaunPenh" w:hAnsi="DaunPenh" w:hint="cs"/>
          <w:rtl/>
        </w:rPr>
        <w:t>)</w:t>
      </w:r>
      <w:r w:rsidRPr="00E5139D">
        <w:rPr>
          <w:rFonts w:ascii="DaunPenh" w:hAnsi="DaunPenh" w:hint="cs"/>
          <w:rtl/>
        </w:rPr>
        <w:t>.</w:t>
      </w:r>
    </w:p>
  </w:footnote>
  <w:footnote w:id="136">
    <w:p w:rsidR="003F5973" w:rsidRPr="00415FF2" w:rsidRDefault="003F5973" w:rsidP="008C2F03">
      <w:pPr>
        <w:pStyle w:val="af"/>
        <w:ind w:left="142" w:hanging="141"/>
        <w:rPr>
          <w:rFonts w:ascii="DaunPenh" w:hAnsi="DaunPenh"/>
          <w:rtl/>
        </w:rPr>
      </w:pPr>
      <w:r w:rsidRPr="002749C8">
        <w:rPr>
          <w:rStyle w:val="af1"/>
          <w:rFonts w:ascii="DaunPenh" w:hAnsi="DaunPenh"/>
        </w:rPr>
        <w:footnoteRef/>
      </w:r>
      <w:r w:rsidRPr="002749C8">
        <w:rPr>
          <w:rFonts w:ascii="DaunPenh" w:hAnsi="DaunPenh"/>
          <w:rtl/>
        </w:rPr>
        <w:t xml:space="preserve"> </w:t>
      </w:r>
      <w:r>
        <w:rPr>
          <w:rFonts w:ascii="DaunPenh" w:hAnsi="DaunPenh"/>
          <w:rtl/>
        </w:rPr>
        <w:tab/>
      </w:r>
      <w:r w:rsidRPr="002749C8">
        <w:rPr>
          <w:rFonts w:hint="cs"/>
          <w:rtl/>
        </w:rPr>
        <w:t>התכתבות</w:t>
      </w:r>
      <w:r w:rsidRPr="002749C8">
        <w:rPr>
          <w:rFonts w:ascii="DaunPenh" w:hAnsi="DaunPenh"/>
          <w:rtl/>
        </w:rPr>
        <w:t xml:space="preserve"> </w:t>
      </w:r>
      <w:r w:rsidRPr="002749C8">
        <w:rPr>
          <w:rFonts w:hint="cs"/>
          <w:rtl/>
        </w:rPr>
        <w:t>בין</w:t>
      </w:r>
      <w:r w:rsidRPr="002749C8">
        <w:rPr>
          <w:rFonts w:ascii="DaunPenh" w:hAnsi="DaunPenh"/>
          <w:rtl/>
        </w:rPr>
        <w:t xml:space="preserve"> </w:t>
      </w:r>
      <w:r w:rsidRPr="002749C8">
        <w:rPr>
          <w:rFonts w:hint="cs"/>
          <w:rtl/>
        </w:rPr>
        <w:t>משרד</w:t>
      </w:r>
      <w:r w:rsidRPr="002749C8">
        <w:rPr>
          <w:rFonts w:ascii="DaunPenh" w:hAnsi="DaunPenh"/>
          <w:rtl/>
        </w:rPr>
        <w:t xml:space="preserve"> </w:t>
      </w:r>
      <w:r w:rsidRPr="002749C8">
        <w:rPr>
          <w:rFonts w:hint="cs"/>
          <w:rtl/>
        </w:rPr>
        <w:t>האוצר</w:t>
      </w:r>
      <w:r w:rsidRPr="002749C8">
        <w:rPr>
          <w:rFonts w:ascii="DaunPenh" w:hAnsi="DaunPenh"/>
          <w:rtl/>
        </w:rPr>
        <w:t xml:space="preserve"> </w:t>
      </w:r>
      <w:r w:rsidRPr="002749C8">
        <w:rPr>
          <w:rFonts w:hint="cs"/>
          <w:rtl/>
        </w:rPr>
        <w:t>למשרד</w:t>
      </w:r>
      <w:r w:rsidRPr="002749C8">
        <w:rPr>
          <w:rFonts w:ascii="DaunPenh" w:hAnsi="DaunPenh"/>
          <w:rtl/>
        </w:rPr>
        <w:t xml:space="preserve"> </w:t>
      </w:r>
      <w:r w:rsidRPr="002749C8">
        <w:rPr>
          <w:rFonts w:hint="cs"/>
          <w:rtl/>
        </w:rPr>
        <w:t>התחבורה</w:t>
      </w:r>
      <w:r>
        <w:rPr>
          <w:rFonts w:ascii="DaunPenh" w:hAnsi="DaunPenh" w:hint="cs"/>
          <w:rtl/>
        </w:rPr>
        <w:t>,</w:t>
      </w:r>
      <w:r w:rsidRPr="00415FF2">
        <w:rPr>
          <w:rFonts w:ascii="DaunPenh" w:hAnsi="DaunPenh"/>
          <w:rtl/>
        </w:rPr>
        <w:t xml:space="preserve"> </w:t>
      </w:r>
      <w:r w:rsidRPr="00415FF2">
        <w:rPr>
          <w:rFonts w:hint="cs"/>
          <w:rtl/>
        </w:rPr>
        <w:t>ינואר</w:t>
      </w:r>
      <w:r w:rsidRPr="00415FF2">
        <w:rPr>
          <w:rFonts w:ascii="DaunPenh" w:hAnsi="DaunPenh"/>
          <w:rtl/>
        </w:rPr>
        <w:t xml:space="preserve"> 2021</w:t>
      </w:r>
      <w:r w:rsidRPr="00415FF2">
        <w:rPr>
          <w:rFonts w:ascii="DaunPenh" w:hAnsi="DaunPenh" w:hint="cs"/>
          <w:rtl/>
        </w:rPr>
        <w:t>.</w:t>
      </w:r>
    </w:p>
  </w:footnote>
  <w:footnote w:id="137">
    <w:p w:rsidR="003F5973" w:rsidRPr="00646ADE" w:rsidRDefault="003F5973" w:rsidP="008C2F03">
      <w:pPr>
        <w:pStyle w:val="af"/>
        <w:ind w:left="-1" w:firstLine="1"/>
        <w:rPr>
          <w:rtl/>
        </w:rPr>
      </w:pPr>
      <w:r>
        <w:rPr>
          <w:rStyle w:val="af1"/>
        </w:rPr>
        <w:footnoteRef/>
      </w:r>
      <w:r>
        <w:rPr>
          <w:rtl/>
        </w:rPr>
        <w:t xml:space="preserve"> </w:t>
      </w:r>
      <w:r>
        <w:rPr>
          <w:rFonts w:ascii="David" w:hAnsi="David"/>
          <w:rtl/>
        </w:rPr>
        <w:tab/>
      </w:r>
      <w:r w:rsidRPr="001B0878">
        <w:rPr>
          <w:rFonts w:ascii="David" w:hAnsi="David" w:hint="cs"/>
          <w:rtl/>
        </w:rPr>
        <w:t xml:space="preserve">משרד </w:t>
      </w:r>
      <w:r w:rsidRPr="00646ADE">
        <w:rPr>
          <w:rFonts w:ascii="David" w:hAnsi="David" w:hint="cs"/>
          <w:rtl/>
        </w:rPr>
        <w:t xml:space="preserve">התחבורה, </w:t>
      </w:r>
      <w:r>
        <w:rPr>
          <w:rFonts w:ascii="David" w:hAnsi="David" w:hint="cs"/>
          <w:rtl/>
        </w:rPr>
        <w:t>"בדיקת כדאיות כלכלית - כביש טבעת מזרחית", מרץ 2025.</w:t>
      </w:r>
    </w:p>
  </w:footnote>
  <w:footnote w:id="138">
    <w:p w:rsidR="003F5973" w:rsidRDefault="003F5973" w:rsidP="008C2F03">
      <w:pPr>
        <w:pStyle w:val="af"/>
      </w:pPr>
      <w:r>
        <w:rPr>
          <w:rStyle w:val="af1"/>
        </w:rPr>
        <w:footnoteRef/>
      </w:r>
      <w:r>
        <w:rPr>
          <w:rtl/>
        </w:rPr>
        <w:t xml:space="preserve"> </w:t>
      </w:r>
      <w:r>
        <w:rPr>
          <w:rtl/>
        </w:rPr>
        <w:tab/>
      </w:r>
      <w:r>
        <w:rPr>
          <w:rFonts w:hint="cs"/>
          <w:rtl/>
        </w:rPr>
        <w:t>פרויקט הכפלת מסילות החוף בין שפיים לחיפה.</w:t>
      </w:r>
    </w:p>
  </w:footnote>
  <w:footnote w:id="139">
    <w:p w:rsidR="003F5973" w:rsidRDefault="003F5973" w:rsidP="008C2F03">
      <w:pPr>
        <w:pStyle w:val="af"/>
      </w:pPr>
      <w:r>
        <w:rPr>
          <w:rStyle w:val="af1"/>
        </w:rPr>
        <w:footnoteRef/>
      </w:r>
      <w:r>
        <w:rPr>
          <w:rtl/>
        </w:rPr>
        <w:t xml:space="preserve"> </w:t>
      </w:r>
      <w:r>
        <w:rPr>
          <w:rtl/>
        </w:rPr>
        <w:tab/>
      </w:r>
      <w:r>
        <w:rPr>
          <w:rFonts w:hint="cs"/>
          <w:rtl/>
        </w:rPr>
        <w:t xml:space="preserve">בחלופה הראשונה התקבל יחס תועלת עלות 0.55 בריבית 7% ויחס 0.82 בריבית 4%. </w:t>
      </w:r>
    </w:p>
  </w:footnote>
  <w:footnote w:id="140">
    <w:p w:rsidR="003F5973" w:rsidRPr="002749C8" w:rsidRDefault="003F5973" w:rsidP="008C2F03">
      <w:pPr>
        <w:pStyle w:val="af"/>
        <w:rPr>
          <w:rFonts w:ascii="DaunPenh" w:hAnsi="DaunPenh"/>
          <w:rtl/>
        </w:rPr>
      </w:pPr>
      <w:r w:rsidRPr="002749C8">
        <w:rPr>
          <w:rStyle w:val="af1"/>
          <w:rFonts w:ascii="DaunPenh" w:hAnsi="DaunPenh"/>
        </w:rPr>
        <w:footnoteRef/>
      </w:r>
      <w:r w:rsidRPr="002749C8">
        <w:rPr>
          <w:rFonts w:ascii="DaunPenh" w:hAnsi="DaunPenh"/>
          <w:rtl/>
        </w:rPr>
        <w:t xml:space="preserve"> </w:t>
      </w:r>
      <w:r>
        <w:rPr>
          <w:rtl/>
        </w:rPr>
        <w:tab/>
      </w:r>
      <w:r w:rsidRPr="002749C8">
        <w:rPr>
          <w:rFonts w:hint="cs"/>
          <w:rtl/>
        </w:rPr>
        <w:t>היוון</w:t>
      </w:r>
      <w:r w:rsidRPr="002749C8">
        <w:rPr>
          <w:rFonts w:ascii="DaunPenh" w:hAnsi="DaunPenh"/>
          <w:rtl/>
        </w:rPr>
        <w:t xml:space="preserve">: </w:t>
      </w:r>
      <w:r w:rsidRPr="002749C8">
        <w:rPr>
          <w:rFonts w:hint="cs"/>
          <w:rtl/>
        </w:rPr>
        <w:t>המרת</w:t>
      </w:r>
      <w:r w:rsidRPr="002749C8">
        <w:rPr>
          <w:rFonts w:ascii="DaunPenh" w:hAnsi="DaunPenh"/>
          <w:rtl/>
        </w:rPr>
        <w:t xml:space="preserve"> </w:t>
      </w:r>
      <w:r w:rsidRPr="002749C8">
        <w:rPr>
          <w:rFonts w:hint="cs"/>
          <w:rtl/>
        </w:rPr>
        <w:t>הכנסות</w:t>
      </w:r>
      <w:r w:rsidRPr="002749C8">
        <w:rPr>
          <w:rFonts w:ascii="DaunPenh" w:hAnsi="DaunPenh"/>
          <w:rtl/>
        </w:rPr>
        <w:t xml:space="preserve"> </w:t>
      </w:r>
      <w:r w:rsidRPr="002749C8">
        <w:rPr>
          <w:rFonts w:hint="cs"/>
          <w:rtl/>
        </w:rPr>
        <w:t>או</w:t>
      </w:r>
      <w:r w:rsidRPr="002749C8">
        <w:rPr>
          <w:rFonts w:ascii="DaunPenh" w:hAnsi="DaunPenh"/>
          <w:rtl/>
        </w:rPr>
        <w:t xml:space="preserve"> </w:t>
      </w:r>
      <w:r w:rsidRPr="002749C8">
        <w:rPr>
          <w:rFonts w:hint="cs"/>
          <w:rtl/>
        </w:rPr>
        <w:t>הוצאות</w:t>
      </w:r>
      <w:r w:rsidRPr="002749C8">
        <w:rPr>
          <w:rFonts w:ascii="DaunPenh" w:hAnsi="DaunPenh"/>
          <w:rtl/>
        </w:rPr>
        <w:t xml:space="preserve"> </w:t>
      </w:r>
      <w:r w:rsidRPr="002749C8">
        <w:rPr>
          <w:rFonts w:hint="cs"/>
          <w:rtl/>
        </w:rPr>
        <w:t>עתידיות</w:t>
      </w:r>
      <w:r w:rsidRPr="002749C8">
        <w:rPr>
          <w:rFonts w:ascii="DaunPenh" w:hAnsi="DaunPenh"/>
          <w:rtl/>
        </w:rPr>
        <w:t xml:space="preserve"> </w:t>
      </w:r>
      <w:r w:rsidRPr="002749C8">
        <w:rPr>
          <w:rFonts w:hint="cs"/>
          <w:rtl/>
        </w:rPr>
        <w:t>לסכום</w:t>
      </w:r>
      <w:r w:rsidRPr="002749C8">
        <w:rPr>
          <w:rFonts w:ascii="DaunPenh" w:hAnsi="DaunPenh"/>
          <w:rtl/>
        </w:rPr>
        <w:t xml:space="preserve"> </w:t>
      </w:r>
      <w:r w:rsidRPr="002749C8">
        <w:rPr>
          <w:rFonts w:hint="cs"/>
          <w:rtl/>
        </w:rPr>
        <w:t>הוני</w:t>
      </w:r>
      <w:r w:rsidRPr="002749C8">
        <w:rPr>
          <w:rFonts w:ascii="DaunPenh" w:hAnsi="DaunPenh"/>
          <w:rtl/>
        </w:rPr>
        <w:t xml:space="preserve"> </w:t>
      </w:r>
      <w:r w:rsidRPr="002749C8">
        <w:rPr>
          <w:rFonts w:hint="cs"/>
          <w:rtl/>
        </w:rPr>
        <w:t>שווה</w:t>
      </w:r>
      <w:r w:rsidRPr="002749C8">
        <w:rPr>
          <w:rFonts w:ascii="DaunPenh" w:hAnsi="DaunPenh"/>
          <w:rtl/>
        </w:rPr>
        <w:t xml:space="preserve"> </w:t>
      </w:r>
      <w:r w:rsidRPr="002749C8">
        <w:rPr>
          <w:rFonts w:hint="cs"/>
          <w:rtl/>
        </w:rPr>
        <w:t>ערך</w:t>
      </w:r>
      <w:r w:rsidRPr="002749C8">
        <w:rPr>
          <w:rFonts w:ascii="DaunPenh" w:hAnsi="DaunPenh"/>
          <w:rtl/>
        </w:rPr>
        <w:t xml:space="preserve"> </w:t>
      </w:r>
      <w:r w:rsidRPr="002749C8">
        <w:rPr>
          <w:rFonts w:hint="cs"/>
          <w:rtl/>
        </w:rPr>
        <w:t>שוטף</w:t>
      </w:r>
      <w:r w:rsidRPr="002749C8">
        <w:rPr>
          <w:rFonts w:ascii="DaunPenh" w:hAnsi="DaunPenh"/>
          <w:rtl/>
        </w:rPr>
        <w:t xml:space="preserve"> </w:t>
      </w:r>
      <w:r w:rsidRPr="002749C8">
        <w:rPr>
          <w:rFonts w:hint="cs"/>
          <w:rtl/>
        </w:rPr>
        <w:t>על</w:t>
      </w:r>
      <w:r w:rsidRPr="002749C8">
        <w:rPr>
          <w:rFonts w:ascii="DaunPenh" w:hAnsi="DaunPenh"/>
          <w:rtl/>
        </w:rPr>
        <w:t xml:space="preserve"> </w:t>
      </w:r>
      <w:r w:rsidRPr="002749C8">
        <w:rPr>
          <w:rFonts w:hint="cs"/>
          <w:rtl/>
        </w:rPr>
        <w:t>ידי</w:t>
      </w:r>
      <w:r w:rsidRPr="002749C8">
        <w:rPr>
          <w:rFonts w:ascii="DaunPenh" w:hAnsi="DaunPenh"/>
          <w:rtl/>
        </w:rPr>
        <w:t xml:space="preserve"> </w:t>
      </w:r>
      <w:r w:rsidRPr="002749C8">
        <w:rPr>
          <w:rFonts w:hint="cs"/>
          <w:rtl/>
        </w:rPr>
        <w:t>מציאת</w:t>
      </w:r>
      <w:r w:rsidRPr="002749C8">
        <w:rPr>
          <w:rFonts w:ascii="DaunPenh" w:hAnsi="DaunPenh"/>
          <w:rtl/>
        </w:rPr>
        <w:t xml:space="preserve"> </w:t>
      </w:r>
      <w:r w:rsidRPr="002749C8">
        <w:rPr>
          <w:rFonts w:hint="cs"/>
          <w:rtl/>
        </w:rPr>
        <w:t>הערך</w:t>
      </w:r>
      <w:r w:rsidRPr="002749C8">
        <w:rPr>
          <w:rFonts w:ascii="DaunPenh" w:hAnsi="DaunPenh"/>
          <w:rtl/>
        </w:rPr>
        <w:t xml:space="preserve"> </w:t>
      </w:r>
      <w:r w:rsidRPr="002749C8">
        <w:rPr>
          <w:rFonts w:hint="cs"/>
          <w:rtl/>
        </w:rPr>
        <w:t>הנוכחי</w:t>
      </w:r>
      <w:r w:rsidRPr="002749C8">
        <w:rPr>
          <w:rFonts w:ascii="DaunPenh" w:hAnsi="DaunPenh"/>
          <w:rtl/>
        </w:rPr>
        <w:t xml:space="preserve"> </w:t>
      </w:r>
      <w:r w:rsidRPr="002749C8">
        <w:rPr>
          <w:rFonts w:hint="cs"/>
          <w:rtl/>
        </w:rPr>
        <w:t>של</w:t>
      </w:r>
      <w:r w:rsidRPr="002749C8">
        <w:rPr>
          <w:rFonts w:ascii="DaunPenh" w:hAnsi="DaunPenh"/>
          <w:rtl/>
        </w:rPr>
        <w:t xml:space="preserve"> </w:t>
      </w:r>
      <w:r w:rsidRPr="002749C8">
        <w:rPr>
          <w:rFonts w:hint="cs"/>
          <w:rtl/>
        </w:rPr>
        <w:t>אות</w:t>
      </w:r>
      <w:r>
        <w:rPr>
          <w:rFonts w:ascii="DaunPenh" w:hAnsi="DaunPenh" w:hint="cs"/>
          <w:rtl/>
        </w:rPr>
        <w:t>ן</w:t>
      </w:r>
      <w:r w:rsidRPr="002749C8">
        <w:rPr>
          <w:rFonts w:ascii="DaunPenh" w:hAnsi="DaunPenh"/>
          <w:rtl/>
        </w:rPr>
        <w:t xml:space="preserve"> </w:t>
      </w:r>
      <w:r w:rsidRPr="002749C8">
        <w:rPr>
          <w:rFonts w:hint="cs"/>
          <w:rtl/>
        </w:rPr>
        <w:t>הכנסות</w:t>
      </w:r>
      <w:r w:rsidRPr="002749C8">
        <w:rPr>
          <w:rFonts w:ascii="DaunPenh" w:hAnsi="DaunPenh"/>
          <w:rtl/>
        </w:rPr>
        <w:t xml:space="preserve"> </w:t>
      </w:r>
      <w:r w:rsidRPr="002749C8">
        <w:rPr>
          <w:rFonts w:hint="cs"/>
          <w:rtl/>
        </w:rPr>
        <w:t>או</w:t>
      </w:r>
      <w:r w:rsidRPr="002749C8">
        <w:rPr>
          <w:rFonts w:ascii="DaunPenh" w:hAnsi="DaunPenh"/>
          <w:rtl/>
        </w:rPr>
        <w:t xml:space="preserve"> </w:t>
      </w:r>
      <w:r w:rsidRPr="002749C8">
        <w:rPr>
          <w:rFonts w:hint="cs"/>
          <w:rtl/>
        </w:rPr>
        <w:t>הוצאות</w:t>
      </w:r>
      <w:r w:rsidRPr="002749C8">
        <w:rPr>
          <w:rFonts w:ascii="DaunPenh" w:hAnsi="DaunPenh"/>
          <w:rtl/>
        </w:rPr>
        <w:t xml:space="preserve">. </w:t>
      </w:r>
      <w:r w:rsidRPr="002749C8">
        <w:rPr>
          <w:rFonts w:hint="cs"/>
          <w:rtl/>
        </w:rPr>
        <w:t>לדוגמה</w:t>
      </w:r>
      <w:r w:rsidRPr="002749C8">
        <w:rPr>
          <w:rFonts w:ascii="DaunPenh" w:hAnsi="DaunPenh"/>
          <w:rtl/>
        </w:rPr>
        <w:t xml:space="preserve">: </w:t>
      </w:r>
      <w:r w:rsidRPr="002749C8">
        <w:rPr>
          <w:rFonts w:hint="cs"/>
          <w:rtl/>
        </w:rPr>
        <w:t>היוון</w:t>
      </w:r>
      <w:r w:rsidRPr="002749C8">
        <w:rPr>
          <w:rFonts w:ascii="DaunPenh" w:hAnsi="DaunPenh"/>
          <w:rtl/>
        </w:rPr>
        <w:t xml:space="preserve"> </w:t>
      </w:r>
      <w:r w:rsidRPr="002749C8">
        <w:rPr>
          <w:rFonts w:hint="cs"/>
          <w:rtl/>
        </w:rPr>
        <w:t>השקעה</w:t>
      </w:r>
      <w:r w:rsidRPr="002749C8">
        <w:rPr>
          <w:rFonts w:ascii="DaunPenh" w:hAnsi="DaunPenh"/>
          <w:rtl/>
        </w:rPr>
        <w:t xml:space="preserve"> </w:t>
      </w:r>
      <w:r w:rsidRPr="002749C8">
        <w:rPr>
          <w:rFonts w:hint="cs"/>
          <w:rtl/>
        </w:rPr>
        <w:t>לבחינת</w:t>
      </w:r>
      <w:r w:rsidRPr="002749C8">
        <w:rPr>
          <w:rFonts w:ascii="DaunPenh" w:hAnsi="DaunPenh"/>
          <w:rtl/>
        </w:rPr>
        <w:t xml:space="preserve"> </w:t>
      </w:r>
      <w:r w:rsidRPr="002749C8">
        <w:rPr>
          <w:rFonts w:hint="cs"/>
          <w:rtl/>
        </w:rPr>
        <w:t>כדאיותה</w:t>
      </w:r>
      <w:r w:rsidRPr="002749C8">
        <w:rPr>
          <w:rFonts w:ascii="DaunPenh" w:hAnsi="DaunPenh"/>
          <w:rtl/>
        </w:rPr>
        <w:t xml:space="preserve"> </w:t>
      </w:r>
      <w:r w:rsidRPr="002749C8">
        <w:rPr>
          <w:rFonts w:hint="cs"/>
          <w:rtl/>
        </w:rPr>
        <w:t>על</w:t>
      </w:r>
      <w:r w:rsidRPr="002749C8">
        <w:rPr>
          <w:rFonts w:ascii="DaunPenh" w:hAnsi="DaunPenh"/>
          <w:rtl/>
        </w:rPr>
        <w:t xml:space="preserve"> </w:t>
      </w:r>
      <w:r w:rsidRPr="002749C8">
        <w:rPr>
          <w:rFonts w:hint="cs"/>
          <w:rtl/>
        </w:rPr>
        <w:t>ידי</w:t>
      </w:r>
      <w:r w:rsidRPr="002749C8">
        <w:rPr>
          <w:rFonts w:ascii="DaunPenh" w:hAnsi="DaunPenh"/>
          <w:rtl/>
        </w:rPr>
        <w:t xml:space="preserve"> </w:t>
      </w:r>
      <w:r w:rsidRPr="002749C8">
        <w:rPr>
          <w:rFonts w:hint="cs"/>
          <w:rtl/>
        </w:rPr>
        <w:t>הבאת</w:t>
      </w:r>
      <w:r w:rsidRPr="002749C8">
        <w:rPr>
          <w:rFonts w:ascii="DaunPenh" w:hAnsi="DaunPenh"/>
          <w:rtl/>
        </w:rPr>
        <w:t xml:space="preserve"> </w:t>
      </w:r>
      <w:r w:rsidRPr="002749C8">
        <w:rPr>
          <w:rFonts w:hint="cs"/>
          <w:rtl/>
        </w:rPr>
        <w:t>כל</w:t>
      </w:r>
      <w:r w:rsidRPr="002749C8">
        <w:rPr>
          <w:rFonts w:ascii="DaunPenh" w:hAnsi="DaunPenh"/>
          <w:rtl/>
        </w:rPr>
        <w:t xml:space="preserve"> </w:t>
      </w:r>
      <w:r w:rsidRPr="002749C8">
        <w:rPr>
          <w:rFonts w:hint="cs"/>
          <w:rtl/>
        </w:rPr>
        <w:t>זרמי</w:t>
      </w:r>
      <w:r w:rsidRPr="002749C8">
        <w:rPr>
          <w:rFonts w:ascii="DaunPenh" w:hAnsi="DaunPenh"/>
          <w:rtl/>
        </w:rPr>
        <w:t xml:space="preserve"> </w:t>
      </w:r>
      <w:r w:rsidRPr="002749C8">
        <w:rPr>
          <w:rFonts w:hint="cs"/>
          <w:rtl/>
        </w:rPr>
        <w:t>ההוצאות</w:t>
      </w:r>
      <w:r w:rsidRPr="002749C8">
        <w:rPr>
          <w:rFonts w:ascii="DaunPenh" w:hAnsi="DaunPenh"/>
          <w:rtl/>
        </w:rPr>
        <w:t xml:space="preserve"> </w:t>
      </w:r>
      <w:r w:rsidRPr="002749C8">
        <w:rPr>
          <w:rFonts w:hint="cs"/>
          <w:rtl/>
        </w:rPr>
        <w:t>והכנסות</w:t>
      </w:r>
      <w:r w:rsidRPr="002749C8">
        <w:rPr>
          <w:rFonts w:ascii="DaunPenh" w:hAnsi="DaunPenh"/>
          <w:rtl/>
        </w:rPr>
        <w:t xml:space="preserve"> </w:t>
      </w:r>
      <w:r w:rsidRPr="002749C8">
        <w:rPr>
          <w:rFonts w:hint="cs"/>
          <w:rtl/>
        </w:rPr>
        <w:t>לערך</w:t>
      </w:r>
      <w:r w:rsidRPr="002749C8">
        <w:rPr>
          <w:rFonts w:ascii="DaunPenh" w:hAnsi="DaunPenh"/>
          <w:rtl/>
        </w:rPr>
        <w:t xml:space="preserve"> </w:t>
      </w:r>
      <w:r w:rsidRPr="002749C8">
        <w:rPr>
          <w:rFonts w:hint="cs"/>
          <w:rtl/>
        </w:rPr>
        <w:t>נוכחי</w:t>
      </w:r>
      <w:r w:rsidRPr="002749C8">
        <w:rPr>
          <w:rFonts w:ascii="DaunPenh" w:hAnsi="DaunPenh"/>
          <w:rtl/>
        </w:rPr>
        <w:t xml:space="preserve">. </w:t>
      </w:r>
      <w:r w:rsidRPr="002749C8">
        <w:rPr>
          <w:rFonts w:hint="cs"/>
          <w:rtl/>
        </w:rPr>
        <w:t>שער</w:t>
      </w:r>
      <w:r w:rsidRPr="002749C8">
        <w:rPr>
          <w:rFonts w:ascii="DaunPenh" w:hAnsi="DaunPenh"/>
          <w:rtl/>
        </w:rPr>
        <w:t xml:space="preserve"> </w:t>
      </w:r>
      <w:r w:rsidRPr="002749C8">
        <w:rPr>
          <w:rFonts w:hint="cs"/>
          <w:rtl/>
        </w:rPr>
        <w:t>היוון</w:t>
      </w:r>
      <w:r w:rsidRPr="002749C8">
        <w:rPr>
          <w:rFonts w:ascii="DaunPenh" w:hAnsi="DaunPenh"/>
          <w:rtl/>
        </w:rPr>
        <w:t xml:space="preserve">: </w:t>
      </w:r>
      <w:r w:rsidRPr="002749C8">
        <w:rPr>
          <w:rFonts w:hint="cs"/>
          <w:rtl/>
        </w:rPr>
        <w:t>שיעור</w:t>
      </w:r>
      <w:r w:rsidRPr="002749C8">
        <w:rPr>
          <w:rFonts w:ascii="DaunPenh" w:hAnsi="DaunPenh"/>
          <w:rtl/>
        </w:rPr>
        <w:t xml:space="preserve"> </w:t>
      </w:r>
      <w:r w:rsidRPr="002749C8">
        <w:rPr>
          <w:rFonts w:hint="cs"/>
          <w:rtl/>
        </w:rPr>
        <w:t>הריבית</w:t>
      </w:r>
      <w:r w:rsidRPr="002749C8">
        <w:rPr>
          <w:rFonts w:ascii="DaunPenh" w:hAnsi="DaunPenh"/>
          <w:rtl/>
        </w:rPr>
        <w:t xml:space="preserve"> </w:t>
      </w:r>
      <w:r w:rsidRPr="002749C8">
        <w:rPr>
          <w:rFonts w:hint="cs"/>
          <w:rtl/>
        </w:rPr>
        <w:t>או</w:t>
      </w:r>
      <w:r w:rsidRPr="002749C8">
        <w:rPr>
          <w:rFonts w:ascii="DaunPenh" w:hAnsi="DaunPenh"/>
          <w:rtl/>
        </w:rPr>
        <w:t xml:space="preserve"> </w:t>
      </w:r>
      <w:r w:rsidRPr="002749C8">
        <w:rPr>
          <w:rFonts w:hint="cs"/>
          <w:rtl/>
        </w:rPr>
        <w:t>התשואה</w:t>
      </w:r>
      <w:r w:rsidRPr="002749C8">
        <w:rPr>
          <w:rFonts w:ascii="DaunPenh" w:hAnsi="DaunPenh"/>
          <w:rtl/>
        </w:rPr>
        <w:t xml:space="preserve"> </w:t>
      </w:r>
      <w:r w:rsidRPr="002749C8">
        <w:rPr>
          <w:rFonts w:hint="cs"/>
          <w:rtl/>
        </w:rPr>
        <w:t>שלפיו</w:t>
      </w:r>
      <w:r w:rsidRPr="002749C8">
        <w:rPr>
          <w:rFonts w:ascii="DaunPenh" w:hAnsi="DaunPenh"/>
          <w:rtl/>
        </w:rPr>
        <w:t xml:space="preserve"> </w:t>
      </w:r>
      <w:r w:rsidRPr="002749C8">
        <w:rPr>
          <w:rFonts w:hint="cs"/>
          <w:rtl/>
        </w:rPr>
        <w:t>נעשה</w:t>
      </w:r>
      <w:r w:rsidRPr="002749C8">
        <w:rPr>
          <w:rFonts w:ascii="DaunPenh" w:hAnsi="DaunPenh"/>
          <w:rtl/>
        </w:rPr>
        <w:t xml:space="preserve"> </w:t>
      </w:r>
      <w:r w:rsidRPr="002749C8">
        <w:rPr>
          <w:rFonts w:hint="cs"/>
          <w:rtl/>
        </w:rPr>
        <w:t>תהליך</w:t>
      </w:r>
      <w:r w:rsidRPr="002749C8">
        <w:rPr>
          <w:rFonts w:ascii="DaunPenh" w:hAnsi="DaunPenh"/>
          <w:rtl/>
        </w:rPr>
        <w:t xml:space="preserve"> </w:t>
      </w:r>
      <w:r w:rsidRPr="002749C8">
        <w:rPr>
          <w:rFonts w:hint="cs"/>
          <w:rtl/>
        </w:rPr>
        <w:t>ההיוון</w:t>
      </w:r>
      <w:r>
        <w:rPr>
          <w:rFonts w:ascii="DaunPenh" w:hAnsi="DaunPenh" w:hint="cs"/>
          <w:rtl/>
        </w:rPr>
        <w:t>,</w:t>
      </w:r>
      <w:r w:rsidRPr="002749C8">
        <w:rPr>
          <w:rFonts w:ascii="DaunPenh" w:hAnsi="DaunPenh"/>
          <w:rtl/>
        </w:rPr>
        <w:t xml:space="preserve"> </w:t>
      </w:r>
      <w:r w:rsidRPr="002749C8">
        <w:rPr>
          <w:rFonts w:hint="cs"/>
          <w:rtl/>
        </w:rPr>
        <w:t>כלומר</w:t>
      </w:r>
      <w:r w:rsidRPr="002749C8">
        <w:rPr>
          <w:rFonts w:ascii="DaunPenh" w:hAnsi="DaunPenh"/>
          <w:rtl/>
        </w:rPr>
        <w:t xml:space="preserve"> </w:t>
      </w:r>
      <w:r w:rsidRPr="002749C8">
        <w:rPr>
          <w:rFonts w:hint="cs"/>
          <w:rtl/>
        </w:rPr>
        <w:t>שער</w:t>
      </w:r>
      <w:r w:rsidRPr="002749C8">
        <w:rPr>
          <w:rFonts w:ascii="DaunPenh" w:hAnsi="DaunPenh"/>
          <w:rtl/>
        </w:rPr>
        <w:t xml:space="preserve"> </w:t>
      </w:r>
      <w:r w:rsidRPr="002749C8">
        <w:rPr>
          <w:rFonts w:hint="cs"/>
          <w:rtl/>
        </w:rPr>
        <w:t>הריבית</w:t>
      </w:r>
      <w:r w:rsidRPr="002749C8">
        <w:rPr>
          <w:rFonts w:ascii="DaunPenh" w:hAnsi="DaunPenh"/>
          <w:rtl/>
        </w:rPr>
        <w:t xml:space="preserve"> </w:t>
      </w:r>
      <w:r w:rsidRPr="002749C8">
        <w:rPr>
          <w:rFonts w:hint="cs"/>
          <w:rtl/>
        </w:rPr>
        <w:t>המשמש</w:t>
      </w:r>
      <w:r w:rsidRPr="002749C8">
        <w:rPr>
          <w:rFonts w:ascii="DaunPenh" w:hAnsi="DaunPenh"/>
          <w:rtl/>
        </w:rPr>
        <w:t xml:space="preserve"> </w:t>
      </w:r>
      <w:r w:rsidRPr="002749C8">
        <w:rPr>
          <w:rFonts w:hint="cs"/>
          <w:rtl/>
        </w:rPr>
        <w:t>כדי</w:t>
      </w:r>
      <w:r w:rsidRPr="002749C8">
        <w:rPr>
          <w:rFonts w:ascii="DaunPenh" w:hAnsi="DaunPenh"/>
          <w:rtl/>
        </w:rPr>
        <w:t xml:space="preserve"> </w:t>
      </w:r>
      <w:r w:rsidRPr="002749C8">
        <w:rPr>
          <w:rFonts w:hint="cs"/>
          <w:rtl/>
        </w:rPr>
        <w:t>להמיר</w:t>
      </w:r>
      <w:r w:rsidRPr="002749C8">
        <w:rPr>
          <w:rFonts w:ascii="DaunPenh" w:hAnsi="DaunPenh"/>
          <w:rtl/>
        </w:rPr>
        <w:t xml:space="preserve"> </w:t>
      </w:r>
      <w:r w:rsidRPr="002749C8">
        <w:rPr>
          <w:rFonts w:hint="cs"/>
          <w:rtl/>
        </w:rPr>
        <w:t>סדרה</w:t>
      </w:r>
      <w:r w:rsidRPr="002749C8">
        <w:rPr>
          <w:rFonts w:ascii="DaunPenh" w:hAnsi="DaunPenh"/>
          <w:rtl/>
        </w:rPr>
        <w:t xml:space="preserve"> </w:t>
      </w:r>
      <w:r w:rsidRPr="002749C8">
        <w:rPr>
          <w:rFonts w:hint="cs"/>
          <w:rtl/>
        </w:rPr>
        <w:t>של</w:t>
      </w:r>
      <w:r w:rsidRPr="002749C8">
        <w:rPr>
          <w:rFonts w:ascii="DaunPenh" w:hAnsi="DaunPenh"/>
          <w:rtl/>
        </w:rPr>
        <w:t xml:space="preserve"> </w:t>
      </w:r>
      <w:r w:rsidRPr="002749C8">
        <w:rPr>
          <w:rFonts w:hint="cs"/>
          <w:rtl/>
        </w:rPr>
        <w:t>תשלומים</w:t>
      </w:r>
      <w:r w:rsidRPr="002749C8">
        <w:rPr>
          <w:rFonts w:ascii="DaunPenh" w:hAnsi="DaunPenh"/>
          <w:rtl/>
        </w:rPr>
        <w:t xml:space="preserve"> </w:t>
      </w:r>
      <w:r w:rsidRPr="002749C8">
        <w:rPr>
          <w:rFonts w:hint="cs"/>
          <w:rtl/>
        </w:rPr>
        <w:t>עתידיים</w:t>
      </w:r>
      <w:r w:rsidRPr="002749C8">
        <w:rPr>
          <w:rFonts w:ascii="DaunPenh" w:hAnsi="DaunPenh"/>
          <w:rtl/>
        </w:rPr>
        <w:t xml:space="preserve"> </w:t>
      </w:r>
      <w:r w:rsidRPr="002749C8">
        <w:rPr>
          <w:rFonts w:hint="cs"/>
          <w:rtl/>
        </w:rPr>
        <w:t>לערך</w:t>
      </w:r>
      <w:r w:rsidRPr="002749C8">
        <w:rPr>
          <w:rFonts w:ascii="DaunPenh" w:hAnsi="DaunPenh"/>
          <w:rtl/>
        </w:rPr>
        <w:t xml:space="preserve"> </w:t>
      </w:r>
      <w:r w:rsidRPr="002749C8">
        <w:rPr>
          <w:rFonts w:hint="cs"/>
          <w:rtl/>
        </w:rPr>
        <w:t>נוכחי</w:t>
      </w:r>
      <w:r w:rsidRPr="002749C8">
        <w:rPr>
          <w:rFonts w:ascii="DaunPenh" w:hAnsi="DaunPenh"/>
          <w:rtl/>
        </w:rPr>
        <w:t xml:space="preserve"> </w:t>
      </w:r>
      <w:r w:rsidRPr="002749C8">
        <w:rPr>
          <w:rFonts w:hint="cs"/>
          <w:rtl/>
        </w:rPr>
        <w:t>יחיד</w:t>
      </w:r>
      <w:r w:rsidRPr="002749C8">
        <w:rPr>
          <w:rFonts w:ascii="DaunPenh" w:hAnsi="DaunPenh"/>
          <w:rtl/>
        </w:rPr>
        <w:t xml:space="preserve">. </w:t>
      </w:r>
      <w:r w:rsidRPr="002749C8">
        <w:rPr>
          <w:rFonts w:hint="cs"/>
          <w:rtl/>
        </w:rPr>
        <w:t>איתן</w:t>
      </w:r>
      <w:r w:rsidRPr="002749C8">
        <w:rPr>
          <w:rFonts w:ascii="DaunPenh" w:hAnsi="DaunPenh"/>
          <w:rtl/>
        </w:rPr>
        <w:t xml:space="preserve"> </w:t>
      </w:r>
      <w:proofErr w:type="spellStart"/>
      <w:r w:rsidRPr="002749C8">
        <w:rPr>
          <w:rFonts w:hint="cs"/>
          <w:rtl/>
        </w:rPr>
        <w:t>אבניאון</w:t>
      </w:r>
      <w:proofErr w:type="spellEnd"/>
      <w:r w:rsidRPr="002749C8">
        <w:rPr>
          <w:rFonts w:ascii="DaunPenh" w:hAnsi="DaunPenh"/>
          <w:rtl/>
        </w:rPr>
        <w:t xml:space="preserve">, </w:t>
      </w:r>
      <w:r w:rsidRPr="002749C8">
        <w:rPr>
          <w:rFonts w:hint="cs"/>
          <w:b/>
          <w:bCs/>
          <w:rtl/>
        </w:rPr>
        <w:t>לקסיקון</w:t>
      </w:r>
      <w:r w:rsidRPr="002749C8">
        <w:rPr>
          <w:rFonts w:ascii="DaunPenh" w:hAnsi="DaunPenh"/>
          <w:b/>
          <w:bCs/>
          <w:rtl/>
        </w:rPr>
        <w:t xml:space="preserve"> </w:t>
      </w:r>
      <w:r w:rsidRPr="002749C8">
        <w:rPr>
          <w:rFonts w:hint="cs"/>
          <w:b/>
          <w:bCs/>
          <w:rtl/>
        </w:rPr>
        <w:t>לכלכלה</w:t>
      </w:r>
      <w:r w:rsidRPr="002749C8">
        <w:rPr>
          <w:rFonts w:ascii="DaunPenh" w:hAnsi="DaunPenh"/>
          <w:b/>
          <w:bCs/>
          <w:rtl/>
        </w:rPr>
        <w:t xml:space="preserve"> (</w:t>
      </w:r>
      <w:r w:rsidRPr="002749C8">
        <w:rPr>
          <w:rFonts w:hint="cs"/>
          <w:b/>
          <w:bCs/>
          <w:rtl/>
        </w:rPr>
        <w:t>מהדורה</w:t>
      </w:r>
      <w:r w:rsidRPr="002749C8">
        <w:rPr>
          <w:rFonts w:ascii="DaunPenh" w:hAnsi="DaunPenh"/>
          <w:b/>
          <w:bCs/>
          <w:rtl/>
        </w:rPr>
        <w:t xml:space="preserve"> </w:t>
      </w:r>
      <w:r w:rsidRPr="002749C8">
        <w:rPr>
          <w:rFonts w:hint="cs"/>
          <w:b/>
          <w:bCs/>
          <w:rtl/>
        </w:rPr>
        <w:t>שניה</w:t>
      </w:r>
      <w:r w:rsidRPr="002749C8">
        <w:rPr>
          <w:rFonts w:ascii="DaunPenh" w:hAnsi="DaunPenh"/>
          <w:b/>
          <w:bCs/>
          <w:rtl/>
        </w:rPr>
        <w:t xml:space="preserve"> </w:t>
      </w:r>
      <w:r w:rsidRPr="002749C8">
        <w:rPr>
          <w:rFonts w:hint="cs"/>
          <w:b/>
          <w:bCs/>
          <w:rtl/>
        </w:rPr>
        <w:t>מורחבת</w:t>
      </w:r>
      <w:r w:rsidRPr="002749C8">
        <w:rPr>
          <w:rFonts w:ascii="DaunPenh" w:hAnsi="DaunPenh"/>
          <w:b/>
          <w:bCs/>
          <w:rtl/>
        </w:rPr>
        <w:t xml:space="preserve"> </w:t>
      </w:r>
      <w:r w:rsidRPr="002749C8">
        <w:rPr>
          <w:rFonts w:hint="cs"/>
          <w:b/>
          <w:bCs/>
          <w:rtl/>
        </w:rPr>
        <w:t>ומעודכנת</w:t>
      </w:r>
      <w:r w:rsidRPr="002749C8">
        <w:rPr>
          <w:rFonts w:ascii="DaunPenh" w:hAnsi="DaunPenh"/>
          <w:b/>
          <w:bCs/>
          <w:rtl/>
        </w:rPr>
        <w:t>)</w:t>
      </w:r>
      <w:r w:rsidRPr="002749C8">
        <w:rPr>
          <w:rFonts w:ascii="DaunPenh" w:hAnsi="DaunPenh"/>
          <w:rtl/>
        </w:rPr>
        <w:t xml:space="preserve">, </w:t>
      </w:r>
      <w:r w:rsidRPr="002749C8">
        <w:rPr>
          <w:rFonts w:hint="cs"/>
          <w:rtl/>
        </w:rPr>
        <w:t>ידיעות</w:t>
      </w:r>
      <w:r w:rsidRPr="002749C8">
        <w:rPr>
          <w:rFonts w:ascii="DaunPenh" w:hAnsi="DaunPenh"/>
          <w:rtl/>
        </w:rPr>
        <w:t xml:space="preserve"> </w:t>
      </w:r>
      <w:r w:rsidRPr="002749C8">
        <w:rPr>
          <w:rFonts w:hint="cs"/>
          <w:rtl/>
        </w:rPr>
        <w:t>אחרונות</w:t>
      </w:r>
      <w:r w:rsidRPr="002749C8">
        <w:rPr>
          <w:rFonts w:ascii="DaunPenh" w:hAnsi="DaunPenh"/>
          <w:rtl/>
        </w:rPr>
        <w:t xml:space="preserve"> (2004).</w:t>
      </w:r>
    </w:p>
    <w:p w:rsidR="003F5973" w:rsidRPr="002749C8" w:rsidRDefault="003F5973" w:rsidP="008C2F03">
      <w:pPr>
        <w:pStyle w:val="af"/>
        <w:ind w:left="708" w:hanging="708"/>
        <w:rPr>
          <w:rFonts w:ascii="DaunPenh" w:hAnsi="DaunPenh"/>
          <w:rtl/>
        </w:rPr>
      </w:pPr>
      <w:bookmarkStart w:id="108" w:name="_Hlk191190560"/>
      <w:r>
        <w:rPr>
          <w:rtl/>
        </w:rPr>
        <w:tab/>
      </w:r>
      <w:r w:rsidRPr="002749C8">
        <w:rPr>
          <w:rFonts w:hint="cs"/>
          <w:rtl/>
        </w:rPr>
        <w:t>לדוגמה</w:t>
      </w:r>
      <w:r w:rsidRPr="002749C8">
        <w:rPr>
          <w:rFonts w:ascii="DaunPenh" w:hAnsi="DaunPenh"/>
          <w:rtl/>
        </w:rPr>
        <w:t xml:space="preserve">: </w:t>
      </w:r>
      <w:r w:rsidRPr="002749C8">
        <w:rPr>
          <w:rFonts w:hint="cs"/>
          <w:rtl/>
        </w:rPr>
        <w:t>בסביבת</w:t>
      </w:r>
      <w:r w:rsidRPr="002749C8">
        <w:rPr>
          <w:rFonts w:ascii="DaunPenh" w:hAnsi="DaunPenh"/>
          <w:rtl/>
        </w:rPr>
        <w:t xml:space="preserve"> </w:t>
      </w:r>
      <w:r w:rsidRPr="002749C8">
        <w:rPr>
          <w:rFonts w:hint="cs"/>
          <w:rtl/>
        </w:rPr>
        <w:t>ריבית</w:t>
      </w:r>
      <w:r w:rsidRPr="002749C8">
        <w:rPr>
          <w:rFonts w:ascii="DaunPenh" w:hAnsi="DaunPenh"/>
          <w:rtl/>
        </w:rPr>
        <w:t xml:space="preserve"> (</w:t>
      </w:r>
      <w:r w:rsidRPr="002749C8">
        <w:rPr>
          <w:rFonts w:hint="cs"/>
          <w:rtl/>
        </w:rPr>
        <w:t>שער</w:t>
      </w:r>
      <w:r w:rsidRPr="002749C8">
        <w:rPr>
          <w:rFonts w:ascii="DaunPenh" w:hAnsi="DaunPenh"/>
          <w:rtl/>
        </w:rPr>
        <w:t xml:space="preserve"> </w:t>
      </w:r>
      <w:r w:rsidRPr="002749C8">
        <w:rPr>
          <w:rFonts w:hint="cs"/>
          <w:rtl/>
        </w:rPr>
        <w:t>היוון</w:t>
      </w:r>
      <w:r w:rsidRPr="002749C8">
        <w:rPr>
          <w:rFonts w:ascii="DaunPenh" w:hAnsi="DaunPenh"/>
          <w:rtl/>
        </w:rPr>
        <w:t xml:space="preserve">) </w:t>
      </w:r>
      <w:r w:rsidRPr="002749C8">
        <w:rPr>
          <w:rFonts w:hint="cs"/>
          <w:rtl/>
        </w:rPr>
        <w:t>של</w:t>
      </w:r>
      <w:r w:rsidRPr="002749C8">
        <w:rPr>
          <w:rFonts w:ascii="DaunPenh" w:hAnsi="DaunPenh"/>
          <w:rtl/>
        </w:rPr>
        <w:t xml:space="preserve"> 5%, </w:t>
      </w:r>
      <w:r w:rsidRPr="002749C8">
        <w:rPr>
          <w:rFonts w:hint="cs"/>
          <w:rtl/>
        </w:rPr>
        <w:t>ערכם</w:t>
      </w:r>
      <w:r w:rsidRPr="002749C8">
        <w:rPr>
          <w:rFonts w:ascii="DaunPenh" w:hAnsi="DaunPenh"/>
          <w:rtl/>
        </w:rPr>
        <w:t xml:space="preserve"> </w:t>
      </w:r>
      <w:r w:rsidRPr="002749C8">
        <w:rPr>
          <w:rFonts w:hint="cs"/>
          <w:rtl/>
        </w:rPr>
        <w:t>של</w:t>
      </w:r>
      <w:r w:rsidRPr="002749C8">
        <w:rPr>
          <w:rFonts w:ascii="DaunPenh" w:hAnsi="DaunPenh"/>
          <w:rtl/>
        </w:rPr>
        <w:t xml:space="preserve"> 105 </w:t>
      </w:r>
      <w:r w:rsidRPr="002749C8">
        <w:rPr>
          <w:rFonts w:hint="cs"/>
          <w:rtl/>
        </w:rPr>
        <w:t>ש</w:t>
      </w:r>
      <w:r w:rsidRPr="002749C8">
        <w:rPr>
          <w:rFonts w:ascii="DaunPenh" w:hAnsi="DaunPenh"/>
          <w:rtl/>
        </w:rPr>
        <w:t>"</w:t>
      </w:r>
      <w:r w:rsidRPr="002749C8">
        <w:rPr>
          <w:rFonts w:hint="cs"/>
          <w:rtl/>
        </w:rPr>
        <w:t>ח</w:t>
      </w:r>
      <w:r w:rsidRPr="002749C8">
        <w:rPr>
          <w:rFonts w:ascii="DaunPenh" w:hAnsi="DaunPenh"/>
          <w:rtl/>
        </w:rPr>
        <w:t xml:space="preserve"> </w:t>
      </w:r>
      <w:r w:rsidRPr="00AE6D55">
        <w:rPr>
          <w:rFonts w:hint="cs"/>
          <w:rtl/>
        </w:rPr>
        <w:t>המתקבלים</w:t>
      </w:r>
      <w:r>
        <w:rPr>
          <w:rFonts w:ascii="DaunPenh" w:hAnsi="DaunPenh" w:hint="cs"/>
          <w:rtl/>
        </w:rPr>
        <w:t xml:space="preserve"> </w:t>
      </w:r>
      <w:r w:rsidRPr="002749C8">
        <w:rPr>
          <w:rFonts w:hint="cs"/>
          <w:rtl/>
        </w:rPr>
        <w:t>ביום</w:t>
      </w:r>
      <w:r w:rsidRPr="002749C8">
        <w:rPr>
          <w:rFonts w:ascii="DaunPenh" w:hAnsi="DaunPenh"/>
          <w:rtl/>
        </w:rPr>
        <w:t xml:space="preserve"> 31.12</w:t>
      </w:r>
      <w:r>
        <w:rPr>
          <w:rFonts w:ascii="DaunPenh" w:hAnsi="DaunPenh" w:hint="cs"/>
          <w:rtl/>
        </w:rPr>
        <w:t>.01</w:t>
      </w:r>
      <w:r w:rsidRPr="002749C8">
        <w:rPr>
          <w:rFonts w:ascii="DaunPenh" w:hAnsi="DaunPenh"/>
          <w:rtl/>
        </w:rPr>
        <w:t xml:space="preserve"> </w:t>
      </w:r>
      <w:r w:rsidRPr="002749C8">
        <w:rPr>
          <w:rFonts w:hint="cs"/>
          <w:rtl/>
        </w:rPr>
        <w:t>יעמוד</w:t>
      </w:r>
      <w:r w:rsidRPr="002749C8">
        <w:rPr>
          <w:rFonts w:ascii="DaunPenh" w:hAnsi="DaunPenh"/>
          <w:rtl/>
        </w:rPr>
        <w:t xml:space="preserve"> </w:t>
      </w:r>
      <w:r w:rsidRPr="002749C8">
        <w:rPr>
          <w:rFonts w:hint="cs"/>
          <w:rtl/>
        </w:rPr>
        <w:t>על</w:t>
      </w:r>
      <w:r w:rsidRPr="002749C8">
        <w:rPr>
          <w:rFonts w:ascii="DaunPenh" w:hAnsi="DaunPenh"/>
          <w:rtl/>
        </w:rPr>
        <w:t xml:space="preserve"> 100 </w:t>
      </w:r>
      <w:r>
        <w:rPr>
          <w:rtl/>
        </w:rPr>
        <w:tab/>
      </w:r>
      <w:r w:rsidRPr="002749C8">
        <w:rPr>
          <w:rFonts w:hint="cs"/>
          <w:rtl/>
        </w:rPr>
        <w:t>ש</w:t>
      </w:r>
      <w:r w:rsidRPr="002749C8">
        <w:rPr>
          <w:rFonts w:ascii="DaunPenh" w:hAnsi="DaunPenh"/>
          <w:rtl/>
        </w:rPr>
        <w:t>"</w:t>
      </w:r>
      <w:r w:rsidRPr="002749C8">
        <w:rPr>
          <w:rFonts w:hint="cs"/>
          <w:rtl/>
        </w:rPr>
        <w:t>ח</w:t>
      </w:r>
      <w:r w:rsidRPr="002749C8">
        <w:rPr>
          <w:rFonts w:ascii="DaunPenh" w:hAnsi="DaunPenh"/>
          <w:rtl/>
        </w:rPr>
        <w:t xml:space="preserve"> </w:t>
      </w:r>
      <w:r w:rsidRPr="002749C8">
        <w:rPr>
          <w:rFonts w:hint="cs"/>
          <w:rtl/>
        </w:rPr>
        <w:t>ביום</w:t>
      </w:r>
      <w:r w:rsidRPr="002749C8">
        <w:rPr>
          <w:rFonts w:ascii="DaunPenh" w:hAnsi="DaunPenh"/>
          <w:rtl/>
        </w:rPr>
        <w:t xml:space="preserve"> 1.1</w:t>
      </w:r>
      <w:r>
        <w:rPr>
          <w:rFonts w:ascii="DaunPenh" w:hAnsi="DaunPenh" w:hint="cs"/>
          <w:rtl/>
        </w:rPr>
        <w:t>.01</w:t>
      </w:r>
      <w:r w:rsidRPr="002749C8">
        <w:rPr>
          <w:rFonts w:ascii="DaunPenh" w:hAnsi="DaunPenh"/>
          <w:rtl/>
        </w:rPr>
        <w:t xml:space="preserve">. </w:t>
      </w:r>
      <w:bookmarkEnd w:id="108"/>
    </w:p>
  </w:footnote>
  <w:footnote w:id="141">
    <w:p w:rsidR="003F5973" w:rsidRPr="002749C8" w:rsidRDefault="003F5973" w:rsidP="008C2F03">
      <w:pPr>
        <w:pStyle w:val="af"/>
        <w:ind w:left="708" w:hanging="708"/>
        <w:rPr>
          <w:rFonts w:ascii="DaunPenh" w:hAnsi="DaunPenh"/>
          <w:rtl/>
        </w:rPr>
      </w:pPr>
      <w:r w:rsidRPr="002749C8">
        <w:rPr>
          <w:rStyle w:val="af1"/>
          <w:rFonts w:ascii="DaunPenh" w:hAnsi="DaunPenh"/>
        </w:rPr>
        <w:footnoteRef/>
      </w:r>
      <w:r w:rsidRPr="002749C8">
        <w:rPr>
          <w:rFonts w:ascii="DaunPenh" w:hAnsi="DaunPenh"/>
          <w:rtl/>
        </w:rPr>
        <w:t xml:space="preserve"> </w:t>
      </w:r>
      <w:r>
        <w:rPr>
          <w:rtl/>
        </w:rPr>
        <w:tab/>
      </w:r>
      <w:r w:rsidRPr="002749C8">
        <w:rPr>
          <w:rFonts w:hint="cs"/>
          <w:rtl/>
        </w:rPr>
        <w:t>נוהל</w:t>
      </w:r>
      <w:r w:rsidRPr="002749C8">
        <w:rPr>
          <w:rFonts w:ascii="DaunPenh" w:hAnsi="DaunPenh"/>
          <w:rtl/>
        </w:rPr>
        <w:t xml:space="preserve"> </w:t>
      </w:r>
      <w:proofErr w:type="spellStart"/>
      <w:r w:rsidRPr="002749C8">
        <w:rPr>
          <w:rFonts w:hint="cs"/>
          <w:rtl/>
        </w:rPr>
        <w:t>פר</w:t>
      </w:r>
      <w:r w:rsidRPr="002749C8">
        <w:rPr>
          <w:rFonts w:ascii="DaunPenh" w:hAnsi="DaunPenh"/>
          <w:rtl/>
        </w:rPr>
        <w:t>"</w:t>
      </w:r>
      <w:r w:rsidRPr="002749C8">
        <w:rPr>
          <w:rFonts w:hint="cs"/>
          <w:rtl/>
        </w:rPr>
        <w:t>ת</w:t>
      </w:r>
      <w:proofErr w:type="spellEnd"/>
      <w:r w:rsidRPr="002749C8">
        <w:rPr>
          <w:rFonts w:ascii="DaunPenh" w:hAnsi="DaunPenh"/>
          <w:rtl/>
        </w:rPr>
        <w:t xml:space="preserve"> 2021 </w:t>
      </w:r>
      <w:r w:rsidRPr="002749C8">
        <w:rPr>
          <w:rFonts w:hint="cs"/>
          <w:rtl/>
        </w:rPr>
        <w:t>מגדיר</w:t>
      </w:r>
      <w:r w:rsidRPr="002749C8">
        <w:rPr>
          <w:rFonts w:ascii="DaunPenh" w:hAnsi="DaunPenh"/>
          <w:rtl/>
        </w:rPr>
        <w:t xml:space="preserve"> </w:t>
      </w:r>
      <w:r w:rsidRPr="002749C8">
        <w:rPr>
          <w:rFonts w:hint="cs"/>
          <w:rtl/>
        </w:rPr>
        <w:t>יחס</w:t>
      </w:r>
      <w:r w:rsidRPr="002749C8">
        <w:rPr>
          <w:rFonts w:ascii="DaunPenh" w:hAnsi="DaunPenh"/>
          <w:rtl/>
        </w:rPr>
        <w:t xml:space="preserve"> </w:t>
      </w:r>
      <w:r w:rsidRPr="00D93DAB">
        <w:rPr>
          <w:rFonts w:ascii="David" w:hAnsi="David"/>
          <w:rtl/>
        </w:rPr>
        <w:t>תועלת עלות (</w:t>
      </w:r>
      <w:r w:rsidRPr="00D93DAB">
        <w:rPr>
          <w:rFonts w:ascii="David" w:hAnsi="David"/>
        </w:rPr>
        <w:t>Benefit-Cost Ratio</w:t>
      </w:r>
      <w:r w:rsidRPr="00D93DAB">
        <w:rPr>
          <w:rFonts w:ascii="David" w:hAnsi="David"/>
          <w:rtl/>
        </w:rPr>
        <w:t>): "זהו מדד</w:t>
      </w:r>
      <w:r w:rsidRPr="002749C8">
        <w:rPr>
          <w:rFonts w:ascii="DaunPenh" w:hAnsi="DaunPenh"/>
          <w:rtl/>
        </w:rPr>
        <w:t xml:space="preserve"> </w:t>
      </w:r>
      <w:r w:rsidRPr="002749C8">
        <w:rPr>
          <w:rFonts w:hint="cs"/>
          <w:rtl/>
        </w:rPr>
        <w:t>יחס</w:t>
      </w:r>
      <w:r w:rsidRPr="002749C8">
        <w:rPr>
          <w:rFonts w:ascii="DaunPenh" w:hAnsi="DaunPenh"/>
          <w:rtl/>
        </w:rPr>
        <w:t xml:space="preserve">, </w:t>
      </w:r>
      <w:r w:rsidRPr="002749C8">
        <w:rPr>
          <w:rFonts w:hint="cs"/>
          <w:rtl/>
        </w:rPr>
        <w:t>בין</w:t>
      </w:r>
      <w:r w:rsidRPr="002749C8">
        <w:rPr>
          <w:rFonts w:ascii="DaunPenh" w:hAnsi="DaunPenh"/>
          <w:rtl/>
        </w:rPr>
        <w:t xml:space="preserve"> </w:t>
      </w:r>
      <w:r w:rsidRPr="002749C8">
        <w:rPr>
          <w:rFonts w:hint="cs"/>
          <w:rtl/>
        </w:rPr>
        <w:t>הערך</w:t>
      </w:r>
      <w:r w:rsidRPr="002749C8">
        <w:rPr>
          <w:rFonts w:ascii="DaunPenh" w:hAnsi="DaunPenh"/>
          <w:rtl/>
        </w:rPr>
        <w:t xml:space="preserve"> </w:t>
      </w:r>
      <w:r w:rsidRPr="002749C8">
        <w:rPr>
          <w:rFonts w:hint="cs"/>
          <w:rtl/>
        </w:rPr>
        <w:t>הנוכחי</w:t>
      </w:r>
      <w:r w:rsidRPr="002749C8">
        <w:rPr>
          <w:rFonts w:ascii="DaunPenh" w:hAnsi="DaunPenh"/>
          <w:rtl/>
        </w:rPr>
        <w:t xml:space="preserve"> </w:t>
      </w:r>
      <w:r w:rsidRPr="002749C8">
        <w:rPr>
          <w:rFonts w:hint="cs"/>
          <w:rtl/>
        </w:rPr>
        <w:t>של</w:t>
      </w:r>
      <w:r w:rsidRPr="002749C8">
        <w:rPr>
          <w:rFonts w:ascii="DaunPenh" w:hAnsi="DaunPenh"/>
          <w:rtl/>
        </w:rPr>
        <w:t xml:space="preserve"> </w:t>
      </w:r>
      <w:r>
        <w:rPr>
          <w:rtl/>
        </w:rPr>
        <w:tab/>
      </w:r>
      <w:r w:rsidRPr="002749C8">
        <w:rPr>
          <w:rFonts w:hint="cs"/>
          <w:rtl/>
        </w:rPr>
        <w:t>תועלות</w:t>
      </w:r>
      <w:r w:rsidRPr="002749C8">
        <w:rPr>
          <w:rFonts w:ascii="DaunPenh" w:hAnsi="DaunPenh"/>
          <w:rtl/>
        </w:rPr>
        <w:t xml:space="preserve"> </w:t>
      </w:r>
      <w:r w:rsidRPr="002749C8">
        <w:rPr>
          <w:rFonts w:hint="cs"/>
          <w:rtl/>
        </w:rPr>
        <w:t>הפרויקט</w:t>
      </w:r>
      <w:r w:rsidRPr="002749C8">
        <w:rPr>
          <w:rFonts w:ascii="DaunPenh" w:hAnsi="DaunPenh"/>
          <w:rtl/>
        </w:rPr>
        <w:t xml:space="preserve"> </w:t>
      </w:r>
      <w:r w:rsidRPr="002749C8">
        <w:rPr>
          <w:rFonts w:hint="cs"/>
          <w:rtl/>
        </w:rPr>
        <w:t>השוטפות</w:t>
      </w:r>
      <w:r w:rsidRPr="002749C8">
        <w:rPr>
          <w:rFonts w:ascii="DaunPenh" w:hAnsi="DaunPenh"/>
          <w:rtl/>
        </w:rPr>
        <w:t xml:space="preserve"> </w:t>
      </w:r>
      <w:r w:rsidRPr="002749C8">
        <w:rPr>
          <w:rFonts w:hint="cs"/>
          <w:rtl/>
        </w:rPr>
        <w:t>נטו</w:t>
      </w:r>
      <w:r w:rsidRPr="002749C8">
        <w:rPr>
          <w:rFonts w:ascii="DaunPenh" w:hAnsi="DaunPenh"/>
          <w:rtl/>
        </w:rPr>
        <w:t xml:space="preserve"> (</w:t>
      </w:r>
      <w:r w:rsidRPr="002749C8">
        <w:rPr>
          <w:rFonts w:hint="cs"/>
          <w:rtl/>
        </w:rPr>
        <w:t>שאינן</w:t>
      </w:r>
      <w:r w:rsidRPr="002749C8">
        <w:rPr>
          <w:rFonts w:ascii="DaunPenh" w:hAnsi="DaunPenh"/>
          <w:rtl/>
        </w:rPr>
        <w:t xml:space="preserve"> </w:t>
      </w:r>
      <w:r w:rsidRPr="002749C8">
        <w:rPr>
          <w:rFonts w:hint="cs"/>
          <w:rtl/>
        </w:rPr>
        <w:t>כוללות</w:t>
      </w:r>
      <w:r w:rsidRPr="002749C8">
        <w:rPr>
          <w:rFonts w:ascii="DaunPenh" w:hAnsi="DaunPenh"/>
          <w:rtl/>
        </w:rPr>
        <w:t xml:space="preserve"> </w:t>
      </w:r>
      <w:r w:rsidRPr="002749C8">
        <w:rPr>
          <w:rFonts w:hint="cs"/>
          <w:rtl/>
        </w:rPr>
        <w:t>את</w:t>
      </w:r>
      <w:r w:rsidRPr="002749C8">
        <w:rPr>
          <w:rFonts w:ascii="DaunPenh" w:hAnsi="DaunPenh"/>
          <w:rtl/>
        </w:rPr>
        <w:t xml:space="preserve"> </w:t>
      </w:r>
      <w:r w:rsidRPr="002749C8">
        <w:rPr>
          <w:rFonts w:hint="cs"/>
          <w:rtl/>
        </w:rPr>
        <w:t>עלות</w:t>
      </w:r>
      <w:r w:rsidRPr="002749C8">
        <w:rPr>
          <w:rFonts w:ascii="DaunPenh" w:hAnsi="DaunPenh"/>
          <w:rtl/>
        </w:rPr>
        <w:t xml:space="preserve"> </w:t>
      </w:r>
      <w:r w:rsidRPr="002749C8">
        <w:rPr>
          <w:rFonts w:hint="cs"/>
          <w:rtl/>
        </w:rPr>
        <w:t>ההשקעה</w:t>
      </w:r>
      <w:r w:rsidRPr="002749C8">
        <w:rPr>
          <w:rFonts w:ascii="DaunPenh" w:hAnsi="DaunPenh"/>
          <w:rtl/>
        </w:rPr>
        <w:t>) (</w:t>
      </w:r>
      <w:r w:rsidRPr="002749C8">
        <w:rPr>
          <w:rFonts w:hint="cs"/>
          <w:rtl/>
        </w:rPr>
        <w:t>המונה</w:t>
      </w:r>
      <w:r w:rsidRPr="002749C8">
        <w:rPr>
          <w:rFonts w:ascii="DaunPenh" w:hAnsi="DaunPenh"/>
          <w:rtl/>
        </w:rPr>
        <w:t xml:space="preserve">) </w:t>
      </w:r>
      <w:r w:rsidRPr="002749C8">
        <w:rPr>
          <w:rFonts w:hint="cs"/>
          <w:rtl/>
        </w:rPr>
        <w:t>לערך</w:t>
      </w:r>
      <w:r w:rsidRPr="002749C8">
        <w:rPr>
          <w:rFonts w:ascii="DaunPenh" w:hAnsi="DaunPenh"/>
          <w:rtl/>
        </w:rPr>
        <w:t xml:space="preserve"> </w:t>
      </w:r>
      <w:r w:rsidRPr="002749C8">
        <w:rPr>
          <w:rFonts w:hint="cs"/>
          <w:rtl/>
        </w:rPr>
        <w:t>הנוכחי</w:t>
      </w:r>
      <w:r w:rsidRPr="002749C8">
        <w:rPr>
          <w:rFonts w:ascii="DaunPenh" w:hAnsi="DaunPenh"/>
          <w:rtl/>
        </w:rPr>
        <w:t xml:space="preserve"> </w:t>
      </w:r>
      <w:r w:rsidRPr="002749C8">
        <w:rPr>
          <w:rFonts w:hint="cs"/>
          <w:rtl/>
        </w:rPr>
        <w:t>של</w:t>
      </w:r>
      <w:r w:rsidRPr="002749C8">
        <w:rPr>
          <w:rFonts w:ascii="DaunPenh" w:hAnsi="DaunPenh"/>
          <w:rtl/>
        </w:rPr>
        <w:t xml:space="preserve"> </w:t>
      </w:r>
      <w:r w:rsidRPr="002749C8">
        <w:rPr>
          <w:rFonts w:hint="cs"/>
          <w:rtl/>
        </w:rPr>
        <w:t>עלות</w:t>
      </w:r>
      <w:r w:rsidRPr="002749C8">
        <w:rPr>
          <w:rFonts w:ascii="DaunPenh" w:hAnsi="DaunPenh"/>
          <w:rtl/>
        </w:rPr>
        <w:t xml:space="preserve"> </w:t>
      </w:r>
      <w:r>
        <w:rPr>
          <w:rtl/>
        </w:rPr>
        <w:tab/>
      </w:r>
      <w:r w:rsidRPr="002749C8">
        <w:rPr>
          <w:rFonts w:hint="cs"/>
          <w:rtl/>
        </w:rPr>
        <w:t>ההשקעה</w:t>
      </w:r>
      <w:r w:rsidRPr="002749C8">
        <w:rPr>
          <w:rFonts w:ascii="DaunPenh" w:hAnsi="DaunPenh"/>
          <w:rtl/>
        </w:rPr>
        <w:t xml:space="preserve"> </w:t>
      </w:r>
      <w:r w:rsidRPr="002749C8">
        <w:rPr>
          <w:rFonts w:hint="cs"/>
          <w:rtl/>
        </w:rPr>
        <w:t>בפרויקט</w:t>
      </w:r>
      <w:r w:rsidRPr="002749C8">
        <w:rPr>
          <w:rFonts w:ascii="DaunPenh" w:hAnsi="DaunPenh"/>
          <w:rtl/>
        </w:rPr>
        <w:t xml:space="preserve"> (</w:t>
      </w:r>
      <w:r w:rsidRPr="002749C8">
        <w:rPr>
          <w:rFonts w:hint="cs"/>
          <w:rtl/>
        </w:rPr>
        <w:t>המכנה</w:t>
      </w:r>
      <w:r w:rsidRPr="002749C8">
        <w:rPr>
          <w:rFonts w:ascii="DaunPenh" w:hAnsi="DaunPenh"/>
          <w:rtl/>
        </w:rPr>
        <w:t>)</w:t>
      </w:r>
      <w:r>
        <w:rPr>
          <w:rFonts w:ascii="DaunPenh" w:hAnsi="DaunPenh" w:hint="cs"/>
          <w:rtl/>
        </w:rPr>
        <w:t>״</w:t>
      </w:r>
      <w:r w:rsidRPr="002749C8">
        <w:rPr>
          <w:rFonts w:ascii="DaunPenh" w:hAnsi="DaunPenh"/>
          <w:rtl/>
        </w:rPr>
        <w:t>.</w:t>
      </w:r>
    </w:p>
  </w:footnote>
  <w:footnote w:id="142">
    <w:p w:rsidR="003F5973" w:rsidRPr="002749C8" w:rsidRDefault="003F5973" w:rsidP="008C2F03">
      <w:pPr>
        <w:pStyle w:val="af"/>
        <w:rPr>
          <w:rFonts w:ascii="DaunPenh" w:hAnsi="DaunPenh"/>
          <w:rtl/>
        </w:rPr>
      </w:pPr>
      <w:r w:rsidRPr="002749C8">
        <w:rPr>
          <w:rStyle w:val="af1"/>
          <w:rFonts w:ascii="DaunPenh" w:hAnsi="DaunPenh"/>
        </w:rPr>
        <w:footnoteRef/>
      </w:r>
      <w:r w:rsidRPr="002749C8">
        <w:rPr>
          <w:rFonts w:ascii="DaunPenh" w:hAnsi="DaunPenh"/>
          <w:rtl/>
        </w:rPr>
        <w:t xml:space="preserve"> </w:t>
      </w:r>
      <w:r>
        <w:rPr>
          <w:rtl/>
        </w:rPr>
        <w:tab/>
      </w:r>
      <w:r w:rsidRPr="002749C8">
        <w:rPr>
          <w:rFonts w:hint="cs"/>
          <w:rtl/>
        </w:rPr>
        <w:t>נוהל</w:t>
      </w:r>
      <w:r w:rsidRPr="002749C8">
        <w:rPr>
          <w:rFonts w:ascii="DaunPenh" w:hAnsi="DaunPenh"/>
          <w:rtl/>
        </w:rPr>
        <w:t xml:space="preserve"> </w:t>
      </w:r>
      <w:proofErr w:type="spellStart"/>
      <w:r w:rsidRPr="002749C8">
        <w:rPr>
          <w:rFonts w:hint="cs"/>
          <w:rtl/>
        </w:rPr>
        <w:t>פר</w:t>
      </w:r>
      <w:r w:rsidRPr="002749C8">
        <w:rPr>
          <w:rFonts w:ascii="DaunPenh" w:hAnsi="DaunPenh"/>
          <w:rtl/>
        </w:rPr>
        <w:t>"</w:t>
      </w:r>
      <w:r w:rsidRPr="002749C8">
        <w:rPr>
          <w:rFonts w:hint="cs"/>
          <w:rtl/>
        </w:rPr>
        <w:t>ת</w:t>
      </w:r>
      <w:proofErr w:type="spellEnd"/>
      <w:r w:rsidRPr="002749C8">
        <w:rPr>
          <w:rFonts w:ascii="DaunPenh" w:hAnsi="DaunPenh"/>
          <w:rtl/>
        </w:rPr>
        <w:t xml:space="preserve"> 2021: </w:t>
      </w:r>
      <w:r w:rsidRPr="002749C8">
        <w:rPr>
          <w:rFonts w:hint="cs"/>
          <w:rtl/>
        </w:rPr>
        <w:t>העלויות</w:t>
      </w:r>
      <w:r w:rsidRPr="002749C8">
        <w:rPr>
          <w:rFonts w:ascii="DaunPenh" w:hAnsi="DaunPenh"/>
          <w:rtl/>
        </w:rPr>
        <w:t xml:space="preserve"> </w:t>
      </w:r>
      <w:r w:rsidRPr="002749C8">
        <w:rPr>
          <w:rFonts w:hint="cs"/>
          <w:rtl/>
        </w:rPr>
        <w:t>בחישוב</w:t>
      </w:r>
      <w:r w:rsidRPr="002749C8">
        <w:rPr>
          <w:rFonts w:ascii="DaunPenh" w:hAnsi="DaunPenh"/>
          <w:rtl/>
        </w:rPr>
        <w:t xml:space="preserve"> </w:t>
      </w:r>
      <w:r w:rsidRPr="002749C8">
        <w:rPr>
          <w:rFonts w:hint="cs"/>
          <w:rtl/>
        </w:rPr>
        <w:t>כדאיות</w:t>
      </w:r>
      <w:r w:rsidRPr="002749C8">
        <w:rPr>
          <w:rFonts w:ascii="DaunPenh" w:hAnsi="DaunPenh"/>
          <w:rtl/>
        </w:rPr>
        <w:t xml:space="preserve"> </w:t>
      </w:r>
      <w:r w:rsidRPr="002749C8">
        <w:rPr>
          <w:rFonts w:hint="cs"/>
          <w:rtl/>
        </w:rPr>
        <w:t>הפרויקט</w:t>
      </w:r>
      <w:r w:rsidRPr="002749C8">
        <w:rPr>
          <w:rFonts w:ascii="DaunPenh" w:hAnsi="DaunPenh"/>
          <w:rtl/>
        </w:rPr>
        <w:t xml:space="preserve"> </w:t>
      </w:r>
      <w:r w:rsidRPr="002749C8">
        <w:rPr>
          <w:rFonts w:hint="cs"/>
          <w:rtl/>
        </w:rPr>
        <w:t>כוללות</w:t>
      </w:r>
      <w:r w:rsidRPr="002749C8">
        <w:rPr>
          <w:rFonts w:ascii="DaunPenh" w:hAnsi="DaunPenh"/>
          <w:rtl/>
        </w:rPr>
        <w:t xml:space="preserve"> </w:t>
      </w:r>
      <w:r w:rsidRPr="002749C8">
        <w:rPr>
          <w:rFonts w:hint="cs"/>
          <w:rtl/>
        </w:rPr>
        <w:t>את</w:t>
      </w:r>
      <w:r w:rsidRPr="002749C8">
        <w:rPr>
          <w:rFonts w:ascii="DaunPenh" w:hAnsi="DaunPenh"/>
          <w:rtl/>
        </w:rPr>
        <w:t xml:space="preserve"> </w:t>
      </w:r>
      <w:r w:rsidRPr="002749C8">
        <w:rPr>
          <w:rFonts w:hint="cs"/>
          <w:rtl/>
        </w:rPr>
        <w:t>עלויות</w:t>
      </w:r>
      <w:r w:rsidRPr="002749C8">
        <w:rPr>
          <w:rFonts w:ascii="DaunPenh" w:hAnsi="DaunPenh"/>
          <w:rtl/>
        </w:rPr>
        <w:t xml:space="preserve"> </w:t>
      </w:r>
      <w:r w:rsidRPr="002749C8">
        <w:rPr>
          <w:rFonts w:hint="cs"/>
          <w:rtl/>
        </w:rPr>
        <w:t>האחזקה</w:t>
      </w:r>
      <w:r w:rsidRPr="002749C8">
        <w:rPr>
          <w:rFonts w:ascii="DaunPenh" w:hAnsi="DaunPenh"/>
          <w:rtl/>
        </w:rPr>
        <w:t xml:space="preserve"> </w:t>
      </w:r>
      <w:r w:rsidRPr="002749C8">
        <w:rPr>
          <w:rFonts w:hint="cs"/>
          <w:rtl/>
        </w:rPr>
        <w:t>של</w:t>
      </w:r>
      <w:r w:rsidRPr="002749C8">
        <w:rPr>
          <w:rFonts w:ascii="DaunPenh" w:hAnsi="DaunPenh"/>
          <w:rtl/>
        </w:rPr>
        <w:t xml:space="preserve"> </w:t>
      </w:r>
      <w:r w:rsidRPr="002749C8">
        <w:rPr>
          <w:rFonts w:hint="cs"/>
          <w:rtl/>
        </w:rPr>
        <w:t>הדרך</w:t>
      </w:r>
      <w:r w:rsidRPr="002749C8">
        <w:rPr>
          <w:rFonts w:ascii="DaunPenh" w:hAnsi="DaunPenh"/>
          <w:rtl/>
        </w:rPr>
        <w:t xml:space="preserve"> </w:t>
      </w:r>
      <w:r w:rsidRPr="002749C8">
        <w:rPr>
          <w:rFonts w:hint="cs"/>
          <w:rtl/>
        </w:rPr>
        <w:t>ומתקניה</w:t>
      </w:r>
      <w:r w:rsidRPr="002749C8">
        <w:rPr>
          <w:rFonts w:ascii="DaunPenh" w:hAnsi="DaunPenh"/>
          <w:rtl/>
        </w:rPr>
        <w:t>.</w:t>
      </w:r>
    </w:p>
  </w:footnote>
  <w:footnote w:id="143">
    <w:p w:rsidR="003F5973" w:rsidRPr="00A80ABD" w:rsidRDefault="003F5973" w:rsidP="008C2F03">
      <w:pPr>
        <w:pStyle w:val="af"/>
        <w:ind w:left="708" w:hanging="708"/>
        <w:rPr>
          <w:rtl/>
        </w:rPr>
      </w:pPr>
      <w:r w:rsidRPr="00646ADE">
        <w:rPr>
          <w:rStyle w:val="af1"/>
        </w:rPr>
        <w:footnoteRef/>
      </w:r>
      <w:r w:rsidRPr="00646ADE">
        <w:rPr>
          <w:rtl/>
        </w:rPr>
        <w:t xml:space="preserve"> </w:t>
      </w:r>
      <w:r>
        <w:rPr>
          <w:rtl/>
        </w:rPr>
        <w:tab/>
      </w:r>
      <w:r w:rsidRPr="00646ADE">
        <w:rPr>
          <w:rFonts w:ascii="David" w:hAnsi="David" w:hint="cs"/>
          <w:rtl/>
        </w:rPr>
        <w:t xml:space="preserve">משרד התחבורה, </w:t>
      </w:r>
      <w:r w:rsidRPr="001227E5">
        <w:rPr>
          <w:rFonts w:ascii="David" w:hAnsi="David"/>
          <w:b/>
          <w:bCs/>
          <w:rtl/>
        </w:rPr>
        <w:t>הקמת רכבת קלה בפרוזדור חיפה - נצרת, עדכון בדיקת כדאיות כלכלית, דו"ח סופי</w:t>
      </w:r>
      <w:r>
        <w:rPr>
          <w:rFonts w:ascii="David" w:hAnsi="David" w:hint="cs"/>
          <w:rtl/>
        </w:rPr>
        <w:t xml:space="preserve"> </w:t>
      </w:r>
      <w:r>
        <w:rPr>
          <w:rtl/>
        </w:rPr>
        <w:tab/>
      </w:r>
      <w:r>
        <w:rPr>
          <w:rFonts w:ascii="David" w:hAnsi="David" w:hint="cs"/>
          <w:rtl/>
        </w:rPr>
        <w:t>(</w:t>
      </w:r>
      <w:r w:rsidRPr="00646ADE">
        <w:rPr>
          <w:rFonts w:ascii="David" w:hAnsi="David"/>
          <w:rtl/>
        </w:rPr>
        <w:t>דצמבר 2017</w:t>
      </w:r>
      <w:r>
        <w:rPr>
          <w:rFonts w:ascii="David" w:hAnsi="David" w:hint="cs"/>
          <w:rtl/>
        </w:rPr>
        <w:t>)</w:t>
      </w:r>
      <w:r w:rsidRPr="00646ADE">
        <w:rPr>
          <w:rFonts w:ascii="DaunPenh" w:hAnsi="DaunPenh" w:hint="cs"/>
          <w:rtl/>
        </w:rPr>
        <w:t>.</w:t>
      </w:r>
    </w:p>
  </w:footnote>
  <w:footnote w:id="144">
    <w:p w:rsidR="003F5973" w:rsidRDefault="003F5973" w:rsidP="008C2F03">
      <w:pPr>
        <w:pStyle w:val="af"/>
        <w:ind w:left="0" w:firstLine="0"/>
        <w:rPr>
          <w:rtl/>
        </w:rPr>
      </w:pPr>
      <w:r>
        <w:rPr>
          <w:rStyle w:val="af1"/>
        </w:rPr>
        <w:footnoteRef/>
      </w:r>
      <w:r>
        <w:rPr>
          <w:rtl/>
        </w:rPr>
        <w:t xml:space="preserve"> </w:t>
      </w:r>
      <w:r>
        <w:rPr>
          <w:rtl/>
        </w:rPr>
        <w:tab/>
      </w:r>
      <w:r w:rsidRPr="00A858C6">
        <w:rPr>
          <w:rtl/>
        </w:rPr>
        <w:t xml:space="preserve">הרכבת הקלה חיפה - נצרת </w:t>
      </w:r>
      <w:r>
        <w:rPr>
          <w:rtl/>
        </w:rPr>
        <w:t>(להלן -</w:t>
      </w:r>
      <w:r w:rsidRPr="00A858C6">
        <w:rPr>
          <w:rtl/>
        </w:rPr>
        <w:t xml:space="preserve"> "פרויקט נופית") היא רכבת קלה אזורית הצפויה לחבר את העיר חיפה </w:t>
      </w:r>
      <w:r>
        <w:rPr>
          <w:rtl/>
        </w:rPr>
        <w:tab/>
      </w:r>
      <w:r w:rsidRPr="00A858C6">
        <w:rPr>
          <w:rtl/>
        </w:rPr>
        <w:t>לעיר נצרת באמצעות 20 תחנות ולאורך 41 ק"מ.</w:t>
      </w:r>
      <w:r>
        <w:rPr>
          <w:rFonts w:hint="cs"/>
          <w:rtl/>
        </w:rPr>
        <w:t xml:space="preserve"> הפרויקט מבוצע על ידי חברת חוצה ישראל.</w:t>
      </w:r>
    </w:p>
  </w:footnote>
  <w:footnote w:id="145">
    <w:p w:rsidR="003F5973" w:rsidRDefault="003F5973" w:rsidP="008C2F03">
      <w:pPr>
        <w:pStyle w:val="af"/>
        <w:ind w:left="0" w:firstLine="0"/>
        <w:rPr>
          <w:rtl/>
        </w:rPr>
      </w:pPr>
      <w:r>
        <w:rPr>
          <w:rStyle w:val="af1"/>
        </w:rPr>
        <w:footnoteRef/>
      </w:r>
      <w:r>
        <w:rPr>
          <w:rtl/>
        </w:rPr>
        <w:t xml:space="preserve"> </w:t>
      </w:r>
      <w:r>
        <w:rPr>
          <w:rtl/>
        </w:rPr>
        <w:tab/>
      </w:r>
      <w:r w:rsidRPr="00A858C6">
        <w:rPr>
          <w:rtl/>
        </w:rPr>
        <w:t xml:space="preserve">פרויקט "קשת מודיעין" </w:t>
      </w:r>
      <w:r>
        <w:rPr>
          <w:rFonts w:hint="cs"/>
          <w:rtl/>
        </w:rPr>
        <w:t xml:space="preserve">הוא פרויקט </w:t>
      </w:r>
      <w:r w:rsidRPr="00A858C6">
        <w:rPr>
          <w:rtl/>
        </w:rPr>
        <w:t>חיבור מסילת מודיעין למסילת הקו המהיר לירושלים (</w:t>
      </w:r>
      <w:r w:rsidRPr="00A858C6">
        <w:t>A1</w:t>
      </w:r>
      <w:r w:rsidRPr="00A858C6">
        <w:rPr>
          <w:rtl/>
        </w:rPr>
        <w:t xml:space="preserve">) </w:t>
      </w:r>
      <w:r>
        <w:rPr>
          <w:rtl/>
        </w:rPr>
        <w:tab/>
      </w:r>
      <w:r w:rsidRPr="00A858C6">
        <w:rPr>
          <w:rtl/>
        </w:rPr>
        <w:t>באמצעות קטע מסילתי באורך 2.5 ק"מ.</w:t>
      </w:r>
      <w:r>
        <w:rPr>
          <w:rFonts w:hint="cs"/>
          <w:rtl/>
        </w:rPr>
        <w:t xml:space="preserve"> הפרויקט בוצע על ידי חברת רכבת ישראל.</w:t>
      </w:r>
    </w:p>
  </w:footnote>
  <w:footnote w:id="146">
    <w:p w:rsidR="003F5973" w:rsidRPr="002749C8" w:rsidRDefault="003F5973" w:rsidP="008C2F03">
      <w:pPr>
        <w:pStyle w:val="af"/>
        <w:ind w:left="0" w:firstLine="1"/>
        <w:rPr>
          <w:rFonts w:ascii="DaunPenh" w:hAnsi="DaunPenh"/>
          <w:rtl/>
        </w:rPr>
      </w:pPr>
      <w:r w:rsidRPr="002749C8">
        <w:rPr>
          <w:rStyle w:val="af1"/>
          <w:rFonts w:ascii="DaunPenh" w:hAnsi="DaunPenh"/>
        </w:rPr>
        <w:footnoteRef/>
      </w:r>
      <w:r w:rsidRPr="002749C8">
        <w:rPr>
          <w:rStyle w:val="af1"/>
          <w:rFonts w:ascii="DaunPenh" w:hAnsi="DaunPenh"/>
          <w:rtl/>
        </w:rPr>
        <w:t xml:space="preserve"> </w:t>
      </w:r>
      <w:r>
        <w:rPr>
          <w:rtl/>
        </w:rPr>
        <w:tab/>
      </w:r>
      <w:r>
        <w:rPr>
          <w:rFonts w:hint="cs"/>
          <w:rtl/>
        </w:rPr>
        <w:t xml:space="preserve">על </w:t>
      </w:r>
      <w:r w:rsidRPr="002749C8">
        <w:rPr>
          <w:rFonts w:hint="cs"/>
          <w:rtl/>
        </w:rPr>
        <w:t>פי</w:t>
      </w:r>
      <w:r w:rsidRPr="002749C8">
        <w:rPr>
          <w:rFonts w:ascii="DaunPenh" w:hAnsi="DaunPenh"/>
          <w:rtl/>
        </w:rPr>
        <w:t xml:space="preserve"> </w:t>
      </w:r>
      <w:r w:rsidRPr="002749C8">
        <w:rPr>
          <w:rFonts w:hint="cs"/>
          <w:rtl/>
        </w:rPr>
        <w:t>נוהל</w:t>
      </w:r>
      <w:r w:rsidRPr="002749C8">
        <w:rPr>
          <w:rFonts w:ascii="DaunPenh" w:hAnsi="DaunPenh"/>
          <w:rtl/>
        </w:rPr>
        <w:t xml:space="preserve"> </w:t>
      </w:r>
      <w:proofErr w:type="spellStart"/>
      <w:r w:rsidRPr="002749C8">
        <w:rPr>
          <w:rFonts w:hint="cs"/>
          <w:rtl/>
        </w:rPr>
        <w:t>פר</w:t>
      </w:r>
      <w:r w:rsidRPr="002749C8">
        <w:rPr>
          <w:rFonts w:ascii="DaunPenh" w:hAnsi="DaunPenh"/>
          <w:rtl/>
        </w:rPr>
        <w:t>"</w:t>
      </w:r>
      <w:r w:rsidRPr="002749C8">
        <w:rPr>
          <w:rFonts w:hint="cs"/>
          <w:rtl/>
        </w:rPr>
        <w:t>ת</w:t>
      </w:r>
      <w:proofErr w:type="spellEnd"/>
      <w:r w:rsidRPr="002749C8">
        <w:rPr>
          <w:rFonts w:ascii="DaunPenh" w:hAnsi="DaunPenh"/>
          <w:rtl/>
        </w:rPr>
        <w:t xml:space="preserve"> 2021, </w:t>
      </w:r>
      <w:r w:rsidRPr="002749C8">
        <w:rPr>
          <w:rFonts w:hint="cs"/>
          <w:rtl/>
        </w:rPr>
        <w:t>רכב</w:t>
      </w:r>
      <w:r w:rsidRPr="002749C8">
        <w:rPr>
          <w:rFonts w:ascii="DaunPenh" w:hAnsi="DaunPenh"/>
          <w:rtl/>
        </w:rPr>
        <w:t xml:space="preserve"> </w:t>
      </w:r>
      <w:r w:rsidRPr="002749C8">
        <w:rPr>
          <w:rFonts w:hint="cs"/>
          <w:rtl/>
        </w:rPr>
        <w:t>פרטי</w:t>
      </w:r>
      <w:r w:rsidRPr="002749C8">
        <w:rPr>
          <w:rFonts w:ascii="DaunPenh" w:hAnsi="DaunPenh"/>
          <w:rtl/>
        </w:rPr>
        <w:t xml:space="preserve">, </w:t>
      </w:r>
      <w:r w:rsidRPr="002749C8">
        <w:rPr>
          <w:rFonts w:hint="cs"/>
          <w:rtl/>
        </w:rPr>
        <w:t>מסחרי</w:t>
      </w:r>
      <w:r w:rsidRPr="002749C8">
        <w:rPr>
          <w:rFonts w:ascii="DaunPenh" w:hAnsi="DaunPenh"/>
          <w:rtl/>
        </w:rPr>
        <w:t xml:space="preserve"> </w:t>
      </w:r>
      <w:r w:rsidRPr="002749C8">
        <w:rPr>
          <w:rFonts w:hint="cs"/>
          <w:rtl/>
        </w:rPr>
        <w:t>ומונית</w:t>
      </w:r>
      <w:r w:rsidRPr="002749C8">
        <w:rPr>
          <w:rFonts w:ascii="DaunPenh" w:hAnsi="DaunPenh"/>
          <w:rtl/>
        </w:rPr>
        <w:t xml:space="preserve"> </w:t>
      </w:r>
      <w:r>
        <w:rPr>
          <w:rFonts w:hint="cs"/>
          <w:rtl/>
        </w:rPr>
        <w:t>הם</w:t>
      </w:r>
      <w:r w:rsidRPr="002749C8">
        <w:rPr>
          <w:rFonts w:ascii="DaunPenh" w:hAnsi="DaunPenh"/>
          <w:rtl/>
        </w:rPr>
        <w:t xml:space="preserve"> 1 </w:t>
      </w:r>
      <w:proofErr w:type="spellStart"/>
      <w:r w:rsidRPr="002749C8">
        <w:rPr>
          <w:rFonts w:hint="cs"/>
          <w:rtl/>
        </w:rPr>
        <w:t>יר</w:t>
      </w:r>
      <w:r w:rsidRPr="002749C8">
        <w:rPr>
          <w:rFonts w:ascii="DaunPenh" w:hAnsi="DaunPenh"/>
          <w:rtl/>
        </w:rPr>
        <w:t>"</w:t>
      </w:r>
      <w:r w:rsidRPr="002749C8">
        <w:rPr>
          <w:rFonts w:hint="cs"/>
          <w:rtl/>
        </w:rPr>
        <w:t>מ</w:t>
      </w:r>
      <w:proofErr w:type="spellEnd"/>
      <w:r w:rsidRPr="002749C8">
        <w:rPr>
          <w:rFonts w:ascii="DaunPenh" w:hAnsi="DaunPenh"/>
          <w:rtl/>
        </w:rPr>
        <w:t xml:space="preserve">, </w:t>
      </w:r>
      <w:r w:rsidRPr="002749C8">
        <w:rPr>
          <w:rFonts w:hint="cs"/>
          <w:rtl/>
        </w:rPr>
        <w:t>אוטובוסים</w:t>
      </w:r>
      <w:r w:rsidRPr="002749C8">
        <w:rPr>
          <w:rFonts w:ascii="DaunPenh" w:hAnsi="DaunPenh"/>
          <w:rtl/>
        </w:rPr>
        <w:t xml:space="preserve"> </w:t>
      </w:r>
      <w:r w:rsidRPr="002749C8">
        <w:rPr>
          <w:rFonts w:hint="cs"/>
          <w:rtl/>
        </w:rPr>
        <w:t>ומשאית</w:t>
      </w:r>
      <w:r w:rsidRPr="002749C8">
        <w:rPr>
          <w:rFonts w:ascii="DaunPenh" w:hAnsi="DaunPenh"/>
          <w:rtl/>
        </w:rPr>
        <w:t xml:space="preserve"> </w:t>
      </w:r>
      <w:r w:rsidRPr="002749C8">
        <w:rPr>
          <w:rFonts w:hint="cs"/>
          <w:rtl/>
        </w:rPr>
        <w:t>קלה</w:t>
      </w:r>
      <w:r w:rsidRPr="002749C8">
        <w:rPr>
          <w:rFonts w:ascii="DaunPenh" w:hAnsi="DaunPenh"/>
          <w:rtl/>
        </w:rPr>
        <w:t xml:space="preserve"> </w:t>
      </w:r>
      <w:r>
        <w:rPr>
          <w:rFonts w:hint="cs"/>
          <w:rtl/>
        </w:rPr>
        <w:t>הם</w:t>
      </w:r>
      <w:r w:rsidRPr="002749C8">
        <w:rPr>
          <w:rFonts w:ascii="DaunPenh" w:hAnsi="DaunPenh"/>
          <w:rtl/>
        </w:rPr>
        <w:t xml:space="preserve"> 1.8 </w:t>
      </w:r>
      <w:proofErr w:type="spellStart"/>
      <w:r w:rsidRPr="002749C8">
        <w:rPr>
          <w:rFonts w:hint="cs"/>
          <w:rtl/>
        </w:rPr>
        <w:t>יר</w:t>
      </w:r>
      <w:r w:rsidRPr="002749C8">
        <w:rPr>
          <w:rFonts w:ascii="DaunPenh" w:hAnsi="DaunPenh"/>
          <w:rtl/>
        </w:rPr>
        <w:t>"</w:t>
      </w:r>
      <w:r w:rsidRPr="002749C8">
        <w:rPr>
          <w:rFonts w:hint="cs"/>
          <w:rtl/>
        </w:rPr>
        <w:t>מ</w:t>
      </w:r>
      <w:proofErr w:type="spellEnd"/>
      <w:r w:rsidRPr="002749C8">
        <w:rPr>
          <w:rFonts w:ascii="DaunPenh" w:hAnsi="DaunPenh"/>
          <w:rtl/>
        </w:rPr>
        <w:t xml:space="preserve"> </w:t>
      </w:r>
      <w:r>
        <w:rPr>
          <w:rtl/>
        </w:rPr>
        <w:tab/>
      </w:r>
      <w:r w:rsidRPr="002749C8">
        <w:rPr>
          <w:rFonts w:hint="cs"/>
          <w:rtl/>
        </w:rPr>
        <w:t>ומשאית</w:t>
      </w:r>
      <w:r w:rsidRPr="002749C8">
        <w:rPr>
          <w:rFonts w:ascii="DaunPenh" w:hAnsi="DaunPenh"/>
          <w:rtl/>
        </w:rPr>
        <w:t xml:space="preserve"> </w:t>
      </w:r>
      <w:r w:rsidRPr="002749C8">
        <w:rPr>
          <w:rFonts w:hint="cs"/>
          <w:rtl/>
        </w:rPr>
        <w:t>כבדה</w:t>
      </w:r>
      <w:r w:rsidRPr="002749C8">
        <w:rPr>
          <w:rFonts w:ascii="DaunPenh" w:hAnsi="DaunPenh"/>
          <w:rtl/>
        </w:rPr>
        <w:t xml:space="preserve"> </w:t>
      </w:r>
      <w:r>
        <w:rPr>
          <w:rFonts w:hint="cs"/>
          <w:rtl/>
        </w:rPr>
        <w:t>היא</w:t>
      </w:r>
      <w:r w:rsidRPr="002749C8">
        <w:rPr>
          <w:rFonts w:ascii="DaunPenh" w:hAnsi="DaunPenh"/>
          <w:rtl/>
        </w:rPr>
        <w:t xml:space="preserve"> 2.2 </w:t>
      </w:r>
      <w:r w:rsidRPr="002749C8">
        <w:rPr>
          <w:rFonts w:hint="cs"/>
          <w:rtl/>
        </w:rPr>
        <w:t>יחידות</w:t>
      </w:r>
      <w:r w:rsidRPr="002749C8">
        <w:rPr>
          <w:rFonts w:ascii="DaunPenh" w:hAnsi="DaunPenh"/>
          <w:rtl/>
        </w:rPr>
        <w:t xml:space="preserve"> </w:t>
      </w:r>
      <w:r w:rsidRPr="002749C8">
        <w:rPr>
          <w:rFonts w:hint="cs"/>
          <w:rtl/>
        </w:rPr>
        <w:t>רכב</w:t>
      </w:r>
      <w:r w:rsidRPr="002749C8">
        <w:rPr>
          <w:rFonts w:ascii="DaunPenh" w:hAnsi="DaunPenh"/>
          <w:rtl/>
        </w:rPr>
        <w:t xml:space="preserve"> </w:t>
      </w:r>
      <w:r w:rsidRPr="002749C8">
        <w:rPr>
          <w:rFonts w:hint="cs"/>
          <w:rtl/>
        </w:rPr>
        <w:t>מושווה</w:t>
      </w:r>
      <w:r w:rsidRPr="002749C8">
        <w:rPr>
          <w:rFonts w:ascii="DaunPenh" w:hAnsi="DaunPenh"/>
          <w:rtl/>
        </w:rPr>
        <w:t>.</w:t>
      </w:r>
    </w:p>
  </w:footnote>
  <w:footnote w:id="147">
    <w:p w:rsidR="003F5973" w:rsidRPr="002749C8" w:rsidRDefault="003F5973" w:rsidP="008C2F03">
      <w:pPr>
        <w:pStyle w:val="af"/>
        <w:ind w:left="-1" w:firstLine="1"/>
        <w:rPr>
          <w:rFonts w:ascii="DaunPenh" w:hAnsi="DaunPenh"/>
          <w:rtl/>
        </w:rPr>
      </w:pPr>
      <w:r w:rsidRPr="002749C8">
        <w:rPr>
          <w:rStyle w:val="af1"/>
          <w:rFonts w:ascii="DaunPenh" w:hAnsi="DaunPenh"/>
        </w:rPr>
        <w:footnoteRef/>
      </w:r>
      <w:r w:rsidRPr="002749C8">
        <w:rPr>
          <w:rFonts w:ascii="DaunPenh" w:hAnsi="DaunPenh"/>
          <w:rtl/>
        </w:rPr>
        <w:t xml:space="preserve"> </w:t>
      </w:r>
      <w:r>
        <w:rPr>
          <w:rtl/>
        </w:rPr>
        <w:tab/>
      </w:r>
      <w:r w:rsidRPr="002749C8">
        <w:rPr>
          <w:rFonts w:hint="cs"/>
          <w:rtl/>
        </w:rPr>
        <w:t>הלשכה</w:t>
      </w:r>
      <w:r w:rsidRPr="002749C8">
        <w:rPr>
          <w:rFonts w:ascii="DaunPenh" w:hAnsi="DaunPenh"/>
          <w:rtl/>
        </w:rPr>
        <w:t xml:space="preserve"> </w:t>
      </w:r>
      <w:r w:rsidRPr="002749C8">
        <w:rPr>
          <w:rFonts w:hint="cs"/>
          <w:rtl/>
        </w:rPr>
        <w:t>המרכזית</w:t>
      </w:r>
      <w:r w:rsidRPr="002749C8">
        <w:rPr>
          <w:rFonts w:ascii="DaunPenh" w:hAnsi="DaunPenh"/>
          <w:rtl/>
        </w:rPr>
        <w:t xml:space="preserve"> </w:t>
      </w:r>
      <w:r w:rsidRPr="00E72BC2">
        <w:rPr>
          <w:rFonts w:ascii="David" w:hAnsi="David"/>
          <w:rtl/>
        </w:rPr>
        <w:t xml:space="preserve">לסטטיסטיקה, </w:t>
      </w:r>
      <w:hyperlink r:id="rId85" w:history="1">
        <w:r w:rsidRPr="00E72BC2">
          <w:rPr>
            <w:rStyle w:val="Hyperlink"/>
            <w:bCs/>
            <w:rtl/>
          </w:rPr>
          <w:t>ספירות תנועה בדרכים לא עירוניות 2017 - 2022</w:t>
        </w:r>
      </w:hyperlink>
      <w:r w:rsidRPr="00E72BC2">
        <w:rPr>
          <w:rFonts w:ascii="David" w:hAnsi="David"/>
          <w:rtl/>
        </w:rPr>
        <w:t xml:space="preserve"> (</w:t>
      </w:r>
      <w:r w:rsidRPr="00AE6D55">
        <w:rPr>
          <w:rtl/>
        </w:rPr>
        <w:t>אוגוסט</w:t>
      </w:r>
      <w:r w:rsidRPr="002749C8">
        <w:rPr>
          <w:rFonts w:ascii="DaunPenh" w:hAnsi="DaunPenh"/>
          <w:rtl/>
        </w:rPr>
        <w:t xml:space="preserve"> 2023</w:t>
      </w:r>
      <w:r>
        <w:rPr>
          <w:rFonts w:ascii="DaunPenh" w:hAnsi="DaunPenh" w:hint="cs"/>
          <w:rtl/>
        </w:rPr>
        <w:t>).</w:t>
      </w:r>
    </w:p>
  </w:footnote>
  <w:footnote w:id="148">
    <w:p w:rsidR="003F5973" w:rsidRPr="002749C8" w:rsidRDefault="003F5973" w:rsidP="008C2F03">
      <w:pPr>
        <w:pStyle w:val="af"/>
        <w:ind w:left="708" w:hanging="708"/>
        <w:rPr>
          <w:rFonts w:ascii="DaunPenh" w:hAnsi="DaunPenh"/>
        </w:rPr>
      </w:pPr>
      <w:r w:rsidRPr="002749C8">
        <w:rPr>
          <w:rStyle w:val="af1"/>
          <w:rFonts w:ascii="DaunPenh" w:hAnsi="DaunPenh"/>
        </w:rPr>
        <w:footnoteRef/>
      </w:r>
      <w:r w:rsidRPr="002749C8">
        <w:rPr>
          <w:rFonts w:ascii="DaunPenh" w:hAnsi="DaunPenh"/>
          <w:rtl/>
        </w:rPr>
        <w:t xml:space="preserve"> </w:t>
      </w:r>
      <w:bookmarkStart w:id="112" w:name="_Hlk205294707"/>
      <w:r>
        <w:rPr>
          <w:rtl/>
        </w:rPr>
        <w:tab/>
      </w:r>
      <w:r w:rsidRPr="002749C8">
        <w:rPr>
          <w:rFonts w:hint="cs"/>
          <w:rtl/>
        </w:rPr>
        <w:t>ערך</w:t>
      </w:r>
      <w:r w:rsidRPr="002749C8">
        <w:rPr>
          <w:rFonts w:ascii="DaunPenh" w:hAnsi="DaunPenh"/>
          <w:rtl/>
        </w:rPr>
        <w:t xml:space="preserve"> </w:t>
      </w:r>
      <w:proofErr w:type="spellStart"/>
      <w:r w:rsidRPr="002749C8">
        <w:rPr>
          <w:rFonts w:hint="cs"/>
          <w:rtl/>
        </w:rPr>
        <w:t>אופצי</w:t>
      </w:r>
      <w:r>
        <w:rPr>
          <w:rFonts w:hint="cs"/>
          <w:rtl/>
        </w:rPr>
        <w:t>י</w:t>
      </w:r>
      <w:r w:rsidRPr="002749C8">
        <w:rPr>
          <w:rFonts w:hint="cs"/>
          <w:rtl/>
        </w:rPr>
        <w:t>ה</w:t>
      </w:r>
      <w:proofErr w:type="spellEnd"/>
      <w:r w:rsidRPr="002749C8">
        <w:rPr>
          <w:rFonts w:ascii="DaunPenh" w:hAnsi="DaunPenh"/>
          <w:rtl/>
        </w:rPr>
        <w:t xml:space="preserve">: </w:t>
      </w:r>
      <w:r w:rsidRPr="002749C8">
        <w:rPr>
          <w:rFonts w:hint="cs"/>
          <w:rtl/>
        </w:rPr>
        <w:t>קיו</w:t>
      </w:r>
      <w:r>
        <w:rPr>
          <w:rFonts w:ascii="DaunPenh" w:hAnsi="DaunPenh" w:hint="cs"/>
          <w:rtl/>
        </w:rPr>
        <w:t>מה של</w:t>
      </w:r>
      <w:r w:rsidRPr="002749C8">
        <w:rPr>
          <w:rFonts w:ascii="DaunPenh" w:hAnsi="DaunPenh"/>
          <w:rtl/>
        </w:rPr>
        <w:t xml:space="preserve"> </w:t>
      </w:r>
      <w:proofErr w:type="spellStart"/>
      <w:r w:rsidRPr="002749C8">
        <w:rPr>
          <w:rFonts w:hint="cs"/>
          <w:rtl/>
        </w:rPr>
        <w:t>אופצ</w:t>
      </w:r>
      <w:r>
        <w:rPr>
          <w:rFonts w:hint="cs"/>
          <w:rtl/>
        </w:rPr>
        <w:t>י</w:t>
      </w:r>
      <w:r w:rsidRPr="002749C8">
        <w:rPr>
          <w:rFonts w:hint="cs"/>
          <w:rtl/>
        </w:rPr>
        <w:t>יה</w:t>
      </w:r>
      <w:proofErr w:type="spellEnd"/>
      <w:r w:rsidRPr="002749C8">
        <w:rPr>
          <w:rFonts w:ascii="DaunPenh" w:hAnsi="DaunPenh"/>
          <w:rtl/>
        </w:rPr>
        <w:t xml:space="preserve"> </w:t>
      </w:r>
      <w:r w:rsidRPr="002749C8">
        <w:rPr>
          <w:rFonts w:hint="cs"/>
          <w:rtl/>
        </w:rPr>
        <w:t>לשימוש</w:t>
      </w:r>
      <w:r w:rsidRPr="002749C8">
        <w:rPr>
          <w:rFonts w:ascii="DaunPenh" w:hAnsi="DaunPenh"/>
          <w:rtl/>
        </w:rPr>
        <w:t xml:space="preserve"> </w:t>
      </w:r>
      <w:r w:rsidRPr="002749C8">
        <w:rPr>
          <w:rFonts w:hint="cs"/>
          <w:rtl/>
        </w:rPr>
        <w:t>בתחבורה</w:t>
      </w:r>
      <w:r w:rsidRPr="002749C8">
        <w:rPr>
          <w:rFonts w:ascii="DaunPenh" w:hAnsi="DaunPenh"/>
          <w:rtl/>
        </w:rPr>
        <w:t xml:space="preserve"> </w:t>
      </w:r>
      <w:r w:rsidRPr="002749C8">
        <w:rPr>
          <w:rFonts w:hint="cs"/>
          <w:rtl/>
        </w:rPr>
        <w:t>ציבורית</w:t>
      </w:r>
      <w:r w:rsidRPr="002749C8">
        <w:rPr>
          <w:rFonts w:ascii="DaunPenh" w:hAnsi="DaunPenh"/>
          <w:rtl/>
        </w:rPr>
        <w:t xml:space="preserve"> </w:t>
      </w:r>
      <w:r>
        <w:rPr>
          <w:rFonts w:hint="cs"/>
          <w:rtl/>
        </w:rPr>
        <w:t xml:space="preserve">מביא </w:t>
      </w:r>
      <w:r w:rsidRPr="002749C8">
        <w:rPr>
          <w:rFonts w:hint="cs"/>
          <w:rtl/>
        </w:rPr>
        <w:t>תועלת</w:t>
      </w:r>
      <w:r w:rsidRPr="002749C8">
        <w:rPr>
          <w:rFonts w:ascii="DaunPenh" w:hAnsi="DaunPenh"/>
          <w:rtl/>
        </w:rPr>
        <w:t xml:space="preserve"> </w:t>
      </w:r>
      <w:r w:rsidRPr="002749C8">
        <w:rPr>
          <w:rFonts w:hint="cs"/>
          <w:rtl/>
        </w:rPr>
        <w:t>לאוכלוסייה</w:t>
      </w:r>
      <w:r w:rsidRPr="002749C8">
        <w:rPr>
          <w:rFonts w:ascii="DaunPenh" w:hAnsi="DaunPenh"/>
          <w:rtl/>
        </w:rPr>
        <w:t xml:space="preserve"> </w:t>
      </w:r>
      <w:r w:rsidRPr="002749C8">
        <w:rPr>
          <w:rFonts w:hint="cs"/>
          <w:rtl/>
        </w:rPr>
        <w:t>היכולה</w:t>
      </w:r>
      <w:r w:rsidRPr="002749C8">
        <w:rPr>
          <w:rFonts w:ascii="DaunPenh" w:hAnsi="DaunPenh"/>
          <w:rtl/>
        </w:rPr>
        <w:t xml:space="preserve"> </w:t>
      </w:r>
      <w:r w:rsidRPr="002749C8">
        <w:rPr>
          <w:rFonts w:hint="cs"/>
          <w:rtl/>
        </w:rPr>
        <w:t>להשתמש</w:t>
      </w:r>
      <w:r w:rsidRPr="002749C8">
        <w:rPr>
          <w:rFonts w:ascii="DaunPenh" w:hAnsi="DaunPenh"/>
          <w:rtl/>
        </w:rPr>
        <w:t xml:space="preserve"> </w:t>
      </w:r>
      <w:r>
        <w:rPr>
          <w:rtl/>
        </w:rPr>
        <w:tab/>
      </w:r>
      <w:proofErr w:type="spellStart"/>
      <w:r w:rsidRPr="002749C8">
        <w:rPr>
          <w:rFonts w:hint="cs"/>
          <w:rtl/>
        </w:rPr>
        <w:t>באופצי</w:t>
      </w:r>
      <w:r>
        <w:rPr>
          <w:rFonts w:hint="cs"/>
          <w:rtl/>
        </w:rPr>
        <w:t>י</w:t>
      </w:r>
      <w:r w:rsidRPr="002749C8">
        <w:rPr>
          <w:rFonts w:hint="cs"/>
          <w:rtl/>
        </w:rPr>
        <w:t>ה</w:t>
      </w:r>
      <w:proofErr w:type="spellEnd"/>
      <w:r w:rsidRPr="002749C8">
        <w:rPr>
          <w:rFonts w:ascii="DaunPenh" w:hAnsi="DaunPenh"/>
          <w:rtl/>
        </w:rPr>
        <w:t xml:space="preserve"> </w:t>
      </w:r>
      <w:r w:rsidRPr="002749C8">
        <w:rPr>
          <w:rFonts w:hint="cs"/>
          <w:rtl/>
        </w:rPr>
        <w:t>זו</w:t>
      </w:r>
      <w:r>
        <w:rPr>
          <w:rFonts w:ascii="DaunPenh" w:hAnsi="DaunPenh" w:hint="cs"/>
          <w:rtl/>
        </w:rPr>
        <w:t xml:space="preserve">, אף אם בפועל אינה משתמשת בה. </w:t>
      </w:r>
      <w:r w:rsidRPr="002749C8">
        <w:rPr>
          <w:rFonts w:hint="cs"/>
          <w:rtl/>
        </w:rPr>
        <w:t>תועלת</w:t>
      </w:r>
      <w:r w:rsidRPr="002749C8">
        <w:rPr>
          <w:rFonts w:ascii="DaunPenh" w:hAnsi="DaunPenh"/>
          <w:rtl/>
        </w:rPr>
        <w:t xml:space="preserve"> </w:t>
      </w:r>
      <w:r w:rsidRPr="002749C8">
        <w:rPr>
          <w:rFonts w:hint="cs"/>
          <w:rtl/>
        </w:rPr>
        <w:t>זו</w:t>
      </w:r>
      <w:r w:rsidRPr="002749C8">
        <w:rPr>
          <w:rFonts w:ascii="DaunPenh" w:hAnsi="DaunPenh"/>
          <w:rtl/>
        </w:rPr>
        <w:t xml:space="preserve"> </w:t>
      </w:r>
      <w:r w:rsidRPr="002749C8">
        <w:rPr>
          <w:rFonts w:hint="cs"/>
          <w:rtl/>
        </w:rPr>
        <w:t>יכולה</w:t>
      </w:r>
      <w:r w:rsidRPr="002749C8">
        <w:rPr>
          <w:rFonts w:ascii="DaunPenh" w:hAnsi="DaunPenh"/>
          <w:rtl/>
        </w:rPr>
        <w:t xml:space="preserve"> </w:t>
      </w:r>
      <w:r w:rsidRPr="002749C8">
        <w:rPr>
          <w:rFonts w:hint="cs"/>
          <w:rtl/>
        </w:rPr>
        <w:t>לנבוע</w:t>
      </w:r>
      <w:r w:rsidRPr="002749C8">
        <w:rPr>
          <w:rFonts w:ascii="DaunPenh" w:hAnsi="DaunPenh"/>
          <w:rtl/>
        </w:rPr>
        <w:t xml:space="preserve"> </w:t>
      </w:r>
      <w:proofErr w:type="spellStart"/>
      <w:r w:rsidRPr="002749C8">
        <w:rPr>
          <w:rFonts w:hint="cs"/>
          <w:rtl/>
        </w:rPr>
        <w:t>מהאופצי</w:t>
      </w:r>
      <w:r>
        <w:rPr>
          <w:rFonts w:hint="cs"/>
          <w:rtl/>
        </w:rPr>
        <w:t>י</w:t>
      </w:r>
      <w:r w:rsidRPr="002749C8">
        <w:rPr>
          <w:rFonts w:hint="cs"/>
          <w:rtl/>
        </w:rPr>
        <w:t>ה</w:t>
      </w:r>
      <w:proofErr w:type="spellEnd"/>
      <w:r w:rsidRPr="002749C8">
        <w:rPr>
          <w:rFonts w:ascii="DaunPenh" w:hAnsi="DaunPenh"/>
          <w:rtl/>
        </w:rPr>
        <w:t xml:space="preserve"> </w:t>
      </w:r>
      <w:r w:rsidRPr="002749C8">
        <w:rPr>
          <w:rFonts w:hint="cs"/>
          <w:rtl/>
        </w:rPr>
        <w:t>להשתמש</w:t>
      </w:r>
      <w:r w:rsidRPr="002749C8">
        <w:rPr>
          <w:rFonts w:ascii="DaunPenh" w:hAnsi="DaunPenh"/>
          <w:rtl/>
        </w:rPr>
        <w:t xml:space="preserve"> </w:t>
      </w:r>
      <w:r>
        <w:rPr>
          <w:rFonts w:ascii="DaunPenh" w:hAnsi="DaunPenh" w:hint="cs"/>
          <w:rtl/>
        </w:rPr>
        <w:t xml:space="preserve">בתחבורה </w:t>
      </w:r>
      <w:r>
        <w:rPr>
          <w:rtl/>
        </w:rPr>
        <w:tab/>
      </w:r>
      <w:r>
        <w:rPr>
          <w:rFonts w:ascii="DaunPenh" w:hAnsi="DaunPenh" w:hint="cs"/>
          <w:rtl/>
        </w:rPr>
        <w:t xml:space="preserve">הציבורית במצבים מיוחדים שבהם הרכב אינו זמין, </w:t>
      </w:r>
      <w:proofErr w:type="spellStart"/>
      <w:r>
        <w:rPr>
          <w:rFonts w:ascii="DaunPenh" w:hAnsi="DaunPenh" w:hint="cs"/>
          <w:rtl/>
        </w:rPr>
        <w:t>האופצייה</w:t>
      </w:r>
      <w:proofErr w:type="spellEnd"/>
      <w:r>
        <w:rPr>
          <w:rFonts w:ascii="DaunPenh" w:hAnsi="DaunPenh" w:hint="cs"/>
          <w:rtl/>
        </w:rPr>
        <w:t xml:space="preserve"> להשתמש בה בעתיד, והאפשרות שלאנשים </w:t>
      </w:r>
      <w:r>
        <w:rPr>
          <w:rtl/>
        </w:rPr>
        <w:tab/>
      </w:r>
      <w:r>
        <w:rPr>
          <w:rFonts w:ascii="DaunPenh" w:hAnsi="DaunPenh" w:hint="cs"/>
          <w:rtl/>
        </w:rPr>
        <w:t xml:space="preserve">אחרים תהיה </w:t>
      </w:r>
      <w:r w:rsidRPr="002749C8">
        <w:rPr>
          <w:rFonts w:hint="cs"/>
          <w:rtl/>
        </w:rPr>
        <w:t>יותר</w:t>
      </w:r>
      <w:r w:rsidRPr="002749C8">
        <w:rPr>
          <w:rFonts w:ascii="DaunPenh" w:hAnsi="DaunPenh"/>
          <w:rtl/>
        </w:rPr>
        <w:t xml:space="preserve"> </w:t>
      </w:r>
      <w:r w:rsidRPr="002749C8">
        <w:rPr>
          <w:rFonts w:hint="cs"/>
          <w:rtl/>
        </w:rPr>
        <w:t>נגישות</w:t>
      </w:r>
      <w:r w:rsidRPr="002749C8">
        <w:rPr>
          <w:rFonts w:ascii="DaunPenh" w:hAnsi="DaunPenh"/>
          <w:rtl/>
        </w:rPr>
        <w:t xml:space="preserve"> </w:t>
      </w:r>
      <w:r w:rsidRPr="002749C8">
        <w:rPr>
          <w:rFonts w:hint="cs"/>
          <w:rtl/>
        </w:rPr>
        <w:t>אל</w:t>
      </w:r>
      <w:r w:rsidRPr="002749C8">
        <w:rPr>
          <w:rFonts w:ascii="DaunPenh" w:hAnsi="DaunPenh"/>
          <w:rtl/>
        </w:rPr>
        <w:t xml:space="preserve"> </w:t>
      </w:r>
      <w:r w:rsidRPr="002749C8">
        <w:rPr>
          <w:rFonts w:hint="cs"/>
          <w:rtl/>
        </w:rPr>
        <w:t>הפרט</w:t>
      </w:r>
      <w:r w:rsidRPr="002749C8">
        <w:rPr>
          <w:rFonts w:ascii="DaunPenh" w:hAnsi="DaunPenh"/>
          <w:rtl/>
        </w:rPr>
        <w:t>.</w:t>
      </w:r>
      <w:bookmarkEnd w:id="112"/>
      <w:r w:rsidRPr="002749C8">
        <w:rPr>
          <w:rFonts w:ascii="DaunPenh" w:hAnsi="DaunPenh"/>
          <w:rtl/>
        </w:rPr>
        <w:t xml:space="preserve">. </w:t>
      </w:r>
      <w:r w:rsidRPr="002749C8">
        <w:rPr>
          <w:rFonts w:hint="cs"/>
          <w:rtl/>
        </w:rPr>
        <w:t>מדינת</w:t>
      </w:r>
      <w:r w:rsidRPr="002749C8">
        <w:rPr>
          <w:rFonts w:ascii="DaunPenh" w:hAnsi="DaunPenh"/>
          <w:rtl/>
        </w:rPr>
        <w:t xml:space="preserve"> </w:t>
      </w:r>
      <w:r w:rsidRPr="002749C8">
        <w:rPr>
          <w:rFonts w:hint="cs"/>
          <w:rtl/>
        </w:rPr>
        <w:t>ישראל</w:t>
      </w:r>
      <w:r w:rsidRPr="002749C8">
        <w:rPr>
          <w:rFonts w:ascii="DaunPenh" w:hAnsi="DaunPenh"/>
          <w:rtl/>
        </w:rPr>
        <w:t xml:space="preserve">, </w:t>
      </w:r>
      <w:r w:rsidRPr="002749C8">
        <w:rPr>
          <w:rFonts w:hint="cs"/>
          <w:rtl/>
        </w:rPr>
        <w:t>פיתוח</w:t>
      </w:r>
      <w:r w:rsidRPr="002749C8">
        <w:rPr>
          <w:rFonts w:ascii="DaunPenh" w:hAnsi="DaunPenh"/>
          <w:rtl/>
        </w:rPr>
        <w:t xml:space="preserve"> </w:t>
      </w:r>
      <w:r w:rsidRPr="002749C8">
        <w:rPr>
          <w:rFonts w:hint="cs"/>
          <w:rtl/>
        </w:rPr>
        <w:t>התחבורה</w:t>
      </w:r>
      <w:r w:rsidRPr="002749C8">
        <w:rPr>
          <w:rFonts w:ascii="DaunPenh" w:hAnsi="DaunPenh"/>
          <w:rtl/>
        </w:rPr>
        <w:t xml:space="preserve"> </w:t>
      </w:r>
      <w:r w:rsidRPr="002749C8">
        <w:rPr>
          <w:rFonts w:hint="cs"/>
          <w:rtl/>
        </w:rPr>
        <w:t>הציבורית</w:t>
      </w:r>
      <w:r>
        <w:rPr>
          <w:rFonts w:hint="cs"/>
          <w:rtl/>
        </w:rPr>
        <w:t>,</w:t>
      </w:r>
      <w:r w:rsidRPr="002749C8">
        <w:rPr>
          <w:rFonts w:ascii="DaunPenh" w:hAnsi="DaunPenh"/>
          <w:rtl/>
        </w:rPr>
        <w:t xml:space="preserve"> </w:t>
      </w:r>
      <w:r w:rsidRPr="001227E5">
        <w:rPr>
          <w:rFonts w:hint="eastAsia"/>
          <w:b/>
          <w:bCs/>
          <w:rtl/>
        </w:rPr>
        <w:t>תכנית</w:t>
      </w:r>
      <w:r w:rsidRPr="001227E5">
        <w:rPr>
          <w:rFonts w:ascii="DaunPenh" w:hAnsi="DaunPenh"/>
          <w:b/>
          <w:bCs/>
          <w:rtl/>
        </w:rPr>
        <w:t xml:space="preserve"> </w:t>
      </w:r>
      <w:r w:rsidRPr="001227E5">
        <w:rPr>
          <w:rFonts w:hint="eastAsia"/>
          <w:b/>
          <w:bCs/>
          <w:rtl/>
        </w:rPr>
        <w:t>אסטרטגית</w:t>
      </w:r>
      <w:r w:rsidRPr="001227E5">
        <w:rPr>
          <w:rFonts w:ascii="DaunPenh" w:hAnsi="DaunPenh"/>
          <w:b/>
          <w:bCs/>
          <w:rtl/>
        </w:rPr>
        <w:t xml:space="preserve"> </w:t>
      </w:r>
      <w:r>
        <w:rPr>
          <w:rtl/>
        </w:rPr>
        <w:tab/>
      </w:r>
      <w:r w:rsidRPr="001227E5">
        <w:rPr>
          <w:rFonts w:hint="eastAsia"/>
          <w:b/>
          <w:bCs/>
          <w:rtl/>
        </w:rPr>
        <w:t>לפיתוח</w:t>
      </w:r>
      <w:r w:rsidRPr="001227E5">
        <w:rPr>
          <w:rFonts w:ascii="DaunPenh" w:hAnsi="DaunPenh"/>
          <w:b/>
          <w:bCs/>
          <w:rtl/>
        </w:rPr>
        <w:t xml:space="preserve"> </w:t>
      </w:r>
      <w:r w:rsidRPr="001227E5">
        <w:rPr>
          <w:rFonts w:hint="eastAsia"/>
          <w:b/>
          <w:bCs/>
          <w:rtl/>
        </w:rPr>
        <w:t>מערכת</w:t>
      </w:r>
      <w:r w:rsidRPr="001227E5">
        <w:rPr>
          <w:rFonts w:ascii="DaunPenh" w:hAnsi="DaunPenh"/>
          <w:b/>
          <w:bCs/>
          <w:rtl/>
        </w:rPr>
        <w:t xml:space="preserve"> </w:t>
      </w:r>
      <w:r w:rsidRPr="001227E5">
        <w:rPr>
          <w:rFonts w:hint="eastAsia"/>
          <w:b/>
          <w:bCs/>
          <w:rtl/>
        </w:rPr>
        <w:t>תחבורה</w:t>
      </w:r>
      <w:r w:rsidRPr="001227E5">
        <w:rPr>
          <w:rFonts w:ascii="DaunPenh" w:hAnsi="DaunPenh"/>
          <w:b/>
          <w:bCs/>
          <w:rtl/>
        </w:rPr>
        <w:t xml:space="preserve"> </w:t>
      </w:r>
      <w:r w:rsidRPr="001227E5">
        <w:rPr>
          <w:rFonts w:hint="eastAsia"/>
          <w:b/>
          <w:bCs/>
          <w:rtl/>
        </w:rPr>
        <w:t>ציבורית</w:t>
      </w:r>
      <w:r w:rsidRPr="001227E5">
        <w:rPr>
          <w:rFonts w:ascii="DaunPenh" w:hAnsi="DaunPenh"/>
          <w:b/>
          <w:bCs/>
          <w:rtl/>
        </w:rPr>
        <w:t xml:space="preserve"> </w:t>
      </w:r>
      <w:r w:rsidRPr="001227E5">
        <w:rPr>
          <w:rFonts w:hint="eastAsia"/>
          <w:b/>
          <w:bCs/>
          <w:rtl/>
        </w:rPr>
        <w:t>עתירת</w:t>
      </w:r>
      <w:r w:rsidRPr="001227E5">
        <w:rPr>
          <w:rFonts w:ascii="DaunPenh" w:hAnsi="DaunPenh"/>
          <w:b/>
          <w:bCs/>
          <w:rtl/>
        </w:rPr>
        <w:t xml:space="preserve"> </w:t>
      </w:r>
      <w:r w:rsidRPr="001227E5">
        <w:rPr>
          <w:rFonts w:hint="eastAsia"/>
          <w:b/>
          <w:bCs/>
          <w:rtl/>
        </w:rPr>
        <w:t>נוסעים</w:t>
      </w:r>
      <w:r w:rsidRPr="001227E5">
        <w:rPr>
          <w:rFonts w:ascii="DaunPenh" w:hAnsi="DaunPenh"/>
          <w:b/>
          <w:bCs/>
          <w:rtl/>
        </w:rPr>
        <w:t xml:space="preserve"> </w:t>
      </w:r>
      <w:r w:rsidRPr="001227E5">
        <w:rPr>
          <w:rFonts w:hint="eastAsia"/>
          <w:b/>
          <w:bCs/>
          <w:rtl/>
        </w:rPr>
        <w:t>במטרופולין</w:t>
      </w:r>
      <w:r w:rsidRPr="001227E5">
        <w:rPr>
          <w:rFonts w:ascii="DaunPenh" w:hAnsi="DaunPenh"/>
          <w:b/>
          <w:bCs/>
          <w:rtl/>
        </w:rPr>
        <w:t xml:space="preserve"> </w:t>
      </w:r>
      <w:r w:rsidRPr="001227E5">
        <w:rPr>
          <w:rFonts w:hint="eastAsia"/>
          <w:b/>
          <w:bCs/>
          <w:rtl/>
        </w:rPr>
        <w:t>תל</w:t>
      </w:r>
      <w:r w:rsidRPr="001227E5">
        <w:rPr>
          <w:rFonts w:ascii="DaunPenh" w:hAnsi="DaunPenh"/>
          <w:b/>
          <w:bCs/>
          <w:rtl/>
        </w:rPr>
        <w:t xml:space="preserve"> </w:t>
      </w:r>
      <w:r w:rsidRPr="001227E5">
        <w:rPr>
          <w:rFonts w:hint="eastAsia"/>
          <w:b/>
          <w:bCs/>
          <w:rtl/>
        </w:rPr>
        <w:t>אביב</w:t>
      </w:r>
      <w:r w:rsidRPr="001227E5">
        <w:rPr>
          <w:rFonts w:ascii="DaunPenh" w:hAnsi="DaunPenh"/>
          <w:b/>
          <w:bCs/>
          <w:rtl/>
        </w:rPr>
        <w:t xml:space="preserve">, </w:t>
      </w:r>
      <w:hyperlink r:id="rId86" w:history="1">
        <w:r w:rsidRPr="001227E5">
          <w:rPr>
            <w:rStyle w:val="Hyperlink"/>
            <w:rFonts w:hint="eastAsia"/>
            <w:bCs/>
            <w:rtl/>
          </w:rPr>
          <w:t>דוח</w:t>
        </w:r>
        <w:r w:rsidRPr="001227E5">
          <w:rPr>
            <w:rStyle w:val="Hyperlink"/>
            <w:rFonts w:ascii="DaunPenh" w:hAnsi="DaunPenh"/>
            <w:bCs/>
            <w:rtl/>
          </w:rPr>
          <w:t xml:space="preserve"> </w:t>
        </w:r>
        <w:r w:rsidRPr="001227E5">
          <w:rPr>
            <w:rStyle w:val="Hyperlink"/>
            <w:rFonts w:hint="eastAsia"/>
            <w:bCs/>
            <w:rtl/>
          </w:rPr>
          <w:t>מסכם</w:t>
        </w:r>
      </w:hyperlink>
      <w:r w:rsidRPr="002749C8">
        <w:rPr>
          <w:rFonts w:ascii="DaunPenh" w:hAnsi="DaunPenh"/>
          <w:rtl/>
        </w:rPr>
        <w:t xml:space="preserve"> </w:t>
      </w:r>
      <w:r>
        <w:rPr>
          <w:rFonts w:ascii="DaunPenh" w:hAnsi="DaunPenh" w:hint="cs"/>
          <w:rtl/>
        </w:rPr>
        <w:t>(</w:t>
      </w:r>
      <w:r w:rsidRPr="002749C8">
        <w:rPr>
          <w:rFonts w:ascii="DaunPenh" w:hAnsi="DaunPenh"/>
          <w:rtl/>
        </w:rPr>
        <w:t>2016</w:t>
      </w:r>
      <w:r>
        <w:rPr>
          <w:rFonts w:ascii="DaunPenh" w:hAnsi="DaunPenh" w:hint="cs"/>
          <w:rtl/>
        </w:rPr>
        <w:t>).</w:t>
      </w:r>
    </w:p>
  </w:footnote>
  <w:footnote w:id="149">
    <w:p w:rsidR="003F5973" w:rsidRDefault="003F5973" w:rsidP="008C2F03">
      <w:pPr>
        <w:pStyle w:val="af"/>
        <w:rPr>
          <w:rtl/>
        </w:rPr>
      </w:pPr>
      <w:r>
        <w:rPr>
          <w:rStyle w:val="af1"/>
        </w:rPr>
        <w:footnoteRef/>
      </w:r>
      <w:r>
        <w:rPr>
          <w:rtl/>
        </w:rPr>
        <w:t xml:space="preserve"> </w:t>
      </w:r>
      <w:r>
        <w:rPr>
          <w:rtl/>
        </w:rPr>
        <w:tab/>
      </w:r>
      <w:r>
        <w:rPr>
          <w:rFonts w:hint="cs"/>
          <w:rtl/>
        </w:rPr>
        <w:t xml:space="preserve">משרד התחבורה הבריטי, </w:t>
      </w:r>
      <w:hyperlink r:id="rId87" w:history="1">
        <w:r w:rsidRPr="001227E5">
          <w:rPr>
            <w:rStyle w:val="Hyperlink"/>
            <w:bCs/>
          </w:rPr>
          <w:t>Post Opening Project Evaluation (POPE) of major schemes</w:t>
        </w:r>
      </w:hyperlink>
      <w:r>
        <w:rPr>
          <w:rFonts w:hint="cs"/>
          <w:rtl/>
        </w:rPr>
        <w:t>.</w:t>
      </w:r>
    </w:p>
  </w:footnote>
  <w:footnote w:id="150">
    <w:p w:rsidR="003F5973" w:rsidRDefault="003F5973" w:rsidP="008C2F03">
      <w:pPr>
        <w:pStyle w:val="af"/>
        <w:rPr>
          <w:rtl/>
        </w:rPr>
      </w:pPr>
      <w:r>
        <w:rPr>
          <w:rStyle w:val="af1"/>
        </w:rPr>
        <w:footnoteRef/>
      </w:r>
      <w:r>
        <w:rPr>
          <w:rtl/>
        </w:rPr>
        <w:t xml:space="preserve"> </w:t>
      </w:r>
      <w:r>
        <w:rPr>
          <w:rtl/>
        </w:rPr>
        <w:tab/>
      </w:r>
      <w:r>
        <w:rPr>
          <w:rFonts w:hint="cs"/>
          <w:rtl/>
        </w:rPr>
        <w:t xml:space="preserve">ממשלת בריטניה, </w:t>
      </w:r>
      <w:hyperlink r:id="rId88" w:history="1">
        <w:r w:rsidRPr="001227E5">
          <w:rPr>
            <w:rStyle w:val="Hyperlink"/>
            <w:bCs/>
          </w:rPr>
          <w:t>Post-opening project evaluation for major projects</w:t>
        </w:r>
      </w:hyperlink>
      <w:r>
        <w:rPr>
          <w:rFonts w:hint="cs"/>
          <w:rtl/>
        </w:rPr>
        <w:t xml:space="preserve"> (מרץ 2024).</w:t>
      </w:r>
    </w:p>
  </w:footnote>
  <w:footnote w:id="151">
    <w:p w:rsidR="003F5973" w:rsidRDefault="003F5973" w:rsidP="008C2F03">
      <w:pPr>
        <w:pStyle w:val="af"/>
        <w:ind w:left="708" w:hanging="708"/>
        <w:rPr>
          <w:rtl/>
        </w:rPr>
      </w:pPr>
      <w:r>
        <w:rPr>
          <w:rStyle w:val="af1"/>
        </w:rPr>
        <w:footnoteRef/>
      </w:r>
      <w:r>
        <w:rPr>
          <w:rtl/>
        </w:rPr>
        <w:t xml:space="preserve"> </w:t>
      </w:r>
      <w:r>
        <w:rPr>
          <w:rtl/>
        </w:rPr>
        <w:tab/>
      </w:r>
      <w:r>
        <w:rPr>
          <w:rFonts w:hint="cs"/>
          <w:rtl/>
        </w:rPr>
        <w:t xml:space="preserve">רשות התחבורה של לונדון, </w:t>
      </w:r>
      <w:hyperlink r:id="rId89" w:history="1">
        <w:r w:rsidRPr="001227E5">
          <w:rPr>
            <w:rStyle w:val="Hyperlink"/>
            <w:bCs/>
          </w:rPr>
          <w:t>Transformational Elizabeth line reaches 500 million passenger journeys</w:t>
        </w:r>
      </w:hyperlink>
      <w:r>
        <w:rPr>
          <w:rFonts w:hint="cs"/>
          <w:rtl/>
        </w:rPr>
        <w:t xml:space="preserve"> (ינואר 2025).</w:t>
      </w:r>
    </w:p>
  </w:footnote>
  <w:footnote w:id="152">
    <w:p w:rsidR="003F5973" w:rsidRPr="00320DE3" w:rsidRDefault="003F5973" w:rsidP="008C2F03">
      <w:pPr>
        <w:pStyle w:val="af"/>
        <w:ind w:left="0" w:firstLine="0"/>
        <w:rPr>
          <w:rtl/>
        </w:rPr>
      </w:pPr>
      <w:r>
        <w:rPr>
          <w:rStyle w:val="af1"/>
        </w:rPr>
        <w:footnoteRef/>
      </w:r>
      <w:r>
        <w:rPr>
          <w:rtl/>
        </w:rPr>
        <w:t xml:space="preserve"> </w:t>
      </w:r>
      <w:r>
        <w:rPr>
          <w:rtl/>
        </w:rPr>
        <w:tab/>
      </w:r>
      <w:r>
        <w:rPr>
          <w:rFonts w:hint="cs"/>
          <w:rtl/>
        </w:rPr>
        <w:t>ארגון ה-</w:t>
      </w:r>
      <w:hyperlink r:id="rId90" w:history="1">
        <w:r w:rsidRPr="00320DE3">
          <w:rPr>
            <w:rStyle w:val="Hyperlink"/>
            <w:rFonts w:hint="cs"/>
          </w:rPr>
          <w:t>ITF</w:t>
        </w:r>
      </w:hyperlink>
      <w:r>
        <w:rPr>
          <w:rFonts w:hint="cs"/>
          <w:rtl/>
        </w:rPr>
        <w:t xml:space="preserve"> (</w:t>
      </w:r>
      <w:r w:rsidRPr="00320DE3">
        <w:t>International Transport Forum</w:t>
      </w:r>
      <w:r>
        <w:rPr>
          <w:rFonts w:hint="cs"/>
          <w:rtl/>
        </w:rPr>
        <w:t>), פורום התחבורה הבין-לאומי של ארגון ה-</w:t>
      </w:r>
      <w:r>
        <w:rPr>
          <w:rFonts w:hint="cs"/>
        </w:rPr>
        <w:t>OECD</w:t>
      </w:r>
      <w:r>
        <w:rPr>
          <w:rFonts w:hint="cs"/>
          <w:rtl/>
        </w:rPr>
        <w:t xml:space="preserve"> כולל 69 מדינות חברות ומשמש צוות חשיבה למדיניות בתחום התחבורה.</w:t>
      </w:r>
    </w:p>
  </w:footnote>
  <w:footnote w:id="153">
    <w:p w:rsidR="003F5973" w:rsidRDefault="003F5973" w:rsidP="008C2F03">
      <w:pPr>
        <w:pStyle w:val="af"/>
        <w:ind w:left="0" w:firstLine="0"/>
      </w:pPr>
      <w:r>
        <w:rPr>
          <w:rStyle w:val="af1"/>
        </w:rPr>
        <w:footnoteRef/>
      </w:r>
      <w:r>
        <w:rPr>
          <w:rtl/>
        </w:rPr>
        <w:t xml:space="preserve"> </w:t>
      </w:r>
      <w:r>
        <w:rPr>
          <w:rtl/>
        </w:rPr>
        <w:tab/>
      </w:r>
      <w:r>
        <w:rPr>
          <w:rFonts w:hint="cs"/>
          <w:rtl/>
        </w:rPr>
        <w:t xml:space="preserve">מדריך </w:t>
      </w:r>
      <w:hyperlink r:id="rId91" w:history="1">
        <w:r w:rsidRPr="00320DE3">
          <w:rPr>
            <w:rStyle w:val="Hyperlink"/>
          </w:rPr>
          <w:t>Broadening Transport Appraisal Summary and Conclusions</w:t>
        </w:r>
      </w:hyperlink>
      <w:r>
        <w:rPr>
          <w:rFonts w:hint="cs"/>
          <w:rtl/>
        </w:rPr>
        <w:t xml:space="preserve"> שנערך בחודש </w:t>
      </w:r>
      <w:hyperlink r:id="rId92" w:history="1">
        <w:r w:rsidRPr="00320DE3">
          <w:rPr>
            <w:rStyle w:val="Hyperlink"/>
            <w:rFonts w:hint="cs"/>
            <w:rtl/>
          </w:rPr>
          <w:t>אוקטובר 2021</w:t>
        </w:r>
      </w:hyperlink>
      <w:r>
        <w:rPr>
          <w:rFonts w:hint="cs"/>
          <w:rtl/>
        </w:rPr>
        <w:t xml:space="preserve"> </w:t>
      </w:r>
      <w:r>
        <w:rPr>
          <w:rtl/>
        </w:rPr>
        <w:tab/>
      </w:r>
      <w:r>
        <w:rPr>
          <w:rFonts w:hint="cs"/>
          <w:rtl/>
        </w:rPr>
        <w:t>ומרכז ממצאים של 44 מומחים מ-21 מדינות.</w:t>
      </w:r>
    </w:p>
  </w:footnote>
  <w:footnote w:id="154">
    <w:p w:rsidR="003F5973" w:rsidRPr="009603C5" w:rsidRDefault="003F5973" w:rsidP="008C2F03">
      <w:pPr>
        <w:pStyle w:val="af"/>
        <w:ind w:left="0" w:firstLine="0"/>
        <w:rPr>
          <w:b/>
          <w:bCs/>
          <w:rtl/>
        </w:rPr>
      </w:pPr>
      <w:r>
        <w:rPr>
          <w:rStyle w:val="af1"/>
        </w:rPr>
        <w:footnoteRef/>
      </w:r>
      <w:r>
        <w:rPr>
          <w:rtl/>
        </w:rPr>
        <w:t xml:space="preserve"> </w:t>
      </w:r>
      <w:r>
        <w:rPr>
          <w:rtl/>
        </w:rPr>
        <w:tab/>
      </w:r>
      <w:r>
        <w:rPr>
          <w:rFonts w:hint="cs"/>
          <w:rtl/>
        </w:rPr>
        <w:t xml:space="preserve">משרד התחבורה, </w:t>
      </w:r>
      <w:r w:rsidRPr="001227E5">
        <w:rPr>
          <w:rFonts w:hint="eastAsia"/>
          <w:b/>
          <w:bCs/>
          <w:rtl/>
        </w:rPr>
        <w:t>שולחן</w:t>
      </w:r>
      <w:r w:rsidRPr="001227E5">
        <w:rPr>
          <w:b/>
          <w:bCs/>
          <w:rtl/>
        </w:rPr>
        <w:t xml:space="preserve"> </w:t>
      </w:r>
      <w:r w:rsidRPr="001227E5">
        <w:rPr>
          <w:rFonts w:hint="eastAsia"/>
          <w:b/>
          <w:bCs/>
          <w:rtl/>
        </w:rPr>
        <w:t>עגול</w:t>
      </w:r>
      <w:r w:rsidRPr="001227E5">
        <w:rPr>
          <w:b/>
          <w:bCs/>
          <w:rtl/>
        </w:rPr>
        <w:t xml:space="preserve"> </w:t>
      </w:r>
      <w:r w:rsidRPr="001227E5">
        <w:rPr>
          <w:rFonts w:hint="eastAsia"/>
          <w:b/>
          <w:bCs/>
          <w:rtl/>
        </w:rPr>
        <w:t>למודלים</w:t>
      </w:r>
      <w:r w:rsidRPr="001227E5">
        <w:rPr>
          <w:b/>
          <w:bCs/>
          <w:rtl/>
        </w:rPr>
        <w:t xml:space="preserve"> </w:t>
      </w:r>
      <w:r w:rsidRPr="001227E5">
        <w:rPr>
          <w:rFonts w:hint="eastAsia"/>
          <w:b/>
          <w:bCs/>
          <w:rtl/>
        </w:rPr>
        <w:t>תחבורתיים</w:t>
      </w:r>
      <w:r w:rsidRPr="001227E5">
        <w:rPr>
          <w:b/>
          <w:bCs/>
          <w:rtl/>
        </w:rPr>
        <w:t xml:space="preserve">: </w:t>
      </w:r>
      <w:r w:rsidRPr="001227E5">
        <w:rPr>
          <w:rFonts w:hint="eastAsia"/>
          <w:b/>
          <w:bCs/>
          <w:rtl/>
        </w:rPr>
        <w:t>התאמת</w:t>
      </w:r>
      <w:r w:rsidRPr="001227E5">
        <w:rPr>
          <w:b/>
          <w:bCs/>
          <w:rtl/>
        </w:rPr>
        <w:t xml:space="preserve"> </w:t>
      </w:r>
      <w:r w:rsidRPr="001227E5">
        <w:rPr>
          <w:rFonts w:hint="eastAsia"/>
          <w:b/>
          <w:bCs/>
          <w:rtl/>
        </w:rPr>
        <w:t>המודלים</w:t>
      </w:r>
      <w:r w:rsidRPr="001227E5">
        <w:rPr>
          <w:b/>
          <w:bCs/>
          <w:rtl/>
        </w:rPr>
        <w:t xml:space="preserve"> </w:t>
      </w:r>
      <w:r w:rsidRPr="001227E5">
        <w:rPr>
          <w:rFonts w:hint="eastAsia"/>
          <w:b/>
          <w:bCs/>
          <w:rtl/>
        </w:rPr>
        <w:t>הנוכחיים</w:t>
      </w:r>
      <w:r w:rsidRPr="001227E5">
        <w:rPr>
          <w:b/>
          <w:bCs/>
          <w:rtl/>
        </w:rPr>
        <w:t xml:space="preserve"> </w:t>
      </w:r>
      <w:r w:rsidRPr="001227E5">
        <w:rPr>
          <w:rFonts w:hint="eastAsia"/>
          <w:b/>
          <w:bCs/>
          <w:rtl/>
        </w:rPr>
        <w:t>למשימה</w:t>
      </w:r>
      <w:r w:rsidRPr="001227E5">
        <w:rPr>
          <w:b/>
          <w:bCs/>
          <w:rtl/>
        </w:rPr>
        <w:t xml:space="preserve"> </w:t>
      </w:r>
      <w:r w:rsidRPr="001227E5">
        <w:rPr>
          <w:rFonts w:hint="eastAsia"/>
          <w:b/>
          <w:bCs/>
          <w:rtl/>
        </w:rPr>
        <w:t>והגדרת</w:t>
      </w:r>
      <w:r w:rsidRPr="001227E5">
        <w:rPr>
          <w:b/>
          <w:bCs/>
          <w:rtl/>
        </w:rPr>
        <w:t xml:space="preserve"> </w:t>
      </w:r>
      <w:r w:rsidRPr="001227E5">
        <w:rPr>
          <w:rFonts w:hint="eastAsia"/>
          <w:b/>
          <w:bCs/>
          <w:rtl/>
        </w:rPr>
        <w:t>מבנה</w:t>
      </w:r>
      <w:r w:rsidRPr="001227E5">
        <w:rPr>
          <w:b/>
          <w:bCs/>
          <w:rtl/>
        </w:rPr>
        <w:t xml:space="preserve"> </w:t>
      </w:r>
      <w:r>
        <w:rPr>
          <w:rtl/>
        </w:rPr>
        <w:tab/>
      </w:r>
      <w:r w:rsidRPr="001227E5">
        <w:rPr>
          <w:rFonts w:hint="eastAsia"/>
          <w:b/>
          <w:bCs/>
          <w:rtl/>
        </w:rPr>
        <w:t>מודלים</w:t>
      </w:r>
      <w:r w:rsidRPr="001227E5">
        <w:rPr>
          <w:b/>
          <w:bCs/>
          <w:rtl/>
        </w:rPr>
        <w:t xml:space="preserve"> </w:t>
      </w:r>
      <w:r w:rsidRPr="001227E5">
        <w:rPr>
          <w:rFonts w:hint="eastAsia"/>
          <w:b/>
          <w:bCs/>
          <w:rtl/>
        </w:rPr>
        <w:t>רצוי</w:t>
      </w:r>
      <w:r w:rsidRPr="001227E5">
        <w:rPr>
          <w:b/>
          <w:bCs/>
          <w:rtl/>
        </w:rPr>
        <w:t xml:space="preserve"> - </w:t>
      </w:r>
      <w:r w:rsidRPr="001227E5">
        <w:rPr>
          <w:rFonts w:hint="eastAsia"/>
          <w:b/>
          <w:bCs/>
          <w:rtl/>
        </w:rPr>
        <w:t>נייר</w:t>
      </w:r>
      <w:r w:rsidRPr="001227E5">
        <w:rPr>
          <w:b/>
          <w:bCs/>
          <w:rtl/>
        </w:rPr>
        <w:t xml:space="preserve"> </w:t>
      </w:r>
      <w:r w:rsidRPr="001227E5">
        <w:rPr>
          <w:rFonts w:hint="eastAsia"/>
          <w:b/>
          <w:bCs/>
          <w:rtl/>
        </w:rPr>
        <w:t>רקע</w:t>
      </w:r>
      <w:r w:rsidRPr="001227E5">
        <w:rPr>
          <w:b/>
          <w:bCs/>
          <w:rtl/>
        </w:rPr>
        <w:t xml:space="preserve"> </w:t>
      </w:r>
      <w:r w:rsidRPr="001227E5">
        <w:rPr>
          <w:rFonts w:hint="eastAsia"/>
          <w:b/>
          <w:bCs/>
          <w:rtl/>
        </w:rPr>
        <w:t>לדיון</w:t>
      </w:r>
      <w:r>
        <w:rPr>
          <w:rFonts w:hint="cs"/>
          <w:rtl/>
        </w:rPr>
        <w:t xml:space="preserve"> (אפריל </w:t>
      </w:r>
      <w:r w:rsidRPr="009603C5">
        <w:rPr>
          <w:rFonts w:hint="cs"/>
          <w:rtl/>
        </w:rPr>
        <w:t>2019</w:t>
      </w:r>
      <w:r>
        <w:rPr>
          <w:rFonts w:hint="cs"/>
          <w:rtl/>
        </w:rPr>
        <w:t>)</w:t>
      </w:r>
      <w:r w:rsidRPr="009603C5">
        <w:rPr>
          <w:rFonts w:hint="cs"/>
          <w:b/>
          <w:bCs/>
          <w:rtl/>
        </w:rPr>
        <w:t>.</w:t>
      </w:r>
    </w:p>
  </w:footnote>
  <w:footnote w:id="155">
    <w:p w:rsidR="003F5973" w:rsidRPr="002749C8" w:rsidRDefault="003F5973" w:rsidP="008C2F03">
      <w:pPr>
        <w:pStyle w:val="af"/>
        <w:ind w:left="0" w:firstLine="0"/>
        <w:rPr>
          <w:rFonts w:ascii="DaunPenh" w:hAnsi="DaunPenh"/>
          <w:rtl/>
        </w:rPr>
      </w:pPr>
      <w:r w:rsidRPr="005625D0">
        <w:rPr>
          <w:rStyle w:val="af1"/>
          <w:rFonts w:ascii="DaunPenh" w:hAnsi="DaunPenh"/>
        </w:rPr>
        <w:footnoteRef/>
      </w:r>
      <w:r w:rsidRPr="005625D0">
        <w:rPr>
          <w:rFonts w:ascii="DaunPenh" w:hAnsi="DaunPenh"/>
          <w:rtl/>
        </w:rPr>
        <w:t xml:space="preserve"> </w:t>
      </w:r>
      <w:r>
        <w:rPr>
          <w:rFonts w:ascii="DaunPenh" w:hAnsi="DaunPenh"/>
          <w:rtl/>
        </w:rPr>
        <w:tab/>
      </w:r>
      <w:r w:rsidRPr="005625D0">
        <w:rPr>
          <w:rFonts w:ascii="DaunPenh" w:hAnsi="DaunPenh" w:hint="cs"/>
          <w:rtl/>
        </w:rPr>
        <w:t>סקירת ספרות, מחקרים "לפני - אחרי".</w:t>
      </w:r>
    </w:p>
  </w:footnote>
  <w:footnote w:id="156">
    <w:p w:rsidR="003F5973" w:rsidRPr="002749C8" w:rsidRDefault="003F5973" w:rsidP="008C2F03">
      <w:pPr>
        <w:pStyle w:val="af"/>
        <w:rPr>
          <w:rFonts w:ascii="DaunPenh" w:hAnsi="DaunPenh"/>
          <w:rtl/>
        </w:rPr>
      </w:pPr>
      <w:r w:rsidRPr="00487F39">
        <w:rPr>
          <w:rStyle w:val="af1"/>
          <w:rFonts w:ascii="DaunPenh" w:hAnsi="DaunPenh"/>
        </w:rPr>
        <w:footnoteRef/>
      </w:r>
      <w:r w:rsidRPr="00487F39">
        <w:rPr>
          <w:rFonts w:ascii="DaunPenh" w:hAnsi="DaunPenh"/>
          <w:rtl/>
        </w:rPr>
        <w:t xml:space="preserve"> </w:t>
      </w:r>
      <w:r>
        <w:rPr>
          <w:rtl/>
        </w:rPr>
        <w:tab/>
      </w:r>
      <w:r w:rsidRPr="00487F39">
        <w:rPr>
          <w:rFonts w:hint="cs"/>
          <w:rtl/>
        </w:rPr>
        <w:t>תחזיות תנועה בכבישים, בדיקה לפני-אחרי לשנת 2020</w:t>
      </w:r>
      <w:r w:rsidRPr="00487F39">
        <w:rPr>
          <w:rFonts w:ascii="DaunPenh" w:hAnsi="DaunPenh"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5973" w:rsidRPr="0062451B" w:rsidRDefault="003F5973" w:rsidP="001F4412">
    <w:pPr>
      <w:pStyle w:val="a9"/>
      <w:tabs>
        <w:tab w:val="clear" w:pos="8306"/>
        <w:tab w:val="right" w:pos="8504"/>
      </w:tabs>
      <w:ind w:right="-709"/>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s">
          <w:drawing>
            <wp:anchor distT="0" distB="0" distL="114300" distR="114300" simplePos="0" relativeHeight="251663360" behindDoc="0" locked="0" layoutInCell="1" allowOverlap="1">
              <wp:simplePos x="0" y="0"/>
              <wp:positionH relativeFrom="column">
                <wp:posOffset>-485140</wp:posOffset>
              </wp:positionH>
              <wp:positionV relativeFrom="paragraph">
                <wp:posOffset>221720</wp:posOffset>
              </wp:positionV>
              <wp:extent cx="6434455" cy="0"/>
              <wp:effectExtent l="0" t="0" r="0" b="0"/>
              <wp:wrapNone/>
              <wp:docPr id="4" name="מחבר ישר 4"/>
              <wp:cNvGraphicFramePr/>
              <a:graphic xmlns:a="http://schemas.openxmlformats.org/drawingml/2006/main">
                <a:graphicData uri="http://schemas.microsoft.com/office/word/2010/wordprocessingShape">
                  <wps:wsp>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E2CF91" id="מחבר ישר 4" o:spid="_x0000_s1026"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17.45pt" to="468.4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" strokecolor="#4579b8 [3044]"/>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9504" behindDoc="0" locked="0" layoutInCell="1" allowOverlap="1" wp14:anchorId="1DD6F082" wp14:editId="59D576FA">
              <wp:simplePos x="0" y="0"/>
              <wp:positionH relativeFrom="margin">
                <wp:posOffset>3693795</wp:posOffset>
              </wp:positionH>
              <wp:positionV relativeFrom="paragraph">
                <wp:posOffset>217170</wp:posOffset>
              </wp:positionV>
              <wp:extent cx="2329180" cy="285750"/>
              <wp:effectExtent l="0" t="0" r="0" b="0"/>
              <wp:wrapSquare wrapText="bothSides"/>
              <wp:docPr id="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29180" cy="285750"/>
                      </a:xfrm>
                      <a:prstGeom prst="rect">
                        <a:avLst/>
                      </a:prstGeom>
                      <a:noFill/>
                      <a:ln w="9525">
                        <a:noFill/>
                        <a:miter lim="800000"/>
                        <a:headEnd/>
                        <a:tailEnd/>
                      </a:ln>
                    </wps:spPr>
                    <wps:txbx>
                      <w:txbxContent>
                        <w:p w:rsidR="003F5973" w:rsidRPr="001E204F" w:rsidRDefault="003F5973" w:rsidP="00354F9A">
                          <w:pPr>
                            <w:rPr>
                              <w:rFonts w:ascii="Calibri" w:hAnsi="Calibri" w:cs="Calibri"/>
                              <w:color w:val="002060"/>
                              <w:szCs w:val="20"/>
                              <w:rtl/>
                            </w:rPr>
                          </w:pPr>
                          <w:r w:rsidRPr="00476B69">
                            <w:rPr>
                              <w:rFonts w:ascii="Calibri" w:hAnsi="Calibri" w:cs="Calibri" w:hint="cs"/>
                              <w:color w:val="002060"/>
                              <w:szCs w:val="20"/>
                              <w:rtl/>
                            </w:rPr>
                            <w:t>שם המטלה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D6F082" id="_x0000_t202" coordsize="21600,21600" o:spt="202" path="m,l,21600r21600,l21600,xe">
              <v:stroke joinstyle="miter"/>
              <v:path gradientshapeok="t" o:connecttype="rect"/>
            </v:shapetype>
            <v:shape id="תיבת טקסט 2" o:spid="_x0000_s1031" type="#_x0000_t202" style="position:absolute;margin-left:290.85pt;margin-top:17.1pt;width:183.4pt;height:22.5pt;flip:x;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" filled="f" stroked="f">
              <v:textbox>
                <w:txbxContent>
                  <w:p w:rsidR="003F5973" w:rsidRPr="001E204F" w:rsidRDefault="003F5973" w:rsidP="00354F9A">
                    <w:pPr>
                      <w:rPr>
                        <w:rFonts w:ascii="Calibri" w:hAnsi="Calibri" w:cs="Calibri"/>
                        <w:color w:val="002060"/>
                        <w:szCs w:val="20"/>
                        <w:rtl/>
                      </w:rPr>
                    </w:pPr>
                    <w:r w:rsidRPr="00476B69">
                      <w:rPr>
                        <w:rFonts w:ascii="Calibri" w:hAnsi="Calibri" w:cs="Calibri" w:hint="cs"/>
                        <w:color w:val="002060"/>
                        <w:szCs w:val="20"/>
                        <w:rtl/>
                      </w:rPr>
                      <w:t>שם המטלה</w:t>
                    </w:r>
                  </w:p>
                </w:txbxContent>
              </v:textbox>
              <w10:wrap type="square" anchorx="margin"/>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7456" behindDoc="1" locked="0" layoutInCell="1" allowOverlap="1" wp14:anchorId="10F9F434" wp14:editId="601A346C">
              <wp:simplePos x="0" y="0"/>
              <wp:positionH relativeFrom="page">
                <wp:posOffset>515515</wp:posOffset>
              </wp:positionH>
              <wp:positionV relativeFrom="paragraph">
                <wp:posOffset>235585</wp:posOffset>
              </wp:positionV>
              <wp:extent cx="3164205" cy="285750"/>
              <wp:effectExtent l="0" t="0" r="0" b="0"/>
              <wp:wrapTight wrapText="bothSides">
                <wp:wrapPolygon edited="0">
                  <wp:start x="390" y="0"/>
                  <wp:lineTo x="390" y="20160"/>
                  <wp:lineTo x="21197" y="20160"/>
                  <wp:lineTo x="21197" y="0"/>
                  <wp:lineTo x="390" y="0"/>
                </wp:wrapPolygon>
              </wp:wrapTight>
              <wp:docPr id="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3F5973" w:rsidRPr="0062451B" w:rsidRDefault="003F5973" w:rsidP="0062451B">
                          <w:pPr>
                            <w:jc w:val="right"/>
                            <w:rPr>
                              <w:rFonts w:ascii="Calibri" w:hAnsi="Calibri" w:cs="Calibri"/>
                              <w:color w:val="002060"/>
                              <w:szCs w:val="20"/>
                              <w:rtl/>
                            </w:rPr>
                          </w:pPr>
                          <w:r w:rsidRPr="00476B69">
                            <w:rPr>
                              <w:rFonts w:ascii="Calibri" w:hAnsi="Calibri" w:cs="Calibri" w:hint="cs"/>
                              <w:color w:val="002060"/>
                              <w:szCs w:val="20"/>
                              <w:rtl/>
                            </w:rPr>
                            <w:t xml:space="preserve">תשרי </w:t>
                          </w:r>
                          <w:proofErr w:type="spellStart"/>
                          <w:r w:rsidRPr="00476B69">
                            <w:rPr>
                              <w:rFonts w:ascii="Calibri" w:hAnsi="Calibri" w:cs="Calibri" w:hint="cs"/>
                              <w:color w:val="002060"/>
                              <w:szCs w:val="20"/>
                              <w:rtl/>
                            </w:rPr>
                            <w:t>התשפ"ו</w:t>
                          </w:r>
                          <w:proofErr w:type="spellEnd"/>
                          <w:r w:rsidRPr="00476B69">
                            <w:rPr>
                              <w:rFonts w:ascii="Calibri" w:hAnsi="Calibri" w:cs="Calibri" w:hint="cs"/>
                              <w:color w:val="002060"/>
                              <w:szCs w:val="20"/>
                              <w:rtl/>
                            </w:rPr>
                            <w:t xml:space="preserve"> </w:t>
                          </w:r>
                          <w:r w:rsidRPr="00476B69">
                            <w:rPr>
                              <w:rFonts w:asciiTheme="minorHAnsi" w:hAnsiTheme="minorHAnsi" w:cstheme="minorHAnsi"/>
                              <w:color w:val="002060"/>
                              <w:spacing w:val="20"/>
                              <w:sz w:val="22"/>
                              <w:szCs w:val="22"/>
                            </w:rPr>
                            <w:t xml:space="preserve"> </w:t>
                          </w:r>
                          <w:r w:rsidRPr="00476B69">
                            <w:rPr>
                              <w:rFonts w:asciiTheme="minorHAnsi" w:hAnsiTheme="minorHAnsi" w:cstheme="minorHAnsi"/>
                              <w:color w:val="002060"/>
                              <w:spacing w:val="20"/>
                              <w:sz w:val="22"/>
                              <w:szCs w:val="22"/>
                            </w:rPr>
                            <w:sym w:font="Wingdings" w:char="F0A7"/>
                          </w:r>
                          <w:r w:rsidRPr="00476B69">
                            <w:rPr>
                              <w:rFonts w:ascii="Calibri" w:hAnsi="Calibri" w:cs="Calibri" w:hint="cs"/>
                              <w:color w:val="002060"/>
                              <w:szCs w:val="20"/>
                              <w:rtl/>
                            </w:rPr>
                            <w:t>אוקטובר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9F434" id="_x0000_s1032" type="#_x0000_t202" style="position:absolute;margin-left:40.6pt;margin-top:18.55pt;width:249.15pt;height:22.5pt;flip:x;z-index:-251649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" filled="f" stroked="f">
              <v:textbox>
                <w:txbxContent>
                  <w:p w:rsidR="003F5973" w:rsidRPr="0062451B" w:rsidRDefault="003F5973" w:rsidP="0062451B">
                    <w:pPr>
                      <w:jc w:val="right"/>
                      <w:rPr>
                        <w:rFonts w:ascii="Calibri" w:hAnsi="Calibri" w:cs="Calibri"/>
                        <w:color w:val="002060"/>
                        <w:szCs w:val="20"/>
                        <w:rtl/>
                      </w:rPr>
                    </w:pPr>
                    <w:r w:rsidRPr="00476B69">
                      <w:rPr>
                        <w:rFonts w:ascii="Calibri" w:hAnsi="Calibri" w:cs="Calibri" w:hint="cs"/>
                        <w:color w:val="002060"/>
                        <w:szCs w:val="20"/>
                        <w:rtl/>
                      </w:rPr>
                      <w:t xml:space="preserve">תשרי </w:t>
                    </w:r>
                    <w:proofErr w:type="spellStart"/>
                    <w:r w:rsidRPr="00476B69">
                      <w:rPr>
                        <w:rFonts w:ascii="Calibri" w:hAnsi="Calibri" w:cs="Calibri" w:hint="cs"/>
                        <w:color w:val="002060"/>
                        <w:szCs w:val="20"/>
                        <w:rtl/>
                      </w:rPr>
                      <w:t>התשפ"ו</w:t>
                    </w:r>
                    <w:proofErr w:type="spellEnd"/>
                    <w:r w:rsidRPr="00476B69">
                      <w:rPr>
                        <w:rFonts w:ascii="Calibri" w:hAnsi="Calibri" w:cs="Calibri" w:hint="cs"/>
                        <w:color w:val="002060"/>
                        <w:szCs w:val="20"/>
                        <w:rtl/>
                      </w:rPr>
                      <w:t xml:space="preserve"> </w:t>
                    </w:r>
                    <w:r w:rsidRPr="00476B69">
                      <w:rPr>
                        <w:rFonts w:asciiTheme="minorHAnsi" w:hAnsiTheme="minorHAnsi" w:cstheme="minorHAnsi"/>
                        <w:color w:val="002060"/>
                        <w:spacing w:val="20"/>
                        <w:sz w:val="22"/>
                        <w:szCs w:val="22"/>
                      </w:rPr>
                      <w:t xml:space="preserve"> </w:t>
                    </w:r>
                    <w:r w:rsidRPr="00476B69">
                      <w:rPr>
                        <w:rFonts w:asciiTheme="minorHAnsi" w:hAnsiTheme="minorHAnsi" w:cstheme="minorHAnsi"/>
                        <w:color w:val="002060"/>
                        <w:spacing w:val="20"/>
                        <w:sz w:val="22"/>
                        <w:szCs w:val="22"/>
                      </w:rPr>
                      <w:sym w:font="Wingdings" w:char="F0A7"/>
                    </w:r>
                    <w:r w:rsidRPr="00476B69">
                      <w:rPr>
                        <w:rFonts w:ascii="Calibri" w:hAnsi="Calibri" w:cs="Calibri" w:hint="cs"/>
                        <w:color w:val="002060"/>
                        <w:szCs w:val="20"/>
                        <w:rtl/>
                      </w:rPr>
                      <w:t>אוקטובר 2025</w:t>
                    </w:r>
                    <w:r w:rsidRPr="0062451B">
                      <w:rPr>
                        <w:rFonts w:ascii="Calibri" w:hAnsi="Calibri" w:cs="Calibri" w:hint="cs"/>
                        <w:color w:val="002060"/>
                        <w:szCs w:val="20"/>
                        <w:rtl/>
                      </w:rPr>
                      <w:t xml:space="preserve"> </w:t>
                    </w:r>
                  </w:p>
                </w:txbxContent>
              </v:textbox>
              <w10:wrap type="tight" anchorx="pag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5408" behindDoc="0" locked="0" layoutInCell="1" allowOverlap="1">
              <wp:simplePos x="0" y="0"/>
              <wp:positionH relativeFrom="column">
                <wp:posOffset>2854325</wp:posOffset>
              </wp:positionH>
              <wp:positionV relativeFrom="paragraph">
                <wp:posOffset>-100965</wp:posOffset>
              </wp:positionV>
              <wp:extent cx="3164205" cy="285750"/>
              <wp:effectExtent l="0" t="0" r="0" b="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3F5973" w:rsidRPr="0062451B" w:rsidRDefault="003F5973">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Pr>
                              <w:rFonts w:ascii="Calibri" w:hAnsi="Calibri" w:cs="Calibri" w:hint="cs"/>
                              <w:color w:val="002060"/>
                              <w:sz w:val="22"/>
                              <w:szCs w:val="22"/>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24.75pt;margin-top:-7.95pt;width:249.15pt;height:22.5pt;flip:x;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" filled="f" stroked="f">
              <v:textbox>
                <w:txbxContent>
                  <w:p w:rsidR="003F5973" w:rsidRPr="0062451B" w:rsidRDefault="003F5973">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Pr>
                        <w:rFonts w:ascii="Calibri" w:hAnsi="Calibri" w:cs="Calibri" w:hint="cs"/>
                        <w:color w:val="002060"/>
                        <w:sz w:val="22"/>
                        <w:szCs w:val="22"/>
                        <w:rtl/>
                      </w:rPr>
                      <w:t xml:space="preserve"> </w:t>
                    </w:r>
                  </w:p>
                </w:txbxContent>
              </v:textbox>
              <w10:wrap type="square"/>
            </v:shape>
          </w:pict>
        </mc:Fallback>
      </mc:AlternateContent>
    </w:r>
    <w:r w:rsidRPr="0062451B">
      <w:rPr>
        <w:rFonts w:asciiTheme="minorHAnsi" w:hAnsiTheme="minorHAnsi" w:cstheme="minorHAnsi"/>
        <w:color w:val="002060"/>
        <w:szCs w:val="20"/>
        <w:rtl/>
      </w:rPr>
      <w:t xml:space="preserve"> </w:t>
    </w:r>
    <w:r>
      <w:rPr>
        <w:rFonts w:asciiTheme="minorHAnsi" w:hAnsiTheme="minorHAnsi" w:cstheme="minorHAnsi" w:hint="cs"/>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5973" w:rsidRDefault="003F5973">
    <w:pPr>
      <w:pStyle w:val="a9"/>
    </w:pPr>
    <w:r>
      <w:rPr>
        <w:noProof/>
      </w:rPr>
      <mc:AlternateContent>
        <mc:Choice Requires="wpg">
          <w:drawing>
            <wp:anchor distT="0" distB="0" distL="114300" distR="114300" simplePos="0" relativeHeight="251662336" behindDoc="0" locked="0" layoutInCell="1" allowOverlap="1" wp14:anchorId="3C75CB04" wp14:editId="0DFA27F5">
              <wp:simplePos x="0" y="0"/>
              <wp:positionH relativeFrom="margin">
                <wp:align>center</wp:align>
              </wp:positionH>
              <wp:positionV relativeFrom="paragraph">
                <wp:posOffset>-464185</wp:posOffset>
              </wp:positionV>
              <wp:extent cx="2959100" cy="10690225"/>
              <wp:effectExtent l="0" t="0" r="0" b="0"/>
              <wp:wrapNone/>
              <wp:docPr id="52" name="קבוצה 52"/>
              <wp:cNvGraphicFramePr/>
              <a:graphic xmlns:a="http://schemas.openxmlformats.org/drawingml/2006/main">
                <a:graphicData uri="http://schemas.microsoft.com/office/word/2010/wordprocessingGroup">
                  <wpg:wgp>
                    <wpg:cNvGrpSpPr/>
                    <wpg:grpSpPr>
                      <a:xfrm>
                        <a:off x="0" y="0"/>
                        <a:ext cx="2959100" cy="10690225"/>
                        <a:chOff x="0" y="0"/>
                        <a:chExt cx="2959100" cy="10690225"/>
                      </a:xfrm>
                    </wpg:grpSpPr>
                    <wpg:grpSp>
                      <wpg:cNvPr id="53" name="קבוצה 53"/>
                      <wpg:cNvGrpSpPr/>
                      <wpg:grpSpPr>
                        <a:xfrm>
                          <a:off x="0" y="0"/>
                          <a:ext cx="2959100" cy="3009900"/>
                          <a:chOff x="0" y="0"/>
                          <a:chExt cx="2959100" cy="3009900"/>
                        </a:xfrm>
                      </wpg:grpSpPr>
                      <wps:wsp>
                        <wps:cNvPr id="54" name="מלבן 54"/>
                        <wps:cNvSpPr/>
                        <wps:spPr>
                          <a:xfrm>
                            <a:off x="628650" y="0"/>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5" name="גרפיקה 55"/>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038225" y="1438275"/>
                            <a:ext cx="871220" cy="570865"/>
                          </a:xfrm>
                          <a:prstGeom prst="rect">
                            <a:avLst/>
                          </a:prstGeom>
                        </pic:spPr>
                      </pic:pic>
                      <wps:wsp>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57" name="תיבת טקסט 57"/>
                        <wps:cNvSpPr txBox="1"/>
                        <wps:spPr>
                          <a:xfrm>
                            <a:off x="0" y="2600325"/>
                            <a:ext cx="2959100" cy="273050"/>
                          </a:xfrm>
                          <a:prstGeom prst="rect">
                            <a:avLst/>
                          </a:prstGeom>
                          <a:noFill/>
                          <a:ln w="6350">
                            <a:noFill/>
                          </a:ln>
                        </wps:spPr>
                        <wps:txbx>
                          <w:txbxContent>
                            <w:p w:rsidR="003F5973" w:rsidRPr="00AA2A2D" w:rsidRDefault="003F5973" w:rsidP="0062451B">
                              <w:pPr>
                                <w:jc w:val="center"/>
                                <w:rPr>
                                  <w:rFonts w:ascii="Calibri" w:hAnsi="Calibri" w:cs="Calibri"/>
                                  <w:spacing w:val="80"/>
                                </w:rPr>
                              </w:pPr>
                              <w:r w:rsidRPr="00AA2A2D">
                                <w:rPr>
                                  <w:rFonts w:ascii="Calibri" w:hAnsi="Calibri" w:cs="Calibri"/>
                                  <w:spacing w:val="80"/>
                                  <w:rtl/>
                                </w:rPr>
                                <w:t>דוח מבקר המדינה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cNvPr id="58" name="קבוצה 58"/>
                      <wpg:cNvGrpSpPr/>
                      <wpg:grpSpPr>
                        <a:xfrm>
                          <a:off x="219075" y="8324850"/>
                          <a:ext cx="2512060" cy="2365375"/>
                          <a:chOff x="0" y="0"/>
                          <a:chExt cx="2512060" cy="2365375"/>
                        </a:xfrm>
                      </wpg:grpSpPr>
                      <wps:wsp>
                        <wps:cNvPr id="59" name="tbMMHF"/>
                        <wps:cNvSpPr txBox="1"/>
                        <wps:spPr>
                          <a:xfrm>
                            <a:off x="0" y="180975"/>
                            <a:ext cx="2512060" cy="304800"/>
                          </a:xfrm>
                          <a:prstGeom prst="rect">
                            <a:avLst/>
                          </a:prstGeom>
                          <a:solidFill>
                            <a:schemeClr val="bg1"/>
                          </a:solidFill>
                          <a:ln w="6350">
                            <a:noFill/>
                          </a:ln>
                        </wps:spPr>
                        <wps:txbx>
                          <w:txbxContent>
                            <w:p w:rsidR="003F5973" w:rsidRPr="0062451B" w:rsidRDefault="003F5973" w:rsidP="0062451B">
                              <w:pPr>
                                <w:spacing w:line="240" w:lineRule="auto"/>
                                <w:jc w:val="center"/>
                                <w:rPr>
                                  <w:rFonts w:asciiTheme="minorHAnsi" w:hAnsiTheme="minorHAnsi" w:cstheme="minorHAnsi"/>
                                  <w:color w:val="002060"/>
                                  <w:spacing w:val="20"/>
                                  <w:sz w:val="22"/>
                                  <w:szCs w:val="22"/>
                                  <w:rtl/>
                                </w:rPr>
                              </w:pPr>
                              <w:r w:rsidRPr="00476B69">
                                <w:rPr>
                                  <w:rFonts w:asciiTheme="minorHAnsi" w:hAnsiTheme="minorHAnsi" w:cstheme="minorHAnsi"/>
                                  <w:color w:val="002060"/>
                                  <w:spacing w:val="20"/>
                                  <w:sz w:val="22"/>
                                  <w:szCs w:val="22"/>
                                </w:rPr>
                                <w:sym w:font="Wingdings" w:char="F0A7"/>
                              </w:r>
                              <w:r w:rsidRPr="00476B69">
                                <w:rPr>
                                  <w:rFonts w:asciiTheme="minorHAnsi" w:hAnsiTheme="minorHAnsi" w:cstheme="minorHAnsi"/>
                                  <w:color w:val="002060"/>
                                  <w:spacing w:val="20"/>
                                  <w:sz w:val="22"/>
                                  <w:szCs w:val="22"/>
                                  <w:rtl/>
                                </w:rPr>
                                <w:t xml:space="preserve"> </w:t>
                              </w:r>
                              <w:r w:rsidRPr="00476B69">
                                <w:rPr>
                                  <w:rFonts w:asciiTheme="minorHAnsi" w:hAnsiTheme="minorHAnsi" w:cstheme="minorHAnsi" w:hint="cs"/>
                                  <w:color w:val="002060"/>
                                  <w:spacing w:val="20"/>
                                  <w:sz w:val="22"/>
                                  <w:szCs w:val="22"/>
                                  <w:rtl/>
                                </w:rPr>
                                <w:t>תשרי</w:t>
                              </w:r>
                              <w:r w:rsidRPr="00476B69">
                                <w:rPr>
                                  <w:rFonts w:asciiTheme="minorHAnsi" w:hAnsiTheme="minorHAnsi" w:cstheme="minorHAnsi"/>
                                  <w:color w:val="002060"/>
                                  <w:spacing w:val="20"/>
                                  <w:sz w:val="22"/>
                                  <w:szCs w:val="22"/>
                                  <w:rtl/>
                                </w:rPr>
                                <w:t xml:space="preserve"> </w:t>
                              </w:r>
                              <w:proofErr w:type="spellStart"/>
                              <w:r w:rsidRPr="00476B69">
                                <w:rPr>
                                  <w:rFonts w:asciiTheme="minorHAnsi" w:hAnsiTheme="minorHAnsi" w:cstheme="minorHAnsi"/>
                                  <w:color w:val="002060"/>
                                  <w:spacing w:val="20"/>
                                  <w:sz w:val="22"/>
                                  <w:szCs w:val="22"/>
                                  <w:rtl/>
                                </w:rPr>
                                <w:t>התשפ"</w:t>
                              </w:r>
                              <w:r w:rsidRPr="00476B69">
                                <w:rPr>
                                  <w:rFonts w:asciiTheme="minorHAnsi" w:hAnsiTheme="minorHAnsi" w:cstheme="minorHAnsi" w:hint="cs"/>
                                  <w:color w:val="002060"/>
                                  <w:spacing w:val="20"/>
                                  <w:sz w:val="22"/>
                                  <w:szCs w:val="22"/>
                                  <w:rtl/>
                                </w:rPr>
                                <w:t>ו</w:t>
                              </w:r>
                              <w:proofErr w:type="spellEnd"/>
                              <w:r w:rsidRPr="00476B69">
                                <w:rPr>
                                  <w:rFonts w:asciiTheme="minorHAnsi" w:hAnsiTheme="minorHAnsi" w:cstheme="minorHAnsi"/>
                                  <w:color w:val="002060"/>
                                  <w:spacing w:val="20"/>
                                  <w:sz w:val="22"/>
                                  <w:szCs w:val="22"/>
                                  <w:rtl/>
                                </w:rPr>
                                <w:t xml:space="preserve"> </w:t>
                              </w:r>
                              <w:r w:rsidRPr="00476B69">
                                <w:rPr>
                                  <w:rFonts w:asciiTheme="minorHAnsi" w:hAnsiTheme="minorHAnsi" w:cstheme="minorHAnsi"/>
                                  <w:color w:val="002060"/>
                                  <w:spacing w:val="20"/>
                                  <w:sz w:val="22"/>
                                  <w:szCs w:val="22"/>
                                </w:rPr>
                                <w:t xml:space="preserve"> </w:t>
                              </w:r>
                              <w:r w:rsidRPr="00476B69">
                                <w:rPr>
                                  <w:rFonts w:asciiTheme="minorHAnsi" w:hAnsiTheme="minorHAnsi" w:cstheme="minorHAnsi"/>
                                  <w:color w:val="002060"/>
                                  <w:spacing w:val="20"/>
                                  <w:sz w:val="22"/>
                                  <w:szCs w:val="22"/>
                                </w:rPr>
                                <w:sym w:font="Wingdings" w:char="F0A7"/>
                              </w:r>
                              <w:r w:rsidRPr="00476B69">
                                <w:rPr>
                                  <w:rFonts w:asciiTheme="minorHAnsi" w:hAnsiTheme="minorHAnsi" w:cstheme="minorHAnsi"/>
                                  <w:color w:val="002060"/>
                                  <w:spacing w:val="20"/>
                                  <w:sz w:val="22"/>
                                  <w:szCs w:val="22"/>
                                  <w:rtl/>
                                </w:rPr>
                                <w:t xml:space="preserve"> </w:t>
                              </w:r>
                              <w:r w:rsidRPr="00476B69">
                                <w:rPr>
                                  <w:rFonts w:asciiTheme="minorHAnsi" w:hAnsiTheme="minorHAnsi" w:cstheme="minorHAnsi" w:hint="cs"/>
                                  <w:color w:val="002060"/>
                                  <w:spacing w:val="20"/>
                                  <w:sz w:val="22"/>
                                  <w:szCs w:val="22"/>
                                  <w:rtl/>
                                </w:rPr>
                                <w:t>אוקטובר</w:t>
                              </w:r>
                              <w:r w:rsidRPr="00476B69">
                                <w:rPr>
                                  <w:rFonts w:asciiTheme="minorHAnsi" w:hAnsiTheme="minorHAnsi" w:cstheme="minorHAnsi"/>
                                  <w:color w:val="002060"/>
                                  <w:spacing w:val="20"/>
                                  <w:sz w:val="22"/>
                                  <w:szCs w:val="22"/>
                                  <w:rtl/>
                                </w:rPr>
                                <w:t xml:space="preserve"> </w:t>
                              </w:r>
                              <w:r w:rsidRPr="00476B69">
                                <w:rPr>
                                  <w:rFonts w:asciiTheme="minorHAnsi" w:hAnsiTheme="minorHAnsi" w:cstheme="minorHAnsi" w:hint="cs"/>
                                  <w:color w:val="002060"/>
                                  <w:spacing w:val="20"/>
                                  <w:sz w:val="22"/>
                                  <w:szCs w:val="22"/>
                                  <w:rtl/>
                                </w:rPr>
                                <w:t>2025</w:t>
                              </w:r>
                              <w:r w:rsidRPr="00476B69">
                                <w:rPr>
                                  <w:rFonts w:asciiTheme="minorHAnsi" w:hAnsiTheme="minorHAnsi" w:cstheme="minorHAnsi"/>
                                  <w:color w:val="002060"/>
                                  <w:spacing w:val="20"/>
                                  <w:sz w:val="22"/>
                                  <w:szCs w:val="22"/>
                                  <w:rtl/>
                                </w:rPr>
                                <w:t xml:space="preserve"> </w:t>
                              </w:r>
                              <w:r w:rsidRPr="00476B69">
                                <w:rPr>
                                  <w:rFonts w:asciiTheme="minorHAnsi" w:hAnsiTheme="minorHAnsi" w:cstheme="minorHAnsi"/>
                                  <w:color w:val="002060"/>
                                  <w:spacing w:val="20"/>
                                  <w:sz w:val="22"/>
                                  <w:szCs w:val="22"/>
                                </w:rPr>
                                <w:sym w:font="Wingdings" w:char="F0A7"/>
                              </w:r>
                              <w:r w:rsidRPr="00476B69">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61" name="מלבן 61"/>
                        <wps:cNvSpPr/>
                        <wps:spPr>
                          <a:xfrm>
                            <a:off x="409575"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wgp>
                </a:graphicData>
              </a:graphic>
            </wp:anchor>
          </w:drawing>
        </mc:Choice>
        <mc:Fallback>
          <w:pict>
            <v:group w14:anchorId="3C75CB04" id="קבוצה 52" o:spid="_x0000_s1034" style="position:absolute;left:0;text-align:left;margin-left:0;margin-top:-36.55pt;width:233pt;height:841.75pt;z-index:251662336;mso-position-horizontal:center;mso-position-horizontal-relative:margin" coordsize="29591,106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">
              <v:group id="קבוצה 53" o:spid="_x0000_s1035" style="position:absolute;width:29591;height:30099" coordsize="29591,3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מלבן 54" o:spid="_x0000_s1036" style="position:absolute;left:6286;width:16910;height:24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"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1037" type="#_x0000_t75" style="position:absolute;left:10382;top:14382;width:8712;height:5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">
                  <v:imagedata r:id="rId3" o:title=""/>
                </v:shape>
                <v:line id="מחבר ישר 56" o:spid="_x0000_s1038" style="position:absolute;visibility:visible;mso-wrap-style:square" from="6477,30099" to="23241,3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" strokecolor="#002060" strokeweight="2pt"/>
                <v:shapetype id="_x0000_t202" coordsize="21600,21600" o:spt="202" path="m,l,21600r21600,l21600,xe">
                  <v:stroke joinstyle="miter"/>
                  <v:path gradientshapeok="t" o:connecttype="rect"/>
                </v:shapetype>
                <v:shape id="תיבת טקסט 57" o:spid="_x0000_s1039" type="#_x0000_t202" style="position:absolute;top:26003;width:2959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rsidR="003F5973" w:rsidRPr="00AA2A2D" w:rsidRDefault="003F5973" w:rsidP="0062451B">
                        <w:pPr>
                          <w:jc w:val="center"/>
                          <w:rPr>
                            <w:rFonts w:ascii="Calibri" w:hAnsi="Calibri" w:cs="Calibri"/>
                            <w:spacing w:val="80"/>
                          </w:rPr>
                        </w:pPr>
                        <w:r w:rsidRPr="00AA2A2D">
                          <w:rPr>
                            <w:rFonts w:ascii="Calibri" w:hAnsi="Calibri" w:cs="Calibri"/>
                            <w:spacing w:val="80"/>
                            <w:rtl/>
                          </w:rPr>
                          <w:t>דוח מבקר המדינה</w:t>
                        </w:r>
                      </w:p>
                    </w:txbxContent>
                  </v:textbox>
                </v:shape>
              </v:group>
              <v:group id="קבוצה 58" o:spid="_x0000_s1040" style="position:absolute;left:2190;top:83248;width:25121;height:23654" coordsize="25120,2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tbMMHF" o:spid="_x0000_s1041" type="#_x0000_t202" style="position:absolute;top:1809;width:2512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" fillcolor="white [3212]" stroked="f" strokeweight=".5pt">
                  <v:textbox>
                    <w:txbxContent>
                      <w:p w:rsidR="003F5973" w:rsidRPr="0062451B" w:rsidRDefault="003F5973" w:rsidP="0062451B">
                        <w:pPr>
                          <w:spacing w:line="240" w:lineRule="auto"/>
                          <w:jc w:val="center"/>
                          <w:rPr>
                            <w:rFonts w:asciiTheme="minorHAnsi" w:hAnsiTheme="minorHAnsi" w:cstheme="minorHAnsi"/>
                            <w:color w:val="002060"/>
                            <w:spacing w:val="20"/>
                            <w:sz w:val="22"/>
                            <w:szCs w:val="22"/>
                            <w:rtl/>
                          </w:rPr>
                        </w:pPr>
                        <w:r w:rsidRPr="00476B69">
                          <w:rPr>
                            <w:rFonts w:asciiTheme="minorHAnsi" w:hAnsiTheme="minorHAnsi" w:cstheme="minorHAnsi"/>
                            <w:color w:val="002060"/>
                            <w:spacing w:val="20"/>
                            <w:sz w:val="22"/>
                            <w:szCs w:val="22"/>
                          </w:rPr>
                          <w:sym w:font="Wingdings" w:char="F0A7"/>
                        </w:r>
                        <w:r w:rsidRPr="00476B69">
                          <w:rPr>
                            <w:rFonts w:asciiTheme="minorHAnsi" w:hAnsiTheme="minorHAnsi" w:cstheme="minorHAnsi"/>
                            <w:color w:val="002060"/>
                            <w:spacing w:val="20"/>
                            <w:sz w:val="22"/>
                            <w:szCs w:val="22"/>
                            <w:rtl/>
                          </w:rPr>
                          <w:t xml:space="preserve"> </w:t>
                        </w:r>
                        <w:r w:rsidRPr="00476B69">
                          <w:rPr>
                            <w:rFonts w:asciiTheme="minorHAnsi" w:hAnsiTheme="minorHAnsi" w:cstheme="minorHAnsi" w:hint="cs"/>
                            <w:color w:val="002060"/>
                            <w:spacing w:val="20"/>
                            <w:sz w:val="22"/>
                            <w:szCs w:val="22"/>
                            <w:rtl/>
                          </w:rPr>
                          <w:t>תשרי</w:t>
                        </w:r>
                        <w:r w:rsidRPr="00476B69">
                          <w:rPr>
                            <w:rFonts w:asciiTheme="minorHAnsi" w:hAnsiTheme="minorHAnsi" w:cstheme="minorHAnsi"/>
                            <w:color w:val="002060"/>
                            <w:spacing w:val="20"/>
                            <w:sz w:val="22"/>
                            <w:szCs w:val="22"/>
                            <w:rtl/>
                          </w:rPr>
                          <w:t xml:space="preserve"> </w:t>
                        </w:r>
                        <w:proofErr w:type="spellStart"/>
                        <w:r w:rsidRPr="00476B69">
                          <w:rPr>
                            <w:rFonts w:asciiTheme="minorHAnsi" w:hAnsiTheme="minorHAnsi" w:cstheme="minorHAnsi"/>
                            <w:color w:val="002060"/>
                            <w:spacing w:val="20"/>
                            <w:sz w:val="22"/>
                            <w:szCs w:val="22"/>
                            <w:rtl/>
                          </w:rPr>
                          <w:t>התשפ"</w:t>
                        </w:r>
                        <w:r w:rsidRPr="00476B69">
                          <w:rPr>
                            <w:rFonts w:asciiTheme="minorHAnsi" w:hAnsiTheme="minorHAnsi" w:cstheme="minorHAnsi" w:hint="cs"/>
                            <w:color w:val="002060"/>
                            <w:spacing w:val="20"/>
                            <w:sz w:val="22"/>
                            <w:szCs w:val="22"/>
                            <w:rtl/>
                          </w:rPr>
                          <w:t>ו</w:t>
                        </w:r>
                        <w:proofErr w:type="spellEnd"/>
                        <w:r w:rsidRPr="00476B69">
                          <w:rPr>
                            <w:rFonts w:asciiTheme="minorHAnsi" w:hAnsiTheme="minorHAnsi" w:cstheme="minorHAnsi"/>
                            <w:color w:val="002060"/>
                            <w:spacing w:val="20"/>
                            <w:sz w:val="22"/>
                            <w:szCs w:val="22"/>
                            <w:rtl/>
                          </w:rPr>
                          <w:t xml:space="preserve"> </w:t>
                        </w:r>
                        <w:r w:rsidRPr="00476B69">
                          <w:rPr>
                            <w:rFonts w:asciiTheme="minorHAnsi" w:hAnsiTheme="minorHAnsi" w:cstheme="minorHAnsi"/>
                            <w:color w:val="002060"/>
                            <w:spacing w:val="20"/>
                            <w:sz w:val="22"/>
                            <w:szCs w:val="22"/>
                          </w:rPr>
                          <w:t xml:space="preserve"> </w:t>
                        </w:r>
                        <w:r w:rsidRPr="00476B69">
                          <w:rPr>
                            <w:rFonts w:asciiTheme="minorHAnsi" w:hAnsiTheme="minorHAnsi" w:cstheme="minorHAnsi"/>
                            <w:color w:val="002060"/>
                            <w:spacing w:val="20"/>
                            <w:sz w:val="22"/>
                            <w:szCs w:val="22"/>
                          </w:rPr>
                          <w:sym w:font="Wingdings" w:char="F0A7"/>
                        </w:r>
                        <w:r w:rsidRPr="00476B69">
                          <w:rPr>
                            <w:rFonts w:asciiTheme="minorHAnsi" w:hAnsiTheme="minorHAnsi" w:cstheme="minorHAnsi"/>
                            <w:color w:val="002060"/>
                            <w:spacing w:val="20"/>
                            <w:sz w:val="22"/>
                            <w:szCs w:val="22"/>
                            <w:rtl/>
                          </w:rPr>
                          <w:t xml:space="preserve"> </w:t>
                        </w:r>
                        <w:r w:rsidRPr="00476B69">
                          <w:rPr>
                            <w:rFonts w:asciiTheme="minorHAnsi" w:hAnsiTheme="minorHAnsi" w:cstheme="minorHAnsi" w:hint="cs"/>
                            <w:color w:val="002060"/>
                            <w:spacing w:val="20"/>
                            <w:sz w:val="22"/>
                            <w:szCs w:val="22"/>
                            <w:rtl/>
                          </w:rPr>
                          <w:t>אוקטובר</w:t>
                        </w:r>
                        <w:r w:rsidRPr="00476B69">
                          <w:rPr>
                            <w:rFonts w:asciiTheme="minorHAnsi" w:hAnsiTheme="minorHAnsi" w:cstheme="minorHAnsi"/>
                            <w:color w:val="002060"/>
                            <w:spacing w:val="20"/>
                            <w:sz w:val="22"/>
                            <w:szCs w:val="22"/>
                            <w:rtl/>
                          </w:rPr>
                          <w:t xml:space="preserve"> </w:t>
                        </w:r>
                        <w:r w:rsidRPr="00476B69">
                          <w:rPr>
                            <w:rFonts w:asciiTheme="minorHAnsi" w:hAnsiTheme="minorHAnsi" w:cstheme="minorHAnsi" w:hint="cs"/>
                            <w:color w:val="002060"/>
                            <w:spacing w:val="20"/>
                            <w:sz w:val="22"/>
                            <w:szCs w:val="22"/>
                            <w:rtl/>
                          </w:rPr>
                          <w:t>2025</w:t>
                        </w:r>
                        <w:r w:rsidRPr="00476B69">
                          <w:rPr>
                            <w:rFonts w:asciiTheme="minorHAnsi" w:hAnsiTheme="minorHAnsi" w:cstheme="minorHAnsi"/>
                            <w:color w:val="002060"/>
                            <w:spacing w:val="20"/>
                            <w:sz w:val="22"/>
                            <w:szCs w:val="22"/>
                            <w:rtl/>
                          </w:rPr>
                          <w:t xml:space="preserve"> </w:t>
                        </w:r>
                        <w:r w:rsidRPr="00476B69">
                          <w:rPr>
                            <w:rFonts w:asciiTheme="minorHAnsi" w:hAnsiTheme="minorHAnsi" w:cstheme="minorHAnsi"/>
                            <w:color w:val="002060"/>
                            <w:spacing w:val="20"/>
                            <w:sz w:val="22"/>
                            <w:szCs w:val="22"/>
                          </w:rPr>
                          <w:sym w:font="Wingdings" w:char="F0A7"/>
                        </w:r>
                        <w:r w:rsidRPr="00476B69">
                          <w:rPr>
                            <w:rFonts w:asciiTheme="minorHAnsi" w:hAnsiTheme="minorHAnsi" w:cstheme="minorHAnsi"/>
                            <w:color w:val="002060"/>
                            <w:spacing w:val="20"/>
                            <w:sz w:val="22"/>
                            <w:szCs w:val="22"/>
                          </w:rPr>
                          <w:softHyphen/>
                        </w:r>
                      </w:p>
                    </w:txbxContent>
                  </v:textbox>
                </v:shape>
                <v:line id="מחבר ישר 60" o:spid="_x0000_s1042" style="position:absolute;visibility:visible;mso-wrap-style:square" from="4286,0" to="2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" strokecolor="#002060" strokeweight="1.25pt"/>
                <v:rect id="מלבן 61" o:spid="_x0000_s1043" style="position:absolute;left:4095;top:5810;width:16910;height:17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" fillcolor="#002060" stroked="f" strokeweight="2pt"/>
              </v:group>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5973" w:rsidRPr="0062451B" w:rsidRDefault="003F5973" w:rsidP="00A7687E">
    <w:pPr>
      <w:pStyle w:val="a9"/>
      <w:tabs>
        <w:tab w:val="clear" w:pos="8306"/>
        <w:tab w:val="right" w:pos="8504"/>
      </w:tabs>
      <w:ind w:right="-709"/>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s">
          <w:drawing>
            <wp:anchor distT="0" distB="0" distL="114300" distR="114300" simplePos="0" relativeHeight="251685888" behindDoc="0" locked="0" layoutInCell="1" allowOverlap="1" wp14:anchorId="2920E39C" wp14:editId="6DC89CD4">
              <wp:simplePos x="0" y="0"/>
              <wp:positionH relativeFrom="column">
                <wp:posOffset>-485140</wp:posOffset>
              </wp:positionH>
              <wp:positionV relativeFrom="paragraph">
                <wp:posOffset>221720</wp:posOffset>
              </wp:positionV>
              <wp:extent cx="6434455" cy="0"/>
              <wp:effectExtent l="0" t="0" r="0" b="0"/>
              <wp:wrapNone/>
              <wp:docPr id="36" name="מחבר ישר 36"/>
              <wp:cNvGraphicFramePr/>
              <a:graphic xmlns:a="http://schemas.openxmlformats.org/drawingml/2006/main">
                <a:graphicData uri="http://schemas.microsoft.com/office/word/2010/wordprocessingShape">
                  <wps:wsp>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6A4DE9" id="מחבר ישר 36" o:spid="_x0000_s1026" style="position:absolute;left:0;text-align:lef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17.45pt" to="468.4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" strokecolor="#4579b8 [3044]"/>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87936" behindDoc="1" locked="0" layoutInCell="1" allowOverlap="1" wp14:anchorId="443563F5" wp14:editId="4F487A0E">
              <wp:simplePos x="0" y="0"/>
              <wp:positionH relativeFrom="page">
                <wp:posOffset>515515</wp:posOffset>
              </wp:positionH>
              <wp:positionV relativeFrom="paragraph">
                <wp:posOffset>235585</wp:posOffset>
              </wp:positionV>
              <wp:extent cx="3164205" cy="285750"/>
              <wp:effectExtent l="0" t="0" r="0" b="0"/>
              <wp:wrapTight wrapText="bothSides">
                <wp:wrapPolygon edited="0">
                  <wp:start x="390" y="0"/>
                  <wp:lineTo x="390" y="20160"/>
                  <wp:lineTo x="21197" y="20160"/>
                  <wp:lineTo x="21197" y="0"/>
                  <wp:lineTo x="390" y="0"/>
                </wp:wrapPolygon>
              </wp:wrapTight>
              <wp:docPr id="3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3F5973" w:rsidRPr="0062451B" w:rsidRDefault="003F5973" w:rsidP="00A7687E">
                          <w:pPr>
                            <w:jc w:val="right"/>
                            <w:rPr>
                              <w:rFonts w:ascii="Calibri" w:hAnsi="Calibri" w:cs="Calibri"/>
                              <w:color w:val="002060"/>
                              <w:szCs w:val="20"/>
                              <w:rtl/>
                            </w:rPr>
                          </w:pPr>
                          <w:r w:rsidRPr="00476B69">
                            <w:rPr>
                              <w:rFonts w:ascii="Calibri" w:hAnsi="Calibri" w:cs="Calibri" w:hint="cs"/>
                              <w:color w:val="002060"/>
                              <w:szCs w:val="20"/>
                              <w:rtl/>
                            </w:rPr>
                            <w:t xml:space="preserve">תשרי </w:t>
                          </w:r>
                          <w:proofErr w:type="spellStart"/>
                          <w:r w:rsidRPr="00476B69">
                            <w:rPr>
                              <w:rFonts w:ascii="Calibri" w:hAnsi="Calibri" w:cs="Calibri" w:hint="cs"/>
                              <w:color w:val="002060"/>
                              <w:szCs w:val="20"/>
                              <w:rtl/>
                            </w:rPr>
                            <w:t>התשפ"ו</w:t>
                          </w:r>
                          <w:proofErr w:type="spellEnd"/>
                          <w:r w:rsidRPr="00476B69">
                            <w:rPr>
                              <w:rFonts w:ascii="Calibri" w:hAnsi="Calibri" w:cs="Calibri" w:hint="cs"/>
                              <w:color w:val="002060"/>
                              <w:szCs w:val="20"/>
                              <w:rtl/>
                            </w:rPr>
                            <w:t xml:space="preserve"> </w:t>
                          </w:r>
                          <w:r w:rsidRPr="00476B69">
                            <w:rPr>
                              <w:rFonts w:asciiTheme="minorHAnsi" w:hAnsiTheme="minorHAnsi" w:cstheme="minorHAnsi"/>
                              <w:color w:val="002060"/>
                              <w:spacing w:val="20"/>
                              <w:sz w:val="22"/>
                              <w:szCs w:val="22"/>
                            </w:rPr>
                            <w:t xml:space="preserve"> </w:t>
                          </w:r>
                          <w:r w:rsidRPr="00476B69">
                            <w:rPr>
                              <w:rFonts w:asciiTheme="minorHAnsi" w:hAnsiTheme="minorHAnsi" w:cstheme="minorHAnsi"/>
                              <w:color w:val="002060"/>
                              <w:spacing w:val="20"/>
                              <w:sz w:val="22"/>
                              <w:szCs w:val="22"/>
                            </w:rPr>
                            <w:sym w:font="Wingdings" w:char="F0A7"/>
                          </w:r>
                          <w:r w:rsidRPr="00476B69">
                            <w:rPr>
                              <w:rFonts w:ascii="Calibri" w:hAnsi="Calibri" w:cs="Calibri" w:hint="cs"/>
                              <w:color w:val="002060"/>
                              <w:szCs w:val="20"/>
                              <w:rtl/>
                            </w:rPr>
                            <w:t>אוקטובר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3563F5" id="_x0000_t202" coordsize="21600,21600" o:spt="202" path="m,l,21600r21600,l21600,xe">
              <v:stroke joinstyle="miter"/>
              <v:path gradientshapeok="t" o:connecttype="rect"/>
            </v:shapetype>
            <v:shape id="_x0000_s1044" type="#_x0000_t202" style="position:absolute;margin-left:40.6pt;margin-top:18.55pt;width:249.15pt;height:22.5pt;flip:x;z-index:-2516285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" filled="f" stroked="f">
              <v:textbox>
                <w:txbxContent>
                  <w:p w:rsidR="003F5973" w:rsidRPr="0062451B" w:rsidRDefault="003F5973" w:rsidP="00A7687E">
                    <w:pPr>
                      <w:jc w:val="right"/>
                      <w:rPr>
                        <w:rFonts w:ascii="Calibri" w:hAnsi="Calibri" w:cs="Calibri"/>
                        <w:color w:val="002060"/>
                        <w:szCs w:val="20"/>
                        <w:rtl/>
                      </w:rPr>
                    </w:pPr>
                    <w:r w:rsidRPr="00476B69">
                      <w:rPr>
                        <w:rFonts w:ascii="Calibri" w:hAnsi="Calibri" w:cs="Calibri" w:hint="cs"/>
                        <w:color w:val="002060"/>
                        <w:szCs w:val="20"/>
                        <w:rtl/>
                      </w:rPr>
                      <w:t xml:space="preserve">תשרי </w:t>
                    </w:r>
                    <w:proofErr w:type="spellStart"/>
                    <w:r w:rsidRPr="00476B69">
                      <w:rPr>
                        <w:rFonts w:ascii="Calibri" w:hAnsi="Calibri" w:cs="Calibri" w:hint="cs"/>
                        <w:color w:val="002060"/>
                        <w:szCs w:val="20"/>
                        <w:rtl/>
                      </w:rPr>
                      <w:t>התשפ"ו</w:t>
                    </w:r>
                    <w:proofErr w:type="spellEnd"/>
                    <w:r w:rsidRPr="00476B69">
                      <w:rPr>
                        <w:rFonts w:ascii="Calibri" w:hAnsi="Calibri" w:cs="Calibri" w:hint="cs"/>
                        <w:color w:val="002060"/>
                        <w:szCs w:val="20"/>
                        <w:rtl/>
                      </w:rPr>
                      <w:t xml:space="preserve"> </w:t>
                    </w:r>
                    <w:r w:rsidRPr="00476B69">
                      <w:rPr>
                        <w:rFonts w:asciiTheme="minorHAnsi" w:hAnsiTheme="minorHAnsi" w:cstheme="minorHAnsi"/>
                        <w:color w:val="002060"/>
                        <w:spacing w:val="20"/>
                        <w:sz w:val="22"/>
                        <w:szCs w:val="22"/>
                      </w:rPr>
                      <w:t xml:space="preserve"> </w:t>
                    </w:r>
                    <w:r w:rsidRPr="00476B69">
                      <w:rPr>
                        <w:rFonts w:asciiTheme="minorHAnsi" w:hAnsiTheme="minorHAnsi" w:cstheme="minorHAnsi"/>
                        <w:color w:val="002060"/>
                        <w:spacing w:val="20"/>
                        <w:sz w:val="22"/>
                        <w:szCs w:val="22"/>
                      </w:rPr>
                      <w:sym w:font="Wingdings" w:char="F0A7"/>
                    </w:r>
                    <w:r w:rsidRPr="00476B69">
                      <w:rPr>
                        <w:rFonts w:ascii="Calibri" w:hAnsi="Calibri" w:cs="Calibri" w:hint="cs"/>
                        <w:color w:val="002060"/>
                        <w:szCs w:val="20"/>
                        <w:rtl/>
                      </w:rPr>
                      <w:t>אוקטובר 2025</w:t>
                    </w:r>
                    <w:r w:rsidRPr="0062451B">
                      <w:rPr>
                        <w:rFonts w:ascii="Calibri" w:hAnsi="Calibri" w:cs="Calibri" w:hint="cs"/>
                        <w:color w:val="002060"/>
                        <w:szCs w:val="20"/>
                        <w:rtl/>
                      </w:rPr>
                      <w:t xml:space="preserve"> </w:t>
                    </w:r>
                  </w:p>
                </w:txbxContent>
              </v:textbox>
              <w10:wrap type="tight" anchorx="pag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86912" behindDoc="0" locked="0" layoutInCell="1" allowOverlap="1" wp14:anchorId="2A7F52F0" wp14:editId="719D9195">
              <wp:simplePos x="0" y="0"/>
              <wp:positionH relativeFrom="column">
                <wp:posOffset>2854325</wp:posOffset>
              </wp:positionH>
              <wp:positionV relativeFrom="paragraph">
                <wp:posOffset>-100965</wp:posOffset>
              </wp:positionV>
              <wp:extent cx="3164205" cy="285750"/>
              <wp:effectExtent l="0" t="0" r="0" b="0"/>
              <wp:wrapSquare wrapText="bothSides"/>
              <wp:docPr id="3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3F5973" w:rsidRPr="0062451B" w:rsidRDefault="003F5973" w:rsidP="00A7687E">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Pr>
                              <w:rFonts w:ascii="Calibri" w:hAnsi="Calibri" w:cs="Calibri" w:hint="cs"/>
                              <w:color w:val="002060"/>
                              <w:sz w:val="22"/>
                              <w:szCs w:val="22"/>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F52F0" id="_x0000_s1045" type="#_x0000_t202" style="position:absolute;margin-left:224.75pt;margin-top:-7.95pt;width:249.15pt;height:22.5pt;flip:x;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" filled="f" stroked="f">
              <v:textbox>
                <w:txbxContent>
                  <w:p w:rsidR="003F5973" w:rsidRPr="0062451B" w:rsidRDefault="003F5973" w:rsidP="00A7687E">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Pr>
                        <w:rFonts w:ascii="Calibri" w:hAnsi="Calibri" w:cs="Calibri" w:hint="cs"/>
                        <w:color w:val="002060"/>
                        <w:sz w:val="22"/>
                        <w:szCs w:val="22"/>
                        <w:rtl/>
                      </w:rPr>
                      <w:t xml:space="preserve"> </w:t>
                    </w:r>
                  </w:p>
                </w:txbxContent>
              </v:textbox>
              <w10:wrap type="square"/>
            </v:shape>
          </w:pict>
        </mc:Fallback>
      </mc:AlternateContent>
    </w:r>
    <w:r w:rsidRPr="0062451B">
      <w:rPr>
        <w:rFonts w:asciiTheme="minorHAnsi" w:hAnsiTheme="minorHAnsi" w:cstheme="minorHAnsi"/>
        <w:color w:val="002060"/>
        <w:szCs w:val="20"/>
        <w:rtl/>
      </w:rPr>
      <w:t xml:space="preserve"> </w:t>
    </w:r>
    <w:r>
      <w:rPr>
        <w:rFonts w:asciiTheme="minorHAnsi" w:hAnsiTheme="minorHAnsi" w:cstheme="minorHAnsi" w:hint="cs"/>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3</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p w:rsidR="003F5973" w:rsidRPr="00EF4539" w:rsidRDefault="003F5973" w:rsidP="00C26036">
    <w:pPr>
      <w:pStyle w:val="a9"/>
    </w:pPr>
  </w:p>
  <w:p w:rsidR="003F5973" w:rsidRPr="00C26036" w:rsidRDefault="003F5973" w:rsidP="00C26036">
    <w:pPr>
      <w:pStyle w:val="a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5973" w:rsidRPr="0062451B" w:rsidRDefault="003F5973" w:rsidP="00EF4539">
    <w:pPr>
      <w:pStyle w:val="a9"/>
      <w:tabs>
        <w:tab w:val="clear" w:pos="8306"/>
        <w:tab w:val="right" w:pos="8504"/>
      </w:tabs>
      <w:ind w:right="-709"/>
      <w:jc w:val="right"/>
      <w:rPr>
        <w:rFonts w:asciiTheme="minorHAnsi" w:hAnsiTheme="minorHAnsi" w:cstheme="minorHAnsi"/>
        <w:color w:val="002060"/>
        <w:szCs w:val="20"/>
      </w:rPr>
    </w:pP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83840" behindDoc="0" locked="0" layoutInCell="1" allowOverlap="1" wp14:anchorId="219B2D13" wp14:editId="591CF5B6">
              <wp:simplePos x="0" y="0"/>
              <wp:positionH relativeFrom="column">
                <wp:posOffset>2817495</wp:posOffset>
              </wp:positionH>
              <wp:positionV relativeFrom="paragraph">
                <wp:posOffset>254635</wp:posOffset>
              </wp:positionV>
              <wp:extent cx="3164205" cy="285750"/>
              <wp:effectExtent l="0" t="0" r="0" b="0"/>
              <wp:wrapSquare wrapText="bothSides"/>
              <wp:docPr id="3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3F5973" w:rsidRPr="0062451B" w:rsidRDefault="003F5973" w:rsidP="00A7687E">
                          <w:pPr>
                            <w:rPr>
                              <w:rFonts w:ascii="Calibri" w:hAnsi="Calibri" w:cs="Calibri"/>
                              <w:color w:val="002060"/>
                              <w:sz w:val="22"/>
                              <w:szCs w:val="22"/>
                              <w:rtl/>
                            </w:rPr>
                          </w:pPr>
                          <w:r w:rsidRPr="00A7687E">
                            <w:rPr>
                              <w:rFonts w:ascii="Calibri" w:hAnsi="Calibri" w:cs="Calibri"/>
                              <w:color w:val="002060"/>
                              <w:sz w:val="22"/>
                              <w:szCs w:val="22"/>
                              <w:rtl/>
                            </w:rPr>
                            <w:t>בדיקות כדאיות כלכלית של פרויקטים תחבורתיים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9B2D13" id="_x0000_t202" coordsize="21600,21600" o:spt="202" path="m,l,21600r21600,l21600,xe">
              <v:stroke joinstyle="miter"/>
              <v:path gradientshapeok="t" o:connecttype="rect"/>
            </v:shapetype>
            <v:shape id="_x0000_s1047" type="#_x0000_t202" style="position:absolute;margin-left:221.85pt;margin-top:20.05pt;width:249.15pt;height:22.5pt;flip:x;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" filled="f" stroked="f">
              <v:textbox>
                <w:txbxContent>
                  <w:p w:rsidR="00A7687E" w:rsidRPr="0062451B" w:rsidRDefault="00A7687E" w:rsidP="00A7687E">
                    <w:pPr>
                      <w:rPr>
                        <w:rFonts w:ascii="Calibri" w:hAnsi="Calibri" w:cs="Calibri"/>
                        <w:color w:val="002060"/>
                        <w:sz w:val="22"/>
                        <w:szCs w:val="22"/>
                        <w:rtl/>
                      </w:rPr>
                    </w:pPr>
                    <w:r w:rsidRPr="00A7687E">
                      <w:rPr>
                        <w:rFonts w:ascii="Calibri" w:hAnsi="Calibri" w:cs="Calibri"/>
                        <w:color w:val="002060"/>
                        <w:sz w:val="22"/>
                        <w:szCs w:val="22"/>
                        <w:rtl/>
                      </w:rPr>
                      <w:t>בדיקות כדאיות כלכלית של פרויקטים תחבורתיים</w:t>
                    </w:r>
                  </w:p>
                </w:txbxContent>
              </v:textbox>
              <w10:wrap type="square"/>
            </v:shape>
          </w:pict>
        </mc:Fallback>
      </mc:AlternateContent>
    </w:r>
    <w:r>
      <w:rPr>
        <w:rFonts w:asciiTheme="minorHAnsi" w:hAnsiTheme="minorHAnsi" w:cstheme="minorHAnsi"/>
        <w:noProof/>
        <w:color w:val="002060"/>
        <w:szCs w:val="20"/>
        <w:rtl/>
        <w:lang w:val="he-IL"/>
      </w:rPr>
      <mc:AlternateContent>
        <mc:Choice Requires="wps">
          <w:drawing>
            <wp:anchor distT="0" distB="0" distL="114300" distR="114300" simplePos="0" relativeHeight="251675648" behindDoc="0" locked="0" layoutInCell="1" allowOverlap="1" wp14:anchorId="18C6E3DF" wp14:editId="21208FF2">
              <wp:simplePos x="0" y="0"/>
              <wp:positionH relativeFrom="column">
                <wp:posOffset>-485140</wp:posOffset>
              </wp:positionH>
              <wp:positionV relativeFrom="paragraph">
                <wp:posOffset>221720</wp:posOffset>
              </wp:positionV>
              <wp:extent cx="6434455" cy="0"/>
              <wp:effectExtent l="0" t="0" r="0" b="0"/>
              <wp:wrapNone/>
              <wp:docPr id="19" name="מחבר ישר 19"/>
              <wp:cNvGraphicFramePr/>
              <a:graphic xmlns:a="http://schemas.openxmlformats.org/drawingml/2006/main">
                <a:graphicData uri="http://schemas.microsoft.com/office/word/2010/wordprocessingShape">
                  <wps:wsp>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4559D3" id="מחבר ישר 19" o:spid="_x0000_s1026" style="position:absolute;left:0;text-align:lef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17.45pt" to="468.4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" strokecolor="#4579b8 [3044]"/>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77696" behindDoc="1" locked="0" layoutInCell="1" allowOverlap="1" wp14:anchorId="0E91A01D" wp14:editId="03B84364">
              <wp:simplePos x="0" y="0"/>
              <wp:positionH relativeFrom="page">
                <wp:posOffset>515515</wp:posOffset>
              </wp:positionH>
              <wp:positionV relativeFrom="paragraph">
                <wp:posOffset>235585</wp:posOffset>
              </wp:positionV>
              <wp:extent cx="3164205" cy="285750"/>
              <wp:effectExtent l="0" t="0" r="0" b="0"/>
              <wp:wrapTight wrapText="bothSides">
                <wp:wrapPolygon edited="0">
                  <wp:start x="390" y="0"/>
                  <wp:lineTo x="390" y="20160"/>
                  <wp:lineTo x="21197" y="20160"/>
                  <wp:lineTo x="21197" y="0"/>
                  <wp:lineTo x="390" y="0"/>
                </wp:wrapPolygon>
              </wp:wrapTight>
              <wp:docPr id="2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3F5973" w:rsidRPr="0062451B" w:rsidRDefault="003F5973" w:rsidP="00EF4539">
                          <w:pPr>
                            <w:jc w:val="right"/>
                            <w:rPr>
                              <w:rFonts w:ascii="Calibri" w:hAnsi="Calibri" w:cs="Calibri"/>
                              <w:color w:val="002060"/>
                              <w:szCs w:val="20"/>
                              <w:rtl/>
                            </w:rPr>
                          </w:pPr>
                          <w:r w:rsidRPr="00476B69">
                            <w:rPr>
                              <w:rFonts w:ascii="Calibri" w:hAnsi="Calibri" w:cs="Calibri" w:hint="cs"/>
                              <w:color w:val="002060"/>
                              <w:szCs w:val="20"/>
                              <w:rtl/>
                            </w:rPr>
                            <w:t xml:space="preserve">תשרי </w:t>
                          </w:r>
                          <w:proofErr w:type="spellStart"/>
                          <w:r w:rsidRPr="00476B69">
                            <w:rPr>
                              <w:rFonts w:ascii="Calibri" w:hAnsi="Calibri" w:cs="Calibri" w:hint="cs"/>
                              <w:color w:val="002060"/>
                              <w:szCs w:val="20"/>
                              <w:rtl/>
                            </w:rPr>
                            <w:t>התשפ"ו</w:t>
                          </w:r>
                          <w:proofErr w:type="spellEnd"/>
                          <w:r w:rsidRPr="00476B69">
                            <w:rPr>
                              <w:rFonts w:ascii="Calibri" w:hAnsi="Calibri" w:cs="Calibri" w:hint="cs"/>
                              <w:color w:val="002060"/>
                              <w:szCs w:val="20"/>
                              <w:rtl/>
                            </w:rPr>
                            <w:t xml:space="preserve"> </w:t>
                          </w:r>
                          <w:r w:rsidRPr="00476B69">
                            <w:rPr>
                              <w:rFonts w:asciiTheme="minorHAnsi" w:hAnsiTheme="minorHAnsi" w:cstheme="minorHAnsi"/>
                              <w:color w:val="002060"/>
                              <w:spacing w:val="20"/>
                              <w:sz w:val="22"/>
                              <w:szCs w:val="22"/>
                            </w:rPr>
                            <w:t xml:space="preserve"> </w:t>
                          </w:r>
                          <w:r w:rsidRPr="00476B69">
                            <w:rPr>
                              <w:rFonts w:asciiTheme="minorHAnsi" w:hAnsiTheme="minorHAnsi" w:cstheme="minorHAnsi"/>
                              <w:color w:val="002060"/>
                              <w:spacing w:val="20"/>
                              <w:sz w:val="22"/>
                              <w:szCs w:val="22"/>
                            </w:rPr>
                            <w:sym w:font="Wingdings" w:char="F0A7"/>
                          </w:r>
                          <w:r w:rsidRPr="00476B69">
                            <w:rPr>
                              <w:rFonts w:ascii="Calibri" w:hAnsi="Calibri" w:cs="Calibri" w:hint="cs"/>
                              <w:color w:val="002060"/>
                              <w:szCs w:val="20"/>
                              <w:rtl/>
                            </w:rPr>
                            <w:t>אוקטובר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1A01D" id="_x0000_s1048" type="#_x0000_t202" style="position:absolute;margin-left:40.6pt;margin-top:18.55pt;width:249.15pt;height:22.5pt;flip:x;z-index:-2516387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" filled="f" stroked="f">
              <v:textbox>
                <w:txbxContent>
                  <w:p w:rsidR="00EF4539" w:rsidRPr="0062451B" w:rsidRDefault="003C0488" w:rsidP="00EF4539">
                    <w:pPr>
                      <w:jc w:val="right"/>
                      <w:rPr>
                        <w:rFonts w:ascii="Calibri" w:hAnsi="Calibri" w:cs="Calibri"/>
                        <w:color w:val="002060"/>
                        <w:szCs w:val="20"/>
                        <w:rtl/>
                      </w:rPr>
                    </w:pPr>
                    <w:r w:rsidRPr="00476B69">
                      <w:rPr>
                        <w:rFonts w:ascii="Calibri" w:hAnsi="Calibri" w:cs="Calibri" w:hint="cs"/>
                        <w:color w:val="002060"/>
                        <w:szCs w:val="20"/>
                        <w:rtl/>
                      </w:rPr>
                      <w:t>תשרי</w:t>
                    </w:r>
                    <w:r w:rsidR="00EF4539" w:rsidRPr="00476B69">
                      <w:rPr>
                        <w:rFonts w:ascii="Calibri" w:hAnsi="Calibri" w:cs="Calibri" w:hint="cs"/>
                        <w:color w:val="002060"/>
                        <w:szCs w:val="20"/>
                        <w:rtl/>
                      </w:rPr>
                      <w:t xml:space="preserve"> </w:t>
                    </w:r>
                    <w:proofErr w:type="spellStart"/>
                    <w:r w:rsidR="00EF4539" w:rsidRPr="00476B69">
                      <w:rPr>
                        <w:rFonts w:ascii="Calibri" w:hAnsi="Calibri" w:cs="Calibri" w:hint="cs"/>
                        <w:color w:val="002060"/>
                        <w:szCs w:val="20"/>
                        <w:rtl/>
                      </w:rPr>
                      <w:t>התשפ"</w:t>
                    </w:r>
                    <w:r w:rsidRPr="00476B69">
                      <w:rPr>
                        <w:rFonts w:ascii="Calibri" w:hAnsi="Calibri" w:cs="Calibri" w:hint="cs"/>
                        <w:color w:val="002060"/>
                        <w:szCs w:val="20"/>
                        <w:rtl/>
                      </w:rPr>
                      <w:t>ו</w:t>
                    </w:r>
                    <w:proofErr w:type="spellEnd"/>
                    <w:r w:rsidR="00EF4539" w:rsidRPr="00476B69">
                      <w:rPr>
                        <w:rFonts w:ascii="Calibri" w:hAnsi="Calibri" w:cs="Calibri" w:hint="cs"/>
                        <w:color w:val="002060"/>
                        <w:szCs w:val="20"/>
                        <w:rtl/>
                      </w:rPr>
                      <w:t xml:space="preserve"> </w:t>
                    </w:r>
                    <w:r w:rsidR="00EF4539" w:rsidRPr="00476B69">
                      <w:rPr>
                        <w:rFonts w:asciiTheme="minorHAnsi" w:hAnsiTheme="minorHAnsi" w:cstheme="minorHAnsi"/>
                        <w:color w:val="002060"/>
                        <w:spacing w:val="20"/>
                        <w:sz w:val="22"/>
                        <w:szCs w:val="22"/>
                      </w:rPr>
                      <w:t xml:space="preserve"> </w:t>
                    </w:r>
                    <w:r w:rsidR="00EF4539" w:rsidRPr="00476B69">
                      <w:rPr>
                        <w:rFonts w:asciiTheme="minorHAnsi" w:hAnsiTheme="minorHAnsi" w:cstheme="minorHAnsi"/>
                        <w:color w:val="002060"/>
                        <w:spacing w:val="20"/>
                        <w:sz w:val="22"/>
                        <w:szCs w:val="22"/>
                      </w:rPr>
                      <w:sym w:font="Wingdings" w:char="F0A7"/>
                    </w:r>
                    <w:r w:rsidRPr="00476B69">
                      <w:rPr>
                        <w:rFonts w:ascii="Calibri" w:hAnsi="Calibri" w:cs="Calibri" w:hint="cs"/>
                        <w:color w:val="002060"/>
                        <w:szCs w:val="20"/>
                        <w:rtl/>
                      </w:rPr>
                      <w:t>אוקטובר</w:t>
                    </w:r>
                    <w:r w:rsidR="00EF4539" w:rsidRPr="00476B69">
                      <w:rPr>
                        <w:rFonts w:ascii="Calibri" w:hAnsi="Calibri" w:cs="Calibri" w:hint="cs"/>
                        <w:color w:val="002060"/>
                        <w:szCs w:val="20"/>
                        <w:rtl/>
                      </w:rPr>
                      <w:t xml:space="preserve"> 2025</w:t>
                    </w:r>
                    <w:r w:rsidR="00EF4539" w:rsidRPr="0062451B">
                      <w:rPr>
                        <w:rFonts w:ascii="Calibri" w:hAnsi="Calibri" w:cs="Calibri" w:hint="cs"/>
                        <w:color w:val="002060"/>
                        <w:szCs w:val="20"/>
                        <w:rtl/>
                      </w:rPr>
                      <w:t xml:space="preserve"> </w:t>
                    </w:r>
                  </w:p>
                </w:txbxContent>
              </v:textbox>
              <w10:wrap type="tight" anchorx="pag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76672" behindDoc="0" locked="0" layoutInCell="1" allowOverlap="1" wp14:anchorId="4EFE1869" wp14:editId="04FB601F">
              <wp:simplePos x="0" y="0"/>
              <wp:positionH relativeFrom="column">
                <wp:posOffset>2854325</wp:posOffset>
              </wp:positionH>
              <wp:positionV relativeFrom="paragraph">
                <wp:posOffset>-100965</wp:posOffset>
              </wp:positionV>
              <wp:extent cx="3164205" cy="285750"/>
              <wp:effectExtent l="0" t="0" r="0" b="0"/>
              <wp:wrapSquare wrapText="bothSides"/>
              <wp:docPr id="2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3F5973" w:rsidRPr="0062451B" w:rsidRDefault="003F5973" w:rsidP="00EF4539">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Pr>
                              <w:rFonts w:ascii="Calibri" w:hAnsi="Calibri" w:cs="Calibri" w:hint="cs"/>
                              <w:color w:val="002060"/>
                              <w:sz w:val="22"/>
                              <w:szCs w:val="22"/>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E1869" id="_x0000_s1049" type="#_x0000_t202" style="position:absolute;margin-left:224.75pt;margin-top:-7.95pt;width:249.15pt;height:22.5pt;flip:x;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" filled="f" stroked="f">
              <v:textbox>
                <w:txbxContent>
                  <w:p w:rsidR="00EF4539" w:rsidRPr="0062451B" w:rsidRDefault="00EF4539" w:rsidP="00EF4539">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Pr>
                        <w:rFonts w:ascii="Calibri" w:hAnsi="Calibri" w:cs="Calibri" w:hint="cs"/>
                        <w:color w:val="002060"/>
                        <w:sz w:val="22"/>
                        <w:szCs w:val="22"/>
                        <w:rtl/>
                      </w:rPr>
                      <w:t xml:space="preserve"> </w:t>
                    </w:r>
                  </w:p>
                </w:txbxContent>
              </v:textbox>
              <w10:wrap type="square"/>
            </v:shape>
          </w:pict>
        </mc:Fallback>
      </mc:AlternateContent>
    </w:r>
    <w:r w:rsidRPr="0062451B">
      <w:rPr>
        <w:rFonts w:asciiTheme="minorHAnsi" w:hAnsiTheme="minorHAnsi" w:cstheme="minorHAnsi"/>
        <w:color w:val="002060"/>
        <w:szCs w:val="20"/>
        <w:rtl/>
      </w:rPr>
      <w:t xml:space="preserve"> </w:t>
    </w:r>
    <w:r>
      <w:rPr>
        <w:rFonts w:asciiTheme="minorHAnsi" w:hAnsiTheme="minorHAnsi" w:cstheme="minorHAnsi" w:hint="cs"/>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3</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A4CE4"/>
    <w:multiLevelType w:val="hybridMultilevel"/>
    <w:tmpl w:val="48A08BE2"/>
    <w:lvl w:ilvl="0" w:tplc="FFE6DCA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C4758"/>
    <w:multiLevelType w:val="hybridMultilevel"/>
    <w:tmpl w:val="89945D14"/>
    <w:lvl w:ilvl="0" w:tplc="367EFACE">
      <w:start w:val="1"/>
      <w:numFmt w:val="decimal"/>
      <w:lvlText w:val="%1."/>
      <w:lvlJc w:val="left"/>
      <w:pPr>
        <w:ind w:left="360" w:hanging="360"/>
      </w:pPr>
      <w:rPr>
        <w:rFonts w:hint="default"/>
        <w:b/>
        <w:bCs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6EA5F43"/>
    <w:multiLevelType w:val="hybridMultilevel"/>
    <w:tmpl w:val="250C9E26"/>
    <w:lvl w:ilvl="0" w:tplc="A2A2C984">
      <w:start w:val="1"/>
      <w:numFmt w:val="decimal"/>
      <w:lvlText w:val="%1."/>
      <w:lvlJc w:val="left"/>
      <w:pPr>
        <w:ind w:left="1080" w:hanging="360"/>
      </w:pPr>
      <w:rPr>
        <w:rFonts w:hint="default"/>
        <w:b/>
        <w:bCs/>
        <w:sz w:val="26"/>
        <w:lang w:bidi="he-I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8216AB"/>
    <w:multiLevelType w:val="hybridMultilevel"/>
    <w:tmpl w:val="BB7ADECA"/>
    <w:lvl w:ilvl="0" w:tplc="1B087FB4">
      <w:start w:val="1"/>
      <w:numFmt w:val="hebrew1"/>
      <w:pStyle w:val="1"/>
      <w:lvlText w:val="%1."/>
      <w:lvlJc w:val="center"/>
      <w:pPr>
        <w:ind w:left="1915" w:hanging="360"/>
      </w:pPr>
    </w:lvl>
    <w:lvl w:ilvl="1" w:tplc="04090019" w:tentative="1">
      <w:start w:val="1"/>
      <w:numFmt w:val="lowerLetter"/>
      <w:lvlText w:val="%2."/>
      <w:lvlJc w:val="left"/>
      <w:pPr>
        <w:ind w:left="2635" w:hanging="360"/>
      </w:pPr>
    </w:lvl>
    <w:lvl w:ilvl="2" w:tplc="0409001B" w:tentative="1">
      <w:start w:val="1"/>
      <w:numFmt w:val="lowerRoman"/>
      <w:lvlText w:val="%3."/>
      <w:lvlJc w:val="right"/>
      <w:pPr>
        <w:ind w:left="3355" w:hanging="180"/>
      </w:pPr>
    </w:lvl>
    <w:lvl w:ilvl="3" w:tplc="0409000F" w:tentative="1">
      <w:start w:val="1"/>
      <w:numFmt w:val="decimal"/>
      <w:lvlText w:val="%4."/>
      <w:lvlJc w:val="left"/>
      <w:pPr>
        <w:ind w:left="4075" w:hanging="360"/>
      </w:pPr>
    </w:lvl>
    <w:lvl w:ilvl="4" w:tplc="04090019" w:tentative="1">
      <w:start w:val="1"/>
      <w:numFmt w:val="lowerLetter"/>
      <w:lvlText w:val="%5."/>
      <w:lvlJc w:val="left"/>
      <w:pPr>
        <w:ind w:left="4795" w:hanging="360"/>
      </w:pPr>
    </w:lvl>
    <w:lvl w:ilvl="5" w:tplc="0409001B" w:tentative="1">
      <w:start w:val="1"/>
      <w:numFmt w:val="lowerRoman"/>
      <w:lvlText w:val="%6."/>
      <w:lvlJc w:val="right"/>
      <w:pPr>
        <w:ind w:left="5515" w:hanging="180"/>
      </w:pPr>
    </w:lvl>
    <w:lvl w:ilvl="6" w:tplc="0409000F" w:tentative="1">
      <w:start w:val="1"/>
      <w:numFmt w:val="decimal"/>
      <w:lvlText w:val="%7."/>
      <w:lvlJc w:val="left"/>
      <w:pPr>
        <w:ind w:left="6235" w:hanging="360"/>
      </w:pPr>
    </w:lvl>
    <w:lvl w:ilvl="7" w:tplc="04090019" w:tentative="1">
      <w:start w:val="1"/>
      <w:numFmt w:val="lowerLetter"/>
      <w:lvlText w:val="%8."/>
      <w:lvlJc w:val="left"/>
      <w:pPr>
        <w:ind w:left="6955" w:hanging="360"/>
      </w:pPr>
    </w:lvl>
    <w:lvl w:ilvl="8" w:tplc="0409001B" w:tentative="1">
      <w:start w:val="1"/>
      <w:numFmt w:val="lowerRoman"/>
      <w:lvlText w:val="%9."/>
      <w:lvlJc w:val="right"/>
      <w:pPr>
        <w:ind w:left="7675" w:hanging="180"/>
      </w:pPr>
    </w:lvl>
  </w:abstractNum>
  <w:abstractNum w:abstractNumId="4" w15:restartNumberingAfterBreak="0">
    <w:nsid w:val="09B63F21"/>
    <w:multiLevelType w:val="hybridMultilevel"/>
    <w:tmpl w:val="5240F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4D2D9A"/>
    <w:multiLevelType w:val="hybridMultilevel"/>
    <w:tmpl w:val="492CA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723415"/>
    <w:multiLevelType w:val="hybridMultilevel"/>
    <w:tmpl w:val="ADCCE374"/>
    <w:lvl w:ilvl="0" w:tplc="84DA0576">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53E0D9A"/>
    <w:multiLevelType w:val="multilevel"/>
    <w:tmpl w:val="ADBC9FAC"/>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15:restartNumberingAfterBreak="0">
    <w:nsid w:val="1AF30B03"/>
    <w:multiLevelType w:val="multilevel"/>
    <w:tmpl w:val="EC763164"/>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15:restartNumberingAfterBreak="0">
    <w:nsid w:val="1DF87203"/>
    <w:multiLevelType w:val="multilevel"/>
    <w:tmpl w:val="ADBC9FAC"/>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15:restartNumberingAfterBreak="0">
    <w:nsid w:val="1F831991"/>
    <w:multiLevelType w:val="multilevel"/>
    <w:tmpl w:val="EC763164"/>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15:restartNumberingAfterBreak="0">
    <w:nsid w:val="276918C2"/>
    <w:multiLevelType w:val="multilevel"/>
    <w:tmpl w:val="C8FE5524"/>
    <w:lvl w:ilvl="0">
      <w:start w:val="1"/>
      <w:numFmt w:val="decimal"/>
      <w:lvlRestart w:val="0"/>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15:restartNumberingAfterBreak="0">
    <w:nsid w:val="30D17255"/>
    <w:multiLevelType w:val="hybridMultilevel"/>
    <w:tmpl w:val="F1AE1FFC"/>
    <w:lvl w:ilvl="0" w:tplc="77603860">
      <w:start w:val="1"/>
      <w:numFmt w:val="decimal"/>
      <w:pStyle w:val="a"/>
      <w:lvlText w:val="לוח %1:"/>
      <w:lvlJc w:val="left"/>
      <w:pPr>
        <w:ind w:left="185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3" w15:restartNumberingAfterBreak="0">
    <w:nsid w:val="316B14B9"/>
    <w:multiLevelType w:val="hybridMultilevel"/>
    <w:tmpl w:val="378E9214"/>
    <w:lvl w:ilvl="0" w:tplc="998E4AB2">
      <w:start w:val="1"/>
      <w:numFmt w:val="decimal"/>
      <w:pStyle w:val="a0"/>
      <w:lvlText w:val="תמונה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14" w15:restartNumberingAfterBreak="0">
    <w:nsid w:val="33A86F96"/>
    <w:multiLevelType w:val="hybridMultilevel"/>
    <w:tmpl w:val="220A2AB2"/>
    <w:lvl w:ilvl="0" w:tplc="A81CBAD8">
      <w:start w:val="1"/>
      <w:numFmt w:val="decimal"/>
      <w:pStyle w:val="a1"/>
      <w:lvlText w:val="מפה %1:"/>
      <w:lvlJc w:val="left"/>
      <w:pPr>
        <w:ind w:left="1858"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15" w15:restartNumberingAfterBreak="0">
    <w:nsid w:val="34124653"/>
    <w:multiLevelType w:val="multilevel"/>
    <w:tmpl w:val="75FE36CA"/>
    <w:lvl w:ilvl="0">
      <w:start w:val="1"/>
      <w:numFmt w:val="decimal"/>
      <w:lvlRestart w:val="0"/>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15:restartNumberingAfterBreak="0">
    <w:nsid w:val="3A923526"/>
    <w:multiLevelType w:val="hybridMultilevel"/>
    <w:tmpl w:val="4E74417E"/>
    <w:lvl w:ilvl="0" w:tplc="DB807A88">
      <w:start w:val="1"/>
      <w:numFmt w:val="decimal"/>
      <w:pStyle w:val="a2"/>
      <w:lvlText w:val="תרשים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17" w15:restartNumberingAfterBreak="0">
    <w:nsid w:val="40DC7E01"/>
    <w:multiLevelType w:val="hybridMultilevel"/>
    <w:tmpl w:val="5D24C320"/>
    <w:lvl w:ilvl="0" w:tplc="8430984C">
      <w:start w:val="1"/>
      <w:numFmt w:val="decimal"/>
      <w:pStyle w:val="3"/>
      <w:lvlText w:val="%1.1.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8" w15:restartNumberingAfterBreak="0">
    <w:nsid w:val="42271D53"/>
    <w:multiLevelType w:val="multilevel"/>
    <w:tmpl w:val="ADBC9FAC"/>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9" w15:restartNumberingAfterBreak="0">
    <w:nsid w:val="441A6670"/>
    <w:multiLevelType w:val="hybridMultilevel"/>
    <w:tmpl w:val="369C82D6"/>
    <w:lvl w:ilvl="0" w:tplc="6A70E0A6">
      <w:start w:val="1"/>
      <w:numFmt w:val="hebrew1"/>
      <w:pStyle w:val="30"/>
      <w:lvlText w:val="%1."/>
      <w:lvlJc w:val="center"/>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20" w15:restartNumberingAfterBreak="0">
    <w:nsid w:val="45620EFF"/>
    <w:multiLevelType w:val="hybridMultilevel"/>
    <w:tmpl w:val="04DCE3C8"/>
    <w:lvl w:ilvl="0" w:tplc="FC6C4E36">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D34C1C"/>
    <w:multiLevelType w:val="multilevel"/>
    <w:tmpl w:val="3CFAD28A"/>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2" w15:restartNumberingAfterBreak="0">
    <w:nsid w:val="4DD35436"/>
    <w:multiLevelType w:val="hybridMultilevel"/>
    <w:tmpl w:val="EC1EC164"/>
    <w:lvl w:ilvl="0" w:tplc="31D0751C">
      <w:start w:val="1"/>
      <w:numFmt w:val="decimal"/>
      <w:pStyle w:val="2"/>
      <w:lvlText w:val="%1.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23" w15:restartNumberingAfterBreak="0">
    <w:nsid w:val="4F6B077F"/>
    <w:multiLevelType w:val="hybridMultilevel"/>
    <w:tmpl w:val="AA4E096A"/>
    <w:lvl w:ilvl="0" w:tplc="A1E4574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EA707E"/>
    <w:multiLevelType w:val="multilevel"/>
    <w:tmpl w:val="ADBC9FAC"/>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5" w15:restartNumberingAfterBreak="0">
    <w:nsid w:val="524579BB"/>
    <w:multiLevelType w:val="multilevel"/>
    <w:tmpl w:val="ADBC9FAC"/>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6" w15:restartNumberingAfterBreak="0">
    <w:nsid w:val="62FA6FB0"/>
    <w:multiLevelType w:val="multilevel"/>
    <w:tmpl w:val="A3127BD0"/>
    <w:lvl w:ilvl="0">
      <w:start w:val="1"/>
      <w:numFmt w:val="decimal"/>
      <w:lvlRestart w:val="0"/>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7" w15:restartNumberingAfterBreak="0">
    <w:nsid w:val="665B09CB"/>
    <w:multiLevelType w:val="hybridMultilevel"/>
    <w:tmpl w:val="F98283A0"/>
    <w:lvl w:ilvl="0" w:tplc="D0AABB22">
      <w:start w:val="1"/>
      <w:numFmt w:val="bullet"/>
      <w:pStyle w:val="5"/>
      <w:lvlText w:val=""/>
      <w:lvlJc w:val="left"/>
      <w:pPr>
        <w:ind w:left="1854" w:hanging="360"/>
      </w:pPr>
      <w:rPr>
        <w:rFonts w:ascii="Wingdings" w:hAnsi="Wingdings" w:hint="default"/>
        <w:color w:val="FFF40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8" w15:restartNumberingAfterBreak="0">
    <w:nsid w:val="75785C89"/>
    <w:multiLevelType w:val="hybridMultilevel"/>
    <w:tmpl w:val="CA800DB0"/>
    <w:lvl w:ilvl="0" w:tplc="1EB66DD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4623FD"/>
    <w:multiLevelType w:val="hybridMultilevel"/>
    <w:tmpl w:val="80FA8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663C7C"/>
    <w:multiLevelType w:val="hybridMultilevel"/>
    <w:tmpl w:val="1FB25F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CFC28CA"/>
    <w:multiLevelType w:val="multilevel"/>
    <w:tmpl w:val="59EE9910"/>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2" w15:restartNumberingAfterBreak="0">
    <w:nsid w:val="7E431D00"/>
    <w:multiLevelType w:val="hybridMultilevel"/>
    <w:tmpl w:val="7576C230"/>
    <w:lvl w:ilvl="0" w:tplc="E572D256">
      <w:start w:val="1"/>
      <w:numFmt w:val="decimal"/>
      <w:pStyle w:val="10"/>
      <w:lvlText w:val="%1."/>
      <w:lvlJc w:val="left"/>
      <w:pPr>
        <w:ind w:left="1858" w:hanging="360"/>
      </w:pPr>
      <w:rPr>
        <w:rFonts w:ascii="Calibri" w:hAnsi="Calibri" w:cs="Calibri" w:hint="default"/>
        <w:b/>
        <w:bCs/>
        <w:i w:val="0"/>
        <w:iCs w:val="0"/>
        <w:color w:val="002060"/>
        <w:sz w:val="40"/>
        <w:szCs w:val="40"/>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33" w15:restartNumberingAfterBreak="0">
    <w:nsid w:val="7EAC6525"/>
    <w:multiLevelType w:val="hybridMultilevel"/>
    <w:tmpl w:val="2E443F56"/>
    <w:lvl w:ilvl="0" w:tplc="13E801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2"/>
  </w:num>
  <w:num w:numId="2">
    <w:abstractNumId w:val="22"/>
  </w:num>
  <w:num w:numId="3">
    <w:abstractNumId w:val="17"/>
  </w:num>
  <w:num w:numId="4">
    <w:abstractNumId w:val="3"/>
  </w:num>
  <w:num w:numId="5">
    <w:abstractNumId w:val="19"/>
  </w:num>
  <w:num w:numId="6">
    <w:abstractNumId w:val="27"/>
  </w:num>
  <w:num w:numId="7">
    <w:abstractNumId w:val="16"/>
  </w:num>
  <w:num w:numId="8">
    <w:abstractNumId w:val="13"/>
  </w:num>
  <w:num w:numId="9">
    <w:abstractNumId w:val="12"/>
  </w:num>
  <w:num w:numId="10">
    <w:abstractNumId w:val="14"/>
  </w:num>
  <w:num w:numId="11">
    <w:abstractNumId w:val="33"/>
  </w:num>
  <w:num w:numId="12">
    <w:abstractNumId w:val="1"/>
  </w:num>
  <w:num w:numId="13">
    <w:abstractNumId w:val="2"/>
  </w:num>
  <w:num w:numId="14">
    <w:abstractNumId w:val="20"/>
  </w:num>
  <w:num w:numId="15">
    <w:abstractNumId w:val="26"/>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31"/>
  </w:num>
  <w:num w:numId="19">
    <w:abstractNumId w:val="6"/>
  </w:num>
  <w:num w:numId="20">
    <w:abstractNumId w:val="21"/>
  </w:num>
  <w:num w:numId="21">
    <w:abstractNumId w:val="8"/>
  </w:num>
  <w:num w:numId="22">
    <w:abstractNumId w:val="10"/>
  </w:num>
  <w:num w:numId="23">
    <w:abstractNumId w:val="0"/>
  </w:num>
  <w:num w:numId="24">
    <w:abstractNumId w:val="30"/>
  </w:num>
  <w:num w:numId="25">
    <w:abstractNumId w:val="5"/>
  </w:num>
  <w:num w:numId="26">
    <w:abstractNumId w:val="29"/>
  </w:num>
  <w:num w:numId="27">
    <w:abstractNumId w:val="23"/>
  </w:num>
  <w:num w:numId="28">
    <w:abstractNumId w:val="4"/>
  </w:num>
  <w:num w:numId="29">
    <w:abstractNumId w:val="28"/>
  </w:num>
  <w:num w:numId="30">
    <w:abstractNumId w:val="7"/>
  </w:num>
  <w:num w:numId="31">
    <w:abstractNumId w:val="24"/>
  </w:num>
  <w:num w:numId="32">
    <w:abstractNumId w:val="25"/>
  </w:num>
  <w:num w:numId="33">
    <w:abstractNumId w:val="18"/>
  </w:num>
  <w:num w:numId="34">
    <w:abstractNumId w:val="9"/>
  </w:num>
  <w:num w:numId="35">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SortMethod w:val="0000"/>
  <w:defaultTabStop w:val="720"/>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vug" w:val="1"/>
    <w:docVar w:name="space" w:val="True"/>
  </w:docVars>
  <w:rsids>
    <w:rsidRoot w:val="0062451B"/>
    <w:rsid w:val="00003B77"/>
    <w:rsid w:val="00013880"/>
    <w:rsid w:val="0001735B"/>
    <w:rsid w:val="00030775"/>
    <w:rsid w:val="00042837"/>
    <w:rsid w:val="000501A4"/>
    <w:rsid w:val="000532AA"/>
    <w:rsid w:val="000B1102"/>
    <w:rsid w:val="000C7459"/>
    <w:rsid w:val="000E013E"/>
    <w:rsid w:val="000F7725"/>
    <w:rsid w:val="00101D0F"/>
    <w:rsid w:val="00113E28"/>
    <w:rsid w:val="00114325"/>
    <w:rsid w:val="00166477"/>
    <w:rsid w:val="001730B0"/>
    <w:rsid w:val="001960B4"/>
    <w:rsid w:val="001A613C"/>
    <w:rsid w:val="001B2821"/>
    <w:rsid w:val="001C057E"/>
    <w:rsid w:val="001C6185"/>
    <w:rsid w:val="001E204F"/>
    <w:rsid w:val="001F4412"/>
    <w:rsid w:val="00203604"/>
    <w:rsid w:val="002064F7"/>
    <w:rsid w:val="00240887"/>
    <w:rsid w:val="00263521"/>
    <w:rsid w:val="002A7D21"/>
    <w:rsid w:val="002C0FD0"/>
    <w:rsid w:val="002C1EE0"/>
    <w:rsid w:val="002C4139"/>
    <w:rsid w:val="00301153"/>
    <w:rsid w:val="003079D5"/>
    <w:rsid w:val="00315B1D"/>
    <w:rsid w:val="00323027"/>
    <w:rsid w:val="00354F9A"/>
    <w:rsid w:val="0037370B"/>
    <w:rsid w:val="0037752E"/>
    <w:rsid w:val="00380052"/>
    <w:rsid w:val="0039415D"/>
    <w:rsid w:val="00397FD6"/>
    <w:rsid w:val="003C0488"/>
    <w:rsid w:val="003D61C6"/>
    <w:rsid w:val="003E58C2"/>
    <w:rsid w:val="003F5973"/>
    <w:rsid w:val="00476B69"/>
    <w:rsid w:val="004779AA"/>
    <w:rsid w:val="004A0385"/>
    <w:rsid w:val="004B0BC7"/>
    <w:rsid w:val="004C7D9F"/>
    <w:rsid w:val="005006C5"/>
    <w:rsid w:val="00551B42"/>
    <w:rsid w:val="00551FF7"/>
    <w:rsid w:val="00574579"/>
    <w:rsid w:val="00580C5C"/>
    <w:rsid w:val="005A021D"/>
    <w:rsid w:val="005A50A5"/>
    <w:rsid w:val="005B7432"/>
    <w:rsid w:val="0062451B"/>
    <w:rsid w:val="00634DAD"/>
    <w:rsid w:val="00640B60"/>
    <w:rsid w:val="006457EB"/>
    <w:rsid w:val="006531CB"/>
    <w:rsid w:val="006C2C6D"/>
    <w:rsid w:val="006D4161"/>
    <w:rsid w:val="006D786C"/>
    <w:rsid w:val="006E1414"/>
    <w:rsid w:val="006F285F"/>
    <w:rsid w:val="0072219B"/>
    <w:rsid w:val="007474F0"/>
    <w:rsid w:val="00753ADE"/>
    <w:rsid w:val="00763E76"/>
    <w:rsid w:val="00773F61"/>
    <w:rsid w:val="00792D42"/>
    <w:rsid w:val="007A4EBD"/>
    <w:rsid w:val="007B112B"/>
    <w:rsid w:val="007B5B26"/>
    <w:rsid w:val="007B691A"/>
    <w:rsid w:val="007C1FF6"/>
    <w:rsid w:val="007D61B8"/>
    <w:rsid w:val="007F7FF2"/>
    <w:rsid w:val="00805B42"/>
    <w:rsid w:val="008102AD"/>
    <w:rsid w:val="00837997"/>
    <w:rsid w:val="00867FC5"/>
    <w:rsid w:val="00892F80"/>
    <w:rsid w:val="008B4F41"/>
    <w:rsid w:val="008C2F03"/>
    <w:rsid w:val="008C6F75"/>
    <w:rsid w:val="009015B2"/>
    <w:rsid w:val="00906E90"/>
    <w:rsid w:val="0091051D"/>
    <w:rsid w:val="009321EA"/>
    <w:rsid w:val="00933E1C"/>
    <w:rsid w:val="00936F84"/>
    <w:rsid w:val="00940851"/>
    <w:rsid w:val="009679D9"/>
    <w:rsid w:val="009C6066"/>
    <w:rsid w:val="009D73F5"/>
    <w:rsid w:val="009E1A3F"/>
    <w:rsid w:val="009E53CF"/>
    <w:rsid w:val="009F0BD3"/>
    <w:rsid w:val="00A222E2"/>
    <w:rsid w:val="00A61AD5"/>
    <w:rsid w:val="00A73038"/>
    <w:rsid w:val="00A7687E"/>
    <w:rsid w:val="00A76C99"/>
    <w:rsid w:val="00A81EBE"/>
    <w:rsid w:val="00AC6B95"/>
    <w:rsid w:val="00AD4B2C"/>
    <w:rsid w:val="00B00E5C"/>
    <w:rsid w:val="00B4321D"/>
    <w:rsid w:val="00B666B9"/>
    <w:rsid w:val="00B75C1D"/>
    <w:rsid w:val="00B76DC1"/>
    <w:rsid w:val="00B85267"/>
    <w:rsid w:val="00B862C0"/>
    <w:rsid w:val="00BE2DD8"/>
    <w:rsid w:val="00C2305A"/>
    <w:rsid w:val="00C23CC9"/>
    <w:rsid w:val="00C26036"/>
    <w:rsid w:val="00C30B3D"/>
    <w:rsid w:val="00C33AE2"/>
    <w:rsid w:val="00C8096C"/>
    <w:rsid w:val="00C8100B"/>
    <w:rsid w:val="00C85B62"/>
    <w:rsid w:val="00CA41D2"/>
    <w:rsid w:val="00CA4F20"/>
    <w:rsid w:val="00CC712C"/>
    <w:rsid w:val="00D22748"/>
    <w:rsid w:val="00D26918"/>
    <w:rsid w:val="00D37121"/>
    <w:rsid w:val="00D779F7"/>
    <w:rsid w:val="00D87542"/>
    <w:rsid w:val="00D95C20"/>
    <w:rsid w:val="00D97C16"/>
    <w:rsid w:val="00DE1DAB"/>
    <w:rsid w:val="00DE20A2"/>
    <w:rsid w:val="00DF0B89"/>
    <w:rsid w:val="00E2469E"/>
    <w:rsid w:val="00E35682"/>
    <w:rsid w:val="00E46EA3"/>
    <w:rsid w:val="00E51C1B"/>
    <w:rsid w:val="00E53DA7"/>
    <w:rsid w:val="00EC6B44"/>
    <w:rsid w:val="00EE37A3"/>
    <w:rsid w:val="00EF4539"/>
    <w:rsid w:val="00F36CB4"/>
    <w:rsid w:val="00F37032"/>
    <w:rsid w:val="00F4385E"/>
    <w:rsid w:val="00F627EB"/>
    <w:rsid w:val="00F75A10"/>
    <w:rsid w:val="00F77276"/>
    <w:rsid w:val="00F8380E"/>
    <w:rsid w:val="00F954E4"/>
    <w:rsid w:val="00F95853"/>
    <w:rsid w:val="00FB3F26"/>
    <w:rsid w:val="00FC3213"/>
    <w:rsid w:val="00FC48C6"/>
    <w:rsid w:val="00FF5E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C43D4A"/>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0501A4"/>
    <w:pPr>
      <w:bidi/>
      <w:spacing w:after="0" w:line="312" w:lineRule="auto"/>
    </w:pPr>
  </w:style>
  <w:style w:type="paragraph" w:styleId="11">
    <w:name w:val="heading 1"/>
    <w:basedOn w:val="a3"/>
    <w:next w:val="a3"/>
    <w:link w:val="12"/>
    <w:uiPriority w:val="9"/>
    <w:qFormat/>
    <w:rsid w:val="000501A4"/>
    <w:pPr>
      <w:keepNext/>
      <w:keepLines/>
      <w:jc w:val="center"/>
      <w:outlineLvl w:val="0"/>
    </w:pPr>
    <w:rPr>
      <w:rFonts w:eastAsiaTheme="majorEastAsia"/>
      <w:bCs/>
      <w:szCs w:val="36"/>
      <w:u w:val="single"/>
    </w:rPr>
  </w:style>
  <w:style w:type="paragraph" w:styleId="20">
    <w:name w:val="heading 2"/>
    <w:basedOn w:val="a3"/>
    <w:next w:val="a3"/>
    <w:link w:val="21"/>
    <w:uiPriority w:val="1"/>
    <w:qFormat/>
    <w:rsid w:val="000501A4"/>
    <w:pPr>
      <w:keepNext/>
      <w:keepLines/>
      <w:spacing w:before="480"/>
      <w:jc w:val="center"/>
      <w:outlineLvl w:val="1"/>
    </w:pPr>
    <w:rPr>
      <w:rFonts w:eastAsiaTheme="majorEastAsia"/>
      <w:bCs/>
      <w:szCs w:val="32"/>
    </w:rPr>
  </w:style>
  <w:style w:type="paragraph" w:styleId="31">
    <w:name w:val="heading 3"/>
    <w:basedOn w:val="a3"/>
    <w:next w:val="a3"/>
    <w:link w:val="32"/>
    <w:uiPriority w:val="1"/>
    <w:qFormat/>
    <w:rsid w:val="006D786C"/>
    <w:pPr>
      <w:keepNext/>
      <w:keepLines/>
      <w:spacing w:before="120"/>
      <w:outlineLvl w:val="2"/>
    </w:pPr>
    <w:rPr>
      <w:rFonts w:eastAsiaTheme="majorEastAsia"/>
      <w:bCs/>
      <w:szCs w:val="28"/>
      <w:u w:val="single"/>
    </w:rPr>
  </w:style>
  <w:style w:type="paragraph" w:styleId="4">
    <w:name w:val="heading 4"/>
    <w:basedOn w:val="a3"/>
    <w:next w:val="a3"/>
    <w:link w:val="40"/>
    <w:uiPriority w:val="1"/>
    <w:qFormat/>
    <w:rsid w:val="006D786C"/>
    <w:pPr>
      <w:keepNext/>
      <w:keepLines/>
      <w:spacing w:before="120"/>
      <w:outlineLvl w:val="3"/>
    </w:pPr>
    <w:rPr>
      <w:rFonts w:eastAsiaTheme="majorEastAsia"/>
      <w:bCs/>
      <w:szCs w:val="26"/>
    </w:rPr>
  </w:style>
  <w:style w:type="paragraph" w:styleId="50">
    <w:name w:val="heading 5"/>
    <w:basedOn w:val="a3"/>
    <w:next w:val="a3"/>
    <w:link w:val="51"/>
    <w:uiPriority w:val="1"/>
    <w:qFormat/>
    <w:rsid w:val="000501A4"/>
    <w:pPr>
      <w:keepNext/>
      <w:keepLines/>
      <w:outlineLvl w:val="4"/>
    </w:pPr>
    <w:rPr>
      <w:rFonts w:eastAsiaTheme="majorEastAsia"/>
      <w:bCs/>
      <w:spacing w:val="40"/>
    </w:rPr>
  </w:style>
  <w:style w:type="paragraph" w:styleId="6">
    <w:name w:val="heading 6"/>
    <w:basedOn w:val="a3"/>
    <w:next w:val="a3"/>
    <w:link w:val="60"/>
    <w:uiPriority w:val="1"/>
    <w:qFormat/>
    <w:rsid w:val="000501A4"/>
    <w:pPr>
      <w:keepNext/>
      <w:keepLines/>
      <w:outlineLvl w:val="5"/>
    </w:pPr>
    <w:rPr>
      <w:rFonts w:eastAsiaTheme="majorEastAsia"/>
      <w:spacing w:val="40"/>
    </w:rPr>
  </w:style>
  <w:style w:type="paragraph" w:styleId="7">
    <w:name w:val="heading 7"/>
    <w:basedOn w:val="a3"/>
    <w:next w:val="a3"/>
    <w:link w:val="70"/>
    <w:uiPriority w:val="1"/>
    <w:qFormat/>
    <w:rsid w:val="000501A4"/>
    <w:pPr>
      <w:keepNext/>
      <w:keepLines/>
      <w:outlineLvl w:val="6"/>
    </w:pPr>
    <w:rPr>
      <w:rFonts w:eastAsiaTheme="majorEastAsia"/>
      <w:bCs/>
      <w:spacing w:val="40"/>
    </w:rPr>
  </w:style>
  <w:style w:type="paragraph" w:styleId="8">
    <w:name w:val="heading 8"/>
    <w:basedOn w:val="a3"/>
    <w:next w:val="a3"/>
    <w:link w:val="80"/>
    <w:uiPriority w:val="1"/>
    <w:qFormat/>
    <w:rsid w:val="000501A4"/>
    <w:pPr>
      <w:keepNext/>
      <w:keepLines/>
      <w:outlineLvl w:val="7"/>
    </w:pPr>
    <w:rPr>
      <w:rFonts w:eastAsiaTheme="majorEastAsia"/>
      <w:spacing w:val="4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כותרת 1 תו"/>
    <w:basedOn w:val="a4"/>
    <w:link w:val="11"/>
    <w:uiPriority w:val="9"/>
    <w:rsid w:val="000501A4"/>
    <w:rPr>
      <w:rFonts w:eastAsiaTheme="majorEastAsia"/>
      <w:bCs/>
      <w:szCs w:val="36"/>
      <w:u w:val="single"/>
    </w:rPr>
  </w:style>
  <w:style w:type="character" w:customStyle="1" w:styleId="21">
    <w:name w:val="כותרת 2 תו"/>
    <w:basedOn w:val="a4"/>
    <w:link w:val="20"/>
    <w:uiPriority w:val="1"/>
    <w:rsid w:val="000501A4"/>
    <w:rPr>
      <w:rFonts w:eastAsiaTheme="majorEastAsia"/>
      <w:bCs/>
      <w:szCs w:val="32"/>
    </w:rPr>
  </w:style>
  <w:style w:type="character" w:customStyle="1" w:styleId="32">
    <w:name w:val="כותרת 3 תו"/>
    <w:basedOn w:val="a4"/>
    <w:link w:val="31"/>
    <w:uiPriority w:val="1"/>
    <w:rsid w:val="006D786C"/>
    <w:rPr>
      <w:rFonts w:eastAsiaTheme="majorEastAsia"/>
      <w:bCs/>
      <w:szCs w:val="28"/>
      <w:u w:val="single"/>
    </w:rPr>
  </w:style>
  <w:style w:type="character" w:customStyle="1" w:styleId="40">
    <w:name w:val="כותרת 4 תו"/>
    <w:basedOn w:val="a4"/>
    <w:link w:val="4"/>
    <w:uiPriority w:val="1"/>
    <w:rsid w:val="006D786C"/>
    <w:rPr>
      <w:rFonts w:eastAsiaTheme="majorEastAsia"/>
      <w:bCs/>
      <w:szCs w:val="26"/>
    </w:rPr>
  </w:style>
  <w:style w:type="character" w:customStyle="1" w:styleId="51">
    <w:name w:val="כותרת 5 תו"/>
    <w:basedOn w:val="a4"/>
    <w:link w:val="50"/>
    <w:uiPriority w:val="1"/>
    <w:rsid w:val="000501A4"/>
    <w:rPr>
      <w:rFonts w:eastAsiaTheme="majorEastAsia"/>
      <w:bCs/>
      <w:spacing w:val="40"/>
    </w:rPr>
  </w:style>
  <w:style w:type="character" w:customStyle="1" w:styleId="60">
    <w:name w:val="כותרת 6 תו"/>
    <w:basedOn w:val="a4"/>
    <w:link w:val="6"/>
    <w:uiPriority w:val="1"/>
    <w:rsid w:val="000501A4"/>
    <w:rPr>
      <w:rFonts w:eastAsiaTheme="majorEastAsia"/>
      <w:spacing w:val="40"/>
    </w:rPr>
  </w:style>
  <w:style w:type="character" w:customStyle="1" w:styleId="70">
    <w:name w:val="כותרת 7 תו"/>
    <w:basedOn w:val="a4"/>
    <w:link w:val="7"/>
    <w:uiPriority w:val="1"/>
    <w:rsid w:val="000501A4"/>
    <w:rPr>
      <w:rFonts w:eastAsiaTheme="majorEastAsia"/>
      <w:bCs/>
      <w:spacing w:val="40"/>
    </w:rPr>
  </w:style>
  <w:style w:type="character" w:customStyle="1" w:styleId="80">
    <w:name w:val="כותרת 8 תו"/>
    <w:basedOn w:val="a4"/>
    <w:link w:val="8"/>
    <w:uiPriority w:val="1"/>
    <w:rsid w:val="000501A4"/>
    <w:rPr>
      <w:rFonts w:eastAsiaTheme="majorEastAsia"/>
      <w:spacing w:val="40"/>
    </w:rPr>
  </w:style>
  <w:style w:type="paragraph" w:customStyle="1" w:styleId="a7">
    <w:name w:val="נבנצאל"/>
    <w:basedOn w:val="a3"/>
    <w:next w:val="a3"/>
    <w:link w:val="a8"/>
    <w:uiPriority w:val="99"/>
    <w:rsid w:val="000501A4"/>
    <w:pPr>
      <w:ind w:left="-567"/>
    </w:pPr>
    <w:rPr>
      <w:szCs w:val="20"/>
    </w:rPr>
  </w:style>
  <w:style w:type="character" w:customStyle="1" w:styleId="a8">
    <w:name w:val="נבנצאל תו"/>
    <w:basedOn w:val="a4"/>
    <w:link w:val="a7"/>
    <w:uiPriority w:val="99"/>
    <w:rsid w:val="000501A4"/>
    <w:rPr>
      <w:szCs w:val="20"/>
    </w:rPr>
  </w:style>
  <w:style w:type="paragraph" w:styleId="a9">
    <w:name w:val="header"/>
    <w:basedOn w:val="a3"/>
    <w:link w:val="aa"/>
    <w:uiPriority w:val="99"/>
    <w:unhideWhenUsed/>
    <w:rsid w:val="000501A4"/>
    <w:pPr>
      <w:tabs>
        <w:tab w:val="center" w:pos="4153"/>
        <w:tab w:val="right" w:pos="8306"/>
      </w:tabs>
      <w:spacing w:line="240" w:lineRule="auto"/>
    </w:pPr>
  </w:style>
  <w:style w:type="character" w:customStyle="1" w:styleId="aa">
    <w:name w:val="כותרת עליונה תו"/>
    <w:basedOn w:val="a4"/>
    <w:link w:val="a9"/>
    <w:uiPriority w:val="99"/>
    <w:rsid w:val="000501A4"/>
  </w:style>
  <w:style w:type="paragraph" w:styleId="ab">
    <w:name w:val="footer"/>
    <w:basedOn w:val="a3"/>
    <w:link w:val="ac"/>
    <w:uiPriority w:val="99"/>
    <w:unhideWhenUsed/>
    <w:rsid w:val="000501A4"/>
    <w:pPr>
      <w:tabs>
        <w:tab w:val="center" w:pos="4153"/>
        <w:tab w:val="right" w:pos="8306"/>
      </w:tabs>
      <w:spacing w:line="240" w:lineRule="auto"/>
    </w:pPr>
  </w:style>
  <w:style w:type="character" w:customStyle="1" w:styleId="ac">
    <w:name w:val="כותרת תחתונה תו"/>
    <w:basedOn w:val="a4"/>
    <w:link w:val="ab"/>
    <w:uiPriority w:val="99"/>
    <w:rsid w:val="000501A4"/>
  </w:style>
  <w:style w:type="paragraph" w:styleId="ad">
    <w:name w:val="Date"/>
    <w:basedOn w:val="a3"/>
    <w:next w:val="a3"/>
    <w:link w:val="ae"/>
    <w:uiPriority w:val="99"/>
    <w:unhideWhenUsed/>
    <w:rsid w:val="000501A4"/>
    <w:pPr>
      <w:spacing w:before="120" w:line="240" w:lineRule="auto"/>
    </w:pPr>
  </w:style>
  <w:style w:type="character" w:customStyle="1" w:styleId="ae">
    <w:name w:val="תאריך תו"/>
    <w:basedOn w:val="a4"/>
    <w:link w:val="ad"/>
    <w:uiPriority w:val="99"/>
    <w:rsid w:val="000501A4"/>
  </w:style>
  <w:style w:type="paragraph" w:styleId="af">
    <w:name w:val="footnote text"/>
    <w:aliases w:val=" Char,Char,FOOTNOTES,Footnote Text - Sharp,Footnote Text - Sharp Char,Footnote Text - Sharp Char Char,Footnote Text Char Char Char Char Char,Footnote reference,Sharp - Footnote Text,Sharp - Footnote Text1 Char,fn,footnote text,F1"/>
    <w:basedOn w:val="a3"/>
    <w:link w:val="af0"/>
    <w:uiPriority w:val="99"/>
    <w:rsid w:val="00574579"/>
    <w:pPr>
      <w:spacing w:line="240" w:lineRule="auto"/>
      <w:ind w:left="720" w:hanging="720"/>
    </w:pPr>
    <w:rPr>
      <w:szCs w:val="20"/>
    </w:rPr>
  </w:style>
  <w:style w:type="character" w:customStyle="1" w:styleId="af0">
    <w:name w:val="טקסט הערת שוליים תו"/>
    <w:aliases w:val=" Char תו,Char תו,FOOTNOTES תו,Footnote Text - Sharp תו,Footnote Text - Sharp Char תו,Footnote Text - Sharp Char Char תו,Footnote Text Char Char Char Char Char תו,Footnote reference תו,Sharp - Footnote Text תו,fn תו,footnote text תו"/>
    <w:basedOn w:val="a4"/>
    <w:link w:val="af"/>
    <w:uiPriority w:val="99"/>
    <w:rsid w:val="00574579"/>
    <w:rPr>
      <w:szCs w:val="20"/>
    </w:rPr>
  </w:style>
  <w:style w:type="character" w:styleId="af1">
    <w:name w:val="footnote reference"/>
    <w:aliases w:val="Footnote Reference_0,Footnote Reference_0_0,Footnote Reference_0_0_0,Footnote Reference_0_0_0_0,Footnote Reference_1,Footnote Reference_2,Footnote Reference_3,Footnote Reference_3_0,Footnote Reference_4,Footnote text,fr,מ"/>
    <w:basedOn w:val="a4"/>
    <w:uiPriority w:val="99"/>
    <w:unhideWhenUsed/>
    <w:rsid w:val="000501A4"/>
    <w:rPr>
      <w:vertAlign w:val="superscript"/>
    </w:rPr>
  </w:style>
  <w:style w:type="paragraph" w:styleId="af2">
    <w:name w:val="List Paragraph"/>
    <w:aliases w:val="Bullet Number,Num Bullet 1,Use Case List Paragraph,style 2,פיסקת רשימה1"/>
    <w:basedOn w:val="a3"/>
    <w:link w:val="af3"/>
    <w:uiPriority w:val="34"/>
    <w:qFormat/>
    <w:rsid w:val="00B4321D"/>
    <w:pPr>
      <w:ind w:left="720"/>
      <w:contextualSpacing/>
    </w:pPr>
  </w:style>
  <w:style w:type="table" w:styleId="af4">
    <w:name w:val="Table Grid"/>
    <w:basedOn w:val="a5"/>
    <w:uiPriority w:val="3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3"/>
    <w:link w:val="af6"/>
    <w:uiPriority w:val="99"/>
    <w:semiHidden/>
    <w:unhideWhenUsed/>
    <w:rsid w:val="00B4321D"/>
    <w:pPr>
      <w:spacing w:line="240" w:lineRule="auto"/>
    </w:pPr>
    <w:rPr>
      <w:rFonts w:ascii="Tahoma" w:hAnsi="Tahoma" w:cs="Tahoma"/>
      <w:sz w:val="18"/>
      <w:szCs w:val="18"/>
    </w:rPr>
  </w:style>
  <w:style w:type="character" w:customStyle="1" w:styleId="af6">
    <w:name w:val="טקסט בלונים תו"/>
    <w:basedOn w:val="a4"/>
    <w:link w:val="af5"/>
    <w:uiPriority w:val="99"/>
    <w:semiHidden/>
    <w:rsid w:val="00B4321D"/>
    <w:rPr>
      <w:rFonts w:ascii="Tahoma" w:hAnsi="Tahoma" w:cs="Tahoma"/>
      <w:sz w:val="18"/>
      <w:szCs w:val="18"/>
    </w:rPr>
  </w:style>
  <w:style w:type="character" w:styleId="af7">
    <w:name w:val="annotation reference"/>
    <w:basedOn w:val="a4"/>
    <w:uiPriority w:val="99"/>
    <w:unhideWhenUsed/>
    <w:rsid w:val="00B4321D"/>
    <w:rPr>
      <w:sz w:val="16"/>
      <w:szCs w:val="16"/>
    </w:rPr>
  </w:style>
  <w:style w:type="paragraph" w:styleId="af8">
    <w:name w:val="annotation text"/>
    <w:basedOn w:val="a3"/>
    <w:link w:val="af9"/>
    <w:uiPriority w:val="99"/>
    <w:unhideWhenUsed/>
    <w:rsid w:val="00B4321D"/>
    <w:pPr>
      <w:spacing w:line="240" w:lineRule="auto"/>
    </w:pPr>
    <w:rPr>
      <w:szCs w:val="20"/>
    </w:rPr>
  </w:style>
  <w:style w:type="character" w:customStyle="1" w:styleId="af9">
    <w:name w:val="טקסט הערה תו"/>
    <w:basedOn w:val="a4"/>
    <w:link w:val="af8"/>
    <w:uiPriority w:val="99"/>
    <w:rsid w:val="00B4321D"/>
    <w:rPr>
      <w:szCs w:val="20"/>
    </w:rPr>
  </w:style>
  <w:style w:type="paragraph" w:styleId="afa">
    <w:name w:val="annotation subject"/>
    <w:basedOn w:val="af8"/>
    <w:next w:val="af8"/>
    <w:link w:val="afb"/>
    <w:uiPriority w:val="99"/>
    <w:semiHidden/>
    <w:unhideWhenUsed/>
    <w:rsid w:val="00B4321D"/>
    <w:rPr>
      <w:b/>
      <w:bCs/>
    </w:rPr>
  </w:style>
  <w:style w:type="character" w:customStyle="1" w:styleId="afb">
    <w:name w:val="נושא הערה תו"/>
    <w:basedOn w:val="af9"/>
    <w:link w:val="afa"/>
    <w:uiPriority w:val="99"/>
    <w:semiHidden/>
    <w:rsid w:val="00B4321D"/>
    <w:rPr>
      <w:b/>
      <w:bCs/>
      <w:szCs w:val="20"/>
    </w:rPr>
  </w:style>
  <w:style w:type="paragraph" w:styleId="afc">
    <w:name w:val="Revision"/>
    <w:hidden/>
    <w:uiPriority w:val="99"/>
    <w:semiHidden/>
    <w:rsid w:val="00B4321D"/>
    <w:pPr>
      <w:spacing w:after="0" w:line="240" w:lineRule="auto"/>
      <w:jc w:val="left"/>
    </w:pPr>
  </w:style>
  <w:style w:type="paragraph" w:styleId="afd">
    <w:name w:val="No Spacing"/>
    <w:aliases w:val="מספורנוהל"/>
    <w:basedOn w:val="a3"/>
    <w:link w:val="afe"/>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fe">
    <w:name w:val="ללא מרווח תו"/>
    <w:aliases w:val="מספורנוהל תו"/>
    <w:basedOn w:val="a4"/>
    <w:link w:val="afd"/>
    <w:uiPriority w:val="1"/>
    <w:rsid w:val="00B4321D"/>
    <w:rPr>
      <w:rFonts w:ascii="David" w:eastAsia="Times New Roman" w:hAnsi="David"/>
      <w:b/>
      <w:sz w:val="24"/>
      <w:lang w:eastAsia="he-IL"/>
    </w:rPr>
  </w:style>
  <w:style w:type="paragraph" w:styleId="NormalWeb">
    <w:name w:val="Normal (Web)"/>
    <w:basedOn w:val="a3"/>
    <w:uiPriority w:val="99"/>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3">
    <w:name w:val="רשת טבלה1"/>
    <w:basedOn w:val="a5"/>
    <w:next w:val="af4"/>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פיסקת רשימה תו"/>
    <w:aliases w:val="Bullet Number תו,Num Bullet 1 תו,Use Case List Paragraph תו,style 2 תו,פיסקת רשימה1 תו"/>
    <w:link w:val="af2"/>
    <w:uiPriority w:val="34"/>
    <w:rsid w:val="00B4321D"/>
  </w:style>
  <w:style w:type="table" w:styleId="1-5">
    <w:name w:val="Grid Table 1 Light Accent 5"/>
    <w:basedOn w:val="a5"/>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a4"/>
    <w:uiPriority w:val="99"/>
    <w:unhideWhenUsed/>
    <w:rsid w:val="00B4321D"/>
    <w:rPr>
      <w:color w:val="0000FF" w:themeColor="hyperlink"/>
      <w:u w:val="single"/>
    </w:rPr>
  </w:style>
  <w:style w:type="paragraph" w:customStyle="1" w:styleId="75">
    <w:name w:val="75א מספור הערות שוליים"/>
    <w:basedOn w:val="a3"/>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a4"/>
    <w:uiPriority w:val="99"/>
    <w:semiHidden/>
    <w:unhideWhenUsed/>
    <w:rsid w:val="00B4321D"/>
    <w:rPr>
      <w:color w:val="800080" w:themeColor="followedHyperlink"/>
      <w:u w:val="single"/>
    </w:rPr>
  </w:style>
  <w:style w:type="character" w:styleId="aff">
    <w:name w:val="Unresolved Mention"/>
    <w:basedOn w:val="a4"/>
    <w:uiPriority w:val="99"/>
    <w:semiHidden/>
    <w:unhideWhenUsed/>
    <w:rsid w:val="00B4321D"/>
    <w:rPr>
      <w:color w:val="605E5C"/>
      <w:shd w:val="clear" w:color="auto" w:fill="E1DFDD"/>
    </w:rPr>
  </w:style>
  <w:style w:type="paragraph" w:customStyle="1" w:styleId="aff0">
    <w:name w:val="פרטי הדוח ממה"/>
    <w:basedOn w:val="a3"/>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ff1">
    <w:name w:val="כותרת הדוח ממה"/>
    <w:basedOn w:val="a3"/>
    <w:link w:val="aff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ff2">
    <w:name w:val="כותרת הדוח ממה תו"/>
    <w:basedOn w:val="a4"/>
    <w:link w:val="aff1"/>
    <w:rsid w:val="00B4321D"/>
    <w:rPr>
      <w:rFonts w:ascii="Calibri" w:hAnsi="Calibri" w:cs="Calibri"/>
      <w:b/>
      <w:bCs/>
      <w:color w:val="FFFFFF" w:themeColor="background1"/>
      <w:sz w:val="60"/>
      <w:szCs w:val="60"/>
    </w:rPr>
  </w:style>
  <w:style w:type="paragraph" w:customStyle="1" w:styleId="aff3">
    <w:name w:val="טקסט שם מונח ממה"/>
    <w:basedOn w:val="a3"/>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ff4">
    <w:name w:val="טקסט הגדרת מונח ממה"/>
    <w:link w:val="aff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ff5">
    <w:name w:val="טקסט הגדרת מונח ממה תו"/>
    <w:basedOn w:val="a4"/>
    <w:link w:val="aff4"/>
    <w:rsid w:val="00B4321D"/>
    <w:rPr>
      <w:rFonts w:ascii="Calibri" w:eastAsia="DengXian" w:hAnsi="Calibri" w:cs="Calibri"/>
      <w:color w:val="002060"/>
      <w:sz w:val="24"/>
      <w:lang w:val="en-GB"/>
    </w:rPr>
  </w:style>
  <w:style w:type="paragraph" w:customStyle="1" w:styleId="aff6">
    <w:name w:val="מבוא ממה"/>
    <w:basedOn w:val="a3"/>
    <w:next w:val="a3"/>
    <w:link w:val="aff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ff7">
    <w:name w:val="מבוא ממה תו"/>
    <w:basedOn w:val="a4"/>
    <w:link w:val="aff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ff8">
    <w:name w:val="מראה מקום ממה"/>
    <w:basedOn w:val="a3"/>
    <w:next w:val="a3"/>
    <w:link w:val="aff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ff9">
    <w:name w:val="מראה מקום ממה תו"/>
    <w:basedOn w:val="a4"/>
    <w:link w:val="aff8"/>
    <w:rsid w:val="00B4321D"/>
    <w:rPr>
      <w:rFonts w:ascii="Calibri" w:eastAsia="Calibri" w:hAnsi="Calibri" w:cs="Calibri"/>
      <w:b/>
      <w:bCs/>
      <w:color w:val="002060"/>
      <w:sz w:val="18"/>
      <w:szCs w:val="18"/>
      <w:shd w:val="solid" w:color="F3F7FF" w:fill="auto"/>
    </w:rPr>
  </w:style>
  <w:style w:type="paragraph" w:customStyle="1" w:styleId="affa">
    <w:name w:val="כותרת עליונה ממה"/>
    <w:basedOn w:val="a3"/>
    <w:next w:val="a3"/>
    <w:link w:val="affb"/>
    <w:qFormat/>
    <w:rsid w:val="00B4321D"/>
    <w:pPr>
      <w:spacing w:line="240" w:lineRule="auto"/>
      <w:ind w:left="737"/>
      <w:jc w:val="left"/>
    </w:pPr>
    <w:rPr>
      <w:rFonts w:ascii="Calibri" w:eastAsia="Calibri" w:hAnsi="Calibri" w:cs="Calibri"/>
      <w:color w:val="002060"/>
      <w:sz w:val="18"/>
      <w:szCs w:val="18"/>
    </w:rPr>
  </w:style>
  <w:style w:type="character" w:customStyle="1" w:styleId="affb">
    <w:name w:val="כותרת עליונה ממה תו"/>
    <w:basedOn w:val="a4"/>
    <w:link w:val="affa"/>
    <w:rsid w:val="00B4321D"/>
    <w:rPr>
      <w:rFonts w:ascii="Calibri" w:eastAsia="Calibri" w:hAnsi="Calibri" w:cs="Calibri"/>
      <w:color w:val="002060"/>
      <w:sz w:val="18"/>
      <w:szCs w:val="18"/>
    </w:rPr>
  </w:style>
  <w:style w:type="paragraph" w:customStyle="1" w:styleId="10">
    <w:name w:val="כותרת 1 ממה"/>
    <w:basedOn w:val="a3"/>
    <w:next w:val="a3"/>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a4"/>
    <w:link w:val="10"/>
    <w:rsid w:val="00B4321D"/>
    <w:rPr>
      <w:rFonts w:ascii="Calibri" w:eastAsia="Calibri" w:hAnsi="Calibri" w:cs="Calibri"/>
      <w:b/>
      <w:bCs/>
      <w:color w:val="002060"/>
      <w:sz w:val="40"/>
      <w:szCs w:val="40"/>
    </w:rPr>
  </w:style>
  <w:style w:type="paragraph" w:customStyle="1" w:styleId="2">
    <w:name w:val="כותרת 2 ממה"/>
    <w:basedOn w:val="a3"/>
    <w:next w:val="a3"/>
    <w:link w:val="22"/>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2">
    <w:name w:val="כותרת 2 ממה תו"/>
    <w:basedOn w:val="21"/>
    <w:link w:val="2"/>
    <w:rsid w:val="00B4321D"/>
    <w:rPr>
      <w:rFonts w:ascii="Calibri" w:eastAsia="Calibri" w:hAnsi="Calibri" w:cs="Calibri"/>
      <w:b/>
      <w:bCs/>
      <w:color w:val="002060"/>
      <w:sz w:val="36"/>
      <w:szCs w:val="36"/>
    </w:rPr>
  </w:style>
  <w:style w:type="paragraph" w:customStyle="1" w:styleId="3">
    <w:name w:val="כותרת 3 ממה"/>
    <w:basedOn w:val="a3"/>
    <w:next w:val="a3"/>
    <w:link w:val="33"/>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3">
    <w:name w:val="כותרת 3 ממה תו"/>
    <w:basedOn w:val="32"/>
    <w:link w:val="3"/>
    <w:rsid w:val="00B4321D"/>
    <w:rPr>
      <w:rFonts w:ascii="Calibri" w:eastAsia="Calibri" w:hAnsi="Calibri" w:cs="Calibri"/>
      <w:b/>
      <w:bCs/>
      <w:color w:val="002060"/>
      <w:sz w:val="28"/>
      <w:szCs w:val="28"/>
      <w:u w:val="single"/>
    </w:rPr>
  </w:style>
  <w:style w:type="paragraph" w:customStyle="1" w:styleId="41">
    <w:name w:val="כותרת 4 ממה"/>
    <w:basedOn w:val="a3"/>
    <w:next w:val="a3"/>
    <w:link w:val="42"/>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2">
    <w:name w:val="כותרת 4 ממה תו"/>
    <w:basedOn w:val="a4"/>
    <w:link w:val="41"/>
    <w:rsid w:val="00B4321D"/>
    <w:rPr>
      <w:rFonts w:ascii="Calibri" w:eastAsia="Calibri" w:hAnsi="Calibri" w:cs="Calibri"/>
      <w:color w:val="002060"/>
      <w:sz w:val="28"/>
      <w:szCs w:val="28"/>
    </w:rPr>
  </w:style>
  <w:style w:type="paragraph" w:customStyle="1" w:styleId="1">
    <w:name w:val="רשימה1 ממה"/>
    <w:basedOn w:val="a3"/>
    <w:link w:val="15"/>
    <w:qFormat/>
    <w:rsid w:val="00B4321D"/>
    <w:pPr>
      <w:widowControl w:val="0"/>
      <w:numPr>
        <w:numId w:val="4"/>
      </w:numPr>
      <w:spacing w:line="280" w:lineRule="exact"/>
    </w:pPr>
    <w:rPr>
      <w:rFonts w:ascii="Calibri" w:eastAsia="Calibri" w:hAnsi="Calibri" w:cs="Calibri"/>
      <w:color w:val="002060"/>
      <w:sz w:val="24"/>
    </w:rPr>
  </w:style>
  <w:style w:type="character" w:customStyle="1" w:styleId="15">
    <w:name w:val="רשימה1 ממה תו"/>
    <w:basedOn w:val="a4"/>
    <w:link w:val="1"/>
    <w:rsid w:val="00B4321D"/>
    <w:rPr>
      <w:rFonts w:ascii="Calibri" w:eastAsia="Calibri" w:hAnsi="Calibri" w:cs="Calibri"/>
      <w:color w:val="002060"/>
      <w:sz w:val="24"/>
    </w:rPr>
  </w:style>
  <w:style w:type="paragraph" w:customStyle="1" w:styleId="23">
    <w:name w:val="רשימה2 ממה"/>
    <w:basedOn w:val="a3"/>
    <w:link w:val="24"/>
    <w:qFormat/>
    <w:rsid w:val="00B4321D"/>
    <w:pPr>
      <w:widowControl w:val="0"/>
      <w:spacing w:line="280" w:lineRule="exact"/>
      <w:ind w:left="1871"/>
    </w:pPr>
    <w:rPr>
      <w:rFonts w:ascii="Calibri" w:eastAsia="Calibri" w:hAnsi="Calibri" w:cs="Calibri"/>
      <w:color w:val="002060"/>
      <w:sz w:val="24"/>
    </w:rPr>
  </w:style>
  <w:style w:type="character" w:customStyle="1" w:styleId="24">
    <w:name w:val="רשימה2 ממה תו"/>
    <w:basedOn w:val="a4"/>
    <w:link w:val="23"/>
    <w:rsid w:val="00B4321D"/>
    <w:rPr>
      <w:rFonts w:ascii="Calibri" w:eastAsia="Calibri" w:hAnsi="Calibri" w:cs="Calibri"/>
      <w:color w:val="002060"/>
      <w:sz w:val="24"/>
    </w:rPr>
  </w:style>
  <w:style w:type="paragraph" w:customStyle="1" w:styleId="30">
    <w:name w:val="רשימה3 ממה"/>
    <w:basedOn w:val="a3"/>
    <w:link w:val="34"/>
    <w:qFormat/>
    <w:rsid w:val="00B4321D"/>
    <w:pPr>
      <w:widowControl w:val="0"/>
      <w:numPr>
        <w:numId w:val="5"/>
      </w:numPr>
      <w:spacing w:line="280" w:lineRule="exact"/>
    </w:pPr>
    <w:rPr>
      <w:rFonts w:ascii="Calibri" w:eastAsia="Calibri" w:hAnsi="Calibri" w:cs="Calibri"/>
      <w:color w:val="002060"/>
      <w:sz w:val="24"/>
    </w:rPr>
  </w:style>
  <w:style w:type="character" w:customStyle="1" w:styleId="34">
    <w:name w:val="רשימה3 ממה תו"/>
    <w:basedOn w:val="a4"/>
    <w:link w:val="30"/>
    <w:rsid w:val="00B4321D"/>
    <w:rPr>
      <w:rFonts w:ascii="Calibri" w:eastAsia="Calibri" w:hAnsi="Calibri" w:cs="Calibri"/>
      <w:color w:val="002060"/>
      <w:sz w:val="24"/>
    </w:rPr>
  </w:style>
  <w:style w:type="paragraph" w:customStyle="1" w:styleId="43">
    <w:name w:val="רשימה4 ממה"/>
    <w:basedOn w:val="a3"/>
    <w:link w:val="44"/>
    <w:qFormat/>
    <w:rsid w:val="00B4321D"/>
    <w:pPr>
      <w:widowControl w:val="0"/>
      <w:spacing w:line="280" w:lineRule="exact"/>
      <w:ind w:left="2552"/>
    </w:pPr>
    <w:rPr>
      <w:rFonts w:ascii="Calibri" w:eastAsia="Calibri" w:hAnsi="Calibri" w:cs="Calibri"/>
      <w:color w:val="002060"/>
      <w:sz w:val="24"/>
    </w:rPr>
  </w:style>
  <w:style w:type="character" w:customStyle="1" w:styleId="44">
    <w:name w:val="רשימה4 ממה תו"/>
    <w:basedOn w:val="a4"/>
    <w:link w:val="43"/>
    <w:rsid w:val="00B4321D"/>
    <w:rPr>
      <w:rFonts w:ascii="Calibri" w:eastAsia="Calibri" w:hAnsi="Calibri" w:cs="Calibri"/>
      <w:color w:val="002060"/>
      <w:sz w:val="24"/>
    </w:rPr>
  </w:style>
  <w:style w:type="paragraph" w:customStyle="1" w:styleId="5">
    <w:name w:val="רשימה5 ממה"/>
    <w:basedOn w:val="a3"/>
    <w:link w:val="52"/>
    <w:qFormat/>
    <w:rsid w:val="00B4321D"/>
    <w:pPr>
      <w:widowControl w:val="0"/>
      <w:numPr>
        <w:numId w:val="6"/>
      </w:numPr>
      <w:spacing w:line="280" w:lineRule="exact"/>
    </w:pPr>
    <w:rPr>
      <w:rFonts w:ascii="Calibri" w:eastAsia="Calibri" w:hAnsi="Calibri" w:cs="Calibri"/>
      <w:color w:val="002060"/>
      <w:sz w:val="24"/>
    </w:rPr>
  </w:style>
  <w:style w:type="character" w:customStyle="1" w:styleId="52">
    <w:name w:val="רשימה5 ממה תו"/>
    <w:basedOn w:val="a4"/>
    <w:link w:val="5"/>
    <w:rsid w:val="00B4321D"/>
    <w:rPr>
      <w:rFonts w:ascii="Calibri" w:eastAsia="Calibri" w:hAnsi="Calibri" w:cs="Calibri"/>
      <w:color w:val="002060"/>
      <w:sz w:val="24"/>
    </w:rPr>
  </w:style>
  <w:style w:type="paragraph" w:customStyle="1" w:styleId="affc">
    <w:name w:val="הערת שוליים ממה"/>
    <w:basedOn w:val="a3"/>
    <w:link w:val="affd"/>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ffd">
    <w:name w:val="הערת שוליים ממה תו"/>
    <w:basedOn w:val="a4"/>
    <w:link w:val="affc"/>
    <w:rsid w:val="00B4321D"/>
    <w:rPr>
      <w:rFonts w:ascii="Calibri" w:eastAsia="Calibri" w:hAnsi="Calibri" w:cs="Calibri"/>
      <w:color w:val="002060"/>
      <w:sz w:val="24"/>
      <w:szCs w:val="20"/>
    </w:rPr>
  </w:style>
  <w:style w:type="paragraph" w:customStyle="1" w:styleId="affe">
    <w:name w:val="הערת סיום ממה"/>
    <w:basedOn w:val="a3"/>
    <w:link w:val="afff"/>
    <w:qFormat/>
    <w:rsid w:val="00B4321D"/>
    <w:pPr>
      <w:widowControl w:val="0"/>
      <w:spacing w:line="240" w:lineRule="auto"/>
      <w:ind w:left="1134"/>
    </w:pPr>
    <w:rPr>
      <w:rFonts w:ascii="Calibri" w:eastAsia="Calibri" w:hAnsi="Calibri" w:cs="Calibri"/>
      <w:color w:val="002060"/>
      <w:sz w:val="24"/>
      <w:szCs w:val="20"/>
    </w:rPr>
  </w:style>
  <w:style w:type="character" w:customStyle="1" w:styleId="afff">
    <w:name w:val="הערת סיום ממה תו"/>
    <w:basedOn w:val="a4"/>
    <w:link w:val="affe"/>
    <w:rsid w:val="00B4321D"/>
    <w:rPr>
      <w:rFonts w:ascii="Calibri" w:eastAsia="Calibri" w:hAnsi="Calibri" w:cs="Calibri"/>
      <w:color w:val="002060"/>
      <w:sz w:val="24"/>
      <w:szCs w:val="20"/>
    </w:rPr>
  </w:style>
  <w:style w:type="paragraph" w:customStyle="1" w:styleId="16">
    <w:name w:val="ליקוי/ממצא חיובי/המלצה1 ממה"/>
    <w:next w:val="a3"/>
    <w:link w:val="17"/>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7">
    <w:name w:val="ליקוי/ממצא חיובי/המלצה1 ממה תו"/>
    <w:basedOn w:val="a4"/>
    <w:link w:val="16"/>
    <w:rsid w:val="00B4321D"/>
    <w:rPr>
      <w:rFonts w:ascii="Calibri" w:eastAsia="Calibri" w:hAnsi="Calibri" w:cs="Calibri"/>
      <w:color w:val="002060"/>
      <w:sz w:val="24"/>
    </w:rPr>
  </w:style>
  <w:style w:type="paragraph" w:customStyle="1" w:styleId="25">
    <w:name w:val="ליקוי/ממצא חיובי/המלצה2 ממה"/>
    <w:basedOn w:val="a3"/>
    <w:next w:val="a3"/>
    <w:link w:val="26"/>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6">
    <w:name w:val="ליקוי/ממצא חיובי/המלצה2 ממה תו"/>
    <w:basedOn w:val="17"/>
    <w:link w:val="25"/>
    <w:rsid w:val="00B4321D"/>
    <w:rPr>
      <w:rFonts w:ascii="Calibri" w:eastAsia="Calibri" w:hAnsi="Calibri" w:cs="Calibri"/>
      <w:color w:val="002060"/>
      <w:sz w:val="24"/>
    </w:rPr>
  </w:style>
  <w:style w:type="paragraph" w:customStyle="1" w:styleId="35">
    <w:name w:val="ליקוי/ממצא חיובי/המלצה3 ממה"/>
    <w:basedOn w:val="a3"/>
    <w:link w:val="36"/>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6">
    <w:name w:val="ליקוי/ממצא חיובי/המלצה3 ממה תו"/>
    <w:basedOn w:val="a4"/>
    <w:link w:val="35"/>
    <w:rsid w:val="00B4321D"/>
    <w:rPr>
      <w:rFonts w:ascii="Calibri" w:eastAsia="Calibri" w:hAnsi="Calibri" w:cs="Calibri"/>
      <w:color w:val="002060"/>
      <w:sz w:val="24"/>
    </w:rPr>
  </w:style>
  <w:style w:type="paragraph" w:customStyle="1" w:styleId="afff0">
    <w:name w:val="נבנצאל ממה"/>
    <w:basedOn w:val="a3"/>
    <w:next w:val="a3"/>
    <w:link w:val="afff1"/>
    <w:uiPriority w:val="99"/>
    <w:qFormat/>
    <w:rsid w:val="00B4321D"/>
    <w:pPr>
      <w:keepNext/>
      <w:spacing w:line="280" w:lineRule="exact"/>
      <w:jc w:val="left"/>
    </w:pPr>
    <w:rPr>
      <w:rFonts w:ascii="Calibri" w:eastAsia="Calibri" w:hAnsi="Calibri" w:cs="Calibri"/>
      <w:color w:val="002060"/>
      <w:szCs w:val="20"/>
    </w:rPr>
  </w:style>
  <w:style w:type="character" w:customStyle="1" w:styleId="afff1">
    <w:name w:val="נבנצאל ממה תו"/>
    <w:basedOn w:val="a4"/>
    <w:link w:val="afff0"/>
    <w:uiPriority w:val="99"/>
    <w:rsid w:val="00B4321D"/>
    <w:rPr>
      <w:rFonts w:ascii="Calibri" w:eastAsia="Calibri" w:hAnsi="Calibri" w:cs="Calibri"/>
      <w:color w:val="002060"/>
      <w:szCs w:val="20"/>
    </w:rPr>
  </w:style>
  <w:style w:type="paragraph" w:customStyle="1" w:styleId="afff2">
    <w:name w:val="רגיל ממה"/>
    <w:basedOn w:val="a3"/>
    <w:link w:val="afff3"/>
    <w:qFormat/>
    <w:rsid w:val="00B4321D"/>
    <w:pPr>
      <w:widowControl w:val="0"/>
      <w:spacing w:line="280" w:lineRule="exact"/>
      <w:ind w:left="1134"/>
    </w:pPr>
    <w:rPr>
      <w:rFonts w:ascii="Calibri" w:eastAsia="Calibri" w:hAnsi="Calibri" w:cs="Calibri"/>
      <w:color w:val="002060"/>
      <w:sz w:val="24"/>
    </w:rPr>
  </w:style>
  <w:style w:type="character" w:customStyle="1" w:styleId="afff3">
    <w:name w:val="רגיל ממה תו"/>
    <w:basedOn w:val="a4"/>
    <w:link w:val="afff2"/>
    <w:rsid w:val="00B4321D"/>
    <w:rPr>
      <w:rFonts w:ascii="Calibri" w:eastAsia="Calibri" w:hAnsi="Calibri" w:cs="Calibri"/>
      <w:color w:val="002060"/>
      <w:sz w:val="24"/>
    </w:rPr>
  </w:style>
  <w:style w:type="paragraph" w:customStyle="1" w:styleId="afff4">
    <w:name w:val="סיכום ממה"/>
    <w:basedOn w:val="a3"/>
    <w:next w:val="a3"/>
    <w:link w:val="afff5"/>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fff5">
    <w:name w:val="סיכום ממה תו"/>
    <w:basedOn w:val="a4"/>
    <w:link w:val="afff4"/>
    <w:rsid w:val="00B4321D"/>
    <w:rPr>
      <w:rFonts w:ascii="Calibri" w:eastAsia="Calibri" w:hAnsi="Calibri" w:cs="Calibri"/>
      <w:b/>
      <w:bCs/>
      <w:color w:val="FFFFFF" w:themeColor="background1"/>
      <w:sz w:val="2"/>
      <w:szCs w:val="2"/>
    </w:rPr>
  </w:style>
  <w:style w:type="paragraph" w:customStyle="1" w:styleId="afff6">
    <w:name w:val="טקסט סיכום ממה"/>
    <w:basedOn w:val="a3"/>
    <w:next w:val="a3"/>
    <w:qFormat/>
    <w:rsid w:val="00B4321D"/>
    <w:pPr>
      <w:widowControl w:val="0"/>
      <w:spacing w:after="240" w:line="280" w:lineRule="exact"/>
      <w:ind w:left="1140"/>
    </w:pPr>
    <w:rPr>
      <w:rFonts w:ascii="Calibri" w:eastAsia="Calibri" w:hAnsi="Calibri" w:cs="Calibri"/>
      <w:bCs/>
      <w:color w:val="002060"/>
      <w:sz w:val="24"/>
    </w:rPr>
  </w:style>
  <w:style w:type="paragraph" w:customStyle="1" w:styleId="afff7">
    <w:name w:val="סיכום ביניים ממה"/>
    <w:basedOn w:val="a3"/>
    <w:next w:val="a3"/>
    <w:qFormat/>
    <w:rsid w:val="00B4321D"/>
    <w:pPr>
      <w:widowControl w:val="0"/>
      <w:spacing w:before="240" w:after="240"/>
      <w:ind w:left="1134"/>
    </w:pPr>
    <w:rPr>
      <w:rFonts w:ascii="Calibri" w:eastAsia="Calibri" w:hAnsi="Calibri" w:cs="Calibri"/>
      <w:noProof/>
      <w:color w:val="002060"/>
      <w:sz w:val="24"/>
    </w:rPr>
  </w:style>
  <w:style w:type="paragraph" w:customStyle="1" w:styleId="afff8">
    <w:name w:val="טקסט סיכום ביניים ממה"/>
    <w:basedOn w:val="a3"/>
    <w:next w:val="a3"/>
    <w:qFormat/>
    <w:rsid w:val="00B4321D"/>
    <w:pPr>
      <w:widowControl w:val="0"/>
      <w:spacing w:after="240" w:line="280" w:lineRule="exact"/>
      <w:ind w:left="1134"/>
    </w:pPr>
    <w:rPr>
      <w:rFonts w:ascii="Calibri" w:eastAsia="Calibri" w:hAnsi="Calibri" w:cs="Calibri"/>
      <w:bCs/>
      <w:color w:val="002060"/>
      <w:sz w:val="24"/>
    </w:rPr>
  </w:style>
  <w:style w:type="paragraph" w:customStyle="1" w:styleId="a2">
    <w:name w:val="תרשים ממה"/>
    <w:basedOn w:val="a3"/>
    <w:next w:val="a3"/>
    <w:link w:val="afff9"/>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fff9">
    <w:name w:val="תרשים ממה תו"/>
    <w:basedOn w:val="a4"/>
    <w:link w:val="a2"/>
    <w:rsid w:val="00B4321D"/>
    <w:rPr>
      <w:rFonts w:ascii="Calibri" w:eastAsia="Calibri" w:hAnsi="Calibri" w:cs="Calibri"/>
      <w:b/>
      <w:bCs/>
      <w:color w:val="002060"/>
      <w:sz w:val="24"/>
    </w:rPr>
  </w:style>
  <w:style w:type="paragraph" w:customStyle="1" w:styleId="a0">
    <w:name w:val="תמונה ממה"/>
    <w:basedOn w:val="a3"/>
    <w:next w:val="a3"/>
    <w:link w:val="afffa"/>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fffa">
    <w:name w:val="תמונה ממה תו"/>
    <w:basedOn w:val="a4"/>
    <w:link w:val="a0"/>
    <w:rsid w:val="00B4321D"/>
    <w:rPr>
      <w:rFonts w:ascii="Calibri" w:eastAsia="Calibri" w:hAnsi="Calibri" w:cs="Calibri"/>
      <w:b/>
      <w:bCs/>
      <w:color w:val="002060"/>
      <w:sz w:val="24"/>
    </w:rPr>
  </w:style>
  <w:style w:type="paragraph" w:customStyle="1" w:styleId="a">
    <w:name w:val="לוח ממה"/>
    <w:basedOn w:val="a3"/>
    <w:next w:val="a3"/>
    <w:link w:val="afffb"/>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fffb">
    <w:name w:val="לוח ממה תו"/>
    <w:basedOn w:val="a4"/>
    <w:link w:val="a"/>
    <w:rsid w:val="00B4321D"/>
    <w:rPr>
      <w:rFonts w:ascii="Calibri" w:eastAsia="Calibri" w:hAnsi="Calibri" w:cs="Calibri"/>
      <w:b/>
      <w:bCs/>
      <w:color w:val="002060"/>
      <w:sz w:val="24"/>
    </w:rPr>
  </w:style>
  <w:style w:type="paragraph" w:customStyle="1" w:styleId="a1">
    <w:name w:val="מפה ממה"/>
    <w:basedOn w:val="a3"/>
    <w:next w:val="a3"/>
    <w:link w:val="afffc"/>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fffc">
    <w:name w:val="מפה ממה תו"/>
    <w:basedOn w:val="a4"/>
    <w:link w:val="a1"/>
    <w:rsid w:val="00B4321D"/>
    <w:rPr>
      <w:rFonts w:ascii="Calibri" w:eastAsia="Calibri" w:hAnsi="Calibri" w:cs="Calibri"/>
      <w:b/>
      <w:bCs/>
      <w:color w:val="002060"/>
      <w:sz w:val="24"/>
    </w:rPr>
  </w:style>
  <w:style w:type="paragraph" w:customStyle="1" w:styleId="afffd">
    <w:name w:val="מקור ממה"/>
    <w:basedOn w:val="a3"/>
    <w:next w:val="a3"/>
    <w:qFormat/>
    <w:rsid w:val="00B4321D"/>
    <w:pPr>
      <w:keepNext/>
      <w:keepLines/>
      <w:widowControl w:val="0"/>
      <w:ind w:left="1134"/>
    </w:pPr>
    <w:rPr>
      <w:rFonts w:ascii="Calibri" w:eastAsia="Calibri" w:hAnsi="Calibri" w:cs="Calibri"/>
      <w:color w:val="002060"/>
      <w:szCs w:val="20"/>
    </w:rPr>
  </w:style>
  <w:style w:type="paragraph" w:customStyle="1" w:styleId="afffe">
    <w:name w:val="אובייקט ממה"/>
    <w:basedOn w:val="a3"/>
    <w:next w:val="a3"/>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ffff">
    <w:name w:val="רכיבי המבוא ממה"/>
    <w:basedOn w:val="a3"/>
    <w:link w:val="affff0"/>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ffff0">
    <w:name w:val="רכיבי המבוא ממה תו"/>
    <w:basedOn w:val="a4"/>
    <w:link w:val="affff"/>
    <w:rsid w:val="00B4321D"/>
    <w:rPr>
      <w:rFonts w:ascii="Calibri" w:eastAsia="Calibri" w:hAnsi="Calibri" w:cs="Calibri"/>
      <w:color w:val="002060"/>
      <w:szCs w:val="20"/>
    </w:rPr>
  </w:style>
  <w:style w:type="paragraph" w:customStyle="1" w:styleId="affff1">
    <w:name w:val="אייקון במבוא ממה"/>
    <w:basedOn w:val="a3"/>
    <w:link w:val="affff2"/>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ffff2">
    <w:name w:val="אייקון במבוא ממה תו"/>
    <w:basedOn w:val="a4"/>
    <w:link w:val="affff1"/>
    <w:rsid w:val="00B4321D"/>
    <w:rPr>
      <w:rFonts w:ascii="Calibri" w:eastAsia="Calibri" w:hAnsi="Calibri" w:cs="Calibri"/>
      <w:bCs/>
      <w:color w:val="002060"/>
      <w:sz w:val="24"/>
      <w:szCs w:val="20"/>
    </w:rPr>
  </w:style>
  <w:style w:type="paragraph" w:customStyle="1" w:styleId="739">
    <w:name w:val="73א טקסט רץ 9"/>
    <w:basedOn w:val="a3"/>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a4"/>
    <w:link w:val="739"/>
    <w:rsid w:val="00B4321D"/>
    <w:rPr>
      <w:rFonts w:ascii="Tahoma" w:hAnsi="Tahoma" w:cs="Tahoma"/>
      <w:color w:val="0D0D0D" w:themeColor="text1" w:themeTint="F2"/>
      <w:sz w:val="18"/>
      <w:szCs w:val="18"/>
    </w:rPr>
  </w:style>
  <w:style w:type="table" w:styleId="4-1">
    <w:name w:val="Grid Table 4 Accent 1"/>
    <w:basedOn w:val="a5"/>
    <w:uiPriority w:val="49"/>
    <w:rsid w:val="00354F9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8">
    <w:name w:val="אזכור לא מזוהה1"/>
    <w:basedOn w:val="a4"/>
    <w:uiPriority w:val="99"/>
    <w:semiHidden/>
    <w:unhideWhenUsed/>
    <w:rsid w:val="00354F9A"/>
    <w:rPr>
      <w:color w:val="605E5C"/>
      <w:shd w:val="clear" w:color="auto" w:fill="E1DFDD"/>
    </w:rPr>
  </w:style>
  <w:style w:type="table" w:styleId="5-1">
    <w:name w:val="Grid Table 5 Dark Accent 1"/>
    <w:basedOn w:val="a5"/>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5-5">
    <w:name w:val="Grid Table 5 Dark Accent 5"/>
    <w:basedOn w:val="a5"/>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affff3">
    <w:name w:val="Placeholder Text"/>
    <w:basedOn w:val="a4"/>
    <w:uiPriority w:val="99"/>
    <w:semiHidden/>
    <w:rsid w:val="008C2F03"/>
    <w:rPr>
      <w:color w:val="808080"/>
    </w:rPr>
  </w:style>
  <w:style w:type="table" w:styleId="19">
    <w:name w:val="Grid Table 1 Light"/>
    <w:basedOn w:val="a5"/>
    <w:uiPriority w:val="46"/>
    <w:rsid w:val="008C2F0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affff4">
    <w:name w:val="Grid Table Light"/>
    <w:basedOn w:val="a5"/>
    <w:uiPriority w:val="40"/>
    <w:rsid w:val="008C2F03"/>
    <w:pPr>
      <w:spacing w:after="0" w:line="240" w:lineRule="auto"/>
      <w:jc w:val="left"/>
    </w:pPr>
    <w:rPr>
      <w:rFonts w:ascii="Calibri" w:eastAsia="Calibri" w:hAnsi="Calibri" w:cs="Arial"/>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4">
    <w:name w:val="Grid Table 1 Light Accent 4"/>
    <w:basedOn w:val="a5"/>
    <w:uiPriority w:val="46"/>
    <w:rsid w:val="008C2F03"/>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customStyle="1" w:styleId="27">
    <w:name w:val="אזכור לא מזוהה2"/>
    <w:basedOn w:val="a4"/>
    <w:uiPriority w:val="99"/>
    <w:semiHidden/>
    <w:unhideWhenUsed/>
    <w:rsid w:val="008C2F03"/>
    <w:rPr>
      <w:color w:val="605E5C"/>
      <w:shd w:val="clear" w:color="auto" w:fill="E1DFDD"/>
    </w:rPr>
  </w:style>
  <w:style w:type="character" w:customStyle="1" w:styleId="37">
    <w:name w:val="אזכור לא מזוהה3"/>
    <w:basedOn w:val="a4"/>
    <w:uiPriority w:val="99"/>
    <w:semiHidden/>
    <w:unhideWhenUsed/>
    <w:rsid w:val="008C2F03"/>
    <w:rPr>
      <w:color w:val="605E5C"/>
      <w:shd w:val="clear" w:color="auto" w:fill="E1DFDD"/>
    </w:rPr>
  </w:style>
  <w:style w:type="character" w:customStyle="1" w:styleId="45">
    <w:name w:val="אזכור לא מזוהה4"/>
    <w:basedOn w:val="a4"/>
    <w:uiPriority w:val="99"/>
    <w:semiHidden/>
    <w:unhideWhenUsed/>
    <w:rsid w:val="008C2F03"/>
    <w:rPr>
      <w:color w:val="605E5C"/>
      <w:shd w:val="clear" w:color="auto" w:fill="E1DFDD"/>
    </w:rPr>
  </w:style>
  <w:style w:type="character" w:styleId="affff5">
    <w:name w:val="Strong"/>
    <w:basedOn w:val="a4"/>
    <w:uiPriority w:val="22"/>
    <w:qFormat/>
    <w:rsid w:val="008C2F03"/>
    <w:rPr>
      <w:b/>
      <w:bCs/>
    </w:rPr>
  </w:style>
  <w:style w:type="table" w:styleId="4-10">
    <w:name w:val="List Table 4 Accent 1"/>
    <w:basedOn w:val="a5"/>
    <w:uiPriority w:val="49"/>
    <w:rsid w:val="008C2F0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scription-txt">
    <w:name w:val="description-txt"/>
    <w:basedOn w:val="a3"/>
    <w:uiPriority w:val="99"/>
    <w:rsid w:val="008C2F03"/>
    <w:pPr>
      <w:bidi w:val="0"/>
      <w:spacing w:before="100" w:beforeAutospacing="1" w:after="100" w:afterAutospacing="1" w:line="240" w:lineRule="auto"/>
      <w:jc w:val="left"/>
    </w:pPr>
    <w:rPr>
      <w:rFonts w:eastAsia="Times New Roman" w:cs="Times New Roman"/>
      <w:sz w:val="24"/>
    </w:rPr>
  </w:style>
  <w:style w:type="character" w:customStyle="1" w:styleId="h4">
    <w:name w:val="h4"/>
    <w:basedOn w:val="a4"/>
    <w:rsid w:val="008C2F03"/>
  </w:style>
  <w:style w:type="character" w:customStyle="1" w:styleId="53">
    <w:name w:val="אזכור לא מזוהה5"/>
    <w:basedOn w:val="a4"/>
    <w:uiPriority w:val="99"/>
    <w:semiHidden/>
    <w:unhideWhenUsed/>
    <w:rsid w:val="008C2F03"/>
    <w:rPr>
      <w:color w:val="605E5C"/>
      <w:shd w:val="clear" w:color="auto" w:fill="E1DFDD"/>
    </w:rPr>
  </w:style>
  <w:style w:type="character" w:customStyle="1" w:styleId="61">
    <w:name w:val="אזכור לא מזוהה6"/>
    <w:basedOn w:val="a4"/>
    <w:uiPriority w:val="99"/>
    <w:semiHidden/>
    <w:unhideWhenUsed/>
    <w:rsid w:val="008C2F03"/>
    <w:rPr>
      <w:color w:val="605E5C"/>
      <w:shd w:val="clear" w:color="auto" w:fill="E1DFDD"/>
    </w:rPr>
  </w:style>
  <w:style w:type="character" w:customStyle="1" w:styleId="71">
    <w:name w:val="אזכור לא מזוהה7"/>
    <w:basedOn w:val="a4"/>
    <w:uiPriority w:val="99"/>
    <w:semiHidden/>
    <w:unhideWhenUsed/>
    <w:rsid w:val="008C2F03"/>
    <w:rPr>
      <w:color w:val="605E5C"/>
      <w:shd w:val="clear" w:color="auto" w:fill="E1DFDD"/>
    </w:rPr>
  </w:style>
  <w:style w:type="character" w:customStyle="1" w:styleId="81">
    <w:name w:val="אזכור לא מזוהה8"/>
    <w:basedOn w:val="a4"/>
    <w:uiPriority w:val="99"/>
    <w:semiHidden/>
    <w:unhideWhenUsed/>
    <w:rsid w:val="008C2F03"/>
    <w:rPr>
      <w:color w:val="605E5C"/>
      <w:shd w:val="clear" w:color="auto" w:fill="E1DFDD"/>
    </w:rPr>
  </w:style>
  <w:style w:type="paragraph" w:customStyle="1" w:styleId="affff6">
    <w:name w:val="a"/>
    <w:basedOn w:val="a3"/>
    <w:uiPriority w:val="99"/>
    <w:rsid w:val="008C2F03"/>
    <w:pPr>
      <w:bidi w:val="0"/>
      <w:spacing w:before="100" w:beforeAutospacing="1" w:after="100" w:afterAutospacing="1" w:line="240" w:lineRule="auto"/>
      <w:jc w:val="left"/>
    </w:pPr>
    <w:rPr>
      <w:rFonts w:eastAsia="Times New Roman" w:cs="Times New Roman"/>
      <w:sz w:val="24"/>
    </w:rPr>
  </w:style>
  <w:style w:type="character" w:customStyle="1" w:styleId="9">
    <w:name w:val="אזכור לא מזוהה9"/>
    <w:basedOn w:val="a4"/>
    <w:uiPriority w:val="99"/>
    <w:semiHidden/>
    <w:unhideWhenUsed/>
    <w:rsid w:val="008C2F03"/>
    <w:rPr>
      <w:color w:val="605E5C"/>
      <w:shd w:val="clear" w:color="auto" w:fill="E1DFDD"/>
    </w:rPr>
  </w:style>
  <w:style w:type="character" w:customStyle="1" w:styleId="100">
    <w:name w:val="אזכור לא מזוהה10"/>
    <w:basedOn w:val="a4"/>
    <w:uiPriority w:val="99"/>
    <w:semiHidden/>
    <w:unhideWhenUsed/>
    <w:rsid w:val="008C2F03"/>
    <w:rPr>
      <w:color w:val="605E5C"/>
      <w:shd w:val="clear" w:color="auto" w:fill="E1DFDD"/>
    </w:rPr>
  </w:style>
  <w:style w:type="character" w:customStyle="1" w:styleId="Bodytext2">
    <w:name w:val="Body text (2)_"/>
    <w:basedOn w:val="a4"/>
    <w:link w:val="Bodytext21"/>
    <w:uiPriority w:val="99"/>
    <w:rsid w:val="008C2F03"/>
    <w:rPr>
      <w:rFonts w:ascii="David" w:hAnsi="David"/>
      <w:sz w:val="22"/>
      <w:szCs w:val="22"/>
      <w:shd w:val="clear" w:color="auto" w:fill="FFFFFF"/>
    </w:rPr>
  </w:style>
  <w:style w:type="paragraph" w:customStyle="1" w:styleId="Bodytext21">
    <w:name w:val="Body text (2)1"/>
    <w:basedOn w:val="a3"/>
    <w:link w:val="Bodytext2"/>
    <w:uiPriority w:val="99"/>
    <w:rsid w:val="008C2F03"/>
    <w:pPr>
      <w:widowControl w:val="0"/>
      <w:shd w:val="clear" w:color="auto" w:fill="FFFFFF"/>
      <w:spacing w:before="240" w:line="216" w:lineRule="exact"/>
      <w:jc w:val="left"/>
    </w:pPr>
    <w:rPr>
      <w:rFonts w:ascii="David" w:hAnsi="David"/>
      <w:sz w:val="22"/>
      <w:szCs w:val="22"/>
    </w:rPr>
  </w:style>
  <w:style w:type="paragraph" w:customStyle="1" w:styleId="Bodytext20">
    <w:name w:val="Body text (2)"/>
    <w:basedOn w:val="a3"/>
    <w:uiPriority w:val="99"/>
    <w:rsid w:val="008C2F03"/>
    <w:pPr>
      <w:widowControl w:val="0"/>
      <w:shd w:val="clear" w:color="auto" w:fill="FFFFFF"/>
      <w:spacing w:after="300" w:line="349" w:lineRule="exact"/>
      <w:ind w:hanging="440"/>
      <w:jc w:val="left"/>
    </w:pPr>
    <w:rPr>
      <w:rFonts w:ascii="David" w:eastAsia="Arial Unicode MS" w:hAnsi="David"/>
      <w:sz w:val="24"/>
    </w:rPr>
  </w:style>
  <w:style w:type="character" w:customStyle="1" w:styleId="110">
    <w:name w:val="אזכור לא מזוהה11"/>
    <w:basedOn w:val="a4"/>
    <w:uiPriority w:val="99"/>
    <w:semiHidden/>
    <w:unhideWhenUsed/>
    <w:rsid w:val="008C2F03"/>
    <w:rPr>
      <w:color w:val="605E5C"/>
      <w:shd w:val="clear" w:color="auto" w:fill="E1DFDD"/>
    </w:rPr>
  </w:style>
  <w:style w:type="paragraph" w:customStyle="1" w:styleId="msonormal0">
    <w:name w:val="msonormal"/>
    <w:basedOn w:val="a3"/>
    <w:uiPriority w:val="99"/>
    <w:semiHidden/>
    <w:rsid w:val="008C2F03"/>
    <w:pPr>
      <w:bidi w:val="0"/>
      <w:spacing w:before="100" w:beforeAutospacing="1" w:after="100" w:afterAutospacing="1" w:line="240" w:lineRule="auto"/>
      <w:jc w:val="left"/>
    </w:pPr>
    <w:rPr>
      <w:rFonts w:eastAsia="Times New Roman" w:cs="Times New Roman"/>
      <w:sz w:val="24"/>
    </w:rPr>
  </w:style>
  <w:style w:type="character" w:styleId="affff7">
    <w:name w:val="Emphasis"/>
    <w:basedOn w:val="a4"/>
    <w:uiPriority w:val="20"/>
    <w:qFormat/>
    <w:rsid w:val="008C2F03"/>
    <w:rPr>
      <w:i/>
      <w:iCs/>
    </w:rPr>
  </w:style>
  <w:style w:type="paragraph" w:customStyle="1" w:styleId="HeadHatzaotHok">
    <w:name w:val="Head HatzaotHok"/>
    <w:basedOn w:val="a3"/>
    <w:rsid w:val="008C2F03"/>
    <w:pPr>
      <w:keepNext/>
      <w:keepLines/>
      <w:widowControl w:val="0"/>
      <w:snapToGrid w:val="0"/>
      <w:spacing w:before="240" w:line="360" w:lineRule="auto"/>
      <w:ind w:left="340"/>
      <w:contextualSpacing/>
      <w:jc w:val="center"/>
      <w:outlineLvl w:val="0"/>
    </w:pPr>
    <w:rPr>
      <w:rFonts w:ascii="Arial" w:eastAsia="Arial Unicode MS" w:hAnsi="Arial"/>
      <w:b/>
      <w:bCs/>
      <w:snapToGrid w:val="0"/>
      <w:szCs w:val="26"/>
    </w:rPr>
  </w:style>
  <w:style w:type="paragraph" w:customStyle="1" w:styleId="Hesber1st">
    <w:name w:val="Hesber 1st"/>
    <w:basedOn w:val="a3"/>
    <w:rsid w:val="008C2F03"/>
    <w:pPr>
      <w:widowControl w:val="0"/>
      <w:tabs>
        <w:tab w:val="left" w:pos="680"/>
        <w:tab w:val="left" w:pos="1020"/>
      </w:tabs>
      <w:autoSpaceDE w:val="0"/>
      <w:autoSpaceDN w:val="0"/>
      <w:adjustRightInd w:val="0"/>
      <w:snapToGrid w:val="0"/>
      <w:spacing w:line="360" w:lineRule="auto"/>
      <w:textAlignment w:val="center"/>
    </w:pPr>
    <w:rPr>
      <w:rFonts w:ascii="Arial" w:eastAsia="Arial Unicode MS" w:hAnsi="Arial"/>
      <w:snapToGrid w:val="0"/>
      <w:color w:val="000000"/>
      <w:szCs w:val="26"/>
      <w:lang w:eastAsia="ja-JP"/>
    </w:rPr>
  </w:style>
  <w:style w:type="paragraph" w:customStyle="1" w:styleId="p22">
    <w:name w:val="p22"/>
    <w:basedOn w:val="a3"/>
    <w:rsid w:val="008C2F03"/>
    <w:pPr>
      <w:bidi w:val="0"/>
      <w:spacing w:before="100" w:beforeAutospacing="1" w:after="100" w:afterAutospacing="1" w:line="240" w:lineRule="auto"/>
      <w:jc w:val="left"/>
    </w:pPr>
    <w:rPr>
      <w:rFonts w:eastAsia="Times New Roman" w:cs="Times New Roman"/>
      <w:sz w:val="24"/>
    </w:rPr>
  </w:style>
  <w:style w:type="character" w:customStyle="1" w:styleId="default">
    <w:name w:val="default"/>
    <w:basedOn w:val="a4"/>
    <w:rsid w:val="008C2F03"/>
  </w:style>
  <w:style w:type="paragraph" w:styleId="affff8">
    <w:name w:val="endnote text"/>
    <w:basedOn w:val="a3"/>
    <w:link w:val="affff9"/>
    <w:uiPriority w:val="99"/>
    <w:semiHidden/>
    <w:unhideWhenUsed/>
    <w:rsid w:val="008C2F03"/>
    <w:pPr>
      <w:spacing w:line="240" w:lineRule="auto"/>
    </w:pPr>
    <w:rPr>
      <w:szCs w:val="20"/>
    </w:rPr>
  </w:style>
  <w:style w:type="character" w:customStyle="1" w:styleId="affff9">
    <w:name w:val="טקסט הערת סיום תו"/>
    <w:basedOn w:val="a4"/>
    <w:link w:val="affff8"/>
    <w:uiPriority w:val="99"/>
    <w:semiHidden/>
    <w:rsid w:val="008C2F03"/>
    <w:rPr>
      <w:szCs w:val="20"/>
    </w:rPr>
  </w:style>
  <w:style w:type="character" w:styleId="affffa">
    <w:name w:val="endnote reference"/>
    <w:basedOn w:val="a4"/>
    <w:uiPriority w:val="99"/>
    <w:semiHidden/>
    <w:unhideWhenUsed/>
    <w:rsid w:val="008C2F03"/>
    <w:rPr>
      <w:vertAlign w:val="superscript"/>
    </w:rPr>
  </w:style>
  <w:style w:type="paragraph" w:customStyle="1" w:styleId="HeadDivreiHesber">
    <w:name w:val="Head DivreiHesber"/>
    <w:basedOn w:val="a3"/>
    <w:rsid w:val="008C2F03"/>
    <w:pPr>
      <w:widowControl w:val="0"/>
      <w:snapToGrid w:val="0"/>
      <w:spacing w:before="360" w:after="120" w:line="360" w:lineRule="auto"/>
      <w:ind w:left="340"/>
      <w:contextualSpacing/>
      <w:jc w:val="center"/>
      <w:outlineLvl w:val="1"/>
    </w:pPr>
    <w:rPr>
      <w:rFonts w:ascii="Arial" w:eastAsia="Arial Unicode MS" w:hAnsi="Arial"/>
      <w:b/>
      <w:snapToGrid w:val="0"/>
      <w:spacing w:val="40"/>
      <w:szCs w:val="26"/>
    </w:rPr>
  </w:style>
  <w:style w:type="paragraph" w:customStyle="1" w:styleId="p00">
    <w:name w:val="p00"/>
    <w:basedOn w:val="a3"/>
    <w:rsid w:val="008C2F03"/>
    <w:pPr>
      <w:bidi w:val="0"/>
      <w:spacing w:before="100" w:beforeAutospacing="1" w:after="100" w:afterAutospacing="1" w:line="240" w:lineRule="auto"/>
      <w:jc w:val="left"/>
    </w:pPr>
    <w:rPr>
      <w:rFonts w:eastAsia="Times New Roman" w:cs="Times New Roman"/>
      <w:sz w:val="24"/>
    </w:rPr>
  </w:style>
  <w:style w:type="paragraph" w:customStyle="1" w:styleId="f13psakdin-no0">
    <w:name w:val="f13psakdin-no0"/>
    <w:basedOn w:val="a3"/>
    <w:rsid w:val="008C2F03"/>
    <w:pPr>
      <w:bidi w:val="0"/>
      <w:spacing w:before="100" w:beforeAutospacing="1" w:after="100" w:afterAutospacing="1" w:line="240" w:lineRule="auto"/>
      <w:jc w:val="left"/>
    </w:pPr>
    <w:rPr>
      <w:rFonts w:eastAsia="Times New Roman" w:cs="Times New Roman"/>
      <w:sz w:val="24"/>
    </w:rPr>
  </w:style>
  <w:style w:type="paragraph" w:customStyle="1" w:styleId="f13psakdin0">
    <w:name w:val="f13psakdin0"/>
    <w:basedOn w:val="a3"/>
    <w:rsid w:val="008C2F03"/>
    <w:pPr>
      <w:bidi w:val="0"/>
      <w:spacing w:before="100" w:beforeAutospacing="1" w:after="100" w:afterAutospacing="1" w:line="240" w:lineRule="auto"/>
      <w:jc w:val="left"/>
    </w:pPr>
    <w:rPr>
      <w:rFonts w:eastAsia="Times New Roman" w:cs="Times New Roman"/>
      <w:sz w:val="24"/>
    </w:rPr>
  </w:style>
  <w:style w:type="table" w:customStyle="1" w:styleId="TableNormal1">
    <w:name w:val="Table Normal1"/>
    <w:rsid w:val="008C2F03"/>
    <w:pPr>
      <w:pBdr>
        <w:top w:val="nil"/>
        <w:left w:val="nil"/>
        <w:bottom w:val="nil"/>
        <w:right w:val="nil"/>
        <w:between w:val="nil"/>
        <w:bar w:val="nil"/>
      </w:pBdr>
      <w:spacing w:after="0" w:line="240" w:lineRule="auto"/>
      <w:jc w:val="left"/>
    </w:pPr>
    <w:rPr>
      <w:rFonts w:eastAsia="Arial Unicode MS" w:cs="Times New Roman"/>
      <w:szCs w:val="20"/>
    </w:rPr>
    <w:tblPr>
      <w:tblInd w:w="0" w:type="dxa"/>
      <w:tblCellMar>
        <w:top w:w="0" w:type="dxa"/>
        <w:left w:w="0" w:type="dxa"/>
        <w:bottom w:w="0" w:type="dxa"/>
        <w:right w:w="0" w:type="dxa"/>
      </w:tblCellMar>
    </w:tblPr>
  </w:style>
  <w:style w:type="paragraph" w:customStyle="1" w:styleId="28">
    <w:name w:val="פסקה2"/>
    <w:basedOn w:val="a3"/>
    <w:qFormat/>
    <w:rsid w:val="008C2F03"/>
    <w:pPr>
      <w:spacing w:before="120" w:after="120" w:line="320" w:lineRule="atLeast"/>
      <w:jc w:val="left"/>
    </w:pPr>
    <w:rPr>
      <w:rFonts w:eastAsia="Times New Roman" w:cs="Arial"/>
      <w:sz w:val="24"/>
    </w:rPr>
  </w:style>
  <w:style w:type="character" w:customStyle="1" w:styleId="29">
    <w:name w:val="טקסט הערת שוליים תו2"/>
    <w:uiPriority w:val="99"/>
    <w:rsid w:val="008C2F03"/>
    <w:rPr>
      <w:rFonts w:cs="David"/>
    </w:rPr>
  </w:style>
  <w:style w:type="table" w:styleId="1a">
    <w:name w:val="Plain Table 1"/>
    <w:basedOn w:val="a5"/>
    <w:uiPriority w:val="41"/>
    <w:rsid w:val="008C2F0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73">
    <w:name w:val="73א קוביה רצה תו"/>
    <w:basedOn w:val="a4"/>
    <w:link w:val="730"/>
    <w:rsid w:val="008C2F03"/>
    <w:rPr>
      <w:rFonts w:ascii="Tahoma" w:eastAsia="Times New Roman" w:hAnsi="Tahoma" w:cs="Tahoma"/>
      <w:color w:val="0D0D0D" w:themeColor="text1" w:themeTint="F2"/>
      <w:sz w:val="18"/>
      <w:szCs w:val="18"/>
      <w:shd w:val="solid" w:color="CEEAF5" w:fill="auto"/>
      <w:lang w:eastAsia="he-IL"/>
    </w:rPr>
  </w:style>
  <w:style w:type="paragraph" w:customStyle="1" w:styleId="730">
    <w:name w:val="73א קוביה רצה"/>
    <w:basedOn w:val="a3"/>
    <w:link w:val="73"/>
    <w:qFormat/>
    <w:rsid w:val="008C2F03"/>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20" w:line="260" w:lineRule="exact"/>
      <w:ind w:left="227" w:right="227"/>
    </w:pPr>
    <w:rPr>
      <w:rFonts w:ascii="Tahoma" w:eastAsia="Times New Roman" w:hAnsi="Tahoma" w:cs="Tahoma"/>
      <w:color w:val="0D0D0D" w:themeColor="text1" w:themeTint="F2"/>
      <w:sz w:val="18"/>
      <w:szCs w:val="18"/>
      <w:lang w:eastAsia="he-IL"/>
    </w:rPr>
  </w:style>
  <w:style w:type="table" w:styleId="3-1">
    <w:name w:val="List Table 3 Accent 1"/>
    <w:basedOn w:val="a5"/>
    <w:uiPriority w:val="48"/>
    <w:rsid w:val="008C2F03"/>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120">
    <w:name w:val="אזכור לא מזוהה12"/>
    <w:basedOn w:val="a4"/>
    <w:uiPriority w:val="99"/>
    <w:semiHidden/>
    <w:unhideWhenUsed/>
    <w:rsid w:val="008C2F03"/>
    <w:rPr>
      <w:color w:val="605E5C"/>
      <w:shd w:val="clear" w:color="auto" w:fill="E1DFDD"/>
    </w:rPr>
  </w:style>
  <w:style w:type="character" w:customStyle="1" w:styleId="big-number">
    <w:name w:val="big-number"/>
    <w:rsid w:val="008C2F03"/>
    <w:rPr>
      <w:rFonts w:ascii="Times New Roman" w:hAnsi="Times New Roman" w:cs="Times New Roman"/>
      <w:sz w:val="32"/>
      <w:szCs w:val="32"/>
    </w:rPr>
  </w:style>
  <w:style w:type="paragraph" w:styleId="affffb">
    <w:name w:val="TOC Heading"/>
    <w:basedOn w:val="11"/>
    <w:next w:val="a3"/>
    <w:uiPriority w:val="39"/>
    <w:unhideWhenUsed/>
    <w:qFormat/>
    <w:rsid w:val="008C2F03"/>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1">
    <w:name w:val="toc 1"/>
    <w:basedOn w:val="a3"/>
    <w:next w:val="a3"/>
    <w:autoRedefine/>
    <w:uiPriority w:val="39"/>
    <w:unhideWhenUsed/>
    <w:rsid w:val="008C2F03"/>
    <w:pPr>
      <w:spacing w:after="100"/>
    </w:pPr>
  </w:style>
  <w:style w:type="paragraph" w:styleId="TOC3">
    <w:name w:val="toc 3"/>
    <w:basedOn w:val="a3"/>
    <w:next w:val="a3"/>
    <w:autoRedefine/>
    <w:uiPriority w:val="39"/>
    <w:unhideWhenUsed/>
    <w:rsid w:val="008C2F03"/>
    <w:pPr>
      <w:spacing w:after="100"/>
      <w:ind w:left="400"/>
    </w:pPr>
  </w:style>
  <w:style w:type="paragraph" w:styleId="TOC2">
    <w:name w:val="toc 2"/>
    <w:basedOn w:val="a3"/>
    <w:next w:val="a3"/>
    <w:autoRedefine/>
    <w:uiPriority w:val="39"/>
    <w:unhideWhenUsed/>
    <w:rsid w:val="008C2F03"/>
    <w:pPr>
      <w:spacing w:after="100"/>
      <w:ind w:left="200"/>
    </w:pPr>
  </w:style>
  <w:style w:type="paragraph" w:customStyle="1" w:styleId="731">
    <w:name w:val="73א כותרת לבנה בתוך תבנית אדומה בתקציר"/>
    <w:basedOn w:val="a3"/>
    <w:link w:val="732"/>
    <w:qFormat/>
    <w:rsid w:val="008C2F03"/>
    <w:pPr>
      <w:keepNext/>
      <w:keepLines/>
      <w:spacing w:line="240" w:lineRule="atLeast"/>
      <w:ind w:left="170" w:right="113"/>
      <w:jc w:val="left"/>
    </w:pPr>
    <w:rPr>
      <w:rFonts w:ascii="Tahoma" w:hAnsi="Tahoma" w:cs="Tahoma"/>
      <w:b/>
      <w:bCs/>
      <w:color w:val="FFFFFF" w:themeColor="background1"/>
      <w:sz w:val="22"/>
      <w:szCs w:val="22"/>
    </w:rPr>
  </w:style>
  <w:style w:type="character" w:customStyle="1" w:styleId="732">
    <w:name w:val="73א כותרת לבנה בתוך תבנית אדומה בתקציר תו"/>
    <w:basedOn w:val="a4"/>
    <w:link w:val="731"/>
    <w:rsid w:val="008C2F03"/>
    <w:rPr>
      <w:rFonts w:ascii="Tahoma" w:hAnsi="Tahoma" w:cs="Tahoma"/>
      <w:b/>
      <w:bCs/>
      <w:color w:val="FFFFFF" w:themeColor="background1"/>
      <w:sz w:val="22"/>
      <w:szCs w:val="22"/>
    </w:rPr>
  </w:style>
  <w:style w:type="paragraph" w:customStyle="1" w:styleId="733">
    <w:name w:val="73א הזחה ראשונה ללא מספר"/>
    <w:basedOn w:val="a3"/>
    <w:qFormat/>
    <w:rsid w:val="008C2F03"/>
    <w:pPr>
      <w:spacing w:after="180" w:line="260" w:lineRule="exact"/>
      <w:ind w:left="397"/>
    </w:pPr>
    <w:rPr>
      <w:rFonts w:ascii="Tahoma" w:hAnsi="Tahoma" w:cs="Tahoma"/>
      <w:color w:val="0D0D0D" w:themeColor="text1" w:themeTint="F2"/>
      <w:sz w:val="18"/>
      <w:szCs w:val="18"/>
    </w:rPr>
  </w:style>
  <w:style w:type="paragraph" w:customStyle="1" w:styleId="734">
    <w:name w:val="73א קוביה כחולה הזחה שנייה"/>
    <w:basedOn w:val="a3"/>
    <w:qFormat/>
    <w:rsid w:val="008C2F03"/>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character" w:customStyle="1" w:styleId="searchsearchresultswordpartofspeechzzwss">
    <w:name w:val="search_search_results_word_partofspeech__zzwss"/>
    <w:basedOn w:val="a4"/>
    <w:rsid w:val="008C2F03"/>
  </w:style>
  <w:style w:type="character" w:customStyle="1" w:styleId="wordexplainboldumcyj">
    <w:name w:val="wordexplain_bold__umcyj"/>
    <w:basedOn w:val="a4"/>
    <w:rsid w:val="008C2F03"/>
  </w:style>
  <w:style w:type="paragraph" w:customStyle="1" w:styleId="1b">
    <w:name w:val="רגיל1"/>
    <w:rsid w:val="008C2F03"/>
    <w:pPr>
      <w:bidi/>
      <w:spacing w:after="160" w:line="259" w:lineRule="auto"/>
      <w:jc w:val="left"/>
    </w:pPr>
    <w:rPr>
      <w:rFonts w:ascii="Aptos" w:eastAsia="Aptos" w:hAnsi="Aptos" w:cs="Aptos"/>
      <w:sz w:val="22"/>
      <w:szCs w:val="22"/>
      <w:lang w:bidi="ar-SA"/>
    </w:rPr>
  </w:style>
  <w:style w:type="paragraph" w:customStyle="1" w:styleId="Default0">
    <w:name w:val="Default"/>
    <w:rsid w:val="008C2F03"/>
    <w:pPr>
      <w:autoSpaceDE w:val="0"/>
      <w:autoSpaceDN w:val="0"/>
      <w:adjustRightInd w:val="0"/>
      <w:spacing w:after="0" w:line="240" w:lineRule="auto"/>
      <w:jc w:val="left"/>
    </w:pPr>
    <w:rPr>
      <w:rFonts w:ascii="YOFQZS+Arial-BoldMT" w:hAnsi="YOFQZS+Arial-BoldMT" w:cs="YOFQZS+Arial-BoldMT"/>
      <w:color w:val="000000"/>
      <w:sz w:val="24"/>
    </w:rPr>
  </w:style>
  <w:style w:type="paragraph" w:styleId="HTML">
    <w:name w:val="HTML Preformatted"/>
    <w:basedOn w:val="a3"/>
    <w:link w:val="HTML0"/>
    <w:uiPriority w:val="99"/>
    <w:unhideWhenUsed/>
    <w:rsid w:val="008C2F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4"/>
    <w:link w:val="HTML"/>
    <w:uiPriority w:val="99"/>
    <w:rsid w:val="008C2F03"/>
    <w:rPr>
      <w:rFonts w:ascii="Courier New" w:eastAsia="Times New Roman" w:hAnsi="Courier New" w:cs="Courier New"/>
      <w:szCs w:val="20"/>
    </w:rPr>
  </w:style>
  <w:style w:type="paragraph" w:styleId="TOC4">
    <w:name w:val="toc 4"/>
    <w:basedOn w:val="a3"/>
    <w:next w:val="a3"/>
    <w:autoRedefine/>
    <w:uiPriority w:val="39"/>
    <w:unhideWhenUsed/>
    <w:rsid w:val="008C2F03"/>
    <w:pPr>
      <w:spacing w:after="100"/>
      <w:ind w:left="600"/>
    </w:pPr>
  </w:style>
  <w:style w:type="paragraph" w:styleId="TOC5">
    <w:name w:val="toc 5"/>
    <w:basedOn w:val="a3"/>
    <w:next w:val="a3"/>
    <w:autoRedefine/>
    <w:uiPriority w:val="39"/>
    <w:unhideWhenUsed/>
    <w:rsid w:val="008C2F03"/>
    <w:pPr>
      <w:spacing w:after="100"/>
      <w:ind w:left="8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gov.il/he/pages/avner-09-07" TargetMode="External"/><Relationship Id="rId26" Type="http://schemas.openxmlformats.org/officeDocument/2006/relationships/diagramQuickStyle" Target="diagrams/quickStyle2.xml"/><Relationship Id="rId39" Type="http://schemas.openxmlformats.org/officeDocument/2006/relationships/image" Target="media/image17.emf"/><Relationship Id="rId21" Type="http://schemas.openxmlformats.org/officeDocument/2006/relationships/diagramQuickStyle" Target="diagrams/quickStyle1.xml"/><Relationship Id="rId34" Type="http://schemas.openxmlformats.org/officeDocument/2006/relationships/image" Target="media/image13.jpeg"/><Relationship Id="rId42" Type="http://schemas.openxmlformats.org/officeDocument/2006/relationships/hyperlink" Target="https://data.gov.il/dataset/2010-2019" TargetMode="External"/><Relationship Id="rId47"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9.jpeg"/><Relationship Id="rId11" Type="http://schemas.openxmlformats.org/officeDocument/2006/relationships/footer" Target="footer1.xml"/><Relationship Id="rId24" Type="http://schemas.openxmlformats.org/officeDocument/2006/relationships/diagramData" Target="diagrams/data2.xml"/><Relationship Id="rId32" Type="http://schemas.openxmlformats.org/officeDocument/2006/relationships/image" Target="media/image11.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v.il/he/pages/tableau" TargetMode="External"/><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hyperlink" Target="https://www.transisrael.co.il/Project?projectID=29" TargetMode="External"/><Relationship Id="rId49" Type="http://schemas.openxmlformats.org/officeDocument/2006/relationships/customXml" Target="../customXml/item4.xml"/><Relationship Id="rId10" Type="http://schemas.openxmlformats.org/officeDocument/2006/relationships/header" Target="header3.xml"/><Relationship Id="rId19" Type="http://schemas.openxmlformats.org/officeDocument/2006/relationships/diagramData" Target="diagrams/data1.xml"/><Relationship Id="rId31" Type="http://schemas.openxmlformats.org/officeDocument/2006/relationships/hyperlink" Target="https://www.gov.uk/government/publications/webtag-transport-appraisal-process-may-2018" TargetMode="External"/><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jpeg"/><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image" Target="media/image10.emf"/><Relationship Id="rId35" Type="http://schemas.openxmlformats.org/officeDocument/2006/relationships/image" Target="media/image14.jpeg"/><Relationship Id="rId43" Type="http://schemas.openxmlformats.org/officeDocument/2006/relationships/image" Target="media/image19.emf"/><Relationship Id="rId48" Type="http://schemas.openxmlformats.org/officeDocument/2006/relationships/customXml" Target="../customXml/item3.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diagramLayout" Target="diagrams/layout2.xml"/><Relationship Id="rId33" Type="http://schemas.openxmlformats.org/officeDocument/2006/relationships/image" Target="media/image12.jpeg"/><Relationship Id="rId38" Type="http://schemas.openxmlformats.org/officeDocument/2006/relationships/image" Target="media/image16.emf"/><Relationship Id="rId46" Type="http://schemas.openxmlformats.org/officeDocument/2006/relationships/theme" Target="theme/theme1.xml"/><Relationship Id="rId20" Type="http://schemas.openxmlformats.org/officeDocument/2006/relationships/diagramLayout" Target="diagrams/layout1.xml"/><Relationship Id="rId41" Type="http://schemas.openxmlformats.org/officeDocument/2006/relationships/hyperlink" Target="https://rail.co.il/?page=modiin-arc"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6" Type="http://schemas.openxmlformats.org/officeDocument/2006/relationships/hyperlink" Target="https://www.mevaker.gov.il/sites/DigitalLibrary/Pages/Reports/149-12.aspx" TargetMode="External"/><Relationship Id="rId21" Type="http://schemas.openxmlformats.org/officeDocument/2006/relationships/hyperlink" Target="https://www.mevaker.gov.il/sites/DigitalLibrary/Pages/Reports/7531-18.aspx" TargetMode="External"/><Relationship Id="rId42" Type="http://schemas.openxmlformats.org/officeDocument/2006/relationships/hyperlink" Target="https://www.gov.il/BlobFolder/generalpage/public_transportation_development2014/ar/Tashtiyot_public_transportation_development2014.pdf" TargetMode="External"/><Relationship Id="rId47" Type="http://schemas.openxmlformats.org/officeDocument/2006/relationships/hyperlink" Target="https://www.gov.il/he/pages/strategic-plan" TargetMode="External"/><Relationship Id="rId63" Type="http://schemas.openxmlformats.org/officeDocument/2006/relationships/hyperlink" Target="https://www.itf-oecd.org/broadening-transport-appraisal" TargetMode="External"/><Relationship Id="rId68" Type="http://schemas.openxmlformats.org/officeDocument/2006/relationships/hyperlink" Target="https://www.gov.il/he/pages/2016_dec1838" TargetMode="External"/><Relationship Id="rId84" Type="http://schemas.openxmlformats.org/officeDocument/2006/relationships/hyperlink" Target="https://www.gov.il/he/pages/strategic-plan" TargetMode="External"/><Relationship Id="rId89" Type="http://schemas.openxmlformats.org/officeDocument/2006/relationships/hyperlink" Target="https://tfl.gov.uk/info-for/media/press-releases/2025/january/transformational-elizabeth-line-reaches-500-million-passenger-journeys" TargetMode="External"/><Relationship Id="rId16" Type="http://schemas.openxmlformats.org/officeDocument/2006/relationships/hyperlink" Target="https://www.cbs.gov.il/he/publications/Pages/2024/%D7%97%D7%A9%D7%91%D7%95%D7%A0%D7%95%D7%AA-%D7%9C%D7%90%D7%95%D7%9E%D7%99%D7%99%D7%9D-%D7%A9%D7%A0%D7%AA%D7%95%D7%9F-%D7%A1%D7%98%D7%98%D7%99%D7%A1%D7%98%D7%99-%D7%9C%D7%99%D7%A9%D7%A8%D7%90%D7%9C-2024-%D7%9E%D7%A1%D7%A4%D7%A8-75.aspx" TargetMode="External"/><Relationship Id="rId11" Type="http://schemas.openxmlformats.org/officeDocument/2006/relationships/hyperlink" Target="https://www.cbs.gov.il/he/publications/doclib/2022/2.shnatonpopulation/st02_10.pdf" TargetMode="External"/><Relationship Id="rId32" Type="http://schemas.openxmlformats.org/officeDocument/2006/relationships/hyperlink" Target="https://www.gov.il/he/pages/about_iplan" TargetMode="External"/><Relationship Id="rId37" Type="http://schemas.openxmlformats.org/officeDocument/2006/relationships/hyperlink" Target="https://www.gov.il/he/pages/strategic_plan_december_2012" TargetMode="External"/><Relationship Id="rId53" Type="http://schemas.openxmlformats.org/officeDocument/2006/relationships/hyperlink" Target="https://library.mevaker.gov.il/sites/DigitalLibrary/Pages/Reports/1276-2.aspx" TargetMode="External"/><Relationship Id="rId58" Type="http://schemas.openxmlformats.org/officeDocument/2006/relationships/hyperlink" Target="https://www.gov.uk/government/publications/webtag-transport-appraisal-process-may-2018" TargetMode="External"/><Relationship Id="rId74" Type="http://schemas.openxmlformats.org/officeDocument/2006/relationships/hyperlink" Target="https://library.mevaker.gov.il/sites/DigitalLibrary/Pages/Reports/1276-4.aspx" TargetMode="External"/><Relationship Id="rId79" Type="http://schemas.openxmlformats.org/officeDocument/2006/relationships/hyperlink" Target="https://data.gov.il/dataset/tripscelular_1819" TargetMode="External"/><Relationship Id="rId5" Type="http://schemas.openxmlformats.org/officeDocument/2006/relationships/hyperlink" Target="https://www.gov.il/he/pages/ppp-explain" TargetMode="External"/><Relationship Id="rId90" Type="http://schemas.openxmlformats.org/officeDocument/2006/relationships/hyperlink" Target="https://www.itf-oecd.org/about-itf" TargetMode="External"/><Relationship Id="rId14" Type="http://schemas.openxmlformats.org/officeDocument/2006/relationships/hyperlink" Target="https://www.boi.org.il/media/v5gp0fdp/%D7%93%D7%95%D7%97-%D7%A4%D7%A8%D7%99%D7%95%D7%9F-%D7%94%D7%A2%D7%91%D7%95%D7%93%D7%94-%D7%91%D7%99%D7%A9%D7%A8%D7%90%D7%9C.pdf" TargetMode="External"/><Relationship Id="rId22" Type="http://schemas.openxmlformats.org/officeDocument/2006/relationships/hyperlink" Target="https://www.gov.il/BlobFolder/generalpage/human_capital_strategy_portfolio/he/OgdanHR16-3-2016.pdf" TargetMode="External"/><Relationship Id="rId27" Type="http://schemas.openxmlformats.org/officeDocument/2006/relationships/hyperlink" Target="https://www.mevaker.gov.il/sites/DigitalLibrary/Pages/Reports/153-11.aspx" TargetMode="External"/><Relationship Id="rId30" Type="http://schemas.openxmlformats.org/officeDocument/2006/relationships/hyperlink" Target="https://www.mevaker.gov.il/sites/DigitalLibrary/Pages/Reports/7531-18.aspx" TargetMode="External"/><Relationship Id="rId35" Type="http://schemas.openxmlformats.org/officeDocument/2006/relationships/hyperlink" Target="https://library.mevaker.gov.il/sites/DigitalLibrary/Pages/Reports/149-12.aspx" TargetMode="External"/><Relationship Id="rId43" Type="http://schemas.openxmlformats.org/officeDocument/2006/relationships/hyperlink" Target="https://www.gov.il/BlobFolder/generalpage/public_transportation_development_2015/he/Tashtiyot_public%20transportation%20development%202015.pdf" TargetMode="External"/><Relationship Id="rId48" Type="http://schemas.openxmlformats.org/officeDocument/2006/relationships/hyperlink" Target="https://www.gov.il/he/pages/strategic-plan" TargetMode="External"/><Relationship Id="rId56" Type="http://schemas.openxmlformats.org/officeDocument/2006/relationships/hyperlink" Target="https://www.gov.il/he/pages/lane-plus-q-a" TargetMode="External"/><Relationship Id="rId64" Type="http://schemas.openxmlformats.org/officeDocument/2006/relationships/hyperlink" Target="https://www.itf-oecd.org/about-itf" TargetMode="External"/><Relationship Id="rId69" Type="http://schemas.openxmlformats.org/officeDocument/2006/relationships/hyperlink" Target="https://www.gov.il/he/pages/plan-infrastructure-2025" TargetMode="External"/><Relationship Id="rId77" Type="http://schemas.openxmlformats.org/officeDocument/2006/relationships/hyperlink" Target="https://www.gov.il/he/pages/3-23-" TargetMode="External"/><Relationship Id="rId8" Type="http://schemas.openxmlformats.org/officeDocument/2006/relationships/hyperlink" Target="https://www.gov.il/he/Departments/DynamicCollectors/repository-of-answers?DCRI_UrlName=nohal_prat_21&amp;skip=0" TargetMode="External"/><Relationship Id="rId51" Type="http://schemas.openxmlformats.org/officeDocument/2006/relationships/hyperlink" Target="https://www.gov.il/he/Departments/DynamicCollectors/repository-of-answers?DCRI_UrlName=nohal_prat_21&amp;skip=0" TargetMode="External"/><Relationship Id="rId72" Type="http://schemas.openxmlformats.org/officeDocument/2006/relationships/hyperlink" Target="https://govextra.gov.il/pmo-infrastructure/infrastructure/dashbord/publish/" TargetMode="External"/><Relationship Id="rId80" Type="http://schemas.openxmlformats.org/officeDocument/2006/relationships/hyperlink" Target="https://library.mevaker.gov.il/sites/DigitalLibrary/Pages/Reports/7762-1.aspx" TargetMode="External"/><Relationship Id="rId85" Type="http://schemas.openxmlformats.org/officeDocument/2006/relationships/hyperlink" Target="https://www.cbs.gov.il/he/publications/Pages/2023/%D7%A1%D7%A4%D7%99%D7%A8%D7%95%D7%AA-%D7%AA%D7%A0%D7%95%D7%A2%D7%94-%D7%91%D7%93%D7%A8%D7%9B%D7%99%D7%9D-%D7%9C%D7%90-%D7%A2%D7%99%D7%A8%D7%95%D7%A0%D7%99%D7%95%D7%AA-2017%E2%80%932022.aspx" TargetMode="External"/><Relationship Id="rId3" Type="http://schemas.openxmlformats.org/officeDocument/2006/relationships/hyperlink" Target="https://www.tazkirim.gov.il/s/legislativeworkactivity/a13KC000000PJOGYA4/%D7%98%D7%99%D7%95%D7%98%D7%AA-%D7%94%D7%AA%D7%9B%D7%A0%D7%99%D7%AA-%D7%94%D7%9B%D7%9C%D7%9B%D7%9C%D7%99%D7%AA-%D7%9C%D7%A9%D7%A0%D7%AA-2025?language=iw" TargetMode="External"/><Relationship Id="rId12" Type="http://schemas.openxmlformats.org/officeDocument/2006/relationships/hyperlink" Target="https://population.un.org/wpp/Download/Standard/MostUsed/" TargetMode="External"/><Relationship Id="rId17" Type="http://schemas.openxmlformats.org/officeDocument/2006/relationships/hyperlink" Target="https://www.tazkirim.gov.il/s/legislativeworkactivity/a13KC000000PJOGYA4/%D7%98%D7%99%D7%95%D7%98%D7%AA-%D7%94%D7%AA%D7%9B%D7%A0%D7%99%D7%AA-%D7%94%D7%9B%D7%9C%D7%9B%D7%9C%D7%99%D7%AA-%D7%9C%D7%A9%D7%A0%D7%AA-2025?language=iw" TargetMode="External"/><Relationship Id="rId25" Type="http://schemas.openxmlformats.org/officeDocument/2006/relationships/hyperlink" Target="https://www.mevaker.gov.il/sites/DigitalLibrary/Pages/Reports/7698-8.aspx" TargetMode="External"/><Relationship Id="rId33" Type="http://schemas.openxmlformats.org/officeDocument/2006/relationships/hyperlink" Target="https://www.gov.il/he/pages/tama42_transportation" TargetMode="External"/><Relationship Id="rId38" Type="http://schemas.openxmlformats.org/officeDocument/2006/relationships/hyperlink" Target="https://www.gov.il/he/pages/strategic-plan" TargetMode="External"/><Relationship Id="rId46" Type="http://schemas.openxmlformats.org/officeDocument/2006/relationships/hyperlink" Target="https://www.gov.il/he/pages/dec-855-2023" TargetMode="External"/><Relationship Id="rId59" Type="http://schemas.openxmlformats.org/officeDocument/2006/relationships/hyperlink" Target="https://library.mevaker.gov.il/sites/DigitalLibrary/Pages/Reports/7771-2.aspx" TargetMode="External"/><Relationship Id="rId67" Type="http://schemas.openxmlformats.org/officeDocument/2006/relationships/hyperlink" Target="https://www.mevaker.gov.il/sites/DigitalLibrary/Pages/Reports/1276-8.aspx" TargetMode="External"/><Relationship Id="rId20" Type="http://schemas.openxmlformats.org/officeDocument/2006/relationships/hyperlink" Target="https://www.mevaker.gov.il/sites/DigitalLibrary/Pages/Reports/153-11.aspx" TargetMode="External"/><Relationship Id="rId41" Type="http://schemas.openxmlformats.org/officeDocument/2006/relationships/hyperlink" Target="https://www.gov.il/BlobFolder/guide/metropolitan_strategic_plan/he/%D7%94%D7%AA%D7%95%D7%9B%D7%A0%D7%99%D7%AA%20%D7%94%D7%90%D7%A1%D7%98%D7%A8%D7%98%D7%92%D7%99%D7%AA%20%D7%94%D7%9E%D7%98%D7%A8%D7%95%D7%A4%D7%95%D7%9C%D7%99%D7%A0%D7%99%D7%AA%20%D7%99%D7%A8%D7%95%D7%A9%D7%9C%D7%99%D7%9D_sanitized_by_OPSWAT_MetaDefender_11d5cfebac614d5b847a3eac9511f956.pdf" TargetMode="External"/><Relationship Id="rId54" Type="http://schemas.openxmlformats.org/officeDocument/2006/relationships/hyperlink" Target="https://library.mevaker.gov.il/sites/DigitalLibrary/Pages/Reports/1276-7.aspx" TargetMode="External"/><Relationship Id="rId62" Type="http://schemas.openxmlformats.org/officeDocument/2006/relationships/hyperlink" Target="https://www.itf-oecd.org/sites/default/files/docs/broadening-transport-appraisal.pdf" TargetMode="External"/><Relationship Id="rId70" Type="http://schemas.openxmlformats.org/officeDocument/2006/relationships/hyperlink" Target="https://www.gov.il/he/pages/infrastructure_projects?chapterIndex=5" TargetMode="External"/><Relationship Id="rId75" Type="http://schemas.openxmlformats.org/officeDocument/2006/relationships/hyperlink" Target="https://library.mevaker.gov.il/sites/DigitalLibrary/Pages/Reports/1276-4.aspx" TargetMode="External"/><Relationship Id="rId83" Type="http://schemas.openxmlformats.org/officeDocument/2006/relationships/hyperlink" Target="https://www.gov.il/BlobFolder/reports/metropolitan_tel_aviv/he/development_of_public_transport-metropolitan_tel_aviv.pdf" TargetMode="External"/><Relationship Id="rId88" Type="http://schemas.openxmlformats.org/officeDocument/2006/relationships/hyperlink" Target="https://nationalhighways.co.uk/media/pq2jb142/pope-methodology-note-2024-v2.pdf" TargetMode="External"/><Relationship Id="rId91" Type="http://schemas.openxmlformats.org/officeDocument/2006/relationships/hyperlink" Target="https://www.itf-oecd.org/sites/default/files/docs/broadening-transport-appraisal.pdf" TargetMode="External"/><Relationship Id="rId1" Type="http://schemas.openxmlformats.org/officeDocument/2006/relationships/hyperlink" Target="https://www.gov.il/he/pages/about_ministry_of_transportation" TargetMode="External"/><Relationship Id="rId6" Type="http://schemas.openxmlformats.org/officeDocument/2006/relationships/hyperlink" Target="https://www.gov.il/BlobFolder/dynamiccollectorresultitem/ministry_of_transport_and_road_safety_2021_2022/he/state-budget_2021-2022_Transport_Prop_3.pdf" TargetMode="External"/><Relationship Id="rId15" Type="http://schemas.openxmlformats.org/officeDocument/2006/relationships/hyperlink" Target="https://www.oecd.org/en/publications/oecd-economic-surveys-israel-2023_901365a6-en.html" TargetMode="External"/><Relationship Id="rId23" Type="http://schemas.openxmlformats.org/officeDocument/2006/relationships/hyperlink" Target="https://www.gov.il/BlobFolder/generalpage/knowledge_retiring_guide/he/knowledge_retiring_guide.pdf" TargetMode="External"/><Relationship Id="rId28" Type="http://schemas.openxmlformats.org/officeDocument/2006/relationships/hyperlink" Target="https://www.mevaker.gov.il/sites/DigitalLibrary/Pages/Reports/7531-18.aspx" TargetMode="External"/><Relationship Id="rId36" Type="http://schemas.openxmlformats.org/officeDocument/2006/relationships/hyperlink" Target="https://www.gov.il/he/pages/news_2050" TargetMode="External"/><Relationship Id="rId49" Type="http://schemas.openxmlformats.org/officeDocument/2006/relationships/hyperlink" Target="https://www.gov.il/he/Departments/DynamicCollectors/repository-of-answers?DCRI_UrlName=nohal_prat_21&amp;skip=0" TargetMode="External"/><Relationship Id="rId57" Type="http://schemas.openxmlformats.org/officeDocument/2006/relationships/hyperlink" Target="https://www.gov.uk/guidance/transport-analysis-guidance-tag" TargetMode="External"/><Relationship Id="rId10" Type="http://schemas.openxmlformats.org/officeDocument/2006/relationships/hyperlink" Target="https://www.cbs.gov.il/he/publications/doclib/2019/forcast65/2065/forcast_2016_15.pdf" TargetMode="External"/><Relationship Id="rId31" Type="http://schemas.openxmlformats.org/officeDocument/2006/relationships/hyperlink" Target="https://www.gov.il/he/Departments/DynamicCollectors/companies_data_and_reports?skip=0&amp;company_neme=76&amp;report_type=02&amp;report_sub_type=01" TargetMode="External"/><Relationship Id="rId44" Type="http://schemas.openxmlformats.org/officeDocument/2006/relationships/hyperlink" Target="https://www.govinfo.gov/content/pkg/USCODE-2011-title23/pdf/USCODE-2011-title23-chap1-sec134.pdf" TargetMode="External"/><Relationship Id="rId52" Type="http://schemas.openxmlformats.org/officeDocument/2006/relationships/hyperlink" Target="https://www.gov.il/BlobFolder/dynamiccollectorresultitem/nohal_prat_21/he/repository-of-answers_ministry-of-transport-and-road-safety_nohal_prat_21.pdf" TargetMode="External"/><Relationship Id="rId60" Type="http://schemas.openxmlformats.org/officeDocument/2006/relationships/hyperlink" Target="https://main.knesset.gov.il/activity/legislation/laws/pages/lawbill.aspx?t=lawreshumot&amp;lawitemid=163627" TargetMode="External"/><Relationship Id="rId65" Type="http://schemas.openxmlformats.org/officeDocument/2006/relationships/hyperlink" Target="https://www.itf-oecd.org/sites/default/files/docs/broadening-transport-appraisal.pdf" TargetMode="External"/><Relationship Id="rId73" Type="http://schemas.openxmlformats.org/officeDocument/2006/relationships/hyperlink" Target="https://www.cbs.gov.il/he/subjects/Pages/simsEx.aspx?url=https://boardsgenerator.cbs.gov.il/Pages/ESMSmetadata/Descriptions.aspx?pirsum=1&amp;subject=7cad9db8-dc6c-4c92-a9c3-137b0f5cca89&amp;sims=&amp;l=Hebrew&amp;format=json&amp;flat=false" TargetMode="External"/><Relationship Id="rId78" Type="http://schemas.openxmlformats.org/officeDocument/2006/relationships/hyperlink" Target="https://data.gov.il/dataset/2010-2019" TargetMode="External"/><Relationship Id="rId81" Type="http://schemas.openxmlformats.org/officeDocument/2006/relationships/hyperlink" Target="https://www.mevaker.gov.il/sites/DigitalLibrary/Pages/Reports/153-11.aspx" TargetMode="External"/><Relationship Id="rId86" Type="http://schemas.openxmlformats.org/officeDocument/2006/relationships/hyperlink" Target="https://www.gov.il/BlobFolder/reports/metropolitan_tel_aviv/he/development_of_public_transport-metropolitan_tel_aviv.pdf" TargetMode="External"/><Relationship Id="rId4" Type="http://schemas.openxmlformats.org/officeDocument/2006/relationships/hyperlink" Target="https://www.gov.il/he/pages/external_costs_of_transportation" TargetMode="External"/><Relationship Id="rId9" Type="http://schemas.openxmlformats.org/officeDocument/2006/relationships/hyperlink" Target="https://www.gov.il/he/pages/wp080425" TargetMode="External"/><Relationship Id="rId13" Type="http://schemas.openxmlformats.org/officeDocument/2006/relationships/hyperlink" Target="https://public.opendatasoft.com/explore/dataset/world-administrative-boundaries/export/" TargetMode="External"/><Relationship Id="rId18" Type="http://schemas.openxmlformats.org/officeDocument/2006/relationships/hyperlink" Target="https://www.gov.il/he/pages/companies-classification" TargetMode="External"/><Relationship Id="rId39" Type="http://schemas.openxmlformats.org/officeDocument/2006/relationships/hyperlink" Target="https://www.gov.il/he/pages/strategic-plan" TargetMode="External"/><Relationship Id="rId34" Type="http://schemas.openxmlformats.org/officeDocument/2006/relationships/hyperlink" Target="https://library.mevaker.gov.il/sites/DigitalLibrary/Pages/Reports/7698-8.aspx" TargetMode="External"/><Relationship Id="rId50" Type="http://schemas.openxmlformats.org/officeDocument/2006/relationships/hyperlink" Target="https://www.gov.il/BlobFolder/dynamiccollectorresultitem/nohal_prat_21/he/repository-of-answers_ministry-of-transport-and-road-safety_nohal_prat_21.pdf" TargetMode="External"/><Relationship Id="rId55" Type="http://schemas.openxmlformats.org/officeDocument/2006/relationships/hyperlink" Target="https://library.mevaker.gov.il/sites/DigitalLibrary/Pages/Reports/1276-7.aspx" TargetMode="External"/><Relationship Id="rId76" Type="http://schemas.openxmlformats.org/officeDocument/2006/relationships/hyperlink" Target="https://www.nao.org.uk/insights/framework-to-review-models/" TargetMode="External"/><Relationship Id="rId7" Type="http://schemas.openxmlformats.org/officeDocument/2006/relationships/hyperlink" Target="https://www.gov.il/BlobFolder/dynamiccollectorresultitem/nohal_prat_21/he/repository-of-answers_ministry-of-transport-and-road-safety_nohal_prat_21.pdf" TargetMode="External"/><Relationship Id="rId71" Type="http://schemas.openxmlformats.org/officeDocument/2006/relationships/hyperlink" Target="https://www.gov.il/he/pages/2016_dec1838" TargetMode="External"/><Relationship Id="rId92" Type="http://schemas.openxmlformats.org/officeDocument/2006/relationships/hyperlink" Target="https://www.itf-oecd.org/broadening-transport-appraisal" TargetMode="External"/><Relationship Id="rId2" Type="http://schemas.openxmlformats.org/officeDocument/2006/relationships/hyperlink" Target="https://population.un.org/wpp/Download/Standard/MostUsed/" TargetMode="External"/><Relationship Id="rId29" Type="http://schemas.openxmlformats.org/officeDocument/2006/relationships/hyperlink" Target="https://www.mevaker.gov.il/sites/DigitalLibrary/Pages/Reports/7531-18.aspx" TargetMode="External"/><Relationship Id="rId24" Type="http://schemas.openxmlformats.org/officeDocument/2006/relationships/hyperlink" Target="https://library.mevaker.gov.il/sites/DigitalLibrary/Pages/Reports/7845-7.aspx" TargetMode="External"/><Relationship Id="rId40" Type="http://schemas.openxmlformats.org/officeDocument/2006/relationships/hyperlink" Target="https://www.gov.il/he/pages/public_transportation_development_2016" TargetMode="External"/><Relationship Id="rId45" Type="http://schemas.openxmlformats.org/officeDocument/2006/relationships/hyperlink" Target="https://www.mevaker.gov.il/sites/DigitalLibrary/Pages/Reports/7531-18.aspx" TargetMode="External"/><Relationship Id="rId66" Type="http://schemas.openxmlformats.org/officeDocument/2006/relationships/hyperlink" Target="https://www.itf-oecd.org/broadening-transport-appraisal" TargetMode="External"/><Relationship Id="rId87" Type="http://schemas.openxmlformats.org/officeDocument/2006/relationships/hyperlink" Target="https://nationalhighways.co.uk/our-roads/post-opening-project-evaluation-pope-of-major-schemes/" TargetMode="External"/><Relationship Id="rId61" Type="http://schemas.openxmlformats.org/officeDocument/2006/relationships/hyperlink" Target="https://www.itf-oecd.org/about-itf" TargetMode="External"/><Relationship Id="rId82" Type="http://schemas.openxmlformats.org/officeDocument/2006/relationships/hyperlink" Target="https://library.mevaker.gov.il/sites/DigitalLibrary/Pages/Reports/147-17.aspx" TargetMode="External"/><Relationship Id="rId19" Type="http://schemas.openxmlformats.org/officeDocument/2006/relationships/hyperlink" Target="https://www.gov.il/he/pages/dec421_2020"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C7B504-3564-44D5-BDA1-F1CE38A1EDEA}" type="doc">
      <dgm:prSet loTypeId="urn:microsoft.com/office/officeart/2005/8/layout/StepDownProcess#1" loCatId="process" qsTypeId="urn:microsoft.com/office/officeart/2005/8/quickstyle/simple4" qsCatId="simple" csTypeId="urn:microsoft.com/office/officeart/2005/8/colors/colorful2" csCatId="colorful" phldr="1"/>
      <dgm:spPr/>
      <dgm:t>
        <a:bodyPr/>
        <a:lstStyle/>
        <a:p>
          <a:pPr rtl="1"/>
          <a:endParaRPr lang="he-IL"/>
        </a:p>
      </dgm:t>
    </dgm:pt>
    <dgm:pt modelId="{35410DEF-7BFB-423E-A190-497F77A24748}">
      <dgm:prSet phldrT="[טקסט]" custT="1"/>
      <dgm:spPr/>
      <dgm:t>
        <a:bodyPr/>
        <a:lstStyle/>
        <a:p>
          <a:pPr rtl="1"/>
          <a:r>
            <a:rPr lang="he-IL" sz="1000"/>
            <a:t>תמ"א</a:t>
          </a:r>
        </a:p>
        <a:p>
          <a:pPr rtl="1"/>
          <a:r>
            <a:rPr lang="he-IL" sz="1000"/>
            <a:t>(תוכנית מתאר ארצית)</a:t>
          </a:r>
        </a:p>
      </dgm:t>
    </dgm:pt>
    <dgm:pt modelId="{13448EF3-7A9A-4F3A-A7DF-D38BF648F1C7}" type="parTrans" cxnId="{958E351F-BF01-4412-81A2-08238DE86DB5}">
      <dgm:prSet/>
      <dgm:spPr/>
      <dgm:t>
        <a:bodyPr/>
        <a:lstStyle/>
        <a:p>
          <a:pPr rtl="1"/>
          <a:endParaRPr lang="he-IL"/>
        </a:p>
      </dgm:t>
    </dgm:pt>
    <dgm:pt modelId="{9EC75667-FAE4-4F97-80B3-5C6A3E9F4E7F}" type="sibTrans" cxnId="{958E351F-BF01-4412-81A2-08238DE86DB5}">
      <dgm:prSet/>
      <dgm:spPr/>
      <dgm:t>
        <a:bodyPr/>
        <a:lstStyle/>
        <a:p>
          <a:pPr rtl="1"/>
          <a:endParaRPr lang="he-IL"/>
        </a:p>
      </dgm:t>
    </dgm:pt>
    <dgm:pt modelId="{8B2DA38D-9D32-425F-86B0-A787C03F25FB}">
      <dgm:prSet phldrT="[טקסט]" custT="1"/>
      <dgm:spPr/>
      <dgm:t>
        <a:bodyPr/>
        <a:lstStyle/>
        <a:p>
          <a:pPr rtl="1"/>
          <a:r>
            <a:rPr lang="he-IL" sz="1000"/>
            <a:t>תוכנית לטווח ארוך (תוכניות אסטרטגיות או תוכניות אב)</a:t>
          </a:r>
        </a:p>
      </dgm:t>
    </dgm:pt>
    <dgm:pt modelId="{18E4AEB7-65DF-4393-B7EC-CE03291D3333}" type="parTrans" cxnId="{FA3A6301-981A-43B5-97DE-145A32F7EB8B}">
      <dgm:prSet/>
      <dgm:spPr/>
      <dgm:t>
        <a:bodyPr/>
        <a:lstStyle/>
        <a:p>
          <a:pPr rtl="1"/>
          <a:endParaRPr lang="he-IL"/>
        </a:p>
      </dgm:t>
    </dgm:pt>
    <dgm:pt modelId="{B8400F9D-417D-4849-9FB7-5C8F1D1C137E}" type="sibTrans" cxnId="{FA3A6301-981A-43B5-97DE-145A32F7EB8B}">
      <dgm:prSet/>
      <dgm:spPr/>
      <dgm:t>
        <a:bodyPr/>
        <a:lstStyle/>
        <a:p>
          <a:pPr rtl="1"/>
          <a:endParaRPr lang="he-IL"/>
        </a:p>
      </dgm:t>
    </dgm:pt>
    <dgm:pt modelId="{961BA50D-A91B-42E2-9FDE-4434BA2B7A6F}">
      <dgm:prSet phldrT="[טקסט]" custT="1"/>
      <dgm:spPr/>
      <dgm:t>
        <a:bodyPr/>
        <a:lstStyle/>
        <a:p>
          <a:pPr rtl="1"/>
          <a:r>
            <a:rPr lang="he-IL" sz="1000"/>
            <a:t>תוכנית לטווח בינוני </a:t>
          </a:r>
        </a:p>
        <a:p>
          <a:pPr rtl="1"/>
          <a:r>
            <a:rPr lang="he-IL" sz="1000"/>
            <a:t>(דוגמת תוכנית חומש)</a:t>
          </a:r>
        </a:p>
      </dgm:t>
    </dgm:pt>
    <dgm:pt modelId="{DA5F28D3-E4FC-4172-8ADA-9149C148B1C6}" type="parTrans" cxnId="{1008841D-D3BE-4D2F-BC41-F058B4CFCB64}">
      <dgm:prSet/>
      <dgm:spPr/>
      <dgm:t>
        <a:bodyPr/>
        <a:lstStyle/>
        <a:p>
          <a:pPr rtl="1"/>
          <a:endParaRPr lang="he-IL"/>
        </a:p>
      </dgm:t>
    </dgm:pt>
    <dgm:pt modelId="{2A5D4880-CD0E-4F23-88A3-CAD377A8EB89}" type="sibTrans" cxnId="{1008841D-D3BE-4D2F-BC41-F058B4CFCB64}">
      <dgm:prSet/>
      <dgm:spPr/>
      <dgm:t>
        <a:bodyPr/>
        <a:lstStyle/>
        <a:p>
          <a:pPr rtl="1"/>
          <a:endParaRPr lang="he-IL"/>
        </a:p>
      </dgm:t>
    </dgm:pt>
    <dgm:pt modelId="{828ED2C8-64A1-4D2B-9A5C-A2CE20A0FC24}">
      <dgm:prSet phldrT="[טקסט]" custT="1"/>
      <dgm:spPr/>
      <dgm:t>
        <a:bodyPr/>
        <a:lstStyle/>
        <a:p>
          <a:pPr rtl="1"/>
          <a:r>
            <a:rPr lang="he-IL" sz="1000"/>
            <a:t>תכנון, תקצוב וביצוע של פרויקטים ספציפיים</a:t>
          </a:r>
        </a:p>
      </dgm:t>
    </dgm:pt>
    <dgm:pt modelId="{912B96E8-6D2D-42EE-8D11-4D94A5E15488}" type="parTrans" cxnId="{D251EAA8-09AF-4DDC-8419-070EA3E7DAEA}">
      <dgm:prSet/>
      <dgm:spPr/>
      <dgm:t>
        <a:bodyPr/>
        <a:lstStyle/>
        <a:p>
          <a:pPr rtl="1"/>
          <a:endParaRPr lang="he-IL"/>
        </a:p>
      </dgm:t>
    </dgm:pt>
    <dgm:pt modelId="{7E14F489-8BF3-49A8-AD51-FE9A8B195A0F}" type="sibTrans" cxnId="{D251EAA8-09AF-4DDC-8419-070EA3E7DAEA}">
      <dgm:prSet/>
      <dgm:spPr/>
      <dgm:t>
        <a:bodyPr/>
        <a:lstStyle/>
        <a:p>
          <a:pPr rtl="1"/>
          <a:endParaRPr lang="he-IL"/>
        </a:p>
      </dgm:t>
    </dgm:pt>
    <dgm:pt modelId="{F1ED07A7-CB9A-422B-A1B3-D241242227B1}" type="pres">
      <dgm:prSet presAssocID="{C9C7B504-3564-44D5-BDA1-F1CE38A1EDEA}" presName="rootnode" presStyleCnt="0">
        <dgm:presLayoutVars>
          <dgm:chMax/>
          <dgm:chPref/>
          <dgm:dir/>
          <dgm:animLvl val="lvl"/>
        </dgm:presLayoutVars>
      </dgm:prSet>
      <dgm:spPr/>
    </dgm:pt>
    <dgm:pt modelId="{498A34C1-9559-4F0C-872D-7664283570C7}" type="pres">
      <dgm:prSet presAssocID="{35410DEF-7BFB-423E-A190-497F77A24748}" presName="composite" presStyleCnt="0"/>
      <dgm:spPr/>
    </dgm:pt>
    <dgm:pt modelId="{AABA6861-5B82-4174-81E5-7D730E0B0C0C}" type="pres">
      <dgm:prSet presAssocID="{35410DEF-7BFB-423E-A190-497F77A24748}" presName="bentUpArrow1" presStyleLbl="alignImgPlace1" presStyleIdx="0" presStyleCnt="3"/>
      <dgm:spPr/>
    </dgm:pt>
    <dgm:pt modelId="{9E7800A3-C91A-4346-B0FD-A5172ABFD6E9}" type="pres">
      <dgm:prSet presAssocID="{35410DEF-7BFB-423E-A190-497F77A24748}" presName="ParentText" presStyleLbl="node1" presStyleIdx="0" presStyleCnt="4" custScaleX="109745">
        <dgm:presLayoutVars>
          <dgm:chMax val="1"/>
          <dgm:chPref val="1"/>
          <dgm:bulletEnabled val="1"/>
        </dgm:presLayoutVars>
      </dgm:prSet>
      <dgm:spPr/>
    </dgm:pt>
    <dgm:pt modelId="{F7F88B82-67A5-48C4-A683-AEA335D05287}" type="pres">
      <dgm:prSet presAssocID="{35410DEF-7BFB-423E-A190-497F77A24748}" presName="ChildText" presStyleLbl="revTx" presStyleIdx="0" presStyleCnt="3">
        <dgm:presLayoutVars>
          <dgm:chMax val="0"/>
          <dgm:chPref val="0"/>
          <dgm:bulletEnabled val="1"/>
        </dgm:presLayoutVars>
      </dgm:prSet>
      <dgm:spPr/>
    </dgm:pt>
    <dgm:pt modelId="{DE217CE3-AF20-43E2-9E0E-706491FC8951}" type="pres">
      <dgm:prSet presAssocID="{9EC75667-FAE4-4F97-80B3-5C6A3E9F4E7F}" presName="sibTrans" presStyleCnt="0"/>
      <dgm:spPr/>
    </dgm:pt>
    <dgm:pt modelId="{C0D94267-79CB-409A-A695-CCA83FDF6B1B}" type="pres">
      <dgm:prSet presAssocID="{8B2DA38D-9D32-425F-86B0-A787C03F25FB}" presName="composite" presStyleCnt="0"/>
      <dgm:spPr/>
    </dgm:pt>
    <dgm:pt modelId="{98F33EFD-CE55-4550-87C3-47179FBD9C9D}" type="pres">
      <dgm:prSet presAssocID="{8B2DA38D-9D32-425F-86B0-A787C03F25FB}" presName="bentUpArrow1" presStyleLbl="alignImgPlace1" presStyleIdx="1" presStyleCnt="3"/>
      <dgm:spPr/>
    </dgm:pt>
    <dgm:pt modelId="{8A5382F6-6BB4-4BFB-94B7-54712F2B0BB0}" type="pres">
      <dgm:prSet presAssocID="{8B2DA38D-9D32-425F-86B0-A787C03F25FB}" presName="ParentText" presStyleLbl="node1" presStyleIdx="1" presStyleCnt="4" custScaleX="109745">
        <dgm:presLayoutVars>
          <dgm:chMax val="1"/>
          <dgm:chPref val="1"/>
          <dgm:bulletEnabled val="1"/>
        </dgm:presLayoutVars>
      </dgm:prSet>
      <dgm:spPr/>
    </dgm:pt>
    <dgm:pt modelId="{BD225FB9-7772-438B-8EBE-706A2C0DF8C2}" type="pres">
      <dgm:prSet presAssocID="{8B2DA38D-9D32-425F-86B0-A787C03F25FB}" presName="ChildText" presStyleLbl="revTx" presStyleIdx="1" presStyleCnt="3">
        <dgm:presLayoutVars>
          <dgm:chMax val="0"/>
          <dgm:chPref val="0"/>
          <dgm:bulletEnabled val="1"/>
        </dgm:presLayoutVars>
      </dgm:prSet>
      <dgm:spPr/>
    </dgm:pt>
    <dgm:pt modelId="{17806DB5-36DE-448D-914B-2FF9F21C724D}" type="pres">
      <dgm:prSet presAssocID="{B8400F9D-417D-4849-9FB7-5C8F1D1C137E}" presName="sibTrans" presStyleCnt="0"/>
      <dgm:spPr/>
    </dgm:pt>
    <dgm:pt modelId="{CC837C7A-17F6-4680-A623-3641B538D9E7}" type="pres">
      <dgm:prSet presAssocID="{961BA50D-A91B-42E2-9FDE-4434BA2B7A6F}" presName="composite" presStyleCnt="0"/>
      <dgm:spPr/>
    </dgm:pt>
    <dgm:pt modelId="{C8750BF4-1469-411E-9975-DC285767C5BE}" type="pres">
      <dgm:prSet presAssocID="{961BA50D-A91B-42E2-9FDE-4434BA2B7A6F}" presName="bentUpArrow1" presStyleLbl="alignImgPlace1" presStyleIdx="2" presStyleCnt="3"/>
      <dgm:spPr/>
    </dgm:pt>
    <dgm:pt modelId="{41C3D865-E39C-47A7-B4EE-23EC93F0DECC}" type="pres">
      <dgm:prSet presAssocID="{961BA50D-A91B-42E2-9FDE-4434BA2B7A6F}" presName="ParentText" presStyleLbl="node1" presStyleIdx="2" presStyleCnt="4" custScaleX="109745">
        <dgm:presLayoutVars>
          <dgm:chMax val="1"/>
          <dgm:chPref val="1"/>
          <dgm:bulletEnabled val="1"/>
        </dgm:presLayoutVars>
      </dgm:prSet>
      <dgm:spPr/>
    </dgm:pt>
    <dgm:pt modelId="{4EF9D1C8-C5D1-45DB-A29D-A8BEE99C1F70}" type="pres">
      <dgm:prSet presAssocID="{961BA50D-A91B-42E2-9FDE-4434BA2B7A6F}" presName="ChildText" presStyleLbl="revTx" presStyleIdx="2" presStyleCnt="3">
        <dgm:presLayoutVars>
          <dgm:chMax val="0"/>
          <dgm:chPref val="0"/>
          <dgm:bulletEnabled val="1"/>
        </dgm:presLayoutVars>
      </dgm:prSet>
      <dgm:spPr/>
    </dgm:pt>
    <dgm:pt modelId="{C0F254F2-1FDA-4B40-B00D-21497EC835B9}" type="pres">
      <dgm:prSet presAssocID="{2A5D4880-CD0E-4F23-88A3-CAD377A8EB89}" presName="sibTrans" presStyleCnt="0"/>
      <dgm:spPr/>
    </dgm:pt>
    <dgm:pt modelId="{9996F79B-BA6F-42E1-8C0E-F39F498DF03C}" type="pres">
      <dgm:prSet presAssocID="{828ED2C8-64A1-4D2B-9A5C-A2CE20A0FC24}" presName="composite" presStyleCnt="0"/>
      <dgm:spPr/>
    </dgm:pt>
    <dgm:pt modelId="{DF7818E9-30BE-4E1D-B5FC-672FD08E9F86}" type="pres">
      <dgm:prSet presAssocID="{828ED2C8-64A1-4D2B-9A5C-A2CE20A0FC24}" presName="ParentText" presStyleLbl="node1" presStyleIdx="3" presStyleCnt="4" custScaleX="109745">
        <dgm:presLayoutVars>
          <dgm:chMax val="1"/>
          <dgm:chPref val="1"/>
          <dgm:bulletEnabled val="1"/>
        </dgm:presLayoutVars>
      </dgm:prSet>
      <dgm:spPr/>
    </dgm:pt>
  </dgm:ptLst>
  <dgm:cxnLst>
    <dgm:cxn modelId="{FA3A6301-981A-43B5-97DE-145A32F7EB8B}" srcId="{C9C7B504-3564-44D5-BDA1-F1CE38A1EDEA}" destId="{8B2DA38D-9D32-425F-86B0-A787C03F25FB}" srcOrd="1" destOrd="0" parTransId="{18E4AEB7-65DF-4393-B7EC-CE03291D3333}" sibTransId="{B8400F9D-417D-4849-9FB7-5C8F1D1C137E}"/>
    <dgm:cxn modelId="{1008841D-D3BE-4D2F-BC41-F058B4CFCB64}" srcId="{C9C7B504-3564-44D5-BDA1-F1CE38A1EDEA}" destId="{961BA50D-A91B-42E2-9FDE-4434BA2B7A6F}" srcOrd="2" destOrd="0" parTransId="{DA5F28D3-E4FC-4172-8ADA-9149C148B1C6}" sibTransId="{2A5D4880-CD0E-4F23-88A3-CAD377A8EB89}"/>
    <dgm:cxn modelId="{958E351F-BF01-4412-81A2-08238DE86DB5}" srcId="{C9C7B504-3564-44D5-BDA1-F1CE38A1EDEA}" destId="{35410DEF-7BFB-423E-A190-497F77A24748}" srcOrd="0" destOrd="0" parTransId="{13448EF3-7A9A-4F3A-A7DF-D38BF648F1C7}" sibTransId="{9EC75667-FAE4-4F97-80B3-5C6A3E9F4E7F}"/>
    <dgm:cxn modelId="{F451FF31-2793-44E7-86A0-F7DA0370AC10}" type="presOf" srcId="{C9C7B504-3564-44D5-BDA1-F1CE38A1EDEA}" destId="{F1ED07A7-CB9A-422B-A1B3-D241242227B1}" srcOrd="0" destOrd="0" presId="urn:microsoft.com/office/officeart/2005/8/layout/StepDownProcess#1"/>
    <dgm:cxn modelId="{55516075-7236-4A42-B486-1B7F642EF6DE}" type="presOf" srcId="{828ED2C8-64A1-4D2B-9A5C-A2CE20A0FC24}" destId="{DF7818E9-30BE-4E1D-B5FC-672FD08E9F86}" srcOrd="0" destOrd="0" presId="urn:microsoft.com/office/officeart/2005/8/layout/StepDownProcess#1"/>
    <dgm:cxn modelId="{D251EAA8-09AF-4DDC-8419-070EA3E7DAEA}" srcId="{C9C7B504-3564-44D5-BDA1-F1CE38A1EDEA}" destId="{828ED2C8-64A1-4D2B-9A5C-A2CE20A0FC24}" srcOrd="3" destOrd="0" parTransId="{912B96E8-6D2D-42EE-8D11-4D94A5E15488}" sibTransId="{7E14F489-8BF3-49A8-AD51-FE9A8B195A0F}"/>
    <dgm:cxn modelId="{7E0A99E0-0528-40DF-85C7-7DC14A0B01A2}" type="presOf" srcId="{8B2DA38D-9D32-425F-86B0-A787C03F25FB}" destId="{8A5382F6-6BB4-4BFB-94B7-54712F2B0BB0}" srcOrd="0" destOrd="0" presId="urn:microsoft.com/office/officeart/2005/8/layout/StepDownProcess#1"/>
    <dgm:cxn modelId="{A83780F4-7D5C-4702-8676-423AB26B79AA}" type="presOf" srcId="{961BA50D-A91B-42E2-9FDE-4434BA2B7A6F}" destId="{41C3D865-E39C-47A7-B4EE-23EC93F0DECC}" srcOrd="0" destOrd="0" presId="urn:microsoft.com/office/officeart/2005/8/layout/StepDownProcess#1"/>
    <dgm:cxn modelId="{203210FA-8B49-4D4C-8C76-0D63BF6DAECA}" type="presOf" srcId="{35410DEF-7BFB-423E-A190-497F77A24748}" destId="{9E7800A3-C91A-4346-B0FD-A5172ABFD6E9}" srcOrd="0" destOrd="0" presId="urn:microsoft.com/office/officeart/2005/8/layout/StepDownProcess#1"/>
    <dgm:cxn modelId="{71464EC8-CA7C-4AB2-9DFE-95E9C6DF5A93}" type="presParOf" srcId="{F1ED07A7-CB9A-422B-A1B3-D241242227B1}" destId="{498A34C1-9559-4F0C-872D-7664283570C7}" srcOrd="0" destOrd="0" presId="urn:microsoft.com/office/officeart/2005/8/layout/StepDownProcess#1"/>
    <dgm:cxn modelId="{DF105231-5D63-4AB3-8E31-A4164D8AE253}" type="presParOf" srcId="{498A34C1-9559-4F0C-872D-7664283570C7}" destId="{AABA6861-5B82-4174-81E5-7D730E0B0C0C}" srcOrd="0" destOrd="0" presId="urn:microsoft.com/office/officeart/2005/8/layout/StepDownProcess#1"/>
    <dgm:cxn modelId="{271509AD-FDF4-4467-99DF-024E48131E99}" type="presParOf" srcId="{498A34C1-9559-4F0C-872D-7664283570C7}" destId="{9E7800A3-C91A-4346-B0FD-A5172ABFD6E9}" srcOrd="1" destOrd="0" presId="urn:microsoft.com/office/officeart/2005/8/layout/StepDownProcess#1"/>
    <dgm:cxn modelId="{B789E8EF-97B3-4DB8-BA9D-75C69BE9FB70}" type="presParOf" srcId="{498A34C1-9559-4F0C-872D-7664283570C7}" destId="{F7F88B82-67A5-48C4-A683-AEA335D05287}" srcOrd="2" destOrd="0" presId="urn:microsoft.com/office/officeart/2005/8/layout/StepDownProcess#1"/>
    <dgm:cxn modelId="{C751A41E-6835-4004-9033-5CF7E5D60433}" type="presParOf" srcId="{F1ED07A7-CB9A-422B-A1B3-D241242227B1}" destId="{DE217CE3-AF20-43E2-9E0E-706491FC8951}" srcOrd="1" destOrd="0" presId="urn:microsoft.com/office/officeart/2005/8/layout/StepDownProcess#1"/>
    <dgm:cxn modelId="{238EE7E6-69D5-4FB3-9504-957D9D74D334}" type="presParOf" srcId="{F1ED07A7-CB9A-422B-A1B3-D241242227B1}" destId="{C0D94267-79CB-409A-A695-CCA83FDF6B1B}" srcOrd="2" destOrd="0" presId="urn:microsoft.com/office/officeart/2005/8/layout/StepDownProcess#1"/>
    <dgm:cxn modelId="{07228C2B-1FE7-473F-853C-F253167E937A}" type="presParOf" srcId="{C0D94267-79CB-409A-A695-CCA83FDF6B1B}" destId="{98F33EFD-CE55-4550-87C3-47179FBD9C9D}" srcOrd="0" destOrd="0" presId="urn:microsoft.com/office/officeart/2005/8/layout/StepDownProcess#1"/>
    <dgm:cxn modelId="{FCC3E99A-9D25-4300-B168-89A24E8812FC}" type="presParOf" srcId="{C0D94267-79CB-409A-A695-CCA83FDF6B1B}" destId="{8A5382F6-6BB4-4BFB-94B7-54712F2B0BB0}" srcOrd="1" destOrd="0" presId="urn:microsoft.com/office/officeart/2005/8/layout/StepDownProcess#1"/>
    <dgm:cxn modelId="{6ADB67DB-47DE-4F1F-A294-A00F6170E85F}" type="presParOf" srcId="{C0D94267-79CB-409A-A695-CCA83FDF6B1B}" destId="{BD225FB9-7772-438B-8EBE-706A2C0DF8C2}" srcOrd="2" destOrd="0" presId="urn:microsoft.com/office/officeart/2005/8/layout/StepDownProcess#1"/>
    <dgm:cxn modelId="{E8163B90-52B5-4DF6-AEAD-FA7A6537EB01}" type="presParOf" srcId="{F1ED07A7-CB9A-422B-A1B3-D241242227B1}" destId="{17806DB5-36DE-448D-914B-2FF9F21C724D}" srcOrd="3" destOrd="0" presId="urn:microsoft.com/office/officeart/2005/8/layout/StepDownProcess#1"/>
    <dgm:cxn modelId="{771F35FE-5643-4AF7-83DE-D767EF40EAA4}" type="presParOf" srcId="{F1ED07A7-CB9A-422B-A1B3-D241242227B1}" destId="{CC837C7A-17F6-4680-A623-3641B538D9E7}" srcOrd="4" destOrd="0" presId="urn:microsoft.com/office/officeart/2005/8/layout/StepDownProcess#1"/>
    <dgm:cxn modelId="{78451BE0-3F8C-46FA-BC83-B5D2965416A0}" type="presParOf" srcId="{CC837C7A-17F6-4680-A623-3641B538D9E7}" destId="{C8750BF4-1469-411E-9975-DC285767C5BE}" srcOrd="0" destOrd="0" presId="urn:microsoft.com/office/officeart/2005/8/layout/StepDownProcess#1"/>
    <dgm:cxn modelId="{1994B276-7365-4EAC-A4A9-F0259768E1EF}" type="presParOf" srcId="{CC837C7A-17F6-4680-A623-3641B538D9E7}" destId="{41C3D865-E39C-47A7-B4EE-23EC93F0DECC}" srcOrd="1" destOrd="0" presId="urn:microsoft.com/office/officeart/2005/8/layout/StepDownProcess#1"/>
    <dgm:cxn modelId="{86C676E2-B5AD-464D-AE1A-BACF5ADA6FFB}" type="presParOf" srcId="{CC837C7A-17F6-4680-A623-3641B538D9E7}" destId="{4EF9D1C8-C5D1-45DB-A29D-A8BEE99C1F70}" srcOrd="2" destOrd="0" presId="urn:microsoft.com/office/officeart/2005/8/layout/StepDownProcess#1"/>
    <dgm:cxn modelId="{D2831282-8A32-4CFF-9640-9C40CA429F4C}" type="presParOf" srcId="{F1ED07A7-CB9A-422B-A1B3-D241242227B1}" destId="{C0F254F2-1FDA-4B40-B00D-21497EC835B9}" srcOrd="5" destOrd="0" presId="urn:microsoft.com/office/officeart/2005/8/layout/StepDownProcess#1"/>
    <dgm:cxn modelId="{AE2AC459-08ED-42CC-AD59-E5A8D0B88345}" type="presParOf" srcId="{F1ED07A7-CB9A-422B-A1B3-D241242227B1}" destId="{9996F79B-BA6F-42E1-8C0E-F39F498DF03C}" srcOrd="6" destOrd="0" presId="urn:microsoft.com/office/officeart/2005/8/layout/StepDownProcess#1"/>
    <dgm:cxn modelId="{02DD6295-6D9F-4DE7-8C2E-03FB4C3CA0EF}" type="presParOf" srcId="{9996F79B-BA6F-42E1-8C0E-F39F498DF03C}" destId="{DF7818E9-30BE-4E1D-B5FC-672FD08E9F86}" srcOrd="0" destOrd="0" presId="urn:microsoft.com/office/officeart/2005/8/layout/StepDownProcess#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9C7B504-3564-44D5-BDA1-F1CE38A1EDEA}" type="doc">
      <dgm:prSet loTypeId="urn:microsoft.com/office/officeart/2005/8/layout/StepDownProcess#2" loCatId="process" qsTypeId="urn:microsoft.com/office/officeart/2005/8/quickstyle/simple4" qsCatId="simple" csTypeId="urn:microsoft.com/office/officeart/2005/8/colors/colorful2" csCatId="colorful" phldr="1"/>
      <dgm:spPr/>
      <dgm:t>
        <a:bodyPr/>
        <a:lstStyle/>
        <a:p>
          <a:pPr rtl="1"/>
          <a:endParaRPr lang="he-IL"/>
        </a:p>
      </dgm:t>
    </dgm:pt>
    <dgm:pt modelId="{35410DEF-7BFB-423E-A190-497F77A24748}">
      <dgm:prSet phldrT="[טקסט]" custT="1"/>
      <dgm:spPr/>
      <dgm:t>
        <a:bodyPr/>
        <a:lstStyle/>
        <a:p>
          <a:pPr rtl="1"/>
          <a:r>
            <a:rPr lang="he-IL" sz="1050"/>
            <a:t>תוכנית אסטרטגית 2050</a:t>
          </a:r>
        </a:p>
      </dgm:t>
    </dgm:pt>
    <dgm:pt modelId="{13448EF3-7A9A-4F3A-A7DF-D38BF648F1C7}" type="parTrans" cxnId="{958E351F-BF01-4412-81A2-08238DE86DB5}">
      <dgm:prSet/>
      <dgm:spPr/>
      <dgm:t>
        <a:bodyPr/>
        <a:lstStyle/>
        <a:p>
          <a:pPr rtl="1"/>
          <a:endParaRPr lang="he-IL"/>
        </a:p>
      </dgm:t>
    </dgm:pt>
    <dgm:pt modelId="{9EC75667-FAE4-4F97-80B3-5C6A3E9F4E7F}" type="sibTrans" cxnId="{958E351F-BF01-4412-81A2-08238DE86DB5}">
      <dgm:prSet/>
      <dgm:spPr/>
      <dgm:t>
        <a:bodyPr/>
        <a:lstStyle/>
        <a:p>
          <a:pPr rtl="1"/>
          <a:endParaRPr lang="he-IL"/>
        </a:p>
      </dgm:t>
    </dgm:pt>
    <dgm:pt modelId="{8B2DA38D-9D32-425F-86B0-A787C03F25FB}">
      <dgm:prSet phldrT="[טקסט]" custT="1"/>
      <dgm:spPr/>
      <dgm:t>
        <a:bodyPr/>
        <a:lstStyle/>
        <a:p>
          <a:pPr rtl="1"/>
          <a:r>
            <a:rPr lang="he-IL" sz="1050"/>
            <a:t>גזירת תוכנית אסטרטגית 2030</a:t>
          </a:r>
        </a:p>
      </dgm:t>
    </dgm:pt>
    <dgm:pt modelId="{18E4AEB7-65DF-4393-B7EC-CE03291D3333}" type="parTrans" cxnId="{FA3A6301-981A-43B5-97DE-145A32F7EB8B}">
      <dgm:prSet/>
      <dgm:spPr/>
      <dgm:t>
        <a:bodyPr/>
        <a:lstStyle/>
        <a:p>
          <a:pPr rtl="1"/>
          <a:endParaRPr lang="he-IL"/>
        </a:p>
      </dgm:t>
    </dgm:pt>
    <dgm:pt modelId="{B8400F9D-417D-4849-9FB7-5C8F1D1C137E}" type="sibTrans" cxnId="{FA3A6301-981A-43B5-97DE-145A32F7EB8B}">
      <dgm:prSet/>
      <dgm:spPr/>
      <dgm:t>
        <a:bodyPr/>
        <a:lstStyle/>
        <a:p>
          <a:pPr rtl="1"/>
          <a:endParaRPr lang="he-IL"/>
        </a:p>
      </dgm:t>
    </dgm:pt>
    <dgm:pt modelId="{961BA50D-A91B-42E2-9FDE-4434BA2B7A6F}">
      <dgm:prSet phldrT="[טקסט]" custT="1"/>
      <dgm:spPr/>
      <dgm:t>
        <a:bodyPr/>
        <a:lstStyle/>
        <a:p>
          <a:pPr rtl="1"/>
          <a:r>
            <a:rPr lang="he-IL" sz="1050"/>
            <a:t>גזירת תוכנית חומש לתכנון</a:t>
          </a:r>
        </a:p>
      </dgm:t>
    </dgm:pt>
    <dgm:pt modelId="{DA5F28D3-E4FC-4172-8ADA-9149C148B1C6}" type="parTrans" cxnId="{1008841D-D3BE-4D2F-BC41-F058B4CFCB64}">
      <dgm:prSet/>
      <dgm:spPr/>
      <dgm:t>
        <a:bodyPr/>
        <a:lstStyle/>
        <a:p>
          <a:pPr rtl="1"/>
          <a:endParaRPr lang="he-IL"/>
        </a:p>
      </dgm:t>
    </dgm:pt>
    <dgm:pt modelId="{2A5D4880-CD0E-4F23-88A3-CAD377A8EB89}" type="sibTrans" cxnId="{1008841D-D3BE-4D2F-BC41-F058B4CFCB64}">
      <dgm:prSet/>
      <dgm:spPr/>
      <dgm:t>
        <a:bodyPr/>
        <a:lstStyle/>
        <a:p>
          <a:pPr rtl="1"/>
          <a:endParaRPr lang="he-IL"/>
        </a:p>
      </dgm:t>
    </dgm:pt>
    <dgm:pt modelId="{828ED2C8-64A1-4D2B-9A5C-A2CE20A0FC24}">
      <dgm:prSet phldrT="[טקסט]" custT="1"/>
      <dgm:spPr/>
      <dgm:t>
        <a:bodyPr/>
        <a:lstStyle/>
        <a:p>
          <a:pPr rtl="1"/>
          <a:r>
            <a:rPr lang="he-IL" sz="1050"/>
            <a:t>ביצוע פרויקטים</a:t>
          </a:r>
        </a:p>
      </dgm:t>
    </dgm:pt>
    <dgm:pt modelId="{912B96E8-6D2D-42EE-8D11-4D94A5E15488}" type="parTrans" cxnId="{D251EAA8-09AF-4DDC-8419-070EA3E7DAEA}">
      <dgm:prSet/>
      <dgm:spPr/>
      <dgm:t>
        <a:bodyPr/>
        <a:lstStyle/>
        <a:p>
          <a:pPr rtl="1"/>
          <a:endParaRPr lang="he-IL"/>
        </a:p>
      </dgm:t>
    </dgm:pt>
    <dgm:pt modelId="{7E14F489-8BF3-49A8-AD51-FE9A8B195A0F}" type="sibTrans" cxnId="{D251EAA8-09AF-4DDC-8419-070EA3E7DAEA}">
      <dgm:prSet/>
      <dgm:spPr/>
      <dgm:t>
        <a:bodyPr/>
        <a:lstStyle/>
        <a:p>
          <a:pPr rtl="1"/>
          <a:endParaRPr lang="he-IL"/>
        </a:p>
      </dgm:t>
    </dgm:pt>
    <dgm:pt modelId="{792544C7-2460-47DA-B535-B0A8F948AD2F}">
      <dgm:prSet phldrT="[טקסט]" custT="1"/>
      <dgm:spPr/>
      <dgm:t>
        <a:bodyPr/>
        <a:lstStyle/>
        <a:p>
          <a:pPr rtl="1"/>
          <a:r>
            <a:rPr lang="he-IL" sz="1050"/>
            <a:t>גזירת תוכנית חומש לביצוע מיידי</a:t>
          </a:r>
        </a:p>
      </dgm:t>
    </dgm:pt>
    <dgm:pt modelId="{CD9D6322-4569-412C-BDD9-022065B34FA9}" type="parTrans" cxnId="{CA88A185-C5D8-4CB4-863D-076C0995785F}">
      <dgm:prSet/>
      <dgm:spPr/>
      <dgm:t>
        <a:bodyPr/>
        <a:lstStyle/>
        <a:p>
          <a:pPr rtl="1"/>
          <a:endParaRPr lang="he-IL"/>
        </a:p>
      </dgm:t>
    </dgm:pt>
    <dgm:pt modelId="{B26682C4-78CB-4E05-92B1-919E6237841A}" type="sibTrans" cxnId="{CA88A185-C5D8-4CB4-863D-076C0995785F}">
      <dgm:prSet/>
      <dgm:spPr/>
      <dgm:t>
        <a:bodyPr/>
        <a:lstStyle/>
        <a:p>
          <a:pPr rtl="1"/>
          <a:endParaRPr lang="he-IL"/>
        </a:p>
      </dgm:t>
    </dgm:pt>
    <dgm:pt modelId="{F1ED07A7-CB9A-422B-A1B3-D241242227B1}" type="pres">
      <dgm:prSet presAssocID="{C9C7B504-3564-44D5-BDA1-F1CE38A1EDEA}" presName="rootnode" presStyleCnt="0">
        <dgm:presLayoutVars>
          <dgm:chMax/>
          <dgm:chPref/>
          <dgm:dir/>
          <dgm:animLvl val="lvl"/>
        </dgm:presLayoutVars>
      </dgm:prSet>
      <dgm:spPr/>
    </dgm:pt>
    <dgm:pt modelId="{498A34C1-9559-4F0C-872D-7664283570C7}" type="pres">
      <dgm:prSet presAssocID="{35410DEF-7BFB-423E-A190-497F77A24748}" presName="composite" presStyleCnt="0"/>
      <dgm:spPr/>
    </dgm:pt>
    <dgm:pt modelId="{AABA6861-5B82-4174-81E5-7D730E0B0C0C}" type="pres">
      <dgm:prSet presAssocID="{35410DEF-7BFB-423E-A190-497F77A24748}" presName="bentUpArrow1" presStyleLbl="alignImgPlace1" presStyleIdx="0" presStyleCnt="4" custLinFactNeighborX="50427"/>
      <dgm:spPr/>
    </dgm:pt>
    <dgm:pt modelId="{9E7800A3-C91A-4346-B0FD-A5172ABFD6E9}" type="pres">
      <dgm:prSet presAssocID="{35410DEF-7BFB-423E-A190-497F77A24748}" presName="ParentText" presStyleLbl="node1" presStyleIdx="0" presStyleCnt="5" custLinFactNeighborX="4322">
        <dgm:presLayoutVars>
          <dgm:chMax val="1"/>
          <dgm:chPref val="1"/>
          <dgm:bulletEnabled val="1"/>
        </dgm:presLayoutVars>
      </dgm:prSet>
      <dgm:spPr/>
    </dgm:pt>
    <dgm:pt modelId="{F7F88B82-67A5-48C4-A683-AEA335D05287}" type="pres">
      <dgm:prSet presAssocID="{35410DEF-7BFB-423E-A190-497F77A24748}" presName="ChildText" presStyleLbl="revTx" presStyleIdx="0" presStyleCnt="4">
        <dgm:presLayoutVars>
          <dgm:chMax val="0"/>
          <dgm:chPref val="0"/>
          <dgm:bulletEnabled val="1"/>
        </dgm:presLayoutVars>
      </dgm:prSet>
      <dgm:spPr/>
    </dgm:pt>
    <dgm:pt modelId="{DE217CE3-AF20-43E2-9E0E-706491FC8951}" type="pres">
      <dgm:prSet presAssocID="{9EC75667-FAE4-4F97-80B3-5C6A3E9F4E7F}" presName="sibTrans" presStyleCnt="0"/>
      <dgm:spPr/>
    </dgm:pt>
    <dgm:pt modelId="{C0D94267-79CB-409A-A695-CCA83FDF6B1B}" type="pres">
      <dgm:prSet presAssocID="{8B2DA38D-9D32-425F-86B0-A787C03F25FB}" presName="composite" presStyleCnt="0"/>
      <dgm:spPr/>
    </dgm:pt>
    <dgm:pt modelId="{98F33EFD-CE55-4550-87C3-47179FBD9C9D}" type="pres">
      <dgm:prSet presAssocID="{8B2DA38D-9D32-425F-86B0-A787C03F25FB}" presName="bentUpArrow1" presStyleLbl="alignImgPlace1" presStyleIdx="1" presStyleCnt="4" custLinFactX="200000" custLinFactY="-91912" custLinFactNeighborX="215407" custLinFactNeighborY="-100000"/>
      <dgm:spPr>
        <a:solidFill>
          <a:srgbClr val="E8DBCF"/>
        </a:solidFill>
      </dgm:spPr>
    </dgm:pt>
    <dgm:pt modelId="{8A5382F6-6BB4-4BFB-94B7-54712F2B0BB0}" type="pres">
      <dgm:prSet presAssocID="{8B2DA38D-9D32-425F-86B0-A787C03F25FB}" presName="ParentText" presStyleLbl="node1" presStyleIdx="1" presStyleCnt="5" custLinFactNeighborX="34103">
        <dgm:presLayoutVars>
          <dgm:chMax val="1"/>
          <dgm:chPref val="1"/>
          <dgm:bulletEnabled val="1"/>
        </dgm:presLayoutVars>
      </dgm:prSet>
      <dgm:spPr/>
    </dgm:pt>
    <dgm:pt modelId="{BD225FB9-7772-438B-8EBE-706A2C0DF8C2}" type="pres">
      <dgm:prSet presAssocID="{8B2DA38D-9D32-425F-86B0-A787C03F25FB}" presName="ChildText" presStyleLbl="revTx" presStyleIdx="1" presStyleCnt="4">
        <dgm:presLayoutVars>
          <dgm:chMax val="0"/>
          <dgm:chPref val="0"/>
          <dgm:bulletEnabled val="1"/>
        </dgm:presLayoutVars>
      </dgm:prSet>
      <dgm:spPr/>
    </dgm:pt>
    <dgm:pt modelId="{17806DB5-36DE-448D-914B-2FF9F21C724D}" type="pres">
      <dgm:prSet presAssocID="{B8400F9D-417D-4849-9FB7-5C8F1D1C137E}" presName="sibTrans" presStyleCnt="0"/>
      <dgm:spPr/>
    </dgm:pt>
    <dgm:pt modelId="{CC837C7A-17F6-4680-A623-3641B538D9E7}" type="pres">
      <dgm:prSet presAssocID="{961BA50D-A91B-42E2-9FDE-4434BA2B7A6F}" presName="composite" presStyleCnt="0"/>
      <dgm:spPr/>
    </dgm:pt>
    <dgm:pt modelId="{C8750BF4-1469-411E-9975-DC285767C5BE}" type="pres">
      <dgm:prSet presAssocID="{961BA50D-A91B-42E2-9FDE-4434BA2B7A6F}" presName="bentUpArrow1" presStyleLbl="alignImgPlace1" presStyleIdx="2" presStyleCnt="4" custLinFactX="100000" custLinFactY="-143440" custLinFactNeighborX="171342" custLinFactNeighborY="-200000"/>
      <dgm:spPr/>
    </dgm:pt>
    <dgm:pt modelId="{41C3D865-E39C-47A7-B4EE-23EC93F0DECC}" type="pres">
      <dgm:prSet presAssocID="{961BA50D-A91B-42E2-9FDE-4434BA2B7A6F}" presName="ParentText" presStyleLbl="node1" presStyleIdx="2" presStyleCnt="5" custScaleX="106771" custLinFactX="-23760" custLinFactNeighborX="-100000" custLinFactNeighborY="76520">
        <dgm:presLayoutVars>
          <dgm:chMax val="1"/>
          <dgm:chPref val="1"/>
          <dgm:bulletEnabled val="1"/>
        </dgm:presLayoutVars>
      </dgm:prSet>
      <dgm:spPr/>
    </dgm:pt>
    <dgm:pt modelId="{4EF9D1C8-C5D1-45DB-A29D-A8BEE99C1F70}" type="pres">
      <dgm:prSet presAssocID="{961BA50D-A91B-42E2-9FDE-4434BA2B7A6F}" presName="ChildText" presStyleLbl="revTx" presStyleIdx="2" presStyleCnt="4">
        <dgm:presLayoutVars>
          <dgm:chMax val="0"/>
          <dgm:chPref val="0"/>
          <dgm:bulletEnabled val="1"/>
        </dgm:presLayoutVars>
      </dgm:prSet>
      <dgm:spPr/>
    </dgm:pt>
    <dgm:pt modelId="{C0F254F2-1FDA-4B40-B00D-21497EC835B9}" type="pres">
      <dgm:prSet presAssocID="{2A5D4880-CD0E-4F23-88A3-CAD377A8EB89}" presName="sibTrans" presStyleCnt="0"/>
      <dgm:spPr/>
    </dgm:pt>
    <dgm:pt modelId="{20CD65D4-E63D-4DFF-AAB8-B2D28FD25424}" type="pres">
      <dgm:prSet presAssocID="{792544C7-2460-47DA-B535-B0A8F948AD2F}" presName="composite" presStyleCnt="0"/>
      <dgm:spPr/>
    </dgm:pt>
    <dgm:pt modelId="{9810F6FF-C3CD-4F57-ABBF-94BEB7CB37E4}" type="pres">
      <dgm:prSet presAssocID="{792544C7-2460-47DA-B535-B0A8F948AD2F}" presName="bentUpArrow1" presStyleLbl="alignImgPlace1" presStyleIdx="3" presStyleCnt="4" custLinFactNeighborX="-56836" custLinFactNeighborY="-30448"/>
      <dgm:spPr>
        <a:solidFill>
          <a:srgbClr val="EFF3EA"/>
        </a:solidFill>
      </dgm:spPr>
    </dgm:pt>
    <dgm:pt modelId="{A493FDE1-A570-4A36-92C2-44BE5179D116}" type="pres">
      <dgm:prSet presAssocID="{792544C7-2460-47DA-B535-B0A8F948AD2F}" presName="ParentText" presStyleLbl="node1" presStyleIdx="3" presStyleCnt="5" custScaleX="106771" custLinFactNeighborX="-65040" custLinFactNeighborY="-35979">
        <dgm:presLayoutVars>
          <dgm:chMax val="1"/>
          <dgm:chPref val="1"/>
          <dgm:bulletEnabled val="1"/>
        </dgm:presLayoutVars>
      </dgm:prSet>
      <dgm:spPr/>
    </dgm:pt>
    <dgm:pt modelId="{8F14E2A3-217F-47F8-B5C9-1E8BD670410E}" type="pres">
      <dgm:prSet presAssocID="{792544C7-2460-47DA-B535-B0A8F948AD2F}" presName="ChildText" presStyleLbl="revTx" presStyleIdx="3" presStyleCnt="4">
        <dgm:presLayoutVars>
          <dgm:chMax val="0"/>
          <dgm:chPref val="0"/>
          <dgm:bulletEnabled val="1"/>
        </dgm:presLayoutVars>
      </dgm:prSet>
      <dgm:spPr/>
    </dgm:pt>
    <dgm:pt modelId="{837CBA76-9B09-4CE4-9CCC-321EC3EEA356}" type="pres">
      <dgm:prSet presAssocID="{B26682C4-78CB-4E05-92B1-919E6237841A}" presName="sibTrans" presStyleCnt="0"/>
      <dgm:spPr/>
    </dgm:pt>
    <dgm:pt modelId="{9996F79B-BA6F-42E1-8C0E-F39F498DF03C}" type="pres">
      <dgm:prSet presAssocID="{828ED2C8-64A1-4D2B-9A5C-A2CE20A0FC24}" presName="composite" presStyleCnt="0"/>
      <dgm:spPr/>
    </dgm:pt>
    <dgm:pt modelId="{DF7818E9-30BE-4E1D-B5FC-672FD08E9F86}" type="pres">
      <dgm:prSet presAssocID="{828ED2C8-64A1-4D2B-9A5C-A2CE20A0FC24}" presName="ParentText" presStyleLbl="node1" presStyleIdx="4" presStyleCnt="5" custLinFactNeighborX="-38436" custLinFactNeighborY="-25840">
        <dgm:presLayoutVars>
          <dgm:chMax val="1"/>
          <dgm:chPref val="1"/>
          <dgm:bulletEnabled val="1"/>
        </dgm:presLayoutVars>
      </dgm:prSet>
      <dgm:spPr/>
    </dgm:pt>
  </dgm:ptLst>
  <dgm:cxnLst>
    <dgm:cxn modelId="{FA3A6301-981A-43B5-97DE-145A32F7EB8B}" srcId="{C9C7B504-3564-44D5-BDA1-F1CE38A1EDEA}" destId="{8B2DA38D-9D32-425F-86B0-A787C03F25FB}" srcOrd="1" destOrd="0" parTransId="{18E4AEB7-65DF-4393-B7EC-CE03291D3333}" sibTransId="{B8400F9D-417D-4849-9FB7-5C8F1D1C137E}"/>
    <dgm:cxn modelId="{1008841D-D3BE-4D2F-BC41-F058B4CFCB64}" srcId="{C9C7B504-3564-44D5-BDA1-F1CE38A1EDEA}" destId="{961BA50D-A91B-42E2-9FDE-4434BA2B7A6F}" srcOrd="2" destOrd="0" parTransId="{DA5F28D3-E4FC-4172-8ADA-9149C148B1C6}" sibTransId="{2A5D4880-CD0E-4F23-88A3-CAD377A8EB89}"/>
    <dgm:cxn modelId="{958E351F-BF01-4412-81A2-08238DE86DB5}" srcId="{C9C7B504-3564-44D5-BDA1-F1CE38A1EDEA}" destId="{35410DEF-7BFB-423E-A190-497F77A24748}" srcOrd="0" destOrd="0" parTransId="{13448EF3-7A9A-4F3A-A7DF-D38BF648F1C7}" sibTransId="{9EC75667-FAE4-4F97-80B3-5C6A3E9F4E7F}"/>
    <dgm:cxn modelId="{F451FF31-2793-44E7-86A0-F7DA0370AC10}" type="presOf" srcId="{C9C7B504-3564-44D5-BDA1-F1CE38A1EDEA}" destId="{F1ED07A7-CB9A-422B-A1B3-D241242227B1}" srcOrd="0" destOrd="0" presId="urn:microsoft.com/office/officeart/2005/8/layout/StepDownProcess#2"/>
    <dgm:cxn modelId="{55516075-7236-4A42-B486-1B7F642EF6DE}" type="presOf" srcId="{828ED2C8-64A1-4D2B-9A5C-A2CE20A0FC24}" destId="{DF7818E9-30BE-4E1D-B5FC-672FD08E9F86}" srcOrd="0" destOrd="0" presId="urn:microsoft.com/office/officeart/2005/8/layout/StepDownProcess#2"/>
    <dgm:cxn modelId="{18D4C07B-D108-4613-8D16-6361A742D86F}" type="presOf" srcId="{792544C7-2460-47DA-B535-B0A8F948AD2F}" destId="{A493FDE1-A570-4A36-92C2-44BE5179D116}" srcOrd="0" destOrd="0" presId="urn:microsoft.com/office/officeart/2005/8/layout/StepDownProcess#2"/>
    <dgm:cxn modelId="{CA88A185-C5D8-4CB4-863D-076C0995785F}" srcId="{C9C7B504-3564-44D5-BDA1-F1CE38A1EDEA}" destId="{792544C7-2460-47DA-B535-B0A8F948AD2F}" srcOrd="3" destOrd="0" parTransId="{CD9D6322-4569-412C-BDD9-022065B34FA9}" sibTransId="{B26682C4-78CB-4E05-92B1-919E6237841A}"/>
    <dgm:cxn modelId="{D251EAA8-09AF-4DDC-8419-070EA3E7DAEA}" srcId="{C9C7B504-3564-44D5-BDA1-F1CE38A1EDEA}" destId="{828ED2C8-64A1-4D2B-9A5C-A2CE20A0FC24}" srcOrd="4" destOrd="0" parTransId="{912B96E8-6D2D-42EE-8D11-4D94A5E15488}" sibTransId="{7E14F489-8BF3-49A8-AD51-FE9A8B195A0F}"/>
    <dgm:cxn modelId="{7E0A99E0-0528-40DF-85C7-7DC14A0B01A2}" type="presOf" srcId="{8B2DA38D-9D32-425F-86B0-A787C03F25FB}" destId="{8A5382F6-6BB4-4BFB-94B7-54712F2B0BB0}" srcOrd="0" destOrd="0" presId="urn:microsoft.com/office/officeart/2005/8/layout/StepDownProcess#2"/>
    <dgm:cxn modelId="{A83780F4-7D5C-4702-8676-423AB26B79AA}" type="presOf" srcId="{961BA50D-A91B-42E2-9FDE-4434BA2B7A6F}" destId="{41C3D865-E39C-47A7-B4EE-23EC93F0DECC}" srcOrd="0" destOrd="0" presId="urn:microsoft.com/office/officeart/2005/8/layout/StepDownProcess#2"/>
    <dgm:cxn modelId="{203210FA-8B49-4D4C-8C76-0D63BF6DAECA}" type="presOf" srcId="{35410DEF-7BFB-423E-A190-497F77A24748}" destId="{9E7800A3-C91A-4346-B0FD-A5172ABFD6E9}" srcOrd="0" destOrd="0" presId="urn:microsoft.com/office/officeart/2005/8/layout/StepDownProcess#2"/>
    <dgm:cxn modelId="{71464EC8-CA7C-4AB2-9DFE-95E9C6DF5A93}" type="presParOf" srcId="{F1ED07A7-CB9A-422B-A1B3-D241242227B1}" destId="{498A34C1-9559-4F0C-872D-7664283570C7}" srcOrd="0" destOrd="0" presId="urn:microsoft.com/office/officeart/2005/8/layout/StepDownProcess#2"/>
    <dgm:cxn modelId="{DF105231-5D63-4AB3-8E31-A4164D8AE253}" type="presParOf" srcId="{498A34C1-9559-4F0C-872D-7664283570C7}" destId="{AABA6861-5B82-4174-81E5-7D730E0B0C0C}" srcOrd="0" destOrd="0" presId="urn:microsoft.com/office/officeart/2005/8/layout/StepDownProcess#2"/>
    <dgm:cxn modelId="{271509AD-FDF4-4467-99DF-024E48131E99}" type="presParOf" srcId="{498A34C1-9559-4F0C-872D-7664283570C7}" destId="{9E7800A3-C91A-4346-B0FD-A5172ABFD6E9}" srcOrd="1" destOrd="0" presId="urn:microsoft.com/office/officeart/2005/8/layout/StepDownProcess#2"/>
    <dgm:cxn modelId="{B789E8EF-97B3-4DB8-BA9D-75C69BE9FB70}" type="presParOf" srcId="{498A34C1-9559-4F0C-872D-7664283570C7}" destId="{F7F88B82-67A5-48C4-A683-AEA335D05287}" srcOrd="2" destOrd="0" presId="urn:microsoft.com/office/officeart/2005/8/layout/StepDownProcess#2"/>
    <dgm:cxn modelId="{C751A41E-6835-4004-9033-5CF7E5D60433}" type="presParOf" srcId="{F1ED07A7-CB9A-422B-A1B3-D241242227B1}" destId="{DE217CE3-AF20-43E2-9E0E-706491FC8951}" srcOrd="1" destOrd="0" presId="urn:microsoft.com/office/officeart/2005/8/layout/StepDownProcess#2"/>
    <dgm:cxn modelId="{238EE7E6-69D5-4FB3-9504-957D9D74D334}" type="presParOf" srcId="{F1ED07A7-CB9A-422B-A1B3-D241242227B1}" destId="{C0D94267-79CB-409A-A695-CCA83FDF6B1B}" srcOrd="2" destOrd="0" presId="urn:microsoft.com/office/officeart/2005/8/layout/StepDownProcess#2"/>
    <dgm:cxn modelId="{07228C2B-1FE7-473F-853C-F253167E937A}" type="presParOf" srcId="{C0D94267-79CB-409A-A695-CCA83FDF6B1B}" destId="{98F33EFD-CE55-4550-87C3-47179FBD9C9D}" srcOrd="0" destOrd="0" presId="urn:microsoft.com/office/officeart/2005/8/layout/StepDownProcess#2"/>
    <dgm:cxn modelId="{FCC3E99A-9D25-4300-B168-89A24E8812FC}" type="presParOf" srcId="{C0D94267-79CB-409A-A695-CCA83FDF6B1B}" destId="{8A5382F6-6BB4-4BFB-94B7-54712F2B0BB0}" srcOrd="1" destOrd="0" presId="urn:microsoft.com/office/officeart/2005/8/layout/StepDownProcess#2"/>
    <dgm:cxn modelId="{6ADB67DB-47DE-4F1F-A294-A00F6170E85F}" type="presParOf" srcId="{C0D94267-79CB-409A-A695-CCA83FDF6B1B}" destId="{BD225FB9-7772-438B-8EBE-706A2C0DF8C2}" srcOrd="2" destOrd="0" presId="urn:microsoft.com/office/officeart/2005/8/layout/StepDownProcess#2"/>
    <dgm:cxn modelId="{E8163B90-52B5-4DF6-AEAD-FA7A6537EB01}" type="presParOf" srcId="{F1ED07A7-CB9A-422B-A1B3-D241242227B1}" destId="{17806DB5-36DE-448D-914B-2FF9F21C724D}" srcOrd="3" destOrd="0" presId="urn:microsoft.com/office/officeart/2005/8/layout/StepDownProcess#2"/>
    <dgm:cxn modelId="{771F35FE-5643-4AF7-83DE-D767EF40EAA4}" type="presParOf" srcId="{F1ED07A7-CB9A-422B-A1B3-D241242227B1}" destId="{CC837C7A-17F6-4680-A623-3641B538D9E7}" srcOrd="4" destOrd="0" presId="urn:microsoft.com/office/officeart/2005/8/layout/StepDownProcess#2"/>
    <dgm:cxn modelId="{78451BE0-3F8C-46FA-BC83-B5D2965416A0}" type="presParOf" srcId="{CC837C7A-17F6-4680-A623-3641B538D9E7}" destId="{C8750BF4-1469-411E-9975-DC285767C5BE}" srcOrd="0" destOrd="0" presId="urn:microsoft.com/office/officeart/2005/8/layout/StepDownProcess#2"/>
    <dgm:cxn modelId="{1994B276-7365-4EAC-A4A9-F0259768E1EF}" type="presParOf" srcId="{CC837C7A-17F6-4680-A623-3641B538D9E7}" destId="{41C3D865-E39C-47A7-B4EE-23EC93F0DECC}" srcOrd="1" destOrd="0" presId="urn:microsoft.com/office/officeart/2005/8/layout/StepDownProcess#2"/>
    <dgm:cxn modelId="{86C676E2-B5AD-464D-AE1A-BACF5ADA6FFB}" type="presParOf" srcId="{CC837C7A-17F6-4680-A623-3641B538D9E7}" destId="{4EF9D1C8-C5D1-45DB-A29D-A8BEE99C1F70}" srcOrd="2" destOrd="0" presId="urn:microsoft.com/office/officeart/2005/8/layout/StepDownProcess#2"/>
    <dgm:cxn modelId="{D2831282-8A32-4CFF-9640-9C40CA429F4C}" type="presParOf" srcId="{F1ED07A7-CB9A-422B-A1B3-D241242227B1}" destId="{C0F254F2-1FDA-4B40-B00D-21497EC835B9}" srcOrd="5" destOrd="0" presId="urn:microsoft.com/office/officeart/2005/8/layout/StepDownProcess#2"/>
    <dgm:cxn modelId="{5960C464-5FD2-43D3-A1AC-6407E9DA4D0B}" type="presParOf" srcId="{F1ED07A7-CB9A-422B-A1B3-D241242227B1}" destId="{20CD65D4-E63D-4DFF-AAB8-B2D28FD25424}" srcOrd="6" destOrd="0" presId="urn:microsoft.com/office/officeart/2005/8/layout/StepDownProcess#2"/>
    <dgm:cxn modelId="{8E060E38-612F-403C-B68D-D4A849BC2A9C}" type="presParOf" srcId="{20CD65D4-E63D-4DFF-AAB8-B2D28FD25424}" destId="{9810F6FF-C3CD-4F57-ABBF-94BEB7CB37E4}" srcOrd="0" destOrd="0" presId="urn:microsoft.com/office/officeart/2005/8/layout/StepDownProcess#2"/>
    <dgm:cxn modelId="{EAA59AD9-239F-4727-A294-E8E0FC4299F9}" type="presParOf" srcId="{20CD65D4-E63D-4DFF-AAB8-B2D28FD25424}" destId="{A493FDE1-A570-4A36-92C2-44BE5179D116}" srcOrd="1" destOrd="0" presId="urn:microsoft.com/office/officeart/2005/8/layout/StepDownProcess#2"/>
    <dgm:cxn modelId="{6E7DA9F7-329B-4195-AC1E-AF9425CD4434}" type="presParOf" srcId="{20CD65D4-E63D-4DFF-AAB8-B2D28FD25424}" destId="{8F14E2A3-217F-47F8-B5C9-1E8BD670410E}" srcOrd="2" destOrd="0" presId="urn:microsoft.com/office/officeart/2005/8/layout/StepDownProcess#2"/>
    <dgm:cxn modelId="{54DF8C87-D93B-4A6C-8E33-1A53E39F7FF8}" type="presParOf" srcId="{F1ED07A7-CB9A-422B-A1B3-D241242227B1}" destId="{837CBA76-9B09-4CE4-9CCC-321EC3EEA356}" srcOrd="7" destOrd="0" presId="urn:microsoft.com/office/officeart/2005/8/layout/StepDownProcess#2"/>
    <dgm:cxn modelId="{AE2AC459-08ED-42CC-AD59-E5A8D0B88345}" type="presParOf" srcId="{F1ED07A7-CB9A-422B-A1B3-D241242227B1}" destId="{9996F79B-BA6F-42E1-8C0E-F39F498DF03C}" srcOrd="8" destOrd="0" presId="urn:microsoft.com/office/officeart/2005/8/layout/StepDownProcess#2"/>
    <dgm:cxn modelId="{02DD6295-6D9F-4DE7-8C2E-03FB4C3CA0EF}" type="presParOf" srcId="{9996F79B-BA6F-42E1-8C0E-F39F498DF03C}" destId="{DF7818E9-30BE-4E1D-B5FC-672FD08E9F86}" srcOrd="0" destOrd="0" presId="urn:microsoft.com/office/officeart/2005/8/layout/StepDownProcess#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BA6861-5B82-4174-81E5-7D730E0B0C0C}">
      <dsp:nvSpPr>
        <dsp:cNvPr id="0" name=""/>
        <dsp:cNvSpPr/>
      </dsp:nvSpPr>
      <dsp:spPr>
        <a:xfrm rot="5400000">
          <a:off x="1014591" y="665650"/>
          <a:ext cx="584585" cy="665530"/>
        </a:xfrm>
        <a:prstGeom prst="bentUpArrow">
          <a:avLst>
            <a:gd name="adj1" fmla="val 33000"/>
            <a:gd name="adj2" fmla="val 25000"/>
            <a:gd name="adj3" fmla="val 36000"/>
          </a:avLst>
        </a:prstGeom>
        <a:solidFill>
          <a:schemeClr val="accent2">
            <a:tint val="5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9E7800A3-C91A-4346-B0FD-A5172ABFD6E9}">
      <dsp:nvSpPr>
        <dsp:cNvPr id="0" name=""/>
        <dsp:cNvSpPr/>
      </dsp:nvSpPr>
      <dsp:spPr>
        <a:xfrm>
          <a:off x="811761" y="17625"/>
          <a:ext cx="1079998" cy="688836"/>
        </a:xfrm>
        <a:prstGeom prst="roundRect">
          <a:avLst>
            <a:gd name="adj" fmla="val 17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t>תמ"א</a:t>
          </a:r>
        </a:p>
        <a:p>
          <a:pPr marL="0" lvl="0" indent="0" algn="ctr" defTabSz="444500" rtl="1">
            <a:lnSpc>
              <a:spcPct val="90000"/>
            </a:lnSpc>
            <a:spcBef>
              <a:spcPct val="0"/>
            </a:spcBef>
            <a:spcAft>
              <a:spcPct val="35000"/>
            </a:spcAft>
            <a:buNone/>
          </a:pPr>
          <a:r>
            <a:rPr lang="he-IL" sz="1000" kern="1200"/>
            <a:t>(תוכנית מתאר ארצית)</a:t>
          </a:r>
        </a:p>
      </dsp:txBody>
      <dsp:txXfrm>
        <a:off x="846059" y="51923"/>
        <a:ext cx="1011402" cy="620240"/>
      </dsp:txXfrm>
    </dsp:sp>
    <dsp:sp modelId="{F7F88B82-67A5-48C4-A683-AEA335D05287}">
      <dsp:nvSpPr>
        <dsp:cNvPr id="0" name=""/>
        <dsp:cNvSpPr/>
      </dsp:nvSpPr>
      <dsp:spPr>
        <a:xfrm>
          <a:off x="1843809" y="83321"/>
          <a:ext cx="715739" cy="556748"/>
        </a:xfrm>
        <a:prstGeom prst="rect">
          <a:avLst/>
        </a:prstGeom>
        <a:noFill/>
        <a:ln>
          <a:noFill/>
        </a:ln>
        <a:effectLst/>
      </dsp:spPr>
      <dsp:style>
        <a:lnRef idx="0">
          <a:scrgbClr r="0" g="0" b="0"/>
        </a:lnRef>
        <a:fillRef idx="0">
          <a:scrgbClr r="0" g="0" b="0"/>
        </a:fillRef>
        <a:effectRef idx="0">
          <a:scrgbClr r="0" g="0" b="0"/>
        </a:effectRef>
        <a:fontRef idx="minor"/>
      </dsp:style>
    </dsp:sp>
    <dsp:sp modelId="{98F33EFD-CE55-4550-87C3-47179FBD9C9D}">
      <dsp:nvSpPr>
        <dsp:cNvPr id="0" name=""/>
        <dsp:cNvSpPr/>
      </dsp:nvSpPr>
      <dsp:spPr>
        <a:xfrm rot="5400000">
          <a:off x="1853529" y="1439441"/>
          <a:ext cx="584585" cy="665530"/>
        </a:xfrm>
        <a:prstGeom prst="bentUpArrow">
          <a:avLst>
            <a:gd name="adj1" fmla="val 33000"/>
            <a:gd name="adj2" fmla="val 25000"/>
            <a:gd name="adj3" fmla="val 36000"/>
          </a:avLst>
        </a:prstGeom>
        <a:solidFill>
          <a:schemeClr val="accent2">
            <a:tint val="50000"/>
            <a:hueOff val="2528518"/>
            <a:satOff val="-3470"/>
            <a:lumOff val="5588"/>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8A5382F6-6BB4-4BFB-94B7-54712F2B0BB0}">
      <dsp:nvSpPr>
        <dsp:cNvPr id="0" name=""/>
        <dsp:cNvSpPr/>
      </dsp:nvSpPr>
      <dsp:spPr>
        <a:xfrm>
          <a:off x="1650699" y="791416"/>
          <a:ext cx="1079998" cy="688836"/>
        </a:xfrm>
        <a:prstGeom prst="roundRect">
          <a:avLst>
            <a:gd name="adj" fmla="val 17000"/>
          </a:avLst>
        </a:prstGeom>
        <a:gradFill rotWithShape="0">
          <a:gsLst>
            <a:gs pos="0">
              <a:schemeClr val="accent2">
                <a:hueOff val="1560506"/>
                <a:satOff val="-1946"/>
                <a:lumOff val="458"/>
                <a:alphaOff val="0"/>
                <a:shade val="51000"/>
                <a:satMod val="130000"/>
              </a:schemeClr>
            </a:gs>
            <a:gs pos="80000">
              <a:schemeClr val="accent2">
                <a:hueOff val="1560506"/>
                <a:satOff val="-1946"/>
                <a:lumOff val="458"/>
                <a:alphaOff val="0"/>
                <a:shade val="93000"/>
                <a:satMod val="130000"/>
              </a:schemeClr>
            </a:gs>
            <a:gs pos="100000">
              <a:schemeClr val="accent2">
                <a:hueOff val="1560506"/>
                <a:satOff val="-1946"/>
                <a:lumOff val="45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t>תוכנית לטווח ארוך (תוכניות אסטרטגיות או תוכניות אב)</a:t>
          </a:r>
        </a:p>
      </dsp:txBody>
      <dsp:txXfrm>
        <a:off x="1684997" y="825714"/>
        <a:ext cx="1011402" cy="620240"/>
      </dsp:txXfrm>
    </dsp:sp>
    <dsp:sp modelId="{BD225FB9-7772-438B-8EBE-706A2C0DF8C2}">
      <dsp:nvSpPr>
        <dsp:cNvPr id="0" name=""/>
        <dsp:cNvSpPr/>
      </dsp:nvSpPr>
      <dsp:spPr>
        <a:xfrm>
          <a:off x="2682747" y="857112"/>
          <a:ext cx="715739" cy="556748"/>
        </a:xfrm>
        <a:prstGeom prst="rect">
          <a:avLst/>
        </a:prstGeom>
        <a:noFill/>
        <a:ln>
          <a:noFill/>
        </a:ln>
        <a:effectLst/>
      </dsp:spPr>
      <dsp:style>
        <a:lnRef idx="0">
          <a:scrgbClr r="0" g="0" b="0"/>
        </a:lnRef>
        <a:fillRef idx="0">
          <a:scrgbClr r="0" g="0" b="0"/>
        </a:fillRef>
        <a:effectRef idx="0">
          <a:scrgbClr r="0" g="0" b="0"/>
        </a:effectRef>
        <a:fontRef idx="minor"/>
      </dsp:style>
    </dsp:sp>
    <dsp:sp modelId="{C8750BF4-1469-411E-9975-DC285767C5BE}">
      <dsp:nvSpPr>
        <dsp:cNvPr id="0" name=""/>
        <dsp:cNvSpPr/>
      </dsp:nvSpPr>
      <dsp:spPr>
        <a:xfrm rot="5400000">
          <a:off x="2692467" y="2213231"/>
          <a:ext cx="584585" cy="665530"/>
        </a:xfrm>
        <a:prstGeom prst="bentUpArrow">
          <a:avLst>
            <a:gd name="adj1" fmla="val 33000"/>
            <a:gd name="adj2" fmla="val 25000"/>
            <a:gd name="adj3" fmla="val 36000"/>
          </a:avLst>
        </a:prstGeom>
        <a:solidFill>
          <a:schemeClr val="accent2">
            <a:tint val="50000"/>
            <a:hueOff val="5057036"/>
            <a:satOff val="-6941"/>
            <a:lumOff val="11177"/>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41C3D865-E39C-47A7-B4EE-23EC93F0DECC}">
      <dsp:nvSpPr>
        <dsp:cNvPr id="0" name=""/>
        <dsp:cNvSpPr/>
      </dsp:nvSpPr>
      <dsp:spPr>
        <a:xfrm>
          <a:off x="2489637" y="1565207"/>
          <a:ext cx="1079998" cy="688836"/>
        </a:xfrm>
        <a:prstGeom prst="roundRect">
          <a:avLst>
            <a:gd name="adj" fmla="val 17000"/>
          </a:avLst>
        </a:prstGeom>
        <a:gradFill rotWithShape="0">
          <a:gsLst>
            <a:gs pos="0">
              <a:schemeClr val="accent2">
                <a:hueOff val="3121013"/>
                <a:satOff val="-3893"/>
                <a:lumOff val="915"/>
                <a:alphaOff val="0"/>
                <a:shade val="51000"/>
                <a:satMod val="130000"/>
              </a:schemeClr>
            </a:gs>
            <a:gs pos="80000">
              <a:schemeClr val="accent2">
                <a:hueOff val="3121013"/>
                <a:satOff val="-3893"/>
                <a:lumOff val="915"/>
                <a:alphaOff val="0"/>
                <a:shade val="93000"/>
                <a:satMod val="130000"/>
              </a:schemeClr>
            </a:gs>
            <a:gs pos="100000">
              <a:schemeClr val="accent2">
                <a:hueOff val="3121013"/>
                <a:satOff val="-3893"/>
                <a:lumOff val="91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t>תוכנית לטווח בינוני </a:t>
          </a:r>
        </a:p>
        <a:p>
          <a:pPr marL="0" lvl="0" indent="0" algn="ctr" defTabSz="444500" rtl="1">
            <a:lnSpc>
              <a:spcPct val="90000"/>
            </a:lnSpc>
            <a:spcBef>
              <a:spcPct val="0"/>
            </a:spcBef>
            <a:spcAft>
              <a:spcPct val="35000"/>
            </a:spcAft>
            <a:buNone/>
          </a:pPr>
          <a:r>
            <a:rPr lang="he-IL" sz="1000" kern="1200"/>
            <a:t>(דוגמת תוכנית חומש)</a:t>
          </a:r>
        </a:p>
      </dsp:txBody>
      <dsp:txXfrm>
        <a:off x="2523935" y="1599505"/>
        <a:ext cx="1011402" cy="620240"/>
      </dsp:txXfrm>
    </dsp:sp>
    <dsp:sp modelId="{4EF9D1C8-C5D1-45DB-A29D-A8BEE99C1F70}">
      <dsp:nvSpPr>
        <dsp:cNvPr id="0" name=""/>
        <dsp:cNvSpPr/>
      </dsp:nvSpPr>
      <dsp:spPr>
        <a:xfrm>
          <a:off x="3521685" y="1630903"/>
          <a:ext cx="715739" cy="556748"/>
        </a:xfrm>
        <a:prstGeom prst="rect">
          <a:avLst/>
        </a:prstGeom>
        <a:noFill/>
        <a:ln>
          <a:noFill/>
        </a:ln>
        <a:effectLst/>
      </dsp:spPr>
      <dsp:style>
        <a:lnRef idx="0">
          <a:scrgbClr r="0" g="0" b="0"/>
        </a:lnRef>
        <a:fillRef idx="0">
          <a:scrgbClr r="0" g="0" b="0"/>
        </a:fillRef>
        <a:effectRef idx="0">
          <a:scrgbClr r="0" g="0" b="0"/>
        </a:effectRef>
        <a:fontRef idx="minor"/>
      </dsp:style>
    </dsp:sp>
    <dsp:sp modelId="{DF7818E9-30BE-4E1D-B5FC-672FD08E9F86}">
      <dsp:nvSpPr>
        <dsp:cNvPr id="0" name=""/>
        <dsp:cNvSpPr/>
      </dsp:nvSpPr>
      <dsp:spPr>
        <a:xfrm>
          <a:off x="3328575" y="2338997"/>
          <a:ext cx="1079998" cy="688836"/>
        </a:xfrm>
        <a:prstGeom prst="roundRect">
          <a:avLst>
            <a:gd name="adj" fmla="val 17000"/>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1">
            <a:lnSpc>
              <a:spcPct val="90000"/>
            </a:lnSpc>
            <a:spcBef>
              <a:spcPct val="0"/>
            </a:spcBef>
            <a:spcAft>
              <a:spcPct val="35000"/>
            </a:spcAft>
            <a:buNone/>
          </a:pPr>
          <a:r>
            <a:rPr lang="he-IL" sz="1000" kern="1200"/>
            <a:t>תכנון, תקצוב וביצוע של פרויקטים ספציפיים</a:t>
          </a:r>
        </a:p>
      </dsp:txBody>
      <dsp:txXfrm>
        <a:off x="3362873" y="2373295"/>
        <a:ext cx="1011402" cy="6202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BA6861-5B82-4174-81E5-7D730E0B0C0C}">
      <dsp:nvSpPr>
        <dsp:cNvPr id="0" name=""/>
        <dsp:cNvSpPr/>
      </dsp:nvSpPr>
      <dsp:spPr>
        <a:xfrm rot="5400000">
          <a:off x="1311819" y="533929"/>
          <a:ext cx="464670" cy="529011"/>
        </a:xfrm>
        <a:prstGeom prst="bentUpArrow">
          <a:avLst>
            <a:gd name="adj1" fmla="val 33000"/>
            <a:gd name="adj2" fmla="val 25000"/>
            <a:gd name="adj3" fmla="val 36000"/>
          </a:avLst>
        </a:prstGeom>
        <a:solidFill>
          <a:schemeClr val="accent2">
            <a:tint val="5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9E7800A3-C91A-4346-B0FD-A5172ABFD6E9}">
      <dsp:nvSpPr>
        <dsp:cNvPr id="0" name=""/>
        <dsp:cNvSpPr/>
      </dsp:nvSpPr>
      <dsp:spPr>
        <a:xfrm>
          <a:off x="955753" y="18832"/>
          <a:ext cx="782231" cy="547536"/>
        </a:xfrm>
        <a:prstGeom prst="roundRect">
          <a:avLst>
            <a:gd name="adj" fmla="val 17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he-IL" sz="1050" kern="1200"/>
            <a:t>תוכנית אסטרטגית 2050</a:t>
          </a:r>
        </a:p>
      </dsp:txBody>
      <dsp:txXfrm>
        <a:off x="983016" y="46095"/>
        <a:ext cx="727705" cy="493010"/>
      </dsp:txXfrm>
    </dsp:sp>
    <dsp:sp modelId="{F7F88B82-67A5-48C4-A683-AEA335D05287}">
      <dsp:nvSpPr>
        <dsp:cNvPr id="0" name=""/>
        <dsp:cNvSpPr/>
      </dsp:nvSpPr>
      <dsp:spPr>
        <a:xfrm>
          <a:off x="1704176" y="71052"/>
          <a:ext cx="568920" cy="442543"/>
        </a:xfrm>
        <a:prstGeom prst="rect">
          <a:avLst/>
        </a:prstGeom>
        <a:noFill/>
        <a:ln>
          <a:noFill/>
        </a:ln>
        <a:effectLst/>
      </dsp:spPr>
      <dsp:style>
        <a:lnRef idx="0">
          <a:scrgbClr r="0" g="0" b="0"/>
        </a:lnRef>
        <a:fillRef idx="0">
          <a:scrgbClr r="0" g="0" b="0"/>
        </a:fillRef>
        <a:effectRef idx="0">
          <a:scrgbClr r="0" g="0" b="0"/>
        </a:effectRef>
        <a:fontRef idx="minor"/>
      </dsp:style>
    </dsp:sp>
    <dsp:sp modelId="{98F33EFD-CE55-4550-87C3-47179FBD9C9D}">
      <dsp:nvSpPr>
        <dsp:cNvPr id="0" name=""/>
        <dsp:cNvSpPr/>
      </dsp:nvSpPr>
      <dsp:spPr>
        <a:xfrm rot="5400000">
          <a:off x="3891156" y="257235"/>
          <a:ext cx="464670" cy="529011"/>
        </a:xfrm>
        <a:prstGeom prst="bentUpArrow">
          <a:avLst>
            <a:gd name="adj1" fmla="val 33000"/>
            <a:gd name="adj2" fmla="val 25000"/>
            <a:gd name="adj3" fmla="val 36000"/>
          </a:avLst>
        </a:prstGeom>
        <a:solidFill>
          <a:srgbClr val="E8DBCF"/>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8A5382F6-6BB4-4BFB-94B7-54712F2B0BB0}">
      <dsp:nvSpPr>
        <dsp:cNvPr id="0" name=""/>
        <dsp:cNvSpPr/>
      </dsp:nvSpPr>
      <dsp:spPr>
        <a:xfrm>
          <a:off x="1837262" y="633897"/>
          <a:ext cx="782231" cy="547536"/>
        </a:xfrm>
        <a:prstGeom prst="roundRect">
          <a:avLst>
            <a:gd name="adj" fmla="val 17000"/>
          </a:avLst>
        </a:prstGeom>
        <a:gradFill rotWithShape="0">
          <a:gsLst>
            <a:gs pos="0">
              <a:schemeClr val="accent2">
                <a:hueOff val="1170380"/>
                <a:satOff val="-1460"/>
                <a:lumOff val="343"/>
                <a:alphaOff val="0"/>
                <a:shade val="51000"/>
                <a:satMod val="130000"/>
              </a:schemeClr>
            </a:gs>
            <a:gs pos="80000">
              <a:schemeClr val="accent2">
                <a:hueOff val="1170380"/>
                <a:satOff val="-1460"/>
                <a:lumOff val="343"/>
                <a:alphaOff val="0"/>
                <a:shade val="93000"/>
                <a:satMod val="130000"/>
              </a:schemeClr>
            </a:gs>
            <a:gs pos="100000">
              <a:schemeClr val="accent2">
                <a:hueOff val="1170380"/>
                <a:satOff val="-1460"/>
                <a:lumOff val="343"/>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he-IL" sz="1050" kern="1200"/>
            <a:t>גזירת תוכנית אסטרטגית 2030</a:t>
          </a:r>
        </a:p>
      </dsp:txBody>
      <dsp:txXfrm>
        <a:off x="1864525" y="661160"/>
        <a:ext cx="727705" cy="493010"/>
      </dsp:txXfrm>
    </dsp:sp>
    <dsp:sp modelId="{BD225FB9-7772-438B-8EBE-706A2C0DF8C2}">
      <dsp:nvSpPr>
        <dsp:cNvPr id="0" name=""/>
        <dsp:cNvSpPr/>
      </dsp:nvSpPr>
      <dsp:spPr>
        <a:xfrm>
          <a:off x="2352730" y="686117"/>
          <a:ext cx="568920" cy="442543"/>
        </a:xfrm>
        <a:prstGeom prst="rect">
          <a:avLst/>
        </a:prstGeom>
        <a:noFill/>
        <a:ln>
          <a:noFill/>
        </a:ln>
        <a:effectLst/>
      </dsp:spPr>
      <dsp:style>
        <a:lnRef idx="0">
          <a:scrgbClr r="0" g="0" b="0"/>
        </a:lnRef>
        <a:fillRef idx="0">
          <a:scrgbClr r="0" g="0" b="0"/>
        </a:fillRef>
        <a:effectRef idx="0">
          <a:scrgbClr r="0" g="0" b="0"/>
        </a:effectRef>
        <a:fontRef idx="minor"/>
      </dsp:style>
    </dsp:sp>
    <dsp:sp modelId="{C8750BF4-1469-411E-9975-DC285767C5BE}">
      <dsp:nvSpPr>
        <dsp:cNvPr id="0" name=""/>
        <dsp:cNvSpPr/>
      </dsp:nvSpPr>
      <dsp:spPr>
        <a:xfrm rot="5400000">
          <a:off x="3804072" y="168193"/>
          <a:ext cx="464670" cy="529011"/>
        </a:xfrm>
        <a:prstGeom prst="bentUpArrow">
          <a:avLst>
            <a:gd name="adj1" fmla="val 33000"/>
            <a:gd name="adj2" fmla="val 25000"/>
            <a:gd name="adj3" fmla="val 36000"/>
          </a:avLst>
        </a:prstGeom>
        <a:solidFill>
          <a:schemeClr val="accent2">
            <a:tint val="50000"/>
            <a:hueOff val="3371357"/>
            <a:satOff val="-4627"/>
            <a:lumOff val="7451"/>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41C3D865-E39C-47A7-B4EE-23EC93F0DECC}">
      <dsp:nvSpPr>
        <dsp:cNvPr id="0" name=""/>
        <dsp:cNvSpPr/>
      </dsp:nvSpPr>
      <dsp:spPr>
        <a:xfrm>
          <a:off x="1250961" y="1667936"/>
          <a:ext cx="835196" cy="547536"/>
        </a:xfrm>
        <a:prstGeom prst="roundRect">
          <a:avLst>
            <a:gd name="adj" fmla="val 17000"/>
          </a:avLst>
        </a:prstGeom>
        <a:gradFill rotWithShape="0">
          <a:gsLst>
            <a:gs pos="0">
              <a:schemeClr val="accent2">
                <a:hueOff val="2340759"/>
                <a:satOff val="-2919"/>
                <a:lumOff val="686"/>
                <a:alphaOff val="0"/>
                <a:shade val="51000"/>
                <a:satMod val="130000"/>
              </a:schemeClr>
            </a:gs>
            <a:gs pos="80000">
              <a:schemeClr val="accent2">
                <a:hueOff val="2340759"/>
                <a:satOff val="-2919"/>
                <a:lumOff val="686"/>
                <a:alphaOff val="0"/>
                <a:shade val="93000"/>
                <a:satMod val="130000"/>
              </a:schemeClr>
            </a:gs>
            <a:gs pos="100000">
              <a:schemeClr val="accent2">
                <a:hueOff val="2340759"/>
                <a:satOff val="-2919"/>
                <a:lumOff val="68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he-IL" sz="1050" kern="1200"/>
            <a:t>גזירת תוכנית חומש לתכנון</a:t>
          </a:r>
        </a:p>
      </dsp:txBody>
      <dsp:txXfrm>
        <a:off x="1278224" y="1695199"/>
        <a:ext cx="780670" cy="493010"/>
      </dsp:txXfrm>
    </dsp:sp>
    <dsp:sp modelId="{4EF9D1C8-C5D1-45DB-A29D-A8BEE99C1F70}">
      <dsp:nvSpPr>
        <dsp:cNvPr id="0" name=""/>
        <dsp:cNvSpPr/>
      </dsp:nvSpPr>
      <dsp:spPr>
        <a:xfrm>
          <a:off x="3027765" y="1301181"/>
          <a:ext cx="568920" cy="442543"/>
        </a:xfrm>
        <a:prstGeom prst="rect">
          <a:avLst/>
        </a:prstGeom>
        <a:noFill/>
        <a:ln>
          <a:noFill/>
        </a:ln>
        <a:effectLst/>
      </dsp:spPr>
      <dsp:style>
        <a:lnRef idx="0">
          <a:scrgbClr r="0" g="0" b="0"/>
        </a:lnRef>
        <a:fillRef idx="0">
          <a:scrgbClr r="0" g="0" b="0"/>
        </a:fillRef>
        <a:effectRef idx="0">
          <a:scrgbClr r="0" g="0" b="0"/>
        </a:effectRef>
        <a:fontRef idx="minor"/>
      </dsp:style>
    </dsp:sp>
    <dsp:sp modelId="{9810F6FF-C3CD-4F57-ABBF-94BEB7CB37E4}">
      <dsp:nvSpPr>
        <dsp:cNvPr id="0" name=""/>
        <dsp:cNvSpPr/>
      </dsp:nvSpPr>
      <dsp:spPr>
        <a:xfrm rot="5400000">
          <a:off x="2716528" y="2237639"/>
          <a:ext cx="464670" cy="529011"/>
        </a:xfrm>
        <a:prstGeom prst="bentUpArrow">
          <a:avLst>
            <a:gd name="adj1" fmla="val 33000"/>
            <a:gd name="adj2" fmla="val 25000"/>
            <a:gd name="adj3" fmla="val 36000"/>
          </a:avLst>
        </a:prstGeom>
        <a:solidFill>
          <a:srgbClr val="EFF3EA"/>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A493FDE1-A570-4A36-92C2-44BE5179D116}">
      <dsp:nvSpPr>
        <dsp:cNvPr id="0" name=""/>
        <dsp:cNvSpPr/>
      </dsp:nvSpPr>
      <dsp:spPr>
        <a:xfrm>
          <a:off x="2358841" y="1667027"/>
          <a:ext cx="835196" cy="547536"/>
        </a:xfrm>
        <a:prstGeom prst="roundRect">
          <a:avLst>
            <a:gd name="adj" fmla="val 17000"/>
          </a:avLst>
        </a:prstGeom>
        <a:gradFill rotWithShape="0">
          <a:gsLst>
            <a:gs pos="0">
              <a:schemeClr val="accent2">
                <a:hueOff val="3511139"/>
                <a:satOff val="-4379"/>
                <a:lumOff val="1030"/>
                <a:alphaOff val="0"/>
                <a:shade val="51000"/>
                <a:satMod val="130000"/>
              </a:schemeClr>
            </a:gs>
            <a:gs pos="80000">
              <a:schemeClr val="accent2">
                <a:hueOff val="3511139"/>
                <a:satOff val="-4379"/>
                <a:lumOff val="1030"/>
                <a:alphaOff val="0"/>
                <a:shade val="93000"/>
                <a:satMod val="130000"/>
              </a:schemeClr>
            </a:gs>
            <a:gs pos="100000">
              <a:schemeClr val="accent2">
                <a:hueOff val="3511139"/>
                <a:satOff val="-4379"/>
                <a:lumOff val="103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he-IL" sz="1050" kern="1200"/>
            <a:t>גזירת תוכנית חומש לביצוע מיידי</a:t>
          </a:r>
        </a:p>
      </dsp:txBody>
      <dsp:txXfrm>
        <a:off x="2386104" y="1694290"/>
        <a:ext cx="780670" cy="493010"/>
      </dsp:txXfrm>
    </dsp:sp>
    <dsp:sp modelId="{8F14E2A3-217F-47F8-B5C9-1E8BD670410E}">
      <dsp:nvSpPr>
        <dsp:cNvPr id="0" name=""/>
        <dsp:cNvSpPr/>
      </dsp:nvSpPr>
      <dsp:spPr>
        <a:xfrm>
          <a:off x="3676319" y="1916246"/>
          <a:ext cx="568920" cy="442543"/>
        </a:xfrm>
        <a:prstGeom prst="rect">
          <a:avLst/>
        </a:prstGeom>
        <a:noFill/>
        <a:ln>
          <a:noFill/>
        </a:ln>
        <a:effectLst/>
      </dsp:spPr>
      <dsp:style>
        <a:lnRef idx="0">
          <a:scrgbClr r="0" g="0" b="0"/>
        </a:lnRef>
        <a:fillRef idx="0">
          <a:scrgbClr r="0" g="0" b="0"/>
        </a:fillRef>
        <a:effectRef idx="0">
          <a:scrgbClr r="0" g="0" b="0"/>
        </a:effectRef>
        <a:fontRef idx="minor"/>
      </dsp:style>
    </dsp:sp>
    <dsp:sp modelId="{DF7818E9-30BE-4E1D-B5FC-672FD08E9F86}">
      <dsp:nvSpPr>
        <dsp:cNvPr id="0" name=""/>
        <dsp:cNvSpPr/>
      </dsp:nvSpPr>
      <dsp:spPr>
        <a:xfrm>
          <a:off x="3215499" y="2337607"/>
          <a:ext cx="782231" cy="547536"/>
        </a:xfrm>
        <a:prstGeom prst="roundRect">
          <a:avLst>
            <a:gd name="adj" fmla="val 17000"/>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he-IL" sz="1050" kern="1200"/>
            <a:t>ביצוע פרויקטים</a:t>
          </a:r>
        </a:p>
      </dsp:txBody>
      <dsp:txXfrm>
        <a:off x="3242762" y="2364870"/>
        <a:ext cx="727705" cy="493010"/>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1">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bkPtFixedVal" val="1"/>
          <dgm:param type="bkpt" val="fixed"/>
          <dgm:param type="flowDir" val="row"/>
          <dgm:param type="grDir" val="tL"/>
          <dgm:param type="off" val="off"/>
        </dgm:alg>
      </dgm:if>
      <dgm:else name="Name2">
        <dgm:alg type="snake">
          <dgm:param type="bkPtFixedVal" val="1"/>
          <dgm:param type="bkpt" val="fixed"/>
          <dgm:param type="flowDir" val="row"/>
          <dgm:param type="grDir" val="tR"/>
          <dgm:param type="off" val="off"/>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3"/>
                      <dgm:adj idx="2" val="0.25"/>
                      <dgm:adj idx="3" val="0.36"/>
                    </dgm:adjLst>
                  </dgm:shape>
                </dgm:if>
                <dgm:else name="Name13">
                  <dgm:shape xmlns:r="http://schemas.openxmlformats.org/officeDocument/2006/relationships" rot="180" type="bentArrow" r:blip="">
                    <dgm:adjLst>
                      <dgm:adj idx="1" val="0.33"/>
                      <dgm:adj idx="2" val="0.25"/>
                      <dgm:adj idx="3" val="0.36"/>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StepDownProcess#2">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bkPtFixedVal" val="1"/>
          <dgm:param type="bkpt" val="fixed"/>
          <dgm:param type="flowDir" val="row"/>
          <dgm:param type="grDir" val="tL"/>
          <dgm:param type="off" val="off"/>
        </dgm:alg>
      </dgm:if>
      <dgm:else name="Name2">
        <dgm:alg type="snake">
          <dgm:param type="bkPtFixedVal" val="1"/>
          <dgm:param type="bkpt" val="fixed"/>
          <dgm:param type="flowDir" val="row"/>
          <dgm:param type="grDir" val="tR"/>
          <dgm:param type="off" val="off"/>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3"/>
                      <dgm:adj idx="2" val="0.25"/>
                      <dgm:adj idx="3" val="0.36"/>
                    </dgm:adjLst>
                  </dgm:shape>
                </dgm:if>
                <dgm:else name="Name13">
                  <dgm:shape xmlns:r="http://schemas.openxmlformats.org/officeDocument/2006/relationships" rot="180" type="bentArrow" r:blip="">
                    <dgm:adjLst>
                      <dgm:adj idx="1" val="0.33"/>
                      <dgm:adj idx="2" val="0.25"/>
                      <dgm:adj idx="3" val="0.36"/>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parTxLTRAlign" val="l"/>
                <dgm:param type="stBulletLvl" val="1"/>
                <dgm:param type="txAnchorVertCh" val="mid"/>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A7631A9-328A-451C-9C7B-731D054C24EA}">
  <ds:schemaRefs>
    <ds:schemaRef ds:uri="http://schemas.openxmlformats.org/officeDocument/2006/bibliography"/>
  </ds:schemaRefs>
</ds:datastoreItem>
</file>

<file path=customXml/itemProps2.xml><?xml version="1.0" encoding="utf-8"?>
<ds:datastoreItem xmlns:ds="http://schemas.openxmlformats.org/officeDocument/2006/customXml" ds:itemID="{8C92931A-10F0-468A-B885-0AD3CC32E628}"/>
</file>

<file path=customXml/itemProps3.xml><?xml version="1.0" encoding="utf-8"?>
<ds:datastoreItem xmlns:ds="http://schemas.openxmlformats.org/officeDocument/2006/customXml" ds:itemID="{8B914A93-C134-4D05-9CF3-524FCFB71002}"/>
</file>

<file path=customXml/itemProps4.xml><?xml version="1.0" encoding="utf-8"?>
<ds:datastoreItem xmlns:ds="http://schemas.openxmlformats.org/officeDocument/2006/customXml" ds:itemID="{FAB38629-E80C-4D81-96F4-C53D24C21BF6}"/>
</file>

<file path=docProps/app.xml><?xml version="1.0" encoding="utf-8"?>
<Properties xmlns="http://schemas.openxmlformats.org/officeDocument/2006/extended-properties" xmlns:vt="http://schemas.openxmlformats.org/officeDocument/2006/docPropsVTypes">
  <Template>Normal.dotm</Template>
  <TotalTime>30</TotalTime>
  <Pages>66</Pages>
  <Words>23684</Words>
  <Characters>118422</Characters>
  <Application>Microsoft Office Word</Application>
  <DocSecurity>0</DocSecurity>
  <Lines>986</Lines>
  <Paragraphs>283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141823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הדר קאפח סייג</dc:creator>
  <cp:keywords/>
  <dc:description/>
  <cp:lastModifiedBy>גיתית עטר</cp:lastModifiedBy>
  <cp:revision>4</cp:revision>
  <dcterms:created xsi:type="dcterms:W3CDTF">2025-09-15T13:09:00Z</dcterms:created>
  <dcterms:modified xsi:type="dcterms:W3CDTF">2025-09-15T13:44:00Z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